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86985" w14:textId="77777777" w:rsidR="009908B1" w:rsidRDefault="009908B1" w:rsidP="00FB3E45">
      <w:pPr>
        <w:spacing w:line="480" w:lineRule="auto"/>
        <w:jc w:val="both"/>
        <w:rPr>
          <w:rFonts w:ascii="Arial" w:hAnsi="Arial" w:cs="Arial"/>
          <w:b/>
          <w:sz w:val="28"/>
          <w:szCs w:val="28"/>
        </w:rPr>
      </w:pPr>
      <w:r w:rsidRPr="009908B1">
        <w:rPr>
          <w:rFonts w:ascii="Arial" w:hAnsi="Arial" w:cs="Arial"/>
          <w:b/>
          <w:sz w:val="28"/>
          <w:szCs w:val="28"/>
        </w:rPr>
        <w:t>Review Article</w:t>
      </w:r>
    </w:p>
    <w:p w14:paraId="07FDD397" w14:textId="77777777" w:rsidR="009908B1" w:rsidRDefault="009908B1" w:rsidP="00FB3E45">
      <w:pPr>
        <w:spacing w:line="480" w:lineRule="auto"/>
        <w:jc w:val="both"/>
        <w:rPr>
          <w:rFonts w:ascii="Arial" w:hAnsi="Arial" w:cs="Arial"/>
          <w:b/>
          <w:sz w:val="28"/>
          <w:szCs w:val="28"/>
        </w:rPr>
      </w:pPr>
    </w:p>
    <w:p w14:paraId="5693D7ED" w14:textId="5F818CA7" w:rsidR="00FB3E45" w:rsidRPr="00B558C6" w:rsidRDefault="00B558C6" w:rsidP="00FB3E45">
      <w:pPr>
        <w:spacing w:line="480" w:lineRule="auto"/>
        <w:jc w:val="both"/>
        <w:rPr>
          <w:rFonts w:ascii="Arial" w:hAnsi="Arial" w:cs="Arial"/>
          <w:b/>
          <w:sz w:val="28"/>
          <w:szCs w:val="28"/>
        </w:rPr>
      </w:pPr>
      <w:r w:rsidRPr="00B558C6">
        <w:rPr>
          <w:rFonts w:ascii="Arial" w:hAnsi="Arial" w:cs="Arial"/>
          <w:b/>
          <w:sz w:val="28"/>
          <w:szCs w:val="28"/>
        </w:rPr>
        <w:t xml:space="preserve">Compositional Changes </w:t>
      </w:r>
      <w:proofErr w:type="gramStart"/>
      <w:r w:rsidR="00B320DE">
        <w:rPr>
          <w:rFonts w:ascii="Arial" w:hAnsi="Arial" w:cs="Arial"/>
          <w:b/>
          <w:sz w:val="28"/>
          <w:szCs w:val="28"/>
        </w:rPr>
        <w:t>F</w:t>
      </w:r>
      <w:r w:rsidRPr="00B558C6">
        <w:rPr>
          <w:rFonts w:ascii="Arial" w:hAnsi="Arial" w:cs="Arial"/>
          <w:b/>
          <w:sz w:val="28"/>
          <w:szCs w:val="28"/>
        </w:rPr>
        <w:t>or</w:t>
      </w:r>
      <w:proofErr w:type="gramEnd"/>
      <w:r w:rsidRPr="00B558C6">
        <w:rPr>
          <w:rFonts w:ascii="Arial" w:hAnsi="Arial" w:cs="Arial"/>
          <w:b/>
          <w:sz w:val="28"/>
          <w:szCs w:val="28"/>
        </w:rPr>
        <w:t xml:space="preserve"> Reduction of Maximum Polymerization Temperature of PMMA Bone Cement </w:t>
      </w:r>
      <w:r w:rsidR="00F46E24">
        <w:rPr>
          <w:rFonts w:ascii="Arial" w:hAnsi="Arial" w:cs="Arial"/>
          <w:b/>
          <w:sz w:val="28"/>
          <w:szCs w:val="28"/>
        </w:rPr>
        <w:t>For</w:t>
      </w:r>
      <w:r w:rsidRPr="00B558C6">
        <w:rPr>
          <w:rFonts w:ascii="Arial" w:hAnsi="Arial" w:cs="Arial"/>
          <w:b/>
          <w:sz w:val="28"/>
          <w:szCs w:val="28"/>
        </w:rPr>
        <w:t xml:space="preserve"> Anchoring</w:t>
      </w:r>
      <w:r>
        <w:rPr>
          <w:rFonts w:ascii="Arial" w:hAnsi="Arial" w:cs="Arial"/>
          <w:b/>
          <w:sz w:val="28"/>
          <w:szCs w:val="28"/>
        </w:rPr>
        <w:t xml:space="preserve"> </w:t>
      </w:r>
      <w:r w:rsidRPr="00B558C6">
        <w:rPr>
          <w:rFonts w:ascii="Arial" w:hAnsi="Arial" w:cs="Arial"/>
          <w:b/>
          <w:sz w:val="28"/>
          <w:szCs w:val="28"/>
        </w:rPr>
        <w:t>Total Joint Arthroplast</w:t>
      </w:r>
      <w:r w:rsidR="00AD345F">
        <w:rPr>
          <w:rFonts w:ascii="Arial" w:hAnsi="Arial" w:cs="Arial"/>
          <w:b/>
          <w:sz w:val="28"/>
          <w:szCs w:val="28"/>
        </w:rPr>
        <w:t>ies</w:t>
      </w:r>
      <w:r w:rsidRPr="00B558C6">
        <w:rPr>
          <w:rFonts w:ascii="Arial" w:hAnsi="Arial" w:cs="Arial"/>
          <w:b/>
          <w:sz w:val="28"/>
          <w:szCs w:val="28"/>
        </w:rPr>
        <w:t>: State-of-the-Art Review</w:t>
      </w:r>
    </w:p>
    <w:p w14:paraId="00CF7A84" w14:textId="77777777" w:rsidR="00754C9A" w:rsidRDefault="00754C9A" w:rsidP="00441B6F">
      <w:pPr>
        <w:pStyle w:val="Title"/>
        <w:spacing w:after="0"/>
        <w:jc w:val="both"/>
        <w:rPr>
          <w:rFonts w:ascii="Arial" w:hAnsi="Arial" w:cs="Arial"/>
        </w:rPr>
      </w:pPr>
    </w:p>
    <w:p w14:paraId="329BBE25" w14:textId="77777777" w:rsidR="00163BC4" w:rsidRPr="00163BC4" w:rsidRDefault="00163BC4" w:rsidP="00441B6F">
      <w:pPr>
        <w:pStyle w:val="Author"/>
        <w:spacing w:line="240" w:lineRule="auto"/>
        <w:rPr>
          <w:rFonts w:ascii="Arial" w:hAnsi="Arial" w:cs="Arial"/>
          <w:bCs/>
          <w:iCs/>
          <w:kern w:val="28"/>
          <w:sz w:val="36"/>
        </w:rPr>
      </w:pPr>
    </w:p>
    <w:p w14:paraId="3055FA69" w14:textId="77777777" w:rsidR="00B01FCD" w:rsidRDefault="00B01FCD" w:rsidP="00441B6F">
      <w:pPr>
        <w:pStyle w:val="Copyright"/>
        <w:spacing w:after="0" w:line="240" w:lineRule="auto"/>
        <w:jc w:val="both"/>
        <w:rPr>
          <w:rFonts w:ascii="Arial" w:hAnsi="Arial" w:cs="Arial"/>
        </w:rPr>
      </w:pPr>
    </w:p>
    <w:p w14:paraId="39FEB217" w14:textId="48EA425D" w:rsidR="00DC6B4E" w:rsidRPr="00FB3A86" w:rsidRDefault="00DC6B4E" w:rsidP="00441B6F">
      <w:pPr>
        <w:pStyle w:val="Copyright"/>
        <w:spacing w:after="0" w:line="240" w:lineRule="auto"/>
        <w:jc w:val="both"/>
        <w:rPr>
          <w:rFonts w:ascii="Arial" w:hAnsi="Arial" w:cs="Arial"/>
        </w:rPr>
        <w:sectPr w:rsidR="00DC6B4E" w:rsidRPr="00FB3A86" w:rsidSect="001C79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B02EB8D" w14:textId="77777777" w:rsidR="00AD345F" w:rsidRDefault="00AD345F" w:rsidP="00441B6F">
      <w:pPr>
        <w:pStyle w:val="AbstHead"/>
        <w:spacing w:after="0"/>
        <w:jc w:val="both"/>
        <w:rPr>
          <w:rFonts w:ascii="Arial" w:hAnsi="Arial" w:cs="Arial"/>
        </w:rPr>
      </w:pPr>
    </w:p>
    <w:p w14:paraId="3A138033" w14:textId="77777777" w:rsidR="00AD345F" w:rsidRDefault="00AD345F" w:rsidP="00441B6F">
      <w:pPr>
        <w:pStyle w:val="AbstHead"/>
        <w:spacing w:after="0"/>
        <w:jc w:val="both"/>
        <w:rPr>
          <w:rFonts w:ascii="Arial" w:hAnsi="Arial" w:cs="Arial"/>
        </w:rPr>
      </w:pPr>
    </w:p>
    <w:p w14:paraId="192A07A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C749DC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F19A6F2" w14:textId="77777777" w:rsidTr="001E44FE">
        <w:tc>
          <w:tcPr>
            <w:tcW w:w="9576" w:type="dxa"/>
            <w:shd w:val="clear" w:color="auto" w:fill="F2F2F2"/>
          </w:tcPr>
          <w:p w14:paraId="20D5F51F" w14:textId="581309DB" w:rsidR="00D6541B" w:rsidRPr="00D6541B" w:rsidRDefault="00D6541B" w:rsidP="00D6541B">
            <w:pPr>
              <w:autoSpaceDE w:val="0"/>
              <w:autoSpaceDN w:val="0"/>
              <w:adjustRightInd w:val="0"/>
              <w:jc w:val="both"/>
              <w:rPr>
                <w:rFonts w:ascii="Arial" w:hAnsi="Arial" w:cs="Arial"/>
                <w:bCs/>
                <w:sz w:val="22"/>
                <w:szCs w:val="22"/>
              </w:rPr>
            </w:pPr>
            <w:r w:rsidRPr="00D6541B">
              <w:rPr>
                <w:rFonts w:ascii="Arial" w:hAnsi="Arial" w:cs="Arial"/>
                <w:b/>
                <w:sz w:val="22"/>
                <w:szCs w:val="22"/>
              </w:rPr>
              <w:t>Background:</w:t>
            </w:r>
            <w:r w:rsidRPr="00D6541B">
              <w:rPr>
                <w:rFonts w:ascii="Arial" w:hAnsi="Arial" w:cs="Arial"/>
                <w:bCs/>
                <w:sz w:val="22"/>
                <w:szCs w:val="22"/>
              </w:rPr>
              <w:t xml:space="preserve"> </w:t>
            </w:r>
            <w:proofErr w:type="gramStart"/>
            <w:r w:rsidRPr="00D6541B">
              <w:rPr>
                <w:rFonts w:ascii="Arial" w:hAnsi="Arial" w:cs="Arial"/>
                <w:bCs/>
                <w:sz w:val="22"/>
                <w:szCs w:val="22"/>
              </w:rPr>
              <w:t>Poly(</w:t>
            </w:r>
            <w:proofErr w:type="gramEnd"/>
            <w:r w:rsidRPr="00D6541B">
              <w:rPr>
                <w:rFonts w:ascii="Arial" w:hAnsi="Arial" w:cs="Arial"/>
                <w:bCs/>
                <w:sz w:val="22"/>
                <w:szCs w:val="22"/>
              </w:rPr>
              <w:t xml:space="preserve">methyl methacrylate) (PMMA) bone cement is widely used in </w:t>
            </w:r>
            <w:proofErr w:type="spellStart"/>
            <w:r w:rsidRPr="00D6541B">
              <w:rPr>
                <w:rFonts w:ascii="Arial" w:hAnsi="Arial" w:cs="Arial"/>
                <w:bCs/>
                <w:sz w:val="22"/>
                <w:szCs w:val="22"/>
              </w:rPr>
              <w:t>orthopaedics</w:t>
            </w:r>
            <w:proofErr w:type="spellEnd"/>
            <w:r w:rsidRPr="00D6541B">
              <w:rPr>
                <w:rFonts w:ascii="Arial" w:hAnsi="Arial" w:cs="Arial"/>
                <w:bCs/>
                <w:sz w:val="22"/>
                <w:szCs w:val="22"/>
              </w:rPr>
              <w:t>, particularly for anchoring an arthroplasty in the bone bed. Preparation of the cement involves mixing its powder and liquid, resulting in a dough that polymerizes, culminating in a hard product. The polymerization is an exothermic reaction, with maximum temperature reached (</w:t>
            </w:r>
            <w:proofErr w:type="spellStart"/>
            <w:r w:rsidRPr="00D6541B">
              <w:rPr>
                <w:rFonts w:ascii="Arial" w:hAnsi="Arial" w:cs="Arial"/>
                <w:bCs/>
                <w:sz w:val="22"/>
                <w:szCs w:val="22"/>
              </w:rPr>
              <w:t>T</w:t>
            </w:r>
            <w:r w:rsidRPr="00D6541B">
              <w:rPr>
                <w:rFonts w:ascii="Arial" w:hAnsi="Arial" w:cs="Arial"/>
                <w:bCs/>
                <w:sz w:val="22"/>
                <w:szCs w:val="22"/>
                <w:vertAlign w:val="subscript"/>
              </w:rPr>
              <w:t>max</w:t>
            </w:r>
            <w:proofErr w:type="spellEnd"/>
            <w:r w:rsidRPr="00D6541B">
              <w:rPr>
                <w:rFonts w:ascii="Arial" w:hAnsi="Arial" w:cs="Arial"/>
                <w:bCs/>
                <w:sz w:val="22"/>
                <w:szCs w:val="22"/>
              </w:rPr>
              <w:t>) being very high (</w:t>
            </w:r>
            <w:r w:rsidR="00BA5A80">
              <w:rPr>
                <w:rFonts w:ascii="Arial" w:hAnsi="Arial" w:cs="Arial"/>
                <w:bCs/>
                <w:sz w:val="22"/>
                <w:szCs w:val="22"/>
              </w:rPr>
              <w:t xml:space="preserve">in some cases, </w:t>
            </w:r>
            <w:r w:rsidRPr="00D6541B">
              <w:rPr>
                <w:rFonts w:ascii="Arial" w:hAnsi="Arial" w:cs="Arial"/>
                <w:bCs/>
                <w:sz w:val="22"/>
                <w:szCs w:val="22"/>
              </w:rPr>
              <w:t xml:space="preserve">&gt; </w:t>
            </w:r>
            <w:r w:rsidR="00BA5A80">
              <w:rPr>
                <w:rFonts w:ascii="Arial" w:hAnsi="Arial" w:cs="Arial"/>
                <w:bCs/>
                <w:sz w:val="22"/>
                <w:szCs w:val="22"/>
              </w:rPr>
              <w:t>7</w:t>
            </w:r>
            <w:r w:rsidRPr="00D6541B">
              <w:rPr>
                <w:rFonts w:ascii="Arial" w:hAnsi="Arial" w:cs="Arial"/>
                <w:bCs/>
                <w:sz w:val="22"/>
                <w:szCs w:val="22"/>
              </w:rPr>
              <w:t xml:space="preserve">0 </w:t>
            </w:r>
            <w:proofErr w:type="spellStart"/>
            <w:r w:rsidRPr="00D6541B">
              <w:rPr>
                <w:rFonts w:ascii="Arial" w:hAnsi="Arial" w:cs="Arial"/>
                <w:bCs/>
                <w:sz w:val="22"/>
                <w:szCs w:val="22"/>
                <w:vertAlign w:val="superscript"/>
              </w:rPr>
              <w:t>o</w:t>
            </w:r>
            <w:r w:rsidRPr="00D6541B">
              <w:rPr>
                <w:rFonts w:ascii="Arial" w:hAnsi="Arial" w:cs="Arial"/>
                <w:bCs/>
                <w:sz w:val="22"/>
                <w:szCs w:val="22"/>
              </w:rPr>
              <w:t>C</w:t>
            </w:r>
            <w:proofErr w:type="spellEnd"/>
            <w:r w:rsidRPr="00D6541B">
              <w:rPr>
                <w:rFonts w:ascii="Arial" w:hAnsi="Arial" w:cs="Arial"/>
                <w:bCs/>
                <w:sz w:val="22"/>
                <w:szCs w:val="22"/>
              </w:rPr>
              <w:t xml:space="preserve">), depending on intrinsic variables, such as the cement composition, and </w:t>
            </w:r>
            <w:r w:rsidR="008A71E0">
              <w:rPr>
                <w:rFonts w:ascii="Arial" w:hAnsi="Arial" w:cs="Arial"/>
                <w:bCs/>
                <w:sz w:val="22"/>
                <w:szCs w:val="22"/>
              </w:rPr>
              <w:t>extrinsic/</w:t>
            </w:r>
            <w:r w:rsidRPr="00D6541B">
              <w:rPr>
                <w:rFonts w:ascii="Arial" w:hAnsi="Arial" w:cs="Arial"/>
                <w:bCs/>
                <w:sz w:val="22"/>
                <w:szCs w:val="22"/>
              </w:rPr>
              <w:t>process variables, such as powder-to-liquid ratio and the mixing method.</w:t>
            </w:r>
            <w:r w:rsidR="00E465A3">
              <w:rPr>
                <w:rFonts w:ascii="Arial" w:hAnsi="Arial" w:cs="Arial"/>
                <w:bCs/>
                <w:sz w:val="22"/>
                <w:szCs w:val="22"/>
              </w:rPr>
              <w:t xml:space="preserve"> </w:t>
            </w:r>
            <w:r w:rsidRPr="00D6541B">
              <w:rPr>
                <w:rFonts w:ascii="Arial" w:hAnsi="Arial" w:cs="Arial"/>
                <w:bCs/>
                <w:sz w:val="22"/>
                <w:szCs w:val="22"/>
              </w:rPr>
              <w:t xml:space="preserve">It has been postulated that high </w:t>
            </w:r>
            <w:proofErr w:type="spellStart"/>
            <w:r w:rsidRPr="00D6541B">
              <w:rPr>
                <w:rFonts w:ascii="Arial" w:hAnsi="Arial" w:cs="Arial"/>
                <w:bCs/>
                <w:sz w:val="22"/>
                <w:szCs w:val="22"/>
              </w:rPr>
              <w:t>T</w:t>
            </w:r>
            <w:r w:rsidRPr="00D6541B">
              <w:rPr>
                <w:rFonts w:ascii="Arial" w:hAnsi="Arial" w:cs="Arial"/>
                <w:bCs/>
                <w:sz w:val="22"/>
                <w:szCs w:val="22"/>
                <w:vertAlign w:val="subscript"/>
              </w:rPr>
              <w:t>max</w:t>
            </w:r>
            <w:proofErr w:type="spellEnd"/>
            <w:r w:rsidRPr="00D6541B">
              <w:rPr>
                <w:rFonts w:ascii="Arial" w:hAnsi="Arial" w:cs="Arial"/>
                <w:bCs/>
                <w:sz w:val="22"/>
                <w:szCs w:val="22"/>
              </w:rPr>
              <w:t xml:space="preserve"> contributes to or is responsible for thermal necrosis of </w:t>
            </w:r>
            <w:proofErr w:type="gramStart"/>
            <w:r w:rsidRPr="00D6541B">
              <w:rPr>
                <w:rFonts w:ascii="Arial" w:hAnsi="Arial" w:cs="Arial"/>
                <w:bCs/>
                <w:sz w:val="22"/>
                <w:szCs w:val="22"/>
              </w:rPr>
              <w:t>periprosthetic  tissue</w:t>
            </w:r>
            <w:proofErr w:type="gramEnd"/>
            <w:r w:rsidR="003101BB">
              <w:rPr>
                <w:rFonts w:ascii="Arial" w:hAnsi="Arial" w:cs="Arial"/>
                <w:bCs/>
                <w:sz w:val="22"/>
                <w:szCs w:val="22"/>
              </w:rPr>
              <w:t xml:space="preserve">. </w:t>
            </w:r>
            <w:r w:rsidRPr="00D6541B">
              <w:rPr>
                <w:rFonts w:ascii="Arial" w:hAnsi="Arial" w:cs="Arial"/>
                <w:bCs/>
                <w:sz w:val="22"/>
                <w:szCs w:val="22"/>
              </w:rPr>
              <w:t xml:space="preserve">Thus, methods to reduce </w:t>
            </w:r>
            <w:proofErr w:type="spellStart"/>
            <w:r w:rsidRPr="00D6541B">
              <w:rPr>
                <w:rFonts w:ascii="Arial" w:hAnsi="Arial" w:cs="Arial"/>
                <w:bCs/>
                <w:sz w:val="22"/>
                <w:szCs w:val="22"/>
              </w:rPr>
              <w:t>T</w:t>
            </w:r>
            <w:r w:rsidRPr="00D6541B">
              <w:rPr>
                <w:rFonts w:ascii="Arial" w:hAnsi="Arial" w:cs="Arial"/>
                <w:bCs/>
                <w:sz w:val="22"/>
                <w:szCs w:val="22"/>
                <w:vertAlign w:val="subscript"/>
              </w:rPr>
              <w:t>max</w:t>
            </w:r>
            <w:proofErr w:type="spellEnd"/>
            <w:r w:rsidRPr="00D6541B">
              <w:rPr>
                <w:rFonts w:ascii="Arial" w:hAnsi="Arial" w:cs="Arial"/>
                <w:bCs/>
                <w:sz w:val="22"/>
                <w:szCs w:val="22"/>
              </w:rPr>
              <w:t xml:space="preserve"> have been a very active area of research</w:t>
            </w:r>
            <w:r w:rsidR="000C5B0F">
              <w:rPr>
                <w:rFonts w:ascii="Arial" w:hAnsi="Arial" w:cs="Arial"/>
                <w:bCs/>
                <w:sz w:val="22"/>
                <w:szCs w:val="22"/>
              </w:rPr>
              <w:t>.</w:t>
            </w:r>
            <w:r w:rsidRPr="00D6541B">
              <w:rPr>
                <w:rFonts w:ascii="Arial" w:hAnsi="Arial" w:cs="Arial"/>
                <w:bCs/>
                <w:sz w:val="22"/>
                <w:szCs w:val="22"/>
              </w:rPr>
              <w:t xml:space="preserve"> </w:t>
            </w:r>
          </w:p>
          <w:p w14:paraId="4B297CA7" w14:textId="77777777" w:rsidR="00D6541B" w:rsidRPr="00D6541B" w:rsidRDefault="00D6541B" w:rsidP="00D6541B">
            <w:pPr>
              <w:autoSpaceDE w:val="0"/>
              <w:autoSpaceDN w:val="0"/>
              <w:adjustRightInd w:val="0"/>
              <w:jc w:val="both"/>
              <w:rPr>
                <w:rFonts w:ascii="Arial" w:hAnsi="Arial" w:cs="Arial"/>
                <w:bCs/>
                <w:sz w:val="22"/>
                <w:szCs w:val="22"/>
              </w:rPr>
            </w:pPr>
            <w:r w:rsidRPr="00D6541B">
              <w:rPr>
                <w:rFonts w:ascii="Arial" w:hAnsi="Arial" w:cs="Arial"/>
                <w:b/>
                <w:sz w:val="22"/>
                <w:szCs w:val="22"/>
              </w:rPr>
              <w:t>Purpose:</w:t>
            </w:r>
            <w:r w:rsidRPr="00D6541B">
              <w:rPr>
                <w:rFonts w:ascii="Arial" w:hAnsi="Arial" w:cs="Arial"/>
                <w:bCs/>
                <w:sz w:val="22"/>
                <w:szCs w:val="22"/>
              </w:rPr>
              <w:t xml:space="preserve">  The present work </w:t>
            </w:r>
            <w:r>
              <w:rPr>
                <w:rFonts w:ascii="Arial" w:hAnsi="Arial" w:cs="Arial"/>
                <w:bCs/>
                <w:sz w:val="22"/>
                <w:szCs w:val="22"/>
              </w:rPr>
              <w:t>is a critical</w:t>
            </w:r>
            <w:r w:rsidRPr="00D6541B">
              <w:rPr>
                <w:rFonts w:ascii="Arial" w:hAnsi="Arial" w:cs="Arial"/>
                <w:bCs/>
                <w:sz w:val="22"/>
                <w:szCs w:val="22"/>
              </w:rPr>
              <w:t xml:space="preserve"> review of literature studies that involved one intrinsic variable, namely, change(s) </w:t>
            </w:r>
            <w:r w:rsidR="003101BB">
              <w:rPr>
                <w:rFonts w:ascii="Arial" w:hAnsi="Arial" w:cs="Arial"/>
                <w:bCs/>
                <w:sz w:val="22"/>
                <w:szCs w:val="22"/>
              </w:rPr>
              <w:t>to</w:t>
            </w:r>
            <w:r w:rsidRPr="00D6541B">
              <w:rPr>
                <w:rFonts w:ascii="Arial" w:hAnsi="Arial" w:cs="Arial"/>
                <w:bCs/>
                <w:sz w:val="22"/>
                <w:szCs w:val="22"/>
              </w:rPr>
              <w:t xml:space="preserve"> the composition of the cement, relative to that of the control cement. </w:t>
            </w:r>
          </w:p>
          <w:p w14:paraId="119FFD12" w14:textId="77777777" w:rsidR="00D6541B" w:rsidRPr="00D6541B" w:rsidRDefault="00D6541B" w:rsidP="00D6541B">
            <w:pPr>
              <w:autoSpaceDE w:val="0"/>
              <w:autoSpaceDN w:val="0"/>
              <w:adjustRightInd w:val="0"/>
              <w:jc w:val="both"/>
              <w:rPr>
                <w:rFonts w:ascii="Arial" w:hAnsi="Arial" w:cs="Arial"/>
                <w:bCs/>
                <w:sz w:val="22"/>
                <w:szCs w:val="22"/>
              </w:rPr>
            </w:pPr>
            <w:r w:rsidRPr="00D6541B">
              <w:rPr>
                <w:rFonts w:ascii="Arial" w:hAnsi="Arial" w:cs="Arial"/>
                <w:b/>
                <w:sz w:val="22"/>
                <w:szCs w:val="22"/>
              </w:rPr>
              <w:t>Methods:</w:t>
            </w:r>
            <w:r w:rsidRPr="00D6541B">
              <w:rPr>
                <w:rFonts w:ascii="Arial" w:hAnsi="Arial" w:cs="Arial"/>
                <w:bCs/>
                <w:sz w:val="22"/>
                <w:szCs w:val="22"/>
              </w:rPr>
              <w:t xml:space="preserve"> Using relevant </w:t>
            </w:r>
            <w:r w:rsidR="00196ED5">
              <w:rPr>
                <w:rFonts w:ascii="Arial" w:hAnsi="Arial" w:cs="Arial"/>
                <w:bCs/>
                <w:sz w:val="22"/>
                <w:szCs w:val="22"/>
              </w:rPr>
              <w:t xml:space="preserve">search </w:t>
            </w:r>
            <w:r w:rsidRPr="00D6541B">
              <w:rPr>
                <w:rFonts w:ascii="Arial" w:hAnsi="Arial" w:cs="Arial"/>
                <w:bCs/>
                <w:sz w:val="22"/>
                <w:szCs w:val="22"/>
              </w:rPr>
              <w:t>words, a se</w:t>
            </w:r>
            <w:r>
              <w:rPr>
                <w:rFonts w:ascii="Arial" w:hAnsi="Arial" w:cs="Arial"/>
                <w:bCs/>
                <w:sz w:val="22"/>
                <w:szCs w:val="22"/>
              </w:rPr>
              <w:t>arch</w:t>
            </w:r>
            <w:r w:rsidRPr="00D6541B">
              <w:rPr>
                <w:rFonts w:ascii="Arial" w:hAnsi="Arial" w:cs="Arial"/>
                <w:bCs/>
                <w:sz w:val="22"/>
                <w:szCs w:val="22"/>
              </w:rPr>
              <w:t xml:space="preserve"> was conducted </w:t>
            </w:r>
            <w:r>
              <w:rPr>
                <w:rFonts w:ascii="Arial" w:hAnsi="Arial" w:cs="Arial"/>
                <w:bCs/>
                <w:sz w:val="22"/>
                <w:szCs w:val="22"/>
              </w:rPr>
              <w:t>on</w:t>
            </w:r>
            <w:r w:rsidRPr="00D6541B">
              <w:rPr>
                <w:rFonts w:ascii="Arial" w:hAnsi="Arial" w:cs="Arial"/>
                <w:bCs/>
                <w:sz w:val="22"/>
                <w:szCs w:val="22"/>
              </w:rPr>
              <w:t xml:space="preserve"> appropriate </w:t>
            </w:r>
            <w:proofErr w:type="gramStart"/>
            <w:r w:rsidRPr="00D6541B">
              <w:rPr>
                <w:rFonts w:ascii="Arial" w:hAnsi="Arial" w:cs="Arial"/>
                <w:bCs/>
                <w:sz w:val="22"/>
                <w:szCs w:val="22"/>
              </w:rPr>
              <w:t xml:space="preserve">databases, </w:t>
            </w:r>
            <w:r w:rsidR="00E465A3">
              <w:rPr>
                <w:rFonts w:ascii="Arial" w:hAnsi="Arial" w:cs="Arial"/>
                <w:bCs/>
                <w:sz w:val="22"/>
                <w:szCs w:val="22"/>
              </w:rPr>
              <w:t xml:space="preserve">  </w:t>
            </w:r>
            <w:proofErr w:type="gramEnd"/>
            <w:r w:rsidR="00E465A3">
              <w:rPr>
                <w:rFonts w:ascii="Arial" w:hAnsi="Arial" w:cs="Arial"/>
                <w:bCs/>
                <w:sz w:val="22"/>
                <w:szCs w:val="22"/>
              </w:rPr>
              <w:t xml:space="preserve">    </w:t>
            </w:r>
            <w:r w:rsidRPr="00D6541B">
              <w:rPr>
                <w:rFonts w:ascii="Arial" w:hAnsi="Arial" w:cs="Arial"/>
                <w:bCs/>
                <w:sz w:val="22"/>
                <w:szCs w:val="22"/>
              </w:rPr>
              <w:t>such as Google Scholar</w:t>
            </w:r>
            <w:r w:rsidR="00E6137F">
              <w:rPr>
                <w:rFonts w:ascii="Arial" w:hAnsi="Arial" w:cs="Arial"/>
                <w:bCs/>
                <w:sz w:val="22"/>
                <w:szCs w:val="22"/>
              </w:rPr>
              <w:t>, PubMed,</w:t>
            </w:r>
            <w:r w:rsidRPr="00D6541B">
              <w:rPr>
                <w:rFonts w:ascii="Arial" w:hAnsi="Arial" w:cs="Arial"/>
                <w:bCs/>
                <w:sz w:val="22"/>
                <w:szCs w:val="22"/>
              </w:rPr>
              <w:t xml:space="preserve"> and Scopus, for English-language articles on methods to reduce </w:t>
            </w:r>
            <w:proofErr w:type="spellStart"/>
            <w:r w:rsidRPr="00D6541B">
              <w:rPr>
                <w:rFonts w:ascii="Arial" w:hAnsi="Arial" w:cs="Arial"/>
                <w:bCs/>
                <w:sz w:val="22"/>
                <w:szCs w:val="22"/>
              </w:rPr>
              <w:t>T</w:t>
            </w:r>
            <w:r w:rsidRPr="00D6541B">
              <w:rPr>
                <w:rFonts w:ascii="Arial" w:hAnsi="Arial" w:cs="Arial"/>
                <w:bCs/>
                <w:sz w:val="22"/>
                <w:szCs w:val="22"/>
                <w:vertAlign w:val="subscript"/>
              </w:rPr>
              <w:t>max</w:t>
            </w:r>
            <w:proofErr w:type="spellEnd"/>
            <w:r w:rsidRPr="00D6541B">
              <w:rPr>
                <w:rFonts w:ascii="Arial" w:hAnsi="Arial" w:cs="Arial"/>
                <w:bCs/>
                <w:sz w:val="22"/>
                <w:szCs w:val="22"/>
              </w:rPr>
              <w:t xml:space="preserve"> and which also met other criteria. </w:t>
            </w:r>
          </w:p>
          <w:p w14:paraId="6FC8A2C7" w14:textId="6489F5D6" w:rsidR="00505F06" w:rsidRPr="000C5B0F" w:rsidRDefault="00D6541B" w:rsidP="000C5B0F">
            <w:pPr>
              <w:autoSpaceDE w:val="0"/>
              <w:autoSpaceDN w:val="0"/>
              <w:adjustRightInd w:val="0"/>
              <w:jc w:val="both"/>
              <w:rPr>
                <w:rFonts w:ascii="Arial" w:hAnsi="Arial" w:cs="Arial"/>
                <w:sz w:val="22"/>
                <w:szCs w:val="22"/>
              </w:rPr>
            </w:pPr>
            <w:r w:rsidRPr="00D6541B">
              <w:rPr>
                <w:rFonts w:ascii="Arial" w:hAnsi="Arial" w:cs="Arial"/>
                <w:b/>
                <w:sz w:val="22"/>
                <w:szCs w:val="22"/>
              </w:rPr>
              <w:t>Results:</w:t>
            </w:r>
            <w:r w:rsidRPr="00D6541B">
              <w:rPr>
                <w:rFonts w:ascii="Arial" w:hAnsi="Arial" w:cs="Arial"/>
                <w:bCs/>
                <w:sz w:val="22"/>
                <w:szCs w:val="22"/>
              </w:rPr>
              <w:t xml:space="preserve"> 44 </w:t>
            </w:r>
            <w:r>
              <w:rPr>
                <w:rFonts w:ascii="Arial" w:hAnsi="Arial" w:cs="Arial"/>
                <w:bCs/>
                <w:sz w:val="22"/>
                <w:szCs w:val="22"/>
              </w:rPr>
              <w:t xml:space="preserve">articles </w:t>
            </w:r>
            <w:r w:rsidRPr="00D6541B">
              <w:rPr>
                <w:rFonts w:ascii="Arial" w:hAnsi="Arial" w:cs="Arial"/>
                <w:bCs/>
                <w:sz w:val="22"/>
                <w:szCs w:val="22"/>
              </w:rPr>
              <w:t>met the selection criteria and were reviewed in detail.</w:t>
            </w:r>
            <w:r>
              <w:rPr>
                <w:rFonts w:ascii="Arial" w:hAnsi="Arial" w:cs="Arial"/>
                <w:bCs/>
                <w:sz w:val="22"/>
                <w:szCs w:val="22"/>
              </w:rPr>
              <w:t xml:space="preserve"> </w:t>
            </w:r>
            <w:r w:rsidRPr="00D6541B">
              <w:rPr>
                <w:rFonts w:ascii="Arial" w:hAnsi="Arial" w:cs="Arial"/>
                <w:bCs/>
                <w:sz w:val="22"/>
                <w:szCs w:val="22"/>
              </w:rPr>
              <w:t>It was found that</w:t>
            </w:r>
            <w:r>
              <w:rPr>
                <w:rFonts w:ascii="Arial" w:hAnsi="Arial" w:cs="Arial"/>
                <w:bCs/>
                <w:sz w:val="22"/>
                <w:szCs w:val="22"/>
              </w:rPr>
              <w:t xml:space="preserve"> </w:t>
            </w:r>
            <w:r w:rsidR="00E6137F">
              <w:rPr>
                <w:rFonts w:ascii="Arial" w:hAnsi="Arial" w:cs="Arial"/>
                <w:bCs/>
                <w:sz w:val="22"/>
                <w:szCs w:val="22"/>
              </w:rPr>
              <w:t xml:space="preserve">    </w:t>
            </w:r>
            <w:r w:rsidR="002742E8">
              <w:rPr>
                <w:rFonts w:ascii="Arial" w:hAnsi="Arial" w:cs="Arial"/>
                <w:bCs/>
                <w:sz w:val="22"/>
                <w:szCs w:val="22"/>
              </w:rPr>
              <w:t xml:space="preserve">          </w:t>
            </w:r>
            <w:r w:rsidR="001E2399">
              <w:rPr>
                <w:rFonts w:ascii="Arial" w:hAnsi="Arial" w:cs="Arial"/>
                <w:bCs/>
                <w:sz w:val="22"/>
                <w:szCs w:val="22"/>
              </w:rPr>
              <w:t>29</w:t>
            </w:r>
            <w:r w:rsidRPr="00D6541B">
              <w:rPr>
                <w:rFonts w:ascii="Arial" w:hAnsi="Arial" w:cs="Arial"/>
                <w:bCs/>
                <w:sz w:val="22"/>
                <w:szCs w:val="22"/>
              </w:rPr>
              <w:t xml:space="preserve"> unique </w:t>
            </w:r>
            <w:proofErr w:type="spellStart"/>
            <w:r w:rsidRPr="00D6541B">
              <w:rPr>
                <w:rFonts w:ascii="Arial" w:hAnsi="Arial" w:cs="Arial"/>
                <w:bCs/>
                <w:sz w:val="22"/>
                <w:szCs w:val="22"/>
              </w:rPr>
              <w:t>T</w:t>
            </w:r>
            <w:r w:rsidRPr="00D6541B">
              <w:rPr>
                <w:rFonts w:ascii="Arial" w:hAnsi="Arial" w:cs="Arial"/>
                <w:bCs/>
                <w:sz w:val="22"/>
                <w:szCs w:val="22"/>
                <w:vertAlign w:val="subscript"/>
              </w:rPr>
              <w:t>max</w:t>
            </w:r>
            <w:proofErr w:type="spellEnd"/>
            <w:r w:rsidRPr="00D6541B">
              <w:rPr>
                <w:rFonts w:ascii="Arial" w:hAnsi="Arial" w:cs="Arial"/>
                <w:bCs/>
                <w:sz w:val="22"/>
                <w:szCs w:val="22"/>
              </w:rPr>
              <w:t xml:space="preserve"> reduction methods have been used. 1</w:t>
            </w:r>
            <w:r w:rsidR="007E259A">
              <w:rPr>
                <w:rFonts w:ascii="Arial" w:hAnsi="Arial" w:cs="Arial"/>
                <w:bCs/>
                <w:sz w:val="22"/>
                <w:szCs w:val="22"/>
              </w:rPr>
              <w:t>2</w:t>
            </w:r>
            <w:r w:rsidRPr="00D6541B">
              <w:rPr>
                <w:rFonts w:ascii="Arial" w:hAnsi="Arial" w:cs="Arial"/>
                <w:bCs/>
                <w:sz w:val="22"/>
                <w:szCs w:val="22"/>
              </w:rPr>
              <w:t xml:space="preserve"> </w:t>
            </w:r>
            <w:r>
              <w:rPr>
                <w:rFonts w:ascii="Arial" w:hAnsi="Arial" w:cs="Arial"/>
                <w:bCs/>
                <w:sz w:val="22"/>
                <w:szCs w:val="22"/>
              </w:rPr>
              <w:t xml:space="preserve">cement </w:t>
            </w:r>
            <w:r w:rsidRPr="00D6541B">
              <w:rPr>
                <w:rFonts w:ascii="Arial" w:hAnsi="Arial" w:cs="Arial"/>
                <w:bCs/>
                <w:sz w:val="22"/>
                <w:szCs w:val="22"/>
              </w:rPr>
              <w:t xml:space="preserve">formulations yielded </w:t>
            </w:r>
            <w:proofErr w:type="spellStart"/>
            <w:r w:rsidRPr="00D6541B">
              <w:rPr>
                <w:rFonts w:ascii="Arial" w:hAnsi="Arial" w:cs="Arial"/>
                <w:bCs/>
                <w:sz w:val="22"/>
                <w:szCs w:val="22"/>
              </w:rPr>
              <w:t>T</w:t>
            </w:r>
            <w:r w:rsidRPr="00D6541B">
              <w:rPr>
                <w:rFonts w:ascii="Arial" w:hAnsi="Arial" w:cs="Arial"/>
                <w:bCs/>
                <w:sz w:val="22"/>
                <w:szCs w:val="22"/>
                <w:vertAlign w:val="subscript"/>
              </w:rPr>
              <w:t>max</w:t>
            </w:r>
            <w:proofErr w:type="spellEnd"/>
            <w:r w:rsidRPr="00D6541B">
              <w:rPr>
                <w:rFonts w:ascii="Arial" w:hAnsi="Arial" w:cs="Arial"/>
                <w:bCs/>
                <w:sz w:val="22"/>
                <w:szCs w:val="22"/>
              </w:rPr>
              <w:t xml:space="preserve"> of </w:t>
            </w:r>
            <w:r w:rsidR="00704BB7">
              <w:rPr>
                <w:rFonts w:ascii="Arial" w:hAnsi="Arial" w:cs="Arial"/>
                <w:bCs/>
                <w:sz w:val="22"/>
                <w:szCs w:val="22"/>
              </w:rPr>
              <w:t xml:space="preserve">       </w:t>
            </w:r>
            <w:r w:rsidR="002742E8">
              <w:rPr>
                <w:rFonts w:ascii="Arial" w:hAnsi="Arial" w:cs="Arial"/>
                <w:bCs/>
                <w:sz w:val="22"/>
                <w:szCs w:val="22"/>
              </w:rPr>
              <w:t xml:space="preserve">          </w:t>
            </w:r>
            <w:r w:rsidRPr="00D6541B">
              <w:rPr>
                <w:rFonts w:ascii="Arial" w:hAnsi="Arial" w:cs="Arial"/>
                <w:bCs/>
                <w:sz w:val="22"/>
                <w:szCs w:val="22"/>
              </w:rPr>
              <w:t xml:space="preserve">&lt; 44 </w:t>
            </w:r>
            <w:proofErr w:type="spellStart"/>
            <w:r w:rsidRPr="00D6541B">
              <w:rPr>
                <w:rFonts w:ascii="Arial" w:hAnsi="Arial" w:cs="Arial"/>
                <w:bCs/>
                <w:sz w:val="22"/>
                <w:szCs w:val="22"/>
                <w:vertAlign w:val="superscript"/>
              </w:rPr>
              <w:t>o</w:t>
            </w:r>
            <w:r w:rsidRPr="00D6541B">
              <w:rPr>
                <w:rFonts w:ascii="Arial" w:hAnsi="Arial" w:cs="Arial"/>
                <w:bCs/>
                <w:sz w:val="22"/>
                <w:szCs w:val="22"/>
              </w:rPr>
              <w:t>C</w:t>
            </w:r>
            <w:proofErr w:type="spellEnd"/>
            <w:r w:rsidRPr="00D6541B">
              <w:rPr>
                <w:rFonts w:ascii="Arial" w:hAnsi="Arial" w:cs="Arial"/>
                <w:bCs/>
                <w:sz w:val="22"/>
                <w:szCs w:val="22"/>
              </w:rPr>
              <w:t xml:space="preserve">, which, according to literature reports, is the lowest temperature at which thermal necrosis </w:t>
            </w:r>
            <w:r>
              <w:rPr>
                <w:rFonts w:ascii="Arial" w:hAnsi="Arial" w:cs="Arial"/>
                <w:bCs/>
                <w:sz w:val="22"/>
                <w:szCs w:val="22"/>
              </w:rPr>
              <w:t xml:space="preserve">of periprosthetic </w:t>
            </w:r>
            <w:proofErr w:type="gramStart"/>
            <w:r>
              <w:rPr>
                <w:rFonts w:ascii="Arial" w:hAnsi="Arial" w:cs="Arial"/>
                <w:bCs/>
                <w:sz w:val="22"/>
                <w:szCs w:val="22"/>
              </w:rPr>
              <w:t xml:space="preserve">tissue  </w:t>
            </w:r>
            <w:r w:rsidRPr="00D6541B">
              <w:rPr>
                <w:rFonts w:ascii="Arial" w:hAnsi="Arial" w:cs="Arial"/>
                <w:bCs/>
                <w:sz w:val="22"/>
                <w:szCs w:val="22"/>
              </w:rPr>
              <w:t>is</w:t>
            </w:r>
            <w:proofErr w:type="gramEnd"/>
            <w:r w:rsidRPr="00D6541B">
              <w:rPr>
                <w:rFonts w:ascii="Arial" w:hAnsi="Arial" w:cs="Arial"/>
                <w:bCs/>
                <w:sz w:val="22"/>
                <w:szCs w:val="22"/>
              </w:rPr>
              <w:t xml:space="preserve"> likely to be initiated. Two examples of these formulations are </w:t>
            </w:r>
            <w:r w:rsidR="002742E8">
              <w:rPr>
                <w:rFonts w:ascii="Arial" w:hAnsi="Arial" w:cs="Arial"/>
                <w:bCs/>
                <w:sz w:val="22"/>
                <w:szCs w:val="22"/>
              </w:rPr>
              <w:t>1</w:t>
            </w:r>
            <w:r w:rsidR="00020340" w:rsidRPr="00D6541B">
              <w:rPr>
                <w:rFonts w:ascii="Arial" w:hAnsi="Arial" w:cs="Arial"/>
                <w:sz w:val="22"/>
                <w:szCs w:val="22"/>
              </w:rPr>
              <w:t xml:space="preserve">) </w:t>
            </w:r>
            <w:r w:rsidR="00020340" w:rsidRPr="00D6541B">
              <w:rPr>
                <w:rFonts w:ascii="Arial" w:hAnsi="Arial" w:cs="Arial"/>
                <w:bCs/>
                <w:sz w:val="22"/>
                <w:szCs w:val="22"/>
              </w:rPr>
              <w:t xml:space="preserve">one in which </w:t>
            </w:r>
            <w:r w:rsidR="00020340">
              <w:rPr>
                <w:rFonts w:ascii="Arial" w:hAnsi="Arial" w:cs="Arial"/>
                <w:bCs/>
                <w:sz w:val="22"/>
                <w:szCs w:val="22"/>
              </w:rPr>
              <w:t>3</w:t>
            </w:r>
            <w:r w:rsidR="00020340" w:rsidRPr="00D6541B">
              <w:rPr>
                <w:rFonts w:ascii="Arial" w:hAnsi="Arial" w:cs="Arial"/>
                <w:sz w:val="22"/>
                <w:szCs w:val="22"/>
              </w:rPr>
              <w:t xml:space="preserve"> vol./vol.% of 1-dodecyl mercaptan was dissolved into the liquid</w:t>
            </w:r>
            <w:r w:rsidR="00020340" w:rsidRPr="00D6541B">
              <w:rPr>
                <w:rFonts w:ascii="Arial" w:hAnsi="Arial" w:cs="Arial"/>
                <w:bCs/>
                <w:sz w:val="22"/>
                <w:szCs w:val="22"/>
              </w:rPr>
              <w:t xml:space="preserve"> of the control cement </w:t>
            </w:r>
            <w:r w:rsidR="00020340">
              <w:rPr>
                <w:rFonts w:ascii="Arial" w:hAnsi="Arial" w:cs="Arial"/>
                <w:bCs/>
                <w:sz w:val="22"/>
                <w:szCs w:val="22"/>
              </w:rPr>
              <w:t xml:space="preserve">and </w:t>
            </w:r>
            <w:r w:rsidR="002742E8">
              <w:rPr>
                <w:rFonts w:ascii="Arial" w:hAnsi="Arial" w:cs="Arial"/>
                <w:bCs/>
                <w:sz w:val="22"/>
                <w:szCs w:val="22"/>
              </w:rPr>
              <w:t>2</w:t>
            </w:r>
            <w:r w:rsidR="00020340">
              <w:rPr>
                <w:rFonts w:ascii="Arial" w:hAnsi="Arial" w:cs="Arial"/>
                <w:bCs/>
                <w:sz w:val="22"/>
                <w:szCs w:val="22"/>
              </w:rPr>
              <w:t>)</w:t>
            </w:r>
            <w:r w:rsidRPr="00D6541B">
              <w:rPr>
                <w:rFonts w:ascii="Arial" w:hAnsi="Arial" w:cs="Arial"/>
                <w:bCs/>
                <w:sz w:val="22"/>
                <w:szCs w:val="22"/>
              </w:rPr>
              <w:t xml:space="preserve"> one in which </w:t>
            </w:r>
            <w:r w:rsidRPr="00D6541B">
              <w:rPr>
                <w:rFonts w:ascii="Arial" w:hAnsi="Arial" w:cs="Arial"/>
                <w:sz w:val="22"/>
                <w:szCs w:val="22"/>
              </w:rPr>
              <w:t>30 wt./wt.% of microcapsules containing paraffin/</w:t>
            </w:r>
            <w:proofErr w:type="gramStart"/>
            <w:r w:rsidRPr="00D6541B">
              <w:rPr>
                <w:rFonts w:ascii="Arial" w:hAnsi="Arial" w:cs="Arial"/>
                <w:sz w:val="22"/>
                <w:szCs w:val="22"/>
              </w:rPr>
              <w:t>poly(</w:t>
            </w:r>
            <w:proofErr w:type="gramEnd"/>
            <w:r w:rsidRPr="00D6541B">
              <w:rPr>
                <w:rFonts w:ascii="Arial" w:hAnsi="Arial" w:cs="Arial"/>
                <w:sz w:val="22"/>
                <w:szCs w:val="22"/>
              </w:rPr>
              <w:t>methyl</w:t>
            </w:r>
            <w:r>
              <w:rPr>
                <w:rFonts w:ascii="Arial" w:hAnsi="Arial" w:cs="Arial"/>
                <w:sz w:val="22"/>
                <w:szCs w:val="22"/>
              </w:rPr>
              <w:t xml:space="preserve"> </w:t>
            </w:r>
            <w:r w:rsidRPr="00D6541B">
              <w:rPr>
                <w:rFonts w:ascii="Arial" w:hAnsi="Arial" w:cs="Arial"/>
                <w:sz w:val="22"/>
                <w:szCs w:val="22"/>
              </w:rPr>
              <w:t xml:space="preserve">methacrylate–methylene </w:t>
            </w:r>
            <w:proofErr w:type="spellStart"/>
            <w:r w:rsidRPr="00D6541B">
              <w:rPr>
                <w:rFonts w:ascii="Arial" w:hAnsi="Arial" w:cs="Arial"/>
                <w:sz w:val="22"/>
                <w:szCs w:val="22"/>
              </w:rPr>
              <w:t>bisacrylamide</w:t>
            </w:r>
            <w:proofErr w:type="spellEnd"/>
            <w:r w:rsidRPr="00D6541B">
              <w:rPr>
                <w:rFonts w:ascii="Arial" w:hAnsi="Arial" w:cs="Arial"/>
                <w:sz w:val="22"/>
                <w:szCs w:val="22"/>
              </w:rPr>
              <w:t>) (</w:t>
            </w:r>
            <w:proofErr w:type="spellStart"/>
            <w:r w:rsidRPr="00D6541B">
              <w:rPr>
                <w:rFonts w:ascii="Arial" w:hAnsi="Arial" w:cs="Arial"/>
                <w:sz w:val="22"/>
                <w:szCs w:val="22"/>
              </w:rPr>
              <w:t>MPn</w:t>
            </w:r>
            <w:proofErr w:type="spellEnd"/>
            <w:r w:rsidRPr="00D6541B">
              <w:rPr>
                <w:rFonts w:ascii="Arial" w:hAnsi="Arial" w:cs="Arial"/>
                <w:sz w:val="22"/>
                <w:szCs w:val="22"/>
              </w:rPr>
              <w:t xml:space="preserve">) (n = ratio of MMA </w:t>
            </w:r>
            <w:r w:rsidR="00704BB7">
              <w:rPr>
                <w:rFonts w:ascii="Arial" w:hAnsi="Arial" w:cs="Arial"/>
                <w:sz w:val="22"/>
                <w:szCs w:val="22"/>
              </w:rPr>
              <w:t xml:space="preserve">content </w:t>
            </w:r>
            <w:r w:rsidRPr="00D6541B">
              <w:rPr>
                <w:rFonts w:ascii="Arial" w:hAnsi="Arial" w:cs="Arial"/>
                <w:sz w:val="22"/>
                <w:szCs w:val="22"/>
              </w:rPr>
              <w:t xml:space="preserve">to paraffin </w:t>
            </w:r>
            <w:r w:rsidR="00704BB7">
              <w:rPr>
                <w:rFonts w:ascii="Arial" w:hAnsi="Arial" w:cs="Arial"/>
                <w:sz w:val="22"/>
                <w:szCs w:val="22"/>
              </w:rPr>
              <w:t xml:space="preserve">content </w:t>
            </w:r>
            <w:r w:rsidRPr="00D6541B">
              <w:rPr>
                <w:rFonts w:ascii="Arial" w:hAnsi="Arial" w:cs="Arial"/>
                <w:sz w:val="22"/>
                <w:szCs w:val="22"/>
              </w:rPr>
              <w:t>= 2) were mixed with the powder of the control cement</w:t>
            </w:r>
            <w:r w:rsidR="003B7CFB">
              <w:rPr>
                <w:rFonts w:ascii="Arial" w:hAnsi="Arial" w:cs="Arial"/>
                <w:sz w:val="22"/>
                <w:szCs w:val="22"/>
              </w:rPr>
              <w:t>.</w:t>
            </w:r>
            <w:r w:rsidRPr="00D6541B">
              <w:rPr>
                <w:rFonts w:ascii="Arial" w:hAnsi="Arial" w:cs="Arial"/>
                <w:bCs/>
                <w:sz w:val="22"/>
                <w:szCs w:val="22"/>
              </w:rPr>
              <w:t xml:space="preserve"> </w:t>
            </w:r>
            <w:r w:rsidRPr="000C5B0F">
              <w:rPr>
                <w:rFonts w:ascii="Arial" w:hAnsi="Arial" w:cs="Arial"/>
                <w:bCs/>
                <w:sz w:val="22"/>
                <w:szCs w:val="22"/>
              </w:rPr>
              <w:t xml:space="preserve">The review includes a discussion of </w:t>
            </w:r>
            <w:r w:rsidR="003B7CFB" w:rsidRPr="000C5B0F">
              <w:rPr>
                <w:rFonts w:ascii="Arial" w:hAnsi="Arial" w:cs="Arial"/>
                <w:bCs/>
                <w:sz w:val="22"/>
                <w:szCs w:val="22"/>
              </w:rPr>
              <w:t>twelve</w:t>
            </w:r>
            <w:r w:rsidRPr="000C5B0F">
              <w:rPr>
                <w:rFonts w:ascii="Arial" w:hAnsi="Arial" w:cs="Arial"/>
                <w:bCs/>
                <w:sz w:val="22"/>
                <w:szCs w:val="22"/>
              </w:rPr>
              <w:t xml:space="preserve"> shortcomings of the literature, which, therefore, indicated areas for future studies.</w:t>
            </w:r>
            <w:r w:rsidR="000C5B0F" w:rsidRPr="000C5B0F">
              <w:rPr>
                <w:rFonts w:ascii="Arial" w:hAnsi="Arial" w:cs="Arial"/>
                <w:bCs/>
                <w:sz w:val="22"/>
                <w:szCs w:val="22"/>
              </w:rPr>
              <w:t xml:space="preserve"> </w:t>
            </w:r>
            <w:r w:rsidRPr="000C5B0F">
              <w:rPr>
                <w:rFonts w:ascii="Arial" w:hAnsi="Arial" w:cs="Arial"/>
                <w:bCs/>
                <w:sz w:val="22"/>
                <w:szCs w:val="22"/>
              </w:rPr>
              <w:t xml:space="preserve">These include determination of </w:t>
            </w:r>
            <w:proofErr w:type="spellStart"/>
            <w:r w:rsidRPr="000C5B0F">
              <w:rPr>
                <w:rFonts w:ascii="Arial" w:hAnsi="Arial" w:cs="Arial"/>
                <w:bCs/>
                <w:sz w:val="22"/>
                <w:szCs w:val="22"/>
              </w:rPr>
              <w:t>T</w:t>
            </w:r>
            <w:r w:rsidRPr="000C5B0F">
              <w:rPr>
                <w:rFonts w:ascii="Arial" w:hAnsi="Arial" w:cs="Arial"/>
                <w:bCs/>
                <w:sz w:val="22"/>
                <w:szCs w:val="22"/>
                <w:vertAlign w:val="subscript"/>
              </w:rPr>
              <w:t>max</w:t>
            </w:r>
            <w:proofErr w:type="spellEnd"/>
            <w:r w:rsidRPr="000C5B0F">
              <w:rPr>
                <w:rFonts w:ascii="Arial" w:hAnsi="Arial" w:cs="Arial"/>
                <w:bCs/>
                <w:sz w:val="22"/>
                <w:szCs w:val="22"/>
              </w:rPr>
              <w:t xml:space="preserve"> for a large number of commercial-produced and experimental formulations of </w:t>
            </w:r>
            <w:r w:rsidR="0037115C">
              <w:rPr>
                <w:rFonts w:ascii="Arial" w:hAnsi="Arial" w:cs="Arial"/>
                <w:bCs/>
                <w:sz w:val="22"/>
                <w:szCs w:val="22"/>
              </w:rPr>
              <w:t xml:space="preserve">            </w:t>
            </w:r>
            <w:r w:rsidRPr="000C5B0F">
              <w:rPr>
                <w:rFonts w:ascii="Arial" w:hAnsi="Arial" w:cs="Arial"/>
                <w:bCs/>
                <w:sz w:val="22"/>
                <w:szCs w:val="22"/>
              </w:rPr>
              <w:t xml:space="preserve">antibiotic-loaded bone cement, development of a robust and validated methodology for calculating thermal necrosis potential, and investigation of the use of machine learning models to predict </w:t>
            </w:r>
            <w:proofErr w:type="spellStart"/>
            <w:r w:rsidRPr="000C5B0F">
              <w:rPr>
                <w:rFonts w:ascii="Arial" w:hAnsi="Arial" w:cs="Arial"/>
                <w:bCs/>
                <w:sz w:val="22"/>
                <w:szCs w:val="22"/>
              </w:rPr>
              <w:t>T</w:t>
            </w:r>
            <w:r w:rsidRPr="000C5B0F">
              <w:rPr>
                <w:rFonts w:ascii="Arial" w:hAnsi="Arial" w:cs="Arial"/>
                <w:bCs/>
                <w:sz w:val="22"/>
                <w:szCs w:val="22"/>
                <w:vertAlign w:val="subscript"/>
              </w:rPr>
              <w:t>max</w:t>
            </w:r>
            <w:proofErr w:type="spellEnd"/>
            <w:r w:rsidRPr="00D6541B">
              <w:rPr>
                <w:rFonts w:ascii="Arial" w:hAnsi="Arial" w:cs="Arial"/>
                <w:bCs/>
                <w:sz w:val="22"/>
                <w:szCs w:val="22"/>
              </w:rPr>
              <w:t>.</w:t>
            </w:r>
            <w:r w:rsidR="0037115C">
              <w:rPr>
                <w:rFonts w:ascii="Arial" w:hAnsi="Arial" w:cs="Arial"/>
                <w:bCs/>
                <w:sz w:val="22"/>
                <w:szCs w:val="22"/>
              </w:rPr>
              <w:t xml:space="preserve"> </w:t>
            </w:r>
            <w:r w:rsidRPr="00D6541B">
              <w:rPr>
                <w:rFonts w:ascii="Arial" w:hAnsi="Arial" w:cs="Arial"/>
                <w:bCs/>
                <w:sz w:val="22"/>
                <w:szCs w:val="22"/>
              </w:rPr>
              <w:t>The review ends with a compact summary of the main points made.</w:t>
            </w:r>
          </w:p>
        </w:tc>
      </w:tr>
    </w:tbl>
    <w:p w14:paraId="16269F75" w14:textId="77777777" w:rsidR="00636EB2" w:rsidRDefault="00636EB2" w:rsidP="00441B6F">
      <w:pPr>
        <w:pStyle w:val="Body"/>
        <w:spacing w:after="0"/>
        <w:rPr>
          <w:rFonts w:ascii="Arial" w:hAnsi="Arial" w:cs="Arial"/>
          <w:i/>
        </w:rPr>
      </w:pPr>
    </w:p>
    <w:p w14:paraId="62C003A0" w14:textId="77777777" w:rsidR="00A24E7E" w:rsidRDefault="00A24E7E" w:rsidP="00441B6F">
      <w:pPr>
        <w:pStyle w:val="Body"/>
        <w:spacing w:after="0"/>
        <w:rPr>
          <w:rFonts w:ascii="Arial" w:hAnsi="Arial" w:cs="Arial"/>
          <w:i/>
        </w:rPr>
      </w:pPr>
      <w:r>
        <w:rPr>
          <w:rFonts w:ascii="Arial" w:hAnsi="Arial" w:cs="Arial"/>
          <w:i/>
        </w:rPr>
        <w:lastRenderedPageBreak/>
        <w:t xml:space="preserve">Keywords: </w:t>
      </w:r>
      <w:proofErr w:type="gramStart"/>
      <w:r w:rsidR="00B558C6" w:rsidRPr="00B558C6">
        <w:rPr>
          <w:rFonts w:ascii="Arial" w:hAnsi="Arial" w:cs="Arial"/>
          <w:bCs/>
          <w:i/>
          <w:iCs/>
        </w:rPr>
        <w:t>Poly(</w:t>
      </w:r>
      <w:proofErr w:type="gramEnd"/>
      <w:r w:rsidR="00B558C6" w:rsidRPr="00B558C6">
        <w:rPr>
          <w:rFonts w:ascii="Arial" w:hAnsi="Arial" w:cs="Arial"/>
          <w:bCs/>
          <w:i/>
          <w:iCs/>
        </w:rPr>
        <w:t>methyl methacrylate) bone cement;  maximum polymerization temperature; thermal necrosis</w:t>
      </w:r>
      <w:r w:rsidR="00B558C6">
        <w:rPr>
          <w:rFonts w:ascii="Arial" w:hAnsi="Arial" w:cs="Arial"/>
          <w:bCs/>
          <w:i/>
          <w:iCs/>
        </w:rPr>
        <w:t>.</w:t>
      </w:r>
    </w:p>
    <w:p w14:paraId="7B57ECD5" w14:textId="77777777" w:rsidR="00790ADA" w:rsidRDefault="00790ADA" w:rsidP="00441B6F">
      <w:pPr>
        <w:pStyle w:val="Body"/>
        <w:spacing w:after="0"/>
        <w:rPr>
          <w:rFonts w:ascii="Arial" w:hAnsi="Arial" w:cs="Arial"/>
          <w:i/>
        </w:rPr>
      </w:pPr>
    </w:p>
    <w:p w14:paraId="7725B42B" w14:textId="77777777" w:rsidR="00B558C6" w:rsidRDefault="00B558C6" w:rsidP="00441B6F">
      <w:pPr>
        <w:pStyle w:val="Body"/>
        <w:spacing w:after="0"/>
        <w:rPr>
          <w:rFonts w:ascii="Arial" w:hAnsi="Arial" w:cs="Arial"/>
          <w:i/>
        </w:rPr>
      </w:pPr>
    </w:p>
    <w:p w14:paraId="7C7DBB25" w14:textId="77777777" w:rsidR="00505F06" w:rsidRDefault="003521A6" w:rsidP="00A06394">
      <w:pPr>
        <w:pStyle w:val="Body"/>
        <w:numPr>
          <w:ilvl w:val="0"/>
          <w:numId w:val="3"/>
        </w:numPr>
        <w:spacing w:after="0"/>
        <w:rPr>
          <w:rFonts w:ascii="Arial" w:hAnsi="Arial" w:cs="Arial"/>
          <w:b/>
          <w:bCs/>
          <w:iCs/>
        </w:rPr>
      </w:pPr>
      <w:r w:rsidRPr="003521A6">
        <w:rPr>
          <w:rFonts w:ascii="Arial" w:hAnsi="Arial" w:cs="Arial"/>
          <w:b/>
          <w:bCs/>
          <w:iCs/>
        </w:rPr>
        <w:t>INTRODUCTION</w:t>
      </w:r>
    </w:p>
    <w:p w14:paraId="7E817F70" w14:textId="77777777" w:rsidR="003521A6" w:rsidRPr="003521A6" w:rsidRDefault="003521A6" w:rsidP="003521A6">
      <w:pPr>
        <w:pStyle w:val="Body"/>
        <w:spacing w:after="0"/>
        <w:ind w:left="360"/>
        <w:rPr>
          <w:rFonts w:ascii="Arial" w:hAnsi="Arial" w:cs="Arial"/>
          <w:b/>
          <w:bCs/>
          <w:iCs/>
        </w:rPr>
      </w:pPr>
    </w:p>
    <w:p w14:paraId="4902D569" w14:textId="2AA9314C" w:rsidR="003521A6" w:rsidRPr="003521A6" w:rsidRDefault="003521A6" w:rsidP="003521A6">
      <w:pPr>
        <w:pStyle w:val="Body"/>
        <w:rPr>
          <w:rFonts w:ascii="Arial" w:hAnsi="Arial" w:cs="Arial"/>
        </w:rPr>
      </w:pPr>
      <w:r w:rsidRPr="003521A6">
        <w:rPr>
          <w:rFonts w:ascii="Arial" w:hAnsi="Arial" w:cs="Arial"/>
        </w:rPr>
        <w:t xml:space="preserve">70 years after John Charnley reported </w:t>
      </w:r>
      <w:r w:rsidR="00BA5A80">
        <w:rPr>
          <w:rFonts w:ascii="Arial" w:hAnsi="Arial" w:cs="Arial"/>
        </w:rPr>
        <w:t xml:space="preserve">the </w:t>
      </w:r>
      <w:r w:rsidRPr="003521A6">
        <w:rPr>
          <w:rFonts w:ascii="Arial" w:hAnsi="Arial" w:cs="Arial"/>
        </w:rPr>
        <w:t>first use of poly(methyl methacrylate) (PMMA) bone cement</w:t>
      </w:r>
      <w:r w:rsidR="00B72429">
        <w:rPr>
          <w:rFonts w:ascii="Arial" w:hAnsi="Arial" w:cs="Arial"/>
        </w:rPr>
        <w:t xml:space="preserve">                             (hereafter, “bone cement”)</w:t>
      </w:r>
      <w:r w:rsidRPr="003521A6">
        <w:rPr>
          <w:rFonts w:ascii="Arial" w:hAnsi="Arial" w:cs="Arial"/>
        </w:rPr>
        <w:t xml:space="preserve"> in preparing the grouting/anchoring/fixation </w:t>
      </w:r>
      <w:r w:rsidR="000C5B0F">
        <w:rPr>
          <w:rFonts w:ascii="Arial" w:hAnsi="Arial" w:cs="Arial"/>
        </w:rPr>
        <w:t>bed for</w:t>
      </w:r>
      <w:r w:rsidRPr="003521A6">
        <w:rPr>
          <w:rFonts w:ascii="Arial" w:hAnsi="Arial" w:cs="Arial"/>
        </w:rPr>
        <w:t xml:space="preserve"> a primary hip implant [1, 2],  uses of this polymer in surgery have expanded to include a</w:t>
      </w:r>
      <w:r w:rsidR="00E465A3">
        <w:rPr>
          <w:rFonts w:ascii="Arial" w:hAnsi="Arial" w:cs="Arial"/>
        </w:rPr>
        <w:t xml:space="preserve"> large</w:t>
      </w:r>
      <w:r w:rsidRPr="003521A6">
        <w:rPr>
          <w:rFonts w:ascii="Arial" w:hAnsi="Arial" w:cs="Arial"/>
        </w:rPr>
        <w:t xml:space="preserve"> assortment of applications, such as delivery of anesthetic agents [3],</w:t>
      </w:r>
      <w:r w:rsidR="00B72429">
        <w:rPr>
          <w:rFonts w:ascii="Arial" w:hAnsi="Arial" w:cs="Arial"/>
        </w:rPr>
        <w:t xml:space="preserve"> </w:t>
      </w:r>
      <w:r w:rsidRPr="003521A6">
        <w:rPr>
          <w:rFonts w:ascii="Arial" w:hAnsi="Arial" w:cs="Arial"/>
        </w:rPr>
        <w:t xml:space="preserve">delivery of chemotherapeutic drugs [4], production of antibiotic-loaded  spacer for use in the first stage of a two-stage revision </w:t>
      </w:r>
      <w:r w:rsidR="003101BB">
        <w:rPr>
          <w:rFonts w:ascii="Arial" w:hAnsi="Arial" w:cs="Arial"/>
        </w:rPr>
        <w:t xml:space="preserve">hip </w:t>
      </w:r>
      <w:r w:rsidR="00E465A3">
        <w:rPr>
          <w:rFonts w:ascii="Arial" w:hAnsi="Arial" w:cs="Arial"/>
        </w:rPr>
        <w:t xml:space="preserve">arthroplasty </w:t>
      </w:r>
      <w:r w:rsidRPr="003521A6">
        <w:rPr>
          <w:rFonts w:ascii="Arial" w:hAnsi="Arial" w:cs="Arial"/>
        </w:rPr>
        <w:t xml:space="preserve">following serious or late chronic infection of </w:t>
      </w:r>
      <w:r w:rsidR="00E465A3">
        <w:rPr>
          <w:rFonts w:ascii="Arial" w:hAnsi="Arial" w:cs="Arial"/>
        </w:rPr>
        <w:t>the</w:t>
      </w:r>
      <w:r w:rsidRPr="003521A6">
        <w:rPr>
          <w:rFonts w:ascii="Arial" w:hAnsi="Arial" w:cs="Arial"/>
        </w:rPr>
        <w:t xml:space="preserve"> </w:t>
      </w:r>
      <w:r w:rsidR="00E465A3">
        <w:rPr>
          <w:rFonts w:ascii="Arial" w:hAnsi="Arial" w:cs="Arial"/>
        </w:rPr>
        <w:t xml:space="preserve">primary </w:t>
      </w:r>
      <w:r w:rsidRPr="003521A6">
        <w:rPr>
          <w:rFonts w:ascii="Arial" w:hAnsi="Arial" w:cs="Arial"/>
        </w:rPr>
        <w:t>arthroplasty [5], treatment of bone defects or filling of a rare but locally aggressive neoplasm, such as giant cell tumor of bone</w:t>
      </w:r>
      <w:r w:rsidR="00BE013D">
        <w:rPr>
          <w:rFonts w:ascii="Arial" w:hAnsi="Arial" w:cs="Arial"/>
        </w:rPr>
        <w:t xml:space="preserve"> </w:t>
      </w:r>
      <w:r w:rsidRPr="003521A6">
        <w:rPr>
          <w:rFonts w:ascii="Arial" w:hAnsi="Arial" w:cs="Arial"/>
        </w:rPr>
        <w:t xml:space="preserve">[6,7], cranioplasty [8], restoration and/or augmentation </w:t>
      </w:r>
      <w:r w:rsidR="003101BB">
        <w:rPr>
          <w:rFonts w:ascii="Arial" w:hAnsi="Arial" w:cs="Arial"/>
        </w:rPr>
        <w:t xml:space="preserve">of </w:t>
      </w:r>
      <w:r w:rsidRPr="003521A6">
        <w:rPr>
          <w:rFonts w:ascii="Arial" w:hAnsi="Arial" w:cs="Arial"/>
        </w:rPr>
        <w:t xml:space="preserve">osteoporosis-induced compression fracture of vertebral body/bodies or </w:t>
      </w:r>
      <w:r w:rsidR="00E465A3">
        <w:rPr>
          <w:rFonts w:ascii="Arial" w:hAnsi="Arial" w:cs="Arial"/>
        </w:rPr>
        <w:t xml:space="preserve">treatment of </w:t>
      </w:r>
      <w:r w:rsidRPr="003521A6">
        <w:rPr>
          <w:rFonts w:ascii="Arial" w:hAnsi="Arial" w:cs="Arial"/>
        </w:rPr>
        <w:t>pathologic spine compression fractures (for example, vertebroplasty (VP), balloon kyphoplasty (BKP), and</w:t>
      </w:r>
      <w:r w:rsidR="00BE013D">
        <w:rPr>
          <w:rFonts w:ascii="Arial" w:hAnsi="Arial" w:cs="Arial"/>
        </w:rPr>
        <w:t xml:space="preserve"> </w:t>
      </w:r>
      <w:proofErr w:type="spellStart"/>
      <w:r w:rsidRPr="003521A6">
        <w:rPr>
          <w:rFonts w:ascii="Arial" w:hAnsi="Arial" w:cs="Arial"/>
        </w:rPr>
        <w:t>vesselplasty</w:t>
      </w:r>
      <w:proofErr w:type="spellEnd"/>
      <w:r w:rsidR="00BE013D">
        <w:rPr>
          <w:rFonts w:ascii="Arial" w:hAnsi="Arial" w:cs="Arial"/>
        </w:rPr>
        <w:t xml:space="preserve"> </w:t>
      </w:r>
      <w:r w:rsidRPr="003521A6">
        <w:rPr>
          <w:rFonts w:ascii="Arial" w:hAnsi="Arial" w:cs="Arial"/>
        </w:rPr>
        <w:t xml:space="preserve">[9-12]), </w:t>
      </w:r>
      <w:r w:rsidR="00C45D54">
        <w:rPr>
          <w:rFonts w:ascii="Arial" w:hAnsi="Arial" w:cs="Arial"/>
        </w:rPr>
        <w:t xml:space="preserve">                        </w:t>
      </w:r>
      <w:r w:rsidRPr="003521A6">
        <w:rPr>
          <w:rFonts w:ascii="Arial" w:hAnsi="Arial" w:cs="Arial"/>
        </w:rPr>
        <w:t xml:space="preserve">and treatment of tinnitus [13]. </w:t>
      </w:r>
      <w:r w:rsidR="00E465A3">
        <w:rPr>
          <w:rFonts w:ascii="Arial" w:hAnsi="Arial" w:cs="Arial"/>
        </w:rPr>
        <w:t>However</w:t>
      </w:r>
      <w:r w:rsidRPr="003521A6">
        <w:rPr>
          <w:rFonts w:ascii="Arial" w:hAnsi="Arial" w:cs="Arial"/>
        </w:rPr>
        <w:t xml:space="preserve">, the predominant use of bone cement remains in cemented primary and </w:t>
      </w:r>
      <w:proofErr w:type="gramStart"/>
      <w:r w:rsidRPr="003521A6">
        <w:rPr>
          <w:rFonts w:ascii="Arial" w:hAnsi="Arial" w:cs="Arial"/>
        </w:rPr>
        <w:t xml:space="preserve">revision </w:t>
      </w:r>
      <w:r w:rsidR="00AD345F">
        <w:rPr>
          <w:rFonts w:ascii="Arial" w:hAnsi="Arial" w:cs="Arial"/>
        </w:rPr>
        <w:t xml:space="preserve"> </w:t>
      </w:r>
      <w:r w:rsidRPr="003521A6">
        <w:rPr>
          <w:rFonts w:ascii="Arial" w:hAnsi="Arial" w:cs="Arial"/>
        </w:rPr>
        <w:t>arthroplasties</w:t>
      </w:r>
      <w:proofErr w:type="gramEnd"/>
      <w:r w:rsidRPr="003521A6">
        <w:rPr>
          <w:rFonts w:ascii="Arial" w:hAnsi="Arial" w:cs="Arial"/>
        </w:rPr>
        <w:t xml:space="preserve"> [14-16]</w:t>
      </w:r>
      <w:r w:rsidR="00AD345F">
        <w:rPr>
          <w:rFonts w:ascii="Arial" w:hAnsi="Arial" w:cs="Arial"/>
        </w:rPr>
        <w:t>.</w:t>
      </w:r>
      <w:r w:rsidR="00B72429">
        <w:rPr>
          <w:rFonts w:ascii="Arial" w:hAnsi="Arial" w:cs="Arial"/>
        </w:rPr>
        <w:t xml:space="preserve"> </w:t>
      </w:r>
      <w:r w:rsidR="00BE013D">
        <w:rPr>
          <w:rFonts w:ascii="Arial" w:hAnsi="Arial" w:cs="Arial"/>
        </w:rPr>
        <w:t xml:space="preserve"> </w:t>
      </w:r>
      <w:r w:rsidRPr="003521A6">
        <w:rPr>
          <w:rFonts w:ascii="Arial" w:hAnsi="Arial" w:cs="Arial"/>
        </w:rPr>
        <w:t xml:space="preserve">In that respect, there is a very large number of plain and antibiotic-loaded brands that are approved by </w:t>
      </w:r>
      <w:r w:rsidR="00BA5A80">
        <w:rPr>
          <w:rFonts w:ascii="Arial" w:hAnsi="Arial" w:cs="Arial"/>
        </w:rPr>
        <w:t xml:space="preserve">relevant </w:t>
      </w:r>
      <w:r w:rsidRPr="003521A6">
        <w:rPr>
          <w:rFonts w:ascii="Arial" w:hAnsi="Arial" w:cs="Arial"/>
        </w:rPr>
        <w:t xml:space="preserve">national regulatory bodies, such as the United States Food and Drug Administration (USFDA) and the </w:t>
      </w:r>
      <w:r w:rsidR="00C45D54">
        <w:rPr>
          <w:rFonts w:ascii="Arial" w:hAnsi="Arial" w:cs="Arial"/>
        </w:rPr>
        <w:t xml:space="preserve">              </w:t>
      </w:r>
      <w:r w:rsidRPr="003521A6">
        <w:rPr>
          <w:rFonts w:ascii="Arial" w:hAnsi="Arial" w:cs="Arial"/>
        </w:rPr>
        <w:t xml:space="preserve">United Kingdom Medicines and Healthcare Regulatory Agency [17-23]. For example,  in 2023, bone cement was used in </w:t>
      </w:r>
      <m:oMath>
        <m:r>
          <w:rPr>
            <w:rFonts w:ascii="Cambria Math" w:hAnsi="Cambria Math" w:cs="Arial"/>
          </w:rPr>
          <m:t>~</m:t>
        </m:r>
      </m:oMath>
      <w:r w:rsidRPr="003521A6">
        <w:rPr>
          <w:rFonts w:ascii="Arial" w:hAnsi="Arial" w:cs="Arial"/>
        </w:rPr>
        <w:t>85% of primary total hip arthroplasties (THAs) in Sweden [19</w:t>
      </w:r>
      <w:r w:rsidR="00BE013D">
        <w:rPr>
          <w:rFonts w:ascii="Arial" w:hAnsi="Arial" w:cs="Arial"/>
        </w:rPr>
        <w:t xml:space="preserve">], </w:t>
      </w:r>
      <w:r w:rsidRPr="003521A6">
        <w:rPr>
          <w:rFonts w:ascii="Arial" w:hAnsi="Arial" w:cs="Arial"/>
        </w:rPr>
        <w:t xml:space="preserve">in </w:t>
      </w:r>
      <m:oMath>
        <m:r>
          <w:rPr>
            <w:rFonts w:ascii="Cambria Math" w:hAnsi="Cambria Math" w:cs="Arial"/>
          </w:rPr>
          <m:t>~</m:t>
        </m:r>
      </m:oMath>
      <w:r w:rsidRPr="003521A6">
        <w:rPr>
          <w:rFonts w:ascii="Arial" w:hAnsi="Arial" w:cs="Arial"/>
        </w:rPr>
        <w:t xml:space="preserve">96% of primary total knee arthroplasties in Germany [20], and, in the United States, there are those who recommend cementing the femoral component of a THA in some </w:t>
      </w:r>
      <w:r w:rsidR="0037115C">
        <w:rPr>
          <w:rFonts w:ascii="Arial" w:hAnsi="Arial" w:cs="Arial"/>
        </w:rPr>
        <w:t xml:space="preserve">           </w:t>
      </w:r>
      <w:r w:rsidRPr="003521A6">
        <w:rPr>
          <w:rFonts w:ascii="Arial" w:hAnsi="Arial" w:cs="Arial"/>
        </w:rPr>
        <w:t>sub-sets of patients, notably women who are</w:t>
      </w:r>
      <w:r w:rsidR="003101BB">
        <w:rPr>
          <w:rFonts w:ascii="Arial" w:hAnsi="Arial" w:cs="Arial"/>
        </w:rPr>
        <w:t xml:space="preserve"> </w:t>
      </w:r>
      <w:r w:rsidRPr="003521A6">
        <w:rPr>
          <w:rFonts w:ascii="Arial" w:hAnsi="Arial" w:cs="Arial"/>
        </w:rPr>
        <w:t>&gt;70 years old and those who are osteoporotic or have suffered displaced femoral neck fragility</w:t>
      </w:r>
      <w:r w:rsidR="00BE013D">
        <w:rPr>
          <w:rFonts w:ascii="Arial" w:hAnsi="Arial" w:cs="Arial"/>
        </w:rPr>
        <w:t xml:space="preserve"> </w:t>
      </w:r>
      <w:r w:rsidRPr="003521A6">
        <w:rPr>
          <w:rFonts w:ascii="Arial" w:hAnsi="Arial" w:cs="Arial"/>
        </w:rPr>
        <w:t xml:space="preserve">fracture(s) [24]. Additionally, there are reports on myriad experimental plain and antibiotic-loaded </w:t>
      </w:r>
      <w:r w:rsidR="00C45D54">
        <w:rPr>
          <w:rFonts w:ascii="Arial" w:hAnsi="Arial" w:cs="Arial"/>
        </w:rPr>
        <w:t xml:space="preserve">bone cement (ALBC) </w:t>
      </w:r>
      <w:r w:rsidRPr="003521A6">
        <w:rPr>
          <w:rFonts w:ascii="Arial" w:hAnsi="Arial" w:cs="Arial"/>
        </w:rPr>
        <w:t xml:space="preserve">formulations and off-label </w:t>
      </w:r>
      <w:r w:rsidR="00C45D54">
        <w:rPr>
          <w:rFonts w:ascii="Arial" w:hAnsi="Arial" w:cs="Arial"/>
        </w:rPr>
        <w:t>ALBC</w:t>
      </w:r>
      <w:r w:rsidRPr="003521A6">
        <w:rPr>
          <w:rFonts w:ascii="Arial" w:hAnsi="Arial" w:cs="Arial"/>
        </w:rPr>
        <w:t xml:space="preserve"> formulations, with the latter being commonly used in clinical </w:t>
      </w:r>
      <w:r w:rsidR="00C45D54">
        <w:rPr>
          <w:rFonts w:ascii="Arial" w:hAnsi="Arial" w:cs="Arial"/>
        </w:rPr>
        <w:t xml:space="preserve">                             </w:t>
      </w:r>
      <w:r w:rsidRPr="003521A6">
        <w:rPr>
          <w:rFonts w:ascii="Arial" w:hAnsi="Arial" w:cs="Arial"/>
        </w:rPr>
        <w:t>work [1</w:t>
      </w:r>
      <w:r w:rsidR="00BE013D">
        <w:rPr>
          <w:rFonts w:ascii="Arial" w:hAnsi="Arial" w:cs="Arial"/>
        </w:rPr>
        <w:t xml:space="preserve">, 2, 25-30]. </w:t>
      </w:r>
    </w:p>
    <w:p w14:paraId="0CC20260" w14:textId="7C155A02" w:rsidR="003521A6" w:rsidRPr="003521A6" w:rsidRDefault="003521A6" w:rsidP="003521A6">
      <w:pPr>
        <w:pStyle w:val="Body"/>
        <w:rPr>
          <w:rFonts w:ascii="Arial" w:hAnsi="Arial" w:cs="Arial"/>
        </w:rPr>
      </w:pPr>
      <w:r w:rsidRPr="003521A6">
        <w:rPr>
          <w:rFonts w:ascii="Arial" w:hAnsi="Arial" w:cs="Arial"/>
        </w:rPr>
        <w:t xml:space="preserve">There is a voluminous body of literature on the characterization of both approved </w:t>
      </w:r>
      <w:r w:rsidR="00625080">
        <w:rPr>
          <w:rFonts w:ascii="Arial" w:hAnsi="Arial" w:cs="Arial"/>
        </w:rPr>
        <w:t xml:space="preserve">brands </w:t>
      </w:r>
      <w:r w:rsidRPr="003521A6">
        <w:rPr>
          <w:rFonts w:ascii="Arial" w:hAnsi="Arial" w:cs="Arial"/>
        </w:rPr>
        <w:t>and experimental formulations of bone cement [1</w:t>
      </w:r>
      <w:r w:rsidR="009F1A7C">
        <w:rPr>
          <w:rFonts w:ascii="Arial" w:hAnsi="Arial" w:cs="Arial"/>
        </w:rPr>
        <w:t xml:space="preserve">, 2, 25-30], </w:t>
      </w:r>
      <w:r w:rsidRPr="003521A6">
        <w:rPr>
          <w:rFonts w:ascii="Arial" w:hAnsi="Arial" w:cs="Arial"/>
        </w:rPr>
        <w:t>with the maximum exothermic temperature reached during mixing of the cement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being a property that has often been the subject of the reports. Thus,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as high as 124 </w:t>
      </w:r>
      <w:proofErr w:type="spellStart"/>
      <w:r w:rsidRPr="009F1A7C">
        <w:rPr>
          <w:rFonts w:ascii="Arial" w:hAnsi="Arial" w:cs="Arial"/>
          <w:vertAlign w:val="superscript"/>
        </w:rPr>
        <w:t>o</w:t>
      </w:r>
      <w:r w:rsidRPr="003521A6">
        <w:rPr>
          <w:rFonts w:ascii="Arial" w:hAnsi="Arial" w:cs="Arial"/>
        </w:rPr>
        <w:t>C</w:t>
      </w:r>
      <w:proofErr w:type="spellEnd"/>
      <w:r w:rsidRPr="003521A6">
        <w:rPr>
          <w:rFonts w:ascii="Arial" w:hAnsi="Arial" w:cs="Arial"/>
        </w:rPr>
        <w:t xml:space="preserve"> have been reported [1-3] and the potential deleterious effect of </w:t>
      </w:r>
      <w:proofErr w:type="gramStart"/>
      <w:r w:rsidRPr="003521A6">
        <w:rPr>
          <w:rFonts w:ascii="Arial" w:hAnsi="Arial" w:cs="Arial"/>
        </w:rPr>
        <w:t>a  high</w:t>
      </w:r>
      <w:proofErr w:type="gramEnd"/>
      <w:r w:rsidRPr="003521A6">
        <w:rPr>
          <w:rFonts w:ascii="Arial" w:hAnsi="Arial" w:cs="Arial"/>
        </w:rPr>
        <w:t xml:space="preserve">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in a cemented arthroplasty have been reiterated, with examples being cause of or involvement in thermal necrosis of periprosthetic tissues, impaired blood circulation, and high predisposition to membrane formation at the cement-bone interface</w:t>
      </w:r>
      <w:r w:rsidR="009F1A7C">
        <w:rPr>
          <w:rFonts w:ascii="Arial" w:hAnsi="Arial" w:cs="Arial"/>
        </w:rPr>
        <w:t xml:space="preserve"> </w:t>
      </w:r>
      <w:r w:rsidRPr="003521A6">
        <w:rPr>
          <w:rFonts w:ascii="Arial" w:hAnsi="Arial" w:cs="Arial"/>
        </w:rPr>
        <w:t xml:space="preserve">[1-3, 6]. Although there are many reviews of this body </w:t>
      </w:r>
      <w:proofErr w:type="gramStart"/>
      <w:r w:rsidRPr="003521A6">
        <w:rPr>
          <w:rFonts w:ascii="Arial" w:hAnsi="Arial" w:cs="Arial"/>
        </w:rPr>
        <w:t>of  literature</w:t>
      </w:r>
      <w:proofErr w:type="gramEnd"/>
      <w:r w:rsidRPr="003521A6">
        <w:rPr>
          <w:rFonts w:ascii="Arial" w:hAnsi="Arial" w:cs="Arial"/>
        </w:rPr>
        <w:t xml:space="preserve">, only a few have included studies of methods to reduce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[25</w:t>
      </w:r>
      <w:r w:rsidR="009F1A7C">
        <w:rPr>
          <w:rFonts w:ascii="Arial" w:hAnsi="Arial" w:cs="Arial"/>
        </w:rPr>
        <w:t>, 31-33]</w:t>
      </w:r>
      <w:r w:rsidR="00BA5A80">
        <w:rPr>
          <w:rFonts w:ascii="Arial" w:hAnsi="Arial" w:cs="Arial"/>
        </w:rPr>
        <w:t>.</w:t>
      </w:r>
      <w:r w:rsidRPr="003521A6">
        <w:rPr>
          <w:rFonts w:ascii="Arial" w:hAnsi="Arial" w:cs="Arial"/>
        </w:rPr>
        <w:t xml:space="preserve"> However, these reviews have limitations. Thus, the focus of the review by Berliner </w:t>
      </w:r>
      <w:r w:rsidRPr="009F1A7C">
        <w:rPr>
          <w:rFonts w:ascii="Arial" w:hAnsi="Arial" w:cs="Arial"/>
          <w:i/>
          <w:iCs/>
        </w:rPr>
        <w:t>et al</w:t>
      </w:r>
      <w:r w:rsidRPr="003521A6">
        <w:rPr>
          <w:rFonts w:ascii="Arial" w:hAnsi="Arial" w:cs="Arial"/>
        </w:rPr>
        <w:t>. [25] was prophylactic use of ALBC to treat/manage periprosthetic joint infection</w:t>
      </w:r>
      <w:r w:rsidR="00625080">
        <w:rPr>
          <w:rFonts w:ascii="Arial" w:hAnsi="Arial" w:cs="Arial"/>
        </w:rPr>
        <w:t xml:space="preserve"> (PJI)</w:t>
      </w:r>
      <w:r w:rsidRPr="003521A6">
        <w:rPr>
          <w:rFonts w:ascii="Arial" w:hAnsi="Arial" w:cs="Arial"/>
        </w:rPr>
        <w:t xml:space="preserve">. </w:t>
      </w:r>
      <w:r w:rsidR="00C45D54">
        <w:rPr>
          <w:rFonts w:ascii="Arial" w:hAnsi="Arial" w:cs="Arial"/>
        </w:rPr>
        <w:t xml:space="preserve">                        </w:t>
      </w:r>
      <w:r w:rsidRPr="003521A6">
        <w:rPr>
          <w:rFonts w:ascii="Arial" w:hAnsi="Arial" w:cs="Arial"/>
        </w:rPr>
        <w:t>Work on improving the mechanical properties of bone and imparting bioactivity were the main topics covered in the review by</w:t>
      </w:r>
      <w:r w:rsidR="002742E8">
        <w:rPr>
          <w:rFonts w:ascii="Arial" w:hAnsi="Arial" w:cs="Arial"/>
        </w:rPr>
        <w:t xml:space="preserve"> </w:t>
      </w:r>
      <w:proofErr w:type="spellStart"/>
      <w:r w:rsidRPr="003521A6">
        <w:rPr>
          <w:rFonts w:ascii="Arial" w:hAnsi="Arial" w:cs="Arial"/>
        </w:rPr>
        <w:t>Seesala</w:t>
      </w:r>
      <w:proofErr w:type="spellEnd"/>
      <w:r w:rsidRPr="003521A6">
        <w:rPr>
          <w:rFonts w:ascii="Arial" w:hAnsi="Arial" w:cs="Arial"/>
        </w:rPr>
        <w:t xml:space="preserve"> </w:t>
      </w:r>
      <w:r w:rsidRPr="009F1A7C">
        <w:rPr>
          <w:rFonts w:ascii="Arial" w:hAnsi="Arial" w:cs="Arial"/>
          <w:i/>
          <w:iCs/>
        </w:rPr>
        <w:t>et al</w:t>
      </w:r>
      <w:r w:rsidRPr="003521A6">
        <w:rPr>
          <w:rFonts w:ascii="Arial" w:hAnsi="Arial" w:cs="Arial"/>
        </w:rPr>
        <w:t xml:space="preserve">. [31]. A large proportion of the </w:t>
      </w:r>
      <w:r w:rsidR="00625080">
        <w:rPr>
          <w:rFonts w:ascii="Arial" w:hAnsi="Arial" w:cs="Arial"/>
        </w:rPr>
        <w:t>review</w:t>
      </w:r>
      <w:r w:rsidRPr="003521A6">
        <w:rPr>
          <w:rFonts w:ascii="Arial" w:hAnsi="Arial" w:cs="Arial"/>
        </w:rPr>
        <w:t xml:space="preserve"> by </w:t>
      </w:r>
      <w:proofErr w:type="spellStart"/>
      <w:r w:rsidRPr="003521A6">
        <w:rPr>
          <w:rFonts w:ascii="Arial" w:hAnsi="Arial" w:cs="Arial"/>
        </w:rPr>
        <w:t>Szoradi</w:t>
      </w:r>
      <w:proofErr w:type="spellEnd"/>
      <w:r w:rsidRPr="003521A6">
        <w:rPr>
          <w:rFonts w:ascii="Arial" w:hAnsi="Arial" w:cs="Arial"/>
        </w:rPr>
        <w:t xml:space="preserve"> </w:t>
      </w:r>
      <w:r w:rsidRPr="009F1A7C">
        <w:rPr>
          <w:rFonts w:ascii="Arial" w:hAnsi="Arial" w:cs="Arial"/>
          <w:i/>
          <w:iCs/>
        </w:rPr>
        <w:t>et al.</w:t>
      </w:r>
      <w:r w:rsidRPr="003521A6">
        <w:rPr>
          <w:rFonts w:ascii="Arial" w:hAnsi="Arial" w:cs="Arial"/>
        </w:rPr>
        <w:t xml:space="preserve"> [32] was devoted to aspects such as the thickness and temperature of the cement mantle in an implant, aspects which</w:t>
      </w:r>
      <w:r w:rsidR="00625080">
        <w:rPr>
          <w:rFonts w:ascii="Arial" w:hAnsi="Arial" w:cs="Arial"/>
        </w:rPr>
        <w:t xml:space="preserve"> </w:t>
      </w:r>
      <w:r w:rsidRPr="003521A6">
        <w:rPr>
          <w:rFonts w:ascii="Arial" w:hAnsi="Arial" w:cs="Arial"/>
        </w:rPr>
        <w:t>relate to the structure</w:t>
      </w:r>
      <w:r w:rsidR="00625080">
        <w:rPr>
          <w:rFonts w:ascii="Arial" w:hAnsi="Arial" w:cs="Arial"/>
        </w:rPr>
        <w:t xml:space="preserve"> </w:t>
      </w:r>
      <w:r w:rsidRPr="003521A6">
        <w:rPr>
          <w:rFonts w:ascii="Arial" w:hAnsi="Arial" w:cs="Arial"/>
        </w:rPr>
        <w:t xml:space="preserve">(the cement mantle) rather than to the cement </w:t>
      </w:r>
      <w:r w:rsidRPr="009F1A7C">
        <w:rPr>
          <w:rFonts w:ascii="Arial" w:hAnsi="Arial" w:cs="Arial"/>
          <w:i/>
          <w:iCs/>
        </w:rPr>
        <w:t>per se</w:t>
      </w:r>
      <w:r w:rsidRPr="003521A6">
        <w:rPr>
          <w:rFonts w:ascii="Arial" w:hAnsi="Arial" w:cs="Arial"/>
        </w:rPr>
        <w:t xml:space="preserve">. In the review by </w:t>
      </w:r>
      <w:proofErr w:type="spellStart"/>
      <w:r w:rsidR="009F1A7C">
        <w:rPr>
          <w:rFonts w:ascii="Arial" w:hAnsi="Arial" w:cs="Arial"/>
        </w:rPr>
        <w:t>He</w:t>
      </w:r>
      <w:proofErr w:type="spellEnd"/>
      <w:r w:rsidR="009F1A7C">
        <w:rPr>
          <w:rFonts w:ascii="Arial" w:hAnsi="Arial" w:cs="Arial"/>
        </w:rPr>
        <w:t xml:space="preserve"> </w:t>
      </w:r>
      <w:r w:rsidR="009F1A7C" w:rsidRPr="002742E8">
        <w:rPr>
          <w:rFonts w:ascii="Arial" w:hAnsi="Arial" w:cs="Arial"/>
          <w:i/>
          <w:iCs/>
        </w:rPr>
        <w:t>et al.</w:t>
      </w:r>
      <w:r w:rsidRPr="003521A6">
        <w:rPr>
          <w:rFonts w:ascii="Arial" w:hAnsi="Arial" w:cs="Arial"/>
        </w:rPr>
        <w:t xml:space="preserve"> [33], </w:t>
      </w:r>
      <w:r w:rsidR="009F1A7C">
        <w:rPr>
          <w:rFonts w:ascii="Arial" w:hAnsi="Arial" w:cs="Arial"/>
        </w:rPr>
        <w:t xml:space="preserve"> </w:t>
      </w:r>
      <w:r w:rsidRPr="003521A6">
        <w:rPr>
          <w:rFonts w:ascii="Arial" w:hAnsi="Arial" w:cs="Arial"/>
        </w:rPr>
        <w:t xml:space="preserve">only four studies of reduction of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were discussed and one of these involved use of an extrinsic</w:t>
      </w:r>
      <w:r w:rsidR="008A71E0">
        <w:rPr>
          <w:rFonts w:ascii="Arial" w:hAnsi="Arial" w:cs="Arial"/>
        </w:rPr>
        <w:t>/process</w:t>
      </w:r>
      <w:r w:rsidRPr="003521A6">
        <w:rPr>
          <w:rFonts w:ascii="Arial" w:hAnsi="Arial" w:cs="Arial"/>
        </w:rPr>
        <w:t xml:space="preserve"> variable</w:t>
      </w:r>
      <w:r w:rsidR="008A71E0">
        <w:rPr>
          <w:rFonts w:ascii="Arial" w:hAnsi="Arial" w:cs="Arial"/>
        </w:rPr>
        <w:t xml:space="preserve"> </w:t>
      </w:r>
      <w:r w:rsidRPr="003521A6">
        <w:rPr>
          <w:rFonts w:ascii="Arial" w:hAnsi="Arial" w:cs="Arial"/>
        </w:rPr>
        <w:t>(herein,</w:t>
      </w:r>
      <w:r w:rsidR="00AD345F">
        <w:rPr>
          <w:rFonts w:ascii="Arial" w:hAnsi="Arial" w:cs="Arial"/>
        </w:rPr>
        <w:t xml:space="preserve"> </w:t>
      </w:r>
      <w:r w:rsidRPr="003521A6">
        <w:rPr>
          <w:rFonts w:ascii="Arial" w:hAnsi="Arial" w:cs="Arial"/>
        </w:rPr>
        <w:t>a variable that does not involve the compositional details of the cement formulation is designated an extrinsic</w:t>
      </w:r>
      <w:r w:rsidR="008A71E0">
        <w:rPr>
          <w:rFonts w:ascii="Arial" w:hAnsi="Arial" w:cs="Arial"/>
        </w:rPr>
        <w:t>/process</w:t>
      </w:r>
      <w:r w:rsidRPr="003521A6">
        <w:rPr>
          <w:rFonts w:ascii="Arial" w:hAnsi="Arial" w:cs="Arial"/>
        </w:rPr>
        <w:t xml:space="preserve"> variable, examples being the temperature at which the cement powder and/or liquid w</w:t>
      </w:r>
      <w:r w:rsidR="00BA5A80">
        <w:rPr>
          <w:rFonts w:ascii="Arial" w:hAnsi="Arial" w:cs="Arial"/>
        </w:rPr>
        <w:t>ere</w:t>
      </w:r>
      <w:r w:rsidRPr="003521A6">
        <w:rPr>
          <w:rFonts w:ascii="Arial" w:hAnsi="Arial" w:cs="Arial"/>
        </w:rPr>
        <w:t xml:space="preserve"> stored prior to mixing, the powder-to-liquid ratio (PLR) used in mixing the cement, and the mixing method)</w:t>
      </w:r>
      <w:r w:rsidR="008A71E0">
        <w:rPr>
          <w:rFonts w:ascii="Arial" w:hAnsi="Arial" w:cs="Arial"/>
        </w:rPr>
        <w:t xml:space="preserve">, </w:t>
      </w:r>
      <w:r w:rsidR="008A71E0" w:rsidRPr="003521A6">
        <w:rPr>
          <w:rFonts w:ascii="Arial" w:hAnsi="Arial" w:cs="Arial"/>
        </w:rPr>
        <w:t>as opposed to a compositional variable</w:t>
      </w:r>
      <w:r w:rsidRPr="003521A6">
        <w:rPr>
          <w:rFonts w:ascii="Arial" w:hAnsi="Arial" w:cs="Arial"/>
        </w:rPr>
        <w:t xml:space="preserve">. Thus, shortcomings of </w:t>
      </w:r>
      <w:r w:rsidR="00625080">
        <w:rPr>
          <w:rFonts w:ascii="Arial" w:hAnsi="Arial" w:cs="Arial"/>
        </w:rPr>
        <w:t xml:space="preserve">reviews of </w:t>
      </w:r>
      <w:r w:rsidRPr="003521A6">
        <w:rPr>
          <w:rFonts w:ascii="Arial" w:hAnsi="Arial" w:cs="Arial"/>
        </w:rPr>
        <w:t xml:space="preserve">the literature </w:t>
      </w:r>
      <w:r w:rsidR="00625080">
        <w:rPr>
          <w:rFonts w:ascii="Arial" w:hAnsi="Arial" w:cs="Arial"/>
        </w:rPr>
        <w:t xml:space="preserve">on </w:t>
      </w:r>
      <w:r w:rsidRPr="003521A6">
        <w:rPr>
          <w:rFonts w:ascii="Arial" w:hAnsi="Arial" w:cs="Arial"/>
        </w:rPr>
        <w:t xml:space="preserve">bone cement </w:t>
      </w:r>
      <w:r w:rsidR="00625080">
        <w:rPr>
          <w:rFonts w:ascii="Arial" w:hAnsi="Arial" w:cs="Arial"/>
        </w:rPr>
        <w:t>with respect to</w:t>
      </w:r>
      <w:r w:rsidR="00BA5A80">
        <w:rPr>
          <w:rFonts w:ascii="Arial" w:hAnsi="Arial" w:cs="Arial"/>
        </w:rPr>
        <w:t xml:space="preserve"> </w:t>
      </w:r>
      <w:r w:rsidRPr="003521A6">
        <w:rPr>
          <w:rFonts w:ascii="Arial" w:hAnsi="Arial" w:cs="Arial"/>
        </w:rPr>
        <w:t xml:space="preserve">reduction of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persist. </w:t>
      </w:r>
    </w:p>
    <w:p w14:paraId="09E1DF91" w14:textId="4D2B0CD6" w:rsidR="00790ADA" w:rsidRDefault="003521A6" w:rsidP="003521A6">
      <w:pPr>
        <w:pStyle w:val="Body"/>
        <w:spacing w:after="0"/>
        <w:rPr>
          <w:rFonts w:ascii="Arial" w:hAnsi="Arial" w:cs="Arial"/>
        </w:rPr>
      </w:pPr>
      <w:r w:rsidRPr="003521A6">
        <w:rPr>
          <w:rFonts w:ascii="Arial" w:hAnsi="Arial" w:cs="Arial"/>
        </w:rPr>
        <w:t xml:space="preserve">The purpose of the present work was to present a comprehensive, robust, and critical review of the literature on use of </w:t>
      </w:r>
      <w:r w:rsidR="008A71E0">
        <w:rPr>
          <w:rFonts w:ascii="Arial" w:hAnsi="Arial" w:cs="Arial"/>
        </w:rPr>
        <w:t>modification</w:t>
      </w:r>
      <w:r w:rsidRPr="003521A6">
        <w:rPr>
          <w:rFonts w:ascii="Arial" w:hAnsi="Arial" w:cs="Arial"/>
        </w:rPr>
        <w:t xml:space="preserve"> of the composition of bone cement</w:t>
      </w:r>
      <w:r w:rsidR="009F1A7C">
        <w:rPr>
          <w:rFonts w:ascii="Arial" w:hAnsi="Arial" w:cs="Arial"/>
        </w:rPr>
        <w:t xml:space="preserve"> </w:t>
      </w:r>
      <w:r w:rsidRPr="003521A6">
        <w:rPr>
          <w:rFonts w:ascii="Arial" w:hAnsi="Arial" w:cs="Arial"/>
        </w:rPr>
        <w:t xml:space="preserve">(an intrinsic variable) as a means to reduce its </w:t>
      </w:r>
      <w:proofErr w:type="spellStart"/>
      <w:r w:rsidRPr="003521A6">
        <w:rPr>
          <w:rFonts w:ascii="Arial" w:hAnsi="Arial" w:cs="Arial"/>
        </w:rPr>
        <w:t>T</w:t>
      </w:r>
      <w:r w:rsidRPr="00563CE2">
        <w:rPr>
          <w:rFonts w:ascii="Arial" w:hAnsi="Arial" w:cs="Arial"/>
          <w:vertAlign w:val="subscript"/>
        </w:rPr>
        <w:t>max</w:t>
      </w:r>
      <w:proofErr w:type="spellEnd"/>
      <w:r w:rsidRPr="003521A6">
        <w:rPr>
          <w:rFonts w:ascii="Arial" w:hAnsi="Arial" w:cs="Arial"/>
        </w:rPr>
        <w:t xml:space="preserve">. </w:t>
      </w:r>
      <w:r w:rsidR="00AD345F">
        <w:rPr>
          <w:rFonts w:ascii="Arial" w:hAnsi="Arial" w:cs="Arial"/>
        </w:rPr>
        <w:t xml:space="preserve">                          </w:t>
      </w:r>
      <w:r w:rsidR="008C60D6">
        <w:rPr>
          <w:rFonts w:ascii="Arial" w:hAnsi="Arial" w:cs="Arial"/>
        </w:rPr>
        <w:t xml:space="preserve">       </w:t>
      </w:r>
      <w:r w:rsidR="00C45D54">
        <w:rPr>
          <w:rFonts w:ascii="Arial" w:hAnsi="Arial" w:cs="Arial"/>
        </w:rPr>
        <w:t xml:space="preserve">               </w:t>
      </w:r>
      <w:r w:rsidRPr="003521A6">
        <w:rPr>
          <w:rFonts w:ascii="Arial" w:hAnsi="Arial" w:cs="Arial"/>
        </w:rPr>
        <w:t xml:space="preserve">The </w:t>
      </w:r>
      <w:proofErr w:type="gramStart"/>
      <w:r w:rsidRPr="003521A6">
        <w:rPr>
          <w:rFonts w:ascii="Arial" w:hAnsi="Arial" w:cs="Arial"/>
        </w:rPr>
        <w:t>present  review</w:t>
      </w:r>
      <w:proofErr w:type="gramEnd"/>
      <w:r w:rsidRPr="003521A6">
        <w:rPr>
          <w:rFonts w:ascii="Arial" w:hAnsi="Arial" w:cs="Arial"/>
        </w:rPr>
        <w:t xml:space="preserve"> is </w:t>
      </w:r>
      <w:r w:rsidR="00AD345F">
        <w:rPr>
          <w:rFonts w:ascii="Arial" w:hAnsi="Arial" w:cs="Arial"/>
        </w:rPr>
        <w:t xml:space="preserve">organized </w:t>
      </w:r>
      <w:r w:rsidRPr="003521A6">
        <w:rPr>
          <w:rFonts w:ascii="Arial" w:hAnsi="Arial" w:cs="Arial"/>
        </w:rPr>
        <w:t xml:space="preserve">as follows. In Section 2, the methodology that was used to identify the studies that were included in the review is described. In Section 3, essential aspects of the determination of </w:t>
      </w:r>
      <w:proofErr w:type="spellStart"/>
      <w:r w:rsidRPr="003521A6">
        <w:rPr>
          <w:rFonts w:ascii="Arial" w:hAnsi="Arial" w:cs="Arial"/>
        </w:rPr>
        <w:t>T</w:t>
      </w:r>
      <w:r w:rsidRPr="009F1A7C">
        <w:rPr>
          <w:rFonts w:ascii="Arial" w:hAnsi="Arial" w:cs="Arial"/>
          <w:vertAlign w:val="subscript"/>
        </w:rPr>
        <w:t>max</w:t>
      </w:r>
      <w:proofErr w:type="spellEnd"/>
      <w:r w:rsidRPr="003521A6">
        <w:rPr>
          <w:rFonts w:ascii="Arial" w:hAnsi="Arial" w:cs="Arial"/>
        </w:rPr>
        <w:t xml:space="preserve"> are given. </w:t>
      </w:r>
      <w:r w:rsidR="00E6137F">
        <w:rPr>
          <w:rFonts w:ascii="Arial" w:hAnsi="Arial" w:cs="Arial"/>
        </w:rPr>
        <w:t xml:space="preserve">                        </w:t>
      </w:r>
      <w:r w:rsidR="008C60D6">
        <w:rPr>
          <w:rFonts w:ascii="Arial" w:hAnsi="Arial" w:cs="Arial"/>
        </w:rPr>
        <w:t xml:space="preserve">             </w:t>
      </w:r>
      <w:r w:rsidRPr="003521A6">
        <w:rPr>
          <w:rFonts w:ascii="Arial" w:hAnsi="Arial" w:cs="Arial"/>
        </w:rPr>
        <w:t xml:space="preserve">The methods that have been used to reduce </w:t>
      </w:r>
      <w:proofErr w:type="spellStart"/>
      <w:r w:rsidRPr="003521A6">
        <w:rPr>
          <w:rFonts w:ascii="Arial" w:hAnsi="Arial" w:cs="Arial"/>
        </w:rPr>
        <w:t>T</w:t>
      </w:r>
      <w:r w:rsidRPr="00563CE2">
        <w:rPr>
          <w:rFonts w:ascii="Arial" w:hAnsi="Arial" w:cs="Arial"/>
          <w:vertAlign w:val="subscript"/>
        </w:rPr>
        <w:t>max</w:t>
      </w:r>
      <w:proofErr w:type="spellEnd"/>
      <w:r w:rsidRPr="003521A6">
        <w:rPr>
          <w:rFonts w:ascii="Arial" w:hAnsi="Arial" w:cs="Arial"/>
        </w:rPr>
        <w:t xml:space="preserve"> are critically discussed in Section 4. The </w:t>
      </w:r>
      <w:r w:rsidR="00625080">
        <w:rPr>
          <w:rFonts w:ascii="Arial" w:hAnsi="Arial" w:cs="Arial"/>
        </w:rPr>
        <w:t xml:space="preserve">shortcomings of the literature </w:t>
      </w:r>
      <w:r w:rsidR="00C45D54">
        <w:rPr>
          <w:rFonts w:ascii="Arial" w:hAnsi="Arial" w:cs="Arial"/>
        </w:rPr>
        <w:t xml:space="preserve">(and, hence, areas for future studies) </w:t>
      </w:r>
      <w:r w:rsidR="00625080">
        <w:rPr>
          <w:rFonts w:ascii="Arial" w:hAnsi="Arial" w:cs="Arial"/>
        </w:rPr>
        <w:t xml:space="preserve">are highlighted in Section 5 and the </w:t>
      </w:r>
      <w:r w:rsidRPr="003521A6">
        <w:rPr>
          <w:rFonts w:ascii="Arial" w:hAnsi="Arial" w:cs="Arial"/>
        </w:rPr>
        <w:t xml:space="preserve">main points made in the review are summarized in Section </w:t>
      </w:r>
      <w:r w:rsidR="00625080">
        <w:rPr>
          <w:rFonts w:ascii="Arial" w:hAnsi="Arial" w:cs="Arial"/>
        </w:rPr>
        <w:t>6</w:t>
      </w:r>
      <w:r w:rsidRPr="003521A6">
        <w:rPr>
          <w:rFonts w:ascii="Arial" w:hAnsi="Arial" w:cs="Arial"/>
        </w:rPr>
        <w:t>.</w:t>
      </w:r>
    </w:p>
    <w:p w14:paraId="38B1DE35" w14:textId="77777777" w:rsidR="00AD345F" w:rsidRDefault="00AD345F" w:rsidP="003521A6">
      <w:pPr>
        <w:pStyle w:val="Body"/>
        <w:spacing w:after="0"/>
        <w:rPr>
          <w:rFonts w:ascii="Arial" w:hAnsi="Arial" w:cs="Arial"/>
        </w:rPr>
      </w:pPr>
    </w:p>
    <w:p w14:paraId="1AA66136" w14:textId="77777777" w:rsidR="00AD345F" w:rsidRDefault="00AD345F" w:rsidP="003521A6">
      <w:pPr>
        <w:pStyle w:val="Body"/>
        <w:spacing w:after="0"/>
        <w:rPr>
          <w:rFonts w:ascii="Arial" w:hAnsi="Arial" w:cs="Arial"/>
        </w:rPr>
      </w:pPr>
    </w:p>
    <w:p w14:paraId="7BEC12CE" w14:textId="77777777" w:rsidR="00AD345F" w:rsidRDefault="00AD345F" w:rsidP="003521A6">
      <w:pPr>
        <w:pStyle w:val="Body"/>
        <w:spacing w:after="0"/>
        <w:rPr>
          <w:rFonts w:ascii="Arial" w:hAnsi="Arial" w:cs="Arial"/>
        </w:rPr>
      </w:pPr>
    </w:p>
    <w:p w14:paraId="2A9A5FE6" w14:textId="77777777" w:rsidR="00AD345F" w:rsidRDefault="00AD345F" w:rsidP="003521A6">
      <w:pPr>
        <w:pStyle w:val="Body"/>
        <w:spacing w:after="0"/>
        <w:rPr>
          <w:rFonts w:ascii="Arial" w:hAnsi="Arial" w:cs="Arial"/>
        </w:rPr>
      </w:pPr>
    </w:p>
    <w:p w14:paraId="7F5DC627" w14:textId="77777777" w:rsidR="00563CE2" w:rsidRPr="00563CE2" w:rsidRDefault="00563CE2" w:rsidP="00563CE2">
      <w:pPr>
        <w:spacing w:line="480" w:lineRule="auto"/>
        <w:jc w:val="both"/>
        <w:rPr>
          <w:rFonts w:ascii="Arial" w:hAnsi="Arial" w:cs="Arial"/>
          <w:b/>
          <w:bCs/>
        </w:rPr>
      </w:pPr>
      <w:r w:rsidRPr="00563CE2">
        <w:rPr>
          <w:rFonts w:ascii="Arial" w:hAnsi="Arial" w:cs="Arial"/>
          <w:b/>
          <w:bCs/>
        </w:rPr>
        <w:t>2.   METHODOLOGY</w:t>
      </w:r>
    </w:p>
    <w:p w14:paraId="4B87D0EF" w14:textId="2C077DBF" w:rsidR="00563CE2" w:rsidRPr="00563CE2" w:rsidRDefault="00563CE2" w:rsidP="00563CE2">
      <w:pPr>
        <w:jc w:val="both"/>
        <w:rPr>
          <w:rFonts w:ascii="Arial" w:hAnsi="Arial" w:cs="Arial"/>
        </w:rPr>
      </w:pPr>
      <w:r w:rsidRPr="00563CE2">
        <w:rPr>
          <w:rFonts w:ascii="Arial" w:hAnsi="Arial" w:cs="Arial"/>
        </w:rPr>
        <w:t>Over the period January 2025-September</w:t>
      </w:r>
      <w:r w:rsidR="00E6137F">
        <w:rPr>
          <w:rFonts w:ascii="Arial" w:hAnsi="Arial" w:cs="Arial"/>
        </w:rPr>
        <w:t xml:space="preserve"> </w:t>
      </w:r>
      <w:r w:rsidRPr="00563CE2">
        <w:rPr>
          <w:rFonts w:ascii="Arial" w:hAnsi="Arial" w:cs="Arial"/>
        </w:rPr>
        <w:t xml:space="preserve">2025, </w:t>
      </w:r>
      <w:r w:rsidR="00B72429">
        <w:rPr>
          <w:rFonts w:ascii="Arial" w:hAnsi="Arial" w:cs="Arial"/>
        </w:rPr>
        <w:t xml:space="preserve">detailed </w:t>
      </w:r>
      <w:r w:rsidRPr="00563CE2">
        <w:rPr>
          <w:rFonts w:ascii="Arial" w:hAnsi="Arial" w:cs="Arial"/>
        </w:rPr>
        <w:t xml:space="preserve">searches were conducted in appropriate databases, such as Google Scholar, PubMed, Scopus, and Web of Science, for </w:t>
      </w:r>
      <w:r w:rsidR="00E6137F">
        <w:rPr>
          <w:rFonts w:ascii="Arial" w:hAnsi="Arial" w:cs="Arial"/>
        </w:rPr>
        <w:t>articles in English-language peer-review archival journals</w:t>
      </w:r>
      <w:r w:rsidRPr="00563CE2">
        <w:rPr>
          <w:rFonts w:ascii="Arial" w:hAnsi="Arial" w:cs="Arial"/>
        </w:rPr>
        <w:t xml:space="preserve"> that contained </w:t>
      </w:r>
      <w:r w:rsidR="00B72429">
        <w:rPr>
          <w:rFonts w:ascii="Arial" w:hAnsi="Arial" w:cs="Arial"/>
        </w:rPr>
        <w:t xml:space="preserve">both </w:t>
      </w:r>
      <w:r w:rsidR="003101BB">
        <w:rPr>
          <w:rFonts w:ascii="Arial" w:hAnsi="Arial" w:cs="Arial"/>
        </w:rPr>
        <w:t xml:space="preserve">search </w:t>
      </w:r>
      <w:r w:rsidRPr="00563CE2">
        <w:rPr>
          <w:rFonts w:ascii="Arial" w:hAnsi="Arial" w:cs="Arial"/>
        </w:rPr>
        <w:t>words</w:t>
      </w:r>
      <w:r w:rsidR="00B72429">
        <w:rPr>
          <w:rFonts w:ascii="Arial" w:hAnsi="Arial" w:cs="Arial"/>
        </w:rPr>
        <w:t>, namely,</w:t>
      </w:r>
      <w:r w:rsidRPr="00563CE2">
        <w:rPr>
          <w:rFonts w:ascii="Arial" w:hAnsi="Arial" w:cs="Arial"/>
        </w:rPr>
        <w:t xml:space="preserve"> </w:t>
      </w:r>
      <w:r w:rsidR="005A5345" w:rsidRPr="00563CE2">
        <w:rPr>
          <w:rFonts w:ascii="Arial" w:hAnsi="Arial" w:cs="Arial"/>
        </w:rPr>
        <w:t xml:space="preserve">PMMA </w:t>
      </w:r>
      <w:r w:rsidRPr="00563CE2">
        <w:rPr>
          <w:rFonts w:ascii="Arial" w:hAnsi="Arial" w:cs="Arial"/>
        </w:rPr>
        <w:t>bone cement</w:t>
      </w:r>
      <w:r w:rsidR="00B72429">
        <w:rPr>
          <w:rFonts w:ascii="Arial" w:hAnsi="Arial" w:cs="Arial"/>
        </w:rPr>
        <w:t xml:space="preserve"> and </w:t>
      </w:r>
      <w:r w:rsidRPr="00563CE2">
        <w:rPr>
          <w:rFonts w:ascii="Arial" w:hAnsi="Arial" w:cs="Arial"/>
        </w:rPr>
        <w:t>polymerization temperature</w:t>
      </w:r>
      <w:r w:rsidR="00B72429">
        <w:rPr>
          <w:rFonts w:ascii="Arial" w:hAnsi="Arial" w:cs="Arial"/>
        </w:rPr>
        <w:t xml:space="preserve">. </w:t>
      </w:r>
      <w:r w:rsidRPr="00563CE2">
        <w:rPr>
          <w:rFonts w:ascii="Arial" w:hAnsi="Arial" w:cs="Arial"/>
        </w:rPr>
        <w:t>These searches yielded</w:t>
      </w:r>
      <w:r w:rsidR="00AD345F">
        <w:rPr>
          <w:rFonts w:ascii="Arial" w:hAnsi="Arial" w:cs="Arial"/>
        </w:rPr>
        <w:t xml:space="preserve"> </w:t>
      </w:r>
      <w:r w:rsidR="00B72429">
        <w:rPr>
          <w:rFonts w:ascii="Arial" w:hAnsi="Arial" w:cs="Arial"/>
        </w:rPr>
        <w:t xml:space="preserve">             </w:t>
      </w:r>
      <w:r w:rsidRPr="00563CE2">
        <w:rPr>
          <w:rFonts w:ascii="Arial" w:hAnsi="Arial" w:cs="Arial"/>
        </w:rPr>
        <w:t>90 such publications of which 4</w:t>
      </w:r>
      <w:r w:rsidR="00E6137F">
        <w:rPr>
          <w:rFonts w:ascii="Arial" w:hAnsi="Arial" w:cs="Arial"/>
        </w:rPr>
        <w:t>1</w:t>
      </w:r>
      <w:r w:rsidRPr="00563CE2">
        <w:rPr>
          <w:rFonts w:ascii="Arial" w:hAnsi="Arial" w:cs="Arial"/>
        </w:rPr>
        <w:t xml:space="preserve"> were eliminated from further consideration because they were not in peer</w:t>
      </w:r>
      <w:r w:rsidR="00B72429">
        <w:rPr>
          <w:rFonts w:ascii="Arial" w:hAnsi="Arial" w:cs="Arial"/>
        </w:rPr>
        <w:t>-</w:t>
      </w:r>
      <w:r w:rsidRPr="00563CE2">
        <w:rPr>
          <w:rFonts w:ascii="Arial" w:hAnsi="Arial" w:cs="Arial"/>
        </w:rPr>
        <w:t xml:space="preserve">review </w:t>
      </w:r>
      <w:r w:rsidR="00B72429">
        <w:rPr>
          <w:rFonts w:ascii="Arial" w:hAnsi="Arial" w:cs="Arial"/>
        </w:rPr>
        <w:t xml:space="preserve">         </w:t>
      </w:r>
      <w:r w:rsidRPr="00563CE2">
        <w:rPr>
          <w:rFonts w:ascii="Arial" w:hAnsi="Arial" w:cs="Arial"/>
        </w:rPr>
        <w:t>journals (23) or were available in abstracts only (1</w:t>
      </w:r>
      <w:r w:rsidR="00E6137F">
        <w:rPr>
          <w:rFonts w:ascii="Arial" w:hAnsi="Arial" w:cs="Arial"/>
        </w:rPr>
        <w:t>8</w:t>
      </w:r>
      <w:r w:rsidRPr="00563CE2">
        <w:rPr>
          <w:rFonts w:ascii="Arial" w:hAnsi="Arial" w:cs="Arial"/>
        </w:rPr>
        <w:t xml:space="preserve">). Of the remaining  </w:t>
      </w:r>
      <w:r w:rsidR="00E6137F">
        <w:rPr>
          <w:rFonts w:ascii="Arial" w:hAnsi="Arial" w:cs="Arial"/>
        </w:rPr>
        <w:t>49</w:t>
      </w:r>
      <w:r w:rsidRPr="00563CE2">
        <w:rPr>
          <w:rFonts w:ascii="Arial" w:hAnsi="Arial" w:cs="Arial"/>
        </w:rPr>
        <w:t xml:space="preserve"> articles, </w:t>
      </w:r>
      <w:r w:rsidR="00E6137F">
        <w:rPr>
          <w:rFonts w:ascii="Arial" w:hAnsi="Arial" w:cs="Arial"/>
        </w:rPr>
        <w:t>4</w:t>
      </w:r>
      <w:r w:rsidRPr="00563CE2">
        <w:rPr>
          <w:rFonts w:ascii="Arial" w:hAnsi="Arial" w:cs="Arial"/>
        </w:rPr>
        <w:t xml:space="preserve"> were excluded for a variety of reasons, </w:t>
      </w:r>
      <w:r w:rsidRPr="00563CE2">
        <w:rPr>
          <w:rFonts w:ascii="Arial" w:hAnsi="Arial" w:cs="Arial"/>
        </w:rPr>
        <w:lastRenderedPageBreak/>
        <w:t>namely, use of the cement was for delivery of a non-steroidal anti-inflammatory drug related to periodontitis [34</w:t>
      </w:r>
      <w:r w:rsidR="009F1A7C">
        <w:rPr>
          <w:rFonts w:ascii="Arial" w:hAnsi="Arial" w:cs="Arial"/>
        </w:rPr>
        <w:t xml:space="preserve">], </w:t>
      </w:r>
      <w:r w:rsidR="00B72429">
        <w:rPr>
          <w:rFonts w:ascii="Arial" w:hAnsi="Arial" w:cs="Arial"/>
        </w:rPr>
        <w:t xml:space="preserve">                       </w:t>
      </w:r>
      <w:r w:rsidRPr="00563CE2">
        <w:rPr>
          <w:rFonts w:ascii="Arial" w:hAnsi="Arial" w:cs="Arial"/>
        </w:rPr>
        <w:t xml:space="preserve">use of the cement </w:t>
      </w:r>
      <w:r w:rsidR="00E6137F">
        <w:rPr>
          <w:rFonts w:ascii="Arial" w:hAnsi="Arial" w:cs="Arial"/>
        </w:rPr>
        <w:t xml:space="preserve">was </w:t>
      </w:r>
      <w:r w:rsidRPr="00563CE2">
        <w:rPr>
          <w:rFonts w:ascii="Arial" w:hAnsi="Arial" w:cs="Arial"/>
        </w:rPr>
        <w:t>for VP or BKP [35</w:t>
      </w:r>
      <w:r w:rsidR="009F1A7C">
        <w:rPr>
          <w:rFonts w:ascii="Arial" w:hAnsi="Arial" w:cs="Arial"/>
        </w:rPr>
        <w:t xml:space="preserve">], </w:t>
      </w:r>
      <w:r w:rsidRPr="00563CE2">
        <w:rPr>
          <w:rFonts w:ascii="Arial" w:hAnsi="Arial" w:cs="Arial"/>
        </w:rPr>
        <w:t>the control cement used was for dental</w:t>
      </w:r>
      <w:r w:rsidR="00E6137F">
        <w:rPr>
          <w:rFonts w:ascii="Arial" w:hAnsi="Arial" w:cs="Arial"/>
        </w:rPr>
        <w:t xml:space="preserve"> </w:t>
      </w:r>
      <w:r w:rsidRPr="00563CE2">
        <w:rPr>
          <w:rFonts w:ascii="Arial" w:hAnsi="Arial" w:cs="Arial"/>
        </w:rPr>
        <w:t>application [36</w:t>
      </w:r>
      <w:r w:rsidR="009F1A7C">
        <w:rPr>
          <w:rFonts w:ascii="Arial" w:hAnsi="Arial" w:cs="Arial"/>
        </w:rPr>
        <w:t>],</w:t>
      </w:r>
      <w:r w:rsidR="00B72429">
        <w:rPr>
          <w:rFonts w:ascii="Arial" w:hAnsi="Arial" w:cs="Arial"/>
        </w:rPr>
        <w:t xml:space="preserve"> </w:t>
      </w:r>
      <w:r w:rsidRPr="00563CE2">
        <w:rPr>
          <w:rFonts w:ascii="Arial" w:hAnsi="Arial" w:cs="Arial"/>
        </w:rPr>
        <w:t>the study was an investigation of the influence of  a</w:t>
      </w:r>
      <w:r w:rsidR="00B72429">
        <w:rPr>
          <w:rFonts w:ascii="Arial" w:hAnsi="Arial" w:cs="Arial"/>
        </w:rPr>
        <w:t>n extrinsic</w:t>
      </w:r>
      <w:r w:rsidRPr="00563CE2">
        <w:rPr>
          <w:rFonts w:ascii="Arial" w:hAnsi="Arial" w:cs="Arial"/>
        </w:rPr>
        <w:t xml:space="preserve"> process variable (such as method of mixing the cement powder and liquid) </w:t>
      </w:r>
      <w:r w:rsidR="00B72429">
        <w:rPr>
          <w:rFonts w:ascii="Arial" w:hAnsi="Arial" w:cs="Arial"/>
        </w:rPr>
        <w:t xml:space="preserve">        on </w:t>
      </w:r>
      <w:proofErr w:type="spellStart"/>
      <w:r w:rsidR="00B72429">
        <w:rPr>
          <w:rFonts w:ascii="Arial" w:hAnsi="Arial" w:cs="Arial"/>
        </w:rPr>
        <w:t>T</w:t>
      </w:r>
      <w:r w:rsidR="00B72429" w:rsidRPr="00B72429">
        <w:rPr>
          <w:rFonts w:ascii="Arial" w:hAnsi="Arial" w:cs="Arial"/>
          <w:vertAlign w:val="subscript"/>
        </w:rPr>
        <w:t>max</w:t>
      </w:r>
      <w:proofErr w:type="spellEnd"/>
      <w:r w:rsidR="00B72429">
        <w:rPr>
          <w:rFonts w:ascii="Arial" w:hAnsi="Arial" w:cs="Arial"/>
        </w:rPr>
        <w:t xml:space="preserve"> </w:t>
      </w:r>
      <w:r w:rsidRPr="00563CE2">
        <w:rPr>
          <w:rFonts w:ascii="Arial" w:hAnsi="Arial" w:cs="Arial"/>
        </w:rPr>
        <w:t>[37</w:t>
      </w:r>
      <w:r w:rsidR="009F1A7C">
        <w:rPr>
          <w:rFonts w:ascii="Arial" w:hAnsi="Arial" w:cs="Arial"/>
        </w:rPr>
        <w:t>],</w:t>
      </w:r>
      <w:r w:rsidRPr="00563CE2">
        <w:rPr>
          <w:rFonts w:ascii="Arial" w:hAnsi="Arial" w:cs="Arial"/>
        </w:rPr>
        <w:t xml:space="preserve"> and</w:t>
      </w:r>
      <w:r w:rsidR="00E6137F">
        <w:rPr>
          <w:rFonts w:ascii="Arial" w:hAnsi="Arial" w:cs="Arial"/>
        </w:rPr>
        <w:t xml:space="preserve"> part </w:t>
      </w:r>
      <w:r w:rsidRPr="00563CE2">
        <w:rPr>
          <w:rFonts w:ascii="Arial" w:hAnsi="Arial" w:cs="Arial"/>
        </w:rPr>
        <w:t xml:space="preserve">of </w:t>
      </w:r>
      <w:r w:rsidR="00E6137F">
        <w:rPr>
          <w:rFonts w:ascii="Arial" w:hAnsi="Arial" w:cs="Arial"/>
        </w:rPr>
        <w:t>one article</w:t>
      </w:r>
      <w:r w:rsidRPr="00563CE2">
        <w:rPr>
          <w:rFonts w:ascii="Arial" w:hAnsi="Arial" w:cs="Arial"/>
        </w:rPr>
        <w:t xml:space="preserve"> was excluded because it was an investigation of the influence of a</w:t>
      </w:r>
      <w:r w:rsidR="00E6137F">
        <w:rPr>
          <w:rFonts w:ascii="Arial" w:hAnsi="Arial" w:cs="Arial"/>
        </w:rPr>
        <w:t>n extrinsic/</w:t>
      </w:r>
      <w:r w:rsidRPr="00563CE2">
        <w:rPr>
          <w:rFonts w:ascii="Arial" w:hAnsi="Arial" w:cs="Arial"/>
        </w:rPr>
        <w:t xml:space="preserve">process </w:t>
      </w:r>
      <w:r w:rsidR="00B72429">
        <w:rPr>
          <w:rFonts w:ascii="Arial" w:hAnsi="Arial" w:cs="Arial"/>
        </w:rPr>
        <w:t xml:space="preserve">             </w:t>
      </w:r>
      <w:r w:rsidRPr="00563CE2">
        <w:rPr>
          <w:rFonts w:ascii="Arial" w:hAnsi="Arial" w:cs="Arial"/>
        </w:rPr>
        <w:t>variable</w:t>
      </w:r>
      <w:r w:rsidR="00AD345F">
        <w:rPr>
          <w:rFonts w:ascii="Arial" w:hAnsi="Arial" w:cs="Arial"/>
        </w:rPr>
        <w:t xml:space="preserve"> </w:t>
      </w:r>
      <w:r w:rsidRPr="00563CE2">
        <w:rPr>
          <w:rFonts w:ascii="Arial" w:hAnsi="Arial" w:cs="Arial"/>
        </w:rPr>
        <w:t xml:space="preserve">(PLR used in preparing the cement) on </w:t>
      </w:r>
      <w:proofErr w:type="spellStart"/>
      <w:r w:rsidRPr="00563CE2">
        <w:rPr>
          <w:rFonts w:ascii="Arial" w:hAnsi="Arial" w:cs="Arial"/>
        </w:rPr>
        <w:t>T</w:t>
      </w:r>
      <w:r w:rsidRPr="009F1A7C">
        <w:rPr>
          <w:rFonts w:ascii="Arial" w:hAnsi="Arial" w:cs="Arial"/>
          <w:vertAlign w:val="subscript"/>
        </w:rPr>
        <w:t>max</w:t>
      </w:r>
      <w:proofErr w:type="spellEnd"/>
      <w:r w:rsidRPr="00563CE2">
        <w:rPr>
          <w:rFonts w:ascii="Arial" w:hAnsi="Arial" w:cs="Arial"/>
        </w:rPr>
        <w:t xml:space="preserve"> [38</w:t>
      </w:r>
      <w:r w:rsidR="009F1A7C">
        <w:rPr>
          <w:rFonts w:ascii="Arial" w:hAnsi="Arial" w:cs="Arial"/>
        </w:rPr>
        <w:t xml:space="preserve">]. </w:t>
      </w:r>
      <w:r w:rsidRPr="00563CE2">
        <w:rPr>
          <w:rFonts w:ascii="Arial" w:hAnsi="Arial" w:cs="Arial"/>
        </w:rPr>
        <w:t xml:space="preserve"> Thus, the present review was of the remaining </w:t>
      </w:r>
      <w:r w:rsidR="00E6137F">
        <w:rPr>
          <w:rFonts w:ascii="Arial" w:hAnsi="Arial" w:cs="Arial"/>
        </w:rPr>
        <w:t>44</w:t>
      </w:r>
      <w:r w:rsidRPr="00563CE2">
        <w:rPr>
          <w:rFonts w:ascii="Arial" w:hAnsi="Arial" w:cs="Arial"/>
        </w:rPr>
        <w:t xml:space="preserve"> articles.  </w:t>
      </w:r>
    </w:p>
    <w:p w14:paraId="346749F3" w14:textId="77777777" w:rsidR="00563CE2" w:rsidRPr="00563CE2" w:rsidRDefault="00563CE2" w:rsidP="00563CE2">
      <w:pPr>
        <w:jc w:val="both"/>
        <w:rPr>
          <w:rFonts w:ascii="Arial" w:hAnsi="Arial" w:cs="Arial"/>
        </w:rPr>
      </w:pPr>
    </w:p>
    <w:p w14:paraId="798CC30B" w14:textId="77777777" w:rsidR="00563CE2" w:rsidRDefault="00563CE2" w:rsidP="00563CE2">
      <w:pPr>
        <w:jc w:val="both"/>
        <w:rPr>
          <w:rFonts w:ascii="Arial" w:hAnsi="Arial" w:cs="Arial"/>
        </w:rPr>
      </w:pPr>
    </w:p>
    <w:p w14:paraId="2823800C" w14:textId="77777777" w:rsidR="006B5D32" w:rsidRPr="00563CE2" w:rsidRDefault="006B5D32" w:rsidP="00563CE2">
      <w:pPr>
        <w:jc w:val="both"/>
        <w:rPr>
          <w:rFonts w:ascii="Arial" w:hAnsi="Arial" w:cs="Arial"/>
        </w:rPr>
      </w:pPr>
    </w:p>
    <w:p w14:paraId="74F41A5B" w14:textId="77777777" w:rsidR="00563CE2" w:rsidRPr="0052296C" w:rsidRDefault="00563CE2" w:rsidP="00A06394">
      <w:pPr>
        <w:pStyle w:val="ListParagraph"/>
        <w:numPr>
          <w:ilvl w:val="0"/>
          <w:numId w:val="5"/>
        </w:numPr>
        <w:jc w:val="both"/>
        <w:rPr>
          <w:rFonts w:ascii="Arial" w:hAnsi="Arial" w:cs="Arial"/>
          <w:b/>
          <w:bCs/>
          <w:sz w:val="20"/>
          <w:szCs w:val="20"/>
        </w:rPr>
      </w:pPr>
      <w:r w:rsidRPr="0052296C">
        <w:rPr>
          <w:rFonts w:ascii="Arial" w:hAnsi="Arial" w:cs="Arial"/>
          <w:b/>
          <w:bCs/>
          <w:sz w:val="20"/>
          <w:szCs w:val="20"/>
        </w:rPr>
        <w:t>BACKGROUND</w:t>
      </w:r>
    </w:p>
    <w:p w14:paraId="53A418A2" w14:textId="77777777" w:rsidR="00F07D55" w:rsidRPr="00F07D55" w:rsidRDefault="00F07D55" w:rsidP="00F07D55">
      <w:pPr>
        <w:pStyle w:val="ListParagraph"/>
        <w:ind w:left="360"/>
        <w:jc w:val="both"/>
        <w:rPr>
          <w:rFonts w:ascii="Arial" w:hAnsi="Arial" w:cs="Arial"/>
          <w:b/>
          <w:bCs/>
        </w:rPr>
      </w:pPr>
    </w:p>
    <w:p w14:paraId="5951D731" w14:textId="16DF7515" w:rsidR="00563CE2" w:rsidRDefault="00563CE2" w:rsidP="00563CE2">
      <w:pPr>
        <w:jc w:val="both"/>
        <w:rPr>
          <w:rFonts w:ascii="Arial" w:hAnsi="Arial" w:cs="Arial"/>
        </w:rPr>
      </w:pPr>
      <w:r w:rsidRPr="00563CE2">
        <w:rPr>
          <w:rFonts w:ascii="Arial" w:hAnsi="Arial" w:cs="Arial"/>
        </w:rPr>
        <w:t xml:space="preserve">With a few exceptions, determination of </w:t>
      </w:r>
      <w:proofErr w:type="spellStart"/>
      <w:r w:rsidRPr="00563CE2">
        <w:rPr>
          <w:rFonts w:ascii="Arial" w:hAnsi="Arial" w:cs="Arial"/>
        </w:rPr>
        <w:t>T</w:t>
      </w:r>
      <w:r w:rsidRPr="0052296C">
        <w:rPr>
          <w:rFonts w:ascii="Arial" w:hAnsi="Arial" w:cs="Arial"/>
          <w:vertAlign w:val="subscript"/>
        </w:rPr>
        <w:t>max</w:t>
      </w:r>
      <w:proofErr w:type="spellEnd"/>
      <w:r w:rsidRPr="00563CE2">
        <w:rPr>
          <w:rFonts w:ascii="Arial" w:hAnsi="Arial" w:cs="Arial"/>
        </w:rPr>
        <w:t xml:space="preserve"> involved using a mold and a protocol specified in PMMA bone cement testing standards, </w:t>
      </w:r>
      <w:r w:rsidR="00BA5A80">
        <w:rPr>
          <w:rFonts w:ascii="Arial" w:hAnsi="Arial" w:cs="Arial"/>
        </w:rPr>
        <w:t>such as</w:t>
      </w:r>
      <w:r w:rsidRPr="00563CE2">
        <w:rPr>
          <w:rFonts w:ascii="Arial" w:hAnsi="Arial" w:cs="Arial"/>
        </w:rPr>
        <w:t xml:space="preserve"> ASTM F451 [39], ISO 5833 [40], and the Chinese National Standard YY0459-2003/ISO5833:20020 [41</w:t>
      </w:r>
      <w:r w:rsidR="009F1A7C">
        <w:rPr>
          <w:rFonts w:ascii="Arial" w:hAnsi="Arial" w:cs="Arial"/>
        </w:rPr>
        <w:t>].</w:t>
      </w:r>
      <w:r w:rsidRPr="00563CE2">
        <w:rPr>
          <w:rFonts w:ascii="Arial" w:hAnsi="Arial" w:cs="Arial"/>
        </w:rPr>
        <w:t xml:space="preserve"> </w:t>
      </w:r>
      <w:r w:rsidR="00831982">
        <w:rPr>
          <w:rFonts w:ascii="Arial" w:hAnsi="Arial" w:cs="Arial"/>
        </w:rPr>
        <w:t>A variety of molds have been used [42-54</w:t>
      </w:r>
      <w:r w:rsidR="00D609D6">
        <w:rPr>
          <w:rFonts w:ascii="Arial" w:hAnsi="Arial" w:cs="Arial"/>
        </w:rPr>
        <w:t>]</w:t>
      </w:r>
      <w:r w:rsidR="00831982">
        <w:rPr>
          <w:rFonts w:ascii="Arial" w:hAnsi="Arial" w:cs="Arial"/>
        </w:rPr>
        <w:t xml:space="preserve">, including </w:t>
      </w:r>
      <w:r w:rsidRPr="00563CE2">
        <w:rPr>
          <w:rFonts w:ascii="Arial" w:hAnsi="Arial" w:cs="Arial"/>
        </w:rPr>
        <w:t xml:space="preserve"> a cylindrical porcine trabecular bone mold (diameter and height =</w:t>
      </w:r>
      <w:r w:rsidR="002742E8">
        <w:rPr>
          <w:rFonts w:ascii="Arial" w:hAnsi="Arial" w:cs="Arial"/>
        </w:rPr>
        <w:t xml:space="preserve">         </w:t>
      </w:r>
      <w:r w:rsidRPr="00563CE2">
        <w:rPr>
          <w:rFonts w:ascii="Arial" w:hAnsi="Arial" w:cs="Arial"/>
        </w:rPr>
        <w:t xml:space="preserve"> 9 mm and 12 mm, respectively) [42], a rectangular ultra-high-molecular-weight polyethylene mold (75 mm x 25 mm</w:t>
      </w:r>
      <w:r w:rsidR="0052296C">
        <w:rPr>
          <w:rFonts w:ascii="Arial" w:hAnsi="Arial" w:cs="Arial"/>
        </w:rPr>
        <w:t xml:space="preserve"> </w:t>
      </w:r>
      <w:r w:rsidRPr="00563CE2">
        <w:rPr>
          <w:rFonts w:ascii="Arial" w:hAnsi="Arial" w:cs="Arial"/>
        </w:rPr>
        <w:t>x 7 mm) [43</w:t>
      </w:r>
      <w:r w:rsidR="009F1A7C">
        <w:rPr>
          <w:rFonts w:ascii="Arial" w:hAnsi="Arial" w:cs="Arial"/>
        </w:rPr>
        <w:t>] (</w:t>
      </w:r>
      <w:r w:rsidRPr="0052296C">
        <w:rPr>
          <w:rFonts w:ascii="Arial" w:hAnsi="Arial" w:cs="Arial"/>
          <w:b/>
          <w:bCs/>
        </w:rPr>
        <w:t>Figure 1</w:t>
      </w:r>
      <w:r w:rsidRPr="00563CE2">
        <w:rPr>
          <w:rFonts w:ascii="Arial" w:hAnsi="Arial" w:cs="Arial"/>
        </w:rPr>
        <w:t>), a</w:t>
      </w:r>
      <w:r w:rsidR="00831982">
        <w:rPr>
          <w:rFonts w:ascii="Arial" w:hAnsi="Arial" w:cs="Arial"/>
        </w:rPr>
        <w:t>nd</w:t>
      </w:r>
      <w:r w:rsidRPr="00563CE2">
        <w:rPr>
          <w:rFonts w:ascii="Arial" w:hAnsi="Arial" w:cs="Arial"/>
        </w:rPr>
        <w:t xml:space="preserve"> a short cylindrical poly(vinyl chloride) mold (diameter  and height = </w:t>
      </w:r>
      <w:r w:rsidR="0052296C">
        <w:rPr>
          <w:rFonts w:ascii="Arial" w:hAnsi="Arial" w:cs="Arial"/>
        </w:rPr>
        <w:t xml:space="preserve"> </w:t>
      </w:r>
      <w:r w:rsidRPr="00563CE2">
        <w:rPr>
          <w:rFonts w:ascii="Arial" w:hAnsi="Arial" w:cs="Arial"/>
        </w:rPr>
        <w:t>25 mm and 40 mm, respectively) in which there was an Al foil to prevent cement dough</w:t>
      </w:r>
      <w:r w:rsidR="00AD345F">
        <w:rPr>
          <w:rFonts w:ascii="Arial" w:hAnsi="Arial" w:cs="Arial"/>
        </w:rPr>
        <w:t xml:space="preserve"> </w:t>
      </w:r>
      <w:r w:rsidRPr="00563CE2">
        <w:rPr>
          <w:rFonts w:ascii="Arial" w:hAnsi="Arial" w:cs="Arial"/>
        </w:rPr>
        <w:t>leakage [51].</w:t>
      </w:r>
      <w:r w:rsidR="005813E6">
        <w:rPr>
          <w:rFonts w:ascii="Arial" w:hAnsi="Arial" w:cs="Arial"/>
        </w:rPr>
        <w:t xml:space="preserve"> </w:t>
      </w:r>
      <w:r w:rsidRPr="00563CE2">
        <w:rPr>
          <w:rFonts w:ascii="Arial" w:hAnsi="Arial" w:cs="Arial"/>
        </w:rPr>
        <w:t>In one exception study, the prepared cement dough was manually shaped into a spherical blob, with radius</w:t>
      </w:r>
      <w:r w:rsidR="005813E6">
        <w:rPr>
          <w:rFonts w:ascii="Arial" w:hAnsi="Arial" w:cs="Arial"/>
        </w:rPr>
        <w:t xml:space="preserve"> </w:t>
      </w:r>
      <w:r w:rsidRPr="00563CE2">
        <w:rPr>
          <w:rFonts w:ascii="Arial" w:hAnsi="Arial" w:cs="Arial"/>
        </w:rPr>
        <w:t>of ~15 mm [54</w:t>
      </w:r>
      <w:r w:rsidR="00F07D55">
        <w:rPr>
          <w:rFonts w:ascii="Arial" w:hAnsi="Arial" w:cs="Arial"/>
        </w:rPr>
        <w:t>]</w:t>
      </w:r>
      <w:r w:rsidRPr="00563CE2">
        <w:rPr>
          <w:rFonts w:ascii="Arial" w:hAnsi="Arial" w:cs="Arial"/>
        </w:rPr>
        <w:t xml:space="preserve">. </w:t>
      </w:r>
    </w:p>
    <w:p w14:paraId="33B9528F" w14:textId="77777777" w:rsidR="00D0371E" w:rsidRDefault="00D0371E" w:rsidP="00563CE2">
      <w:pPr>
        <w:jc w:val="both"/>
        <w:rPr>
          <w:rFonts w:ascii="Arial" w:hAnsi="Arial" w:cs="Arial"/>
        </w:rPr>
      </w:pPr>
    </w:p>
    <w:p w14:paraId="67A11708" w14:textId="77777777" w:rsidR="00FB28A7" w:rsidRDefault="00FB28A7" w:rsidP="00563CE2">
      <w:pPr>
        <w:jc w:val="both"/>
        <w:rPr>
          <w:rFonts w:ascii="Arial" w:hAnsi="Arial" w:cs="Arial"/>
        </w:rPr>
      </w:pPr>
      <w:r w:rsidRPr="003E5979">
        <w:rPr>
          <w:rFonts w:ascii="Calibri" w:eastAsia="Calibri" w:hAnsi="Calibri"/>
          <w:noProof/>
        </w:rPr>
        <w:drawing>
          <wp:inline distT="0" distB="0" distL="0" distR="0" wp14:anchorId="37351011" wp14:editId="09B638B7">
            <wp:extent cx="2767341" cy="2648581"/>
            <wp:effectExtent l="19050" t="19050" r="13970" b="190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7647" cy="2687157"/>
                    </a:xfrm>
                    <a:prstGeom prst="rect">
                      <a:avLst/>
                    </a:prstGeom>
                    <a:noFill/>
                    <a:ln>
                      <a:solidFill>
                        <a:srgbClr val="FF0000"/>
                      </a:solidFill>
                    </a:ln>
                  </pic:spPr>
                </pic:pic>
              </a:graphicData>
            </a:graphic>
          </wp:inline>
        </w:drawing>
      </w:r>
      <w:r w:rsidRPr="003E5979">
        <w:rPr>
          <w:rFonts w:ascii="Calibri" w:eastAsia="Calibri" w:hAnsi="Calibri"/>
          <w:noProof/>
        </w:rPr>
        <w:drawing>
          <wp:inline distT="0" distB="0" distL="0" distR="0" wp14:anchorId="2EAA8478" wp14:editId="5EA8CE14">
            <wp:extent cx="2630020" cy="2694940"/>
            <wp:effectExtent l="12700" t="1270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6923" t="24843" r="39744" b="27294"/>
                    <a:stretch/>
                  </pic:blipFill>
                  <pic:spPr bwMode="auto">
                    <a:xfrm>
                      <a:off x="0" y="0"/>
                      <a:ext cx="2749551" cy="2817422"/>
                    </a:xfrm>
                    <a:prstGeom prst="rect">
                      <a:avLst/>
                    </a:prstGeom>
                    <a:ln>
                      <a:solidFill>
                        <a:srgbClr val="FF0000"/>
                      </a:solid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inline>
        </w:drawing>
      </w:r>
    </w:p>
    <w:p w14:paraId="29FD7B01" w14:textId="77777777" w:rsidR="00D0371E" w:rsidRPr="003E5979" w:rsidRDefault="00D0371E" w:rsidP="00FB28A7">
      <w:pPr>
        <w:jc w:val="both"/>
        <w:rPr>
          <w:rFonts w:ascii="Times New Roman" w:eastAsia="Calibri" w:hAnsi="Times New Roman"/>
          <w:b/>
        </w:rPr>
      </w:pPr>
      <w:r w:rsidRPr="00D0371E">
        <w:rPr>
          <w:rFonts w:ascii="Arial" w:hAnsi="Arial" w:cs="Arial"/>
        </w:rPr>
        <w:t xml:space="preserve">  </w:t>
      </w:r>
    </w:p>
    <w:p w14:paraId="7C649AD2" w14:textId="77777777" w:rsidR="00D0371E" w:rsidRPr="00A7691B" w:rsidRDefault="00D0371E" w:rsidP="00D0371E">
      <w:pPr>
        <w:rPr>
          <w:rFonts w:ascii="Times New Roman" w:eastAsia="Calibri" w:hAnsi="Times New Roman"/>
          <w:b/>
          <w:bCs/>
        </w:rPr>
      </w:pPr>
      <w:r w:rsidRPr="00A7691B">
        <w:rPr>
          <w:rFonts w:ascii="Times New Roman" w:eastAsia="Calibri" w:hAnsi="Times New Roman"/>
          <w:b/>
          <w:bCs/>
        </w:rPr>
        <w:t xml:space="preserve">Figure </w:t>
      </w:r>
      <w:r w:rsidR="009C355C" w:rsidRPr="00A7691B">
        <w:rPr>
          <w:rFonts w:ascii="Times New Roman" w:eastAsia="Calibri" w:hAnsi="Times New Roman"/>
          <w:b/>
          <w:bCs/>
        </w:rPr>
        <w:t>1</w:t>
      </w:r>
      <w:r w:rsidRPr="00A7691B">
        <w:rPr>
          <w:rFonts w:ascii="Times New Roman" w:eastAsia="Calibri" w:hAnsi="Times New Roman"/>
          <w:b/>
          <w:bCs/>
        </w:rPr>
        <w:t>.   Photograph of a typical experimental set-up</w:t>
      </w:r>
      <w:r w:rsidR="0052296C">
        <w:rPr>
          <w:rFonts w:ascii="Times New Roman" w:eastAsia="Calibri" w:hAnsi="Times New Roman"/>
          <w:b/>
          <w:bCs/>
        </w:rPr>
        <w:t xml:space="preserve">, showing an </w:t>
      </w:r>
      <w:r w:rsidR="001E2399">
        <w:rPr>
          <w:rFonts w:ascii="Times New Roman" w:eastAsia="Calibri" w:hAnsi="Times New Roman"/>
          <w:b/>
          <w:bCs/>
        </w:rPr>
        <w:t>ultra-high-molecular-weight polyethylene</w:t>
      </w:r>
      <w:r w:rsidR="0052296C">
        <w:rPr>
          <w:rFonts w:ascii="Times New Roman" w:eastAsia="Calibri" w:hAnsi="Times New Roman"/>
          <w:b/>
          <w:bCs/>
        </w:rPr>
        <w:t xml:space="preserve"> mold (left panel) and a digital thermometer </w:t>
      </w:r>
      <w:r w:rsidR="00AC477B">
        <w:rPr>
          <w:rFonts w:ascii="Times New Roman" w:eastAsia="Calibri" w:hAnsi="Times New Roman"/>
          <w:b/>
          <w:bCs/>
        </w:rPr>
        <w:t xml:space="preserve">(right panel) </w:t>
      </w:r>
      <w:r w:rsidR="0052296C">
        <w:rPr>
          <w:rFonts w:ascii="Times New Roman" w:eastAsia="Calibri" w:hAnsi="Times New Roman"/>
          <w:b/>
          <w:bCs/>
        </w:rPr>
        <w:t>inserted into a port in the mold (right panel)</w:t>
      </w:r>
      <w:r w:rsidR="00B15386">
        <w:rPr>
          <w:rFonts w:ascii="Times New Roman" w:eastAsia="Calibri" w:hAnsi="Times New Roman"/>
          <w:b/>
          <w:bCs/>
        </w:rPr>
        <w:t>.</w:t>
      </w:r>
    </w:p>
    <w:p w14:paraId="3A9452BD" w14:textId="77777777" w:rsidR="00D0371E" w:rsidRPr="00563CE2" w:rsidRDefault="00D0371E" w:rsidP="00563CE2">
      <w:pPr>
        <w:jc w:val="both"/>
        <w:rPr>
          <w:rFonts w:ascii="Arial" w:hAnsi="Arial" w:cs="Arial"/>
        </w:rPr>
      </w:pPr>
    </w:p>
    <w:p w14:paraId="6736FE71" w14:textId="77777777" w:rsidR="00563CE2" w:rsidRPr="00563CE2" w:rsidRDefault="00563CE2" w:rsidP="00563CE2">
      <w:pPr>
        <w:jc w:val="both"/>
        <w:rPr>
          <w:rFonts w:ascii="Arial" w:hAnsi="Arial" w:cs="Arial"/>
        </w:rPr>
      </w:pPr>
    </w:p>
    <w:p w14:paraId="593391CD" w14:textId="77777777" w:rsidR="000B6E83" w:rsidRDefault="000B6E83" w:rsidP="00563CE2">
      <w:pPr>
        <w:jc w:val="both"/>
        <w:rPr>
          <w:rFonts w:ascii="Arial" w:hAnsi="Arial" w:cs="Arial"/>
        </w:rPr>
      </w:pPr>
    </w:p>
    <w:p w14:paraId="43CC1077" w14:textId="1C3C87D4" w:rsidR="00563CE2" w:rsidRPr="00563CE2" w:rsidRDefault="00563CE2" w:rsidP="00563CE2">
      <w:pPr>
        <w:jc w:val="both"/>
        <w:rPr>
          <w:rFonts w:ascii="Arial" w:hAnsi="Arial" w:cs="Arial"/>
        </w:rPr>
      </w:pPr>
      <w:r w:rsidRPr="00563CE2">
        <w:rPr>
          <w:rFonts w:ascii="Arial" w:hAnsi="Arial" w:cs="Arial"/>
        </w:rPr>
        <w:t xml:space="preserve">Equipment used in the determination of </w:t>
      </w:r>
      <w:proofErr w:type="spellStart"/>
      <w:r w:rsidRPr="00563CE2">
        <w:rPr>
          <w:rFonts w:ascii="Arial" w:hAnsi="Arial" w:cs="Arial"/>
        </w:rPr>
        <w:t>T</w:t>
      </w:r>
      <w:r w:rsidRPr="009C355C">
        <w:rPr>
          <w:rFonts w:ascii="Arial" w:hAnsi="Arial" w:cs="Arial"/>
          <w:vertAlign w:val="subscript"/>
        </w:rPr>
        <w:t>max</w:t>
      </w:r>
      <w:proofErr w:type="spellEnd"/>
      <w:r w:rsidRPr="00563CE2">
        <w:rPr>
          <w:rFonts w:ascii="Arial" w:hAnsi="Arial" w:cs="Arial"/>
        </w:rPr>
        <w:t xml:space="preserve"> are a thermocouple whose welded end was used as a temperature sensor and, as such, was inserted into the center of a spherical cement dough blob [54] or a thermocouple/digital thermometer</w:t>
      </w:r>
      <w:r w:rsidR="00882867">
        <w:rPr>
          <w:rFonts w:ascii="Arial" w:hAnsi="Arial" w:cs="Arial"/>
        </w:rPr>
        <w:t xml:space="preserve"> </w:t>
      </w:r>
      <w:r w:rsidRPr="00563CE2">
        <w:rPr>
          <w:rFonts w:ascii="Arial" w:hAnsi="Arial" w:cs="Arial"/>
        </w:rPr>
        <w:t xml:space="preserve">that is inserted into a port in the mold </w:t>
      </w:r>
      <w:r w:rsidR="0052296C">
        <w:rPr>
          <w:rFonts w:ascii="Arial" w:hAnsi="Arial" w:cs="Arial"/>
        </w:rPr>
        <w:t xml:space="preserve">[43] </w:t>
      </w:r>
      <w:r w:rsidRPr="00563CE2">
        <w:rPr>
          <w:rFonts w:ascii="Arial" w:hAnsi="Arial" w:cs="Arial"/>
        </w:rPr>
        <w:t>(</w:t>
      </w:r>
      <w:r w:rsidRPr="0052296C">
        <w:rPr>
          <w:rFonts w:ascii="Arial" w:hAnsi="Arial" w:cs="Arial"/>
          <w:b/>
          <w:bCs/>
        </w:rPr>
        <w:t xml:space="preserve">Figure </w:t>
      </w:r>
      <w:r w:rsidR="009C355C" w:rsidRPr="0052296C">
        <w:rPr>
          <w:rFonts w:ascii="Arial" w:hAnsi="Arial" w:cs="Arial"/>
          <w:b/>
          <w:bCs/>
        </w:rPr>
        <w:t>1</w:t>
      </w:r>
      <w:r w:rsidRPr="00563CE2">
        <w:rPr>
          <w:rFonts w:ascii="Arial" w:hAnsi="Arial" w:cs="Arial"/>
        </w:rPr>
        <w:t>) or directly into the test container</w:t>
      </w:r>
      <w:r w:rsidR="009C355C">
        <w:rPr>
          <w:rFonts w:ascii="Arial" w:hAnsi="Arial" w:cs="Arial"/>
        </w:rPr>
        <w:t xml:space="preserve"> </w:t>
      </w:r>
      <w:r w:rsidRPr="00563CE2">
        <w:rPr>
          <w:rFonts w:ascii="Arial" w:hAnsi="Arial" w:cs="Arial"/>
        </w:rPr>
        <w:t xml:space="preserve">[38]. </w:t>
      </w:r>
      <w:r w:rsidR="00882867">
        <w:rPr>
          <w:rFonts w:ascii="Arial" w:hAnsi="Arial" w:cs="Arial"/>
        </w:rPr>
        <w:t xml:space="preserve"> </w:t>
      </w:r>
      <w:r w:rsidRPr="00563CE2">
        <w:rPr>
          <w:rFonts w:ascii="Arial" w:hAnsi="Arial" w:cs="Arial"/>
        </w:rPr>
        <w:t xml:space="preserve">When a mold was used, during the test, it was maintained at ambient temperature (23 ± 2 </w:t>
      </w:r>
      <w:proofErr w:type="spellStart"/>
      <w:r w:rsidRPr="009C355C">
        <w:rPr>
          <w:rFonts w:ascii="Arial" w:hAnsi="Arial" w:cs="Arial"/>
          <w:vertAlign w:val="superscript"/>
        </w:rPr>
        <w:t>o</w:t>
      </w:r>
      <w:r w:rsidRPr="00563CE2">
        <w:rPr>
          <w:rFonts w:ascii="Arial" w:hAnsi="Arial" w:cs="Arial"/>
        </w:rPr>
        <w:t>C</w:t>
      </w:r>
      <w:proofErr w:type="spellEnd"/>
      <w:r w:rsidR="009C355C">
        <w:rPr>
          <w:rFonts w:ascii="Arial" w:hAnsi="Arial" w:cs="Arial"/>
        </w:rPr>
        <w:t xml:space="preserve">) [43, 54, 55] </w:t>
      </w:r>
      <w:r w:rsidRPr="00563CE2">
        <w:rPr>
          <w:rFonts w:ascii="Arial" w:hAnsi="Arial" w:cs="Arial"/>
        </w:rPr>
        <w:t xml:space="preserve">or it was immersed in an oven/bath whose temperature was kept </w:t>
      </w:r>
      <w:proofErr w:type="gramStart"/>
      <w:r w:rsidRPr="00563CE2">
        <w:rPr>
          <w:rFonts w:ascii="Arial" w:hAnsi="Arial" w:cs="Arial"/>
        </w:rPr>
        <w:t>at  37</w:t>
      </w:r>
      <w:proofErr w:type="gramEnd"/>
      <w:r w:rsidRPr="00563CE2">
        <w:rPr>
          <w:rFonts w:ascii="Arial" w:hAnsi="Arial" w:cs="Arial"/>
        </w:rPr>
        <w:t xml:space="preserve"> </w:t>
      </w:r>
      <w:proofErr w:type="spellStart"/>
      <w:r w:rsidRPr="009C355C">
        <w:rPr>
          <w:rFonts w:ascii="Arial" w:hAnsi="Arial" w:cs="Arial"/>
          <w:vertAlign w:val="superscript"/>
        </w:rPr>
        <w:t>o</w:t>
      </w:r>
      <w:r w:rsidRPr="00563CE2">
        <w:rPr>
          <w:rFonts w:ascii="Arial" w:hAnsi="Arial" w:cs="Arial"/>
        </w:rPr>
        <w:t>C</w:t>
      </w:r>
      <w:proofErr w:type="spellEnd"/>
      <w:r w:rsidRPr="00563CE2">
        <w:rPr>
          <w:rFonts w:ascii="Arial" w:hAnsi="Arial" w:cs="Arial"/>
        </w:rPr>
        <w:t xml:space="preserve"> [45</w:t>
      </w:r>
      <w:r w:rsidR="009C355C">
        <w:rPr>
          <w:rFonts w:ascii="Arial" w:hAnsi="Arial" w:cs="Arial"/>
        </w:rPr>
        <w:t xml:space="preserve">, 46]. </w:t>
      </w:r>
    </w:p>
    <w:p w14:paraId="76DCCA2A" w14:textId="77777777" w:rsidR="002742E8" w:rsidRDefault="002742E8" w:rsidP="00563CE2">
      <w:pPr>
        <w:jc w:val="both"/>
        <w:rPr>
          <w:rFonts w:ascii="Arial" w:hAnsi="Arial" w:cs="Arial"/>
        </w:rPr>
      </w:pPr>
    </w:p>
    <w:p w14:paraId="0E74E5C2" w14:textId="0F4DAF6B" w:rsidR="00FB68AE" w:rsidRPr="000B6E83" w:rsidRDefault="00563CE2" w:rsidP="000B6E83">
      <w:pPr>
        <w:jc w:val="both"/>
        <w:rPr>
          <w:rFonts w:ascii="Arial" w:hAnsi="Arial" w:cs="Arial"/>
        </w:rPr>
      </w:pPr>
      <w:r w:rsidRPr="00563CE2">
        <w:rPr>
          <w:rFonts w:ascii="Arial" w:hAnsi="Arial" w:cs="Arial"/>
        </w:rPr>
        <w:t xml:space="preserve">With regard to the test protocol, the cement powder and liquid are mixed either in a chamber open to the ambient atmosphere (hand mixing) or in a vacuum mixing chamber, </w:t>
      </w:r>
      <w:r w:rsidR="00882867">
        <w:rPr>
          <w:rFonts w:ascii="Arial" w:hAnsi="Arial" w:cs="Arial"/>
        </w:rPr>
        <w:t xml:space="preserve">typically at </w:t>
      </w:r>
      <m:oMath>
        <m:r>
          <w:rPr>
            <w:rFonts w:ascii="Cambria Math" w:hAnsi="Cambria Math" w:cs="Arial"/>
          </w:rPr>
          <m:t>~-</m:t>
        </m:r>
      </m:oMath>
      <w:r w:rsidRPr="00563CE2">
        <w:rPr>
          <w:rFonts w:ascii="Arial" w:hAnsi="Arial" w:cs="Arial"/>
        </w:rPr>
        <w:t>75 kPa (vacuum mixing), until a dough is obtained.</w:t>
      </w:r>
      <w:r w:rsidR="0052296C">
        <w:rPr>
          <w:rFonts w:ascii="Arial" w:hAnsi="Arial" w:cs="Arial"/>
        </w:rPr>
        <w:t xml:space="preserve"> </w:t>
      </w:r>
      <w:r w:rsidRPr="00563CE2">
        <w:rPr>
          <w:rFonts w:ascii="Arial" w:hAnsi="Arial" w:cs="Arial"/>
        </w:rPr>
        <w:t xml:space="preserve">Within </w:t>
      </w:r>
      <m:oMath>
        <m:r>
          <w:rPr>
            <w:rFonts w:ascii="Cambria Math" w:hAnsi="Cambria Math" w:cs="Arial"/>
          </w:rPr>
          <m:t>~</m:t>
        </m:r>
      </m:oMath>
      <w:r w:rsidRPr="00563CE2">
        <w:rPr>
          <w:rFonts w:ascii="Arial" w:hAnsi="Arial" w:cs="Arial"/>
        </w:rPr>
        <w:t xml:space="preserve">1 min of this happening, the dough is transferred from the mixing chamber to the plunger of the mold from which it is delivered into the mold, a weighted lid is placed on top of the mold, and, after a further 1 min or so, recording of the temperature of the curing cement </w:t>
      </w:r>
      <w:r w:rsidR="007D047D">
        <w:rPr>
          <w:rFonts w:ascii="Arial" w:hAnsi="Arial" w:cs="Arial"/>
        </w:rPr>
        <w:t xml:space="preserve">dough </w:t>
      </w:r>
      <w:r w:rsidRPr="00563CE2">
        <w:rPr>
          <w:rFonts w:ascii="Arial" w:hAnsi="Arial" w:cs="Arial"/>
        </w:rPr>
        <w:t xml:space="preserve">(T) starts and is continued until the dough is fully cured, </w:t>
      </w:r>
      <w:r w:rsidR="00AC477B">
        <w:rPr>
          <w:rFonts w:ascii="Arial" w:hAnsi="Arial" w:cs="Arial"/>
        </w:rPr>
        <w:t xml:space="preserve">           </w:t>
      </w:r>
      <w:r w:rsidR="002742E8">
        <w:rPr>
          <w:rFonts w:ascii="Arial" w:hAnsi="Arial" w:cs="Arial"/>
        </w:rPr>
        <w:t xml:space="preserve">                               </w:t>
      </w:r>
      <w:r w:rsidRPr="00563CE2">
        <w:rPr>
          <w:rFonts w:ascii="Arial" w:hAnsi="Arial" w:cs="Arial"/>
        </w:rPr>
        <w:t>with the T-versus-time (t) readings being recorded (usually, every 10 s or so) and exported to a data logger/</w:t>
      </w:r>
      <w:r w:rsidR="007413D3">
        <w:rPr>
          <w:rFonts w:ascii="Arial" w:hAnsi="Arial" w:cs="Arial"/>
        </w:rPr>
        <w:t xml:space="preserve">data </w:t>
      </w:r>
      <w:r w:rsidRPr="00563CE2">
        <w:rPr>
          <w:rFonts w:ascii="Arial" w:hAnsi="Arial" w:cs="Arial"/>
        </w:rPr>
        <w:t xml:space="preserve">acquisition </w:t>
      </w:r>
      <w:r w:rsidRPr="00563CE2">
        <w:rPr>
          <w:rFonts w:ascii="Arial" w:hAnsi="Arial" w:cs="Arial"/>
        </w:rPr>
        <w:lastRenderedPageBreak/>
        <w:t>system for display and storage, using a software packag</w:t>
      </w:r>
      <w:r w:rsidR="000B6E83">
        <w:rPr>
          <w:rFonts w:ascii="Arial" w:hAnsi="Arial" w:cs="Arial"/>
        </w:rPr>
        <w:t>e.</w:t>
      </w:r>
      <w:r w:rsidR="007D047D">
        <w:rPr>
          <w:rFonts w:ascii="Arial" w:hAnsi="Arial" w:cs="Arial"/>
        </w:rPr>
        <w:t xml:space="preserve"> </w:t>
      </w:r>
      <w:r w:rsidRPr="00563CE2">
        <w:rPr>
          <w:rFonts w:ascii="Arial" w:hAnsi="Arial" w:cs="Arial"/>
        </w:rPr>
        <w:t xml:space="preserve">From the T-t plot, </w:t>
      </w:r>
      <w:proofErr w:type="spellStart"/>
      <w:r w:rsidRPr="00563CE2">
        <w:rPr>
          <w:rFonts w:ascii="Arial" w:hAnsi="Arial" w:cs="Arial"/>
        </w:rPr>
        <w:t>T</w:t>
      </w:r>
      <w:r w:rsidRPr="009C355C">
        <w:rPr>
          <w:rFonts w:ascii="Arial" w:hAnsi="Arial" w:cs="Arial"/>
          <w:vertAlign w:val="subscript"/>
        </w:rPr>
        <w:t>max</w:t>
      </w:r>
      <w:proofErr w:type="spellEnd"/>
      <w:r w:rsidRPr="00563CE2">
        <w:rPr>
          <w:rFonts w:ascii="Arial" w:hAnsi="Arial" w:cs="Arial"/>
        </w:rPr>
        <w:t xml:space="preserve"> is determined (</w:t>
      </w:r>
      <w:r w:rsidRPr="007D047D">
        <w:rPr>
          <w:rFonts w:ascii="Arial" w:hAnsi="Arial" w:cs="Arial"/>
          <w:b/>
          <w:bCs/>
        </w:rPr>
        <w:t>Figure 2</w:t>
      </w:r>
      <w:r w:rsidRPr="00563CE2">
        <w:rPr>
          <w:rFonts w:ascii="Arial" w:hAnsi="Arial" w:cs="Arial"/>
        </w:rPr>
        <w:t xml:space="preserve">). </w:t>
      </w:r>
      <w:r w:rsidR="000B6E83">
        <w:rPr>
          <w:rFonts w:ascii="Arial" w:hAnsi="Arial" w:cs="Arial"/>
        </w:rPr>
        <w:t xml:space="preserve">                      </w:t>
      </w:r>
      <w:r w:rsidRPr="00563CE2">
        <w:rPr>
          <w:rFonts w:ascii="Arial" w:hAnsi="Arial" w:cs="Arial"/>
        </w:rPr>
        <w:t xml:space="preserve">Typically, for a given </w:t>
      </w:r>
      <w:r w:rsidR="007D047D">
        <w:rPr>
          <w:rFonts w:ascii="Arial" w:hAnsi="Arial" w:cs="Arial"/>
        </w:rPr>
        <w:t xml:space="preserve">cement </w:t>
      </w:r>
      <w:r w:rsidRPr="00563CE2">
        <w:rPr>
          <w:rFonts w:ascii="Arial" w:hAnsi="Arial" w:cs="Arial"/>
        </w:rPr>
        <w:t xml:space="preserve">formulation, 3 replicate tests </w:t>
      </w:r>
      <w:r w:rsidR="00AC477B">
        <w:rPr>
          <w:rFonts w:ascii="Arial" w:hAnsi="Arial" w:cs="Arial"/>
        </w:rPr>
        <w:t>were</w:t>
      </w:r>
      <w:r w:rsidRPr="00563CE2">
        <w:rPr>
          <w:rFonts w:ascii="Arial" w:hAnsi="Arial" w:cs="Arial"/>
        </w:rPr>
        <w:t xml:space="preserve"> run.</w:t>
      </w:r>
      <w:r w:rsidR="00FB68AE">
        <w:rPr>
          <w:rFonts w:ascii="Arial" w:hAnsi="Arial" w:cs="Arial"/>
          <w:noProof/>
        </w:rPr>
        <w:drawing>
          <wp:anchor distT="0" distB="0" distL="114300" distR="114300" simplePos="0" relativeHeight="251661312" behindDoc="0" locked="0" layoutInCell="1" allowOverlap="1" wp14:anchorId="0CF6B0FB" wp14:editId="6EF04D3F">
            <wp:simplePos x="0" y="0"/>
            <wp:positionH relativeFrom="margin">
              <wp:posOffset>1052830</wp:posOffset>
            </wp:positionH>
            <wp:positionV relativeFrom="margin">
              <wp:posOffset>1898015</wp:posOffset>
            </wp:positionV>
            <wp:extent cx="5582920" cy="4017645"/>
            <wp:effectExtent l="0" t="0" r="0" b="0"/>
            <wp:wrapSquare wrapText="bothSides"/>
            <wp:docPr id="142973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5387"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82920" cy="4017645"/>
                    </a:xfrm>
                    <a:prstGeom prst="rect">
                      <a:avLst/>
                    </a:prstGeom>
                  </pic:spPr>
                </pic:pic>
              </a:graphicData>
            </a:graphic>
            <wp14:sizeRelH relativeFrom="margin">
              <wp14:pctWidth>0</wp14:pctWidth>
            </wp14:sizeRelH>
            <wp14:sizeRelV relativeFrom="margin">
              <wp14:pctHeight>0</wp14:pctHeight>
            </wp14:sizeRelV>
          </wp:anchor>
        </w:drawing>
      </w:r>
    </w:p>
    <w:p w14:paraId="359EF8E7" w14:textId="77777777" w:rsidR="00FB68AE" w:rsidRDefault="00FB68AE" w:rsidP="00DE49DE">
      <w:pPr>
        <w:spacing w:line="480" w:lineRule="auto"/>
        <w:jc w:val="both"/>
        <w:rPr>
          <w:b/>
        </w:rPr>
      </w:pPr>
    </w:p>
    <w:p w14:paraId="2EBF7CF4" w14:textId="77777777" w:rsidR="00FB68AE" w:rsidRDefault="00FB68AE" w:rsidP="00DE49DE">
      <w:pPr>
        <w:spacing w:line="480" w:lineRule="auto"/>
        <w:jc w:val="both"/>
        <w:rPr>
          <w:b/>
        </w:rPr>
      </w:pPr>
    </w:p>
    <w:p w14:paraId="0329579D" w14:textId="77777777" w:rsidR="00FB68AE" w:rsidRDefault="00FB68AE" w:rsidP="00DE49DE">
      <w:pPr>
        <w:spacing w:line="480" w:lineRule="auto"/>
        <w:jc w:val="both"/>
        <w:rPr>
          <w:b/>
        </w:rPr>
      </w:pPr>
    </w:p>
    <w:p w14:paraId="6412D3A3" w14:textId="77777777" w:rsidR="00FB68AE" w:rsidRDefault="00FB68AE" w:rsidP="00DE49DE">
      <w:pPr>
        <w:spacing w:line="480" w:lineRule="auto"/>
        <w:jc w:val="both"/>
        <w:rPr>
          <w:b/>
        </w:rPr>
      </w:pPr>
    </w:p>
    <w:p w14:paraId="414DF77F" w14:textId="77777777" w:rsidR="00FB68AE" w:rsidRDefault="00FB68AE" w:rsidP="00DE49DE">
      <w:pPr>
        <w:spacing w:line="480" w:lineRule="auto"/>
        <w:jc w:val="both"/>
        <w:rPr>
          <w:b/>
        </w:rPr>
      </w:pPr>
    </w:p>
    <w:p w14:paraId="671CA777" w14:textId="77777777" w:rsidR="00FB68AE" w:rsidRDefault="00FB68AE" w:rsidP="00DE49DE">
      <w:pPr>
        <w:spacing w:line="480" w:lineRule="auto"/>
        <w:jc w:val="both"/>
        <w:rPr>
          <w:b/>
        </w:rPr>
      </w:pPr>
      <w:r>
        <w:rPr>
          <w:b/>
        </w:rPr>
        <w:t xml:space="preserve">                            </w:t>
      </w:r>
    </w:p>
    <w:p w14:paraId="51516263" w14:textId="77777777" w:rsidR="00FB68AE" w:rsidRDefault="00FB68AE" w:rsidP="00DE49DE">
      <w:pPr>
        <w:spacing w:line="480" w:lineRule="auto"/>
        <w:jc w:val="both"/>
        <w:rPr>
          <w:b/>
        </w:rPr>
      </w:pPr>
    </w:p>
    <w:p w14:paraId="6BBAD9DB" w14:textId="77777777" w:rsidR="00831982" w:rsidRDefault="00FB68AE" w:rsidP="00DE49DE">
      <w:pPr>
        <w:spacing w:line="480" w:lineRule="auto"/>
        <w:jc w:val="both"/>
        <w:rPr>
          <w:b/>
        </w:rPr>
      </w:pPr>
      <w:r>
        <w:rPr>
          <w:b/>
        </w:rPr>
        <w:t xml:space="preserve">                                                  </w:t>
      </w:r>
    </w:p>
    <w:p w14:paraId="5DB2BFD5" w14:textId="77777777" w:rsidR="00831982" w:rsidRDefault="00831982" w:rsidP="00DE49DE">
      <w:pPr>
        <w:spacing w:line="480" w:lineRule="auto"/>
        <w:jc w:val="both"/>
        <w:rPr>
          <w:b/>
        </w:rPr>
      </w:pPr>
    </w:p>
    <w:p w14:paraId="145EC756" w14:textId="77777777" w:rsidR="00831982" w:rsidRDefault="00831982" w:rsidP="00DE49DE">
      <w:pPr>
        <w:spacing w:line="480" w:lineRule="auto"/>
        <w:jc w:val="both"/>
        <w:rPr>
          <w:b/>
        </w:rPr>
      </w:pPr>
    </w:p>
    <w:p w14:paraId="36DA5744" w14:textId="77777777" w:rsidR="000B6E83" w:rsidRDefault="000B6E83" w:rsidP="00DE49DE">
      <w:pPr>
        <w:spacing w:line="480" w:lineRule="auto"/>
        <w:jc w:val="both"/>
        <w:rPr>
          <w:b/>
        </w:rPr>
      </w:pPr>
    </w:p>
    <w:p w14:paraId="034D598E" w14:textId="77777777" w:rsidR="000B6E83" w:rsidRDefault="000B6E83" w:rsidP="00DE49DE">
      <w:pPr>
        <w:spacing w:line="480" w:lineRule="auto"/>
        <w:jc w:val="both"/>
        <w:rPr>
          <w:b/>
        </w:rPr>
      </w:pPr>
    </w:p>
    <w:p w14:paraId="63E1029A" w14:textId="77777777" w:rsidR="000B6E83" w:rsidRDefault="000B6E83" w:rsidP="00DE49DE">
      <w:pPr>
        <w:spacing w:line="480" w:lineRule="auto"/>
        <w:jc w:val="both"/>
        <w:rPr>
          <w:b/>
        </w:rPr>
      </w:pPr>
    </w:p>
    <w:p w14:paraId="4EE1F5AD" w14:textId="77777777" w:rsidR="000B6E83" w:rsidRDefault="000B6E83" w:rsidP="00DE49DE">
      <w:pPr>
        <w:spacing w:line="480" w:lineRule="auto"/>
        <w:jc w:val="both"/>
        <w:rPr>
          <w:b/>
        </w:rPr>
      </w:pPr>
    </w:p>
    <w:p w14:paraId="6AEAAD5D" w14:textId="77777777" w:rsidR="000B6E83" w:rsidRDefault="000B6E83" w:rsidP="00DE49DE">
      <w:pPr>
        <w:spacing w:line="480" w:lineRule="auto"/>
        <w:jc w:val="both"/>
        <w:rPr>
          <w:b/>
        </w:rPr>
      </w:pPr>
    </w:p>
    <w:p w14:paraId="089C93AA" w14:textId="77777777" w:rsidR="000B6E83" w:rsidRDefault="000B6E83" w:rsidP="00DE49DE">
      <w:pPr>
        <w:spacing w:line="480" w:lineRule="auto"/>
        <w:jc w:val="both"/>
        <w:rPr>
          <w:b/>
        </w:rPr>
      </w:pPr>
    </w:p>
    <w:p w14:paraId="7804BD92" w14:textId="77777777" w:rsidR="000B6E83" w:rsidRDefault="000B6E83" w:rsidP="00DE49DE">
      <w:pPr>
        <w:spacing w:line="480" w:lineRule="auto"/>
        <w:jc w:val="both"/>
        <w:rPr>
          <w:b/>
        </w:rPr>
      </w:pPr>
    </w:p>
    <w:p w14:paraId="1140FC5B" w14:textId="77777777" w:rsidR="000B6E83" w:rsidRDefault="000B6E83" w:rsidP="00DE49DE">
      <w:pPr>
        <w:spacing w:line="480" w:lineRule="auto"/>
        <w:jc w:val="both"/>
        <w:rPr>
          <w:b/>
        </w:rPr>
      </w:pPr>
    </w:p>
    <w:p w14:paraId="32FB729C" w14:textId="77777777" w:rsidR="000B6E83" w:rsidRDefault="000B6E83" w:rsidP="00DE49DE">
      <w:pPr>
        <w:spacing w:line="480" w:lineRule="auto"/>
        <w:jc w:val="both"/>
        <w:rPr>
          <w:b/>
        </w:rPr>
      </w:pPr>
    </w:p>
    <w:p w14:paraId="3A3847DB" w14:textId="0447B360" w:rsidR="00DE49DE" w:rsidRPr="003531E1" w:rsidRDefault="000B6E83" w:rsidP="00DE49DE">
      <w:pPr>
        <w:spacing w:line="480" w:lineRule="auto"/>
        <w:jc w:val="both"/>
        <w:rPr>
          <w:b/>
        </w:rPr>
      </w:pPr>
      <w:r>
        <w:rPr>
          <w:b/>
        </w:rPr>
        <w:t xml:space="preserve">                                                                   </w:t>
      </w:r>
      <w:r w:rsidR="009C355C" w:rsidRPr="003531E1">
        <w:rPr>
          <w:b/>
        </w:rPr>
        <w:t>Figure 2. A schematic presentation of test results.</w:t>
      </w:r>
    </w:p>
    <w:p w14:paraId="1734195A" w14:textId="77777777" w:rsidR="00FB68AE" w:rsidRDefault="00FB68AE" w:rsidP="00DE49DE">
      <w:pPr>
        <w:spacing w:line="480" w:lineRule="auto"/>
        <w:jc w:val="both"/>
        <w:rPr>
          <w:b/>
          <w:color w:val="00B050"/>
        </w:rPr>
      </w:pPr>
    </w:p>
    <w:p w14:paraId="44BD3D4E" w14:textId="77777777" w:rsidR="00FB68AE" w:rsidRDefault="00FB68AE" w:rsidP="00DE49DE">
      <w:pPr>
        <w:spacing w:line="480" w:lineRule="auto"/>
        <w:jc w:val="both"/>
        <w:rPr>
          <w:b/>
          <w:color w:val="00B050"/>
        </w:rPr>
      </w:pPr>
    </w:p>
    <w:p w14:paraId="4773E9E7" w14:textId="77777777" w:rsidR="00DE49DE" w:rsidRPr="00DE49DE" w:rsidRDefault="00DE49DE" w:rsidP="00DE49DE">
      <w:pPr>
        <w:spacing w:line="480" w:lineRule="auto"/>
        <w:jc w:val="both"/>
        <w:rPr>
          <w:rFonts w:ascii="Arial" w:hAnsi="Arial" w:cs="Arial"/>
          <w:b/>
        </w:rPr>
      </w:pPr>
      <w:r w:rsidRPr="00DE49DE">
        <w:rPr>
          <w:rFonts w:ascii="Arial" w:hAnsi="Arial" w:cs="Arial"/>
          <w:b/>
        </w:rPr>
        <w:t xml:space="preserve">4. METHODS USED TO REDUCE </w:t>
      </w:r>
      <w:proofErr w:type="spellStart"/>
      <w:r w:rsidRPr="00DE49DE">
        <w:rPr>
          <w:rFonts w:ascii="Arial" w:hAnsi="Arial" w:cs="Arial"/>
          <w:b/>
        </w:rPr>
        <w:t>T</w:t>
      </w:r>
      <w:r w:rsidRPr="00625EC0">
        <w:rPr>
          <w:rFonts w:ascii="Arial" w:hAnsi="Arial" w:cs="Arial"/>
          <w:b/>
          <w:vertAlign w:val="subscript"/>
        </w:rPr>
        <w:t>max</w:t>
      </w:r>
      <w:proofErr w:type="spellEnd"/>
    </w:p>
    <w:p w14:paraId="44E1102B" w14:textId="77777777" w:rsidR="00625EC0" w:rsidRPr="006C7B83" w:rsidRDefault="00625EC0" w:rsidP="00DE49DE">
      <w:pPr>
        <w:spacing w:line="480" w:lineRule="auto"/>
        <w:jc w:val="both"/>
        <w:rPr>
          <w:b/>
          <w:bCs/>
        </w:rPr>
      </w:pPr>
      <w:r w:rsidRPr="006C7B83">
        <w:rPr>
          <w:b/>
          <w:bCs/>
        </w:rPr>
        <w:t>4.1.  Prelude</w:t>
      </w:r>
    </w:p>
    <w:p w14:paraId="093625E1" w14:textId="6FFD176A" w:rsidR="00625EC0" w:rsidRPr="006C7B83" w:rsidRDefault="008C6DB5" w:rsidP="006C7B83">
      <w:pPr>
        <w:jc w:val="both"/>
        <w:rPr>
          <w:rFonts w:ascii="Arial" w:hAnsi="Arial" w:cs="Arial"/>
        </w:rPr>
      </w:pPr>
      <w:r w:rsidRPr="006C7B83">
        <w:rPr>
          <w:rFonts w:ascii="Arial" w:hAnsi="Arial" w:cs="Arial"/>
        </w:rPr>
        <w:t xml:space="preserve">Approved </w:t>
      </w:r>
      <w:r w:rsidR="00625EC0" w:rsidRPr="006C7B83">
        <w:rPr>
          <w:rFonts w:ascii="Arial" w:hAnsi="Arial" w:cs="Arial"/>
        </w:rPr>
        <w:t xml:space="preserve">bone </w:t>
      </w:r>
      <w:r w:rsidRPr="006C7B83">
        <w:rPr>
          <w:rFonts w:ascii="Arial" w:hAnsi="Arial" w:cs="Arial"/>
        </w:rPr>
        <w:t xml:space="preserve">cement </w:t>
      </w:r>
      <w:r w:rsidR="00625EC0" w:rsidRPr="006C7B83">
        <w:rPr>
          <w:rFonts w:ascii="Arial" w:hAnsi="Arial" w:cs="Arial"/>
        </w:rPr>
        <w:t>brands are formulations that are commercial-prepared</w:t>
      </w:r>
      <w:r w:rsidR="000B6E83">
        <w:rPr>
          <w:rFonts w:ascii="Arial" w:hAnsi="Arial" w:cs="Arial"/>
        </w:rPr>
        <w:t xml:space="preserve">, with </w:t>
      </w:r>
      <w:r w:rsidR="00625EC0" w:rsidRPr="006C7B83">
        <w:rPr>
          <w:rFonts w:ascii="Arial" w:hAnsi="Arial" w:cs="Arial"/>
        </w:rPr>
        <w:t xml:space="preserve">the </w:t>
      </w:r>
      <w:r w:rsidR="00BB7539" w:rsidRPr="006C7B83">
        <w:rPr>
          <w:rFonts w:ascii="Arial" w:hAnsi="Arial" w:cs="Arial"/>
        </w:rPr>
        <w:t xml:space="preserve">principal constituents of the liquid </w:t>
      </w:r>
      <w:r w:rsidR="000B6E83">
        <w:rPr>
          <w:rFonts w:ascii="Arial" w:hAnsi="Arial" w:cs="Arial"/>
        </w:rPr>
        <w:t>being</w:t>
      </w:r>
      <w:r w:rsidR="00BB7539" w:rsidRPr="006C7B83">
        <w:rPr>
          <w:rFonts w:ascii="Arial" w:hAnsi="Arial" w:cs="Arial"/>
        </w:rPr>
        <w:t xml:space="preserve"> </w:t>
      </w:r>
      <w:r w:rsidR="00625EC0" w:rsidRPr="006C7B83">
        <w:rPr>
          <w:rFonts w:ascii="Arial" w:hAnsi="Arial" w:cs="Arial"/>
        </w:rPr>
        <w:t>a monomer (usually, methy</w:t>
      </w:r>
      <w:r w:rsidR="00BB7539" w:rsidRPr="006C7B83">
        <w:rPr>
          <w:rFonts w:ascii="Arial" w:hAnsi="Arial" w:cs="Arial"/>
        </w:rPr>
        <w:t xml:space="preserve">l </w:t>
      </w:r>
      <w:r w:rsidR="00625EC0" w:rsidRPr="006C7B83">
        <w:rPr>
          <w:rFonts w:ascii="Arial" w:hAnsi="Arial" w:cs="Arial"/>
        </w:rPr>
        <w:t>methacrylate (MMA)</w:t>
      </w:r>
      <w:r w:rsidRPr="006C7B83">
        <w:rPr>
          <w:rFonts w:ascii="Arial" w:hAnsi="Arial" w:cs="Arial"/>
        </w:rPr>
        <w:t xml:space="preserve">), </w:t>
      </w:r>
      <w:r w:rsidR="00625EC0" w:rsidRPr="006C7B83">
        <w:rPr>
          <w:rFonts w:ascii="Arial" w:hAnsi="Arial" w:cs="Arial"/>
        </w:rPr>
        <w:t xml:space="preserve">a polymerization reaction accelerator/activator </w:t>
      </w:r>
      <w:r w:rsidR="000B6E83">
        <w:rPr>
          <w:rFonts w:ascii="Arial" w:hAnsi="Arial" w:cs="Arial"/>
        </w:rPr>
        <w:t xml:space="preserve">                                   </w:t>
      </w:r>
      <w:r w:rsidR="00625EC0" w:rsidRPr="006C7B83">
        <w:rPr>
          <w:rFonts w:ascii="Arial" w:hAnsi="Arial" w:cs="Arial"/>
        </w:rPr>
        <w:t>(usually,</w:t>
      </w:r>
      <w:r w:rsidR="00BB7539" w:rsidRPr="006C7B83">
        <w:rPr>
          <w:rFonts w:ascii="Arial" w:hAnsi="Arial" w:cs="Arial"/>
        </w:rPr>
        <w:t xml:space="preserve"> </w:t>
      </w:r>
      <w:r w:rsidR="00625EC0" w:rsidRPr="006C7B83">
        <w:rPr>
          <w:rFonts w:ascii="Arial" w:hAnsi="Arial" w:cs="Arial"/>
        </w:rPr>
        <w:t>dimethyl-</w:t>
      </w:r>
      <w:r w:rsidR="00625EC0" w:rsidRPr="006C7B83">
        <w:rPr>
          <w:rFonts w:ascii="Arial" w:hAnsi="Arial" w:cs="Arial"/>
          <w:i/>
          <w:iCs/>
        </w:rPr>
        <w:t>p</w:t>
      </w:r>
      <w:r w:rsidR="00625EC0" w:rsidRPr="006C7B83">
        <w:rPr>
          <w:rFonts w:ascii="Arial" w:hAnsi="Arial" w:cs="Arial"/>
        </w:rPr>
        <w:t>-toluidine (DMPT)</w:t>
      </w:r>
      <w:r w:rsidR="00BB7539" w:rsidRPr="006C7B83">
        <w:rPr>
          <w:rFonts w:ascii="Arial" w:hAnsi="Arial" w:cs="Arial"/>
        </w:rPr>
        <w:t>)</w:t>
      </w:r>
      <w:r w:rsidRPr="006C7B83">
        <w:rPr>
          <w:rFonts w:ascii="Arial" w:hAnsi="Arial" w:cs="Arial"/>
        </w:rPr>
        <w:t>, and a polymerization reaction retardation/stabilization agent (hydroquinone),</w:t>
      </w:r>
      <w:r w:rsidR="00826D5B" w:rsidRPr="006C7B83">
        <w:rPr>
          <w:rFonts w:ascii="Arial" w:hAnsi="Arial" w:cs="Arial"/>
        </w:rPr>
        <w:t xml:space="preserve">      </w:t>
      </w:r>
      <w:r w:rsidR="002742E8">
        <w:rPr>
          <w:rFonts w:ascii="Arial" w:hAnsi="Arial" w:cs="Arial"/>
        </w:rPr>
        <w:t xml:space="preserve"> </w:t>
      </w:r>
      <w:r w:rsidR="000B6E83">
        <w:rPr>
          <w:rFonts w:ascii="Arial" w:hAnsi="Arial" w:cs="Arial"/>
        </w:rPr>
        <w:t xml:space="preserve">       and </w:t>
      </w:r>
      <w:r w:rsidRPr="006C7B83">
        <w:rPr>
          <w:rFonts w:ascii="Arial" w:hAnsi="Arial" w:cs="Arial"/>
        </w:rPr>
        <w:t xml:space="preserve">the </w:t>
      </w:r>
      <w:r w:rsidR="00BB7539" w:rsidRPr="006C7B83">
        <w:rPr>
          <w:rFonts w:ascii="Arial" w:hAnsi="Arial" w:cs="Arial"/>
        </w:rPr>
        <w:t xml:space="preserve">principal powder constituents </w:t>
      </w:r>
      <w:r w:rsidR="000B6E83">
        <w:rPr>
          <w:rFonts w:ascii="Arial" w:hAnsi="Arial" w:cs="Arial"/>
        </w:rPr>
        <w:t>being</w:t>
      </w:r>
      <w:r w:rsidR="00BB7539" w:rsidRPr="006C7B83">
        <w:rPr>
          <w:rFonts w:ascii="Arial" w:hAnsi="Arial" w:cs="Arial"/>
        </w:rPr>
        <w:t xml:space="preserve"> pre</w:t>
      </w:r>
      <w:r w:rsidRPr="006C7B83">
        <w:rPr>
          <w:rFonts w:ascii="Arial" w:hAnsi="Arial" w:cs="Arial"/>
        </w:rPr>
        <w:t>-</w:t>
      </w:r>
      <w:r w:rsidR="00BB7539" w:rsidRPr="006C7B83">
        <w:rPr>
          <w:rFonts w:ascii="Arial" w:hAnsi="Arial" w:cs="Arial"/>
        </w:rPr>
        <w:t>polymerized PMMA beads</w:t>
      </w:r>
      <w:r w:rsidRPr="006C7B83">
        <w:rPr>
          <w:rFonts w:ascii="Arial" w:hAnsi="Arial" w:cs="Arial"/>
        </w:rPr>
        <w:t xml:space="preserve"> with or without a PMMA-based co-polymer</w:t>
      </w:r>
      <w:r w:rsidR="00BB7539" w:rsidRPr="006C7B83">
        <w:rPr>
          <w:rFonts w:ascii="Arial" w:hAnsi="Arial" w:cs="Arial"/>
        </w:rPr>
        <w:t xml:space="preserve">, </w:t>
      </w:r>
      <w:r w:rsidR="00826D5B" w:rsidRPr="006C7B83">
        <w:rPr>
          <w:rFonts w:ascii="Arial" w:hAnsi="Arial" w:cs="Arial"/>
        </w:rPr>
        <w:t xml:space="preserve">     </w:t>
      </w:r>
      <w:r w:rsidR="002742E8">
        <w:rPr>
          <w:rFonts w:ascii="Arial" w:hAnsi="Arial" w:cs="Arial"/>
        </w:rPr>
        <w:t xml:space="preserve">       </w:t>
      </w:r>
      <w:r w:rsidR="00826D5B" w:rsidRPr="006C7B83">
        <w:rPr>
          <w:rFonts w:ascii="Arial" w:hAnsi="Arial" w:cs="Arial"/>
        </w:rPr>
        <w:t xml:space="preserve"> </w:t>
      </w:r>
      <w:r w:rsidR="00BB7539" w:rsidRPr="006C7B83">
        <w:rPr>
          <w:rFonts w:ascii="Arial" w:hAnsi="Arial" w:cs="Arial"/>
        </w:rPr>
        <w:t xml:space="preserve">a </w:t>
      </w:r>
      <w:proofErr w:type="spellStart"/>
      <w:r w:rsidR="00AC477B">
        <w:rPr>
          <w:rFonts w:ascii="Arial" w:hAnsi="Arial" w:cs="Arial"/>
        </w:rPr>
        <w:t>radi</w:t>
      </w:r>
      <w:r w:rsidR="00BB7539" w:rsidRPr="006C7B83">
        <w:rPr>
          <w:rFonts w:ascii="Arial" w:hAnsi="Arial" w:cs="Arial"/>
        </w:rPr>
        <w:t>opacifier</w:t>
      </w:r>
      <w:proofErr w:type="spellEnd"/>
      <w:r w:rsidR="00BB7539" w:rsidRPr="006C7B83">
        <w:rPr>
          <w:rFonts w:ascii="Arial" w:hAnsi="Arial" w:cs="Arial"/>
        </w:rPr>
        <w:t xml:space="preserve"> (usually, </w:t>
      </w:r>
      <w:r w:rsidR="00AC477B">
        <w:rPr>
          <w:rFonts w:ascii="Arial" w:hAnsi="Arial" w:cs="Arial"/>
        </w:rPr>
        <w:t xml:space="preserve">particles of </w:t>
      </w:r>
      <w:r w:rsidR="00BB7539" w:rsidRPr="006C7B83">
        <w:rPr>
          <w:rFonts w:ascii="Arial" w:hAnsi="Arial" w:cs="Arial"/>
        </w:rPr>
        <w:t>either BaSO</w:t>
      </w:r>
      <w:r w:rsidR="00BB7539" w:rsidRPr="006C7B83">
        <w:rPr>
          <w:rFonts w:ascii="Arial" w:hAnsi="Arial" w:cs="Arial"/>
          <w:vertAlign w:val="subscript"/>
        </w:rPr>
        <w:t>4</w:t>
      </w:r>
      <w:r w:rsidR="00BB7539" w:rsidRPr="006C7B83">
        <w:rPr>
          <w:rFonts w:ascii="Arial" w:hAnsi="Arial" w:cs="Arial"/>
        </w:rPr>
        <w:t xml:space="preserve"> or ZrO</w:t>
      </w:r>
      <w:r w:rsidR="00BB7539" w:rsidRPr="006C7B83">
        <w:rPr>
          <w:rFonts w:ascii="Arial" w:hAnsi="Arial" w:cs="Arial"/>
          <w:vertAlign w:val="subscript"/>
        </w:rPr>
        <w:t>2</w:t>
      </w:r>
      <w:r w:rsidR="00BB7539" w:rsidRPr="006C7B83">
        <w:rPr>
          <w:rFonts w:ascii="Arial" w:hAnsi="Arial" w:cs="Arial"/>
        </w:rPr>
        <w:t>)</w:t>
      </w:r>
      <w:r w:rsidRPr="006C7B83">
        <w:rPr>
          <w:rFonts w:ascii="Arial" w:hAnsi="Arial" w:cs="Arial"/>
        </w:rPr>
        <w:t>,</w:t>
      </w:r>
      <w:r w:rsidR="00826D5B" w:rsidRPr="006C7B83">
        <w:rPr>
          <w:rFonts w:ascii="Arial" w:hAnsi="Arial" w:cs="Arial"/>
        </w:rPr>
        <w:t xml:space="preserve"> </w:t>
      </w:r>
      <w:r w:rsidRPr="006C7B83">
        <w:rPr>
          <w:rFonts w:ascii="Arial" w:hAnsi="Arial" w:cs="Arial"/>
        </w:rPr>
        <w:t xml:space="preserve">and a polymerization reaction initiator </w:t>
      </w:r>
      <w:r w:rsidR="000B6E83">
        <w:rPr>
          <w:rFonts w:ascii="Arial" w:hAnsi="Arial" w:cs="Arial"/>
        </w:rPr>
        <w:t xml:space="preserve">                                                  </w:t>
      </w:r>
      <w:r w:rsidRPr="006C7B83">
        <w:rPr>
          <w:rFonts w:ascii="Arial" w:hAnsi="Arial" w:cs="Arial"/>
        </w:rPr>
        <w:t>agent (benzoyl peroxide</w:t>
      </w:r>
      <w:r w:rsidR="00AC477B">
        <w:rPr>
          <w:rFonts w:ascii="Arial" w:hAnsi="Arial" w:cs="Arial"/>
        </w:rPr>
        <w:t xml:space="preserve"> (BPO)</w:t>
      </w:r>
      <w:r w:rsidRPr="006C7B83">
        <w:rPr>
          <w:rFonts w:ascii="Arial" w:hAnsi="Arial" w:cs="Arial"/>
        </w:rPr>
        <w:t>)</w:t>
      </w:r>
      <w:r w:rsidR="00826D5B" w:rsidRPr="006C7B83">
        <w:rPr>
          <w:rFonts w:ascii="Arial" w:hAnsi="Arial" w:cs="Arial"/>
        </w:rPr>
        <w:t xml:space="preserve">. </w:t>
      </w:r>
      <w:r w:rsidRPr="006C7B83">
        <w:rPr>
          <w:rFonts w:ascii="Arial" w:hAnsi="Arial" w:cs="Arial"/>
        </w:rPr>
        <w:t xml:space="preserve">Methods </w:t>
      </w:r>
      <w:r w:rsidR="00BB7539" w:rsidRPr="006C7B83">
        <w:rPr>
          <w:rFonts w:ascii="Arial" w:hAnsi="Arial" w:cs="Arial"/>
        </w:rPr>
        <w:t xml:space="preserve">used to reduce </w:t>
      </w:r>
      <w:proofErr w:type="spellStart"/>
      <w:r w:rsidR="00BB7539" w:rsidRPr="006C7B83">
        <w:rPr>
          <w:rFonts w:ascii="Arial" w:hAnsi="Arial" w:cs="Arial"/>
        </w:rPr>
        <w:t>T</w:t>
      </w:r>
      <w:r w:rsidR="00BB7539" w:rsidRPr="006C7B83">
        <w:rPr>
          <w:rFonts w:ascii="Arial" w:hAnsi="Arial" w:cs="Arial"/>
          <w:vertAlign w:val="subscript"/>
        </w:rPr>
        <w:t>max</w:t>
      </w:r>
      <w:proofErr w:type="spellEnd"/>
      <w:r w:rsidR="00BB7539" w:rsidRPr="006C7B83">
        <w:rPr>
          <w:rFonts w:ascii="Arial" w:hAnsi="Arial" w:cs="Arial"/>
        </w:rPr>
        <w:t xml:space="preserve"> may be grouped into </w:t>
      </w:r>
      <w:r w:rsidRPr="006C7B83">
        <w:rPr>
          <w:rFonts w:ascii="Arial" w:hAnsi="Arial" w:cs="Arial"/>
        </w:rPr>
        <w:t xml:space="preserve">three categories, namely, </w:t>
      </w:r>
      <w:r w:rsidR="00BB7539" w:rsidRPr="006C7B83">
        <w:rPr>
          <w:rFonts w:ascii="Arial" w:hAnsi="Arial" w:cs="Arial"/>
        </w:rPr>
        <w:t xml:space="preserve">those that target the composition of the liquid, the composition of the powder, or the composition of both the liquid and the </w:t>
      </w:r>
      <w:r w:rsidR="000B6E83">
        <w:rPr>
          <w:rFonts w:ascii="Arial" w:hAnsi="Arial" w:cs="Arial"/>
        </w:rPr>
        <w:t xml:space="preserve">                 </w:t>
      </w:r>
      <w:r w:rsidR="00BB7539" w:rsidRPr="006C7B83">
        <w:rPr>
          <w:rFonts w:ascii="Arial" w:hAnsi="Arial" w:cs="Arial"/>
        </w:rPr>
        <w:t>powder</w:t>
      </w:r>
      <w:r w:rsidR="00A517FE">
        <w:rPr>
          <w:rFonts w:ascii="Arial" w:hAnsi="Arial" w:cs="Arial"/>
        </w:rPr>
        <w:t xml:space="preserve"> [</w:t>
      </w:r>
      <w:r w:rsidR="00FB5EC4">
        <w:rPr>
          <w:rFonts w:ascii="Arial" w:hAnsi="Arial" w:cs="Arial"/>
        </w:rPr>
        <w:t>4</w:t>
      </w:r>
      <w:r w:rsidR="00B968F7">
        <w:rPr>
          <w:rFonts w:ascii="Arial" w:hAnsi="Arial" w:cs="Arial"/>
        </w:rPr>
        <w:t>1</w:t>
      </w:r>
      <w:r w:rsidR="00FB5EC4">
        <w:rPr>
          <w:rFonts w:ascii="Arial" w:hAnsi="Arial" w:cs="Arial"/>
        </w:rPr>
        <w:t>-</w:t>
      </w:r>
      <w:r w:rsidR="00A517FE">
        <w:rPr>
          <w:rFonts w:ascii="Arial" w:hAnsi="Arial" w:cs="Arial"/>
        </w:rPr>
        <w:t>81]</w:t>
      </w:r>
      <w:r w:rsidR="00BB7539" w:rsidRPr="006C7B83">
        <w:rPr>
          <w:rFonts w:ascii="Arial" w:hAnsi="Arial" w:cs="Arial"/>
        </w:rPr>
        <w:t>.</w:t>
      </w:r>
      <w:r w:rsidR="00625EC0" w:rsidRPr="006C7B83">
        <w:rPr>
          <w:rFonts w:ascii="Arial" w:hAnsi="Arial" w:cs="Arial"/>
        </w:rPr>
        <w:t xml:space="preserve"> </w:t>
      </w:r>
    </w:p>
    <w:p w14:paraId="7D57DD8F" w14:textId="77777777" w:rsidR="00625EC0" w:rsidRDefault="00625EC0" w:rsidP="00DE49DE">
      <w:pPr>
        <w:spacing w:line="480" w:lineRule="auto"/>
        <w:jc w:val="both"/>
      </w:pPr>
    </w:p>
    <w:p w14:paraId="72E29EB7" w14:textId="77777777" w:rsidR="009214B0" w:rsidRDefault="009214B0" w:rsidP="00DE49DE">
      <w:pPr>
        <w:spacing w:line="480" w:lineRule="auto"/>
        <w:jc w:val="both"/>
      </w:pPr>
    </w:p>
    <w:p w14:paraId="2EDBB953" w14:textId="68E97AB9" w:rsidR="00826D5B" w:rsidRPr="00882867" w:rsidRDefault="00DE49DE" w:rsidP="006C7B83">
      <w:pPr>
        <w:spacing w:line="480" w:lineRule="auto"/>
        <w:jc w:val="both"/>
        <w:rPr>
          <w:b/>
          <w:bCs/>
        </w:rPr>
      </w:pPr>
      <w:r w:rsidRPr="006C7B83">
        <w:rPr>
          <w:b/>
          <w:bCs/>
        </w:rPr>
        <w:t>4.</w:t>
      </w:r>
      <w:r w:rsidR="00625EC0" w:rsidRPr="006C7B83">
        <w:rPr>
          <w:b/>
          <w:bCs/>
        </w:rPr>
        <w:t>2</w:t>
      </w:r>
      <w:r w:rsidRPr="006C7B83">
        <w:rPr>
          <w:b/>
          <w:bCs/>
        </w:rPr>
        <w:t xml:space="preserve">. Modifications to </w:t>
      </w:r>
      <w:r w:rsidR="001F4D90">
        <w:rPr>
          <w:b/>
          <w:bCs/>
        </w:rPr>
        <w:t xml:space="preserve">Composition of </w:t>
      </w:r>
      <w:r w:rsidRPr="006C7B83">
        <w:rPr>
          <w:b/>
          <w:bCs/>
        </w:rPr>
        <w:t>Liquid</w:t>
      </w:r>
      <w:r w:rsidR="001F4D90">
        <w:rPr>
          <w:b/>
          <w:bCs/>
        </w:rPr>
        <w:t xml:space="preserve"> </w:t>
      </w:r>
    </w:p>
    <w:p w14:paraId="6FA5D484" w14:textId="64F59B6C" w:rsidR="00017DE6" w:rsidRPr="00DA3420" w:rsidRDefault="008C60D6" w:rsidP="00017DE6">
      <w:pPr>
        <w:jc w:val="both"/>
        <w:rPr>
          <w:rFonts w:ascii="Arial" w:hAnsi="Arial" w:cs="Arial"/>
        </w:rPr>
      </w:pPr>
      <w:r>
        <w:rPr>
          <w:rFonts w:ascii="Arial" w:hAnsi="Arial" w:cs="Arial"/>
        </w:rPr>
        <w:t>T</w:t>
      </w:r>
      <w:r w:rsidR="006B1E6E">
        <w:rPr>
          <w:rFonts w:ascii="Arial" w:hAnsi="Arial" w:cs="Arial"/>
        </w:rPr>
        <w:t xml:space="preserve">he </w:t>
      </w:r>
      <w:r>
        <w:rPr>
          <w:rFonts w:ascii="Arial" w:hAnsi="Arial" w:cs="Arial"/>
        </w:rPr>
        <w:t>approaches taken</w:t>
      </w:r>
      <w:r w:rsidR="006B1E6E">
        <w:rPr>
          <w:rFonts w:ascii="Arial" w:hAnsi="Arial" w:cs="Arial"/>
        </w:rPr>
        <w:t xml:space="preserve"> were</w:t>
      </w:r>
      <w:r w:rsidR="00826D5B">
        <w:rPr>
          <w:rFonts w:ascii="Arial" w:hAnsi="Arial" w:cs="Arial"/>
        </w:rPr>
        <w:t xml:space="preserve"> </w:t>
      </w:r>
      <w:r>
        <w:rPr>
          <w:rFonts w:ascii="Arial" w:hAnsi="Arial" w:cs="Arial"/>
        </w:rPr>
        <w:t xml:space="preserve">1) </w:t>
      </w:r>
      <w:r w:rsidR="00826D5B" w:rsidRPr="008A45CE">
        <w:rPr>
          <w:rFonts w:ascii="Arial" w:hAnsi="Arial" w:cs="Arial"/>
        </w:rPr>
        <w:t xml:space="preserve">partial substitution of MMA with </w:t>
      </w:r>
      <w:r w:rsidR="00826D5B">
        <w:rPr>
          <w:rFonts w:ascii="Arial" w:hAnsi="Arial" w:cs="Arial"/>
        </w:rPr>
        <w:t xml:space="preserve">a higher molecular weight methacrylate ester, </w:t>
      </w:r>
      <w:r w:rsidR="000B6E83">
        <w:rPr>
          <w:rFonts w:ascii="Arial" w:hAnsi="Arial" w:cs="Arial"/>
        </w:rPr>
        <w:t xml:space="preserve">                          </w:t>
      </w:r>
      <w:r w:rsidR="00826D5B">
        <w:rPr>
          <w:rFonts w:ascii="Arial" w:hAnsi="Arial" w:cs="Arial"/>
        </w:rPr>
        <w:t xml:space="preserve">such as </w:t>
      </w:r>
      <w:proofErr w:type="spellStart"/>
      <w:r w:rsidR="00826D5B">
        <w:rPr>
          <w:rFonts w:ascii="Arial" w:hAnsi="Arial" w:cs="Arial"/>
        </w:rPr>
        <w:t>isobornyl</w:t>
      </w:r>
      <w:proofErr w:type="spellEnd"/>
      <w:r w:rsidR="00E92F50">
        <w:rPr>
          <w:rFonts w:ascii="Arial" w:hAnsi="Arial" w:cs="Arial"/>
        </w:rPr>
        <w:t xml:space="preserve"> </w:t>
      </w:r>
      <w:r w:rsidR="00826D5B">
        <w:rPr>
          <w:rFonts w:ascii="Arial" w:hAnsi="Arial" w:cs="Arial"/>
        </w:rPr>
        <w:t xml:space="preserve"> or </w:t>
      </w:r>
      <w:r w:rsidR="000B6E83">
        <w:rPr>
          <w:rFonts w:ascii="Arial" w:hAnsi="Arial" w:cs="Arial"/>
        </w:rPr>
        <w:t>4-N,N-(</w:t>
      </w:r>
      <w:proofErr w:type="spellStart"/>
      <w:r w:rsidR="000B6E83">
        <w:rPr>
          <w:rFonts w:ascii="Arial" w:hAnsi="Arial" w:cs="Arial"/>
        </w:rPr>
        <w:t>dimethylamino</w:t>
      </w:r>
      <w:proofErr w:type="spellEnd"/>
      <w:r w:rsidR="000B6E83">
        <w:rPr>
          <w:rFonts w:ascii="Arial" w:hAnsi="Arial" w:cs="Arial"/>
        </w:rPr>
        <w:t>)</w:t>
      </w:r>
      <w:proofErr w:type="spellStart"/>
      <w:r w:rsidR="000B6E83">
        <w:rPr>
          <w:rFonts w:ascii="Arial" w:hAnsi="Arial" w:cs="Arial"/>
        </w:rPr>
        <w:t>phe</w:t>
      </w:r>
      <w:r w:rsidR="00B60A5D">
        <w:rPr>
          <w:rFonts w:ascii="Arial" w:hAnsi="Arial" w:cs="Arial"/>
        </w:rPr>
        <w:t>nethanol</w:t>
      </w:r>
      <w:proofErr w:type="spellEnd"/>
      <w:r w:rsidR="00B60A5D">
        <w:rPr>
          <w:rFonts w:ascii="Arial" w:hAnsi="Arial" w:cs="Arial"/>
        </w:rPr>
        <w:t xml:space="preserve"> </w:t>
      </w:r>
      <w:r w:rsidR="00826D5B">
        <w:rPr>
          <w:rFonts w:ascii="Arial" w:hAnsi="Arial" w:cs="Arial"/>
        </w:rPr>
        <w:t>(QM-567</w:t>
      </w:r>
      <w:r w:rsidR="00D609D6">
        <w:rPr>
          <w:rFonts w:ascii="Arial" w:hAnsi="Arial" w:cs="Arial"/>
        </w:rPr>
        <w:t>)</w:t>
      </w:r>
      <w:r w:rsidR="00826D5B" w:rsidRPr="008A45CE">
        <w:rPr>
          <w:rFonts w:ascii="Arial" w:hAnsi="Arial" w:cs="Arial"/>
        </w:rPr>
        <w:t xml:space="preserve"> </w:t>
      </w:r>
      <w:r w:rsidR="00826D5B" w:rsidRPr="009C355C">
        <w:rPr>
          <w:rFonts w:ascii="Arial" w:hAnsi="Arial" w:cs="Arial"/>
        </w:rPr>
        <w:t>[56]</w:t>
      </w:r>
      <w:r w:rsidR="00826D5B" w:rsidRPr="008A45CE">
        <w:rPr>
          <w:rFonts w:ascii="Arial" w:hAnsi="Arial" w:cs="Arial"/>
        </w:rPr>
        <w:t xml:space="preserve"> </w:t>
      </w:r>
      <w:r>
        <w:rPr>
          <w:rFonts w:ascii="Arial" w:hAnsi="Arial" w:cs="Arial"/>
        </w:rPr>
        <w:t xml:space="preserve">or </w:t>
      </w:r>
      <w:r w:rsidR="00E92F50" w:rsidRPr="009C355C">
        <w:rPr>
          <w:rFonts w:ascii="Arial" w:hAnsi="Arial" w:cs="Arial"/>
        </w:rPr>
        <w:t>replac</w:t>
      </w:r>
      <w:r w:rsidR="00E92F50">
        <w:rPr>
          <w:rFonts w:ascii="Arial" w:hAnsi="Arial" w:cs="Arial"/>
        </w:rPr>
        <w:t>ing DMPT</w:t>
      </w:r>
      <w:r w:rsidR="00E92F50" w:rsidRPr="009C355C">
        <w:rPr>
          <w:rFonts w:ascii="Arial" w:hAnsi="Arial" w:cs="Arial"/>
        </w:rPr>
        <w:t xml:space="preserve"> with an alternative </w:t>
      </w:r>
      <w:r w:rsidR="00E92F50">
        <w:rPr>
          <w:rFonts w:ascii="Arial" w:hAnsi="Arial" w:cs="Arial"/>
        </w:rPr>
        <w:t xml:space="preserve">activator, namely, </w:t>
      </w:r>
      <w:proofErr w:type="spellStart"/>
      <w:r w:rsidR="00B60A5D">
        <w:rPr>
          <w:rFonts w:ascii="Arial" w:hAnsi="Arial" w:cs="Arial"/>
        </w:rPr>
        <w:t>dicyclo-pentenyloxyethyl</w:t>
      </w:r>
      <w:proofErr w:type="spellEnd"/>
      <w:r w:rsidR="00B60A5D">
        <w:rPr>
          <w:rFonts w:ascii="Arial" w:hAnsi="Arial" w:cs="Arial"/>
        </w:rPr>
        <w:t xml:space="preserve"> methacrylate </w:t>
      </w:r>
      <w:r w:rsidR="00E92F50" w:rsidRPr="009C355C">
        <w:rPr>
          <w:rFonts w:ascii="Arial" w:hAnsi="Arial" w:cs="Arial"/>
        </w:rPr>
        <w:t xml:space="preserve">(DEAPE) </w:t>
      </w:r>
      <w:r w:rsidR="00E92F50">
        <w:rPr>
          <w:rFonts w:ascii="Arial" w:hAnsi="Arial" w:cs="Arial"/>
        </w:rPr>
        <w:t>[56]</w:t>
      </w:r>
      <w:r>
        <w:rPr>
          <w:rFonts w:ascii="Arial" w:hAnsi="Arial" w:cs="Arial"/>
        </w:rPr>
        <w:t xml:space="preserve">; 2) </w:t>
      </w:r>
      <w:r w:rsidRPr="008A45CE">
        <w:rPr>
          <w:rFonts w:ascii="Arial" w:hAnsi="Arial" w:cs="Arial"/>
        </w:rPr>
        <w:t xml:space="preserve">substituting some of the MMA with </w:t>
      </w:r>
      <w:r w:rsidR="00B60A5D">
        <w:rPr>
          <w:rFonts w:ascii="Arial" w:hAnsi="Arial" w:cs="Arial"/>
        </w:rPr>
        <w:t>10</w:t>
      </w:r>
      <w:r w:rsidRPr="008A45CE">
        <w:rPr>
          <w:rFonts w:ascii="Arial" w:hAnsi="Arial" w:cs="Arial"/>
        </w:rPr>
        <w:t xml:space="preserve">-60 vol./vol.%  </w:t>
      </w:r>
      <w:r w:rsidR="006B1E6E">
        <w:rPr>
          <w:rFonts w:ascii="Arial" w:hAnsi="Arial" w:cs="Arial"/>
        </w:rPr>
        <w:t xml:space="preserve">                                                </w:t>
      </w:r>
      <w:r w:rsidRPr="008A45CE">
        <w:rPr>
          <w:rFonts w:ascii="Arial" w:hAnsi="Arial" w:cs="Arial"/>
        </w:rPr>
        <w:t xml:space="preserve">of </w:t>
      </w:r>
      <w:proofErr w:type="spellStart"/>
      <w:r w:rsidRPr="008A45CE">
        <w:rPr>
          <w:rFonts w:ascii="Arial" w:hAnsi="Arial" w:cs="Arial"/>
        </w:rPr>
        <w:t>ethoxytriethyleneglycol</w:t>
      </w:r>
      <w:proofErr w:type="spellEnd"/>
      <w:r w:rsidRPr="008A45CE">
        <w:rPr>
          <w:rFonts w:ascii="Arial" w:hAnsi="Arial" w:cs="Arial"/>
        </w:rPr>
        <w:t xml:space="preserve"> methacrylate (TEG) </w:t>
      </w:r>
      <w:r w:rsidRPr="008A45CE">
        <w:rPr>
          <w:rFonts w:ascii="Arial" w:hAnsi="Arial" w:cs="Arial"/>
          <w:b/>
          <w:bCs/>
        </w:rPr>
        <w:t>[</w:t>
      </w:r>
      <w:r>
        <w:rPr>
          <w:rFonts w:ascii="Arial" w:hAnsi="Arial" w:cs="Arial"/>
        </w:rPr>
        <w:t>77</w:t>
      </w:r>
      <w:r w:rsidRPr="009C355C">
        <w:rPr>
          <w:rFonts w:ascii="Arial" w:hAnsi="Arial" w:cs="Arial"/>
        </w:rPr>
        <w:t>]</w:t>
      </w:r>
      <w:r w:rsidR="00831982">
        <w:rPr>
          <w:rFonts w:ascii="Arial" w:hAnsi="Arial" w:cs="Arial"/>
          <w:b/>
          <w:bCs/>
        </w:rPr>
        <w:t xml:space="preserve">; </w:t>
      </w:r>
      <w:r>
        <w:rPr>
          <w:rFonts w:ascii="Arial" w:hAnsi="Arial" w:cs="Arial"/>
        </w:rPr>
        <w:t>3)</w:t>
      </w:r>
      <w:r w:rsidR="00A7056B" w:rsidRPr="00A7056B">
        <w:rPr>
          <w:rFonts w:ascii="Arial" w:hAnsi="Arial" w:cs="Arial"/>
        </w:rPr>
        <w:t xml:space="preserve"> </w:t>
      </w:r>
      <w:r w:rsidR="002742E8">
        <w:rPr>
          <w:rFonts w:ascii="Arial" w:hAnsi="Arial" w:cs="Arial"/>
        </w:rPr>
        <w:t>replacing</w:t>
      </w:r>
      <w:r w:rsidR="00A7056B" w:rsidRPr="008A45CE">
        <w:rPr>
          <w:rFonts w:ascii="Arial" w:hAnsi="Arial" w:cs="Arial"/>
        </w:rPr>
        <w:t xml:space="preserve"> DMPT with 4, N,N-</w:t>
      </w:r>
      <w:proofErr w:type="spellStart"/>
      <w:r w:rsidR="00A7056B" w:rsidRPr="008A45CE">
        <w:rPr>
          <w:rFonts w:ascii="Arial" w:hAnsi="Arial" w:cs="Arial"/>
        </w:rPr>
        <w:t>dimethylaminobenzyl</w:t>
      </w:r>
      <w:proofErr w:type="spellEnd"/>
      <w:r w:rsidR="00A7056B" w:rsidRPr="008A45CE">
        <w:rPr>
          <w:rFonts w:ascii="Arial" w:hAnsi="Arial" w:cs="Arial"/>
        </w:rPr>
        <w:t xml:space="preserve"> laurate, which is a </w:t>
      </w:r>
      <w:r w:rsidR="00A7056B">
        <w:rPr>
          <w:rFonts w:ascii="Arial" w:hAnsi="Arial" w:cs="Arial"/>
        </w:rPr>
        <w:t>l</w:t>
      </w:r>
      <w:r w:rsidR="00A7056B" w:rsidRPr="008A45CE">
        <w:rPr>
          <w:rFonts w:ascii="Arial" w:hAnsi="Arial" w:cs="Arial"/>
        </w:rPr>
        <w:t>on</w:t>
      </w:r>
      <w:r w:rsidR="00A7056B">
        <w:rPr>
          <w:rFonts w:ascii="Arial" w:hAnsi="Arial" w:cs="Arial"/>
        </w:rPr>
        <w:t>g-</w:t>
      </w:r>
      <w:r w:rsidR="00A7056B" w:rsidRPr="008A45CE">
        <w:rPr>
          <w:rFonts w:ascii="Arial" w:hAnsi="Arial" w:cs="Arial"/>
        </w:rPr>
        <w:t>chain acid derivative bearing an aromatic tertiary amine group</w:t>
      </w:r>
      <w:r w:rsidR="00831982">
        <w:rPr>
          <w:rFonts w:ascii="Arial" w:hAnsi="Arial" w:cs="Arial"/>
        </w:rPr>
        <w:t xml:space="preserve"> [58]; </w:t>
      </w:r>
      <w:r w:rsidR="00A7056B">
        <w:rPr>
          <w:rFonts w:ascii="Arial" w:hAnsi="Arial" w:cs="Arial"/>
        </w:rPr>
        <w:t xml:space="preserve">4) </w:t>
      </w:r>
      <w:r w:rsidR="00A7056B" w:rsidRPr="008A45CE">
        <w:rPr>
          <w:rFonts w:ascii="Arial" w:hAnsi="Arial" w:cs="Arial"/>
        </w:rPr>
        <w:t>add</w:t>
      </w:r>
      <w:r w:rsidR="00A7056B">
        <w:rPr>
          <w:rFonts w:ascii="Arial" w:hAnsi="Arial" w:cs="Arial"/>
        </w:rPr>
        <w:t>ing</w:t>
      </w:r>
      <w:r w:rsidR="00A7056B" w:rsidRPr="008A45CE">
        <w:rPr>
          <w:rFonts w:ascii="Arial" w:hAnsi="Arial" w:cs="Arial"/>
        </w:rPr>
        <w:t xml:space="preserve"> a methacrylic monomer derived from Vitamin E (MVE) to MMA</w:t>
      </w:r>
      <w:r w:rsidR="00A7056B">
        <w:rPr>
          <w:rFonts w:ascii="Arial" w:hAnsi="Arial" w:cs="Arial"/>
        </w:rPr>
        <w:t xml:space="preserve"> </w:t>
      </w:r>
      <w:r w:rsidR="00A7056B" w:rsidRPr="008A45CE">
        <w:rPr>
          <w:rFonts w:ascii="Arial" w:hAnsi="Arial" w:cs="Arial"/>
        </w:rPr>
        <w:t>(MVE content:</w:t>
      </w:r>
      <w:r w:rsidR="00A34231">
        <w:rPr>
          <w:rFonts w:ascii="Arial" w:hAnsi="Arial" w:cs="Arial"/>
        </w:rPr>
        <w:t xml:space="preserve"> </w:t>
      </w:r>
      <w:r w:rsidR="00A7056B" w:rsidRPr="008A45CE">
        <w:rPr>
          <w:rFonts w:ascii="Arial" w:hAnsi="Arial" w:cs="Arial"/>
        </w:rPr>
        <w:t xml:space="preserve">10-25 </w:t>
      </w:r>
      <w:r w:rsidR="00A7056B">
        <w:rPr>
          <w:rFonts w:ascii="Arial" w:hAnsi="Arial" w:cs="Arial"/>
        </w:rPr>
        <w:t>wt./wt</w:t>
      </w:r>
      <w:r w:rsidR="00A7056B" w:rsidRPr="008A45CE">
        <w:rPr>
          <w:rFonts w:ascii="Arial" w:hAnsi="Arial" w:cs="Arial"/>
        </w:rPr>
        <w:t xml:space="preserve">.%) </w:t>
      </w:r>
      <w:r w:rsidR="00A7056B" w:rsidRPr="0012496A">
        <w:rPr>
          <w:rFonts w:ascii="Arial" w:hAnsi="Arial" w:cs="Arial"/>
        </w:rPr>
        <w:t>[47]</w:t>
      </w:r>
      <w:r w:rsidR="00A34231">
        <w:rPr>
          <w:rFonts w:ascii="Arial" w:hAnsi="Arial" w:cs="Arial"/>
        </w:rPr>
        <w:t>; 5)</w:t>
      </w:r>
      <w:r w:rsidR="00A34231" w:rsidRPr="00A34231">
        <w:rPr>
          <w:rFonts w:ascii="Arial" w:hAnsi="Arial" w:cs="Arial"/>
        </w:rPr>
        <w:t xml:space="preserve"> </w:t>
      </w:r>
      <w:r w:rsidR="00B60A5D">
        <w:rPr>
          <w:rFonts w:ascii="Arial" w:hAnsi="Arial" w:cs="Arial"/>
        </w:rPr>
        <w:t>i</w:t>
      </w:r>
      <w:r w:rsidR="00A34231" w:rsidRPr="008A45CE">
        <w:rPr>
          <w:rFonts w:ascii="Arial" w:hAnsi="Arial" w:cs="Arial"/>
        </w:rPr>
        <w:t>n the case of CMW</w:t>
      </w:r>
      <w:r w:rsidR="00A34231" w:rsidRPr="008A45CE">
        <w:rPr>
          <w:rFonts w:ascii="Arial" w:hAnsi="Arial" w:cs="Arial"/>
          <w:vertAlign w:val="superscript"/>
        </w:rPr>
        <w:t>TM3</w:t>
      </w:r>
      <w:r w:rsidR="00A34231" w:rsidRPr="008A45CE">
        <w:rPr>
          <w:rFonts w:ascii="Arial" w:hAnsi="Arial" w:cs="Arial"/>
        </w:rPr>
        <w:t xml:space="preserve"> cement brand, substituting </w:t>
      </w:r>
      <w:r w:rsidR="006B1E6E">
        <w:rPr>
          <w:rFonts w:ascii="Arial" w:hAnsi="Arial" w:cs="Arial"/>
        </w:rPr>
        <w:t xml:space="preserve">                </w:t>
      </w:r>
      <w:r w:rsidR="00A34231" w:rsidRPr="008A45CE">
        <w:rPr>
          <w:rFonts w:ascii="Arial" w:hAnsi="Arial" w:cs="Arial"/>
        </w:rPr>
        <w:t>N,N-</w:t>
      </w:r>
      <w:proofErr w:type="spellStart"/>
      <w:r w:rsidR="00A34231" w:rsidRPr="008A45CE">
        <w:rPr>
          <w:rFonts w:ascii="Arial" w:hAnsi="Arial" w:cs="Arial"/>
        </w:rPr>
        <w:t>dimethylamino</w:t>
      </w:r>
      <w:proofErr w:type="spellEnd"/>
      <w:r w:rsidR="00A34231">
        <w:rPr>
          <w:rFonts w:ascii="Arial" w:hAnsi="Arial" w:cs="Arial"/>
        </w:rPr>
        <w:t xml:space="preserve"> </w:t>
      </w:r>
      <w:r w:rsidR="00A34231" w:rsidRPr="008A45CE">
        <w:rPr>
          <w:rFonts w:ascii="Arial" w:hAnsi="Arial" w:cs="Arial"/>
        </w:rPr>
        <w:t xml:space="preserve">benzyl alcohol (DMOH) or 4,4’-dimethylamino </w:t>
      </w:r>
      <w:proofErr w:type="spellStart"/>
      <w:r w:rsidR="00A34231" w:rsidRPr="008A45CE">
        <w:rPr>
          <w:rFonts w:ascii="Arial" w:hAnsi="Arial" w:cs="Arial"/>
        </w:rPr>
        <w:t>benzdrol</w:t>
      </w:r>
      <w:proofErr w:type="spellEnd"/>
      <w:r w:rsidR="00A34231" w:rsidRPr="008A45CE">
        <w:rPr>
          <w:rFonts w:ascii="Arial" w:hAnsi="Arial" w:cs="Arial"/>
        </w:rPr>
        <w:t xml:space="preserve"> (BZN) for DMPT</w:t>
      </w:r>
      <w:r w:rsidR="00831982">
        <w:rPr>
          <w:rFonts w:ascii="Arial" w:hAnsi="Arial" w:cs="Arial"/>
        </w:rPr>
        <w:t xml:space="preserve"> [59</w:t>
      </w:r>
      <w:r w:rsidR="00A34231" w:rsidRPr="0012496A">
        <w:rPr>
          <w:rFonts w:ascii="Arial" w:hAnsi="Arial" w:cs="Arial"/>
        </w:rPr>
        <w:t>]</w:t>
      </w:r>
      <w:r w:rsidR="00A34231">
        <w:rPr>
          <w:rFonts w:ascii="Arial" w:hAnsi="Arial" w:cs="Arial"/>
        </w:rPr>
        <w:t>; 6) introducing</w:t>
      </w:r>
      <w:r w:rsidR="00A34231" w:rsidRPr="008A45CE">
        <w:rPr>
          <w:rFonts w:ascii="Arial" w:hAnsi="Arial" w:cs="Arial"/>
        </w:rPr>
        <w:t xml:space="preserve"> </w:t>
      </w:r>
      <w:r w:rsidR="006B1E6E">
        <w:rPr>
          <w:rFonts w:ascii="Arial" w:hAnsi="Arial" w:cs="Arial"/>
        </w:rPr>
        <w:t xml:space="preserve">                        </w:t>
      </w:r>
      <w:r w:rsidR="00A34231" w:rsidRPr="008A45CE">
        <w:rPr>
          <w:rFonts w:ascii="Arial" w:hAnsi="Arial" w:cs="Arial"/>
        </w:rPr>
        <w:t>co</w:t>
      </w:r>
      <w:r w:rsidR="00A34231">
        <w:rPr>
          <w:rFonts w:ascii="Arial" w:hAnsi="Arial" w:cs="Arial"/>
        </w:rPr>
        <w:t>-</w:t>
      </w:r>
      <w:r w:rsidR="00A34231" w:rsidRPr="008A45CE">
        <w:rPr>
          <w:rFonts w:ascii="Arial" w:hAnsi="Arial" w:cs="Arial"/>
        </w:rPr>
        <w:t>monomers</w:t>
      </w:r>
      <w:r w:rsidR="00B60A5D">
        <w:rPr>
          <w:rFonts w:ascii="Arial" w:hAnsi="Arial" w:cs="Arial"/>
        </w:rPr>
        <w:t xml:space="preserve">, such as </w:t>
      </w:r>
      <w:r w:rsidR="00831982" w:rsidRPr="008A45CE">
        <w:rPr>
          <w:rFonts w:ascii="Arial" w:hAnsi="Arial" w:cs="Arial"/>
        </w:rPr>
        <w:t xml:space="preserve">4-methacryloyloxybenzoic acid (MBA), diethyl amino ethyl methacrylate (DEAEM), and </w:t>
      </w:r>
      <w:r w:rsidR="00F95811">
        <w:rPr>
          <w:rFonts w:ascii="Arial" w:hAnsi="Arial" w:cs="Arial"/>
        </w:rPr>
        <w:t xml:space="preserve">                            </w:t>
      </w:r>
      <w:r w:rsidR="00831982" w:rsidRPr="008A45CE">
        <w:rPr>
          <w:rFonts w:ascii="Arial" w:hAnsi="Arial" w:cs="Arial"/>
        </w:rPr>
        <w:t>4-diethylaminobenzyl methacrylate (DEABM)  (each in the range of 0.05-0.30 molar fraction (</w:t>
      </w:r>
      <w:proofErr w:type="spellStart"/>
      <w:r w:rsidR="00831982" w:rsidRPr="008A45CE">
        <w:rPr>
          <w:rFonts w:ascii="Arial" w:hAnsi="Arial" w:cs="Arial"/>
        </w:rPr>
        <w:t>M</w:t>
      </w:r>
      <w:r w:rsidR="00831982" w:rsidRPr="008A45CE">
        <w:rPr>
          <w:rFonts w:ascii="Arial" w:hAnsi="Arial" w:cs="Arial"/>
          <w:vertAlign w:val="subscript"/>
        </w:rPr>
        <w:t>f</w:t>
      </w:r>
      <w:proofErr w:type="spellEnd"/>
      <w:r w:rsidR="00831982" w:rsidRPr="008A45CE">
        <w:rPr>
          <w:rFonts w:ascii="Arial" w:hAnsi="Arial" w:cs="Arial"/>
        </w:rPr>
        <w:t>))</w:t>
      </w:r>
      <w:r w:rsidR="00831982">
        <w:rPr>
          <w:rFonts w:ascii="Arial" w:hAnsi="Arial" w:cs="Arial"/>
        </w:rPr>
        <w:t>,</w:t>
      </w:r>
      <w:r w:rsidR="00831982" w:rsidRPr="008A45CE">
        <w:rPr>
          <w:rFonts w:ascii="Arial" w:hAnsi="Arial" w:cs="Arial"/>
        </w:rPr>
        <w:t xml:space="preserve"> </w:t>
      </w:r>
      <w:r w:rsidR="00A34231" w:rsidRPr="008A45CE">
        <w:rPr>
          <w:rFonts w:ascii="Arial" w:hAnsi="Arial" w:cs="Arial"/>
        </w:rPr>
        <w:t>to the MM</w:t>
      </w:r>
      <w:r w:rsidR="00A34231">
        <w:rPr>
          <w:rFonts w:ascii="Arial" w:hAnsi="Arial" w:cs="Arial"/>
        </w:rPr>
        <w:t>A</w:t>
      </w:r>
      <w:r w:rsidR="00831982">
        <w:rPr>
          <w:rFonts w:ascii="Arial" w:hAnsi="Arial" w:cs="Arial"/>
        </w:rPr>
        <w:t xml:space="preserve"> </w:t>
      </w:r>
      <w:r w:rsidR="00A34231">
        <w:rPr>
          <w:rFonts w:ascii="Arial" w:hAnsi="Arial" w:cs="Arial"/>
        </w:rPr>
        <w:t>[46</w:t>
      </w:r>
      <w:r w:rsidR="00831982">
        <w:rPr>
          <w:rFonts w:ascii="Arial" w:hAnsi="Arial" w:cs="Arial"/>
        </w:rPr>
        <w:t xml:space="preserve">]; </w:t>
      </w:r>
      <w:r w:rsidR="002742E8">
        <w:rPr>
          <w:rFonts w:ascii="Arial" w:hAnsi="Arial" w:cs="Arial"/>
        </w:rPr>
        <w:t xml:space="preserve">                      </w:t>
      </w:r>
      <w:r w:rsidR="00A34231">
        <w:rPr>
          <w:rFonts w:ascii="Arial" w:hAnsi="Arial" w:cs="Arial"/>
        </w:rPr>
        <w:t>7)</w:t>
      </w:r>
      <w:r w:rsidR="00A738AC" w:rsidRPr="00A738AC">
        <w:rPr>
          <w:rFonts w:ascii="Arial" w:hAnsi="Arial" w:cs="Arial"/>
        </w:rPr>
        <w:t xml:space="preserve"> </w:t>
      </w:r>
      <w:r w:rsidR="00A738AC" w:rsidRPr="008A45CE">
        <w:rPr>
          <w:rFonts w:ascii="Arial" w:hAnsi="Arial" w:cs="Arial"/>
        </w:rPr>
        <w:t>using an alternative compound</w:t>
      </w:r>
      <w:r w:rsidR="00831982">
        <w:rPr>
          <w:rFonts w:ascii="Arial" w:hAnsi="Arial" w:cs="Arial"/>
        </w:rPr>
        <w:t xml:space="preserve">, </w:t>
      </w:r>
      <w:r w:rsidR="00A738AC" w:rsidRPr="008A45CE">
        <w:rPr>
          <w:rFonts w:ascii="Arial" w:hAnsi="Arial" w:cs="Arial"/>
        </w:rPr>
        <w:t xml:space="preserve"> N,N-dimethylamino-4-benzyl laurate (DMAL) and N,N-dimethylamino-4-benzyl </w:t>
      </w:r>
      <w:r w:rsidR="00B60A5D">
        <w:rPr>
          <w:rFonts w:ascii="Arial" w:hAnsi="Arial" w:cs="Arial"/>
        </w:rPr>
        <w:t xml:space="preserve">            </w:t>
      </w:r>
      <w:r w:rsidR="00A738AC" w:rsidRPr="008A45CE">
        <w:rPr>
          <w:rFonts w:ascii="Arial" w:hAnsi="Arial" w:cs="Arial"/>
        </w:rPr>
        <w:t>oleate (DMAO)</w:t>
      </w:r>
      <w:r w:rsidR="00831982">
        <w:rPr>
          <w:rFonts w:ascii="Arial" w:hAnsi="Arial" w:cs="Arial"/>
        </w:rPr>
        <w:t>, in place of DMPT</w:t>
      </w:r>
      <w:r w:rsidR="00A738AC" w:rsidRPr="008A45CE">
        <w:rPr>
          <w:rFonts w:ascii="Arial" w:hAnsi="Arial" w:cs="Arial"/>
        </w:rPr>
        <w:t xml:space="preserve"> </w:t>
      </w:r>
      <w:r w:rsidR="00A738AC">
        <w:rPr>
          <w:rFonts w:ascii="Arial" w:hAnsi="Arial" w:cs="Arial"/>
        </w:rPr>
        <w:t xml:space="preserve">[55]; 8) </w:t>
      </w:r>
      <w:r w:rsidR="00A738AC" w:rsidRPr="008A45CE">
        <w:rPr>
          <w:rFonts w:ascii="Arial" w:hAnsi="Arial" w:cs="Arial"/>
        </w:rPr>
        <w:t>add</w:t>
      </w:r>
      <w:r w:rsidR="00A738AC">
        <w:rPr>
          <w:rFonts w:ascii="Arial" w:hAnsi="Arial" w:cs="Arial"/>
        </w:rPr>
        <w:t>ing</w:t>
      </w:r>
      <w:r w:rsidR="00A738AC" w:rsidRPr="008A45CE">
        <w:rPr>
          <w:rFonts w:ascii="Arial" w:hAnsi="Arial" w:cs="Arial"/>
        </w:rPr>
        <w:t xml:space="preserve"> a chain-stopping agent (namely, 1-dodecyl mercaptan (DDM)</w:t>
      </w:r>
      <w:r w:rsidR="006B1E6E">
        <w:rPr>
          <w:rFonts w:ascii="Arial" w:hAnsi="Arial" w:cs="Arial"/>
        </w:rPr>
        <w:t xml:space="preserve"> </w:t>
      </w:r>
      <w:r w:rsidR="00A738AC">
        <w:rPr>
          <w:rFonts w:ascii="Arial" w:hAnsi="Arial" w:cs="Arial"/>
        </w:rPr>
        <w:t>[</w:t>
      </w:r>
      <w:r w:rsidR="00B60A5D">
        <w:rPr>
          <w:rFonts w:ascii="Arial" w:hAnsi="Arial" w:cs="Arial"/>
        </w:rPr>
        <w:t xml:space="preserve">43, </w:t>
      </w:r>
      <w:r w:rsidR="00A738AC">
        <w:rPr>
          <w:rFonts w:ascii="Arial" w:hAnsi="Arial" w:cs="Arial"/>
        </w:rPr>
        <w:t>54]</w:t>
      </w:r>
      <w:r w:rsidR="00831982">
        <w:rPr>
          <w:rFonts w:ascii="Arial" w:hAnsi="Arial" w:cs="Arial"/>
        </w:rPr>
        <w:t xml:space="preserve">; </w:t>
      </w:r>
      <w:r w:rsidR="006B1E6E">
        <w:rPr>
          <w:rFonts w:ascii="Arial" w:hAnsi="Arial" w:cs="Arial"/>
        </w:rPr>
        <w:t xml:space="preserve">                               </w:t>
      </w:r>
      <w:r w:rsidR="00DA3420">
        <w:rPr>
          <w:rFonts w:ascii="Arial" w:hAnsi="Arial" w:cs="Arial"/>
        </w:rPr>
        <w:t xml:space="preserve">9) </w:t>
      </w:r>
      <w:r w:rsidR="00C84952" w:rsidRPr="008A45CE">
        <w:rPr>
          <w:rFonts w:ascii="Arial" w:hAnsi="Arial" w:cs="Arial"/>
        </w:rPr>
        <w:t>mix</w:t>
      </w:r>
      <w:r w:rsidR="00DA3420">
        <w:rPr>
          <w:rFonts w:ascii="Arial" w:hAnsi="Arial" w:cs="Arial"/>
        </w:rPr>
        <w:t>ing</w:t>
      </w:r>
      <w:r w:rsidR="00C84952" w:rsidRPr="008A45CE">
        <w:rPr>
          <w:rFonts w:ascii="Arial" w:hAnsi="Arial" w:cs="Arial"/>
        </w:rPr>
        <w:t xml:space="preserve"> </w:t>
      </w:r>
      <w:r w:rsidR="006B1E6E">
        <w:rPr>
          <w:rFonts w:ascii="Arial" w:hAnsi="Arial" w:cs="Arial"/>
        </w:rPr>
        <w:t xml:space="preserve">in </w:t>
      </w:r>
      <w:r w:rsidR="00C84952" w:rsidRPr="008A45CE">
        <w:rPr>
          <w:rFonts w:ascii="Arial" w:hAnsi="Arial" w:cs="Arial"/>
        </w:rPr>
        <w:t>multi-walled carbon nanotubes that either are unfunctionalized or carboxy</w:t>
      </w:r>
      <w:r w:rsidR="00C84952">
        <w:rPr>
          <w:rFonts w:ascii="Arial" w:hAnsi="Arial" w:cs="Arial"/>
        </w:rPr>
        <w:t>-</w:t>
      </w:r>
      <w:r w:rsidR="00C84952" w:rsidRPr="008A45CE">
        <w:rPr>
          <w:rFonts w:ascii="Arial" w:hAnsi="Arial" w:cs="Arial"/>
        </w:rPr>
        <w:t>functionalized [</w:t>
      </w:r>
      <w:r w:rsidR="00C84952">
        <w:rPr>
          <w:rFonts w:ascii="Arial" w:hAnsi="Arial" w:cs="Arial"/>
        </w:rPr>
        <w:t>60]</w:t>
      </w:r>
      <w:r w:rsidR="00DA3420">
        <w:rPr>
          <w:rFonts w:ascii="Arial" w:hAnsi="Arial" w:cs="Arial"/>
        </w:rPr>
        <w:t xml:space="preserve">; </w:t>
      </w:r>
      <w:r w:rsidR="006B1E6E">
        <w:rPr>
          <w:rFonts w:ascii="Arial" w:hAnsi="Arial" w:cs="Arial"/>
        </w:rPr>
        <w:t xml:space="preserve">         </w:t>
      </w:r>
      <w:r w:rsidR="005813E6">
        <w:rPr>
          <w:rFonts w:ascii="Arial" w:hAnsi="Arial" w:cs="Arial"/>
        </w:rPr>
        <w:t xml:space="preserve">                          </w:t>
      </w:r>
      <w:r w:rsidR="00E75033">
        <w:rPr>
          <w:rFonts w:ascii="Arial" w:hAnsi="Arial" w:cs="Arial"/>
        </w:rPr>
        <w:t xml:space="preserve">10) </w:t>
      </w:r>
      <w:r w:rsidR="006B1E6E">
        <w:rPr>
          <w:rFonts w:ascii="Arial" w:hAnsi="Arial" w:cs="Arial"/>
        </w:rPr>
        <w:t>d</w:t>
      </w:r>
      <w:r w:rsidR="00E75033" w:rsidRPr="008A45CE">
        <w:rPr>
          <w:rFonts w:ascii="Arial" w:hAnsi="Arial" w:cs="Arial"/>
        </w:rPr>
        <w:t>ispersing 0.5 wt./wt.% functionalized nano-TiO</w:t>
      </w:r>
      <w:r w:rsidR="00E75033" w:rsidRPr="008A45CE">
        <w:rPr>
          <w:rFonts w:ascii="Arial" w:hAnsi="Arial" w:cs="Arial"/>
          <w:vertAlign w:val="subscript"/>
        </w:rPr>
        <w:t>2</w:t>
      </w:r>
      <w:r w:rsidR="00E75033" w:rsidRPr="008A45CE">
        <w:rPr>
          <w:rFonts w:ascii="Arial" w:hAnsi="Arial" w:cs="Arial"/>
        </w:rPr>
        <w:t xml:space="preserve"> fibers (mean diameter and length = 12 nm and 2 </w:t>
      </w:r>
      <w:r w:rsidR="00E75033" w:rsidRPr="003F1DF9">
        <w:rPr>
          <w:rFonts w:ascii="Symbol" w:hAnsi="Symbol" w:cs="Arial"/>
        </w:rPr>
        <w:t></w:t>
      </w:r>
      <w:r w:rsidR="00E75033" w:rsidRPr="008A45CE">
        <w:rPr>
          <w:rFonts w:ascii="Arial" w:hAnsi="Arial" w:cs="Arial"/>
        </w:rPr>
        <w:t xml:space="preserve">m) </w:t>
      </w:r>
      <w:r w:rsidR="00DA3420">
        <w:rPr>
          <w:rFonts w:ascii="Arial" w:hAnsi="Arial" w:cs="Arial"/>
        </w:rPr>
        <w:t xml:space="preserve">[61]; </w:t>
      </w:r>
      <w:r w:rsidR="00D609D6">
        <w:rPr>
          <w:rFonts w:ascii="Arial" w:hAnsi="Arial" w:cs="Arial"/>
        </w:rPr>
        <w:t xml:space="preserve">                      </w:t>
      </w:r>
      <w:r w:rsidR="00DA3420">
        <w:rPr>
          <w:rFonts w:ascii="Arial" w:hAnsi="Arial" w:cs="Arial"/>
        </w:rPr>
        <w:t>11)</w:t>
      </w:r>
      <w:r w:rsidR="002F03B8" w:rsidRPr="008A45CE">
        <w:rPr>
          <w:rFonts w:ascii="Arial" w:hAnsi="Arial" w:cs="Arial"/>
        </w:rPr>
        <w:t xml:space="preserve"> </w:t>
      </w:r>
      <w:r w:rsidR="006B1E6E">
        <w:rPr>
          <w:rFonts w:ascii="Arial" w:hAnsi="Arial" w:cs="Arial"/>
        </w:rPr>
        <w:t xml:space="preserve">adding </w:t>
      </w:r>
      <w:r w:rsidR="00E75033" w:rsidRPr="008A45CE">
        <w:rPr>
          <w:rFonts w:ascii="Arial" w:hAnsi="Arial" w:cs="Arial"/>
        </w:rPr>
        <w:t>an N-alkyl imidazolium methacrylate monomer</w:t>
      </w:r>
      <w:r w:rsidR="00E75033">
        <w:rPr>
          <w:rFonts w:ascii="Arial" w:hAnsi="Arial" w:cs="Arial"/>
        </w:rPr>
        <w:t xml:space="preserve"> </w:t>
      </w:r>
      <w:r w:rsidR="00E75033" w:rsidRPr="008A45CE">
        <w:rPr>
          <w:rFonts w:ascii="Arial" w:hAnsi="Arial" w:cs="Arial"/>
        </w:rPr>
        <w:t xml:space="preserve">(MEIM-x)  (x = alkyl chain length = 6-18) with a total mass fraction of 2 wt.% </w:t>
      </w:r>
      <w:r w:rsidR="00E75033">
        <w:rPr>
          <w:rFonts w:ascii="Arial" w:hAnsi="Arial" w:cs="Arial"/>
        </w:rPr>
        <w:t>[62]</w:t>
      </w:r>
      <w:r w:rsidR="00DA3420">
        <w:rPr>
          <w:rFonts w:ascii="Arial" w:hAnsi="Arial" w:cs="Arial"/>
        </w:rPr>
        <w:t>;</w:t>
      </w:r>
      <w:r w:rsidR="00D321BB">
        <w:rPr>
          <w:rFonts w:ascii="Arial" w:hAnsi="Arial" w:cs="Arial"/>
        </w:rPr>
        <w:t xml:space="preserve"> 12) </w:t>
      </w:r>
      <w:r w:rsidR="006B1E6E">
        <w:rPr>
          <w:rFonts w:ascii="Arial" w:hAnsi="Arial" w:cs="Arial"/>
        </w:rPr>
        <w:t>adding</w:t>
      </w:r>
      <w:r w:rsidR="00DA3420">
        <w:rPr>
          <w:rFonts w:ascii="Arial" w:hAnsi="Arial" w:cs="Arial"/>
        </w:rPr>
        <w:t xml:space="preserve"> </w:t>
      </w:r>
      <w:r w:rsidR="00D321BB">
        <w:rPr>
          <w:rFonts w:ascii="Arial" w:hAnsi="Arial" w:cs="Arial"/>
        </w:rPr>
        <w:t xml:space="preserve">oxidized and </w:t>
      </w:r>
      <w:proofErr w:type="spellStart"/>
      <w:r w:rsidR="00D321BB" w:rsidRPr="008A45CE">
        <w:rPr>
          <w:rFonts w:ascii="Arial" w:hAnsi="Arial" w:cs="Arial"/>
        </w:rPr>
        <w:t>silanized</w:t>
      </w:r>
      <w:proofErr w:type="spellEnd"/>
      <w:r w:rsidR="00D321BB" w:rsidRPr="008A45CE">
        <w:rPr>
          <w:rFonts w:ascii="Arial" w:hAnsi="Arial" w:cs="Arial"/>
        </w:rPr>
        <w:t xml:space="preserve"> graphene powder</w:t>
      </w:r>
      <w:r w:rsidR="00F95811">
        <w:rPr>
          <w:rFonts w:ascii="Arial" w:hAnsi="Arial" w:cs="Arial"/>
        </w:rPr>
        <w:t xml:space="preserve">, </w:t>
      </w:r>
      <w:r w:rsidR="00D321BB" w:rsidRPr="008A45CE">
        <w:rPr>
          <w:rFonts w:ascii="Arial" w:hAnsi="Arial" w:cs="Arial"/>
        </w:rPr>
        <w:t xml:space="preserve">with two different methods being used for that </w:t>
      </w:r>
      <w:r w:rsidR="00D609D6">
        <w:rPr>
          <w:rFonts w:ascii="Arial" w:hAnsi="Arial" w:cs="Arial"/>
        </w:rPr>
        <w:t xml:space="preserve">          </w:t>
      </w:r>
      <w:r w:rsidR="00D321BB" w:rsidRPr="008A45CE">
        <w:rPr>
          <w:rFonts w:ascii="Arial" w:hAnsi="Arial" w:cs="Arial"/>
        </w:rPr>
        <w:t xml:space="preserve">process </w:t>
      </w:r>
      <w:r w:rsidR="00D321BB">
        <w:rPr>
          <w:rFonts w:ascii="Arial" w:hAnsi="Arial" w:cs="Arial"/>
        </w:rPr>
        <w:t>[48]</w:t>
      </w:r>
      <w:r w:rsidR="00DA3420">
        <w:rPr>
          <w:rFonts w:ascii="Arial" w:hAnsi="Arial" w:cs="Arial"/>
        </w:rPr>
        <w:t xml:space="preserve">; </w:t>
      </w:r>
      <w:r w:rsidR="00017DE6">
        <w:rPr>
          <w:rFonts w:ascii="Arial" w:hAnsi="Arial" w:cs="Arial"/>
        </w:rPr>
        <w:t>13)</w:t>
      </w:r>
      <w:r w:rsidR="00017DE6" w:rsidRPr="00017DE6">
        <w:rPr>
          <w:rFonts w:ascii="Arial" w:hAnsi="Arial" w:cs="Arial"/>
        </w:rPr>
        <w:t xml:space="preserve"> </w:t>
      </w:r>
      <w:r w:rsidR="00DA3420">
        <w:rPr>
          <w:rFonts w:ascii="Arial" w:hAnsi="Arial" w:cs="Arial"/>
        </w:rPr>
        <w:t>i</w:t>
      </w:r>
      <w:r w:rsidR="00017DE6" w:rsidRPr="008A45CE">
        <w:rPr>
          <w:rFonts w:ascii="Arial" w:hAnsi="Arial" w:cs="Arial"/>
        </w:rPr>
        <w:t>ncorporati</w:t>
      </w:r>
      <w:r w:rsidR="00DA3420">
        <w:rPr>
          <w:rFonts w:ascii="Arial" w:hAnsi="Arial" w:cs="Arial"/>
        </w:rPr>
        <w:t>ng</w:t>
      </w:r>
      <w:r w:rsidR="00017DE6" w:rsidRPr="008A45CE">
        <w:rPr>
          <w:rFonts w:ascii="Arial" w:hAnsi="Arial" w:cs="Arial"/>
        </w:rPr>
        <w:t xml:space="preserve"> </w:t>
      </w:r>
      <w:proofErr w:type="spellStart"/>
      <w:r w:rsidR="00017DE6" w:rsidRPr="008A45CE">
        <w:rPr>
          <w:rFonts w:ascii="Arial" w:hAnsi="Arial" w:cs="Arial"/>
        </w:rPr>
        <w:t>isobornyl</w:t>
      </w:r>
      <w:proofErr w:type="spellEnd"/>
      <w:r w:rsidR="00017DE6" w:rsidRPr="008A45CE">
        <w:rPr>
          <w:rFonts w:ascii="Arial" w:hAnsi="Arial" w:cs="Arial"/>
        </w:rPr>
        <w:t xml:space="preserve"> acrylate (BA)</w:t>
      </w:r>
      <w:r w:rsidR="00F95811">
        <w:rPr>
          <w:rFonts w:ascii="Arial" w:hAnsi="Arial" w:cs="Arial"/>
        </w:rPr>
        <w:t xml:space="preserve"> [63]</w:t>
      </w:r>
      <w:r w:rsidR="006B1E6E">
        <w:rPr>
          <w:rFonts w:ascii="Arial" w:hAnsi="Arial" w:cs="Arial"/>
        </w:rPr>
        <w:t xml:space="preserve">; </w:t>
      </w:r>
      <w:r w:rsidR="00DA3420">
        <w:rPr>
          <w:rFonts w:ascii="Arial" w:hAnsi="Arial" w:cs="Arial"/>
        </w:rPr>
        <w:t xml:space="preserve">and </w:t>
      </w:r>
      <w:r w:rsidR="00F95811">
        <w:rPr>
          <w:rFonts w:ascii="Arial" w:hAnsi="Arial" w:cs="Arial"/>
        </w:rPr>
        <w:t xml:space="preserve">14) </w:t>
      </w:r>
      <w:r w:rsidR="00DA3420">
        <w:rPr>
          <w:rFonts w:ascii="Arial" w:hAnsi="Arial" w:cs="Arial"/>
        </w:rPr>
        <w:t xml:space="preserve">adding </w:t>
      </w:r>
      <w:r w:rsidR="00017DE6" w:rsidRPr="009901C3">
        <w:rPr>
          <w:rFonts w:ascii="Arial" w:hAnsi="Arial" w:cs="Arial"/>
        </w:rPr>
        <w:t>polydimethylsiloxane (PDMS)</w:t>
      </w:r>
      <w:r w:rsidR="006B1E6E">
        <w:rPr>
          <w:rFonts w:ascii="Arial" w:hAnsi="Arial" w:cs="Arial"/>
        </w:rPr>
        <w:t xml:space="preserve"> [64]. </w:t>
      </w:r>
      <w:r w:rsidR="00017DE6" w:rsidRPr="008A45CE">
        <w:rPr>
          <w:rFonts w:ascii="Arial" w:hAnsi="Arial" w:cs="Arial"/>
        </w:rPr>
        <w:t xml:space="preserve"> </w:t>
      </w:r>
    </w:p>
    <w:p w14:paraId="66548AC3" w14:textId="0EF962C4" w:rsidR="00E75033" w:rsidRDefault="00E75033" w:rsidP="00E75033">
      <w:pPr>
        <w:jc w:val="both"/>
        <w:rPr>
          <w:rFonts w:ascii="Arial" w:hAnsi="Arial" w:cs="Arial"/>
        </w:rPr>
      </w:pPr>
    </w:p>
    <w:p w14:paraId="404B5B9F" w14:textId="77777777" w:rsidR="002253C2" w:rsidRDefault="002253C2" w:rsidP="00832070">
      <w:pPr>
        <w:jc w:val="both"/>
        <w:rPr>
          <w:rFonts w:ascii="Arial" w:hAnsi="Arial" w:cs="Arial"/>
        </w:rPr>
      </w:pPr>
    </w:p>
    <w:p w14:paraId="3CDAEB95" w14:textId="77777777" w:rsidR="002708D2" w:rsidRDefault="002708D2" w:rsidP="00832070">
      <w:pPr>
        <w:jc w:val="both"/>
        <w:rPr>
          <w:rFonts w:ascii="Arial" w:hAnsi="Arial" w:cs="Arial"/>
        </w:rPr>
      </w:pPr>
    </w:p>
    <w:p w14:paraId="67F71F79" w14:textId="77777777" w:rsidR="002708D2" w:rsidRDefault="002708D2" w:rsidP="00832070">
      <w:pPr>
        <w:jc w:val="both"/>
        <w:rPr>
          <w:rFonts w:ascii="Arial" w:hAnsi="Arial" w:cs="Arial"/>
        </w:rPr>
      </w:pPr>
    </w:p>
    <w:p w14:paraId="070AFD36" w14:textId="77777777" w:rsidR="00F30838" w:rsidRDefault="00F30838" w:rsidP="008A45CE">
      <w:pPr>
        <w:jc w:val="both"/>
        <w:rPr>
          <w:rFonts w:ascii="Arial" w:hAnsi="Arial" w:cs="Arial"/>
        </w:rPr>
      </w:pPr>
    </w:p>
    <w:p w14:paraId="43AE661A" w14:textId="7DF28392" w:rsidR="00DE49DE" w:rsidRPr="00E361C8" w:rsidRDefault="00DE49DE" w:rsidP="008A45CE">
      <w:pPr>
        <w:jc w:val="both"/>
        <w:rPr>
          <w:rFonts w:ascii="Arial" w:hAnsi="Arial" w:cs="Arial"/>
          <w:b/>
          <w:bCs/>
        </w:rPr>
      </w:pPr>
      <w:r w:rsidRPr="00E361C8">
        <w:rPr>
          <w:rFonts w:ascii="Arial" w:hAnsi="Arial" w:cs="Arial"/>
          <w:b/>
          <w:bCs/>
        </w:rPr>
        <w:t>4.</w:t>
      </w:r>
      <w:r w:rsidR="00D609D6">
        <w:rPr>
          <w:rFonts w:ascii="Arial" w:hAnsi="Arial" w:cs="Arial"/>
          <w:b/>
          <w:bCs/>
        </w:rPr>
        <w:t>3</w:t>
      </w:r>
      <w:r w:rsidRPr="00E361C8">
        <w:rPr>
          <w:rFonts w:ascii="Arial" w:hAnsi="Arial" w:cs="Arial"/>
          <w:b/>
          <w:bCs/>
        </w:rPr>
        <w:t xml:space="preserve">. Modifications to </w:t>
      </w:r>
      <w:r w:rsidR="001F4D90">
        <w:rPr>
          <w:rFonts w:ascii="Arial" w:hAnsi="Arial" w:cs="Arial"/>
          <w:b/>
          <w:bCs/>
        </w:rPr>
        <w:t xml:space="preserve">Composition of </w:t>
      </w:r>
      <w:r w:rsidRPr="00E361C8">
        <w:rPr>
          <w:rFonts w:ascii="Arial" w:hAnsi="Arial" w:cs="Arial"/>
          <w:b/>
          <w:bCs/>
        </w:rPr>
        <w:t xml:space="preserve">Powder </w:t>
      </w:r>
    </w:p>
    <w:p w14:paraId="148FD215" w14:textId="77777777" w:rsidR="00DE49DE" w:rsidRPr="008A45CE" w:rsidRDefault="00DE49DE" w:rsidP="008A45CE">
      <w:pPr>
        <w:jc w:val="both"/>
        <w:rPr>
          <w:rFonts w:ascii="Arial" w:hAnsi="Arial" w:cs="Arial"/>
        </w:rPr>
      </w:pPr>
    </w:p>
    <w:p w14:paraId="424A06D7" w14:textId="5EC2ECAD" w:rsidR="008D2B73" w:rsidRPr="006B1E6E" w:rsidRDefault="00546C54" w:rsidP="002708D2">
      <w:pPr>
        <w:jc w:val="both"/>
        <w:rPr>
          <w:rFonts w:ascii="Arial" w:hAnsi="Arial" w:cs="Arial"/>
        </w:rPr>
      </w:pPr>
      <w:r>
        <w:rPr>
          <w:rFonts w:ascii="Arial" w:hAnsi="Arial" w:cs="Arial"/>
        </w:rPr>
        <w:t xml:space="preserve">The approaches taken </w:t>
      </w:r>
      <w:r w:rsidR="00DA3420">
        <w:rPr>
          <w:rFonts w:ascii="Arial" w:hAnsi="Arial" w:cs="Arial"/>
        </w:rPr>
        <w:t xml:space="preserve">were </w:t>
      </w:r>
      <w:r>
        <w:rPr>
          <w:rFonts w:ascii="Arial" w:hAnsi="Arial" w:cs="Arial"/>
        </w:rPr>
        <w:t>1) a</w:t>
      </w:r>
      <w:r w:rsidR="00DE49DE" w:rsidRPr="008A45CE">
        <w:rPr>
          <w:rFonts w:ascii="Arial" w:hAnsi="Arial" w:cs="Arial"/>
        </w:rPr>
        <w:t xml:space="preserve">dding a mixture of hydroxyapatite (HA) and chitosan powder </w:t>
      </w:r>
      <w:r w:rsidR="007F0A64">
        <w:rPr>
          <w:rFonts w:ascii="Arial" w:hAnsi="Arial" w:cs="Arial"/>
        </w:rPr>
        <w:t>[42]</w:t>
      </w:r>
      <w:r w:rsidR="00DA3420">
        <w:rPr>
          <w:rFonts w:ascii="Arial" w:hAnsi="Arial" w:cs="Arial"/>
        </w:rPr>
        <w:t xml:space="preserve">; </w:t>
      </w:r>
      <w:r w:rsidRPr="00546C54">
        <w:rPr>
          <w:rFonts w:ascii="Arial" w:hAnsi="Arial" w:cs="Arial"/>
        </w:rPr>
        <w:t xml:space="preserve">2) </w:t>
      </w:r>
      <w:r w:rsidR="006B1E6E">
        <w:rPr>
          <w:rFonts w:ascii="Arial" w:hAnsi="Arial" w:cs="Arial"/>
        </w:rPr>
        <w:t>i</w:t>
      </w:r>
      <w:r w:rsidRPr="008A45CE">
        <w:rPr>
          <w:rFonts w:ascii="Arial" w:hAnsi="Arial" w:cs="Arial"/>
        </w:rPr>
        <w:t>n the case of a cement in which radiopacity was provided by BaSO</w:t>
      </w:r>
      <w:r w:rsidRPr="008A45CE">
        <w:rPr>
          <w:rFonts w:ascii="Arial" w:hAnsi="Arial" w:cs="Arial"/>
          <w:vertAlign w:val="subscript"/>
        </w:rPr>
        <w:t>4</w:t>
      </w:r>
      <w:r w:rsidRPr="008A45CE">
        <w:rPr>
          <w:rFonts w:ascii="Arial" w:hAnsi="Arial" w:cs="Arial"/>
        </w:rPr>
        <w:t xml:space="preserve"> particles, substituting particles of a ceramic </w:t>
      </w:r>
      <w:r w:rsidR="003D5F7C">
        <w:rPr>
          <w:rFonts w:ascii="Arial" w:hAnsi="Arial" w:cs="Arial"/>
        </w:rPr>
        <w:t>that has</w:t>
      </w:r>
      <w:r w:rsidRPr="008A45CE">
        <w:rPr>
          <w:rFonts w:ascii="Arial" w:hAnsi="Arial" w:cs="Arial"/>
        </w:rPr>
        <w:t xml:space="preserve"> a higher thermal conductivity (ZrO</w:t>
      </w:r>
      <w:r w:rsidRPr="008A45CE">
        <w:rPr>
          <w:rFonts w:ascii="Arial" w:hAnsi="Arial" w:cs="Arial"/>
          <w:vertAlign w:val="subscript"/>
        </w:rPr>
        <w:t>2</w:t>
      </w:r>
      <w:r w:rsidRPr="008A45CE">
        <w:rPr>
          <w:rFonts w:ascii="Arial" w:hAnsi="Arial" w:cs="Arial"/>
        </w:rPr>
        <w:t xml:space="preserve"> particles) </w:t>
      </w:r>
      <w:r>
        <w:rPr>
          <w:rFonts w:ascii="Arial" w:hAnsi="Arial" w:cs="Arial"/>
        </w:rPr>
        <w:t>[65]</w:t>
      </w:r>
      <w:r w:rsidR="00DA3420">
        <w:rPr>
          <w:rFonts w:ascii="Arial" w:hAnsi="Arial" w:cs="Arial"/>
        </w:rPr>
        <w:t xml:space="preserve">; </w:t>
      </w:r>
      <w:r w:rsidR="006B1E6E">
        <w:rPr>
          <w:rFonts w:ascii="Arial" w:hAnsi="Arial" w:cs="Arial"/>
        </w:rPr>
        <w:t xml:space="preserve">3) </w:t>
      </w:r>
      <w:r w:rsidR="00DA3420">
        <w:rPr>
          <w:rFonts w:ascii="Arial" w:hAnsi="Arial" w:cs="Arial"/>
        </w:rPr>
        <w:t xml:space="preserve">adding </w:t>
      </w:r>
      <w:r w:rsidR="003D5F7C">
        <w:rPr>
          <w:rFonts w:ascii="Arial" w:hAnsi="Arial" w:cs="Arial"/>
        </w:rPr>
        <w:t xml:space="preserve">10-30 vol./vol.% of </w:t>
      </w:r>
      <w:r w:rsidRPr="008A45CE">
        <w:rPr>
          <w:rFonts w:ascii="Arial" w:hAnsi="Arial" w:cs="Arial"/>
        </w:rPr>
        <w:t xml:space="preserve">short fibers (1-3 mm long) of sodium polyacrylate </w:t>
      </w:r>
      <w:r w:rsidR="003D5F7C">
        <w:rPr>
          <w:rFonts w:ascii="Arial" w:hAnsi="Arial" w:cs="Arial"/>
        </w:rPr>
        <w:t xml:space="preserve">             </w:t>
      </w:r>
      <w:r w:rsidRPr="008A45CE">
        <w:rPr>
          <w:rFonts w:ascii="Arial" w:hAnsi="Arial" w:cs="Arial"/>
        </w:rPr>
        <w:t>(</w:t>
      </w:r>
      <w:proofErr w:type="spellStart"/>
      <w:r w:rsidRPr="008A45CE">
        <w:rPr>
          <w:rFonts w:ascii="Arial" w:hAnsi="Arial" w:cs="Arial"/>
        </w:rPr>
        <w:t>PAAS</w:t>
      </w:r>
      <w:r w:rsidRPr="008A45CE">
        <w:rPr>
          <w:rFonts w:ascii="Arial" w:hAnsi="Arial" w:cs="Arial"/>
          <w:vertAlign w:val="subscript"/>
        </w:rPr>
        <w:t>f</w:t>
      </w:r>
      <w:proofErr w:type="spellEnd"/>
      <w:r w:rsidRPr="008A45CE">
        <w:rPr>
          <w:rFonts w:ascii="Arial" w:hAnsi="Arial" w:cs="Arial"/>
        </w:rPr>
        <w:t xml:space="preserve">) </w:t>
      </w:r>
      <w:r w:rsidR="00DA3420">
        <w:rPr>
          <w:rFonts w:ascii="Arial" w:hAnsi="Arial" w:cs="Arial"/>
        </w:rPr>
        <w:t xml:space="preserve">[66]; 4) adding </w:t>
      </w:r>
      <w:r w:rsidR="00322541">
        <w:rPr>
          <w:rFonts w:ascii="Arial" w:hAnsi="Arial" w:cs="Arial"/>
        </w:rPr>
        <w:t xml:space="preserve">particles of </w:t>
      </w:r>
      <w:r w:rsidR="00322541" w:rsidRPr="008A45CE">
        <w:rPr>
          <w:rFonts w:ascii="Arial" w:hAnsi="Arial" w:cs="Arial"/>
        </w:rPr>
        <w:t>a strontium-containing bioactive glass (</w:t>
      </w:r>
      <w:proofErr w:type="spellStart"/>
      <w:r w:rsidR="00322541" w:rsidRPr="008A45CE">
        <w:rPr>
          <w:rFonts w:ascii="Arial" w:hAnsi="Arial" w:cs="Arial"/>
        </w:rPr>
        <w:t>SrBG</w:t>
      </w:r>
      <w:proofErr w:type="spellEnd"/>
      <w:r w:rsidR="00322541" w:rsidRPr="008A45CE">
        <w:rPr>
          <w:rFonts w:ascii="Arial" w:hAnsi="Arial" w:cs="Arial"/>
        </w:rPr>
        <w:t xml:space="preserve">) </w:t>
      </w:r>
      <w:r w:rsidR="00DA3420">
        <w:rPr>
          <w:rFonts w:ascii="Arial" w:hAnsi="Arial" w:cs="Arial"/>
        </w:rPr>
        <w:t>[67];</w:t>
      </w:r>
      <w:r w:rsidR="00322541" w:rsidRPr="008A45CE">
        <w:rPr>
          <w:rFonts w:ascii="Arial" w:hAnsi="Arial" w:cs="Arial"/>
        </w:rPr>
        <w:t xml:space="preserve"> </w:t>
      </w:r>
      <w:r w:rsidR="00DA3420">
        <w:rPr>
          <w:rFonts w:ascii="Arial" w:hAnsi="Arial" w:cs="Arial"/>
        </w:rPr>
        <w:t xml:space="preserve">5) mixing </w:t>
      </w:r>
      <w:r w:rsidR="006B1E6E">
        <w:rPr>
          <w:rFonts w:ascii="Arial" w:hAnsi="Arial" w:cs="Arial"/>
        </w:rPr>
        <w:t xml:space="preserve">in </w:t>
      </w:r>
      <w:r w:rsidR="00AD51D4" w:rsidRPr="008A45CE">
        <w:rPr>
          <w:rFonts w:ascii="Arial" w:hAnsi="Arial" w:cs="Arial"/>
        </w:rPr>
        <w:t xml:space="preserve">microcapsules of </w:t>
      </w:r>
      <w:r w:rsidR="00AD51D4">
        <w:rPr>
          <w:rFonts w:ascii="Arial" w:hAnsi="Arial" w:cs="Arial"/>
        </w:rPr>
        <w:t xml:space="preserve">a phase change material </w:t>
      </w:r>
      <w:r w:rsidR="00577F5C">
        <w:rPr>
          <w:rFonts w:ascii="Arial" w:hAnsi="Arial" w:cs="Arial"/>
        </w:rPr>
        <w:t xml:space="preserve">(paraffin or paraffin-based), </w:t>
      </w:r>
      <w:r w:rsidR="00AD51D4" w:rsidRPr="008A45CE">
        <w:rPr>
          <w:rFonts w:ascii="Arial" w:hAnsi="Arial" w:cs="Arial"/>
        </w:rPr>
        <w:t>which w</w:t>
      </w:r>
      <w:r w:rsidR="00AD51D4">
        <w:rPr>
          <w:rFonts w:ascii="Arial" w:hAnsi="Arial" w:cs="Arial"/>
        </w:rPr>
        <w:t>ere</w:t>
      </w:r>
      <w:r w:rsidR="00AD51D4" w:rsidRPr="008A45CE">
        <w:rPr>
          <w:rFonts w:ascii="Arial" w:hAnsi="Arial" w:cs="Arial"/>
        </w:rPr>
        <w:t xml:space="preserve"> synthesized using an emulsion polymerization method </w:t>
      </w:r>
      <w:r w:rsidR="00AD51D4" w:rsidRPr="00D943CB">
        <w:rPr>
          <w:rFonts w:ascii="Arial" w:hAnsi="Arial" w:cs="Arial"/>
        </w:rPr>
        <w:t>([43</w:t>
      </w:r>
      <w:r w:rsidR="006B1E6E">
        <w:rPr>
          <w:rFonts w:ascii="Arial" w:hAnsi="Arial" w:cs="Arial"/>
        </w:rPr>
        <w:t xml:space="preserve">, 44]; </w:t>
      </w:r>
      <w:r w:rsidR="003B5373">
        <w:rPr>
          <w:rFonts w:ascii="Arial" w:hAnsi="Arial" w:cs="Arial"/>
        </w:rPr>
        <w:t xml:space="preserve">6) </w:t>
      </w:r>
      <w:r w:rsidR="00DA3420">
        <w:rPr>
          <w:rFonts w:ascii="Arial" w:hAnsi="Arial" w:cs="Arial"/>
        </w:rPr>
        <w:t>a</w:t>
      </w:r>
      <w:r w:rsidR="003B5373">
        <w:rPr>
          <w:rFonts w:ascii="Arial" w:hAnsi="Arial" w:cs="Arial"/>
        </w:rPr>
        <w:t xml:space="preserve">dding </w:t>
      </w:r>
      <w:r w:rsidR="003B5373" w:rsidRPr="008A45CE">
        <w:rPr>
          <w:rFonts w:ascii="Arial" w:hAnsi="Arial" w:cs="Arial"/>
        </w:rPr>
        <w:t>chitosan (CS), silver nanowires (</w:t>
      </w:r>
      <w:proofErr w:type="spellStart"/>
      <w:r w:rsidR="003B5373" w:rsidRPr="008A45CE">
        <w:rPr>
          <w:rFonts w:ascii="Arial" w:hAnsi="Arial" w:cs="Arial"/>
        </w:rPr>
        <w:t>AgNWs</w:t>
      </w:r>
      <w:proofErr w:type="spellEnd"/>
      <w:r w:rsidR="003B5373" w:rsidRPr="008A45CE">
        <w:rPr>
          <w:rFonts w:ascii="Arial" w:hAnsi="Arial" w:cs="Arial"/>
        </w:rPr>
        <w:t xml:space="preserve">), </w:t>
      </w:r>
      <w:proofErr w:type="spellStart"/>
      <w:r w:rsidR="003B5373" w:rsidRPr="008A45CE">
        <w:rPr>
          <w:rFonts w:ascii="Arial" w:hAnsi="Arial" w:cs="Arial"/>
        </w:rPr>
        <w:t>methacryloyl</w:t>
      </w:r>
      <w:proofErr w:type="spellEnd"/>
      <w:r w:rsidR="003B5373" w:rsidRPr="008A45CE">
        <w:rPr>
          <w:rFonts w:ascii="Arial" w:hAnsi="Arial" w:cs="Arial"/>
        </w:rPr>
        <w:t xml:space="preserve"> chitosan (CSMCC)</w:t>
      </w:r>
      <w:r w:rsidR="003B5373">
        <w:rPr>
          <w:rFonts w:ascii="Arial" w:hAnsi="Arial" w:cs="Arial"/>
        </w:rPr>
        <w:t xml:space="preserve">, </w:t>
      </w:r>
      <w:r w:rsidR="003D5F7C">
        <w:rPr>
          <w:rFonts w:ascii="Arial" w:hAnsi="Arial" w:cs="Arial"/>
        </w:rPr>
        <w:t>or</w:t>
      </w:r>
      <w:r w:rsidR="003B5373">
        <w:rPr>
          <w:rFonts w:ascii="Arial" w:hAnsi="Arial" w:cs="Arial"/>
        </w:rPr>
        <w:t xml:space="preserve"> carboxy-functionalized multiwalled carbon nanotubes (FMWCNTs)</w:t>
      </w:r>
      <w:r w:rsidR="003B5373" w:rsidRPr="008A45CE">
        <w:rPr>
          <w:rFonts w:ascii="Arial" w:hAnsi="Arial" w:cs="Arial"/>
        </w:rPr>
        <w:t xml:space="preserve"> </w:t>
      </w:r>
      <w:r w:rsidR="003B5373">
        <w:rPr>
          <w:rFonts w:ascii="Arial" w:hAnsi="Arial" w:cs="Arial"/>
        </w:rPr>
        <w:t>[38, 68]</w:t>
      </w:r>
      <w:r w:rsidR="00DA3420">
        <w:rPr>
          <w:rFonts w:ascii="Arial" w:hAnsi="Arial" w:cs="Arial"/>
        </w:rPr>
        <w:t xml:space="preserve">; 7) mixing </w:t>
      </w:r>
      <w:r w:rsidR="006B1E6E">
        <w:rPr>
          <w:rFonts w:ascii="Arial" w:hAnsi="Arial" w:cs="Arial"/>
        </w:rPr>
        <w:t xml:space="preserve">in </w:t>
      </w:r>
      <w:r w:rsidR="00626A0C" w:rsidRPr="008A45CE">
        <w:rPr>
          <w:rFonts w:ascii="Arial" w:hAnsi="Arial" w:cs="Arial"/>
        </w:rPr>
        <w:t>poly(methyl methacrylate-co-acrylic acid) [P(MAA-AA)] microspheres</w:t>
      </w:r>
      <w:r w:rsidR="00FF7CB8">
        <w:rPr>
          <w:rFonts w:ascii="Arial" w:hAnsi="Arial" w:cs="Arial"/>
        </w:rPr>
        <w:t xml:space="preserve"> [41]</w:t>
      </w:r>
      <w:r w:rsidR="006B1E6E">
        <w:rPr>
          <w:rFonts w:ascii="Arial" w:hAnsi="Arial" w:cs="Arial"/>
        </w:rPr>
        <w:t xml:space="preserve">; </w:t>
      </w:r>
      <w:r w:rsidR="008636A7">
        <w:rPr>
          <w:rFonts w:ascii="Arial" w:hAnsi="Arial" w:cs="Arial"/>
        </w:rPr>
        <w:t xml:space="preserve">8) </w:t>
      </w:r>
      <w:r w:rsidR="008636A7" w:rsidRPr="003F13CB">
        <w:rPr>
          <w:rFonts w:ascii="Arial" w:hAnsi="Arial" w:cs="Arial"/>
        </w:rPr>
        <w:t>substituting BaSO</w:t>
      </w:r>
      <w:r w:rsidR="008636A7" w:rsidRPr="003F13CB">
        <w:rPr>
          <w:rFonts w:ascii="Arial" w:hAnsi="Arial" w:cs="Arial"/>
          <w:vertAlign w:val="subscript"/>
        </w:rPr>
        <w:t>4</w:t>
      </w:r>
      <w:r w:rsidR="008636A7" w:rsidRPr="003F13CB">
        <w:rPr>
          <w:rFonts w:ascii="Arial" w:hAnsi="Arial" w:cs="Arial"/>
        </w:rPr>
        <w:t xml:space="preserve"> for ZrO</w:t>
      </w:r>
      <w:r w:rsidR="008636A7" w:rsidRPr="003F13CB">
        <w:rPr>
          <w:rFonts w:ascii="Arial" w:hAnsi="Arial" w:cs="Arial"/>
          <w:vertAlign w:val="subscript"/>
        </w:rPr>
        <w:t>2</w:t>
      </w:r>
      <w:r w:rsidR="008636A7" w:rsidRPr="003F13CB">
        <w:rPr>
          <w:rFonts w:ascii="Arial" w:hAnsi="Arial" w:cs="Arial"/>
        </w:rPr>
        <w:t xml:space="preserve"> [52] and </w:t>
      </w:r>
      <w:proofErr w:type="spellStart"/>
      <w:r w:rsidR="008636A7" w:rsidRPr="003F13CB">
        <w:rPr>
          <w:rFonts w:ascii="Arial" w:hAnsi="Arial" w:cs="Arial"/>
        </w:rPr>
        <w:t>silanized</w:t>
      </w:r>
      <w:proofErr w:type="spellEnd"/>
      <w:r w:rsidR="008636A7" w:rsidRPr="003F13CB">
        <w:rPr>
          <w:rFonts w:ascii="Arial" w:hAnsi="Arial" w:cs="Arial"/>
        </w:rPr>
        <w:t xml:space="preserve"> ZrO</w:t>
      </w:r>
      <w:r w:rsidR="008636A7" w:rsidRPr="003F13CB">
        <w:rPr>
          <w:rFonts w:ascii="Arial" w:hAnsi="Arial" w:cs="Arial"/>
          <w:vertAlign w:val="subscript"/>
        </w:rPr>
        <w:t>2</w:t>
      </w:r>
      <w:r w:rsidR="008636A7" w:rsidRPr="003F13CB">
        <w:rPr>
          <w:rFonts w:ascii="Arial" w:hAnsi="Arial" w:cs="Arial"/>
        </w:rPr>
        <w:t xml:space="preserve"> for ZrO</w:t>
      </w:r>
      <w:r w:rsidR="008636A7" w:rsidRPr="003F13CB">
        <w:rPr>
          <w:rFonts w:ascii="Arial" w:hAnsi="Arial" w:cs="Arial"/>
          <w:vertAlign w:val="subscript"/>
        </w:rPr>
        <w:t>2</w:t>
      </w:r>
      <w:r w:rsidR="008636A7" w:rsidRPr="003F13CB">
        <w:rPr>
          <w:rFonts w:ascii="Arial" w:hAnsi="Arial" w:cs="Arial"/>
        </w:rPr>
        <w:t xml:space="preserve"> [52]</w:t>
      </w:r>
      <w:r w:rsidR="0041730D">
        <w:rPr>
          <w:rFonts w:ascii="Arial" w:hAnsi="Arial" w:cs="Arial"/>
        </w:rPr>
        <w:t xml:space="preserve">; </w:t>
      </w:r>
      <w:r w:rsidR="00FF7CB8">
        <w:rPr>
          <w:rFonts w:ascii="Arial" w:hAnsi="Arial" w:cs="Arial"/>
        </w:rPr>
        <w:t xml:space="preserve">9) adding one of </w:t>
      </w:r>
      <w:r w:rsidR="00D91179" w:rsidRPr="008A45CE">
        <w:rPr>
          <w:rFonts w:ascii="Arial" w:hAnsi="Arial" w:cs="Arial"/>
        </w:rPr>
        <w:t xml:space="preserve"> three variants of hydroxyapatite</w:t>
      </w:r>
      <w:r w:rsidR="00FF7CB8">
        <w:rPr>
          <w:rFonts w:ascii="Arial" w:hAnsi="Arial" w:cs="Arial"/>
        </w:rPr>
        <w:t xml:space="preserve"> (HA)</w:t>
      </w:r>
      <w:r w:rsidR="00D91179" w:rsidRPr="008A45CE">
        <w:rPr>
          <w:rFonts w:ascii="Arial" w:hAnsi="Arial" w:cs="Arial"/>
        </w:rPr>
        <w:t>, namely, plain hydroxyapatite (</w:t>
      </w:r>
      <w:proofErr w:type="spellStart"/>
      <w:r w:rsidR="00D91179" w:rsidRPr="008A45CE">
        <w:rPr>
          <w:rFonts w:ascii="Arial" w:hAnsi="Arial" w:cs="Arial"/>
        </w:rPr>
        <w:t>oHA</w:t>
      </w:r>
      <w:proofErr w:type="spellEnd"/>
      <w:r w:rsidR="00D91179" w:rsidRPr="008A45CE">
        <w:rPr>
          <w:rFonts w:ascii="Arial" w:hAnsi="Arial" w:cs="Arial"/>
        </w:rPr>
        <w:t xml:space="preserve">), </w:t>
      </w:r>
      <w:proofErr w:type="spellStart"/>
      <w:r w:rsidR="00D91179" w:rsidRPr="008A45CE">
        <w:rPr>
          <w:rFonts w:ascii="Arial" w:hAnsi="Arial" w:cs="Arial"/>
        </w:rPr>
        <w:t>vinylmethoxysilane</w:t>
      </w:r>
      <w:proofErr w:type="spellEnd"/>
      <w:r w:rsidR="00D91179" w:rsidRPr="008A45CE">
        <w:rPr>
          <w:rFonts w:ascii="Arial" w:hAnsi="Arial" w:cs="Arial"/>
        </w:rPr>
        <w:t>-treated HA (</w:t>
      </w:r>
      <w:proofErr w:type="spellStart"/>
      <w:r w:rsidR="00D91179" w:rsidRPr="008A45CE">
        <w:rPr>
          <w:rFonts w:ascii="Arial" w:hAnsi="Arial" w:cs="Arial"/>
        </w:rPr>
        <w:t>vHAP</w:t>
      </w:r>
      <w:proofErr w:type="spellEnd"/>
      <w:r w:rsidR="00D91179" w:rsidRPr="008A45CE">
        <w:rPr>
          <w:rFonts w:ascii="Arial" w:hAnsi="Arial" w:cs="Arial"/>
        </w:rPr>
        <w:t xml:space="preserve">), </w:t>
      </w:r>
      <w:r w:rsidR="00FF7CB8">
        <w:rPr>
          <w:rFonts w:ascii="Arial" w:hAnsi="Arial" w:cs="Arial"/>
        </w:rPr>
        <w:t>or</w:t>
      </w:r>
      <w:r w:rsidR="00D91179" w:rsidRPr="008A45CE">
        <w:rPr>
          <w:rFonts w:ascii="Arial" w:hAnsi="Arial" w:cs="Arial"/>
        </w:rPr>
        <w:t xml:space="preserve"> </w:t>
      </w:r>
      <w:r w:rsidR="00FF7CB8">
        <w:rPr>
          <w:rFonts w:ascii="Arial" w:hAnsi="Arial" w:cs="Arial"/>
        </w:rPr>
        <w:t xml:space="preserve"> </w:t>
      </w:r>
      <w:r w:rsidR="00D91179" w:rsidRPr="008A45CE">
        <w:rPr>
          <w:rFonts w:ascii="Arial" w:hAnsi="Arial" w:cs="Arial"/>
        </w:rPr>
        <w:t xml:space="preserve">PMMA-grafted HA </w:t>
      </w:r>
      <w:r w:rsidR="006B1E6E">
        <w:rPr>
          <w:rFonts w:ascii="Arial" w:hAnsi="Arial" w:cs="Arial"/>
        </w:rPr>
        <w:t xml:space="preserve"> </w:t>
      </w:r>
      <w:r w:rsidR="005813E6">
        <w:rPr>
          <w:rFonts w:ascii="Arial" w:hAnsi="Arial" w:cs="Arial"/>
        </w:rPr>
        <w:t>(</w:t>
      </w:r>
      <w:proofErr w:type="spellStart"/>
      <w:r w:rsidR="00D91179" w:rsidRPr="008A45CE">
        <w:rPr>
          <w:rFonts w:ascii="Arial" w:hAnsi="Arial" w:cs="Arial"/>
        </w:rPr>
        <w:t>gHAP</w:t>
      </w:r>
      <w:proofErr w:type="spellEnd"/>
      <w:r w:rsidR="00D91179" w:rsidRPr="008A45CE">
        <w:rPr>
          <w:rFonts w:ascii="Arial" w:hAnsi="Arial" w:cs="Arial"/>
        </w:rPr>
        <w:t xml:space="preserve">) </w:t>
      </w:r>
      <w:r w:rsidR="00D91179">
        <w:rPr>
          <w:rFonts w:ascii="Arial" w:hAnsi="Arial" w:cs="Arial"/>
        </w:rPr>
        <w:t>[49]</w:t>
      </w:r>
      <w:r w:rsidR="00DA3420">
        <w:rPr>
          <w:rFonts w:ascii="Arial" w:hAnsi="Arial" w:cs="Arial"/>
        </w:rPr>
        <w:t>;</w:t>
      </w:r>
      <w:r w:rsidR="00467890">
        <w:rPr>
          <w:rFonts w:ascii="Arial" w:hAnsi="Arial" w:cs="Arial"/>
        </w:rPr>
        <w:t xml:space="preserve"> </w:t>
      </w:r>
      <w:r w:rsidR="00577F5C">
        <w:rPr>
          <w:rFonts w:ascii="Arial" w:hAnsi="Arial" w:cs="Arial"/>
        </w:rPr>
        <w:t xml:space="preserve">           </w:t>
      </w:r>
      <w:r w:rsidR="00467890">
        <w:rPr>
          <w:rFonts w:ascii="Arial" w:hAnsi="Arial" w:cs="Arial"/>
        </w:rPr>
        <w:t>1</w:t>
      </w:r>
      <w:r w:rsidR="00FF7CB8">
        <w:rPr>
          <w:rFonts w:ascii="Arial" w:hAnsi="Arial" w:cs="Arial"/>
        </w:rPr>
        <w:t>0</w:t>
      </w:r>
      <w:r w:rsidR="00467890">
        <w:rPr>
          <w:rFonts w:ascii="Arial" w:hAnsi="Arial" w:cs="Arial"/>
        </w:rPr>
        <w:t xml:space="preserve">) </w:t>
      </w:r>
      <w:r w:rsidR="00DA3420">
        <w:rPr>
          <w:rFonts w:ascii="Arial" w:hAnsi="Arial" w:cs="Arial"/>
        </w:rPr>
        <w:t>a</w:t>
      </w:r>
      <w:r w:rsidR="00467890" w:rsidRPr="008A45CE">
        <w:rPr>
          <w:rFonts w:ascii="Arial" w:hAnsi="Arial" w:cs="Arial"/>
        </w:rPr>
        <w:t xml:space="preserve">dding 7 wt./wt.% </w:t>
      </w:r>
      <w:proofErr w:type="spellStart"/>
      <w:r w:rsidR="00467890" w:rsidRPr="008A45CE">
        <w:rPr>
          <w:rFonts w:ascii="Arial" w:hAnsi="Arial" w:cs="Arial"/>
        </w:rPr>
        <w:t>hallyosite</w:t>
      </w:r>
      <w:proofErr w:type="spellEnd"/>
      <w:r w:rsidR="00467890" w:rsidRPr="008A45CE">
        <w:rPr>
          <w:rFonts w:ascii="Arial" w:hAnsi="Arial" w:cs="Arial"/>
        </w:rPr>
        <w:t xml:space="preserve"> (HNT) fillers</w:t>
      </w:r>
      <w:r w:rsidR="00FF7CB8">
        <w:rPr>
          <w:rFonts w:ascii="Arial" w:hAnsi="Arial" w:cs="Arial"/>
        </w:rPr>
        <w:t xml:space="preserve"> [70]; </w:t>
      </w:r>
      <w:r w:rsidR="00467890">
        <w:rPr>
          <w:rFonts w:ascii="Arial" w:hAnsi="Arial" w:cs="Arial"/>
        </w:rPr>
        <w:t>1</w:t>
      </w:r>
      <w:r w:rsidR="00FF7CB8">
        <w:rPr>
          <w:rFonts w:ascii="Arial" w:hAnsi="Arial" w:cs="Arial"/>
        </w:rPr>
        <w:t>1</w:t>
      </w:r>
      <w:r w:rsidR="00467890">
        <w:rPr>
          <w:rFonts w:ascii="Arial" w:hAnsi="Arial" w:cs="Arial"/>
        </w:rPr>
        <w:t xml:space="preserve">) </w:t>
      </w:r>
      <w:r w:rsidR="00467890" w:rsidRPr="008A45CE">
        <w:rPr>
          <w:rFonts w:ascii="Arial" w:hAnsi="Arial" w:cs="Arial"/>
        </w:rPr>
        <w:t>using PMMA nanoparticles synthesized using a mini</w:t>
      </w:r>
      <w:r w:rsidR="00467890">
        <w:rPr>
          <w:rFonts w:ascii="Arial" w:hAnsi="Arial" w:cs="Arial"/>
        </w:rPr>
        <w:t>-</w:t>
      </w:r>
      <w:r w:rsidR="00467890" w:rsidRPr="008A45CE">
        <w:rPr>
          <w:rFonts w:ascii="Arial" w:hAnsi="Arial" w:cs="Arial"/>
        </w:rPr>
        <w:t>emulsion polymerization, with sodium dodecyl sulphate (SDS) as an anionic surfactant,</w:t>
      </w:r>
      <w:r w:rsidR="00467890">
        <w:rPr>
          <w:rFonts w:ascii="Arial" w:hAnsi="Arial" w:cs="Arial"/>
        </w:rPr>
        <w:t xml:space="preserve"> </w:t>
      </w:r>
      <w:r w:rsidR="00467890" w:rsidRPr="008A45CE">
        <w:rPr>
          <w:rFonts w:ascii="Arial" w:hAnsi="Arial" w:cs="Arial"/>
        </w:rPr>
        <w:t xml:space="preserve">virgin coconut oil (VO) as a co-stabilizer, potassium </w:t>
      </w:r>
      <w:proofErr w:type="spellStart"/>
      <w:r w:rsidR="00467890" w:rsidRPr="008A45CE">
        <w:rPr>
          <w:rFonts w:ascii="Arial" w:hAnsi="Arial" w:cs="Arial"/>
        </w:rPr>
        <w:t>peroxodisulfate</w:t>
      </w:r>
      <w:proofErr w:type="spellEnd"/>
      <w:r w:rsidR="00467890" w:rsidRPr="008A45CE">
        <w:rPr>
          <w:rFonts w:ascii="Arial" w:hAnsi="Arial" w:cs="Arial"/>
        </w:rPr>
        <w:t xml:space="preserve"> as the initiator, and aqua DM instead of PMMA </w:t>
      </w:r>
      <w:r w:rsidR="00467890">
        <w:rPr>
          <w:rFonts w:ascii="Arial" w:hAnsi="Arial" w:cs="Arial"/>
        </w:rPr>
        <w:t>[71]</w:t>
      </w:r>
      <w:r w:rsidR="00DA3420">
        <w:rPr>
          <w:rFonts w:ascii="Arial" w:hAnsi="Arial" w:cs="Arial"/>
        </w:rPr>
        <w:t xml:space="preserve">; </w:t>
      </w:r>
      <w:r w:rsidR="00177BB4">
        <w:rPr>
          <w:rFonts w:ascii="Arial" w:hAnsi="Arial" w:cs="Arial"/>
        </w:rPr>
        <w:t>and 1</w:t>
      </w:r>
      <w:r w:rsidR="00FF7CB8">
        <w:rPr>
          <w:rFonts w:ascii="Arial" w:hAnsi="Arial" w:cs="Arial"/>
        </w:rPr>
        <w:t>2</w:t>
      </w:r>
      <w:r w:rsidR="00177BB4">
        <w:rPr>
          <w:rFonts w:ascii="Arial" w:hAnsi="Arial" w:cs="Arial"/>
        </w:rPr>
        <w:t xml:space="preserve">) </w:t>
      </w:r>
      <w:r w:rsidR="00345E63" w:rsidRPr="008A45CE">
        <w:rPr>
          <w:rFonts w:ascii="Arial" w:hAnsi="Arial" w:cs="Arial"/>
        </w:rPr>
        <w:t xml:space="preserve">adding a mixture of chitosan </w:t>
      </w:r>
      <w:r w:rsidR="00345E63">
        <w:rPr>
          <w:rFonts w:ascii="Arial" w:hAnsi="Arial" w:cs="Arial"/>
        </w:rPr>
        <w:t xml:space="preserve">(CS) </w:t>
      </w:r>
      <w:r w:rsidR="00345E63" w:rsidRPr="008A45CE">
        <w:rPr>
          <w:rFonts w:ascii="Arial" w:hAnsi="Arial" w:cs="Arial"/>
        </w:rPr>
        <w:t>and mineralized allograft bone (human-derived)</w:t>
      </w:r>
      <w:r w:rsidR="00345E63">
        <w:rPr>
          <w:rFonts w:ascii="Arial" w:hAnsi="Arial" w:cs="Arial"/>
        </w:rPr>
        <w:t xml:space="preserve"> (BP)</w:t>
      </w:r>
      <w:r w:rsidR="00345E63" w:rsidRPr="008A45CE">
        <w:rPr>
          <w:rFonts w:ascii="Arial" w:hAnsi="Arial" w:cs="Arial"/>
        </w:rPr>
        <w:t xml:space="preserve"> </w:t>
      </w:r>
      <w:r w:rsidR="00345E63">
        <w:rPr>
          <w:rFonts w:ascii="Arial" w:hAnsi="Arial" w:cs="Arial"/>
        </w:rPr>
        <w:t>powder</w:t>
      </w:r>
      <w:r w:rsidR="00FF7CB8">
        <w:rPr>
          <w:rFonts w:ascii="Arial" w:hAnsi="Arial" w:cs="Arial"/>
        </w:rPr>
        <w:t>s</w:t>
      </w:r>
      <w:r w:rsidR="00345E63">
        <w:rPr>
          <w:rFonts w:ascii="Arial" w:hAnsi="Arial" w:cs="Arial"/>
        </w:rPr>
        <w:t xml:space="preserve"> (with it</w:t>
      </w:r>
      <w:r w:rsidR="00345E63" w:rsidRPr="008A45CE">
        <w:rPr>
          <w:rFonts w:ascii="Arial" w:hAnsi="Arial" w:cs="Arial"/>
        </w:rPr>
        <w:t xml:space="preserve"> consist</w:t>
      </w:r>
      <w:r w:rsidR="00345E63">
        <w:rPr>
          <w:rFonts w:ascii="Arial" w:hAnsi="Arial" w:cs="Arial"/>
        </w:rPr>
        <w:t>ing</w:t>
      </w:r>
      <w:r w:rsidR="00345E63" w:rsidRPr="008A45CE">
        <w:rPr>
          <w:rFonts w:ascii="Arial" w:hAnsi="Arial" w:cs="Arial"/>
        </w:rPr>
        <w:t xml:space="preserve"> mainly of HA; particle size: </w:t>
      </w:r>
      <w:r w:rsidR="00577F5C">
        <w:rPr>
          <w:rFonts w:ascii="Arial" w:hAnsi="Arial" w:cs="Arial"/>
        </w:rPr>
        <w:t xml:space="preserve">                              </w:t>
      </w:r>
      <w:r w:rsidR="00345E63" w:rsidRPr="008A45CE">
        <w:rPr>
          <w:rFonts w:ascii="Arial" w:hAnsi="Arial" w:cs="Arial"/>
        </w:rPr>
        <w:t>150-100</w:t>
      </w:r>
      <w:r w:rsidR="00345E63">
        <w:rPr>
          <w:rFonts w:ascii="Arial" w:hAnsi="Arial" w:cs="Arial"/>
        </w:rPr>
        <w:t>0</w:t>
      </w:r>
      <w:r w:rsidR="00345E63" w:rsidRPr="008A45CE">
        <w:rPr>
          <w:rFonts w:ascii="Arial" w:hAnsi="Arial" w:cs="Arial"/>
        </w:rPr>
        <w:t xml:space="preserve"> </w:t>
      </w:r>
      <w:r w:rsidR="00345E63" w:rsidRPr="00F31726">
        <w:rPr>
          <w:rFonts w:ascii="Symbol" w:hAnsi="Symbol" w:cs="Arial"/>
        </w:rPr>
        <w:t></w:t>
      </w:r>
      <w:r w:rsidR="00345E63" w:rsidRPr="008A45CE">
        <w:rPr>
          <w:rFonts w:ascii="Arial" w:hAnsi="Arial" w:cs="Arial"/>
        </w:rPr>
        <w:t xml:space="preserve">m) </w:t>
      </w:r>
      <w:r w:rsidR="00345E63">
        <w:rPr>
          <w:rFonts w:ascii="Arial" w:hAnsi="Arial" w:cs="Arial"/>
        </w:rPr>
        <w:t xml:space="preserve">[72]. </w:t>
      </w:r>
    </w:p>
    <w:p w14:paraId="4B0F05A2" w14:textId="77777777" w:rsidR="00E16061" w:rsidRDefault="00E16061" w:rsidP="008A45CE">
      <w:pPr>
        <w:jc w:val="both"/>
        <w:rPr>
          <w:rFonts w:ascii="Arial" w:hAnsi="Arial" w:cs="Arial"/>
          <w:color w:val="EE0000"/>
          <w:u w:val="single"/>
        </w:rPr>
      </w:pPr>
    </w:p>
    <w:p w14:paraId="4363886D" w14:textId="77777777" w:rsidR="006B1E6E" w:rsidRDefault="006B1E6E" w:rsidP="008A45CE">
      <w:pPr>
        <w:jc w:val="both"/>
        <w:rPr>
          <w:rFonts w:ascii="Arial" w:hAnsi="Arial" w:cs="Arial"/>
          <w:color w:val="EE0000"/>
          <w:u w:val="single"/>
        </w:rPr>
      </w:pPr>
    </w:p>
    <w:p w14:paraId="2F9A3214" w14:textId="77777777" w:rsidR="006B1E6E" w:rsidRDefault="006B1E6E" w:rsidP="008A45CE">
      <w:pPr>
        <w:jc w:val="both"/>
        <w:rPr>
          <w:rFonts w:ascii="Arial" w:hAnsi="Arial" w:cs="Arial"/>
          <w:color w:val="EE0000"/>
          <w:u w:val="single"/>
        </w:rPr>
      </w:pPr>
    </w:p>
    <w:p w14:paraId="14AAEE21" w14:textId="77777777" w:rsidR="006B1E6E" w:rsidRDefault="006B1E6E" w:rsidP="008A45CE">
      <w:pPr>
        <w:jc w:val="both"/>
        <w:rPr>
          <w:rFonts w:ascii="Arial" w:hAnsi="Arial" w:cs="Arial"/>
          <w:color w:val="EE0000"/>
          <w:u w:val="single"/>
        </w:rPr>
      </w:pPr>
    </w:p>
    <w:p w14:paraId="053E66D0" w14:textId="77777777" w:rsidR="006B1E6E" w:rsidRDefault="006B1E6E" w:rsidP="008A45CE">
      <w:pPr>
        <w:jc w:val="both"/>
        <w:rPr>
          <w:rFonts w:ascii="Arial" w:hAnsi="Arial" w:cs="Arial"/>
          <w:color w:val="EE0000"/>
          <w:u w:val="single"/>
        </w:rPr>
      </w:pPr>
    </w:p>
    <w:p w14:paraId="1A57E5B4" w14:textId="287BE0AE" w:rsidR="00DE49DE" w:rsidRPr="00752DED" w:rsidRDefault="00DE49DE" w:rsidP="008A45CE">
      <w:pPr>
        <w:jc w:val="both"/>
        <w:rPr>
          <w:rFonts w:ascii="Arial" w:hAnsi="Arial" w:cs="Arial"/>
          <w:b/>
          <w:bCs/>
        </w:rPr>
      </w:pPr>
      <w:r w:rsidRPr="00752DED">
        <w:rPr>
          <w:rFonts w:ascii="Arial" w:hAnsi="Arial" w:cs="Arial"/>
          <w:b/>
          <w:bCs/>
        </w:rPr>
        <w:t>4.</w:t>
      </w:r>
      <w:r w:rsidR="00D609D6">
        <w:rPr>
          <w:rFonts w:ascii="Arial" w:hAnsi="Arial" w:cs="Arial"/>
          <w:b/>
          <w:bCs/>
        </w:rPr>
        <w:t>4</w:t>
      </w:r>
      <w:r w:rsidRPr="00752DED">
        <w:rPr>
          <w:rFonts w:ascii="Arial" w:hAnsi="Arial" w:cs="Arial"/>
          <w:b/>
          <w:bCs/>
        </w:rPr>
        <w:t xml:space="preserve">. Modifications to </w:t>
      </w:r>
      <w:r w:rsidR="006B1CB0" w:rsidRPr="00752DED">
        <w:rPr>
          <w:rFonts w:ascii="Arial" w:hAnsi="Arial" w:cs="Arial"/>
          <w:b/>
          <w:bCs/>
        </w:rPr>
        <w:t xml:space="preserve">Compositions of </w:t>
      </w:r>
      <w:r w:rsidR="00FE76E7">
        <w:rPr>
          <w:rFonts w:ascii="Arial" w:hAnsi="Arial" w:cs="Arial"/>
          <w:b/>
          <w:bCs/>
        </w:rPr>
        <w:t>Powder and Liquid</w:t>
      </w:r>
    </w:p>
    <w:p w14:paraId="3913F9AA" w14:textId="77777777" w:rsidR="002E5DC3" w:rsidRPr="002E5DC3" w:rsidRDefault="002E5DC3" w:rsidP="008A45CE">
      <w:pPr>
        <w:jc w:val="both"/>
        <w:rPr>
          <w:rFonts w:ascii="Arial" w:hAnsi="Arial" w:cs="Arial"/>
          <w:color w:val="EE0000"/>
          <w:u w:val="single"/>
        </w:rPr>
      </w:pPr>
    </w:p>
    <w:p w14:paraId="4E5DCF57" w14:textId="77777777" w:rsidR="00DE49DE" w:rsidRPr="008A45CE" w:rsidRDefault="00DE49DE" w:rsidP="008A45CE">
      <w:pPr>
        <w:jc w:val="both"/>
        <w:rPr>
          <w:rFonts w:ascii="Arial" w:hAnsi="Arial" w:cs="Arial"/>
          <w:color w:val="EE0000"/>
          <w:u w:val="single"/>
        </w:rPr>
      </w:pPr>
    </w:p>
    <w:p w14:paraId="4DA8E0E9" w14:textId="34A9BC0A" w:rsidR="00DE49DE" w:rsidRPr="008A45CE" w:rsidRDefault="00DE49DE" w:rsidP="008A45CE">
      <w:pPr>
        <w:jc w:val="both"/>
        <w:rPr>
          <w:rFonts w:ascii="Arial" w:hAnsi="Arial" w:cs="Arial"/>
        </w:rPr>
      </w:pPr>
      <w:r w:rsidRPr="00752DED">
        <w:rPr>
          <w:rFonts w:ascii="Arial" w:hAnsi="Arial" w:cs="Arial"/>
        </w:rPr>
        <w:t xml:space="preserve">A drop in </w:t>
      </w:r>
      <w:proofErr w:type="spellStart"/>
      <w:r w:rsidRPr="00752DED">
        <w:rPr>
          <w:rFonts w:ascii="Arial" w:hAnsi="Arial" w:cs="Arial"/>
        </w:rPr>
        <w:t>T</w:t>
      </w:r>
      <w:r w:rsidRPr="00752DED">
        <w:rPr>
          <w:rFonts w:ascii="Arial" w:hAnsi="Arial" w:cs="Arial"/>
          <w:vertAlign w:val="subscript"/>
        </w:rPr>
        <w:t>max</w:t>
      </w:r>
      <w:proofErr w:type="spellEnd"/>
      <w:r w:rsidRPr="00752DED">
        <w:rPr>
          <w:rFonts w:ascii="Arial" w:hAnsi="Arial" w:cs="Arial"/>
        </w:rPr>
        <w:t xml:space="preserve"> was obtained through increase of the mean particle size (D</w:t>
      </w:r>
      <w:r w:rsidRPr="00752DED">
        <w:rPr>
          <w:rFonts w:ascii="Arial" w:hAnsi="Arial" w:cs="Arial"/>
          <w:vertAlign w:val="subscript"/>
        </w:rPr>
        <w:t>m</w:t>
      </w:r>
      <w:r w:rsidRPr="00752DED">
        <w:rPr>
          <w:rFonts w:ascii="Arial" w:hAnsi="Arial" w:cs="Arial"/>
        </w:rPr>
        <w:t xml:space="preserve">) and the particle size distribution of the </w:t>
      </w:r>
      <w:r w:rsidR="00F31726">
        <w:rPr>
          <w:rFonts w:ascii="Arial" w:hAnsi="Arial" w:cs="Arial"/>
        </w:rPr>
        <w:t xml:space="preserve">         </w:t>
      </w:r>
      <w:r w:rsidR="003927A8">
        <w:rPr>
          <w:rFonts w:ascii="Arial" w:hAnsi="Arial" w:cs="Arial"/>
        </w:rPr>
        <w:t xml:space="preserve">          </w:t>
      </w:r>
      <w:r w:rsidRPr="00752DED">
        <w:rPr>
          <w:rFonts w:ascii="Arial" w:hAnsi="Arial" w:cs="Arial"/>
        </w:rPr>
        <w:t>pre-polymerized PMMA beads in the cement powder or, for given combination of D</w:t>
      </w:r>
      <w:r w:rsidRPr="00752DED">
        <w:rPr>
          <w:rFonts w:ascii="Arial" w:hAnsi="Arial" w:cs="Arial"/>
          <w:vertAlign w:val="subscript"/>
        </w:rPr>
        <w:t>m</w:t>
      </w:r>
      <w:r w:rsidRPr="00752DED">
        <w:rPr>
          <w:rFonts w:ascii="Arial" w:hAnsi="Arial" w:cs="Arial"/>
        </w:rPr>
        <w:t xml:space="preserve"> and BPO</w:t>
      </w:r>
      <w:r w:rsidR="00F31726">
        <w:rPr>
          <w:rFonts w:ascii="Arial" w:hAnsi="Arial" w:cs="Arial"/>
        </w:rPr>
        <w:t xml:space="preserve"> content</w:t>
      </w:r>
      <w:r w:rsidRPr="00752DED">
        <w:rPr>
          <w:rFonts w:ascii="Arial" w:hAnsi="Arial" w:cs="Arial"/>
        </w:rPr>
        <w:t xml:space="preserve">, decrease </w:t>
      </w:r>
      <w:r w:rsidR="00F31726">
        <w:rPr>
          <w:rFonts w:ascii="Arial" w:hAnsi="Arial" w:cs="Arial"/>
        </w:rPr>
        <w:t xml:space="preserve">             </w:t>
      </w:r>
      <w:r w:rsidR="00B01947">
        <w:rPr>
          <w:rFonts w:ascii="Arial" w:hAnsi="Arial" w:cs="Arial"/>
        </w:rPr>
        <w:t xml:space="preserve">            </w:t>
      </w:r>
      <w:r w:rsidR="00F01E5B">
        <w:rPr>
          <w:rFonts w:ascii="Arial" w:hAnsi="Arial" w:cs="Arial"/>
        </w:rPr>
        <w:t xml:space="preserve">of </w:t>
      </w:r>
      <w:r w:rsidRPr="00752DED">
        <w:rPr>
          <w:rFonts w:ascii="Arial" w:hAnsi="Arial" w:cs="Arial"/>
        </w:rPr>
        <w:t>the DMPT content in the liquid, or for a given combination of D</w:t>
      </w:r>
      <w:r w:rsidRPr="00752DED">
        <w:rPr>
          <w:rFonts w:ascii="Arial" w:hAnsi="Arial" w:cs="Arial"/>
          <w:vertAlign w:val="subscript"/>
        </w:rPr>
        <w:t>m</w:t>
      </w:r>
      <w:r w:rsidRPr="00752DED">
        <w:rPr>
          <w:rFonts w:ascii="Arial" w:hAnsi="Arial" w:cs="Arial"/>
        </w:rPr>
        <w:t xml:space="preserve"> and DMPT, decrease</w:t>
      </w:r>
      <w:r w:rsidR="00F01E5B">
        <w:rPr>
          <w:rFonts w:ascii="Arial" w:hAnsi="Arial" w:cs="Arial"/>
        </w:rPr>
        <w:t xml:space="preserve"> </w:t>
      </w:r>
      <w:proofErr w:type="gramStart"/>
      <w:r w:rsidR="00F01E5B">
        <w:rPr>
          <w:rFonts w:ascii="Arial" w:hAnsi="Arial" w:cs="Arial"/>
        </w:rPr>
        <w:t xml:space="preserve">of </w:t>
      </w:r>
      <w:r w:rsidRPr="00752DED">
        <w:rPr>
          <w:rFonts w:ascii="Arial" w:hAnsi="Arial" w:cs="Arial"/>
        </w:rPr>
        <w:t xml:space="preserve"> the</w:t>
      </w:r>
      <w:proofErr w:type="gramEnd"/>
      <w:r w:rsidRPr="00752DED">
        <w:rPr>
          <w:rFonts w:ascii="Arial" w:hAnsi="Arial" w:cs="Arial"/>
        </w:rPr>
        <w:t xml:space="preserve"> BPO content in the </w:t>
      </w:r>
      <w:r w:rsidR="006B1E6E">
        <w:rPr>
          <w:rFonts w:ascii="Arial" w:hAnsi="Arial" w:cs="Arial"/>
        </w:rPr>
        <w:t xml:space="preserve">           </w:t>
      </w:r>
      <w:r w:rsidRPr="00752DED">
        <w:rPr>
          <w:rFonts w:ascii="Arial" w:hAnsi="Arial" w:cs="Arial"/>
        </w:rPr>
        <w:t>powder</w:t>
      </w:r>
      <w:r w:rsidR="001C4EDC" w:rsidRPr="00752DED">
        <w:rPr>
          <w:rFonts w:ascii="Arial" w:hAnsi="Arial" w:cs="Arial"/>
        </w:rPr>
        <w:t xml:space="preserve"> [45]</w:t>
      </w:r>
      <w:r w:rsidR="006B1E6E">
        <w:rPr>
          <w:rFonts w:ascii="Arial" w:hAnsi="Arial" w:cs="Arial"/>
        </w:rPr>
        <w:t>.</w:t>
      </w:r>
      <w:r w:rsidR="001C4EDC" w:rsidRPr="00752DED">
        <w:rPr>
          <w:rFonts w:ascii="Arial" w:hAnsi="Arial" w:cs="Arial"/>
          <w:b/>
          <w:bCs/>
        </w:rPr>
        <w:t xml:space="preserve"> </w:t>
      </w:r>
      <w:r w:rsidRPr="008A45CE">
        <w:rPr>
          <w:rFonts w:ascii="Arial" w:hAnsi="Arial" w:cs="Arial"/>
        </w:rPr>
        <w:t>Among the aforementioned three effects, the greatest was produced by the increase in D</w:t>
      </w:r>
      <w:r w:rsidRPr="008A45CE">
        <w:rPr>
          <w:rFonts w:ascii="Arial" w:hAnsi="Arial" w:cs="Arial"/>
          <w:vertAlign w:val="subscript"/>
        </w:rPr>
        <w:t>m</w:t>
      </w:r>
      <w:r w:rsidRPr="008A45CE">
        <w:rPr>
          <w:rFonts w:ascii="Arial" w:hAnsi="Arial" w:cs="Arial"/>
        </w:rPr>
        <w:t xml:space="preserve">. The rationale </w:t>
      </w:r>
      <w:r w:rsidR="00F01E5B">
        <w:rPr>
          <w:rFonts w:ascii="Arial" w:hAnsi="Arial" w:cs="Arial"/>
        </w:rPr>
        <w:t>given was</w:t>
      </w:r>
      <w:r w:rsidRPr="008A45CE">
        <w:rPr>
          <w:rFonts w:ascii="Arial" w:hAnsi="Arial" w:cs="Arial"/>
        </w:rPr>
        <w:t xml:space="preserve"> that during the polymerization process, the small </w:t>
      </w:r>
      <w:r w:rsidR="002060FA">
        <w:rPr>
          <w:rFonts w:ascii="Arial" w:hAnsi="Arial" w:cs="Arial"/>
        </w:rPr>
        <w:t xml:space="preserve">PMMA </w:t>
      </w:r>
      <w:r w:rsidRPr="008A45CE">
        <w:rPr>
          <w:rFonts w:ascii="Arial" w:hAnsi="Arial" w:cs="Arial"/>
        </w:rPr>
        <w:t>beads</w:t>
      </w:r>
      <w:r w:rsidR="00E16061">
        <w:rPr>
          <w:rFonts w:ascii="Arial" w:hAnsi="Arial" w:cs="Arial"/>
        </w:rPr>
        <w:t xml:space="preserve"> </w:t>
      </w:r>
      <w:r w:rsidRPr="008A45CE">
        <w:rPr>
          <w:rFonts w:ascii="Arial" w:hAnsi="Arial" w:cs="Arial"/>
        </w:rPr>
        <w:t>(&lt;</w:t>
      </w:r>
      <w:r w:rsidRPr="008A45CE">
        <w:rPr>
          <w:rFonts w:ascii="Arial" w:hAnsi="Arial" w:cs="Arial"/>
        </w:rPr>
        <w:sym w:font="Symbol" w:char="F07E"/>
      </w:r>
      <w:r w:rsidRPr="008A45CE">
        <w:rPr>
          <w:rFonts w:ascii="Arial" w:hAnsi="Arial" w:cs="Arial"/>
        </w:rPr>
        <w:t xml:space="preserve"> 20 </w:t>
      </w:r>
      <w:r w:rsidRPr="006616B9">
        <w:rPr>
          <w:rFonts w:ascii="Symbol" w:hAnsi="Symbol" w:cs="Arial"/>
        </w:rPr>
        <w:t></w:t>
      </w:r>
      <w:r w:rsidRPr="008A45CE">
        <w:rPr>
          <w:rFonts w:ascii="Arial" w:hAnsi="Arial" w:cs="Arial"/>
        </w:rPr>
        <w:t>m) completely dissolve</w:t>
      </w:r>
      <w:r w:rsidR="00F01E5B">
        <w:rPr>
          <w:rFonts w:ascii="Arial" w:hAnsi="Arial" w:cs="Arial"/>
        </w:rPr>
        <w:t>d</w:t>
      </w:r>
      <w:r w:rsidRPr="008A45CE">
        <w:rPr>
          <w:rFonts w:ascii="Arial" w:hAnsi="Arial" w:cs="Arial"/>
        </w:rPr>
        <w:t xml:space="preserve"> in MMA and only the large</w:t>
      </w:r>
      <w:r w:rsidR="00E16061">
        <w:rPr>
          <w:rFonts w:ascii="Arial" w:hAnsi="Arial" w:cs="Arial"/>
        </w:rPr>
        <w:t xml:space="preserve"> </w:t>
      </w:r>
      <w:r w:rsidRPr="008A45CE">
        <w:rPr>
          <w:rFonts w:ascii="Arial" w:hAnsi="Arial" w:cs="Arial"/>
        </w:rPr>
        <w:t xml:space="preserve">beads (&gt;50-60 </w:t>
      </w:r>
      <w:r w:rsidRPr="006616B9">
        <w:rPr>
          <w:rFonts w:ascii="Symbol" w:hAnsi="Symbol" w:cs="Arial"/>
        </w:rPr>
        <w:t></w:t>
      </w:r>
      <w:r w:rsidRPr="008A45CE">
        <w:rPr>
          <w:rFonts w:ascii="Arial" w:hAnsi="Arial" w:cs="Arial"/>
        </w:rPr>
        <w:t>m) remain</w:t>
      </w:r>
      <w:r w:rsidR="002060FA">
        <w:rPr>
          <w:rFonts w:ascii="Arial" w:hAnsi="Arial" w:cs="Arial"/>
        </w:rPr>
        <w:t>ed</w:t>
      </w:r>
      <w:r w:rsidRPr="008A45CE">
        <w:rPr>
          <w:rFonts w:ascii="Arial" w:hAnsi="Arial" w:cs="Arial"/>
        </w:rPr>
        <w:t xml:space="preserve"> to release the heat produced during the polymerization proces</w:t>
      </w:r>
      <w:r w:rsidR="001C4EDC">
        <w:rPr>
          <w:rFonts w:ascii="Arial" w:hAnsi="Arial" w:cs="Arial"/>
        </w:rPr>
        <w:t xml:space="preserve">s [45]. </w:t>
      </w:r>
      <w:r w:rsidRPr="008A45CE">
        <w:rPr>
          <w:rFonts w:ascii="Arial" w:hAnsi="Arial" w:cs="Arial"/>
        </w:rPr>
        <w:t xml:space="preserve">                                  </w:t>
      </w:r>
    </w:p>
    <w:p w14:paraId="2F95DCA3" w14:textId="77777777" w:rsidR="00196ED5" w:rsidRDefault="00196ED5" w:rsidP="008A45CE">
      <w:pPr>
        <w:jc w:val="both"/>
        <w:rPr>
          <w:rFonts w:ascii="Arial" w:hAnsi="Arial" w:cs="Arial"/>
          <w:color w:val="EE0000"/>
          <w:u w:val="single"/>
        </w:rPr>
      </w:pPr>
    </w:p>
    <w:p w14:paraId="1C45123B" w14:textId="324D7757" w:rsidR="006F0942" w:rsidRDefault="006F0942" w:rsidP="006F0942">
      <w:pPr>
        <w:jc w:val="both"/>
        <w:rPr>
          <w:rFonts w:ascii="Arial" w:hAnsi="Arial" w:cs="Arial"/>
        </w:rPr>
      </w:pPr>
      <w:r w:rsidRPr="008A45CE">
        <w:rPr>
          <w:rFonts w:ascii="Arial" w:hAnsi="Arial" w:cs="Arial"/>
        </w:rPr>
        <w:t xml:space="preserve">Careful variation of the concentration of DMPT and the amount of BPO led to a drop in </w:t>
      </w:r>
      <w:proofErr w:type="spellStart"/>
      <w:r w:rsidRPr="008A45CE">
        <w:rPr>
          <w:rFonts w:ascii="Arial" w:hAnsi="Arial" w:cs="Arial"/>
        </w:rPr>
        <w:t>T</w:t>
      </w:r>
      <w:r w:rsidRPr="001C4EDC">
        <w:rPr>
          <w:rFonts w:ascii="Arial" w:hAnsi="Arial" w:cs="Arial"/>
          <w:vertAlign w:val="subscript"/>
        </w:rPr>
        <w:t>max</w:t>
      </w:r>
      <w:proofErr w:type="spellEnd"/>
      <w:r w:rsidRPr="008A45CE">
        <w:rPr>
          <w:rFonts w:ascii="Arial" w:hAnsi="Arial" w:cs="Arial"/>
        </w:rPr>
        <w:t xml:space="preserve"> </w:t>
      </w:r>
      <w:r>
        <w:rPr>
          <w:rFonts w:ascii="Arial" w:hAnsi="Arial" w:cs="Arial"/>
        </w:rPr>
        <w:t xml:space="preserve">[74].  </w:t>
      </w:r>
      <w:r w:rsidRPr="008A45CE">
        <w:rPr>
          <w:rFonts w:ascii="Arial" w:hAnsi="Arial" w:cs="Arial"/>
        </w:rPr>
        <w:t>Thus, for a given DMPT concentration (in the range 0.5-2 wt./wt.%</w:t>
      </w:r>
      <w:r>
        <w:rPr>
          <w:rFonts w:ascii="Arial" w:hAnsi="Arial" w:cs="Arial"/>
        </w:rPr>
        <w:t>)</w:t>
      </w:r>
      <w:r w:rsidRPr="008A45CE">
        <w:rPr>
          <w:rFonts w:ascii="Arial" w:hAnsi="Arial" w:cs="Arial"/>
        </w:rPr>
        <w:t xml:space="preserve">,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decreased monotonically with decrease in BPO amount, </w:t>
      </w:r>
      <w:r w:rsidR="002931C5">
        <w:rPr>
          <w:rFonts w:ascii="Arial" w:hAnsi="Arial" w:cs="Arial"/>
        </w:rPr>
        <w:t xml:space="preserve">and, </w:t>
      </w:r>
      <w:r w:rsidRPr="008A45CE">
        <w:rPr>
          <w:rFonts w:ascii="Arial" w:hAnsi="Arial" w:cs="Arial"/>
        </w:rPr>
        <w:t xml:space="preserve">for a given </w:t>
      </w:r>
      <w:r w:rsidRPr="008A45CE">
        <w:rPr>
          <w:rFonts w:ascii="Arial" w:hAnsi="Arial" w:cs="Arial"/>
        </w:rPr>
        <w:lastRenderedPageBreak/>
        <w:t xml:space="preserve">BPO amount,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decreased with a decrease in DMPT concentration although this trend was </w:t>
      </w:r>
      <w:proofErr w:type="gramStart"/>
      <w:r w:rsidRPr="008A45CE">
        <w:rPr>
          <w:rFonts w:ascii="Arial" w:hAnsi="Arial" w:cs="Arial"/>
        </w:rPr>
        <w:t xml:space="preserve">not </w:t>
      </w:r>
      <w:r>
        <w:rPr>
          <w:rFonts w:ascii="Arial" w:hAnsi="Arial" w:cs="Arial"/>
        </w:rPr>
        <w:t xml:space="preserve"> </w:t>
      </w:r>
      <w:r w:rsidRPr="008A45CE">
        <w:rPr>
          <w:rFonts w:ascii="Arial" w:hAnsi="Arial" w:cs="Arial"/>
        </w:rPr>
        <w:t>monotonic</w:t>
      </w:r>
      <w:proofErr w:type="gramEnd"/>
      <w:r>
        <w:rPr>
          <w:rFonts w:ascii="Arial" w:hAnsi="Arial" w:cs="Arial"/>
        </w:rPr>
        <w:t xml:space="preserve"> [74]. </w:t>
      </w:r>
      <w:r w:rsidR="002931C5">
        <w:rPr>
          <w:rFonts w:ascii="Arial" w:hAnsi="Arial" w:cs="Arial"/>
        </w:rPr>
        <w:t xml:space="preserve">                 </w:t>
      </w:r>
      <w:r>
        <w:rPr>
          <w:rFonts w:ascii="Arial" w:hAnsi="Arial" w:cs="Arial"/>
        </w:rPr>
        <w:t xml:space="preserve">From the results presented in this report [74], the present author obtained the following multilinear equation for the conjoint influence of DMPT content and BPO content on </w:t>
      </w:r>
      <w:proofErr w:type="spellStart"/>
      <w:r>
        <w:rPr>
          <w:rFonts w:ascii="Arial" w:hAnsi="Arial" w:cs="Arial"/>
        </w:rPr>
        <w:t>T</w:t>
      </w:r>
      <w:r w:rsidRPr="00C7205D">
        <w:rPr>
          <w:rFonts w:ascii="Arial" w:hAnsi="Arial" w:cs="Arial"/>
          <w:vertAlign w:val="subscript"/>
        </w:rPr>
        <w:t>max</w:t>
      </w:r>
      <w:proofErr w:type="spellEnd"/>
    </w:p>
    <w:p w14:paraId="20D92565" w14:textId="77777777" w:rsidR="006F0942" w:rsidRDefault="006F0942" w:rsidP="006F0942">
      <w:pPr>
        <w:ind w:left="1440" w:firstLine="720"/>
        <w:jc w:val="both"/>
        <w:rPr>
          <w:rFonts w:ascii="Arial" w:hAnsi="Arial" w:cs="Arial"/>
        </w:rPr>
      </w:pPr>
      <w:r>
        <w:rPr>
          <w:rFonts w:ascii="Arial" w:hAnsi="Arial" w:cs="Arial"/>
        </w:rPr>
        <w:t xml:space="preserve">    </w:t>
      </w:r>
      <w:proofErr w:type="spellStart"/>
      <w:r>
        <w:rPr>
          <w:rFonts w:ascii="Arial" w:hAnsi="Arial" w:cs="Arial"/>
        </w:rPr>
        <w:t>T</w:t>
      </w:r>
      <w:r w:rsidRPr="00C7205D">
        <w:rPr>
          <w:rFonts w:ascii="Arial" w:hAnsi="Arial" w:cs="Arial"/>
          <w:vertAlign w:val="subscript"/>
        </w:rPr>
        <w:t>max</w:t>
      </w:r>
      <w:proofErr w:type="spellEnd"/>
      <w:r>
        <w:rPr>
          <w:rFonts w:ascii="Arial" w:hAnsi="Arial" w:cs="Arial"/>
        </w:rPr>
        <w:t xml:space="preserve"> (</w:t>
      </w:r>
      <w:proofErr w:type="spellStart"/>
      <w:r w:rsidRPr="002060FA">
        <w:rPr>
          <w:rFonts w:ascii="Arial" w:hAnsi="Arial" w:cs="Arial"/>
          <w:vertAlign w:val="superscript"/>
        </w:rPr>
        <w:t>o</w:t>
      </w:r>
      <w:r>
        <w:rPr>
          <w:rFonts w:ascii="Arial" w:hAnsi="Arial" w:cs="Arial"/>
        </w:rPr>
        <w:t>C</w:t>
      </w:r>
      <w:proofErr w:type="spellEnd"/>
      <w:r>
        <w:rPr>
          <w:rFonts w:ascii="Arial" w:hAnsi="Arial" w:cs="Arial"/>
        </w:rPr>
        <w:t xml:space="preserve">) = 54.61 + 12.4 (DMPT content) + 14.07 (BPO </w:t>
      </w:r>
      <w:proofErr w:type="gramStart"/>
      <w:r>
        <w:rPr>
          <w:rFonts w:ascii="Arial" w:hAnsi="Arial" w:cs="Arial"/>
        </w:rPr>
        <w:t xml:space="preserve">content)   </w:t>
      </w:r>
      <w:proofErr w:type="gramEnd"/>
      <w:r>
        <w:rPr>
          <w:rFonts w:ascii="Arial" w:hAnsi="Arial" w:cs="Arial"/>
        </w:rPr>
        <w:t xml:space="preserve">                Adjusted R</w:t>
      </w:r>
      <w:r w:rsidRPr="00C7205D">
        <w:rPr>
          <w:rFonts w:ascii="Arial" w:hAnsi="Arial" w:cs="Arial"/>
          <w:vertAlign w:val="superscript"/>
        </w:rPr>
        <w:t>2</w:t>
      </w:r>
      <w:r>
        <w:rPr>
          <w:rFonts w:ascii="Arial" w:hAnsi="Arial" w:cs="Arial"/>
        </w:rPr>
        <w:t xml:space="preserve"> = 0.66</w:t>
      </w:r>
    </w:p>
    <w:p w14:paraId="500FFCC3" w14:textId="77777777" w:rsidR="006F0942" w:rsidRPr="008A45CE" w:rsidRDefault="006F0942" w:rsidP="006F0942">
      <w:pPr>
        <w:jc w:val="both"/>
        <w:rPr>
          <w:rFonts w:ascii="Arial" w:hAnsi="Arial" w:cs="Arial"/>
        </w:rPr>
      </w:pPr>
    </w:p>
    <w:p w14:paraId="48EEEC21" w14:textId="77777777" w:rsidR="006F0942" w:rsidRPr="004A6121" w:rsidRDefault="006F0942" w:rsidP="006F0942">
      <w:pPr>
        <w:jc w:val="both"/>
        <w:rPr>
          <w:rFonts w:ascii="Arial" w:hAnsi="Arial" w:cs="Arial"/>
          <w:color w:val="EE0000"/>
        </w:rPr>
      </w:pPr>
    </w:p>
    <w:p w14:paraId="10E584FC" w14:textId="208C6185" w:rsidR="006F0942" w:rsidRPr="004A6121" w:rsidRDefault="006F0942" w:rsidP="006F0942">
      <w:pPr>
        <w:jc w:val="both"/>
        <w:rPr>
          <w:rFonts w:ascii="Arial" w:hAnsi="Arial" w:cs="Arial"/>
        </w:rPr>
      </w:pPr>
      <w:r w:rsidRPr="004A6121">
        <w:rPr>
          <w:rFonts w:ascii="Arial" w:hAnsi="Arial" w:cs="Arial"/>
        </w:rPr>
        <w:t>With a cement whose powder included pretreated 20 wt./wt.% calcium acetate [</w:t>
      </w:r>
      <w:proofErr w:type="gramStart"/>
      <w:r w:rsidRPr="004A6121">
        <w:rPr>
          <w:rFonts w:ascii="Arial" w:hAnsi="Arial" w:cs="Arial"/>
        </w:rPr>
        <w:t>Ca(</w:t>
      </w:r>
      <w:proofErr w:type="gramEnd"/>
      <w:r w:rsidRPr="004A6121">
        <w:rPr>
          <w:rFonts w:ascii="Arial" w:hAnsi="Arial" w:cs="Arial"/>
        </w:rPr>
        <w:t>CH</w:t>
      </w:r>
      <w:r w:rsidRPr="004A6121">
        <w:rPr>
          <w:rFonts w:ascii="Arial" w:hAnsi="Arial" w:cs="Arial"/>
          <w:vertAlign w:val="subscript"/>
        </w:rPr>
        <w:t>3</w:t>
      </w:r>
      <w:r w:rsidRPr="004A6121">
        <w:rPr>
          <w:rFonts w:ascii="Arial" w:hAnsi="Arial" w:cs="Arial"/>
        </w:rPr>
        <w:t>COO)</w:t>
      </w:r>
      <w:r w:rsidRPr="004A6121">
        <w:rPr>
          <w:rFonts w:ascii="Arial" w:hAnsi="Arial" w:cs="Arial"/>
          <w:vertAlign w:val="subscript"/>
        </w:rPr>
        <w:t>2</w:t>
      </w:r>
      <w:r w:rsidRPr="004A6121">
        <w:rPr>
          <w:rFonts w:ascii="Arial" w:hAnsi="Arial" w:cs="Arial"/>
        </w:rPr>
        <w:t xml:space="preserve">] and whose liquid included Bis[2-methacryloyloxy)ethyl] phosphate (B2meP), </w:t>
      </w:r>
      <w:proofErr w:type="spellStart"/>
      <w:r w:rsidRPr="004A6121">
        <w:rPr>
          <w:rFonts w:ascii="Arial" w:hAnsi="Arial" w:cs="Arial"/>
        </w:rPr>
        <w:t>T</w:t>
      </w:r>
      <w:r w:rsidRPr="004A6121">
        <w:rPr>
          <w:rFonts w:ascii="Arial" w:hAnsi="Arial" w:cs="Arial"/>
          <w:vertAlign w:val="subscript"/>
        </w:rPr>
        <w:t>max</w:t>
      </w:r>
      <w:proofErr w:type="spellEnd"/>
      <w:r w:rsidRPr="004A6121">
        <w:rPr>
          <w:rFonts w:ascii="Arial" w:hAnsi="Arial" w:cs="Arial"/>
        </w:rPr>
        <w:t xml:space="preserve"> dropped monotonically with increase in B2meP content </w:t>
      </w:r>
      <w:r>
        <w:rPr>
          <w:rFonts w:ascii="Arial" w:hAnsi="Arial" w:cs="Arial"/>
        </w:rPr>
        <w:t xml:space="preserve">        </w:t>
      </w:r>
      <w:r w:rsidR="00B01947">
        <w:rPr>
          <w:rFonts w:ascii="Arial" w:hAnsi="Arial" w:cs="Arial"/>
        </w:rPr>
        <w:t xml:space="preserve">  </w:t>
      </w:r>
      <w:r w:rsidRPr="004A6121">
        <w:rPr>
          <w:rFonts w:ascii="Arial" w:hAnsi="Arial" w:cs="Arial"/>
        </w:rPr>
        <w:t xml:space="preserve">(between 0 and 30 vol./vol.%) [69]. </w:t>
      </w:r>
    </w:p>
    <w:p w14:paraId="4EA31D42" w14:textId="77777777" w:rsidR="006F0942" w:rsidRDefault="006F0942" w:rsidP="004A6121">
      <w:pPr>
        <w:jc w:val="both"/>
        <w:rPr>
          <w:rFonts w:ascii="Arial" w:eastAsiaTheme="minorHAnsi" w:hAnsi="Arial" w:cs="Arial"/>
          <w:b/>
          <w:bCs/>
        </w:rPr>
      </w:pPr>
    </w:p>
    <w:p w14:paraId="5D6E5E52" w14:textId="77777777" w:rsidR="006F0942" w:rsidRDefault="006F0942" w:rsidP="004A6121">
      <w:pPr>
        <w:jc w:val="both"/>
        <w:rPr>
          <w:rFonts w:ascii="Arial" w:eastAsiaTheme="minorHAnsi" w:hAnsi="Arial" w:cs="Arial"/>
          <w:b/>
          <w:bCs/>
        </w:rPr>
      </w:pPr>
    </w:p>
    <w:p w14:paraId="098A2957" w14:textId="77777777" w:rsidR="006F0942" w:rsidRDefault="006F0942" w:rsidP="004A6121">
      <w:pPr>
        <w:jc w:val="both"/>
        <w:rPr>
          <w:rFonts w:ascii="Arial" w:eastAsiaTheme="minorHAnsi" w:hAnsi="Arial" w:cs="Arial"/>
          <w:b/>
          <w:bCs/>
        </w:rPr>
      </w:pPr>
    </w:p>
    <w:p w14:paraId="2D71DC21" w14:textId="77777777" w:rsidR="006F0942" w:rsidRDefault="006F0942" w:rsidP="004A6121">
      <w:pPr>
        <w:jc w:val="both"/>
        <w:rPr>
          <w:rFonts w:ascii="Arial" w:eastAsiaTheme="minorHAnsi" w:hAnsi="Arial" w:cs="Arial"/>
          <w:b/>
          <w:bCs/>
        </w:rPr>
      </w:pPr>
    </w:p>
    <w:p w14:paraId="310523F5" w14:textId="77777777" w:rsidR="00DE49DE" w:rsidRPr="004278D2" w:rsidRDefault="00DE49DE" w:rsidP="008A45CE">
      <w:pPr>
        <w:jc w:val="both"/>
        <w:rPr>
          <w:rFonts w:ascii="Arial" w:hAnsi="Arial" w:cs="Arial"/>
          <w:b/>
          <w:bCs/>
        </w:rPr>
      </w:pPr>
      <w:r w:rsidRPr="004278D2">
        <w:rPr>
          <w:rFonts w:ascii="Arial" w:hAnsi="Arial" w:cs="Arial"/>
          <w:b/>
          <w:bCs/>
        </w:rPr>
        <w:t>4.</w:t>
      </w:r>
      <w:r w:rsidR="004278D2" w:rsidRPr="004278D2">
        <w:rPr>
          <w:rFonts w:ascii="Arial" w:hAnsi="Arial" w:cs="Arial"/>
          <w:b/>
          <w:bCs/>
        </w:rPr>
        <w:t>5</w:t>
      </w:r>
      <w:r w:rsidRPr="004278D2">
        <w:rPr>
          <w:rFonts w:ascii="Arial" w:hAnsi="Arial" w:cs="Arial"/>
          <w:b/>
          <w:bCs/>
        </w:rPr>
        <w:t>. Overview</w:t>
      </w:r>
    </w:p>
    <w:p w14:paraId="2D4141B3" w14:textId="77777777" w:rsidR="008D764E" w:rsidRPr="008A45CE" w:rsidRDefault="008D764E" w:rsidP="008A45CE">
      <w:pPr>
        <w:jc w:val="both"/>
        <w:rPr>
          <w:rFonts w:ascii="Arial" w:hAnsi="Arial" w:cs="Arial"/>
        </w:rPr>
      </w:pPr>
    </w:p>
    <w:p w14:paraId="3B8245BF" w14:textId="62263D0F" w:rsidR="00DE49DE" w:rsidRDefault="00DE49DE" w:rsidP="008A45CE">
      <w:pPr>
        <w:jc w:val="both"/>
        <w:rPr>
          <w:rFonts w:ascii="Arial" w:hAnsi="Arial" w:cs="Arial"/>
        </w:rPr>
      </w:pPr>
      <w:r w:rsidRPr="008A45CE">
        <w:rPr>
          <w:rFonts w:ascii="Arial" w:hAnsi="Arial" w:cs="Arial"/>
        </w:rPr>
        <w:t xml:space="preserve">In an effort to reduce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about equal research attention has been paid to modifications </w:t>
      </w:r>
      <w:r w:rsidR="00C115A8">
        <w:rPr>
          <w:rFonts w:ascii="Arial" w:hAnsi="Arial" w:cs="Arial"/>
        </w:rPr>
        <w:t>of</w:t>
      </w:r>
      <w:r w:rsidRPr="008A45CE">
        <w:rPr>
          <w:rFonts w:ascii="Arial" w:hAnsi="Arial" w:cs="Arial"/>
        </w:rPr>
        <w:t xml:space="preserve"> the </w:t>
      </w:r>
      <w:r w:rsidR="00C115A8">
        <w:rPr>
          <w:rFonts w:ascii="Arial" w:hAnsi="Arial" w:cs="Arial"/>
        </w:rPr>
        <w:t xml:space="preserve">composition of the </w:t>
      </w:r>
      <w:r w:rsidRPr="008A45CE">
        <w:rPr>
          <w:rFonts w:ascii="Arial" w:hAnsi="Arial" w:cs="Arial"/>
        </w:rPr>
        <w:t xml:space="preserve">liquid of the control cement </w:t>
      </w:r>
      <w:r w:rsidR="00C115A8">
        <w:rPr>
          <w:rFonts w:ascii="Arial" w:hAnsi="Arial" w:cs="Arial"/>
        </w:rPr>
        <w:t xml:space="preserve">as to </w:t>
      </w:r>
      <w:r w:rsidRPr="008A45CE">
        <w:rPr>
          <w:rFonts w:ascii="Arial" w:hAnsi="Arial" w:cs="Arial"/>
        </w:rPr>
        <w:t xml:space="preserve">modifications </w:t>
      </w:r>
      <w:r w:rsidR="00C115A8">
        <w:rPr>
          <w:rFonts w:ascii="Arial" w:hAnsi="Arial" w:cs="Arial"/>
        </w:rPr>
        <w:t>of</w:t>
      </w:r>
      <w:r w:rsidRPr="008A45CE">
        <w:rPr>
          <w:rFonts w:ascii="Arial" w:hAnsi="Arial" w:cs="Arial"/>
        </w:rPr>
        <w:t xml:space="preserve"> </w:t>
      </w:r>
      <w:r w:rsidR="00C115A8">
        <w:rPr>
          <w:rFonts w:ascii="Arial" w:hAnsi="Arial" w:cs="Arial"/>
        </w:rPr>
        <w:t xml:space="preserve">the composition of </w:t>
      </w:r>
      <w:r w:rsidRPr="008A45CE">
        <w:rPr>
          <w:rFonts w:ascii="Arial" w:hAnsi="Arial" w:cs="Arial"/>
        </w:rPr>
        <w:t>its powde</w:t>
      </w:r>
      <w:r w:rsidR="00C115A8">
        <w:rPr>
          <w:rFonts w:ascii="Arial" w:hAnsi="Arial" w:cs="Arial"/>
        </w:rPr>
        <w:t>r</w:t>
      </w:r>
      <w:r w:rsidR="00E16061">
        <w:rPr>
          <w:rFonts w:ascii="Arial" w:hAnsi="Arial" w:cs="Arial"/>
        </w:rPr>
        <w:t xml:space="preserve">. </w:t>
      </w:r>
      <w:r w:rsidRPr="008A45CE">
        <w:rPr>
          <w:rFonts w:ascii="Arial" w:hAnsi="Arial" w:cs="Arial"/>
        </w:rPr>
        <w:t xml:space="preserve">Across the compositional changes reported in the studies discussed above, the </w:t>
      </w:r>
      <w:proofErr w:type="gramStart"/>
      <w:r w:rsidRPr="008A45CE">
        <w:rPr>
          <w:rFonts w:ascii="Arial" w:hAnsi="Arial" w:cs="Arial"/>
        </w:rPr>
        <w:t>resulting  %</w:t>
      </w:r>
      <w:proofErr w:type="gramEnd"/>
      <w:r w:rsidRPr="008A45CE">
        <w:rPr>
          <w:rFonts w:ascii="Arial" w:hAnsi="Arial" w:cs="Arial"/>
        </w:rPr>
        <w:t xml:space="preserve"> decrease of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obtained ranged from 1.4 to 56.9, with the mean, median, and population standard deviation being 20.4, 24.6, and 14.4, respectively</w:t>
      </w:r>
      <w:r w:rsidR="008D764E">
        <w:rPr>
          <w:rFonts w:ascii="Arial" w:hAnsi="Arial" w:cs="Arial"/>
        </w:rPr>
        <w:t xml:space="preserve">. </w:t>
      </w:r>
      <w:r w:rsidRPr="008A45CE">
        <w:rPr>
          <w:rFonts w:ascii="Arial" w:hAnsi="Arial" w:cs="Arial"/>
        </w:rPr>
        <w:t xml:space="preserve">When the index of acceptable improvement in reducing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is taken to be</w:t>
      </w:r>
      <w:r w:rsidR="008D764E">
        <w:rPr>
          <w:rFonts w:ascii="Arial" w:hAnsi="Arial" w:cs="Arial"/>
        </w:rPr>
        <w:t xml:space="preserve"> </w:t>
      </w:r>
      <m:oMath>
        <m:r>
          <w:rPr>
            <w:rFonts w:ascii="Cambria Math" w:hAnsi="Cambria Math" w:cs="Arial"/>
          </w:rPr>
          <m:t>≥</m:t>
        </m:r>
      </m:oMath>
      <w:r w:rsidRPr="008A45CE">
        <w:rPr>
          <w:rFonts w:ascii="Arial" w:hAnsi="Arial" w:cs="Arial"/>
        </w:rPr>
        <w:t xml:space="preserve">50 % decrease, </w:t>
      </w:r>
      <w:r w:rsidR="002E54B1">
        <w:rPr>
          <w:rFonts w:ascii="Arial" w:hAnsi="Arial" w:cs="Arial"/>
        </w:rPr>
        <w:t>7</w:t>
      </w:r>
      <w:r w:rsidRPr="008A45CE">
        <w:rPr>
          <w:rFonts w:ascii="Arial" w:hAnsi="Arial" w:cs="Arial"/>
        </w:rPr>
        <w:t xml:space="preserve"> formulations meet this criterion, </w:t>
      </w:r>
      <w:r w:rsidR="002E54B1">
        <w:rPr>
          <w:rFonts w:ascii="Arial" w:hAnsi="Arial" w:cs="Arial"/>
        </w:rPr>
        <w:t>4</w:t>
      </w:r>
      <w:r w:rsidRPr="008A45CE">
        <w:rPr>
          <w:rFonts w:ascii="Arial" w:hAnsi="Arial" w:cs="Arial"/>
        </w:rPr>
        <w:t xml:space="preserve"> of which involved modification of the composition of the liquid (</w:t>
      </w:r>
      <w:r w:rsidRPr="008A45CE">
        <w:rPr>
          <w:rFonts w:ascii="Arial" w:hAnsi="Arial" w:cs="Arial"/>
          <w:b/>
          <w:bCs/>
        </w:rPr>
        <w:t xml:space="preserve">Table </w:t>
      </w:r>
      <w:r w:rsidR="00A06394">
        <w:rPr>
          <w:rFonts w:ascii="Arial" w:hAnsi="Arial" w:cs="Arial"/>
          <w:b/>
          <w:bCs/>
        </w:rPr>
        <w:t>1</w:t>
      </w:r>
      <w:r w:rsidRPr="008A45CE">
        <w:rPr>
          <w:rFonts w:ascii="Arial" w:hAnsi="Arial" w:cs="Arial"/>
          <w:b/>
          <w:bCs/>
        </w:rPr>
        <w:t>).</w:t>
      </w:r>
      <w:r w:rsidRPr="008A45CE">
        <w:rPr>
          <w:rFonts w:ascii="Arial" w:hAnsi="Arial" w:cs="Arial"/>
        </w:rPr>
        <w:t xml:space="preserve"> However, this approach </w:t>
      </w:r>
      <w:r w:rsidR="004278D2">
        <w:rPr>
          <w:rFonts w:ascii="Arial" w:hAnsi="Arial" w:cs="Arial"/>
        </w:rPr>
        <w:t>measures</w:t>
      </w:r>
      <w:r w:rsidRPr="008A45CE">
        <w:rPr>
          <w:rFonts w:ascii="Arial" w:hAnsi="Arial" w:cs="Arial"/>
        </w:rPr>
        <w:t xml:space="preserve"> effectiveness </w:t>
      </w:r>
      <w:proofErr w:type="gramStart"/>
      <w:r w:rsidRPr="008A45CE">
        <w:rPr>
          <w:rFonts w:ascii="Arial" w:hAnsi="Arial" w:cs="Arial"/>
        </w:rPr>
        <w:t xml:space="preserve">of  </w:t>
      </w:r>
      <w:proofErr w:type="spellStart"/>
      <w:r w:rsidRPr="008A45CE">
        <w:rPr>
          <w:rFonts w:ascii="Arial" w:hAnsi="Arial" w:cs="Arial"/>
        </w:rPr>
        <w:t>T</w:t>
      </w:r>
      <w:r w:rsidRPr="008A45CE">
        <w:rPr>
          <w:rFonts w:ascii="Arial" w:hAnsi="Arial" w:cs="Arial"/>
          <w:vertAlign w:val="subscript"/>
        </w:rPr>
        <w:t>max</w:t>
      </w:r>
      <w:proofErr w:type="spellEnd"/>
      <w:proofErr w:type="gramEnd"/>
      <w:r w:rsidRPr="008A45CE">
        <w:rPr>
          <w:rFonts w:ascii="Arial" w:hAnsi="Arial" w:cs="Arial"/>
        </w:rPr>
        <w:t xml:space="preserve"> reduction method rather than the potential  </w:t>
      </w:r>
      <w:r w:rsidR="00547768">
        <w:rPr>
          <w:rFonts w:ascii="Arial" w:hAnsi="Arial" w:cs="Arial"/>
        </w:rPr>
        <w:t>clinical efficacy of</w:t>
      </w:r>
      <w:r w:rsidRPr="008A45CE">
        <w:rPr>
          <w:rFonts w:ascii="Arial" w:hAnsi="Arial" w:cs="Arial"/>
        </w:rPr>
        <w:t xml:space="preserve"> a</w:t>
      </w:r>
      <w:r w:rsidR="003C1B48">
        <w:rPr>
          <w:rFonts w:ascii="Arial" w:hAnsi="Arial" w:cs="Arial"/>
        </w:rPr>
        <w:t>n experimental formulation</w:t>
      </w:r>
      <w:r w:rsidR="00547768">
        <w:rPr>
          <w:rFonts w:ascii="Arial" w:hAnsi="Arial" w:cs="Arial"/>
        </w:rPr>
        <w:t xml:space="preserve">. </w:t>
      </w:r>
      <w:r w:rsidRPr="008A45CE">
        <w:rPr>
          <w:rFonts w:ascii="Arial" w:hAnsi="Arial" w:cs="Arial"/>
        </w:rPr>
        <w:t xml:space="preserve">For that insight, the results should be discussed </w:t>
      </w:r>
      <w:r w:rsidR="003C1B48">
        <w:rPr>
          <w:rFonts w:ascii="Arial" w:hAnsi="Arial" w:cs="Arial"/>
        </w:rPr>
        <w:t xml:space="preserve">           </w:t>
      </w:r>
      <w:r w:rsidR="00B01947">
        <w:rPr>
          <w:rFonts w:ascii="Arial" w:hAnsi="Arial" w:cs="Arial"/>
        </w:rPr>
        <w:t xml:space="preserve">     </w:t>
      </w:r>
      <w:r w:rsidR="003C1B48">
        <w:rPr>
          <w:rFonts w:ascii="Arial" w:hAnsi="Arial" w:cs="Arial"/>
        </w:rPr>
        <w:t xml:space="preserve"> </w:t>
      </w:r>
      <w:r w:rsidR="002931C5">
        <w:rPr>
          <w:rFonts w:ascii="Arial" w:hAnsi="Arial" w:cs="Arial"/>
        </w:rPr>
        <w:t xml:space="preserve">             </w:t>
      </w:r>
      <w:r w:rsidRPr="008A45CE">
        <w:rPr>
          <w:rFonts w:ascii="Arial" w:hAnsi="Arial" w:cs="Arial"/>
        </w:rPr>
        <w:t xml:space="preserve">vis a </w:t>
      </w:r>
      <w:proofErr w:type="gramStart"/>
      <w:r w:rsidRPr="008A45CE">
        <w:rPr>
          <w:rFonts w:ascii="Arial" w:hAnsi="Arial" w:cs="Arial"/>
        </w:rPr>
        <w:t>vis  the</w:t>
      </w:r>
      <w:proofErr w:type="gramEnd"/>
      <w:r w:rsidRPr="008A45CE">
        <w:rPr>
          <w:rFonts w:ascii="Arial" w:hAnsi="Arial" w:cs="Arial"/>
        </w:rPr>
        <w:t xml:space="preserve"> postulated  criterion for initiation of thermal necrosis of periprosthetic tissue. To do this, however, requires overcoming </w:t>
      </w:r>
      <w:r w:rsidR="002931C5">
        <w:rPr>
          <w:rFonts w:ascii="Arial" w:hAnsi="Arial" w:cs="Arial"/>
        </w:rPr>
        <w:t xml:space="preserve">two </w:t>
      </w:r>
      <w:r w:rsidRPr="008A45CE">
        <w:rPr>
          <w:rFonts w:ascii="Arial" w:hAnsi="Arial" w:cs="Arial"/>
        </w:rPr>
        <w:t xml:space="preserve">challenges. </w:t>
      </w:r>
      <w:proofErr w:type="gramStart"/>
      <w:r w:rsidRPr="008A45CE">
        <w:rPr>
          <w:rFonts w:ascii="Arial" w:hAnsi="Arial" w:cs="Arial"/>
        </w:rPr>
        <w:t>First,  in</w:t>
      </w:r>
      <w:proofErr w:type="gramEnd"/>
      <w:r w:rsidRPr="008A45CE">
        <w:rPr>
          <w:rFonts w:ascii="Arial" w:hAnsi="Arial" w:cs="Arial"/>
        </w:rPr>
        <w:t xml:space="preserve"> some studies, this criterion has been given as a threshold temperature (</w:t>
      </w:r>
      <w:proofErr w:type="spellStart"/>
      <w:r w:rsidRPr="008A45CE">
        <w:rPr>
          <w:rFonts w:ascii="Arial" w:hAnsi="Arial" w:cs="Arial"/>
        </w:rPr>
        <w:t>T</w:t>
      </w:r>
      <w:r w:rsidRPr="008A45CE">
        <w:rPr>
          <w:rFonts w:ascii="Arial" w:hAnsi="Arial" w:cs="Arial"/>
          <w:vertAlign w:val="subscript"/>
        </w:rPr>
        <w:t>inc</w:t>
      </w:r>
      <w:proofErr w:type="spellEnd"/>
      <w:r w:rsidRPr="008A45CE">
        <w:rPr>
          <w:rFonts w:ascii="Arial" w:hAnsi="Arial" w:cs="Arial"/>
        </w:rPr>
        <w:t xml:space="preserve">) only whereas, in other studies, it has been given in terms of </w:t>
      </w:r>
      <w:proofErr w:type="spellStart"/>
      <w:r w:rsidRPr="008A45CE">
        <w:rPr>
          <w:rFonts w:ascii="Arial" w:hAnsi="Arial" w:cs="Arial"/>
        </w:rPr>
        <w:t>T</w:t>
      </w:r>
      <w:r w:rsidRPr="008A45CE">
        <w:rPr>
          <w:rFonts w:ascii="Arial" w:hAnsi="Arial" w:cs="Arial"/>
          <w:vertAlign w:val="subscript"/>
        </w:rPr>
        <w:t>inc</w:t>
      </w:r>
      <w:proofErr w:type="spellEnd"/>
      <w:r w:rsidRPr="008A45CE">
        <w:rPr>
          <w:rFonts w:ascii="Arial" w:hAnsi="Arial" w:cs="Arial"/>
        </w:rPr>
        <w:t xml:space="preserve"> and its duration. Second, various values of </w:t>
      </w:r>
      <w:proofErr w:type="spellStart"/>
      <w:r w:rsidRPr="008A45CE">
        <w:rPr>
          <w:rFonts w:ascii="Arial" w:hAnsi="Arial" w:cs="Arial"/>
        </w:rPr>
        <w:t>T</w:t>
      </w:r>
      <w:r w:rsidRPr="008A45CE">
        <w:rPr>
          <w:rFonts w:ascii="Arial" w:hAnsi="Arial" w:cs="Arial"/>
          <w:vertAlign w:val="subscript"/>
        </w:rPr>
        <w:t>inc</w:t>
      </w:r>
      <w:proofErr w:type="spellEnd"/>
      <w:r w:rsidRPr="008A45CE">
        <w:rPr>
          <w:rFonts w:ascii="Arial" w:hAnsi="Arial" w:cs="Arial"/>
        </w:rPr>
        <w:t xml:space="preserve"> have been presented, these being 44-47 </w:t>
      </w:r>
      <w:proofErr w:type="spellStart"/>
      <w:r w:rsidRPr="008A45CE">
        <w:rPr>
          <w:rFonts w:ascii="Arial" w:hAnsi="Arial" w:cs="Arial"/>
          <w:vertAlign w:val="superscript"/>
        </w:rPr>
        <w:t>o</w:t>
      </w:r>
      <w:r w:rsidRPr="008A45CE">
        <w:rPr>
          <w:rFonts w:ascii="Arial" w:hAnsi="Arial" w:cs="Arial"/>
        </w:rPr>
        <w:t>C</w:t>
      </w:r>
      <w:proofErr w:type="spellEnd"/>
      <w:r w:rsidRPr="008A45CE">
        <w:rPr>
          <w:rFonts w:ascii="Arial" w:hAnsi="Arial" w:cs="Arial"/>
        </w:rPr>
        <w:t xml:space="preserve"> [</w:t>
      </w:r>
      <w:r w:rsidR="008F6C3F">
        <w:rPr>
          <w:rFonts w:ascii="Arial" w:hAnsi="Arial" w:cs="Arial"/>
        </w:rPr>
        <w:t>82</w:t>
      </w:r>
      <w:r w:rsidRPr="00666D73">
        <w:rPr>
          <w:rFonts w:ascii="Arial" w:hAnsi="Arial" w:cs="Arial"/>
        </w:rPr>
        <w:t xml:space="preserve">], &gt; 55 </w:t>
      </w:r>
      <w:proofErr w:type="spellStart"/>
      <w:r w:rsidRPr="00666D73">
        <w:rPr>
          <w:rFonts w:ascii="Arial" w:hAnsi="Arial" w:cs="Arial"/>
          <w:vertAlign w:val="superscript"/>
        </w:rPr>
        <w:t>o</w:t>
      </w:r>
      <w:r w:rsidRPr="00666D73">
        <w:rPr>
          <w:rFonts w:ascii="Arial" w:hAnsi="Arial" w:cs="Arial"/>
        </w:rPr>
        <w:t>C</w:t>
      </w:r>
      <w:proofErr w:type="spellEnd"/>
      <w:r w:rsidRPr="00666D73">
        <w:rPr>
          <w:rFonts w:ascii="Arial" w:hAnsi="Arial" w:cs="Arial"/>
        </w:rPr>
        <w:t xml:space="preserve"> [</w:t>
      </w:r>
      <w:r w:rsidR="008F6C3F">
        <w:rPr>
          <w:rFonts w:ascii="Arial" w:hAnsi="Arial" w:cs="Arial"/>
        </w:rPr>
        <w:t>83</w:t>
      </w:r>
      <w:r w:rsidRPr="00666D73">
        <w:rPr>
          <w:rFonts w:ascii="Arial" w:hAnsi="Arial" w:cs="Arial"/>
        </w:rPr>
        <w:t xml:space="preserve">], &gt;56 </w:t>
      </w:r>
      <w:proofErr w:type="spellStart"/>
      <w:r w:rsidRPr="00666D73">
        <w:rPr>
          <w:rFonts w:ascii="Arial" w:hAnsi="Arial" w:cs="Arial"/>
          <w:vertAlign w:val="superscript"/>
        </w:rPr>
        <w:t>o</w:t>
      </w:r>
      <w:r w:rsidRPr="00666D73">
        <w:rPr>
          <w:rFonts w:ascii="Arial" w:hAnsi="Arial" w:cs="Arial"/>
        </w:rPr>
        <w:t>C</w:t>
      </w:r>
      <w:proofErr w:type="spellEnd"/>
      <w:r w:rsidRPr="00666D73">
        <w:rPr>
          <w:rFonts w:ascii="Arial" w:hAnsi="Arial" w:cs="Arial"/>
        </w:rPr>
        <w:t xml:space="preserve"> [</w:t>
      </w:r>
      <w:r w:rsidR="008F6C3F">
        <w:rPr>
          <w:rFonts w:ascii="Arial" w:hAnsi="Arial" w:cs="Arial"/>
        </w:rPr>
        <w:t>84</w:t>
      </w:r>
      <w:r w:rsidRPr="00666D73">
        <w:rPr>
          <w:rFonts w:ascii="Arial" w:hAnsi="Arial" w:cs="Arial"/>
        </w:rPr>
        <w:t xml:space="preserve">], &gt; 70 </w:t>
      </w:r>
      <w:proofErr w:type="spellStart"/>
      <w:r w:rsidRPr="00666D73">
        <w:rPr>
          <w:rFonts w:ascii="Arial" w:hAnsi="Arial" w:cs="Arial"/>
          <w:vertAlign w:val="superscript"/>
        </w:rPr>
        <w:t>o</w:t>
      </w:r>
      <w:r w:rsidRPr="00666D73">
        <w:rPr>
          <w:rFonts w:ascii="Arial" w:hAnsi="Arial" w:cs="Arial"/>
        </w:rPr>
        <w:t>C</w:t>
      </w:r>
      <w:proofErr w:type="spellEnd"/>
      <w:r w:rsidRPr="00666D73">
        <w:rPr>
          <w:rFonts w:ascii="Arial" w:hAnsi="Arial" w:cs="Arial"/>
        </w:rPr>
        <w:t xml:space="preserve"> [</w:t>
      </w:r>
      <w:r w:rsidR="008F6C3F">
        <w:rPr>
          <w:rFonts w:ascii="Arial" w:hAnsi="Arial" w:cs="Arial"/>
        </w:rPr>
        <w:t>85</w:t>
      </w:r>
      <w:r w:rsidRPr="00666D73">
        <w:rPr>
          <w:rFonts w:ascii="Arial" w:hAnsi="Arial" w:cs="Arial"/>
        </w:rPr>
        <w:t xml:space="preserve">], and &gt; 90 </w:t>
      </w:r>
      <w:proofErr w:type="spellStart"/>
      <w:proofErr w:type="gramStart"/>
      <w:r w:rsidRPr="00666D73">
        <w:rPr>
          <w:rFonts w:ascii="Arial" w:hAnsi="Arial" w:cs="Arial"/>
          <w:vertAlign w:val="superscript"/>
        </w:rPr>
        <w:t>o</w:t>
      </w:r>
      <w:r w:rsidRPr="00666D73">
        <w:rPr>
          <w:rFonts w:ascii="Arial" w:hAnsi="Arial" w:cs="Arial"/>
        </w:rPr>
        <w:t>C</w:t>
      </w:r>
      <w:proofErr w:type="spellEnd"/>
      <w:r w:rsidRPr="00666D73">
        <w:rPr>
          <w:rFonts w:ascii="Arial" w:hAnsi="Arial" w:cs="Arial"/>
        </w:rPr>
        <w:t xml:space="preserve">  [</w:t>
      </w:r>
      <w:proofErr w:type="gramEnd"/>
      <w:r w:rsidRPr="00666D73">
        <w:rPr>
          <w:rFonts w:ascii="Arial" w:hAnsi="Arial" w:cs="Arial"/>
        </w:rPr>
        <w:t>7</w:t>
      </w:r>
      <w:r w:rsidR="008F6C3F">
        <w:rPr>
          <w:rFonts w:ascii="Arial" w:hAnsi="Arial" w:cs="Arial"/>
        </w:rPr>
        <w:t>5</w:t>
      </w:r>
      <w:r w:rsidRPr="00666D73">
        <w:rPr>
          <w:rFonts w:ascii="Arial" w:hAnsi="Arial" w:cs="Arial"/>
        </w:rPr>
        <w:t>].</w:t>
      </w:r>
      <w:r w:rsidRPr="008A45CE">
        <w:rPr>
          <w:rFonts w:ascii="Arial" w:hAnsi="Arial" w:cs="Arial"/>
        </w:rPr>
        <w:t xml:space="preserve"> Since, in nearly all of the studies reviewed in the present work, both temperature and time at that temperature results were not given, an evaluation of the potential </w:t>
      </w:r>
      <w:r w:rsidR="002931C5">
        <w:rPr>
          <w:rFonts w:ascii="Arial" w:hAnsi="Arial" w:cs="Arial"/>
        </w:rPr>
        <w:t xml:space="preserve">clinical </w:t>
      </w:r>
      <w:r w:rsidRPr="008A45CE">
        <w:rPr>
          <w:rFonts w:ascii="Arial" w:hAnsi="Arial" w:cs="Arial"/>
        </w:rPr>
        <w:t xml:space="preserve">usefulness of the results is limited to </w:t>
      </w:r>
      <w:r w:rsidR="002931C5">
        <w:rPr>
          <w:rFonts w:ascii="Arial" w:hAnsi="Arial" w:cs="Arial"/>
        </w:rPr>
        <w:t xml:space="preserve">reported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w:t>
      </w:r>
      <w:r w:rsidR="002931C5">
        <w:rPr>
          <w:rFonts w:ascii="Arial" w:hAnsi="Arial" w:cs="Arial"/>
        </w:rPr>
        <w:t>when compared</w:t>
      </w:r>
      <w:r w:rsidRPr="008A45CE">
        <w:rPr>
          <w:rFonts w:ascii="Arial" w:hAnsi="Arial" w:cs="Arial"/>
        </w:rPr>
        <w:t xml:space="preserve"> to </w:t>
      </w:r>
      <w:proofErr w:type="spellStart"/>
      <w:r w:rsidRPr="008A45CE">
        <w:rPr>
          <w:rFonts w:ascii="Arial" w:hAnsi="Arial" w:cs="Arial"/>
        </w:rPr>
        <w:t>T</w:t>
      </w:r>
      <w:r w:rsidRPr="008A45CE">
        <w:rPr>
          <w:rFonts w:ascii="Arial" w:hAnsi="Arial" w:cs="Arial"/>
          <w:vertAlign w:val="subscript"/>
        </w:rPr>
        <w:t>inc</w:t>
      </w:r>
      <w:proofErr w:type="spellEnd"/>
      <w:r w:rsidRPr="008A45CE">
        <w:rPr>
          <w:rFonts w:ascii="Arial" w:hAnsi="Arial" w:cs="Arial"/>
        </w:rPr>
        <w:t xml:space="preserve">. When this is done using the lowest value of </w:t>
      </w:r>
      <w:proofErr w:type="spellStart"/>
      <w:r w:rsidRPr="008A45CE">
        <w:rPr>
          <w:rFonts w:ascii="Arial" w:hAnsi="Arial" w:cs="Arial"/>
        </w:rPr>
        <w:t>T</w:t>
      </w:r>
      <w:r w:rsidRPr="008A45CE">
        <w:rPr>
          <w:rFonts w:ascii="Arial" w:hAnsi="Arial" w:cs="Arial"/>
          <w:vertAlign w:val="subscript"/>
        </w:rPr>
        <w:t>inc</w:t>
      </w:r>
      <w:proofErr w:type="spellEnd"/>
      <w:r w:rsidRPr="008A45CE">
        <w:rPr>
          <w:rFonts w:ascii="Arial" w:hAnsi="Arial" w:cs="Arial"/>
        </w:rPr>
        <w:t xml:space="preserve"> postulated in the literature (44 </w:t>
      </w:r>
      <w:proofErr w:type="spellStart"/>
      <w:r w:rsidRPr="008A45CE">
        <w:rPr>
          <w:rFonts w:ascii="Arial" w:hAnsi="Arial" w:cs="Arial"/>
          <w:vertAlign w:val="superscript"/>
        </w:rPr>
        <w:t>o</w:t>
      </w:r>
      <w:r w:rsidRPr="008A45CE">
        <w:rPr>
          <w:rFonts w:ascii="Arial" w:hAnsi="Arial" w:cs="Arial"/>
        </w:rPr>
        <w:t>C</w:t>
      </w:r>
      <w:proofErr w:type="spellEnd"/>
      <w:r w:rsidRPr="008A45CE">
        <w:rPr>
          <w:rFonts w:ascii="Arial" w:hAnsi="Arial" w:cs="Arial"/>
        </w:rPr>
        <w:t>), it was found that 1</w:t>
      </w:r>
      <w:r w:rsidR="00547768">
        <w:rPr>
          <w:rFonts w:ascii="Arial" w:hAnsi="Arial" w:cs="Arial"/>
        </w:rPr>
        <w:t>2</w:t>
      </w:r>
      <w:r w:rsidRPr="008A45CE">
        <w:rPr>
          <w:rFonts w:ascii="Arial" w:hAnsi="Arial" w:cs="Arial"/>
        </w:rPr>
        <w:t xml:space="preserve"> experimental cement formulations have potential for use in anchoring </w:t>
      </w:r>
      <w:r w:rsidR="008A26C8" w:rsidRPr="008A45CE">
        <w:rPr>
          <w:rFonts w:ascii="Arial" w:hAnsi="Arial" w:cs="Arial"/>
        </w:rPr>
        <w:t>arthroplasties</w:t>
      </w:r>
      <w:r w:rsidRPr="008A45CE">
        <w:rPr>
          <w:rFonts w:ascii="Arial" w:hAnsi="Arial" w:cs="Arial"/>
        </w:rPr>
        <w:t xml:space="preserve"> (</w:t>
      </w:r>
      <w:r w:rsidRPr="008A45CE">
        <w:rPr>
          <w:rFonts w:ascii="Arial" w:hAnsi="Arial" w:cs="Arial"/>
          <w:b/>
          <w:bCs/>
        </w:rPr>
        <w:t xml:space="preserve">Table </w:t>
      </w:r>
      <w:r w:rsidR="00B01947">
        <w:rPr>
          <w:rFonts w:ascii="Arial" w:hAnsi="Arial" w:cs="Arial"/>
          <w:b/>
          <w:bCs/>
        </w:rPr>
        <w:t>2</w:t>
      </w:r>
      <w:r w:rsidRPr="008A45CE">
        <w:rPr>
          <w:rFonts w:ascii="Arial" w:hAnsi="Arial" w:cs="Arial"/>
          <w:b/>
          <w:bCs/>
        </w:rPr>
        <w:t>).</w:t>
      </w:r>
      <w:r w:rsidRPr="008A45CE">
        <w:rPr>
          <w:rFonts w:ascii="Arial" w:hAnsi="Arial" w:cs="Arial"/>
        </w:rPr>
        <w:t xml:space="preserve"> </w:t>
      </w:r>
    </w:p>
    <w:p w14:paraId="0FBA8270" w14:textId="77777777" w:rsidR="00F350F6" w:rsidRDefault="00F350F6" w:rsidP="008A45CE">
      <w:pPr>
        <w:jc w:val="both"/>
        <w:rPr>
          <w:rFonts w:ascii="Arial" w:hAnsi="Arial" w:cs="Arial"/>
        </w:rPr>
      </w:pPr>
    </w:p>
    <w:p w14:paraId="012AB232" w14:textId="77777777" w:rsidR="00F350F6" w:rsidRDefault="00F350F6" w:rsidP="008A45CE">
      <w:pPr>
        <w:jc w:val="both"/>
        <w:rPr>
          <w:rFonts w:ascii="Arial" w:hAnsi="Arial" w:cs="Arial"/>
        </w:rPr>
      </w:pPr>
    </w:p>
    <w:p w14:paraId="7D6CCF62" w14:textId="77777777" w:rsidR="00B01947" w:rsidRDefault="00B01947" w:rsidP="008A45CE">
      <w:pPr>
        <w:jc w:val="both"/>
        <w:rPr>
          <w:rFonts w:ascii="Arial" w:hAnsi="Arial" w:cs="Arial"/>
          <w:b/>
          <w:strike/>
          <w:color w:val="000000"/>
        </w:rPr>
      </w:pPr>
    </w:p>
    <w:p w14:paraId="31DE6A65" w14:textId="77777777" w:rsidR="00B01947" w:rsidRDefault="00B01947" w:rsidP="008A45CE">
      <w:pPr>
        <w:jc w:val="both"/>
        <w:rPr>
          <w:rFonts w:ascii="Arial" w:hAnsi="Arial" w:cs="Arial"/>
          <w:b/>
          <w:strike/>
          <w:color w:val="000000"/>
        </w:rPr>
      </w:pPr>
    </w:p>
    <w:p w14:paraId="2A10C0EE" w14:textId="77777777" w:rsidR="00B01947" w:rsidRPr="008A45CE" w:rsidRDefault="00B01947" w:rsidP="008A45CE">
      <w:pPr>
        <w:jc w:val="both"/>
        <w:rPr>
          <w:rFonts w:ascii="Arial" w:hAnsi="Arial" w:cs="Arial"/>
          <w:b/>
          <w:strike/>
          <w:color w:val="000000"/>
        </w:rPr>
      </w:pPr>
    </w:p>
    <w:p w14:paraId="2F9CA9A6" w14:textId="77777777" w:rsidR="00F54FAF" w:rsidRPr="008A45CE" w:rsidRDefault="00F54FAF" w:rsidP="008A45CE">
      <w:pPr>
        <w:jc w:val="both"/>
        <w:rPr>
          <w:rFonts w:ascii="Arial" w:hAnsi="Arial" w:cs="Arial"/>
          <w:b/>
          <w:strike/>
          <w:color w:val="000000"/>
        </w:rPr>
      </w:pPr>
    </w:p>
    <w:tbl>
      <w:tblPr>
        <w:tblStyle w:val="TableGrid"/>
        <w:tblW w:w="9792" w:type="dxa"/>
        <w:tblInd w:w="3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3"/>
        <w:gridCol w:w="4726"/>
        <w:gridCol w:w="1206"/>
        <w:gridCol w:w="2387"/>
      </w:tblGrid>
      <w:tr w:rsidR="00DF28BD" w:rsidRPr="00C907A3" w14:paraId="302922A5" w14:textId="77777777" w:rsidTr="001B5552">
        <w:trPr>
          <w:trHeight w:val="936"/>
        </w:trPr>
        <w:tc>
          <w:tcPr>
            <w:tcW w:w="9792" w:type="dxa"/>
            <w:gridSpan w:val="4"/>
            <w:tcBorders>
              <w:top w:val="nil"/>
              <w:left w:val="nil"/>
              <w:right w:val="nil"/>
            </w:tcBorders>
          </w:tcPr>
          <w:p w14:paraId="28250B24" w14:textId="041720F0" w:rsidR="00DF28BD" w:rsidRPr="00C907A3" w:rsidRDefault="00666D73" w:rsidP="00666D73">
            <w:pPr>
              <w:pStyle w:val="FootnoteText"/>
              <w:jc w:val="both"/>
              <w:rPr>
                <w:rFonts w:ascii="Arial" w:eastAsiaTheme="minorHAnsi" w:hAnsi="Arial" w:cs="Arial"/>
                <w:sz w:val="20"/>
                <w:szCs w:val="20"/>
              </w:rPr>
            </w:pPr>
            <w:r w:rsidRPr="00C907A3">
              <w:rPr>
                <w:rFonts w:ascii="Arial" w:eastAsiaTheme="minorHAnsi" w:hAnsi="Arial" w:cs="Arial"/>
                <w:b/>
                <w:bCs/>
                <w:sz w:val="20"/>
                <w:szCs w:val="20"/>
              </w:rPr>
              <w:t xml:space="preserve">Table </w:t>
            </w:r>
            <w:r w:rsidR="00A06394" w:rsidRPr="00C907A3">
              <w:rPr>
                <w:rFonts w:ascii="Arial" w:eastAsiaTheme="minorHAnsi" w:hAnsi="Arial" w:cs="Arial"/>
                <w:b/>
                <w:bCs/>
                <w:sz w:val="20"/>
                <w:szCs w:val="20"/>
              </w:rPr>
              <w:t>1</w:t>
            </w:r>
            <w:r w:rsidRPr="00C907A3">
              <w:rPr>
                <w:rFonts w:ascii="Arial" w:eastAsiaTheme="minorHAnsi" w:hAnsi="Arial" w:cs="Arial"/>
                <w:b/>
                <w:bCs/>
                <w:sz w:val="20"/>
                <w:szCs w:val="20"/>
              </w:rPr>
              <w:t>.</w:t>
            </w:r>
            <w:r w:rsidRPr="00C907A3">
              <w:rPr>
                <w:rFonts w:ascii="Arial" w:eastAsiaTheme="minorHAnsi" w:hAnsi="Arial" w:cs="Arial"/>
                <w:sz w:val="20"/>
                <w:szCs w:val="20"/>
              </w:rPr>
              <w:t xml:space="preserve"> </w:t>
            </w:r>
            <w:r w:rsidR="00DF28BD" w:rsidRPr="00C907A3">
              <w:rPr>
                <w:rFonts w:ascii="Arial" w:eastAsiaTheme="minorHAnsi" w:hAnsi="Arial" w:cs="Arial"/>
                <w:b/>
                <w:bCs/>
                <w:sz w:val="20"/>
                <w:szCs w:val="20"/>
              </w:rPr>
              <w:t xml:space="preserve">Summary of experimental cement formulations that produced % decrease in </w:t>
            </w:r>
            <w:proofErr w:type="spellStart"/>
            <w:r w:rsidR="00DF28BD" w:rsidRPr="00C907A3">
              <w:rPr>
                <w:rFonts w:ascii="Arial" w:eastAsiaTheme="minorHAnsi" w:hAnsi="Arial" w:cs="Arial"/>
                <w:b/>
                <w:bCs/>
                <w:sz w:val="20"/>
                <w:szCs w:val="20"/>
              </w:rPr>
              <w:t>T</w:t>
            </w:r>
            <w:r w:rsidR="00DF28BD" w:rsidRPr="00C907A3">
              <w:rPr>
                <w:rFonts w:ascii="Arial" w:eastAsiaTheme="minorHAnsi" w:hAnsi="Arial" w:cs="Arial"/>
                <w:b/>
                <w:bCs/>
                <w:sz w:val="20"/>
                <w:szCs w:val="20"/>
                <w:vertAlign w:val="subscript"/>
              </w:rPr>
              <w:t>max</w:t>
            </w:r>
            <w:proofErr w:type="spellEnd"/>
            <w:r w:rsidR="00DF28BD" w:rsidRPr="00C907A3">
              <w:rPr>
                <w:rFonts w:ascii="Arial" w:eastAsiaTheme="minorHAnsi" w:hAnsi="Arial" w:cs="Arial"/>
                <w:b/>
                <w:bCs/>
                <w:sz w:val="20"/>
                <w:szCs w:val="20"/>
              </w:rPr>
              <w:t xml:space="preserve"> </w:t>
            </w:r>
            <w:r w:rsidR="00D932D6" w:rsidRPr="00C907A3">
              <w:rPr>
                <w:rFonts w:ascii="Arial" w:eastAsiaTheme="minorHAnsi" w:hAnsi="Arial" w:cs="Arial"/>
                <w:b/>
                <w:bCs/>
                <w:sz w:val="20"/>
                <w:szCs w:val="20"/>
              </w:rPr>
              <w:t>of</w:t>
            </w:r>
            <m:oMath>
              <m:r>
                <m:rPr>
                  <m:sty m:val="bi"/>
                </m:rPr>
                <w:rPr>
                  <w:rFonts w:ascii="Cambria Math" w:eastAsiaTheme="minorHAnsi" w:hAnsi="Cambria Math" w:cs="Arial"/>
                  <w:sz w:val="20"/>
                  <w:szCs w:val="20"/>
                </w:rPr>
                <m:t xml:space="preserve"> ≥ </m:t>
              </m:r>
            </m:oMath>
            <w:r w:rsidR="00D932D6" w:rsidRPr="00C907A3">
              <w:rPr>
                <w:rFonts w:ascii="Arial" w:eastAsiaTheme="minorHAnsi" w:hAnsi="Arial" w:cs="Arial"/>
                <w:b/>
                <w:bCs/>
                <w:sz w:val="20"/>
                <w:szCs w:val="20"/>
              </w:rPr>
              <w:t xml:space="preserve">50% </w:t>
            </w:r>
            <w:r w:rsidR="00DF28BD" w:rsidRPr="00C907A3">
              <w:rPr>
                <w:rFonts w:ascii="Arial" w:eastAsiaTheme="minorHAnsi" w:hAnsi="Arial" w:cs="Arial"/>
                <w:b/>
                <w:bCs/>
                <w:sz w:val="20"/>
                <w:szCs w:val="20"/>
              </w:rPr>
              <w:t xml:space="preserve">(relative to the </w:t>
            </w:r>
            <w:r w:rsidR="00116175" w:rsidRPr="00C907A3">
              <w:rPr>
                <w:rFonts w:ascii="Arial" w:eastAsiaTheme="minorHAnsi" w:hAnsi="Arial" w:cs="Arial"/>
                <w:b/>
                <w:bCs/>
                <w:sz w:val="20"/>
                <w:szCs w:val="20"/>
              </w:rPr>
              <w:t xml:space="preserve">mean </w:t>
            </w:r>
            <w:r w:rsidR="00DF28BD" w:rsidRPr="00C907A3">
              <w:rPr>
                <w:rFonts w:ascii="Arial" w:eastAsiaTheme="minorHAnsi" w:hAnsi="Arial" w:cs="Arial"/>
                <w:b/>
                <w:bCs/>
                <w:sz w:val="20"/>
                <w:szCs w:val="20"/>
              </w:rPr>
              <w:t xml:space="preserve">value for the control cement) </w:t>
            </w:r>
          </w:p>
        </w:tc>
      </w:tr>
      <w:tr w:rsidR="00DF28BD" w:rsidRPr="00C907A3" w14:paraId="1ED75B60" w14:textId="77777777" w:rsidTr="001B5552">
        <w:trPr>
          <w:trHeight w:val="936"/>
        </w:trPr>
        <w:tc>
          <w:tcPr>
            <w:tcW w:w="1473" w:type="dxa"/>
            <w:vAlign w:val="center"/>
          </w:tcPr>
          <w:p w14:paraId="3522E11E" w14:textId="77777777" w:rsidR="00DF28BD" w:rsidRPr="00C907A3" w:rsidRDefault="00DF28BD"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Experimental </w:t>
            </w:r>
          </w:p>
          <w:p w14:paraId="16231930" w14:textId="77777777" w:rsidR="00DF28BD" w:rsidRPr="00C907A3" w:rsidRDefault="00DF28BD"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cement </w:t>
            </w:r>
          </w:p>
          <w:p w14:paraId="5B89FF62" w14:textId="77777777" w:rsidR="00DF28BD" w:rsidRPr="00C907A3" w:rsidRDefault="00DF28BD"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formulation </w:t>
            </w:r>
          </w:p>
          <w:p w14:paraId="58172E3D" w14:textId="45E1A138" w:rsidR="00DF28BD" w:rsidRPr="00C907A3" w:rsidRDefault="00DF28BD"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identifier</w:t>
            </w:r>
          </w:p>
        </w:tc>
        <w:tc>
          <w:tcPr>
            <w:tcW w:w="4726" w:type="dxa"/>
            <w:vAlign w:val="center"/>
          </w:tcPr>
          <w:p w14:paraId="0C55B99F" w14:textId="176FB665" w:rsidR="00DF28BD" w:rsidRPr="00C907A3" w:rsidRDefault="00DF28BD"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Compositional </w:t>
            </w:r>
            <w:proofErr w:type="spellStart"/>
            <w:r w:rsidRPr="00C907A3">
              <w:rPr>
                <w:rFonts w:ascii="Arial" w:eastAsiaTheme="minorHAnsi" w:hAnsi="Arial" w:cs="Arial"/>
                <w:b/>
                <w:bCs/>
                <w:sz w:val="20"/>
                <w:szCs w:val="20"/>
              </w:rPr>
              <w:t>information</w:t>
            </w:r>
            <w:r w:rsidR="008A586E" w:rsidRPr="008A586E">
              <w:rPr>
                <w:rFonts w:ascii="Arial" w:eastAsiaTheme="minorHAnsi" w:hAnsi="Arial" w:cs="Arial"/>
                <w:b/>
                <w:bCs/>
                <w:sz w:val="20"/>
                <w:szCs w:val="20"/>
                <w:vertAlign w:val="superscript"/>
              </w:rPr>
              <w:t>a</w:t>
            </w:r>
            <w:proofErr w:type="spellEnd"/>
          </w:p>
        </w:tc>
        <w:tc>
          <w:tcPr>
            <w:tcW w:w="1206" w:type="dxa"/>
            <w:vAlign w:val="center"/>
          </w:tcPr>
          <w:p w14:paraId="4FBECBF9" w14:textId="67EF7934" w:rsidR="00DF28BD" w:rsidRPr="00C907A3" w:rsidRDefault="00DF28BD"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decrease</w:t>
            </w:r>
          </w:p>
        </w:tc>
        <w:tc>
          <w:tcPr>
            <w:tcW w:w="2387" w:type="dxa"/>
            <w:vAlign w:val="center"/>
          </w:tcPr>
          <w:p w14:paraId="65A3E6AC" w14:textId="767F1EEB" w:rsidR="00DF28BD" w:rsidRPr="00C907A3" w:rsidRDefault="001B5552" w:rsidP="001B5552">
            <w:pPr>
              <w:pStyle w:val="FootnoteText"/>
              <w:rPr>
                <w:rFonts w:ascii="Arial" w:eastAsiaTheme="minorHAnsi" w:hAnsi="Arial" w:cs="Arial"/>
                <w:b/>
                <w:bCs/>
                <w:sz w:val="20"/>
                <w:szCs w:val="20"/>
              </w:rPr>
            </w:pPr>
            <w:r w:rsidRPr="00C907A3">
              <w:rPr>
                <w:rFonts w:ascii="Arial" w:eastAsiaTheme="minorHAnsi" w:hAnsi="Arial" w:cs="Arial"/>
                <w:b/>
                <w:bCs/>
                <w:sz w:val="20"/>
                <w:szCs w:val="20"/>
              </w:rPr>
              <w:t xml:space="preserve">     </w:t>
            </w:r>
            <w:r w:rsidR="00DF28BD" w:rsidRPr="00C907A3">
              <w:rPr>
                <w:rFonts w:ascii="Arial" w:eastAsiaTheme="minorHAnsi" w:hAnsi="Arial" w:cs="Arial"/>
                <w:b/>
                <w:bCs/>
                <w:sz w:val="20"/>
                <w:szCs w:val="20"/>
              </w:rPr>
              <w:t>Source</w:t>
            </w:r>
            <w:r w:rsidR="00AC5C9B" w:rsidRPr="00C907A3">
              <w:rPr>
                <w:rFonts w:ascii="Arial" w:eastAsiaTheme="minorHAnsi" w:hAnsi="Arial" w:cs="Arial"/>
                <w:b/>
                <w:bCs/>
                <w:sz w:val="20"/>
                <w:szCs w:val="20"/>
              </w:rPr>
              <w:t xml:space="preserve"> of results</w:t>
            </w:r>
          </w:p>
          <w:p w14:paraId="5BD53ECE" w14:textId="3C29BEC0" w:rsidR="00DF28BD" w:rsidRPr="00C907A3" w:rsidRDefault="001B5552" w:rsidP="001B5552">
            <w:pPr>
              <w:pStyle w:val="FootnoteText"/>
              <w:rPr>
                <w:rFonts w:ascii="Arial" w:eastAsiaTheme="minorHAnsi" w:hAnsi="Arial" w:cs="Arial"/>
                <w:b/>
                <w:bCs/>
                <w:sz w:val="20"/>
                <w:szCs w:val="20"/>
              </w:rPr>
            </w:pPr>
            <w:r w:rsidRPr="00C907A3">
              <w:rPr>
                <w:rFonts w:ascii="Arial" w:eastAsiaTheme="minorHAnsi" w:hAnsi="Arial" w:cs="Arial"/>
                <w:b/>
                <w:bCs/>
                <w:sz w:val="20"/>
                <w:szCs w:val="20"/>
              </w:rPr>
              <w:t xml:space="preserve">          </w:t>
            </w:r>
            <w:r w:rsidR="00DF28BD" w:rsidRPr="00C907A3">
              <w:rPr>
                <w:rFonts w:ascii="Arial" w:eastAsiaTheme="minorHAnsi" w:hAnsi="Arial" w:cs="Arial"/>
                <w:b/>
                <w:bCs/>
                <w:sz w:val="20"/>
                <w:szCs w:val="20"/>
              </w:rPr>
              <w:t>[Ref. #]</w:t>
            </w:r>
          </w:p>
        </w:tc>
      </w:tr>
      <w:tr w:rsidR="00B63A8C" w:rsidRPr="00C907A3" w14:paraId="21B1324D" w14:textId="77777777" w:rsidTr="001B5552">
        <w:trPr>
          <w:trHeight w:val="680"/>
        </w:trPr>
        <w:tc>
          <w:tcPr>
            <w:tcW w:w="1473" w:type="dxa"/>
            <w:vAlign w:val="center"/>
          </w:tcPr>
          <w:p w14:paraId="46D932FD" w14:textId="77777777" w:rsidR="00B63A8C" w:rsidRPr="00C907A3" w:rsidRDefault="00B63A8C"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0.3</w:t>
            </w:r>
            <w:r w:rsidR="004C232E" w:rsidRPr="00C907A3">
              <w:rPr>
                <w:rFonts w:ascii="Arial" w:eastAsiaTheme="minorHAnsi" w:hAnsi="Arial" w:cs="Arial"/>
                <w:sz w:val="20"/>
                <w:szCs w:val="20"/>
              </w:rPr>
              <w:t>0</w:t>
            </w:r>
            <w:r w:rsidR="00020340" w:rsidRPr="00C907A3">
              <w:rPr>
                <w:rFonts w:ascii="Arial" w:eastAsiaTheme="minorHAnsi" w:hAnsi="Arial" w:cs="Arial"/>
                <w:sz w:val="20"/>
                <w:szCs w:val="20"/>
              </w:rPr>
              <w:t>-</w:t>
            </w:r>
            <w:r w:rsidRPr="00C907A3">
              <w:rPr>
                <w:rFonts w:ascii="Arial" w:eastAsiaTheme="minorHAnsi" w:hAnsi="Arial" w:cs="Arial"/>
                <w:sz w:val="20"/>
                <w:szCs w:val="20"/>
              </w:rPr>
              <w:t>DEAEM</w:t>
            </w:r>
          </w:p>
        </w:tc>
        <w:tc>
          <w:tcPr>
            <w:tcW w:w="4726" w:type="dxa"/>
            <w:vAlign w:val="center"/>
          </w:tcPr>
          <w:p w14:paraId="01E9D6A5" w14:textId="15C61872" w:rsidR="00E354AE" w:rsidRPr="00C907A3" w:rsidRDefault="00E354AE" w:rsidP="00366BC0">
            <w:pPr>
              <w:spacing w:before="120" w:after="120"/>
              <w:jc w:val="both"/>
              <w:rPr>
                <w:rFonts w:ascii="Arial" w:hAnsi="Arial" w:cs="Arial"/>
                <w:sz w:val="20"/>
                <w:szCs w:val="20"/>
              </w:rPr>
            </w:pPr>
            <w:r w:rsidRPr="00C907A3">
              <w:rPr>
                <w:rFonts w:ascii="Arial" w:hAnsi="Arial" w:cs="Arial"/>
                <w:sz w:val="20"/>
                <w:szCs w:val="20"/>
              </w:rPr>
              <w:t xml:space="preserve">Liquid formulation includes 0.30 molar fraction of </w:t>
            </w:r>
            <w:r w:rsidR="00366BC0" w:rsidRPr="00C907A3">
              <w:rPr>
                <w:rFonts w:ascii="Arial" w:hAnsi="Arial" w:cs="Arial"/>
                <w:sz w:val="20"/>
                <w:szCs w:val="20"/>
              </w:rPr>
              <w:t xml:space="preserve">a </w:t>
            </w:r>
            <w:r w:rsidRPr="00C907A3">
              <w:rPr>
                <w:rFonts w:ascii="Arial" w:hAnsi="Arial" w:cs="Arial"/>
                <w:sz w:val="20"/>
                <w:szCs w:val="20"/>
              </w:rPr>
              <w:t xml:space="preserve">co-monomer, DEAEM </w:t>
            </w:r>
          </w:p>
          <w:p w14:paraId="1585E7D5" w14:textId="594B7889" w:rsidR="00B63A8C" w:rsidRPr="00C907A3" w:rsidRDefault="00B63A8C" w:rsidP="00E354AE">
            <w:pPr>
              <w:pStyle w:val="FootnoteText"/>
              <w:jc w:val="center"/>
              <w:rPr>
                <w:rFonts w:ascii="Arial" w:eastAsiaTheme="minorHAnsi" w:hAnsi="Arial" w:cs="Arial"/>
                <w:sz w:val="20"/>
                <w:szCs w:val="20"/>
              </w:rPr>
            </w:pPr>
          </w:p>
        </w:tc>
        <w:tc>
          <w:tcPr>
            <w:tcW w:w="1206" w:type="dxa"/>
            <w:vAlign w:val="center"/>
          </w:tcPr>
          <w:p w14:paraId="4D1B9AA3" w14:textId="77777777" w:rsidR="00B63A8C" w:rsidRPr="00C907A3" w:rsidRDefault="00B63A8C"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56.9</w:t>
            </w:r>
          </w:p>
        </w:tc>
        <w:tc>
          <w:tcPr>
            <w:tcW w:w="2387" w:type="dxa"/>
            <w:vAlign w:val="center"/>
          </w:tcPr>
          <w:p w14:paraId="37084B43" w14:textId="0A182262" w:rsidR="0025591F" w:rsidRPr="00C907A3" w:rsidRDefault="00CF451D" w:rsidP="00CF451D">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B63A8C" w:rsidRPr="00C907A3">
              <w:rPr>
                <w:rFonts w:ascii="Arial" w:eastAsiaTheme="minorHAnsi" w:hAnsi="Arial" w:cs="Arial"/>
                <w:sz w:val="20"/>
                <w:szCs w:val="20"/>
              </w:rPr>
              <w:t>Cervantes-</w:t>
            </w:r>
            <w:proofErr w:type="spellStart"/>
            <w:r w:rsidR="00B63A8C" w:rsidRPr="00C907A3">
              <w:rPr>
                <w:rFonts w:ascii="Arial" w:eastAsiaTheme="minorHAnsi" w:hAnsi="Arial" w:cs="Arial"/>
                <w:sz w:val="20"/>
                <w:szCs w:val="20"/>
              </w:rPr>
              <w:t>Uc</w:t>
            </w:r>
            <w:proofErr w:type="spellEnd"/>
            <w:r w:rsidR="00B63A8C" w:rsidRPr="00C907A3">
              <w:rPr>
                <w:rFonts w:ascii="Arial" w:eastAsiaTheme="minorHAnsi" w:hAnsi="Arial" w:cs="Arial"/>
                <w:sz w:val="20"/>
                <w:szCs w:val="20"/>
              </w:rPr>
              <w:t xml:space="preserve"> </w:t>
            </w:r>
          </w:p>
          <w:p w14:paraId="543C2055" w14:textId="77777777" w:rsidR="00B63A8C" w:rsidRPr="00C907A3" w:rsidRDefault="0025591F" w:rsidP="0025591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Pr="00C907A3">
              <w:rPr>
                <w:rFonts w:ascii="Arial" w:eastAsiaTheme="minorHAnsi" w:hAnsi="Arial" w:cs="Arial"/>
                <w:i/>
                <w:iCs/>
                <w:sz w:val="20"/>
                <w:szCs w:val="20"/>
              </w:rPr>
              <w:t>et al</w:t>
            </w:r>
            <w:r w:rsidRPr="00C907A3">
              <w:rPr>
                <w:rFonts w:ascii="Arial" w:eastAsiaTheme="minorHAnsi" w:hAnsi="Arial" w:cs="Arial"/>
                <w:sz w:val="20"/>
                <w:szCs w:val="20"/>
              </w:rPr>
              <w:t xml:space="preserve">. </w:t>
            </w:r>
            <w:r w:rsidR="00B63A8C" w:rsidRPr="00C907A3">
              <w:rPr>
                <w:rFonts w:ascii="Arial" w:eastAsiaTheme="minorHAnsi" w:hAnsi="Arial" w:cs="Arial"/>
                <w:sz w:val="20"/>
                <w:szCs w:val="20"/>
              </w:rPr>
              <w:t>[46]</w:t>
            </w:r>
          </w:p>
        </w:tc>
      </w:tr>
      <w:tr w:rsidR="00DF28BD" w:rsidRPr="00C907A3" w14:paraId="6C1951DE" w14:textId="77777777" w:rsidTr="001B5552">
        <w:trPr>
          <w:trHeight w:val="680"/>
        </w:trPr>
        <w:tc>
          <w:tcPr>
            <w:tcW w:w="1473" w:type="dxa"/>
            <w:vAlign w:val="center"/>
          </w:tcPr>
          <w:p w14:paraId="25E36A26" w14:textId="77777777" w:rsidR="00DF28BD" w:rsidRPr="00C907A3" w:rsidRDefault="00DF28B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PMMA-BC-60%AA</w:t>
            </w:r>
          </w:p>
        </w:tc>
        <w:tc>
          <w:tcPr>
            <w:tcW w:w="4726" w:type="dxa"/>
            <w:vAlign w:val="center"/>
          </w:tcPr>
          <w:p w14:paraId="5795E00E" w14:textId="52D078EF" w:rsidR="00121DED" w:rsidRPr="00C907A3" w:rsidRDefault="00121DED" w:rsidP="00121DED">
            <w:pPr>
              <w:autoSpaceDE w:val="0"/>
              <w:autoSpaceDN w:val="0"/>
              <w:adjustRightInd w:val="0"/>
              <w:jc w:val="both"/>
              <w:rPr>
                <w:rFonts w:ascii="Arial" w:hAnsi="Arial" w:cs="Arial"/>
                <w:sz w:val="20"/>
                <w:szCs w:val="20"/>
              </w:rPr>
            </w:pPr>
            <w:r w:rsidRPr="00C907A3">
              <w:rPr>
                <w:rFonts w:ascii="Arial" w:eastAsiaTheme="minorHAnsi" w:hAnsi="Arial" w:cs="Arial"/>
                <w:sz w:val="20"/>
                <w:szCs w:val="20"/>
              </w:rPr>
              <w:t>60% molar ratio of P</w:t>
            </w:r>
            <w:r w:rsidR="008E13E4">
              <w:rPr>
                <w:rFonts w:ascii="Arial" w:eastAsiaTheme="minorHAnsi" w:hAnsi="Arial" w:cs="Arial"/>
                <w:sz w:val="20"/>
                <w:szCs w:val="20"/>
              </w:rPr>
              <w:t>(</w:t>
            </w:r>
            <w:r w:rsidRPr="00C907A3">
              <w:rPr>
                <w:rFonts w:ascii="Arial" w:eastAsiaTheme="minorHAnsi" w:hAnsi="Arial" w:cs="Arial"/>
                <w:sz w:val="20"/>
                <w:szCs w:val="20"/>
              </w:rPr>
              <w:t>MMA-AA) microspheres were mixed with the powder of the control cement.</w:t>
            </w:r>
          </w:p>
          <w:p w14:paraId="206BF3CC" w14:textId="3E261F91" w:rsidR="00DF28BD" w:rsidRPr="00C907A3" w:rsidRDefault="00DF28BD" w:rsidP="0042362C">
            <w:pPr>
              <w:pStyle w:val="FootnoteText"/>
              <w:jc w:val="center"/>
              <w:rPr>
                <w:rFonts w:ascii="Arial" w:eastAsiaTheme="minorHAnsi" w:hAnsi="Arial" w:cs="Arial"/>
                <w:sz w:val="20"/>
                <w:szCs w:val="20"/>
              </w:rPr>
            </w:pPr>
          </w:p>
        </w:tc>
        <w:tc>
          <w:tcPr>
            <w:tcW w:w="1206" w:type="dxa"/>
            <w:vAlign w:val="center"/>
          </w:tcPr>
          <w:p w14:paraId="6874913B" w14:textId="77777777" w:rsidR="00DF28BD" w:rsidRPr="00C907A3" w:rsidRDefault="00DF28B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55.8</w:t>
            </w:r>
          </w:p>
        </w:tc>
        <w:tc>
          <w:tcPr>
            <w:tcW w:w="2387" w:type="dxa"/>
            <w:vAlign w:val="center"/>
          </w:tcPr>
          <w:p w14:paraId="5AF46025" w14:textId="32ACEF9A" w:rsidR="00DF28BD" w:rsidRPr="00C907A3" w:rsidRDefault="00CF451D" w:rsidP="00CF451D">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F28BD" w:rsidRPr="00C907A3">
              <w:rPr>
                <w:rFonts w:ascii="Arial" w:eastAsiaTheme="minorHAnsi" w:hAnsi="Arial" w:cs="Arial"/>
                <w:sz w:val="20"/>
                <w:szCs w:val="20"/>
              </w:rPr>
              <w:t xml:space="preserve">Chen </w:t>
            </w:r>
            <w:r w:rsidR="00DF28BD" w:rsidRPr="00C907A3">
              <w:rPr>
                <w:rFonts w:ascii="Arial" w:eastAsiaTheme="minorHAnsi" w:hAnsi="Arial" w:cs="Arial"/>
                <w:i/>
                <w:iCs/>
                <w:sz w:val="20"/>
                <w:szCs w:val="20"/>
              </w:rPr>
              <w:t>et al</w:t>
            </w:r>
            <w:r w:rsidR="00DF28BD" w:rsidRPr="00C907A3">
              <w:rPr>
                <w:rFonts w:ascii="Arial" w:eastAsiaTheme="minorHAnsi" w:hAnsi="Arial" w:cs="Arial"/>
                <w:sz w:val="20"/>
                <w:szCs w:val="20"/>
              </w:rPr>
              <w:t>. [41]</w:t>
            </w:r>
          </w:p>
        </w:tc>
      </w:tr>
      <w:tr w:rsidR="0025591F" w:rsidRPr="00C907A3" w14:paraId="669B6639" w14:textId="77777777" w:rsidTr="001B5552">
        <w:trPr>
          <w:trHeight w:val="680"/>
        </w:trPr>
        <w:tc>
          <w:tcPr>
            <w:tcW w:w="1473" w:type="dxa"/>
            <w:vAlign w:val="center"/>
          </w:tcPr>
          <w:p w14:paraId="2266971A" w14:textId="77777777" w:rsidR="0025591F" w:rsidRPr="00C907A3" w:rsidRDefault="0025591F" w:rsidP="0042362C">
            <w:pPr>
              <w:pStyle w:val="FootnoteText"/>
              <w:jc w:val="center"/>
              <w:rPr>
                <w:rFonts w:ascii="Arial" w:hAnsi="Arial" w:cs="Arial"/>
                <w:sz w:val="20"/>
                <w:szCs w:val="20"/>
                <w:lang w:eastAsia="zh-CN"/>
              </w:rPr>
            </w:pPr>
            <w:r w:rsidRPr="00C907A3">
              <w:rPr>
                <w:rFonts w:ascii="Arial" w:hAnsi="Arial" w:cs="Arial"/>
                <w:sz w:val="20"/>
                <w:szCs w:val="20"/>
                <w:lang w:eastAsia="zh-CN"/>
              </w:rPr>
              <w:t>0.2</w:t>
            </w:r>
            <w:r w:rsidR="004C232E" w:rsidRPr="00C907A3">
              <w:rPr>
                <w:rFonts w:ascii="Arial" w:hAnsi="Arial" w:cs="Arial"/>
                <w:sz w:val="20"/>
                <w:szCs w:val="20"/>
                <w:lang w:eastAsia="zh-CN"/>
              </w:rPr>
              <w:t>0-</w:t>
            </w:r>
            <w:r w:rsidRPr="00C907A3">
              <w:rPr>
                <w:rFonts w:ascii="Arial" w:hAnsi="Arial" w:cs="Arial"/>
                <w:sz w:val="20"/>
                <w:szCs w:val="20"/>
                <w:lang w:eastAsia="zh-CN"/>
              </w:rPr>
              <w:t>DEAEM</w:t>
            </w:r>
          </w:p>
        </w:tc>
        <w:tc>
          <w:tcPr>
            <w:tcW w:w="4726" w:type="dxa"/>
            <w:vAlign w:val="center"/>
          </w:tcPr>
          <w:p w14:paraId="786F1003" w14:textId="7C42E7BE" w:rsidR="00E354AE" w:rsidRPr="00C907A3" w:rsidRDefault="00E354AE" w:rsidP="00E354AE">
            <w:pPr>
              <w:spacing w:after="120"/>
              <w:jc w:val="both"/>
              <w:rPr>
                <w:rFonts w:ascii="Arial" w:eastAsiaTheme="minorHAnsi" w:hAnsi="Arial" w:cs="Arial"/>
                <w:sz w:val="20"/>
                <w:szCs w:val="20"/>
              </w:rPr>
            </w:pPr>
            <w:r w:rsidRPr="00C907A3">
              <w:rPr>
                <w:rFonts w:ascii="Arial" w:hAnsi="Arial" w:cs="Arial"/>
                <w:sz w:val="20"/>
                <w:szCs w:val="20"/>
              </w:rPr>
              <w:t xml:space="preserve">Liquid formulation includes 0.30 molar fraction of </w:t>
            </w:r>
            <w:r w:rsidR="008A586E">
              <w:rPr>
                <w:rFonts w:ascii="Arial" w:hAnsi="Arial" w:cs="Arial"/>
                <w:sz w:val="20"/>
                <w:szCs w:val="20"/>
              </w:rPr>
              <w:t xml:space="preserve">a </w:t>
            </w:r>
            <w:r w:rsidRPr="00C907A3">
              <w:rPr>
                <w:rFonts w:ascii="Arial" w:hAnsi="Arial" w:cs="Arial"/>
                <w:sz w:val="20"/>
                <w:szCs w:val="20"/>
              </w:rPr>
              <w:t xml:space="preserve">co-monomer, DEAEM </w:t>
            </w:r>
          </w:p>
          <w:p w14:paraId="54BF9809" w14:textId="24ADE048" w:rsidR="0025591F" w:rsidRPr="00C907A3" w:rsidRDefault="0025591F" w:rsidP="0042362C">
            <w:pPr>
              <w:pStyle w:val="FootnoteText"/>
              <w:jc w:val="center"/>
              <w:rPr>
                <w:rFonts w:ascii="Arial" w:eastAsiaTheme="minorHAnsi" w:hAnsi="Arial" w:cs="Arial"/>
                <w:sz w:val="20"/>
                <w:szCs w:val="20"/>
              </w:rPr>
            </w:pPr>
          </w:p>
        </w:tc>
        <w:tc>
          <w:tcPr>
            <w:tcW w:w="1206" w:type="dxa"/>
            <w:vAlign w:val="center"/>
          </w:tcPr>
          <w:p w14:paraId="55387812" w14:textId="77777777" w:rsidR="0025591F" w:rsidRPr="00C907A3" w:rsidRDefault="0025591F"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54.5</w:t>
            </w:r>
          </w:p>
        </w:tc>
        <w:tc>
          <w:tcPr>
            <w:tcW w:w="2387" w:type="dxa"/>
            <w:vAlign w:val="center"/>
          </w:tcPr>
          <w:p w14:paraId="72632C78" w14:textId="08278084" w:rsidR="0025591F" w:rsidRPr="00C907A3" w:rsidRDefault="00CF451D" w:rsidP="00CF451D">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25591F" w:rsidRPr="00C907A3">
              <w:rPr>
                <w:rFonts w:ascii="Arial" w:eastAsiaTheme="minorHAnsi" w:hAnsi="Arial" w:cs="Arial"/>
                <w:sz w:val="20"/>
                <w:szCs w:val="20"/>
              </w:rPr>
              <w:t>Cervantes-</w:t>
            </w:r>
            <w:proofErr w:type="spellStart"/>
            <w:r w:rsidR="0025591F" w:rsidRPr="00C907A3">
              <w:rPr>
                <w:rFonts w:ascii="Arial" w:eastAsiaTheme="minorHAnsi" w:hAnsi="Arial" w:cs="Arial"/>
                <w:sz w:val="20"/>
                <w:szCs w:val="20"/>
              </w:rPr>
              <w:t>Uc</w:t>
            </w:r>
            <w:proofErr w:type="spellEnd"/>
            <w:r w:rsidR="0025591F" w:rsidRPr="00C907A3">
              <w:rPr>
                <w:rFonts w:ascii="Arial" w:eastAsiaTheme="minorHAnsi" w:hAnsi="Arial" w:cs="Arial"/>
                <w:sz w:val="20"/>
                <w:szCs w:val="20"/>
              </w:rPr>
              <w:t xml:space="preserve"> </w:t>
            </w:r>
          </w:p>
          <w:p w14:paraId="61ADE0F1" w14:textId="77777777" w:rsidR="0025591F" w:rsidRPr="00C907A3" w:rsidRDefault="0025591F" w:rsidP="0025591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Pr="00C907A3">
              <w:rPr>
                <w:rFonts w:ascii="Arial" w:eastAsiaTheme="minorHAnsi" w:hAnsi="Arial" w:cs="Arial"/>
                <w:i/>
                <w:iCs/>
                <w:sz w:val="20"/>
                <w:szCs w:val="20"/>
              </w:rPr>
              <w:t>et al</w:t>
            </w:r>
            <w:r w:rsidRPr="00C907A3">
              <w:rPr>
                <w:rFonts w:ascii="Arial" w:eastAsiaTheme="minorHAnsi" w:hAnsi="Arial" w:cs="Arial"/>
                <w:sz w:val="20"/>
                <w:szCs w:val="20"/>
              </w:rPr>
              <w:t>. [46]</w:t>
            </w:r>
          </w:p>
        </w:tc>
      </w:tr>
      <w:tr w:rsidR="00DF28BD" w:rsidRPr="00C907A3" w14:paraId="26AF75F3" w14:textId="77777777" w:rsidTr="001B5552">
        <w:trPr>
          <w:trHeight w:val="680"/>
        </w:trPr>
        <w:tc>
          <w:tcPr>
            <w:tcW w:w="1473" w:type="dxa"/>
            <w:vAlign w:val="center"/>
          </w:tcPr>
          <w:p w14:paraId="72AD8F64" w14:textId="77777777" w:rsidR="00DF28BD" w:rsidRPr="00C907A3" w:rsidRDefault="00DF28BD" w:rsidP="0042362C">
            <w:pPr>
              <w:pStyle w:val="FootnoteText"/>
              <w:jc w:val="center"/>
              <w:rPr>
                <w:rFonts w:ascii="Arial" w:hAnsi="Arial" w:cs="Arial"/>
                <w:sz w:val="20"/>
                <w:szCs w:val="20"/>
                <w:lang w:eastAsia="zh-CN"/>
              </w:rPr>
            </w:pPr>
            <w:r w:rsidRPr="00C907A3">
              <w:rPr>
                <w:rFonts w:ascii="Arial" w:hAnsi="Arial" w:cs="Arial"/>
                <w:sz w:val="20"/>
                <w:szCs w:val="20"/>
                <w:lang w:eastAsia="zh-CN"/>
              </w:rPr>
              <w:t>73PMMA-PAAS</w:t>
            </w:r>
            <w:r w:rsidRPr="00C907A3">
              <w:rPr>
                <w:rFonts w:ascii="Arial" w:hAnsi="Arial" w:cs="Arial"/>
                <w:sz w:val="20"/>
                <w:szCs w:val="20"/>
                <w:vertAlign w:val="subscript"/>
                <w:lang w:eastAsia="zh-CN"/>
              </w:rPr>
              <w:t>f</w:t>
            </w:r>
          </w:p>
        </w:tc>
        <w:tc>
          <w:tcPr>
            <w:tcW w:w="4726" w:type="dxa"/>
            <w:vAlign w:val="center"/>
          </w:tcPr>
          <w:p w14:paraId="0762E4BF" w14:textId="4F3F16E2" w:rsidR="00DF28BD" w:rsidRPr="00C907A3" w:rsidRDefault="00121DED" w:rsidP="00121DED">
            <w:pPr>
              <w:spacing w:after="120"/>
              <w:jc w:val="both"/>
              <w:rPr>
                <w:rFonts w:ascii="Arial" w:eastAsiaTheme="minorHAnsi" w:hAnsi="Arial" w:cs="Arial"/>
                <w:sz w:val="20"/>
                <w:szCs w:val="20"/>
              </w:rPr>
            </w:pPr>
            <w:proofErr w:type="spellStart"/>
            <w:r w:rsidRPr="00C907A3">
              <w:rPr>
                <w:rFonts w:ascii="Arial" w:hAnsi="Arial" w:cs="Arial"/>
                <w:sz w:val="20"/>
                <w:szCs w:val="20"/>
              </w:rPr>
              <w:t>PAAS</w:t>
            </w:r>
            <w:r w:rsidRPr="00C907A3">
              <w:rPr>
                <w:rFonts w:ascii="Arial" w:hAnsi="Arial" w:cs="Arial"/>
                <w:sz w:val="20"/>
                <w:szCs w:val="20"/>
                <w:vertAlign w:val="subscript"/>
              </w:rPr>
              <w:t>f</w:t>
            </w:r>
            <w:proofErr w:type="spellEnd"/>
            <w:r w:rsidRPr="00C907A3">
              <w:rPr>
                <w:rFonts w:ascii="Arial" w:hAnsi="Arial" w:cs="Arial"/>
                <w:sz w:val="20"/>
                <w:szCs w:val="20"/>
              </w:rPr>
              <w:t xml:space="preserve"> were </w:t>
            </w:r>
            <w:r w:rsidR="008A586E">
              <w:rPr>
                <w:rFonts w:ascii="Arial" w:hAnsi="Arial" w:cs="Arial"/>
                <w:sz w:val="20"/>
                <w:szCs w:val="20"/>
              </w:rPr>
              <w:t>blended</w:t>
            </w:r>
            <w:r w:rsidRPr="00C907A3">
              <w:rPr>
                <w:rFonts w:ascii="Arial" w:hAnsi="Arial" w:cs="Arial"/>
                <w:sz w:val="20"/>
                <w:szCs w:val="20"/>
              </w:rPr>
              <w:t xml:space="preserve"> with the powder of the control cement </w:t>
            </w:r>
            <w:r w:rsidR="008E13E4">
              <w:rPr>
                <w:rFonts w:ascii="Arial" w:hAnsi="Arial" w:cs="Arial"/>
                <w:sz w:val="20"/>
                <w:szCs w:val="20"/>
              </w:rPr>
              <w:t>(proportion of</w:t>
            </w:r>
            <w:r w:rsidRPr="00C907A3">
              <w:rPr>
                <w:rFonts w:ascii="Arial" w:hAnsi="Arial" w:cs="Arial"/>
                <w:sz w:val="20"/>
                <w:szCs w:val="20"/>
              </w:rPr>
              <w:t xml:space="preserve"> PMMA</w:t>
            </w:r>
            <w:r w:rsidR="008E13E4">
              <w:rPr>
                <w:rFonts w:ascii="Arial" w:hAnsi="Arial" w:cs="Arial"/>
                <w:sz w:val="20"/>
                <w:szCs w:val="20"/>
              </w:rPr>
              <w:t xml:space="preserve"> to </w:t>
            </w:r>
            <w:proofErr w:type="spellStart"/>
            <w:r w:rsidRPr="00C907A3">
              <w:rPr>
                <w:rFonts w:ascii="Arial" w:hAnsi="Arial" w:cs="Arial"/>
                <w:sz w:val="20"/>
                <w:szCs w:val="20"/>
              </w:rPr>
              <w:t>PAAS</w:t>
            </w:r>
            <w:r w:rsidR="008E13E4" w:rsidRPr="008E13E4">
              <w:rPr>
                <w:rFonts w:ascii="Arial" w:hAnsi="Arial" w:cs="Arial"/>
                <w:sz w:val="20"/>
                <w:szCs w:val="20"/>
                <w:vertAlign w:val="subscript"/>
              </w:rPr>
              <w:t>f</w:t>
            </w:r>
            <w:proofErr w:type="spellEnd"/>
            <w:r w:rsidRPr="00C907A3">
              <w:rPr>
                <w:rFonts w:ascii="Arial" w:hAnsi="Arial" w:cs="Arial"/>
                <w:sz w:val="20"/>
                <w:szCs w:val="20"/>
              </w:rPr>
              <w:t xml:space="preserve"> </w:t>
            </w:r>
            <w:r w:rsidR="008E13E4">
              <w:rPr>
                <w:rFonts w:ascii="Arial" w:hAnsi="Arial" w:cs="Arial"/>
                <w:sz w:val="20"/>
                <w:szCs w:val="20"/>
              </w:rPr>
              <w:t xml:space="preserve">= </w:t>
            </w:r>
            <w:r w:rsidRPr="00C907A3">
              <w:rPr>
                <w:rFonts w:ascii="Arial" w:hAnsi="Arial" w:cs="Arial"/>
                <w:sz w:val="20"/>
                <w:szCs w:val="20"/>
              </w:rPr>
              <w:t>7:3</w:t>
            </w:r>
            <w:r w:rsidR="008E13E4">
              <w:rPr>
                <w:rFonts w:ascii="Arial" w:hAnsi="Arial" w:cs="Arial"/>
                <w:sz w:val="20"/>
                <w:szCs w:val="20"/>
              </w:rPr>
              <w:t>)</w:t>
            </w:r>
          </w:p>
        </w:tc>
        <w:tc>
          <w:tcPr>
            <w:tcW w:w="1206" w:type="dxa"/>
            <w:vAlign w:val="center"/>
          </w:tcPr>
          <w:p w14:paraId="77EE18C6" w14:textId="77777777" w:rsidR="00DF28BD" w:rsidRPr="00C907A3" w:rsidRDefault="00DF28B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54.4</w:t>
            </w:r>
          </w:p>
        </w:tc>
        <w:tc>
          <w:tcPr>
            <w:tcW w:w="2387" w:type="dxa"/>
            <w:vAlign w:val="center"/>
          </w:tcPr>
          <w:p w14:paraId="04395646" w14:textId="45BE5A7F" w:rsidR="00DF28BD" w:rsidRPr="00C907A3" w:rsidRDefault="00CF451D" w:rsidP="00CF451D">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F28BD" w:rsidRPr="00C907A3">
              <w:rPr>
                <w:rFonts w:ascii="Arial" w:eastAsiaTheme="minorHAnsi" w:hAnsi="Arial" w:cs="Arial"/>
                <w:sz w:val="20"/>
                <w:szCs w:val="20"/>
              </w:rPr>
              <w:t xml:space="preserve">Tang </w:t>
            </w:r>
            <w:r w:rsidR="00DF28BD" w:rsidRPr="00C907A3">
              <w:rPr>
                <w:rFonts w:ascii="Arial" w:eastAsiaTheme="minorHAnsi" w:hAnsi="Arial" w:cs="Arial"/>
                <w:i/>
                <w:iCs/>
                <w:sz w:val="20"/>
                <w:szCs w:val="20"/>
              </w:rPr>
              <w:t>et al.</w:t>
            </w:r>
            <w:r w:rsidR="00DF28BD" w:rsidRPr="00C907A3">
              <w:rPr>
                <w:rFonts w:ascii="Arial" w:eastAsiaTheme="minorHAnsi" w:hAnsi="Arial" w:cs="Arial"/>
                <w:sz w:val="20"/>
                <w:szCs w:val="20"/>
              </w:rPr>
              <w:t xml:space="preserve"> [66]</w:t>
            </w:r>
          </w:p>
        </w:tc>
      </w:tr>
      <w:tr w:rsidR="00DF28BD" w:rsidRPr="00C907A3" w14:paraId="627492FD" w14:textId="77777777" w:rsidTr="001B5552">
        <w:trPr>
          <w:trHeight w:val="680"/>
        </w:trPr>
        <w:tc>
          <w:tcPr>
            <w:tcW w:w="1473" w:type="dxa"/>
            <w:vAlign w:val="center"/>
          </w:tcPr>
          <w:p w14:paraId="344CBFCC" w14:textId="467FC8AB" w:rsidR="00DF28BD" w:rsidRPr="00C907A3" w:rsidRDefault="00DF28B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lastRenderedPageBreak/>
              <w:t>PMMA-BC-5</w:t>
            </w:r>
            <w:r w:rsidR="00121DED" w:rsidRPr="00C907A3">
              <w:rPr>
                <w:rFonts w:ascii="Arial" w:eastAsiaTheme="minorHAnsi" w:hAnsi="Arial" w:cs="Arial"/>
                <w:sz w:val="20"/>
                <w:szCs w:val="20"/>
              </w:rPr>
              <w:t>0</w:t>
            </w:r>
            <w:r w:rsidRPr="00C907A3">
              <w:rPr>
                <w:rFonts w:ascii="Arial" w:eastAsiaTheme="minorHAnsi" w:hAnsi="Arial" w:cs="Arial"/>
                <w:sz w:val="20"/>
                <w:szCs w:val="20"/>
              </w:rPr>
              <w:t>%AA</w:t>
            </w:r>
          </w:p>
        </w:tc>
        <w:tc>
          <w:tcPr>
            <w:tcW w:w="4726" w:type="dxa"/>
            <w:vAlign w:val="center"/>
          </w:tcPr>
          <w:p w14:paraId="75AE1177" w14:textId="26044161" w:rsidR="00121DED" w:rsidRPr="00C907A3" w:rsidRDefault="00121DED" w:rsidP="00121DED">
            <w:pPr>
              <w:autoSpaceDE w:val="0"/>
              <w:autoSpaceDN w:val="0"/>
              <w:adjustRightInd w:val="0"/>
              <w:jc w:val="both"/>
              <w:rPr>
                <w:rFonts w:ascii="Arial" w:hAnsi="Arial" w:cs="Arial"/>
                <w:sz w:val="20"/>
                <w:szCs w:val="20"/>
              </w:rPr>
            </w:pPr>
            <w:r w:rsidRPr="00C907A3">
              <w:rPr>
                <w:rFonts w:ascii="Arial" w:eastAsiaTheme="minorHAnsi" w:hAnsi="Arial" w:cs="Arial"/>
                <w:sz w:val="20"/>
                <w:szCs w:val="20"/>
              </w:rPr>
              <w:t>50% molar rati</w:t>
            </w:r>
            <w:r w:rsidR="008E13E4">
              <w:rPr>
                <w:rFonts w:ascii="Arial" w:eastAsiaTheme="minorHAnsi" w:hAnsi="Arial" w:cs="Arial"/>
                <w:sz w:val="20"/>
                <w:szCs w:val="20"/>
              </w:rPr>
              <w:t>o</w:t>
            </w:r>
            <w:r w:rsidRPr="00C907A3">
              <w:rPr>
                <w:rFonts w:ascii="Arial" w:eastAsiaTheme="minorHAnsi" w:hAnsi="Arial" w:cs="Arial"/>
                <w:sz w:val="20"/>
                <w:szCs w:val="20"/>
              </w:rPr>
              <w:t xml:space="preserve"> of P</w:t>
            </w:r>
            <w:r w:rsidR="008E13E4">
              <w:rPr>
                <w:rFonts w:ascii="Arial" w:eastAsiaTheme="minorHAnsi" w:hAnsi="Arial" w:cs="Arial"/>
                <w:sz w:val="20"/>
                <w:szCs w:val="20"/>
              </w:rPr>
              <w:t>(</w:t>
            </w:r>
            <w:r w:rsidRPr="00C907A3">
              <w:rPr>
                <w:rFonts w:ascii="Arial" w:eastAsiaTheme="minorHAnsi" w:hAnsi="Arial" w:cs="Arial"/>
                <w:sz w:val="20"/>
                <w:szCs w:val="20"/>
              </w:rPr>
              <w:t xml:space="preserve">MMA-AA) microspheres were </w:t>
            </w:r>
            <w:r w:rsidR="008A586E">
              <w:rPr>
                <w:rFonts w:ascii="Arial" w:eastAsiaTheme="minorHAnsi" w:hAnsi="Arial" w:cs="Arial"/>
                <w:sz w:val="20"/>
                <w:szCs w:val="20"/>
              </w:rPr>
              <w:t>blended</w:t>
            </w:r>
            <w:r w:rsidRPr="00C907A3">
              <w:rPr>
                <w:rFonts w:ascii="Arial" w:eastAsiaTheme="minorHAnsi" w:hAnsi="Arial" w:cs="Arial"/>
                <w:sz w:val="20"/>
                <w:szCs w:val="20"/>
              </w:rPr>
              <w:t xml:space="preserve"> with the powder of the control cement.</w:t>
            </w:r>
          </w:p>
          <w:p w14:paraId="7F66CAC0" w14:textId="19F20B74" w:rsidR="00DF28BD" w:rsidRPr="00C907A3" w:rsidRDefault="00DF28BD" w:rsidP="0042362C">
            <w:pPr>
              <w:pStyle w:val="FootnoteText"/>
              <w:jc w:val="center"/>
              <w:rPr>
                <w:rFonts w:ascii="Arial" w:eastAsiaTheme="minorHAnsi" w:hAnsi="Arial" w:cs="Arial"/>
                <w:sz w:val="20"/>
                <w:szCs w:val="20"/>
              </w:rPr>
            </w:pPr>
          </w:p>
        </w:tc>
        <w:tc>
          <w:tcPr>
            <w:tcW w:w="1206" w:type="dxa"/>
            <w:vAlign w:val="center"/>
          </w:tcPr>
          <w:p w14:paraId="257D1932" w14:textId="77777777" w:rsidR="00DF28BD" w:rsidRPr="00C907A3" w:rsidRDefault="00DF28B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54.0</w:t>
            </w:r>
          </w:p>
        </w:tc>
        <w:tc>
          <w:tcPr>
            <w:tcW w:w="2387" w:type="dxa"/>
            <w:vAlign w:val="center"/>
          </w:tcPr>
          <w:p w14:paraId="4B3C46CA" w14:textId="0FDA22CD" w:rsidR="00DF28BD" w:rsidRPr="00C907A3" w:rsidRDefault="00CF451D" w:rsidP="00CF451D">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F28BD" w:rsidRPr="00C907A3">
              <w:rPr>
                <w:rFonts w:ascii="Arial" w:eastAsiaTheme="minorHAnsi" w:hAnsi="Arial" w:cs="Arial"/>
                <w:sz w:val="20"/>
                <w:szCs w:val="20"/>
              </w:rPr>
              <w:t xml:space="preserve">Chen </w:t>
            </w:r>
            <w:r w:rsidR="00DF28BD" w:rsidRPr="00C907A3">
              <w:rPr>
                <w:rFonts w:ascii="Arial" w:eastAsiaTheme="minorHAnsi" w:hAnsi="Arial" w:cs="Arial"/>
                <w:i/>
                <w:iCs/>
                <w:sz w:val="20"/>
                <w:szCs w:val="20"/>
              </w:rPr>
              <w:t>et al.</w:t>
            </w:r>
            <w:r w:rsidR="00DF28BD" w:rsidRPr="00C907A3">
              <w:rPr>
                <w:rFonts w:ascii="Arial" w:eastAsiaTheme="minorHAnsi" w:hAnsi="Arial" w:cs="Arial"/>
                <w:sz w:val="20"/>
                <w:szCs w:val="20"/>
              </w:rPr>
              <w:t xml:space="preserve"> [41]</w:t>
            </w:r>
          </w:p>
        </w:tc>
      </w:tr>
      <w:tr w:rsidR="00DF28BD" w:rsidRPr="00C907A3" w14:paraId="4BCDEEB5" w14:textId="77777777" w:rsidTr="001B5552">
        <w:trPr>
          <w:trHeight w:val="680"/>
        </w:trPr>
        <w:tc>
          <w:tcPr>
            <w:tcW w:w="1473" w:type="dxa"/>
            <w:vAlign w:val="center"/>
          </w:tcPr>
          <w:p w14:paraId="2D37EB6C" w14:textId="77777777" w:rsidR="00DF28BD" w:rsidRPr="00C907A3" w:rsidRDefault="004C232E"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25MVE</w:t>
            </w:r>
          </w:p>
        </w:tc>
        <w:tc>
          <w:tcPr>
            <w:tcW w:w="4726" w:type="dxa"/>
            <w:vAlign w:val="center"/>
          </w:tcPr>
          <w:p w14:paraId="0AC9F0AF" w14:textId="4679636F" w:rsidR="00707DFD" w:rsidRPr="00C907A3" w:rsidRDefault="00707DFD" w:rsidP="00707DFD">
            <w:pPr>
              <w:spacing w:before="120" w:after="120"/>
              <w:jc w:val="both"/>
              <w:rPr>
                <w:rFonts w:ascii="Arial" w:hAnsi="Arial" w:cs="Arial"/>
                <w:sz w:val="20"/>
                <w:szCs w:val="20"/>
              </w:rPr>
            </w:pPr>
            <w:r w:rsidRPr="00C907A3">
              <w:rPr>
                <w:rFonts w:ascii="Arial" w:hAnsi="Arial" w:cs="Arial"/>
                <w:sz w:val="20"/>
                <w:szCs w:val="20"/>
              </w:rPr>
              <w:t xml:space="preserve">MVE was added to the liquid of the control cement in the amount of 25 wt./wt.% </w:t>
            </w:r>
          </w:p>
          <w:p w14:paraId="554F5D35" w14:textId="4DC78D0F" w:rsidR="00DF28BD" w:rsidRPr="00C907A3" w:rsidRDefault="00DF28BD" w:rsidP="00707DFD">
            <w:pPr>
              <w:pStyle w:val="FootnoteText"/>
              <w:jc w:val="center"/>
              <w:rPr>
                <w:rFonts w:ascii="Arial" w:eastAsiaTheme="minorHAnsi" w:hAnsi="Arial" w:cs="Arial"/>
                <w:sz w:val="20"/>
                <w:szCs w:val="20"/>
              </w:rPr>
            </w:pPr>
          </w:p>
        </w:tc>
        <w:tc>
          <w:tcPr>
            <w:tcW w:w="1206" w:type="dxa"/>
            <w:vAlign w:val="center"/>
          </w:tcPr>
          <w:p w14:paraId="60B7A553" w14:textId="77777777" w:rsidR="00DF28BD" w:rsidRPr="00C907A3" w:rsidRDefault="00DF28B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53.8</w:t>
            </w:r>
          </w:p>
        </w:tc>
        <w:tc>
          <w:tcPr>
            <w:tcW w:w="2387" w:type="dxa"/>
            <w:vAlign w:val="center"/>
          </w:tcPr>
          <w:p w14:paraId="004E50A6" w14:textId="3E75CB6B" w:rsidR="00DF28BD" w:rsidRPr="00C907A3" w:rsidRDefault="00F54FAF" w:rsidP="0042362C">
            <w:pPr>
              <w:pStyle w:val="FootnoteText"/>
              <w:rPr>
                <w:rFonts w:ascii="Arial" w:eastAsiaTheme="minorHAnsi" w:hAnsi="Arial" w:cs="Arial"/>
                <w:sz w:val="20"/>
                <w:szCs w:val="20"/>
              </w:rPr>
            </w:pPr>
            <w:r w:rsidRPr="00C907A3">
              <w:rPr>
                <w:sz w:val="20"/>
                <w:szCs w:val="20"/>
              </w:rPr>
              <w:t xml:space="preserve">        </w:t>
            </w:r>
            <w:r w:rsidR="00FB41DA" w:rsidRPr="00C907A3">
              <w:rPr>
                <w:sz w:val="20"/>
                <w:szCs w:val="20"/>
              </w:rPr>
              <w:t>Méndez</w:t>
            </w:r>
            <w:r w:rsidR="00FB41DA" w:rsidRPr="00C907A3">
              <w:rPr>
                <w:rFonts w:ascii="Arial" w:eastAsiaTheme="minorHAnsi" w:hAnsi="Arial" w:cs="Arial"/>
                <w:i/>
                <w:iCs/>
                <w:sz w:val="20"/>
                <w:szCs w:val="20"/>
              </w:rPr>
              <w:t xml:space="preserve"> </w:t>
            </w:r>
            <w:r w:rsidR="00DF28BD" w:rsidRPr="00C907A3">
              <w:rPr>
                <w:rFonts w:ascii="Arial" w:eastAsiaTheme="minorHAnsi" w:hAnsi="Arial" w:cs="Arial"/>
                <w:i/>
                <w:iCs/>
                <w:sz w:val="20"/>
                <w:szCs w:val="20"/>
              </w:rPr>
              <w:t>et al.</w:t>
            </w:r>
            <w:r w:rsidR="00DF28BD" w:rsidRPr="00C907A3">
              <w:rPr>
                <w:rFonts w:ascii="Arial" w:eastAsiaTheme="minorHAnsi" w:hAnsi="Arial" w:cs="Arial"/>
                <w:sz w:val="20"/>
                <w:szCs w:val="20"/>
              </w:rPr>
              <w:t xml:space="preserve">  </w:t>
            </w:r>
            <w:r w:rsidRPr="00C907A3">
              <w:rPr>
                <w:rFonts w:ascii="Arial" w:eastAsiaTheme="minorHAnsi" w:hAnsi="Arial" w:cs="Arial"/>
                <w:sz w:val="20"/>
                <w:szCs w:val="20"/>
              </w:rPr>
              <w:t>[47]</w:t>
            </w:r>
          </w:p>
          <w:p w14:paraId="5778AE92" w14:textId="77777777" w:rsidR="00DF28BD" w:rsidRPr="00C907A3" w:rsidRDefault="00DF28BD" w:rsidP="0042362C">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p>
        </w:tc>
      </w:tr>
      <w:tr w:rsidR="00CF451D" w:rsidRPr="00C907A3" w14:paraId="397CC7CB" w14:textId="77777777" w:rsidTr="001B5552">
        <w:trPr>
          <w:trHeight w:val="680"/>
        </w:trPr>
        <w:tc>
          <w:tcPr>
            <w:tcW w:w="1473" w:type="dxa"/>
            <w:vAlign w:val="center"/>
          </w:tcPr>
          <w:p w14:paraId="7BF210F2" w14:textId="76A55871" w:rsidR="00CF451D" w:rsidRPr="00C907A3" w:rsidRDefault="00CF451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5-MEIM</w:t>
            </w:r>
            <w:r w:rsidR="002969AB" w:rsidRPr="00C907A3">
              <w:rPr>
                <w:rFonts w:ascii="Arial" w:eastAsiaTheme="minorHAnsi" w:hAnsi="Arial" w:cs="Arial"/>
                <w:sz w:val="20"/>
                <w:szCs w:val="20"/>
              </w:rPr>
              <w:t>-12</w:t>
            </w:r>
          </w:p>
        </w:tc>
        <w:tc>
          <w:tcPr>
            <w:tcW w:w="4726" w:type="dxa"/>
            <w:vAlign w:val="center"/>
          </w:tcPr>
          <w:p w14:paraId="1081018A" w14:textId="7ED6B1C2" w:rsidR="00CF451D" w:rsidRPr="00C907A3" w:rsidRDefault="002969AB" w:rsidP="002969AB">
            <w:pPr>
              <w:spacing w:before="120" w:after="120"/>
              <w:jc w:val="both"/>
              <w:rPr>
                <w:rFonts w:ascii="Arial" w:hAnsi="Arial" w:cs="Arial"/>
                <w:sz w:val="20"/>
                <w:szCs w:val="20"/>
              </w:rPr>
            </w:pPr>
            <w:r w:rsidRPr="00C907A3">
              <w:rPr>
                <w:rFonts w:ascii="Arial" w:hAnsi="Arial" w:cs="Arial"/>
                <w:sz w:val="20"/>
                <w:szCs w:val="20"/>
              </w:rPr>
              <w:t>5 vol./vol.% of a quaternary ammonium monomer with N-alkyl chain length of 12 (MEIM</w:t>
            </w:r>
            <w:r w:rsidR="008E13E4">
              <w:rPr>
                <w:rFonts w:ascii="Arial" w:hAnsi="Arial" w:cs="Arial"/>
                <w:sz w:val="20"/>
                <w:szCs w:val="20"/>
              </w:rPr>
              <w:t>-12</w:t>
            </w:r>
            <w:r w:rsidRPr="00C907A3">
              <w:rPr>
                <w:rFonts w:ascii="Arial" w:hAnsi="Arial" w:cs="Arial"/>
                <w:sz w:val="20"/>
                <w:szCs w:val="20"/>
              </w:rPr>
              <w:t xml:space="preserve">) was dissolved into the MMA in the liquid of the control cement. </w:t>
            </w:r>
          </w:p>
        </w:tc>
        <w:tc>
          <w:tcPr>
            <w:tcW w:w="1206" w:type="dxa"/>
            <w:vAlign w:val="center"/>
          </w:tcPr>
          <w:p w14:paraId="4024B4B8" w14:textId="0DE2E048" w:rsidR="00CF451D" w:rsidRPr="00C907A3" w:rsidRDefault="00CF451D"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51.8</w:t>
            </w:r>
          </w:p>
        </w:tc>
        <w:tc>
          <w:tcPr>
            <w:tcW w:w="2387" w:type="dxa"/>
            <w:vAlign w:val="center"/>
          </w:tcPr>
          <w:p w14:paraId="5B35C96A" w14:textId="4809A382" w:rsidR="00CF451D" w:rsidRPr="00C907A3" w:rsidRDefault="00CF451D" w:rsidP="0042362C">
            <w:pPr>
              <w:pStyle w:val="FootnoteText"/>
              <w:rPr>
                <w:sz w:val="20"/>
                <w:szCs w:val="20"/>
              </w:rPr>
            </w:pPr>
            <w:r w:rsidRPr="00C907A3">
              <w:rPr>
                <w:sz w:val="20"/>
                <w:szCs w:val="20"/>
              </w:rPr>
              <w:t xml:space="preserve">         Zhu </w:t>
            </w:r>
            <w:r w:rsidRPr="00C907A3">
              <w:rPr>
                <w:i/>
                <w:iCs/>
                <w:sz w:val="20"/>
                <w:szCs w:val="20"/>
              </w:rPr>
              <w:t>et al</w:t>
            </w:r>
            <w:r w:rsidRPr="00C907A3">
              <w:rPr>
                <w:sz w:val="20"/>
                <w:szCs w:val="20"/>
              </w:rPr>
              <w:t>. [62]</w:t>
            </w:r>
          </w:p>
        </w:tc>
      </w:tr>
      <w:tr w:rsidR="00DF28BD" w:rsidRPr="00C907A3" w14:paraId="6441C306" w14:textId="77777777" w:rsidTr="001B5552">
        <w:trPr>
          <w:trHeight w:val="1024"/>
        </w:trPr>
        <w:tc>
          <w:tcPr>
            <w:tcW w:w="9792" w:type="dxa"/>
            <w:gridSpan w:val="4"/>
          </w:tcPr>
          <w:p w14:paraId="6773E5BF" w14:textId="38821BDE" w:rsidR="002C0F4E" w:rsidRPr="00C907A3" w:rsidRDefault="008A586E" w:rsidP="002C0F4E">
            <w:pPr>
              <w:autoSpaceDE w:val="0"/>
              <w:autoSpaceDN w:val="0"/>
              <w:adjustRightInd w:val="0"/>
              <w:jc w:val="both"/>
              <w:rPr>
                <w:rFonts w:ascii="Arial" w:eastAsiaTheme="minorHAnsi" w:hAnsi="Arial" w:cs="Arial"/>
                <w:sz w:val="20"/>
                <w:szCs w:val="20"/>
              </w:rPr>
            </w:pPr>
            <w:proofErr w:type="spellStart"/>
            <w:r w:rsidRPr="00C907A3">
              <w:rPr>
                <w:rFonts w:ascii="Arial" w:eastAsiaTheme="minorHAnsi" w:hAnsi="Arial" w:cs="Arial"/>
                <w:sz w:val="20"/>
                <w:szCs w:val="20"/>
                <w:vertAlign w:val="superscript"/>
              </w:rPr>
              <w:t>a</w:t>
            </w:r>
            <w:r w:rsidRPr="00C907A3">
              <w:rPr>
                <w:rFonts w:ascii="Arial" w:eastAsiaTheme="minorHAnsi" w:hAnsi="Arial" w:cs="Arial"/>
                <w:sz w:val="20"/>
                <w:szCs w:val="20"/>
              </w:rPr>
              <w:t>Detailed</w:t>
            </w:r>
            <w:proofErr w:type="spellEnd"/>
            <w:r w:rsidRPr="00C907A3">
              <w:rPr>
                <w:rFonts w:ascii="Arial" w:eastAsiaTheme="minorHAnsi" w:hAnsi="Arial" w:cs="Arial"/>
                <w:sz w:val="20"/>
                <w:szCs w:val="20"/>
              </w:rPr>
              <w:t xml:space="preserve"> information on the compositions of the formulations are given in the text.</w:t>
            </w:r>
          </w:p>
        </w:tc>
      </w:tr>
    </w:tbl>
    <w:p w14:paraId="70CDA6BB" w14:textId="77777777" w:rsidR="00242B35" w:rsidRPr="00C907A3" w:rsidRDefault="00242B35" w:rsidP="008A45CE">
      <w:pPr>
        <w:jc w:val="both"/>
        <w:rPr>
          <w:rFonts w:ascii="Arial" w:hAnsi="Arial" w:cs="Arial"/>
          <w:b/>
          <w:color w:val="000000"/>
        </w:rPr>
      </w:pPr>
    </w:p>
    <w:p w14:paraId="550D3EDB" w14:textId="77777777" w:rsidR="00A06394" w:rsidRDefault="00A06394" w:rsidP="008A45CE">
      <w:pPr>
        <w:jc w:val="both"/>
        <w:rPr>
          <w:rFonts w:ascii="Arial" w:hAnsi="Arial" w:cs="Arial"/>
          <w:b/>
          <w:color w:val="000000"/>
        </w:rPr>
      </w:pPr>
    </w:p>
    <w:p w14:paraId="10F876C0" w14:textId="77777777" w:rsidR="00A06394" w:rsidRDefault="00A06394" w:rsidP="008A45CE">
      <w:pPr>
        <w:jc w:val="both"/>
        <w:rPr>
          <w:rFonts w:ascii="Arial" w:hAnsi="Arial" w:cs="Arial"/>
          <w:b/>
          <w:color w:val="000000"/>
        </w:rPr>
      </w:pPr>
    </w:p>
    <w:p w14:paraId="075F07D9" w14:textId="77777777" w:rsidR="00A06394" w:rsidRDefault="00A06394" w:rsidP="008A45CE">
      <w:pPr>
        <w:jc w:val="both"/>
        <w:rPr>
          <w:rFonts w:ascii="Arial" w:hAnsi="Arial" w:cs="Arial"/>
          <w:b/>
          <w:color w:val="000000"/>
        </w:rPr>
      </w:pPr>
    </w:p>
    <w:tbl>
      <w:tblPr>
        <w:tblStyle w:val="TableGrid"/>
        <w:tblW w:w="10512"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98"/>
        <w:gridCol w:w="4954"/>
        <w:gridCol w:w="1890"/>
        <w:gridCol w:w="2070"/>
      </w:tblGrid>
      <w:tr w:rsidR="00242B35" w:rsidRPr="00C907A3" w14:paraId="4B1F9FB6" w14:textId="77777777" w:rsidTr="00106D89">
        <w:trPr>
          <w:trHeight w:val="936"/>
        </w:trPr>
        <w:tc>
          <w:tcPr>
            <w:tcW w:w="10512" w:type="dxa"/>
            <w:gridSpan w:val="4"/>
            <w:tcBorders>
              <w:top w:val="nil"/>
              <w:left w:val="nil"/>
              <w:right w:val="nil"/>
            </w:tcBorders>
          </w:tcPr>
          <w:p w14:paraId="1C823B0A" w14:textId="483C0319" w:rsidR="00242B35" w:rsidRPr="00C907A3" w:rsidRDefault="00242B35" w:rsidP="00AC5C9B">
            <w:pPr>
              <w:pStyle w:val="FootnoteText"/>
              <w:jc w:val="both"/>
              <w:rPr>
                <w:rFonts w:ascii="Arial" w:eastAsiaTheme="minorHAnsi" w:hAnsi="Arial" w:cs="Arial"/>
                <w:sz w:val="20"/>
                <w:szCs w:val="20"/>
              </w:rPr>
            </w:pPr>
            <w:r w:rsidRPr="00C907A3">
              <w:rPr>
                <w:rFonts w:ascii="Arial" w:eastAsiaTheme="minorHAnsi" w:hAnsi="Arial" w:cs="Arial"/>
                <w:b/>
                <w:bCs/>
                <w:sz w:val="20"/>
                <w:szCs w:val="20"/>
              </w:rPr>
              <w:t>Table 2</w:t>
            </w:r>
            <w:r w:rsidRPr="00C907A3">
              <w:rPr>
                <w:rFonts w:ascii="Arial" w:eastAsiaTheme="minorHAnsi" w:hAnsi="Arial" w:cs="Arial"/>
                <w:sz w:val="20"/>
                <w:szCs w:val="20"/>
              </w:rPr>
              <w:t xml:space="preserve">. </w:t>
            </w:r>
            <w:r w:rsidRPr="00C907A3">
              <w:rPr>
                <w:rFonts w:ascii="Arial" w:eastAsiaTheme="minorHAnsi" w:hAnsi="Arial" w:cs="Arial"/>
                <w:b/>
                <w:bCs/>
                <w:sz w:val="20"/>
                <w:szCs w:val="20"/>
              </w:rPr>
              <w:t xml:space="preserve">Summary </w:t>
            </w:r>
            <w:r w:rsidR="00AC5C9B" w:rsidRPr="00C907A3">
              <w:rPr>
                <w:rFonts w:ascii="Arial" w:eastAsiaTheme="minorHAnsi" w:hAnsi="Arial" w:cs="Arial"/>
                <w:b/>
                <w:bCs/>
                <w:sz w:val="20"/>
                <w:szCs w:val="20"/>
              </w:rPr>
              <w:t xml:space="preserve">of information about </w:t>
            </w:r>
            <w:r w:rsidRPr="00C907A3">
              <w:rPr>
                <w:rFonts w:ascii="Arial" w:eastAsiaTheme="minorHAnsi" w:hAnsi="Arial" w:cs="Arial"/>
                <w:b/>
                <w:bCs/>
                <w:sz w:val="20"/>
                <w:szCs w:val="20"/>
              </w:rPr>
              <w:t xml:space="preserve">experimental cement formulations with </w:t>
            </w:r>
            <w:proofErr w:type="spellStart"/>
            <w:r w:rsidRPr="00C907A3">
              <w:rPr>
                <w:rFonts w:ascii="Arial" w:eastAsiaTheme="minorHAnsi" w:hAnsi="Arial" w:cs="Arial"/>
                <w:b/>
                <w:bCs/>
                <w:sz w:val="20"/>
                <w:szCs w:val="20"/>
              </w:rPr>
              <w:t>T</w:t>
            </w:r>
            <w:r w:rsidRPr="00C907A3">
              <w:rPr>
                <w:rFonts w:ascii="Arial" w:eastAsiaTheme="minorHAnsi" w:hAnsi="Arial" w:cs="Arial"/>
                <w:b/>
                <w:bCs/>
                <w:sz w:val="20"/>
                <w:szCs w:val="20"/>
                <w:vertAlign w:val="subscript"/>
              </w:rPr>
              <w:t>max</w:t>
            </w:r>
            <w:proofErr w:type="spellEnd"/>
            <w:r w:rsidRPr="00C907A3">
              <w:rPr>
                <w:rFonts w:ascii="Arial" w:eastAsiaTheme="minorHAnsi" w:hAnsi="Arial" w:cs="Arial"/>
                <w:b/>
                <w:bCs/>
                <w:sz w:val="20"/>
                <w:szCs w:val="20"/>
              </w:rPr>
              <w:t xml:space="preserve">  </w:t>
            </w:r>
            <m:oMath>
              <m:r>
                <m:rPr>
                  <m:sty m:val="bi"/>
                </m:rPr>
                <w:rPr>
                  <w:rFonts w:ascii="Cambria Math" w:eastAsiaTheme="minorHAnsi" w:hAnsi="Cambria Math" w:cs="Arial"/>
                  <w:sz w:val="20"/>
                  <w:szCs w:val="20"/>
                </w:rPr>
                <m:t xml:space="preserve">≤ </m:t>
              </m:r>
            </m:oMath>
            <w:r w:rsidRPr="00C907A3">
              <w:rPr>
                <w:rFonts w:ascii="Arial" w:eastAsiaTheme="minorHAnsi" w:hAnsi="Arial" w:cs="Arial"/>
                <w:b/>
                <w:bCs/>
                <w:sz w:val="20"/>
                <w:szCs w:val="20"/>
              </w:rPr>
              <w:t xml:space="preserve">44 </w:t>
            </w:r>
            <w:r w:rsidRPr="00C907A3">
              <w:rPr>
                <w:rFonts w:ascii="Cambria Math" w:eastAsiaTheme="minorHAnsi" w:hAnsi="Cambria Math" w:cs="Cambria Math"/>
                <w:b/>
                <w:bCs/>
                <w:sz w:val="20"/>
                <w:szCs w:val="20"/>
              </w:rPr>
              <w:t>℃</w:t>
            </w:r>
          </w:p>
        </w:tc>
      </w:tr>
      <w:tr w:rsidR="00242B35" w:rsidRPr="00C907A3" w14:paraId="718B8D35" w14:textId="77777777" w:rsidTr="00106D89">
        <w:trPr>
          <w:trHeight w:val="936"/>
        </w:trPr>
        <w:tc>
          <w:tcPr>
            <w:tcW w:w="1598" w:type="dxa"/>
            <w:vAlign w:val="center"/>
          </w:tcPr>
          <w:p w14:paraId="173EE1FC" w14:textId="77777777" w:rsidR="00242B35" w:rsidRPr="00C907A3" w:rsidRDefault="00242B35"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Experimental </w:t>
            </w:r>
          </w:p>
          <w:p w14:paraId="6270445B" w14:textId="77777777" w:rsidR="00242B35" w:rsidRPr="00C907A3" w:rsidRDefault="00242B35"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cement </w:t>
            </w:r>
          </w:p>
          <w:p w14:paraId="07FB3FAA" w14:textId="77777777" w:rsidR="00242B35" w:rsidRPr="00C907A3" w:rsidRDefault="00242B35"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formulation </w:t>
            </w:r>
          </w:p>
          <w:p w14:paraId="4CC5FFC0" w14:textId="0A59D135" w:rsidR="00242B35" w:rsidRPr="00C907A3" w:rsidRDefault="00242B35"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identifier</w:t>
            </w:r>
          </w:p>
        </w:tc>
        <w:tc>
          <w:tcPr>
            <w:tcW w:w="4954" w:type="dxa"/>
            <w:vAlign w:val="center"/>
          </w:tcPr>
          <w:p w14:paraId="62F13BEB" w14:textId="77777777" w:rsidR="00242B35" w:rsidRPr="00C907A3" w:rsidRDefault="00242B35" w:rsidP="0042362C">
            <w:pPr>
              <w:pStyle w:val="FootnoteText"/>
              <w:jc w:val="center"/>
              <w:rPr>
                <w:rFonts w:ascii="Arial" w:eastAsiaTheme="minorHAnsi" w:hAnsi="Arial" w:cs="Arial"/>
                <w:b/>
                <w:bCs/>
                <w:sz w:val="20"/>
                <w:szCs w:val="20"/>
              </w:rPr>
            </w:pPr>
            <w:r w:rsidRPr="00C907A3">
              <w:rPr>
                <w:rFonts w:ascii="Arial" w:eastAsiaTheme="minorHAnsi" w:hAnsi="Arial" w:cs="Arial"/>
                <w:b/>
                <w:bCs/>
                <w:sz w:val="20"/>
                <w:szCs w:val="20"/>
              </w:rPr>
              <w:t xml:space="preserve">Compositional </w:t>
            </w:r>
            <w:proofErr w:type="spellStart"/>
            <w:r w:rsidRPr="00C907A3">
              <w:rPr>
                <w:rFonts w:ascii="Arial" w:eastAsiaTheme="minorHAnsi" w:hAnsi="Arial" w:cs="Arial"/>
                <w:b/>
                <w:bCs/>
                <w:sz w:val="20"/>
                <w:szCs w:val="20"/>
              </w:rPr>
              <w:t>information</w:t>
            </w:r>
            <w:r w:rsidRPr="00C907A3">
              <w:rPr>
                <w:rFonts w:ascii="Arial" w:eastAsiaTheme="minorHAnsi" w:hAnsi="Arial" w:cs="Arial"/>
                <w:b/>
                <w:bCs/>
                <w:sz w:val="20"/>
                <w:szCs w:val="20"/>
                <w:vertAlign w:val="superscript"/>
              </w:rPr>
              <w:t>a</w:t>
            </w:r>
            <w:proofErr w:type="spellEnd"/>
          </w:p>
        </w:tc>
        <w:tc>
          <w:tcPr>
            <w:tcW w:w="1890" w:type="dxa"/>
            <w:vAlign w:val="center"/>
          </w:tcPr>
          <w:p w14:paraId="5B949809" w14:textId="77777777" w:rsidR="00242B35" w:rsidRPr="00C907A3" w:rsidRDefault="00242B35" w:rsidP="0042362C">
            <w:pPr>
              <w:pStyle w:val="FootnoteText"/>
              <w:jc w:val="center"/>
              <w:rPr>
                <w:rFonts w:ascii="Arial" w:eastAsiaTheme="minorHAnsi" w:hAnsi="Arial" w:cs="Arial"/>
                <w:b/>
                <w:bCs/>
                <w:sz w:val="20"/>
                <w:szCs w:val="20"/>
              </w:rPr>
            </w:pPr>
            <w:proofErr w:type="spellStart"/>
            <w:r w:rsidRPr="00C907A3">
              <w:rPr>
                <w:rFonts w:ascii="Arial" w:eastAsiaTheme="minorHAnsi" w:hAnsi="Arial" w:cs="Arial"/>
                <w:b/>
                <w:bCs/>
                <w:sz w:val="20"/>
                <w:szCs w:val="20"/>
              </w:rPr>
              <w:t>T</w:t>
            </w:r>
            <w:r w:rsidRPr="00C907A3">
              <w:rPr>
                <w:rFonts w:ascii="Arial" w:eastAsiaTheme="minorHAnsi" w:hAnsi="Arial" w:cs="Arial"/>
                <w:b/>
                <w:bCs/>
                <w:sz w:val="20"/>
                <w:szCs w:val="20"/>
                <w:vertAlign w:val="subscript"/>
              </w:rPr>
              <w:t>max</w:t>
            </w:r>
            <w:proofErr w:type="spellEnd"/>
            <w:r w:rsidRPr="00C907A3">
              <w:rPr>
                <w:rFonts w:ascii="Arial" w:eastAsiaTheme="minorHAnsi" w:hAnsi="Arial" w:cs="Arial"/>
                <w:b/>
                <w:bCs/>
                <w:sz w:val="20"/>
                <w:szCs w:val="20"/>
              </w:rPr>
              <w:t xml:space="preserve"> (</w:t>
            </w:r>
            <w:r w:rsidRPr="00C907A3">
              <w:rPr>
                <w:rFonts w:ascii="Cambria Math" w:eastAsiaTheme="minorHAnsi" w:hAnsi="Cambria Math" w:cs="Cambria Math"/>
                <w:b/>
                <w:bCs/>
                <w:sz w:val="20"/>
                <w:szCs w:val="20"/>
              </w:rPr>
              <w:t>℃</w:t>
            </w:r>
            <w:r w:rsidRPr="00C907A3">
              <w:rPr>
                <w:rFonts w:ascii="Arial" w:eastAsiaTheme="minorHAnsi" w:hAnsi="Arial" w:cs="Arial"/>
                <w:b/>
                <w:bCs/>
                <w:sz w:val="20"/>
                <w:szCs w:val="20"/>
              </w:rPr>
              <w:t>)</w:t>
            </w:r>
          </w:p>
        </w:tc>
        <w:tc>
          <w:tcPr>
            <w:tcW w:w="2070" w:type="dxa"/>
            <w:vAlign w:val="center"/>
          </w:tcPr>
          <w:p w14:paraId="6E998029" w14:textId="44AEC16D" w:rsidR="00242B35" w:rsidRPr="00C907A3" w:rsidRDefault="00F54FAF" w:rsidP="00F54FAF">
            <w:pPr>
              <w:pStyle w:val="FootnoteText"/>
              <w:rPr>
                <w:rFonts w:ascii="Arial" w:eastAsiaTheme="minorHAnsi" w:hAnsi="Arial" w:cs="Arial"/>
                <w:b/>
                <w:bCs/>
                <w:sz w:val="20"/>
                <w:szCs w:val="20"/>
              </w:rPr>
            </w:pPr>
            <w:r w:rsidRPr="00C907A3">
              <w:rPr>
                <w:rFonts w:ascii="Arial" w:eastAsiaTheme="minorHAnsi" w:hAnsi="Arial" w:cs="Arial"/>
                <w:b/>
                <w:bCs/>
                <w:sz w:val="20"/>
                <w:szCs w:val="20"/>
              </w:rPr>
              <w:t xml:space="preserve">       </w:t>
            </w:r>
            <w:r w:rsidR="00300730" w:rsidRPr="00C907A3">
              <w:rPr>
                <w:rFonts w:ascii="Arial" w:eastAsiaTheme="minorHAnsi" w:hAnsi="Arial" w:cs="Arial"/>
                <w:b/>
                <w:bCs/>
                <w:sz w:val="20"/>
                <w:szCs w:val="20"/>
              </w:rPr>
              <w:t xml:space="preserve">  </w:t>
            </w:r>
            <w:r w:rsidR="00242B35" w:rsidRPr="00C907A3">
              <w:rPr>
                <w:rFonts w:ascii="Arial" w:eastAsiaTheme="minorHAnsi" w:hAnsi="Arial" w:cs="Arial"/>
                <w:b/>
                <w:bCs/>
                <w:sz w:val="20"/>
                <w:szCs w:val="20"/>
              </w:rPr>
              <w:t>Source</w:t>
            </w:r>
          </w:p>
          <w:p w14:paraId="11D69E82" w14:textId="00EF2F9D" w:rsidR="00242B35" w:rsidRPr="00C907A3" w:rsidRDefault="00F54FAF" w:rsidP="00F54FAF">
            <w:pPr>
              <w:pStyle w:val="FootnoteText"/>
              <w:rPr>
                <w:rFonts w:ascii="Arial" w:eastAsiaTheme="minorHAnsi" w:hAnsi="Arial" w:cs="Arial"/>
                <w:b/>
                <w:bCs/>
                <w:sz w:val="20"/>
                <w:szCs w:val="20"/>
              </w:rPr>
            </w:pPr>
            <w:r w:rsidRPr="00C907A3">
              <w:rPr>
                <w:rFonts w:ascii="Arial" w:eastAsiaTheme="minorHAnsi" w:hAnsi="Arial" w:cs="Arial"/>
                <w:b/>
                <w:bCs/>
                <w:sz w:val="20"/>
                <w:szCs w:val="20"/>
              </w:rPr>
              <w:t xml:space="preserve">         </w:t>
            </w:r>
            <w:r w:rsidR="00242B35" w:rsidRPr="00C907A3">
              <w:rPr>
                <w:rFonts w:ascii="Arial" w:eastAsiaTheme="minorHAnsi" w:hAnsi="Arial" w:cs="Arial"/>
                <w:b/>
                <w:bCs/>
                <w:sz w:val="20"/>
                <w:szCs w:val="20"/>
              </w:rPr>
              <w:t>[Ref. #]</w:t>
            </w:r>
          </w:p>
        </w:tc>
      </w:tr>
      <w:tr w:rsidR="00242B35" w:rsidRPr="00C907A3" w14:paraId="7B2EACFF" w14:textId="77777777" w:rsidTr="00106D89">
        <w:trPr>
          <w:trHeight w:val="680"/>
        </w:trPr>
        <w:tc>
          <w:tcPr>
            <w:tcW w:w="1598" w:type="dxa"/>
            <w:vAlign w:val="center"/>
          </w:tcPr>
          <w:p w14:paraId="11B51C00" w14:textId="77777777" w:rsidR="00242B35" w:rsidRPr="00C907A3" w:rsidRDefault="00242B35"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EXP-60TEG</w:t>
            </w:r>
          </w:p>
        </w:tc>
        <w:tc>
          <w:tcPr>
            <w:tcW w:w="4954" w:type="dxa"/>
            <w:vAlign w:val="center"/>
          </w:tcPr>
          <w:p w14:paraId="0DAE55A3" w14:textId="42D9024D" w:rsidR="00106D89" w:rsidRPr="00C907A3" w:rsidRDefault="00E26327" w:rsidP="00106D89">
            <w:pPr>
              <w:spacing w:before="120" w:after="120"/>
              <w:rPr>
                <w:rFonts w:ascii="Arial" w:hAnsi="Arial" w:cs="Arial"/>
                <w:sz w:val="20"/>
                <w:szCs w:val="20"/>
              </w:rPr>
            </w:pPr>
            <w:r w:rsidRPr="00C907A3">
              <w:rPr>
                <w:rFonts w:ascii="Arial" w:hAnsi="Arial" w:cs="Arial"/>
                <w:sz w:val="20"/>
                <w:szCs w:val="20"/>
              </w:rPr>
              <w:t>In the</w:t>
            </w:r>
            <w:r w:rsidR="00106D89" w:rsidRPr="00C907A3">
              <w:rPr>
                <w:rFonts w:ascii="Arial" w:hAnsi="Arial" w:cs="Arial"/>
                <w:sz w:val="20"/>
                <w:szCs w:val="20"/>
              </w:rPr>
              <w:t xml:space="preserve"> </w:t>
            </w:r>
            <w:proofErr w:type="gramStart"/>
            <w:r w:rsidR="00106D89" w:rsidRPr="00C907A3">
              <w:rPr>
                <w:rFonts w:ascii="Arial" w:hAnsi="Arial" w:cs="Arial"/>
                <w:sz w:val="20"/>
                <w:szCs w:val="20"/>
              </w:rPr>
              <w:t xml:space="preserve">liquid,   </w:t>
            </w:r>
            <w:proofErr w:type="gramEnd"/>
            <w:r w:rsidR="00106D89" w:rsidRPr="00C907A3">
              <w:rPr>
                <w:rFonts w:ascii="Arial" w:hAnsi="Arial" w:cs="Arial"/>
                <w:sz w:val="20"/>
                <w:szCs w:val="20"/>
              </w:rPr>
              <w:t>60 vol.</w:t>
            </w:r>
            <w:r w:rsidRPr="00C907A3">
              <w:rPr>
                <w:rFonts w:ascii="Arial" w:hAnsi="Arial" w:cs="Arial"/>
                <w:sz w:val="20"/>
                <w:szCs w:val="20"/>
              </w:rPr>
              <w:t>/</w:t>
            </w:r>
            <w:r w:rsidR="00106D89" w:rsidRPr="00C907A3">
              <w:rPr>
                <w:rFonts w:ascii="Arial" w:hAnsi="Arial" w:cs="Arial"/>
                <w:sz w:val="20"/>
                <w:szCs w:val="20"/>
              </w:rPr>
              <w:t xml:space="preserve">vol.% </w:t>
            </w:r>
            <w:r w:rsidR="008E13E4">
              <w:rPr>
                <w:rFonts w:ascii="Arial" w:hAnsi="Arial" w:cs="Arial"/>
                <w:sz w:val="20"/>
                <w:szCs w:val="20"/>
              </w:rPr>
              <w:t xml:space="preserve">of </w:t>
            </w:r>
            <w:r w:rsidR="00106D89" w:rsidRPr="00C907A3">
              <w:rPr>
                <w:rFonts w:ascii="Arial" w:hAnsi="Arial" w:cs="Arial"/>
                <w:sz w:val="20"/>
                <w:szCs w:val="20"/>
              </w:rPr>
              <w:t xml:space="preserve">TEG was blended with </w:t>
            </w:r>
            <w:r w:rsidRPr="00C907A3">
              <w:rPr>
                <w:rFonts w:ascii="Arial" w:hAnsi="Arial" w:cs="Arial"/>
                <w:sz w:val="20"/>
                <w:szCs w:val="20"/>
              </w:rPr>
              <w:t>the MMA</w:t>
            </w:r>
          </w:p>
          <w:p w14:paraId="6BFFD522" w14:textId="76857420" w:rsidR="00242B35" w:rsidRPr="00C907A3" w:rsidRDefault="00242B35" w:rsidP="0042362C">
            <w:pPr>
              <w:pStyle w:val="FootnoteText"/>
              <w:jc w:val="center"/>
              <w:rPr>
                <w:rFonts w:ascii="Arial" w:eastAsiaTheme="minorHAnsi" w:hAnsi="Arial" w:cs="Arial"/>
                <w:sz w:val="20"/>
                <w:szCs w:val="20"/>
              </w:rPr>
            </w:pPr>
          </w:p>
        </w:tc>
        <w:tc>
          <w:tcPr>
            <w:tcW w:w="1890" w:type="dxa"/>
            <w:vAlign w:val="center"/>
          </w:tcPr>
          <w:p w14:paraId="50A06ED7" w14:textId="77777777" w:rsidR="00242B35" w:rsidRPr="00C907A3" w:rsidRDefault="00242B35"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44</w:t>
            </w:r>
          </w:p>
        </w:tc>
        <w:tc>
          <w:tcPr>
            <w:tcW w:w="2070" w:type="dxa"/>
            <w:vAlign w:val="center"/>
          </w:tcPr>
          <w:p w14:paraId="35C900C1" w14:textId="7BAA992C" w:rsidR="00242B35" w:rsidRPr="00C907A3" w:rsidRDefault="00F54FAF"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242B35" w:rsidRPr="00C907A3">
              <w:rPr>
                <w:rFonts w:ascii="Arial" w:eastAsiaTheme="minorHAnsi" w:hAnsi="Arial" w:cs="Arial"/>
                <w:sz w:val="20"/>
                <w:szCs w:val="20"/>
              </w:rPr>
              <w:t xml:space="preserve">Pascual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w:t>
            </w:r>
            <w:r w:rsidR="00B968F7" w:rsidRPr="00C907A3">
              <w:rPr>
                <w:rFonts w:ascii="Arial" w:eastAsiaTheme="minorHAnsi" w:hAnsi="Arial" w:cs="Arial"/>
                <w:sz w:val="20"/>
                <w:szCs w:val="20"/>
              </w:rPr>
              <w:t>77</w:t>
            </w:r>
            <w:r w:rsidR="00242B35" w:rsidRPr="00C907A3">
              <w:rPr>
                <w:rFonts w:ascii="Arial" w:eastAsiaTheme="minorHAnsi" w:hAnsi="Arial" w:cs="Arial"/>
                <w:sz w:val="20"/>
                <w:szCs w:val="20"/>
              </w:rPr>
              <w:t>]</w:t>
            </w:r>
          </w:p>
        </w:tc>
      </w:tr>
      <w:tr w:rsidR="00242B35" w:rsidRPr="00C907A3" w14:paraId="1727B042" w14:textId="77777777" w:rsidTr="00106D89">
        <w:trPr>
          <w:trHeight w:val="680"/>
        </w:trPr>
        <w:tc>
          <w:tcPr>
            <w:tcW w:w="1598" w:type="dxa"/>
            <w:vAlign w:val="center"/>
          </w:tcPr>
          <w:p w14:paraId="48AFBE61" w14:textId="77777777" w:rsidR="00242B35" w:rsidRPr="00C907A3" w:rsidRDefault="00A01E0A" w:rsidP="0042362C">
            <w:pPr>
              <w:pStyle w:val="FootnoteText"/>
              <w:jc w:val="center"/>
              <w:rPr>
                <w:rFonts w:ascii="Arial" w:hAnsi="Arial" w:cs="Arial"/>
                <w:sz w:val="20"/>
                <w:szCs w:val="20"/>
                <w:lang w:eastAsia="zh-CN"/>
              </w:rPr>
            </w:pPr>
            <w:r w:rsidRPr="00C907A3">
              <w:rPr>
                <w:rFonts w:ascii="Arial" w:eastAsiaTheme="minorHAnsi" w:hAnsi="Arial" w:cs="Arial"/>
                <w:sz w:val="20"/>
                <w:szCs w:val="20"/>
              </w:rPr>
              <w:t>5-MEIM-10</w:t>
            </w:r>
          </w:p>
        </w:tc>
        <w:tc>
          <w:tcPr>
            <w:tcW w:w="4954" w:type="dxa"/>
            <w:vAlign w:val="center"/>
          </w:tcPr>
          <w:p w14:paraId="755DD3AE" w14:textId="2BE84471" w:rsidR="00351137" w:rsidRPr="00C907A3" w:rsidRDefault="002A73BE" w:rsidP="00351137">
            <w:pPr>
              <w:spacing w:before="120" w:after="120"/>
              <w:jc w:val="both"/>
              <w:rPr>
                <w:rFonts w:ascii="Arial" w:hAnsi="Arial" w:cs="Arial"/>
                <w:sz w:val="20"/>
                <w:szCs w:val="20"/>
              </w:rPr>
            </w:pPr>
            <w:r w:rsidRPr="00C907A3">
              <w:rPr>
                <w:rFonts w:ascii="Arial" w:hAnsi="Arial" w:cs="Arial"/>
                <w:sz w:val="20"/>
                <w:szCs w:val="20"/>
              </w:rPr>
              <w:t>5</w:t>
            </w:r>
            <w:r w:rsidR="00351137" w:rsidRPr="00C907A3">
              <w:rPr>
                <w:rFonts w:ascii="Arial" w:hAnsi="Arial" w:cs="Arial"/>
                <w:sz w:val="20"/>
                <w:szCs w:val="20"/>
              </w:rPr>
              <w:t xml:space="preserve"> vol./vol. of </w:t>
            </w:r>
            <w:r w:rsidR="00E26327" w:rsidRPr="00C907A3">
              <w:rPr>
                <w:rFonts w:ascii="Arial" w:hAnsi="Arial" w:cs="Arial"/>
                <w:sz w:val="20"/>
                <w:szCs w:val="20"/>
              </w:rPr>
              <w:t xml:space="preserve">a quaternary ammonium monomer with N-alkyl </w:t>
            </w:r>
            <w:r w:rsidR="00351137" w:rsidRPr="00C907A3">
              <w:rPr>
                <w:rFonts w:ascii="Arial" w:hAnsi="Arial" w:cs="Arial"/>
                <w:sz w:val="20"/>
                <w:szCs w:val="20"/>
              </w:rPr>
              <w:t xml:space="preserve">chain length of </w:t>
            </w:r>
            <w:r w:rsidRPr="00C907A3">
              <w:rPr>
                <w:rFonts w:ascii="Arial" w:hAnsi="Arial" w:cs="Arial"/>
                <w:sz w:val="20"/>
                <w:szCs w:val="20"/>
              </w:rPr>
              <w:t>10</w:t>
            </w:r>
            <w:r w:rsidR="00351137" w:rsidRPr="00C907A3">
              <w:rPr>
                <w:rFonts w:ascii="Arial" w:hAnsi="Arial" w:cs="Arial"/>
                <w:sz w:val="20"/>
                <w:szCs w:val="20"/>
              </w:rPr>
              <w:t xml:space="preserve"> </w:t>
            </w:r>
            <w:r w:rsidR="008E13E4">
              <w:rPr>
                <w:rFonts w:ascii="Arial" w:hAnsi="Arial" w:cs="Arial"/>
                <w:sz w:val="20"/>
                <w:szCs w:val="20"/>
              </w:rPr>
              <w:t xml:space="preserve">(MEIM-10) </w:t>
            </w:r>
            <w:r w:rsidR="00351137" w:rsidRPr="00C907A3">
              <w:rPr>
                <w:rFonts w:ascii="Arial" w:hAnsi="Arial" w:cs="Arial"/>
                <w:sz w:val="20"/>
                <w:szCs w:val="20"/>
              </w:rPr>
              <w:t>was dissolved in</w:t>
            </w:r>
            <w:r w:rsidR="00C907A3" w:rsidRPr="00C907A3">
              <w:rPr>
                <w:rFonts w:ascii="Arial" w:hAnsi="Arial" w:cs="Arial"/>
                <w:sz w:val="20"/>
                <w:szCs w:val="20"/>
              </w:rPr>
              <w:t>to</w:t>
            </w:r>
            <w:r w:rsidR="00351137" w:rsidRPr="00C907A3">
              <w:rPr>
                <w:rFonts w:ascii="Arial" w:hAnsi="Arial" w:cs="Arial"/>
                <w:sz w:val="20"/>
                <w:szCs w:val="20"/>
              </w:rPr>
              <w:t xml:space="preserve"> the MMA </w:t>
            </w:r>
            <w:r w:rsidR="00E26327" w:rsidRPr="00C907A3">
              <w:rPr>
                <w:rFonts w:ascii="Arial" w:hAnsi="Arial" w:cs="Arial"/>
                <w:sz w:val="20"/>
                <w:szCs w:val="20"/>
              </w:rPr>
              <w:t>in</w:t>
            </w:r>
            <w:r w:rsidR="00351137" w:rsidRPr="00C907A3">
              <w:rPr>
                <w:rFonts w:ascii="Arial" w:hAnsi="Arial" w:cs="Arial"/>
                <w:sz w:val="20"/>
                <w:szCs w:val="20"/>
              </w:rPr>
              <w:t xml:space="preserve"> the liquid of the control cement. </w:t>
            </w:r>
          </w:p>
          <w:p w14:paraId="19275FF0" w14:textId="4C349939" w:rsidR="00242B35" w:rsidRPr="00C907A3" w:rsidRDefault="00242B35" w:rsidP="0042362C">
            <w:pPr>
              <w:pStyle w:val="FootnoteText"/>
              <w:jc w:val="center"/>
              <w:rPr>
                <w:rFonts w:ascii="Arial" w:eastAsiaTheme="minorHAnsi" w:hAnsi="Arial" w:cs="Arial"/>
                <w:sz w:val="20"/>
                <w:szCs w:val="20"/>
              </w:rPr>
            </w:pPr>
          </w:p>
        </w:tc>
        <w:tc>
          <w:tcPr>
            <w:tcW w:w="1890" w:type="dxa"/>
            <w:vAlign w:val="center"/>
          </w:tcPr>
          <w:p w14:paraId="169845B8" w14:textId="77777777" w:rsidR="00242B35" w:rsidRPr="00C907A3" w:rsidRDefault="00B2485C"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42.2</w:t>
            </w:r>
            <w:r w:rsidR="00242B35" w:rsidRPr="00C907A3">
              <w:rPr>
                <w:rFonts w:ascii="Arial" w:eastAsiaTheme="minorHAnsi" w:hAnsi="Arial" w:cs="Arial"/>
                <w:sz w:val="20"/>
                <w:szCs w:val="20"/>
              </w:rPr>
              <w:t xml:space="preserve"> ± </w:t>
            </w:r>
            <w:r w:rsidRPr="00C907A3">
              <w:rPr>
                <w:rFonts w:ascii="Arial" w:eastAsiaTheme="minorHAnsi" w:hAnsi="Arial" w:cs="Arial"/>
                <w:sz w:val="20"/>
                <w:szCs w:val="20"/>
              </w:rPr>
              <w:t>1.6</w:t>
            </w:r>
          </w:p>
        </w:tc>
        <w:tc>
          <w:tcPr>
            <w:tcW w:w="2070" w:type="dxa"/>
            <w:vAlign w:val="center"/>
          </w:tcPr>
          <w:p w14:paraId="6AB75AEA" w14:textId="28EA1468" w:rsidR="00242B35" w:rsidRPr="00C907A3" w:rsidRDefault="00B01947" w:rsidP="00F54FAF">
            <w:pPr>
              <w:pStyle w:val="FootnoteText"/>
              <w:rPr>
                <w:rFonts w:ascii="Arial" w:eastAsiaTheme="minorHAnsi" w:hAnsi="Arial" w:cs="Arial"/>
                <w:sz w:val="20"/>
                <w:szCs w:val="20"/>
              </w:rPr>
            </w:pPr>
            <w:r w:rsidRPr="00C907A3">
              <w:rPr>
                <w:sz w:val="20"/>
                <w:szCs w:val="20"/>
              </w:rPr>
              <w:t xml:space="preserve">  </w:t>
            </w:r>
            <w:r w:rsidR="00B2485C" w:rsidRPr="00C907A3">
              <w:rPr>
                <w:sz w:val="20"/>
                <w:szCs w:val="20"/>
              </w:rPr>
              <w:t>Zhu</w:t>
            </w:r>
            <w:r w:rsidR="00AC27E0" w:rsidRPr="00C907A3">
              <w:rPr>
                <w:rFonts w:ascii="Arial" w:eastAsiaTheme="minorHAnsi" w:hAnsi="Arial" w:cs="Arial"/>
                <w:sz w:val="20"/>
                <w:szCs w:val="20"/>
              </w:rPr>
              <w:t xml:space="preserv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w:t>
            </w:r>
            <w:r w:rsidR="00D007C6" w:rsidRPr="00C907A3">
              <w:rPr>
                <w:rFonts w:ascii="Arial" w:eastAsiaTheme="minorHAnsi" w:hAnsi="Arial" w:cs="Arial"/>
                <w:sz w:val="20"/>
                <w:szCs w:val="20"/>
              </w:rPr>
              <w:t>62</w:t>
            </w:r>
            <w:r w:rsidR="00242B35" w:rsidRPr="00C907A3">
              <w:rPr>
                <w:rFonts w:ascii="Arial" w:eastAsiaTheme="minorHAnsi" w:hAnsi="Arial" w:cs="Arial"/>
                <w:sz w:val="20"/>
                <w:szCs w:val="20"/>
              </w:rPr>
              <w:t>]</w:t>
            </w:r>
          </w:p>
        </w:tc>
      </w:tr>
      <w:tr w:rsidR="00242B35" w:rsidRPr="00C907A3" w14:paraId="582B36AB" w14:textId="77777777" w:rsidTr="00106D89">
        <w:trPr>
          <w:trHeight w:val="680"/>
        </w:trPr>
        <w:tc>
          <w:tcPr>
            <w:tcW w:w="1598" w:type="dxa"/>
            <w:vAlign w:val="center"/>
          </w:tcPr>
          <w:p w14:paraId="68A18102" w14:textId="77777777" w:rsidR="00242B35"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5-MEIM-12</w:t>
            </w:r>
          </w:p>
        </w:tc>
        <w:tc>
          <w:tcPr>
            <w:tcW w:w="4954" w:type="dxa"/>
            <w:vAlign w:val="center"/>
          </w:tcPr>
          <w:p w14:paraId="7E756F25" w14:textId="10888C66" w:rsidR="002A73BE" w:rsidRPr="00C907A3" w:rsidRDefault="002A73BE" w:rsidP="002A73BE">
            <w:pPr>
              <w:spacing w:before="120" w:after="120"/>
              <w:jc w:val="both"/>
              <w:rPr>
                <w:rFonts w:ascii="Arial" w:hAnsi="Arial" w:cs="Arial"/>
                <w:sz w:val="20"/>
                <w:szCs w:val="20"/>
              </w:rPr>
            </w:pPr>
            <w:r w:rsidRPr="00C907A3">
              <w:rPr>
                <w:rFonts w:ascii="Arial" w:hAnsi="Arial" w:cs="Arial"/>
                <w:sz w:val="20"/>
                <w:szCs w:val="20"/>
              </w:rPr>
              <w:t xml:space="preserve">5 vol./vol. of </w:t>
            </w:r>
            <w:r w:rsidR="00E26327" w:rsidRPr="00C907A3">
              <w:rPr>
                <w:rFonts w:ascii="Arial" w:hAnsi="Arial" w:cs="Arial"/>
                <w:sz w:val="20"/>
                <w:szCs w:val="20"/>
              </w:rPr>
              <w:t xml:space="preserve">a quaternary ammonium monomer with N-alkyl </w:t>
            </w:r>
            <w:r w:rsidRPr="00C907A3">
              <w:rPr>
                <w:rFonts w:ascii="Arial" w:hAnsi="Arial" w:cs="Arial"/>
                <w:sz w:val="20"/>
                <w:szCs w:val="20"/>
              </w:rPr>
              <w:t xml:space="preserve">chain length of 12 </w:t>
            </w:r>
            <w:r w:rsidR="008E13E4">
              <w:rPr>
                <w:rFonts w:ascii="Arial" w:hAnsi="Arial" w:cs="Arial"/>
                <w:sz w:val="20"/>
                <w:szCs w:val="20"/>
              </w:rPr>
              <w:t xml:space="preserve">(MEIM-12) </w:t>
            </w:r>
            <w:r w:rsidRPr="00C907A3">
              <w:rPr>
                <w:rFonts w:ascii="Arial" w:hAnsi="Arial" w:cs="Arial"/>
                <w:sz w:val="20"/>
                <w:szCs w:val="20"/>
              </w:rPr>
              <w:t>was dissolved in</w:t>
            </w:r>
            <w:r w:rsidR="00C907A3" w:rsidRPr="00C907A3">
              <w:rPr>
                <w:rFonts w:ascii="Arial" w:hAnsi="Arial" w:cs="Arial"/>
                <w:sz w:val="20"/>
                <w:szCs w:val="20"/>
              </w:rPr>
              <w:t>to</w:t>
            </w:r>
            <w:r w:rsidRPr="00C907A3">
              <w:rPr>
                <w:rFonts w:ascii="Arial" w:hAnsi="Arial" w:cs="Arial"/>
                <w:sz w:val="20"/>
                <w:szCs w:val="20"/>
              </w:rPr>
              <w:t xml:space="preserve"> the MMA </w:t>
            </w:r>
            <w:r w:rsidR="00E26327" w:rsidRPr="00C907A3">
              <w:rPr>
                <w:rFonts w:ascii="Arial" w:hAnsi="Arial" w:cs="Arial"/>
                <w:sz w:val="20"/>
                <w:szCs w:val="20"/>
              </w:rPr>
              <w:t>in</w:t>
            </w:r>
            <w:r w:rsidRPr="00C907A3">
              <w:rPr>
                <w:rFonts w:ascii="Arial" w:hAnsi="Arial" w:cs="Arial"/>
                <w:sz w:val="20"/>
                <w:szCs w:val="20"/>
              </w:rPr>
              <w:t xml:space="preserve"> the liquid of the control cement. </w:t>
            </w:r>
          </w:p>
          <w:p w14:paraId="16DF09F0" w14:textId="2BA545D9" w:rsidR="00242B35" w:rsidRPr="00C907A3" w:rsidRDefault="00242B35" w:rsidP="002A73BE">
            <w:pPr>
              <w:pStyle w:val="FootnoteText"/>
              <w:rPr>
                <w:rFonts w:ascii="Arial" w:eastAsiaTheme="minorHAnsi" w:hAnsi="Arial" w:cs="Arial"/>
                <w:sz w:val="20"/>
                <w:szCs w:val="20"/>
              </w:rPr>
            </w:pPr>
          </w:p>
        </w:tc>
        <w:tc>
          <w:tcPr>
            <w:tcW w:w="1890" w:type="dxa"/>
            <w:vAlign w:val="center"/>
          </w:tcPr>
          <w:p w14:paraId="058CF85C" w14:textId="77777777" w:rsidR="00242B35" w:rsidRPr="00C907A3" w:rsidRDefault="00242B35"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4</w:t>
            </w:r>
            <w:r w:rsidR="00B2485C" w:rsidRPr="00C907A3">
              <w:rPr>
                <w:rFonts w:ascii="Arial" w:eastAsiaTheme="minorHAnsi" w:hAnsi="Arial" w:cs="Arial"/>
                <w:sz w:val="20"/>
                <w:szCs w:val="20"/>
              </w:rPr>
              <w:t>0.4</w:t>
            </w:r>
            <w:r w:rsidRPr="00C907A3">
              <w:rPr>
                <w:rFonts w:ascii="Arial" w:eastAsiaTheme="minorHAnsi" w:hAnsi="Arial" w:cs="Arial"/>
                <w:sz w:val="20"/>
                <w:szCs w:val="20"/>
              </w:rPr>
              <w:t xml:space="preserve"> ± </w:t>
            </w:r>
            <w:r w:rsidR="00B2485C" w:rsidRPr="00C907A3">
              <w:rPr>
                <w:rFonts w:ascii="Arial" w:eastAsiaTheme="minorHAnsi" w:hAnsi="Arial" w:cs="Arial"/>
                <w:sz w:val="20"/>
                <w:szCs w:val="20"/>
              </w:rPr>
              <w:t>3.3</w:t>
            </w:r>
          </w:p>
        </w:tc>
        <w:tc>
          <w:tcPr>
            <w:tcW w:w="2070" w:type="dxa"/>
            <w:vAlign w:val="center"/>
          </w:tcPr>
          <w:p w14:paraId="0C208F6E" w14:textId="201A6B1E" w:rsidR="00242B35" w:rsidRPr="00C907A3" w:rsidRDefault="00B01947" w:rsidP="004278D2">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007C6" w:rsidRPr="00C907A3">
              <w:rPr>
                <w:rFonts w:ascii="Arial" w:eastAsiaTheme="minorHAnsi" w:hAnsi="Arial" w:cs="Arial"/>
                <w:sz w:val="20"/>
                <w:szCs w:val="20"/>
              </w:rPr>
              <w:t>Zhu</w:t>
            </w:r>
            <w:r w:rsidR="00242B35" w:rsidRPr="00C907A3">
              <w:rPr>
                <w:rFonts w:ascii="Arial" w:eastAsiaTheme="minorHAnsi" w:hAnsi="Arial" w:cs="Arial"/>
                <w:sz w:val="20"/>
                <w:szCs w:val="20"/>
              </w:rPr>
              <w:t xml:space="preserv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w:t>
            </w:r>
            <w:r w:rsidR="00D007C6" w:rsidRPr="00C907A3">
              <w:rPr>
                <w:rFonts w:ascii="Arial" w:eastAsiaTheme="minorHAnsi" w:hAnsi="Arial" w:cs="Arial"/>
                <w:sz w:val="20"/>
                <w:szCs w:val="20"/>
              </w:rPr>
              <w:t>62</w:t>
            </w:r>
            <w:r w:rsidR="00242B35" w:rsidRPr="00C907A3">
              <w:rPr>
                <w:rFonts w:ascii="Arial" w:eastAsiaTheme="minorHAnsi" w:hAnsi="Arial" w:cs="Arial"/>
                <w:sz w:val="20"/>
                <w:szCs w:val="20"/>
              </w:rPr>
              <w:t>]</w:t>
            </w:r>
          </w:p>
        </w:tc>
      </w:tr>
      <w:tr w:rsidR="00242B35" w:rsidRPr="00C907A3" w14:paraId="48170EE3" w14:textId="77777777" w:rsidTr="00106D89">
        <w:trPr>
          <w:trHeight w:val="680"/>
        </w:trPr>
        <w:tc>
          <w:tcPr>
            <w:tcW w:w="1598" w:type="dxa"/>
            <w:vAlign w:val="center"/>
          </w:tcPr>
          <w:p w14:paraId="0CDD1172" w14:textId="77777777" w:rsidR="00242B35"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0.20-DEAEM</w:t>
            </w:r>
          </w:p>
        </w:tc>
        <w:tc>
          <w:tcPr>
            <w:tcW w:w="4954" w:type="dxa"/>
            <w:vAlign w:val="center"/>
          </w:tcPr>
          <w:p w14:paraId="67C1F332" w14:textId="5EB28F62" w:rsidR="006A1856" w:rsidRPr="00C907A3" w:rsidRDefault="006A1856" w:rsidP="006A1856">
            <w:pPr>
              <w:spacing w:after="120"/>
              <w:jc w:val="both"/>
              <w:rPr>
                <w:rFonts w:ascii="Arial" w:eastAsiaTheme="minorHAnsi" w:hAnsi="Arial" w:cs="Arial"/>
                <w:sz w:val="20"/>
                <w:szCs w:val="20"/>
              </w:rPr>
            </w:pPr>
            <w:r w:rsidRPr="00C907A3">
              <w:rPr>
                <w:rFonts w:ascii="Arial" w:hAnsi="Arial" w:cs="Arial"/>
                <w:sz w:val="20"/>
                <w:szCs w:val="20"/>
              </w:rPr>
              <w:t>Liquid formulation includes 0.20 molar fraction of DEAEM as co-monomer.</w:t>
            </w:r>
          </w:p>
          <w:p w14:paraId="17F2F54B" w14:textId="60A83028" w:rsidR="00242B35" w:rsidRPr="00C907A3" w:rsidRDefault="00242B35" w:rsidP="006A1856">
            <w:pPr>
              <w:pStyle w:val="FootnoteText"/>
              <w:jc w:val="center"/>
              <w:rPr>
                <w:rFonts w:ascii="Arial" w:eastAsiaTheme="minorHAnsi" w:hAnsi="Arial" w:cs="Arial"/>
                <w:sz w:val="20"/>
                <w:szCs w:val="20"/>
              </w:rPr>
            </w:pPr>
          </w:p>
        </w:tc>
        <w:tc>
          <w:tcPr>
            <w:tcW w:w="1890" w:type="dxa"/>
            <w:vAlign w:val="center"/>
          </w:tcPr>
          <w:p w14:paraId="5EB8FE88" w14:textId="77777777" w:rsidR="00242B35" w:rsidRPr="00C907A3" w:rsidRDefault="00B2485C"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40.1</w:t>
            </w:r>
            <w:r w:rsidR="00242B35" w:rsidRPr="00C907A3">
              <w:rPr>
                <w:rFonts w:ascii="Arial" w:eastAsiaTheme="minorHAnsi" w:hAnsi="Arial" w:cs="Arial"/>
                <w:sz w:val="20"/>
                <w:szCs w:val="20"/>
              </w:rPr>
              <w:t xml:space="preserve"> ± 1</w:t>
            </w:r>
            <w:r w:rsidR="00D6196F" w:rsidRPr="00C907A3">
              <w:rPr>
                <w:rFonts w:ascii="Arial" w:eastAsiaTheme="minorHAnsi" w:hAnsi="Arial" w:cs="Arial"/>
                <w:sz w:val="20"/>
                <w:szCs w:val="20"/>
              </w:rPr>
              <w:t>.0</w:t>
            </w:r>
          </w:p>
        </w:tc>
        <w:tc>
          <w:tcPr>
            <w:tcW w:w="2070" w:type="dxa"/>
            <w:vAlign w:val="center"/>
          </w:tcPr>
          <w:p w14:paraId="7A09A1C3" w14:textId="308C17E5" w:rsidR="004278D2" w:rsidRPr="00C907A3" w:rsidRDefault="00242B35" w:rsidP="004278D2">
            <w:pPr>
              <w:pStyle w:val="FootnoteText"/>
              <w:rPr>
                <w:rFonts w:ascii="Arial" w:eastAsiaTheme="minorHAnsi" w:hAnsi="Arial" w:cs="Arial"/>
                <w:sz w:val="20"/>
                <w:szCs w:val="20"/>
              </w:rPr>
            </w:pPr>
            <w:r w:rsidRPr="00C907A3">
              <w:rPr>
                <w:rFonts w:ascii="Arial" w:eastAsiaTheme="minorHAnsi" w:hAnsi="Arial" w:cs="Arial"/>
                <w:sz w:val="20"/>
                <w:szCs w:val="20"/>
              </w:rPr>
              <w:t>Cervantes-</w:t>
            </w:r>
            <w:proofErr w:type="spellStart"/>
            <w:r w:rsidRPr="00C907A3">
              <w:rPr>
                <w:rFonts w:ascii="Arial" w:eastAsiaTheme="minorHAnsi" w:hAnsi="Arial" w:cs="Arial"/>
                <w:sz w:val="20"/>
                <w:szCs w:val="20"/>
              </w:rPr>
              <w:t>Uc</w:t>
            </w:r>
            <w:proofErr w:type="spellEnd"/>
            <w:r w:rsidRPr="00C907A3">
              <w:rPr>
                <w:rFonts w:ascii="Arial" w:eastAsiaTheme="minorHAnsi" w:hAnsi="Arial" w:cs="Arial"/>
                <w:sz w:val="20"/>
                <w:szCs w:val="20"/>
              </w:rPr>
              <w:t xml:space="preserve"> </w:t>
            </w:r>
          </w:p>
          <w:p w14:paraId="5E8FA76E" w14:textId="211DFE98" w:rsidR="00242B35" w:rsidRPr="00C907A3" w:rsidRDefault="004278D2" w:rsidP="004278D2">
            <w:pPr>
              <w:pStyle w:val="FootnoteText"/>
              <w:rPr>
                <w:rFonts w:ascii="Arial" w:eastAsiaTheme="minorHAnsi" w:hAnsi="Arial" w:cs="Arial"/>
                <w:sz w:val="20"/>
                <w:szCs w:val="20"/>
              </w:rPr>
            </w:pPr>
            <w:r w:rsidRPr="00C907A3">
              <w:rPr>
                <w:rFonts w:ascii="Arial" w:eastAsiaTheme="minorHAnsi" w:hAnsi="Arial" w:cs="Arial"/>
                <w:i/>
                <w:iCs/>
                <w:sz w:val="20"/>
                <w:szCs w:val="20"/>
              </w:rPr>
              <w:t xml:space="preserv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[46]</w:t>
            </w:r>
          </w:p>
        </w:tc>
      </w:tr>
      <w:tr w:rsidR="00242B35" w:rsidRPr="00C907A3" w14:paraId="42AD6CAA" w14:textId="77777777" w:rsidTr="00106D89">
        <w:trPr>
          <w:trHeight w:val="680"/>
        </w:trPr>
        <w:tc>
          <w:tcPr>
            <w:tcW w:w="1598" w:type="dxa"/>
            <w:vAlign w:val="center"/>
          </w:tcPr>
          <w:p w14:paraId="37A2F1D5" w14:textId="77777777" w:rsidR="00242B35"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2DDM</w:t>
            </w:r>
          </w:p>
        </w:tc>
        <w:tc>
          <w:tcPr>
            <w:tcW w:w="4954" w:type="dxa"/>
            <w:vAlign w:val="center"/>
          </w:tcPr>
          <w:p w14:paraId="76C7E61D" w14:textId="350FCB06" w:rsidR="00454E51" w:rsidRPr="00C907A3" w:rsidRDefault="00454E51" w:rsidP="008E13E4">
            <w:pPr>
              <w:spacing w:before="120" w:after="120"/>
              <w:jc w:val="both"/>
              <w:rPr>
                <w:rFonts w:ascii="Arial" w:hAnsi="Arial" w:cs="Arial"/>
                <w:sz w:val="20"/>
                <w:szCs w:val="20"/>
              </w:rPr>
            </w:pPr>
            <w:r w:rsidRPr="00C907A3">
              <w:rPr>
                <w:rFonts w:ascii="Arial" w:hAnsi="Arial" w:cs="Arial"/>
                <w:sz w:val="20"/>
                <w:szCs w:val="20"/>
              </w:rPr>
              <w:t xml:space="preserve">2 vol./vol.% </w:t>
            </w:r>
            <w:r w:rsidR="00C907A3" w:rsidRPr="00C907A3">
              <w:rPr>
                <w:rFonts w:ascii="Arial" w:hAnsi="Arial" w:cs="Arial"/>
                <w:sz w:val="20"/>
                <w:szCs w:val="20"/>
              </w:rPr>
              <w:t xml:space="preserve">of </w:t>
            </w:r>
            <w:r w:rsidR="008E13E4">
              <w:rPr>
                <w:rFonts w:ascii="Arial" w:hAnsi="Arial" w:cs="Arial"/>
                <w:sz w:val="20"/>
                <w:szCs w:val="20"/>
              </w:rPr>
              <w:t>DDM</w:t>
            </w:r>
            <w:r w:rsidR="00C907A3" w:rsidRPr="00C907A3">
              <w:rPr>
                <w:rFonts w:ascii="Arial" w:hAnsi="Arial" w:cs="Arial"/>
                <w:sz w:val="20"/>
                <w:szCs w:val="20"/>
              </w:rPr>
              <w:t xml:space="preserve"> was</w:t>
            </w:r>
            <w:r w:rsidRPr="00C907A3">
              <w:rPr>
                <w:rFonts w:ascii="Arial" w:hAnsi="Arial" w:cs="Arial"/>
                <w:sz w:val="20"/>
                <w:szCs w:val="20"/>
              </w:rPr>
              <w:t xml:space="preserve"> dissolved into the liquid of the control cement.</w:t>
            </w:r>
          </w:p>
          <w:p w14:paraId="01244A48" w14:textId="33CE6E15" w:rsidR="00242B35" w:rsidRPr="00C907A3" w:rsidRDefault="00242B35" w:rsidP="0042362C">
            <w:pPr>
              <w:pStyle w:val="FootnoteText"/>
              <w:jc w:val="center"/>
              <w:rPr>
                <w:rFonts w:ascii="Arial" w:eastAsiaTheme="minorHAnsi" w:hAnsi="Arial" w:cs="Arial"/>
                <w:sz w:val="20"/>
                <w:szCs w:val="20"/>
              </w:rPr>
            </w:pPr>
          </w:p>
        </w:tc>
        <w:tc>
          <w:tcPr>
            <w:tcW w:w="1890" w:type="dxa"/>
            <w:vAlign w:val="center"/>
          </w:tcPr>
          <w:p w14:paraId="68424DB9" w14:textId="77777777" w:rsidR="00242B35" w:rsidRPr="00C907A3" w:rsidRDefault="00242B35"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39.4 ± 1.7</w:t>
            </w:r>
          </w:p>
        </w:tc>
        <w:tc>
          <w:tcPr>
            <w:tcW w:w="2070" w:type="dxa"/>
            <w:vAlign w:val="center"/>
          </w:tcPr>
          <w:p w14:paraId="52AC9A6F" w14:textId="0BF9D8D5" w:rsidR="00242B35" w:rsidRPr="00C907A3" w:rsidRDefault="00F54FAF"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242B35" w:rsidRPr="00C907A3">
              <w:rPr>
                <w:rFonts w:ascii="Arial" w:eastAsiaTheme="minorHAnsi" w:hAnsi="Arial" w:cs="Arial"/>
                <w:sz w:val="20"/>
                <w:szCs w:val="20"/>
              </w:rPr>
              <w:t xml:space="preserve">McKee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[43]</w:t>
            </w:r>
          </w:p>
        </w:tc>
      </w:tr>
      <w:tr w:rsidR="00242B35" w:rsidRPr="00C907A3" w14:paraId="2E77E742" w14:textId="77777777" w:rsidTr="00106D89">
        <w:trPr>
          <w:trHeight w:val="680"/>
        </w:trPr>
        <w:tc>
          <w:tcPr>
            <w:tcW w:w="1598" w:type="dxa"/>
            <w:vAlign w:val="center"/>
          </w:tcPr>
          <w:p w14:paraId="122E9585" w14:textId="77777777" w:rsidR="00242B35"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0.30-DEAEM</w:t>
            </w:r>
          </w:p>
        </w:tc>
        <w:tc>
          <w:tcPr>
            <w:tcW w:w="4954" w:type="dxa"/>
            <w:vAlign w:val="center"/>
          </w:tcPr>
          <w:p w14:paraId="6FA15959" w14:textId="01217BBE" w:rsidR="006A1856" w:rsidRPr="00C907A3" w:rsidRDefault="006A1856" w:rsidP="006A1856">
            <w:pPr>
              <w:spacing w:after="120"/>
              <w:jc w:val="both"/>
              <w:rPr>
                <w:rFonts w:ascii="Arial" w:eastAsiaTheme="minorHAnsi" w:hAnsi="Arial" w:cs="Arial"/>
                <w:sz w:val="20"/>
                <w:szCs w:val="20"/>
              </w:rPr>
            </w:pPr>
            <w:r w:rsidRPr="00C907A3">
              <w:rPr>
                <w:rFonts w:ascii="Arial" w:hAnsi="Arial" w:cs="Arial"/>
                <w:sz w:val="20"/>
                <w:szCs w:val="20"/>
              </w:rPr>
              <w:t>Liquid formulation includes 0.30 molar fraction of DEAEM as co-monomer.</w:t>
            </w:r>
          </w:p>
          <w:p w14:paraId="202AC80A" w14:textId="6C14A8EC" w:rsidR="00242B35" w:rsidRPr="00C907A3" w:rsidRDefault="00242B35" w:rsidP="0042362C">
            <w:pPr>
              <w:pStyle w:val="FootnoteText"/>
              <w:jc w:val="center"/>
              <w:rPr>
                <w:rFonts w:ascii="Arial" w:eastAsiaTheme="minorHAnsi" w:hAnsi="Arial" w:cs="Arial"/>
                <w:sz w:val="20"/>
                <w:szCs w:val="20"/>
              </w:rPr>
            </w:pPr>
          </w:p>
        </w:tc>
        <w:tc>
          <w:tcPr>
            <w:tcW w:w="1890" w:type="dxa"/>
            <w:vAlign w:val="center"/>
          </w:tcPr>
          <w:p w14:paraId="2448EE5E" w14:textId="77777777" w:rsidR="00242B35" w:rsidRPr="00C907A3" w:rsidRDefault="00242B35"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3</w:t>
            </w:r>
            <w:r w:rsidR="00B2485C" w:rsidRPr="00C907A3">
              <w:rPr>
                <w:rFonts w:ascii="Arial" w:eastAsiaTheme="minorHAnsi" w:hAnsi="Arial" w:cs="Arial"/>
                <w:sz w:val="20"/>
                <w:szCs w:val="20"/>
              </w:rPr>
              <w:t>8.0</w:t>
            </w:r>
            <w:r w:rsidRPr="00C907A3">
              <w:rPr>
                <w:rFonts w:ascii="Arial" w:eastAsiaTheme="minorHAnsi" w:hAnsi="Arial" w:cs="Arial"/>
                <w:sz w:val="20"/>
                <w:szCs w:val="20"/>
              </w:rPr>
              <w:t xml:space="preserve"> ± 1.</w:t>
            </w:r>
            <w:r w:rsidR="00B2485C" w:rsidRPr="00C907A3">
              <w:rPr>
                <w:rFonts w:ascii="Arial" w:eastAsiaTheme="minorHAnsi" w:hAnsi="Arial" w:cs="Arial"/>
                <w:sz w:val="20"/>
                <w:szCs w:val="20"/>
              </w:rPr>
              <w:t>0</w:t>
            </w:r>
          </w:p>
        </w:tc>
        <w:tc>
          <w:tcPr>
            <w:tcW w:w="2070" w:type="dxa"/>
            <w:vAlign w:val="center"/>
          </w:tcPr>
          <w:p w14:paraId="1CED519C" w14:textId="3F2A2695" w:rsidR="00D007C6" w:rsidRPr="00C907A3" w:rsidRDefault="00B01947"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007C6" w:rsidRPr="00C907A3">
              <w:rPr>
                <w:rFonts w:ascii="Arial" w:eastAsiaTheme="minorHAnsi" w:hAnsi="Arial" w:cs="Arial"/>
                <w:sz w:val="20"/>
                <w:szCs w:val="20"/>
              </w:rPr>
              <w:t>Cervantes-</w:t>
            </w:r>
            <w:proofErr w:type="spellStart"/>
            <w:r w:rsidR="00D007C6" w:rsidRPr="00C907A3">
              <w:rPr>
                <w:rFonts w:ascii="Arial" w:eastAsiaTheme="minorHAnsi" w:hAnsi="Arial" w:cs="Arial"/>
                <w:sz w:val="20"/>
                <w:szCs w:val="20"/>
              </w:rPr>
              <w:t>Uc</w:t>
            </w:r>
            <w:proofErr w:type="spellEnd"/>
            <w:r w:rsidR="00D007C6" w:rsidRPr="00C907A3">
              <w:rPr>
                <w:rFonts w:ascii="Arial" w:eastAsiaTheme="minorHAnsi" w:hAnsi="Arial" w:cs="Arial"/>
                <w:sz w:val="20"/>
                <w:szCs w:val="20"/>
              </w:rPr>
              <w:t xml:space="preserve"> </w:t>
            </w:r>
          </w:p>
          <w:p w14:paraId="57608FC2" w14:textId="28ED45AA" w:rsidR="00242B35" w:rsidRPr="00C907A3" w:rsidRDefault="00D007C6"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B01947" w:rsidRPr="00C907A3">
              <w:rPr>
                <w:rFonts w:ascii="Arial" w:eastAsiaTheme="minorHAnsi" w:hAnsi="Arial" w:cs="Arial"/>
                <w:sz w:val="20"/>
                <w:szCs w:val="20"/>
              </w:rPr>
              <w:t xml:space="preserve"> </w:t>
            </w:r>
            <w:r w:rsidR="00242B35" w:rsidRPr="00C907A3">
              <w:rPr>
                <w:rFonts w:ascii="Arial" w:eastAsiaTheme="minorHAnsi" w:hAnsi="Arial" w:cs="Arial"/>
                <w:sz w:val="20"/>
                <w:szCs w:val="20"/>
              </w:rPr>
              <w:t xml:space="preserv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[4</w:t>
            </w:r>
            <w:r w:rsidRPr="00C907A3">
              <w:rPr>
                <w:rFonts w:ascii="Arial" w:eastAsiaTheme="minorHAnsi" w:hAnsi="Arial" w:cs="Arial"/>
                <w:sz w:val="20"/>
                <w:szCs w:val="20"/>
              </w:rPr>
              <w:t>6</w:t>
            </w:r>
            <w:r w:rsidR="00242B35" w:rsidRPr="00C907A3">
              <w:rPr>
                <w:rFonts w:ascii="Arial" w:eastAsiaTheme="minorHAnsi" w:hAnsi="Arial" w:cs="Arial"/>
                <w:sz w:val="20"/>
                <w:szCs w:val="20"/>
              </w:rPr>
              <w:t>]</w:t>
            </w:r>
          </w:p>
        </w:tc>
      </w:tr>
      <w:tr w:rsidR="00242B35" w:rsidRPr="00C907A3" w14:paraId="3EBAE313" w14:textId="77777777" w:rsidTr="00106D89">
        <w:trPr>
          <w:trHeight w:val="680"/>
        </w:trPr>
        <w:tc>
          <w:tcPr>
            <w:tcW w:w="1598" w:type="dxa"/>
            <w:vAlign w:val="center"/>
          </w:tcPr>
          <w:p w14:paraId="48EFAA64" w14:textId="77777777" w:rsidR="00242B35"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BC-20MPn1</w:t>
            </w:r>
          </w:p>
        </w:tc>
        <w:tc>
          <w:tcPr>
            <w:tcW w:w="4954" w:type="dxa"/>
            <w:vAlign w:val="center"/>
          </w:tcPr>
          <w:p w14:paraId="2D6888E2" w14:textId="049BF760" w:rsidR="00242B35" w:rsidRPr="00C907A3" w:rsidRDefault="00D83FB6" w:rsidP="00D83FB6">
            <w:pPr>
              <w:pStyle w:val="FootnoteText"/>
              <w:rPr>
                <w:rFonts w:ascii="Arial" w:eastAsiaTheme="minorHAnsi" w:hAnsi="Arial" w:cs="Arial"/>
                <w:sz w:val="20"/>
                <w:szCs w:val="20"/>
              </w:rPr>
            </w:pPr>
            <w:r w:rsidRPr="00C907A3">
              <w:rPr>
                <w:rFonts w:ascii="Arial" w:eastAsiaTheme="minorHAnsi" w:hAnsi="Arial" w:cs="Arial"/>
                <w:sz w:val="20"/>
                <w:szCs w:val="20"/>
              </w:rPr>
              <w:t xml:space="preserve">20 wt./wt.% of microcapsules containing </w:t>
            </w:r>
            <w:proofErr w:type="spellStart"/>
            <w:r w:rsidRPr="00C907A3">
              <w:rPr>
                <w:rFonts w:ascii="Arial" w:eastAsiaTheme="minorHAnsi" w:hAnsi="Arial" w:cs="Arial"/>
                <w:sz w:val="20"/>
                <w:szCs w:val="20"/>
              </w:rPr>
              <w:t>MPn</w:t>
            </w:r>
            <w:proofErr w:type="spellEnd"/>
            <w:r w:rsidRPr="00C907A3">
              <w:rPr>
                <w:rFonts w:ascii="Arial" w:eastAsiaTheme="minorHAnsi" w:hAnsi="Arial" w:cs="Arial"/>
                <w:sz w:val="20"/>
                <w:szCs w:val="20"/>
              </w:rPr>
              <w:t xml:space="preserve"> </w:t>
            </w:r>
            <w:r w:rsidR="00C907A3" w:rsidRPr="00C907A3">
              <w:rPr>
                <w:rFonts w:ascii="Arial" w:eastAsiaTheme="minorHAnsi" w:hAnsi="Arial" w:cs="Arial"/>
                <w:sz w:val="20"/>
                <w:szCs w:val="20"/>
              </w:rPr>
              <w:t xml:space="preserve">       </w:t>
            </w:r>
            <w:r w:rsidR="008E13E4">
              <w:rPr>
                <w:rFonts w:ascii="Arial" w:eastAsiaTheme="minorHAnsi" w:hAnsi="Arial" w:cs="Arial"/>
                <w:sz w:val="20"/>
                <w:szCs w:val="20"/>
              </w:rPr>
              <w:t xml:space="preserve">   </w:t>
            </w:r>
            <w:proofErr w:type="gramStart"/>
            <w:r w:rsidR="008E13E4">
              <w:rPr>
                <w:rFonts w:ascii="Arial" w:eastAsiaTheme="minorHAnsi" w:hAnsi="Arial" w:cs="Arial"/>
                <w:sz w:val="20"/>
                <w:szCs w:val="20"/>
              </w:rPr>
              <w:t xml:space="preserve">   </w:t>
            </w:r>
            <w:r w:rsidRPr="00C907A3">
              <w:rPr>
                <w:rFonts w:ascii="Arial" w:eastAsiaTheme="minorHAnsi" w:hAnsi="Arial" w:cs="Arial"/>
                <w:sz w:val="20"/>
                <w:szCs w:val="20"/>
              </w:rPr>
              <w:t>(</w:t>
            </w:r>
            <w:proofErr w:type="gramEnd"/>
            <w:r w:rsidRPr="00C907A3">
              <w:rPr>
                <w:rFonts w:ascii="Arial" w:eastAsiaTheme="minorHAnsi" w:hAnsi="Arial" w:cs="Arial"/>
                <w:sz w:val="20"/>
                <w:szCs w:val="20"/>
              </w:rPr>
              <w:t xml:space="preserve">n = ratio of MMA  to paraffin = 1 ) were </w:t>
            </w:r>
            <w:r w:rsidR="008A586E">
              <w:rPr>
                <w:rFonts w:ascii="Arial" w:eastAsiaTheme="minorHAnsi" w:hAnsi="Arial" w:cs="Arial"/>
                <w:sz w:val="20"/>
                <w:szCs w:val="20"/>
              </w:rPr>
              <w:t>blended</w:t>
            </w:r>
            <w:r w:rsidRPr="00C907A3">
              <w:rPr>
                <w:rFonts w:ascii="Arial" w:eastAsiaTheme="minorHAnsi" w:hAnsi="Arial" w:cs="Arial"/>
                <w:sz w:val="20"/>
                <w:szCs w:val="20"/>
              </w:rPr>
              <w:t xml:space="preserve"> with the powder of the control cement</w:t>
            </w:r>
          </w:p>
        </w:tc>
        <w:tc>
          <w:tcPr>
            <w:tcW w:w="1890" w:type="dxa"/>
            <w:vAlign w:val="center"/>
          </w:tcPr>
          <w:p w14:paraId="1E5815AE" w14:textId="77777777" w:rsidR="00242B35" w:rsidRPr="00C907A3" w:rsidRDefault="00B2485C"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37.6</w:t>
            </w:r>
          </w:p>
        </w:tc>
        <w:tc>
          <w:tcPr>
            <w:tcW w:w="2070" w:type="dxa"/>
            <w:vAlign w:val="center"/>
          </w:tcPr>
          <w:p w14:paraId="344463F1" w14:textId="23FF1166" w:rsidR="00242B35" w:rsidRPr="00C907A3" w:rsidRDefault="00F54FAF"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007C6" w:rsidRPr="00C907A3">
              <w:rPr>
                <w:rFonts w:ascii="Arial" w:eastAsiaTheme="minorHAnsi" w:hAnsi="Arial" w:cs="Arial"/>
                <w:sz w:val="20"/>
                <w:szCs w:val="20"/>
              </w:rPr>
              <w:t>Xia</w:t>
            </w:r>
            <w:r w:rsidR="00242B35" w:rsidRPr="00C907A3">
              <w:rPr>
                <w:rFonts w:ascii="Arial" w:eastAsiaTheme="minorHAnsi" w:hAnsi="Arial" w:cs="Arial"/>
                <w:sz w:val="20"/>
                <w:szCs w:val="20"/>
              </w:rPr>
              <w:t xml:space="preserv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w:t>
            </w:r>
            <w:r w:rsidR="00D007C6" w:rsidRPr="00C907A3">
              <w:rPr>
                <w:rFonts w:ascii="Arial" w:eastAsiaTheme="minorHAnsi" w:hAnsi="Arial" w:cs="Arial"/>
                <w:sz w:val="20"/>
                <w:szCs w:val="20"/>
              </w:rPr>
              <w:t>44</w:t>
            </w:r>
            <w:r w:rsidR="00242B35" w:rsidRPr="00C907A3">
              <w:rPr>
                <w:rFonts w:ascii="Arial" w:eastAsiaTheme="minorHAnsi" w:hAnsi="Arial" w:cs="Arial"/>
                <w:sz w:val="20"/>
                <w:szCs w:val="20"/>
              </w:rPr>
              <w:t>]</w:t>
            </w:r>
          </w:p>
        </w:tc>
      </w:tr>
      <w:tr w:rsidR="00242B35" w:rsidRPr="00C907A3" w14:paraId="6F22A0B5" w14:textId="77777777" w:rsidTr="00106D89">
        <w:trPr>
          <w:trHeight w:val="680"/>
        </w:trPr>
        <w:tc>
          <w:tcPr>
            <w:tcW w:w="1598" w:type="dxa"/>
            <w:vAlign w:val="center"/>
          </w:tcPr>
          <w:p w14:paraId="22A63788" w14:textId="77777777" w:rsidR="00242B35"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lastRenderedPageBreak/>
              <w:t>25MVE</w:t>
            </w:r>
          </w:p>
        </w:tc>
        <w:tc>
          <w:tcPr>
            <w:tcW w:w="4954" w:type="dxa"/>
            <w:vAlign w:val="center"/>
          </w:tcPr>
          <w:p w14:paraId="5DAD17E6" w14:textId="04A94D0C" w:rsidR="00242B35" w:rsidRPr="00C907A3" w:rsidRDefault="002F6FAB" w:rsidP="002F6FAB">
            <w:pPr>
              <w:spacing w:before="120" w:after="120"/>
              <w:jc w:val="both"/>
              <w:rPr>
                <w:rFonts w:ascii="Arial" w:eastAsiaTheme="minorHAnsi" w:hAnsi="Arial" w:cs="Arial"/>
                <w:sz w:val="20"/>
                <w:szCs w:val="20"/>
              </w:rPr>
            </w:pPr>
            <w:r w:rsidRPr="00C907A3">
              <w:rPr>
                <w:rFonts w:ascii="Arial" w:hAnsi="Arial" w:cs="Arial"/>
                <w:sz w:val="20"/>
                <w:szCs w:val="20"/>
              </w:rPr>
              <w:t xml:space="preserve">25 wt./wt.% </w:t>
            </w:r>
            <w:r w:rsidR="00C907A3" w:rsidRPr="00C907A3">
              <w:rPr>
                <w:rFonts w:ascii="Arial" w:hAnsi="Arial" w:cs="Arial"/>
                <w:sz w:val="20"/>
                <w:szCs w:val="20"/>
              </w:rPr>
              <w:t xml:space="preserve">of </w:t>
            </w:r>
            <w:r w:rsidRPr="00C907A3">
              <w:rPr>
                <w:rFonts w:ascii="Arial" w:hAnsi="Arial" w:cs="Arial"/>
                <w:sz w:val="20"/>
                <w:szCs w:val="20"/>
              </w:rPr>
              <w:t xml:space="preserve">MVE was added to the liquid of the control cement. </w:t>
            </w:r>
          </w:p>
        </w:tc>
        <w:tc>
          <w:tcPr>
            <w:tcW w:w="1890" w:type="dxa"/>
            <w:vAlign w:val="center"/>
          </w:tcPr>
          <w:p w14:paraId="547AB4EF" w14:textId="77777777" w:rsidR="00242B35" w:rsidRPr="00C907A3" w:rsidRDefault="00B2485C"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35.8</w:t>
            </w:r>
            <w:r w:rsidR="00242B35" w:rsidRPr="00C907A3">
              <w:rPr>
                <w:rFonts w:ascii="Arial" w:eastAsiaTheme="minorHAnsi" w:hAnsi="Arial" w:cs="Arial"/>
                <w:sz w:val="20"/>
                <w:szCs w:val="20"/>
              </w:rPr>
              <w:t xml:space="preserve"> ± </w:t>
            </w:r>
            <w:r w:rsidRPr="00C907A3">
              <w:rPr>
                <w:rFonts w:ascii="Arial" w:eastAsiaTheme="minorHAnsi" w:hAnsi="Arial" w:cs="Arial"/>
                <w:sz w:val="20"/>
                <w:szCs w:val="20"/>
              </w:rPr>
              <w:t>0.0</w:t>
            </w:r>
          </w:p>
        </w:tc>
        <w:tc>
          <w:tcPr>
            <w:tcW w:w="2070" w:type="dxa"/>
            <w:vAlign w:val="center"/>
          </w:tcPr>
          <w:p w14:paraId="027C21A0" w14:textId="63F27469" w:rsidR="00242B35" w:rsidRPr="00C907A3" w:rsidRDefault="00F54FAF"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007C6" w:rsidRPr="00C907A3">
              <w:rPr>
                <w:rFonts w:ascii="Arial" w:eastAsiaTheme="minorHAnsi" w:hAnsi="Arial" w:cs="Arial"/>
                <w:sz w:val="20"/>
                <w:szCs w:val="20"/>
              </w:rPr>
              <w:t>Mendez</w:t>
            </w:r>
            <w:r w:rsidR="00242B35" w:rsidRPr="00C907A3">
              <w:rPr>
                <w:rFonts w:ascii="Arial" w:eastAsiaTheme="minorHAnsi" w:hAnsi="Arial" w:cs="Arial"/>
                <w:sz w:val="20"/>
                <w:szCs w:val="20"/>
              </w:rPr>
              <w:t xml:space="preserve"> </w:t>
            </w:r>
            <w:r w:rsidR="00242B35" w:rsidRPr="00C907A3">
              <w:rPr>
                <w:rFonts w:ascii="Arial" w:eastAsiaTheme="minorHAnsi" w:hAnsi="Arial" w:cs="Arial"/>
                <w:i/>
                <w:iCs/>
                <w:sz w:val="20"/>
                <w:szCs w:val="20"/>
              </w:rPr>
              <w:t>et al</w:t>
            </w:r>
            <w:r w:rsidR="00242B35" w:rsidRPr="00C907A3">
              <w:rPr>
                <w:rFonts w:ascii="Arial" w:eastAsiaTheme="minorHAnsi" w:hAnsi="Arial" w:cs="Arial"/>
                <w:sz w:val="20"/>
                <w:szCs w:val="20"/>
              </w:rPr>
              <w:t>. [</w:t>
            </w:r>
            <w:r w:rsidR="00D007C6" w:rsidRPr="00C907A3">
              <w:rPr>
                <w:rFonts w:ascii="Arial" w:eastAsiaTheme="minorHAnsi" w:hAnsi="Arial" w:cs="Arial"/>
                <w:sz w:val="20"/>
                <w:szCs w:val="20"/>
              </w:rPr>
              <w:t>47</w:t>
            </w:r>
            <w:r w:rsidR="00242B35" w:rsidRPr="00C907A3">
              <w:rPr>
                <w:rFonts w:ascii="Arial" w:eastAsiaTheme="minorHAnsi" w:hAnsi="Arial" w:cs="Arial"/>
                <w:sz w:val="20"/>
                <w:szCs w:val="20"/>
              </w:rPr>
              <w:t>]</w:t>
            </w:r>
          </w:p>
        </w:tc>
      </w:tr>
      <w:tr w:rsidR="006523EE" w:rsidRPr="00C907A3" w14:paraId="60E65BF8" w14:textId="77777777" w:rsidTr="00106D89">
        <w:trPr>
          <w:trHeight w:val="680"/>
        </w:trPr>
        <w:tc>
          <w:tcPr>
            <w:tcW w:w="1598" w:type="dxa"/>
            <w:vAlign w:val="center"/>
          </w:tcPr>
          <w:p w14:paraId="1E7C38B1" w14:textId="77777777" w:rsidR="006523EE" w:rsidRPr="00C907A3" w:rsidRDefault="00A01E0A"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15MEPAR</w:t>
            </w:r>
          </w:p>
        </w:tc>
        <w:tc>
          <w:tcPr>
            <w:tcW w:w="4954" w:type="dxa"/>
            <w:vAlign w:val="center"/>
          </w:tcPr>
          <w:p w14:paraId="4951AEFF" w14:textId="3EC6DBB4" w:rsidR="00C655DF" w:rsidRPr="00C907A3" w:rsidRDefault="00C655DF" w:rsidP="00C655DF">
            <w:pPr>
              <w:spacing w:before="120" w:after="120"/>
              <w:jc w:val="both"/>
              <w:rPr>
                <w:rFonts w:ascii="Arial" w:hAnsi="Arial" w:cs="Arial"/>
                <w:sz w:val="20"/>
                <w:szCs w:val="20"/>
              </w:rPr>
            </w:pPr>
            <w:r w:rsidRPr="00C907A3">
              <w:rPr>
                <w:rFonts w:ascii="Arial" w:hAnsi="Arial" w:cs="Arial"/>
                <w:sz w:val="20"/>
                <w:szCs w:val="20"/>
              </w:rPr>
              <w:t xml:space="preserve">15 wt./wt.% paraffin microcapsules were </w:t>
            </w:r>
            <w:r w:rsidR="008A586E">
              <w:rPr>
                <w:rFonts w:ascii="Arial" w:hAnsi="Arial" w:cs="Arial"/>
                <w:sz w:val="20"/>
                <w:szCs w:val="20"/>
              </w:rPr>
              <w:t>blended with</w:t>
            </w:r>
            <w:r w:rsidRPr="00C907A3">
              <w:rPr>
                <w:rFonts w:ascii="Arial" w:hAnsi="Arial" w:cs="Arial"/>
                <w:sz w:val="20"/>
                <w:szCs w:val="20"/>
              </w:rPr>
              <w:t xml:space="preserve"> the powder of the control cement.</w:t>
            </w:r>
          </w:p>
          <w:p w14:paraId="1E97AF27" w14:textId="27E9C67D" w:rsidR="006523EE" w:rsidRPr="00C907A3" w:rsidRDefault="006523EE" w:rsidP="00C655DF">
            <w:pPr>
              <w:pStyle w:val="FootnoteText"/>
              <w:rPr>
                <w:rFonts w:ascii="Arial" w:eastAsiaTheme="minorHAnsi" w:hAnsi="Arial" w:cs="Arial"/>
                <w:sz w:val="20"/>
                <w:szCs w:val="20"/>
              </w:rPr>
            </w:pPr>
          </w:p>
        </w:tc>
        <w:tc>
          <w:tcPr>
            <w:tcW w:w="1890" w:type="dxa"/>
            <w:vAlign w:val="center"/>
          </w:tcPr>
          <w:p w14:paraId="3C271E45" w14:textId="77777777" w:rsidR="006523EE" w:rsidRPr="00C907A3" w:rsidRDefault="00147949" w:rsidP="0042362C">
            <w:pPr>
              <w:pStyle w:val="FootnoteText"/>
              <w:jc w:val="center"/>
              <w:rPr>
                <w:rFonts w:ascii="Arial" w:eastAsiaTheme="minorHAnsi" w:hAnsi="Arial" w:cs="Arial"/>
                <w:sz w:val="20"/>
                <w:szCs w:val="20"/>
              </w:rPr>
            </w:pPr>
            <w:r w:rsidRPr="00C907A3">
              <w:rPr>
                <w:rFonts w:ascii="Arial" w:eastAsiaTheme="minorHAnsi" w:hAnsi="Arial" w:cs="Arial"/>
                <w:sz w:val="20"/>
                <w:szCs w:val="20"/>
              </w:rPr>
              <w:t xml:space="preserve">35.2 </w:t>
            </w:r>
            <w:r w:rsidR="00C864B5" w:rsidRPr="00C907A3">
              <w:rPr>
                <w:rFonts w:ascii="Arial" w:eastAsiaTheme="minorHAnsi" w:hAnsi="Arial" w:cs="Arial"/>
                <w:sz w:val="20"/>
                <w:szCs w:val="20"/>
              </w:rPr>
              <w:t>±</w:t>
            </w:r>
            <w:r w:rsidRPr="00C907A3">
              <w:rPr>
                <w:rFonts w:ascii="Arial" w:eastAsiaTheme="minorHAnsi" w:hAnsi="Arial" w:cs="Arial"/>
                <w:sz w:val="20"/>
                <w:szCs w:val="20"/>
              </w:rPr>
              <w:t xml:space="preserve"> 2.1</w:t>
            </w:r>
          </w:p>
        </w:tc>
        <w:tc>
          <w:tcPr>
            <w:tcW w:w="2070" w:type="dxa"/>
            <w:vAlign w:val="center"/>
          </w:tcPr>
          <w:p w14:paraId="43C11243" w14:textId="3D05DF06" w:rsidR="006523EE" w:rsidRPr="00C907A3" w:rsidRDefault="00850602" w:rsidP="00F54FAF">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147949" w:rsidRPr="00C907A3">
              <w:rPr>
                <w:rFonts w:ascii="Arial" w:eastAsiaTheme="minorHAnsi" w:hAnsi="Arial" w:cs="Arial"/>
                <w:sz w:val="20"/>
                <w:szCs w:val="20"/>
              </w:rPr>
              <w:t xml:space="preserve">McKee </w:t>
            </w:r>
            <w:r w:rsidR="00147949" w:rsidRPr="00C907A3">
              <w:rPr>
                <w:rFonts w:ascii="Arial" w:eastAsiaTheme="minorHAnsi" w:hAnsi="Arial" w:cs="Arial"/>
                <w:i/>
                <w:iCs/>
                <w:sz w:val="20"/>
                <w:szCs w:val="20"/>
              </w:rPr>
              <w:t>et al</w:t>
            </w:r>
            <w:r w:rsidR="00147949" w:rsidRPr="00C907A3">
              <w:rPr>
                <w:rFonts w:ascii="Arial" w:eastAsiaTheme="minorHAnsi" w:hAnsi="Arial" w:cs="Arial"/>
                <w:sz w:val="20"/>
                <w:szCs w:val="20"/>
              </w:rPr>
              <w:t>. [43]</w:t>
            </w:r>
          </w:p>
        </w:tc>
      </w:tr>
      <w:tr w:rsidR="00B65DFA" w:rsidRPr="00C907A3" w14:paraId="25F142A0" w14:textId="77777777" w:rsidTr="00106D89">
        <w:trPr>
          <w:trHeight w:val="680"/>
        </w:trPr>
        <w:tc>
          <w:tcPr>
            <w:tcW w:w="1598" w:type="dxa"/>
            <w:vAlign w:val="center"/>
          </w:tcPr>
          <w:p w14:paraId="00632BD0" w14:textId="1D1A2CA0" w:rsidR="00B65DFA" w:rsidRPr="00C907A3" w:rsidRDefault="00B01947" w:rsidP="00B01947">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A01E0A" w:rsidRPr="00C907A3">
              <w:rPr>
                <w:rFonts w:ascii="Arial" w:eastAsiaTheme="minorHAnsi" w:hAnsi="Arial" w:cs="Arial"/>
                <w:sz w:val="20"/>
                <w:szCs w:val="20"/>
              </w:rPr>
              <w:t>3DDM</w:t>
            </w:r>
          </w:p>
        </w:tc>
        <w:tc>
          <w:tcPr>
            <w:tcW w:w="4954" w:type="dxa"/>
            <w:vAlign w:val="center"/>
          </w:tcPr>
          <w:p w14:paraId="7794818F" w14:textId="39419CBA" w:rsidR="00B65DFA" w:rsidRPr="00C907A3" w:rsidRDefault="00454E51" w:rsidP="008A586E">
            <w:pPr>
              <w:spacing w:before="120" w:after="120"/>
              <w:jc w:val="both"/>
              <w:rPr>
                <w:rFonts w:ascii="Arial" w:hAnsi="Arial" w:cs="Arial"/>
                <w:sz w:val="20"/>
                <w:szCs w:val="20"/>
              </w:rPr>
            </w:pPr>
            <w:r w:rsidRPr="00C907A3">
              <w:rPr>
                <w:rFonts w:ascii="Arial" w:hAnsi="Arial" w:cs="Arial"/>
                <w:sz w:val="20"/>
                <w:szCs w:val="20"/>
              </w:rPr>
              <w:t>3 vol./vol.% DDM was dissolved into the liquid of the control cement.</w:t>
            </w:r>
          </w:p>
        </w:tc>
        <w:tc>
          <w:tcPr>
            <w:tcW w:w="1890" w:type="dxa"/>
            <w:vAlign w:val="center"/>
          </w:tcPr>
          <w:p w14:paraId="173B313B" w14:textId="77777777" w:rsidR="00B65DFA" w:rsidRPr="00C907A3" w:rsidRDefault="00B65DFA" w:rsidP="00B65DFA">
            <w:pPr>
              <w:pStyle w:val="FootnoteText"/>
              <w:jc w:val="center"/>
              <w:rPr>
                <w:rFonts w:ascii="Arial" w:eastAsiaTheme="minorHAnsi" w:hAnsi="Arial" w:cs="Arial"/>
                <w:sz w:val="20"/>
                <w:szCs w:val="20"/>
              </w:rPr>
            </w:pPr>
            <w:r w:rsidRPr="00C907A3">
              <w:rPr>
                <w:rFonts w:ascii="Arial" w:eastAsiaTheme="minorHAnsi" w:hAnsi="Arial" w:cs="Arial"/>
                <w:sz w:val="20"/>
                <w:szCs w:val="20"/>
              </w:rPr>
              <w:t>3</w:t>
            </w:r>
            <w:r w:rsidR="00B2485C" w:rsidRPr="00C907A3">
              <w:rPr>
                <w:rFonts w:ascii="Arial" w:eastAsiaTheme="minorHAnsi" w:hAnsi="Arial" w:cs="Arial"/>
                <w:sz w:val="20"/>
                <w:szCs w:val="20"/>
              </w:rPr>
              <w:t>4.2</w:t>
            </w:r>
            <w:r w:rsidRPr="00C907A3">
              <w:rPr>
                <w:rFonts w:ascii="Arial" w:eastAsiaTheme="minorHAnsi" w:hAnsi="Arial" w:cs="Arial"/>
                <w:sz w:val="20"/>
                <w:szCs w:val="20"/>
              </w:rPr>
              <w:t xml:space="preserve"> </w:t>
            </w:r>
            <w:r w:rsidR="00C864B5" w:rsidRPr="00C907A3">
              <w:rPr>
                <w:rFonts w:ascii="Arial" w:eastAsiaTheme="minorHAnsi" w:hAnsi="Arial" w:cs="Arial"/>
                <w:sz w:val="20"/>
                <w:szCs w:val="20"/>
              </w:rPr>
              <w:t>±</w:t>
            </w:r>
            <w:r w:rsidRPr="00C907A3">
              <w:rPr>
                <w:rFonts w:ascii="Arial" w:eastAsiaTheme="minorHAnsi" w:hAnsi="Arial" w:cs="Arial"/>
                <w:sz w:val="20"/>
                <w:szCs w:val="20"/>
              </w:rPr>
              <w:t xml:space="preserve"> </w:t>
            </w:r>
            <w:r w:rsidR="00B2485C" w:rsidRPr="00C907A3">
              <w:rPr>
                <w:rFonts w:ascii="Arial" w:eastAsiaTheme="minorHAnsi" w:hAnsi="Arial" w:cs="Arial"/>
                <w:sz w:val="20"/>
                <w:szCs w:val="20"/>
              </w:rPr>
              <w:t>1.4</w:t>
            </w:r>
          </w:p>
        </w:tc>
        <w:tc>
          <w:tcPr>
            <w:tcW w:w="2070" w:type="dxa"/>
            <w:vAlign w:val="center"/>
          </w:tcPr>
          <w:p w14:paraId="54DC63E6" w14:textId="2549B456" w:rsidR="00B65DFA" w:rsidRPr="00C907A3" w:rsidRDefault="00B65DFA" w:rsidP="00B65DFA">
            <w:pPr>
              <w:pStyle w:val="FootnoteText"/>
              <w:rPr>
                <w:rFonts w:ascii="Arial" w:eastAsiaTheme="minorHAnsi" w:hAnsi="Arial" w:cs="Arial"/>
                <w:sz w:val="20"/>
                <w:szCs w:val="20"/>
              </w:rPr>
            </w:pPr>
            <w:r w:rsidRPr="00C907A3">
              <w:rPr>
                <w:rFonts w:ascii="Arial" w:eastAsiaTheme="minorHAnsi" w:hAnsi="Arial" w:cs="Arial"/>
                <w:sz w:val="20"/>
                <w:szCs w:val="20"/>
              </w:rPr>
              <w:t xml:space="preserve">  McKee </w:t>
            </w:r>
            <w:r w:rsidRPr="00C907A3">
              <w:rPr>
                <w:rFonts w:ascii="Arial" w:eastAsiaTheme="minorHAnsi" w:hAnsi="Arial" w:cs="Arial"/>
                <w:i/>
                <w:iCs/>
                <w:sz w:val="20"/>
                <w:szCs w:val="20"/>
              </w:rPr>
              <w:t>et al</w:t>
            </w:r>
            <w:r w:rsidRPr="00C907A3">
              <w:rPr>
                <w:rFonts w:ascii="Arial" w:eastAsiaTheme="minorHAnsi" w:hAnsi="Arial" w:cs="Arial"/>
                <w:sz w:val="20"/>
                <w:szCs w:val="20"/>
              </w:rPr>
              <w:t>. [43]</w:t>
            </w:r>
          </w:p>
        </w:tc>
      </w:tr>
      <w:tr w:rsidR="00B65DFA" w:rsidRPr="00C907A3" w14:paraId="41CA06B6" w14:textId="77777777" w:rsidTr="00106D89">
        <w:trPr>
          <w:trHeight w:val="680"/>
        </w:trPr>
        <w:tc>
          <w:tcPr>
            <w:tcW w:w="1598" w:type="dxa"/>
            <w:vAlign w:val="center"/>
          </w:tcPr>
          <w:p w14:paraId="3395C653" w14:textId="77777777" w:rsidR="00B65DFA" w:rsidRPr="00C907A3" w:rsidRDefault="00A01E0A" w:rsidP="00B65DFA">
            <w:pPr>
              <w:pStyle w:val="FootnoteText"/>
              <w:jc w:val="center"/>
              <w:rPr>
                <w:rFonts w:ascii="Arial" w:eastAsiaTheme="minorHAnsi" w:hAnsi="Arial" w:cs="Arial"/>
                <w:sz w:val="20"/>
                <w:szCs w:val="20"/>
              </w:rPr>
            </w:pPr>
            <w:r w:rsidRPr="00C907A3">
              <w:rPr>
                <w:rFonts w:ascii="Arial" w:eastAsiaTheme="minorHAnsi" w:hAnsi="Arial" w:cs="Arial"/>
                <w:sz w:val="20"/>
                <w:szCs w:val="20"/>
              </w:rPr>
              <w:t>25MEPAR</w:t>
            </w:r>
          </w:p>
        </w:tc>
        <w:tc>
          <w:tcPr>
            <w:tcW w:w="4954" w:type="dxa"/>
            <w:vAlign w:val="center"/>
          </w:tcPr>
          <w:p w14:paraId="7DD48481" w14:textId="4A4A8878" w:rsidR="00C655DF" w:rsidRPr="00C907A3" w:rsidRDefault="00C655DF" w:rsidP="00C655DF">
            <w:pPr>
              <w:spacing w:before="120" w:after="120"/>
              <w:jc w:val="both"/>
              <w:rPr>
                <w:rFonts w:ascii="Arial" w:hAnsi="Arial" w:cs="Arial"/>
                <w:sz w:val="20"/>
                <w:szCs w:val="20"/>
              </w:rPr>
            </w:pPr>
            <w:r w:rsidRPr="00C907A3">
              <w:rPr>
                <w:rFonts w:ascii="Arial" w:hAnsi="Arial" w:cs="Arial"/>
                <w:sz w:val="20"/>
                <w:szCs w:val="20"/>
              </w:rPr>
              <w:t xml:space="preserve">25 wt./wt.% paraffin microcapsules were </w:t>
            </w:r>
            <w:r w:rsidR="008A586E">
              <w:rPr>
                <w:rFonts w:ascii="Arial" w:hAnsi="Arial" w:cs="Arial"/>
                <w:sz w:val="20"/>
                <w:szCs w:val="20"/>
              </w:rPr>
              <w:t>blended with</w:t>
            </w:r>
            <w:r w:rsidRPr="00C907A3">
              <w:rPr>
                <w:rFonts w:ascii="Arial" w:hAnsi="Arial" w:cs="Arial"/>
                <w:sz w:val="20"/>
                <w:szCs w:val="20"/>
              </w:rPr>
              <w:t xml:space="preserve"> the powder of the control cement.</w:t>
            </w:r>
          </w:p>
          <w:p w14:paraId="13E61B99" w14:textId="4ACB8C5C" w:rsidR="00B65DFA" w:rsidRPr="00C907A3" w:rsidRDefault="00B65DFA" w:rsidP="00B65DFA">
            <w:pPr>
              <w:pStyle w:val="FootnoteText"/>
              <w:rPr>
                <w:rFonts w:ascii="Arial" w:eastAsiaTheme="minorHAnsi" w:hAnsi="Arial" w:cs="Arial"/>
                <w:sz w:val="20"/>
                <w:szCs w:val="20"/>
              </w:rPr>
            </w:pPr>
          </w:p>
        </w:tc>
        <w:tc>
          <w:tcPr>
            <w:tcW w:w="1890" w:type="dxa"/>
            <w:vAlign w:val="center"/>
          </w:tcPr>
          <w:p w14:paraId="7DBD6DF5" w14:textId="77777777" w:rsidR="00B65DFA" w:rsidRPr="00C907A3" w:rsidRDefault="00B65DFA" w:rsidP="00B65DFA">
            <w:pPr>
              <w:pStyle w:val="FootnoteText"/>
              <w:jc w:val="center"/>
              <w:rPr>
                <w:rFonts w:ascii="Arial" w:eastAsiaTheme="minorHAnsi" w:hAnsi="Arial" w:cs="Arial"/>
                <w:sz w:val="20"/>
                <w:szCs w:val="20"/>
                <w:vertAlign w:val="superscript"/>
              </w:rPr>
            </w:pPr>
            <w:r w:rsidRPr="00C907A3">
              <w:rPr>
                <w:rFonts w:ascii="Arial" w:eastAsiaTheme="minorHAnsi" w:hAnsi="Arial" w:cs="Arial"/>
                <w:sz w:val="20"/>
                <w:szCs w:val="20"/>
              </w:rPr>
              <w:t>3</w:t>
            </w:r>
            <w:r w:rsidR="00B2485C" w:rsidRPr="00C907A3">
              <w:rPr>
                <w:rFonts w:ascii="Arial" w:eastAsiaTheme="minorHAnsi" w:hAnsi="Arial" w:cs="Arial"/>
                <w:sz w:val="20"/>
                <w:szCs w:val="20"/>
              </w:rPr>
              <w:t>2.4 ± 2.3</w:t>
            </w:r>
          </w:p>
        </w:tc>
        <w:tc>
          <w:tcPr>
            <w:tcW w:w="2070" w:type="dxa"/>
            <w:vAlign w:val="center"/>
          </w:tcPr>
          <w:p w14:paraId="673044BD" w14:textId="06FEA476" w:rsidR="00B65DFA" w:rsidRPr="00C907A3" w:rsidRDefault="00B65DFA" w:rsidP="00B65DFA">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D007C6" w:rsidRPr="00C907A3">
              <w:rPr>
                <w:rFonts w:ascii="Arial" w:eastAsiaTheme="minorHAnsi" w:hAnsi="Arial" w:cs="Arial"/>
                <w:sz w:val="20"/>
                <w:szCs w:val="20"/>
              </w:rPr>
              <w:t>McKee</w:t>
            </w:r>
            <w:r w:rsidRPr="00C907A3">
              <w:rPr>
                <w:rFonts w:ascii="Arial" w:eastAsiaTheme="minorHAnsi" w:hAnsi="Arial" w:cs="Arial"/>
                <w:sz w:val="20"/>
                <w:szCs w:val="20"/>
              </w:rPr>
              <w:t xml:space="preserve"> </w:t>
            </w:r>
            <w:r w:rsidRPr="00C907A3">
              <w:rPr>
                <w:rFonts w:ascii="Arial" w:eastAsiaTheme="minorHAnsi" w:hAnsi="Arial" w:cs="Arial"/>
                <w:i/>
                <w:iCs/>
                <w:sz w:val="20"/>
                <w:szCs w:val="20"/>
              </w:rPr>
              <w:t>et al</w:t>
            </w:r>
            <w:r w:rsidRPr="00C907A3">
              <w:rPr>
                <w:rFonts w:ascii="Arial" w:eastAsiaTheme="minorHAnsi" w:hAnsi="Arial" w:cs="Arial"/>
                <w:sz w:val="20"/>
                <w:szCs w:val="20"/>
              </w:rPr>
              <w:t>. [4</w:t>
            </w:r>
            <w:r w:rsidR="00D007C6" w:rsidRPr="00C907A3">
              <w:rPr>
                <w:rFonts w:ascii="Arial" w:eastAsiaTheme="minorHAnsi" w:hAnsi="Arial" w:cs="Arial"/>
                <w:sz w:val="20"/>
                <w:szCs w:val="20"/>
              </w:rPr>
              <w:t>3</w:t>
            </w:r>
            <w:r w:rsidRPr="00C907A3">
              <w:rPr>
                <w:rFonts w:ascii="Arial" w:eastAsiaTheme="minorHAnsi" w:hAnsi="Arial" w:cs="Arial"/>
                <w:sz w:val="20"/>
                <w:szCs w:val="20"/>
              </w:rPr>
              <w:t>]</w:t>
            </w:r>
          </w:p>
        </w:tc>
      </w:tr>
      <w:tr w:rsidR="00B65DFA" w:rsidRPr="00C907A3" w14:paraId="1B75EDAA" w14:textId="77777777" w:rsidTr="00106D89">
        <w:trPr>
          <w:trHeight w:val="680"/>
        </w:trPr>
        <w:tc>
          <w:tcPr>
            <w:tcW w:w="1598" w:type="dxa"/>
            <w:vAlign w:val="center"/>
          </w:tcPr>
          <w:p w14:paraId="7E705E36" w14:textId="77777777" w:rsidR="00C32D73" w:rsidRPr="00C907A3" w:rsidRDefault="00C32D73" w:rsidP="00784E8E">
            <w:pPr>
              <w:pStyle w:val="FootnoteText"/>
              <w:rPr>
                <w:rFonts w:ascii="Arial" w:eastAsiaTheme="minorHAnsi" w:hAnsi="Arial" w:cs="Arial"/>
                <w:sz w:val="20"/>
                <w:szCs w:val="20"/>
              </w:rPr>
            </w:pPr>
          </w:p>
          <w:p w14:paraId="37DB459D" w14:textId="77777777" w:rsidR="00B65DFA" w:rsidRPr="00C907A3" w:rsidRDefault="00B65DFA" w:rsidP="00784E8E">
            <w:pPr>
              <w:pStyle w:val="FootnoteText"/>
              <w:rPr>
                <w:rFonts w:ascii="Arial" w:eastAsiaTheme="minorHAnsi" w:hAnsi="Arial" w:cs="Arial"/>
                <w:sz w:val="20"/>
                <w:szCs w:val="20"/>
              </w:rPr>
            </w:pPr>
            <w:r w:rsidRPr="00C907A3">
              <w:rPr>
                <w:rFonts w:ascii="Arial" w:eastAsiaTheme="minorHAnsi" w:hAnsi="Arial" w:cs="Arial"/>
                <w:sz w:val="20"/>
                <w:szCs w:val="20"/>
              </w:rPr>
              <w:t>BC-30MPn2</w:t>
            </w:r>
          </w:p>
          <w:p w14:paraId="720A6595" w14:textId="77777777" w:rsidR="00B65DFA" w:rsidRPr="00C907A3" w:rsidRDefault="00B65DFA" w:rsidP="00784E8E">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p>
        </w:tc>
        <w:tc>
          <w:tcPr>
            <w:tcW w:w="4954" w:type="dxa"/>
            <w:vAlign w:val="center"/>
          </w:tcPr>
          <w:p w14:paraId="13E80542" w14:textId="3DA5C147" w:rsidR="00B65DFA" w:rsidRPr="00C907A3" w:rsidRDefault="00D83FB6" w:rsidP="00B65DFA">
            <w:pPr>
              <w:pStyle w:val="FootnoteText"/>
              <w:rPr>
                <w:rFonts w:ascii="Arial" w:eastAsiaTheme="minorHAnsi" w:hAnsi="Arial" w:cs="Arial"/>
                <w:sz w:val="20"/>
                <w:szCs w:val="20"/>
              </w:rPr>
            </w:pPr>
            <w:r w:rsidRPr="00C907A3">
              <w:rPr>
                <w:rFonts w:ascii="Arial" w:eastAsiaTheme="minorHAnsi" w:hAnsi="Arial" w:cs="Arial"/>
                <w:sz w:val="20"/>
                <w:szCs w:val="20"/>
              </w:rPr>
              <w:t>30 wt./wt.% of microcapsules containing (</w:t>
            </w:r>
            <w:proofErr w:type="spellStart"/>
            <w:r w:rsidRPr="00C907A3">
              <w:rPr>
                <w:rFonts w:ascii="Arial" w:eastAsiaTheme="minorHAnsi" w:hAnsi="Arial" w:cs="Arial"/>
                <w:sz w:val="20"/>
                <w:szCs w:val="20"/>
              </w:rPr>
              <w:t>MPn</w:t>
            </w:r>
            <w:proofErr w:type="spellEnd"/>
            <w:r w:rsidRPr="00C907A3">
              <w:rPr>
                <w:rFonts w:ascii="Arial" w:eastAsiaTheme="minorHAnsi" w:hAnsi="Arial" w:cs="Arial"/>
                <w:sz w:val="20"/>
                <w:szCs w:val="20"/>
              </w:rPr>
              <w:t>) (n =</w:t>
            </w:r>
            <w:r w:rsidR="008A586E">
              <w:rPr>
                <w:rFonts w:ascii="Arial" w:eastAsiaTheme="minorHAnsi" w:hAnsi="Arial" w:cs="Arial"/>
                <w:sz w:val="20"/>
                <w:szCs w:val="20"/>
              </w:rPr>
              <w:t xml:space="preserve"> ratio of MMA to paraffin =</w:t>
            </w:r>
            <w:r w:rsidRPr="00C907A3">
              <w:rPr>
                <w:rFonts w:ascii="Arial" w:eastAsiaTheme="minorHAnsi" w:hAnsi="Arial" w:cs="Arial"/>
                <w:sz w:val="20"/>
                <w:szCs w:val="20"/>
              </w:rPr>
              <w:t xml:space="preserve"> 2</w:t>
            </w:r>
            <w:proofErr w:type="gramStart"/>
            <w:r w:rsidR="008A586E">
              <w:rPr>
                <w:rFonts w:ascii="Arial" w:eastAsiaTheme="minorHAnsi" w:hAnsi="Arial" w:cs="Arial"/>
                <w:sz w:val="20"/>
                <w:szCs w:val="20"/>
              </w:rPr>
              <w:t>)</w:t>
            </w:r>
            <w:r w:rsidRPr="00C907A3">
              <w:rPr>
                <w:rFonts w:ascii="Arial" w:eastAsiaTheme="minorHAnsi" w:hAnsi="Arial" w:cs="Arial"/>
                <w:sz w:val="20"/>
                <w:szCs w:val="20"/>
              </w:rPr>
              <w:t xml:space="preserve">  were</w:t>
            </w:r>
            <w:proofErr w:type="gramEnd"/>
            <w:r w:rsidRPr="00C907A3">
              <w:rPr>
                <w:rFonts w:ascii="Arial" w:eastAsiaTheme="minorHAnsi" w:hAnsi="Arial" w:cs="Arial"/>
                <w:sz w:val="20"/>
                <w:szCs w:val="20"/>
              </w:rPr>
              <w:t xml:space="preserve"> </w:t>
            </w:r>
            <w:r w:rsidR="008A586E">
              <w:rPr>
                <w:rFonts w:ascii="Arial" w:eastAsiaTheme="minorHAnsi" w:hAnsi="Arial" w:cs="Arial"/>
                <w:sz w:val="20"/>
                <w:szCs w:val="20"/>
              </w:rPr>
              <w:t>blended</w:t>
            </w:r>
            <w:r w:rsidRPr="00C907A3">
              <w:rPr>
                <w:rFonts w:ascii="Arial" w:eastAsiaTheme="minorHAnsi" w:hAnsi="Arial" w:cs="Arial"/>
                <w:sz w:val="20"/>
                <w:szCs w:val="20"/>
              </w:rPr>
              <w:t xml:space="preserve"> with the powder of the control cement</w:t>
            </w:r>
            <w:r w:rsidR="004A6121" w:rsidRPr="00C907A3">
              <w:rPr>
                <w:rFonts w:ascii="Arial" w:eastAsiaTheme="minorHAnsi" w:hAnsi="Arial" w:cs="Arial"/>
                <w:sz w:val="20"/>
                <w:szCs w:val="20"/>
              </w:rPr>
              <w:t xml:space="preserve">     </w:t>
            </w:r>
          </w:p>
        </w:tc>
        <w:tc>
          <w:tcPr>
            <w:tcW w:w="1890" w:type="dxa"/>
            <w:vAlign w:val="center"/>
          </w:tcPr>
          <w:p w14:paraId="471E7FAE" w14:textId="03808567" w:rsidR="00B65DFA" w:rsidRPr="00C907A3" w:rsidRDefault="00F07196" w:rsidP="00784E8E">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B65DFA" w:rsidRPr="00C907A3">
              <w:rPr>
                <w:rFonts w:ascii="Arial" w:eastAsiaTheme="minorHAnsi" w:hAnsi="Arial" w:cs="Arial"/>
                <w:sz w:val="20"/>
                <w:szCs w:val="20"/>
              </w:rPr>
              <w:t>32.1</w:t>
            </w:r>
          </w:p>
        </w:tc>
        <w:tc>
          <w:tcPr>
            <w:tcW w:w="2070" w:type="dxa"/>
            <w:vAlign w:val="center"/>
          </w:tcPr>
          <w:p w14:paraId="781513B8" w14:textId="77777777" w:rsidR="00784E8E" w:rsidRPr="00C907A3" w:rsidRDefault="00B65DFA" w:rsidP="00B65DFA">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p>
          <w:p w14:paraId="5BA26E0E" w14:textId="6AE262D3" w:rsidR="00B65DFA" w:rsidRPr="00C907A3" w:rsidRDefault="00C32D73" w:rsidP="00B65DFA">
            <w:pPr>
              <w:pStyle w:val="FootnoteText"/>
              <w:rPr>
                <w:rFonts w:ascii="Arial" w:eastAsiaTheme="minorHAnsi" w:hAnsi="Arial" w:cs="Arial"/>
                <w:sz w:val="20"/>
                <w:szCs w:val="20"/>
              </w:rPr>
            </w:pPr>
            <w:r w:rsidRPr="00C907A3">
              <w:rPr>
                <w:rFonts w:ascii="Arial" w:eastAsiaTheme="minorHAnsi" w:hAnsi="Arial" w:cs="Arial"/>
                <w:sz w:val="20"/>
                <w:szCs w:val="20"/>
              </w:rPr>
              <w:t xml:space="preserve">   </w:t>
            </w:r>
            <w:r w:rsidR="00B65DFA" w:rsidRPr="00C907A3">
              <w:rPr>
                <w:rFonts w:ascii="Arial" w:eastAsiaTheme="minorHAnsi" w:hAnsi="Arial" w:cs="Arial"/>
                <w:sz w:val="20"/>
                <w:szCs w:val="20"/>
              </w:rPr>
              <w:t xml:space="preserve">Xia </w:t>
            </w:r>
            <w:r w:rsidR="00B65DFA" w:rsidRPr="00C907A3">
              <w:rPr>
                <w:rFonts w:ascii="Arial" w:eastAsiaTheme="minorHAnsi" w:hAnsi="Arial" w:cs="Arial"/>
                <w:i/>
                <w:iCs/>
                <w:sz w:val="20"/>
                <w:szCs w:val="20"/>
              </w:rPr>
              <w:t>et al</w:t>
            </w:r>
            <w:r w:rsidR="00B65DFA" w:rsidRPr="00C907A3">
              <w:rPr>
                <w:rFonts w:ascii="Arial" w:eastAsiaTheme="minorHAnsi" w:hAnsi="Arial" w:cs="Arial"/>
                <w:sz w:val="20"/>
                <w:szCs w:val="20"/>
              </w:rPr>
              <w:t>. [44]</w:t>
            </w:r>
          </w:p>
          <w:p w14:paraId="016504CD" w14:textId="77777777" w:rsidR="00B65DFA" w:rsidRPr="00C907A3" w:rsidRDefault="00B65DFA" w:rsidP="00B65DFA">
            <w:pPr>
              <w:pStyle w:val="FootnoteText"/>
              <w:rPr>
                <w:rFonts w:ascii="Arial" w:eastAsiaTheme="minorHAnsi" w:hAnsi="Arial" w:cs="Arial"/>
                <w:sz w:val="20"/>
                <w:szCs w:val="20"/>
              </w:rPr>
            </w:pPr>
          </w:p>
        </w:tc>
      </w:tr>
      <w:tr w:rsidR="00B65DFA" w:rsidRPr="00C907A3" w14:paraId="155A872A" w14:textId="77777777" w:rsidTr="00106D89">
        <w:trPr>
          <w:trHeight w:val="1024"/>
        </w:trPr>
        <w:tc>
          <w:tcPr>
            <w:tcW w:w="10512" w:type="dxa"/>
            <w:gridSpan w:val="4"/>
          </w:tcPr>
          <w:p w14:paraId="162B4749" w14:textId="14B2F736" w:rsidR="00B65DFA" w:rsidRPr="00C907A3" w:rsidRDefault="00B65DFA" w:rsidP="00B65DFA">
            <w:pPr>
              <w:autoSpaceDE w:val="0"/>
              <w:autoSpaceDN w:val="0"/>
              <w:adjustRightInd w:val="0"/>
              <w:jc w:val="both"/>
              <w:rPr>
                <w:rFonts w:ascii="Arial" w:eastAsiaTheme="minorHAnsi" w:hAnsi="Arial" w:cs="Arial"/>
                <w:sz w:val="20"/>
                <w:szCs w:val="20"/>
              </w:rPr>
            </w:pPr>
            <w:proofErr w:type="spellStart"/>
            <w:r w:rsidRPr="00C907A3">
              <w:rPr>
                <w:rFonts w:ascii="Arial" w:eastAsiaTheme="minorHAnsi" w:hAnsi="Arial" w:cs="Arial"/>
                <w:sz w:val="20"/>
                <w:szCs w:val="20"/>
                <w:vertAlign w:val="superscript"/>
              </w:rPr>
              <w:t>a</w:t>
            </w:r>
            <w:r w:rsidRPr="00C907A3">
              <w:rPr>
                <w:rFonts w:ascii="Arial" w:eastAsiaTheme="minorHAnsi" w:hAnsi="Arial" w:cs="Arial"/>
                <w:sz w:val="20"/>
                <w:szCs w:val="20"/>
              </w:rPr>
              <w:t>Detailed</w:t>
            </w:r>
            <w:proofErr w:type="spellEnd"/>
            <w:r w:rsidRPr="00C907A3">
              <w:rPr>
                <w:rFonts w:ascii="Arial" w:eastAsiaTheme="minorHAnsi" w:hAnsi="Arial" w:cs="Arial"/>
                <w:sz w:val="20"/>
                <w:szCs w:val="20"/>
              </w:rPr>
              <w:t xml:space="preserve"> information on the compositions of the formulations are given in the text.</w:t>
            </w:r>
          </w:p>
        </w:tc>
      </w:tr>
    </w:tbl>
    <w:p w14:paraId="2444F9D9" w14:textId="77777777" w:rsidR="0014401E" w:rsidRPr="008A45CE" w:rsidRDefault="0014401E" w:rsidP="0014401E">
      <w:pPr>
        <w:jc w:val="both"/>
        <w:rPr>
          <w:rFonts w:ascii="Arial" w:hAnsi="Arial" w:cs="Arial"/>
          <w:b/>
          <w:color w:val="000000"/>
        </w:rPr>
      </w:pPr>
      <w:r w:rsidRPr="008A45CE">
        <w:rPr>
          <w:rFonts w:ascii="Arial" w:hAnsi="Arial" w:cs="Arial"/>
          <w:b/>
          <w:color w:val="000000"/>
        </w:rPr>
        <w:t>5. SHORTCOMINGS OF THE LITERATURE AND AREAS FOR FUTURE STUDY</w:t>
      </w:r>
    </w:p>
    <w:p w14:paraId="0531BBB3" w14:textId="77777777" w:rsidR="0014401E" w:rsidRDefault="0014401E" w:rsidP="0014401E">
      <w:pPr>
        <w:jc w:val="both"/>
        <w:rPr>
          <w:rFonts w:ascii="Arial" w:hAnsi="Arial" w:cs="Arial"/>
          <w:bCs/>
          <w:color w:val="000000"/>
        </w:rPr>
      </w:pPr>
    </w:p>
    <w:p w14:paraId="5FFA688A" w14:textId="77777777" w:rsidR="0014401E" w:rsidRPr="008A45CE" w:rsidRDefault="0014401E" w:rsidP="0014401E">
      <w:pPr>
        <w:jc w:val="both"/>
        <w:rPr>
          <w:rFonts w:ascii="Arial" w:hAnsi="Arial" w:cs="Arial"/>
          <w:bCs/>
          <w:color w:val="000000"/>
        </w:rPr>
      </w:pPr>
      <w:r w:rsidRPr="008A45CE">
        <w:rPr>
          <w:rFonts w:ascii="Arial" w:hAnsi="Arial" w:cs="Arial"/>
          <w:bCs/>
          <w:color w:val="000000"/>
        </w:rPr>
        <w:t xml:space="preserve">Several shortcomings of the studies covered in this review are noted, which suggest </w:t>
      </w:r>
      <w:r w:rsidRPr="00C907A3">
        <w:rPr>
          <w:rFonts w:ascii="Arial" w:hAnsi="Arial" w:cs="Arial"/>
          <w:bCs/>
          <w:color w:val="000000"/>
        </w:rPr>
        <w:t>twelve areas</w:t>
      </w:r>
      <w:r w:rsidRPr="008A45CE">
        <w:rPr>
          <w:rFonts w:ascii="Arial" w:hAnsi="Arial" w:cs="Arial"/>
          <w:bCs/>
          <w:color w:val="000000"/>
        </w:rPr>
        <w:t xml:space="preserve"> for future study. </w:t>
      </w:r>
    </w:p>
    <w:p w14:paraId="24895DE9" w14:textId="77777777" w:rsidR="0014401E" w:rsidRPr="008A45CE" w:rsidRDefault="0014401E" w:rsidP="0014401E">
      <w:pPr>
        <w:autoSpaceDE w:val="0"/>
        <w:autoSpaceDN w:val="0"/>
        <w:adjustRightInd w:val="0"/>
        <w:jc w:val="both"/>
        <w:rPr>
          <w:rFonts w:ascii="Arial" w:hAnsi="Arial" w:cs="Arial"/>
          <w:b/>
          <w:color w:val="000000"/>
        </w:rPr>
      </w:pPr>
    </w:p>
    <w:p w14:paraId="44E47D13" w14:textId="75077D00" w:rsidR="0014401E" w:rsidRPr="0014401E" w:rsidRDefault="0014401E" w:rsidP="0014401E">
      <w:pPr>
        <w:autoSpaceDE w:val="0"/>
        <w:autoSpaceDN w:val="0"/>
        <w:adjustRightInd w:val="0"/>
        <w:jc w:val="both"/>
        <w:rPr>
          <w:rFonts w:ascii="Arial" w:hAnsi="Arial" w:cs="Arial"/>
        </w:rPr>
      </w:pPr>
      <w:r w:rsidRPr="009E7F15">
        <w:rPr>
          <w:rFonts w:ascii="Arial" w:hAnsi="Arial" w:cs="Arial"/>
          <w:bCs/>
          <w:color w:val="000000"/>
        </w:rPr>
        <w:t>First,</w:t>
      </w:r>
      <w:r w:rsidRPr="0030105C">
        <w:rPr>
          <w:rFonts w:ascii="Arial" w:hAnsi="Arial" w:cs="Arial"/>
          <w:bCs/>
          <w:color w:val="000000"/>
        </w:rPr>
        <w:t xml:space="preserve"> in some studies, the experimental cement formulations were radiolucent [45, 67, 69, </w:t>
      </w:r>
      <w:r>
        <w:rPr>
          <w:rFonts w:ascii="Arial" w:hAnsi="Arial" w:cs="Arial"/>
          <w:bCs/>
          <w:color w:val="000000"/>
        </w:rPr>
        <w:t xml:space="preserve">71, </w:t>
      </w:r>
      <w:r w:rsidRPr="0030105C">
        <w:rPr>
          <w:rFonts w:ascii="Arial" w:hAnsi="Arial" w:cs="Arial"/>
          <w:bCs/>
          <w:color w:val="000000"/>
        </w:rPr>
        <w:t>7</w:t>
      </w:r>
      <w:r>
        <w:rPr>
          <w:rFonts w:ascii="Arial" w:hAnsi="Arial" w:cs="Arial"/>
          <w:bCs/>
          <w:color w:val="000000"/>
        </w:rPr>
        <w:t>6</w:t>
      </w:r>
      <w:r w:rsidRPr="0030105C">
        <w:rPr>
          <w:rFonts w:ascii="Arial" w:hAnsi="Arial" w:cs="Arial"/>
          <w:bCs/>
          <w:color w:val="000000"/>
        </w:rPr>
        <w:t xml:space="preserve">, </w:t>
      </w:r>
      <w:r>
        <w:rPr>
          <w:rFonts w:ascii="Arial" w:hAnsi="Arial" w:cs="Arial"/>
          <w:bCs/>
          <w:color w:val="000000"/>
        </w:rPr>
        <w:t>77, 78</w:t>
      </w:r>
      <w:r w:rsidRPr="0030105C">
        <w:rPr>
          <w:rFonts w:ascii="Arial" w:hAnsi="Arial" w:cs="Arial"/>
          <w:bCs/>
          <w:color w:val="000000"/>
        </w:rPr>
        <w:t>]</w:t>
      </w:r>
      <w:r>
        <w:rPr>
          <w:rFonts w:ascii="Arial" w:hAnsi="Arial" w:cs="Arial"/>
          <w:bCs/>
          <w:color w:val="000000"/>
        </w:rPr>
        <w:t>,</w:t>
      </w:r>
      <w:r w:rsidRPr="0030105C">
        <w:rPr>
          <w:rFonts w:ascii="Arial" w:hAnsi="Arial" w:cs="Arial"/>
          <w:bCs/>
          <w:color w:val="000000"/>
        </w:rPr>
        <w:t xml:space="preserve"> </w:t>
      </w:r>
      <w:r>
        <w:rPr>
          <w:rFonts w:ascii="Arial" w:hAnsi="Arial" w:cs="Arial"/>
          <w:bCs/>
          <w:color w:val="000000"/>
        </w:rPr>
        <w:t xml:space="preserve">                                          </w:t>
      </w:r>
      <w:r w:rsidRPr="0030105C">
        <w:rPr>
          <w:rFonts w:ascii="Arial" w:hAnsi="Arial" w:cs="Arial"/>
          <w:bCs/>
          <w:color w:val="000000"/>
        </w:rPr>
        <w:t>a control cement</w:t>
      </w:r>
      <w:r w:rsidRPr="008A45CE">
        <w:rPr>
          <w:rFonts w:ascii="Arial" w:hAnsi="Arial" w:cs="Arial"/>
          <w:bCs/>
          <w:color w:val="000000"/>
        </w:rPr>
        <w:t xml:space="preserve"> formulation was not included in the formulations evaluated [</w:t>
      </w:r>
      <w:r>
        <w:rPr>
          <w:rFonts w:ascii="Arial" w:hAnsi="Arial" w:cs="Arial"/>
          <w:bCs/>
          <w:color w:val="000000"/>
        </w:rPr>
        <w:t>45, 71, 74</w:t>
      </w:r>
      <w:r w:rsidRPr="008A45CE">
        <w:rPr>
          <w:rFonts w:ascii="Arial" w:hAnsi="Arial" w:cs="Arial"/>
          <w:bCs/>
          <w:color w:val="000000"/>
        </w:rPr>
        <w:t xml:space="preserve">], one reference cement </w:t>
      </w:r>
      <w:r w:rsidR="0011477B">
        <w:rPr>
          <w:rFonts w:ascii="Arial" w:hAnsi="Arial" w:cs="Arial"/>
          <w:bCs/>
          <w:color w:val="000000"/>
        </w:rPr>
        <w:t xml:space="preserve">                 </w:t>
      </w:r>
      <w:r w:rsidRPr="008A45CE">
        <w:rPr>
          <w:rFonts w:ascii="Arial" w:hAnsi="Arial" w:cs="Arial"/>
          <w:bCs/>
          <w:color w:val="000000"/>
        </w:rPr>
        <w:t>(herein, defined as an approved or commercial</w:t>
      </w:r>
      <w:r>
        <w:rPr>
          <w:rFonts w:ascii="Arial" w:hAnsi="Arial" w:cs="Arial"/>
          <w:bCs/>
          <w:color w:val="000000"/>
        </w:rPr>
        <w:t>-</w:t>
      </w:r>
      <w:r w:rsidRPr="008A45CE">
        <w:rPr>
          <w:rFonts w:ascii="Arial" w:hAnsi="Arial" w:cs="Arial"/>
          <w:bCs/>
          <w:color w:val="000000"/>
        </w:rPr>
        <w:t xml:space="preserve">prepared brand) was not included </w:t>
      </w:r>
      <w:r>
        <w:rPr>
          <w:rFonts w:ascii="Arial" w:hAnsi="Arial" w:cs="Arial"/>
          <w:bCs/>
          <w:color w:val="000000"/>
        </w:rPr>
        <w:t>[41, 46, 47, 48, 49, 52, 53, 54, 62, 65, 67, 69, 74, 77, 78]</w:t>
      </w:r>
      <w:r w:rsidRPr="008A45CE">
        <w:rPr>
          <w:rFonts w:ascii="Arial" w:hAnsi="Arial" w:cs="Arial"/>
          <w:b/>
          <w:color w:val="000000"/>
        </w:rPr>
        <w:t>,</w:t>
      </w:r>
      <w:r w:rsidRPr="008A45CE">
        <w:rPr>
          <w:rFonts w:ascii="Arial" w:hAnsi="Arial" w:cs="Arial"/>
          <w:bCs/>
          <w:color w:val="000000"/>
        </w:rPr>
        <w:t xml:space="preserve"> or the reference cement brand was taken to be the control</w:t>
      </w:r>
      <w:r>
        <w:rPr>
          <w:rFonts w:ascii="Arial" w:hAnsi="Arial" w:cs="Arial"/>
          <w:bCs/>
          <w:color w:val="000000"/>
        </w:rPr>
        <w:t xml:space="preserve"> cement</w:t>
      </w:r>
      <w:r w:rsidRPr="008A45CE">
        <w:rPr>
          <w:rFonts w:ascii="Arial" w:hAnsi="Arial" w:cs="Arial"/>
          <w:bCs/>
          <w:color w:val="000000"/>
        </w:rPr>
        <w:t xml:space="preserve"> </w:t>
      </w:r>
      <w:r>
        <w:rPr>
          <w:rFonts w:ascii="Arial" w:hAnsi="Arial" w:cs="Arial"/>
          <w:bCs/>
          <w:color w:val="000000"/>
        </w:rPr>
        <w:t>[38, 50, 68</w:t>
      </w:r>
      <w:r w:rsidRPr="008A45CE">
        <w:rPr>
          <w:rFonts w:ascii="Arial" w:hAnsi="Arial" w:cs="Arial"/>
          <w:bCs/>
          <w:color w:val="000000"/>
        </w:rPr>
        <w:t xml:space="preserve">]. In </w:t>
      </w:r>
      <w:r>
        <w:rPr>
          <w:rFonts w:ascii="Arial" w:hAnsi="Arial" w:cs="Arial"/>
          <w:bCs/>
          <w:color w:val="000000"/>
        </w:rPr>
        <w:t xml:space="preserve">each </w:t>
      </w:r>
      <w:r w:rsidRPr="008A45CE">
        <w:rPr>
          <w:rFonts w:ascii="Arial" w:hAnsi="Arial" w:cs="Arial"/>
          <w:bCs/>
          <w:color w:val="000000"/>
        </w:rPr>
        <w:t xml:space="preserve">future </w:t>
      </w:r>
      <w:proofErr w:type="gramStart"/>
      <w:r w:rsidRPr="008A45CE">
        <w:rPr>
          <w:rFonts w:ascii="Arial" w:hAnsi="Arial" w:cs="Arial"/>
          <w:bCs/>
          <w:color w:val="000000"/>
        </w:rPr>
        <w:t>stud</w:t>
      </w:r>
      <w:r>
        <w:rPr>
          <w:rFonts w:ascii="Arial" w:hAnsi="Arial" w:cs="Arial"/>
          <w:bCs/>
          <w:color w:val="000000"/>
        </w:rPr>
        <w:t>y</w:t>
      </w:r>
      <w:r w:rsidRPr="008A45CE">
        <w:rPr>
          <w:rFonts w:ascii="Arial" w:hAnsi="Arial" w:cs="Arial"/>
          <w:bCs/>
          <w:color w:val="000000"/>
        </w:rPr>
        <w:t xml:space="preserve">, </w:t>
      </w:r>
      <w:r w:rsidR="0011477B">
        <w:rPr>
          <w:rFonts w:ascii="Arial" w:hAnsi="Arial" w:cs="Arial"/>
          <w:bCs/>
          <w:color w:val="000000"/>
        </w:rPr>
        <w:t xml:space="preserve">  </w:t>
      </w:r>
      <w:proofErr w:type="gramEnd"/>
      <w:r w:rsidR="0011477B">
        <w:rPr>
          <w:rFonts w:ascii="Arial" w:hAnsi="Arial" w:cs="Arial"/>
          <w:bCs/>
          <w:color w:val="000000"/>
        </w:rPr>
        <w:t xml:space="preserve">                   </w:t>
      </w:r>
      <w:r w:rsidRPr="008A45CE">
        <w:rPr>
          <w:rFonts w:ascii="Arial" w:hAnsi="Arial" w:cs="Arial"/>
          <w:bCs/>
          <w:color w:val="000000"/>
        </w:rPr>
        <w:t xml:space="preserve">a separate control cement and at least one reference cement brand should be included. Additionally, future studies should include novel experimental formulations for which </w:t>
      </w:r>
      <w:r>
        <w:rPr>
          <w:rFonts w:ascii="Arial" w:hAnsi="Arial" w:cs="Arial"/>
          <w:bCs/>
          <w:color w:val="000000"/>
        </w:rPr>
        <w:t xml:space="preserve">attractive </w:t>
      </w:r>
      <w:r w:rsidRPr="008A45CE">
        <w:rPr>
          <w:rFonts w:ascii="Arial" w:hAnsi="Arial" w:cs="Arial"/>
          <w:bCs/>
          <w:color w:val="000000"/>
        </w:rPr>
        <w:t xml:space="preserve">properties </w:t>
      </w:r>
      <w:r>
        <w:rPr>
          <w:rFonts w:ascii="Arial" w:hAnsi="Arial" w:cs="Arial"/>
          <w:bCs/>
          <w:color w:val="000000"/>
        </w:rPr>
        <w:t xml:space="preserve">have been </w:t>
      </w:r>
      <w:r w:rsidRPr="008A45CE">
        <w:rPr>
          <w:rFonts w:ascii="Arial" w:hAnsi="Arial" w:cs="Arial"/>
          <w:bCs/>
          <w:color w:val="000000"/>
        </w:rPr>
        <w:t xml:space="preserve">reported but whose </w:t>
      </w:r>
      <w:proofErr w:type="spellStart"/>
      <w:r w:rsidRPr="008A45CE">
        <w:rPr>
          <w:rFonts w:ascii="Arial" w:hAnsi="Arial" w:cs="Arial"/>
          <w:bCs/>
          <w:color w:val="000000"/>
        </w:rPr>
        <w:t>T</w:t>
      </w:r>
      <w:r w:rsidRPr="008A45CE">
        <w:rPr>
          <w:rFonts w:ascii="Arial" w:hAnsi="Arial" w:cs="Arial"/>
          <w:bCs/>
          <w:color w:val="000000"/>
          <w:vertAlign w:val="subscript"/>
        </w:rPr>
        <w:t>max</w:t>
      </w:r>
      <w:proofErr w:type="spellEnd"/>
      <w:r w:rsidRPr="008A45CE">
        <w:rPr>
          <w:rFonts w:ascii="Arial" w:hAnsi="Arial" w:cs="Arial"/>
          <w:bCs/>
          <w:color w:val="000000"/>
        </w:rPr>
        <w:t xml:space="preserve"> was not determined</w:t>
      </w:r>
      <w:r>
        <w:rPr>
          <w:rFonts w:ascii="Arial" w:hAnsi="Arial" w:cs="Arial"/>
          <w:bCs/>
          <w:color w:val="000000"/>
        </w:rPr>
        <w:t xml:space="preserve"> [68, 75, 78, </w:t>
      </w:r>
      <w:r w:rsidR="009F3722">
        <w:rPr>
          <w:rFonts w:ascii="Arial" w:hAnsi="Arial" w:cs="Arial"/>
          <w:bCs/>
          <w:color w:val="000000"/>
        </w:rPr>
        <w:t>86-</w:t>
      </w:r>
      <w:r>
        <w:rPr>
          <w:rFonts w:ascii="Arial" w:hAnsi="Arial" w:cs="Arial"/>
          <w:bCs/>
          <w:color w:val="000000"/>
        </w:rPr>
        <w:t xml:space="preserve">88].  </w:t>
      </w:r>
      <w:r w:rsidRPr="0014401E">
        <w:rPr>
          <w:rFonts w:ascii="Arial" w:hAnsi="Arial" w:cs="Arial"/>
          <w:bCs/>
        </w:rPr>
        <w:t xml:space="preserve">An example is a cement that contains </w:t>
      </w:r>
      <w:r w:rsidRPr="0014401E">
        <w:rPr>
          <w:rFonts w:ascii="Arial" w:hAnsi="Arial" w:cs="Arial"/>
        </w:rPr>
        <w:t xml:space="preserve">two-dimensional magnesium phosphate nanosheets and hydroxyapatite nanofibers, whose attractive properties include enhanced quasi-static compressive strength and excellent bioactivity [68]. </w:t>
      </w:r>
    </w:p>
    <w:p w14:paraId="0C9F1C0B" w14:textId="77777777" w:rsidR="0014401E" w:rsidRDefault="0014401E" w:rsidP="0014401E">
      <w:pPr>
        <w:autoSpaceDE w:val="0"/>
        <w:autoSpaceDN w:val="0"/>
        <w:adjustRightInd w:val="0"/>
        <w:jc w:val="both"/>
        <w:rPr>
          <w:rFonts w:ascii="Arial" w:hAnsi="Arial" w:cs="Arial"/>
          <w:color w:val="EE0000"/>
        </w:rPr>
      </w:pPr>
    </w:p>
    <w:p w14:paraId="4F03992D" w14:textId="77777777" w:rsidR="0014401E" w:rsidRPr="008A45CE" w:rsidRDefault="0014401E" w:rsidP="0014401E">
      <w:pPr>
        <w:autoSpaceDE w:val="0"/>
        <w:autoSpaceDN w:val="0"/>
        <w:adjustRightInd w:val="0"/>
        <w:jc w:val="both"/>
        <w:rPr>
          <w:rFonts w:ascii="Arial" w:hAnsi="Arial" w:cs="Arial"/>
          <w:b/>
          <w:bCs/>
        </w:rPr>
      </w:pPr>
    </w:p>
    <w:p w14:paraId="5818429D" w14:textId="4D786B80" w:rsidR="0014401E" w:rsidRPr="008A45CE" w:rsidRDefault="0014401E" w:rsidP="0014401E">
      <w:pPr>
        <w:autoSpaceDE w:val="0"/>
        <w:autoSpaceDN w:val="0"/>
        <w:adjustRightInd w:val="0"/>
        <w:jc w:val="both"/>
        <w:rPr>
          <w:rFonts w:ascii="Arial" w:hAnsi="Arial" w:cs="Arial"/>
        </w:rPr>
      </w:pPr>
      <w:r w:rsidRPr="009E7F15">
        <w:rPr>
          <w:rFonts w:ascii="Arial" w:hAnsi="Arial" w:cs="Arial"/>
        </w:rPr>
        <w:t>Second,</w:t>
      </w:r>
      <w:r w:rsidRPr="008A45CE">
        <w:rPr>
          <w:rFonts w:ascii="Arial" w:hAnsi="Arial" w:cs="Arial"/>
          <w:b/>
          <w:bCs/>
        </w:rPr>
        <w:t xml:space="preserve"> </w:t>
      </w:r>
      <w:r w:rsidRPr="008A45CE">
        <w:rPr>
          <w:rFonts w:ascii="Arial" w:hAnsi="Arial" w:cs="Arial"/>
        </w:rPr>
        <w:t xml:space="preserve">the method used to blend an additive to the liquid of a cement formulation or to mix/combine additive(s) to the powder of a cement formulation was stated in only a few reports. In terms of the liquid, the method used was ultrasonic agitation </w:t>
      </w:r>
      <w:r>
        <w:rPr>
          <w:rFonts w:ascii="Arial" w:hAnsi="Arial" w:cs="Arial"/>
        </w:rPr>
        <w:t xml:space="preserve">[61]. </w:t>
      </w:r>
      <w:r w:rsidRPr="008A45CE">
        <w:rPr>
          <w:rFonts w:ascii="Arial" w:hAnsi="Arial" w:cs="Arial"/>
        </w:rPr>
        <w:t xml:space="preserve">As for the powder, the devices used </w:t>
      </w:r>
      <w:r>
        <w:rPr>
          <w:rFonts w:ascii="Arial" w:hAnsi="Arial" w:cs="Arial"/>
        </w:rPr>
        <w:t xml:space="preserve">include a vortex mixer [38] and </w:t>
      </w:r>
      <w:r w:rsidRPr="008A45CE">
        <w:rPr>
          <w:rFonts w:ascii="Arial" w:hAnsi="Arial" w:cs="Arial"/>
        </w:rPr>
        <w:t>“a three-dimensional motion mixer” [</w:t>
      </w:r>
      <w:r>
        <w:rPr>
          <w:rFonts w:ascii="Arial" w:hAnsi="Arial" w:cs="Arial"/>
        </w:rPr>
        <w:t>6</w:t>
      </w:r>
      <w:r w:rsidRPr="008A45CE">
        <w:rPr>
          <w:rFonts w:ascii="Arial" w:hAnsi="Arial" w:cs="Arial"/>
        </w:rPr>
        <w:t>7</w:t>
      </w:r>
      <w:r w:rsidR="0011477B">
        <w:rPr>
          <w:rFonts w:ascii="Arial" w:hAnsi="Arial" w:cs="Arial"/>
        </w:rPr>
        <w:t>]</w:t>
      </w:r>
      <w:r>
        <w:rPr>
          <w:rFonts w:ascii="Arial" w:hAnsi="Arial" w:cs="Arial"/>
        </w:rPr>
        <w:t xml:space="preserve">. </w:t>
      </w:r>
      <w:r w:rsidRPr="008A45CE">
        <w:rPr>
          <w:rFonts w:ascii="Arial" w:hAnsi="Arial" w:cs="Arial"/>
        </w:rPr>
        <w:t xml:space="preserve">In </w:t>
      </w:r>
      <w:r>
        <w:rPr>
          <w:rFonts w:ascii="Arial" w:hAnsi="Arial" w:cs="Arial"/>
        </w:rPr>
        <w:t xml:space="preserve">all </w:t>
      </w:r>
      <w:r w:rsidRPr="008A45CE">
        <w:rPr>
          <w:rFonts w:ascii="Arial" w:hAnsi="Arial" w:cs="Arial"/>
        </w:rPr>
        <w:t>future studies, the same mixing method</w:t>
      </w:r>
      <w:r>
        <w:rPr>
          <w:rFonts w:ascii="Arial" w:hAnsi="Arial" w:cs="Arial"/>
        </w:rPr>
        <w:t>s</w:t>
      </w:r>
      <w:r w:rsidRPr="008A45CE">
        <w:rPr>
          <w:rFonts w:ascii="Arial" w:hAnsi="Arial" w:cs="Arial"/>
        </w:rPr>
        <w:t xml:space="preserve"> </w:t>
      </w:r>
      <w:r>
        <w:rPr>
          <w:rFonts w:ascii="Arial" w:hAnsi="Arial" w:cs="Arial"/>
        </w:rPr>
        <w:t>should be</w:t>
      </w:r>
      <w:r w:rsidRPr="008A45CE">
        <w:rPr>
          <w:rFonts w:ascii="Arial" w:hAnsi="Arial" w:cs="Arial"/>
        </w:rPr>
        <w:t xml:space="preserve"> used </w:t>
      </w:r>
      <w:r>
        <w:rPr>
          <w:rFonts w:ascii="Arial" w:hAnsi="Arial" w:cs="Arial"/>
        </w:rPr>
        <w:t>so</w:t>
      </w:r>
      <w:r w:rsidRPr="008A45CE">
        <w:rPr>
          <w:rFonts w:ascii="Arial" w:hAnsi="Arial" w:cs="Arial"/>
        </w:rPr>
        <w:t xml:space="preserve"> that</w:t>
      </w:r>
      <w:r>
        <w:rPr>
          <w:rFonts w:ascii="Arial" w:hAnsi="Arial" w:cs="Arial"/>
        </w:rPr>
        <w:t xml:space="preserve"> </w:t>
      </w:r>
      <w:r w:rsidRPr="008A45CE">
        <w:rPr>
          <w:rFonts w:ascii="Arial" w:hAnsi="Arial" w:cs="Arial"/>
        </w:rPr>
        <w:t xml:space="preserve">when </w:t>
      </w:r>
      <w:r>
        <w:rPr>
          <w:rFonts w:ascii="Arial" w:hAnsi="Arial" w:cs="Arial"/>
        </w:rPr>
        <w:t xml:space="preserve">study </w:t>
      </w:r>
      <w:r w:rsidRPr="008A45CE">
        <w:rPr>
          <w:rFonts w:ascii="Arial" w:hAnsi="Arial" w:cs="Arial"/>
        </w:rPr>
        <w:t>results are compared, mixing method is not a confounding variable.</w:t>
      </w:r>
    </w:p>
    <w:p w14:paraId="35C07720" w14:textId="77777777" w:rsidR="0014401E" w:rsidRPr="008A45CE" w:rsidRDefault="0014401E" w:rsidP="0014401E">
      <w:pPr>
        <w:autoSpaceDE w:val="0"/>
        <w:autoSpaceDN w:val="0"/>
        <w:adjustRightInd w:val="0"/>
        <w:jc w:val="both"/>
        <w:rPr>
          <w:rFonts w:ascii="Arial" w:hAnsi="Arial" w:cs="Arial"/>
          <w:b/>
          <w:bCs/>
        </w:rPr>
      </w:pPr>
    </w:p>
    <w:p w14:paraId="33A6C44B" w14:textId="77777777" w:rsidR="0014401E" w:rsidRPr="008A45CE" w:rsidRDefault="0014401E" w:rsidP="0014401E">
      <w:pPr>
        <w:autoSpaceDE w:val="0"/>
        <w:autoSpaceDN w:val="0"/>
        <w:adjustRightInd w:val="0"/>
        <w:jc w:val="both"/>
        <w:rPr>
          <w:rFonts w:ascii="Arial" w:hAnsi="Arial" w:cs="Arial"/>
          <w:b/>
          <w:bCs/>
        </w:rPr>
      </w:pPr>
    </w:p>
    <w:p w14:paraId="1FC53788" w14:textId="085B4D0C" w:rsidR="0014401E" w:rsidRPr="008A45CE" w:rsidRDefault="0014401E" w:rsidP="0014401E">
      <w:pPr>
        <w:autoSpaceDE w:val="0"/>
        <w:autoSpaceDN w:val="0"/>
        <w:adjustRightInd w:val="0"/>
        <w:jc w:val="both"/>
        <w:rPr>
          <w:rFonts w:ascii="Arial" w:hAnsi="Arial" w:cs="Arial"/>
          <w:b/>
          <w:bCs/>
        </w:rPr>
      </w:pPr>
      <w:r w:rsidRPr="009E7F15">
        <w:rPr>
          <w:rFonts w:ascii="Arial" w:hAnsi="Arial" w:cs="Arial"/>
        </w:rPr>
        <w:t>Third,</w:t>
      </w:r>
      <w:r w:rsidRPr="008A45CE">
        <w:rPr>
          <w:rFonts w:ascii="Arial" w:hAnsi="Arial" w:cs="Arial"/>
          <w:b/>
          <w:bCs/>
        </w:rPr>
        <w:t xml:space="preserve"> </w:t>
      </w:r>
      <w:r w:rsidRPr="008A45CE">
        <w:rPr>
          <w:rFonts w:ascii="Arial" w:hAnsi="Arial" w:cs="Arial"/>
        </w:rPr>
        <w:t xml:space="preserve">there are three deficiencies that appear in many studies. </w:t>
      </w:r>
      <w:r>
        <w:rPr>
          <w:rFonts w:ascii="Arial" w:hAnsi="Arial" w:cs="Arial"/>
        </w:rPr>
        <w:t xml:space="preserve">One, </w:t>
      </w:r>
      <w:r w:rsidRPr="008A45CE">
        <w:rPr>
          <w:rFonts w:ascii="Arial" w:hAnsi="Arial" w:cs="Arial"/>
        </w:rPr>
        <w:t xml:space="preserve">at least one commercial-prepared and approved cement brand was not among those whose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was determined. </w:t>
      </w:r>
      <w:r>
        <w:rPr>
          <w:rFonts w:ascii="Arial" w:hAnsi="Arial" w:cs="Arial"/>
        </w:rPr>
        <w:t xml:space="preserve">Two, </w:t>
      </w:r>
      <w:r w:rsidRPr="008A45CE">
        <w:rPr>
          <w:rFonts w:ascii="Arial" w:hAnsi="Arial" w:cs="Arial"/>
        </w:rPr>
        <w:t xml:space="preserve">either the PLR used in preparing an experimental formulation was not stated </w:t>
      </w:r>
      <w:r>
        <w:rPr>
          <w:rFonts w:ascii="Arial" w:hAnsi="Arial" w:cs="Arial"/>
        </w:rPr>
        <w:t xml:space="preserve">[56, 66] </w:t>
      </w:r>
      <w:r w:rsidRPr="008A45CE">
        <w:rPr>
          <w:rFonts w:ascii="Arial" w:hAnsi="Arial" w:cs="Arial"/>
        </w:rPr>
        <w:t xml:space="preserve">or </w:t>
      </w:r>
      <w:r>
        <w:rPr>
          <w:rFonts w:ascii="Arial" w:hAnsi="Arial" w:cs="Arial"/>
        </w:rPr>
        <w:t>a value other than 2 g mL</w:t>
      </w:r>
      <w:r w:rsidRPr="00B438EF">
        <w:rPr>
          <w:rFonts w:ascii="Arial" w:hAnsi="Arial" w:cs="Arial"/>
          <w:vertAlign w:val="superscript"/>
        </w:rPr>
        <w:t>-1</w:t>
      </w:r>
      <w:r>
        <w:rPr>
          <w:rFonts w:ascii="Arial" w:hAnsi="Arial" w:cs="Arial"/>
        </w:rPr>
        <w:t xml:space="preserve">, (which is recommended by companies for mixing </w:t>
      </w:r>
      <w:r w:rsidRPr="008A45CE">
        <w:rPr>
          <w:rFonts w:ascii="Arial" w:hAnsi="Arial" w:cs="Arial"/>
        </w:rPr>
        <w:t>nearly all commercial-prepared and approved cement brands</w:t>
      </w:r>
      <w:r>
        <w:rPr>
          <w:rFonts w:ascii="Arial" w:hAnsi="Arial" w:cs="Arial"/>
        </w:rPr>
        <w:t>; RPLR) was used</w:t>
      </w:r>
      <w:r w:rsidR="0011477B">
        <w:rPr>
          <w:rFonts w:ascii="Arial" w:hAnsi="Arial" w:cs="Arial"/>
        </w:rPr>
        <w:t xml:space="preserve"> [</w:t>
      </w:r>
      <w:r w:rsidR="0012199F">
        <w:rPr>
          <w:rFonts w:ascii="Arial" w:hAnsi="Arial" w:cs="Arial"/>
        </w:rPr>
        <w:t>47,49, 52, 54, 57, 59, 60, 71, 76, 78</w:t>
      </w:r>
      <w:r w:rsidR="0011477B">
        <w:rPr>
          <w:rFonts w:ascii="Arial" w:hAnsi="Arial" w:cs="Arial"/>
        </w:rPr>
        <w:t>]</w:t>
      </w:r>
      <w:r>
        <w:rPr>
          <w:rFonts w:ascii="Arial" w:hAnsi="Arial" w:cs="Arial"/>
        </w:rPr>
        <w:t xml:space="preserve">. </w:t>
      </w:r>
      <w:r w:rsidR="0011477B">
        <w:rPr>
          <w:rFonts w:ascii="Arial" w:hAnsi="Arial" w:cs="Arial"/>
        </w:rPr>
        <w:t xml:space="preserve">                  </w:t>
      </w:r>
      <w:r>
        <w:rPr>
          <w:rFonts w:ascii="Arial" w:hAnsi="Arial" w:cs="Arial"/>
        </w:rPr>
        <w:t>Three, w</w:t>
      </w:r>
      <w:r w:rsidRPr="008A45CE">
        <w:rPr>
          <w:rFonts w:ascii="Arial" w:hAnsi="Arial" w:cs="Arial"/>
        </w:rPr>
        <w:t xml:space="preserve">ith </w:t>
      </w:r>
      <w:r w:rsidR="0011477B">
        <w:rPr>
          <w:rFonts w:ascii="Arial" w:hAnsi="Arial" w:cs="Arial"/>
        </w:rPr>
        <w:t>the exception of four studies [43, 50, 60</w:t>
      </w:r>
      <w:r w:rsidR="0012199F">
        <w:rPr>
          <w:rFonts w:ascii="Arial" w:hAnsi="Arial" w:cs="Arial"/>
        </w:rPr>
        <w:t>, 70</w:t>
      </w:r>
      <w:r w:rsidR="0011477B">
        <w:rPr>
          <w:rFonts w:ascii="Arial" w:hAnsi="Arial" w:cs="Arial"/>
        </w:rPr>
        <w:t>]</w:t>
      </w:r>
      <w:r w:rsidRPr="008A45CE">
        <w:rPr>
          <w:rFonts w:ascii="Arial" w:hAnsi="Arial" w:cs="Arial"/>
        </w:rPr>
        <w:t xml:space="preserve">, the method used to mix the powder and </w:t>
      </w:r>
      <w:r>
        <w:rPr>
          <w:rFonts w:ascii="Arial" w:hAnsi="Arial" w:cs="Arial"/>
        </w:rPr>
        <w:t xml:space="preserve">the </w:t>
      </w:r>
      <w:r w:rsidRPr="008A45CE">
        <w:rPr>
          <w:rFonts w:ascii="Arial" w:hAnsi="Arial" w:cs="Arial"/>
        </w:rPr>
        <w:t xml:space="preserve">liquid was not </w:t>
      </w:r>
      <w:r w:rsidR="0011477B">
        <w:rPr>
          <w:rFonts w:ascii="Arial" w:hAnsi="Arial" w:cs="Arial"/>
        </w:rPr>
        <w:t xml:space="preserve">            </w:t>
      </w:r>
      <w:r w:rsidRPr="008A45CE">
        <w:rPr>
          <w:rFonts w:ascii="Arial" w:hAnsi="Arial" w:cs="Arial"/>
        </w:rPr>
        <w:t xml:space="preserve">stated </w:t>
      </w:r>
      <w:r>
        <w:rPr>
          <w:rFonts w:ascii="Arial" w:hAnsi="Arial" w:cs="Arial"/>
        </w:rPr>
        <w:t xml:space="preserve">[48, 56, 74] </w:t>
      </w:r>
      <w:r w:rsidRPr="008A45CE">
        <w:rPr>
          <w:rFonts w:ascii="Arial" w:hAnsi="Arial" w:cs="Arial"/>
        </w:rPr>
        <w:t>or was hand mixing</w:t>
      </w:r>
      <w:r>
        <w:rPr>
          <w:rFonts w:ascii="Arial" w:hAnsi="Arial" w:cs="Arial"/>
        </w:rPr>
        <w:t xml:space="preserve"> [46, 52, 54, 78, 89]. In </w:t>
      </w:r>
      <w:r w:rsidRPr="008A45CE">
        <w:rPr>
          <w:rFonts w:ascii="Arial" w:hAnsi="Arial" w:cs="Arial"/>
        </w:rPr>
        <w:t>current arthroplasty practice,</w:t>
      </w:r>
      <w:r>
        <w:rPr>
          <w:rFonts w:ascii="Arial" w:hAnsi="Arial" w:cs="Arial"/>
        </w:rPr>
        <w:t xml:space="preserve"> </w:t>
      </w:r>
      <w:r w:rsidRPr="008A45CE">
        <w:rPr>
          <w:rFonts w:ascii="Arial" w:hAnsi="Arial" w:cs="Arial"/>
        </w:rPr>
        <w:t xml:space="preserve">a third-generation cementation technique is used, which entails mixing the powder and </w:t>
      </w:r>
      <w:r>
        <w:rPr>
          <w:rFonts w:ascii="Arial" w:hAnsi="Arial" w:cs="Arial"/>
        </w:rPr>
        <w:t xml:space="preserve">the </w:t>
      </w:r>
      <w:r w:rsidRPr="008A45CE">
        <w:rPr>
          <w:rFonts w:ascii="Arial" w:hAnsi="Arial" w:cs="Arial"/>
        </w:rPr>
        <w:t xml:space="preserve">liquid and delivering the resulting dough to the prepared bone bed using a vacuum mixing system </w:t>
      </w:r>
      <w:r>
        <w:rPr>
          <w:rFonts w:ascii="Arial" w:hAnsi="Arial" w:cs="Arial"/>
        </w:rPr>
        <w:t xml:space="preserve">[90]. </w:t>
      </w:r>
      <w:r w:rsidRPr="008A45CE">
        <w:rPr>
          <w:rFonts w:ascii="Arial" w:hAnsi="Arial" w:cs="Arial"/>
        </w:rPr>
        <w:t>Each of the above-</w:t>
      </w:r>
      <w:proofErr w:type="gramStart"/>
      <w:r w:rsidRPr="008A45CE">
        <w:rPr>
          <w:rFonts w:ascii="Arial" w:hAnsi="Arial" w:cs="Arial"/>
        </w:rPr>
        <w:t xml:space="preserve">mentioned  </w:t>
      </w:r>
      <w:r>
        <w:rPr>
          <w:rFonts w:ascii="Arial" w:hAnsi="Arial" w:cs="Arial"/>
        </w:rPr>
        <w:t>deficiencies</w:t>
      </w:r>
      <w:proofErr w:type="gramEnd"/>
      <w:r w:rsidRPr="008A45CE">
        <w:rPr>
          <w:rFonts w:ascii="Arial" w:hAnsi="Arial" w:cs="Arial"/>
        </w:rPr>
        <w:t xml:space="preserve"> should be considered when designing future studies.</w:t>
      </w:r>
    </w:p>
    <w:p w14:paraId="6BF01E6A" w14:textId="77777777" w:rsidR="0014401E" w:rsidRPr="008A45CE" w:rsidRDefault="0014401E" w:rsidP="0014401E">
      <w:pPr>
        <w:autoSpaceDE w:val="0"/>
        <w:autoSpaceDN w:val="0"/>
        <w:adjustRightInd w:val="0"/>
        <w:jc w:val="both"/>
        <w:rPr>
          <w:rFonts w:ascii="Arial" w:hAnsi="Arial" w:cs="Arial"/>
          <w:b/>
          <w:bCs/>
        </w:rPr>
      </w:pPr>
    </w:p>
    <w:p w14:paraId="75CBC9AE" w14:textId="77777777" w:rsidR="0014401E" w:rsidRDefault="0014401E" w:rsidP="0014401E">
      <w:pPr>
        <w:autoSpaceDE w:val="0"/>
        <w:autoSpaceDN w:val="0"/>
        <w:adjustRightInd w:val="0"/>
        <w:jc w:val="both"/>
        <w:rPr>
          <w:rFonts w:ascii="Arial" w:hAnsi="Arial" w:cs="Arial"/>
          <w:b/>
          <w:bCs/>
        </w:rPr>
      </w:pPr>
    </w:p>
    <w:p w14:paraId="26051E1C" w14:textId="333943BB" w:rsidR="0014401E" w:rsidRPr="008A45CE" w:rsidRDefault="0014401E" w:rsidP="0014401E">
      <w:pPr>
        <w:autoSpaceDE w:val="0"/>
        <w:autoSpaceDN w:val="0"/>
        <w:adjustRightInd w:val="0"/>
        <w:jc w:val="both"/>
        <w:rPr>
          <w:rFonts w:ascii="Arial" w:hAnsi="Arial" w:cs="Arial"/>
        </w:rPr>
      </w:pPr>
      <w:r w:rsidRPr="009E7F15">
        <w:rPr>
          <w:rFonts w:ascii="Arial" w:hAnsi="Arial" w:cs="Arial"/>
        </w:rPr>
        <w:t>Fourth,</w:t>
      </w:r>
      <w:r w:rsidRPr="008A45CE">
        <w:rPr>
          <w:rFonts w:ascii="Arial" w:hAnsi="Arial" w:cs="Arial"/>
        </w:rPr>
        <w:t xml:space="preserve"> in one study </w:t>
      </w:r>
      <w:r>
        <w:rPr>
          <w:rFonts w:ascii="Arial" w:hAnsi="Arial" w:cs="Arial"/>
        </w:rPr>
        <w:t xml:space="preserve">(Kim et al. [50]), </w:t>
      </w:r>
      <w:r w:rsidRPr="008A45CE">
        <w:rPr>
          <w:rFonts w:ascii="Arial" w:hAnsi="Arial" w:cs="Arial"/>
        </w:rPr>
        <w:t xml:space="preserve">even though the work was on bone cements for use in </w:t>
      </w:r>
      <w:proofErr w:type="gramStart"/>
      <w:r w:rsidRPr="008A45CE">
        <w:rPr>
          <w:rFonts w:ascii="Arial" w:hAnsi="Arial" w:cs="Arial"/>
        </w:rPr>
        <w:t xml:space="preserve">vertebroplasty, </w:t>
      </w:r>
      <w:r>
        <w:rPr>
          <w:rFonts w:ascii="Arial" w:hAnsi="Arial" w:cs="Arial"/>
        </w:rPr>
        <w:t xml:space="preserve">  </w:t>
      </w:r>
      <w:proofErr w:type="gramEnd"/>
      <w:r>
        <w:rPr>
          <w:rFonts w:ascii="Arial" w:hAnsi="Arial" w:cs="Arial"/>
        </w:rPr>
        <w:t xml:space="preserve">                   </w:t>
      </w:r>
      <w:r w:rsidR="00864EF6">
        <w:rPr>
          <w:rFonts w:ascii="Arial" w:hAnsi="Arial" w:cs="Arial"/>
        </w:rPr>
        <w:t xml:space="preserve">               </w:t>
      </w:r>
      <w:r w:rsidRPr="008A45CE">
        <w:rPr>
          <w:rFonts w:ascii="Arial" w:hAnsi="Arial" w:cs="Arial"/>
        </w:rPr>
        <w:t>the reference cement that was used (CMW</w:t>
      </w:r>
      <w:r w:rsidRPr="008A45CE">
        <w:rPr>
          <w:rFonts w:ascii="Arial" w:hAnsi="Arial" w:cs="Arial"/>
          <w:vertAlign w:val="superscript"/>
        </w:rPr>
        <w:t>TM</w:t>
      </w:r>
      <w:r w:rsidRPr="008A45CE">
        <w:rPr>
          <w:rFonts w:ascii="Arial" w:hAnsi="Arial" w:cs="Arial"/>
        </w:rPr>
        <w:t xml:space="preserve">3) was, in fact, for anchoring arthroplasties. Thus, in future </w:t>
      </w:r>
      <w:proofErr w:type="gramStart"/>
      <w:r w:rsidRPr="008A45CE">
        <w:rPr>
          <w:rFonts w:ascii="Arial" w:hAnsi="Arial" w:cs="Arial"/>
        </w:rPr>
        <w:t xml:space="preserve">studies, </w:t>
      </w:r>
      <w:r>
        <w:rPr>
          <w:rFonts w:ascii="Arial" w:hAnsi="Arial" w:cs="Arial"/>
        </w:rPr>
        <w:t xml:space="preserve">  </w:t>
      </w:r>
      <w:proofErr w:type="gramEnd"/>
      <w:r>
        <w:rPr>
          <w:rFonts w:ascii="Arial" w:hAnsi="Arial" w:cs="Arial"/>
        </w:rPr>
        <w:t xml:space="preserve">                     </w:t>
      </w:r>
      <w:r w:rsidRPr="008A45CE">
        <w:rPr>
          <w:rFonts w:ascii="Arial" w:hAnsi="Arial" w:cs="Arial"/>
        </w:rPr>
        <w:t xml:space="preserve">this mismatch must be avoided. </w:t>
      </w:r>
    </w:p>
    <w:p w14:paraId="2D60E26D" w14:textId="77777777" w:rsidR="0014401E" w:rsidRPr="008A45CE" w:rsidRDefault="0014401E" w:rsidP="0014401E">
      <w:pPr>
        <w:autoSpaceDE w:val="0"/>
        <w:autoSpaceDN w:val="0"/>
        <w:adjustRightInd w:val="0"/>
        <w:jc w:val="both"/>
        <w:rPr>
          <w:rFonts w:ascii="Arial" w:hAnsi="Arial" w:cs="Arial"/>
        </w:rPr>
      </w:pPr>
    </w:p>
    <w:p w14:paraId="78DB49A9" w14:textId="77777777" w:rsidR="0014401E" w:rsidRDefault="0014401E" w:rsidP="0014401E">
      <w:pPr>
        <w:autoSpaceDE w:val="0"/>
        <w:autoSpaceDN w:val="0"/>
        <w:adjustRightInd w:val="0"/>
        <w:jc w:val="both"/>
        <w:rPr>
          <w:rFonts w:ascii="Arial" w:hAnsi="Arial" w:cs="Arial"/>
          <w:b/>
          <w:bCs/>
        </w:rPr>
      </w:pPr>
    </w:p>
    <w:p w14:paraId="0FA5BEFA" w14:textId="77777777" w:rsidR="0014401E" w:rsidRPr="00C21FDD" w:rsidRDefault="0014401E" w:rsidP="0014401E">
      <w:pPr>
        <w:autoSpaceDE w:val="0"/>
        <w:autoSpaceDN w:val="0"/>
        <w:adjustRightInd w:val="0"/>
        <w:jc w:val="both"/>
        <w:rPr>
          <w:rFonts w:ascii="Arial" w:hAnsi="Arial" w:cs="Arial"/>
        </w:rPr>
      </w:pPr>
      <w:r w:rsidRPr="009E7F15">
        <w:rPr>
          <w:rFonts w:ascii="Arial" w:hAnsi="Arial" w:cs="Arial"/>
        </w:rPr>
        <w:lastRenderedPageBreak/>
        <w:t>Fifth,</w:t>
      </w:r>
      <w:r w:rsidRPr="008A45CE">
        <w:rPr>
          <w:rFonts w:ascii="Arial" w:hAnsi="Arial" w:cs="Arial"/>
        </w:rPr>
        <w:t xml:space="preserve"> in nearly all the studies, the test was carried out at ambient laboratory </w:t>
      </w:r>
      <w:proofErr w:type="gramStart"/>
      <w:r w:rsidRPr="008A45CE">
        <w:rPr>
          <w:rFonts w:ascii="Arial" w:hAnsi="Arial" w:cs="Arial"/>
        </w:rPr>
        <w:t>temperature  (</w:t>
      </w:r>
      <w:proofErr w:type="gramEnd"/>
      <w:r w:rsidRPr="008A45CE">
        <w:rPr>
          <w:rFonts w:ascii="Arial" w:hAnsi="Arial" w:cs="Arial"/>
        </w:rPr>
        <w:t xml:space="preserve">22-23 </w:t>
      </w:r>
      <w:proofErr w:type="spellStart"/>
      <w:r w:rsidRPr="008A45CE">
        <w:rPr>
          <w:rFonts w:ascii="Arial" w:hAnsi="Arial" w:cs="Arial"/>
          <w:vertAlign w:val="superscript"/>
        </w:rPr>
        <w:t>o</w:t>
      </w:r>
      <w:r w:rsidRPr="008A45CE">
        <w:rPr>
          <w:rFonts w:ascii="Arial" w:hAnsi="Arial" w:cs="Arial"/>
        </w:rPr>
        <w:t>C</w:t>
      </w:r>
      <w:proofErr w:type="spellEnd"/>
      <w:r w:rsidRPr="008A45CE">
        <w:rPr>
          <w:rFonts w:ascii="Arial" w:hAnsi="Arial" w:cs="Arial"/>
        </w:rPr>
        <w:t xml:space="preserve">) rather than at 37 </w:t>
      </w:r>
      <w:proofErr w:type="spellStart"/>
      <w:r w:rsidRPr="008A45CE">
        <w:rPr>
          <w:rFonts w:ascii="Arial" w:hAnsi="Arial" w:cs="Arial"/>
          <w:vertAlign w:val="superscript"/>
        </w:rPr>
        <w:t>o</w:t>
      </w:r>
      <w:r w:rsidRPr="008A45CE">
        <w:rPr>
          <w:rFonts w:ascii="Arial" w:hAnsi="Arial" w:cs="Arial"/>
        </w:rPr>
        <w:t>C</w:t>
      </w:r>
      <w:proofErr w:type="spellEnd"/>
      <w:r w:rsidRPr="008A45CE">
        <w:rPr>
          <w:rFonts w:ascii="Arial" w:hAnsi="Arial" w:cs="Arial"/>
        </w:rPr>
        <w:t xml:space="preserve">  (normal body temperature). It is known that handling properties of a bone cement are </w:t>
      </w:r>
      <w:r>
        <w:rPr>
          <w:rFonts w:ascii="Arial" w:hAnsi="Arial" w:cs="Arial"/>
        </w:rPr>
        <w:t xml:space="preserve">strongly </w:t>
      </w:r>
      <w:r w:rsidRPr="008A45CE">
        <w:rPr>
          <w:rFonts w:ascii="Arial" w:hAnsi="Arial" w:cs="Arial"/>
        </w:rPr>
        <w:t xml:space="preserve">affected by the temperature at which they are </w:t>
      </w:r>
      <w:proofErr w:type="gramStart"/>
      <w:r w:rsidRPr="008A45CE">
        <w:rPr>
          <w:rFonts w:ascii="Arial" w:hAnsi="Arial" w:cs="Arial"/>
        </w:rPr>
        <w:t>determined  [</w:t>
      </w:r>
      <w:proofErr w:type="gramEnd"/>
      <w:r>
        <w:rPr>
          <w:rFonts w:ascii="Arial" w:hAnsi="Arial" w:cs="Arial"/>
        </w:rPr>
        <w:t xml:space="preserve">58]. </w:t>
      </w:r>
      <w:r w:rsidRPr="008A45CE">
        <w:rPr>
          <w:rFonts w:ascii="Arial" w:hAnsi="Arial" w:cs="Arial"/>
        </w:rPr>
        <w:t xml:space="preserve">Thus, there is opportunity for either developing and validating a new standard for the test or revising the existing standard to include conducting it at 37 </w:t>
      </w:r>
      <w:proofErr w:type="spellStart"/>
      <w:r w:rsidRPr="008A45CE">
        <w:rPr>
          <w:rFonts w:ascii="Arial" w:hAnsi="Arial" w:cs="Arial"/>
          <w:vertAlign w:val="superscript"/>
        </w:rPr>
        <w:t>o</w:t>
      </w:r>
      <w:r w:rsidRPr="008A45CE">
        <w:rPr>
          <w:rFonts w:ascii="Arial" w:hAnsi="Arial" w:cs="Arial"/>
        </w:rPr>
        <w:t>C.</w:t>
      </w:r>
      <w:proofErr w:type="spellEnd"/>
      <w:r w:rsidRPr="008A45CE">
        <w:rPr>
          <w:rFonts w:ascii="Arial" w:hAnsi="Arial" w:cs="Arial"/>
        </w:rPr>
        <w:t xml:space="preserve"> With regard to the former issue, alternative means of obtaining the temperature of the polymerizing dough should be included, an example being use of an infrared thermography camera </w:t>
      </w:r>
      <w:r>
        <w:rPr>
          <w:rFonts w:ascii="Arial" w:hAnsi="Arial" w:cs="Arial"/>
        </w:rPr>
        <w:t xml:space="preserve">[91]. </w:t>
      </w:r>
      <w:r>
        <w:rPr>
          <w:rFonts w:ascii="Arial" w:hAnsi="Arial" w:cs="Arial"/>
          <w:b/>
          <w:bCs/>
        </w:rPr>
        <w:t xml:space="preserve">              </w:t>
      </w:r>
    </w:p>
    <w:p w14:paraId="649C238E" w14:textId="77777777" w:rsidR="0014401E" w:rsidRDefault="0014401E" w:rsidP="0014401E">
      <w:pPr>
        <w:autoSpaceDE w:val="0"/>
        <w:autoSpaceDN w:val="0"/>
        <w:adjustRightInd w:val="0"/>
        <w:jc w:val="both"/>
        <w:rPr>
          <w:rFonts w:ascii="Arial" w:hAnsi="Arial" w:cs="Arial"/>
          <w:b/>
          <w:bCs/>
        </w:rPr>
      </w:pPr>
    </w:p>
    <w:p w14:paraId="550CFB44" w14:textId="77777777" w:rsidR="0014401E" w:rsidRDefault="0014401E" w:rsidP="0014401E">
      <w:pPr>
        <w:autoSpaceDE w:val="0"/>
        <w:autoSpaceDN w:val="0"/>
        <w:adjustRightInd w:val="0"/>
        <w:jc w:val="both"/>
        <w:rPr>
          <w:rFonts w:ascii="Arial" w:hAnsi="Arial" w:cs="Arial"/>
          <w:b/>
          <w:bCs/>
        </w:rPr>
      </w:pPr>
    </w:p>
    <w:p w14:paraId="38DBC525" w14:textId="77777777" w:rsidR="00C907A3" w:rsidRDefault="00C907A3" w:rsidP="0014401E">
      <w:pPr>
        <w:autoSpaceDE w:val="0"/>
        <w:autoSpaceDN w:val="0"/>
        <w:adjustRightInd w:val="0"/>
        <w:jc w:val="both"/>
        <w:rPr>
          <w:rFonts w:ascii="Arial" w:hAnsi="Arial" w:cs="Arial"/>
          <w:b/>
          <w:bCs/>
        </w:rPr>
      </w:pPr>
    </w:p>
    <w:p w14:paraId="6E104321" w14:textId="1BAD2EE9" w:rsidR="0014401E" w:rsidRPr="00C907A3" w:rsidRDefault="0014401E" w:rsidP="0014401E">
      <w:pPr>
        <w:autoSpaceDE w:val="0"/>
        <w:autoSpaceDN w:val="0"/>
        <w:adjustRightInd w:val="0"/>
        <w:jc w:val="both"/>
        <w:rPr>
          <w:rFonts w:ascii="Arial" w:hAnsi="Arial" w:cs="Arial"/>
        </w:rPr>
      </w:pPr>
      <w:r w:rsidRPr="00C907A3">
        <w:rPr>
          <w:rFonts w:ascii="Arial" w:hAnsi="Arial" w:cs="Arial"/>
        </w:rPr>
        <w:t>Sixth,</w:t>
      </w:r>
      <w:r w:rsidRPr="00C907A3">
        <w:rPr>
          <w:rFonts w:ascii="Arial" w:hAnsi="Arial" w:cs="Arial"/>
          <w:b/>
          <w:bCs/>
        </w:rPr>
        <w:t xml:space="preserve"> </w:t>
      </w:r>
      <w:r w:rsidRPr="00C907A3">
        <w:rPr>
          <w:rFonts w:ascii="Arial" w:hAnsi="Arial" w:cs="Arial"/>
        </w:rPr>
        <w:t>in many studies, the influence of two or more compositional variables on</w:t>
      </w:r>
      <w:r w:rsidRPr="00C907A3">
        <w:rPr>
          <w:rFonts w:ascii="Arial" w:hAnsi="Arial" w:cs="Arial"/>
          <w:b/>
          <w:bCs/>
        </w:rPr>
        <w:t xml:space="preserve"> </w:t>
      </w:r>
      <w:proofErr w:type="spellStart"/>
      <w:r w:rsidRPr="00C907A3">
        <w:rPr>
          <w:rFonts w:ascii="Arial" w:hAnsi="Arial" w:cs="Arial"/>
        </w:rPr>
        <w:t>T</w:t>
      </w:r>
      <w:r w:rsidRPr="00C907A3">
        <w:rPr>
          <w:rFonts w:ascii="Arial" w:hAnsi="Arial" w:cs="Arial"/>
          <w:vertAlign w:val="subscript"/>
        </w:rPr>
        <w:t>max</w:t>
      </w:r>
      <w:proofErr w:type="spellEnd"/>
      <w:r w:rsidRPr="00C907A3">
        <w:rPr>
          <w:rFonts w:ascii="Arial" w:hAnsi="Arial" w:cs="Arial"/>
        </w:rPr>
        <w:t xml:space="preserve"> was investigated [</w:t>
      </w:r>
      <w:r w:rsidR="0012199F">
        <w:rPr>
          <w:rFonts w:ascii="Arial" w:hAnsi="Arial" w:cs="Arial"/>
        </w:rPr>
        <w:t>45, 53, 56, 73, 74, 78-81</w:t>
      </w:r>
      <w:r w:rsidRPr="00C907A3">
        <w:rPr>
          <w:rFonts w:ascii="Arial" w:hAnsi="Arial" w:cs="Arial"/>
        </w:rPr>
        <w:t xml:space="preserve">]. For example, in the studies by </w:t>
      </w:r>
      <w:proofErr w:type="spellStart"/>
      <w:r w:rsidRPr="00C907A3">
        <w:rPr>
          <w:rFonts w:ascii="Arial" w:hAnsi="Arial" w:cs="Arial"/>
        </w:rPr>
        <w:t>Ginebra</w:t>
      </w:r>
      <w:proofErr w:type="spellEnd"/>
      <w:r w:rsidRPr="00C907A3">
        <w:rPr>
          <w:rFonts w:ascii="Arial" w:hAnsi="Arial" w:cs="Arial"/>
        </w:rPr>
        <w:t xml:space="preserve"> </w:t>
      </w:r>
      <w:r w:rsidRPr="00C907A3">
        <w:rPr>
          <w:rFonts w:ascii="Arial" w:hAnsi="Arial" w:cs="Arial"/>
          <w:i/>
          <w:iCs/>
        </w:rPr>
        <w:t>et al</w:t>
      </w:r>
      <w:r w:rsidRPr="00C907A3">
        <w:rPr>
          <w:rFonts w:ascii="Arial" w:hAnsi="Arial" w:cs="Arial"/>
        </w:rPr>
        <w:t xml:space="preserve">. [73] and Milner et al. [74], </w:t>
      </w:r>
      <w:r w:rsidR="00864EF6">
        <w:rPr>
          <w:rFonts w:ascii="Arial" w:hAnsi="Arial" w:cs="Arial"/>
        </w:rPr>
        <w:t xml:space="preserve">the combinations were </w:t>
      </w:r>
      <w:r w:rsidRPr="00C907A3">
        <w:rPr>
          <w:rFonts w:ascii="Arial" w:hAnsi="Arial" w:cs="Arial"/>
        </w:rPr>
        <w:t xml:space="preserve">amounts of BPO and DMPT and in the study by </w:t>
      </w:r>
      <w:proofErr w:type="spellStart"/>
      <w:r w:rsidRPr="00C907A3">
        <w:rPr>
          <w:rFonts w:ascii="Arial" w:hAnsi="Arial" w:cs="Arial"/>
        </w:rPr>
        <w:t>Girijia</w:t>
      </w:r>
      <w:proofErr w:type="spellEnd"/>
      <w:r w:rsidRPr="00C907A3">
        <w:rPr>
          <w:rFonts w:ascii="Arial" w:hAnsi="Arial" w:cs="Arial"/>
        </w:rPr>
        <w:t xml:space="preserve"> </w:t>
      </w:r>
      <w:r w:rsidRPr="00C907A3">
        <w:rPr>
          <w:rFonts w:ascii="Arial" w:hAnsi="Arial" w:cs="Arial"/>
          <w:i/>
          <w:iCs/>
        </w:rPr>
        <w:t>et al</w:t>
      </w:r>
      <w:r w:rsidRPr="00C907A3">
        <w:rPr>
          <w:rFonts w:ascii="Arial" w:hAnsi="Arial" w:cs="Arial"/>
        </w:rPr>
        <w:t>. [78</w:t>
      </w:r>
      <w:r w:rsidRPr="00C907A3">
        <w:rPr>
          <w:rFonts w:ascii="Arial" w:hAnsi="Arial" w:cs="Arial"/>
          <w:b/>
          <w:bCs/>
        </w:rPr>
        <w:t>]</w:t>
      </w:r>
      <w:r w:rsidRPr="00C907A3">
        <w:rPr>
          <w:rFonts w:ascii="Arial" w:hAnsi="Arial" w:cs="Arial"/>
        </w:rPr>
        <w:t>,</w:t>
      </w:r>
      <w:r w:rsidRPr="00C907A3">
        <w:rPr>
          <w:rFonts w:ascii="Arial" w:hAnsi="Arial" w:cs="Arial"/>
          <w:b/>
          <w:bCs/>
        </w:rPr>
        <w:t xml:space="preserve"> </w:t>
      </w:r>
      <w:r w:rsidRPr="00C907A3">
        <w:rPr>
          <w:rFonts w:ascii="Arial" w:hAnsi="Arial" w:cs="Arial"/>
        </w:rPr>
        <w:t>the combinations were amount</w:t>
      </w:r>
      <w:r w:rsidR="00864EF6">
        <w:rPr>
          <w:rFonts w:ascii="Arial" w:hAnsi="Arial" w:cs="Arial"/>
        </w:rPr>
        <w:t>s</w:t>
      </w:r>
      <w:r w:rsidRPr="00C907A3">
        <w:rPr>
          <w:rFonts w:ascii="Arial" w:hAnsi="Arial" w:cs="Arial"/>
        </w:rPr>
        <w:t xml:space="preserve"> of a bioactive agent (Ca</w:t>
      </w:r>
      <w:r w:rsidRPr="00C907A3">
        <w:rPr>
          <w:rFonts w:ascii="Arial" w:hAnsi="Arial" w:cs="Arial"/>
          <w:vertAlign w:val="subscript"/>
        </w:rPr>
        <w:t>2</w:t>
      </w:r>
      <w:r w:rsidRPr="00C907A3">
        <w:rPr>
          <w:rFonts w:ascii="Arial" w:hAnsi="Arial" w:cs="Arial"/>
        </w:rPr>
        <w:t>MgSi</w:t>
      </w:r>
      <w:r w:rsidRPr="00C907A3">
        <w:rPr>
          <w:rFonts w:ascii="Arial" w:hAnsi="Arial" w:cs="Arial"/>
          <w:vertAlign w:val="subscript"/>
        </w:rPr>
        <w:t>2</w:t>
      </w:r>
      <w:r w:rsidRPr="00C907A3">
        <w:rPr>
          <w:rFonts w:ascii="Arial" w:hAnsi="Arial" w:cs="Arial"/>
        </w:rPr>
        <w:t>O</w:t>
      </w:r>
      <w:r w:rsidRPr="00C907A3">
        <w:rPr>
          <w:rFonts w:ascii="Arial" w:hAnsi="Arial" w:cs="Arial"/>
          <w:vertAlign w:val="subscript"/>
        </w:rPr>
        <w:t>7</w:t>
      </w:r>
      <w:r w:rsidRPr="00C907A3">
        <w:rPr>
          <w:rFonts w:ascii="Arial" w:hAnsi="Arial" w:cs="Arial"/>
        </w:rPr>
        <w:t xml:space="preserve">) and a </w:t>
      </w:r>
      <w:proofErr w:type="spellStart"/>
      <w:r w:rsidRPr="00C907A3">
        <w:rPr>
          <w:rFonts w:ascii="Arial" w:hAnsi="Arial" w:cs="Arial"/>
        </w:rPr>
        <w:t>radiopacifier</w:t>
      </w:r>
      <w:proofErr w:type="spellEnd"/>
      <w:r w:rsidRPr="00C907A3">
        <w:rPr>
          <w:rFonts w:ascii="Arial" w:hAnsi="Arial" w:cs="Arial"/>
        </w:rPr>
        <w:t xml:space="preserve"> (ZrO</w:t>
      </w:r>
      <w:r w:rsidRPr="00C907A3">
        <w:rPr>
          <w:rFonts w:ascii="Arial" w:hAnsi="Arial" w:cs="Arial"/>
          <w:vertAlign w:val="subscript"/>
        </w:rPr>
        <w:t>2</w:t>
      </w:r>
      <w:r w:rsidRPr="00C907A3">
        <w:rPr>
          <w:rFonts w:ascii="Arial" w:hAnsi="Arial" w:cs="Arial"/>
        </w:rPr>
        <w:t xml:space="preserve">) in the cement powder. In each of the above-referenced studies, the conjoint influence of the combination of variables used was not determined.  This lacuna presents an opportunity to perform an optimization study that would take the form of determining the optimum values of the variables to obtain a stated value of </w:t>
      </w:r>
      <w:proofErr w:type="spellStart"/>
      <w:r w:rsidRPr="00C907A3">
        <w:rPr>
          <w:rFonts w:ascii="Arial" w:hAnsi="Arial" w:cs="Arial"/>
        </w:rPr>
        <w:t>T</w:t>
      </w:r>
      <w:r w:rsidRPr="00C907A3">
        <w:rPr>
          <w:rFonts w:ascii="Arial" w:hAnsi="Arial" w:cs="Arial"/>
          <w:vertAlign w:val="subscript"/>
        </w:rPr>
        <w:t>max</w:t>
      </w:r>
      <w:proofErr w:type="spellEnd"/>
      <w:r w:rsidRPr="00C907A3">
        <w:rPr>
          <w:rFonts w:ascii="Arial" w:hAnsi="Arial" w:cs="Arial"/>
        </w:rPr>
        <w:t xml:space="preserve">. </w:t>
      </w:r>
      <w:r w:rsidR="008A586E">
        <w:rPr>
          <w:rFonts w:ascii="Arial" w:hAnsi="Arial" w:cs="Arial"/>
        </w:rPr>
        <w:t xml:space="preserve">                                   </w:t>
      </w:r>
      <w:r w:rsidRPr="00C907A3">
        <w:rPr>
          <w:rFonts w:ascii="Arial" w:hAnsi="Arial" w:cs="Arial"/>
        </w:rPr>
        <w:t xml:space="preserve">In this regard, the study by Ruiz Rojas </w:t>
      </w:r>
      <w:r w:rsidRPr="00C907A3">
        <w:rPr>
          <w:rFonts w:ascii="Arial" w:hAnsi="Arial" w:cs="Arial"/>
          <w:i/>
          <w:iCs/>
        </w:rPr>
        <w:t>et al.</w:t>
      </w:r>
      <w:r w:rsidRPr="00C907A3">
        <w:rPr>
          <w:rFonts w:ascii="Arial" w:hAnsi="Arial" w:cs="Arial"/>
        </w:rPr>
        <w:t xml:space="preserve"> [53] shou</w:t>
      </w:r>
      <w:r w:rsidR="008A586E">
        <w:rPr>
          <w:rFonts w:ascii="Arial" w:hAnsi="Arial" w:cs="Arial"/>
        </w:rPr>
        <w:t>l</w:t>
      </w:r>
      <w:r w:rsidRPr="00C907A3">
        <w:rPr>
          <w:rFonts w:ascii="Arial" w:hAnsi="Arial" w:cs="Arial"/>
        </w:rPr>
        <w:t xml:space="preserve">d be instructive. </w:t>
      </w:r>
    </w:p>
    <w:p w14:paraId="00EC4A9E" w14:textId="77777777" w:rsidR="0014401E" w:rsidRPr="001D4221" w:rsidRDefault="0014401E" w:rsidP="0014401E">
      <w:pPr>
        <w:autoSpaceDE w:val="0"/>
        <w:autoSpaceDN w:val="0"/>
        <w:adjustRightInd w:val="0"/>
        <w:jc w:val="both"/>
        <w:rPr>
          <w:rFonts w:ascii="Arial" w:hAnsi="Arial" w:cs="Arial"/>
        </w:rPr>
      </w:pPr>
    </w:p>
    <w:p w14:paraId="03F74C05" w14:textId="77777777" w:rsidR="0014401E" w:rsidRDefault="0014401E" w:rsidP="0014401E">
      <w:pPr>
        <w:autoSpaceDE w:val="0"/>
        <w:autoSpaceDN w:val="0"/>
        <w:adjustRightInd w:val="0"/>
        <w:jc w:val="both"/>
        <w:rPr>
          <w:rFonts w:ascii="Arial" w:hAnsi="Arial" w:cs="Arial"/>
        </w:rPr>
      </w:pPr>
    </w:p>
    <w:p w14:paraId="19B25A9C" w14:textId="77777777" w:rsidR="008A586E" w:rsidRDefault="008A586E" w:rsidP="0014401E">
      <w:pPr>
        <w:autoSpaceDE w:val="0"/>
        <w:autoSpaceDN w:val="0"/>
        <w:adjustRightInd w:val="0"/>
        <w:jc w:val="both"/>
        <w:rPr>
          <w:rFonts w:ascii="Arial" w:hAnsi="Arial" w:cs="Arial"/>
        </w:rPr>
      </w:pPr>
    </w:p>
    <w:p w14:paraId="7F7138B3" w14:textId="77777777" w:rsidR="008A586E" w:rsidRDefault="008A586E" w:rsidP="0014401E">
      <w:pPr>
        <w:autoSpaceDE w:val="0"/>
        <w:autoSpaceDN w:val="0"/>
        <w:adjustRightInd w:val="0"/>
        <w:jc w:val="both"/>
        <w:rPr>
          <w:rFonts w:ascii="Arial" w:hAnsi="Arial" w:cs="Arial"/>
        </w:rPr>
      </w:pPr>
    </w:p>
    <w:p w14:paraId="481EB306" w14:textId="77777777" w:rsidR="008A586E" w:rsidRPr="001D4221" w:rsidRDefault="008A586E" w:rsidP="0014401E">
      <w:pPr>
        <w:autoSpaceDE w:val="0"/>
        <w:autoSpaceDN w:val="0"/>
        <w:adjustRightInd w:val="0"/>
        <w:jc w:val="both"/>
        <w:rPr>
          <w:rFonts w:ascii="Arial" w:hAnsi="Arial" w:cs="Arial"/>
        </w:rPr>
      </w:pPr>
    </w:p>
    <w:p w14:paraId="412C0D45" w14:textId="18C49982" w:rsidR="0014401E" w:rsidRPr="00EE17A4" w:rsidRDefault="0014401E" w:rsidP="0014401E">
      <w:pPr>
        <w:autoSpaceDE w:val="0"/>
        <w:autoSpaceDN w:val="0"/>
        <w:adjustRightInd w:val="0"/>
        <w:jc w:val="both"/>
        <w:rPr>
          <w:rFonts w:ascii="Arial" w:hAnsi="Arial" w:cs="Arial"/>
          <w:b/>
          <w:bCs/>
          <w:color w:val="EE0000"/>
        </w:rPr>
      </w:pPr>
      <w:r w:rsidRPr="009E7F15">
        <w:rPr>
          <w:rFonts w:ascii="Arial" w:hAnsi="Arial" w:cs="Arial"/>
        </w:rPr>
        <w:t>Seventh,</w:t>
      </w:r>
      <w:r w:rsidRPr="008A45CE">
        <w:rPr>
          <w:rFonts w:ascii="Arial" w:hAnsi="Arial" w:cs="Arial"/>
        </w:rPr>
        <w:t xml:space="preserve"> in only two studies was an ALBC used as the control or reference cement</w:t>
      </w:r>
      <w:r>
        <w:rPr>
          <w:rFonts w:ascii="Arial" w:hAnsi="Arial" w:cs="Arial"/>
        </w:rPr>
        <w:t xml:space="preserve"> [38, 43]. </w:t>
      </w:r>
      <w:r w:rsidRPr="008A45CE">
        <w:rPr>
          <w:rFonts w:ascii="Arial" w:hAnsi="Arial" w:cs="Arial"/>
        </w:rPr>
        <w:t>ALBC</w:t>
      </w:r>
      <w:r>
        <w:rPr>
          <w:rFonts w:ascii="Arial" w:hAnsi="Arial" w:cs="Arial"/>
        </w:rPr>
        <w:t>s</w:t>
      </w:r>
      <w:r w:rsidRPr="008A45CE">
        <w:rPr>
          <w:rFonts w:ascii="Arial" w:hAnsi="Arial" w:cs="Arial"/>
        </w:rPr>
        <w:t xml:space="preserve"> </w:t>
      </w:r>
      <w:r>
        <w:rPr>
          <w:rFonts w:ascii="Arial" w:hAnsi="Arial" w:cs="Arial"/>
        </w:rPr>
        <w:t>are</w:t>
      </w:r>
      <w:r w:rsidRPr="008A45CE">
        <w:rPr>
          <w:rFonts w:ascii="Arial" w:hAnsi="Arial" w:cs="Arial"/>
        </w:rPr>
        <w:t xml:space="preserve"> widely used in both primary and revision cemented arthroplast</w:t>
      </w:r>
      <w:r>
        <w:rPr>
          <w:rFonts w:ascii="Arial" w:hAnsi="Arial" w:cs="Arial"/>
        </w:rPr>
        <w:t>ies</w:t>
      </w:r>
      <w:r w:rsidRPr="008A45CE">
        <w:rPr>
          <w:rFonts w:ascii="Arial" w:hAnsi="Arial" w:cs="Arial"/>
        </w:rPr>
        <w:t xml:space="preserve"> for preventing and managing periprosthetic joint infection (PJI)</w:t>
      </w:r>
      <w:r>
        <w:rPr>
          <w:rFonts w:ascii="Arial" w:hAnsi="Arial" w:cs="Arial"/>
        </w:rPr>
        <w:t xml:space="preserve"> [92-97]. </w:t>
      </w:r>
      <w:r w:rsidR="00864EF6">
        <w:rPr>
          <w:rFonts w:ascii="Arial" w:hAnsi="Arial" w:cs="Arial"/>
        </w:rPr>
        <w:t xml:space="preserve">               F</w:t>
      </w:r>
      <w:r w:rsidRPr="008A45CE">
        <w:rPr>
          <w:rFonts w:ascii="Arial" w:hAnsi="Arial" w:cs="Arial"/>
        </w:rPr>
        <w:t xml:space="preserve">uture </w:t>
      </w:r>
      <w:r w:rsidRPr="008A45CE">
        <w:rPr>
          <w:rFonts w:ascii="Arial" w:hAnsi="Arial" w:cs="Arial"/>
          <w:i/>
          <w:iCs/>
        </w:rPr>
        <w:t>in vitro</w:t>
      </w:r>
      <w:r w:rsidRPr="008A45CE">
        <w:rPr>
          <w:rFonts w:ascii="Arial" w:hAnsi="Arial" w:cs="Arial"/>
        </w:rPr>
        <w:t xml:space="preserve"> characterization studies of ALBCs should include determination of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and methods of reducing it</w:t>
      </w:r>
      <w:r w:rsidR="00864EF6">
        <w:rPr>
          <w:rFonts w:ascii="Arial" w:hAnsi="Arial" w:cs="Arial"/>
        </w:rPr>
        <w:t>, if needed</w:t>
      </w:r>
      <w:r w:rsidRPr="008A45CE">
        <w:rPr>
          <w:rFonts w:ascii="Arial" w:hAnsi="Arial" w:cs="Arial"/>
        </w:rPr>
        <w:t xml:space="preserve">. </w:t>
      </w:r>
      <w:r w:rsidR="00864EF6">
        <w:rPr>
          <w:rFonts w:ascii="Arial" w:hAnsi="Arial" w:cs="Arial"/>
        </w:rPr>
        <w:t xml:space="preserve">                        </w:t>
      </w:r>
      <w:r w:rsidRPr="00C907A3">
        <w:rPr>
          <w:rFonts w:ascii="Arial" w:hAnsi="Arial" w:cs="Arial"/>
        </w:rPr>
        <w:t xml:space="preserve">In each study, the roster of cements studied should include at least one commercial-prepared and approved ALBC brand, such as </w:t>
      </w:r>
      <w:proofErr w:type="spellStart"/>
      <w:r w:rsidRPr="00C907A3">
        <w:rPr>
          <w:rFonts w:ascii="Arial" w:hAnsi="Arial" w:cs="Arial"/>
        </w:rPr>
        <w:t>Palacos</w:t>
      </w:r>
      <w:r w:rsidRPr="00C907A3">
        <w:rPr>
          <w:rFonts w:ascii="Arial" w:hAnsi="Arial" w:cs="Arial"/>
          <w:vertAlign w:val="superscript"/>
        </w:rPr>
        <w:t>®</w:t>
      </w:r>
      <w:r w:rsidRPr="00C907A3">
        <w:rPr>
          <w:rFonts w:ascii="Arial" w:hAnsi="Arial" w:cs="Arial"/>
        </w:rPr>
        <w:t>R+G</w:t>
      </w:r>
      <w:proofErr w:type="spellEnd"/>
      <w:r w:rsidRPr="00C907A3">
        <w:rPr>
          <w:rFonts w:ascii="Arial" w:hAnsi="Arial" w:cs="Arial"/>
        </w:rPr>
        <w:t xml:space="preserve"> and Surgical </w:t>
      </w:r>
      <w:proofErr w:type="spellStart"/>
      <w:r w:rsidRPr="00C907A3">
        <w:rPr>
          <w:rFonts w:ascii="Arial" w:hAnsi="Arial" w:cs="Arial"/>
        </w:rPr>
        <w:t>Simplex</w:t>
      </w:r>
      <w:r w:rsidRPr="00C907A3">
        <w:rPr>
          <w:rFonts w:ascii="Arial" w:hAnsi="Arial" w:cs="Arial"/>
          <w:vertAlign w:val="superscript"/>
        </w:rPr>
        <w:t>TM</w:t>
      </w:r>
      <w:proofErr w:type="spellEnd"/>
      <w:r w:rsidRPr="00C907A3">
        <w:rPr>
          <w:rFonts w:ascii="Arial" w:hAnsi="Arial" w:cs="Arial"/>
        </w:rPr>
        <w:t xml:space="preserve"> with Tobramycin.</w:t>
      </w:r>
    </w:p>
    <w:p w14:paraId="5205F0E9" w14:textId="77777777" w:rsidR="0014401E" w:rsidRDefault="0014401E" w:rsidP="0014401E">
      <w:pPr>
        <w:autoSpaceDE w:val="0"/>
        <w:autoSpaceDN w:val="0"/>
        <w:adjustRightInd w:val="0"/>
        <w:jc w:val="both"/>
        <w:rPr>
          <w:rFonts w:ascii="Arial" w:hAnsi="Arial" w:cs="Arial"/>
        </w:rPr>
      </w:pPr>
    </w:p>
    <w:p w14:paraId="48F7FEE6" w14:textId="77777777" w:rsidR="0014401E" w:rsidRDefault="0014401E" w:rsidP="0014401E">
      <w:pPr>
        <w:autoSpaceDE w:val="0"/>
        <w:autoSpaceDN w:val="0"/>
        <w:adjustRightInd w:val="0"/>
        <w:jc w:val="both"/>
        <w:rPr>
          <w:rFonts w:ascii="Arial" w:hAnsi="Arial" w:cs="Arial"/>
        </w:rPr>
      </w:pPr>
    </w:p>
    <w:p w14:paraId="6CFA98BD" w14:textId="68244152" w:rsidR="0014401E" w:rsidRPr="00C907A3" w:rsidRDefault="0014401E" w:rsidP="0014401E">
      <w:pPr>
        <w:autoSpaceDE w:val="0"/>
        <w:autoSpaceDN w:val="0"/>
        <w:adjustRightInd w:val="0"/>
        <w:jc w:val="both"/>
        <w:rPr>
          <w:rFonts w:ascii="Arial" w:hAnsi="Arial" w:cs="Arial"/>
          <w:b/>
          <w:bCs/>
        </w:rPr>
      </w:pPr>
      <w:r w:rsidRPr="00C907A3">
        <w:rPr>
          <w:rFonts w:ascii="Arial" w:hAnsi="Arial" w:cs="Arial"/>
        </w:rPr>
        <w:t xml:space="preserve">The current generation of </w:t>
      </w:r>
      <w:r w:rsidR="00864EF6">
        <w:rPr>
          <w:rFonts w:ascii="Arial" w:hAnsi="Arial" w:cs="Arial"/>
        </w:rPr>
        <w:t xml:space="preserve">approved </w:t>
      </w:r>
      <w:r w:rsidRPr="00C907A3">
        <w:rPr>
          <w:rFonts w:ascii="Arial" w:hAnsi="Arial" w:cs="Arial"/>
        </w:rPr>
        <w:t>ALBC</w:t>
      </w:r>
      <w:r w:rsidR="00864EF6">
        <w:rPr>
          <w:rFonts w:ascii="Arial" w:hAnsi="Arial" w:cs="Arial"/>
        </w:rPr>
        <w:t xml:space="preserve"> brand</w:t>
      </w:r>
      <w:r w:rsidRPr="00C907A3">
        <w:rPr>
          <w:rFonts w:ascii="Arial" w:hAnsi="Arial" w:cs="Arial"/>
        </w:rPr>
        <w:t xml:space="preserve">s (those in which the antibiotic is gentamicin, clindamycin, daptomycin, tobramycin, or vancomycin, or a </w:t>
      </w:r>
      <w:proofErr w:type="gramStart"/>
      <w:r w:rsidRPr="00C907A3">
        <w:rPr>
          <w:rFonts w:ascii="Arial" w:hAnsi="Arial" w:cs="Arial"/>
        </w:rPr>
        <w:t>combination  thereof</w:t>
      </w:r>
      <w:proofErr w:type="gramEnd"/>
      <w:r w:rsidRPr="00C907A3">
        <w:rPr>
          <w:rFonts w:ascii="Arial" w:hAnsi="Arial" w:cs="Arial"/>
        </w:rPr>
        <w:t xml:space="preserve">) has many shortcomings, among which is development of resistance by bacteria that commonly present in PJI cases (such as methicillin-resistant </w:t>
      </w:r>
      <w:r w:rsidRPr="00C907A3">
        <w:rPr>
          <w:rFonts w:ascii="Arial" w:hAnsi="Arial" w:cs="Arial"/>
          <w:i/>
          <w:iCs/>
        </w:rPr>
        <w:t>S. aureus</w:t>
      </w:r>
      <w:r w:rsidRPr="00C907A3">
        <w:rPr>
          <w:rFonts w:ascii="Arial" w:hAnsi="Arial" w:cs="Arial"/>
        </w:rPr>
        <w:t xml:space="preserve"> and </w:t>
      </w:r>
      <w:r w:rsidRPr="00C907A3">
        <w:rPr>
          <w:rFonts w:ascii="Arial" w:hAnsi="Arial" w:cs="Arial"/>
          <w:i/>
          <w:iCs/>
        </w:rPr>
        <w:t>S. epidermidis</w:t>
      </w:r>
      <w:r w:rsidR="00864EF6">
        <w:rPr>
          <w:rFonts w:ascii="Arial" w:hAnsi="Arial" w:cs="Arial"/>
        </w:rPr>
        <w:t>)</w:t>
      </w:r>
      <w:r w:rsidRPr="00C907A3">
        <w:rPr>
          <w:rFonts w:ascii="Arial" w:hAnsi="Arial" w:cs="Arial"/>
        </w:rPr>
        <w:t xml:space="preserve"> to the </w:t>
      </w:r>
      <w:r w:rsidR="00864EF6">
        <w:rPr>
          <w:rFonts w:ascii="Arial" w:hAnsi="Arial" w:cs="Arial"/>
        </w:rPr>
        <w:t xml:space="preserve">          </w:t>
      </w:r>
      <w:r w:rsidRPr="00C907A3">
        <w:rPr>
          <w:rFonts w:ascii="Arial" w:hAnsi="Arial" w:cs="Arial"/>
        </w:rPr>
        <w:t>antibiotic [98, 99]. Thus, there is ongoing work to formulate and characterize novel antibacterial/antimicrobial/antibiotic-loaded PMMA bone cements (ABMALBCs) [10</w:t>
      </w:r>
      <w:r w:rsidR="00654F40">
        <w:rPr>
          <w:rFonts w:ascii="Arial" w:hAnsi="Arial" w:cs="Arial"/>
        </w:rPr>
        <w:t>0</w:t>
      </w:r>
      <w:r w:rsidRPr="00C907A3">
        <w:rPr>
          <w:rFonts w:ascii="Arial" w:hAnsi="Arial" w:cs="Arial"/>
        </w:rPr>
        <w:t xml:space="preserve">-109], such as 1) long-release type (in which </w:t>
      </w:r>
      <w:r w:rsidR="00864EF6">
        <w:rPr>
          <w:rFonts w:ascii="Arial" w:hAnsi="Arial" w:cs="Arial"/>
        </w:rPr>
        <w:t>an</w:t>
      </w:r>
      <w:r w:rsidRPr="00C907A3">
        <w:rPr>
          <w:rFonts w:ascii="Arial" w:hAnsi="Arial" w:cs="Arial"/>
        </w:rPr>
        <w:t xml:space="preserve"> antimicrobial agent is released over an extended period of time; typically, &gt; 10 weeks) [101, 102] and 2) one that contains a </w:t>
      </w:r>
      <w:proofErr w:type="spellStart"/>
      <w:r w:rsidR="00367A20">
        <w:rPr>
          <w:rFonts w:ascii="Arial" w:hAnsi="Arial" w:cs="Arial"/>
        </w:rPr>
        <w:t>s</w:t>
      </w:r>
      <w:r w:rsidRPr="00C907A3">
        <w:rPr>
          <w:rFonts w:ascii="Arial" w:hAnsi="Arial" w:cs="Arial"/>
        </w:rPr>
        <w:t>ortase</w:t>
      </w:r>
      <w:proofErr w:type="spellEnd"/>
      <w:r w:rsidRPr="00C907A3">
        <w:rPr>
          <w:rFonts w:ascii="Arial" w:hAnsi="Arial" w:cs="Arial"/>
        </w:rPr>
        <w:t xml:space="preserve"> A </w:t>
      </w:r>
      <w:r w:rsidR="00367A20">
        <w:rPr>
          <w:rFonts w:ascii="Arial" w:hAnsi="Arial" w:cs="Arial"/>
        </w:rPr>
        <w:t xml:space="preserve">               </w:t>
      </w:r>
      <w:r w:rsidRPr="00C907A3">
        <w:rPr>
          <w:rFonts w:ascii="Arial" w:hAnsi="Arial" w:cs="Arial"/>
        </w:rPr>
        <w:t xml:space="preserve">inhibitor [107]. </w:t>
      </w:r>
      <w:r w:rsidR="00367A20">
        <w:rPr>
          <w:rFonts w:ascii="Arial" w:hAnsi="Arial" w:cs="Arial"/>
        </w:rPr>
        <w:t xml:space="preserve">The eighth shortcoming is a shortage of studies that report </w:t>
      </w:r>
      <w:proofErr w:type="spellStart"/>
      <w:r w:rsidR="00367A20">
        <w:rPr>
          <w:rFonts w:ascii="Arial" w:hAnsi="Arial" w:cs="Arial"/>
        </w:rPr>
        <w:t>T</w:t>
      </w:r>
      <w:r w:rsidR="00367A20" w:rsidRPr="00367A20">
        <w:rPr>
          <w:rFonts w:ascii="Arial" w:hAnsi="Arial" w:cs="Arial"/>
          <w:vertAlign w:val="subscript"/>
        </w:rPr>
        <w:t>max</w:t>
      </w:r>
      <w:proofErr w:type="spellEnd"/>
      <w:r w:rsidR="00367A20">
        <w:rPr>
          <w:rFonts w:ascii="Arial" w:hAnsi="Arial" w:cs="Arial"/>
        </w:rPr>
        <w:t xml:space="preserve"> of emerging</w:t>
      </w:r>
      <w:r w:rsidRPr="00C907A3">
        <w:rPr>
          <w:rFonts w:ascii="Arial" w:hAnsi="Arial" w:cs="Arial"/>
        </w:rPr>
        <w:t xml:space="preserve"> ABMALBCs</w:t>
      </w:r>
      <w:r w:rsidR="00367A20">
        <w:rPr>
          <w:rFonts w:ascii="Arial" w:hAnsi="Arial" w:cs="Arial"/>
        </w:rPr>
        <w:t>.</w:t>
      </w:r>
      <w:r w:rsidRPr="00C907A3">
        <w:rPr>
          <w:rFonts w:ascii="Arial" w:hAnsi="Arial" w:cs="Arial"/>
        </w:rPr>
        <w:t xml:space="preserve"> </w:t>
      </w:r>
      <w:r w:rsidR="009214B0">
        <w:rPr>
          <w:rFonts w:ascii="Arial" w:hAnsi="Arial" w:cs="Arial"/>
        </w:rPr>
        <w:t xml:space="preserve">                                </w:t>
      </w:r>
      <w:r w:rsidR="00367A20">
        <w:rPr>
          <w:rFonts w:ascii="Arial" w:hAnsi="Arial" w:cs="Arial"/>
        </w:rPr>
        <w:t xml:space="preserve">Future studies </w:t>
      </w:r>
      <w:r w:rsidR="009214B0">
        <w:rPr>
          <w:rFonts w:ascii="Arial" w:hAnsi="Arial" w:cs="Arial"/>
        </w:rPr>
        <w:t>should</w:t>
      </w:r>
      <w:r w:rsidR="00367A20">
        <w:rPr>
          <w:rFonts w:ascii="Arial" w:hAnsi="Arial" w:cs="Arial"/>
        </w:rPr>
        <w:t xml:space="preserve"> address this.</w:t>
      </w:r>
    </w:p>
    <w:p w14:paraId="64C28D09" w14:textId="77777777" w:rsidR="0014401E" w:rsidRPr="00C907A3" w:rsidRDefault="0014401E" w:rsidP="0014401E">
      <w:pPr>
        <w:autoSpaceDE w:val="0"/>
        <w:autoSpaceDN w:val="0"/>
        <w:adjustRightInd w:val="0"/>
        <w:jc w:val="both"/>
        <w:rPr>
          <w:rFonts w:ascii="Arial" w:hAnsi="Arial" w:cs="Arial"/>
        </w:rPr>
      </w:pPr>
      <w:r w:rsidRPr="00C907A3">
        <w:rPr>
          <w:rFonts w:ascii="Arial" w:hAnsi="Arial" w:cs="Arial"/>
        </w:rPr>
        <w:t xml:space="preserve"> </w:t>
      </w:r>
    </w:p>
    <w:p w14:paraId="16A96E36" w14:textId="77777777" w:rsidR="0014401E" w:rsidRPr="00C907A3" w:rsidRDefault="0014401E" w:rsidP="0014401E">
      <w:pPr>
        <w:autoSpaceDE w:val="0"/>
        <w:autoSpaceDN w:val="0"/>
        <w:adjustRightInd w:val="0"/>
        <w:jc w:val="both"/>
        <w:rPr>
          <w:rFonts w:ascii="Arial" w:hAnsi="Arial" w:cs="Arial"/>
          <w:b/>
          <w:bCs/>
        </w:rPr>
      </w:pPr>
    </w:p>
    <w:p w14:paraId="7CF5BC38" w14:textId="7352BAEA" w:rsidR="0014401E" w:rsidRDefault="0014401E" w:rsidP="0014401E">
      <w:pPr>
        <w:autoSpaceDE w:val="0"/>
        <w:autoSpaceDN w:val="0"/>
        <w:adjustRightInd w:val="0"/>
        <w:jc w:val="both"/>
        <w:rPr>
          <w:rFonts w:ascii="Arial" w:hAnsi="Arial" w:cs="Arial"/>
        </w:rPr>
      </w:pPr>
      <w:r w:rsidRPr="00C907A3">
        <w:rPr>
          <w:rFonts w:ascii="Arial" w:hAnsi="Arial" w:cs="Arial"/>
        </w:rPr>
        <w:t>Ninth, in several literature reports, a statistical analysis of the study results was not included [44, 45, 46, 54, 65, 66, 71, 74, 77, 80, 81, 89] and, in the studies in which this was done, there are issues with the method used. Thus, with the exception of three studies [43, 52, 70], the method(s) used were parametric methods, most commonly one-way analysis-of-variance (ANOVA) [</w:t>
      </w:r>
      <w:r w:rsidR="0012199F">
        <w:rPr>
          <w:rFonts w:ascii="Arial" w:hAnsi="Arial" w:cs="Arial"/>
        </w:rPr>
        <w:t xml:space="preserve">34, 38, 41, 47, 53, 59, 62, 68, </w:t>
      </w:r>
      <w:r w:rsidRPr="00C907A3">
        <w:rPr>
          <w:rFonts w:ascii="Arial" w:hAnsi="Arial" w:cs="Arial"/>
        </w:rPr>
        <w:t xml:space="preserve">82]. </w:t>
      </w:r>
      <w:r w:rsidRPr="008A45CE">
        <w:rPr>
          <w:rFonts w:ascii="Arial" w:hAnsi="Arial" w:cs="Arial"/>
        </w:rPr>
        <w:t>It is highlighted that a parametric method should be used only if it is first shown, through the use of a normality test</w:t>
      </w:r>
      <w:r>
        <w:rPr>
          <w:rFonts w:ascii="Arial" w:hAnsi="Arial" w:cs="Arial"/>
        </w:rPr>
        <w:t xml:space="preserve"> </w:t>
      </w:r>
      <w:r w:rsidRPr="008A45CE">
        <w:rPr>
          <w:rFonts w:ascii="Arial" w:hAnsi="Arial" w:cs="Arial"/>
        </w:rPr>
        <w:t xml:space="preserve">(such as the Smirnoff-Kolmogorov test), that each of the datasets being compared is a normal distribution and through, for example </w:t>
      </w:r>
      <w:proofErr w:type="spellStart"/>
      <w:r w:rsidRPr="008A45CE">
        <w:rPr>
          <w:rFonts w:ascii="Arial" w:hAnsi="Arial" w:cs="Arial"/>
        </w:rPr>
        <w:t>Levene’s</w:t>
      </w:r>
      <w:proofErr w:type="spellEnd"/>
      <w:r w:rsidRPr="008A45CE">
        <w:rPr>
          <w:rFonts w:ascii="Arial" w:hAnsi="Arial" w:cs="Arial"/>
        </w:rPr>
        <w:t xml:space="preserve"> test, that there is homogeneity of variance between the datasets. If that is not the case, then,</w:t>
      </w:r>
      <w:r>
        <w:rPr>
          <w:rFonts w:ascii="Arial" w:hAnsi="Arial" w:cs="Arial"/>
        </w:rPr>
        <w:t xml:space="preserve"> </w:t>
      </w:r>
      <w:r w:rsidRPr="008A45CE">
        <w:rPr>
          <w:rFonts w:ascii="Arial" w:hAnsi="Arial" w:cs="Arial"/>
        </w:rPr>
        <w:t xml:space="preserve">a non-parametric test of comparison should be used, an example being the Kruskal-Wallis </w:t>
      </w:r>
      <w:r>
        <w:rPr>
          <w:rFonts w:ascii="Arial" w:hAnsi="Arial" w:cs="Arial"/>
        </w:rPr>
        <w:t>test</w:t>
      </w:r>
      <w:r w:rsidRPr="008A45CE">
        <w:rPr>
          <w:rFonts w:ascii="Arial" w:hAnsi="Arial" w:cs="Arial"/>
        </w:rPr>
        <w:t>. In the interest of efficiency, in all future studies, non-parametric method</w:t>
      </w:r>
      <w:r w:rsidR="00367A20">
        <w:rPr>
          <w:rFonts w:ascii="Arial" w:hAnsi="Arial" w:cs="Arial"/>
        </w:rPr>
        <w:t>(s)</w:t>
      </w:r>
      <w:r w:rsidRPr="008A45CE">
        <w:rPr>
          <w:rFonts w:ascii="Arial" w:hAnsi="Arial" w:cs="Arial"/>
        </w:rPr>
        <w:t xml:space="preserve"> should be used.</w:t>
      </w:r>
    </w:p>
    <w:p w14:paraId="7A42AFCB" w14:textId="77777777" w:rsidR="0014401E" w:rsidRPr="008A45CE" w:rsidRDefault="0014401E" w:rsidP="0014401E">
      <w:pPr>
        <w:autoSpaceDE w:val="0"/>
        <w:autoSpaceDN w:val="0"/>
        <w:adjustRightInd w:val="0"/>
        <w:jc w:val="both"/>
        <w:rPr>
          <w:rFonts w:ascii="Arial" w:hAnsi="Arial" w:cs="Arial"/>
        </w:rPr>
      </w:pPr>
    </w:p>
    <w:p w14:paraId="6B5EFDE6" w14:textId="77777777" w:rsidR="0014401E" w:rsidRPr="008A45CE" w:rsidRDefault="0014401E" w:rsidP="0014401E">
      <w:pPr>
        <w:autoSpaceDE w:val="0"/>
        <w:autoSpaceDN w:val="0"/>
        <w:adjustRightInd w:val="0"/>
        <w:jc w:val="both"/>
        <w:rPr>
          <w:rFonts w:ascii="Arial" w:hAnsi="Arial" w:cs="Arial"/>
        </w:rPr>
      </w:pPr>
    </w:p>
    <w:p w14:paraId="363F43D6" w14:textId="6254CF87" w:rsidR="0014401E" w:rsidRDefault="0014401E" w:rsidP="0014401E">
      <w:pPr>
        <w:autoSpaceDE w:val="0"/>
        <w:autoSpaceDN w:val="0"/>
        <w:adjustRightInd w:val="0"/>
        <w:jc w:val="both"/>
        <w:rPr>
          <w:rFonts w:ascii="Arial" w:hAnsi="Arial" w:cs="Arial"/>
        </w:rPr>
      </w:pPr>
      <w:r w:rsidRPr="009E7F15">
        <w:rPr>
          <w:rFonts w:ascii="Arial" w:hAnsi="Arial" w:cs="Arial"/>
        </w:rPr>
        <w:t>Tenth,</w:t>
      </w:r>
      <w:r w:rsidRPr="008A45CE">
        <w:rPr>
          <w:rFonts w:ascii="Arial" w:hAnsi="Arial" w:cs="Arial"/>
          <w:b/>
          <w:bCs/>
        </w:rPr>
        <w:t xml:space="preserve"> </w:t>
      </w:r>
      <w:r w:rsidRPr="00085E5C">
        <w:rPr>
          <w:rFonts w:ascii="Arial" w:hAnsi="Arial" w:cs="Arial"/>
        </w:rPr>
        <w:t>each of</w:t>
      </w:r>
      <w:r>
        <w:rPr>
          <w:rFonts w:ascii="Arial" w:hAnsi="Arial" w:cs="Arial"/>
          <w:b/>
          <w:bCs/>
        </w:rPr>
        <w:t xml:space="preserve"> </w:t>
      </w:r>
      <w:r w:rsidRPr="008A45CE">
        <w:rPr>
          <w:rFonts w:ascii="Arial" w:hAnsi="Arial" w:cs="Arial"/>
        </w:rPr>
        <w:t>th</w:t>
      </w:r>
      <w:r>
        <w:rPr>
          <w:rFonts w:ascii="Arial" w:hAnsi="Arial" w:cs="Arial"/>
        </w:rPr>
        <w:t xml:space="preserve">e </w:t>
      </w:r>
      <w:r w:rsidRPr="008A45CE">
        <w:rPr>
          <w:rFonts w:ascii="Arial" w:hAnsi="Arial" w:cs="Arial"/>
        </w:rPr>
        <w:t xml:space="preserve">approaches </w:t>
      </w:r>
      <w:r>
        <w:rPr>
          <w:rFonts w:ascii="Arial" w:hAnsi="Arial" w:cs="Arial"/>
        </w:rPr>
        <w:t xml:space="preserve">that </w:t>
      </w:r>
      <w:r w:rsidRPr="008A45CE">
        <w:rPr>
          <w:rFonts w:ascii="Arial" w:hAnsi="Arial" w:cs="Arial"/>
        </w:rPr>
        <w:t>have been taken</w:t>
      </w:r>
      <w:r>
        <w:rPr>
          <w:rFonts w:ascii="Arial" w:hAnsi="Arial" w:cs="Arial"/>
        </w:rPr>
        <w:t>, to date,</w:t>
      </w:r>
      <w:r w:rsidRPr="008A45CE">
        <w:rPr>
          <w:rFonts w:ascii="Arial" w:hAnsi="Arial" w:cs="Arial"/>
        </w:rPr>
        <w:t xml:space="preserve"> </w:t>
      </w:r>
      <w:r>
        <w:rPr>
          <w:rFonts w:ascii="Arial" w:hAnsi="Arial" w:cs="Arial"/>
        </w:rPr>
        <w:t xml:space="preserve">in </w:t>
      </w:r>
      <w:r w:rsidR="00367A20">
        <w:rPr>
          <w:rFonts w:ascii="Arial" w:hAnsi="Arial" w:cs="Arial"/>
        </w:rPr>
        <w:t>discussing the</w:t>
      </w:r>
      <w:r w:rsidRPr="008A45CE">
        <w:rPr>
          <w:rFonts w:ascii="Arial" w:hAnsi="Arial" w:cs="Arial"/>
        </w:rPr>
        <w:t xml:space="preserve"> clinical relevance of </w:t>
      </w:r>
      <w:proofErr w:type="spellStart"/>
      <w:r w:rsidRPr="008A45CE">
        <w:rPr>
          <w:rFonts w:ascii="Arial" w:hAnsi="Arial" w:cs="Arial"/>
        </w:rPr>
        <w:t>T</w:t>
      </w:r>
      <w:r w:rsidRPr="008A45CE">
        <w:rPr>
          <w:rFonts w:ascii="Arial" w:hAnsi="Arial" w:cs="Arial"/>
          <w:vertAlign w:val="subscript"/>
        </w:rPr>
        <w:t>max</w:t>
      </w:r>
      <w:proofErr w:type="spellEnd"/>
      <w:r w:rsidRPr="008A45CE">
        <w:rPr>
          <w:rFonts w:ascii="Arial" w:hAnsi="Arial" w:cs="Arial"/>
        </w:rPr>
        <w:t xml:space="preserve"> suffers from t</w:t>
      </w:r>
      <w:r>
        <w:rPr>
          <w:rFonts w:ascii="Arial" w:hAnsi="Arial" w:cs="Arial"/>
        </w:rPr>
        <w:t>win</w:t>
      </w:r>
      <w:r w:rsidRPr="008A45CE">
        <w:rPr>
          <w:rFonts w:ascii="Arial" w:hAnsi="Arial" w:cs="Arial"/>
        </w:rPr>
        <w:t xml:space="preserve"> shortcomings of being empirical and lacking validation. Future studies should develop a rigorous</w:t>
      </w:r>
      <w:r>
        <w:rPr>
          <w:rFonts w:ascii="Arial" w:hAnsi="Arial" w:cs="Arial"/>
        </w:rPr>
        <w:t xml:space="preserve">, </w:t>
      </w:r>
      <w:r w:rsidRPr="008A45CE">
        <w:rPr>
          <w:rFonts w:ascii="Arial" w:hAnsi="Arial" w:cs="Arial"/>
        </w:rPr>
        <w:t>first-principles-based</w:t>
      </w:r>
      <w:r>
        <w:rPr>
          <w:rFonts w:ascii="Arial" w:hAnsi="Arial" w:cs="Arial"/>
        </w:rPr>
        <w:t>, and validated</w:t>
      </w:r>
      <w:r w:rsidRPr="008A45CE">
        <w:rPr>
          <w:rFonts w:ascii="Arial" w:hAnsi="Arial" w:cs="Arial"/>
        </w:rPr>
        <w:t xml:space="preserve"> methodology that yields a </w:t>
      </w:r>
      <w:r>
        <w:rPr>
          <w:rFonts w:ascii="Arial" w:hAnsi="Arial" w:cs="Arial"/>
        </w:rPr>
        <w:t xml:space="preserve">critical value </w:t>
      </w:r>
      <w:r w:rsidRPr="008A45CE">
        <w:rPr>
          <w:rFonts w:ascii="Arial" w:hAnsi="Arial" w:cs="Arial"/>
        </w:rPr>
        <w:t xml:space="preserve">for initiation of thermal necrosis in </w:t>
      </w:r>
      <w:r>
        <w:rPr>
          <w:rFonts w:ascii="Arial" w:hAnsi="Arial" w:cs="Arial"/>
        </w:rPr>
        <w:t xml:space="preserve">the </w:t>
      </w:r>
      <w:r w:rsidRPr="008A45CE">
        <w:rPr>
          <w:rFonts w:ascii="Arial" w:hAnsi="Arial" w:cs="Arial"/>
        </w:rPr>
        <w:t>peri</w:t>
      </w:r>
      <w:r>
        <w:rPr>
          <w:rFonts w:ascii="Arial" w:hAnsi="Arial" w:cs="Arial"/>
        </w:rPr>
        <w:t>p</w:t>
      </w:r>
      <w:r w:rsidRPr="008A45CE">
        <w:rPr>
          <w:rFonts w:ascii="Arial" w:hAnsi="Arial" w:cs="Arial"/>
        </w:rPr>
        <w:t xml:space="preserve">rosthetic tissue (TNINC). </w:t>
      </w:r>
      <w:r w:rsidR="00367A20">
        <w:rPr>
          <w:rFonts w:ascii="Arial" w:hAnsi="Arial" w:cs="Arial"/>
        </w:rPr>
        <w:t xml:space="preserve">         </w:t>
      </w:r>
      <w:r w:rsidRPr="008A45CE">
        <w:rPr>
          <w:rFonts w:ascii="Arial" w:hAnsi="Arial" w:cs="Arial"/>
        </w:rPr>
        <w:t xml:space="preserve">Work in </w:t>
      </w:r>
      <w:r>
        <w:rPr>
          <w:rFonts w:ascii="Arial" w:hAnsi="Arial" w:cs="Arial"/>
        </w:rPr>
        <w:t>developing TNINC</w:t>
      </w:r>
      <w:r w:rsidRPr="008A45CE">
        <w:rPr>
          <w:rFonts w:ascii="Arial" w:hAnsi="Arial" w:cs="Arial"/>
        </w:rPr>
        <w:t xml:space="preserve"> should be informed by </w:t>
      </w:r>
      <w:r>
        <w:rPr>
          <w:rFonts w:ascii="Arial" w:hAnsi="Arial" w:cs="Arial"/>
        </w:rPr>
        <w:t>results of studies on</w:t>
      </w:r>
      <w:r w:rsidRPr="008A45CE">
        <w:rPr>
          <w:rFonts w:ascii="Arial" w:hAnsi="Arial" w:cs="Arial"/>
        </w:rPr>
        <w:t xml:space="preserve"> parameters that influence the T-versus-t behavior of a bone cement</w:t>
      </w:r>
      <w:r>
        <w:rPr>
          <w:rFonts w:ascii="Arial" w:hAnsi="Arial" w:cs="Arial"/>
        </w:rPr>
        <w:t xml:space="preserve">, such as, </w:t>
      </w:r>
      <w:r w:rsidRPr="008A45CE">
        <w:rPr>
          <w:rFonts w:ascii="Arial" w:hAnsi="Arial" w:cs="Arial"/>
        </w:rPr>
        <w:t xml:space="preserve">in biomechanical tests, it has been found that the extent of </w:t>
      </w:r>
      <w:r>
        <w:rPr>
          <w:rFonts w:ascii="Arial" w:hAnsi="Arial" w:cs="Arial"/>
        </w:rPr>
        <w:t>thermal necrosis</w:t>
      </w:r>
      <w:r w:rsidRPr="008A45CE">
        <w:rPr>
          <w:rFonts w:ascii="Arial" w:hAnsi="Arial" w:cs="Arial"/>
        </w:rPr>
        <w:t xml:space="preserve"> at the cement-bone interface is influenced by implant material and cement mantle thickness </w:t>
      </w:r>
      <w:r>
        <w:rPr>
          <w:rFonts w:ascii="Arial" w:hAnsi="Arial" w:cs="Arial"/>
        </w:rPr>
        <w:t>[11</w:t>
      </w:r>
      <w:r w:rsidR="00654F40">
        <w:rPr>
          <w:rFonts w:ascii="Arial" w:hAnsi="Arial" w:cs="Arial"/>
        </w:rPr>
        <w:t>0</w:t>
      </w:r>
      <w:r>
        <w:rPr>
          <w:rFonts w:ascii="Arial" w:hAnsi="Arial" w:cs="Arial"/>
        </w:rPr>
        <w:t>]. Most importantly, i</w:t>
      </w:r>
      <w:r w:rsidRPr="008A45CE">
        <w:rPr>
          <w:rFonts w:ascii="Arial" w:hAnsi="Arial" w:cs="Arial"/>
        </w:rPr>
        <w:t>t should be ensured that the methodology for determining TNINC is not computationally intensive and that the resulting TNINC is validated using results from, at the minimum, well-designed animal model studies.</w:t>
      </w:r>
    </w:p>
    <w:p w14:paraId="341A3625" w14:textId="77777777" w:rsidR="0014401E" w:rsidRPr="008A45CE" w:rsidRDefault="0014401E" w:rsidP="0014401E">
      <w:pPr>
        <w:autoSpaceDE w:val="0"/>
        <w:autoSpaceDN w:val="0"/>
        <w:adjustRightInd w:val="0"/>
        <w:jc w:val="both"/>
        <w:rPr>
          <w:rFonts w:ascii="Arial" w:hAnsi="Arial" w:cs="Arial"/>
        </w:rPr>
      </w:pPr>
    </w:p>
    <w:p w14:paraId="6C9BF544" w14:textId="77777777" w:rsidR="0014401E" w:rsidRPr="008A45CE" w:rsidRDefault="0014401E" w:rsidP="0014401E">
      <w:pPr>
        <w:autoSpaceDE w:val="0"/>
        <w:autoSpaceDN w:val="0"/>
        <w:adjustRightInd w:val="0"/>
        <w:jc w:val="both"/>
        <w:rPr>
          <w:rFonts w:ascii="Arial" w:hAnsi="Arial" w:cs="Arial"/>
          <w:b/>
          <w:bCs/>
        </w:rPr>
      </w:pPr>
    </w:p>
    <w:p w14:paraId="361D2B03" w14:textId="42579FFF" w:rsidR="0014401E" w:rsidRPr="00C907A3" w:rsidRDefault="0014401E" w:rsidP="0014401E">
      <w:pPr>
        <w:autoSpaceDE w:val="0"/>
        <w:autoSpaceDN w:val="0"/>
        <w:adjustRightInd w:val="0"/>
        <w:jc w:val="both"/>
        <w:rPr>
          <w:rFonts w:ascii="Arial" w:hAnsi="Arial" w:cs="Arial"/>
        </w:rPr>
      </w:pPr>
      <w:r w:rsidRPr="00C907A3">
        <w:rPr>
          <w:rFonts w:ascii="Arial" w:hAnsi="Arial" w:cs="Arial"/>
        </w:rPr>
        <w:t xml:space="preserve">Eleventh, there is lack of use of artificial intelligence to extend and enhance studies in this area. Thus, future studies should include use of machine learning (ML) to design bone cement formulations to achieve a value &lt; TNINC (as developed in </w:t>
      </w:r>
      <w:r w:rsidR="00367A20">
        <w:rPr>
          <w:rFonts w:ascii="Arial" w:hAnsi="Arial" w:cs="Arial"/>
        </w:rPr>
        <w:lastRenderedPageBreak/>
        <w:t>future</w:t>
      </w:r>
      <w:r w:rsidRPr="00C907A3">
        <w:rPr>
          <w:rFonts w:ascii="Arial" w:hAnsi="Arial" w:cs="Arial"/>
        </w:rPr>
        <w:t xml:space="preserve"> studies discussed above). The foundational work in such an ML study would entail a comparison of the predictive performance of a slate of ML algorithms/models (such as extreme gradient boosting, k-nearest neighbor, </w:t>
      </w:r>
      <w:r w:rsidR="00120028">
        <w:rPr>
          <w:rFonts w:ascii="Arial" w:hAnsi="Arial" w:cs="Arial"/>
        </w:rPr>
        <w:t xml:space="preserve">and </w:t>
      </w:r>
      <w:r w:rsidRPr="00C907A3">
        <w:rPr>
          <w:rFonts w:ascii="Arial" w:hAnsi="Arial" w:cs="Arial"/>
        </w:rPr>
        <w:t xml:space="preserve">random forest) for predicting </w:t>
      </w:r>
      <w:proofErr w:type="spellStart"/>
      <w:r w:rsidRPr="00C907A3">
        <w:rPr>
          <w:rFonts w:ascii="Arial" w:hAnsi="Arial" w:cs="Arial"/>
        </w:rPr>
        <w:t>T</w:t>
      </w:r>
      <w:r w:rsidRPr="00C907A3">
        <w:rPr>
          <w:rFonts w:ascii="Arial" w:hAnsi="Arial" w:cs="Arial"/>
          <w:vertAlign w:val="subscript"/>
        </w:rPr>
        <w:t>max</w:t>
      </w:r>
      <w:proofErr w:type="spellEnd"/>
      <w:r w:rsidRPr="00C907A3">
        <w:rPr>
          <w:rFonts w:ascii="Arial" w:hAnsi="Arial" w:cs="Arial"/>
        </w:rPr>
        <w:t xml:space="preserve">, as a function of a large collection of compositional variables, against experimentally-obtained values </w:t>
      </w:r>
      <w:r w:rsidR="00120028">
        <w:rPr>
          <w:rFonts w:ascii="Arial" w:hAnsi="Arial" w:cs="Arial"/>
        </w:rPr>
        <w:t xml:space="preserve">       </w:t>
      </w:r>
      <w:r w:rsidRPr="00C907A3">
        <w:rPr>
          <w:rFonts w:ascii="Arial" w:hAnsi="Arial" w:cs="Arial"/>
        </w:rPr>
        <w:t xml:space="preserve">of </w:t>
      </w:r>
      <w:proofErr w:type="spellStart"/>
      <w:r w:rsidRPr="00C907A3">
        <w:rPr>
          <w:rFonts w:ascii="Arial" w:hAnsi="Arial" w:cs="Arial"/>
        </w:rPr>
        <w:t>T</w:t>
      </w:r>
      <w:r w:rsidRPr="00C907A3">
        <w:rPr>
          <w:rFonts w:ascii="Arial" w:hAnsi="Arial" w:cs="Arial"/>
          <w:vertAlign w:val="subscript"/>
        </w:rPr>
        <w:t>max</w:t>
      </w:r>
      <w:proofErr w:type="spellEnd"/>
      <w:r w:rsidRPr="00C907A3">
        <w:rPr>
          <w:rFonts w:ascii="Arial" w:hAnsi="Arial" w:cs="Arial"/>
        </w:rPr>
        <w:t xml:space="preserve">. For this comparison, the performance metrics should include coefficient of determination, mean absolute </w:t>
      </w:r>
      <w:proofErr w:type="gramStart"/>
      <w:r w:rsidRPr="00C907A3">
        <w:rPr>
          <w:rFonts w:ascii="Arial" w:hAnsi="Arial" w:cs="Arial"/>
        </w:rPr>
        <w:t>error,</w:t>
      </w:r>
      <w:r w:rsidR="00120028">
        <w:rPr>
          <w:rFonts w:ascii="Arial" w:hAnsi="Arial" w:cs="Arial"/>
        </w:rPr>
        <w:t xml:space="preserve">   </w:t>
      </w:r>
      <w:proofErr w:type="gramEnd"/>
      <w:r w:rsidR="00120028">
        <w:rPr>
          <w:rFonts w:ascii="Arial" w:hAnsi="Arial" w:cs="Arial"/>
        </w:rPr>
        <w:t xml:space="preserve">    </w:t>
      </w:r>
      <w:r w:rsidRPr="00C907A3">
        <w:rPr>
          <w:rFonts w:ascii="Arial" w:hAnsi="Arial" w:cs="Arial"/>
        </w:rPr>
        <w:t xml:space="preserve"> and simulation execution time.</w:t>
      </w:r>
    </w:p>
    <w:p w14:paraId="1807EEEE" w14:textId="77777777" w:rsidR="0014401E" w:rsidRPr="008A45CE" w:rsidRDefault="0014401E" w:rsidP="0014401E">
      <w:pPr>
        <w:autoSpaceDE w:val="0"/>
        <w:autoSpaceDN w:val="0"/>
        <w:adjustRightInd w:val="0"/>
        <w:jc w:val="both"/>
        <w:rPr>
          <w:rFonts w:ascii="Arial" w:hAnsi="Arial" w:cs="Arial"/>
        </w:rPr>
      </w:pPr>
    </w:p>
    <w:p w14:paraId="0365D5F7" w14:textId="574A53B2" w:rsidR="0014401E" w:rsidRDefault="0014401E" w:rsidP="0014401E">
      <w:pPr>
        <w:autoSpaceDE w:val="0"/>
        <w:autoSpaceDN w:val="0"/>
        <w:adjustRightInd w:val="0"/>
        <w:jc w:val="both"/>
        <w:rPr>
          <w:rFonts w:ascii="Arial" w:hAnsi="Arial" w:cs="Arial"/>
        </w:rPr>
      </w:pPr>
      <w:r w:rsidRPr="009E7F15">
        <w:rPr>
          <w:rFonts w:ascii="Arial" w:hAnsi="Arial" w:cs="Arial"/>
        </w:rPr>
        <w:t>Twelfth,</w:t>
      </w:r>
      <w:r w:rsidRPr="008A45CE">
        <w:rPr>
          <w:rFonts w:ascii="Arial" w:hAnsi="Arial" w:cs="Arial"/>
        </w:rPr>
        <w:t xml:space="preserve"> none of the experimental formulations that show particular promise in </w:t>
      </w:r>
      <w:r w:rsidRPr="008A45CE">
        <w:rPr>
          <w:rFonts w:ascii="Arial" w:hAnsi="Arial" w:cs="Arial"/>
          <w:i/>
          <w:iCs/>
        </w:rPr>
        <w:t>in vitro</w:t>
      </w:r>
      <w:r w:rsidRPr="008A45CE">
        <w:rPr>
          <w:rFonts w:ascii="Arial" w:hAnsi="Arial" w:cs="Arial"/>
        </w:rPr>
        <w:t xml:space="preserve"> tests in studies reviewed in this work has been the subject of animal model studies.</w:t>
      </w:r>
      <w:r>
        <w:rPr>
          <w:rFonts w:ascii="Arial" w:hAnsi="Arial" w:cs="Arial"/>
        </w:rPr>
        <w:t xml:space="preserve"> </w:t>
      </w:r>
      <w:r w:rsidRPr="008A45CE">
        <w:rPr>
          <w:rFonts w:ascii="Arial" w:hAnsi="Arial" w:cs="Arial"/>
        </w:rPr>
        <w:t>These studies are crucial in the path to evaluation in randomized contro</w:t>
      </w:r>
      <w:r>
        <w:rPr>
          <w:rFonts w:ascii="Arial" w:hAnsi="Arial" w:cs="Arial"/>
        </w:rPr>
        <w:t>l</w:t>
      </w:r>
      <w:r w:rsidRPr="008A45CE">
        <w:rPr>
          <w:rFonts w:ascii="Arial" w:hAnsi="Arial" w:cs="Arial"/>
        </w:rPr>
        <w:t>l</w:t>
      </w:r>
      <w:r>
        <w:rPr>
          <w:rFonts w:ascii="Arial" w:hAnsi="Arial" w:cs="Arial"/>
        </w:rPr>
        <w:t>ed</w:t>
      </w:r>
      <w:r w:rsidRPr="008A45CE">
        <w:rPr>
          <w:rFonts w:ascii="Arial" w:hAnsi="Arial" w:cs="Arial"/>
        </w:rPr>
        <w:t xml:space="preserve"> trials (RCTs), obtaining a patent and, eventually, approval, by regulatory bodies, for commercial production and, finally, clinical use. </w:t>
      </w:r>
      <w:r w:rsidR="00120028">
        <w:rPr>
          <w:rFonts w:ascii="Arial" w:hAnsi="Arial" w:cs="Arial"/>
        </w:rPr>
        <w:t>Ideally, for the</w:t>
      </w:r>
      <w:r w:rsidRPr="008A45CE">
        <w:rPr>
          <w:rFonts w:ascii="Arial" w:hAnsi="Arial" w:cs="Arial"/>
        </w:rPr>
        <w:t xml:space="preserve"> RCT, the predicate cement must be a bone cement brand </w:t>
      </w:r>
      <w:r>
        <w:rPr>
          <w:rFonts w:ascii="Arial" w:hAnsi="Arial" w:cs="Arial"/>
        </w:rPr>
        <w:t xml:space="preserve">that </w:t>
      </w:r>
      <w:r w:rsidRPr="008A45CE">
        <w:rPr>
          <w:rFonts w:ascii="Arial" w:hAnsi="Arial" w:cs="Arial"/>
        </w:rPr>
        <w:t>is widely used in many countries in the world (for example, Simplex P</w:t>
      </w:r>
      <w:r w:rsidRPr="008A45CE">
        <w:rPr>
          <w:rFonts w:ascii="Arial" w:hAnsi="Arial" w:cs="Arial"/>
          <w:vertAlign w:val="superscript"/>
        </w:rPr>
        <w:t>®</w:t>
      </w:r>
      <w:r w:rsidRPr="008A45CE">
        <w:rPr>
          <w:rFonts w:ascii="Arial" w:hAnsi="Arial" w:cs="Arial"/>
        </w:rPr>
        <w:t xml:space="preserve"> (plain variety) and </w:t>
      </w:r>
      <w:proofErr w:type="spellStart"/>
      <w:r w:rsidRPr="008A45CE">
        <w:rPr>
          <w:rFonts w:ascii="Arial" w:hAnsi="Arial" w:cs="Arial"/>
        </w:rPr>
        <w:t>Palacos</w:t>
      </w:r>
      <w:proofErr w:type="spellEnd"/>
      <w:r w:rsidR="00C907A3">
        <w:rPr>
          <w:rFonts w:ascii="Arial" w:hAnsi="Arial" w:cs="Arial"/>
        </w:rPr>
        <w:t xml:space="preserve"> </w:t>
      </w:r>
      <w:r w:rsidRPr="008A45CE">
        <w:rPr>
          <w:rFonts w:ascii="Arial" w:hAnsi="Arial" w:cs="Arial"/>
        </w:rPr>
        <w:t>R with Gentamicin</w:t>
      </w:r>
      <w:r w:rsidRPr="008A45CE">
        <w:rPr>
          <w:rFonts w:ascii="Arial" w:hAnsi="Arial" w:cs="Arial"/>
          <w:vertAlign w:val="superscript"/>
        </w:rPr>
        <w:t>®</w:t>
      </w:r>
      <w:r w:rsidRPr="008A45CE">
        <w:rPr>
          <w:rFonts w:ascii="Arial" w:hAnsi="Arial" w:cs="Arial"/>
        </w:rPr>
        <w:t xml:space="preserve"> (an ALBC)</w:t>
      </w:r>
      <w:r w:rsidR="00120028">
        <w:rPr>
          <w:rFonts w:ascii="Arial" w:hAnsi="Arial" w:cs="Arial"/>
        </w:rPr>
        <w:t>)</w:t>
      </w:r>
      <w:r w:rsidRPr="008A45CE">
        <w:rPr>
          <w:rFonts w:ascii="Arial" w:hAnsi="Arial" w:cs="Arial"/>
        </w:rPr>
        <w:t xml:space="preserve">; </w:t>
      </w:r>
      <w:r w:rsidR="00120028">
        <w:rPr>
          <w:rFonts w:ascii="Arial" w:hAnsi="Arial" w:cs="Arial"/>
        </w:rPr>
        <w:t xml:space="preserve">                                                                   </w:t>
      </w:r>
      <w:r w:rsidRPr="008A45CE">
        <w:rPr>
          <w:rFonts w:ascii="Arial" w:hAnsi="Arial" w:cs="Arial"/>
        </w:rPr>
        <w:t xml:space="preserve">the total number of patients should be at least 1,000, and assigned randomly to the two study groups </w:t>
      </w:r>
      <w:r w:rsidR="00120028">
        <w:rPr>
          <w:rFonts w:ascii="Arial" w:hAnsi="Arial" w:cs="Arial"/>
        </w:rPr>
        <w:t xml:space="preserve">                                 </w:t>
      </w:r>
      <w:r w:rsidRPr="008A45CE">
        <w:rPr>
          <w:rFonts w:ascii="Arial" w:hAnsi="Arial" w:cs="Arial"/>
        </w:rPr>
        <w:t xml:space="preserve">(predicate cement and experimental bone cement formulation); the patients </w:t>
      </w:r>
      <w:r>
        <w:rPr>
          <w:rFonts w:ascii="Arial" w:hAnsi="Arial" w:cs="Arial"/>
        </w:rPr>
        <w:t>should be</w:t>
      </w:r>
      <w:r w:rsidRPr="008A45CE">
        <w:rPr>
          <w:rFonts w:ascii="Arial" w:hAnsi="Arial" w:cs="Arial"/>
        </w:rPr>
        <w:t xml:space="preserve"> matched for relevant characteristics, such as age, body mass index, ratio of women to men, and incidence of pathology that necessitated arthroplasty </w:t>
      </w:r>
      <w:r w:rsidR="00120028">
        <w:rPr>
          <w:rFonts w:ascii="Arial" w:hAnsi="Arial" w:cs="Arial"/>
        </w:rPr>
        <w:t xml:space="preserve">                      </w:t>
      </w:r>
      <w:r w:rsidRPr="008A45CE">
        <w:rPr>
          <w:rFonts w:ascii="Arial" w:hAnsi="Arial" w:cs="Arial"/>
        </w:rPr>
        <w:t>(for example, end-stage osteoarthritis), and implant design</w:t>
      </w:r>
      <w:r>
        <w:rPr>
          <w:rFonts w:ascii="Arial" w:hAnsi="Arial" w:cs="Arial"/>
        </w:rPr>
        <w:t>;</w:t>
      </w:r>
      <w:r w:rsidRPr="00B67186">
        <w:rPr>
          <w:rFonts w:ascii="Arial" w:hAnsi="Arial" w:cs="Arial"/>
          <w:color w:val="EE0000"/>
        </w:rPr>
        <w:t xml:space="preserve"> </w:t>
      </w:r>
      <w:r w:rsidRPr="008A45CE">
        <w:rPr>
          <w:rFonts w:ascii="Arial" w:hAnsi="Arial" w:cs="Arial"/>
        </w:rPr>
        <w:t xml:space="preserve">the RCT should be carried out at a variety of medical centers (such as large teaching hospitals, specialized surgery centers, and rural hospitals) located in many countries evenly spread across the world; and the minimum follow-up duration should be 5 years.  </w:t>
      </w:r>
    </w:p>
    <w:p w14:paraId="74CE0C5D" w14:textId="77777777" w:rsidR="0014401E" w:rsidRDefault="0014401E" w:rsidP="0014401E"/>
    <w:p w14:paraId="1FBD4F5D" w14:textId="77777777" w:rsidR="0014401E" w:rsidRDefault="0014401E" w:rsidP="0014401E"/>
    <w:p w14:paraId="78DC2B43" w14:textId="77777777" w:rsidR="0014401E" w:rsidRDefault="0014401E" w:rsidP="008A45CE">
      <w:pPr>
        <w:jc w:val="both"/>
        <w:rPr>
          <w:rFonts w:ascii="Arial" w:hAnsi="Arial" w:cs="Arial"/>
          <w:b/>
          <w:color w:val="000000"/>
        </w:rPr>
      </w:pPr>
    </w:p>
    <w:p w14:paraId="1E8B0449" w14:textId="77777777" w:rsidR="0014401E" w:rsidRDefault="0014401E" w:rsidP="008A45CE">
      <w:pPr>
        <w:jc w:val="both"/>
        <w:rPr>
          <w:rFonts w:ascii="Arial" w:hAnsi="Arial" w:cs="Arial"/>
          <w:b/>
          <w:color w:val="000000"/>
        </w:rPr>
      </w:pPr>
    </w:p>
    <w:p w14:paraId="65A6EA72" w14:textId="77777777" w:rsidR="0014401E" w:rsidRDefault="0014401E" w:rsidP="008A45CE">
      <w:pPr>
        <w:jc w:val="both"/>
        <w:rPr>
          <w:rFonts w:ascii="Arial" w:hAnsi="Arial" w:cs="Arial"/>
          <w:b/>
          <w:color w:val="000000"/>
        </w:rPr>
      </w:pPr>
    </w:p>
    <w:p w14:paraId="3B8F3AD4" w14:textId="77777777" w:rsidR="00C3357F" w:rsidRPr="008A45CE" w:rsidRDefault="00C3357F" w:rsidP="008A45CE">
      <w:pPr>
        <w:autoSpaceDE w:val="0"/>
        <w:autoSpaceDN w:val="0"/>
        <w:adjustRightInd w:val="0"/>
        <w:jc w:val="both"/>
        <w:rPr>
          <w:rFonts w:ascii="Arial" w:hAnsi="Arial" w:cs="Arial"/>
        </w:rPr>
      </w:pPr>
    </w:p>
    <w:p w14:paraId="00D0BB0D" w14:textId="5E902F5E" w:rsidR="00DE49DE" w:rsidRDefault="00DE49DE" w:rsidP="008A45CE">
      <w:pPr>
        <w:autoSpaceDE w:val="0"/>
        <w:autoSpaceDN w:val="0"/>
        <w:adjustRightInd w:val="0"/>
        <w:jc w:val="both"/>
        <w:rPr>
          <w:rFonts w:ascii="Arial" w:hAnsi="Arial" w:cs="Arial"/>
          <w:b/>
          <w:bCs/>
        </w:rPr>
      </w:pPr>
      <w:r w:rsidRPr="008A45CE">
        <w:rPr>
          <w:rFonts w:ascii="Arial" w:hAnsi="Arial" w:cs="Arial"/>
          <w:b/>
          <w:bCs/>
        </w:rPr>
        <w:t xml:space="preserve">6. </w:t>
      </w:r>
      <w:r w:rsidR="00FB00FC">
        <w:rPr>
          <w:rFonts w:ascii="Arial" w:hAnsi="Arial" w:cs="Arial"/>
          <w:b/>
          <w:bCs/>
        </w:rPr>
        <w:t>CONCLUSION</w:t>
      </w:r>
    </w:p>
    <w:p w14:paraId="62A481A4" w14:textId="77777777" w:rsidR="00C3357F" w:rsidRPr="008A45CE" w:rsidRDefault="00C3357F" w:rsidP="008A45CE">
      <w:pPr>
        <w:autoSpaceDE w:val="0"/>
        <w:autoSpaceDN w:val="0"/>
        <w:adjustRightInd w:val="0"/>
        <w:jc w:val="both"/>
        <w:rPr>
          <w:rFonts w:ascii="Arial" w:hAnsi="Arial" w:cs="Arial"/>
          <w:b/>
          <w:bCs/>
        </w:rPr>
      </w:pPr>
    </w:p>
    <w:p w14:paraId="5C0E58F4" w14:textId="77777777" w:rsidR="00DE49DE" w:rsidRDefault="00DE49DE" w:rsidP="008A45CE">
      <w:pPr>
        <w:autoSpaceDE w:val="0"/>
        <w:autoSpaceDN w:val="0"/>
        <w:adjustRightInd w:val="0"/>
        <w:jc w:val="both"/>
        <w:rPr>
          <w:rFonts w:ascii="Arial" w:hAnsi="Arial" w:cs="Arial"/>
        </w:rPr>
      </w:pPr>
      <w:r w:rsidRPr="008A45CE">
        <w:rPr>
          <w:rFonts w:ascii="Arial" w:hAnsi="Arial" w:cs="Arial"/>
        </w:rPr>
        <w:t xml:space="preserve">The following is a summary of the key points made in this review: </w:t>
      </w:r>
    </w:p>
    <w:p w14:paraId="2D776EEB" w14:textId="77777777" w:rsidR="00D34645" w:rsidRPr="008A45CE" w:rsidRDefault="00D34645" w:rsidP="008A45CE">
      <w:pPr>
        <w:autoSpaceDE w:val="0"/>
        <w:autoSpaceDN w:val="0"/>
        <w:adjustRightInd w:val="0"/>
        <w:jc w:val="both"/>
        <w:rPr>
          <w:rFonts w:ascii="Arial" w:hAnsi="Arial" w:cs="Arial"/>
        </w:rPr>
      </w:pPr>
      <w:r>
        <w:rPr>
          <w:rFonts w:ascii="Arial" w:hAnsi="Arial" w:cs="Arial"/>
        </w:rPr>
        <w:t xml:space="preserve"> </w:t>
      </w:r>
    </w:p>
    <w:p w14:paraId="59E704E3" w14:textId="707438FE" w:rsidR="004D1254" w:rsidRDefault="00DE49DE" w:rsidP="00A06394">
      <w:pPr>
        <w:pStyle w:val="ListParagraph"/>
        <w:numPr>
          <w:ilvl w:val="0"/>
          <w:numId w:val="4"/>
        </w:numPr>
        <w:autoSpaceDE w:val="0"/>
        <w:autoSpaceDN w:val="0"/>
        <w:adjustRightInd w:val="0"/>
        <w:jc w:val="both"/>
        <w:rPr>
          <w:rFonts w:ascii="Arial" w:hAnsi="Arial" w:cs="Arial"/>
          <w:sz w:val="20"/>
          <w:szCs w:val="20"/>
        </w:rPr>
      </w:pPr>
      <w:r w:rsidRPr="008A45CE">
        <w:rPr>
          <w:rFonts w:ascii="Arial" w:hAnsi="Arial" w:cs="Arial"/>
          <w:sz w:val="20"/>
          <w:szCs w:val="20"/>
        </w:rPr>
        <w:t xml:space="preserve"> PMMA bone cement is widely used in </w:t>
      </w:r>
      <w:proofErr w:type="spellStart"/>
      <w:r w:rsidRPr="008A45CE">
        <w:rPr>
          <w:rFonts w:ascii="Arial" w:hAnsi="Arial" w:cs="Arial"/>
          <w:sz w:val="20"/>
          <w:szCs w:val="20"/>
        </w:rPr>
        <w:t>orthopaedic</w:t>
      </w:r>
      <w:proofErr w:type="spellEnd"/>
      <w:r w:rsidRPr="008A45CE">
        <w:rPr>
          <w:rFonts w:ascii="Arial" w:hAnsi="Arial" w:cs="Arial"/>
          <w:sz w:val="20"/>
          <w:szCs w:val="20"/>
        </w:rPr>
        <w:t xml:space="preserve"> surgery</w:t>
      </w:r>
      <w:r w:rsidR="00F005F5">
        <w:rPr>
          <w:rFonts w:ascii="Arial" w:hAnsi="Arial" w:cs="Arial"/>
          <w:sz w:val="20"/>
          <w:szCs w:val="20"/>
        </w:rPr>
        <w:t>,</w:t>
      </w:r>
      <w:r w:rsidRPr="008A45CE">
        <w:rPr>
          <w:rFonts w:ascii="Arial" w:hAnsi="Arial" w:cs="Arial"/>
          <w:sz w:val="20"/>
          <w:szCs w:val="20"/>
        </w:rPr>
        <w:t xml:space="preserve"> notably in cemented arthroplasties, where it is used to </w:t>
      </w:r>
      <w:r w:rsidR="00C3357F">
        <w:rPr>
          <w:rFonts w:ascii="Arial" w:hAnsi="Arial" w:cs="Arial"/>
          <w:sz w:val="20"/>
          <w:szCs w:val="20"/>
        </w:rPr>
        <w:t>anchor</w:t>
      </w:r>
      <w:r w:rsidRPr="008A45CE">
        <w:rPr>
          <w:rFonts w:ascii="Arial" w:hAnsi="Arial" w:cs="Arial"/>
          <w:sz w:val="20"/>
          <w:szCs w:val="20"/>
        </w:rPr>
        <w:t xml:space="preserve"> the implant in the bone bed. Nonetheless, the cement many shortcomings, one of which is that its curing </w:t>
      </w:r>
      <w:r w:rsidR="00F005F5">
        <w:rPr>
          <w:rFonts w:ascii="Arial" w:hAnsi="Arial" w:cs="Arial"/>
          <w:sz w:val="20"/>
          <w:szCs w:val="20"/>
        </w:rPr>
        <w:t xml:space="preserve">of the cement dough </w:t>
      </w:r>
      <w:r w:rsidRPr="008A45CE">
        <w:rPr>
          <w:rFonts w:ascii="Arial" w:hAnsi="Arial" w:cs="Arial"/>
          <w:sz w:val="20"/>
          <w:szCs w:val="20"/>
        </w:rPr>
        <w:t>(</w:t>
      </w:r>
      <w:r w:rsidR="00F005F5">
        <w:rPr>
          <w:rFonts w:ascii="Arial" w:hAnsi="Arial" w:cs="Arial"/>
          <w:sz w:val="20"/>
          <w:szCs w:val="20"/>
        </w:rPr>
        <w:t>mixture of</w:t>
      </w:r>
      <w:r w:rsidRPr="008A45CE">
        <w:rPr>
          <w:rFonts w:ascii="Arial" w:hAnsi="Arial" w:cs="Arial"/>
          <w:sz w:val="20"/>
          <w:szCs w:val="20"/>
        </w:rPr>
        <w:t xml:space="preserve"> powder and liquid) is an exothermic reaction, with the maximum temperature (</w:t>
      </w:r>
      <w:proofErr w:type="spellStart"/>
      <w:proofErr w:type="gramStart"/>
      <w:r w:rsidRPr="008A45CE">
        <w:rPr>
          <w:rFonts w:ascii="Arial" w:hAnsi="Arial" w:cs="Arial"/>
          <w:sz w:val="20"/>
          <w:szCs w:val="20"/>
        </w:rPr>
        <w:t>T</w:t>
      </w:r>
      <w:r w:rsidRPr="008A45CE">
        <w:rPr>
          <w:rFonts w:ascii="Arial" w:hAnsi="Arial" w:cs="Arial"/>
          <w:sz w:val="20"/>
          <w:szCs w:val="20"/>
          <w:vertAlign w:val="subscript"/>
        </w:rPr>
        <w:t>max</w:t>
      </w:r>
      <w:proofErr w:type="spellEnd"/>
      <w:r w:rsidRPr="008A45CE">
        <w:rPr>
          <w:rFonts w:ascii="Arial" w:hAnsi="Arial" w:cs="Arial"/>
          <w:sz w:val="20"/>
          <w:szCs w:val="20"/>
        </w:rPr>
        <w:t xml:space="preserve">) </w:t>
      </w:r>
      <w:r w:rsidR="00F005F5">
        <w:rPr>
          <w:rFonts w:ascii="Arial" w:hAnsi="Arial" w:cs="Arial"/>
          <w:sz w:val="20"/>
          <w:szCs w:val="20"/>
        </w:rPr>
        <w:t xml:space="preserve">  </w:t>
      </w:r>
      <w:proofErr w:type="gramEnd"/>
      <w:r w:rsidR="00F005F5">
        <w:rPr>
          <w:rFonts w:ascii="Arial" w:hAnsi="Arial" w:cs="Arial"/>
          <w:sz w:val="20"/>
          <w:szCs w:val="20"/>
        </w:rPr>
        <w:t xml:space="preserve">        </w:t>
      </w:r>
      <w:r w:rsidR="00A06394">
        <w:rPr>
          <w:rFonts w:ascii="Arial" w:hAnsi="Arial" w:cs="Arial"/>
          <w:sz w:val="20"/>
          <w:szCs w:val="20"/>
        </w:rPr>
        <w:t xml:space="preserve">       </w:t>
      </w:r>
      <w:r w:rsidR="00F005F5">
        <w:rPr>
          <w:rFonts w:ascii="Arial" w:hAnsi="Arial" w:cs="Arial"/>
          <w:sz w:val="20"/>
          <w:szCs w:val="20"/>
        </w:rPr>
        <w:t xml:space="preserve"> </w:t>
      </w:r>
      <w:r w:rsidRPr="008A45CE">
        <w:rPr>
          <w:rFonts w:ascii="Arial" w:hAnsi="Arial" w:cs="Arial"/>
          <w:sz w:val="20"/>
          <w:szCs w:val="20"/>
        </w:rPr>
        <w:t>high enough t</w:t>
      </w:r>
      <w:r w:rsidR="00F005F5">
        <w:rPr>
          <w:rFonts w:ascii="Arial" w:hAnsi="Arial" w:cs="Arial"/>
          <w:sz w:val="20"/>
          <w:szCs w:val="20"/>
        </w:rPr>
        <w:t>hat it may</w:t>
      </w:r>
      <w:r w:rsidRPr="008A45CE">
        <w:rPr>
          <w:rFonts w:ascii="Arial" w:hAnsi="Arial" w:cs="Arial"/>
          <w:sz w:val="20"/>
          <w:szCs w:val="20"/>
        </w:rPr>
        <w:t xml:space="preserve"> cause or contribute to thermal necrosis of periprosthetic tissue (with some cement formulations</w:t>
      </w:r>
      <w:r w:rsidR="00F005F5">
        <w:rPr>
          <w:rFonts w:ascii="Arial" w:hAnsi="Arial" w:cs="Arial"/>
          <w:sz w:val="20"/>
          <w:szCs w:val="20"/>
        </w:rPr>
        <w:t xml:space="preserve"> in current clinical use</w:t>
      </w:r>
      <w:r w:rsidRPr="008A45CE">
        <w:rPr>
          <w:rFonts w:ascii="Arial" w:hAnsi="Arial" w:cs="Arial"/>
          <w:sz w:val="20"/>
          <w:szCs w:val="20"/>
        </w:rPr>
        <w:t>).</w:t>
      </w:r>
    </w:p>
    <w:p w14:paraId="0EB3584D" w14:textId="77777777" w:rsidR="004D1254" w:rsidRDefault="004D1254" w:rsidP="004D1254">
      <w:pPr>
        <w:autoSpaceDE w:val="0"/>
        <w:autoSpaceDN w:val="0"/>
        <w:adjustRightInd w:val="0"/>
        <w:jc w:val="both"/>
        <w:rPr>
          <w:rFonts w:ascii="Arial" w:hAnsi="Arial" w:cs="Arial"/>
        </w:rPr>
      </w:pPr>
    </w:p>
    <w:p w14:paraId="114F41AA" w14:textId="77777777" w:rsidR="004D1254" w:rsidRDefault="004D1254" w:rsidP="004D1254">
      <w:pPr>
        <w:autoSpaceDE w:val="0"/>
        <w:autoSpaceDN w:val="0"/>
        <w:adjustRightInd w:val="0"/>
        <w:jc w:val="both"/>
        <w:rPr>
          <w:rFonts w:ascii="Arial" w:hAnsi="Arial" w:cs="Arial"/>
        </w:rPr>
      </w:pPr>
    </w:p>
    <w:p w14:paraId="2896D95F" w14:textId="77777777" w:rsidR="00DE49DE" w:rsidRPr="004D1254" w:rsidRDefault="00DE49DE" w:rsidP="004D1254">
      <w:pPr>
        <w:autoSpaceDE w:val="0"/>
        <w:autoSpaceDN w:val="0"/>
        <w:adjustRightInd w:val="0"/>
        <w:jc w:val="both"/>
        <w:rPr>
          <w:rFonts w:ascii="Arial" w:hAnsi="Arial" w:cs="Arial"/>
        </w:rPr>
      </w:pPr>
      <w:r w:rsidRPr="004D1254">
        <w:rPr>
          <w:rFonts w:ascii="Arial" w:hAnsi="Arial" w:cs="Arial"/>
        </w:rPr>
        <w:t xml:space="preserve"> </w:t>
      </w:r>
    </w:p>
    <w:p w14:paraId="3E1DD758" w14:textId="7FF86D2D" w:rsidR="00DE49DE" w:rsidRDefault="00DE49DE" w:rsidP="00A06394">
      <w:pPr>
        <w:pStyle w:val="ListParagraph"/>
        <w:numPr>
          <w:ilvl w:val="0"/>
          <w:numId w:val="4"/>
        </w:numPr>
        <w:autoSpaceDE w:val="0"/>
        <w:autoSpaceDN w:val="0"/>
        <w:adjustRightInd w:val="0"/>
        <w:jc w:val="both"/>
        <w:rPr>
          <w:rFonts w:ascii="Arial" w:hAnsi="Arial" w:cs="Arial"/>
          <w:sz w:val="20"/>
          <w:szCs w:val="20"/>
        </w:rPr>
      </w:pPr>
      <w:r w:rsidRPr="008A45CE">
        <w:rPr>
          <w:rFonts w:ascii="Arial" w:hAnsi="Arial" w:cs="Arial"/>
          <w:sz w:val="20"/>
          <w:szCs w:val="20"/>
        </w:rPr>
        <w:t xml:space="preserve">A large body of literature exists on methods to reduce </w:t>
      </w:r>
      <w:proofErr w:type="spellStart"/>
      <w:r w:rsidRPr="008A45CE">
        <w:rPr>
          <w:rFonts w:ascii="Arial" w:hAnsi="Arial" w:cs="Arial"/>
          <w:sz w:val="20"/>
          <w:szCs w:val="20"/>
        </w:rPr>
        <w:t>T</w:t>
      </w:r>
      <w:r w:rsidRPr="008A45CE">
        <w:rPr>
          <w:rFonts w:ascii="Arial" w:hAnsi="Arial" w:cs="Arial"/>
          <w:sz w:val="20"/>
          <w:szCs w:val="20"/>
          <w:vertAlign w:val="subscript"/>
        </w:rPr>
        <w:t>max</w:t>
      </w:r>
      <w:proofErr w:type="spellEnd"/>
      <w:r w:rsidRPr="008A45CE">
        <w:rPr>
          <w:rFonts w:ascii="Arial" w:hAnsi="Arial" w:cs="Arial"/>
          <w:sz w:val="20"/>
          <w:szCs w:val="20"/>
        </w:rPr>
        <w:t xml:space="preserve"> through modifications to the composition of the </w:t>
      </w:r>
      <w:r w:rsidR="00F005F5">
        <w:rPr>
          <w:rFonts w:ascii="Arial" w:hAnsi="Arial" w:cs="Arial"/>
          <w:sz w:val="20"/>
          <w:szCs w:val="20"/>
        </w:rPr>
        <w:t>liquid</w:t>
      </w:r>
      <w:r w:rsidRPr="008A45CE">
        <w:rPr>
          <w:rFonts w:ascii="Arial" w:hAnsi="Arial" w:cs="Arial"/>
          <w:sz w:val="20"/>
          <w:szCs w:val="20"/>
        </w:rPr>
        <w:t xml:space="preserve"> or </w:t>
      </w:r>
      <w:r w:rsidR="00120028">
        <w:rPr>
          <w:rFonts w:ascii="Arial" w:hAnsi="Arial" w:cs="Arial"/>
          <w:sz w:val="20"/>
          <w:szCs w:val="20"/>
        </w:rPr>
        <w:t xml:space="preserve">        </w:t>
      </w:r>
      <w:r w:rsidRPr="008A45CE">
        <w:rPr>
          <w:rFonts w:ascii="Arial" w:hAnsi="Arial" w:cs="Arial"/>
          <w:sz w:val="20"/>
          <w:szCs w:val="20"/>
        </w:rPr>
        <w:t xml:space="preserve">of the </w:t>
      </w:r>
      <w:r w:rsidR="00F005F5">
        <w:rPr>
          <w:rFonts w:ascii="Arial" w:hAnsi="Arial" w:cs="Arial"/>
          <w:sz w:val="20"/>
          <w:szCs w:val="20"/>
        </w:rPr>
        <w:t>powder</w:t>
      </w:r>
      <w:r w:rsidRPr="008A45CE">
        <w:rPr>
          <w:rFonts w:ascii="Arial" w:hAnsi="Arial" w:cs="Arial"/>
          <w:sz w:val="20"/>
          <w:szCs w:val="20"/>
        </w:rPr>
        <w:t xml:space="preserve"> or both</w:t>
      </w:r>
      <w:r w:rsidR="00F005F5">
        <w:rPr>
          <w:rFonts w:ascii="Arial" w:hAnsi="Arial" w:cs="Arial"/>
          <w:sz w:val="20"/>
          <w:szCs w:val="20"/>
        </w:rPr>
        <w:t xml:space="preserve"> the powder and the liquid</w:t>
      </w:r>
      <w:r w:rsidRPr="008A45CE">
        <w:rPr>
          <w:rFonts w:ascii="Arial" w:hAnsi="Arial" w:cs="Arial"/>
          <w:sz w:val="20"/>
          <w:szCs w:val="20"/>
        </w:rPr>
        <w:t xml:space="preserve">. </w:t>
      </w:r>
      <w:r w:rsidR="00F005F5">
        <w:rPr>
          <w:rFonts w:ascii="Arial" w:hAnsi="Arial" w:cs="Arial"/>
          <w:sz w:val="20"/>
          <w:szCs w:val="20"/>
        </w:rPr>
        <w:t xml:space="preserve">In the present work, </w:t>
      </w:r>
      <w:r w:rsidR="00120028">
        <w:rPr>
          <w:rFonts w:ascii="Arial" w:hAnsi="Arial" w:cs="Arial"/>
          <w:sz w:val="20"/>
          <w:szCs w:val="20"/>
        </w:rPr>
        <w:t xml:space="preserve">studies involving </w:t>
      </w:r>
      <w:r w:rsidR="00F005F5">
        <w:rPr>
          <w:rFonts w:ascii="Arial" w:hAnsi="Arial" w:cs="Arial"/>
          <w:sz w:val="20"/>
          <w:szCs w:val="20"/>
        </w:rPr>
        <w:t>29</w:t>
      </w:r>
      <w:r w:rsidRPr="008A45CE">
        <w:rPr>
          <w:rFonts w:ascii="Arial" w:hAnsi="Arial" w:cs="Arial"/>
          <w:sz w:val="20"/>
          <w:szCs w:val="20"/>
        </w:rPr>
        <w:t xml:space="preserve"> such methods were reviewed. </w:t>
      </w:r>
      <w:r w:rsidR="00F005F5">
        <w:rPr>
          <w:rFonts w:ascii="Arial" w:hAnsi="Arial" w:cs="Arial"/>
          <w:sz w:val="20"/>
          <w:szCs w:val="20"/>
        </w:rPr>
        <w:t xml:space="preserve">                       </w:t>
      </w:r>
      <w:r w:rsidR="003927A8">
        <w:rPr>
          <w:rFonts w:ascii="Arial" w:hAnsi="Arial" w:cs="Arial"/>
          <w:sz w:val="20"/>
          <w:szCs w:val="20"/>
        </w:rPr>
        <w:t xml:space="preserve">            </w:t>
      </w:r>
      <w:r w:rsidR="00F005F5">
        <w:rPr>
          <w:rFonts w:ascii="Arial" w:hAnsi="Arial" w:cs="Arial"/>
          <w:sz w:val="20"/>
          <w:szCs w:val="20"/>
        </w:rPr>
        <w:t xml:space="preserve"> </w:t>
      </w:r>
      <w:proofErr w:type="gramStart"/>
      <w:r w:rsidRPr="008A45CE">
        <w:rPr>
          <w:rFonts w:ascii="Arial" w:hAnsi="Arial" w:cs="Arial"/>
          <w:sz w:val="20"/>
          <w:szCs w:val="20"/>
        </w:rPr>
        <w:t xml:space="preserve">When  </w:t>
      </w:r>
      <w:r w:rsidR="00F005F5">
        <w:rPr>
          <w:rFonts w:ascii="Arial" w:hAnsi="Arial" w:cs="Arial"/>
          <w:sz w:val="20"/>
          <w:szCs w:val="20"/>
        </w:rPr>
        <w:t>decrease</w:t>
      </w:r>
      <w:proofErr w:type="gramEnd"/>
      <w:r w:rsidR="00F005F5">
        <w:rPr>
          <w:rFonts w:ascii="Arial" w:hAnsi="Arial" w:cs="Arial"/>
          <w:sz w:val="20"/>
          <w:szCs w:val="20"/>
        </w:rPr>
        <w:t xml:space="preserve"> of </w:t>
      </w:r>
      <w:proofErr w:type="spellStart"/>
      <w:r w:rsidRPr="008A45CE">
        <w:rPr>
          <w:rFonts w:ascii="Arial" w:hAnsi="Arial" w:cs="Arial"/>
          <w:sz w:val="20"/>
          <w:szCs w:val="20"/>
        </w:rPr>
        <w:t>T</w:t>
      </w:r>
      <w:r w:rsidRPr="008A45CE">
        <w:rPr>
          <w:rFonts w:ascii="Arial" w:hAnsi="Arial" w:cs="Arial"/>
          <w:sz w:val="20"/>
          <w:szCs w:val="20"/>
          <w:vertAlign w:val="subscript"/>
        </w:rPr>
        <w:t>max</w:t>
      </w:r>
      <w:proofErr w:type="spellEnd"/>
      <w:r w:rsidRPr="008A45CE">
        <w:rPr>
          <w:rFonts w:ascii="Arial" w:hAnsi="Arial" w:cs="Arial"/>
          <w:sz w:val="20"/>
          <w:szCs w:val="20"/>
        </w:rPr>
        <w:t xml:space="preserve"> of  </w:t>
      </w:r>
      <m:oMath>
        <m:r>
          <w:rPr>
            <w:rFonts w:ascii="Cambria Math" w:hAnsi="Cambria Math" w:cs="Arial"/>
            <w:sz w:val="20"/>
            <w:szCs w:val="20"/>
          </w:rPr>
          <m:t xml:space="preserve">≥50% </m:t>
        </m:r>
      </m:oMath>
      <w:r w:rsidRPr="008A45CE">
        <w:rPr>
          <w:rFonts w:ascii="Arial" w:hAnsi="Arial" w:cs="Arial"/>
          <w:sz w:val="20"/>
          <w:szCs w:val="20"/>
        </w:rPr>
        <w:t xml:space="preserve">  (relative to T</w:t>
      </w:r>
      <w:r w:rsidRPr="008A45CE">
        <w:rPr>
          <w:rFonts w:ascii="Arial" w:hAnsi="Arial" w:cs="Arial"/>
          <w:sz w:val="20"/>
          <w:szCs w:val="20"/>
          <w:vertAlign w:val="subscript"/>
        </w:rPr>
        <w:t>max</w:t>
      </w:r>
      <w:r w:rsidRPr="008A45CE">
        <w:rPr>
          <w:rFonts w:ascii="Arial" w:hAnsi="Arial" w:cs="Arial"/>
          <w:sz w:val="20"/>
          <w:szCs w:val="20"/>
        </w:rPr>
        <w:t xml:space="preserve"> of the control cement formulation) is used as a criterion of the effectiveness of the methods, the most effective method was one in which some of the methyl methacrylate </w:t>
      </w:r>
      <w:r w:rsidR="00247619">
        <w:rPr>
          <w:rFonts w:ascii="Arial" w:hAnsi="Arial" w:cs="Arial"/>
          <w:sz w:val="20"/>
          <w:szCs w:val="20"/>
        </w:rPr>
        <w:t xml:space="preserve">             </w:t>
      </w:r>
      <w:r w:rsidR="003927A8">
        <w:rPr>
          <w:rFonts w:ascii="Arial" w:hAnsi="Arial" w:cs="Arial"/>
          <w:sz w:val="20"/>
          <w:szCs w:val="20"/>
        </w:rPr>
        <w:t xml:space="preserve">          </w:t>
      </w:r>
      <w:r w:rsidR="00247619">
        <w:rPr>
          <w:rFonts w:ascii="Arial" w:hAnsi="Arial" w:cs="Arial"/>
          <w:sz w:val="20"/>
          <w:szCs w:val="20"/>
        </w:rPr>
        <w:t xml:space="preserve"> </w:t>
      </w:r>
      <w:r w:rsidRPr="008A45CE">
        <w:rPr>
          <w:rFonts w:ascii="Arial" w:hAnsi="Arial" w:cs="Arial"/>
          <w:sz w:val="20"/>
          <w:szCs w:val="20"/>
        </w:rPr>
        <w:t xml:space="preserve">(the monomer in the control cement) was replaced with 0.30 mole </w:t>
      </w:r>
      <w:r w:rsidR="00020340">
        <w:rPr>
          <w:rFonts w:ascii="Arial" w:hAnsi="Arial" w:cs="Arial"/>
          <w:sz w:val="20"/>
          <w:szCs w:val="20"/>
        </w:rPr>
        <w:t xml:space="preserve">fraction </w:t>
      </w:r>
      <w:r w:rsidRPr="008A45CE">
        <w:rPr>
          <w:rFonts w:ascii="Arial" w:hAnsi="Arial" w:cs="Arial"/>
          <w:sz w:val="20"/>
          <w:szCs w:val="20"/>
        </w:rPr>
        <w:t>of diethyl amino ethyl methacrylate</w:t>
      </w:r>
      <w:r w:rsidR="00D34645">
        <w:rPr>
          <w:rFonts w:ascii="Arial" w:hAnsi="Arial" w:cs="Arial"/>
          <w:sz w:val="20"/>
          <w:szCs w:val="20"/>
        </w:rPr>
        <w:t xml:space="preserve"> </w:t>
      </w:r>
      <w:r w:rsidR="00247619">
        <w:rPr>
          <w:rFonts w:ascii="Arial" w:hAnsi="Arial" w:cs="Arial"/>
          <w:sz w:val="20"/>
          <w:szCs w:val="20"/>
        </w:rPr>
        <w:t xml:space="preserve">         </w:t>
      </w:r>
      <w:r w:rsidR="002742E8">
        <w:rPr>
          <w:rFonts w:ascii="Arial" w:hAnsi="Arial" w:cs="Arial"/>
          <w:sz w:val="20"/>
          <w:szCs w:val="20"/>
        </w:rPr>
        <w:t xml:space="preserve">        </w:t>
      </w:r>
      <w:r w:rsidRPr="008A45CE">
        <w:rPr>
          <w:rFonts w:ascii="Arial" w:hAnsi="Arial" w:cs="Arial"/>
          <w:sz w:val="20"/>
          <w:szCs w:val="20"/>
        </w:rPr>
        <w:t>(</w:t>
      </w:r>
      <w:proofErr w:type="spellStart"/>
      <w:r w:rsidRPr="008A45CE">
        <w:rPr>
          <w:rFonts w:ascii="Arial" w:hAnsi="Arial" w:cs="Arial"/>
          <w:sz w:val="20"/>
          <w:szCs w:val="20"/>
        </w:rPr>
        <w:t>T</w:t>
      </w:r>
      <w:r w:rsidRPr="008A45CE">
        <w:rPr>
          <w:rFonts w:ascii="Arial" w:hAnsi="Arial" w:cs="Arial"/>
          <w:sz w:val="20"/>
          <w:szCs w:val="20"/>
          <w:vertAlign w:val="subscript"/>
        </w:rPr>
        <w:t>max</w:t>
      </w:r>
      <w:proofErr w:type="spellEnd"/>
      <w:r w:rsidRPr="008A45CE">
        <w:rPr>
          <w:rFonts w:ascii="Arial" w:hAnsi="Arial" w:cs="Arial"/>
          <w:sz w:val="20"/>
          <w:szCs w:val="20"/>
        </w:rPr>
        <w:t xml:space="preserve"> decrease = 56.9%). </w:t>
      </w:r>
      <w:r w:rsidR="00CD0701">
        <w:rPr>
          <w:rFonts w:ascii="Arial" w:hAnsi="Arial" w:cs="Arial"/>
          <w:sz w:val="20"/>
          <w:szCs w:val="20"/>
        </w:rPr>
        <w:t xml:space="preserve">When </w:t>
      </w:r>
      <w:proofErr w:type="spellStart"/>
      <w:r w:rsidR="00CD0701">
        <w:rPr>
          <w:rFonts w:ascii="Arial" w:hAnsi="Arial" w:cs="Arial"/>
          <w:sz w:val="20"/>
          <w:szCs w:val="20"/>
        </w:rPr>
        <w:t>T</w:t>
      </w:r>
      <w:r w:rsidR="00CD0701" w:rsidRPr="00CD0701">
        <w:rPr>
          <w:rFonts w:ascii="Arial" w:hAnsi="Arial" w:cs="Arial"/>
          <w:sz w:val="20"/>
          <w:szCs w:val="20"/>
          <w:vertAlign w:val="subscript"/>
        </w:rPr>
        <w:t>max</w:t>
      </w:r>
      <w:proofErr w:type="spellEnd"/>
      <w:r w:rsidR="00CD0701">
        <w:rPr>
          <w:rFonts w:ascii="Arial" w:hAnsi="Arial" w:cs="Arial"/>
          <w:sz w:val="20"/>
          <w:szCs w:val="20"/>
        </w:rPr>
        <w:t xml:space="preserve"> </w:t>
      </w:r>
      <m:oMath>
        <m:r>
          <w:rPr>
            <w:rFonts w:ascii="Cambria Math" w:hAnsi="Cambria Math" w:cs="Arial"/>
            <w:sz w:val="20"/>
            <w:szCs w:val="20"/>
          </w:rPr>
          <m:t>≤</m:t>
        </m:r>
      </m:oMath>
      <w:r w:rsidR="00CD0701">
        <w:rPr>
          <w:rFonts w:ascii="Arial" w:hAnsi="Arial" w:cs="Arial"/>
          <w:sz w:val="20"/>
          <w:szCs w:val="20"/>
        </w:rPr>
        <w:t xml:space="preserve">44 </w:t>
      </w:r>
      <w:proofErr w:type="spellStart"/>
      <w:r w:rsidR="00CD0701" w:rsidRPr="00CD0701">
        <w:rPr>
          <w:rFonts w:ascii="Arial" w:hAnsi="Arial" w:cs="Arial"/>
          <w:sz w:val="20"/>
          <w:szCs w:val="20"/>
          <w:vertAlign w:val="superscript"/>
        </w:rPr>
        <w:t>o</w:t>
      </w:r>
      <w:r w:rsidR="00CD0701">
        <w:rPr>
          <w:rFonts w:ascii="Arial" w:hAnsi="Arial" w:cs="Arial"/>
          <w:sz w:val="20"/>
          <w:szCs w:val="20"/>
        </w:rPr>
        <w:t>C</w:t>
      </w:r>
      <w:proofErr w:type="spellEnd"/>
      <w:r w:rsidR="00CD0701">
        <w:rPr>
          <w:rFonts w:ascii="Arial" w:hAnsi="Arial" w:cs="Arial"/>
          <w:sz w:val="20"/>
          <w:szCs w:val="20"/>
        </w:rPr>
        <w:t xml:space="preserve"> (a temperature above which, it has been postulated, thermal necrosis of periprosthetic tissue is likely to occur) is used as the criterion of performance of the </w:t>
      </w:r>
      <w:proofErr w:type="spellStart"/>
      <w:r w:rsidR="00CD0701">
        <w:rPr>
          <w:rFonts w:ascii="Arial" w:hAnsi="Arial" w:cs="Arial"/>
          <w:sz w:val="20"/>
          <w:szCs w:val="20"/>
        </w:rPr>
        <w:t>T</w:t>
      </w:r>
      <w:r w:rsidR="00CD0701" w:rsidRPr="00CD0701">
        <w:rPr>
          <w:rFonts w:ascii="Arial" w:hAnsi="Arial" w:cs="Arial"/>
          <w:sz w:val="20"/>
          <w:szCs w:val="20"/>
          <w:vertAlign w:val="subscript"/>
        </w:rPr>
        <w:t>max</w:t>
      </w:r>
      <w:proofErr w:type="spellEnd"/>
      <w:r w:rsidR="00CD0701">
        <w:rPr>
          <w:rFonts w:ascii="Arial" w:hAnsi="Arial" w:cs="Arial"/>
          <w:sz w:val="20"/>
          <w:szCs w:val="20"/>
        </w:rPr>
        <w:t xml:space="preserve"> reduction methods reported, 12 experimental cement formulations are identified</w:t>
      </w:r>
      <w:r w:rsidR="001A7491">
        <w:rPr>
          <w:rFonts w:ascii="Arial" w:hAnsi="Arial" w:cs="Arial"/>
          <w:sz w:val="20"/>
          <w:szCs w:val="20"/>
        </w:rPr>
        <w:t xml:space="preserve"> as meeting </w:t>
      </w:r>
      <w:r w:rsidR="00752AE1">
        <w:rPr>
          <w:rFonts w:ascii="Arial" w:hAnsi="Arial" w:cs="Arial"/>
          <w:sz w:val="20"/>
          <w:szCs w:val="20"/>
        </w:rPr>
        <w:t>this criterion</w:t>
      </w:r>
      <w:r w:rsidR="001E2399">
        <w:rPr>
          <w:rFonts w:ascii="Arial" w:hAnsi="Arial" w:cs="Arial"/>
          <w:sz w:val="20"/>
          <w:szCs w:val="20"/>
        </w:rPr>
        <w:t xml:space="preserve">, with the lowest </w:t>
      </w:r>
      <w:proofErr w:type="spellStart"/>
      <w:r w:rsidR="001E2399">
        <w:rPr>
          <w:rFonts w:ascii="Arial" w:hAnsi="Arial" w:cs="Arial"/>
          <w:sz w:val="20"/>
          <w:szCs w:val="20"/>
        </w:rPr>
        <w:t>T</w:t>
      </w:r>
      <w:r w:rsidR="001E2399" w:rsidRPr="009E7F15">
        <w:rPr>
          <w:rFonts w:ascii="Arial" w:hAnsi="Arial" w:cs="Arial"/>
          <w:sz w:val="20"/>
          <w:szCs w:val="20"/>
          <w:vertAlign w:val="subscript"/>
        </w:rPr>
        <w:t>max</w:t>
      </w:r>
      <w:proofErr w:type="spellEnd"/>
      <w:r w:rsidR="001E2399">
        <w:rPr>
          <w:rFonts w:ascii="Arial" w:hAnsi="Arial" w:cs="Arial"/>
          <w:sz w:val="20"/>
          <w:szCs w:val="20"/>
        </w:rPr>
        <w:t xml:space="preserve"> (32.1 </w:t>
      </w:r>
      <w:proofErr w:type="spellStart"/>
      <w:r w:rsidR="001E2399" w:rsidRPr="001E2399">
        <w:rPr>
          <w:rFonts w:ascii="Arial" w:hAnsi="Arial" w:cs="Arial"/>
          <w:sz w:val="20"/>
          <w:szCs w:val="20"/>
          <w:vertAlign w:val="superscript"/>
        </w:rPr>
        <w:t>o</w:t>
      </w:r>
      <w:r w:rsidR="001E2399">
        <w:rPr>
          <w:rFonts w:ascii="Arial" w:hAnsi="Arial" w:cs="Arial"/>
          <w:sz w:val="20"/>
          <w:szCs w:val="20"/>
        </w:rPr>
        <w:t>C</w:t>
      </w:r>
      <w:proofErr w:type="spellEnd"/>
      <w:r w:rsidR="001E2399">
        <w:rPr>
          <w:rFonts w:ascii="Arial" w:hAnsi="Arial" w:cs="Arial"/>
          <w:sz w:val="20"/>
          <w:szCs w:val="20"/>
        </w:rPr>
        <w:t xml:space="preserve">) obtained using a cement in which </w:t>
      </w:r>
      <w:r w:rsidR="001E2399" w:rsidRPr="001E2399">
        <w:rPr>
          <w:rFonts w:ascii="Arial" w:hAnsi="Arial" w:cs="Arial"/>
          <w:sz w:val="20"/>
          <w:szCs w:val="20"/>
        </w:rPr>
        <w:t xml:space="preserve">30 wt./wt.% of microcapsules containing paraffin/poly(methyl methacrylate–methylene </w:t>
      </w:r>
      <w:proofErr w:type="spellStart"/>
      <w:r w:rsidR="001E2399" w:rsidRPr="001E2399">
        <w:rPr>
          <w:rFonts w:ascii="Arial" w:hAnsi="Arial" w:cs="Arial"/>
          <w:sz w:val="20"/>
          <w:szCs w:val="20"/>
        </w:rPr>
        <w:t>bisacrylamide</w:t>
      </w:r>
      <w:proofErr w:type="spellEnd"/>
      <w:r w:rsidR="001E2399" w:rsidRPr="001E2399">
        <w:rPr>
          <w:rFonts w:ascii="Arial" w:hAnsi="Arial" w:cs="Arial"/>
          <w:sz w:val="20"/>
          <w:szCs w:val="20"/>
        </w:rPr>
        <w:t>) (</w:t>
      </w:r>
      <w:proofErr w:type="spellStart"/>
      <w:r w:rsidR="001E2399" w:rsidRPr="001E2399">
        <w:rPr>
          <w:rFonts w:ascii="Arial" w:hAnsi="Arial" w:cs="Arial"/>
          <w:sz w:val="20"/>
          <w:szCs w:val="20"/>
        </w:rPr>
        <w:t>MPn</w:t>
      </w:r>
      <w:proofErr w:type="spellEnd"/>
      <w:r w:rsidR="001E2399" w:rsidRPr="001E2399">
        <w:rPr>
          <w:rFonts w:ascii="Arial" w:hAnsi="Arial" w:cs="Arial"/>
          <w:sz w:val="20"/>
          <w:szCs w:val="20"/>
        </w:rPr>
        <w:t>) (n = ratio of MMA content to paraffin content = 2)</w:t>
      </w:r>
      <w:r w:rsidR="001E2399">
        <w:rPr>
          <w:rFonts w:ascii="Arial" w:hAnsi="Arial" w:cs="Arial"/>
          <w:sz w:val="20"/>
          <w:szCs w:val="20"/>
        </w:rPr>
        <w:t xml:space="preserve"> were mixed with the powder of the control cement.</w:t>
      </w:r>
    </w:p>
    <w:p w14:paraId="19DB2FE6" w14:textId="77777777" w:rsidR="00D34645" w:rsidRPr="008A45CE" w:rsidRDefault="00D34645" w:rsidP="00D34645">
      <w:pPr>
        <w:pStyle w:val="ListParagraph"/>
        <w:autoSpaceDE w:val="0"/>
        <w:autoSpaceDN w:val="0"/>
        <w:adjustRightInd w:val="0"/>
        <w:ind w:left="360"/>
        <w:jc w:val="both"/>
        <w:rPr>
          <w:rFonts w:ascii="Arial" w:hAnsi="Arial" w:cs="Arial"/>
          <w:sz w:val="20"/>
          <w:szCs w:val="20"/>
        </w:rPr>
      </w:pPr>
    </w:p>
    <w:p w14:paraId="08C957BC" w14:textId="77777777" w:rsidR="00DE49DE" w:rsidRDefault="00DE49DE" w:rsidP="008A45CE">
      <w:pPr>
        <w:autoSpaceDE w:val="0"/>
        <w:autoSpaceDN w:val="0"/>
        <w:adjustRightInd w:val="0"/>
        <w:jc w:val="both"/>
        <w:rPr>
          <w:rFonts w:ascii="Arial" w:hAnsi="Arial" w:cs="Arial"/>
        </w:rPr>
      </w:pPr>
    </w:p>
    <w:p w14:paraId="49415309" w14:textId="77777777" w:rsidR="00A06394" w:rsidRDefault="00A06394" w:rsidP="008A45CE">
      <w:pPr>
        <w:autoSpaceDE w:val="0"/>
        <w:autoSpaceDN w:val="0"/>
        <w:adjustRightInd w:val="0"/>
        <w:jc w:val="both"/>
        <w:rPr>
          <w:rFonts w:ascii="Arial" w:hAnsi="Arial" w:cs="Arial"/>
        </w:rPr>
      </w:pPr>
    </w:p>
    <w:p w14:paraId="56DAE1CB" w14:textId="77777777" w:rsidR="00A06394" w:rsidRDefault="00A06394" w:rsidP="008A45CE">
      <w:pPr>
        <w:autoSpaceDE w:val="0"/>
        <w:autoSpaceDN w:val="0"/>
        <w:adjustRightInd w:val="0"/>
        <w:jc w:val="both"/>
        <w:rPr>
          <w:rFonts w:ascii="Arial" w:hAnsi="Arial" w:cs="Arial"/>
        </w:rPr>
      </w:pPr>
    </w:p>
    <w:p w14:paraId="2F377E38" w14:textId="77777777" w:rsidR="003B5187" w:rsidRPr="008A45CE" w:rsidRDefault="003B5187" w:rsidP="008A45CE">
      <w:pPr>
        <w:autoSpaceDE w:val="0"/>
        <w:autoSpaceDN w:val="0"/>
        <w:adjustRightInd w:val="0"/>
        <w:jc w:val="both"/>
        <w:rPr>
          <w:rFonts w:ascii="Arial" w:hAnsi="Arial" w:cs="Arial"/>
        </w:rPr>
      </w:pPr>
    </w:p>
    <w:p w14:paraId="7EF209A6" w14:textId="190493E7" w:rsidR="00DE49DE" w:rsidRPr="008A45CE" w:rsidRDefault="00DE49DE" w:rsidP="00A06394">
      <w:pPr>
        <w:pStyle w:val="ListParagraph"/>
        <w:numPr>
          <w:ilvl w:val="0"/>
          <w:numId w:val="4"/>
        </w:numPr>
        <w:autoSpaceDE w:val="0"/>
        <w:autoSpaceDN w:val="0"/>
        <w:adjustRightInd w:val="0"/>
        <w:jc w:val="both"/>
        <w:rPr>
          <w:rFonts w:ascii="Arial" w:hAnsi="Arial" w:cs="Arial"/>
          <w:sz w:val="20"/>
          <w:szCs w:val="20"/>
        </w:rPr>
      </w:pPr>
      <w:r w:rsidRPr="008A45CE">
        <w:rPr>
          <w:rFonts w:ascii="Arial" w:hAnsi="Arial" w:cs="Arial"/>
          <w:sz w:val="20"/>
          <w:szCs w:val="20"/>
        </w:rPr>
        <w:t xml:space="preserve">The literature has </w:t>
      </w:r>
      <w:r w:rsidR="00CD0701">
        <w:rPr>
          <w:rFonts w:ascii="Arial" w:hAnsi="Arial" w:cs="Arial"/>
          <w:sz w:val="20"/>
          <w:szCs w:val="20"/>
        </w:rPr>
        <w:t>several</w:t>
      </w:r>
      <w:r w:rsidRPr="008A45CE">
        <w:rPr>
          <w:rFonts w:ascii="Arial" w:hAnsi="Arial" w:cs="Arial"/>
          <w:sz w:val="20"/>
          <w:szCs w:val="20"/>
        </w:rPr>
        <w:t xml:space="preserve"> shortcomings, among which are paucity of studies that involve antibiotic-loaded PMMA bone cement</w:t>
      </w:r>
      <w:r w:rsidR="00E425E4">
        <w:rPr>
          <w:rFonts w:ascii="Arial" w:hAnsi="Arial" w:cs="Arial"/>
          <w:sz w:val="20"/>
          <w:szCs w:val="20"/>
        </w:rPr>
        <w:t>s</w:t>
      </w:r>
      <w:r w:rsidRPr="008A45CE">
        <w:rPr>
          <w:rFonts w:ascii="Arial" w:hAnsi="Arial" w:cs="Arial"/>
          <w:sz w:val="20"/>
          <w:szCs w:val="20"/>
        </w:rPr>
        <w:t xml:space="preserve"> (which are </w:t>
      </w:r>
      <w:r w:rsidR="00247619">
        <w:rPr>
          <w:rFonts w:ascii="Arial" w:hAnsi="Arial" w:cs="Arial"/>
          <w:sz w:val="20"/>
          <w:szCs w:val="20"/>
        </w:rPr>
        <w:t xml:space="preserve">very </w:t>
      </w:r>
      <w:r w:rsidRPr="008A45CE">
        <w:rPr>
          <w:rFonts w:ascii="Arial" w:hAnsi="Arial" w:cs="Arial"/>
          <w:sz w:val="20"/>
          <w:szCs w:val="20"/>
        </w:rPr>
        <w:t xml:space="preserve">widely used in revision hip and knee arthroplasties), lack of a robust </w:t>
      </w:r>
      <w:r w:rsidR="00E425E4">
        <w:rPr>
          <w:rFonts w:ascii="Arial" w:hAnsi="Arial" w:cs="Arial"/>
          <w:sz w:val="20"/>
          <w:szCs w:val="20"/>
        </w:rPr>
        <w:t xml:space="preserve">relationship between </w:t>
      </w:r>
      <w:proofErr w:type="spellStart"/>
      <w:r w:rsidR="00E425E4">
        <w:rPr>
          <w:rFonts w:ascii="Arial" w:hAnsi="Arial" w:cs="Arial"/>
          <w:sz w:val="20"/>
          <w:szCs w:val="20"/>
        </w:rPr>
        <w:t>T</w:t>
      </w:r>
      <w:r w:rsidR="00E425E4" w:rsidRPr="00C21FDD">
        <w:rPr>
          <w:rFonts w:ascii="Arial" w:hAnsi="Arial" w:cs="Arial"/>
          <w:sz w:val="20"/>
          <w:szCs w:val="20"/>
          <w:vertAlign w:val="subscript"/>
        </w:rPr>
        <w:t>max</w:t>
      </w:r>
      <w:proofErr w:type="spellEnd"/>
      <w:r w:rsidR="00E425E4">
        <w:rPr>
          <w:rFonts w:ascii="Arial" w:hAnsi="Arial" w:cs="Arial"/>
          <w:sz w:val="20"/>
          <w:szCs w:val="20"/>
        </w:rPr>
        <w:t xml:space="preserve"> of a cement and the temperature at which</w:t>
      </w:r>
      <w:r w:rsidRPr="008A45CE">
        <w:rPr>
          <w:rFonts w:ascii="Arial" w:hAnsi="Arial" w:cs="Arial"/>
          <w:sz w:val="20"/>
          <w:szCs w:val="20"/>
        </w:rPr>
        <w:t xml:space="preserve"> thermal necrosis will be initiated (</w:t>
      </w:r>
      <w:proofErr w:type="spellStart"/>
      <w:r w:rsidRPr="008A45CE">
        <w:rPr>
          <w:rFonts w:ascii="Arial" w:hAnsi="Arial" w:cs="Arial"/>
          <w:sz w:val="20"/>
          <w:szCs w:val="20"/>
        </w:rPr>
        <w:t>T</w:t>
      </w:r>
      <w:r w:rsidRPr="008A45CE">
        <w:rPr>
          <w:rFonts w:ascii="Arial" w:hAnsi="Arial" w:cs="Arial"/>
          <w:sz w:val="20"/>
          <w:szCs w:val="20"/>
          <w:vertAlign w:val="subscript"/>
        </w:rPr>
        <w:t>nc</w:t>
      </w:r>
      <w:proofErr w:type="spellEnd"/>
      <w:r w:rsidRPr="008A45CE">
        <w:rPr>
          <w:rFonts w:ascii="Arial" w:hAnsi="Arial" w:cs="Arial"/>
          <w:sz w:val="20"/>
          <w:szCs w:val="20"/>
        </w:rPr>
        <w:t xml:space="preserve">), and use of machine learning to design formulations whose </w:t>
      </w:r>
      <w:proofErr w:type="spellStart"/>
      <w:r w:rsidRPr="008A45CE">
        <w:rPr>
          <w:rFonts w:ascii="Arial" w:hAnsi="Arial" w:cs="Arial"/>
          <w:sz w:val="20"/>
          <w:szCs w:val="20"/>
        </w:rPr>
        <w:t>T</w:t>
      </w:r>
      <w:r w:rsidRPr="008A45CE">
        <w:rPr>
          <w:rFonts w:ascii="Arial" w:hAnsi="Arial" w:cs="Arial"/>
          <w:sz w:val="20"/>
          <w:szCs w:val="20"/>
          <w:vertAlign w:val="subscript"/>
        </w:rPr>
        <w:t>max</w:t>
      </w:r>
      <w:proofErr w:type="spellEnd"/>
      <w:r w:rsidRPr="008A45CE">
        <w:rPr>
          <w:rFonts w:ascii="Arial" w:hAnsi="Arial" w:cs="Arial"/>
          <w:sz w:val="20"/>
          <w:szCs w:val="20"/>
        </w:rPr>
        <w:t xml:space="preserve"> would be substantially lower than </w:t>
      </w:r>
      <w:proofErr w:type="spellStart"/>
      <w:r w:rsidRPr="008A45CE">
        <w:rPr>
          <w:rFonts w:ascii="Arial" w:hAnsi="Arial" w:cs="Arial"/>
          <w:sz w:val="20"/>
          <w:szCs w:val="20"/>
        </w:rPr>
        <w:t>T</w:t>
      </w:r>
      <w:r w:rsidRPr="008A45CE">
        <w:rPr>
          <w:rFonts w:ascii="Arial" w:hAnsi="Arial" w:cs="Arial"/>
          <w:sz w:val="20"/>
          <w:szCs w:val="20"/>
          <w:vertAlign w:val="subscript"/>
        </w:rPr>
        <w:t>nc</w:t>
      </w:r>
      <w:proofErr w:type="spellEnd"/>
      <w:r w:rsidRPr="008A45CE">
        <w:rPr>
          <w:rFonts w:ascii="Arial" w:hAnsi="Arial" w:cs="Arial"/>
          <w:sz w:val="20"/>
          <w:szCs w:val="20"/>
        </w:rPr>
        <w:t xml:space="preserve">. </w:t>
      </w:r>
      <w:r w:rsidR="00120028">
        <w:rPr>
          <w:rFonts w:ascii="Arial" w:hAnsi="Arial" w:cs="Arial"/>
          <w:sz w:val="20"/>
          <w:szCs w:val="20"/>
        </w:rPr>
        <w:t>These</w:t>
      </w:r>
      <w:r w:rsidRPr="008A45CE">
        <w:rPr>
          <w:rFonts w:ascii="Arial" w:hAnsi="Arial" w:cs="Arial"/>
          <w:sz w:val="20"/>
          <w:szCs w:val="20"/>
        </w:rPr>
        <w:t xml:space="preserve"> shortcomings should be addressed in future studies.  </w:t>
      </w:r>
    </w:p>
    <w:p w14:paraId="2669274F" w14:textId="77777777" w:rsidR="00DE49DE" w:rsidRDefault="00DE49DE" w:rsidP="008A45CE">
      <w:pPr>
        <w:autoSpaceDE w:val="0"/>
        <w:autoSpaceDN w:val="0"/>
        <w:adjustRightInd w:val="0"/>
        <w:jc w:val="both"/>
        <w:rPr>
          <w:rFonts w:ascii="Arial" w:hAnsi="Arial" w:cs="Arial"/>
          <w:b/>
          <w:bCs/>
        </w:rPr>
      </w:pPr>
    </w:p>
    <w:p w14:paraId="2B15BADF" w14:textId="77777777" w:rsidR="00D34645" w:rsidRDefault="00D34645" w:rsidP="008A45CE">
      <w:pPr>
        <w:autoSpaceDE w:val="0"/>
        <w:autoSpaceDN w:val="0"/>
        <w:adjustRightInd w:val="0"/>
        <w:jc w:val="both"/>
        <w:rPr>
          <w:rFonts w:ascii="Arial" w:hAnsi="Arial" w:cs="Arial"/>
          <w:b/>
          <w:bCs/>
        </w:rPr>
      </w:pPr>
    </w:p>
    <w:p w14:paraId="213BAC6C" w14:textId="77777777" w:rsidR="00626875" w:rsidRDefault="00626875" w:rsidP="008A45CE">
      <w:pPr>
        <w:autoSpaceDE w:val="0"/>
        <w:autoSpaceDN w:val="0"/>
        <w:adjustRightInd w:val="0"/>
        <w:jc w:val="both"/>
        <w:rPr>
          <w:rFonts w:ascii="Arial" w:hAnsi="Arial" w:cs="Arial"/>
          <w:b/>
          <w:bCs/>
        </w:rPr>
      </w:pPr>
    </w:p>
    <w:p w14:paraId="4C9166AB" w14:textId="77777777" w:rsidR="00626875" w:rsidRDefault="00626875" w:rsidP="008A45CE">
      <w:pPr>
        <w:autoSpaceDE w:val="0"/>
        <w:autoSpaceDN w:val="0"/>
        <w:adjustRightInd w:val="0"/>
        <w:jc w:val="both"/>
        <w:rPr>
          <w:rFonts w:ascii="Arial" w:hAnsi="Arial" w:cs="Arial"/>
          <w:b/>
          <w:bCs/>
        </w:rPr>
      </w:pPr>
    </w:p>
    <w:p w14:paraId="0DE3BCF8" w14:textId="77777777" w:rsidR="00F350F6" w:rsidRPr="008A45CE" w:rsidRDefault="00F350F6" w:rsidP="008A45CE">
      <w:pPr>
        <w:autoSpaceDE w:val="0"/>
        <w:autoSpaceDN w:val="0"/>
        <w:adjustRightInd w:val="0"/>
        <w:jc w:val="both"/>
        <w:rPr>
          <w:rFonts w:ascii="Arial" w:hAnsi="Arial" w:cs="Arial"/>
          <w:b/>
          <w:bCs/>
        </w:rPr>
      </w:pPr>
    </w:p>
    <w:p w14:paraId="610E2494" w14:textId="77777777" w:rsidR="00D34645" w:rsidRDefault="00D34645" w:rsidP="00441B6F">
      <w:pPr>
        <w:pStyle w:val="ReferHead"/>
        <w:spacing w:after="0"/>
        <w:jc w:val="both"/>
        <w:rPr>
          <w:rFonts w:ascii="Arial" w:hAnsi="Arial" w:cs="Arial"/>
          <w:b w:val="0"/>
          <w:caps w:val="0"/>
          <w:sz w:val="20"/>
          <w:u w:val="single"/>
        </w:rPr>
      </w:pPr>
      <w:bookmarkStart w:id="0" w:name="_GoBack"/>
      <w:bookmarkEnd w:id="0"/>
    </w:p>
    <w:p w14:paraId="769E33F4" w14:textId="77777777" w:rsidR="00860000" w:rsidRDefault="00860000" w:rsidP="00441B6F">
      <w:pPr>
        <w:pStyle w:val="ReferHead"/>
        <w:spacing w:after="0"/>
        <w:jc w:val="both"/>
        <w:rPr>
          <w:rFonts w:ascii="Arial" w:hAnsi="Arial" w:cs="Arial"/>
        </w:rPr>
      </w:pPr>
    </w:p>
    <w:p w14:paraId="2E3C10F3" w14:textId="77777777" w:rsidR="00F350F6" w:rsidRDefault="00F350F6" w:rsidP="00441B6F">
      <w:pPr>
        <w:pStyle w:val="ReferHead"/>
        <w:spacing w:after="0"/>
        <w:jc w:val="both"/>
        <w:rPr>
          <w:rFonts w:ascii="Arial" w:hAnsi="Arial" w:cs="Arial"/>
        </w:rPr>
      </w:pPr>
    </w:p>
    <w:p w14:paraId="2CE9AB83" w14:textId="77777777" w:rsidR="00C907A3" w:rsidRDefault="00C907A3" w:rsidP="00441B6F">
      <w:pPr>
        <w:pStyle w:val="ReferHead"/>
        <w:spacing w:after="0"/>
        <w:jc w:val="both"/>
        <w:rPr>
          <w:rFonts w:ascii="Arial" w:hAnsi="Arial" w:cs="Arial"/>
        </w:rPr>
      </w:pPr>
    </w:p>
    <w:p w14:paraId="5163171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7A8F65" w14:textId="43C15F82"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Lewis G. Properties of acrylic bone cement: state of the art review. J Biomed Mater Res (Appl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w:t>
      </w:r>
      <w:proofErr w:type="gramStart"/>
      <w:r w:rsidRPr="00B63036">
        <w:rPr>
          <w:rFonts w:ascii="Arial" w:hAnsi="Arial" w:cs="Arial"/>
          <w:sz w:val="20"/>
          <w:szCs w:val="20"/>
        </w:rPr>
        <w:t xml:space="preserve">1997; </w:t>
      </w:r>
      <w:r w:rsidR="00F22400">
        <w:rPr>
          <w:rFonts w:ascii="Arial" w:hAnsi="Arial" w:cs="Arial"/>
          <w:sz w:val="20"/>
          <w:szCs w:val="20"/>
        </w:rPr>
        <w:t xml:space="preserve">  </w:t>
      </w:r>
      <w:proofErr w:type="gramEnd"/>
      <w:r w:rsidR="00F22400">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38: 155-182. </w:t>
      </w:r>
      <w:hyperlink r:id="rId17" w:history="1">
        <w:r w:rsidRPr="00B63036">
          <w:rPr>
            <w:rStyle w:val="Hyperlink"/>
            <w:rFonts w:ascii="Arial" w:hAnsi="Arial" w:cs="Arial"/>
            <w:sz w:val="20"/>
            <w:szCs w:val="20"/>
          </w:rPr>
          <w:t>https://doi.org/10.1002/(sici)1097-4636(199722)38:2%3C155::aid-jbm10%3E3.0.co;2-c</w:t>
        </w:r>
      </w:hyperlink>
      <w:r w:rsidRPr="00B63036">
        <w:rPr>
          <w:rFonts w:ascii="Arial" w:hAnsi="Arial" w:cs="Arial"/>
          <w:sz w:val="20"/>
          <w:szCs w:val="20"/>
        </w:rPr>
        <w:t xml:space="preserve">. </w:t>
      </w:r>
    </w:p>
    <w:p w14:paraId="35DC0A0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Kühn</w:t>
      </w:r>
      <w:proofErr w:type="spellEnd"/>
      <w:r w:rsidRPr="00B63036">
        <w:rPr>
          <w:rFonts w:ascii="Arial" w:hAnsi="Arial" w:cs="Arial"/>
          <w:sz w:val="20"/>
          <w:szCs w:val="20"/>
        </w:rPr>
        <w:t xml:space="preserve"> K-D. Bone cements. Springer </w:t>
      </w:r>
      <w:proofErr w:type="spellStart"/>
      <w:r w:rsidRPr="00B63036">
        <w:rPr>
          <w:rFonts w:ascii="Arial" w:hAnsi="Arial" w:cs="Arial"/>
          <w:sz w:val="20"/>
          <w:szCs w:val="20"/>
        </w:rPr>
        <w:t>Medizin</w:t>
      </w:r>
      <w:proofErr w:type="spellEnd"/>
      <w:r w:rsidRPr="00B63036">
        <w:rPr>
          <w:rFonts w:ascii="Arial" w:hAnsi="Arial" w:cs="Arial"/>
          <w:sz w:val="20"/>
          <w:szCs w:val="20"/>
        </w:rPr>
        <w:t>, Berlin, Germany; 2014.</w:t>
      </w:r>
    </w:p>
    <w:p w14:paraId="557A984C" w14:textId="77777777" w:rsidR="000D3EF4" w:rsidRPr="00B63036" w:rsidRDefault="00645AD3" w:rsidP="00A06394">
      <w:pPr>
        <w:pStyle w:val="ListParagraph"/>
        <w:numPr>
          <w:ilvl w:val="0"/>
          <w:numId w:val="6"/>
        </w:numPr>
        <w:spacing w:before="240" w:after="240"/>
        <w:jc w:val="both"/>
        <w:rPr>
          <w:rFonts w:ascii="Arial" w:hAnsi="Arial" w:cs="Arial"/>
          <w:sz w:val="18"/>
          <w:szCs w:val="18"/>
        </w:rPr>
      </w:pPr>
      <w:r w:rsidRPr="00B63036">
        <w:rPr>
          <w:rFonts w:ascii="Arial" w:eastAsia="Times New Roman" w:hAnsi="Arial" w:cs="Arial"/>
          <w:sz w:val="18"/>
          <w:szCs w:val="18"/>
        </w:rPr>
        <w:t xml:space="preserve">Montfort-Mira </w:t>
      </w:r>
      <w:r w:rsidR="000D3EF4" w:rsidRPr="00B63036">
        <w:rPr>
          <w:rFonts w:ascii="Arial" w:eastAsia="Times New Roman" w:hAnsi="Arial" w:cs="Arial"/>
          <w:sz w:val="18"/>
          <w:szCs w:val="18"/>
        </w:rPr>
        <w:t xml:space="preserve">M, </w:t>
      </w:r>
      <w:hyperlink r:id="rId18" w:history="1">
        <w:r w:rsidR="000D3EF4" w:rsidRPr="00B63036">
          <w:rPr>
            <w:rStyle w:val="Hyperlink"/>
            <w:rFonts w:ascii="Arial" w:eastAsia="Times New Roman" w:hAnsi="Arial" w:cs="Arial"/>
            <w:color w:val="000000" w:themeColor="text1"/>
            <w:sz w:val="18"/>
            <w:szCs w:val="18"/>
            <w:u w:val="none"/>
          </w:rPr>
          <w:t>Balaguer-Castro</w:t>
        </w:r>
      </w:hyperlink>
      <w:r w:rsidR="000D3EF4" w:rsidRPr="00B63036">
        <w:rPr>
          <w:rFonts w:ascii="Arial" w:eastAsia="Times New Roman" w:hAnsi="Arial" w:cs="Arial"/>
          <w:sz w:val="18"/>
          <w:szCs w:val="18"/>
        </w:rPr>
        <w:t xml:space="preserve"> M, </w:t>
      </w:r>
      <w:hyperlink r:id="rId19" w:history="1">
        <w:r w:rsidR="000D3EF4" w:rsidRPr="00B63036">
          <w:rPr>
            <w:rStyle w:val="Hyperlink"/>
            <w:rFonts w:ascii="Arial" w:eastAsia="Times New Roman" w:hAnsi="Arial" w:cs="Arial"/>
            <w:color w:val="000000" w:themeColor="text1"/>
            <w:sz w:val="18"/>
            <w:szCs w:val="18"/>
            <w:u w:val="none"/>
          </w:rPr>
          <w:t>Jornet-Gibert</w:t>
        </w:r>
      </w:hyperlink>
      <w:r w:rsidR="000D3EF4" w:rsidRPr="00B63036">
        <w:rPr>
          <w:rFonts w:ascii="Arial" w:eastAsia="Times New Roman" w:hAnsi="Arial" w:cs="Arial"/>
          <w:sz w:val="18"/>
          <w:szCs w:val="18"/>
        </w:rPr>
        <w:t xml:space="preserve"> M, </w:t>
      </w:r>
      <w:hyperlink r:id="rId20" w:history="1">
        <w:r w:rsidR="000D3EF4" w:rsidRPr="00B63036">
          <w:rPr>
            <w:rStyle w:val="Hyperlink"/>
            <w:rFonts w:ascii="Arial" w:eastAsia="Times New Roman" w:hAnsi="Arial" w:cs="Arial"/>
            <w:color w:val="000000" w:themeColor="text1"/>
            <w:sz w:val="18"/>
            <w:szCs w:val="18"/>
            <w:u w:val="none"/>
          </w:rPr>
          <w:t>Cito</w:t>
        </w:r>
      </w:hyperlink>
      <w:r w:rsidR="000D3EF4" w:rsidRPr="00B63036">
        <w:rPr>
          <w:rFonts w:ascii="Arial" w:eastAsia="Times New Roman" w:hAnsi="Arial" w:cs="Arial"/>
          <w:sz w:val="18"/>
          <w:szCs w:val="18"/>
        </w:rPr>
        <w:t xml:space="preserve"> S, </w:t>
      </w:r>
      <w:hyperlink r:id="rId21" w:history="1">
        <w:r w:rsidR="000D3EF4" w:rsidRPr="00B63036">
          <w:rPr>
            <w:rStyle w:val="Hyperlink"/>
            <w:rFonts w:ascii="Arial" w:eastAsia="Times New Roman" w:hAnsi="Arial" w:cs="Arial"/>
            <w:color w:val="000000" w:themeColor="text1"/>
            <w:sz w:val="18"/>
            <w:szCs w:val="18"/>
            <w:u w:val="none"/>
          </w:rPr>
          <w:t>Flor-López</w:t>
        </w:r>
      </w:hyperlink>
      <w:r w:rsidR="000D3EF4" w:rsidRPr="00B63036">
        <w:rPr>
          <w:rFonts w:ascii="Arial" w:eastAsia="Times New Roman" w:hAnsi="Arial" w:cs="Arial"/>
          <w:sz w:val="18"/>
          <w:szCs w:val="18"/>
        </w:rPr>
        <w:t xml:space="preserve"> S, </w:t>
      </w:r>
      <w:hyperlink r:id="rId22" w:history="1">
        <w:r w:rsidR="000D3EF4" w:rsidRPr="00B63036">
          <w:rPr>
            <w:rStyle w:val="Hyperlink"/>
            <w:rFonts w:ascii="Arial" w:eastAsia="Times New Roman" w:hAnsi="Arial" w:cs="Arial"/>
            <w:color w:val="000000" w:themeColor="text1"/>
            <w:sz w:val="18"/>
            <w:szCs w:val="18"/>
            <w:u w:val="none"/>
          </w:rPr>
          <w:t>Torner</w:t>
        </w:r>
      </w:hyperlink>
      <w:r w:rsidR="000D3EF4" w:rsidRPr="00B63036">
        <w:rPr>
          <w:rFonts w:ascii="Arial" w:eastAsia="Times New Roman" w:hAnsi="Arial" w:cs="Arial"/>
          <w:sz w:val="18"/>
          <w:szCs w:val="18"/>
        </w:rPr>
        <w:t xml:space="preserve"> P. Mechanical integrity assessment of polymethylmethacrylate bone cement incorporating local anesthetics: implications for joint arthroplasty. J Arthroplasty </w:t>
      </w:r>
      <w:proofErr w:type="gramStart"/>
      <w:r w:rsidR="000D3EF4" w:rsidRPr="00B63036">
        <w:rPr>
          <w:rFonts w:ascii="Arial" w:eastAsia="Times New Roman" w:hAnsi="Arial" w:cs="Arial"/>
          <w:sz w:val="18"/>
          <w:szCs w:val="18"/>
        </w:rPr>
        <w:t xml:space="preserve">2025; </w:t>
      </w:r>
      <w:r w:rsidR="00F22400">
        <w:rPr>
          <w:rFonts w:ascii="Arial" w:eastAsia="Times New Roman" w:hAnsi="Arial" w:cs="Arial"/>
          <w:sz w:val="18"/>
          <w:szCs w:val="18"/>
        </w:rPr>
        <w:t xml:space="preserve">  </w:t>
      </w:r>
      <w:proofErr w:type="gramEnd"/>
      <w:r w:rsidR="00F22400">
        <w:rPr>
          <w:rFonts w:ascii="Arial" w:eastAsia="Times New Roman" w:hAnsi="Arial" w:cs="Arial"/>
          <w:sz w:val="18"/>
          <w:szCs w:val="18"/>
        </w:rPr>
        <w:t xml:space="preserve">    </w:t>
      </w:r>
      <w:r w:rsidR="000D3EF4" w:rsidRPr="00B63036">
        <w:rPr>
          <w:rFonts w:ascii="Arial" w:eastAsia="Times New Roman" w:hAnsi="Arial" w:cs="Arial"/>
          <w:sz w:val="18"/>
          <w:szCs w:val="18"/>
        </w:rPr>
        <w:t xml:space="preserve">40: 2160-2166.  </w:t>
      </w:r>
      <w:hyperlink r:id="rId23" w:history="1">
        <w:r w:rsidR="000D3EF4" w:rsidRPr="00B63036">
          <w:rPr>
            <w:rStyle w:val="Hyperlink"/>
            <w:rFonts w:ascii="Arial" w:eastAsia="Times New Roman" w:hAnsi="Arial" w:cs="Arial"/>
            <w:sz w:val="18"/>
            <w:szCs w:val="18"/>
          </w:rPr>
          <w:t>https://doi.org/10.1016/j.arth.2025.01.014</w:t>
        </w:r>
      </w:hyperlink>
      <w:r w:rsidR="000D3EF4" w:rsidRPr="00B63036">
        <w:rPr>
          <w:rFonts w:ascii="Arial" w:eastAsia="Times New Roman" w:hAnsi="Arial" w:cs="Arial"/>
          <w:sz w:val="18"/>
          <w:szCs w:val="18"/>
        </w:rPr>
        <w:t>.</w:t>
      </w:r>
    </w:p>
    <w:p w14:paraId="5B3173F3" w14:textId="77777777" w:rsidR="000D3EF4" w:rsidRPr="00B63036" w:rsidRDefault="000D3EF4" w:rsidP="00A06394">
      <w:pPr>
        <w:pStyle w:val="ListParagraph"/>
        <w:numPr>
          <w:ilvl w:val="0"/>
          <w:numId w:val="6"/>
        </w:numPr>
        <w:spacing w:before="240" w:after="240"/>
        <w:jc w:val="both"/>
        <w:rPr>
          <w:rFonts w:ascii="Arial" w:eastAsia="Times New Roman" w:hAnsi="Arial" w:cs="Arial"/>
          <w:sz w:val="18"/>
          <w:szCs w:val="18"/>
        </w:rPr>
      </w:pPr>
      <w:proofErr w:type="spellStart"/>
      <w:r w:rsidRPr="00B63036">
        <w:rPr>
          <w:rFonts w:ascii="Arial" w:hAnsi="Arial" w:cs="Arial"/>
          <w:sz w:val="18"/>
          <w:szCs w:val="18"/>
        </w:rPr>
        <w:t>Phull</w:t>
      </w:r>
      <w:proofErr w:type="spellEnd"/>
      <w:r w:rsidRPr="00B63036">
        <w:rPr>
          <w:rFonts w:ascii="Arial" w:hAnsi="Arial" w:cs="Arial"/>
          <w:sz w:val="18"/>
          <w:szCs w:val="18"/>
        </w:rPr>
        <w:t xml:space="preserve"> SS, </w:t>
      </w:r>
      <w:proofErr w:type="spellStart"/>
      <w:r w:rsidRPr="00B63036">
        <w:rPr>
          <w:rFonts w:ascii="Arial" w:hAnsi="Arial" w:cs="Arial"/>
          <w:sz w:val="18"/>
          <w:szCs w:val="18"/>
        </w:rPr>
        <w:t>Yazdi</w:t>
      </w:r>
      <w:proofErr w:type="spellEnd"/>
      <w:r w:rsidRPr="00B63036">
        <w:rPr>
          <w:rFonts w:ascii="Arial" w:hAnsi="Arial" w:cs="Arial"/>
          <w:sz w:val="18"/>
          <w:szCs w:val="18"/>
        </w:rPr>
        <w:t xml:space="preserve"> AR, </w:t>
      </w:r>
      <w:proofErr w:type="spellStart"/>
      <w:r w:rsidRPr="00B63036">
        <w:rPr>
          <w:rFonts w:ascii="Arial" w:hAnsi="Arial" w:cs="Arial"/>
          <w:sz w:val="18"/>
          <w:szCs w:val="18"/>
        </w:rPr>
        <w:t>Ghert</w:t>
      </w:r>
      <w:proofErr w:type="spellEnd"/>
      <w:r w:rsidRPr="00B63036">
        <w:rPr>
          <w:rFonts w:ascii="Arial" w:hAnsi="Arial" w:cs="Arial"/>
          <w:sz w:val="18"/>
          <w:szCs w:val="18"/>
        </w:rPr>
        <w:t xml:space="preserve"> M, </w:t>
      </w:r>
      <w:proofErr w:type="spellStart"/>
      <w:r w:rsidRPr="00B63036">
        <w:rPr>
          <w:rFonts w:ascii="Arial" w:hAnsi="Arial" w:cs="Arial"/>
          <w:sz w:val="18"/>
          <w:szCs w:val="18"/>
        </w:rPr>
        <w:t>Towler</w:t>
      </w:r>
      <w:proofErr w:type="spellEnd"/>
      <w:r w:rsidRPr="00B63036">
        <w:rPr>
          <w:rFonts w:ascii="Arial" w:hAnsi="Arial" w:cs="Arial"/>
          <w:sz w:val="18"/>
          <w:szCs w:val="18"/>
        </w:rPr>
        <w:t xml:space="preserve"> MR. Bone cement as a local chemotherapeutic drug delivery carrier in orthopedic oncology: a review. </w:t>
      </w:r>
      <w:r w:rsidRPr="00B63036">
        <w:rPr>
          <w:rFonts w:ascii="Arial" w:eastAsia="Times New Roman" w:hAnsi="Arial" w:cs="Arial"/>
          <w:sz w:val="18"/>
          <w:szCs w:val="18"/>
        </w:rPr>
        <w:t xml:space="preserve">J Bone Oncol 2021; 26: 100345. </w:t>
      </w:r>
      <w:hyperlink r:id="rId24" w:history="1">
        <w:r w:rsidRPr="00B63036">
          <w:rPr>
            <w:rStyle w:val="Hyperlink"/>
            <w:rFonts w:ascii="Arial" w:eastAsia="Times New Roman" w:hAnsi="Arial" w:cs="Arial"/>
            <w:sz w:val="18"/>
            <w:szCs w:val="18"/>
          </w:rPr>
          <w:t>https://doi.org/10.1016/j.jbo.2020.100345</w:t>
        </w:r>
      </w:hyperlink>
      <w:r w:rsidRPr="00B63036">
        <w:rPr>
          <w:rFonts w:ascii="Arial" w:eastAsia="Times New Roman" w:hAnsi="Arial" w:cs="Arial"/>
          <w:sz w:val="18"/>
          <w:szCs w:val="18"/>
        </w:rPr>
        <w:t>.</w:t>
      </w:r>
    </w:p>
    <w:p w14:paraId="133A110A" w14:textId="77777777" w:rsidR="000D3EF4" w:rsidRPr="00B63036" w:rsidRDefault="000D3EF4" w:rsidP="00A06394">
      <w:pPr>
        <w:pStyle w:val="ListParagraph"/>
        <w:numPr>
          <w:ilvl w:val="0"/>
          <w:numId w:val="6"/>
        </w:numPr>
        <w:spacing w:before="240" w:after="240"/>
        <w:jc w:val="both"/>
        <w:rPr>
          <w:rFonts w:ascii="Arial" w:eastAsia="Times New Roman" w:hAnsi="Arial" w:cs="Arial"/>
          <w:sz w:val="18"/>
          <w:szCs w:val="18"/>
        </w:rPr>
      </w:pPr>
      <w:proofErr w:type="spellStart"/>
      <w:r w:rsidRPr="00B63036">
        <w:rPr>
          <w:rFonts w:ascii="Arial" w:eastAsia="Times New Roman" w:hAnsi="Arial" w:cs="Arial"/>
          <w:sz w:val="18"/>
          <w:szCs w:val="18"/>
        </w:rPr>
        <w:t>Batailler</w:t>
      </w:r>
      <w:proofErr w:type="spellEnd"/>
      <w:r w:rsidRPr="00B63036">
        <w:rPr>
          <w:rFonts w:ascii="Arial" w:eastAsia="Times New Roman" w:hAnsi="Arial" w:cs="Arial"/>
          <w:sz w:val="18"/>
          <w:szCs w:val="18"/>
        </w:rPr>
        <w:t xml:space="preserve"> C, </w:t>
      </w:r>
      <w:proofErr w:type="spellStart"/>
      <w:r w:rsidRPr="00B63036">
        <w:rPr>
          <w:rFonts w:ascii="Arial" w:eastAsia="Times New Roman" w:hAnsi="Arial" w:cs="Arial"/>
          <w:sz w:val="18"/>
          <w:szCs w:val="18"/>
        </w:rPr>
        <w:t>Cance</w:t>
      </w:r>
      <w:proofErr w:type="spellEnd"/>
      <w:r w:rsidRPr="00B63036">
        <w:rPr>
          <w:rFonts w:ascii="Arial" w:eastAsia="Times New Roman" w:hAnsi="Arial" w:cs="Arial"/>
          <w:sz w:val="18"/>
          <w:szCs w:val="18"/>
        </w:rPr>
        <w:t xml:space="preserve"> N, Lustig S. Spacers in two-stage strategy for periprosthetic infection. </w:t>
      </w:r>
      <w:proofErr w:type="spellStart"/>
      <w:r w:rsidRPr="00B63036">
        <w:rPr>
          <w:rFonts w:ascii="Arial" w:eastAsia="Times New Roman" w:hAnsi="Arial" w:cs="Arial"/>
          <w:sz w:val="18"/>
          <w:szCs w:val="18"/>
        </w:rPr>
        <w:t>Orthopaedics</w:t>
      </w:r>
      <w:proofErr w:type="spellEnd"/>
      <w:r w:rsidRPr="00B63036">
        <w:rPr>
          <w:rFonts w:ascii="Arial" w:eastAsia="Times New Roman" w:hAnsi="Arial" w:cs="Arial"/>
          <w:sz w:val="18"/>
          <w:szCs w:val="18"/>
        </w:rPr>
        <w:t xml:space="preserve"> &amp; Traumatology: </w:t>
      </w:r>
      <w:r w:rsidR="00F22400">
        <w:rPr>
          <w:rFonts w:ascii="Arial" w:eastAsia="Times New Roman" w:hAnsi="Arial" w:cs="Arial"/>
          <w:sz w:val="18"/>
          <w:szCs w:val="18"/>
        </w:rPr>
        <w:t xml:space="preserve">     </w:t>
      </w:r>
      <w:r w:rsidRPr="00B63036">
        <w:rPr>
          <w:rFonts w:ascii="Arial" w:eastAsia="Times New Roman" w:hAnsi="Arial" w:cs="Arial"/>
          <w:sz w:val="18"/>
          <w:szCs w:val="18"/>
        </w:rPr>
        <w:t xml:space="preserve">Surgery &amp; Research 2025; 111: 104074. </w:t>
      </w:r>
      <w:hyperlink r:id="rId25" w:history="1">
        <w:r w:rsidRPr="00B63036">
          <w:rPr>
            <w:rStyle w:val="Hyperlink"/>
            <w:rFonts w:ascii="Arial" w:eastAsia="Times New Roman" w:hAnsi="Arial" w:cs="Arial"/>
            <w:sz w:val="18"/>
            <w:szCs w:val="18"/>
          </w:rPr>
          <w:t>https://doi.org/10.1016/j.otsr.2024.104074</w:t>
        </w:r>
      </w:hyperlink>
      <w:r w:rsidRPr="00B63036">
        <w:rPr>
          <w:rFonts w:ascii="Arial" w:eastAsia="Times New Roman" w:hAnsi="Arial" w:cs="Arial"/>
          <w:sz w:val="18"/>
          <w:szCs w:val="18"/>
        </w:rPr>
        <w:t>.</w:t>
      </w:r>
    </w:p>
    <w:p w14:paraId="35AC655B" w14:textId="1C3CB67D" w:rsidR="000D3EF4" w:rsidRPr="00B63036" w:rsidRDefault="00645AD3" w:rsidP="00A06394">
      <w:pPr>
        <w:pStyle w:val="ListParagraph"/>
        <w:numPr>
          <w:ilvl w:val="0"/>
          <w:numId w:val="6"/>
        </w:numPr>
        <w:spacing w:before="240" w:after="240"/>
        <w:jc w:val="both"/>
        <w:rPr>
          <w:rFonts w:ascii="Arial" w:eastAsia="Times New Roman" w:hAnsi="Arial" w:cs="Arial"/>
          <w:sz w:val="18"/>
          <w:szCs w:val="18"/>
        </w:rPr>
      </w:pPr>
      <w:proofErr w:type="spellStart"/>
      <w:r w:rsidRPr="00B63036">
        <w:rPr>
          <w:rFonts w:ascii="Arial" w:hAnsi="Arial" w:cs="Arial"/>
          <w:sz w:val="18"/>
          <w:szCs w:val="18"/>
        </w:rPr>
        <w:t>Mohammadi</w:t>
      </w:r>
      <w:proofErr w:type="spellEnd"/>
      <w:r w:rsidRPr="00B63036">
        <w:rPr>
          <w:rFonts w:ascii="Arial" w:hAnsi="Arial" w:cs="Arial"/>
          <w:sz w:val="18"/>
          <w:szCs w:val="18"/>
        </w:rPr>
        <w:t xml:space="preserve"> </w:t>
      </w:r>
      <w:r w:rsidR="000D3EF4" w:rsidRPr="00B63036">
        <w:rPr>
          <w:rFonts w:ascii="Arial" w:hAnsi="Arial" w:cs="Arial"/>
          <w:sz w:val="18"/>
          <w:szCs w:val="18"/>
        </w:rPr>
        <w:t>S-S, </w:t>
      </w:r>
      <w:hyperlink r:id="rId26" w:history="1">
        <w:r w:rsidR="000D3EF4" w:rsidRPr="00B63036">
          <w:rPr>
            <w:rStyle w:val="Hyperlink"/>
            <w:rFonts w:ascii="Arial" w:hAnsi="Arial" w:cs="Arial"/>
            <w:color w:val="000000" w:themeColor="text1"/>
            <w:sz w:val="18"/>
            <w:szCs w:val="18"/>
          </w:rPr>
          <w:t>Phull</w:t>
        </w:r>
      </w:hyperlink>
      <w:r w:rsidR="000D3EF4" w:rsidRPr="00B63036">
        <w:rPr>
          <w:rFonts w:ascii="Arial" w:hAnsi="Arial" w:cs="Arial"/>
          <w:sz w:val="18"/>
          <w:szCs w:val="18"/>
        </w:rPr>
        <w:t xml:space="preserve"> SS, </w:t>
      </w:r>
      <w:hyperlink r:id="rId27" w:history="1">
        <w:r w:rsidR="000D3EF4" w:rsidRPr="00B63036">
          <w:rPr>
            <w:rStyle w:val="Hyperlink"/>
            <w:rFonts w:ascii="Arial" w:hAnsi="Arial" w:cs="Arial"/>
            <w:color w:val="000000" w:themeColor="text1"/>
            <w:sz w:val="18"/>
            <w:szCs w:val="18"/>
          </w:rPr>
          <w:t>Bal</w:t>
        </w:r>
      </w:hyperlink>
      <w:r w:rsidR="000D3EF4" w:rsidRPr="00B63036">
        <w:rPr>
          <w:rFonts w:ascii="Arial" w:hAnsi="Arial" w:cs="Arial"/>
          <w:sz w:val="18"/>
          <w:szCs w:val="18"/>
        </w:rPr>
        <w:t xml:space="preserve"> BS, </w:t>
      </w:r>
      <w:hyperlink r:id="rId28" w:history="1">
        <w:r w:rsidR="000D3EF4" w:rsidRPr="00B63036">
          <w:rPr>
            <w:rStyle w:val="Hyperlink"/>
            <w:rFonts w:ascii="Arial" w:hAnsi="Arial" w:cs="Arial"/>
            <w:color w:val="000000" w:themeColor="text1"/>
            <w:sz w:val="18"/>
            <w:szCs w:val="18"/>
          </w:rPr>
          <w:t>Towler</w:t>
        </w:r>
      </w:hyperlink>
      <w:r w:rsidR="000D3EF4" w:rsidRPr="00B63036">
        <w:rPr>
          <w:rFonts w:ascii="Arial" w:hAnsi="Arial" w:cs="Arial"/>
          <w:sz w:val="18"/>
          <w:szCs w:val="18"/>
        </w:rPr>
        <w:t xml:space="preserve"> MR. Bone void filler materials for augmentation in comminuted fractures: </w:t>
      </w:r>
      <w:r w:rsidR="00F22400">
        <w:rPr>
          <w:rFonts w:ascii="Arial" w:hAnsi="Arial" w:cs="Arial"/>
          <w:sz w:val="18"/>
          <w:szCs w:val="18"/>
        </w:rPr>
        <w:t xml:space="preserve">                   </w:t>
      </w:r>
      <w:r w:rsidR="002742E8">
        <w:rPr>
          <w:rFonts w:ascii="Arial" w:hAnsi="Arial" w:cs="Arial"/>
          <w:sz w:val="18"/>
          <w:szCs w:val="18"/>
        </w:rPr>
        <w:t xml:space="preserve">             </w:t>
      </w:r>
      <w:r w:rsidR="000D3EF4" w:rsidRPr="00B63036">
        <w:rPr>
          <w:rFonts w:ascii="Arial" w:hAnsi="Arial" w:cs="Arial"/>
          <w:sz w:val="18"/>
          <w:szCs w:val="18"/>
        </w:rPr>
        <w:t xml:space="preserve">a comprehensive review. </w:t>
      </w:r>
      <w:r w:rsidR="000D3EF4" w:rsidRPr="00B63036">
        <w:rPr>
          <w:rFonts w:ascii="Arial" w:eastAsia="Times New Roman" w:hAnsi="Arial" w:cs="Arial"/>
          <w:sz w:val="18"/>
          <w:szCs w:val="18"/>
        </w:rPr>
        <w:t xml:space="preserve">J </w:t>
      </w:r>
      <w:proofErr w:type="spellStart"/>
      <w:r w:rsidR="000D3EF4" w:rsidRPr="00B63036">
        <w:rPr>
          <w:rFonts w:ascii="Arial" w:eastAsia="Times New Roman" w:hAnsi="Arial" w:cs="Arial"/>
          <w:sz w:val="18"/>
          <w:szCs w:val="18"/>
        </w:rPr>
        <w:t>Orthop</w:t>
      </w:r>
      <w:proofErr w:type="spellEnd"/>
      <w:r w:rsidR="000D3EF4" w:rsidRPr="00B63036">
        <w:rPr>
          <w:rFonts w:ascii="Arial" w:eastAsia="Times New Roman" w:hAnsi="Arial" w:cs="Arial"/>
          <w:sz w:val="18"/>
          <w:szCs w:val="18"/>
        </w:rPr>
        <w:t xml:space="preserve"> Surg Res 2025; 20: 449. </w:t>
      </w:r>
      <w:hyperlink r:id="rId29" w:history="1">
        <w:r w:rsidR="000D3EF4" w:rsidRPr="00B63036">
          <w:rPr>
            <w:rStyle w:val="Hyperlink"/>
            <w:rFonts w:ascii="Arial" w:eastAsia="Times New Roman" w:hAnsi="Arial" w:cs="Arial"/>
            <w:sz w:val="18"/>
            <w:szCs w:val="18"/>
          </w:rPr>
          <w:t>https://doi.org/10.1186/s13018-025-05857-2</w:t>
        </w:r>
      </w:hyperlink>
      <w:r w:rsidR="000D3EF4" w:rsidRPr="00B63036">
        <w:rPr>
          <w:rFonts w:ascii="Arial" w:eastAsia="Times New Roman" w:hAnsi="Arial" w:cs="Arial"/>
          <w:sz w:val="18"/>
          <w:szCs w:val="18"/>
        </w:rPr>
        <w:t>.</w:t>
      </w:r>
    </w:p>
    <w:p w14:paraId="31B91ACB"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Costello II JP, Travis LM, Jahn K, </w:t>
      </w:r>
      <w:proofErr w:type="spellStart"/>
      <w:r w:rsidRPr="00B63036">
        <w:rPr>
          <w:rFonts w:ascii="Arial" w:hAnsi="Arial" w:cs="Arial"/>
          <w:sz w:val="20"/>
          <w:szCs w:val="20"/>
        </w:rPr>
        <w:t>Pretell</w:t>
      </w:r>
      <w:proofErr w:type="spellEnd"/>
      <w:r w:rsidRPr="00B63036">
        <w:rPr>
          <w:rFonts w:ascii="Arial" w:hAnsi="Arial" w:cs="Arial"/>
          <w:sz w:val="20"/>
          <w:szCs w:val="20"/>
        </w:rPr>
        <w:t>-Mazzini JA. The role of bone grafting vs. bone   cement in the treatment of giant cell tumor of bone. JBJS Reviews 2024;</w:t>
      </w:r>
      <w:proofErr w:type="gramStart"/>
      <w:r w:rsidRPr="00B63036">
        <w:rPr>
          <w:rFonts w:ascii="Arial" w:hAnsi="Arial" w:cs="Arial"/>
          <w:sz w:val="20"/>
          <w:szCs w:val="20"/>
        </w:rPr>
        <w:t>12:e</w:t>
      </w:r>
      <w:proofErr w:type="gramEnd"/>
      <w:r w:rsidRPr="00B63036">
        <w:rPr>
          <w:rFonts w:ascii="Arial" w:hAnsi="Arial" w:cs="Arial"/>
          <w:sz w:val="20"/>
          <w:szCs w:val="20"/>
        </w:rPr>
        <w:t>24.00080.</w:t>
      </w:r>
      <w:r w:rsidRPr="00B63036">
        <w:rPr>
          <w:rFonts w:ascii="Arial" w:hAnsi="Arial" w:cs="Arial"/>
          <w:color w:val="000000"/>
          <w:sz w:val="20"/>
          <w:szCs w:val="20"/>
        </w:rPr>
        <w:br/>
      </w:r>
      <w:r w:rsidRPr="00B63036">
        <w:rPr>
          <w:rFonts w:ascii="Arial" w:hAnsi="Arial" w:cs="Arial"/>
          <w:sz w:val="20"/>
          <w:szCs w:val="20"/>
        </w:rPr>
        <w:t xml:space="preserve"> </w:t>
      </w:r>
      <w:hyperlink r:id="rId30" w:history="1">
        <w:r w:rsidRPr="00B63036">
          <w:rPr>
            <w:rStyle w:val="Hyperlink"/>
            <w:rFonts w:ascii="Arial" w:hAnsi="Arial" w:cs="Arial"/>
            <w:sz w:val="20"/>
            <w:szCs w:val="20"/>
          </w:rPr>
          <w:t>https://doi.org/10.2106/JBJS.RVW.24.00080</w:t>
        </w:r>
      </w:hyperlink>
      <w:r w:rsidRPr="00B63036">
        <w:rPr>
          <w:rFonts w:ascii="Arial" w:hAnsi="Arial" w:cs="Arial"/>
          <w:sz w:val="20"/>
          <w:szCs w:val="20"/>
        </w:rPr>
        <w:t>.</w:t>
      </w:r>
    </w:p>
    <w:p w14:paraId="2545A335" w14:textId="77777777" w:rsidR="000D3EF4" w:rsidRPr="00B63036" w:rsidRDefault="00645AD3"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Neill </w:t>
      </w:r>
      <w:r w:rsidR="000D3EF4" w:rsidRPr="00B63036">
        <w:rPr>
          <w:rFonts w:ascii="Arial" w:hAnsi="Arial" w:cs="Arial"/>
          <w:sz w:val="20"/>
          <w:szCs w:val="20"/>
        </w:rPr>
        <w:t>R, </w:t>
      </w:r>
      <w:hyperlink r:id="rId31" w:history="1">
        <w:r w:rsidR="000D3EF4" w:rsidRPr="00B63036">
          <w:rPr>
            <w:rStyle w:val="Hyperlink"/>
            <w:rFonts w:ascii="Arial" w:hAnsi="Arial" w:cs="Arial"/>
            <w:color w:val="000000" w:themeColor="text1"/>
            <w:sz w:val="20"/>
            <w:szCs w:val="20"/>
          </w:rPr>
          <w:t>Harris</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P, </w:t>
      </w:r>
      <w:hyperlink r:id="rId32" w:history="1">
        <w:r w:rsidR="000D3EF4" w:rsidRPr="00B63036">
          <w:rPr>
            <w:rStyle w:val="Hyperlink"/>
            <w:rFonts w:ascii="Arial" w:hAnsi="Arial" w:cs="Arial"/>
            <w:color w:val="000000" w:themeColor="text1"/>
            <w:sz w:val="20"/>
            <w:szCs w:val="20"/>
          </w:rPr>
          <w:t>Daggubati</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 xml:space="preserve">LH. Bone cement versus bone flap replacement: a comparative meta-analysis of posterior fossa craniotomy complications. Surg Neurol Int 2025; 16:25. </w:t>
      </w:r>
      <w:hyperlink r:id="rId33" w:history="1">
        <w:r w:rsidR="000D3EF4" w:rsidRPr="00B63036">
          <w:rPr>
            <w:rStyle w:val="Hyperlink"/>
            <w:rFonts w:ascii="Arial" w:hAnsi="Arial" w:cs="Arial"/>
            <w:sz w:val="20"/>
            <w:szCs w:val="20"/>
          </w:rPr>
          <w:t>https://doi.org/10.25259/sni_789_2024</w:t>
        </w:r>
      </w:hyperlink>
      <w:r w:rsidR="000D3EF4" w:rsidRPr="00B63036">
        <w:rPr>
          <w:rFonts w:ascii="Arial" w:hAnsi="Arial" w:cs="Arial"/>
          <w:sz w:val="20"/>
          <w:szCs w:val="20"/>
        </w:rPr>
        <w:t>.</w:t>
      </w:r>
    </w:p>
    <w:p w14:paraId="7B92EA56"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Cine HS, </w:t>
      </w:r>
      <w:proofErr w:type="spellStart"/>
      <w:r w:rsidRPr="00B63036">
        <w:rPr>
          <w:rFonts w:ascii="Arial" w:hAnsi="Arial" w:cs="Arial"/>
          <w:sz w:val="20"/>
          <w:szCs w:val="20"/>
        </w:rPr>
        <w:t>Uysal</w:t>
      </w:r>
      <w:proofErr w:type="spellEnd"/>
      <w:r w:rsidRPr="00B63036">
        <w:rPr>
          <w:rFonts w:ascii="Arial" w:hAnsi="Arial" w:cs="Arial"/>
          <w:sz w:val="20"/>
          <w:szCs w:val="20"/>
        </w:rPr>
        <w:t xml:space="preserve"> E, </w:t>
      </w:r>
      <w:proofErr w:type="spellStart"/>
      <w:r w:rsidRPr="00B63036">
        <w:rPr>
          <w:rFonts w:ascii="Arial" w:hAnsi="Arial" w:cs="Arial"/>
          <w:sz w:val="20"/>
          <w:szCs w:val="20"/>
        </w:rPr>
        <w:t>Aladdam</w:t>
      </w:r>
      <w:proofErr w:type="spellEnd"/>
      <w:r w:rsidRPr="00B63036">
        <w:rPr>
          <w:rFonts w:ascii="Arial" w:hAnsi="Arial" w:cs="Arial"/>
          <w:sz w:val="20"/>
          <w:szCs w:val="20"/>
        </w:rPr>
        <w:t xml:space="preserve"> M, </w:t>
      </w:r>
      <w:proofErr w:type="spellStart"/>
      <w:r w:rsidRPr="00B63036">
        <w:rPr>
          <w:rFonts w:ascii="Arial" w:hAnsi="Arial" w:cs="Arial"/>
          <w:sz w:val="20"/>
          <w:szCs w:val="20"/>
        </w:rPr>
        <w:t>Herdan</w:t>
      </w:r>
      <w:proofErr w:type="spellEnd"/>
      <w:r w:rsidRPr="00B63036">
        <w:rPr>
          <w:rFonts w:ascii="Arial" w:hAnsi="Arial" w:cs="Arial"/>
          <w:sz w:val="20"/>
          <w:szCs w:val="20"/>
        </w:rPr>
        <w:t xml:space="preserve"> E, </w:t>
      </w:r>
      <w:proofErr w:type="spellStart"/>
      <w:r w:rsidRPr="00B63036">
        <w:rPr>
          <w:rFonts w:ascii="Arial" w:hAnsi="Arial" w:cs="Arial"/>
          <w:sz w:val="20"/>
          <w:szCs w:val="20"/>
        </w:rPr>
        <w:t>Gunaydin</w:t>
      </w:r>
      <w:proofErr w:type="spellEnd"/>
      <w:r w:rsidRPr="00B63036">
        <w:rPr>
          <w:rFonts w:ascii="Arial" w:hAnsi="Arial" w:cs="Arial"/>
          <w:sz w:val="20"/>
          <w:szCs w:val="20"/>
        </w:rPr>
        <w:t xml:space="preserve"> ME, Demir H, </w:t>
      </w:r>
      <w:proofErr w:type="spellStart"/>
      <w:r w:rsidRPr="00B63036">
        <w:rPr>
          <w:rFonts w:ascii="Arial" w:hAnsi="Arial" w:cs="Arial"/>
          <w:sz w:val="20"/>
          <w:szCs w:val="20"/>
        </w:rPr>
        <w:t>Karaarslan</w:t>
      </w:r>
      <w:proofErr w:type="spellEnd"/>
      <w:r w:rsidRPr="00B63036">
        <w:rPr>
          <w:rFonts w:ascii="Arial" w:hAnsi="Arial" w:cs="Arial"/>
          <w:sz w:val="20"/>
          <w:szCs w:val="20"/>
        </w:rPr>
        <w:t xml:space="preserve"> N. Comparative efficacy of unilateral vs. bilateral approaches in percutaneous kyphoplasty and vertebroplasty for osteoporotic vertebral compression fractures. Indian Journal of Neurosurgery 2025; 14: 052–058. </w:t>
      </w:r>
      <w:hyperlink r:id="rId34" w:history="1">
        <w:r w:rsidRPr="00B63036">
          <w:rPr>
            <w:rStyle w:val="Hyperlink"/>
            <w:rFonts w:ascii="Arial" w:hAnsi="Arial" w:cs="Arial"/>
            <w:sz w:val="20"/>
            <w:szCs w:val="20"/>
          </w:rPr>
          <w:t>https://doi.org/10.1055/s-0044-1800829</w:t>
        </w:r>
      </w:hyperlink>
      <w:r w:rsidRPr="00B63036">
        <w:rPr>
          <w:rFonts w:ascii="Arial" w:hAnsi="Arial" w:cs="Arial"/>
          <w:sz w:val="20"/>
          <w:szCs w:val="20"/>
        </w:rPr>
        <w:t>.</w:t>
      </w:r>
    </w:p>
    <w:p w14:paraId="4E34ED6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Aduri</w:t>
      </w:r>
      <w:proofErr w:type="spellEnd"/>
      <w:r w:rsidRPr="00B63036">
        <w:rPr>
          <w:rFonts w:ascii="Arial" w:hAnsi="Arial" w:cs="Arial"/>
          <w:sz w:val="20"/>
          <w:szCs w:val="20"/>
        </w:rPr>
        <w:t xml:space="preserve"> TT, Dhillon M, Bansal P, </w:t>
      </w:r>
      <w:proofErr w:type="spellStart"/>
      <w:r w:rsidRPr="00B63036">
        <w:rPr>
          <w:rFonts w:ascii="Arial" w:hAnsi="Arial" w:cs="Arial"/>
          <w:sz w:val="20"/>
          <w:szCs w:val="20"/>
        </w:rPr>
        <w:t>Vatkar</w:t>
      </w:r>
      <w:proofErr w:type="spellEnd"/>
      <w:r w:rsidRPr="00B63036">
        <w:rPr>
          <w:rFonts w:ascii="Arial" w:hAnsi="Arial" w:cs="Arial"/>
          <w:sz w:val="20"/>
          <w:szCs w:val="20"/>
        </w:rPr>
        <w:t xml:space="preserve"> A, </w:t>
      </w:r>
      <w:proofErr w:type="spellStart"/>
      <w:r w:rsidRPr="00B63036">
        <w:rPr>
          <w:rFonts w:ascii="Arial" w:hAnsi="Arial" w:cs="Arial"/>
          <w:sz w:val="20"/>
          <w:szCs w:val="20"/>
        </w:rPr>
        <w:t>Dhatt</w:t>
      </w:r>
      <w:proofErr w:type="spellEnd"/>
      <w:r w:rsidRPr="00B63036">
        <w:rPr>
          <w:rFonts w:ascii="Arial" w:hAnsi="Arial" w:cs="Arial"/>
          <w:sz w:val="20"/>
          <w:szCs w:val="20"/>
        </w:rPr>
        <w:t xml:space="preserve"> SS, Kumar V. Comprehensive systematic-review and meta-analysis: Treatment outcomes of unipedicular vs </w:t>
      </w:r>
      <w:proofErr w:type="spellStart"/>
      <w:r w:rsidRPr="00B63036">
        <w:rPr>
          <w:rFonts w:ascii="Arial" w:hAnsi="Arial" w:cs="Arial"/>
          <w:sz w:val="20"/>
          <w:szCs w:val="20"/>
        </w:rPr>
        <w:t>bipedicular</w:t>
      </w:r>
      <w:proofErr w:type="spellEnd"/>
      <w:r w:rsidRPr="00B63036">
        <w:rPr>
          <w:rFonts w:ascii="Arial" w:hAnsi="Arial" w:cs="Arial"/>
          <w:sz w:val="20"/>
          <w:szCs w:val="20"/>
        </w:rPr>
        <w:t xml:space="preserve"> approaches in vertebroplasty and kyphoplasty for osteoporotic vertebral compression fractures. J Clin </w:t>
      </w:r>
      <w:proofErr w:type="spellStart"/>
      <w:r w:rsidRPr="00B63036">
        <w:rPr>
          <w:rFonts w:ascii="Arial" w:hAnsi="Arial" w:cs="Arial"/>
          <w:sz w:val="20"/>
          <w:szCs w:val="20"/>
        </w:rPr>
        <w:t>Orthop</w:t>
      </w:r>
      <w:proofErr w:type="spellEnd"/>
      <w:r w:rsidRPr="00B63036">
        <w:rPr>
          <w:rFonts w:ascii="Arial" w:hAnsi="Arial" w:cs="Arial"/>
          <w:sz w:val="20"/>
          <w:szCs w:val="20"/>
        </w:rPr>
        <w:t xml:space="preserve"> Trauma 2025; 66:103010. </w:t>
      </w:r>
      <w:proofErr w:type="spellStart"/>
      <w:r w:rsidRPr="00B63036">
        <w:rPr>
          <w:rFonts w:ascii="Arial" w:hAnsi="Arial" w:cs="Arial"/>
          <w:sz w:val="20"/>
          <w:szCs w:val="20"/>
        </w:rPr>
        <w:t>doi</w:t>
      </w:r>
      <w:proofErr w:type="spellEnd"/>
      <w:r w:rsidRPr="00B63036">
        <w:rPr>
          <w:rFonts w:ascii="Arial" w:hAnsi="Arial" w:cs="Arial"/>
          <w:sz w:val="20"/>
          <w:szCs w:val="20"/>
        </w:rPr>
        <w:t>: 10.1016/j.jcot.2025.103010.</w:t>
      </w:r>
    </w:p>
    <w:p w14:paraId="5F83CA7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Agrawal P, </w:t>
      </w:r>
      <w:proofErr w:type="spellStart"/>
      <w:r w:rsidRPr="00B63036">
        <w:rPr>
          <w:rFonts w:ascii="Arial" w:hAnsi="Arial" w:cs="Arial"/>
          <w:sz w:val="20"/>
          <w:szCs w:val="20"/>
        </w:rPr>
        <w:t>Banode</w:t>
      </w:r>
      <w:proofErr w:type="spellEnd"/>
      <w:r w:rsidRPr="00B63036">
        <w:rPr>
          <w:rFonts w:ascii="Arial" w:hAnsi="Arial" w:cs="Arial"/>
          <w:sz w:val="20"/>
          <w:szCs w:val="20"/>
        </w:rPr>
        <w:t xml:space="preserve"> P, Nagendra V, Joshi R, Agrawal S, John J, </w:t>
      </w:r>
      <w:proofErr w:type="spellStart"/>
      <w:r w:rsidRPr="00B63036">
        <w:rPr>
          <w:rFonts w:ascii="Arial" w:hAnsi="Arial" w:cs="Arial"/>
          <w:sz w:val="20"/>
          <w:szCs w:val="20"/>
        </w:rPr>
        <w:t>Nawale</w:t>
      </w:r>
      <w:proofErr w:type="spellEnd"/>
      <w:r w:rsidRPr="00B63036">
        <w:rPr>
          <w:rFonts w:ascii="Arial" w:hAnsi="Arial" w:cs="Arial"/>
          <w:sz w:val="20"/>
          <w:szCs w:val="20"/>
        </w:rPr>
        <w:t xml:space="preserve"> N. Percutaneous </w:t>
      </w:r>
      <w:proofErr w:type="spellStart"/>
      <w:r w:rsidRPr="00B63036">
        <w:rPr>
          <w:rFonts w:ascii="Arial" w:hAnsi="Arial" w:cs="Arial"/>
          <w:sz w:val="20"/>
          <w:szCs w:val="20"/>
        </w:rPr>
        <w:t>vesselplasty</w:t>
      </w:r>
      <w:proofErr w:type="spellEnd"/>
      <w:r w:rsidRPr="00B63036">
        <w:rPr>
          <w:rFonts w:ascii="Arial" w:hAnsi="Arial" w:cs="Arial"/>
          <w:sz w:val="20"/>
          <w:szCs w:val="20"/>
        </w:rPr>
        <w:t xml:space="preserve"> for the treatment of vertebral osteoporotic collapse fractures. </w:t>
      </w:r>
      <w:proofErr w:type="spellStart"/>
      <w:r w:rsidRPr="00B63036">
        <w:rPr>
          <w:rFonts w:ascii="Arial" w:hAnsi="Arial" w:cs="Arial"/>
          <w:sz w:val="20"/>
          <w:szCs w:val="20"/>
        </w:rPr>
        <w:t>Cureus</w:t>
      </w:r>
      <w:proofErr w:type="spellEnd"/>
      <w:r w:rsidRPr="00B63036">
        <w:rPr>
          <w:rFonts w:ascii="Arial" w:hAnsi="Arial" w:cs="Arial"/>
          <w:sz w:val="20"/>
          <w:szCs w:val="20"/>
        </w:rPr>
        <w:t xml:space="preserve"> 2024; 9: 68695. </w:t>
      </w:r>
      <w:hyperlink r:id="rId35" w:history="1">
        <w:r w:rsidRPr="00B63036">
          <w:rPr>
            <w:rStyle w:val="Hyperlink"/>
            <w:rFonts w:ascii="Arial" w:hAnsi="Arial" w:cs="Arial"/>
            <w:sz w:val="20"/>
            <w:szCs w:val="20"/>
          </w:rPr>
          <w:t>https://doi.org/10.7759/cureus.68695</w:t>
        </w:r>
      </w:hyperlink>
      <w:r w:rsidRPr="00B63036">
        <w:rPr>
          <w:rFonts w:ascii="Arial" w:hAnsi="Arial" w:cs="Arial"/>
          <w:sz w:val="20"/>
          <w:szCs w:val="20"/>
        </w:rPr>
        <w:t>.</w:t>
      </w:r>
    </w:p>
    <w:p w14:paraId="5DFA95A9"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Wang K, Chen H, Feng F, Zhang S. Comparison of clinical efficacy between </w:t>
      </w:r>
      <w:proofErr w:type="spellStart"/>
      <w:r w:rsidRPr="00B63036">
        <w:rPr>
          <w:rFonts w:ascii="Arial" w:hAnsi="Arial" w:cs="Arial"/>
          <w:sz w:val="20"/>
          <w:szCs w:val="20"/>
        </w:rPr>
        <w:t>vesselplasty</w:t>
      </w:r>
      <w:proofErr w:type="spellEnd"/>
      <w:r w:rsidRPr="00B63036">
        <w:rPr>
          <w:rFonts w:ascii="Arial" w:hAnsi="Arial" w:cs="Arial"/>
          <w:sz w:val="20"/>
          <w:szCs w:val="20"/>
        </w:rPr>
        <w:t xml:space="preserve"> and percutaneous vertebroplasty in </w:t>
      </w:r>
      <w:proofErr w:type="spellStart"/>
      <w:r w:rsidRPr="00B63036">
        <w:rPr>
          <w:rFonts w:ascii="Arial" w:hAnsi="Arial" w:cs="Arial"/>
          <w:sz w:val="20"/>
          <w:szCs w:val="20"/>
        </w:rPr>
        <w:t>genant</w:t>
      </w:r>
      <w:proofErr w:type="spellEnd"/>
      <w:r w:rsidRPr="00B63036">
        <w:rPr>
          <w:rFonts w:ascii="Arial" w:hAnsi="Arial" w:cs="Arial"/>
          <w:sz w:val="20"/>
          <w:szCs w:val="20"/>
        </w:rPr>
        <w:t xml:space="preserve"> grade 3 osteoporotic vertebral compression fracture. World </w:t>
      </w:r>
      <w:proofErr w:type="spellStart"/>
      <w:r w:rsidRPr="00B63036">
        <w:rPr>
          <w:rFonts w:ascii="Arial" w:hAnsi="Arial" w:cs="Arial"/>
          <w:sz w:val="20"/>
          <w:szCs w:val="20"/>
        </w:rPr>
        <w:t>Neurosurg</w:t>
      </w:r>
      <w:proofErr w:type="spellEnd"/>
      <w:r w:rsidRPr="00B63036">
        <w:rPr>
          <w:rFonts w:ascii="Arial" w:hAnsi="Arial" w:cs="Arial"/>
          <w:sz w:val="20"/>
          <w:szCs w:val="20"/>
        </w:rPr>
        <w:t xml:space="preserve"> 2025; 196: 123751. </w:t>
      </w:r>
      <w:hyperlink r:id="rId36" w:history="1">
        <w:r w:rsidRPr="00B63036">
          <w:rPr>
            <w:rStyle w:val="Hyperlink"/>
            <w:rFonts w:ascii="Arial" w:hAnsi="Arial" w:cs="Arial"/>
            <w:sz w:val="20"/>
            <w:szCs w:val="20"/>
          </w:rPr>
          <w:t>https://doi.org/10.1016/j.wneu.2025.123751</w:t>
        </w:r>
      </w:hyperlink>
      <w:r w:rsidRPr="00B63036">
        <w:rPr>
          <w:rFonts w:ascii="Arial" w:hAnsi="Arial" w:cs="Arial"/>
          <w:sz w:val="20"/>
          <w:szCs w:val="20"/>
        </w:rPr>
        <w:t>.</w:t>
      </w:r>
    </w:p>
    <w:p w14:paraId="714C6635"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Almutairi HM, </w:t>
      </w:r>
      <w:proofErr w:type="spellStart"/>
      <w:r w:rsidRPr="00B63036">
        <w:rPr>
          <w:rFonts w:ascii="Arial" w:hAnsi="Arial" w:cs="Arial"/>
          <w:sz w:val="20"/>
          <w:szCs w:val="20"/>
        </w:rPr>
        <w:t>Alkhalifah</w:t>
      </w:r>
      <w:proofErr w:type="spellEnd"/>
      <w:r w:rsidRPr="00B63036">
        <w:rPr>
          <w:rFonts w:ascii="Arial" w:hAnsi="Arial" w:cs="Arial"/>
          <w:sz w:val="20"/>
          <w:szCs w:val="20"/>
        </w:rPr>
        <w:t xml:space="preserve"> KM, </w:t>
      </w:r>
      <w:proofErr w:type="spellStart"/>
      <w:r w:rsidRPr="00B63036">
        <w:rPr>
          <w:rFonts w:ascii="Arial" w:hAnsi="Arial" w:cs="Arial"/>
          <w:sz w:val="20"/>
          <w:szCs w:val="20"/>
        </w:rPr>
        <w:t>Alhujaili</w:t>
      </w:r>
      <w:proofErr w:type="spellEnd"/>
      <w:r w:rsidRPr="00B63036">
        <w:rPr>
          <w:rFonts w:ascii="Arial" w:hAnsi="Arial" w:cs="Arial"/>
          <w:sz w:val="20"/>
          <w:szCs w:val="20"/>
        </w:rPr>
        <w:t xml:space="preserve"> HN, </w:t>
      </w:r>
      <w:proofErr w:type="spellStart"/>
      <w:r w:rsidRPr="00B63036">
        <w:rPr>
          <w:rFonts w:ascii="Arial" w:hAnsi="Arial" w:cs="Arial"/>
          <w:sz w:val="20"/>
          <w:szCs w:val="20"/>
        </w:rPr>
        <w:t>AlAmry</w:t>
      </w:r>
      <w:proofErr w:type="spellEnd"/>
      <w:r w:rsidRPr="00B63036">
        <w:rPr>
          <w:rFonts w:ascii="Arial" w:hAnsi="Arial" w:cs="Arial"/>
          <w:sz w:val="20"/>
          <w:szCs w:val="20"/>
        </w:rPr>
        <w:t xml:space="preserve"> S. Novel technique utilizing polymethylmethacrylate cement for the treatment of pulsatile tinnitus caused by different sigmoid sinus pathologies. Eur Arch </w:t>
      </w:r>
      <w:proofErr w:type="spellStart"/>
      <w:r w:rsidRPr="00B63036">
        <w:rPr>
          <w:rFonts w:ascii="Arial" w:hAnsi="Arial" w:cs="Arial"/>
          <w:sz w:val="20"/>
          <w:szCs w:val="20"/>
        </w:rPr>
        <w:t>Otorhinolaryngol</w:t>
      </w:r>
      <w:proofErr w:type="spellEnd"/>
      <w:r w:rsidRPr="00B63036">
        <w:rPr>
          <w:rFonts w:ascii="Arial" w:hAnsi="Arial" w:cs="Arial"/>
          <w:sz w:val="20"/>
          <w:szCs w:val="20"/>
        </w:rPr>
        <w:t xml:space="preserve"> 2025; 282: 1095-1101. </w:t>
      </w:r>
      <w:hyperlink r:id="rId37" w:history="1">
        <w:r w:rsidRPr="00B63036">
          <w:rPr>
            <w:rStyle w:val="Hyperlink"/>
            <w:rFonts w:ascii="Arial" w:hAnsi="Arial" w:cs="Arial"/>
            <w:sz w:val="20"/>
            <w:szCs w:val="20"/>
          </w:rPr>
          <w:t>https://doi.org/10.1007/s00405-024-08974-6</w:t>
        </w:r>
      </w:hyperlink>
      <w:r w:rsidRPr="00B63036">
        <w:rPr>
          <w:rFonts w:ascii="Arial" w:hAnsi="Arial" w:cs="Arial"/>
          <w:sz w:val="20"/>
          <w:szCs w:val="20"/>
        </w:rPr>
        <w:t>.</w:t>
      </w:r>
    </w:p>
    <w:p w14:paraId="1AF9FC16" w14:textId="77777777" w:rsidR="000D3EF4" w:rsidRPr="00B63036" w:rsidRDefault="00AF0647" w:rsidP="00A06394">
      <w:pPr>
        <w:pStyle w:val="ListParagraph"/>
        <w:numPr>
          <w:ilvl w:val="0"/>
          <w:numId w:val="6"/>
        </w:numPr>
        <w:spacing w:before="240" w:after="240"/>
        <w:jc w:val="both"/>
        <w:rPr>
          <w:rFonts w:ascii="Arial" w:hAnsi="Arial" w:cs="Arial"/>
          <w:sz w:val="20"/>
          <w:szCs w:val="20"/>
        </w:rPr>
      </w:pPr>
      <w:hyperlink r:id="rId38" w:history="1">
        <w:r w:rsidR="000D3EF4" w:rsidRPr="00B63036">
          <w:rPr>
            <w:rStyle w:val="Hyperlink"/>
            <w:rFonts w:ascii="Arial" w:hAnsi="Arial" w:cs="Arial"/>
            <w:color w:val="000000" w:themeColor="text1"/>
            <w:sz w:val="20"/>
            <w:szCs w:val="20"/>
            <w:u w:val="none"/>
          </w:rPr>
          <w:t>Auran</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R, </w:t>
      </w:r>
      <w:hyperlink r:id="rId39" w:history="1">
        <w:r w:rsidR="000D3EF4" w:rsidRPr="00B63036">
          <w:rPr>
            <w:rStyle w:val="Hyperlink"/>
            <w:rFonts w:ascii="Arial" w:hAnsi="Arial" w:cs="Arial"/>
            <w:color w:val="000000" w:themeColor="text1"/>
            <w:sz w:val="20"/>
            <w:szCs w:val="20"/>
            <w:u w:val="none"/>
          </w:rPr>
          <w:t>Movassaghi</w:t>
        </w:r>
      </w:hyperlink>
      <w:r w:rsidR="000D3EF4" w:rsidRPr="00B63036">
        <w:rPr>
          <w:rFonts w:ascii="Arial" w:hAnsi="Arial" w:cs="Arial"/>
          <w:sz w:val="20"/>
          <w:szCs w:val="20"/>
        </w:rPr>
        <w:t xml:space="preserve"> K, </w:t>
      </w:r>
      <w:hyperlink r:id="rId40" w:history="1">
        <w:r w:rsidR="000D3EF4" w:rsidRPr="00B63036">
          <w:rPr>
            <w:rStyle w:val="Hyperlink"/>
            <w:rFonts w:ascii="Arial" w:hAnsi="Arial" w:cs="Arial"/>
            <w:color w:val="000000" w:themeColor="text1"/>
            <w:sz w:val="20"/>
            <w:szCs w:val="20"/>
            <w:u w:val="none"/>
          </w:rPr>
          <w:t>Nam</w:t>
        </w:r>
      </w:hyperlink>
      <w:r w:rsidR="000D3EF4" w:rsidRPr="00B63036">
        <w:rPr>
          <w:rFonts w:ascii="Arial" w:hAnsi="Arial" w:cs="Arial"/>
          <w:sz w:val="20"/>
          <w:szCs w:val="20"/>
        </w:rPr>
        <w:t xml:space="preserve"> D, </w:t>
      </w:r>
      <w:hyperlink r:id="rId41" w:history="1">
        <w:r w:rsidR="000D3EF4" w:rsidRPr="00B63036">
          <w:rPr>
            <w:rStyle w:val="Hyperlink"/>
            <w:rFonts w:ascii="Arial" w:hAnsi="Arial" w:cs="Arial"/>
            <w:color w:val="000000" w:themeColor="text1"/>
            <w:sz w:val="20"/>
            <w:szCs w:val="20"/>
            <w:u w:val="none"/>
          </w:rPr>
          <w:t>Heckmann</w:t>
        </w:r>
      </w:hyperlink>
      <w:r w:rsidR="000D3EF4" w:rsidRPr="00B63036">
        <w:rPr>
          <w:rFonts w:ascii="Arial" w:hAnsi="Arial" w:cs="Arial"/>
          <w:sz w:val="20"/>
          <w:szCs w:val="20"/>
        </w:rPr>
        <w:t xml:space="preserve"> N. Bone cement in adult hip and knee reconstruction: a review of commercially available options and clinical outcomes. J Am </w:t>
      </w:r>
      <w:proofErr w:type="spellStart"/>
      <w:r w:rsidR="000D3EF4" w:rsidRPr="00B63036">
        <w:rPr>
          <w:rFonts w:ascii="Arial" w:hAnsi="Arial" w:cs="Arial"/>
          <w:sz w:val="20"/>
          <w:szCs w:val="20"/>
        </w:rPr>
        <w:t>Acad</w:t>
      </w:r>
      <w:proofErr w:type="spellEnd"/>
      <w:r w:rsidR="000D3EF4" w:rsidRPr="00B63036">
        <w:rPr>
          <w:rFonts w:ascii="Arial" w:hAnsi="Arial" w:cs="Arial"/>
          <w:sz w:val="20"/>
          <w:szCs w:val="20"/>
        </w:rPr>
        <w:t xml:space="preserve"> </w:t>
      </w:r>
      <w:proofErr w:type="spellStart"/>
      <w:r w:rsidR="000D3EF4" w:rsidRPr="00B63036">
        <w:rPr>
          <w:rFonts w:ascii="Arial" w:hAnsi="Arial" w:cs="Arial"/>
          <w:sz w:val="20"/>
          <w:szCs w:val="20"/>
        </w:rPr>
        <w:t>Orthop</w:t>
      </w:r>
      <w:proofErr w:type="spellEnd"/>
      <w:r w:rsidR="000D3EF4" w:rsidRPr="00B63036">
        <w:rPr>
          <w:rFonts w:ascii="Arial" w:hAnsi="Arial" w:cs="Arial"/>
          <w:sz w:val="20"/>
          <w:szCs w:val="20"/>
        </w:rPr>
        <w:t xml:space="preserve"> Surg 2024; 32: 1057-1066. </w:t>
      </w:r>
      <w:hyperlink r:id="rId42" w:history="1">
        <w:r w:rsidR="000D3EF4" w:rsidRPr="00B63036">
          <w:rPr>
            <w:rStyle w:val="Hyperlink"/>
            <w:rFonts w:ascii="Arial" w:hAnsi="Arial" w:cs="Arial"/>
            <w:sz w:val="20"/>
            <w:szCs w:val="20"/>
          </w:rPr>
          <w:t>https://doi.org/10.5435/jaaos-d-23-01232</w:t>
        </w:r>
      </w:hyperlink>
      <w:r w:rsidR="000D3EF4" w:rsidRPr="00B63036">
        <w:rPr>
          <w:rFonts w:ascii="Arial" w:hAnsi="Arial" w:cs="Arial"/>
          <w:sz w:val="20"/>
          <w:szCs w:val="20"/>
        </w:rPr>
        <w:t>.</w:t>
      </w:r>
    </w:p>
    <w:p w14:paraId="0348A300" w14:textId="77777777" w:rsidR="000D3EF4" w:rsidRPr="00B63036" w:rsidRDefault="00AF0647" w:rsidP="00A06394">
      <w:pPr>
        <w:pStyle w:val="ListParagraph"/>
        <w:numPr>
          <w:ilvl w:val="0"/>
          <w:numId w:val="6"/>
        </w:numPr>
        <w:spacing w:before="240" w:after="240"/>
        <w:jc w:val="both"/>
        <w:rPr>
          <w:rFonts w:ascii="Arial" w:hAnsi="Arial" w:cs="Arial"/>
          <w:sz w:val="20"/>
          <w:szCs w:val="20"/>
        </w:rPr>
      </w:pPr>
      <w:hyperlink r:id="rId43" w:history="1">
        <w:r w:rsidR="000D3EF4" w:rsidRPr="00B63036">
          <w:rPr>
            <w:rStyle w:val="Hyperlink"/>
            <w:rFonts w:ascii="Arial" w:hAnsi="Arial" w:cs="Arial"/>
            <w:color w:val="000000" w:themeColor="text1"/>
            <w:sz w:val="20"/>
            <w:szCs w:val="20"/>
            <w:u w:val="none"/>
          </w:rPr>
          <w:t xml:space="preserve"> Alagha</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MA, </w:t>
      </w:r>
      <w:hyperlink r:id="rId44" w:history="1">
        <w:r w:rsidR="000D3EF4" w:rsidRPr="00B63036">
          <w:rPr>
            <w:rStyle w:val="Hyperlink"/>
            <w:rFonts w:ascii="Arial" w:hAnsi="Arial" w:cs="Arial"/>
            <w:color w:val="000000" w:themeColor="text1"/>
            <w:sz w:val="20"/>
            <w:szCs w:val="20"/>
            <w:u w:val="none"/>
          </w:rPr>
          <w:t>Cobb</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J, </w:t>
      </w:r>
      <w:hyperlink r:id="rId45" w:history="1">
        <w:r w:rsidR="000D3EF4" w:rsidRPr="00B63036">
          <w:rPr>
            <w:rStyle w:val="Hyperlink"/>
            <w:rFonts w:ascii="Arial" w:hAnsi="Arial" w:cs="Arial"/>
            <w:color w:val="000000" w:themeColor="text1"/>
            <w:sz w:val="20"/>
            <w:szCs w:val="20"/>
            <w:u w:val="none"/>
          </w:rPr>
          <w:t>Liddle</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A, </w:t>
      </w:r>
      <w:hyperlink r:id="rId46" w:history="1">
        <w:r w:rsidR="000D3EF4" w:rsidRPr="00B63036">
          <w:rPr>
            <w:rStyle w:val="Hyperlink"/>
            <w:rFonts w:ascii="Arial" w:hAnsi="Arial" w:cs="Arial"/>
            <w:color w:val="000000" w:themeColor="text1"/>
            <w:sz w:val="20"/>
            <w:szCs w:val="20"/>
            <w:u w:val="none"/>
          </w:rPr>
          <w:t>Malchau</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H,</w:t>
      </w:r>
      <w:hyperlink r:id="rId47" w:history="1">
        <w:r w:rsidR="000D3EF4" w:rsidRPr="00B63036">
          <w:rPr>
            <w:rStyle w:val="Hyperlink"/>
            <w:rFonts w:ascii="Arial" w:hAnsi="Arial" w:cs="Arial"/>
            <w:color w:val="000000" w:themeColor="text1"/>
            <w:sz w:val="20"/>
            <w:szCs w:val="20"/>
            <w:u w:val="none"/>
          </w:rPr>
          <w:t xml:space="preserve"> Rolfson</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 xml:space="preserve">O, </w:t>
      </w:r>
      <w:hyperlink r:id="rId48" w:history="1">
        <w:r w:rsidR="000D3EF4" w:rsidRPr="00B63036">
          <w:rPr>
            <w:rStyle w:val="Hyperlink"/>
            <w:rFonts w:ascii="Arial" w:hAnsi="Arial" w:cs="Arial"/>
            <w:color w:val="000000" w:themeColor="text1"/>
            <w:sz w:val="20"/>
            <w:szCs w:val="20"/>
            <w:u w:val="none"/>
          </w:rPr>
          <w:t>Mohaddes</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 xml:space="preserve">M. Adverse outcomes after cemented and </w:t>
      </w:r>
      <w:proofErr w:type="spellStart"/>
      <w:r w:rsidR="000D3EF4" w:rsidRPr="00B63036">
        <w:rPr>
          <w:rFonts w:ascii="Arial" w:hAnsi="Arial" w:cs="Arial"/>
          <w:sz w:val="20"/>
          <w:szCs w:val="20"/>
        </w:rPr>
        <w:t>cementless</w:t>
      </w:r>
      <w:proofErr w:type="spellEnd"/>
      <w:r w:rsidR="000D3EF4" w:rsidRPr="00B63036">
        <w:rPr>
          <w:rFonts w:ascii="Arial" w:hAnsi="Arial" w:cs="Arial"/>
          <w:sz w:val="20"/>
          <w:szCs w:val="20"/>
        </w:rPr>
        <w:t xml:space="preserve"> primary elective total hip arthroplasty in 60,064 matched patients: a study of data from the </w:t>
      </w:r>
      <w:r w:rsidR="00F22400">
        <w:rPr>
          <w:rFonts w:ascii="Arial" w:hAnsi="Arial" w:cs="Arial"/>
          <w:sz w:val="20"/>
          <w:szCs w:val="20"/>
        </w:rPr>
        <w:t>S</w:t>
      </w:r>
      <w:r w:rsidR="000D3EF4" w:rsidRPr="00B63036">
        <w:rPr>
          <w:rFonts w:ascii="Arial" w:hAnsi="Arial" w:cs="Arial"/>
          <w:sz w:val="20"/>
          <w:szCs w:val="20"/>
        </w:rPr>
        <w:t xml:space="preserve">wedish </w:t>
      </w:r>
      <w:r w:rsidR="00F22400">
        <w:rPr>
          <w:rFonts w:ascii="Arial" w:hAnsi="Arial" w:cs="Arial"/>
          <w:sz w:val="20"/>
          <w:szCs w:val="20"/>
        </w:rPr>
        <w:t>A</w:t>
      </w:r>
      <w:r w:rsidR="000D3EF4" w:rsidRPr="00B63036">
        <w:rPr>
          <w:rFonts w:ascii="Arial" w:hAnsi="Arial" w:cs="Arial"/>
          <w:sz w:val="20"/>
          <w:szCs w:val="20"/>
        </w:rPr>
        <w:t xml:space="preserve">rthroplasty register. J Arthroplasty 2025; 40: 1738-1744. </w:t>
      </w:r>
      <w:hyperlink r:id="rId49" w:history="1">
        <w:r w:rsidR="000D3EF4" w:rsidRPr="00B63036">
          <w:rPr>
            <w:rStyle w:val="Hyperlink"/>
            <w:rFonts w:ascii="Arial" w:hAnsi="Arial" w:cs="Arial"/>
            <w:sz w:val="20"/>
            <w:szCs w:val="20"/>
          </w:rPr>
          <w:t>https://doi.org/10.1016/j.arth.2025.01.003</w:t>
        </w:r>
      </w:hyperlink>
      <w:r w:rsidR="000D3EF4" w:rsidRPr="00B63036">
        <w:rPr>
          <w:rFonts w:ascii="Arial" w:hAnsi="Arial" w:cs="Arial"/>
          <w:sz w:val="20"/>
          <w:szCs w:val="20"/>
        </w:rPr>
        <w:t>.</w:t>
      </w:r>
    </w:p>
    <w:p w14:paraId="14A1E3A9" w14:textId="77777777" w:rsidR="000D3EF4" w:rsidRPr="00B63036" w:rsidRDefault="00AF0647" w:rsidP="00A06394">
      <w:pPr>
        <w:pStyle w:val="ListParagraph"/>
        <w:numPr>
          <w:ilvl w:val="0"/>
          <w:numId w:val="6"/>
        </w:numPr>
        <w:spacing w:before="240" w:after="240"/>
        <w:jc w:val="both"/>
        <w:rPr>
          <w:rFonts w:ascii="Arial" w:hAnsi="Arial" w:cs="Arial"/>
          <w:sz w:val="20"/>
          <w:szCs w:val="20"/>
        </w:rPr>
      </w:pPr>
      <w:hyperlink r:id="rId50" w:history="1">
        <w:r w:rsidR="000D3EF4" w:rsidRPr="00B63036">
          <w:rPr>
            <w:rStyle w:val="Hyperlink"/>
            <w:rFonts w:ascii="Arial" w:hAnsi="Arial" w:cs="Arial"/>
            <w:color w:val="000000" w:themeColor="text1"/>
            <w:sz w:val="20"/>
            <w:szCs w:val="20"/>
            <w:u w:val="none"/>
          </w:rPr>
          <w:t>Fontanellas-Fes</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A, </w:t>
      </w:r>
      <w:proofErr w:type="spellStart"/>
      <w:r w:rsidR="000D3EF4" w:rsidRPr="00B63036">
        <w:rPr>
          <w:rFonts w:ascii="Arial" w:hAnsi="Arial" w:cs="Arial"/>
          <w:sz w:val="20"/>
          <w:szCs w:val="20"/>
        </w:rPr>
        <w:t>Hinarejos</w:t>
      </w:r>
      <w:proofErr w:type="spellEnd"/>
      <w:r w:rsidR="000D3EF4" w:rsidRPr="00B63036">
        <w:rPr>
          <w:rFonts w:ascii="Arial" w:hAnsi="Arial" w:cs="Arial"/>
          <w:sz w:val="20"/>
          <w:szCs w:val="20"/>
          <w:vertAlign w:val="superscript"/>
        </w:rPr>
        <w:t xml:space="preserve"> </w:t>
      </w:r>
      <w:r w:rsidR="000D3EF4" w:rsidRPr="00B63036">
        <w:rPr>
          <w:rFonts w:ascii="Arial" w:hAnsi="Arial" w:cs="Arial"/>
          <w:sz w:val="20"/>
          <w:szCs w:val="20"/>
        </w:rPr>
        <w:t>P, </w:t>
      </w:r>
      <w:hyperlink r:id="rId51" w:history="1">
        <w:r w:rsidR="000D3EF4" w:rsidRPr="00B63036">
          <w:rPr>
            <w:rStyle w:val="Hyperlink"/>
            <w:rFonts w:ascii="Arial" w:hAnsi="Arial" w:cs="Arial"/>
            <w:color w:val="000000" w:themeColor="text1"/>
            <w:sz w:val="20"/>
            <w:szCs w:val="20"/>
            <w:u w:val="none"/>
          </w:rPr>
          <w:t>Pérez-Prieto</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D, Martínez-Lozano</w:t>
      </w:r>
      <w:r w:rsidR="000D3EF4" w:rsidRPr="00B63036">
        <w:rPr>
          <w:rFonts w:ascii="Arial" w:hAnsi="Arial" w:cs="Arial"/>
          <w:sz w:val="20"/>
          <w:szCs w:val="20"/>
          <w:vertAlign w:val="superscript"/>
        </w:rPr>
        <w:t xml:space="preserve"> </w:t>
      </w:r>
      <w:r w:rsidR="000D3EF4" w:rsidRPr="00B63036">
        <w:rPr>
          <w:rFonts w:ascii="Arial" w:hAnsi="Arial" w:cs="Arial"/>
          <w:sz w:val="20"/>
          <w:szCs w:val="20"/>
        </w:rPr>
        <w:t>J, </w:t>
      </w:r>
      <w:hyperlink r:id="rId52" w:history="1">
        <w:r w:rsidR="000D3EF4" w:rsidRPr="00B63036">
          <w:rPr>
            <w:rStyle w:val="Hyperlink"/>
            <w:rFonts w:ascii="Arial" w:hAnsi="Arial" w:cs="Arial"/>
            <w:color w:val="000000" w:themeColor="text1"/>
            <w:sz w:val="20"/>
            <w:szCs w:val="20"/>
            <w:u w:val="none"/>
          </w:rPr>
          <w:t>Sánchez-Soler</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J, </w:t>
      </w:r>
      <w:hyperlink r:id="rId53" w:history="1">
        <w:r w:rsidR="000D3EF4" w:rsidRPr="00B63036">
          <w:rPr>
            <w:rStyle w:val="Hyperlink"/>
            <w:rFonts w:ascii="Arial" w:hAnsi="Arial" w:cs="Arial"/>
            <w:color w:val="000000" w:themeColor="text1"/>
            <w:sz w:val="20"/>
            <w:szCs w:val="20"/>
            <w:u w:val="none"/>
          </w:rPr>
          <w:t>Torres-Claramunt</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R, </w:t>
      </w:r>
      <w:hyperlink r:id="rId54" w:history="1">
        <w:r w:rsidR="000D3EF4" w:rsidRPr="00B63036">
          <w:rPr>
            <w:rStyle w:val="Hyperlink"/>
            <w:rFonts w:ascii="Arial" w:hAnsi="Arial" w:cs="Arial"/>
            <w:color w:val="000000" w:themeColor="text1"/>
            <w:sz w:val="20"/>
            <w:szCs w:val="20"/>
            <w:u w:val="none"/>
          </w:rPr>
          <w:t>Perelli</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S,</w:t>
      </w:r>
      <w:hyperlink r:id="rId55" w:history="1">
        <w:r w:rsidR="000D3EF4" w:rsidRPr="00B63036">
          <w:rPr>
            <w:rStyle w:val="Hyperlink"/>
            <w:rFonts w:ascii="Arial" w:hAnsi="Arial" w:cs="Arial"/>
            <w:color w:val="000000" w:themeColor="text1"/>
            <w:sz w:val="20"/>
            <w:szCs w:val="20"/>
            <w:u w:val="none"/>
          </w:rPr>
          <w:t xml:space="preserve"> Monllau</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 xml:space="preserve">JC. Comparable bone penetration between antibiotic-loaded and plain bone cement in total knee arthroplasty. Knee Surg Sports </w:t>
      </w:r>
      <w:proofErr w:type="spellStart"/>
      <w:r w:rsidR="000D3EF4" w:rsidRPr="00B63036">
        <w:rPr>
          <w:rFonts w:ascii="Arial" w:hAnsi="Arial" w:cs="Arial"/>
          <w:sz w:val="20"/>
          <w:szCs w:val="20"/>
        </w:rPr>
        <w:t>Traumatol</w:t>
      </w:r>
      <w:proofErr w:type="spellEnd"/>
      <w:r w:rsidR="000D3EF4" w:rsidRPr="00B63036">
        <w:rPr>
          <w:rFonts w:ascii="Arial" w:hAnsi="Arial" w:cs="Arial"/>
          <w:sz w:val="20"/>
          <w:szCs w:val="20"/>
        </w:rPr>
        <w:t xml:space="preserve"> </w:t>
      </w:r>
      <w:proofErr w:type="spellStart"/>
      <w:r w:rsidR="000D3EF4" w:rsidRPr="00B63036">
        <w:rPr>
          <w:rFonts w:ascii="Arial" w:hAnsi="Arial" w:cs="Arial"/>
          <w:sz w:val="20"/>
          <w:szCs w:val="20"/>
        </w:rPr>
        <w:t>Arthrosc</w:t>
      </w:r>
      <w:proofErr w:type="spellEnd"/>
      <w:r w:rsidR="000D3EF4" w:rsidRPr="00B63036">
        <w:rPr>
          <w:rFonts w:ascii="Arial" w:hAnsi="Arial" w:cs="Arial"/>
          <w:sz w:val="20"/>
          <w:szCs w:val="20"/>
        </w:rPr>
        <w:t xml:space="preserve"> 2025; 33: 364-370. </w:t>
      </w:r>
      <w:hyperlink r:id="rId56" w:history="1">
        <w:r w:rsidR="000D3EF4" w:rsidRPr="00B63036">
          <w:rPr>
            <w:rStyle w:val="Hyperlink"/>
            <w:rFonts w:ascii="Arial" w:hAnsi="Arial" w:cs="Arial"/>
            <w:sz w:val="20"/>
            <w:szCs w:val="20"/>
          </w:rPr>
          <w:t>https://doi.org/10.1002/ksa.12379</w:t>
        </w:r>
      </w:hyperlink>
      <w:r w:rsidR="000D3EF4" w:rsidRPr="00B63036">
        <w:rPr>
          <w:rFonts w:ascii="Arial" w:hAnsi="Arial" w:cs="Arial"/>
          <w:sz w:val="20"/>
          <w:szCs w:val="20"/>
        </w:rPr>
        <w:t>.</w:t>
      </w:r>
    </w:p>
    <w:p w14:paraId="21A787C4" w14:textId="77777777" w:rsidR="000D3EF4" w:rsidRPr="00B63036" w:rsidRDefault="00AF0647" w:rsidP="00A06394">
      <w:pPr>
        <w:pStyle w:val="ListParagraph"/>
        <w:numPr>
          <w:ilvl w:val="0"/>
          <w:numId w:val="6"/>
        </w:numPr>
        <w:spacing w:before="240" w:after="240"/>
        <w:jc w:val="both"/>
        <w:rPr>
          <w:rFonts w:ascii="Arial" w:hAnsi="Arial" w:cs="Arial"/>
          <w:sz w:val="20"/>
          <w:szCs w:val="20"/>
        </w:rPr>
      </w:pPr>
      <w:hyperlink r:id="rId57" w:history="1">
        <w:r w:rsidR="000D3EF4" w:rsidRPr="00B63036">
          <w:rPr>
            <w:rStyle w:val="Hyperlink"/>
            <w:rFonts w:ascii="Arial" w:hAnsi="Arial" w:cs="Arial"/>
            <w:color w:val="000000" w:themeColor="text1"/>
            <w:sz w:val="20"/>
            <w:szCs w:val="20"/>
            <w:u w:val="none"/>
          </w:rPr>
          <w:t>Carender</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CN, </w:t>
      </w:r>
      <w:hyperlink r:id="rId58" w:history="1">
        <w:r w:rsidR="000D3EF4" w:rsidRPr="00B63036">
          <w:rPr>
            <w:rStyle w:val="Hyperlink"/>
            <w:rFonts w:ascii="Arial" w:hAnsi="Arial" w:cs="Arial"/>
            <w:color w:val="000000" w:themeColor="text1"/>
            <w:sz w:val="20"/>
            <w:szCs w:val="20"/>
            <w:u w:val="none"/>
          </w:rPr>
          <w:t>Hegde</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V, </w:t>
      </w:r>
      <w:hyperlink r:id="rId59" w:history="1">
        <w:r w:rsidR="000D3EF4" w:rsidRPr="00B63036">
          <w:rPr>
            <w:rStyle w:val="Hyperlink"/>
            <w:rFonts w:ascii="Arial" w:hAnsi="Arial" w:cs="Arial"/>
            <w:color w:val="000000" w:themeColor="text1"/>
            <w:sz w:val="20"/>
            <w:szCs w:val="20"/>
            <w:u w:val="none"/>
          </w:rPr>
          <w:t>Levine</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BR, </w:t>
      </w:r>
      <w:hyperlink r:id="rId60" w:history="1">
        <w:r w:rsidR="000D3EF4" w:rsidRPr="00B63036">
          <w:rPr>
            <w:rStyle w:val="Hyperlink"/>
            <w:rFonts w:ascii="Arial" w:hAnsi="Arial" w:cs="Arial"/>
            <w:color w:val="000000" w:themeColor="text1"/>
            <w:sz w:val="20"/>
            <w:szCs w:val="20"/>
            <w:u w:val="none"/>
          </w:rPr>
          <w:t>Huddleston</w:t>
        </w:r>
      </w:hyperlink>
      <w:r w:rsidR="000D3EF4" w:rsidRPr="00B63036">
        <w:rPr>
          <w:rFonts w:ascii="Arial" w:hAnsi="Arial" w:cs="Arial"/>
          <w:sz w:val="20"/>
          <w:szCs w:val="20"/>
        </w:rPr>
        <w:t xml:space="preserve"> JI, </w:t>
      </w:r>
      <w:hyperlink r:id="rId61" w:history="1">
        <w:r w:rsidR="000D3EF4" w:rsidRPr="00B63036">
          <w:rPr>
            <w:rStyle w:val="Hyperlink"/>
            <w:rFonts w:ascii="Arial" w:hAnsi="Arial" w:cs="Arial"/>
            <w:color w:val="000000" w:themeColor="text1"/>
            <w:sz w:val="20"/>
            <w:szCs w:val="20"/>
            <w:u w:val="none"/>
          </w:rPr>
          <w:t>Cohen-Rosenblum</w:t>
        </w:r>
      </w:hyperlink>
      <w:r w:rsidR="000D3EF4" w:rsidRPr="00B63036">
        <w:rPr>
          <w:rFonts w:ascii="Arial" w:hAnsi="Arial" w:cs="Arial"/>
          <w:sz w:val="20"/>
          <w:szCs w:val="20"/>
          <w:vertAlign w:val="superscript"/>
        </w:rPr>
        <w:t xml:space="preserve"> </w:t>
      </w:r>
      <w:r w:rsidR="000D3EF4" w:rsidRPr="00B63036">
        <w:rPr>
          <w:rFonts w:ascii="Arial" w:hAnsi="Arial" w:cs="Arial"/>
          <w:sz w:val="20"/>
          <w:szCs w:val="20"/>
        </w:rPr>
        <w:t xml:space="preserve">A. Highlights of the 2024 American Joint Replacement Registry Annual Report. Arthroplasty Today 2025; 33: 101727. </w:t>
      </w:r>
      <w:hyperlink r:id="rId62" w:history="1">
        <w:r w:rsidR="000D3EF4" w:rsidRPr="00B63036">
          <w:rPr>
            <w:rStyle w:val="Hyperlink"/>
            <w:rFonts w:ascii="Arial" w:hAnsi="Arial" w:cs="Arial"/>
            <w:sz w:val="20"/>
            <w:szCs w:val="20"/>
          </w:rPr>
          <w:t>https://doi.org/10.1016/j.artd.2025.101727</w:t>
        </w:r>
      </w:hyperlink>
      <w:r w:rsidR="000D3EF4" w:rsidRPr="00B63036">
        <w:rPr>
          <w:rFonts w:ascii="Arial" w:hAnsi="Arial" w:cs="Arial"/>
          <w:sz w:val="20"/>
          <w:szCs w:val="20"/>
        </w:rPr>
        <w:t>.</w:t>
      </w:r>
    </w:p>
    <w:p w14:paraId="33102B9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Shum BCP, Lau LCM, Cheung JPY, Choi SW. Current status of Asian joint registries: a review. EFORT Open Rev 2025; 10: 250–257. </w:t>
      </w:r>
      <w:hyperlink r:id="rId63" w:history="1">
        <w:r w:rsidRPr="00B63036">
          <w:rPr>
            <w:rStyle w:val="Hyperlink"/>
            <w:rFonts w:ascii="Arial" w:hAnsi="Arial" w:cs="Arial"/>
            <w:sz w:val="20"/>
            <w:szCs w:val="20"/>
          </w:rPr>
          <w:t>https://doi.org/10.1530/EOR-2024-0085</w:t>
        </w:r>
      </w:hyperlink>
      <w:r w:rsidRPr="00B63036">
        <w:rPr>
          <w:rFonts w:ascii="Arial" w:hAnsi="Arial" w:cs="Arial"/>
          <w:sz w:val="20"/>
          <w:szCs w:val="20"/>
        </w:rPr>
        <w:t>.</w:t>
      </w:r>
    </w:p>
    <w:p w14:paraId="0E6615D5" w14:textId="178F29A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W-Dahl A, </w:t>
      </w:r>
      <w:proofErr w:type="spellStart"/>
      <w:r w:rsidRPr="00B63036">
        <w:rPr>
          <w:rFonts w:ascii="Arial" w:hAnsi="Arial" w:cs="Arial"/>
          <w:sz w:val="20"/>
          <w:szCs w:val="20"/>
        </w:rPr>
        <w:t>Kärrholm</w:t>
      </w:r>
      <w:proofErr w:type="spellEnd"/>
      <w:r w:rsidRPr="00B63036">
        <w:rPr>
          <w:rFonts w:ascii="Arial" w:hAnsi="Arial" w:cs="Arial"/>
          <w:sz w:val="20"/>
          <w:szCs w:val="20"/>
        </w:rPr>
        <w:t xml:space="preserve"> J, </w:t>
      </w:r>
      <w:proofErr w:type="spellStart"/>
      <w:r w:rsidRPr="00B63036">
        <w:rPr>
          <w:rFonts w:ascii="Arial" w:hAnsi="Arial" w:cs="Arial"/>
          <w:sz w:val="20"/>
          <w:szCs w:val="20"/>
        </w:rPr>
        <w:t>Rogmark</w:t>
      </w:r>
      <w:proofErr w:type="spellEnd"/>
      <w:r w:rsidRPr="00B63036">
        <w:rPr>
          <w:rFonts w:ascii="Arial" w:hAnsi="Arial" w:cs="Arial"/>
          <w:sz w:val="20"/>
          <w:szCs w:val="20"/>
        </w:rPr>
        <w:t xml:space="preserve"> C, Johansson O, </w:t>
      </w:r>
      <w:proofErr w:type="spellStart"/>
      <w:r w:rsidRPr="00B63036">
        <w:rPr>
          <w:rFonts w:ascii="Arial" w:hAnsi="Arial" w:cs="Arial"/>
          <w:sz w:val="20"/>
          <w:szCs w:val="20"/>
        </w:rPr>
        <w:t>Arani</w:t>
      </w:r>
      <w:proofErr w:type="spellEnd"/>
      <w:r w:rsidRPr="00B63036">
        <w:rPr>
          <w:rFonts w:ascii="Arial" w:hAnsi="Arial" w:cs="Arial"/>
          <w:sz w:val="20"/>
          <w:szCs w:val="20"/>
        </w:rPr>
        <w:t xml:space="preserve"> PI, </w:t>
      </w:r>
      <w:proofErr w:type="spellStart"/>
      <w:r w:rsidRPr="00B63036">
        <w:rPr>
          <w:rFonts w:ascii="Arial" w:hAnsi="Arial" w:cs="Arial"/>
          <w:sz w:val="20"/>
          <w:szCs w:val="20"/>
        </w:rPr>
        <w:t>Mohaddes</w:t>
      </w:r>
      <w:proofErr w:type="spellEnd"/>
      <w:r w:rsidRPr="00B63036">
        <w:rPr>
          <w:rFonts w:ascii="Arial" w:hAnsi="Arial" w:cs="Arial"/>
          <w:sz w:val="20"/>
          <w:szCs w:val="20"/>
        </w:rPr>
        <w:t xml:space="preserve"> M, Rolfson O. Annual Report 2024. </w:t>
      </w:r>
      <w:r w:rsidR="00247619">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The Swedish Arthroplasty Register 2024.</w:t>
      </w:r>
    </w:p>
    <w:p w14:paraId="7D604027"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Humez</w:t>
      </w:r>
      <w:proofErr w:type="spellEnd"/>
      <w:r w:rsidRPr="00B63036">
        <w:rPr>
          <w:rFonts w:ascii="Arial" w:hAnsi="Arial" w:cs="Arial"/>
          <w:sz w:val="20"/>
          <w:szCs w:val="20"/>
          <w:vertAlign w:val="superscript"/>
        </w:rPr>
        <w:t xml:space="preserve"> </w:t>
      </w:r>
      <w:r w:rsidRPr="00B63036">
        <w:rPr>
          <w:rFonts w:ascii="Arial" w:hAnsi="Arial" w:cs="Arial"/>
          <w:sz w:val="20"/>
          <w:szCs w:val="20"/>
        </w:rPr>
        <w:t xml:space="preserve">M, </w:t>
      </w:r>
      <w:proofErr w:type="spellStart"/>
      <w:r w:rsidRPr="00B63036">
        <w:rPr>
          <w:rFonts w:ascii="Arial" w:hAnsi="Arial" w:cs="Arial"/>
          <w:sz w:val="20"/>
          <w:szCs w:val="20"/>
        </w:rPr>
        <w:t>Kötter</w:t>
      </w:r>
      <w:proofErr w:type="spellEnd"/>
      <w:r w:rsidRPr="00B63036">
        <w:rPr>
          <w:rFonts w:ascii="Arial" w:hAnsi="Arial" w:cs="Arial"/>
          <w:sz w:val="20"/>
          <w:szCs w:val="20"/>
          <w:vertAlign w:val="superscript"/>
        </w:rPr>
        <w:t xml:space="preserve"> </w:t>
      </w:r>
      <w:r w:rsidRPr="00B63036">
        <w:rPr>
          <w:rFonts w:ascii="Arial" w:hAnsi="Arial" w:cs="Arial"/>
          <w:sz w:val="20"/>
          <w:szCs w:val="20"/>
        </w:rPr>
        <w:t xml:space="preserve">K, </w:t>
      </w:r>
      <w:proofErr w:type="spellStart"/>
      <w:r w:rsidRPr="00B63036">
        <w:rPr>
          <w:rFonts w:ascii="Arial" w:hAnsi="Arial" w:cs="Arial"/>
          <w:sz w:val="20"/>
          <w:szCs w:val="20"/>
        </w:rPr>
        <w:t>Skripitz</w:t>
      </w:r>
      <w:proofErr w:type="spellEnd"/>
      <w:r w:rsidRPr="00B63036">
        <w:rPr>
          <w:rFonts w:ascii="Arial" w:hAnsi="Arial" w:cs="Arial"/>
          <w:sz w:val="20"/>
          <w:szCs w:val="20"/>
          <w:vertAlign w:val="superscript"/>
        </w:rPr>
        <w:t xml:space="preserve"> </w:t>
      </w:r>
      <w:r w:rsidRPr="00B63036">
        <w:rPr>
          <w:rFonts w:ascii="Arial" w:hAnsi="Arial" w:cs="Arial"/>
          <w:sz w:val="20"/>
          <w:szCs w:val="20"/>
        </w:rPr>
        <w:t xml:space="preserve">R, </w:t>
      </w:r>
      <w:proofErr w:type="spellStart"/>
      <w:r w:rsidRPr="00B63036">
        <w:rPr>
          <w:rFonts w:ascii="Arial" w:hAnsi="Arial" w:cs="Arial"/>
          <w:sz w:val="20"/>
          <w:szCs w:val="20"/>
        </w:rPr>
        <w:t>Kühn</w:t>
      </w:r>
      <w:proofErr w:type="spellEnd"/>
      <w:r w:rsidRPr="00B63036">
        <w:rPr>
          <w:rFonts w:ascii="Arial" w:hAnsi="Arial" w:cs="Arial"/>
          <w:sz w:val="20"/>
          <w:szCs w:val="20"/>
          <w:vertAlign w:val="superscript"/>
        </w:rPr>
        <w:t xml:space="preserve"> </w:t>
      </w:r>
      <w:r w:rsidRPr="00B63036">
        <w:rPr>
          <w:rFonts w:ascii="Arial" w:hAnsi="Arial" w:cs="Arial"/>
          <w:sz w:val="20"/>
          <w:szCs w:val="20"/>
        </w:rPr>
        <w:t xml:space="preserve">KD. Evidence for cemented TKA and THA based on a comparison of international register data. </w:t>
      </w:r>
      <w:proofErr w:type="spellStart"/>
      <w:r w:rsidRPr="00B63036">
        <w:rPr>
          <w:rFonts w:ascii="Arial" w:hAnsi="Arial" w:cs="Arial"/>
          <w:sz w:val="20"/>
          <w:szCs w:val="20"/>
        </w:rPr>
        <w:t>Orthopadie</w:t>
      </w:r>
      <w:proofErr w:type="spellEnd"/>
      <w:r w:rsidRPr="00B63036">
        <w:rPr>
          <w:rFonts w:ascii="Arial" w:hAnsi="Arial" w:cs="Arial"/>
          <w:sz w:val="20"/>
          <w:szCs w:val="20"/>
        </w:rPr>
        <w:t xml:space="preserve"> (</w:t>
      </w:r>
      <w:proofErr w:type="spellStart"/>
      <w:r w:rsidRPr="00B63036">
        <w:rPr>
          <w:rFonts w:ascii="Arial" w:hAnsi="Arial" w:cs="Arial"/>
          <w:sz w:val="20"/>
          <w:szCs w:val="20"/>
        </w:rPr>
        <w:t>Heidelb</w:t>
      </w:r>
      <w:proofErr w:type="spellEnd"/>
      <w:r w:rsidRPr="00B63036">
        <w:rPr>
          <w:rFonts w:ascii="Arial" w:hAnsi="Arial" w:cs="Arial"/>
          <w:sz w:val="20"/>
          <w:szCs w:val="20"/>
        </w:rPr>
        <w:t xml:space="preserve">) 2024; 53: 597-607. </w:t>
      </w:r>
      <w:hyperlink r:id="rId64" w:history="1">
        <w:r w:rsidRPr="00B63036">
          <w:rPr>
            <w:rStyle w:val="Hyperlink"/>
            <w:rFonts w:ascii="Arial" w:hAnsi="Arial" w:cs="Arial"/>
            <w:sz w:val="20"/>
            <w:szCs w:val="20"/>
          </w:rPr>
          <w:t>https://doi.org/10.1007/s00132-024-04489-4</w:t>
        </w:r>
      </w:hyperlink>
      <w:r w:rsidRPr="00B63036">
        <w:rPr>
          <w:rFonts w:ascii="Arial" w:hAnsi="Arial" w:cs="Arial"/>
          <w:sz w:val="20"/>
          <w:szCs w:val="20"/>
        </w:rPr>
        <w:t>.</w:t>
      </w:r>
    </w:p>
    <w:p w14:paraId="708A05B6"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Perez-Prieto D, </w:t>
      </w:r>
      <w:proofErr w:type="spellStart"/>
      <w:r w:rsidRPr="00B63036">
        <w:rPr>
          <w:rFonts w:ascii="Arial" w:hAnsi="Arial" w:cs="Arial"/>
          <w:sz w:val="20"/>
          <w:szCs w:val="20"/>
        </w:rPr>
        <w:t>Koetter</w:t>
      </w:r>
      <w:proofErr w:type="spellEnd"/>
      <w:r w:rsidRPr="00B63036">
        <w:rPr>
          <w:rFonts w:ascii="Arial" w:hAnsi="Arial" w:cs="Arial"/>
          <w:sz w:val="20"/>
          <w:szCs w:val="20"/>
        </w:rPr>
        <w:t xml:space="preserve"> K, </w:t>
      </w:r>
      <w:proofErr w:type="spellStart"/>
      <w:r w:rsidRPr="00B63036">
        <w:rPr>
          <w:rFonts w:ascii="Arial" w:hAnsi="Arial" w:cs="Arial"/>
          <w:sz w:val="20"/>
          <w:szCs w:val="20"/>
        </w:rPr>
        <w:t>Fontanellas</w:t>
      </w:r>
      <w:proofErr w:type="spellEnd"/>
      <w:r w:rsidRPr="00B63036">
        <w:rPr>
          <w:rFonts w:ascii="Arial" w:hAnsi="Arial" w:cs="Arial"/>
          <w:sz w:val="20"/>
          <w:szCs w:val="20"/>
        </w:rPr>
        <w:t xml:space="preserve">-Fes A, Martínez-Cruz O. Total knee arthroplasty revision risks depending on the bone cement used-data from 50,545 knee replacements of the Catalan Arthroplasty Registry. Journal of Experimental </w:t>
      </w:r>
      <w:proofErr w:type="spellStart"/>
      <w:r w:rsidRPr="00B63036">
        <w:rPr>
          <w:rFonts w:ascii="Arial" w:hAnsi="Arial" w:cs="Arial"/>
          <w:sz w:val="20"/>
          <w:szCs w:val="20"/>
        </w:rPr>
        <w:t>Orthopaedics</w:t>
      </w:r>
      <w:proofErr w:type="spellEnd"/>
      <w:r w:rsidRPr="00B63036">
        <w:rPr>
          <w:rFonts w:ascii="Arial" w:hAnsi="Arial" w:cs="Arial"/>
          <w:sz w:val="20"/>
          <w:szCs w:val="20"/>
        </w:rPr>
        <w:t xml:space="preserve"> 2025; 12: 70271. </w:t>
      </w:r>
      <w:hyperlink r:id="rId65" w:history="1">
        <w:r w:rsidRPr="00B63036">
          <w:rPr>
            <w:rStyle w:val="Hyperlink"/>
            <w:rFonts w:ascii="Arial" w:hAnsi="Arial" w:cs="Arial"/>
            <w:sz w:val="20"/>
            <w:szCs w:val="20"/>
          </w:rPr>
          <w:t>https://doi.org/10.1002/jeo2.70271</w:t>
        </w:r>
      </w:hyperlink>
      <w:r w:rsidRPr="00B63036">
        <w:rPr>
          <w:rFonts w:ascii="Arial" w:hAnsi="Arial" w:cs="Arial"/>
          <w:sz w:val="20"/>
          <w:szCs w:val="20"/>
        </w:rPr>
        <w:t>.</w:t>
      </w:r>
    </w:p>
    <w:p w14:paraId="7A0A0662"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lastRenderedPageBreak/>
        <w:t>Gaidici</w:t>
      </w:r>
      <w:proofErr w:type="spellEnd"/>
      <w:r w:rsidRPr="00B63036">
        <w:rPr>
          <w:rFonts w:ascii="Arial" w:hAnsi="Arial" w:cs="Arial"/>
          <w:sz w:val="20"/>
          <w:szCs w:val="20"/>
        </w:rPr>
        <w:t xml:space="preserve"> T, </w:t>
      </w:r>
      <w:proofErr w:type="spellStart"/>
      <w:r w:rsidRPr="00B63036">
        <w:rPr>
          <w:rFonts w:ascii="Arial" w:hAnsi="Arial" w:cs="Arial"/>
          <w:sz w:val="20"/>
          <w:szCs w:val="20"/>
        </w:rPr>
        <w:t>Deckey</w:t>
      </w:r>
      <w:proofErr w:type="spellEnd"/>
      <w:r w:rsidRPr="00B63036">
        <w:rPr>
          <w:rFonts w:ascii="Arial" w:hAnsi="Arial" w:cs="Arial"/>
          <w:sz w:val="20"/>
          <w:szCs w:val="20"/>
        </w:rPr>
        <w:t xml:space="preserve"> DG, </w:t>
      </w:r>
      <w:proofErr w:type="spellStart"/>
      <w:r w:rsidRPr="00B63036">
        <w:rPr>
          <w:rFonts w:ascii="Arial" w:hAnsi="Arial" w:cs="Arial"/>
          <w:sz w:val="20"/>
          <w:szCs w:val="20"/>
        </w:rPr>
        <w:t>Seyler</w:t>
      </w:r>
      <w:proofErr w:type="spellEnd"/>
      <w:r w:rsidRPr="00B63036">
        <w:rPr>
          <w:rFonts w:ascii="Arial" w:hAnsi="Arial" w:cs="Arial"/>
          <w:sz w:val="20"/>
          <w:szCs w:val="20"/>
        </w:rPr>
        <w:t xml:space="preserve"> TM, </w:t>
      </w:r>
      <w:proofErr w:type="spellStart"/>
      <w:r w:rsidRPr="00B63036">
        <w:rPr>
          <w:rFonts w:ascii="Arial" w:hAnsi="Arial" w:cs="Arial"/>
          <w:sz w:val="20"/>
          <w:szCs w:val="20"/>
        </w:rPr>
        <w:t>Bolognesi</w:t>
      </w:r>
      <w:proofErr w:type="spellEnd"/>
      <w:r w:rsidRPr="00B63036">
        <w:rPr>
          <w:rFonts w:ascii="Arial" w:hAnsi="Arial" w:cs="Arial"/>
          <w:sz w:val="20"/>
          <w:szCs w:val="20"/>
        </w:rPr>
        <w:t xml:space="preserve"> MP, </w:t>
      </w:r>
      <w:proofErr w:type="spellStart"/>
      <w:r w:rsidRPr="00B63036">
        <w:rPr>
          <w:rFonts w:ascii="Arial" w:hAnsi="Arial" w:cs="Arial"/>
          <w:sz w:val="20"/>
          <w:szCs w:val="20"/>
        </w:rPr>
        <w:t>Spangehl</w:t>
      </w:r>
      <w:proofErr w:type="spellEnd"/>
      <w:r w:rsidRPr="00B63036">
        <w:rPr>
          <w:rFonts w:ascii="Arial" w:hAnsi="Arial" w:cs="Arial"/>
          <w:sz w:val="20"/>
          <w:szCs w:val="20"/>
        </w:rPr>
        <w:t xml:space="preserve"> MJ, Bingham JS. Femoral fixation for primary total hip arthroplasty-an international registry perspective. Arthroplasty Today 2025; 34: 101755. </w:t>
      </w:r>
      <w:hyperlink r:id="rId66" w:history="1">
        <w:r w:rsidRPr="00B63036">
          <w:rPr>
            <w:rStyle w:val="Hyperlink"/>
            <w:rFonts w:ascii="Arial" w:hAnsi="Arial" w:cs="Arial"/>
            <w:sz w:val="20"/>
            <w:szCs w:val="20"/>
          </w:rPr>
          <w:t>https://doi.org/10.1016/j.artd.2025.101755</w:t>
        </w:r>
      </w:hyperlink>
      <w:r w:rsidRPr="00B63036">
        <w:rPr>
          <w:rFonts w:ascii="Arial" w:hAnsi="Arial" w:cs="Arial"/>
          <w:sz w:val="20"/>
          <w:szCs w:val="20"/>
        </w:rPr>
        <w:t>.</w:t>
      </w:r>
    </w:p>
    <w:p w14:paraId="6DA3D3C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Lauck</w:t>
      </w:r>
      <w:proofErr w:type="spellEnd"/>
      <w:r w:rsidRPr="00B63036">
        <w:rPr>
          <w:rFonts w:ascii="Arial" w:hAnsi="Arial" w:cs="Arial"/>
          <w:sz w:val="20"/>
          <w:szCs w:val="20"/>
        </w:rPr>
        <w:t xml:space="preserve"> BJ, </w:t>
      </w:r>
      <w:proofErr w:type="spellStart"/>
      <w:r w:rsidRPr="00B63036">
        <w:rPr>
          <w:rFonts w:ascii="Arial" w:hAnsi="Arial" w:cs="Arial"/>
          <w:sz w:val="20"/>
          <w:szCs w:val="20"/>
        </w:rPr>
        <w:t>Larabee</w:t>
      </w:r>
      <w:proofErr w:type="spellEnd"/>
      <w:r w:rsidRPr="00B63036">
        <w:rPr>
          <w:rFonts w:ascii="Arial" w:hAnsi="Arial" w:cs="Arial"/>
          <w:sz w:val="20"/>
          <w:szCs w:val="20"/>
        </w:rPr>
        <w:t xml:space="preserve"> L, Morningstar JL, Fraser JF. Global trends in fixation methods for primary total knee arthroplasty: An international registry-based analysis and review of outcomes. Journal of </w:t>
      </w:r>
      <w:proofErr w:type="spellStart"/>
      <w:r w:rsidRPr="00B63036">
        <w:rPr>
          <w:rFonts w:ascii="Arial" w:hAnsi="Arial" w:cs="Arial"/>
          <w:sz w:val="20"/>
          <w:szCs w:val="20"/>
        </w:rPr>
        <w:t>Orthopaedics</w:t>
      </w:r>
      <w:proofErr w:type="spellEnd"/>
      <w:r w:rsidRPr="00B63036">
        <w:rPr>
          <w:rFonts w:ascii="Arial" w:hAnsi="Arial" w:cs="Arial"/>
          <w:sz w:val="20"/>
          <w:szCs w:val="20"/>
        </w:rPr>
        <w:t xml:space="preserve"> 2025; 67: 230-237. </w:t>
      </w:r>
      <w:hyperlink r:id="rId67" w:history="1">
        <w:r w:rsidRPr="00B63036">
          <w:rPr>
            <w:rStyle w:val="Hyperlink"/>
            <w:rFonts w:ascii="Arial" w:hAnsi="Arial" w:cs="Arial"/>
            <w:sz w:val="20"/>
            <w:szCs w:val="20"/>
          </w:rPr>
          <w:t>https://doi.org/10.1016/j.jor.2025.05.031</w:t>
        </w:r>
      </w:hyperlink>
      <w:r w:rsidRPr="00B63036">
        <w:rPr>
          <w:rFonts w:ascii="Arial" w:hAnsi="Arial" w:cs="Arial"/>
          <w:sz w:val="20"/>
          <w:szCs w:val="20"/>
        </w:rPr>
        <w:t xml:space="preserve">. </w:t>
      </w:r>
    </w:p>
    <w:p w14:paraId="40FFCAEA"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Khanuja</w:t>
      </w:r>
      <w:proofErr w:type="spellEnd"/>
      <w:r w:rsidRPr="00B63036">
        <w:rPr>
          <w:rFonts w:ascii="Arial" w:hAnsi="Arial" w:cs="Arial"/>
          <w:sz w:val="20"/>
          <w:szCs w:val="20"/>
        </w:rPr>
        <w:t xml:space="preserve"> HS, </w:t>
      </w:r>
      <w:proofErr w:type="spellStart"/>
      <w:r w:rsidRPr="00B63036">
        <w:rPr>
          <w:rFonts w:ascii="Arial" w:hAnsi="Arial" w:cs="Arial"/>
          <w:sz w:val="20"/>
          <w:szCs w:val="20"/>
        </w:rPr>
        <w:t>Mekkawy</w:t>
      </w:r>
      <w:proofErr w:type="spellEnd"/>
      <w:r w:rsidRPr="00B63036">
        <w:rPr>
          <w:rFonts w:ascii="Arial" w:hAnsi="Arial" w:cs="Arial"/>
          <w:sz w:val="20"/>
          <w:szCs w:val="20"/>
        </w:rPr>
        <w:t xml:space="preserve"> KL, </w:t>
      </w:r>
      <w:proofErr w:type="spellStart"/>
      <w:r w:rsidRPr="00B63036">
        <w:rPr>
          <w:rFonts w:ascii="Arial" w:hAnsi="Arial" w:cs="Arial"/>
          <w:sz w:val="20"/>
          <w:szCs w:val="20"/>
        </w:rPr>
        <w:t>MacMahon</w:t>
      </w:r>
      <w:proofErr w:type="spellEnd"/>
      <w:r w:rsidRPr="00B63036">
        <w:rPr>
          <w:rFonts w:ascii="Arial" w:hAnsi="Arial" w:cs="Arial"/>
          <w:sz w:val="20"/>
          <w:szCs w:val="20"/>
        </w:rPr>
        <w:t xml:space="preserve"> A, McDaniel CM, Allen DA, </w:t>
      </w:r>
      <w:proofErr w:type="spellStart"/>
      <w:r w:rsidRPr="00B63036">
        <w:rPr>
          <w:rFonts w:ascii="Arial" w:hAnsi="Arial" w:cs="Arial"/>
          <w:sz w:val="20"/>
          <w:szCs w:val="20"/>
        </w:rPr>
        <w:t>Moskal</w:t>
      </w:r>
      <w:proofErr w:type="spellEnd"/>
      <w:r w:rsidRPr="00B63036">
        <w:rPr>
          <w:rFonts w:ascii="Arial" w:hAnsi="Arial" w:cs="Arial"/>
          <w:sz w:val="20"/>
          <w:szCs w:val="20"/>
        </w:rPr>
        <w:t xml:space="preserve"> JT. Revisiting cemented femoral fixation in hip arthroplasty. J Bone Joint Surg Am 2022; 104: 1024-1033. doi:10.2106/JBJS.21.00853.</w:t>
      </w:r>
    </w:p>
    <w:p w14:paraId="30183C37"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Berliner ZP, MD1, David </w:t>
      </w:r>
      <w:proofErr w:type="spellStart"/>
      <w:r w:rsidRPr="00B63036">
        <w:rPr>
          <w:rFonts w:ascii="Arial" w:hAnsi="Arial" w:cs="Arial"/>
          <w:sz w:val="20"/>
          <w:szCs w:val="20"/>
        </w:rPr>
        <w:t>Freccero</w:t>
      </w:r>
      <w:proofErr w:type="spellEnd"/>
      <w:r w:rsidRPr="00B63036">
        <w:rPr>
          <w:rFonts w:ascii="Arial" w:hAnsi="Arial" w:cs="Arial"/>
          <w:sz w:val="20"/>
          <w:szCs w:val="20"/>
        </w:rPr>
        <w:t xml:space="preserve"> D, Cooper HJ, Smith EL, Kain MS. Antibiotic loaded bone cement in primary total hip and knee arthroplasty. Montefiore Einstein Journal of Musculoskeletal Medicine and Surgery 2025; 4: 1-6. </w:t>
      </w:r>
      <w:hyperlink r:id="rId68" w:history="1">
        <w:r w:rsidRPr="00B63036">
          <w:rPr>
            <w:rStyle w:val="Hyperlink"/>
            <w:rFonts w:ascii="Arial" w:hAnsi="Arial" w:cs="Arial"/>
            <w:sz w:val="20"/>
            <w:szCs w:val="20"/>
          </w:rPr>
          <w:t>https://doi.org/10.1177/30498929251329316</w:t>
        </w:r>
      </w:hyperlink>
      <w:r w:rsidRPr="00B63036">
        <w:rPr>
          <w:rFonts w:ascii="Arial" w:hAnsi="Arial" w:cs="Arial"/>
          <w:sz w:val="20"/>
          <w:szCs w:val="20"/>
        </w:rPr>
        <w:t>.</w:t>
      </w:r>
    </w:p>
    <w:p w14:paraId="2CCACF37"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Feng B, Wei Z, Zhu W, Xu Y, Li Z, Weng X. Mineralized collagen-enhanced bone cement: a prospective, randomized controlled trial in total knee arthroplasty. J Mater Sci Mater Med 2025; 36: 41. </w:t>
      </w:r>
      <w:hyperlink r:id="rId69" w:history="1">
        <w:r w:rsidRPr="00B63036">
          <w:rPr>
            <w:rStyle w:val="Hyperlink"/>
            <w:rFonts w:ascii="Arial" w:hAnsi="Arial" w:cs="Arial"/>
            <w:sz w:val="20"/>
            <w:szCs w:val="20"/>
          </w:rPr>
          <w:t>https://doi.org/10.1007/s10856-025-06893-4</w:t>
        </w:r>
      </w:hyperlink>
      <w:r w:rsidRPr="00B63036">
        <w:rPr>
          <w:rFonts w:ascii="Arial" w:hAnsi="Arial" w:cs="Arial"/>
          <w:sz w:val="20"/>
          <w:szCs w:val="20"/>
        </w:rPr>
        <w:t>.</w:t>
      </w:r>
    </w:p>
    <w:p w14:paraId="7B7C4486"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Lewis G. Properties of antibiotic-loaded acrylic bone cements for use in cemented arthroplasties: a state-of-the-art review. J Biomed Mater Res B Appl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2009; 89: 558-574. </w:t>
      </w:r>
      <w:hyperlink r:id="rId70" w:history="1">
        <w:r w:rsidRPr="00B63036">
          <w:rPr>
            <w:rStyle w:val="Hyperlink"/>
            <w:rFonts w:ascii="Arial" w:hAnsi="Arial" w:cs="Arial"/>
            <w:sz w:val="20"/>
            <w:szCs w:val="20"/>
          </w:rPr>
          <w:t>https://doi.org/10.1002/jbm.b.31220</w:t>
        </w:r>
      </w:hyperlink>
      <w:r w:rsidRPr="00B63036">
        <w:rPr>
          <w:rFonts w:ascii="Arial" w:hAnsi="Arial" w:cs="Arial"/>
          <w:sz w:val="20"/>
          <w:szCs w:val="20"/>
        </w:rPr>
        <w:t>.</w:t>
      </w:r>
    </w:p>
    <w:p w14:paraId="695DB6D2"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Lewis G. Alternative acrylic bone cement formulations for cemented arthroplasties: Present status, key issues, and future prospects. Journal of Biomedical Materials Research Part B: Applied Biomaterials 2008; 84B: 301-319. </w:t>
      </w:r>
      <w:hyperlink r:id="rId71" w:history="1">
        <w:r w:rsidRPr="00B63036">
          <w:rPr>
            <w:rStyle w:val="Hyperlink"/>
            <w:rFonts w:ascii="Arial" w:hAnsi="Arial" w:cs="Arial"/>
            <w:sz w:val="20"/>
            <w:szCs w:val="20"/>
          </w:rPr>
          <w:t>https://doi.org/10.1002/jbm.b.30873</w:t>
        </w:r>
      </w:hyperlink>
      <w:r w:rsidRPr="00B63036">
        <w:rPr>
          <w:rFonts w:ascii="Arial" w:hAnsi="Arial" w:cs="Arial"/>
          <w:sz w:val="20"/>
          <w:szCs w:val="20"/>
        </w:rPr>
        <w:t>.</w:t>
      </w:r>
    </w:p>
    <w:p w14:paraId="4B3B96F1" w14:textId="77777777" w:rsidR="000D3EF4" w:rsidRPr="00B63036" w:rsidRDefault="000D3EF4" w:rsidP="00A06394">
      <w:pPr>
        <w:pStyle w:val="ListParagraph"/>
        <w:numPr>
          <w:ilvl w:val="0"/>
          <w:numId w:val="6"/>
        </w:numPr>
        <w:spacing w:before="240" w:after="240"/>
        <w:jc w:val="both"/>
        <w:rPr>
          <w:rFonts w:ascii="Arial" w:eastAsia="Times New Roman" w:hAnsi="Arial" w:cs="Arial"/>
          <w:sz w:val="20"/>
          <w:szCs w:val="20"/>
        </w:rPr>
      </w:pPr>
      <w:proofErr w:type="spellStart"/>
      <w:r w:rsidRPr="00B63036">
        <w:rPr>
          <w:rFonts w:ascii="Arial" w:hAnsi="Arial" w:cs="Arial"/>
          <w:sz w:val="20"/>
          <w:szCs w:val="20"/>
        </w:rPr>
        <w:t>Shirbacheh</w:t>
      </w:r>
      <w:proofErr w:type="spellEnd"/>
      <w:r w:rsidRPr="00B63036">
        <w:rPr>
          <w:rFonts w:ascii="Arial" w:hAnsi="Arial" w:cs="Arial"/>
          <w:sz w:val="20"/>
          <w:szCs w:val="20"/>
        </w:rPr>
        <w:t xml:space="preserve"> AK, </w:t>
      </w:r>
      <w:proofErr w:type="spellStart"/>
      <w:r w:rsidRPr="00B63036">
        <w:rPr>
          <w:rFonts w:ascii="Arial" w:hAnsi="Arial" w:cs="Arial"/>
          <w:sz w:val="20"/>
          <w:szCs w:val="20"/>
        </w:rPr>
        <w:t>Shirbache</w:t>
      </w:r>
      <w:proofErr w:type="spellEnd"/>
      <w:r w:rsidRPr="00B63036">
        <w:rPr>
          <w:rFonts w:ascii="Arial" w:hAnsi="Arial" w:cs="Arial"/>
          <w:sz w:val="20"/>
          <w:szCs w:val="20"/>
        </w:rPr>
        <w:t xml:space="preserve"> K. PMMA bone cement: properties, applications, and innovations. Journal of Composites and Compounds 2023; 5.</w:t>
      </w:r>
      <w:r w:rsidRPr="00B63036">
        <w:rPr>
          <w:rFonts w:ascii="Arial" w:eastAsia="Times New Roman" w:hAnsi="Arial" w:cs="Arial"/>
          <w:sz w:val="20"/>
          <w:szCs w:val="20"/>
        </w:rPr>
        <w:t xml:space="preserve"> </w:t>
      </w:r>
      <w:hyperlink r:id="rId72" w:history="1">
        <w:r w:rsidRPr="00B63036">
          <w:rPr>
            <w:rStyle w:val="Hyperlink"/>
            <w:rFonts w:ascii="Arial" w:eastAsia="Times New Roman" w:hAnsi="Arial" w:cs="Arial"/>
            <w:sz w:val="20"/>
            <w:szCs w:val="20"/>
          </w:rPr>
          <w:t>https://doi.org/10.61186/jcc.5.4.6</w:t>
        </w:r>
      </w:hyperlink>
      <w:r w:rsidRPr="00B63036">
        <w:rPr>
          <w:rFonts w:ascii="Arial" w:eastAsia="Times New Roman" w:hAnsi="Arial" w:cs="Arial"/>
          <w:sz w:val="20"/>
          <w:szCs w:val="20"/>
        </w:rPr>
        <w:t>.</w:t>
      </w:r>
    </w:p>
    <w:p w14:paraId="481A70AB" w14:textId="77777777" w:rsidR="000D3EF4" w:rsidRPr="00B63036" w:rsidRDefault="000D3EF4" w:rsidP="00A06394">
      <w:pPr>
        <w:pStyle w:val="ListParagraph"/>
        <w:numPr>
          <w:ilvl w:val="0"/>
          <w:numId w:val="6"/>
        </w:numPr>
        <w:spacing w:before="240" w:after="240"/>
        <w:jc w:val="both"/>
        <w:rPr>
          <w:rFonts w:ascii="Arial" w:eastAsia="Times New Roman" w:hAnsi="Arial" w:cs="Arial"/>
          <w:sz w:val="20"/>
          <w:szCs w:val="20"/>
        </w:rPr>
      </w:pPr>
      <w:r w:rsidRPr="00B63036">
        <w:rPr>
          <w:rFonts w:ascii="Arial" w:eastAsia="Times New Roman" w:hAnsi="Arial" w:cs="Arial"/>
          <w:sz w:val="20"/>
          <w:szCs w:val="20"/>
        </w:rPr>
        <w:t xml:space="preserve">Patel R, </w:t>
      </w:r>
      <w:proofErr w:type="spellStart"/>
      <w:r w:rsidRPr="00B63036">
        <w:rPr>
          <w:rFonts w:ascii="Arial" w:eastAsia="Times New Roman" w:hAnsi="Arial" w:cs="Arial"/>
          <w:sz w:val="20"/>
          <w:szCs w:val="20"/>
        </w:rPr>
        <w:t>Mcconaghie</w:t>
      </w:r>
      <w:proofErr w:type="spellEnd"/>
      <w:r w:rsidRPr="00B63036">
        <w:rPr>
          <w:rFonts w:ascii="Arial" w:eastAsia="Times New Roman" w:hAnsi="Arial" w:cs="Arial"/>
          <w:sz w:val="20"/>
          <w:szCs w:val="20"/>
        </w:rPr>
        <w:t xml:space="preserve"> G, Webb J, Laing G, Roach R, Banerjee R. An overview of bone cement: perioperative considerations, complications, outcomes and future implications. J </w:t>
      </w:r>
      <w:proofErr w:type="spellStart"/>
      <w:r w:rsidRPr="00B63036">
        <w:rPr>
          <w:rFonts w:ascii="Arial" w:eastAsia="Times New Roman" w:hAnsi="Arial" w:cs="Arial"/>
          <w:sz w:val="20"/>
          <w:szCs w:val="20"/>
        </w:rPr>
        <w:t>Perioper</w:t>
      </w:r>
      <w:proofErr w:type="spellEnd"/>
      <w:r w:rsidRPr="00B63036">
        <w:rPr>
          <w:rFonts w:ascii="Arial" w:eastAsia="Times New Roman" w:hAnsi="Arial" w:cs="Arial"/>
          <w:sz w:val="20"/>
          <w:szCs w:val="20"/>
        </w:rPr>
        <w:t xml:space="preserve"> </w:t>
      </w:r>
      <w:proofErr w:type="spellStart"/>
      <w:r w:rsidRPr="00B63036">
        <w:rPr>
          <w:rFonts w:ascii="Arial" w:eastAsia="Times New Roman" w:hAnsi="Arial" w:cs="Arial"/>
          <w:sz w:val="20"/>
          <w:szCs w:val="20"/>
        </w:rPr>
        <w:t>Pract</w:t>
      </w:r>
      <w:proofErr w:type="spellEnd"/>
      <w:r w:rsidRPr="00B63036">
        <w:rPr>
          <w:rFonts w:ascii="Arial" w:eastAsia="Times New Roman" w:hAnsi="Arial" w:cs="Arial"/>
          <w:sz w:val="20"/>
          <w:szCs w:val="20"/>
        </w:rPr>
        <w:t xml:space="preserve"> 2024; 34: 106-111. </w:t>
      </w:r>
      <w:hyperlink r:id="rId73" w:history="1">
        <w:r w:rsidRPr="00B63036">
          <w:rPr>
            <w:rStyle w:val="Hyperlink"/>
            <w:rFonts w:ascii="Arial" w:eastAsia="Times New Roman" w:hAnsi="Arial" w:cs="Arial"/>
            <w:sz w:val="20"/>
            <w:szCs w:val="20"/>
          </w:rPr>
          <w:t>https://doi.org/10.1177/17504589231169861</w:t>
        </w:r>
      </w:hyperlink>
      <w:r w:rsidRPr="00B63036">
        <w:rPr>
          <w:rFonts w:ascii="Arial" w:eastAsia="Times New Roman" w:hAnsi="Arial" w:cs="Arial"/>
          <w:sz w:val="20"/>
          <w:szCs w:val="20"/>
        </w:rPr>
        <w:t>.</w:t>
      </w:r>
    </w:p>
    <w:p w14:paraId="39613726" w14:textId="47A02E9C" w:rsidR="000D3EF4" w:rsidRPr="00B63036" w:rsidRDefault="000D3EF4" w:rsidP="00A06394">
      <w:pPr>
        <w:pStyle w:val="ListParagraph"/>
        <w:numPr>
          <w:ilvl w:val="0"/>
          <w:numId w:val="6"/>
        </w:numPr>
        <w:spacing w:before="240" w:after="240"/>
        <w:jc w:val="both"/>
        <w:rPr>
          <w:rFonts w:ascii="Arial" w:eastAsia="Times New Roman" w:hAnsi="Arial" w:cs="Arial"/>
          <w:sz w:val="20"/>
          <w:szCs w:val="20"/>
        </w:rPr>
      </w:pPr>
      <w:proofErr w:type="spellStart"/>
      <w:r w:rsidRPr="00B63036">
        <w:rPr>
          <w:rFonts w:ascii="Arial" w:eastAsia="Times New Roman" w:hAnsi="Arial" w:cs="Arial"/>
          <w:sz w:val="20"/>
          <w:szCs w:val="20"/>
        </w:rPr>
        <w:t>Seesala</w:t>
      </w:r>
      <w:proofErr w:type="spellEnd"/>
      <w:r w:rsidRPr="00B63036">
        <w:rPr>
          <w:rFonts w:ascii="Arial" w:eastAsia="Times New Roman" w:hAnsi="Arial" w:cs="Arial"/>
          <w:sz w:val="20"/>
          <w:szCs w:val="20"/>
        </w:rPr>
        <w:t xml:space="preserve"> VS, Sheikh L, </w:t>
      </w:r>
      <w:proofErr w:type="spellStart"/>
      <w:r w:rsidRPr="00B63036">
        <w:rPr>
          <w:rFonts w:ascii="Arial" w:eastAsia="Times New Roman" w:hAnsi="Arial" w:cs="Arial"/>
          <w:sz w:val="20"/>
          <w:szCs w:val="20"/>
        </w:rPr>
        <w:t>Basu</w:t>
      </w:r>
      <w:proofErr w:type="spellEnd"/>
      <w:r w:rsidRPr="00B63036">
        <w:rPr>
          <w:rFonts w:ascii="Arial" w:eastAsia="Times New Roman" w:hAnsi="Arial" w:cs="Arial"/>
          <w:sz w:val="20"/>
          <w:szCs w:val="20"/>
        </w:rPr>
        <w:t xml:space="preserve"> B, Mukherjee S. Mechanical and bioactive properties of PMMA bone cement: </w:t>
      </w:r>
      <w:r w:rsidR="00F22400">
        <w:rPr>
          <w:rFonts w:ascii="Arial" w:eastAsia="Times New Roman" w:hAnsi="Arial" w:cs="Arial"/>
          <w:sz w:val="20"/>
          <w:szCs w:val="20"/>
        </w:rPr>
        <w:t xml:space="preserve">                </w:t>
      </w:r>
      <w:r w:rsidR="002742E8">
        <w:rPr>
          <w:rFonts w:ascii="Arial" w:eastAsia="Times New Roman" w:hAnsi="Arial" w:cs="Arial"/>
          <w:sz w:val="20"/>
          <w:szCs w:val="20"/>
        </w:rPr>
        <w:t xml:space="preserve">           </w:t>
      </w:r>
      <w:r w:rsidRPr="00B63036">
        <w:rPr>
          <w:rFonts w:ascii="Arial" w:eastAsia="Times New Roman" w:hAnsi="Arial" w:cs="Arial"/>
          <w:sz w:val="20"/>
          <w:szCs w:val="20"/>
        </w:rPr>
        <w:t xml:space="preserve">a review. ACS </w:t>
      </w:r>
      <w:proofErr w:type="spellStart"/>
      <w:r w:rsidRPr="00B63036">
        <w:rPr>
          <w:rFonts w:ascii="Arial" w:eastAsia="Times New Roman" w:hAnsi="Arial" w:cs="Arial"/>
          <w:sz w:val="20"/>
          <w:szCs w:val="20"/>
        </w:rPr>
        <w:t>Biomater</w:t>
      </w:r>
      <w:proofErr w:type="spellEnd"/>
      <w:r w:rsidRPr="00B63036">
        <w:rPr>
          <w:rFonts w:ascii="Arial" w:eastAsia="Times New Roman" w:hAnsi="Arial" w:cs="Arial"/>
          <w:sz w:val="20"/>
          <w:szCs w:val="20"/>
        </w:rPr>
        <w:t xml:space="preserve"> Sci </w:t>
      </w:r>
      <w:proofErr w:type="spellStart"/>
      <w:r w:rsidRPr="00B63036">
        <w:rPr>
          <w:rFonts w:ascii="Arial" w:eastAsia="Times New Roman" w:hAnsi="Arial" w:cs="Arial"/>
          <w:sz w:val="20"/>
          <w:szCs w:val="20"/>
        </w:rPr>
        <w:t>Eng</w:t>
      </w:r>
      <w:proofErr w:type="spellEnd"/>
      <w:r w:rsidRPr="00B63036">
        <w:rPr>
          <w:rFonts w:ascii="Arial" w:eastAsia="Times New Roman" w:hAnsi="Arial" w:cs="Arial"/>
          <w:sz w:val="20"/>
          <w:szCs w:val="20"/>
        </w:rPr>
        <w:t xml:space="preserve"> 2024; 10: 5939-5959. </w:t>
      </w:r>
      <w:hyperlink r:id="rId74" w:history="1">
        <w:r w:rsidRPr="00B63036">
          <w:rPr>
            <w:rStyle w:val="Hyperlink"/>
            <w:rFonts w:ascii="Arial" w:eastAsia="Times New Roman" w:hAnsi="Arial" w:cs="Arial"/>
            <w:sz w:val="20"/>
            <w:szCs w:val="20"/>
          </w:rPr>
          <w:t>https://doi.org/10.1021/acsbiomaterials.4c00779</w:t>
        </w:r>
      </w:hyperlink>
      <w:r w:rsidRPr="00B63036">
        <w:rPr>
          <w:rFonts w:ascii="Arial" w:eastAsia="Times New Roman" w:hAnsi="Arial" w:cs="Arial"/>
          <w:sz w:val="20"/>
          <w:szCs w:val="20"/>
        </w:rPr>
        <w:t>.</w:t>
      </w:r>
    </w:p>
    <w:p w14:paraId="618D7D47" w14:textId="77777777" w:rsidR="000D3EF4" w:rsidRPr="00B63036" w:rsidRDefault="000D3EF4" w:rsidP="00A06394">
      <w:pPr>
        <w:pStyle w:val="ListParagraph"/>
        <w:numPr>
          <w:ilvl w:val="0"/>
          <w:numId w:val="6"/>
        </w:numPr>
        <w:spacing w:before="240" w:after="240"/>
        <w:jc w:val="both"/>
        <w:rPr>
          <w:rFonts w:ascii="Arial" w:eastAsia="Times New Roman" w:hAnsi="Arial" w:cs="Arial"/>
          <w:sz w:val="20"/>
          <w:szCs w:val="20"/>
        </w:rPr>
      </w:pPr>
      <w:proofErr w:type="spellStart"/>
      <w:r w:rsidRPr="00B63036">
        <w:rPr>
          <w:rFonts w:ascii="Arial" w:eastAsia="Times New Roman" w:hAnsi="Arial" w:cs="Arial"/>
          <w:sz w:val="20"/>
          <w:szCs w:val="20"/>
        </w:rPr>
        <w:t>Szoradi</w:t>
      </w:r>
      <w:proofErr w:type="spellEnd"/>
      <w:r w:rsidRPr="00B63036">
        <w:rPr>
          <w:rFonts w:ascii="Arial" w:eastAsia="Times New Roman" w:hAnsi="Arial" w:cs="Arial"/>
          <w:sz w:val="20"/>
          <w:szCs w:val="20"/>
        </w:rPr>
        <w:t xml:space="preserve"> GT, </w:t>
      </w:r>
      <w:proofErr w:type="spellStart"/>
      <w:r w:rsidRPr="00B63036">
        <w:rPr>
          <w:rFonts w:ascii="Arial" w:eastAsia="Times New Roman" w:hAnsi="Arial" w:cs="Arial"/>
          <w:sz w:val="20"/>
          <w:szCs w:val="20"/>
        </w:rPr>
        <w:t>Feier</w:t>
      </w:r>
      <w:proofErr w:type="spellEnd"/>
      <w:r w:rsidRPr="00B63036">
        <w:rPr>
          <w:rFonts w:ascii="Arial" w:eastAsia="Times New Roman" w:hAnsi="Arial" w:cs="Arial"/>
          <w:sz w:val="20"/>
          <w:szCs w:val="20"/>
        </w:rPr>
        <w:t xml:space="preserve"> AM, </w:t>
      </w:r>
      <w:proofErr w:type="spellStart"/>
      <w:r w:rsidRPr="00B63036">
        <w:rPr>
          <w:rFonts w:ascii="Arial" w:eastAsia="Times New Roman" w:hAnsi="Arial" w:cs="Arial"/>
          <w:sz w:val="20"/>
          <w:szCs w:val="20"/>
        </w:rPr>
        <w:t>Zuh</w:t>
      </w:r>
      <w:proofErr w:type="spellEnd"/>
      <w:r w:rsidRPr="00B63036">
        <w:rPr>
          <w:rFonts w:ascii="Arial" w:eastAsia="Times New Roman" w:hAnsi="Arial" w:cs="Arial"/>
          <w:sz w:val="20"/>
          <w:szCs w:val="20"/>
        </w:rPr>
        <w:t xml:space="preserve"> SG, </w:t>
      </w:r>
      <w:proofErr w:type="spellStart"/>
      <w:r w:rsidRPr="00B63036">
        <w:rPr>
          <w:rFonts w:ascii="Arial" w:eastAsia="Times New Roman" w:hAnsi="Arial" w:cs="Arial"/>
          <w:sz w:val="20"/>
          <w:szCs w:val="20"/>
        </w:rPr>
        <w:t>Russu</w:t>
      </w:r>
      <w:proofErr w:type="spellEnd"/>
      <w:r w:rsidRPr="00B63036">
        <w:rPr>
          <w:rFonts w:ascii="Arial" w:eastAsia="Times New Roman" w:hAnsi="Arial" w:cs="Arial"/>
          <w:sz w:val="20"/>
          <w:szCs w:val="20"/>
        </w:rPr>
        <w:t xml:space="preserve"> OM, Pop TS. Polymethyl methacrylate bone cement polymerization induced thermal necrosis at the cement–bone interface: a narrative review. Applied Sciences 2024; 14: 11651. </w:t>
      </w:r>
      <w:hyperlink r:id="rId75" w:history="1">
        <w:r w:rsidRPr="00B63036">
          <w:rPr>
            <w:rStyle w:val="Hyperlink"/>
            <w:rFonts w:ascii="Arial" w:eastAsia="Times New Roman" w:hAnsi="Arial" w:cs="Arial"/>
            <w:sz w:val="20"/>
            <w:szCs w:val="20"/>
          </w:rPr>
          <w:t>https://doi.org/10.3390/app142411651</w:t>
        </w:r>
      </w:hyperlink>
      <w:r w:rsidRPr="00B63036">
        <w:rPr>
          <w:rFonts w:ascii="Arial" w:eastAsia="Times New Roman" w:hAnsi="Arial" w:cs="Arial"/>
          <w:sz w:val="20"/>
          <w:szCs w:val="20"/>
        </w:rPr>
        <w:t>.</w:t>
      </w:r>
    </w:p>
    <w:p w14:paraId="0C0BE9C8" w14:textId="77777777" w:rsidR="000D3EF4" w:rsidRPr="00B63036" w:rsidRDefault="000D3EF4" w:rsidP="00A06394">
      <w:pPr>
        <w:pStyle w:val="ListParagraph"/>
        <w:numPr>
          <w:ilvl w:val="0"/>
          <w:numId w:val="6"/>
        </w:numPr>
        <w:spacing w:before="240" w:after="240"/>
        <w:jc w:val="both"/>
        <w:rPr>
          <w:rFonts w:ascii="Arial" w:eastAsia="Times New Roman" w:hAnsi="Arial" w:cs="Arial"/>
          <w:sz w:val="20"/>
          <w:szCs w:val="20"/>
        </w:rPr>
      </w:pPr>
      <w:r w:rsidRPr="00B63036">
        <w:rPr>
          <w:rFonts w:ascii="Arial" w:eastAsia="Times New Roman" w:hAnsi="Arial" w:cs="Arial"/>
          <w:sz w:val="20"/>
          <w:szCs w:val="20"/>
        </w:rPr>
        <w:t xml:space="preserve">He H, Liu Y, Dong Y, Zhao W, Wang K, Guo K, Jiao E, Xu S, Ju G, Wang P, Ma D, Shi G, Zhang H. Material properties and progress in modification of hydrogel-based self-expandable poly (methyl methacrylate) bone cement. RSC Advances 2025; 15: 26959-26980. </w:t>
      </w:r>
      <w:hyperlink r:id="rId76" w:history="1">
        <w:r w:rsidRPr="00B63036">
          <w:rPr>
            <w:rStyle w:val="Hyperlink"/>
            <w:rFonts w:ascii="Arial" w:eastAsia="Times New Roman" w:hAnsi="Arial" w:cs="Arial"/>
            <w:sz w:val="20"/>
            <w:szCs w:val="20"/>
          </w:rPr>
          <w:t>https://doi.org/10.1039/d5ra00592b</w:t>
        </w:r>
      </w:hyperlink>
      <w:r w:rsidRPr="00B63036">
        <w:rPr>
          <w:rFonts w:ascii="Arial" w:eastAsia="Times New Roman" w:hAnsi="Arial" w:cs="Arial"/>
          <w:sz w:val="20"/>
          <w:szCs w:val="20"/>
        </w:rPr>
        <w:t>.</w:t>
      </w:r>
    </w:p>
    <w:p w14:paraId="40146118" w14:textId="4F4D7CD1" w:rsidR="000D3EF4" w:rsidRPr="00B63036" w:rsidRDefault="000D3EF4" w:rsidP="00A06394">
      <w:pPr>
        <w:pStyle w:val="ListParagraph"/>
        <w:numPr>
          <w:ilvl w:val="0"/>
          <w:numId w:val="6"/>
        </w:numPr>
        <w:spacing w:before="240" w:after="240"/>
        <w:jc w:val="both"/>
        <w:rPr>
          <w:rFonts w:ascii="Arial" w:eastAsia="Times New Roman" w:hAnsi="Arial" w:cs="Arial"/>
          <w:sz w:val="20"/>
          <w:szCs w:val="20"/>
        </w:rPr>
      </w:pPr>
      <w:r w:rsidRPr="00B63036">
        <w:rPr>
          <w:rFonts w:ascii="Arial" w:eastAsia="Times New Roman" w:hAnsi="Arial" w:cs="Arial"/>
          <w:sz w:val="20"/>
          <w:szCs w:val="20"/>
        </w:rPr>
        <w:t>Lopes PP, Silva MS, Fernandes MH. Influence of ibuprofen addition on the properties of a bioactive bone cement. </w:t>
      </w:r>
      <w:r w:rsidR="00F22400">
        <w:rPr>
          <w:rFonts w:ascii="Arial" w:eastAsia="Times New Roman" w:hAnsi="Arial" w:cs="Arial"/>
          <w:sz w:val="20"/>
          <w:szCs w:val="20"/>
        </w:rPr>
        <w:t xml:space="preserve"> </w:t>
      </w:r>
      <w:r w:rsidR="002742E8">
        <w:rPr>
          <w:rFonts w:ascii="Arial" w:eastAsia="Times New Roman" w:hAnsi="Arial" w:cs="Arial"/>
          <w:sz w:val="20"/>
          <w:szCs w:val="20"/>
        </w:rPr>
        <w:t xml:space="preserve">         </w:t>
      </w:r>
      <w:r w:rsidRPr="00B63036">
        <w:rPr>
          <w:rFonts w:ascii="Arial" w:eastAsia="Times New Roman" w:hAnsi="Arial" w:cs="Arial"/>
          <w:sz w:val="20"/>
          <w:szCs w:val="20"/>
        </w:rPr>
        <w:t xml:space="preserve">J Mater Sci Mater Med 2013; 24: 2067-2076. </w:t>
      </w:r>
      <w:hyperlink r:id="rId77" w:history="1">
        <w:r w:rsidRPr="00B63036">
          <w:rPr>
            <w:rStyle w:val="Hyperlink"/>
            <w:rFonts w:ascii="Arial" w:eastAsia="Times New Roman" w:hAnsi="Arial" w:cs="Arial"/>
            <w:sz w:val="20"/>
            <w:szCs w:val="20"/>
          </w:rPr>
          <w:t>https://doi.org/10.1007/s10856-013-4958-6</w:t>
        </w:r>
      </w:hyperlink>
      <w:r w:rsidRPr="00B63036">
        <w:rPr>
          <w:rFonts w:ascii="Arial" w:eastAsia="Times New Roman" w:hAnsi="Arial" w:cs="Arial"/>
          <w:sz w:val="20"/>
          <w:szCs w:val="20"/>
        </w:rPr>
        <w:t>.</w:t>
      </w:r>
    </w:p>
    <w:p w14:paraId="68DD9B7A"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Lv</w:t>
      </w:r>
      <w:proofErr w:type="spellEnd"/>
      <w:r w:rsidRPr="00B63036">
        <w:rPr>
          <w:rFonts w:ascii="Arial" w:hAnsi="Arial" w:cs="Arial"/>
          <w:sz w:val="20"/>
          <w:szCs w:val="20"/>
        </w:rPr>
        <w:t xml:space="preserve"> Y, Li A, Zhou F, Pan X, Liang F, Qu X, </w:t>
      </w:r>
      <w:proofErr w:type="spellStart"/>
      <w:r w:rsidRPr="00B63036">
        <w:rPr>
          <w:rFonts w:ascii="Arial" w:hAnsi="Arial" w:cs="Arial"/>
          <w:sz w:val="20"/>
          <w:szCs w:val="20"/>
        </w:rPr>
        <w:t>Qiu</w:t>
      </w:r>
      <w:proofErr w:type="spellEnd"/>
      <w:r w:rsidRPr="00B63036">
        <w:rPr>
          <w:rFonts w:ascii="Arial" w:hAnsi="Arial" w:cs="Arial"/>
          <w:sz w:val="20"/>
          <w:szCs w:val="20"/>
        </w:rPr>
        <w:t xml:space="preserve"> D, Yang Z. A novel composite PMMA-based bone cement with reduced potential for thermal necrosis. ACS Appl Mater Interfaces 2015; 7: 11280-11285. </w:t>
      </w:r>
      <w:hyperlink r:id="rId78" w:history="1">
        <w:r w:rsidRPr="00B63036">
          <w:rPr>
            <w:rStyle w:val="Hyperlink"/>
            <w:rFonts w:ascii="Arial" w:eastAsia="Times New Roman" w:hAnsi="Arial" w:cs="Arial"/>
            <w:sz w:val="20"/>
            <w:szCs w:val="20"/>
          </w:rPr>
          <w:t>https://doi.org/10.1021/acsami.5b01447</w:t>
        </w:r>
      </w:hyperlink>
      <w:r w:rsidRPr="00B63036">
        <w:rPr>
          <w:rFonts w:ascii="Arial" w:hAnsi="Arial" w:cs="Arial"/>
          <w:sz w:val="20"/>
          <w:szCs w:val="20"/>
        </w:rPr>
        <w:t>.</w:t>
      </w:r>
    </w:p>
    <w:p w14:paraId="18A27548"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Król</w:t>
      </w:r>
      <w:proofErr w:type="spellEnd"/>
      <w:r w:rsidRPr="00B63036">
        <w:rPr>
          <w:rFonts w:ascii="Arial" w:hAnsi="Arial" w:cs="Arial"/>
          <w:sz w:val="20"/>
          <w:szCs w:val="20"/>
        </w:rPr>
        <w:t xml:space="preserve"> K, </w:t>
      </w:r>
      <w:proofErr w:type="spellStart"/>
      <w:r w:rsidRPr="00B63036">
        <w:rPr>
          <w:rFonts w:ascii="Arial" w:hAnsi="Arial" w:cs="Arial"/>
          <w:sz w:val="20"/>
          <w:szCs w:val="20"/>
        </w:rPr>
        <w:t>Macherzyńska</w:t>
      </w:r>
      <w:proofErr w:type="spellEnd"/>
      <w:r w:rsidRPr="00B63036">
        <w:rPr>
          <w:rFonts w:ascii="Arial" w:hAnsi="Arial" w:cs="Arial"/>
          <w:sz w:val="20"/>
          <w:szCs w:val="20"/>
        </w:rPr>
        <w:t xml:space="preserve"> B, </w:t>
      </w:r>
      <w:proofErr w:type="spellStart"/>
      <w:r w:rsidRPr="00B63036">
        <w:rPr>
          <w:rFonts w:ascii="Arial" w:hAnsi="Arial" w:cs="Arial"/>
          <w:sz w:val="20"/>
          <w:szCs w:val="20"/>
        </w:rPr>
        <w:t>Pielichowska</w:t>
      </w:r>
      <w:proofErr w:type="spellEnd"/>
      <w:r w:rsidRPr="00B63036">
        <w:rPr>
          <w:rFonts w:ascii="Arial" w:hAnsi="Arial" w:cs="Arial"/>
          <w:sz w:val="20"/>
          <w:szCs w:val="20"/>
        </w:rPr>
        <w:t xml:space="preserve"> K. Acrylic bone cements modified with poly (ethylene glycol)-based biocompatible phase-change materials. Journal of Applied Polymer Science 2016; 133. </w:t>
      </w:r>
      <w:hyperlink r:id="rId79" w:history="1">
        <w:r w:rsidRPr="00B63036">
          <w:rPr>
            <w:rStyle w:val="Hyperlink"/>
            <w:rFonts w:ascii="Arial" w:hAnsi="Arial" w:cs="Arial"/>
            <w:sz w:val="20"/>
            <w:szCs w:val="20"/>
          </w:rPr>
          <w:t>https://doi.org/10.1002/app.43898</w:t>
        </w:r>
      </w:hyperlink>
      <w:r w:rsidRPr="00B63036">
        <w:rPr>
          <w:rFonts w:ascii="Arial" w:hAnsi="Arial" w:cs="Arial"/>
          <w:sz w:val="20"/>
          <w:szCs w:val="20"/>
        </w:rPr>
        <w:t>.</w:t>
      </w:r>
    </w:p>
    <w:p w14:paraId="2B7A1C74"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Liu CW; Chou WH. Influence of bone cement mixing mechanisms on orthopedic surgery under various conditions and parameters. Journal of Biomaterials and Tissue Engineering 2017; 7: 863-867. </w:t>
      </w:r>
      <w:hyperlink r:id="rId80" w:history="1">
        <w:r w:rsidRPr="00B63036">
          <w:rPr>
            <w:rStyle w:val="Hyperlink"/>
            <w:rFonts w:ascii="Arial" w:hAnsi="Arial" w:cs="Arial"/>
            <w:sz w:val="20"/>
            <w:szCs w:val="20"/>
          </w:rPr>
          <w:t>https://doi.org/10.1166/jbt.2017.1639</w:t>
        </w:r>
      </w:hyperlink>
      <w:r w:rsidRPr="00B63036">
        <w:rPr>
          <w:rFonts w:ascii="Arial" w:hAnsi="Arial" w:cs="Arial"/>
          <w:sz w:val="20"/>
          <w:szCs w:val="20"/>
        </w:rPr>
        <w:t>.</w:t>
      </w:r>
    </w:p>
    <w:p w14:paraId="06A26B0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De Mori A, Di Gregorio E, Kao AP, </w:t>
      </w:r>
      <w:proofErr w:type="spellStart"/>
      <w:r w:rsidRPr="00B63036">
        <w:rPr>
          <w:rFonts w:ascii="Arial" w:hAnsi="Arial" w:cs="Arial"/>
          <w:sz w:val="20"/>
          <w:szCs w:val="20"/>
        </w:rPr>
        <w:t>Tozzi</w:t>
      </w:r>
      <w:proofErr w:type="spellEnd"/>
      <w:r w:rsidRPr="00B63036">
        <w:rPr>
          <w:rFonts w:ascii="Arial" w:hAnsi="Arial" w:cs="Arial"/>
          <w:sz w:val="20"/>
          <w:szCs w:val="20"/>
        </w:rPr>
        <w:t xml:space="preserve"> G, </w:t>
      </w:r>
      <w:proofErr w:type="spellStart"/>
      <w:r w:rsidRPr="00B63036">
        <w:rPr>
          <w:rFonts w:ascii="Arial" w:hAnsi="Arial" w:cs="Arial"/>
          <w:sz w:val="20"/>
          <w:szCs w:val="20"/>
        </w:rPr>
        <w:t>Barbu</w:t>
      </w:r>
      <w:proofErr w:type="spellEnd"/>
      <w:r w:rsidRPr="00B63036">
        <w:rPr>
          <w:rFonts w:ascii="Arial" w:hAnsi="Arial" w:cs="Arial"/>
          <w:sz w:val="20"/>
          <w:szCs w:val="20"/>
        </w:rPr>
        <w:t xml:space="preserve"> E, </w:t>
      </w:r>
      <w:proofErr w:type="spellStart"/>
      <w:r w:rsidRPr="00B63036">
        <w:rPr>
          <w:rFonts w:ascii="Arial" w:hAnsi="Arial" w:cs="Arial"/>
          <w:sz w:val="20"/>
          <w:szCs w:val="20"/>
        </w:rPr>
        <w:t>Sanghani-Kerai</w:t>
      </w:r>
      <w:proofErr w:type="spellEnd"/>
      <w:r w:rsidRPr="00B63036">
        <w:rPr>
          <w:rFonts w:ascii="Arial" w:hAnsi="Arial" w:cs="Arial"/>
          <w:sz w:val="20"/>
          <w:szCs w:val="20"/>
        </w:rPr>
        <w:t xml:space="preserve"> A, </w:t>
      </w:r>
      <w:proofErr w:type="spellStart"/>
      <w:r w:rsidRPr="00B63036">
        <w:rPr>
          <w:rFonts w:ascii="Arial" w:hAnsi="Arial" w:cs="Arial"/>
          <w:sz w:val="20"/>
          <w:szCs w:val="20"/>
        </w:rPr>
        <w:t>Draheim</w:t>
      </w:r>
      <w:proofErr w:type="spellEnd"/>
      <w:r w:rsidRPr="00B63036">
        <w:rPr>
          <w:rFonts w:ascii="Arial" w:hAnsi="Arial" w:cs="Arial"/>
          <w:sz w:val="20"/>
          <w:szCs w:val="20"/>
        </w:rPr>
        <w:t xml:space="preserve"> RR, </w:t>
      </w:r>
      <w:proofErr w:type="spellStart"/>
      <w:r w:rsidRPr="00B63036">
        <w:rPr>
          <w:rFonts w:ascii="Arial" w:hAnsi="Arial" w:cs="Arial"/>
          <w:sz w:val="20"/>
          <w:szCs w:val="20"/>
        </w:rPr>
        <w:t>Roldo</w:t>
      </w:r>
      <w:proofErr w:type="spellEnd"/>
      <w:r w:rsidRPr="00B63036">
        <w:rPr>
          <w:rFonts w:ascii="Arial" w:hAnsi="Arial" w:cs="Arial"/>
          <w:sz w:val="20"/>
          <w:szCs w:val="20"/>
        </w:rPr>
        <w:t xml:space="preserve"> M. Antibacterial PMMA composite cements with tunable thermal and mechanical properties. ACS Omega 2019; 4: 19664-19675. </w:t>
      </w:r>
      <w:hyperlink r:id="rId81" w:history="1">
        <w:r w:rsidRPr="00B63036">
          <w:rPr>
            <w:rStyle w:val="Hyperlink"/>
            <w:rFonts w:ascii="Arial" w:hAnsi="Arial" w:cs="Arial"/>
            <w:sz w:val="20"/>
            <w:szCs w:val="20"/>
          </w:rPr>
          <w:t>https://doi.org/10.1021/acsomega.9b02290</w:t>
        </w:r>
      </w:hyperlink>
      <w:r w:rsidRPr="00B63036">
        <w:rPr>
          <w:rFonts w:ascii="Arial" w:hAnsi="Arial" w:cs="Arial"/>
          <w:sz w:val="20"/>
          <w:szCs w:val="20"/>
        </w:rPr>
        <w:t>.</w:t>
      </w:r>
    </w:p>
    <w:p w14:paraId="1FF1B48E" w14:textId="6BC6B3B0"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ASTM F451. Standard </w:t>
      </w:r>
      <w:r w:rsidR="00F22400">
        <w:rPr>
          <w:rFonts w:ascii="Arial" w:hAnsi="Arial" w:cs="Arial"/>
          <w:sz w:val="20"/>
          <w:szCs w:val="20"/>
        </w:rPr>
        <w:t>S</w:t>
      </w:r>
      <w:r w:rsidRPr="00B63036">
        <w:rPr>
          <w:rFonts w:ascii="Arial" w:hAnsi="Arial" w:cs="Arial"/>
          <w:sz w:val="20"/>
          <w:szCs w:val="20"/>
        </w:rPr>
        <w:t xml:space="preserve">pecification for </w:t>
      </w:r>
      <w:r w:rsidR="00F22400">
        <w:rPr>
          <w:rFonts w:ascii="Arial" w:hAnsi="Arial" w:cs="Arial"/>
          <w:sz w:val="20"/>
          <w:szCs w:val="20"/>
        </w:rPr>
        <w:t>A</w:t>
      </w:r>
      <w:r w:rsidRPr="00B63036">
        <w:rPr>
          <w:rFonts w:ascii="Arial" w:hAnsi="Arial" w:cs="Arial"/>
          <w:sz w:val="20"/>
          <w:szCs w:val="20"/>
        </w:rPr>
        <w:t xml:space="preserve">crylic </w:t>
      </w:r>
      <w:r w:rsidR="00F22400">
        <w:rPr>
          <w:rFonts w:ascii="Arial" w:hAnsi="Arial" w:cs="Arial"/>
          <w:sz w:val="20"/>
          <w:szCs w:val="20"/>
        </w:rPr>
        <w:t>B</w:t>
      </w:r>
      <w:r w:rsidRPr="00B63036">
        <w:rPr>
          <w:rFonts w:ascii="Arial" w:hAnsi="Arial" w:cs="Arial"/>
          <w:sz w:val="20"/>
          <w:szCs w:val="20"/>
        </w:rPr>
        <w:t xml:space="preserve">one </w:t>
      </w:r>
      <w:r w:rsidR="00F22400">
        <w:rPr>
          <w:rFonts w:ascii="Arial" w:hAnsi="Arial" w:cs="Arial"/>
          <w:sz w:val="20"/>
          <w:szCs w:val="20"/>
        </w:rPr>
        <w:t>C</w:t>
      </w:r>
      <w:r w:rsidRPr="00B63036">
        <w:rPr>
          <w:rFonts w:ascii="Arial" w:hAnsi="Arial" w:cs="Arial"/>
          <w:sz w:val="20"/>
          <w:szCs w:val="20"/>
        </w:rPr>
        <w:t xml:space="preserve">ement. American Society for Testing and </w:t>
      </w:r>
      <w:proofErr w:type="gramStart"/>
      <w:r w:rsidRPr="00B63036">
        <w:rPr>
          <w:rFonts w:ascii="Arial" w:hAnsi="Arial" w:cs="Arial"/>
          <w:sz w:val="20"/>
          <w:szCs w:val="20"/>
        </w:rPr>
        <w:t xml:space="preserve">Materials, </w:t>
      </w:r>
      <w:r w:rsidR="00F22400">
        <w:rPr>
          <w:rFonts w:ascii="Arial" w:hAnsi="Arial" w:cs="Arial"/>
          <w:sz w:val="20"/>
          <w:szCs w:val="20"/>
        </w:rPr>
        <w:t xml:space="preserve">  </w:t>
      </w:r>
      <w:proofErr w:type="gramEnd"/>
      <w:r w:rsidR="00F22400">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West Conshohocken, PA, USA; 2021. </w:t>
      </w:r>
    </w:p>
    <w:p w14:paraId="16A87578"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ISO 5833. Implants for </w:t>
      </w:r>
      <w:r w:rsidR="00F22400">
        <w:rPr>
          <w:rFonts w:ascii="Arial" w:hAnsi="Arial" w:cs="Arial"/>
          <w:sz w:val="20"/>
          <w:szCs w:val="20"/>
        </w:rPr>
        <w:t>S</w:t>
      </w:r>
      <w:r w:rsidRPr="00B63036">
        <w:rPr>
          <w:rFonts w:ascii="Arial" w:hAnsi="Arial" w:cs="Arial"/>
          <w:sz w:val="20"/>
          <w:szCs w:val="20"/>
        </w:rPr>
        <w:t xml:space="preserve">urgery-Acrylic </w:t>
      </w:r>
      <w:r w:rsidR="00F22400">
        <w:rPr>
          <w:rFonts w:ascii="Arial" w:hAnsi="Arial" w:cs="Arial"/>
          <w:sz w:val="20"/>
          <w:szCs w:val="20"/>
        </w:rPr>
        <w:t>B</w:t>
      </w:r>
      <w:r w:rsidRPr="00B63036">
        <w:rPr>
          <w:rFonts w:ascii="Arial" w:hAnsi="Arial" w:cs="Arial"/>
          <w:sz w:val="20"/>
          <w:szCs w:val="20"/>
        </w:rPr>
        <w:t xml:space="preserve">one </w:t>
      </w:r>
      <w:r w:rsidR="00F22400">
        <w:rPr>
          <w:rFonts w:ascii="Arial" w:hAnsi="Arial" w:cs="Arial"/>
          <w:sz w:val="20"/>
          <w:szCs w:val="20"/>
        </w:rPr>
        <w:t>C</w:t>
      </w:r>
      <w:r w:rsidRPr="00B63036">
        <w:rPr>
          <w:rFonts w:ascii="Arial" w:hAnsi="Arial" w:cs="Arial"/>
          <w:sz w:val="20"/>
          <w:szCs w:val="20"/>
        </w:rPr>
        <w:t>ement. International Organization for Standardization, Geneva, Switzerland, 2002.</w:t>
      </w:r>
    </w:p>
    <w:p w14:paraId="57AF33D1"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Chen L, Tang Y, Zhao K, Liu J, Bai H, Wu Z. Absorptive and expansive behaviors of </w:t>
      </w:r>
      <w:proofErr w:type="gramStart"/>
      <w:r w:rsidRPr="00B63036">
        <w:rPr>
          <w:rFonts w:ascii="Arial" w:hAnsi="Arial" w:cs="Arial"/>
          <w:sz w:val="20"/>
          <w:szCs w:val="20"/>
        </w:rPr>
        <w:t>poly(</w:t>
      </w:r>
      <w:proofErr w:type="gramEnd"/>
      <w:r w:rsidRPr="00B63036">
        <w:rPr>
          <w:rFonts w:ascii="Arial" w:hAnsi="Arial" w:cs="Arial"/>
          <w:sz w:val="20"/>
          <w:szCs w:val="20"/>
        </w:rPr>
        <w:t xml:space="preserve">methyl methacrylate-co-acrylic acid) bone cement. Colloids Surf B </w:t>
      </w:r>
      <w:proofErr w:type="spellStart"/>
      <w:r w:rsidRPr="00B63036">
        <w:rPr>
          <w:rFonts w:ascii="Arial" w:hAnsi="Arial" w:cs="Arial"/>
          <w:sz w:val="20"/>
          <w:szCs w:val="20"/>
        </w:rPr>
        <w:t>Biointerfaces</w:t>
      </w:r>
      <w:proofErr w:type="spellEnd"/>
      <w:r w:rsidRPr="00B63036">
        <w:rPr>
          <w:rFonts w:ascii="Arial" w:hAnsi="Arial" w:cs="Arial"/>
          <w:sz w:val="20"/>
          <w:szCs w:val="20"/>
        </w:rPr>
        <w:t xml:space="preserve"> 2020; 189: 110848. </w:t>
      </w:r>
      <w:hyperlink r:id="rId82" w:history="1">
        <w:r w:rsidRPr="00B63036">
          <w:rPr>
            <w:rStyle w:val="Hyperlink"/>
            <w:rFonts w:ascii="Arial" w:hAnsi="Arial" w:cs="Arial"/>
            <w:sz w:val="20"/>
            <w:szCs w:val="20"/>
          </w:rPr>
          <w:t>https://doi.org/10.1016/j.colsurfb.2020.110848</w:t>
        </w:r>
      </w:hyperlink>
      <w:r w:rsidRPr="00B63036">
        <w:rPr>
          <w:rFonts w:ascii="Arial" w:hAnsi="Arial" w:cs="Arial"/>
          <w:sz w:val="20"/>
          <w:szCs w:val="20"/>
        </w:rPr>
        <w:t>.</w:t>
      </w:r>
    </w:p>
    <w:p w14:paraId="7763ADB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Kim SB, Kim YJ, Yoon TL, Park SA, Cho IH, Kim EJ, Kim IA, Shin JW. The characteristics of a hydroxyapatite-chitosan-PMMA bone cement. Biomaterials 2004; 25: 5715-5723. </w:t>
      </w:r>
      <w:hyperlink r:id="rId83" w:history="1">
        <w:r w:rsidRPr="00B63036">
          <w:rPr>
            <w:rStyle w:val="Hyperlink"/>
            <w:rFonts w:ascii="Arial" w:hAnsi="Arial" w:cs="Arial"/>
            <w:sz w:val="20"/>
            <w:szCs w:val="20"/>
          </w:rPr>
          <w:t>https://doi.org/10.1016/j.biomaterials.2004.01.022</w:t>
        </w:r>
      </w:hyperlink>
      <w:r w:rsidRPr="00B63036">
        <w:rPr>
          <w:rFonts w:ascii="Arial" w:hAnsi="Arial" w:cs="Arial"/>
          <w:sz w:val="20"/>
          <w:szCs w:val="20"/>
        </w:rPr>
        <w:t>.</w:t>
      </w:r>
    </w:p>
    <w:p w14:paraId="460D438A"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McKee R, Harris M, Hadley J, Zhang J, Lewis G. Comparative influence of two compositional modifications on maximum exotherm temperature and other properties of an antibiotic-loaded PMMA bone cement. Current Applied Polymer Science 2018; 2: 76-88. </w:t>
      </w:r>
      <w:hyperlink r:id="rId84" w:history="1">
        <w:r w:rsidRPr="00B63036">
          <w:rPr>
            <w:rStyle w:val="Hyperlink"/>
            <w:rFonts w:ascii="Arial" w:hAnsi="Arial" w:cs="Arial"/>
            <w:sz w:val="20"/>
            <w:szCs w:val="20"/>
          </w:rPr>
          <w:t>http://dx.doi.org/10.2174/2452271602666180727112518</w:t>
        </w:r>
      </w:hyperlink>
      <w:r w:rsidRPr="00B63036">
        <w:rPr>
          <w:rFonts w:ascii="Arial" w:hAnsi="Arial" w:cs="Arial"/>
          <w:sz w:val="20"/>
          <w:szCs w:val="20"/>
        </w:rPr>
        <w:t>.</w:t>
      </w:r>
    </w:p>
    <w:p w14:paraId="05E4E62B"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lastRenderedPageBreak/>
        <w:t xml:space="preserve">Xia X, Shi R, Huang J, Li Y, </w:t>
      </w:r>
      <w:proofErr w:type="spellStart"/>
      <w:r w:rsidRPr="00B63036">
        <w:rPr>
          <w:rFonts w:ascii="Arial" w:hAnsi="Arial" w:cs="Arial"/>
          <w:sz w:val="20"/>
          <w:szCs w:val="20"/>
        </w:rPr>
        <w:t>Zuo</w:t>
      </w:r>
      <w:proofErr w:type="spellEnd"/>
      <w:r w:rsidRPr="00B63036">
        <w:rPr>
          <w:rFonts w:ascii="Arial" w:hAnsi="Arial" w:cs="Arial"/>
          <w:sz w:val="20"/>
          <w:szCs w:val="20"/>
        </w:rPr>
        <w:t xml:space="preserve"> Y, Li J. Development of a phase change microcapsule to reduce the setting temperature of PMMA bone cement. J Appl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w:t>
      </w:r>
      <w:proofErr w:type="spellStart"/>
      <w:r w:rsidRPr="00B63036">
        <w:rPr>
          <w:rFonts w:ascii="Arial" w:hAnsi="Arial" w:cs="Arial"/>
          <w:sz w:val="20"/>
          <w:szCs w:val="20"/>
        </w:rPr>
        <w:t>Funct</w:t>
      </w:r>
      <w:proofErr w:type="spellEnd"/>
      <w:r w:rsidRPr="00B63036">
        <w:rPr>
          <w:rFonts w:ascii="Arial" w:hAnsi="Arial" w:cs="Arial"/>
          <w:sz w:val="20"/>
          <w:szCs w:val="20"/>
        </w:rPr>
        <w:t xml:space="preserve"> Mater </w:t>
      </w:r>
      <w:proofErr w:type="gramStart"/>
      <w:r w:rsidRPr="00B63036">
        <w:rPr>
          <w:rFonts w:ascii="Arial" w:hAnsi="Arial" w:cs="Arial"/>
          <w:sz w:val="20"/>
          <w:szCs w:val="20"/>
        </w:rPr>
        <w:t>2020;18:1</w:t>
      </w:r>
      <w:proofErr w:type="gramEnd"/>
      <w:r w:rsidRPr="00B63036">
        <w:rPr>
          <w:rFonts w:ascii="Arial" w:hAnsi="Arial" w:cs="Arial"/>
          <w:sz w:val="20"/>
          <w:szCs w:val="20"/>
        </w:rPr>
        <w:t xml:space="preserve">-6. </w:t>
      </w:r>
      <w:hyperlink r:id="rId85" w:history="1">
        <w:r w:rsidRPr="00B63036">
          <w:rPr>
            <w:rStyle w:val="Hyperlink"/>
            <w:rFonts w:ascii="Arial" w:hAnsi="Arial" w:cs="Arial"/>
            <w:sz w:val="20"/>
            <w:szCs w:val="20"/>
          </w:rPr>
          <w:t>https://doi.org/10.1177/2280800020940279</w:t>
        </w:r>
      </w:hyperlink>
      <w:r w:rsidRPr="00B63036">
        <w:rPr>
          <w:rFonts w:ascii="Arial" w:hAnsi="Arial" w:cs="Arial"/>
          <w:sz w:val="20"/>
          <w:szCs w:val="20"/>
        </w:rPr>
        <w:t>.</w:t>
      </w:r>
    </w:p>
    <w:p w14:paraId="395EBBB7" w14:textId="1DEBB191"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Pascual B, Vázquez B, </w:t>
      </w:r>
      <w:proofErr w:type="spellStart"/>
      <w:r w:rsidRPr="00B63036">
        <w:rPr>
          <w:rFonts w:ascii="Arial" w:hAnsi="Arial" w:cs="Arial"/>
          <w:sz w:val="20"/>
          <w:szCs w:val="20"/>
        </w:rPr>
        <w:t>Gurruchaga</w:t>
      </w:r>
      <w:proofErr w:type="spellEnd"/>
      <w:r w:rsidRPr="00B63036">
        <w:rPr>
          <w:rFonts w:ascii="Arial" w:hAnsi="Arial" w:cs="Arial"/>
          <w:sz w:val="20"/>
          <w:szCs w:val="20"/>
        </w:rPr>
        <w:t xml:space="preserve"> M, </w:t>
      </w:r>
      <w:proofErr w:type="spellStart"/>
      <w:r w:rsidRPr="00B63036">
        <w:rPr>
          <w:rFonts w:ascii="Arial" w:hAnsi="Arial" w:cs="Arial"/>
          <w:sz w:val="20"/>
          <w:szCs w:val="20"/>
        </w:rPr>
        <w:t>Goñi</w:t>
      </w:r>
      <w:proofErr w:type="spellEnd"/>
      <w:r w:rsidRPr="00B63036">
        <w:rPr>
          <w:rFonts w:ascii="Arial" w:hAnsi="Arial" w:cs="Arial"/>
          <w:sz w:val="20"/>
          <w:szCs w:val="20"/>
        </w:rPr>
        <w:t xml:space="preserve"> I, </w:t>
      </w:r>
      <w:proofErr w:type="spellStart"/>
      <w:r w:rsidRPr="00B63036">
        <w:rPr>
          <w:rFonts w:ascii="Arial" w:hAnsi="Arial" w:cs="Arial"/>
          <w:sz w:val="20"/>
          <w:szCs w:val="20"/>
        </w:rPr>
        <w:t>Ginebra</w:t>
      </w:r>
      <w:proofErr w:type="spellEnd"/>
      <w:r w:rsidRPr="00B63036">
        <w:rPr>
          <w:rFonts w:ascii="Arial" w:hAnsi="Arial" w:cs="Arial"/>
          <w:sz w:val="20"/>
          <w:szCs w:val="20"/>
        </w:rPr>
        <w:t xml:space="preserve"> MP, Gil FJ, </w:t>
      </w:r>
      <w:proofErr w:type="spellStart"/>
      <w:r w:rsidRPr="00B63036">
        <w:rPr>
          <w:rFonts w:ascii="Arial" w:hAnsi="Arial" w:cs="Arial"/>
          <w:sz w:val="20"/>
          <w:szCs w:val="20"/>
        </w:rPr>
        <w:t>Planell</w:t>
      </w:r>
      <w:proofErr w:type="spellEnd"/>
      <w:r w:rsidRPr="00B63036">
        <w:rPr>
          <w:rFonts w:ascii="Arial" w:hAnsi="Arial" w:cs="Arial"/>
          <w:sz w:val="20"/>
          <w:szCs w:val="20"/>
        </w:rPr>
        <w:t xml:space="preserve"> JA, </w:t>
      </w:r>
      <w:proofErr w:type="spellStart"/>
      <w:r w:rsidRPr="00B63036">
        <w:rPr>
          <w:rFonts w:ascii="Arial" w:hAnsi="Arial" w:cs="Arial"/>
          <w:sz w:val="20"/>
          <w:szCs w:val="20"/>
        </w:rPr>
        <w:t>Levenfeld</w:t>
      </w:r>
      <w:proofErr w:type="spellEnd"/>
      <w:r w:rsidRPr="00B63036">
        <w:rPr>
          <w:rFonts w:ascii="Arial" w:hAnsi="Arial" w:cs="Arial"/>
          <w:sz w:val="20"/>
          <w:szCs w:val="20"/>
        </w:rPr>
        <w:t xml:space="preserve"> B, Román JS. </w:t>
      </w:r>
      <w:r w:rsidR="002C2C05">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New aspects of the effect of size and size distribution on the setting parameters and mechanical properties of acrylic bone cements. Biomaterials 1996; 17: 509-516. </w:t>
      </w:r>
      <w:hyperlink r:id="rId86" w:history="1">
        <w:r w:rsidRPr="00B63036">
          <w:rPr>
            <w:rStyle w:val="Hyperlink"/>
            <w:rFonts w:ascii="Arial" w:hAnsi="Arial" w:cs="Arial"/>
            <w:sz w:val="20"/>
            <w:szCs w:val="20"/>
          </w:rPr>
          <w:t>https://doi.org/10.1016/0142-9612(96)82725-6</w:t>
        </w:r>
      </w:hyperlink>
      <w:r w:rsidRPr="00B63036">
        <w:rPr>
          <w:rFonts w:ascii="Arial" w:hAnsi="Arial" w:cs="Arial"/>
          <w:sz w:val="20"/>
          <w:szCs w:val="20"/>
        </w:rPr>
        <w:t>.</w:t>
      </w:r>
    </w:p>
    <w:p w14:paraId="025428E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Cervantes-</w:t>
      </w:r>
      <w:proofErr w:type="spellStart"/>
      <w:r w:rsidRPr="00B63036">
        <w:rPr>
          <w:rFonts w:ascii="Arial" w:hAnsi="Arial" w:cs="Arial"/>
          <w:sz w:val="20"/>
          <w:szCs w:val="20"/>
        </w:rPr>
        <w:t>Uc</w:t>
      </w:r>
      <w:proofErr w:type="spellEnd"/>
      <w:r w:rsidRPr="00B63036">
        <w:rPr>
          <w:rFonts w:ascii="Arial" w:hAnsi="Arial" w:cs="Arial"/>
          <w:sz w:val="20"/>
          <w:szCs w:val="20"/>
        </w:rPr>
        <w:t xml:space="preserve"> JM, Vázquez-Torres H, </w:t>
      </w:r>
      <w:proofErr w:type="spellStart"/>
      <w:r w:rsidRPr="00B63036">
        <w:rPr>
          <w:rFonts w:ascii="Arial" w:hAnsi="Arial" w:cs="Arial"/>
          <w:sz w:val="20"/>
          <w:szCs w:val="20"/>
        </w:rPr>
        <w:t>Cauich</w:t>
      </w:r>
      <w:proofErr w:type="spellEnd"/>
      <w:r w:rsidRPr="00B63036">
        <w:rPr>
          <w:rFonts w:ascii="Arial" w:hAnsi="Arial" w:cs="Arial"/>
          <w:sz w:val="20"/>
          <w:szCs w:val="20"/>
        </w:rPr>
        <w:t xml:space="preserve">-Rodríguez JV, Vázquez-Lasa B, del Barrio JS. Comparative study on the properties of acrylic bone cements prepared with either aliphatic or aromatic functionalized </w:t>
      </w:r>
      <w:proofErr w:type="spellStart"/>
      <w:r w:rsidRPr="00B63036">
        <w:rPr>
          <w:rFonts w:ascii="Arial" w:hAnsi="Arial" w:cs="Arial"/>
          <w:sz w:val="20"/>
          <w:szCs w:val="20"/>
        </w:rPr>
        <w:t>methacrylates</w:t>
      </w:r>
      <w:proofErr w:type="spellEnd"/>
      <w:r w:rsidRPr="00B63036">
        <w:rPr>
          <w:rFonts w:ascii="Arial" w:hAnsi="Arial" w:cs="Arial"/>
          <w:sz w:val="20"/>
          <w:szCs w:val="20"/>
        </w:rPr>
        <w:t xml:space="preserve">. Biomaterials. 2005; 26: 4063-4072. </w:t>
      </w:r>
      <w:hyperlink r:id="rId87" w:history="1">
        <w:r w:rsidRPr="00B63036">
          <w:rPr>
            <w:rStyle w:val="Hyperlink"/>
            <w:rFonts w:ascii="Arial" w:hAnsi="Arial" w:cs="Arial"/>
            <w:sz w:val="20"/>
            <w:szCs w:val="20"/>
          </w:rPr>
          <w:t>https://doi.org/10.1016/j.biomaterials.2004.10.030</w:t>
        </w:r>
      </w:hyperlink>
      <w:r w:rsidRPr="00B63036">
        <w:rPr>
          <w:rFonts w:ascii="Arial" w:hAnsi="Arial" w:cs="Arial"/>
          <w:sz w:val="20"/>
          <w:szCs w:val="20"/>
        </w:rPr>
        <w:t>.</w:t>
      </w:r>
    </w:p>
    <w:p w14:paraId="71B131ED" w14:textId="3E009C14"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Méndez JA, Aguilar MR, Abraham GA, Vázquez B, Dalby M, Silvio LD, San Román JS. New acrylic bone cements conjugated to vitamin E: curing parameters, properties, and biocompatibility. J Biomed Mater Res </w:t>
      </w:r>
      <w:proofErr w:type="gramStart"/>
      <w:r w:rsidRPr="00B63036">
        <w:rPr>
          <w:rFonts w:ascii="Arial" w:hAnsi="Arial" w:cs="Arial"/>
          <w:sz w:val="20"/>
          <w:szCs w:val="20"/>
        </w:rPr>
        <w:t xml:space="preserve">2002; </w:t>
      </w:r>
      <w:r w:rsidR="002C2C05">
        <w:rPr>
          <w:rFonts w:ascii="Arial" w:hAnsi="Arial" w:cs="Arial"/>
          <w:sz w:val="20"/>
          <w:szCs w:val="20"/>
        </w:rPr>
        <w:t xml:space="preserve">  </w:t>
      </w:r>
      <w:proofErr w:type="gramEnd"/>
      <w:r w:rsidR="002C2C05">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62: 299-307. </w:t>
      </w:r>
      <w:hyperlink r:id="rId88" w:history="1">
        <w:r w:rsidRPr="00B63036">
          <w:rPr>
            <w:rStyle w:val="Hyperlink"/>
            <w:rFonts w:ascii="Arial" w:hAnsi="Arial" w:cs="Arial"/>
            <w:sz w:val="20"/>
            <w:szCs w:val="20"/>
          </w:rPr>
          <w:t>https://doi.org/10.1002/jbm.10296</w:t>
        </w:r>
      </w:hyperlink>
      <w:r w:rsidRPr="00B63036">
        <w:rPr>
          <w:rFonts w:ascii="Arial" w:hAnsi="Arial" w:cs="Arial"/>
          <w:sz w:val="20"/>
          <w:szCs w:val="20"/>
        </w:rPr>
        <w:t>.</w:t>
      </w:r>
    </w:p>
    <w:p w14:paraId="35D54A69"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Paz E, Ballesteros Y, </w:t>
      </w:r>
      <w:proofErr w:type="spellStart"/>
      <w:r w:rsidRPr="00B63036">
        <w:rPr>
          <w:rFonts w:ascii="Arial" w:hAnsi="Arial" w:cs="Arial"/>
          <w:sz w:val="20"/>
          <w:szCs w:val="20"/>
        </w:rPr>
        <w:t>Abenojar</w:t>
      </w:r>
      <w:proofErr w:type="spellEnd"/>
      <w:r w:rsidRPr="00B63036">
        <w:rPr>
          <w:rFonts w:ascii="Arial" w:hAnsi="Arial" w:cs="Arial"/>
          <w:sz w:val="20"/>
          <w:szCs w:val="20"/>
        </w:rPr>
        <w:t xml:space="preserve"> J, Dunne N, Del Real JC. Advanced G-MPS-PMMA bone cements: influence of graphene </w:t>
      </w:r>
      <w:proofErr w:type="spellStart"/>
      <w:r w:rsidRPr="00B63036">
        <w:rPr>
          <w:rFonts w:ascii="Arial" w:hAnsi="Arial" w:cs="Arial"/>
          <w:sz w:val="20"/>
          <w:szCs w:val="20"/>
        </w:rPr>
        <w:t>silanisation</w:t>
      </w:r>
      <w:proofErr w:type="spellEnd"/>
      <w:r w:rsidRPr="00B63036">
        <w:rPr>
          <w:rFonts w:ascii="Arial" w:hAnsi="Arial" w:cs="Arial"/>
          <w:sz w:val="20"/>
          <w:szCs w:val="20"/>
        </w:rPr>
        <w:t xml:space="preserve"> on fatigue performance, thermal properties and biocompatibility. Nanomaterials (Basel) 2021; 11: 139. </w:t>
      </w:r>
      <w:hyperlink r:id="rId89" w:history="1">
        <w:r w:rsidRPr="00B63036">
          <w:rPr>
            <w:rStyle w:val="Hyperlink"/>
            <w:rFonts w:ascii="Arial" w:hAnsi="Arial" w:cs="Arial"/>
            <w:sz w:val="20"/>
            <w:szCs w:val="20"/>
          </w:rPr>
          <w:t>https://doi.org/10.3390/nano11010139</w:t>
        </w:r>
      </w:hyperlink>
      <w:r w:rsidRPr="00B63036">
        <w:rPr>
          <w:rFonts w:ascii="Arial" w:hAnsi="Arial" w:cs="Arial"/>
          <w:sz w:val="20"/>
          <w:szCs w:val="20"/>
        </w:rPr>
        <w:t>.</w:t>
      </w:r>
    </w:p>
    <w:p w14:paraId="52946B8B"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Tham</w:t>
      </w:r>
      <w:proofErr w:type="spellEnd"/>
      <w:r w:rsidRPr="00B63036">
        <w:rPr>
          <w:rFonts w:ascii="Arial" w:hAnsi="Arial" w:cs="Arial"/>
          <w:sz w:val="20"/>
          <w:szCs w:val="20"/>
        </w:rPr>
        <w:t xml:space="preserve"> DQ, Huynh MD, Linh NTD, et al. </w:t>
      </w:r>
      <w:proofErr w:type="spellStart"/>
      <w:r w:rsidRPr="00B63036">
        <w:rPr>
          <w:rFonts w:ascii="Arial" w:hAnsi="Arial" w:cs="Arial"/>
          <w:sz w:val="20"/>
          <w:szCs w:val="20"/>
        </w:rPr>
        <w:t>Pmma</w:t>
      </w:r>
      <w:proofErr w:type="spellEnd"/>
      <w:r w:rsidRPr="00B63036">
        <w:rPr>
          <w:rFonts w:ascii="Arial" w:hAnsi="Arial" w:cs="Arial"/>
          <w:sz w:val="20"/>
          <w:szCs w:val="20"/>
        </w:rPr>
        <w:t xml:space="preserve"> bone cements modified with silane-treated and PMMA-Grafted hydroxyapatite nanocrystals: preparation and characterization. Polymers (Basel). 2021; 13: 3860. </w:t>
      </w:r>
      <w:hyperlink r:id="rId90" w:history="1">
        <w:r w:rsidRPr="00B63036">
          <w:rPr>
            <w:rStyle w:val="Hyperlink"/>
            <w:rFonts w:ascii="Arial" w:hAnsi="Arial" w:cs="Arial"/>
            <w:sz w:val="20"/>
            <w:szCs w:val="20"/>
          </w:rPr>
          <w:t>https://doi.org/10.3390/polym13223860</w:t>
        </w:r>
      </w:hyperlink>
      <w:r w:rsidRPr="00B63036">
        <w:rPr>
          <w:rFonts w:ascii="Arial" w:hAnsi="Arial" w:cs="Arial"/>
          <w:sz w:val="20"/>
          <w:szCs w:val="20"/>
        </w:rPr>
        <w:t>.</w:t>
      </w:r>
    </w:p>
    <w:p w14:paraId="22EEA5B0"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Kim MJ, Park SY, Kang S, et al. Low modulus PMMA-based bone cement for the reduction of adjacent vertebral fractures after vertebroplasty. Acta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2025; 203: 399-411. </w:t>
      </w:r>
      <w:hyperlink r:id="rId91" w:history="1">
        <w:r w:rsidRPr="00B63036">
          <w:rPr>
            <w:rStyle w:val="Hyperlink"/>
            <w:rFonts w:ascii="Arial" w:hAnsi="Arial" w:cs="Arial"/>
            <w:sz w:val="20"/>
            <w:szCs w:val="20"/>
          </w:rPr>
          <w:t>https://doi.org/10.1016/j.actbio.2025.07.053</w:t>
        </w:r>
      </w:hyperlink>
      <w:r w:rsidRPr="00B63036">
        <w:rPr>
          <w:rFonts w:ascii="Arial" w:hAnsi="Arial" w:cs="Arial"/>
          <w:sz w:val="20"/>
          <w:szCs w:val="20"/>
        </w:rPr>
        <w:t>.</w:t>
      </w:r>
    </w:p>
    <w:p w14:paraId="385723E2"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Stoops K, Brown JM, </w:t>
      </w:r>
      <w:proofErr w:type="spellStart"/>
      <w:r w:rsidRPr="00B63036">
        <w:rPr>
          <w:rFonts w:ascii="Arial" w:hAnsi="Arial" w:cs="Arial"/>
          <w:sz w:val="20"/>
          <w:szCs w:val="20"/>
        </w:rPr>
        <w:t>Santoni</w:t>
      </w:r>
      <w:proofErr w:type="spellEnd"/>
      <w:r w:rsidRPr="00B63036">
        <w:rPr>
          <w:rFonts w:ascii="Arial" w:hAnsi="Arial" w:cs="Arial"/>
          <w:sz w:val="20"/>
          <w:szCs w:val="20"/>
        </w:rPr>
        <w:t xml:space="preserve"> B, </w:t>
      </w:r>
      <w:proofErr w:type="spellStart"/>
      <w:r w:rsidRPr="00B63036">
        <w:rPr>
          <w:rFonts w:ascii="Arial" w:hAnsi="Arial" w:cs="Arial"/>
          <w:sz w:val="20"/>
          <w:szCs w:val="20"/>
        </w:rPr>
        <w:t>Groundland</w:t>
      </w:r>
      <w:proofErr w:type="spellEnd"/>
      <w:r w:rsidRPr="00B63036">
        <w:rPr>
          <w:rFonts w:ascii="Arial" w:hAnsi="Arial" w:cs="Arial"/>
          <w:sz w:val="20"/>
          <w:szCs w:val="20"/>
        </w:rPr>
        <w:t xml:space="preserve"> J. Thermal properties of polymethyl methacrylate vary depending on brand and type. J </w:t>
      </w:r>
      <w:proofErr w:type="spellStart"/>
      <w:r w:rsidRPr="00B63036">
        <w:rPr>
          <w:rFonts w:ascii="Arial" w:hAnsi="Arial" w:cs="Arial"/>
          <w:sz w:val="20"/>
          <w:szCs w:val="20"/>
        </w:rPr>
        <w:t>Orthop</w:t>
      </w:r>
      <w:proofErr w:type="spellEnd"/>
      <w:r w:rsidRPr="00B63036">
        <w:rPr>
          <w:rFonts w:ascii="Arial" w:hAnsi="Arial" w:cs="Arial"/>
          <w:sz w:val="20"/>
          <w:szCs w:val="20"/>
        </w:rPr>
        <w:t xml:space="preserve"> Res 2023; 41: 614-618. </w:t>
      </w:r>
      <w:hyperlink r:id="rId92" w:history="1">
        <w:r w:rsidRPr="00B63036">
          <w:rPr>
            <w:rStyle w:val="Hyperlink"/>
            <w:rFonts w:ascii="Arial" w:hAnsi="Arial" w:cs="Arial"/>
            <w:sz w:val="20"/>
            <w:szCs w:val="20"/>
          </w:rPr>
          <w:t>https://doi.org/10.1002/jor.25389</w:t>
        </w:r>
      </w:hyperlink>
      <w:r w:rsidRPr="00B63036">
        <w:rPr>
          <w:rFonts w:ascii="Arial" w:hAnsi="Arial" w:cs="Arial"/>
          <w:sz w:val="20"/>
          <w:szCs w:val="20"/>
        </w:rPr>
        <w:t>.</w:t>
      </w:r>
    </w:p>
    <w:p w14:paraId="020871DE" w14:textId="42E5CEC8"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Ayre</w:t>
      </w:r>
      <w:proofErr w:type="spellEnd"/>
      <w:r w:rsidRPr="00B63036">
        <w:rPr>
          <w:rFonts w:ascii="Arial" w:hAnsi="Arial" w:cs="Arial"/>
          <w:sz w:val="20"/>
          <w:szCs w:val="20"/>
        </w:rPr>
        <w:t xml:space="preserve"> WN, Scully N, </w:t>
      </w:r>
      <w:proofErr w:type="spellStart"/>
      <w:r w:rsidRPr="00B63036">
        <w:rPr>
          <w:rFonts w:ascii="Arial" w:hAnsi="Arial" w:cs="Arial"/>
          <w:sz w:val="20"/>
          <w:szCs w:val="20"/>
        </w:rPr>
        <w:t>Elford</w:t>
      </w:r>
      <w:proofErr w:type="spellEnd"/>
      <w:r w:rsidRPr="00B63036">
        <w:rPr>
          <w:rFonts w:ascii="Arial" w:hAnsi="Arial" w:cs="Arial"/>
          <w:sz w:val="20"/>
          <w:szCs w:val="20"/>
        </w:rPr>
        <w:t xml:space="preserve"> C, Evans BA, Rowe W, Rowlands J, </w:t>
      </w:r>
      <w:proofErr w:type="spellStart"/>
      <w:r w:rsidRPr="00B63036">
        <w:rPr>
          <w:rFonts w:ascii="Arial" w:hAnsi="Arial" w:cs="Arial"/>
          <w:sz w:val="20"/>
          <w:szCs w:val="20"/>
        </w:rPr>
        <w:t>Mitha</w:t>
      </w:r>
      <w:proofErr w:type="spellEnd"/>
      <w:r w:rsidRPr="00B63036">
        <w:rPr>
          <w:rFonts w:ascii="Arial" w:hAnsi="Arial" w:cs="Arial"/>
          <w:sz w:val="20"/>
          <w:szCs w:val="20"/>
        </w:rPr>
        <w:t xml:space="preserve"> R, Malpas P, Manti P, Holt C, Morgan-Jones R, Birchall JC, </w:t>
      </w:r>
      <w:proofErr w:type="spellStart"/>
      <w:r w:rsidRPr="00B63036">
        <w:rPr>
          <w:rFonts w:ascii="Arial" w:hAnsi="Arial" w:cs="Arial"/>
          <w:sz w:val="20"/>
          <w:szCs w:val="20"/>
        </w:rPr>
        <w:t>Denyer</w:t>
      </w:r>
      <w:proofErr w:type="spellEnd"/>
      <w:r w:rsidRPr="00B63036">
        <w:rPr>
          <w:rFonts w:ascii="Arial" w:hAnsi="Arial" w:cs="Arial"/>
          <w:sz w:val="20"/>
          <w:szCs w:val="20"/>
        </w:rPr>
        <w:t xml:space="preserve"> SP, Evans SL. Alternative </w:t>
      </w:r>
      <w:proofErr w:type="spellStart"/>
      <w:r w:rsidRPr="00B63036">
        <w:rPr>
          <w:rFonts w:ascii="Arial" w:hAnsi="Arial" w:cs="Arial"/>
          <w:sz w:val="20"/>
          <w:szCs w:val="20"/>
        </w:rPr>
        <w:t>radiopacifiers</w:t>
      </w:r>
      <w:proofErr w:type="spellEnd"/>
      <w:r w:rsidRPr="00B63036">
        <w:rPr>
          <w:rFonts w:ascii="Arial" w:hAnsi="Arial" w:cs="Arial"/>
          <w:sz w:val="20"/>
          <w:szCs w:val="20"/>
        </w:rPr>
        <w:t xml:space="preserve"> for polymethyl methacrylate bone cements: </w:t>
      </w:r>
      <w:r w:rsidR="002C2C05">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Silane-treated anatase titanium dioxide and yttria-</w:t>
      </w:r>
      <w:proofErr w:type="spellStart"/>
      <w:r w:rsidRPr="00B63036">
        <w:rPr>
          <w:rFonts w:ascii="Arial" w:hAnsi="Arial" w:cs="Arial"/>
          <w:sz w:val="20"/>
          <w:szCs w:val="20"/>
        </w:rPr>
        <w:t>stabilised</w:t>
      </w:r>
      <w:proofErr w:type="spellEnd"/>
      <w:r w:rsidRPr="00B63036">
        <w:rPr>
          <w:rFonts w:ascii="Arial" w:hAnsi="Arial" w:cs="Arial"/>
          <w:sz w:val="20"/>
          <w:szCs w:val="20"/>
        </w:rPr>
        <w:t xml:space="preserve"> zirconium dioxide. J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Appl 2021; 35: 1235-1252. </w:t>
      </w:r>
      <w:hyperlink r:id="rId93" w:history="1">
        <w:r w:rsidRPr="00B63036">
          <w:rPr>
            <w:rStyle w:val="Hyperlink"/>
            <w:rFonts w:ascii="Arial" w:hAnsi="Arial" w:cs="Arial"/>
            <w:sz w:val="20"/>
            <w:szCs w:val="20"/>
          </w:rPr>
          <w:t>https://doi.org/10.1177/0885328220983797</w:t>
        </w:r>
      </w:hyperlink>
      <w:r w:rsidRPr="00B63036">
        <w:rPr>
          <w:rFonts w:ascii="Arial" w:hAnsi="Arial" w:cs="Arial"/>
          <w:sz w:val="20"/>
          <w:szCs w:val="20"/>
        </w:rPr>
        <w:t>.</w:t>
      </w:r>
    </w:p>
    <w:p w14:paraId="1905002E" w14:textId="0E3CD76E"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Ruiz Rojas LM, Valencia Zapata ME, Gordillo Suarez M, </w:t>
      </w:r>
      <w:proofErr w:type="spellStart"/>
      <w:r w:rsidRPr="00B63036">
        <w:rPr>
          <w:rFonts w:ascii="Arial" w:hAnsi="Arial" w:cs="Arial"/>
          <w:sz w:val="20"/>
          <w:szCs w:val="20"/>
        </w:rPr>
        <w:t>Advincula</w:t>
      </w:r>
      <w:proofErr w:type="spellEnd"/>
      <w:r w:rsidRPr="00B63036">
        <w:rPr>
          <w:rFonts w:ascii="Arial" w:hAnsi="Arial" w:cs="Arial"/>
          <w:sz w:val="20"/>
          <w:szCs w:val="20"/>
        </w:rPr>
        <w:t xml:space="preserve"> R, Grande-Tovar CD, Mina Hernández JH. Optimization of mechanical and setting properties in acrylic bone cements added with graphene oxide. </w:t>
      </w:r>
      <w:r w:rsidR="002742E8">
        <w:rPr>
          <w:rFonts w:ascii="Arial" w:hAnsi="Arial" w:cs="Arial"/>
          <w:sz w:val="20"/>
          <w:szCs w:val="20"/>
        </w:rPr>
        <w:t xml:space="preserve"> </w:t>
      </w:r>
      <w:r w:rsidRPr="00B63036">
        <w:rPr>
          <w:rFonts w:ascii="Arial" w:hAnsi="Arial" w:cs="Arial"/>
          <w:sz w:val="20"/>
          <w:szCs w:val="20"/>
        </w:rPr>
        <w:t xml:space="preserve">Applied Sciences 2021; 11: 5185. </w:t>
      </w:r>
      <w:hyperlink r:id="rId94" w:history="1">
        <w:r w:rsidRPr="00B63036">
          <w:rPr>
            <w:rStyle w:val="Hyperlink"/>
            <w:rFonts w:ascii="Arial" w:hAnsi="Arial" w:cs="Arial"/>
            <w:sz w:val="20"/>
            <w:szCs w:val="20"/>
          </w:rPr>
          <w:t>https://doi.org/10.3390/app11115185</w:t>
        </w:r>
      </w:hyperlink>
      <w:r w:rsidRPr="00B63036">
        <w:rPr>
          <w:rFonts w:ascii="Arial" w:hAnsi="Arial" w:cs="Arial"/>
          <w:sz w:val="20"/>
          <w:szCs w:val="20"/>
        </w:rPr>
        <w:t>.</w:t>
      </w:r>
    </w:p>
    <w:p w14:paraId="6FE4B6D5"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Endogan</w:t>
      </w:r>
      <w:proofErr w:type="spellEnd"/>
      <w:r w:rsidRPr="00B63036">
        <w:rPr>
          <w:rFonts w:ascii="Arial" w:hAnsi="Arial" w:cs="Arial"/>
          <w:sz w:val="20"/>
          <w:szCs w:val="20"/>
        </w:rPr>
        <w:t xml:space="preserve"> T, </w:t>
      </w:r>
      <w:proofErr w:type="spellStart"/>
      <w:r w:rsidRPr="00B63036">
        <w:rPr>
          <w:rFonts w:ascii="Arial" w:hAnsi="Arial" w:cs="Arial"/>
          <w:sz w:val="20"/>
          <w:szCs w:val="20"/>
        </w:rPr>
        <w:t>Şerbetçi</w:t>
      </w:r>
      <w:proofErr w:type="spellEnd"/>
      <w:r w:rsidRPr="00B63036">
        <w:rPr>
          <w:rFonts w:ascii="Arial" w:hAnsi="Arial" w:cs="Arial"/>
          <w:sz w:val="20"/>
          <w:szCs w:val="20"/>
        </w:rPr>
        <w:t xml:space="preserve"> K, </w:t>
      </w:r>
      <w:proofErr w:type="spellStart"/>
      <w:r w:rsidRPr="00B63036">
        <w:rPr>
          <w:rFonts w:ascii="Arial" w:hAnsi="Arial" w:cs="Arial"/>
          <w:sz w:val="20"/>
          <w:szCs w:val="20"/>
        </w:rPr>
        <w:t>Hasirci</w:t>
      </w:r>
      <w:proofErr w:type="spellEnd"/>
      <w:r w:rsidRPr="00B63036">
        <w:rPr>
          <w:rFonts w:ascii="Arial" w:hAnsi="Arial" w:cs="Arial"/>
          <w:sz w:val="20"/>
          <w:szCs w:val="20"/>
        </w:rPr>
        <w:t xml:space="preserve"> N. Effects of ingredients on thermal and mechanical properties of acrylic bone cements. Journal of Applied Polymer Science 2009; 113: 4077 – 4084. </w:t>
      </w:r>
      <w:hyperlink r:id="rId95" w:history="1">
        <w:r w:rsidRPr="00B63036">
          <w:rPr>
            <w:rStyle w:val="Hyperlink"/>
            <w:rFonts w:ascii="Arial" w:hAnsi="Arial" w:cs="Arial"/>
            <w:sz w:val="20"/>
            <w:szCs w:val="20"/>
          </w:rPr>
          <w:t>http://dx.doi.org/10.1002/app.30488</w:t>
        </w:r>
      </w:hyperlink>
      <w:r w:rsidRPr="00B63036">
        <w:rPr>
          <w:rFonts w:ascii="Arial" w:hAnsi="Arial" w:cs="Arial"/>
          <w:sz w:val="20"/>
          <w:szCs w:val="20"/>
        </w:rPr>
        <w:t>.</w:t>
      </w:r>
    </w:p>
    <w:p w14:paraId="3446FD38"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Lewis G, Xu J, Deb S, Lasa BV, Román JS. Influence of the activator in an acrylic bone cement on an array of cement properties. J Biomed Mater Res A 2007; 81: 544-553. </w:t>
      </w:r>
      <w:hyperlink r:id="rId96" w:history="1">
        <w:r w:rsidRPr="00B63036">
          <w:rPr>
            <w:rStyle w:val="Hyperlink"/>
            <w:rFonts w:ascii="Arial" w:hAnsi="Arial" w:cs="Arial"/>
            <w:sz w:val="20"/>
            <w:szCs w:val="20"/>
          </w:rPr>
          <w:t>https://doi.org/10.1002/jbm.a.31067</w:t>
        </w:r>
      </w:hyperlink>
      <w:r w:rsidRPr="00B63036">
        <w:rPr>
          <w:rFonts w:ascii="Arial" w:hAnsi="Arial" w:cs="Arial"/>
          <w:sz w:val="20"/>
          <w:szCs w:val="20"/>
        </w:rPr>
        <w:t>.</w:t>
      </w:r>
    </w:p>
    <w:p w14:paraId="226D2024"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Brauer</w:t>
      </w:r>
      <w:proofErr w:type="spellEnd"/>
      <w:r w:rsidRPr="00B63036">
        <w:rPr>
          <w:rFonts w:ascii="Arial" w:hAnsi="Arial" w:cs="Arial"/>
          <w:sz w:val="20"/>
          <w:szCs w:val="20"/>
        </w:rPr>
        <w:t xml:space="preserve"> GM, Steinberger DR, Stansbury JW. Dependence of curing time, peak temperature, and mechanical properties on the composition of bone cement. J Biomed Mater Res 1986 20: 839-852. </w:t>
      </w:r>
      <w:hyperlink r:id="rId97" w:history="1">
        <w:r w:rsidRPr="00B63036">
          <w:rPr>
            <w:rStyle w:val="Hyperlink"/>
            <w:rFonts w:ascii="Arial" w:hAnsi="Arial" w:cs="Arial"/>
            <w:sz w:val="20"/>
            <w:szCs w:val="20"/>
          </w:rPr>
          <w:t>https://doi.org/10.1002/jbm.820200614</w:t>
        </w:r>
      </w:hyperlink>
      <w:r w:rsidRPr="00B63036">
        <w:rPr>
          <w:rFonts w:ascii="Arial" w:hAnsi="Arial" w:cs="Arial"/>
          <w:sz w:val="20"/>
          <w:szCs w:val="20"/>
        </w:rPr>
        <w:t>.</w:t>
      </w:r>
    </w:p>
    <w:p w14:paraId="4F76D3E7"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Pascual B, </w:t>
      </w:r>
      <w:proofErr w:type="spellStart"/>
      <w:r w:rsidRPr="00B63036">
        <w:rPr>
          <w:rFonts w:ascii="Arial" w:hAnsi="Arial" w:cs="Arial"/>
          <w:sz w:val="20"/>
          <w:szCs w:val="20"/>
        </w:rPr>
        <w:t>Gurruchaga</w:t>
      </w:r>
      <w:proofErr w:type="spellEnd"/>
      <w:r w:rsidRPr="00B63036">
        <w:rPr>
          <w:rFonts w:ascii="Arial" w:hAnsi="Arial" w:cs="Arial"/>
          <w:sz w:val="20"/>
          <w:szCs w:val="20"/>
        </w:rPr>
        <w:t xml:space="preserve"> M, </w:t>
      </w:r>
      <w:proofErr w:type="spellStart"/>
      <w:r w:rsidRPr="00B63036">
        <w:rPr>
          <w:rFonts w:ascii="Arial" w:hAnsi="Arial" w:cs="Arial"/>
          <w:sz w:val="20"/>
          <w:szCs w:val="20"/>
        </w:rPr>
        <w:t>Goni</w:t>
      </w:r>
      <w:proofErr w:type="spellEnd"/>
      <w:r w:rsidRPr="00B63036">
        <w:rPr>
          <w:rFonts w:ascii="Arial" w:hAnsi="Arial" w:cs="Arial"/>
          <w:sz w:val="20"/>
          <w:szCs w:val="20"/>
        </w:rPr>
        <w:t xml:space="preserve"> I, </w:t>
      </w:r>
      <w:proofErr w:type="spellStart"/>
      <w:r w:rsidRPr="00B63036">
        <w:rPr>
          <w:rFonts w:ascii="Arial" w:hAnsi="Arial" w:cs="Arial"/>
          <w:sz w:val="20"/>
          <w:szCs w:val="20"/>
        </w:rPr>
        <w:t>Ginebra</w:t>
      </w:r>
      <w:proofErr w:type="spellEnd"/>
      <w:r w:rsidRPr="00B63036">
        <w:rPr>
          <w:rFonts w:ascii="Arial" w:hAnsi="Arial" w:cs="Arial"/>
          <w:sz w:val="20"/>
          <w:szCs w:val="20"/>
        </w:rPr>
        <w:t xml:space="preserve"> MP, Gil FJ, </w:t>
      </w:r>
      <w:proofErr w:type="spellStart"/>
      <w:r w:rsidRPr="00B63036">
        <w:rPr>
          <w:rFonts w:ascii="Arial" w:hAnsi="Arial" w:cs="Arial"/>
          <w:sz w:val="20"/>
          <w:szCs w:val="20"/>
        </w:rPr>
        <w:t>Planell</w:t>
      </w:r>
      <w:proofErr w:type="spellEnd"/>
      <w:r w:rsidRPr="00B63036">
        <w:rPr>
          <w:rFonts w:ascii="Arial" w:hAnsi="Arial" w:cs="Arial"/>
          <w:sz w:val="20"/>
          <w:szCs w:val="20"/>
        </w:rPr>
        <w:t xml:space="preserve"> JA, </w:t>
      </w:r>
      <w:proofErr w:type="spellStart"/>
      <w:r w:rsidRPr="00B63036">
        <w:rPr>
          <w:rFonts w:ascii="Arial" w:hAnsi="Arial" w:cs="Arial"/>
          <w:sz w:val="20"/>
          <w:szCs w:val="20"/>
        </w:rPr>
        <w:t>Levenfled</w:t>
      </w:r>
      <w:proofErr w:type="spellEnd"/>
      <w:r w:rsidRPr="00B63036">
        <w:rPr>
          <w:rFonts w:ascii="Arial" w:hAnsi="Arial" w:cs="Arial"/>
          <w:sz w:val="20"/>
          <w:szCs w:val="20"/>
        </w:rPr>
        <w:t xml:space="preserve"> B, Vázquez B, Román JS. Mechanical properties of a modified acrylic bone cement with </w:t>
      </w:r>
      <w:proofErr w:type="spellStart"/>
      <w:r w:rsidRPr="00B63036">
        <w:rPr>
          <w:rFonts w:ascii="Arial" w:hAnsi="Arial" w:cs="Arial"/>
          <w:sz w:val="20"/>
          <w:szCs w:val="20"/>
        </w:rPr>
        <w:t>etoxytriethyleneglycol</w:t>
      </w:r>
      <w:proofErr w:type="spellEnd"/>
      <w:r w:rsidRPr="00B63036">
        <w:rPr>
          <w:rFonts w:ascii="Arial" w:hAnsi="Arial" w:cs="Arial"/>
          <w:sz w:val="20"/>
          <w:szCs w:val="20"/>
        </w:rPr>
        <w:t xml:space="preserve"> </w:t>
      </w:r>
      <w:proofErr w:type="spellStart"/>
      <w:r w:rsidRPr="00B63036">
        <w:rPr>
          <w:rFonts w:ascii="Arial" w:hAnsi="Arial" w:cs="Arial"/>
          <w:sz w:val="20"/>
          <w:szCs w:val="20"/>
        </w:rPr>
        <w:t>monomethacrylate</w:t>
      </w:r>
      <w:proofErr w:type="spellEnd"/>
      <w:r w:rsidRPr="00B63036">
        <w:rPr>
          <w:rFonts w:ascii="Arial" w:hAnsi="Arial" w:cs="Arial"/>
          <w:sz w:val="20"/>
          <w:szCs w:val="20"/>
        </w:rPr>
        <w:t xml:space="preserve">.  J Mater Sci: Mater Med 1995; 6: 793-798 </w:t>
      </w:r>
      <w:hyperlink r:id="rId98" w:history="1">
        <w:r w:rsidRPr="00B63036">
          <w:rPr>
            <w:rStyle w:val="Hyperlink"/>
            <w:rFonts w:ascii="Arial" w:hAnsi="Arial" w:cs="Arial"/>
            <w:sz w:val="20"/>
            <w:szCs w:val="20"/>
          </w:rPr>
          <w:t>https://doi.org/10.1007/BF00134319</w:t>
        </w:r>
      </w:hyperlink>
      <w:r w:rsidRPr="00B63036">
        <w:rPr>
          <w:rFonts w:ascii="Arial" w:hAnsi="Arial" w:cs="Arial"/>
          <w:sz w:val="20"/>
          <w:szCs w:val="20"/>
        </w:rPr>
        <w:t>.</w:t>
      </w:r>
    </w:p>
    <w:p w14:paraId="1CAC220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Vazquez B, San Roman J, Deb S, </w:t>
      </w:r>
      <w:proofErr w:type="spellStart"/>
      <w:r w:rsidRPr="00B63036">
        <w:rPr>
          <w:rFonts w:ascii="Arial" w:hAnsi="Arial" w:cs="Arial"/>
          <w:sz w:val="20"/>
          <w:szCs w:val="20"/>
        </w:rPr>
        <w:t>Bonfield</w:t>
      </w:r>
      <w:proofErr w:type="spellEnd"/>
      <w:r w:rsidRPr="00B63036">
        <w:rPr>
          <w:rFonts w:ascii="Arial" w:hAnsi="Arial" w:cs="Arial"/>
          <w:sz w:val="20"/>
          <w:szCs w:val="20"/>
        </w:rPr>
        <w:t xml:space="preserve"> W. Application of long chain amine activator in conventional acrylic bone cement. J Biomed Mater Res 1998; 43: 131-139. </w:t>
      </w:r>
      <w:hyperlink r:id="rId99" w:history="1">
        <w:r w:rsidRPr="00B63036">
          <w:rPr>
            <w:rStyle w:val="Hyperlink"/>
            <w:rFonts w:ascii="Arial" w:hAnsi="Arial" w:cs="Arial"/>
            <w:sz w:val="20"/>
            <w:szCs w:val="20"/>
          </w:rPr>
          <w:t>https://doi.org/10.1002/(sici)1097-4636(199822)43:2%3C131::aid-jbm7%3E3.0.co;2-p</w:t>
        </w:r>
      </w:hyperlink>
      <w:r w:rsidRPr="00B63036">
        <w:rPr>
          <w:rFonts w:ascii="Arial" w:hAnsi="Arial" w:cs="Arial"/>
          <w:sz w:val="20"/>
          <w:szCs w:val="20"/>
        </w:rPr>
        <w:t>.</w:t>
      </w:r>
    </w:p>
    <w:p w14:paraId="12A34476"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de la Torre B, Fernández M, Vázquez B, </w:t>
      </w:r>
      <w:proofErr w:type="spellStart"/>
      <w:r w:rsidRPr="00B63036">
        <w:rPr>
          <w:rFonts w:ascii="Arial" w:hAnsi="Arial" w:cs="Arial"/>
          <w:sz w:val="20"/>
          <w:szCs w:val="20"/>
        </w:rPr>
        <w:t>Collía</w:t>
      </w:r>
      <w:proofErr w:type="spellEnd"/>
      <w:r w:rsidRPr="00B63036">
        <w:rPr>
          <w:rFonts w:ascii="Arial" w:hAnsi="Arial" w:cs="Arial"/>
          <w:sz w:val="20"/>
          <w:szCs w:val="20"/>
        </w:rPr>
        <w:t xml:space="preserve"> F, de Pedro JA, López-Bravo A, Román JS. Biocompatibility and other properties of acrylic bone cements prepared with antiseptic activators. J Biomed Mater Res B Appl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2003; 66: 502-513. </w:t>
      </w:r>
      <w:hyperlink r:id="rId100" w:history="1">
        <w:r w:rsidRPr="00B63036">
          <w:rPr>
            <w:rStyle w:val="Hyperlink"/>
            <w:rFonts w:ascii="Arial" w:hAnsi="Arial" w:cs="Arial"/>
            <w:sz w:val="20"/>
            <w:szCs w:val="20"/>
          </w:rPr>
          <w:t>https://doi.org/10.1002/jbm.b.10013</w:t>
        </w:r>
      </w:hyperlink>
      <w:r w:rsidRPr="00B63036">
        <w:rPr>
          <w:rFonts w:ascii="Arial" w:hAnsi="Arial" w:cs="Arial"/>
          <w:sz w:val="20"/>
          <w:szCs w:val="20"/>
        </w:rPr>
        <w:t>.</w:t>
      </w:r>
    </w:p>
    <w:p w14:paraId="1C86206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Ormsby R, McNally T, Mitchell C, Dunne N. Incorporation of multiwalled carbon nanotubes to acrylic based bone cements: effects on mechanical and thermal properties. J Mech </w:t>
      </w:r>
      <w:proofErr w:type="spellStart"/>
      <w:r w:rsidRPr="00B63036">
        <w:rPr>
          <w:rFonts w:ascii="Arial" w:hAnsi="Arial" w:cs="Arial"/>
          <w:sz w:val="20"/>
          <w:szCs w:val="20"/>
        </w:rPr>
        <w:t>Behav</w:t>
      </w:r>
      <w:proofErr w:type="spellEnd"/>
      <w:r w:rsidRPr="00B63036">
        <w:rPr>
          <w:rFonts w:ascii="Arial" w:hAnsi="Arial" w:cs="Arial"/>
          <w:sz w:val="20"/>
          <w:szCs w:val="20"/>
        </w:rPr>
        <w:t xml:space="preserve"> Biomed Mater 2010; 3: 136-145. </w:t>
      </w:r>
      <w:hyperlink r:id="rId101" w:history="1">
        <w:r w:rsidRPr="00B63036">
          <w:rPr>
            <w:rStyle w:val="Hyperlink"/>
            <w:rFonts w:ascii="Arial" w:hAnsi="Arial" w:cs="Arial"/>
            <w:sz w:val="20"/>
            <w:szCs w:val="20"/>
          </w:rPr>
          <w:t>https://doi.org/10.1016/j.jmbbm.2009.10.002</w:t>
        </w:r>
      </w:hyperlink>
      <w:r w:rsidRPr="00B63036">
        <w:rPr>
          <w:rFonts w:ascii="Arial" w:hAnsi="Arial" w:cs="Arial"/>
          <w:sz w:val="20"/>
          <w:szCs w:val="20"/>
        </w:rPr>
        <w:t>.</w:t>
      </w:r>
    </w:p>
    <w:p w14:paraId="60952E4F"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Khaled SMZ, Charpentier PA, </w:t>
      </w:r>
      <w:proofErr w:type="spellStart"/>
      <w:r w:rsidRPr="00B63036">
        <w:rPr>
          <w:rFonts w:ascii="Arial" w:hAnsi="Arial" w:cs="Arial"/>
          <w:sz w:val="20"/>
          <w:szCs w:val="20"/>
        </w:rPr>
        <w:t>Rizkalla</w:t>
      </w:r>
      <w:proofErr w:type="spellEnd"/>
      <w:r w:rsidRPr="00B63036">
        <w:rPr>
          <w:rFonts w:ascii="Arial" w:hAnsi="Arial" w:cs="Arial"/>
          <w:sz w:val="20"/>
          <w:szCs w:val="20"/>
        </w:rPr>
        <w:t xml:space="preserve">. Physical and mechanical properties of PMMA bone cement reinforced with </w:t>
      </w:r>
      <w:proofErr w:type="spellStart"/>
      <w:r w:rsidRPr="00B63036">
        <w:rPr>
          <w:rFonts w:ascii="Arial" w:hAnsi="Arial" w:cs="Arial"/>
          <w:sz w:val="20"/>
          <w:szCs w:val="20"/>
        </w:rPr>
        <w:t>nano</w:t>
      </w:r>
      <w:proofErr w:type="spellEnd"/>
      <w:r w:rsidRPr="00B63036">
        <w:rPr>
          <w:rFonts w:ascii="Arial" w:hAnsi="Arial" w:cs="Arial"/>
          <w:sz w:val="20"/>
          <w:szCs w:val="20"/>
        </w:rPr>
        <w:t xml:space="preserve">-sized </w:t>
      </w:r>
      <w:proofErr w:type="spellStart"/>
      <w:r w:rsidRPr="00B63036">
        <w:rPr>
          <w:rFonts w:ascii="Arial" w:hAnsi="Arial" w:cs="Arial"/>
          <w:sz w:val="20"/>
          <w:szCs w:val="20"/>
        </w:rPr>
        <w:t>titania</w:t>
      </w:r>
      <w:proofErr w:type="spellEnd"/>
      <w:r w:rsidRPr="00B63036">
        <w:rPr>
          <w:rFonts w:ascii="Arial" w:hAnsi="Arial" w:cs="Arial"/>
          <w:sz w:val="20"/>
          <w:szCs w:val="20"/>
        </w:rPr>
        <w:t xml:space="preserve"> fibers. Journal of Biomaterials Applications</w:t>
      </w:r>
      <w:r w:rsidRPr="00B63036">
        <w:rPr>
          <w:rFonts w:ascii="Arial" w:hAnsi="Arial" w:cs="Arial"/>
          <w:color w:val="000000"/>
          <w:sz w:val="20"/>
          <w:szCs w:val="20"/>
        </w:rPr>
        <w:t xml:space="preserve"> 2011:25:515-537. </w:t>
      </w:r>
      <w:hyperlink r:id="rId102" w:tgtFrame="_blank" w:history="1">
        <w:r w:rsidRPr="00B63036">
          <w:rPr>
            <w:rStyle w:val="Hyperlink"/>
            <w:rFonts w:ascii="Arial" w:hAnsi="Arial" w:cs="Arial"/>
            <w:sz w:val="20"/>
            <w:szCs w:val="20"/>
          </w:rPr>
          <w:t>https://doi.org/10.1177/0885328209356944</w:t>
        </w:r>
      </w:hyperlink>
      <w:r w:rsidRPr="00B63036">
        <w:rPr>
          <w:rFonts w:ascii="Arial" w:hAnsi="Arial" w:cs="Arial"/>
          <w:sz w:val="20"/>
          <w:szCs w:val="20"/>
        </w:rPr>
        <w:t>.</w:t>
      </w:r>
    </w:p>
    <w:p w14:paraId="561E7D51"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Zhu W, Liu F, He J. Effect of polymerizable quaternary ammonium monomer MEIM-x's alkyl chain length and content on bone cement's antibacterial activity and physicochemical properties. Journal of the Mechanical Behavior of Biomedical Materials 2018; 87: 279-287. </w:t>
      </w:r>
      <w:hyperlink r:id="rId103" w:history="1">
        <w:r w:rsidRPr="00B63036">
          <w:rPr>
            <w:rStyle w:val="Hyperlink"/>
            <w:rFonts w:ascii="Arial" w:hAnsi="Arial" w:cs="Arial"/>
            <w:sz w:val="20"/>
            <w:szCs w:val="20"/>
          </w:rPr>
          <w:t>https://doi.org/10.1016/j.jmbbm.2018.08.004</w:t>
        </w:r>
      </w:hyperlink>
      <w:r w:rsidRPr="00B63036">
        <w:rPr>
          <w:rFonts w:ascii="Arial" w:hAnsi="Arial" w:cs="Arial"/>
          <w:sz w:val="20"/>
          <w:szCs w:val="20"/>
        </w:rPr>
        <w:t>.</w:t>
      </w:r>
    </w:p>
    <w:p w14:paraId="6ABA667D"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Han, L-Y, Yang D, Wang H-L, Gao Z, Qi Y-Y, Zhou T, Xu Y, Chu J-J. Bone cement prepared using the </w:t>
      </w:r>
      <w:proofErr w:type="spellStart"/>
      <w:r w:rsidRPr="00B63036">
        <w:rPr>
          <w:rFonts w:ascii="Arial" w:hAnsi="Arial" w:cs="Arial"/>
          <w:sz w:val="20"/>
          <w:szCs w:val="20"/>
        </w:rPr>
        <w:t>isobornyl</w:t>
      </w:r>
      <w:proofErr w:type="spellEnd"/>
      <w:r w:rsidRPr="00B63036">
        <w:rPr>
          <w:rFonts w:ascii="Arial" w:hAnsi="Arial" w:cs="Arial"/>
          <w:sz w:val="20"/>
          <w:szCs w:val="20"/>
        </w:rPr>
        <w:t xml:space="preserve"> acrylate monomer shows decent mechanical strength and antibacterial activity. New Journal of Chemistry </w:t>
      </w:r>
      <w:proofErr w:type="gramStart"/>
      <w:r w:rsidRPr="00B63036">
        <w:rPr>
          <w:rFonts w:ascii="Arial" w:hAnsi="Arial" w:cs="Arial"/>
          <w:sz w:val="20"/>
          <w:szCs w:val="20"/>
        </w:rPr>
        <w:t xml:space="preserve">2025; </w:t>
      </w:r>
      <w:r w:rsidR="00F22400">
        <w:rPr>
          <w:rFonts w:ascii="Arial" w:hAnsi="Arial" w:cs="Arial"/>
          <w:sz w:val="20"/>
          <w:szCs w:val="20"/>
        </w:rPr>
        <w:t xml:space="preserve"> </w:t>
      </w:r>
      <w:r w:rsidRPr="00B63036">
        <w:rPr>
          <w:rFonts w:ascii="Arial" w:hAnsi="Arial" w:cs="Arial"/>
          <w:sz w:val="20"/>
          <w:szCs w:val="20"/>
        </w:rPr>
        <w:t>49</w:t>
      </w:r>
      <w:proofErr w:type="gramEnd"/>
      <w:r w:rsidRPr="00B63036">
        <w:rPr>
          <w:rFonts w:ascii="Arial" w:hAnsi="Arial" w:cs="Arial"/>
          <w:sz w:val="20"/>
          <w:szCs w:val="20"/>
        </w:rPr>
        <w:t xml:space="preserve">: 2106-2115. </w:t>
      </w:r>
      <w:hyperlink r:id="rId104" w:history="1">
        <w:r w:rsidRPr="00B63036">
          <w:rPr>
            <w:rStyle w:val="Hyperlink"/>
            <w:rFonts w:ascii="Arial" w:hAnsi="Arial" w:cs="Arial"/>
            <w:sz w:val="20"/>
            <w:szCs w:val="20"/>
          </w:rPr>
          <w:t>https://doi.org/10.1039/D4NJ04291C</w:t>
        </w:r>
      </w:hyperlink>
      <w:r w:rsidRPr="00B63036">
        <w:rPr>
          <w:rFonts w:ascii="Arial" w:hAnsi="Arial" w:cs="Arial"/>
          <w:sz w:val="20"/>
          <w:szCs w:val="20"/>
        </w:rPr>
        <w:t>.</w:t>
      </w:r>
    </w:p>
    <w:p w14:paraId="0BFAAFF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Kim MJ, Park SY, Kang S, Lee YJ, Lee S-J, Kim JT. Song SY, Kim D-H, Oh SH. Low modulus PMMA-based bone cement for the reduction of vertebral fractures after vertebroplasty. Acta </w:t>
      </w:r>
      <w:proofErr w:type="spellStart"/>
      <w:r w:rsidRPr="00B63036">
        <w:rPr>
          <w:rFonts w:ascii="Arial" w:hAnsi="Arial" w:cs="Arial"/>
          <w:sz w:val="20"/>
          <w:szCs w:val="20"/>
        </w:rPr>
        <w:t>Biomaterialia</w:t>
      </w:r>
      <w:proofErr w:type="spellEnd"/>
      <w:r w:rsidRPr="00B63036">
        <w:rPr>
          <w:rFonts w:ascii="Arial" w:hAnsi="Arial" w:cs="Arial"/>
          <w:sz w:val="20"/>
          <w:szCs w:val="20"/>
        </w:rPr>
        <w:t xml:space="preserve"> </w:t>
      </w:r>
      <w:proofErr w:type="gramStart"/>
      <w:r w:rsidRPr="00B63036">
        <w:rPr>
          <w:rFonts w:ascii="Arial" w:hAnsi="Arial" w:cs="Arial"/>
          <w:sz w:val="20"/>
          <w:szCs w:val="20"/>
        </w:rPr>
        <w:t>2025;203:399</w:t>
      </w:r>
      <w:proofErr w:type="gramEnd"/>
      <w:r w:rsidRPr="00B63036">
        <w:rPr>
          <w:rFonts w:ascii="Arial" w:hAnsi="Arial" w:cs="Arial"/>
          <w:sz w:val="20"/>
          <w:szCs w:val="20"/>
        </w:rPr>
        <w:t>-411</w:t>
      </w:r>
      <w:r w:rsidR="00F22400">
        <w:rPr>
          <w:rFonts w:ascii="Arial" w:hAnsi="Arial" w:cs="Arial"/>
          <w:sz w:val="20"/>
          <w:szCs w:val="20"/>
        </w:rPr>
        <w:t>.</w:t>
      </w:r>
      <w:r w:rsidRPr="00B63036">
        <w:rPr>
          <w:rFonts w:ascii="Arial" w:hAnsi="Arial" w:cs="Arial"/>
          <w:sz w:val="20"/>
          <w:szCs w:val="20"/>
        </w:rPr>
        <w:t xml:space="preserve">  </w:t>
      </w:r>
      <w:hyperlink r:id="rId105" w:tgtFrame="_blank" w:history="1">
        <w:r w:rsidRPr="00B63036">
          <w:rPr>
            <w:rStyle w:val="Hyperlink"/>
            <w:rFonts w:ascii="Arial" w:hAnsi="Arial" w:cs="Arial"/>
            <w:sz w:val="20"/>
            <w:szCs w:val="20"/>
          </w:rPr>
          <w:t>https://doi.org/10.1016/j.actbio.2025.07.053</w:t>
        </w:r>
      </w:hyperlink>
      <w:r w:rsidRPr="00B63036">
        <w:rPr>
          <w:rFonts w:ascii="Arial" w:hAnsi="Arial" w:cs="Arial"/>
          <w:sz w:val="20"/>
          <w:szCs w:val="20"/>
        </w:rPr>
        <w:t xml:space="preserve">. </w:t>
      </w:r>
    </w:p>
    <w:p w14:paraId="2B3E49F0"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lastRenderedPageBreak/>
        <w:t xml:space="preserve">Santos JGF, Pita VJRR, Melo PA, </w:t>
      </w:r>
      <w:proofErr w:type="spellStart"/>
      <w:r w:rsidRPr="00B63036">
        <w:rPr>
          <w:rFonts w:ascii="Arial" w:hAnsi="Arial" w:cs="Arial"/>
          <w:sz w:val="20"/>
          <w:szCs w:val="20"/>
        </w:rPr>
        <w:t>Nele</w:t>
      </w:r>
      <w:proofErr w:type="spellEnd"/>
      <w:r w:rsidRPr="00B63036">
        <w:rPr>
          <w:rFonts w:ascii="Arial" w:hAnsi="Arial" w:cs="Arial"/>
          <w:sz w:val="20"/>
          <w:szCs w:val="20"/>
        </w:rPr>
        <w:t xml:space="preserve"> M, Pinto JC. Effect of process variables on the preparation of artificial bone cements. Brazilian Journal of Chemical Engineering 2013; 30, 865-876. </w:t>
      </w:r>
      <w:hyperlink r:id="rId106" w:history="1">
        <w:r w:rsidRPr="00B63036">
          <w:rPr>
            <w:rStyle w:val="Hyperlink"/>
            <w:rFonts w:ascii="Arial" w:hAnsi="Arial" w:cs="Arial"/>
            <w:sz w:val="20"/>
            <w:szCs w:val="20"/>
          </w:rPr>
          <w:t>https://dx.doi.org/10.1590/S0104-66322013000400018</w:t>
        </w:r>
      </w:hyperlink>
      <w:r w:rsidRPr="00B63036">
        <w:rPr>
          <w:rFonts w:ascii="Arial" w:hAnsi="Arial" w:cs="Arial"/>
          <w:sz w:val="20"/>
          <w:szCs w:val="20"/>
        </w:rPr>
        <w:t>.</w:t>
      </w:r>
    </w:p>
    <w:p w14:paraId="0FA74B8A"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Tang Y, Chen L, Wu Z, Zhao K, Tan Q. Fabrication of injectable and expandable PMMA/</w:t>
      </w:r>
      <w:proofErr w:type="spellStart"/>
      <w:r w:rsidRPr="00B63036">
        <w:rPr>
          <w:rFonts w:ascii="Arial" w:hAnsi="Arial" w:cs="Arial"/>
          <w:sz w:val="20"/>
          <w:szCs w:val="20"/>
        </w:rPr>
        <w:t>PAASf</w:t>
      </w:r>
      <w:proofErr w:type="spellEnd"/>
      <w:r w:rsidRPr="00B63036">
        <w:rPr>
          <w:rFonts w:ascii="Arial" w:hAnsi="Arial" w:cs="Arial"/>
          <w:sz w:val="20"/>
          <w:szCs w:val="20"/>
        </w:rPr>
        <w:t xml:space="preserve"> bone cements. Composites Science and Technology 2017; 146: 203-209. </w:t>
      </w:r>
      <w:hyperlink r:id="rId107" w:history="1">
        <w:r w:rsidRPr="00B63036">
          <w:rPr>
            <w:rStyle w:val="Hyperlink"/>
            <w:rFonts w:ascii="Arial" w:hAnsi="Arial" w:cs="Arial"/>
            <w:sz w:val="20"/>
            <w:szCs w:val="20"/>
          </w:rPr>
          <w:t>https://doi.org/10.1016/j.compscitech.2017.04.032</w:t>
        </w:r>
      </w:hyperlink>
      <w:r w:rsidRPr="00B63036">
        <w:rPr>
          <w:rFonts w:ascii="Arial" w:hAnsi="Arial" w:cs="Arial"/>
          <w:sz w:val="20"/>
          <w:szCs w:val="20"/>
        </w:rPr>
        <w:t>.</w:t>
      </w:r>
    </w:p>
    <w:p w14:paraId="2009AE5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Cui X, Huang C, Zhang M, </w:t>
      </w:r>
      <w:proofErr w:type="spellStart"/>
      <w:r w:rsidRPr="00B63036">
        <w:rPr>
          <w:rFonts w:ascii="Arial" w:hAnsi="Arial" w:cs="Arial"/>
          <w:sz w:val="20"/>
          <w:szCs w:val="20"/>
        </w:rPr>
        <w:t>Ruan</w:t>
      </w:r>
      <w:proofErr w:type="spellEnd"/>
      <w:r w:rsidRPr="00B63036">
        <w:rPr>
          <w:rFonts w:ascii="Arial" w:hAnsi="Arial" w:cs="Arial"/>
          <w:sz w:val="20"/>
          <w:szCs w:val="20"/>
        </w:rPr>
        <w:t xml:space="preserve"> C, Peng S, Li L, et al. Enhanced osteointegration of poly(</w:t>
      </w:r>
      <w:proofErr w:type="spellStart"/>
      <w:r w:rsidRPr="00B63036">
        <w:rPr>
          <w:rFonts w:ascii="Arial" w:hAnsi="Arial" w:cs="Arial"/>
          <w:sz w:val="20"/>
          <w:szCs w:val="20"/>
        </w:rPr>
        <w:t>methylmethacrylate</w:t>
      </w:r>
      <w:proofErr w:type="spellEnd"/>
      <w:r w:rsidRPr="00B63036">
        <w:rPr>
          <w:rFonts w:ascii="Arial" w:hAnsi="Arial" w:cs="Arial"/>
          <w:sz w:val="20"/>
          <w:szCs w:val="20"/>
        </w:rPr>
        <w:t xml:space="preserve">) bone cements by incorporating strontium-containing borate bioactive glass. Journal of the Royal Society Interface 2017; 14: </w:t>
      </w:r>
      <w:hyperlink r:id="rId108" w:history="1">
        <w:r w:rsidRPr="00B63036">
          <w:rPr>
            <w:rStyle w:val="Hyperlink"/>
            <w:rFonts w:ascii="Arial" w:hAnsi="Arial" w:cs="Arial"/>
            <w:sz w:val="20"/>
            <w:szCs w:val="20"/>
          </w:rPr>
          <w:t>https://doi.org/10.1098/rsif.2016.1057</w:t>
        </w:r>
      </w:hyperlink>
      <w:r w:rsidRPr="00B63036">
        <w:rPr>
          <w:rFonts w:ascii="Arial" w:hAnsi="Arial" w:cs="Arial"/>
          <w:sz w:val="20"/>
          <w:szCs w:val="20"/>
        </w:rPr>
        <w:t>.</w:t>
      </w:r>
    </w:p>
    <w:p w14:paraId="2E715AA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Bakhtiari SSE, </w:t>
      </w:r>
      <w:proofErr w:type="spellStart"/>
      <w:r w:rsidRPr="00B63036">
        <w:rPr>
          <w:rFonts w:ascii="Arial" w:hAnsi="Arial" w:cs="Arial"/>
          <w:sz w:val="20"/>
          <w:szCs w:val="20"/>
        </w:rPr>
        <w:t>Karbasi</w:t>
      </w:r>
      <w:proofErr w:type="spellEnd"/>
      <w:r w:rsidRPr="00B63036">
        <w:rPr>
          <w:rFonts w:ascii="Arial" w:hAnsi="Arial" w:cs="Arial"/>
          <w:sz w:val="20"/>
          <w:szCs w:val="20"/>
        </w:rPr>
        <w:t xml:space="preserve"> S, </w:t>
      </w:r>
      <w:proofErr w:type="spellStart"/>
      <w:r w:rsidRPr="00B63036">
        <w:rPr>
          <w:rFonts w:ascii="Arial" w:hAnsi="Arial" w:cs="Arial"/>
          <w:sz w:val="20"/>
          <w:szCs w:val="20"/>
        </w:rPr>
        <w:t>Hassanzadeh</w:t>
      </w:r>
      <w:proofErr w:type="spellEnd"/>
      <w:r w:rsidRPr="00B63036">
        <w:rPr>
          <w:rFonts w:ascii="Arial" w:hAnsi="Arial" w:cs="Arial"/>
          <w:sz w:val="20"/>
          <w:szCs w:val="20"/>
        </w:rPr>
        <w:t xml:space="preserve"> Tabrizi SA, Ebrahimi-</w:t>
      </w:r>
      <w:proofErr w:type="spellStart"/>
      <w:r w:rsidRPr="00B63036">
        <w:rPr>
          <w:rFonts w:ascii="Arial" w:hAnsi="Arial" w:cs="Arial"/>
          <w:sz w:val="20"/>
          <w:szCs w:val="20"/>
        </w:rPr>
        <w:t>Kahrizsangi</w:t>
      </w:r>
      <w:proofErr w:type="spellEnd"/>
      <w:r w:rsidRPr="00B63036">
        <w:rPr>
          <w:rFonts w:ascii="Arial" w:hAnsi="Arial" w:cs="Arial"/>
          <w:sz w:val="20"/>
          <w:szCs w:val="20"/>
        </w:rPr>
        <w:t xml:space="preserve"> R, Salehi H. Evaluation of the effects of chitosan/multiwalled carbon nanotubes composite on physical, mechanical and biological properties of polymethyl methacrylate-based bone cements. Materials Technology 2020; 35: 267-280. </w:t>
      </w:r>
      <w:hyperlink r:id="rId109" w:history="1">
        <w:r w:rsidRPr="00B63036">
          <w:rPr>
            <w:rStyle w:val="Hyperlink"/>
            <w:rFonts w:ascii="Arial" w:hAnsi="Arial" w:cs="Arial"/>
            <w:sz w:val="20"/>
            <w:szCs w:val="20"/>
          </w:rPr>
          <w:t>https://doi.org/10.1080/10667857.2019.1678086</w:t>
        </w:r>
      </w:hyperlink>
      <w:r w:rsidRPr="00B63036">
        <w:rPr>
          <w:rFonts w:ascii="Arial" w:hAnsi="Arial" w:cs="Arial"/>
          <w:sz w:val="20"/>
          <w:szCs w:val="20"/>
        </w:rPr>
        <w:t>.</w:t>
      </w:r>
    </w:p>
    <w:p w14:paraId="4DB08559"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Chuan</w:t>
      </w:r>
      <w:proofErr w:type="spellEnd"/>
      <w:r w:rsidRPr="00B63036">
        <w:rPr>
          <w:rFonts w:ascii="Arial" w:hAnsi="Arial" w:cs="Arial"/>
          <w:sz w:val="20"/>
          <w:szCs w:val="20"/>
        </w:rPr>
        <w:t xml:space="preserve"> D, Zhang L, </w:t>
      </w:r>
      <w:proofErr w:type="spellStart"/>
      <w:r w:rsidRPr="00B63036">
        <w:rPr>
          <w:rFonts w:ascii="Arial" w:hAnsi="Arial" w:cs="Arial"/>
          <w:sz w:val="20"/>
          <w:szCs w:val="20"/>
        </w:rPr>
        <w:t>Leng</w:t>
      </w:r>
      <w:proofErr w:type="spellEnd"/>
      <w:r w:rsidRPr="00B63036">
        <w:rPr>
          <w:rFonts w:ascii="Arial" w:hAnsi="Arial" w:cs="Arial"/>
          <w:sz w:val="20"/>
          <w:szCs w:val="20"/>
        </w:rPr>
        <w:t xml:space="preserve"> C, Chen Q, Miyazaki T, Liu J. Setting behavior, apatite-forming ability, mechanical strength of polymethylmethacrylate bone cement through bioactivity modification of phosphate functional groups combined with Ca</w:t>
      </w:r>
      <w:r w:rsidRPr="00B63036">
        <w:rPr>
          <w:rFonts w:ascii="Arial" w:hAnsi="Arial" w:cs="Arial"/>
          <w:sz w:val="20"/>
          <w:szCs w:val="20"/>
          <w:vertAlign w:val="superscript"/>
        </w:rPr>
        <w:t>2+</w:t>
      </w:r>
      <w:r w:rsidRPr="00B63036">
        <w:rPr>
          <w:rFonts w:ascii="Arial" w:hAnsi="Arial" w:cs="Arial"/>
          <w:sz w:val="20"/>
          <w:szCs w:val="20"/>
        </w:rPr>
        <w:t xml:space="preserve"> ions. J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Sci </w:t>
      </w:r>
      <w:proofErr w:type="spellStart"/>
      <w:r w:rsidRPr="00B63036">
        <w:rPr>
          <w:rFonts w:ascii="Arial" w:hAnsi="Arial" w:cs="Arial"/>
          <w:sz w:val="20"/>
          <w:szCs w:val="20"/>
        </w:rPr>
        <w:t>Polym</w:t>
      </w:r>
      <w:proofErr w:type="spellEnd"/>
      <w:r w:rsidRPr="00B63036">
        <w:rPr>
          <w:rFonts w:ascii="Arial" w:hAnsi="Arial" w:cs="Arial"/>
          <w:sz w:val="20"/>
          <w:szCs w:val="20"/>
        </w:rPr>
        <w:t xml:space="preserve"> Ed 2020; 31: 2128-2151. </w:t>
      </w:r>
      <w:hyperlink r:id="rId110" w:history="1">
        <w:r w:rsidRPr="00B63036">
          <w:rPr>
            <w:rStyle w:val="Hyperlink"/>
            <w:rFonts w:ascii="Arial" w:hAnsi="Arial" w:cs="Arial"/>
            <w:sz w:val="20"/>
            <w:szCs w:val="20"/>
          </w:rPr>
          <w:t>https://doi.org/10.1080/09205063.2020.1795459</w:t>
        </w:r>
      </w:hyperlink>
      <w:r w:rsidRPr="00B63036">
        <w:rPr>
          <w:rFonts w:ascii="Arial" w:hAnsi="Arial" w:cs="Arial"/>
          <w:sz w:val="20"/>
          <w:szCs w:val="20"/>
        </w:rPr>
        <w:t>.</w:t>
      </w:r>
    </w:p>
    <w:p w14:paraId="07F893C2"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Hamdy</w:t>
      </w:r>
      <w:proofErr w:type="spellEnd"/>
      <w:r w:rsidRPr="00B63036">
        <w:rPr>
          <w:rFonts w:ascii="Arial" w:hAnsi="Arial" w:cs="Arial"/>
          <w:sz w:val="20"/>
          <w:szCs w:val="20"/>
        </w:rPr>
        <w:t xml:space="preserve"> TM. Modification of polymethylmethacrylate bone cement with halloysite clay nanotubes. BMC Oral Health 2024; 24:893. </w:t>
      </w:r>
      <w:hyperlink r:id="rId111" w:tgtFrame="_blank" w:history="1">
        <w:r w:rsidRPr="00B63036">
          <w:rPr>
            <w:rFonts w:ascii="Arial" w:eastAsia="Times New Roman" w:hAnsi="Arial" w:cs="Arial"/>
            <w:color w:val="0000FF"/>
            <w:sz w:val="20"/>
            <w:szCs w:val="20"/>
            <w:u w:val="single"/>
          </w:rPr>
          <w:t>https://doi.org/10.1186/s12903-024-04600-3</w:t>
        </w:r>
      </w:hyperlink>
      <w:r w:rsidRPr="00B63036">
        <w:rPr>
          <w:rFonts w:ascii="Arial" w:hAnsi="Arial" w:cs="Arial"/>
          <w:sz w:val="20"/>
          <w:szCs w:val="20"/>
        </w:rPr>
        <w:t>.</w:t>
      </w:r>
    </w:p>
    <w:p w14:paraId="66492695" w14:textId="0D2B19FB"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Simorangkir</w:t>
      </w:r>
      <w:proofErr w:type="spellEnd"/>
      <w:r w:rsidRPr="00B63036">
        <w:rPr>
          <w:rFonts w:ascii="Arial" w:hAnsi="Arial" w:cs="Arial"/>
          <w:sz w:val="20"/>
          <w:szCs w:val="20"/>
        </w:rPr>
        <w:t xml:space="preserve"> </w:t>
      </w:r>
      <w:proofErr w:type="gramStart"/>
      <w:r w:rsidRPr="00B63036">
        <w:rPr>
          <w:rFonts w:ascii="Arial" w:hAnsi="Arial" w:cs="Arial"/>
          <w:sz w:val="20"/>
          <w:szCs w:val="20"/>
        </w:rPr>
        <w:t>APN ,</w:t>
      </w:r>
      <w:proofErr w:type="gramEnd"/>
      <w:r w:rsidRPr="00B63036">
        <w:rPr>
          <w:rFonts w:ascii="Arial" w:hAnsi="Arial" w:cs="Arial"/>
          <w:sz w:val="20"/>
          <w:szCs w:val="20"/>
        </w:rPr>
        <w:t xml:space="preserve"> </w:t>
      </w:r>
      <w:proofErr w:type="spellStart"/>
      <w:r w:rsidRPr="00B63036">
        <w:rPr>
          <w:rFonts w:ascii="Arial" w:hAnsi="Arial" w:cs="Arial"/>
          <w:sz w:val="20"/>
          <w:szCs w:val="20"/>
        </w:rPr>
        <w:t>Kurniawati</w:t>
      </w:r>
      <w:proofErr w:type="spellEnd"/>
      <w:r w:rsidRPr="00B63036">
        <w:rPr>
          <w:rFonts w:ascii="Arial" w:hAnsi="Arial" w:cs="Arial"/>
          <w:sz w:val="20"/>
          <w:szCs w:val="20"/>
        </w:rPr>
        <w:t xml:space="preserve"> F , </w:t>
      </w:r>
      <w:proofErr w:type="spellStart"/>
      <w:r w:rsidRPr="00B63036">
        <w:rPr>
          <w:rFonts w:ascii="Arial" w:hAnsi="Arial" w:cs="Arial"/>
          <w:sz w:val="20"/>
          <w:szCs w:val="20"/>
        </w:rPr>
        <w:t>Prajatelistia</w:t>
      </w:r>
      <w:proofErr w:type="spellEnd"/>
      <w:r w:rsidRPr="00B63036">
        <w:rPr>
          <w:rFonts w:ascii="Arial" w:hAnsi="Arial" w:cs="Arial"/>
          <w:sz w:val="20"/>
          <w:szCs w:val="20"/>
        </w:rPr>
        <w:t xml:space="preserve"> E, </w:t>
      </w:r>
      <w:proofErr w:type="spellStart"/>
      <w:r w:rsidRPr="00B63036">
        <w:rPr>
          <w:rFonts w:ascii="Arial" w:hAnsi="Arial" w:cs="Arial"/>
          <w:sz w:val="20"/>
          <w:szCs w:val="20"/>
        </w:rPr>
        <w:t>Arjasa</w:t>
      </w:r>
      <w:proofErr w:type="spellEnd"/>
      <w:r w:rsidRPr="00B63036">
        <w:rPr>
          <w:rFonts w:ascii="Arial" w:hAnsi="Arial" w:cs="Arial"/>
          <w:sz w:val="20"/>
          <w:szCs w:val="20"/>
        </w:rPr>
        <w:t xml:space="preserve"> OP. The synthesis of polymethylmethacrylate (</w:t>
      </w:r>
      <w:proofErr w:type="gramStart"/>
      <w:r w:rsidRPr="00B63036">
        <w:rPr>
          <w:rFonts w:ascii="Arial" w:hAnsi="Arial" w:cs="Arial"/>
          <w:sz w:val="20"/>
          <w:szCs w:val="20"/>
        </w:rPr>
        <w:t>PMMA)</w:t>
      </w:r>
      <w:r w:rsidR="002742E8">
        <w:rPr>
          <w:rFonts w:ascii="Arial" w:hAnsi="Arial" w:cs="Arial"/>
          <w:sz w:val="20"/>
          <w:szCs w:val="20"/>
        </w:rPr>
        <w:t xml:space="preserve">   </w:t>
      </w:r>
      <w:proofErr w:type="gramEnd"/>
      <w:r w:rsidR="002742E8">
        <w:rPr>
          <w:rFonts w:ascii="Arial" w:hAnsi="Arial" w:cs="Arial"/>
          <w:sz w:val="20"/>
          <w:szCs w:val="20"/>
        </w:rPr>
        <w:t xml:space="preserve">            </w:t>
      </w:r>
      <w:r w:rsidRPr="00B63036">
        <w:rPr>
          <w:rFonts w:ascii="Arial" w:hAnsi="Arial" w:cs="Arial"/>
          <w:sz w:val="20"/>
          <w:szCs w:val="20"/>
        </w:rPr>
        <w:t xml:space="preserve"> by </w:t>
      </w:r>
      <w:proofErr w:type="spellStart"/>
      <w:r w:rsidRPr="00B63036">
        <w:rPr>
          <w:rFonts w:ascii="Arial" w:hAnsi="Arial" w:cs="Arial"/>
          <w:sz w:val="20"/>
          <w:szCs w:val="20"/>
        </w:rPr>
        <w:t>miniemulsion</w:t>
      </w:r>
      <w:proofErr w:type="spellEnd"/>
      <w:r w:rsidRPr="00B63036">
        <w:rPr>
          <w:rFonts w:ascii="Arial" w:hAnsi="Arial" w:cs="Arial"/>
          <w:sz w:val="20"/>
          <w:szCs w:val="20"/>
        </w:rPr>
        <w:t xml:space="preserve"> polymerization for bone cement application: the role of anionic surfactant and co-stabilizer virgin coconut oil concentration. BIO Web of Conferences 2024; 127: 02002. </w:t>
      </w:r>
      <w:hyperlink r:id="rId112" w:history="1">
        <w:r w:rsidRPr="00B63036">
          <w:rPr>
            <w:rStyle w:val="Hyperlink"/>
            <w:rFonts w:ascii="Arial" w:hAnsi="Arial" w:cs="Arial"/>
            <w:sz w:val="20"/>
            <w:szCs w:val="20"/>
          </w:rPr>
          <w:t>https://doi.org/10.1051/bioconf/202412702002</w:t>
        </w:r>
      </w:hyperlink>
      <w:r w:rsidRPr="00B63036">
        <w:rPr>
          <w:rFonts w:ascii="Arial" w:hAnsi="Arial" w:cs="Arial"/>
          <w:sz w:val="20"/>
          <w:szCs w:val="20"/>
        </w:rPr>
        <w:t>.</w:t>
      </w:r>
    </w:p>
    <w:p w14:paraId="1F5A094F" w14:textId="3781F2AE"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Tabatabaee</w:t>
      </w:r>
      <w:proofErr w:type="spellEnd"/>
      <w:r w:rsidRPr="00B63036">
        <w:rPr>
          <w:rFonts w:ascii="Arial" w:hAnsi="Arial" w:cs="Arial"/>
          <w:sz w:val="20"/>
          <w:szCs w:val="20"/>
        </w:rPr>
        <w:t xml:space="preserve"> S, </w:t>
      </w:r>
      <w:proofErr w:type="spellStart"/>
      <w:r w:rsidRPr="00B63036">
        <w:rPr>
          <w:rFonts w:ascii="Arial" w:hAnsi="Arial" w:cs="Arial"/>
          <w:sz w:val="20"/>
          <w:szCs w:val="20"/>
        </w:rPr>
        <w:t>Delyanee</w:t>
      </w:r>
      <w:proofErr w:type="spellEnd"/>
      <w:r w:rsidRPr="00B63036">
        <w:rPr>
          <w:rFonts w:ascii="Arial" w:hAnsi="Arial" w:cs="Arial"/>
          <w:sz w:val="20"/>
          <w:szCs w:val="20"/>
        </w:rPr>
        <w:t xml:space="preserve"> M, </w:t>
      </w:r>
      <w:proofErr w:type="spellStart"/>
      <w:r w:rsidRPr="00B63036">
        <w:rPr>
          <w:rFonts w:ascii="Arial" w:hAnsi="Arial" w:cs="Arial"/>
          <w:sz w:val="20"/>
          <w:szCs w:val="20"/>
        </w:rPr>
        <w:t>Samanipour</w:t>
      </w:r>
      <w:proofErr w:type="spellEnd"/>
      <w:r w:rsidRPr="00B63036">
        <w:rPr>
          <w:rFonts w:ascii="Arial" w:hAnsi="Arial" w:cs="Arial"/>
          <w:sz w:val="20"/>
          <w:szCs w:val="20"/>
        </w:rPr>
        <w:t xml:space="preserve"> R, </w:t>
      </w:r>
      <w:proofErr w:type="spellStart"/>
      <w:r w:rsidRPr="00B63036">
        <w:rPr>
          <w:rFonts w:ascii="Arial" w:hAnsi="Arial" w:cs="Arial"/>
          <w:sz w:val="20"/>
          <w:szCs w:val="20"/>
        </w:rPr>
        <w:t>Marzban</w:t>
      </w:r>
      <w:proofErr w:type="spellEnd"/>
      <w:r w:rsidRPr="00B63036">
        <w:rPr>
          <w:rFonts w:ascii="Arial" w:hAnsi="Arial" w:cs="Arial"/>
          <w:sz w:val="20"/>
          <w:szCs w:val="20"/>
        </w:rPr>
        <w:t xml:space="preserve"> A, </w:t>
      </w:r>
      <w:proofErr w:type="spellStart"/>
      <w:r w:rsidRPr="00B63036">
        <w:rPr>
          <w:rFonts w:ascii="Arial" w:hAnsi="Arial" w:cs="Arial"/>
          <w:sz w:val="20"/>
          <w:szCs w:val="20"/>
        </w:rPr>
        <w:t>Tavakoli</w:t>
      </w:r>
      <w:proofErr w:type="spellEnd"/>
      <w:r w:rsidRPr="00B63036">
        <w:rPr>
          <w:rFonts w:ascii="Arial" w:hAnsi="Arial" w:cs="Arial"/>
          <w:sz w:val="20"/>
          <w:szCs w:val="20"/>
        </w:rPr>
        <w:t xml:space="preserve"> A, Alizadeh A</w:t>
      </w:r>
      <w:r w:rsidRPr="00B63036">
        <w:rPr>
          <w:rFonts w:ascii="Arial" w:hAnsi="Arial" w:cs="Arial"/>
          <w:i/>
          <w:iCs/>
          <w:sz w:val="20"/>
          <w:szCs w:val="20"/>
        </w:rPr>
        <w:t>.</w:t>
      </w:r>
      <w:r w:rsidRPr="00B63036">
        <w:rPr>
          <w:rFonts w:ascii="Arial" w:hAnsi="Arial" w:cs="Arial"/>
          <w:sz w:val="20"/>
          <w:szCs w:val="20"/>
        </w:rPr>
        <w:t xml:space="preserve"> Advances in bone repair: </w:t>
      </w:r>
      <w:r w:rsidR="002C2C05">
        <w:rPr>
          <w:rFonts w:ascii="Arial" w:hAnsi="Arial" w:cs="Arial"/>
          <w:sz w:val="20"/>
          <w:szCs w:val="20"/>
        </w:rPr>
        <w:t xml:space="preserve">                </w:t>
      </w:r>
      <w:r w:rsidR="002742E8">
        <w:rPr>
          <w:rFonts w:ascii="Arial" w:hAnsi="Arial" w:cs="Arial"/>
          <w:sz w:val="20"/>
          <w:szCs w:val="20"/>
        </w:rPr>
        <w:t xml:space="preserve">          </w:t>
      </w:r>
      <w:r w:rsidR="002C2C05">
        <w:rPr>
          <w:rFonts w:ascii="Arial" w:hAnsi="Arial" w:cs="Arial"/>
          <w:sz w:val="20"/>
          <w:szCs w:val="20"/>
        </w:rPr>
        <w:t xml:space="preserve"> </w:t>
      </w:r>
      <w:r w:rsidRPr="00B63036">
        <w:rPr>
          <w:rFonts w:ascii="Arial" w:hAnsi="Arial" w:cs="Arial"/>
          <w:sz w:val="20"/>
          <w:szCs w:val="20"/>
        </w:rPr>
        <w:t xml:space="preserve">a bioengineered PMMA-Based bone cement with enhanced </w:t>
      </w:r>
      <w:proofErr w:type="spellStart"/>
      <w:r w:rsidRPr="00B63036">
        <w:rPr>
          <w:rFonts w:ascii="Arial" w:hAnsi="Arial" w:cs="Arial"/>
          <w:sz w:val="20"/>
          <w:szCs w:val="20"/>
        </w:rPr>
        <w:t>otseoconductivity</w:t>
      </w:r>
      <w:proofErr w:type="spellEnd"/>
      <w:r w:rsidRPr="00B63036">
        <w:rPr>
          <w:rFonts w:ascii="Arial" w:hAnsi="Arial" w:cs="Arial"/>
          <w:sz w:val="20"/>
          <w:szCs w:val="20"/>
        </w:rPr>
        <w:t xml:space="preserve"> utilizing human-derived bone powder. </w:t>
      </w:r>
      <w:r w:rsidR="00C92AE9" w:rsidRPr="00B63036">
        <w:rPr>
          <w:rFonts w:ascii="Arial" w:hAnsi="Arial" w:cs="Arial"/>
          <w:sz w:val="20"/>
          <w:szCs w:val="20"/>
        </w:rPr>
        <w:t xml:space="preserve">    </w:t>
      </w:r>
      <w:r w:rsidRPr="00B63036">
        <w:rPr>
          <w:rFonts w:ascii="Arial" w:hAnsi="Arial" w:cs="Arial"/>
          <w:sz w:val="20"/>
          <w:szCs w:val="20"/>
        </w:rPr>
        <w:t xml:space="preserve">J </w:t>
      </w:r>
      <w:proofErr w:type="spellStart"/>
      <w:r w:rsidRPr="00B63036">
        <w:rPr>
          <w:rFonts w:ascii="Arial" w:hAnsi="Arial" w:cs="Arial"/>
          <w:sz w:val="20"/>
          <w:szCs w:val="20"/>
        </w:rPr>
        <w:t>Polym</w:t>
      </w:r>
      <w:proofErr w:type="spellEnd"/>
      <w:r w:rsidRPr="00B63036">
        <w:rPr>
          <w:rFonts w:ascii="Arial" w:hAnsi="Arial" w:cs="Arial"/>
          <w:sz w:val="20"/>
          <w:szCs w:val="20"/>
        </w:rPr>
        <w:t xml:space="preserve"> Environ 2025; 33, 2991-3012 (2025). </w:t>
      </w:r>
      <w:hyperlink r:id="rId113" w:history="1">
        <w:r w:rsidRPr="00B63036">
          <w:rPr>
            <w:rStyle w:val="Hyperlink"/>
            <w:rFonts w:ascii="Arial" w:hAnsi="Arial" w:cs="Arial"/>
            <w:sz w:val="20"/>
            <w:szCs w:val="20"/>
          </w:rPr>
          <w:t>https://doi.org/10.1007/s10924-025-03573-w</w:t>
        </w:r>
      </w:hyperlink>
      <w:r w:rsidRPr="00B63036">
        <w:rPr>
          <w:rFonts w:ascii="Arial" w:hAnsi="Arial" w:cs="Arial"/>
          <w:sz w:val="20"/>
          <w:szCs w:val="20"/>
        </w:rPr>
        <w:t>.</w:t>
      </w:r>
    </w:p>
    <w:p w14:paraId="5C23D3BF"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Ginebra</w:t>
      </w:r>
      <w:proofErr w:type="spellEnd"/>
      <w:r w:rsidRPr="00B63036">
        <w:rPr>
          <w:rFonts w:ascii="Arial" w:hAnsi="Arial" w:cs="Arial"/>
          <w:sz w:val="20"/>
          <w:szCs w:val="20"/>
        </w:rPr>
        <w:t xml:space="preserve"> MP, Gil FX, </w:t>
      </w:r>
      <w:proofErr w:type="spellStart"/>
      <w:r w:rsidRPr="00B63036">
        <w:rPr>
          <w:rFonts w:ascii="Arial" w:hAnsi="Arial" w:cs="Arial"/>
          <w:sz w:val="20"/>
          <w:szCs w:val="20"/>
        </w:rPr>
        <w:t>Planell</w:t>
      </w:r>
      <w:proofErr w:type="spellEnd"/>
      <w:r w:rsidRPr="00B63036">
        <w:rPr>
          <w:rFonts w:ascii="Arial" w:hAnsi="Arial" w:cs="Arial"/>
          <w:sz w:val="20"/>
          <w:szCs w:val="20"/>
        </w:rPr>
        <w:t xml:space="preserve"> JA, et al. Relationship between the morphology of PMMA particles and properties of acrylic bone cements. J Mater Sci: Mater Med 1996; </w:t>
      </w:r>
      <w:r w:rsidRPr="00B63036">
        <w:rPr>
          <w:rFonts w:ascii="Arial" w:hAnsi="Arial" w:cs="Arial"/>
          <w:b/>
          <w:bCs/>
          <w:sz w:val="20"/>
          <w:szCs w:val="20"/>
        </w:rPr>
        <w:t>7</w:t>
      </w:r>
      <w:r w:rsidRPr="00B63036">
        <w:rPr>
          <w:rFonts w:ascii="Arial" w:hAnsi="Arial" w:cs="Arial"/>
          <w:sz w:val="20"/>
          <w:szCs w:val="20"/>
        </w:rPr>
        <w:t xml:space="preserve">: 375-379. </w:t>
      </w:r>
      <w:hyperlink r:id="rId114" w:history="1">
        <w:r w:rsidRPr="00B63036">
          <w:rPr>
            <w:rStyle w:val="Hyperlink"/>
            <w:rFonts w:ascii="Arial" w:hAnsi="Arial" w:cs="Arial"/>
            <w:sz w:val="20"/>
            <w:szCs w:val="20"/>
          </w:rPr>
          <w:t>https://doi.org/10.1007/BF00154553</w:t>
        </w:r>
      </w:hyperlink>
      <w:r w:rsidRPr="00B63036">
        <w:rPr>
          <w:rFonts w:ascii="Arial" w:hAnsi="Arial" w:cs="Arial"/>
          <w:sz w:val="20"/>
          <w:szCs w:val="20"/>
        </w:rPr>
        <w:t>.</w:t>
      </w:r>
    </w:p>
    <w:p w14:paraId="657F1B21"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Milner R. The development of theoretical relationships between some handling parameters (setting time and setting temperature), composition (relative amounts of initiator and activator) and ambient temperature for acrylic bone cement. J Biomed Mater Res B Appl </w:t>
      </w:r>
      <w:proofErr w:type="spellStart"/>
      <w:r w:rsidRPr="00B63036">
        <w:rPr>
          <w:rFonts w:ascii="Arial" w:hAnsi="Arial" w:cs="Arial"/>
          <w:sz w:val="20"/>
          <w:szCs w:val="20"/>
        </w:rPr>
        <w:t>Biomater</w:t>
      </w:r>
      <w:proofErr w:type="spellEnd"/>
      <w:r w:rsidRPr="00B63036">
        <w:rPr>
          <w:rFonts w:ascii="Arial" w:hAnsi="Arial" w:cs="Arial"/>
          <w:sz w:val="20"/>
          <w:szCs w:val="20"/>
        </w:rPr>
        <w:t xml:space="preserve"> 2004; 68: 180-185. </w:t>
      </w:r>
      <w:hyperlink r:id="rId115" w:history="1">
        <w:r w:rsidRPr="00B63036">
          <w:rPr>
            <w:rStyle w:val="Hyperlink"/>
            <w:rFonts w:ascii="Arial" w:hAnsi="Arial" w:cs="Arial"/>
            <w:sz w:val="20"/>
            <w:szCs w:val="20"/>
          </w:rPr>
          <w:t>https://doi.org/10.1002/jbm.b.20019</w:t>
        </w:r>
      </w:hyperlink>
      <w:r w:rsidRPr="00B63036">
        <w:rPr>
          <w:rFonts w:ascii="Arial" w:hAnsi="Arial" w:cs="Arial"/>
          <w:sz w:val="20"/>
          <w:szCs w:val="20"/>
        </w:rPr>
        <w:t>.</w:t>
      </w:r>
    </w:p>
    <w:p w14:paraId="5840AB89"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Przesławski</w:t>
      </w:r>
      <w:proofErr w:type="spellEnd"/>
      <w:r w:rsidRPr="00B63036">
        <w:rPr>
          <w:rFonts w:ascii="Arial" w:hAnsi="Arial" w:cs="Arial"/>
          <w:sz w:val="20"/>
          <w:szCs w:val="20"/>
        </w:rPr>
        <w:t xml:space="preserve"> G, </w:t>
      </w:r>
      <w:proofErr w:type="spellStart"/>
      <w:r w:rsidRPr="00B63036">
        <w:rPr>
          <w:rFonts w:ascii="Arial" w:hAnsi="Arial" w:cs="Arial"/>
          <w:sz w:val="20"/>
          <w:szCs w:val="20"/>
        </w:rPr>
        <w:t>Szcześniak</w:t>
      </w:r>
      <w:proofErr w:type="spellEnd"/>
      <w:r w:rsidRPr="00B63036">
        <w:rPr>
          <w:rFonts w:ascii="Arial" w:hAnsi="Arial" w:cs="Arial"/>
          <w:sz w:val="20"/>
          <w:szCs w:val="20"/>
        </w:rPr>
        <w:t xml:space="preserve"> K, </w:t>
      </w:r>
      <w:proofErr w:type="spellStart"/>
      <w:r w:rsidRPr="00B63036">
        <w:rPr>
          <w:rFonts w:ascii="Arial" w:hAnsi="Arial" w:cs="Arial"/>
          <w:sz w:val="20"/>
          <w:szCs w:val="20"/>
        </w:rPr>
        <w:t>Gajewski</w:t>
      </w:r>
      <w:proofErr w:type="spellEnd"/>
      <w:r w:rsidRPr="00B63036">
        <w:rPr>
          <w:rFonts w:ascii="Arial" w:hAnsi="Arial" w:cs="Arial"/>
          <w:sz w:val="20"/>
          <w:szCs w:val="20"/>
        </w:rPr>
        <w:t xml:space="preserve"> P, </w:t>
      </w:r>
      <w:proofErr w:type="spellStart"/>
      <w:r w:rsidRPr="00B63036">
        <w:rPr>
          <w:rFonts w:ascii="Arial" w:hAnsi="Arial" w:cs="Arial"/>
          <w:sz w:val="20"/>
          <w:szCs w:val="20"/>
        </w:rPr>
        <w:t>Marcinkowska</w:t>
      </w:r>
      <w:proofErr w:type="spellEnd"/>
      <w:r w:rsidRPr="00B63036">
        <w:rPr>
          <w:rFonts w:ascii="Arial" w:hAnsi="Arial" w:cs="Arial"/>
          <w:sz w:val="20"/>
          <w:szCs w:val="20"/>
        </w:rPr>
        <w:t xml:space="preserve"> A. Influence of initiator concentration on the polymerization course of methacrylate bone cement. Polymers 2022; 14: 5005. </w:t>
      </w:r>
      <w:hyperlink r:id="rId116" w:history="1">
        <w:r w:rsidRPr="00B63036">
          <w:rPr>
            <w:rStyle w:val="Hyperlink"/>
            <w:rFonts w:ascii="Arial" w:hAnsi="Arial" w:cs="Arial"/>
            <w:sz w:val="20"/>
            <w:szCs w:val="20"/>
          </w:rPr>
          <w:t>https://doi.org/10.3390/polym14225005</w:t>
        </w:r>
      </w:hyperlink>
      <w:r w:rsidRPr="00B63036">
        <w:rPr>
          <w:rFonts w:ascii="Arial" w:hAnsi="Arial" w:cs="Arial"/>
          <w:sz w:val="20"/>
          <w:szCs w:val="20"/>
        </w:rPr>
        <w:t>.</w:t>
      </w:r>
    </w:p>
    <w:p w14:paraId="44018BD9"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Vazquez B, Deb S, </w:t>
      </w:r>
      <w:proofErr w:type="spellStart"/>
      <w:r w:rsidRPr="00B63036">
        <w:rPr>
          <w:rFonts w:ascii="Arial" w:hAnsi="Arial" w:cs="Arial"/>
          <w:sz w:val="20"/>
          <w:szCs w:val="20"/>
        </w:rPr>
        <w:t>Bonfield</w:t>
      </w:r>
      <w:proofErr w:type="spellEnd"/>
      <w:r w:rsidRPr="00B63036">
        <w:rPr>
          <w:rFonts w:ascii="Arial" w:hAnsi="Arial" w:cs="Arial"/>
          <w:sz w:val="20"/>
          <w:szCs w:val="20"/>
        </w:rPr>
        <w:t xml:space="preserve"> W. Optimization of benzoyl peroxide concentration in an experimental bone cement based on </w:t>
      </w:r>
      <w:proofErr w:type="gramStart"/>
      <w:r w:rsidRPr="00B63036">
        <w:rPr>
          <w:rFonts w:ascii="Arial" w:hAnsi="Arial" w:cs="Arial"/>
          <w:sz w:val="20"/>
          <w:szCs w:val="20"/>
        </w:rPr>
        <w:t>poly(</w:t>
      </w:r>
      <w:proofErr w:type="gramEnd"/>
      <w:r w:rsidRPr="00B63036">
        <w:rPr>
          <w:rFonts w:ascii="Arial" w:hAnsi="Arial" w:cs="Arial"/>
          <w:sz w:val="20"/>
          <w:szCs w:val="20"/>
        </w:rPr>
        <w:t xml:space="preserve">methyl methacrylate). J Mater Sci Mater Med 1997; 8: 455-460. </w:t>
      </w:r>
      <w:hyperlink r:id="rId117" w:history="1">
        <w:r w:rsidRPr="00B63036">
          <w:rPr>
            <w:rStyle w:val="Hyperlink"/>
            <w:rFonts w:ascii="Arial" w:hAnsi="Arial" w:cs="Arial"/>
            <w:sz w:val="20"/>
            <w:szCs w:val="20"/>
          </w:rPr>
          <w:t>https://doi.org/10.1023/a:1018565807727</w:t>
        </w:r>
      </w:hyperlink>
      <w:r w:rsidRPr="00B63036">
        <w:rPr>
          <w:rFonts w:ascii="Arial" w:hAnsi="Arial" w:cs="Arial"/>
          <w:sz w:val="20"/>
          <w:szCs w:val="20"/>
        </w:rPr>
        <w:t>.</w:t>
      </w:r>
    </w:p>
    <w:p w14:paraId="0A5EDEF3"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Pascual B, </w:t>
      </w:r>
      <w:proofErr w:type="spellStart"/>
      <w:r w:rsidRPr="00B63036">
        <w:rPr>
          <w:rFonts w:ascii="Arial" w:hAnsi="Arial" w:cs="Arial"/>
          <w:sz w:val="20"/>
          <w:szCs w:val="20"/>
        </w:rPr>
        <w:t>Gurruchaga</w:t>
      </w:r>
      <w:proofErr w:type="spellEnd"/>
      <w:r w:rsidRPr="00B63036">
        <w:rPr>
          <w:rFonts w:ascii="Arial" w:hAnsi="Arial" w:cs="Arial"/>
          <w:sz w:val="20"/>
          <w:szCs w:val="20"/>
        </w:rPr>
        <w:t xml:space="preserve"> M, </w:t>
      </w:r>
      <w:proofErr w:type="spellStart"/>
      <w:r w:rsidRPr="00B63036">
        <w:rPr>
          <w:rFonts w:ascii="Arial" w:hAnsi="Arial" w:cs="Arial"/>
          <w:sz w:val="20"/>
          <w:szCs w:val="20"/>
        </w:rPr>
        <w:t>Ginebra</w:t>
      </w:r>
      <w:proofErr w:type="spellEnd"/>
      <w:r w:rsidRPr="00B63036">
        <w:rPr>
          <w:rFonts w:ascii="Arial" w:hAnsi="Arial" w:cs="Arial"/>
          <w:sz w:val="20"/>
          <w:szCs w:val="20"/>
        </w:rPr>
        <w:t xml:space="preserve"> MP, et al. Modified acrylic bone cement with high amounts of </w:t>
      </w:r>
      <w:proofErr w:type="spellStart"/>
      <w:r w:rsidRPr="00B63036">
        <w:rPr>
          <w:rFonts w:ascii="Arial" w:hAnsi="Arial" w:cs="Arial"/>
          <w:sz w:val="20"/>
          <w:szCs w:val="20"/>
        </w:rPr>
        <w:t>ethoxytriethyleneglycol</w:t>
      </w:r>
      <w:proofErr w:type="spellEnd"/>
      <w:r w:rsidRPr="00B63036">
        <w:rPr>
          <w:rFonts w:ascii="Arial" w:hAnsi="Arial" w:cs="Arial"/>
          <w:sz w:val="20"/>
          <w:szCs w:val="20"/>
        </w:rPr>
        <w:t xml:space="preserve"> methacrylate. Biomaterials 1999; 20: 453-463. </w:t>
      </w:r>
      <w:hyperlink r:id="rId118" w:history="1">
        <w:r w:rsidRPr="00B63036">
          <w:rPr>
            <w:rStyle w:val="Hyperlink"/>
            <w:rFonts w:ascii="Arial" w:hAnsi="Arial" w:cs="Arial"/>
            <w:sz w:val="20"/>
            <w:szCs w:val="20"/>
          </w:rPr>
          <w:t>https://doi.org/10.1016/s0142-9612(98)00191-4</w:t>
        </w:r>
      </w:hyperlink>
      <w:r w:rsidRPr="00B63036">
        <w:rPr>
          <w:rFonts w:ascii="Arial" w:hAnsi="Arial" w:cs="Arial"/>
          <w:sz w:val="20"/>
          <w:szCs w:val="20"/>
        </w:rPr>
        <w:t>.</w:t>
      </w:r>
    </w:p>
    <w:p w14:paraId="749BBEF4"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Girija</w:t>
      </w:r>
      <w:proofErr w:type="spellEnd"/>
      <w:r w:rsidRPr="00B63036">
        <w:rPr>
          <w:rFonts w:ascii="Arial" w:hAnsi="Arial" w:cs="Arial"/>
          <w:sz w:val="20"/>
          <w:szCs w:val="20"/>
        </w:rPr>
        <w:t xml:space="preserve"> M, Kumar TS. Characterization of </w:t>
      </w:r>
      <w:proofErr w:type="spellStart"/>
      <w:r w:rsidRPr="00B63036">
        <w:rPr>
          <w:rFonts w:ascii="Arial" w:hAnsi="Arial" w:cs="Arial"/>
          <w:sz w:val="20"/>
          <w:szCs w:val="20"/>
        </w:rPr>
        <w:t>akermanite</w:t>
      </w:r>
      <w:proofErr w:type="spellEnd"/>
      <w:r w:rsidRPr="00B63036">
        <w:rPr>
          <w:rFonts w:ascii="Arial" w:hAnsi="Arial" w:cs="Arial"/>
          <w:sz w:val="20"/>
          <w:szCs w:val="20"/>
        </w:rPr>
        <w:t xml:space="preserve"> (AKT) and zirconia-infused PMMA bone cement composite with </w:t>
      </w:r>
      <w:r w:rsidR="00C92AE9" w:rsidRPr="00B63036">
        <w:rPr>
          <w:rFonts w:ascii="Arial" w:hAnsi="Arial" w:cs="Arial"/>
          <w:sz w:val="20"/>
          <w:szCs w:val="20"/>
        </w:rPr>
        <w:t xml:space="preserve"> </w:t>
      </w:r>
      <w:r w:rsidR="005B4E6E" w:rsidRPr="00B63036">
        <w:rPr>
          <w:rFonts w:ascii="Arial" w:hAnsi="Arial" w:cs="Arial"/>
          <w:sz w:val="20"/>
          <w:szCs w:val="20"/>
        </w:rPr>
        <w:t xml:space="preserve"> </w:t>
      </w:r>
      <w:r w:rsidRPr="00B63036">
        <w:rPr>
          <w:rFonts w:ascii="Arial" w:hAnsi="Arial" w:cs="Arial"/>
          <w:sz w:val="20"/>
          <w:szCs w:val="20"/>
        </w:rPr>
        <w:t xml:space="preserve">superior physicochemical, mechanical, and bioactive properties for enhanced </w:t>
      </w:r>
      <w:proofErr w:type="spellStart"/>
      <w:r w:rsidRPr="00B63036">
        <w:rPr>
          <w:rFonts w:ascii="Arial" w:hAnsi="Arial" w:cs="Arial"/>
          <w:sz w:val="20"/>
          <w:szCs w:val="20"/>
        </w:rPr>
        <w:t>orthopaedic</w:t>
      </w:r>
      <w:proofErr w:type="spellEnd"/>
      <w:r w:rsidRPr="00B63036">
        <w:rPr>
          <w:rFonts w:ascii="Arial" w:hAnsi="Arial" w:cs="Arial"/>
          <w:sz w:val="20"/>
          <w:szCs w:val="20"/>
        </w:rPr>
        <w:t xml:space="preserve"> performance. </w:t>
      </w:r>
      <w:r w:rsidR="00F22400">
        <w:rPr>
          <w:rFonts w:ascii="Arial" w:hAnsi="Arial" w:cs="Arial"/>
          <w:sz w:val="20"/>
          <w:szCs w:val="20"/>
        </w:rPr>
        <w:t xml:space="preserve">      </w:t>
      </w:r>
      <w:r w:rsidRPr="00B63036">
        <w:rPr>
          <w:rFonts w:ascii="Arial" w:hAnsi="Arial" w:cs="Arial"/>
          <w:sz w:val="20"/>
          <w:szCs w:val="20"/>
        </w:rPr>
        <w:t xml:space="preserve">Composite Interfaces 2025; 32: 817-841. </w:t>
      </w:r>
      <w:hyperlink r:id="rId119" w:history="1">
        <w:r w:rsidRPr="00B63036">
          <w:rPr>
            <w:rStyle w:val="Hyperlink"/>
            <w:rFonts w:ascii="Arial" w:hAnsi="Arial" w:cs="Arial"/>
            <w:sz w:val="20"/>
            <w:szCs w:val="20"/>
          </w:rPr>
          <w:t>https://doi.org/10.1080/09276440.2024.2442169</w:t>
        </w:r>
      </w:hyperlink>
      <w:r w:rsidRPr="00B63036">
        <w:rPr>
          <w:rFonts w:ascii="Arial" w:hAnsi="Arial" w:cs="Arial"/>
          <w:sz w:val="20"/>
          <w:szCs w:val="20"/>
        </w:rPr>
        <w:t>.</w:t>
      </w:r>
    </w:p>
    <w:p w14:paraId="15F99D11"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Vazquez B, Deb S, </w:t>
      </w:r>
      <w:proofErr w:type="spellStart"/>
      <w:r w:rsidRPr="00B63036">
        <w:rPr>
          <w:rFonts w:ascii="Arial" w:hAnsi="Arial" w:cs="Arial"/>
          <w:sz w:val="20"/>
          <w:szCs w:val="20"/>
        </w:rPr>
        <w:t>Bonfield</w:t>
      </w:r>
      <w:proofErr w:type="spellEnd"/>
      <w:r w:rsidRPr="00B63036">
        <w:rPr>
          <w:rFonts w:ascii="Arial" w:hAnsi="Arial" w:cs="Arial"/>
          <w:sz w:val="20"/>
          <w:szCs w:val="20"/>
        </w:rPr>
        <w:t xml:space="preserve"> W, San Roman J. Characterization of new acrylic bone cements prepared with oleic acid derivatives. Journal of Biomedical Materials Research (Applied Biomaterials) </w:t>
      </w:r>
      <w:proofErr w:type="gramStart"/>
      <w:r w:rsidRPr="00B63036">
        <w:rPr>
          <w:rFonts w:ascii="Arial" w:hAnsi="Arial" w:cs="Arial"/>
          <w:sz w:val="20"/>
          <w:szCs w:val="20"/>
        </w:rPr>
        <w:t>2002;63:88</w:t>
      </w:r>
      <w:proofErr w:type="gramEnd"/>
      <w:r w:rsidRPr="00B63036">
        <w:rPr>
          <w:rFonts w:ascii="Arial" w:hAnsi="Arial" w:cs="Arial"/>
          <w:sz w:val="20"/>
          <w:szCs w:val="20"/>
        </w:rPr>
        <w:t xml:space="preserve">-97. </w:t>
      </w:r>
      <w:hyperlink r:id="rId120" w:tgtFrame="_blank" w:history="1">
        <w:r w:rsidRPr="00B63036">
          <w:rPr>
            <w:rStyle w:val="Hyperlink"/>
            <w:rFonts w:ascii="Arial" w:hAnsi="Arial" w:cs="Arial"/>
            <w:sz w:val="20"/>
            <w:szCs w:val="20"/>
          </w:rPr>
          <w:t>https://doi.org/10.1002/jbm.10092</w:t>
        </w:r>
      </w:hyperlink>
      <w:r w:rsidRPr="00B63036">
        <w:rPr>
          <w:rFonts w:ascii="Arial" w:hAnsi="Arial" w:cs="Arial"/>
          <w:sz w:val="20"/>
          <w:szCs w:val="20"/>
        </w:rPr>
        <w:t xml:space="preserve">. </w:t>
      </w:r>
    </w:p>
    <w:p w14:paraId="240B4369"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Madigan S, </w:t>
      </w:r>
      <w:proofErr w:type="spellStart"/>
      <w:r w:rsidRPr="00B63036">
        <w:rPr>
          <w:rFonts w:ascii="Arial" w:hAnsi="Arial" w:cs="Arial"/>
          <w:sz w:val="20"/>
          <w:szCs w:val="20"/>
        </w:rPr>
        <w:t>Towler</w:t>
      </w:r>
      <w:proofErr w:type="spellEnd"/>
      <w:r w:rsidRPr="00B63036">
        <w:rPr>
          <w:rFonts w:ascii="Arial" w:hAnsi="Arial" w:cs="Arial"/>
          <w:sz w:val="20"/>
          <w:szCs w:val="20"/>
        </w:rPr>
        <w:t xml:space="preserve"> MR, Lewis G. Influence of two changes in the composition of an acrylic bone cement on some of its properties: the case of Surgical Simplex</w:t>
      </w:r>
      <w:r w:rsidRPr="00B63036">
        <w:rPr>
          <w:rFonts w:ascii="Arial" w:hAnsi="Arial" w:cs="Arial"/>
          <w:sz w:val="20"/>
          <w:szCs w:val="20"/>
          <w:vertAlign w:val="superscript"/>
        </w:rPr>
        <w:t>®</w:t>
      </w:r>
      <w:r w:rsidRPr="00B63036">
        <w:rPr>
          <w:rFonts w:ascii="Arial" w:hAnsi="Arial" w:cs="Arial"/>
          <w:sz w:val="20"/>
          <w:szCs w:val="20"/>
        </w:rPr>
        <w:t xml:space="preserve"> P.     J Mater Sci 2006; 41: 5758-5759. </w:t>
      </w:r>
      <w:hyperlink r:id="rId121" w:history="1">
        <w:r w:rsidRPr="00B63036">
          <w:rPr>
            <w:rStyle w:val="Hyperlink"/>
            <w:rFonts w:ascii="Arial" w:hAnsi="Arial" w:cs="Arial"/>
            <w:sz w:val="20"/>
            <w:szCs w:val="20"/>
          </w:rPr>
          <w:t>https://doi.org/10.1007/s10853-006-0107-7</w:t>
        </w:r>
      </w:hyperlink>
      <w:r w:rsidRPr="00B63036">
        <w:rPr>
          <w:rFonts w:ascii="Arial" w:hAnsi="Arial" w:cs="Arial"/>
          <w:sz w:val="20"/>
          <w:szCs w:val="20"/>
        </w:rPr>
        <w:t>.</w:t>
      </w:r>
    </w:p>
    <w:p w14:paraId="5F25C964" w14:textId="0F08786D"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Madigan S, </w:t>
      </w:r>
      <w:proofErr w:type="spellStart"/>
      <w:r w:rsidRPr="00B63036">
        <w:rPr>
          <w:rFonts w:ascii="Arial" w:hAnsi="Arial" w:cs="Arial"/>
          <w:sz w:val="20"/>
          <w:szCs w:val="20"/>
        </w:rPr>
        <w:t>Towler</w:t>
      </w:r>
      <w:proofErr w:type="spellEnd"/>
      <w:r w:rsidRPr="00B63036">
        <w:rPr>
          <w:rFonts w:ascii="Arial" w:hAnsi="Arial" w:cs="Arial"/>
          <w:sz w:val="20"/>
          <w:szCs w:val="20"/>
        </w:rPr>
        <w:t xml:space="preserve"> MR, Lewis G. </w:t>
      </w:r>
      <w:proofErr w:type="spellStart"/>
      <w:r w:rsidRPr="00B63036">
        <w:rPr>
          <w:rFonts w:ascii="Arial" w:hAnsi="Arial" w:cs="Arial"/>
          <w:sz w:val="20"/>
          <w:szCs w:val="20"/>
        </w:rPr>
        <w:t>Optimisation</w:t>
      </w:r>
      <w:proofErr w:type="spellEnd"/>
      <w:r w:rsidRPr="00B63036">
        <w:rPr>
          <w:rFonts w:ascii="Arial" w:hAnsi="Arial" w:cs="Arial"/>
          <w:sz w:val="20"/>
          <w:szCs w:val="20"/>
        </w:rPr>
        <w:t xml:space="preserve"> of the composition of an acrylic bone cement: application to relative amounts of the initiator and the activator/co-initiator in Surgical Simplex P. J Mater Sci Mater Med 2006; 17: </w:t>
      </w:r>
      <w:r w:rsidR="00F22400">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307-311. </w:t>
      </w:r>
      <w:hyperlink r:id="rId122" w:history="1">
        <w:r w:rsidRPr="00B63036">
          <w:rPr>
            <w:rStyle w:val="Hyperlink"/>
            <w:rFonts w:ascii="Arial" w:hAnsi="Arial" w:cs="Arial"/>
            <w:sz w:val="20"/>
            <w:szCs w:val="20"/>
          </w:rPr>
          <w:t>https://doi.org/10.1007/s10856-006-8227-9</w:t>
        </w:r>
      </w:hyperlink>
      <w:r w:rsidRPr="00B63036">
        <w:rPr>
          <w:rFonts w:ascii="Arial" w:hAnsi="Arial" w:cs="Arial"/>
          <w:sz w:val="20"/>
          <w:szCs w:val="20"/>
        </w:rPr>
        <w:t>.</w:t>
      </w:r>
    </w:p>
    <w:p w14:paraId="47ABEEA6"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bookmarkStart w:id="1" w:name="_Hlk209470753"/>
      <w:r w:rsidRPr="00B63036">
        <w:rPr>
          <w:rFonts w:ascii="Arial" w:hAnsi="Arial" w:cs="Arial"/>
          <w:sz w:val="20"/>
          <w:szCs w:val="20"/>
        </w:rPr>
        <w:t xml:space="preserve">Moritz AR, Henriques FC. Studies of thermal injury- The relative importance of time and surface temperature in </w:t>
      </w:r>
      <w:proofErr w:type="gramStart"/>
      <w:r w:rsidRPr="00B63036">
        <w:rPr>
          <w:rFonts w:ascii="Arial" w:hAnsi="Arial" w:cs="Arial"/>
          <w:sz w:val="20"/>
          <w:szCs w:val="20"/>
        </w:rPr>
        <w:t xml:space="preserve">the </w:t>
      </w:r>
      <w:r w:rsidR="00C73115" w:rsidRPr="00B63036">
        <w:rPr>
          <w:rFonts w:ascii="Arial" w:hAnsi="Arial" w:cs="Arial"/>
          <w:sz w:val="20"/>
          <w:szCs w:val="20"/>
        </w:rPr>
        <w:t xml:space="preserve"> </w:t>
      </w:r>
      <w:r w:rsidRPr="00B63036">
        <w:rPr>
          <w:rFonts w:ascii="Arial" w:hAnsi="Arial" w:cs="Arial"/>
          <w:sz w:val="20"/>
          <w:szCs w:val="20"/>
        </w:rPr>
        <w:t>causation</w:t>
      </w:r>
      <w:proofErr w:type="gramEnd"/>
      <w:r w:rsidRPr="00B63036">
        <w:rPr>
          <w:rFonts w:ascii="Arial" w:hAnsi="Arial" w:cs="Arial"/>
          <w:sz w:val="20"/>
          <w:szCs w:val="20"/>
        </w:rPr>
        <w:t xml:space="preserve"> of cutaneous burns. Am J </w:t>
      </w:r>
      <w:proofErr w:type="spellStart"/>
      <w:r w:rsidRPr="00B63036">
        <w:rPr>
          <w:rFonts w:ascii="Arial" w:hAnsi="Arial" w:cs="Arial"/>
          <w:sz w:val="20"/>
          <w:szCs w:val="20"/>
        </w:rPr>
        <w:t>Pathol</w:t>
      </w:r>
      <w:proofErr w:type="spellEnd"/>
      <w:r w:rsidRPr="00B63036">
        <w:rPr>
          <w:rFonts w:ascii="Arial" w:hAnsi="Arial" w:cs="Arial"/>
          <w:sz w:val="20"/>
          <w:szCs w:val="20"/>
        </w:rPr>
        <w:t xml:space="preserve"> 1947; 23: 695-720. PMID: 19970955; PMCID: PMC1934304.</w:t>
      </w:r>
    </w:p>
    <w:p w14:paraId="29EF30AB"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Feith</w:t>
      </w:r>
      <w:proofErr w:type="spellEnd"/>
      <w:r w:rsidRPr="00B63036">
        <w:rPr>
          <w:rFonts w:ascii="Arial" w:hAnsi="Arial" w:cs="Arial"/>
          <w:sz w:val="20"/>
          <w:szCs w:val="20"/>
        </w:rPr>
        <w:t xml:space="preserve"> R. Side-effects of acrylic cement implanted into bone: a histological, (micro)angiographic, fluorescence-microscopic and autoradiographic study in the rabbit femur. Acta </w:t>
      </w:r>
      <w:proofErr w:type="spellStart"/>
      <w:r w:rsidRPr="00B63036">
        <w:rPr>
          <w:rFonts w:ascii="Arial" w:hAnsi="Arial" w:cs="Arial"/>
          <w:sz w:val="20"/>
          <w:szCs w:val="20"/>
        </w:rPr>
        <w:t>Orthopaedica</w:t>
      </w:r>
      <w:proofErr w:type="spellEnd"/>
      <w:r w:rsidRPr="00B63036">
        <w:rPr>
          <w:rFonts w:ascii="Arial" w:hAnsi="Arial" w:cs="Arial"/>
          <w:sz w:val="20"/>
          <w:szCs w:val="20"/>
        </w:rPr>
        <w:t xml:space="preserve"> </w:t>
      </w:r>
      <w:proofErr w:type="spellStart"/>
      <w:r w:rsidRPr="00B63036">
        <w:rPr>
          <w:rFonts w:ascii="Arial" w:hAnsi="Arial" w:cs="Arial"/>
          <w:sz w:val="20"/>
          <w:szCs w:val="20"/>
        </w:rPr>
        <w:t>Scandinavica</w:t>
      </w:r>
      <w:proofErr w:type="spellEnd"/>
      <w:r w:rsidRPr="00B63036">
        <w:rPr>
          <w:rFonts w:ascii="Arial" w:hAnsi="Arial" w:cs="Arial"/>
          <w:sz w:val="20"/>
          <w:szCs w:val="20"/>
        </w:rPr>
        <w:t xml:space="preserve"> 1975; 46: 1-136. </w:t>
      </w:r>
      <w:hyperlink r:id="rId123" w:history="1">
        <w:r w:rsidRPr="00B63036">
          <w:rPr>
            <w:rStyle w:val="Hyperlink"/>
            <w:rFonts w:ascii="Arial" w:hAnsi="Arial" w:cs="Arial"/>
            <w:sz w:val="20"/>
            <w:szCs w:val="20"/>
          </w:rPr>
          <w:t>https://doi.org/10.3109/ort.1975.46.suppl-161.01</w:t>
        </w:r>
      </w:hyperlink>
      <w:r w:rsidRPr="00B63036">
        <w:rPr>
          <w:rFonts w:ascii="Arial" w:hAnsi="Arial" w:cs="Arial"/>
          <w:sz w:val="20"/>
          <w:szCs w:val="20"/>
        </w:rPr>
        <w:t>.</w:t>
      </w:r>
    </w:p>
    <w:bookmarkEnd w:id="1"/>
    <w:p w14:paraId="582AEC35" w14:textId="3CFF4B03"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Dickman R, Hall CK. Equation of state for chain molecules: Continuous-space analog of Flory theory. </w:t>
      </w:r>
      <w:r w:rsidR="00F22400">
        <w:rPr>
          <w:rFonts w:ascii="Arial" w:hAnsi="Arial" w:cs="Arial"/>
          <w:sz w:val="20"/>
          <w:szCs w:val="20"/>
        </w:rPr>
        <w:t xml:space="preserve">                    </w:t>
      </w:r>
      <w:r w:rsidR="002742E8">
        <w:rPr>
          <w:rFonts w:ascii="Arial" w:hAnsi="Arial" w:cs="Arial"/>
          <w:sz w:val="20"/>
          <w:szCs w:val="20"/>
        </w:rPr>
        <w:t xml:space="preserve">            </w:t>
      </w:r>
      <w:r w:rsidRPr="00B63036">
        <w:rPr>
          <w:rFonts w:ascii="Arial" w:hAnsi="Arial" w:cs="Arial"/>
          <w:sz w:val="20"/>
          <w:szCs w:val="20"/>
        </w:rPr>
        <w:t xml:space="preserve">The Journal of Chemical Physics 1986; 85: 4108-4115. </w:t>
      </w:r>
      <w:hyperlink r:id="rId124" w:history="1">
        <w:r w:rsidRPr="00B63036">
          <w:rPr>
            <w:rStyle w:val="Hyperlink"/>
            <w:rFonts w:ascii="Arial" w:hAnsi="Arial" w:cs="Arial"/>
            <w:sz w:val="20"/>
            <w:szCs w:val="20"/>
          </w:rPr>
          <w:t>https://doi.org/10.1063/1.450881</w:t>
        </w:r>
      </w:hyperlink>
      <w:r w:rsidRPr="00B63036">
        <w:rPr>
          <w:rFonts w:ascii="Arial" w:hAnsi="Arial" w:cs="Arial"/>
          <w:sz w:val="20"/>
          <w:szCs w:val="20"/>
        </w:rPr>
        <w:t>.</w:t>
      </w:r>
    </w:p>
    <w:p w14:paraId="01B4902A"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Eriksson AR, </w:t>
      </w:r>
      <w:proofErr w:type="spellStart"/>
      <w:r w:rsidRPr="00B63036">
        <w:rPr>
          <w:rFonts w:ascii="Arial" w:hAnsi="Arial" w:cs="Arial"/>
          <w:sz w:val="20"/>
          <w:szCs w:val="20"/>
        </w:rPr>
        <w:t>Albrektsson</w:t>
      </w:r>
      <w:proofErr w:type="spellEnd"/>
      <w:r w:rsidRPr="00B63036">
        <w:rPr>
          <w:rFonts w:ascii="Arial" w:hAnsi="Arial" w:cs="Arial"/>
          <w:sz w:val="20"/>
          <w:szCs w:val="20"/>
        </w:rPr>
        <w:t xml:space="preserve"> T. Temperature threshold levels for heat-induced bone tissue injury: a vital-microscopic study in the rabbit. J </w:t>
      </w:r>
      <w:proofErr w:type="spellStart"/>
      <w:r w:rsidRPr="00B63036">
        <w:rPr>
          <w:rFonts w:ascii="Arial" w:hAnsi="Arial" w:cs="Arial"/>
          <w:sz w:val="20"/>
          <w:szCs w:val="20"/>
        </w:rPr>
        <w:t>Prosthet</w:t>
      </w:r>
      <w:proofErr w:type="spellEnd"/>
      <w:r w:rsidRPr="00B63036">
        <w:rPr>
          <w:rFonts w:ascii="Arial" w:hAnsi="Arial" w:cs="Arial"/>
          <w:sz w:val="20"/>
          <w:szCs w:val="20"/>
        </w:rPr>
        <w:t xml:space="preserve"> Dent. 1983; 50: 101-107. </w:t>
      </w:r>
      <w:hyperlink r:id="rId125" w:history="1">
        <w:r w:rsidRPr="00B63036">
          <w:rPr>
            <w:rStyle w:val="Hyperlink"/>
            <w:rFonts w:ascii="Arial" w:hAnsi="Arial" w:cs="Arial"/>
            <w:sz w:val="20"/>
            <w:szCs w:val="20"/>
          </w:rPr>
          <w:t>https://doi.org/10.1016/0022-3913(83)90174-9</w:t>
        </w:r>
      </w:hyperlink>
      <w:r w:rsidRPr="00B63036">
        <w:rPr>
          <w:rFonts w:ascii="Arial" w:hAnsi="Arial" w:cs="Arial"/>
          <w:sz w:val="20"/>
          <w:szCs w:val="20"/>
        </w:rPr>
        <w:t>.</w:t>
      </w:r>
    </w:p>
    <w:p w14:paraId="070B45BF"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lastRenderedPageBreak/>
        <w:t xml:space="preserve">Pastor YY, Orellana J, Calle F, Pastor JY. Influence of wt. % and specific area of HRGO nanoplatelets addition on physical, thermal, mechanical </w:t>
      </w:r>
      <w:proofErr w:type="spellStart"/>
      <w:r w:rsidRPr="00B63036">
        <w:rPr>
          <w:rFonts w:ascii="Arial" w:hAnsi="Arial" w:cs="Arial"/>
          <w:sz w:val="20"/>
          <w:szCs w:val="20"/>
        </w:rPr>
        <w:t>behaviour</w:t>
      </w:r>
      <w:proofErr w:type="spellEnd"/>
      <w:r w:rsidRPr="00B63036">
        <w:rPr>
          <w:rFonts w:ascii="Arial" w:hAnsi="Arial" w:cs="Arial"/>
          <w:sz w:val="20"/>
          <w:szCs w:val="20"/>
        </w:rPr>
        <w:t xml:space="preserve"> and processing evolution of PMMA bone cement for </w:t>
      </w:r>
      <w:proofErr w:type="spellStart"/>
      <w:r w:rsidRPr="00B63036">
        <w:rPr>
          <w:rFonts w:ascii="Arial" w:hAnsi="Arial" w:cs="Arial"/>
          <w:sz w:val="20"/>
          <w:szCs w:val="20"/>
        </w:rPr>
        <w:t>orthopaedic</w:t>
      </w:r>
      <w:proofErr w:type="spellEnd"/>
      <w:r w:rsidRPr="00B63036">
        <w:rPr>
          <w:rFonts w:ascii="Arial" w:hAnsi="Arial" w:cs="Arial"/>
          <w:sz w:val="20"/>
          <w:szCs w:val="20"/>
        </w:rPr>
        <w:t xml:space="preserve"> and trauma surgery. 2021. </w:t>
      </w:r>
      <w:hyperlink r:id="rId126" w:history="1">
        <w:r w:rsidRPr="00B63036">
          <w:rPr>
            <w:rStyle w:val="Hyperlink"/>
            <w:rFonts w:ascii="Arial" w:hAnsi="Arial" w:cs="Arial"/>
            <w:sz w:val="20"/>
            <w:szCs w:val="20"/>
          </w:rPr>
          <w:t>http://dx.doi.org/10.20944/preprints202105.0213.v1</w:t>
        </w:r>
      </w:hyperlink>
      <w:r w:rsidRPr="00B63036">
        <w:rPr>
          <w:rFonts w:ascii="Arial" w:hAnsi="Arial" w:cs="Arial"/>
          <w:sz w:val="20"/>
          <w:szCs w:val="20"/>
        </w:rPr>
        <w:t>.</w:t>
      </w:r>
    </w:p>
    <w:p w14:paraId="567F637D"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Krishnan MR, </w:t>
      </w:r>
      <w:proofErr w:type="spellStart"/>
      <w:r w:rsidRPr="00B63036">
        <w:rPr>
          <w:rFonts w:ascii="Arial" w:hAnsi="Arial" w:cs="Arial"/>
          <w:sz w:val="20"/>
          <w:szCs w:val="20"/>
        </w:rPr>
        <w:t>Alshabib</w:t>
      </w:r>
      <w:proofErr w:type="spellEnd"/>
      <w:r w:rsidRPr="00B63036">
        <w:rPr>
          <w:rFonts w:ascii="Arial" w:hAnsi="Arial" w:cs="Arial"/>
          <w:sz w:val="20"/>
          <w:szCs w:val="20"/>
        </w:rPr>
        <w:t xml:space="preserve"> RM, </w:t>
      </w:r>
      <w:proofErr w:type="spellStart"/>
      <w:r w:rsidRPr="00B63036">
        <w:rPr>
          <w:rFonts w:ascii="Arial" w:hAnsi="Arial" w:cs="Arial"/>
          <w:sz w:val="20"/>
          <w:szCs w:val="20"/>
        </w:rPr>
        <w:t>Alsharaeh</w:t>
      </w:r>
      <w:proofErr w:type="spellEnd"/>
      <w:r w:rsidRPr="00B63036">
        <w:rPr>
          <w:rFonts w:ascii="Arial" w:hAnsi="Arial" w:cs="Arial"/>
          <w:sz w:val="20"/>
          <w:szCs w:val="20"/>
        </w:rPr>
        <w:t xml:space="preserve"> EH. Effect of silver/reduced graphene </w:t>
      </w:r>
      <w:proofErr w:type="spellStart"/>
      <w:r w:rsidRPr="00B63036">
        <w:rPr>
          <w:rFonts w:ascii="Arial" w:hAnsi="Arial" w:cs="Arial"/>
          <w:sz w:val="20"/>
          <w:szCs w:val="20"/>
        </w:rPr>
        <w:t>oxide@titanium</w:t>
      </w:r>
      <w:proofErr w:type="spellEnd"/>
      <w:r w:rsidRPr="00B63036">
        <w:rPr>
          <w:rFonts w:ascii="Arial" w:hAnsi="Arial" w:cs="Arial"/>
          <w:sz w:val="20"/>
          <w:szCs w:val="20"/>
        </w:rPr>
        <w:t xml:space="preserve"> dioxide (Ag/rGO@TiO</w:t>
      </w:r>
      <w:r w:rsidRPr="00B63036">
        <w:rPr>
          <w:rFonts w:ascii="Arial" w:hAnsi="Arial" w:cs="Arial"/>
          <w:sz w:val="20"/>
          <w:szCs w:val="20"/>
          <w:vertAlign w:val="subscript"/>
        </w:rPr>
        <w:t>2</w:t>
      </w:r>
      <w:r w:rsidRPr="00B63036">
        <w:rPr>
          <w:rFonts w:ascii="Arial" w:hAnsi="Arial" w:cs="Arial"/>
          <w:sz w:val="20"/>
          <w:szCs w:val="20"/>
        </w:rPr>
        <w:t xml:space="preserve">) nanocomposites on the mechanical characteristics and biocompatibility of </w:t>
      </w:r>
      <w:proofErr w:type="gramStart"/>
      <w:r w:rsidRPr="00B63036">
        <w:rPr>
          <w:rFonts w:ascii="Arial" w:hAnsi="Arial" w:cs="Arial"/>
          <w:sz w:val="20"/>
          <w:szCs w:val="20"/>
        </w:rPr>
        <w:t>poly(</w:t>
      </w:r>
      <w:proofErr w:type="gramEnd"/>
      <w:r w:rsidR="002C2C05">
        <w:rPr>
          <w:rFonts w:ascii="Arial" w:hAnsi="Arial" w:cs="Arial"/>
          <w:sz w:val="20"/>
          <w:szCs w:val="20"/>
        </w:rPr>
        <w:t>s</w:t>
      </w:r>
      <w:r w:rsidRPr="00B63036">
        <w:rPr>
          <w:rFonts w:ascii="Arial" w:hAnsi="Arial" w:cs="Arial"/>
          <w:sz w:val="20"/>
          <w:szCs w:val="20"/>
        </w:rPr>
        <w:t>tyrene-</w:t>
      </w:r>
      <w:r w:rsidRPr="00B63036">
        <w:rPr>
          <w:rFonts w:ascii="Arial" w:hAnsi="Arial" w:cs="Arial"/>
          <w:i/>
          <w:iCs/>
          <w:sz w:val="20"/>
          <w:szCs w:val="20"/>
        </w:rPr>
        <w:t>co</w:t>
      </w:r>
      <w:r w:rsidRPr="00B63036">
        <w:rPr>
          <w:rFonts w:ascii="Arial" w:hAnsi="Arial" w:cs="Arial"/>
          <w:sz w:val="20"/>
          <w:szCs w:val="20"/>
        </w:rPr>
        <w:t>-</w:t>
      </w:r>
      <w:r w:rsidR="002C2C05">
        <w:rPr>
          <w:rFonts w:ascii="Arial" w:hAnsi="Arial" w:cs="Arial"/>
          <w:sz w:val="20"/>
          <w:szCs w:val="20"/>
        </w:rPr>
        <w:t>m</w:t>
      </w:r>
      <w:r w:rsidRPr="00B63036">
        <w:rPr>
          <w:rFonts w:ascii="Arial" w:hAnsi="Arial" w:cs="Arial"/>
          <w:sz w:val="20"/>
          <w:szCs w:val="20"/>
        </w:rPr>
        <w:t xml:space="preserve">ethyl </w:t>
      </w:r>
      <w:r w:rsidR="002C2C05">
        <w:rPr>
          <w:rFonts w:ascii="Arial" w:hAnsi="Arial" w:cs="Arial"/>
          <w:sz w:val="20"/>
          <w:szCs w:val="20"/>
        </w:rPr>
        <w:t>m</w:t>
      </w:r>
      <w:r w:rsidRPr="00B63036">
        <w:rPr>
          <w:rFonts w:ascii="Arial" w:hAnsi="Arial" w:cs="Arial"/>
          <w:sz w:val="20"/>
          <w:szCs w:val="20"/>
        </w:rPr>
        <w:t xml:space="preserve">ethacrylate)-based bone cement. Polymers (Basel) 2025; 17: 1970. </w:t>
      </w:r>
      <w:hyperlink r:id="rId127" w:history="1">
        <w:r w:rsidRPr="00B63036">
          <w:rPr>
            <w:rStyle w:val="Hyperlink"/>
            <w:rFonts w:ascii="Arial" w:hAnsi="Arial" w:cs="Arial"/>
            <w:sz w:val="20"/>
            <w:szCs w:val="20"/>
          </w:rPr>
          <w:t>https://doi.org/10.3390/polym17141970</w:t>
        </w:r>
      </w:hyperlink>
      <w:r w:rsidRPr="00B63036">
        <w:rPr>
          <w:rFonts w:ascii="Arial" w:hAnsi="Arial" w:cs="Arial"/>
          <w:sz w:val="20"/>
          <w:szCs w:val="20"/>
        </w:rPr>
        <w:t>.</w:t>
      </w:r>
    </w:p>
    <w:p w14:paraId="70189E98"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Ayora</w:t>
      </w:r>
      <w:proofErr w:type="spellEnd"/>
      <w:r w:rsidRPr="00B63036">
        <w:rPr>
          <w:rFonts w:ascii="Arial" w:hAnsi="Arial" w:cs="Arial"/>
          <w:sz w:val="20"/>
          <w:szCs w:val="20"/>
        </w:rPr>
        <w:t xml:space="preserve">-Gutiérrez G, </w:t>
      </w:r>
      <w:proofErr w:type="spellStart"/>
      <w:r w:rsidRPr="00B63036">
        <w:rPr>
          <w:rFonts w:ascii="Arial" w:hAnsi="Arial" w:cs="Arial"/>
          <w:sz w:val="20"/>
          <w:szCs w:val="20"/>
        </w:rPr>
        <w:t>Canché</w:t>
      </w:r>
      <w:proofErr w:type="spellEnd"/>
      <w:r w:rsidRPr="00B63036">
        <w:rPr>
          <w:rFonts w:ascii="Arial" w:hAnsi="Arial" w:cs="Arial"/>
          <w:sz w:val="20"/>
          <w:szCs w:val="20"/>
        </w:rPr>
        <w:t>-Escamilla G, Cervantes-</w:t>
      </w:r>
      <w:proofErr w:type="spellStart"/>
      <w:r w:rsidRPr="00B63036">
        <w:rPr>
          <w:rFonts w:ascii="Arial" w:hAnsi="Arial" w:cs="Arial"/>
          <w:sz w:val="20"/>
          <w:szCs w:val="20"/>
        </w:rPr>
        <w:t>Uc</w:t>
      </w:r>
      <w:proofErr w:type="spellEnd"/>
      <w:r w:rsidRPr="00B63036">
        <w:rPr>
          <w:rFonts w:ascii="Arial" w:hAnsi="Arial" w:cs="Arial"/>
          <w:sz w:val="20"/>
          <w:szCs w:val="20"/>
        </w:rPr>
        <w:t xml:space="preserve"> JM, Uribe-Calderon JA. PMMA-bead decorated graphene oxide, a novel strategy to improve GO dispersion in bone cements. International Journal of Polymeric Materials and Polymeric Biomaterials 2025; 1-14. </w:t>
      </w:r>
      <w:hyperlink r:id="rId128" w:history="1">
        <w:r w:rsidRPr="00B63036">
          <w:rPr>
            <w:rStyle w:val="Hyperlink"/>
            <w:rFonts w:ascii="Arial" w:hAnsi="Arial" w:cs="Arial"/>
            <w:sz w:val="20"/>
            <w:szCs w:val="20"/>
          </w:rPr>
          <w:t>http://dx.doi.org/10.1080/00914037.2025.2516635</w:t>
        </w:r>
      </w:hyperlink>
      <w:r w:rsidRPr="00B63036">
        <w:rPr>
          <w:rFonts w:ascii="Arial" w:hAnsi="Arial" w:cs="Arial"/>
          <w:sz w:val="20"/>
          <w:szCs w:val="20"/>
        </w:rPr>
        <w:t>.</w:t>
      </w:r>
    </w:p>
    <w:p w14:paraId="7B892939" w14:textId="484C0939"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Gonçalves G, Cruz SM, </w:t>
      </w:r>
      <w:proofErr w:type="spellStart"/>
      <w:r w:rsidRPr="00B63036">
        <w:rPr>
          <w:rFonts w:ascii="Arial" w:hAnsi="Arial" w:cs="Arial"/>
          <w:sz w:val="20"/>
          <w:szCs w:val="20"/>
        </w:rPr>
        <w:t>Ramalho</w:t>
      </w:r>
      <w:proofErr w:type="spellEnd"/>
      <w:r w:rsidRPr="00B63036">
        <w:rPr>
          <w:rFonts w:ascii="Arial" w:hAnsi="Arial" w:cs="Arial"/>
          <w:sz w:val="20"/>
          <w:szCs w:val="20"/>
        </w:rPr>
        <w:t xml:space="preserve"> A, </w:t>
      </w:r>
      <w:proofErr w:type="spellStart"/>
      <w:r w:rsidRPr="00B63036">
        <w:rPr>
          <w:rFonts w:ascii="Arial" w:hAnsi="Arial" w:cs="Arial"/>
          <w:sz w:val="20"/>
          <w:szCs w:val="20"/>
        </w:rPr>
        <w:t>Grácio</w:t>
      </w:r>
      <w:proofErr w:type="spellEnd"/>
      <w:r w:rsidRPr="00B63036">
        <w:rPr>
          <w:rFonts w:ascii="Arial" w:hAnsi="Arial" w:cs="Arial"/>
          <w:sz w:val="20"/>
          <w:szCs w:val="20"/>
        </w:rPr>
        <w:t xml:space="preserve"> J, Marques PA. Graphene oxide versus functionalized carbon nanotubes as a reinforcing agent in a PMMA/HA bone cement. </w:t>
      </w:r>
      <w:r w:rsidR="0012199F">
        <w:rPr>
          <w:rFonts w:ascii="Arial" w:hAnsi="Arial" w:cs="Arial"/>
          <w:sz w:val="20"/>
          <w:szCs w:val="20"/>
        </w:rPr>
        <w:t xml:space="preserve"> </w:t>
      </w:r>
      <w:r w:rsidRPr="00B63036">
        <w:rPr>
          <w:rFonts w:ascii="Arial" w:hAnsi="Arial" w:cs="Arial"/>
          <w:sz w:val="20"/>
          <w:szCs w:val="20"/>
        </w:rPr>
        <w:t xml:space="preserve">Nanoscale </w:t>
      </w:r>
      <w:proofErr w:type="gramStart"/>
      <w:r w:rsidRPr="00B63036">
        <w:rPr>
          <w:rFonts w:ascii="Arial" w:hAnsi="Arial" w:cs="Arial"/>
          <w:sz w:val="20"/>
          <w:szCs w:val="20"/>
        </w:rPr>
        <w:t>2012;4:2937</w:t>
      </w:r>
      <w:proofErr w:type="gramEnd"/>
      <w:r w:rsidRPr="00B63036">
        <w:rPr>
          <w:rFonts w:ascii="Arial" w:hAnsi="Arial" w:cs="Arial"/>
          <w:sz w:val="20"/>
          <w:szCs w:val="20"/>
        </w:rPr>
        <w:t xml:space="preserve">-2945. </w:t>
      </w:r>
      <w:hyperlink r:id="rId129" w:history="1">
        <w:r w:rsidRPr="00B63036">
          <w:rPr>
            <w:rStyle w:val="Hyperlink"/>
            <w:rFonts w:ascii="Arial" w:hAnsi="Arial" w:cs="Arial"/>
            <w:sz w:val="20"/>
            <w:szCs w:val="20"/>
          </w:rPr>
          <w:t>https://doi.org/10.1039/c2nr30303e</w:t>
        </w:r>
      </w:hyperlink>
      <w:r w:rsidRPr="00B63036">
        <w:rPr>
          <w:rFonts w:ascii="Arial" w:hAnsi="Arial" w:cs="Arial"/>
          <w:sz w:val="20"/>
          <w:szCs w:val="20"/>
        </w:rPr>
        <w:t>.</w:t>
      </w:r>
    </w:p>
    <w:p w14:paraId="57FF6139" w14:textId="71D8BFE0" w:rsidR="000D3EF4" w:rsidRPr="00B63036" w:rsidRDefault="000D3EF4" w:rsidP="00A06394">
      <w:pPr>
        <w:pStyle w:val="ListParagraph"/>
        <w:numPr>
          <w:ilvl w:val="0"/>
          <w:numId w:val="6"/>
        </w:numPr>
        <w:spacing w:before="240" w:after="240"/>
        <w:jc w:val="both"/>
        <w:rPr>
          <w:rFonts w:ascii="Arial" w:hAnsi="Arial" w:cs="Arial"/>
          <w:sz w:val="20"/>
          <w:szCs w:val="20"/>
        </w:rPr>
      </w:pPr>
      <w:proofErr w:type="spellStart"/>
      <w:r w:rsidRPr="00B63036">
        <w:rPr>
          <w:rFonts w:ascii="Arial" w:hAnsi="Arial" w:cs="Arial"/>
          <w:sz w:val="20"/>
          <w:szCs w:val="20"/>
        </w:rPr>
        <w:t>Humez</w:t>
      </w:r>
      <w:proofErr w:type="spellEnd"/>
      <w:r w:rsidRPr="00B63036">
        <w:rPr>
          <w:rFonts w:ascii="Arial" w:hAnsi="Arial" w:cs="Arial"/>
          <w:sz w:val="20"/>
          <w:szCs w:val="20"/>
        </w:rPr>
        <w:t xml:space="preserve"> M, </w:t>
      </w:r>
      <w:proofErr w:type="spellStart"/>
      <w:r w:rsidRPr="00B63036">
        <w:rPr>
          <w:rFonts w:ascii="Arial" w:hAnsi="Arial" w:cs="Arial"/>
          <w:sz w:val="20"/>
          <w:szCs w:val="20"/>
        </w:rPr>
        <w:t>Fröschen</w:t>
      </w:r>
      <w:proofErr w:type="spellEnd"/>
      <w:r w:rsidRPr="00B63036">
        <w:rPr>
          <w:rFonts w:ascii="Arial" w:hAnsi="Arial" w:cs="Arial"/>
          <w:sz w:val="20"/>
          <w:szCs w:val="20"/>
        </w:rPr>
        <w:t xml:space="preserve"> FS, Wirtz DC, </w:t>
      </w:r>
      <w:proofErr w:type="spellStart"/>
      <w:r w:rsidRPr="00B63036">
        <w:rPr>
          <w:rFonts w:ascii="Arial" w:hAnsi="Arial" w:cs="Arial"/>
          <w:sz w:val="20"/>
          <w:szCs w:val="20"/>
        </w:rPr>
        <w:t>Kühn</w:t>
      </w:r>
      <w:proofErr w:type="spellEnd"/>
      <w:r w:rsidRPr="00B63036">
        <w:rPr>
          <w:rFonts w:ascii="Arial" w:hAnsi="Arial" w:cs="Arial"/>
          <w:sz w:val="20"/>
          <w:szCs w:val="20"/>
        </w:rPr>
        <w:t xml:space="preserve"> KD. </w:t>
      </w:r>
      <w:proofErr w:type="spellStart"/>
      <w:r w:rsidRPr="00B63036">
        <w:rPr>
          <w:rFonts w:ascii="Arial" w:hAnsi="Arial" w:cs="Arial"/>
          <w:sz w:val="20"/>
          <w:szCs w:val="20"/>
        </w:rPr>
        <w:t>Moderne</w:t>
      </w:r>
      <w:proofErr w:type="spellEnd"/>
      <w:r w:rsidRPr="00B63036">
        <w:rPr>
          <w:rFonts w:ascii="Arial" w:hAnsi="Arial" w:cs="Arial"/>
          <w:sz w:val="20"/>
          <w:szCs w:val="20"/>
        </w:rPr>
        <w:t xml:space="preserve"> </w:t>
      </w:r>
      <w:proofErr w:type="spellStart"/>
      <w:r w:rsidRPr="00B63036">
        <w:rPr>
          <w:rFonts w:ascii="Arial" w:hAnsi="Arial" w:cs="Arial"/>
          <w:sz w:val="20"/>
          <w:szCs w:val="20"/>
        </w:rPr>
        <w:t>Zementiertechnik</w:t>
      </w:r>
      <w:proofErr w:type="spellEnd"/>
      <w:r w:rsidRPr="00B63036">
        <w:rPr>
          <w:rFonts w:ascii="Arial" w:hAnsi="Arial" w:cs="Arial"/>
          <w:sz w:val="20"/>
          <w:szCs w:val="20"/>
        </w:rPr>
        <w:t xml:space="preserve"> der </w:t>
      </w:r>
      <w:proofErr w:type="spellStart"/>
      <w:r w:rsidRPr="00B63036">
        <w:rPr>
          <w:rFonts w:ascii="Arial" w:hAnsi="Arial" w:cs="Arial"/>
          <w:sz w:val="20"/>
          <w:szCs w:val="20"/>
        </w:rPr>
        <w:t>dritten</w:t>
      </w:r>
      <w:proofErr w:type="spellEnd"/>
      <w:r w:rsidRPr="00B63036">
        <w:rPr>
          <w:rFonts w:ascii="Arial" w:hAnsi="Arial" w:cs="Arial"/>
          <w:sz w:val="20"/>
          <w:szCs w:val="20"/>
        </w:rPr>
        <w:t xml:space="preserve"> Generation in der </w:t>
      </w:r>
      <w:proofErr w:type="spellStart"/>
      <w:r w:rsidRPr="00B63036">
        <w:rPr>
          <w:rFonts w:ascii="Arial" w:hAnsi="Arial" w:cs="Arial"/>
          <w:sz w:val="20"/>
          <w:szCs w:val="20"/>
        </w:rPr>
        <w:t>Knie</w:t>
      </w:r>
      <w:proofErr w:type="spellEnd"/>
      <w:r w:rsidRPr="00B63036">
        <w:rPr>
          <w:rFonts w:ascii="Arial" w:hAnsi="Arial" w:cs="Arial"/>
          <w:sz w:val="20"/>
          <w:szCs w:val="20"/>
        </w:rPr>
        <w:t xml:space="preserve">-und </w:t>
      </w:r>
      <w:proofErr w:type="spellStart"/>
      <w:r w:rsidRPr="00B63036">
        <w:rPr>
          <w:rFonts w:ascii="Arial" w:hAnsi="Arial" w:cs="Arial"/>
          <w:sz w:val="20"/>
          <w:szCs w:val="20"/>
        </w:rPr>
        <w:t>Hüftendoprothetik</w:t>
      </w:r>
      <w:proofErr w:type="spellEnd"/>
      <w:r w:rsidRPr="00B63036">
        <w:rPr>
          <w:rFonts w:ascii="Arial" w:hAnsi="Arial" w:cs="Arial"/>
          <w:sz w:val="20"/>
          <w:szCs w:val="20"/>
        </w:rPr>
        <w:t xml:space="preserve"> [The third-generation modern cementing technique in hip and knee arthroplasty]. </w:t>
      </w:r>
      <w:r w:rsidR="00F22400">
        <w:rPr>
          <w:rFonts w:ascii="Arial" w:hAnsi="Arial" w:cs="Arial"/>
          <w:sz w:val="20"/>
          <w:szCs w:val="20"/>
        </w:rPr>
        <w:t xml:space="preserve">            </w:t>
      </w:r>
      <w:r w:rsidR="002742E8">
        <w:rPr>
          <w:rFonts w:ascii="Arial" w:hAnsi="Arial" w:cs="Arial"/>
          <w:sz w:val="20"/>
          <w:szCs w:val="20"/>
        </w:rPr>
        <w:t xml:space="preserve">  </w:t>
      </w:r>
      <w:r w:rsidR="0012199F">
        <w:rPr>
          <w:rFonts w:ascii="Arial" w:hAnsi="Arial" w:cs="Arial"/>
          <w:sz w:val="20"/>
          <w:szCs w:val="20"/>
        </w:rPr>
        <w:t xml:space="preserve"> </w:t>
      </w:r>
      <w:proofErr w:type="spellStart"/>
      <w:r w:rsidRPr="00B63036">
        <w:rPr>
          <w:rFonts w:ascii="Arial" w:hAnsi="Arial" w:cs="Arial"/>
          <w:sz w:val="20"/>
          <w:szCs w:val="20"/>
        </w:rPr>
        <w:t>Orthopadie</w:t>
      </w:r>
      <w:proofErr w:type="spellEnd"/>
      <w:r w:rsidRPr="00B63036">
        <w:rPr>
          <w:rFonts w:ascii="Arial" w:hAnsi="Arial" w:cs="Arial"/>
          <w:sz w:val="20"/>
          <w:szCs w:val="20"/>
        </w:rPr>
        <w:t xml:space="preserve"> (</w:t>
      </w:r>
      <w:proofErr w:type="spellStart"/>
      <w:r w:rsidRPr="00B63036">
        <w:rPr>
          <w:rFonts w:ascii="Arial" w:hAnsi="Arial" w:cs="Arial"/>
          <w:sz w:val="20"/>
          <w:szCs w:val="20"/>
        </w:rPr>
        <w:t>Heidelb</w:t>
      </w:r>
      <w:proofErr w:type="spellEnd"/>
      <w:r w:rsidRPr="00B63036">
        <w:rPr>
          <w:rFonts w:ascii="Arial" w:hAnsi="Arial" w:cs="Arial"/>
          <w:sz w:val="20"/>
          <w:szCs w:val="20"/>
        </w:rPr>
        <w:t xml:space="preserve">) 2023; 52: 968-980. </w:t>
      </w:r>
      <w:hyperlink r:id="rId130" w:history="1">
        <w:r w:rsidRPr="00B63036">
          <w:rPr>
            <w:rStyle w:val="Hyperlink"/>
            <w:rFonts w:ascii="Arial" w:hAnsi="Arial" w:cs="Arial"/>
            <w:sz w:val="20"/>
            <w:szCs w:val="20"/>
          </w:rPr>
          <w:t>https://doi.org/10.1007/s00132-023-04446-7</w:t>
        </w:r>
      </w:hyperlink>
      <w:r w:rsidRPr="00B63036">
        <w:rPr>
          <w:rFonts w:ascii="Arial" w:hAnsi="Arial" w:cs="Arial"/>
          <w:sz w:val="20"/>
          <w:szCs w:val="20"/>
        </w:rPr>
        <w:t>.</w:t>
      </w:r>
    </w:p>
    <w:p w14:paraId="7B41A8BC" w14:textId="56366EB9"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Bu WH, </w:t>
      </w:r>
      <w:proofErr w:type="spellStart"/>
      <w:r w:rsidRPr="00B63036">
        <w:rPr>
          <w:rFonts w:ascii="Arial" w:hAnsi="Arial" w:cs="Arial"/>
          <w:sz w:val="20"/>
          <w:szCs w:val="20"/>
        </w:rPr>
        <w:t>Asilebieke</w:t>
      </w:r>
      <w:proofErr w:type="spellEnd"/>
      <w:r w:rsidRPr="00B63036">
        <w:rPr>
          <w:rFonts w:ascii="Arial" w:hAnsi="Arial" w:cs="Arial"/>
          <w:sz w:val="20"/>
          <w:szCs w:val="20"/>
        </w:rPr>
        <w:t xml:space="preserve"> A, Han LY, Xu Y, Zhou T, Chu JJ. Preparation and characterization of novel PMMA bone cement containing</w:t>
      </w:r>
      <w:r w:rsidR="0012199F">
        <w:rPr>
          <w:rFonts w:ascii="Arial" w:hAnsi="Arial" w:cs="Arial"/>
          <w:sz w:val="20"/>
          <w:szCs w:val="20"/>
        </w:rPr>
        <w:t xml:space="preserve"> </w:t>
      </w:r>
      <w:r w:rsidRPr="00B63036">
        <w:rPr>
          <w:rFonts w:ascii="Arial" w:hAnsi="Arial" w:cs="Arial"/>
          <w:sz w:val="20"/>
          <w:szCs w:val="20"/>
        </w:rPr>
        <w:t xml:space="preserve">3,4-dichloro-5-hydroxyfuran-2(5H)-one. RSC Advances </w:t>
      </w:r>
      <w:proofErr w:type="gramStart"/>
      <w:r w:rsidRPr="00B63036">
        <w:rPr>
          <w:rFonts w:ascii="Arial" w:hAnsi="Arial" w:cs="Arial"/>
          <w:sz w:val="20"/>
          <w:szCs w:val="20"/>
        </w:rPr>
        <w:t>2025;15:806</w:t>
      </w:r>
      <w:proofErr w:type="gramEnd"/>
      <w:r w:rsidRPr="00B63036">
        <w:rPr>
          <w:rFonts w:ascii="Arial" w:hAnsi="Arial" w:cs="Arial"/>
          <w:sz w:val="20"/>
          <w:szCs w:val="20"/>
        </w:rPr>
        <w:t xml:space="preserve">-813. </w:t>
      </w:r>
      <w:hyperlink r:id="rId131" w:history="1">
        <w:r w:rsidRPr="00B63036">
          <w:rPr>
            <w:rStyle w:val="Hyperlink"/>
            <w:rFonts w:ascii="Arial" w:hAnsi="Arial" w:cs="Arial"/>
            <w:sz w:val="20"/>
            <w:szCs w:val="20"/>
          </w:rPr>
          <w:t>https://doi.org/10.1039/d4ra06607c</w:t>
        </w:r>
      </w:hyperlink>
      <w:r w:rsidRPr="00B63036">
        <w:rPr>
          <w:rFonts w:ascii="Arial" w:hAnsi="Arial" w:cs="Arial"/>
          <w:sz w:val="20"/>
          <w:szCs w:val="20"/>
        </w:rPr>
        <w:t>.</w:t>
      </w:r>
    </w:p>
    <w:p w14:paraId="20F33D1E"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Nelson SB, Pinkney JA, Chen AF, </w:t>
      </w:r>
      <w:proofErr w:type="spellStart"/>
      <w:r w:rsidRPr="00B63036">
        <w:rPr>
          <w:rFonts w:ascii="Arial" w:hAnsi="Arial" w:cs="Arial"/>
          <w:sz w:val="20"/>
          <w:szCs w:val="20"/>
        </w:rPr>
        <w:t>Tande</w:t>
      </w:r>
      <w:proofErr w:type="spellEnd"/>
      <w:r w:rsidRPr="00B63036">
        <w:rPr>
          <w:rFonts w:ascii="Arial" w:hAnsi="Arial" w:cs="Arial"/>
          <w:sz w:val="20"/>
          <w:szCs w:val="20"/>
        </w:rPr>
        <w:t xml:space="preserve"> AJ. periprosthetic joint infection: current clinical challenges. Clin Infect Dis 2023; 77: e34-e45. </w:t>
      </w:r>
      <w:hyperlink r:id="rId132" w:history="1">
        <w:r w:rsidRPr="00B63036">
          <w:rPr>
            <w:rStyle w:val="Hyperlink"/>
            <w:rFonts w:ascii="Arial" w:hAnsi="Arial" w:cs="Arial"/>
            <w:sz w:val="20"/>
            <w:szCs w:val="20"/>
          </w:rPr>
          <w:t>https://doi.org/10.1093/cid/ciad360</w:t>
        </w:r>
      </w:hyperlink>
      <w:r w:rsidRPr="00B63036">
        <w:rPr>
          <w:rFonts w:ascii="Arial" w:hAnsi="Arial" w:cs="Arial"/>
          <w:sz w:val="20"/>
          <w:szCs w:val="20"/>
        </w:rPr>
        <w:t>.</w:t>
      </w:r>
    </w:p>
    <w:p w14:paraId="2E7C754D"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Zhou H, Yang Y, Zhang Y, et al. Current status and perspectives of diagnosis and treatment of periprosthetic joint infection. Infect Drug Resist 2024; 17: 2417-2429. </w:t>
      </w:r>
      <w:hyperlink r:id="rId133" w:history="1">
        <w:r w:rsidRPr="00B63036">
          <w:rPr>
            <w:rStyle w:val="Hyperlink"/>
            <w:rFonts w:ascii="Arial" w:hAnsi="Arial" w:cs="Arial"/>
            <w:sz w:val="20"/>
            <w:szCs w:val="20"/>
          </w:rPr>
          <w:t>https://doi.org/10.2147/idr.s457644</w:t>
        </w:r>
      </w:hyperlink>
      <w:r w:rsidRPr="00B63036">
        <w:rPr>
          <w:rFonts w:ascii="Arial" w:hAnsi="Arial" w:cs="Arial"/>
          <w:sz w:val="20"/>
          <w:szCs w:val="20"/>
        </w:rPr>
        <w:t>.</w:t>
      </w:r>
    </w:p>
    <w:p w14:paraId="77ACD6CC" w14:textId="538F1DD3" w:rsidR="00C73115"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Chong YY, Lau CML, Jiang T, Wen C, Zhang J, Cheung A, </w:t>
      </w:r>
      <w:proofErr w:type="spellStart"/>
      <w:r w:rsidRPr="00B63036">
        <w:rPr>
          <w:rFonts w:ascii="Arial" w:hAnsi="Arial" w:cs="Arial"/>
          <w:sz w:val="20"/>
          <w:szCs w:val="20"/>
        </w:rPr>
        <w:t>Luk</w:t>
      </w:r>
      <w:proofErr w:type="spellEnd"/>
      <w:r w:rsidRPr="00B63036">
        <w:rPr>
          <w:rFonts w:ascii="Arial" w:hAnsi="Arial" w:cs="Arial"/>
          <w:sz w:val="20"/>
          <w:szCs w:val="20"/>
        </w:rPr>
        <w:t xml:space="preserve"> MHL, Leung KCT, Cheung MH, Fu H, Chiu </w:t>
      </w:r>
      <w:proofErr w:type="gramStart"/>
      <w:r w:rsidRPr="00B63036">
        <w:rPr>
          <w:rFonts w:ascii="Arial" w:hAnsi="Arial" w:cs="Arial"/>
          <w:sz w:val="20"/>
          <w:szCs w:val="20"/>
        </w:rPr>
        <w:t xml:space="preserve">Y, </w:t>
      </w:r>
      <w:r w:rsidR="00C73115" w:rsidRPr="00B63036">
        <w:rPr>
          <w:rFonts w:ascii="Arial" w:hAnsi="Arial" w:cs="Arial"/>
          <w:sz w:val="20"/>
          <w:szCs w:val="20"/>
        </w:rPr>
        <w:t xml:space="preserve"> </w:t>
      </w:r>
      <w:r w:rsidR="002742E8">
        <w:rPr>
          <w:rFonts w:ascii="Arial" w:hAnsi="Arial" w:cs="Arial"/>
          <w:sz w:val="20"/>
          <w:szCs w:val="20"/>
        </w:rPr>
        <w:t xml:space="preserve"> </w:t>
      </w:r>
      <w:proofErr w:type="gramEnd"/>
      <w:r w:rsidR="002742E8">
        <w:rPr>
          <w:rFonts w:ascii="Arial" w:hAnsi="Arial" w:cs="Arial"/>
          <w:sz w:val="20"/>
          <w:szCs w:val="20"/>
        </w:rPr>
        <w:t xml:space="preserve">         </w:t>
      </w:r>
      <w:r w:rsidRPr="00B63036">
        <w:rPr>
          <w:rFonts w:ascii="Arial" w:hAnsi="Arial" w:cs="Arial"/>
          <w:sz w:val="20"/>
          <w:szCs w:val="20"/>
        </w:rPr>
        <w:t xml:space="preserve">Chan PK.  Predicting periprosthetic joint infection in primary total knee arthroplasty: a machine learning model integrating preoperative and perioperative risk factors. BMC Musculoskeletal Disorders </w:t>
      </w:r>
      <w:proofErr w:type="gramStart"/>
      <w:r w:rsidRPr="00B63036">
        <w:rPr>
          <w:rFonts w:ascii="Arial" w:hAnsi="Arial" w:cs="Arial"/>
          <w:sz w:val="20"/>
          <w:szCs w:val="20"/>
        </w:rPr>
        <w:t>2025;26:241</w:t>
      </w:r>
      <w:proofErr w:type="gramEnd"/>
      <w:r w:rsidRPr="00B63036">
        <w:rPr>
          <w:rFonts w:ascii="Arial" w:hAnsi="Arial" w:cs="Arial"/>
          <w:sz w:val="20"/>
          <w:szCs w:val="20"/>
        </w:rPr>
        <w:t xml:space="preserve">. </w:t>
      </w:r>
      <w:proofErr w:type="gramStart"/>
      <w:r w:rsidRPr="00B63036">
        <w:rPr>
          <w:rFonts w:ascii="Arial" w:hAnsi="Arial" w:cs="Arial"/>
          <w:color w:val="000000"/>
          <w:sz w:val="20"/>
          <w:szCs w:val="20"/>
        </w:rPr>
        <w:t>2025;26:241</w:t>
      </w:r>
      <w:proofErr w:type="gramEnd"/>
      <w:r w:rsidRPr="00B63036">
        <w:rPr>
          <w:rFonts w:ascii="Arial" w:hAnsi="Arial" w:cs="Arial"/>
          <w:color w:val="000000"/>
          <w:sz w:val="20"/>
          <w:szCs w:val="20"/>
        </w:rPr>
        <w:t>.</w:t>
      </w:r>
      <w:r w:rsidRPr="00B63036">
        <w:rPr>
          <w:rFonts w:ascii="Arial" w:hAnsi="Arial" w:cs="Arial"/>
          <w:color w:val="000000"/>
          <w:sz w:val="20"/>
          <w:szCs w:val="20"/>
        </w:rPr>
        <w:br/>
      </w:r>
      <w:hyperlink r:id="rId134" w:tgtFrame="_blank" w:history="1">
        <w:r w:rsidRPr="00B63036">
          <w:rPr>
            <w:rStyle w:val="Hyperlink"/>
            <w:rFonts w:ascii="Arial" w:hAnsi="Arial" w:cs="Arial"/>
            <w:sz w:val="20"/>
            <w:szCs w:val="20"/>
          </w:rPr>
          <w:t>https://doi.org/10.1186/s12891-025-08296-6</w:t>
        </w:r>
      </w:hyperlink>
      <w:r w:rsidRPr="00B63036">
        <w:rPr>
          <w:rFonts w:ascii="Arial" w:hAnsi="Arial" w:cs="Arial"/>
          <w:sz w:val="20"/>
          <w:szCs w:val="20"/>
        </w:rPr>
        <w:t>.</w:t>
      </w:r>
    </w:p>
    <w:p w14:paraId="3CB9496B"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Cao Tang P, Chai H, Ma W, Lin B, Zhu Y, Abdirahman A, Xiao W, Zhang J, Li Y, Liu S, Wen T.  The application of antibiotic-loaded bone cement in preventing periprosthetic joint infection: an umbrella review. Journal of </w:t>
      </w:r>
      <w:proofErr w:type="spellStart"/>
      <w:r w:rsidRPr="00B63036">
        <w:rPr>
          <w:rFonts w:ascii="Arial" w:hAnsi="Arial" w:cs="Arial"/>
          <w:sz w:val="20"/>
          <w:szCs w:val="20"/>
        </w:rPr>
        <w:t>Orthopaedics</w:t>
      </w:r>
      <w:proofErr w:type="spellEnd"/>
      <w:r w:rsidRPr="00B63036">
        <w:rPr>
          <w:rFonts w:ascii="Arial" w:hAnsi="Arial" w:cs="Arial"/>
          <w:sz w:val="20"/>
          <w:szCs w:val="20"/>
        </w:rPr>
        <w:t xml:space="preserve"> and Traumatology </w:t>
      </w:r>
      <w:proofErr w:type="gramStart"/>
      <w:r w:rsidRPr="00B63036">
        <w:rPr>
          <w:rFonts w:ascii="Arial" w:hAnsi="Arial" w:cs="Arial"/>
          <w:sz w:val="20"/>
          <w:szCs w:val="20"/>
        </w:rPr>
        <w:t>2025;26:23</w:t>
      </w:r>
      <w:proofErr w:type="gramEnd"/>
      <w:r w:rsidRPr="00B63036">
        <w:rPr>
          <w:rFonts w:ascii="Arial" w:hAnsi="Arial" w:cs="Arial"/>
          <w:sz w:val="20"/>
          <w:szCs w:val="20"/>
        </w:rPr>
        <w:t xml:space="preserve">. </w:t>
      </w:r>
      <w:hyperlink r:id="rId135" w:tgtFrame="_blank" w:history="1">
        <w:r w:rsidRPr="00B63036">
          <w:rPr>
            <w:rStyle w:val="Hyperlink"/>
            <w:rFonts w:ascii="Arial" w:hAnsi="Arial" w:cs="Arial"/>
            <w:sz w:val="20"/>
            <w:szCs w:val="20"/>
          </w:rPr>
          <w:t>https://doi.org/10.1186/s10195-025-00839-w</w:t>
        </w:r>
      </w:hyperlink>
      <w:r w:rsidRPr="00B63036">
        <w:rPr>
          <w:rFonts w:ascii="Arial" w:hAnsi="Arial" w:cs="Arial"/>
          <w:sz w:val="20"/>
          <w:szCs w:val="20"/>
        </w:rPr>
        <w:t xml:space="preserve"> </w:t>
      </w:r>
    </w:p>
    <w:p w14:paraId="2B426AB5" w14:textId="77777777" w:rsidR="000D3EF4" w:rsidRPr="00B63036" w:rsidRDefault="000D3EF4" w:rsidP="00A06394">
      <w:pPr>
        <w:pStyle w:val="ListParagraph"/>
        <w:numPr>
          <w:ilvl w:val="0"/>
          <w:numId w:val="6"/>
        </w:numPr>
        <w:spacing w:before="240" w:after="240"/>
        <w:jc w:val="both"/>
        <w:rPr>
          <w:rFonts w:ascii="Arial" w:hAnsi="Arial" w:cs="Arial"/>
          <w:sz w:val="20"/>
          <w:szCs w:val="20"/>
        </w:rPr>
      </w:pPr>
      <w:r w:rsidRPr="00B63036">
        <w:rPr>
          <w:rFonts w:ascii="Arial" w:hAnsi="Arial" w:cs="Arial"/>
          <w:sz w:val="20"/>
          <w:szCs w:val="20"/>
        </w:rPr>
        <w:t xml:space="preserve">Magruder ML, </w:t>
      </w:r>
      <w:proofErr w:type="spellStart"/>
      <w:r w:rsidRPr="00B63036">
        <w:rPr>
          <w:rFonts w:ascii="Arial" w:hAnsi="Arial" w:cs="Arial"/>
          <w:sz w:val="20"/>
          <w:szCs w:val="20"/>
        </w:rPr>
        <w:t>Heckmann</w:t>
      </w:r>
      <w:proofErr w:type="spellEnd"/>
      <w:r w:rsidRPr="00B63036">
        <w:rPr>
          <w:rFonts w:ascii="Arial" w:hAnsi="Arial" w:cs="Arial"/>
          <w:sz w:val="20"/>
          <w:szCs w:val="20"/>
        </w:rPr>
        <w:t xml:space="preserve"> ND, Lieberman JR, Scuderi G, Lustig S, </w:t>
      </w:r>
      <w:proofErr w:type="spellStart"/>
      <w:r w:rsidRPr="00B63036">
        <w:rPr>
          <w:rFonts w:ascii="Arial" w:hAnsi="Arial" w:cs="Arial"/>
          <w:sz w:val="20"/>
          <w:szCs w:val="20"/>
        </w:rPr>
        <w:t>Parvizi</w:t>
      </w:r>
      <w:proofErr w:type="spellEnd"/>
      <w:r w:rsidRPr="00B63036">
        <w:rPr>
          <w:rFonts w:ascii="Arial" w:hAnsi="Arial" w:cs="Arial"/>
          <w:sz w:val="20"/>
          <w:szCs w:val="20"/>
        </w:rPr>
        <w:t xml:space="preserve"> J, Mont MA. Novel technologies in periprosthetic joint infections: emerging therapeutics. J Arthroplasty 2025;</w:t>
      </w:r>
      <w:r w:rsidR="00096C02">
        <w:rPr>
          <w:rFonts w:ascii="Arial" w:hAnsi="Arial" w:cs="Arial"/>
          <w:sz w:val="20"/>
          <w:szCs w:val="20"/>
        </w:rPr>
        <w:t xml:space="preserve"> </w:t>
      </w:r>
      <w:r w:rsidRPr="00B63036">
        <w:rPr>
          <w:rFonts w:ascii="Arial" w:hAnsi="Arial" w:cs="Arial"/>
          <w:sz w:val="20"/>
          <w:szCs w:val="20"/>
        </w:rPr>
        <w:t xml:space="preserve">in press. </w:t>
      </w:r>
    </w:p>
    <w:p w14:paraId="2E047D9E" w14:textId="77777777" w:rsidR="00C73115" w:rsidRPr="00B63036" w:rsidRDefault="00C56A02" w:rsidP="00B63036">
      <w:pPr>
        <w:spacing w:before="240" w:after="240"/>
        <w:jc w:val="both"/>
        <w:rPr>
          <w:rFonts w:ascii="Arial" w:hAnsi="Arial" w:cs="Arial"/>
        </w:rPr>
      </w:pPr>
      <w:r>
        <w:rPr>
          <w:rFonts w:ascii="Arial" w:hAnsi="Arial" w:cs="Arial"/>
        </w:rPr>
        <w:t xml:space="preserve">   </w:t>
      </w:r>
      <w:r w:rsidR="007C45ED" w:rsidRPr="00B63036">
        <w:rPr>
          <w:rFonts w:ascii="Arial" w:hAnsi="Arial" w:cs="Arial"/>
        </w:rPr>
        <w:t xml:space="preserve">97. </w:t>
      </w:r>
      <w:proofErr w:type="spellStart"/>
      <w:r w:rsidR="000D3EF4" w:rsidRPr="00B63036">
        <w:rPr>
          <w:rFonts w:ascii="Arial" w:hAnsi="Arial" w:cs="Arial"/>
        </w:rPr>
        <w:t>Semeshchenko</w:t>
      </w:r>
      <w:proofErr w:type="spellEnd"/>
      <w:r w:rsidR="000D3EF4" w:rsidRPr="00B63036">
        <w:rPr>
          <w:rFonts w:ascii="Arial" w:hAnsi="Arial" w:cs="Arial"/>
        </w:rPr>
        <w:t xml:space="preserve"> D, </w:t>
      </w:r>
      <w:proofErr w:type="spellStart"/>
      <w:r w:rsidR="000D3EF4" w:rsidRPr="00B63036">
        <w:rPr>
          <w:rFonts w:ascii="Arial" w:hAnsi="Arial" w:cs="Arial"/>
        </w:rPr>
        <w:t>Slullitel</w:t>
      </w:r>
      <w:proofErr w:type="spellEnd"/>
      <w:r w:rsidR="000D3EF4" w:rsidRPr="00B63036">
        <w:rPr>
          <w:rFonts w:ascii="Arial" w:hAnsi="Arial" w:cs="Arial"/>
        </w:rPr>
        <w:t xml:space="preserve"> </w:t>
      </w:r>
      <w:proofErr w:type="gramStart"/>
      <w:r w:rsidR="000D3EF4" w:rsidRPr="00B63036">
        <w:rPr>
          <w:rFonts w:ascii="Arial" w:hAnsi="Arial" w:cs="Arial"/>
        </w:rPr>
        <w:t xml:space="preserve">PA,  </w:t>
      </w:r>
      <w:proofErr w:type="spellStart"/>
      <w:r w:rsidR="000D3EF4" w:rsidRPr="00B63036">
        <w:rPr>
          <w:rFonts w:ascii="Arial" w:hAnsi="Arial" w:cs="Arial"/>
        </w:rPr>
        <w:t>Farinati</w:t>
      </w:r>
      <w:proofErr w:type="spellEnd"/>
      <w:proofErr w:type="gramEnd"/>
      <w:r w:rsidR="000D3EF4" w:rsidRPr="00B63036">
        <w:rPr>
          <w:rFonts w:ascii="Arial" w:hAnsi="Arial" w:cs="Arial"/>
        </w:rPr>
        <w:t xml:space="preserve"> A,  </w:t>
      </w:r>
      <w:proofErr w:type="spellStart"/>
      <w:r w:rsidR="000D3EF4" w:rsidRPr="00B63036">
        <w:rPr>
          <w:rFonts w:ascii="Arial" w:hAnsi="Arial" w:cs="Arial"/>
        </w:rPr>
        <w:t>Albani-Forneris</w:t>
      </w:r>
      <w:proofErr w:type="spellEnd"/>
      <w:r w:rsidR="000D3EF4" w:rsidRPr="00B63036">
        <w:rPr>
          <w:rFonts w:ascii="Arial" w:hAnsi="Arial" w:cs="Arial"/>
        </w:rPr>
        <w:t xml:space="preserve"> AF,  </w:t>
      </w:r>
      <w:proofErr w:type="spellStart"/>
      <w:r w:rsidR="000D3EF4" w:rsidRPr="00B63036">
        <w:rPr>
          <w:rFonts w:ascii="Arial" w:hAnsi="Arial" w:cs="Arial"/>
        </w:rPr>
        <w:t>Piuzzi</w:t>
      </w:r>
      <w:proofErr w:type="spellEnd"/>
      <w:r w:rsidR="000D3EF4" w:rsidRPr="00B63036">
        <w:rPr>
          <w:rFonts w:ascii="Arial" w:hAnsi="Arial" w:cs="Arial"/>
        </w:rPr>
        <w:t xml:space="preserve"> NS, Buttaro MA. Unconventional</w:t>
      </w:r>
      <w:r w:rsidR="00096C02">
        <w:rPr>
          <w:rFonts w:ascii="Arial" w:hAnsi="Arial" w:cs="Arial"/>
        </w:rPr>
        <w:t xml:space="preserve"> therapies in</w:t>
      </w:r>
      <w:r w:rsidR="00C73115" w:rsidRPr="00B63036">
        <w:rPr>
          <w:rFonts w:ascii="Arial" w:hAnsi="Arial" w:cs="Arial"/>
        </w:rPr>
        <w:t xml:space="preserve">  </w:t>
      </w:r>
    </w:p>
    <w:p w14:paraId="7D53E465" w14:textId="77777777" w:rsidR="00C73115" w:rsidRPr="00B63036" w:rsidRDefault="00C73115" w:rsidP="00B63036">
      <w:pPr>
        <w:spacing w:before="240" w:after="240"/>
        <w:jc w:val="both"/>
        <w:rPr>
          <w:rFonts w:ascii="Arial" w:hAnsi="Arial" w:cs="Arial"/>
        </w:rPr>
      </w:pPr>
      <w:r w:rsidRPr="00B63036">
        <w:rPr>
          <w:rFonts w:ascii="Arial" w:hAnsi="Arial" w:cs="Arial"/>
        </w:rPr>
        <w:t xml:space="preserve">       </w:t>
      </w:r>
      <w:r w:rsidR="000D3EF4" w:rsidRPr="00B63036">
        <w:rPr>
          <w:rFonts w:ascii="Arial" w:hAnsi="Arial" w:cs="Arial"/>
        </w:rPr>
        <w:t>periprosthetic joint infections: prevention and treatment: a narrative review. Journal of Clinical Medicine</w:t>
      </w:r>
      <w:r w:rsidR="00096C02">
        <w:rPr>
          <w:rFonts w:ascii="Arial" w:hAnsi="Arial" w:cs="Arial"/>
        </w:rPr>
        <w:t xml:space="preserve"> 2005; 14:</w:t>
      </w:r>
      <w:r w:rsidR="000D3EF4" w:rsidRPr="00B63036">
        <w:rPr>
          <w:rFonts w:ascii="Arial" w:hAnsi="Arial" w:cs="Arial"/>
        </w:rPr>
        <w:t xml:space="preserve"> </w:t>
      </w:r>
    </w:p>
    <w:p w14:paraId="166DFA45" w14:textId="77777777" w:rsidR="000D3EF4" w:rsidRPr="00B63036" w:rsidRDefault="00C73115" w:rsidP="00B63036">
      <w:pPr>
        <w:spacing w:before="240" w:after="240"/>
        <w:jc w:val="both"/>
        <w:rPr>
          <w:rFonts w:ascii="Arial" w:hAnsi="Arial" w:cs="Arial"/>
        </w:rPr>
      </w:pPr>
      <w:r w:rsidRPr="00B63036">
        <w:rPr>
          <w:rFonts w:ascii="Arial" w:hAnsi="Arial" w:cs="Arial"/>
        </w:rPr>
        <w:t xml:space="preserve">        </w:t>
      </w:r>
      <w:r w:rsidR="000D3EF4" w:rsidRPr="00B63036">
        <w:rPr>
          <w:rFonts w:ascii="Arial" w:hAnsi="Arial" w:cs="Arial"/>
        </w:rPr>
        <w:t xml:space="preserve">2610. </w:t>
      </w:r>
      <w:hyperlink r:id="rId136" w:tgtFrame="_blank" w:history="1">
        <w:r w:rsidR="000D3EF4" w:rsidRPr="00B63036">
          <w:rPr>
            <w:rStyle w:val="Hyperlink"/>
            <w:rFonts w:ascii="Arial" w:hAnsi="Arial" w:cs="Arial"/>
          </w:rPr>
          <w:t>https://doi.org/10.3390/jcm14082610</w:t>
        </w:r>
      </w:hyperlink>
      <w:r w:rsidR="000D3EF4" w:rsidRPr="00B63036">
        <w:rPr>
          <w:rFonts w:ascii="Arial" w:hAnsi="Arial" w:cs="Arial"/>
        </w:rPr>
        <w:t xml:space="preserve">.         </w:t>
      </w:r>
    </w:p>
    <w:p w14:paraId="1426DB0C" w14:textId="77777777" w:rsidR="000D3EF4" w:rsidRPr="00B63036"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Lewis G. Antibiotic-free antimicrobial poly (methyl methacrylate) bone cements: A state-of-the-art review. </w:t>
      </w:r>
      <w:r w:rsidR="00096C02">
        <w:rPr>
          <w:rFonts w:ascii="Arial" w:hAnsi="Arial" w:cs="Arial"/>
          <w:sz w:val="20"/>
          <w:szCs w:val="20"/>
        </w:rPr>
        <w:t xml:space="preserve">                 </w:t>
      </w:r>
      <w:r w:rsidRPr="00B63036">
        <w:rPr>
          <w:rFonts w:ascii="Arial" w:hAnsi="Arial" w:cs="Arial"/>
          <w:sz w:val="20"/>
          <w:szCs w:val="20"/>
        </w:rPr>
        <w:t xml:space="preserve">World J </w:t>
      </w:r>
      <w:proofErr w:type="spellStart"/>
      <w:r w:rsidRPr="00B63036">
        <w:rPr>
          <w:rFonts w:ascii="Arial" w:hAnsi="Arial" w:cs="Arial"/>
          <w:sz w:val="20"/>
          <w:szCs w:val="20"/>
        </w:rPr>
        <w:t>Orthop</w:t>
      </w:r>
      <w:proofErr w:type="spellEnd"/>
      <w:r w:rsidRPr="00B63036">
        <w:rPr>
          <w:rFonts w:ascii="Arial" w:hAnsi="Arial" w:cs="Arial"/>
          <w:sz w:val="20"/>
          <w:szCs w:val="20"/>
        </w:rPr>
        <w:t xml:space="preserve"> 2022; 13: 339-353. </w:t>
      </w:r>
      <w:hyperlink r:id="rId137" w:history="1">
        <w:r w:rsidRPr="00B63036">
          <w:rPr>
            <w:rStyle w:val="Hyperlink"/>
            <w:rFonts w:ascii="Arial" w:hAnsi="Arial" w:cs="Arial"/>
            <w:sz w:val="20"/>
            <w:szCs w:val="20"/>
          </w:rPr>
          <w:t>https://doi.org/10.5312/wjo.v13.i4.339</w:t>
        </w:r>
      </w:hyperlink>
      <w:r w:rsidRPr="00B63036">
        <w:rPr>
          <w:rFonts w:ascii="Arial" w:hAnsi="Arial" w:cs="Arial"/>
          <w:sz w:val="20"/>
          <w:szCs w:val="20"/>
        </w:rPr>
        <w:t>.</w:t>
      </w:r>
    </w:p>
    <w:p w14:paraId="31AE14C1" w14:textId="77777777" w:rsidR="00C73115" w:rsidRPr="00B63036" w:rsidRDefault="000D3EF4" w:rsidP="00A06394">
      <w:pPr>
        <w:pStyle w:val="ListParagraph"/>
        <w:numPr>
          <w:ilvl w:val="0"/>
          <w:numId w:val="7"/>
        </w:numPr>
        <w:spacing w:before="240" w:after="240"/>
        <w:jc w:val="both"/>
        <w:rPr>
          <w:rFonts w:ascii="Arial" w:hAnsi="Arial" w:cs="Arial"/>
          <w:sz w:val="20"/>
          <w:szCs w:val="20"/>
        </w:rPr>
      </w:pPr>
      <w:proofErr w:type="spellStart"/>
      <w:r w:rsidRPr="00B63036">
        <w:rPr>
          <w:rFonts w:ascii="Arial" w:hAnsi="Arial" w:cs="Arial"/>
          <w:sz w:val="20"/>
          <w:szCs w:val="20"/>
        </w:rPr>
        <w:t>DeBiase</w:t>
      </w:r>
      <w:proofErr w:type="spellEnd"/>
      <w:r w:rsidRPr="00B63036">
        <w:rPr>
          <w:rFonts w:ascii="Arial" w:hAnsi="Arial" w:cs="Arial"/>
          <w:sz w:val="20"/>
          <w:szCs w:val="20"/>
        </w:rPr>
        <w:t xml:space="preserve"> JM. A clinical review of prosthetic joint infections. Med Clin North Am 2025; 109:</w:t>
      </w:r>
      <w:r w:rsidR="009129B9">
        <w:rPr>
          <w:rFonts w:ascii="Arial" w:hAnsi="Arial" w:cs="Arial"/>
          <w:sz w:val="20"/>
          <w:szCs w:val="20"/>
        </w:rPr>
        <w:t xml:space="preserve"> 615-623.</w:t>
      </w:r>
      <w:r w:rsidRPr="00B63036">
        <w:rPr>
          <w:rFonts w:ascii="Arial" w:hAnsi="Arial" w:cs="Arial"/>
          <w:sz w:val="20"/>
          <w:szCs w:val="20"/>
        </w:rPr>
        <w:t xml:space="preserve"> </w:t>
      </w:r>
    </w:p>
    <w:p w14:paraId="7E5F0F32" w14:textId="77777777" w:rsidR="00096C02" w:rsidRDefault="00C56A02" w:rsidP="00096C02">
      <w:pPr>
        <w:pStyle w:val="ListParagraph"/>
        <w:spacing w:before="240" w:after="240"/>
        <w:ind w:left="360"/>
        <w:jc w:val="both"/>
        <w:rPr>
          <w:rFonts w:ascii="Arial" w:hAnsi="Arial" w:cs="Arial"/>
          <w:sz w:val="20"/>
          <w:szCs w:val="20"/>
        </w:rPr>
      </w:pPr>
      <w:r>
        <w:rPr>
          <w:rFonts w:ascii="Arial" w:hAnsi="Arial" w:cs="Arial"/>
          <w:sz w:val="20"/>
          <w:szCs w:val="20"/>
        </w:rPr>
        <w:t xml:space="preserve">   </w:t>
      </w:r>
      <w:hyperlink r:id="rId138" w:history="1">
        <w:r w:rsidR="000D3EF4" w:rsidRPr="00B63036">
          <w:rPr>
            <w:rStyle w:val="Hyperlink"/>
            <w:rFonts w:ascii="Arial" w:hAnsi="Arial" w:cs="Arial"/>
            <w:sz w:val="20"/>
            <w:szCs w:val="20"/>
          </w:rPr>
          <w:t>https://doi.org/10.1016/j.mcna.2024.12.003</w:t>
        </w:r>
      </w:hyperlink>
      <w:r w:rsidR="000D3EF4" w:rsidRPr="00B63036">
        <w:rPr>
          <w:rFonts w:ascii="Arial" w:hAnsi="Arial" w:cs="Arial"/>
          <w:sz w:val="20"/>
          <w:szCs w:val="20"/>
        </w:rPr>
        <w:t>.</w:t>
      </w:r>
      <w:r w:rsidR="00096C02">
        <w:rPr>
          <w:rFonts w:ascii="Arial" w:hAnsi="Arial" w:cs="Arial"/>
          <w:sz w:val="20"/>
          <w:szCs w:val="20"/>
        </w:rPr>
        <w:t xml:space="preserve"> </w:t>
      </w:r>
    </w:p>
    <w:p w14:paraId="1FD6DE43" w14:textId="77777777" w:rsidR="00096C02" w:rsidRPr="007754EC" w:rsidRDefault="000D3EF4" w:rsidP="00A06394">
      <w:pPr>
        <w:pStyle w:val="ListParagraph"/>
        <w:numPr>
          <w:ilvl w:val="0"/>
          <w:numId w:val="7"/>
        </w:numPr>
        <w:spacing w:before="240" w:after="240"/>
        <w:jc w:val="both"/>
        <w:rPr>
          <w:rFonts w:ascii="Arial" w:hAnsi="Arial" w:cs="Arial"/>
          <w:sz w:val="20"/>
          <w:szCs w:val="20"/>
        </w:rPr>
      </w:pPr>
      <w:r w:rsidRPr="007754EC">
        <w:rPr>
          <w:rFonts w:ascii="Arial" w:hAnsi="Arial" w:cs="Arial"/>
          <w:sz w:val="20"/>
          <w:szCs w:val="20"/>
        </w:rPr>
        <w:t>Lin H, Gao Z, Shan T. </w:t>
      </w:r>
      <w:r w:rsidRPr="007754EC">
        <w:rPr>
          <w:rFonts w:ascii="Arial" w:hAnsi="Arial" w:cs="Arial"/>
          <w:i/>
          <w:iCs/>
          <w:sz w:val="20"/>
          <w:szCs w:val="20"/>
        </w:rPr>
        <w:t>et al.</w:t>
      </w:r>
      <w:r w:rsidRPr="007754EC">
        <w:rPr>
          <w:rFonts w:ascii="Arial" w:hAnsi="Arial" w:cs="Arial"/>
          <w:sz w:val="20"/>
          <w:szCs w:val="20"/>
        </w:rPr>
        <w:t> A review on the promising antibacterial agents in bone cement–</w:t>
      </w:r>
    </w:p>
    <w:p w14:paraId="111975CD" w14:textId="77777777" w:rsidR="000D3EF4" w:rsidRPr="007754EC" w:rsidRDefault="00096C02" w:rsidP="00096C02">
      <w:pPr>
        <w:pStyle w:val="ListParagraph"/>
        <w:spacing w:before="240" w:after="240"/>
        <w:ind w:left="360"/>
        <w:jc w:val="both"/>
        <w:rPr>
          <w:rFonts w:ascii="Arial" w:hAnsi="Arial" w:cs="Arial"/>
          <w:sz w:val="20"/>
          <w:szCs w:val="20"/>
        </w:rPr>
      </w:pPr>
      <w:r w:rsidRPr="007754EC">
        <w:rPr>
          <w:rFonts w:ascii="Arial" w:hAnsi="Arial" w:cs="Arial"/>
          <w:sz w:val="20"/>
          <w:szCs w:val="20"/>
        </w:rPr>
        <w:t xml:space="preserve">   </w:t>
      </w:r>
      <w:r w:rsidR="007754EC" w:rsidRPr="007754EC">
        <w:rPr>
          <w:rFonts w:ascii="Arial" w:hAnsi="Arial" w:cs="Arial"/>
          <w:sz w:val="20"/>
          <w:szCs w:val="20"/>
        </w:rPr>
        <w:t xml:space="preserve">   </w:t>
      </w:r>
      <w:r w:rsidR="000D3EF4" w:rsidRPr="007754EC">
        <w:rPr>
          <w:rFonts w:ascii="Arial" w:hAnsi="Arial" w:cs="Arial"/>
          <w:sz w:val="20"/>
          <w:szCs w:val="20"/>
        </w:rPr>
        <w:t xml:space="preserve">From past to current insights. J </w:t>
      </w:r>
      <w:proofErr w:type="spellStart"/>
      <w:r w:rsidR="000D3EF4" w:rsidRPr="007754EC">
        <w:rPr>
          <w:rFonts w:ascii="Arial" w:hAnsi="Arial" w:cs="Arial"/>
          <w:sz w:val="20"/>
          <w:szCs w:val="20"/>
        </w:rPr>
        <w:t>Orthop</w:t>
      </w:r>
      <w:proofErr w:type="spellEnd"/>
      <w:r w:rsidR="000D3EF4" w:rsidRPr="007754EC">
        <w:rPr>
          <w:rFonts w:ascii="Arial" w:hAnsi="Arial" w:cs="Arial"/>
          <w:sz w:val="20"/>
          <w:szCs w:val="20"/>
        </w:rPr>
        <w:t xml:space="preserve"> Surg Res 2024; 19: 673. </w:t>
      </w:r>
      <w:hyperlink r:id="rId139" w:history="1">
        <w:r w:rsidR="000D3EF4" w:rsidRPr="007754EC">
          <w:rPr>
            <w:rStyle w:val="Hyperlink"/>
            <w:rFonts w:ascii="Arial" w:hAnsi="Arial" w:cs="Arial"/>
            <w:sz w:val="20"/>
            <w:szCs w:val="20"/>
          </w:rPr>
          <w:t>https://doi.org/10.1186/s13018-024-05143-7</w:t>
        </w:r>
      </w:hyperlink>
      <w:r w:rsidR="000D3EF4" w:rsidRPr="007754EC">
        <w:rPr>
          <w:rFonts w:ascii="Arial" w:hAnsi="Arial" w:cs="Arial"/>
          <w:sz w:val="20"/>
          <w:szCs w:val="20"/>
        </w:rPr>
        <w:t>.</w:t>
      </w:r>
    </w:p>
    <w:p w14:paraId="18C8FB90" w14:textId="77777777" w:rsidR="007754EC" w:rsidRPr="007754EC" w:rsidRDefault="007754EC" w:rsidP="00096C02">
      <w:pPr>
        <w:pStyle w:val="ListParagraph"/>
        <w:spacing w:before="240" w:after="240"/>
        <w:ind w:left="360"/>
        <w:jc w:val="both"/>
        <w:rPr>
          <w:rFonts w:ascii="Arial" w:hAnsi="Arial" w:cs="Arial"/>
          <w:sz w:val="20"/>
          <w:szCs w:val="20"/>
        </w:rPr>
      </w:pPr>
    </w:p>
    <w:p w14:paraId="71677EBA" w14:textId="77777777" w:rsidR="007754EC" w:rsidRPr="007754EC" w:rsidRDefault="000D3EF4" w:rsidP="00A06394">
      <w:pPr>
        <w:pStyle w:val="ListParagraph"/>
        <w:numPr>
          <w:ilvl w:val="0"/>
          <w:numId w:val="7"/>
        </w:numPr>
        <w:spacing w:before="240" w:after="240"/>
        <w:jc w:val="both"/>
        <w:rPr>
          <w:rFonts w:ascii="Arial" w:hAnsi="Arial" w:cs="Arial"/>
          <w:sz w:val="20"/>
          <w:szCs w:val="20"/>
        </w:rPr>
      </w:pPr>
      <w:r w:rsidRPr="007754EC">
        <w:rPr>
          <w:rFonts w:ascii="Arial" w:hAnsi="Arial" w:cs="Arial"/>
          <w:sz w:val="20"/>
          <w:szCs w:val="20"/>
        </w:rPr>
        <w:t xml:space="preserve">Yang L, </w:t>
      </w:r>
      <w:proofErr w:type="spellStart"/>
      <w:r w:rsidRPr="007754EC">
        <w:rPr>
          <w:rFonts w:ascii="Arial" w:hAnsi="Arial" w:cs="Arial"/>
          <w:sz w:val="20"/>
          <w:szCs w:val="20"/>
        </w:rPr>
        <w:t>Yergeshov</w:t>
      </w:r>
      <w:proofErr w:type="spellEnd"/>
      <w:r w:rsidRPr="007754EC">
        <w:rPr>
          <w:rFonts w:ascii="Arial" w:hAnsi="Arial" w:cs="Arial"/>
          <w:sz w:val="20"/>
          <w:szCs w:val="20"/>
        </w:rPr>
        <w:t xml:space="preserve"> AA, Al-</w:t>
      </w:r>
      <w:proofErr w:type="spellStart"/>
      <w:r w:rsidRPr="007754EC">
        <w:rPr>
          <w:rFonts w:ascii="Arial" w:hAnsi="Arial" w:cs="Arial"/>
          <w:sz w:val="20"/>
          <w:szCs w:val="20"/>
        </w:rPr>
        <w:t>Thaher</w:t>
      </w:r>
      <w:proofErr w:type="spellEnd"/>
      <w:r w:rsidRPr="007754EC">
        <w:rPr>
          <w:rFonts w:ascii="Arial" w:hAnsi="Arial" w:cs="Arial"/>
          <w:sz w:val="20"/>
          <w:szCs w:val="20"/>
        </w:rPr>
        <w:t xml:space="preserve"> Y, et al. Nanocomposite </w:t>
      </w:r>
      <w:proofErr w:type="spellStart"/>
      <w:r w:rsidRPr="007754EC">
        <w:rPr>
          <w:rFonts w:ascii="Arial" w:hAnsi="Arial" w:cs="Arial"/>
          <w:sz w:val="20"/>
          <w:szCs w:val="20"/>
        </w:rPr>
        <w:t>orthopaedic</w:t>
      </w:r>
      <w:proofErr w:type="spellEnd"/>
      <w:r w:rsidRPr="007754EC">
        <w:rPr>
          <w:rFonts w:ascii="Arial" w:hAnsi="Arial" w:cs="Arial"/>
          <w:sz w:val="20"/>
          <w:szCs w:val="20"/>
        </w:rPr>
        <w:t xml:space="preserve"> bone cement </w:t>
      </w:r>
    </w:p>
    <w:p w14:paraId="2A75A759" w14:textId="77777777" w:rsidR="007754EC" w:rsidRPr="007754EC" w:rsidRDefault="007754EC" w:rsidP="007754EC">
      <w:pPr>
        <w:pStyle w:val="ListParagraph"/>
        <w:spacing w:before="240" w:after="240"/>
        <w:ind w:left="360"/>
        <w:jc w:val="both"/>
        <w:rPr>
          <w:rFonts w:ascii="Arial" w:hAnsi="Arial" w:cs="Arial"/>
          <w:sz w:val="20"/>
          <w:szCs w:val="20"/>
        </w:rPr>
      </w:pPr>
      <w:r w:rsidRPr="007754EC">
        <w:rPr>
          <w:rFonts w:ascii="Arial" w:hAnsi="Arial" w:cs="Arial"/>
          <w:sz w:val="20"/>
          <w:szCs w:val="20"/>
        </w:rPr>
        <w:t xml:space="preserve">     </w:t>
      </w:r>
      <w:r w:rsidR="000D3EF4" w:rsidRPr="007754EC">
        <w:rPr>
          <w:rFonts w:ascii="Arial" w:hAnsi="Arial" w:cs="Arial"/>
          <w:sz w:val="20"/>
          <w:szCs w:val="20"/>
        </w:rPr>
        <w:t>combining long-acting dual</w:t>
      </w:r>
      <w:r w:rsidRPr="007754EC">
        <w:rPr>
          <w:rFonts w:ascii="Arial" w:hAnsi="Arial" w:cs="Arial"/>
          <w:sz w:val="20"/>
          <w:szCs w:val="20"/>
        </w:rPr>
        <w:t xml:space="preserve"> </w:t>
      </w:r>
      <w:r w:rsidR="000D3EF4" w:rsidRPr="007754EC">
        <w:rPr>
          <w:rFonts w:ascii="Arial" w:hAnsi="Arial" w:cs="Arial"/>
          <w:sz w:val="20"/>
          <w:szCs w:val="20"/>
        </w:rPr>
        <w:t xml:space="preserve">antimicrobial drugs. Biomaterials Advances 2023; 153: 213538. </w:t>
      </w:r>
    </w:p>
    <w:p w14:paraId="7EA1CBE2" w14:textId="77777777" w:rsidR="000D3EF4" w:rsidRPr="007754EC" w:rsidRDefault="007754EC" w:rsidP="007754EC">
      <w:pPr>
        <w:pStyle w:val="ListParagraph"/>
        <w:spacing w:before="240" w:after="240"/>
        <w:ind w:left="360"/>
        <w:jc w:val="both"/>
        <w:rPr>
          <w:rFonts w:ascii="Arial" w:hAnsi="Arial" w:cs="Arial"/>
          <w:sz w:val="20"/>
          <w:szCs w:val="20"/>
        </w:rPr>
      </w:pPr>
      <w:r w:rsidRPr="007754EC">
        <w:rPr>
          <w:rFonts w:ascii="Arial" w:hAnsi="Arial" w:cs="Arial"/>
          <w:sz w:val="20"/>
          <w:szCs w:val="20"/>
        </w:rPr>
        <w:t xml:space="preserve">       </w:t>
      </w:r>
      <w:hyperlink r:id="rId140" w:history="1">
        <w:r w:rsidRPr="007754EC">
          <w:rPr>
            <w:rStyle w:val="Hyperlink"/>
            <w:rFonts w:ascii="Arial" w:hAnsi="Arial" w:cs="Arial"/>
            <w:sz w:val="20"/>
            <w:szCs w:val="20"/>
          </w:rPr>
          <w:t>https://doi.org/10.1016/j.bioadv.2023.213538</w:t>
        </w:r>
      </w:hyperlink>
      <w:r w:rsidR="000D3EF4" w:rsidRPr="007754EC">
        <w:rPr>
          <w:rFonts w:ascii="Arial" w:hAnsi="Arial" w:cs="Arial"/>
          <w:sz w:val="20"/>
          <w:szCs w:val="20"/>
        </w:rPr>
        <w:t>.</w:t>
      </w:r>
    </w:p>
    <w:p w14:paraId="2017930A"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Xu Y, Lin H, Gao Z, et al. Injectable isoniazid-loaded bone cement based on </w:t>
      </w:r>
      <w:proofErr w:type="spellStart"/>
      <w:r w:rsidRPr="00B63036">
        <w:rPr>
          <w:rFonts w:ascii="Arial" w:hAnsi="Arial" w:cs="Arial"/>
          <w:sz w:val="20"/>
          <w:szCs w:val="20"/>
        </w:rPr>
        <w:t>hydrazone</w:t>
      </w:r>
      <w:proofErr w:type="spellEnd"/>
      <w:r w:rsidRPr="00B63036">
        <w:rPr>
          <w:rFonts w:ascii="Arial" w:hAnsi="Arial" w:cs="Arial"/>
          <w:sz w:val="20"/>
          <w:szCs w:val="20"/>
        </w:rPr>
        <w:t xml:space="preserve"> bonds achieving long-</w:t>
      </w:r>
    </w:p>
    <w:p w14:paraId="4370BCBA" w14:textId="77777777" w:rsidR="00A70875"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A1EA9">
        <w:rPr>
          <w:rFonts w:ascii="Arial" w:hAnsi="Arial" w:cs="Arial"/>
          <w:sz w:val="20"/>
          <w:szCs w:val="20"/>
        </w:rPr>
        <w:t xml:space="preserve"> </w:t>
      </w:r>
      <w:r w:rsidR="000D3EF4" w:rsidRPr="00B63036">
        <w:rPr>
          <w:rFonts w:ascii="Arial" w:hAnsi="Arial" w:cs="Arial"/>
          <w:sz w:val="20"/>
          <w:szCs w:val="20"/>
        </w:rPr>
        <w:t xml:space="preserve">term release and decent mechanical properties. J Mater Chem B 2024; 12: </w:t>
      </w:r>
      <w:r w:rsidR="009129B9">
        <w:rPr>
          <w:rFonts w:ascii="Arial" w:hAnsi="Arial" w:cs="Arial"/>
          <w:sz w:val="20"/>
          <w:szCs w:val="20"/>
        </w:rPr>
        <w:t>4389-4397.</w:t>
      </w:r>
    </w:p>
    <w:p w14:paraId="5704FA18"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A1EA9">
        <w:rPr>
          <w:rFonts w:ascii="Arial" w:hAnsi="Arial" w:cs="Arial"/>
          <w:sz w:val="20"/>
          <w:szCs w:val="20"/>
        </w:rPr>
        <w:t xml:space="preserve"> </w:t>
      </w:r>
      <w:hyperlink r:id="rId141" w:history="1">
        <w:r w:rsidR="000D3EF4" w:rsidRPr="00B63036">
          <w:rPr>
            <w:rStyle w:val="Hyperlink"/>
            <w:rFonts w:ascii="Arial" w:hAnsi="Arial" w:cs="Arial"/>
            <w:sz w:val="20"/>
            <w:szCs w:val="20"/>
          </w:rPr>
          <w:t>https://doi.org/10.1039/d3tb02661b</w:t>
        </w:r>
      </w:hyperlink>
      <w:r w:rsidR="000D3EF4" w:rsidRPr="00B63036">
        <w:rPr>
          <w:rFonts w:ascii="Arial" w:hAnsi="Arial" w:cs="Arial"/>
          <w:sz w:val="20"/>
          <w:szCs w:val="20"/>
        </w:rPr>
        <w:t>.</w:t>
      </w:r>
    </w:p>
    <w:p w14:paraId="74FB5257"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Aksu D, </w:t>
      </w:r>
      <w:proofErr w:type="spellStart"/>
      <w:r w:rsidRPr="00B63036">
        <w:rPr>
          <w:rFonts w:ascii="Arial" w:hAnsi="Arial" w:cs="Arial"/>
          <w:sz w:val="20"/>
          <w:szCs w:val="20"/>
        </w:rPr>
        <w:t>Büyük</w:t>
      </w:r>
      <w:proofErr w:type="spellEnd"/>
      <w:r w:rsidRPr="00B63036">
        <w:rPr>
          <w:rFonts w:ascii="Arial" w:hAnsi="Arial" w:cs="Arial"/>
          <w:sz w:val="20"/>
          <w:szCs w:val="20"/>
        </w:rPr>
        <w:t xml:space="preserve"> Nİ, Aksu BÇ, </w:t>
      </w:r>
      <w:proofErr w:type="spellStart"/>
      <w:r w:rsidRPr="00B63036">
        <w:rPr>
          <w:rFonts w:ascii="Arial" w:hAnsi="Arial" w:cs="Arial"/>
          <w:sz w:val="20"/>
          <w:szCs w:val="20"/>
        </w:rPr>
        <w:t>Meriç</w:t>
      </w:r>
      <w:proofErr w:type="spellEnd"/>
      <w:r w:rsidRPr="00B63036">
        <w:rPr>
          <w:rFonts w:ascii="Arial" w:hAnsi="Arial" w:cs="Arial"/>
          <w:sz w:val="20"/>
          <w:szCs w:val="20"/>
        </w:rPr>
        <w:t xml:space="preserve"> G, </w:t>
      </w:r>
      <w:proofErr w:type="spellStart"/>
      <w:r w:rsidRPr="00B63036">
        <w:rPr>
          <w:rFonts w:ascii="Arial" w:hAnsi="Arial" w:cs="Arial"/>
          <w:sz w:val="20"/>
          <w:szCs w:val="20"/>
        </w:rPr>
        <w:t>Köse</w:t>
      </w:r>
      <w:proofErr w:type="spellEnd"/>
      <w:r w:rsidRPr="00B63036">
        <w:rPr>
          <w:rFonts w:ascii="Arial" w:hAnsi="Arial" w:cs="Arial"/>
          <w:sz w:val="20"/>
          <w:szCs w:val="20"/>
        </w:rPr>
        <w:t xml:space="preserve"> GT. Comparison of different bone cement formulations containing </w:t>
      </w:r>
    </w:p>
    <w:p w14:paraId="6892DBD3"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A1EA9">
        <w:rPr>
          <w:rFonts w:ascii="Arial" w:hAnsi="Arial" w:cs="Arial"/>
          <w:sz w:val="20"/>
          <w:szCs w:val="20"/>
        </w:rPr>
        <w:t xml:space="preserve"> </w:t>
      </w:r>
      <w:r w:rsidR="000D3EF4" w:rsidRPr="00B63036">
        <w:rPr>
          <w:rFonts w:ascii="Arial" w:hAnsi="Arial" w:cs="Arial"/>
          <w:sz w:val="20"/>
          <w:szCs w:val="20"/>
        </w:rPr>
        <w:t xml:space="preserve">boron derivatives. J Biomed Mater Res B Appl </w:t>
      </w:r>
      <w:proofErr w:type="spellStart"/>
      <w:r w:rsidR="000D3EF4" w:rsidRPr="00B63036">
        <w:rPr>
          <w:rFonts w:ascii="Arial" w:hAnsi="Arial" w:cs="Arial"/>
          <w:sz w:val="20"/>
          <w:szCs w:val="20"/>
        </w:rPr>
        <w:t>Biomater</w:t>
      </w:r>
      <w:proofErr w:type="spellEnd"/>
      <w:r w:rsidR="000D3EF4" w:rsidRPr="00B63036">
        <w:rPr>
          <w:rFonts w:ascii="Arial" w:hAnsi="Arial" w:cs="Arial"/>
          <w:sz w:val="20"/>
          <w:szCs w:val="20"/>
        </w:rPr>
        <w:t xml:space="preserve"> 2025; 113: e35640. </w:t>
      </w:r>
      <w:hyperlink r:id="rId142" w:history="1">
        <w:r w:rsidR="000D3EF4" w:rsidRPr="00B63036">
          <w:rPr>
            <w:rStyle w:val="Hyperlink"/>
            <w:rFonts w:ascii="Arial" w:hAnsi="Arial" w:cs="Arial"/>
            <w:sz w:val="20"/>
            <w:szCs w:val="20"/>
          </w:rPr>
          <w:t>https://doi.org/10.1002/jbm.b.35640</w:t>
        </w:r>
      </w:hyperlink>
      <w:r w:rsidR="000D3EF4" w:rsidRPr="00B63036">
        <w:rPr>
          <w:rFonts w:ascii="Arial" w:hAnsi="Arial" w:cs="Arial"/>
          <w:sz w:val="20"/>
          <w:szCs w:val="20"/>
        </w:rPr>
        <w:t>.</w:t>
      </w:r>
    </w:p>
    <w:p w14:paraId="65081008"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Ullah I, Ju J, Song Y, Chen S, et al. PMMA bone cement with </w:t>
      </w:r>
      <w:proofErr w:type="spellStart"/>
      <w:r w:rsidRPr="00B63036">
        <w:rPr>
          <w:rFonts w:ascii="Arial" w:hAnsi="Arial" w:cs="Arial"/>
          <w:sz w:val="20"/>
          <w:szCs w:val="20"/>
        </w:rPr>
        <w:t>AgNP@CDs</w:t>
      </w:r>
      <w:proofErr w:type="spellEnd"/>
      <w:r w:rsidRPr="00B63036">
        <w:rPr>
          <w:rFonts w:ascii="Arial" w:hAnsi="Arial" w:cs="Arial"/>
          <w:sz w:val="20"/>
          <w:szCs w:val="20"/>
        </w:rPr>
        <w:t xml:space="preserve"> nanocomposite for infection control</w:t>
      </w:r>
    </w:p>
    <w:p w14:paraId="015BEFB5"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and inflammation mitigation. Regenerative Biomaterials, 2025; 12. </w:t>
      </w:r>
      <w:hyperlink r:id="rId143" w:history="1">
        <w:r w:rsidR="000D3EF4" w:rsidRPr="00B63036">
          <w:rPr>
            <w:rStyle w:val="Hyperlink"/>
            <w:rFonts w:ascii="Arial" w:hAnsi="Arial" w:cs="Arial"/>
            <w:sz w:val="20"/>
            <w:szCs w:val="20"/>
          </w:rPr>
          <w:t>https://doi.org/10.1093/rb/rbaf086</w:t>
        </w:r>
      </w:hyperlink>
      <w:r w:rsidR="000D3EF4" w:rsidRPr="00B63036">
        <w:rPr>
          <w:rFonts w:ascii="Arial" w:hAnsi="Arial" w:cs="Arial"/>
          <w:sz w:val="20"/>
          <w:szCs w:val="20"/>
        </w:rPr>
        <w:t>.</w:t>
      </w:r>
    </w:p>
    <w:p w14:paraId="3F079C57"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Gao Z, Kan YC, </w:t>
      </w:r>
      <w:proofErr w:type="spellStart"/>
      <w:r w:rsidRPr="00B63036">
        <w:rPr>
          <w:rFonts w:ascii="Arial" w:hAnsi="Arial" w:cs="Arial"/>
          <w:sz w:val="20"/>
          <w:szCs w:val="20"/>
        </w:rPr>
        <w:t>Xie</w:t>
      </w:r>
      <w:proofErr w:type="spellEnd"/>
      <w:r w:rsidRPr="00B63036">
        <w:rPr>
          <w:rFonts w:ascii="Arial" w:hAnsi="Arial" w:cs="Arial"/>
          <w:sz w:val="20"/>
          <w:szCs w:val="20"/>
        </w:rPr>
        <w:t xml:space="preserve"> YH, Guo R, Li C, </w:t>
      </w:r>
      <w:proofErr w:type="spellStart"/>
      <w:r w:rsidRPr="00B63036">
        <w:rPr>
          <w:rFonts w:ascii="Arial" w:hAnsi="Arial" w:cs="Arial"/>
          <w:sz w:val="20"/>
          <w:szCs w:val="20"/>
        </w:rPr>
        <w:t>Asilebieke</w:t>
      </w:r>
      <w:proofErr w:type="spellEnd"/>
      <w:r w:rsidRPr="00B63036">
        <w:rPr>
          <w:rFonts w:ascii="Arial" w:hAnsi="Arial" w:cs="Arial"/>
          <w:sz w:val="20"/>
          <w:szCs w:val="20"/>
        </w:rPr>
        <w:t xml:space="preserve"> A, Xu Y, Chu JJ; A review on non-leaching antibacterial bone</w:t>
      </w:r>
      <w:r w:rsidR="00A70875">
        <w:rPr>
          <w:rFonts w:ascii="Arial" w:hAnsi="Arial" w:cs="Arial"/>
          <w:sz w:val="20"/>
          <w:szCs w:val="20"/>
        </w:rPr>
        <w:t xml:space="preserve"> </w:t>
      </w:r>
    </w:p>
    <w:p w14:paraId="2205882E" w14:textId="77777777" w:rsidR="00A70875"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cement for orthopedic surgery: From past to current insights. AIP Advances 2023;</w:t>
      </w:r>
      <w:r w:rsidR="009129B9">
        <w:rPr>
          <w:rFonts w:ascii="Arial" w:hAnsi="Arial" w:cs="Arial"/>
          <w:sz w:val="20"/>
          <w:szCs w:val="20"/>
        </w:rPr>
        <w:t xml:space="preserve"> 13: 105034.</w:t>
      </w:r>
      <w:r w:rsidR="000D3EF4" w:rsidRPr="00B63036">
        <w:rPr>
          <w:rFonts w:ascii="Arial" w:hAnsi="Arial" w:cs="Arial"/>
          <w:sz w:val="20"/>
          <w:szCs w:val="20"/>
        </w:rPr>
        <w:t xml:space="preserve"> </w:t>
      </w:r>
    </w:p>
    <w:p w14:paraId="49461218"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hyperlink r:id="rId144" w:tgtFrame="_blank" w:history="1">
        <w:r w:rsidR="000D3EF4" w:rsidRPr="00B63036">
          <w:rPr>
            <w:rStyle w:val="Hyperlink"/>
            <w:rFonts w:ascii="Arial" w:hAnsi="Arial" w:cs="Arial"/>
            <w:sz w:val="20"/>
            <w:szCs w:val="20"/>
          </w:rPr>
          <w:t>https://doi.org/10.1063/5.0174845</w:t>
        </w:r>
      </w:hyperlink>
      <w:r w:rsidR="000D3EF4" w:rsidRPr="00B63036">
        <w:rPr>
          <w:rFonts w:ascii="Arial" w:hAnsi="Arial" w:cs="Arial"/>
          <w:sz w:val="20"/>
          <w:szCs w:val="20"/>
        </w:rPr>
        <w:t>.</w:t>
      </w:r>
    </w:p>
    <w:p w14:paraId="20310434"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Wang X, Bu WH, Han LY, Han LX, et al. Furanone-based comonomer used to manufacture antibacterial bone </w:t>
      </w:r>
    </w:p>
    <w:p w14:paraId="137AFE6F" w14:textId="77777777" w:rsidR="00A70875"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 xml:space="preserve">cement with simultaneously enhanced mechanical strength and antibacterial activity. Materials Advances 2025; </w:t>
      </w:r>
      <w:r w:rsidR="000A1EA9">
        <w:rPr>
          <w:rFonts w:ascii="Arial" w:hAnsi="Arial" w:cs="Arial"/>
          <w:sz w:val="20"/>
          <w:szCs w:val="20"/>
        </w:rPr>
        <w:t xml:space="preserve"> </w:t>
      </w:r>
      <w:r w:rsidR="000D3EF4" w:rsidRPr="00B63036">
        <w:rPr>
          <w:rFonts w:ascii="Arial" w:hAnsi="Arial" w:cs="Arial"/>
          <w:sz w:val="20"/>
          <w:szCs w:val="20"/>
        </w:rPr>
        <w:t xml:space="preserve"> </w:t>
      </w:r>
    </w:p>
    <w:p w14:paraId="707F9CFF"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lastRenderedPageBreak/>
        <w:t xml:space="preserve">      </w:t>
      </w:r>
      <w:r w:rsidR="002C2C05">
        <w:rPr>
          <w:rFonts w:ascii="Arial" w:hAnsi="Arial" w:cs="Arial"/>
          <w:sz w:val="20"/>
          <w:szCs w:val="20"/>
        </w:rPr>
        <w:t xml:space="preserve">6: </w:t>
      </w:r>
      <w:r w:rsidR="000D3EF4" w:rsidRPr="00B63036">
        <w:rPr>
          <w:rFonts w:ascii="Arial" w:hAnsi="Arial" w:cs="Arial"/>
          <w:sz w:val="20"/>
          <w:szCs w:val="20"/>
        </w:rPr>
        <w:t xml:space="preserve">6406-6415. </w:t>
      </w:r>
      <w:hyperlink r:id="rId145" w:history="1">
        <w:r w:rsidR="000D3EF4" w:rsidRPr="00B63036">
          <w:rPr>
            <w:rStyle w:val="Hyperlink"/>
            <w:rFonts w:ascii="Arial" w:hAnsi="Arial" w:cs="Arial"/>
            <w:sz w:val="20"/>
            <w:szCs w:val="20"/>
          </w:rPr>
          <w:t>https://doi.org/10.1039/D5MA00442J</w:t>
        </w:r>
      </w:hyperlink>
      <w:r w:rsidR="000D3EF4" w:rsidRPr="00B63036">
        <w:rPr>
          <w:rFonts w:ascii="Arial" w:hAnsi="Arial" w:cs="Arial"/>
          <w:sz w:val="20"/>
          <w:szCs w:val="20"/>
        </w:rPr>
        <w:t>.</w:t>
      </w:r>
    </w:p>
    <w:p w14:paraId="6AB6D713"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Qi YY, Han LY, Han LX, Bu WH, Xu Y, Chu JJ. Formulation and characterization of a </w:t>
      </w:r>
      <w:proofErr w:type="spellStart"/>
      <w:r w:rsidRPr="00B63036">
        <w:rPr>
          <w:rFonts w:ascii="Arial" w:hAnsi="Arial" w:cs="Arial"/>
          <w:sz w:val="20"/>
          <w:szCs w:val="20"/>
        </w:rPr>
        <w:t>sortase</w:t>
      </w:r>
      <w:proofErr w:type="spellEnd"/>
      <w:r w:rsidRPr="00B63036">
        <w:rPr>
          <w:rFonts w:ascii="Arial" w:hAnsi="Arial" w:cs="Arial"/>
          <w:sz w:val="20"/>
          <w:szCs w:val="20"/>
        </w:rPr>
        <w:t xml:space="preserve"> A inhibitor-loaded </w:t>
      </w:r>
    </w:p>
    <w:p w14:paraId="0365D816"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 xml:space="preserve">PMMA bone cement. RSC Adv 2025; 15: 33966-33975. </w:t>
      </w:r>
      <w:hyperlink r:id="rId146" w:history="1">
        <w:r w:rsidR="000D3EF4" w:rsidRPr="00B63036">
          <w:rPr>
            <w:rStyle w:val="Hyperlink"/>
            <w:rFonts w:ascii="Arial" w:hAnsi="Arial" w:cs="Arial"/>
            <w:sz w:val="20"/>
            <w:szCs w:val="20"/>
          </w:rPr>
          <w:t>https://doi.org/10.1039/d5ra04437e</w:t>
        </w:r>
      </w:hyperlink>
      <w:r w:rsidR="000D3EF4" w:rsidRPr="00B63036">
        <w:rPr>
          <w:rFonts w:ascii="Arial" w:hAnsi="Arial" w:cs="Arial"/>
          <w:sz w:val="20"/>
          <w:szCs w:val="20"/>
        </w:rPr>
        <w:t>.</w:t>
      </w:r>
    </w:p>
    <w:p w14:paraId="751F71D8"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Huang MH, Chen YH, Pu CC, et al. Entrapping imipenem into </w:t>
      </w:r>
      <w:proofErr w:type="gramStart"/>
      <w:r w:rsidRPr="00B63036">
        <w:rPr>
          <w:rFonts w:ascii="Arial" w:hAnsi="Arial" w:cs="Arial"/>
          <w:sz w:val="20"/>
          <w:szCs w:val="20"/>
        </w:rPr>
        <w:t>poly(</w:t>
      </w:r>
      <w:proofErr w:type="gramEnd"/>
      <w:r w:rsidRPr="00B63036">
        <w:rPr>
          <w:rFonts w:ascii="Arial" w:hAnsi="Arial" w:cs="Arial"/>
          <w:sz w:val="20"/>
          <w:szCs w:val="20"/>
        </w:rPr>
        <w:t xml:space="preserve">methyl methacrylate) assemblies by </w:t>
      </w:r>
    </w:p>
    <w:p w14:paraId="525F71F7" w14:textId="77777777" w:rsidR="00A70875"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 xml:space="preserve">microfluidic process retains the activity against prosthetic joint infections following thermal treatment. Colloids </w:t>
      </w:r>
    </w:p>
    <w:p w14:paraId="32A3EC5E"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 xml:space="preserve">Surf B </w:t>
      </w:r>
      <w:proofErr w:type="spellStart"/>
      <w:r w:rsidR="000D3EF4" w:rsidRPr="00B63036">
        <w:rPr>
          <w:rFonts w:ascii="Arial" w:hAnsi="Arial" w:cs="Arial"/>
          <w:sz w:val="20"/>
          <w:szCs w:val="20"/>
        </w:rPr>
        <w:t>Biointerfaces</w:t>
      </w:r>
      <w:proofErr w:type="spellEnd"/>
      <w:r w:rsidR="000D3EF4" w:rsidRPr="00B63036">
        <w:rPr>
          <w:rFonts w:ascii="Arial" w:hAnsi="Arial" w:cs="Arial"/>
          <w:sz w:val="20"/>
          <w:szCs w:val="20"/>
        </w:rPr>
        <w:t xml:space="preserve"> 2025; 255: 114950. </w:t>
      </w:r>
      <w:hyperlink r:id="rId147" w:history="1">
        <w:r w:rsidR="000D3EF4" w:rsidRPr="00B63036">
          <w:rPr>
            <w:rStyle w:val="Hyperlink"/>
            <w:rFonts w:ascii="Arial" w:hAnsi="Arial" w:cs="Arial"/>
            <w:sz w:val="20"/>
            <w:szCs w:val="20"/>
          </w:rPr>
          <w:t>https://doi.org/10.1016/j.colsurfb.2025.114950</w:t>
        </w:r>
      </w:hyperlink>
      <w:r w:rsidR="000D3EF4" w:rsidRPr="00B63036">
        <w:rPr>
          <w:rFonts w:ascii="Arial" w:hAnsi="Arial" w:cs="Arial"/>
          <w:sz w:val="20"/>
          <w:szCs w:val="20"/>
        </w:rPr>
        <w:t>.</w:t>
      </w:r>
    </w:p>
    <w:p w14:paraId="55AFB19B" w14:textId="77777777" w:rsidR="00A70875" w:rsidRDefault="000D3EF4" w:rsidP="00A06394">
      <w:pPr>
        <w:pStyle w:val="ListParagraph"/>
        <w:numPr>
          <w:ilvl w:val="0"/>
          <w:numId w:val="7"/>
        </w:numPr>
        <w:spacing w:before="240" w:after="240"/>
        <w:jc w:val="both"/>
        <w:rPr>
          <w:rFonts w:ascii="Arial" w:hAnsi="Arial" w:cs="Arial"/>
          <w:sz w:val="20"/>
          <w:szCs w:val="20"/>
        </w:rPr>
      </w:pPr>
      <w:r w:rsidRPr="00B63036">
        <w:rPr>
          <w:rFonts w:ascii="Arial" w:hAnsi="Arial" w:cs="Arial"/>
          <w:sz w:val="20"/>
          <w:szCs w:val="20"/>
        </w:rPr>
        <w:t xml:space="preserve">Powell, </w:t>
      </w:r>
      <w:proofErr w:type="spellStart"/>
      <w:r w:rsidRPr="00B63036">
        <w:rPr>
          <w:rFonts w:ascii="Arial" w:hAnsi="Arial" w:cs="Arial"/>
          <w:sz w:val="20"/>
          <w:szCs w:val="20"/>
        </w:rPr>
        <w:t>Blaskovich</w:t>
      </w:r>
      <w:proofErr w:type="spellEnd"/>
      <w:r w:rsidRPr="00B63036">
        <w:rPr>
          <w:rFonts w:ascii="Arial" w:hAnsi="Arial" w:cs="Arial"/>
          <w:sz w:val="20"/>
          <w:szCs w:val="20"/>
        </w:rPr>
        <w:t xml:space="preserve"> MAT, Hansford KA.  Targeted protein degradation: the new frontier of antimicrobial discovery? </w:t>
      </w:r>
    </w:p>
    <w:p w14:paraId="503D70E2" w14:textId="77777777" w:rsidR="000D3EF4" w:rsidRPr="00B63036" w:rsidRDefault="00A70875" w:rsidP="00A70875">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 xml:space="preserve">ACS Infectious Diseases </w:t>
      </w:r>
      <w:proofErr w:type="gramStart"/>
      <w:r w:rsidR="000D3EF4" w:rsidRPr="00B63036">
        <w:rPr>
          <w:rFonts w:ascii="Arial" w:hAnsi="Arial" w:cs="Arial"/>
          <w:sz w:val="20"/>
          <w:szCs w:val="20"/>
        </w:rPr>
        <w:t>2021;7:2050</w:t>
      </w:r>
      <w:proofErr w:type="gramEnd"/>
      <w:r w:rsidR="000D3EF4" w:rsidRPr="00B63036">
        <w:rPr>
          <w:rFonts w:ascii="Arial" w:hAnsi="Arial" w:cs="Arial"/>
          <w:sz w:val="20"/>
          <w:szCs w:val="20"/>
        </w:rPr>
        <w:t xml:space="preserve">-2067. </w:t>
      </w:r>
      <w:hyperlink r:id="rId148" w:tgtFrame="_blank" w:history="1">
        <w:r w:rsidR="000D3EF4" w:rsidRPr="00B63036">
          <w:rPr>
            <w:rStyle w:val="Hyperlink"/>
            <w:rFonts w:ascii="Arial" w:hAnsi="Arial" w:cs="Arial"/>
            <w:sz w:val="20"/>
            <w:szCs w:val="20"/>
          </w:rPr>
          <w:t>https://doi.org/10.1021/acsinfecdis.1c00203</w:t>
        </w:r>
      </w:hyperlink>
      <w:r w:rsidR="000D3EF4" w:rsidRPr="00B63036">
        <w:rPr>
          <w:rFonts w:ascii="Arial" w:hAnsi="Arial" w:cs="Arial"/>
          <w:sz w:val="20"/>
          <w:szCs w:val="20"/>
        </w:rPr>
        <w:t>.</w:t>
      </w:r>
    </w:p>
    <w:p w14:paraId="0C379437" w14:textId="77777777" w:rsidR="000A1EA9" w:rsidRDefault="000D3EF4" w:rsidP="00A06394">
      <w:pPr>
        <w:pStyle w:val="ListParagraph"/>
        <w:numPr>
          <w:ilvl w:val="0"/>
          <w:numId w:val="7"/>
        </w:numPr>
        <w:spacing w:before="240" w:after="240"/>
        <w:jc w:val="both"/>
        <w:rPr>
          <w:rFonts w:ascii="Arial" w:hAnsi="Arial" w:cs="Arial"/>
          <w:sz w:val="20"/>
          <w:szCs w:val="20"/>
        </w:rPr>
      </w:pPr>
      <w:proofErr w:type="spellStart"/>
      <w:r w:rsidRPr="00B63036">
        <w:rPr>
          <w:rFonts w:ascii="Arial" w:hAnsi="Arial" w:cs="Arial"/>
          <w:sz w:val="20"/>
          <w:szCs w:val="20"/>
        </w:rPr>
        <w:t>Gundapaneni</w:t>
      </w:r>
      <w:proofErr w:type="spellEnd"/>
      <w:r w:rsidRPr="00B63036">
        <w:rPr>
          <w:rFonts w:ascii="Arial" w:hAnsi="Arial" w:cs="Arial"/>
          <w:sz w:val="20"/>
          <w:szCs w:val="20"/>
        </w:rPr>
        <w:t xml:space="preserve"> D, Goswami T. Thermal isotherms in PMMA and cell necrosis during total hip arthroplasty. </w:t>
      </w:r>
      <w:r w:rsidR="000A1EA9">
        <w:rPr>
          <w:rFonts w:ascii="Arial" w:hAnsi="Arial" w:cs="Arial"/>
          <w:sz w:val="20"/>
          <w:szCs w:val="20"/>
        </w:rPr>
        <w:t xml:space="preserve">                 </w:t>
      </w:r>
    </w:p>
    <w:p w14:paraId="4B3DAF89" w14:textId="77777777" w:rsidR="000D3EF4" w:rsidRPr="00B63036" w:rsidRDefault="000A1EA9" w:rsidP="000A1EA9">
      <w:pPr>
        <w:pStyle w:val="ListParagraph"/>
        <w:spacing w:before="240" w:after="240"/>
        <w:ind w:left="360"/>
        <w:jc w:val="both"/>
        <w:rPr>
          <w:rFonts w:ascii="Arial" w:hAnsi="Arial" w:cs="Arial"/>
          <w:sz w:val="20"/>
          <w:szCs w:val="20"/>
        </w:rPr>
      </w:pPr>
      <w:r>
        <w:rPr>
          <w:rFonts w:ascii="Arial" w:hAnsi="Arial" w:cs="Arial"/>
          <w:sz w:val="20"/>
          <w:szCs w:val="20"/>
        </w:rPr>
        <w:t xml:space="preserve">      </w:t>
      </w:r>
      <w:r w:rsidR="000D3EF4" w:rsidRPr="00B63036">
        <w:rPr>
          <w:rFonts w:ascii="Arial" w:hAnsi="Arial" w:cs="Arial"/>
          <w:sz w:val="20"/>
          <w:szCs w:val="20"/>
        </w:rPr>
        <w:t xml:space="preserve">J Appl </w:t>
      </w:r>
      <w:proofErr w:type="spellStart"/>
      <w:r w:rsidR="000D3EF4" w:rsidRPr="00B63036">
        <w:rPr>
          <w:rFonts w:ascii="Arial" w:hAnsi="Arial" w:cs="Arial"/>
          <w:sz w:val="20"/>
          <w:szCs w:val="20"/>
        </w:rPr>
        <w:t>Biomater</w:t>
      </w:r>
      <w:proofErr w:type="spellEnd"/>
      <w:r w:rsidR="000D3EF4" w:rsidRPr="00B63036">
        <w:rPr>
          <w:rFonts w:ascii="Arial" w:hAnsi="Arial" w:cs="Arial"/>
          <w:sz w:val="20"/>
          <w:szCs w:val="20"/>
        </w:rPr>
        <w:t xml:space="preserve"> </w:t>
      </w:r>
      <w:proofErr w:type="spellStart"/>
      <w:r w:rsidR="000D3EF4" w:rsidRPr="00B63036">
        <w:rPr>
          <w:rFonts w:ascii="Arial" w:hAnsi="Arial" w:cs="Arial"/>
          <w:sz w:val="20"/>
          <w:szCs w:val="20"/>
        </w:rPr>
        <w:t>Funct</w:t>
      </w:r>
      <w:proofErr w:type="spellEnd"/>
      <w:r w:rsidR="000D3EF4" w:rsidRPr="00B63036">
        <w:rPr>
          <w:rFonts w:ascii="Arial" w:hAnsi="Arial" w:cs="Arial"/>
          <w:sz w:val="20"/>
          <w:szCs w:val="20"/>
        </w:rPr>
        <w:t xml:space="preserve"> Mater 2014; 12: 193-202. </w:t>
      </w:r>
      <w:hyperlink r:id="rId149" w:history="1">
        <w:r w:rsidR="000D3EF4" w:rsidRPr="00B63036">
          <w:rPr>
            <w:rStyle w:val="Hyperlink"/>
            <w:rFonts w:ascii="Arial" w:hAnsi="Arial" w:cs="Arial"/>
            <w:sz w:val="20"/>
            <w:szCs w:val="20"/>
          </w:rPr>
          <w:t>https://doi.org/10.5301/jabfm.5000196</w:t>
        </w:r>
      </w:hyperlink>
      <w:r w:rsidR="000D3EF4" w:rsidRPr="00B63036">
        <w:rPr>
          <w:rFonts w:ascii="Arial" w:hAnsi="Arial" w:cs="Arial"/>
          <w:sz w:val="20"/>
          <w:szCs w:val="20"/>
        </w:rPr>
        <w:t>.</w:t>
      </w:r>
    </w:p>
    <w:p w14:paraId="18840565" w14:textId="77777777" w:rsidR="000D3EF4" w:rsidRPr="00645AD3" w:rsidRDefault="000D3EF4" w:rsidP="00645AD3">
      <w:pPr>
        <w:pStyle w:val="Appendix"/>
        <w:spacing w:after="0"/>
        <w:jc w:val="both"/>
        <w:rPr>
          <w:rFonts w:ascii="Arial" w:hAnsi="Arial" w:cs="Arial"/>
          <w:b w:val="0"/>
          <w:sz w:val="20"/>
        </w:rPr>
      </w:pPr>
    </w:p>
    <w:sectPr w:rsidR="000D3EF4" w:rsidRPr="00645AD3" w:rsidSect="001C796A">
      <w:headerReference w:type="even" r:id="rId150"/>
      <w:headerReference w:type="default" r:id="rId151"/>
      <w:footerReference w:type="default" r:id="rId152"/>
      <w:headerReference w:type="first" r:id="rId15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BC529" w14:textId="77777777" w:rsidR="00AF0647" w:rsidRDefault="00AF0647" w:rsidP="00C37E61">
      <w:r>
        <w:separator/>
      </w:r>
    </w:p>
  </w:endnote>
  <w:endnote w:type="continuationSeparator" w:id="0">
    <w:p w14:paraId="454AF641" w14:textId="77777777" w:rsidR="00AF0647" w:rsidRDefault="00AF06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D030" w14:textId="77777777" w:rsidR="001C796A" w:rsidRDefault="001C7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5BD39" w14:textId="77777777" w:rsidR="001C796A" w:rsidRDefault="001C7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91F7" w14:textId="77777777" w:rsidR="009E048A" w:rsidRDefault="009E048A">
    <w:pPr>
      <w:pStyle w:val="Footer"/>
      <w:rPr>
        <w:rFonts w:ascii="Arial" w:hAnsi="Arial" w:cs="Arial"/>
        <w:sz w:val="16"/>
      </w:rPr>
    </w:pPr>
  </w:p>
  <w:p w14:paraId="2A89AB7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E83BBEF" w14:textId="77777777" w:rsidR="009E048A" w:rsidRDefault="009E048A">
    <w:pPr>
      <w:pStyle w:val="Footer"/>
      <w:rPr>
        <w:rFonts w:ascii="Arial" w:hAnsi="Arial" w:cs="Arial"/>
        <w:sz w:val="16"/>
      </w:rPr>
    </w:pPr>
  </w:p>
  <w:p w14:paraId="1ECDB98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080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12804" w14:textId="77777777" w:rsidR="00AF0647" w:rsidRDefault="00AF0647" w:rsidP="00C37E61">
      <w:r>
        <w:separator/>
      </w:r>
    </w:p>
  </w:footnote>
  <w:footnote w:type="continuationSeparator" w:id="0">
    <w:p w14:paraId="03FA6CC8" w14:textId="77777777" w:rsidR="00AF0647" w:rsidRDefault="00AF06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E65A4" w14:textId="71A4EFA3" w:rsidR="001C796A" w:rsidRDefault="001C796A">
    <w:pPr>
      <w:pStyle w:val="Header"/>
    </w:pPr>
    <w:r>
      <w:rPr>
        <w:noProof/>
      </w:rPr>
      <w:pict w14:anchorId="3CA06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8821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72944" w14:textId="6E0E1BA9" w:rsidR="001C796A" w:rsidRDefault="001C796A">
    <w:pPr>
      <w:pStyle w:val="Header"/>
    </w:pPr>
    <w:r>
      <w:rPr>
        <w:noProof/>
      </w:rPr>
      <w:pict w14:anchorId="7695D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8822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E543" w14:textId="3CF108F8" w:rsidR="00296529" w:rsidRPr="00296529" w:rsidRDefault="001C796A" w:rsidP="00296529">
    <w:pPr>
      <w:ind w:left="2160"/>
      <w:jc w:val="center"/>
      <w:rPr>
        <w:rFonts w:ascii="Times New Roman" w:eastAsia="Calibri" w:hAnsi="Times New Roman"/>
        <w:i/>
        <w:sz w:val="18"/>
        <w:szCs w:val="22"/>
      </w:rPr>
    </w:pPr>
    <w:r>
      <w:rPr>
        <w:noProof/>
      </w:rPr>
      <w:pict w14:anchorId="07009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8821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A5F1E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1827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B930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907E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3FE6F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8CD83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2AC0" w14:textId="66D9E379" w:rsidR="001C796A" w:rsidRDefault="001C796A">
    <w:pPr>
      <w:pStyle w:val="Header"/>
    </w:pPr>
    <w:r>
      <w:rPr>
        <w:noProof/>
      </w:rPr>
      <w:pict w14:anchorId="0AD34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8822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DFA71" w14:textId="2AC74EAD" w:rsidR="001C796A" w:rsidRDefault="001C796A">
    <w:pPr>
      <w:pStyle w:val="Header"/>
    </w:pPr>
    <w:r>
      <w:rPr>
        <w:noProof/>
      </w:rPr>
      <w:pict w14:anchorId="3F293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8822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B3B7" w14:textId="216B0633" w:rsidR="001C796A" w:rsidRDefault="001C796A">
    <w:pPr>
      <w:pStyle w:val="Header"/>
    </w:pPr>
    <w:r>
      <w:rPr>
        <w:noProof/>
      </w:rPr>
      <w:pict w14:anchorId="55D32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8822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Heading2"/>
      <w:lvlText w:val="*"/>
      <w:lvlJc w:val="left"/>
    </w:lvl>
  </w:abstractNum>
  <w:abstractNum w:abstractNumId="1" w15:restartNumberingAfterBreak="0">
    <w:nsid w:val="15714970"/>
    <w:multiLevelType w:val="hybridMultilevel"/>
    <w:tmpl w:val="BF20E33E"/>
    <w:lvl w:ilvl="0" w:tplc="0409000F">
      <w:start w:val="9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E462615"/>
    <w:multiLevelType w:val="hybridMultilevel"/>
    <w:tmpl w:val="83E6B40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E0207"/>
    <w:multiLevelType w:val="hybridMultilevel"/>
    <w:tmpl w:val="618CC0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432CDF"/>
    <w:multiLevelType w:val="hybridMultilevel"/>
    <w:tmpl w:val="E30E404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DEF3E8F"/>
    <w:multiLevelType w:val="hybridMultilevel"/>
    <w:tmpl w:val="FA88FE0C"/>
    <w:lvl w:ilvl="0" w:tplc="DA8EF7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pStyle w:val="Heading2"/>
        <w:lvlText w:val=""/>
        <w:legacy w:legacy="1" w:legacySpace="0" w:legacyIndent="360"/>
        <w:lvlJc w:val="left"/>
        <w:pPr>
          <w:ind w:left="360" w:hanging="360"/>
        </w:pPr>
        <w:rPr>
          <w:rFonts w:ascii="Wingdings" w:hAnsi="Wingdings" w:hint="default"/>
          <w:sz w:val="16"/>
        </w:rPr>
      </w:lvl>
    </w:lvlOverride>
  </w:num>
  <w:num w:numId="2">
    <w:abstractNumId w:val="6"/>
  </w:num>
  <w:num w:numId="3">
    <w:abstractNumId w:val="3"/>
  </w:num>
  <w:num w:numId="4">
    <w:abstractNumId w:val="5"/>
  </w:num>
  <w:num w:numId="5">
    <w:abstractNumId w:val="2"/>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7C3"/>
    <w:rsid w:val="00017DE6"/>
    <w:rsid w:val="00020340"/>
    <w:rsid w:val="00025260"/>
    <w:rsid w:val="00030174"/>
    <w:rsid w:val="00031D25"/>
    <w:rsid w:val="00033E0F"/>
    <w:rsid w:val="00040392"/>
    <w:rsid w:val="0004579C"/>
    <w:rsid w:val="00070977"/>
    <w:rsid w:val="00070998"/>
    <w:rsid w:val="00085F27"/>
    <w:rsid w:val="00096C02"/>
    <w:rsid w:val="0009705F"/>
    <w:rsid w:val="000A1EA9"/>
    <w:rsid w:val="000A47FA"/>
    <w:rsid w:val="000A65D3"/>
    <w:rsid w:val="000A6991"/>
    <w:rsid w:val="000A7365"/>
    <w:rsid w:val="000B1E33"/>
    <w:rsid w:val="000B4671"/>
    <w:rsid w:val="000B6E83"/>
    <w:rsid w:val="000C5B0F"/>
    <w:rsid w:val="000D155B"/>
    <w:rsid w:val="000D3D0E"/>
    <w:rsid w:val="000D3EF4"/>
    <w:rsid w:val="000D689F"/>
    <w:rsid w:val="000E7B7B"/>
    <w:rsid w:val="000E7D62"/>
    <w:rsid w:val="000F2D4C"/>
    <w:rsid w:val="00101B52"/>
    <w:rsid w:val="00103357"/>
    <w:rsid w:val="00106D89"/>
    <w:rsid w:val="0011325C"/>
    <w:rsid w:val="0011477B"/>
    <w:rsid w:val="00116175"/>
    <w:rsid w:val="00117F7C"/>
    <w:rsid w:val="00120028"/>
    <w:rsid w:val="0012199F"/>
    <w:rsid w:val="00121DED"/>
    <w:rsid w:val="001225CE"/>
    <w:rsid w:val="00123C9F"/>
    <w:rsid w:val="0012496A"/>
    <w:rsid w:val="00126190"/>
    <w:rsid w:val="00130F17"/>
    <w:rsid w:val="001320BF"/>
    <w:rsid w:val="0014401E"/>
    <w:rsid w:val="00145751"/>
    <w:rsid w:val="00147949"/>
    <w:rsid w:val="00154D54"/>
    <w:rsid w:val="00155EDF"/>
    <w:rsid w:val="00162258"/>
    <w:rsid w:val="00163BC4"/>
    <w:rsid w:val="00176011"/>
    <w:rsid w:val="00177BB4"/>
    <w:rsid w:val="00180044"/>
    <w:rsid w:val="0018429E"/>
    <w:rsid w:val="0018487A"/>
    <w:rsid w:val="00184F14"/>
    <w:rsid w:val="00191062"/>
    <w:rsid w:val="00192707"/>
    <w:rsid w:val="00192B44"/>
    <w:rsid w:val="00192B72"/>
    <w:rsid w:val="0019455D"/>
    <w:rsid w:val="00196ED5"/>
    <w:rsid w:val="001974CF"/>
    <w:rsid w:val="001A29D8"/>
    <w:rsid w:val="001A5CAA"/>
    <w:rsid w:val="001A7491"/>
    <w:rsid w:val="001A799F"/>
    <w:rsid w:val="001B0427"/>
    <w:rsid w:val="001B083D"/>
    <w:rsid w:val="001B5552"/>
    <w:rsid w:val="001C4EDC"/>
    <w:rsid w:val="001C796A"/>
    <w:rsid w:val="001D3A51"/>
    <w:rsid w:val="001D4221"/>
    <w:rsid w:val="001E01F4"/>
    <w:rsid w:val="001E10D2"/>
    <w:rsid w:val="001E2399"/>
    <w:rsid w:val="001E25B4"/>
    <w:rsid w:val="001E44FE"/>
    <w:rsid w:val="001E4F1E"/>
    <w:rsid w:val="001F4175"/>
    <w:rsid w:val="001F4D90"/>
    <w:rsid w:val="001F6909"/>
    <w:rsid w:val="001F7DB5"/>
    <w:rsid w:val="00200595"/>
    <w:rsid w:val="00204835"/>
    <w:rsid w:val="002060FA"/>
    <w:rsid w:val="002165FD"/>
    <w:rsid w:val="002253C2"/>
    <w:rsid w:val="0023010C"/>
    <w:rsid w:val="00231920"/>
    <w:rsid w:val="0023195C"/>
    <w:rsid w:val="0024282C"/>
    <w:rsid w:val="00242B35"/>
    <w:rsid w:val="002460DC"/>
    <w:rsid w:val="00247619"/>
    <w:rsid w:val="00250985"/>
    <w:rsid w:val="002556F6"/>
    <w:rsid w:val="0025591F"/>
    <w:rsid w:val="002708D2"/>
    <w:rsid w:val="002742E8"/>
    <w:rsid w:val="0028036E"/>
    <w:rsid w:val="00283105"/>
    <w:rsid w:val="00284C4C"/>
    <w:rsid w:val="00287E68"/>
    <w:rsid w:val="002931C5"/>
    <w:rsid w:val="00296529"/>
    <w:rsid w:val="002969AB"/>
    <w:rsid w:val="002A73BE"/>
    <w:rsid w:val="002B27FB"/>
    <w:rsid w:val="002B685A"/>
    <w:rsid w:val="002C0F4E"/>
    <w:rsid w:val="002C2C05"/>
    <w:rsid w:val="002C57D2"/>
    <w:rsid w:val="002D75ED"/>
    <w:rsid w:val="002E0D56"/>
    <w:rsid w:val="002E3110"/>
    <w:rsid w:val="002E54B1"/>
    <w:rsid w:val="002E5DC3"/>
    <w:rsid w:val="002E66F0"/>
    <w:rsid w:val="002F03B8"/>
    <w:rsid w:val="002F0B6D"/>
    <w:rsid w:val="002F3EFC"/>
    <w:rsid w:val="002F6FAB"/>
    <w:rsid w:val="003000E0"/>
    <w:rsid w:val="00300730"/>
    <w:rsid w:val="0030105C"/>
    <w:rsid w:val="00301783"/>
    <w:rsid w:val="003101BB"/>
    <w:rsid w:val="00315186"/>
    <w:rsid w:val="00322541"/>
    <w:rsid w:val="0033343E"/>
    <w:rsid w:val="00336915"/>
    <w:rsid w:val="00345E63"/>
    <w:rsid w:val="00351137"/>
    <w:rsid w:val="003512C2"/>
    <w:rsid w:val="003521A6"/>
    <w:rsid w:val="003531E1"/>
    <w:rsid w:val="00355A11"/>
    <w:rsid w:val="00356BA5"/>
    <w:rsid w:val="00357ADC"/>
    <w:rsid w:val="003611CC"/>
    <w:rsid w:val="00366BC0"/>
    <w:rsid w:val="00367A20"/>
    <w:rsid w:val="0037115C"/>
    <w:rsid w:val="00371FB6"/>
    <w:rsid w:val="00373347"/>
    <w:rsid w:val="003763C1"/>
    <w:rsid w:val="00376BBE"/>
    <w:rsid w:val="0038484D"/>
    <w:rsid w:val="00386789"/>
    <w:rsid w:val="00390554"/>
    <w:rsid w:val="0039224F"/>
    <w:rsid w:val="003927A8"/>
    <w:rsid w:val="00395FF2"/>
    <w:rsid w:val="003A43A4"/>
    <w:rsid w:val="003A7E18"/>
    <w:rsid w:val="003B5187"/>
    <w:rsid w:val="003B5373"/>
    <w:rsid w:val="003B7CFB"/>
    <w:rsid w:val="003C0385"/>
    <w:rsid w:val="003C1B48"/>
    <w:rsid w:val="003C4C86"/>
    <w:rsid w:val="003C621A"/>
    <w:rsid w:val="003C6258"/>
    <w:rsid w:val="003C6DD8"/>
    <w:rsid w:val="003D1B7E"/>
    <w:rsid w:val="003D5F7C"/>
    <w:rsid w:val="003E2904"/>
    <w:rsid w:val="003F01EF"/>
    <w:rsid w:val="003F13CB"/>
    <w:rsid w:val="003F1DF9"/>
    <w:rsid w:val="00401927"/>
    <w:rsid w:val="0041027F"/>
    <w:rsid w:val="00412475"/>
    <w:rsid w:val="0041730D"/>
    <w:rsid w:val="00423789"/>
    <w:rsid w:val="00424BED"/>
    <w:rsid w:val="004278D2"/>
    <w:rsid w:val="004358B8"/>
    <w:rsid w:val="00440F43"/>
    <w:rsid w:val="00441B6F"/>
    <w:rsid w:val="00446221"/>
    <w:rsid w:val="00450E62"/>
    <w:rsid w:val="004539DB"/>
    <w:rsid w:val="00454E51"/>
    <w:rsid w:val="00462C69"/>
    <w:rsid w:val="00467890"/>
    <w:rsid w:val="00471A80"/>
    <w:rsid w:val="004918D6"/>
    <w:rsid w:val="00497791"/>
    <w:rsid w:val="004A0E22"/>
    <w:rsid w:val="004A55AB"/>
    <w:rsid w:val="004A6121"/>
    <w:rsid w:val="004C232E"/>
    <w:rsid w:val="004D1254"/>
    <w:rsid w:val="004D305E"/>
    <w:rsid w:val="004D4277"/>
    <w:rsid w:val="004F39F0"/>
    <w:rsid w:val="004F42F8"/>
    <w:rsid w:val="00502516"/>
    <w:rsid w:val="00505F06"/>
    <w:rsid w:val="00506828"/>
    <w:rsid w:val="0051309B"/>
    <w:rsid w:val="00517C9B"/>
    <w:rsid w:val="0052296C"/>
    <w:rsid w:val="0053056E"/>
    <w:rsid w:val="00546C54"/>
    <w:rsid w:val="00547768"/>
    <w:rsid w:val="00554FDA"/>
    <w:rsid w:val="00562466"/>
    <w:rsid w:val="00563343"/>
    <w:rsid w:val="00563CE2"/>
    <w:rsid w:val="00574B3C"/>
    <w:rsid w:val="00577F5C"/>
    <w:rsid w:val="005813E6"/>
    <w:rsid w:val="0059793B"/>
    <w:rsid w:val="005A1122"/>
    <w:rsid w:val="005A2566"/>
    <w:rsid w:val="005A5345"/>
    <w:rsid w:val="005B4E6E"/>
    <w:rsid w:val="005B6F83"/>
    <w:rsid w:val="005C1097"/>
    <w:rsid w:val="005C2FDC"/>
    <w:rsid w:val="005C784C"/>
    <w:rsid w:val="005D17F6"/>
    <w:rsid w:val="005D3064"/>
    <w:rsid w:val="005E13CE"/>
    <w:rsid w:val="005E5539"/>
    <w:rsid w:val="005F6E52"/>
    <w:rsid w:val="00602BF5"/>
    <w:rsid w:val="00617FDD"/>
    <w:rsid w:val="006238BA"/>
    <w:rsid w:val="00625080"/>
    <w:rsid w:val="00625EC0"/>
    <w:rsid w:val="00626875"/>
    <w:rsid w:val="00626A0C"/>
    <w:rsid w:val="00630506"/>
    <w:rsid w:val="00633614"/>
    <w:rsid w:val="00633F68"/>
    <w:rsid w:val="00636EB2"/>
    <w:rsid w:val="006375B8"/>
    <w:rsid w:val="006404E4"/>
    <w:rsid w:val="00642C3C"/>
    <w:rsid w:val="0064511B"/>
    <w:rsid w:val="00645AD3"/>
    <w:rsid w:val="006515D3"/>
    <w:rsid w:val="006523EE"/>
    <w:rsid w:val="00654F40"/>
    <w:rsid w:val="0065639E"/>
    <w:rsid w:val="00660560"/>
    <w:rsid w:val="00660BA6"/>
    <w:rsid w:val="00660F16"/>
    <w:rsid w:val="006610B5"/>
    <w:rsid w:val="006616B9"/>
    <w:rsid w:val="0066510A"/>
    <w:rsid w:val="00666D73"/>
    <w:rsid w:val="00673F9F"/>
    <w:rsid w:val="00686953"/>
    <w:rsid w:val="00687DA9"/>
    <w:rsid w:val="00687DEA"/>
    <w:rsid w:val="00687E67"/>
    <w:rsid w:val="006967F7"/>
    <w:rsid w:val="006A1856"/>
    <w:rsid w:val="006A250C"/>
    <w:rsid w:val="006A5F67"/>
    <w:rsid w:val="006B0C6C"/>
    <w:rsid w:val="006B1CB0"/>
    <w:rsid w:val="006B1E6E"/>
    <w:rsid w:val="006B21D3"/>
    <w:rsid w:val="006B57D0"/>
    <w:rsid w:val="006B5D32"/>
    <w:rsid w:val="006B79B4"/>
    <w:rsid w:val="006C5672"/>
    <w:rsid w:val="006C5C73"/>
    <w:rsid w:val="006C7B83"/>
    <w:rsid w:val="006D30FF"/>
    <w:rsid w:val="006D6940"/>
    <w:rsid w:val="006D7649"/>
    <w:rsid w:val="006E35DA"/>
    <w:rsid w:val="006F0942"/>
    <w:rsid w:val="006F11EC"/>
    <w:rsid w:val="006F40C8"/>
    <w:rsid w:val="006F6B49"/>
    <w:rsid w:val="0070082C"/>
    <w:rsid w:val="00704BB7"/>
    <w:rsid w:val="00707DFD"/>
    <w:rsid w:val="00724B99"/>
    <w:rsid w:val="007278EE"/>
    <w:rsid w:val="007369E6"/>
    <w:rsid w:val="007413D3"/>
    <w:rsid w:val="00746E59"/>
    <w:rsid w:val="007516D7"/>
    <w:rsid w:val="00752AE1"/>
    <w:rsid w:val="00752DED"/>
    <w:rsid w:val="00754C9A"/>
    <w:rsid w:val="0075599A"/>
    <w:rsid w:val="00761D52"/>
    <w:rsid w:val="007754EC"/>
    <w:rsid w:val="0077749E"/>
    <w:rsid w:val="00777E08"/>
    <w:rsid w:val="00784E8E"/>
    <w:rsid w:val="007853DF"/>
    <w:rsid w:val="00790ADA"/>
    <w:rsid w:val="00791141"/>
    <w:rsid w:val="007957B9"/>
    <w:rsid w:val="007A69C0"/>
    <w:rsid w:val="007C45ED"/>
    <w:rsid w:val="007D047D"/>
    <w:rsid w:val="007D1425"/>
    <w:rsid w:val="007D2288"/>
    <w:rsid w:val="007E088F"/>
    <w:rsid w:val="007E259A"/>
    <w:rsid w:val="007F0A64"/>
    <w:rsid w:val="007F727F"/>
    <w:rsid w:val="007F7B32"/>
    <w:rsid w:val="00804BC2"/>
    <w:rsid w:val="0081431A"/>
    <w:rsid w:val="00814C9F"/>
    <w:rsid w:val="00816C02"/>
    <w:rsid w:val="00826D5B"/>
    <w:rsid w:val="00831982"/>
    <w:rsid w:val="00832070"/>
    <w:rsid w:val="0083216F"/>
    <w:rsid w:val="00832E8B"/>
    <w:rsid w:val="008345CE"/>
    <w:rsid w:val="00844650"/>
    <w:rsid w:val="00850602"/>
    <w:rsid w:val="00860000"/>
    <w:rsid w:val="0086067C"/>
    <w:rsid w:val="008636A7"/>
    <w:rsid w:val="00863BD3"/>
    <w:rsid w:val="008641ED"/>
    <w:rsid w:val="00864EF6"/>
    <w:rsid w:val="00866D66"/>
    <w:rsid w:val="008671C6"/>
    <w:rsid w:val="00875803"/>
    <w:rsid w:val="00877468"/>
    <w:rsid w:val="00882867"/>
    <w:rsid w:val="0088656D"/>
    <w:rsid w:val="0088735F"/>
    <w:rsid w:val="00891563"/>
    <w:rsid w:val="00892510"/>
    <w:rsid w:val="008A26C8"/>
    <w:rsid w:val="008A45CE"/>
    <w:rsid w:val="008A586E"/>
    <w:rsid w:val="008A71E0"/>
    <w:rsid w:val="008B163D"/>
    <w:rsid w:val="008B3CA8"/>
    <w:rsid w:val="008B459E"/>
    <w:rsid w:val="008C39B4"/>
    <w:rsid w:val="008C60D6"/>
    <w:rsid w:val="008C6DB5"/>
    <w:rsid w:val="008C7B8A"/>
    <w:rsid w:val="008D27FB"/>
    <w:rsid w:val="008D2B73"/>
    <w:rsid w:val="008D764E"/>
    <w:rsid w:val="008E13AE"/>
    <w:rsid w:val="008E13E4"/>
    <w:rsid w:val="008E1506"/>
    <w:rsid w:val="008E710C"/>
    <w:rsid w:val="008E793B"/>
    <w:rsid w:val="008F69D6"/>
    <w:rsid w:val="008F6C3F"/>
    <w:rsid w:val="00902823"/>
    <w:rsid w:val="009034A0"/>
    <w:rsid w:val="00907851"/>
    <w:rsid w:val="009129B9"/>
    <w:rsid w:val="0091409D"/>
    <w:rsid w:val="00915CA6"/>
    <w:rsid w:val="00916F9F"/>
    <w:rsid w:val="009214B0"/>
    <w:rsid w:val="009245BF"/>
    <w:rsid w:val="00927834"/>
    <w:rsid w:val="00933C35"/>
    <w:rsid w:val="009500A6"/>
    <w:rsid w:val="00957C18"/>
    <w:rsid w:val="009659BA"/>
    <w:rsid w:val="00967B87"/>
    <w:rsid w:val="0097206E"/>
    <w:rsid w:val="00972E55"/>
    <w:rsid w:val="00983040"/>
    <w:rsid w:val="009901C3"/>
    <w:rsid w:val="009908B1"/>
    <w:rsid w:val="009B3FB9"/>
    <w:rsid w:val="009C2465"/>
    <w:rsid w:val="009C355C"/>
    <w:rsid w:val="009C4417"/>
    <w:rsid w:val="009C7DE4"/>
    <w:rsid w:val="009D35A0"/>
    <w:rsid w:val="009D782C"/>
    <w:rsid w:val="009D7EB7"/>
    <w:rsid w:val="009E048A"/>
    <w:rsid w:val="009E08E9"/>
    <w:rsid w:val="009E3DB9"/>
    <w:rsid w:val="009E6E35"/>
    <w:rsid w:val="009E7F15"/>
    <w:rsid w:val="009F0EDA"/>
    <w:rsid w:val="009F1A7C"/>
    <w:rsid w:val="009F26F3"/>
    <w:rsid w:val="009F30C4"/>
    <w:rsid w:val="009F3722"/>
    <w:rsid w:val="009F5A9B"/>
    <w:rsid w:val="00A01E0A"/>
    <w:rsid w:val="00A03B96"/>
    <w:rsid w:val="00A05B19"/>
    <w:rsid w:val="00A06394"/>
    <w:rsid w:val="00A1134E"/>
    <w:rsid w:val="00A2459F"/>
    <w:rsid w:val="00A24E7E"/>
    <w:rsid w:val="00A258C3"/>
    <w:rsid w:val="00A34231"/>
    <w:rsid w:val="00A347C0"/>
    <w:rsid w:val="00A43F29"/>
    <w:rsid w:val="00A51431"/>
    <w:rsid w:val="00A517FE"/>
    <w:rsid w:val="00A51B37"/>
    <w:rsid w:val="00A539AD"/>
    <w:rsid w:val="00A60D4D"/>
    <w:rsid w:val="00A62869"/>
    <w:rsid w:val="00A7039E"/>
    <w:rsid w:val="00A7056B"/>
    <w:rsid w:val="00A70875"/>
    <w:rsid w:val="00A72F7D"/>
    <w:rsid w:val="00A73797"/>
    <w:rsid w:val="00A738AC"/>
    <w:rsid w:val="00A74087"/>
    <w:rsid w:val="00A75BB5"/>
    <w:rsid w:val="00A7691B"/>
    <w:rsid w:val="00A82DB3"/>
    <w:rsid w:val="00A90588"/>
    <w:rsid w:val="00A94063"/>
    <w:rsid w:val="00AA5F23"/>
    <w:rsid w:val="00AA5FE4"/>
    <w:rsid w:val="00AA6219"/>
    <w:rsid w:val="00AA74E0"/>
    <w:rsid w:val="00AB57EA"/>
    <w:rsid w:val="00AB703F"/>
    <w:rsid w:val="00AC27E0"/>
    <w:rsid w:val="00AC477B"/>
    <w:rsid w:val="00AC5C9B"/>
    <w:rsid w:val="00AC6125"/>
    <w:rsid w:val="00AC6BB8"/>
    <w:rsid w:val="00AD345F"/>
    <w:rsid w:val="00AD51D4"/>
    <w:rsid w:val="00AD635B"/>
    <w:rsid w:val="00AD68EA"/>
    <w:rsid w:val="00AE008F"/>
    <w:rsid w:val="00AF0647"/>
    <w:rsid w:val="00AF0C7A"/>
    <w:rsid w:val="00AF0FAF"/>
    <w:rsid w:val="00B00F32"/>
    <w:rsid w:val="00B01947"/>
    <w:rsid w:val="00B01FCD"/>
    <w:rsid w:val="00B05F78"/>
    <w:rsid w:val="00B0623C"/>
    <w:rsid w:val="00B15386"/>
    <w:rsid w:val="00B154ED"/>
    <w:rsid w:val="00B1776C"/>
    <w:rsid w:val="00B17EA2"/>
    <w:rsid w:val="00B213A7"/>
    <w:rsid w:val="00B2485C"/>
    <w:rsid w:val="00B2504F"/>
    <w:rsid w:val="00B320DE"/>
    <w:rsid w:val="00B46192"/>
    <w:rsid w:val="00B46E52"/>
    <w:rsid w:val="00B52583"/>
    <w:rsid w:val="00B52896"/>
    <w:rsid w:val="00B558C6"/>
    <w:rsid w:val="00B56A63"/>
    <w:rsid w:val="00B60A5D"/>
    <w:rsid w:val="00B63036"/>
    <w:rsid w:val="00B63A8C"/>
    <w:rsid w:val="00B65DFA"/>
    <w:rsid w:val="00B72429"/>
    <w:rsid w:val="00B93190"/>
    <w:rsid w:val="00B937F6"/>
    <w:rsid w:val="00B95236"/>
    <w:rsid w:val="00B968F7"/>
    <w:rsid w:val="00B96BD9"/>
    <w:rsid w:val="00BA1B01"/>
    <w:rsid w:val="00BA2641"/>
    <w:rsid w:val="00BA30B3"/>
    <w:rsid w:val="00BA5A80"/>
    <w:rsid w:val="00BB34E6"/>
    <w:rsid w:val="00BB37AA"/>
    <w:rsid w:val="00BB7539"/>
    <w:rsid w:val="00BC19C0"/>
    <w:rsid w:val="00BC53A0"/>
    <w:rsid w:val="00BC60AD"/>
    <w:rsid w:val="00BC6317"/>
    <w:rsid w:val="00BD67B3"/>
    <w:rsid w:val="00BE013D"/>
    <w:rsid w:val="00BE6264"/>
    <w:rsid w:val="00BE62AD"/>
    <w:rsid w:val="00BF121F"/>
    <w:rsid w:val="00BF1F80"/>
    <w:rsid w:val="00C05909"/>
    <w:rsid w:val="00C115A8"/>
    <w:rsid w:val="00C166EF"/>
    <w:rsid w:val="00C17EB0"/>
    <w:rsid w:val="00C21FDD"/>
    <w:rsid w:val="00C271D5"/>
    <w:rsid w:val="00C27F5F"/>
    <w:rsid w:val="00C30A0F"/>
    <w:rsid w:val="00C32D73"/>
    <w:rsid w:val="00C32EFF"/>
    <w:rsid w:val="00C3357F"/>
    <w:rsid w:val="00C37E61"/>
    <w:rsid w:val="00C45D54"/>
    <w:rsid w:val="00C56A02"/>
    <w:rsid w:val="00C655DF"/>
    <w:rsid w:val="00C70F1B"/>
    <w:rsid w:val="00C71A47"/>
    <w:rsid w:val="00C7205D"/>
    <w:rsid w:val="00C73115"/>
    <w:rsid w:val="00C7464C"/>
    <w:rsid w:val="00C77DF2"/>
    <w:rsid w:val="00C83CF8"/>
    <w:rsid w:val="00C84952"/>
    <w:rsid w:val="00C85588"/>
    <w:rsid w:val="00C864B5"/>
    <w:rsid w:val="00C868D1"/>
    <w:rsid w:val="00C871F8"/>
    <w:rsid w:val="00C907A3"/>
    <w:rsid w:val="00C91B08"/>
    <w:rsid w:val="00C92AE9"/>
    <w:rsid w:val="00C973E6"/>
    <w:rsid w:val="00CA0638"/>
    <w:rsid w:val="00CA1668"/>
    <w:rsid w:val="00CB78FC"/>
    <w:rsid w:val="00CC25A4"/>
    <w:rsid w:val="00CC2CCF"/>
    <w:rsid w:val="00CD0701"/>
    <w:rsid w:val="00CD6755"/>
    <w:rsid w:val="00CD6856"/>
    <w:rsid w:val="00CE0089"/>
    <w:rsid w:val="00CE2493"/>
    <w:rsid w:val="00CE3AE6"/>
    <w:rsid w:val="00CE793C"/>
    <w:rsid w:val="00CF193C"/>
    <w:rsid w:val="00CF20FF"/>
    <w:rsid w:val="00CF451D"/>
    <w:rsid w:val="00D007C6"/>
    <w:rsid w:val="00D011DF"/>
    <w:rsid w:val="00D0371E"/>
    <w:rsid w:val="00D173F1"/>
    <w:rsid w:val="00D2304D"/>
    <w:rsid w:val="00D25937"/>
    <w:rsid w:val="00D321BB"/>
    <w:rsid w:val="00D34645"/>
    <w:rsid w:val="00D454CD"/>
    <w:rsid w:val="00D57C8D"/>
    <w:rsid w:val="00D609D6"/>
    <w:rsid w:val="00D6196F"/>
    <w:rsid w:val="00D6541B"/>
    <w:rsid w:val="00D74CB0"/>
    <w:rsid w:val="00D8295D"/>
    <w:rsid w:val="00D83FB6"/>
    <w:rsid w:val="00D91179"/>
    <w:rsid w:val="00D932D6"/>
    <w:rsid w:val="00D943CB"/>
    <w:rsid w:val="00DA195E"/>
    <w:rsid w:val="00DA3420"/>
    <w:rsid w:val="00DA4D55"/>
    <w:rsid w:val="00DC2A65"/>
    <w:rsid w:val="00DC6B4E"/>
    <w:rsid w:val="00DE15F0"/>
    <w:rsid w:val="00DE36ED"/>
    <w:rsid w:val="00DE49DE"/>
    <w:rsid w:val="00DE5663"/>
    <w:rsid w:val="00DE78AA"/>
    <w:rsid w:val="00DF28BD"/>
    <w:rsid w:val="00E01430"/>
    <w:rsid w:val="00E053D0"/>
    <w:rsid w:val="00E072F8"/>
    <w:rsid w:val="00E14096"/>
    <w:rsid w:val="00E15994"/>
    <w:rsid w:val="00E16061"/>
    <w:rsid w:val="00E26327"/>
    <w:rsid w:val="00E3114E"/>
    <w:rsid w:val="00E31A70"/>
    <w:rsid w:val="00E354AE"/>
    <w:rsid w:val="00E35B02"/>
    <w:rsid w:val="00E361C8"/>
    <w:rsid w:val="00E425E4"/>
    <w:rsid w:val="00E465A3"/>
    <w:rsid w:val="00E46E9B"/>
    <w:rsid w:val="00E57EC0"/>
    <w:rsid w:val="00E6137F"/>
    <w:rsid w:val="00E66496"/>
    <w:rsid w:val="00E66B35"/>
    <w:rsid w:val="00E66E10"/>
    <w:rsid w:val="00E75033"/>
    <w:rsid w:val="00E769F6"/>
    <w:rsid w:val="00E82306"/>
    <w:rsid w:val="00E8407C"/>
    <w:rsid w:val="00E846AC"/>
    <w:rsid w:val="00E84F3C"/>
    <w:rsid w:val="00E853D5"/>
    <w:rsid w:val="00E92F50"/>
    <w:rsid w:val="00EA012C"/>
    <w:rsid w:val="00EA32EC"/>
    <w:rsid w:val="00EA4007"/>
    <w:rsid w:val="00EA6C0B"/>
    <w:rsid w:val="00EB656D"/>
    <w:rsid w:val="00EC0C95"/>
    <w:rsid w:val="00EC1FF5"/>
    <w:rsid w:val="00EC6A55"/>
    <w:rsid w:val="00ED0288"/>
    <w:rsid w:val="00ED601D"/>
    <w:rsid w:val="00EE2B34"/>
    <w:rsid w:val="00EE52CB"/>
    <w:rsid w:val="00EF487A"/>
    <w:rsid w:val="00EF581D"/>
    <w:rsid w:val="00EF7FD8"/>
    <w:rsid w:val="00F005F5"/>
    <w:rsid w:val="00F00910"/>
    <w:rsid w:val="00F00DC0"/>
    <w:rsid w:val="00F01E5B"/>
    <w:rsid w:val="00F06F59"/>
    <w:rsid w:val="00F07196"/>
    <w:rsid w:val="00F07D55"/>
    <w:rsid w:val="00F16DD9"/>
    <w:rsid w:val="00F17988"/>
    <w:rsid w:val="00F22400"/>
    <w:rsid w:val="00F30838"/>
    <w:rsid w:val="00F31726"/>
    <w:rsid w:val="00F337B9"/>
    <w:rsid w:val="00F34D42"/>
    <w:rsid w:val="00F350F6"/>
    <w:rsid w:val="00F43E2E"/>
    <w:rsid w:val="00F469F0"/>
    <w:rsid w:val="00F46E24"/>
    <w:rsid w:val="00F53273"/>
    <w:rsid w:val="00F54FAF"/>
    <w:rsid w:val="00F755E4"/>
    <w:rsid w:val="00F7635E"/>
    <w:rsid w:val="00F77D02"/>
    <w:rsid w:val="00F85C1F"/>
    <w:rsid w:val="00F8690B"/>
    <w:rsid w:val="00F90677"/>
    <w:rsid w:val="00F95811"/>
    <w:rsid w:val="00F9609E"/>
    <w:rsid w:val="00FA134C"/>
    <w:rsid w:val="00FA2CB2"/>
    <w:rsid w:val="00FB00FC"/>
    <w:rsid w:val="00FB28A7"/>
    <w:rsid w:val="00FB3156"/>
    <w:rsid w:val="00FB3A86"/>
    <w:rsid w:val="00FB3E45"/>
    <w:rsid w:val="00FB41DA"/>
    <w:rsid w:val="00FB5EC4"/>
    <w:rsid w:val="00FB68AE"/>
    <w:rsid w:val="00FC5859"/>
    <w:rsid w:val="00FD1D1B"/>
    <w:rsid w:val="00FD36C8"/>
    <w:rsid w:val="00FD7B61"/>
    <w:rsid w:val="00FE16E7"/>
    <w:rsid w:val="00FE4419"/>
    <w:rsid w:val="00FE76E7"/>
    <w:rsid w:val="00FF1FB7"/>
    <w:rsid w:val="00FF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862B9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C621A"/>
    <w:pPr>
      <w:keepNext/>
      <w:keepLines/>
      <w:numPr>
        <w:numId w:val="1"/>
      </w:numPr>
      <w:spacing w:before="160" w:after="80"/>
      <w:ind w:left="936" w:hanging="576"/>
      <w:jc w:val="both"/>
      <w:outlineLvl w:val="1"/>
    </w:pPr>
    <w:rPr>
      <w:rFonts w:asciiTheme="majorHAnsi" w:eastAsiaTheme="majorEastAsia" w:hAnsiTheme="majorHAnsi" w:cstheme="majorBidi"/>
      <w:color w:val="365F91" w:themeColor="accent1" w:themeShade="BF"/>
      <w:kern w:val="2"/>
      <w:sz w:val="32"/>
      <w:szCs w:val="32"/>
    </w:rPr>
  </w:style>
  <w:style w:type="paragraph" w:styleId="Heading3">
    <w:name w:val="heading 3"/>
    <w:basedOn w:val="Normal"/>
    <w:next w:val="Normal"/>
    <w:link w:val="Heading3Char"/>
    <w:uiPriority w:val="9"/>
    <w:semiHidden/>
    <w:unhideWhenUsed/>
    <w:qFormat/>
    <w:rsid w:val="003C621A"/>
    <w:pPr>
      <w:keepNext/>
      <w:keepLines/>
      <w:spacing w:before="160" w:after="80"/>
      <w:ind w:left="936" w:hanging="576"/>
      <w:jc w:val="both"/>
      <w:outlineLvl w:val="2"/>
    </w:pPr>
    <w:rPr>
      <w:rFonts w:ascii="Times New Roman" w:eastAsiaTheme="majorEastAsia" w:hAnsi="Times New Roman"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3C621A"/>
    <w:pPr>
      <w:keepNext/>
      <w:keepLines/>
      <w:spacing w:before="80" w:after="40"/>
      <w:ind w:left="936" w:hanging="576"/>
      <w:jc w:val="both"/>
      <w:outlineLvl w:val="3"/>
    </w:pPr>
    <w:rPr>
      <w:rFonts w:ascii="Times New Roman" w:eastAsiaTheme="majorEastAsia" w:hAnsi="Times New Roman"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3C621A"/>
    <w:pPr>
      <w:keepNext/>
      <w:keepLines/>
      <w:spacing w:before="80" w:after="40"/>
      <w:ind w:left="936" w:hanging="576"/>
      <w:jc w:val="both"/>
      <w:outlineLvl w:val="4"/>
    </w:pPr>
    <w:rPr>
      <w:rFonts w:ascii="Times New Roman" w:eastAsiaTheme="majorEastAsia" w:hAnsi="Times New Roman"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3C621A"/>
    <w:pPr>
      <w:keepNext/>
      <w:keepLines/>
      <w:spacing w:before="40"/>
      <w:ind w:left="936" w:hanging="576"/>
      <w:jc w:val="both"/>
      <w:outlineLvl w:val="5"/>
    </w:pPr>
    <w:rPr>
      <w:rFonts w:ascii="Times New Roman" w:eastAsiaTheme="majorEastAsia" w:hAnsi="Times New Roman" w:cstheme="majorBidi"/>
      <w:i/>
      <w:iCs/>
      <w:color w:val="595959" w:themeColor="text1" w:themeTint="A6"/>
      <w:kern w:val="2"/>
      <w:sz w:val="24"/>
      <w:szCs w:val="24"/>
    </w:rPr>
  </w:style>
  <w:style w:type="paragraph" w:styleId="Heading7">
    <w:name w:val="heading 7"/>
    <w:basedOn w:val="Normal"/>
    <w:next w:val="Normal"/>
    <w:link w:val="Heading7Char"/>
    <w:uiPriority w:val="9"/>
    <w:qFormat/>
    <w:rsid w:val="00DE49DE"/>
    <w:pPr>
      <w:keepNext/>
      <w:spacing w:line="360" w:lineRule="atLeast"/>
      <w:jc w:val="both"/>
      <w:outlineLvl w:val="6"/>
    </w:pPr>
    <w:rPr>
      <w:rFonts w:ascii="Times" w:hAnsi="Times"/>
      <w:b/>
      <w:sz w:val="28"/>
    </w:rPr>
  </w:style>
  <w:style w:type="paragraph" w:styleId="Heading8">
    <w:name w:val="heading 8"/>
    <w:basedOn w:val="Normal"/>
    <w:next w:val="Normal"/>
    <w:link w:val="Heading8Char"/>
    <w:uiPriority w:val="9"/>
    <w:semiHidden/>
    <w:unhideWhenUsed/>
    <w:qFormat/>
    <w:rsid w:val="003C621A"/>
    <w:pPr>
      <w:keepNext/>
      <w:keepLines/>
      <w:spacing w:before="240"/>
      <w:ind w:left="936" w:hanging="576"/>
      <w:jc w:val="both"/>
      <w:outlineLvl w:val="7"/>
    </w:pPr>
    <w:rPr>
      <w:rFonts w:ascii="Times New Roman" w:eastAsiaTheme="majorEastAsia" w:hAnsi="Times New Roman"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3C621A"/>
    <w:pPr>
      <w:keepNext/>
      <w:keepLines/>
      <w:spacing w:before="240"/>
      <w:ind w:left="936" w:hanging="576"/>
      <w:jc w:val="both"/>
      <w:outlineLvl w:val="8"/>
    </w:pPr>
    <w:rPr>
      <w:rFonts w:ascii="Times New Roman" w:eastAsiaTheme="majorEastAsia" w:hAnsi="Times New Roman"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aliases w:val=" Char11,Char11 Char,Char11"/>
    <w:basedOn w:val="Normal"/>
    <w:link w:val="CommentTextChar"/>
    <w:unhideWhenUsed/>
    <w:rsid w:val="00746E59"/>
    <w:rPr>
      <w:rFonts w:ascii="Times New Roman" w:hAnsi="Times New Roman"/>
      <w:lang w:val="nb-NO" w:eastAsia="nb-NO"/>
    </w:rPr>
  </w:style>
  <w:style w:type="character" w:customStyle="1" w:styleId="CommentTextChar">
    <w:name w:val="Comment Text Char"/>
    <w:aliases w:val=" Char11 Char,Char11 Char Char,Char11 Char1"/>
    <w:basedOn w:val="DefaultParagraphFont"/>
    <w:link w:val="CommentText"/>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7Char">
    <w:name w:val="Heading 7 Char"/>
    <w:basedOn w:val="DefaultParagraphFont"/>
    <w:link w:val="Heading7"/>
    <w:uiPriority w:val="9"/>
    <w:rsid w:val="00DE49DE"/>
    <w:rPr>
      <w:rFonts w:ascii="Times" w:hAnsi="Times"/>
      <w:b/>
      <w:sz w:val="28"/>
    </w:rPr>
  </w:style>
  <w:style w:type="character" w:customStyle="1" w:styleId="FooterChar">
    <w:name w:val="Footer Char"/>
    <w:basedOn w:val="DefaultParagraphFont"/>
    <w:link w:val="Footer"/>
    <w:uiPriority w:val="99"/>
    <w:rsid w:val="00DE49DE"/>
    <w:rPr>
      <w:rFonts w:ascii="Helvetica" w:hAnsi="Helvetica"/>
    </w:rPr>
  </w:style>
  <w:style w:type="character" w:styleId="PageNumber">
    <w:name w:val="page number"/>
    <w:basedOn w:val="DefaultParagraphFont"/>
    <w:uiPriority w:val="99"/>
    <w:semiHidden/>
    <w:unhideWhenUsed/>
    <w:rsid w:val="00DE49DE"/>
  </w:style>
  <w:style w:type="paragraph" w:styleId="ListParagraph">
    <w:name w:val="List Paragraph"/>
    <w:basedOn w:val="Normal"/>
    <w:uiPriority w:val="34"/>
    <w:qFormat/>
    <w:rsid w:val="00DE49DE"/>
    <w:pPr>
      <w:ind w:left="720"/>
      <w:contextualSpacing/>
    </w:pPr>
    <w:rPr>
      <w:rFonts w:asciiTheme="minorHAnsi" w:eastAsiaTheme="minorEastAsia" w:hAnsiTheme="minorHAnsi" w:cstheme="minorBidi"/>
      <w:sz w:val="24"/>
      <w:szCs w:val="24"/>
    </w:rPr>
  </w:style>
  <w:style w:type="character" w:styleId="PlaceholderText">
    <w:name w:val="Placeholder Text"/>
    <w:basedOn w:val="DefaultParagraphFont"/>
    <w:uiPriority w:val="99"/>
    <w:semiHidden/>
    <w:rsid w:val="00DE49DE"/>
    <w:rPr>
      <w:color w:val="666666"/>
    </w:rPr>
  </w:style>
  <w:style w:type="paragraph" w:styleId="FootnoteText">
    <w:name w:val="footnote text"/>
    <w:basedOn w:val="Normal"/>
    <w:link w:val="FootnoteTextChar"/>
    <w:uiPriority w:val="99"/>
    <w:unhideWhenUsed/>
    <w:rsid w:val="00301783"/>
    <w:rPr>
      <w:rFonts w:asciiTheme="minorHAnsi" w:eastAsiaTheme="minorEastAsia" w:hAnsiTheme="minorHAnsi"/>
    </w:rPr>
  </w:style>
  <w:style w:type="character" w:customStyle="1" w:styleId="FootnoteTextChar">
    <w:name w:val="Footnote Text Char"/>
    <w:basedOn w:val="DefaultParagraphFont"/>
    <w:link w:val="FootnoteText"/>
    <w:uiPriority w:val="99"/>
    <w:rsid w:val="00301783"/>
    <w:rPr>
      <w:rFonts w:asciiTheme="minorHAnsi" w:eastAsiaTheme="minorEastAsia" w:hAnsiTheme="minorHAnsi"/>
    </w:rPr>
  </w:style>
  <w:style w:type="character" w:customStyle="1" w:styleId="Heading2Char">
    <w:name w:val="Heading 2 Char"/>
    <w:basedOn w:val="DefaultParagraphFont"/>
    <w:link w:val="Heading2"/>
    <w:uiPriority w:val="9"/>
    <w:semiHidden/>
    <w:rsid w:val="003C621A"/>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3C621A"/>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3C621A"/>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3C621A"/>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3C621A"/>
    <w:rPr>
      <w:rFonts w:eastAsiaTheme="majorEastAsia" w:cstheme="majorBidi"/>
      <w:i/>
      <w:iCs/>
      <w:color w:val="595959" w:themeColor="text1" w:themeTint="A6"/>
      <w:kern w:val="2"/>
      <w:sz w:val="24"/>
      <w:szCs w:val="24"/>
    </w:rPr>
  </w:style>
  <w:style w:type="character" w:customStyle="1" w:styleId="Heading8Char">
    <w:name w:val="Heading 8 Char"/>
    <w:basedOn w:val="DefaultParagraphFont"/>
    <w:link w:val="Heading8"/>
    <w:uiPriority w:val="9"/>
    <w:semiHidden/>
    <w:rsid w:val="003C621A"/>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3C621A"/>
    <w:rPr>
      <w:rFonts w:eastAsiaTheme="majorEastAsia"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3C621A"/>
    <w:rPr>
      <w:rFonts w:ascii="Arial" w:hAnsi="Arial"/>
      <w:b/>
      <w:kern w:val="28"/>
      <w:sz w:val="28"/>
    </w:rPr>
  </w:style>
  <w:style w:type="character" w:customStyle="1" w:styleId="TitleChar">
    <w:name w:val="Title Char"/>
    <w:basedOn w:val="DefaultParagraphFont"/>
    <w:link w:val="Title"/>
    <w:uiPriority w:val="10"/>
    <w:rsid w:val="003C621A"/>
    <w:rPr>
      <w:rFonts w:ascii="Helvetica" w:hAnsi="Helvetica"/>
      <w:b/>
      <w:kern w:val="28"/>
      <w:sz w:val="36"/>
    </w:rPr>
  </w:style>
  <w:style w:type="paragraph" w:styleId="Subtitle">
    <w:name w:val="Subtitle"/>
    <w:basedOn w:val="Normal"/>
    <w:next w:val="Normal"/>
    <w:link w:val="SubtitleChar"/>
    <w:uiPriority w:val="11"/>
    <w:qFormat/>
    <w:rsid w:val="003C621A"/>
    <w:pPr>
      <w:numPr>
        <w:ilvl w:val="1"/>
      </w:numPr>
      <w:spacing w:before="240" w:after="240"/>
      <w:jc w:val="both"/>
    </w:pPr>
    <w:rPr>
      <w:rFonts w:ascii="Times New Roman" w:eastAsiaTheme="majorEastAsia" w:hAnsi="Times New Roman"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3C621A"/>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3C621A"/>
    <w:pPr>
      <w:spacing w:before="160" w:after="240"/>
      <w:ind w:left="936" w:hanging="576"/>
      <w:jc w:val="center"/>
    </w:pPr>
    <w:rPr>
      <w:rFonts w:ascii="Times New Roman" w:eastAsiaTheme="minorHAnsi" w:hAnsi="Times New Roman" w:cstheme="minorBidi"/>
      <w:i/>
      <w:iCs/>
      <w:color w:val="404040" w:themeColor="text1" w:themeTint="BF"/>
      <w:kern w:val="2"/>
      <w:sz w:val="24"/>
      <w:szCs w:val="24"/>
    </w:rPr>
  </w:style>
  <w:style w:type="character" w:customStyle="1" w:styleId="QuoteChar">
    <w:name w:val="Quote Char"/>
    <w:basedOn w:val="DefaultParagraphFont"/>
    <w:link w:val="Quote"/>
    <w:uiPriority w:val="29"/>
    <w:rsid w:val="003C621A"/>
    <w:rPr>
      <w:rFonts w:eastAsiaTheme="minorHAnsi" w:cstheme="minorBidi"/>
      <w:i/>
      <w:iCs/>
      <w:color w:val="404040" w:themeColor="text1" w:themeTint="BF"/>
      <w:kern w:val="2"/>
      <w:sz w:val="24"/>
      <w:szCs w:val="24"/>
    </w:rPr>
  </w:style>
  <w:style w:type="character" w:styleId="IntenseEmphasis">
    <w:name w:val="Intense Emphasis"/>
    <w:basedOn w:val="DefaultParagraphFont"/>
    <w:uiPriority w:val="21"/>
    <w:qFormat/>
    <w:rsid w:val="003C621A"/>
    <w:rPr>
      <w:i/>
      <w:iCs/>
      <w:color w:val="365F91" w:themeColor="accent1" w:themeShade="BF"/>
    </w:rPr>
  </w:style>
  <w:style w:type="paragraph" w:styleId="IntenseQuote">
    <w:name w:val="Intense Quote"/>
    <w:basedOn w:val="Normal"/>
    <w:next w:val="Normal"/>
    <w:link w:val="IntenseQuoteChar"/>
    <w:uiPriority w:val="30"/>
    <w:qFormat/>
    <w:rsid w:val="003C621A"/>
    <w:pPr>
      <w:pBdr>
        <w:top w:val="single" w:sz="4" w:space="10" w:color="365F91" w:themeColor="accent1" w:themeShade="BF"/>
        <w:bottom w:val="single" w:sz="4" w:space="10" w:color="365F91" w:themeColor="accent1" w:themeShade="BF"/>
      </w:pBdr>
      <w:spacing w:before="360" w:after="360"/>
      <w:ind w:left="864" w:right="864" w:hanging="576"/>
      <w:jc w:val="center"/>
    </w:pPr>
    <w:rPr>
      <w:rFonts w:ascii="Times New Roman" w:eastAsiaTheme="minorHAnsi" w:hAnsi="Times New Roman"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3C621A"/>
    <w:rPr>
      <w:rFonts w:eastAsia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3C621A"/>
    <w:rPr>
      <w:b/>
      <w:bCs/>
      <w:smallCaps/>
      <w:color w:val="365F91" w:themeColor="accent1" w:themeShade="BF"/>
      <w:spacing w:val="5"/>
    </w:rPr>
  </w:style>
  <w:style w:type="paragraph" w:styleId="PlainText">
    <w:name w:val="Plain Text"/>
    <w:basedOn w:val="Normal"/>
    <w:link w:val="PlainTextChar"/>
    <w:uiPriority w:val="99"/>
    <w:unhideWhenUsed/>
    <w:rsid w:val="003C621A"/>
    <w:rPr>
      <w:rFonts w:ascii="Consolas" w:eastAsiaTheme="minorHAnsi" w:hAnsi="Consolas" w:cstheme="minorBidi"/>
      <w:kern w:val="2"/>
      <w:sz w:val="21"/>
      <w:szCs w:val="21"/>
    </w:rPr>
  </w:style>
  <w:style w:type="character" w:customStyle="1" w:styleId="PlainTextChar">
    <w:name w:val="Plain Text Char"/>
    <w:basedOn w:val="DefaultParagraphFont"/>
    <w:link w:val="PlainText"/>
    <w:uiPriority w:val="99"/>
    <w:rsid w:val="003C621A"/>
    <w:rPr>
      <w:rFonts w:ascii="Consolas" w:eastAsiaTheme="minorHAnsi" w:hAnsi="Consolas"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23/a:1018565807727" TargetMode="External"/><Relationship Id="rId21" Type="http://schemas.openxmlformats.org/officeDocument/2006/relationships/hyperlink" Target="https://pubmed.ncbi.nlm.nih.gov/?term=De+la+Flor-L%C3%B3pez+S&amp;cauthor_id=39848451" TargetMode="External"/><Relationship Id="rId42" Type="http://schemas.openxmlformats.org/officeDocument/2006/relationships/hyperlink" Target="https://doi.org/10.5435/jaaos-d-23-01232" TargetMode="External"/><Relationship Id="rId63" Type="http://schemas.openxmlformats.org/officeDocument/2006/relationships/hyperlink" Target="https://doi.org/10.1530/EOR-2024-0085" TargetMode="External"/><Relationship Id="rId84" Type="http://schemas.openxmlformats.org/officeDocument/2006/relationships/hyperlink" Target="http://dx.doi.org/10.2174/2452271602666180727112518" TargetMode="External"/><Relationship Id="rId138" Type="http://schemas.openxmlformats.org/officeDocument/2006/relationships/hyperlink" Target="https://doi.org/10.1016/j.mcna.2024.12.003" TargetMode="External"/><Relationship Id="rId107" Type="http://schemas.openxmlformats.org/officeDocument/2006/relationships/hyperlink" Target="https://doi.org/10.1016/j.compscitech.2017.04.032" TargetMode="External"/><Relationship Id="rId11" Type="http://schemas.openxmlformats.org/officeDocument/2006/relationships/footer" Target="footer2.xml"/><Relationship Id="rId32" Type="http://schemas.openxmlformats.org/officeDocument/2006/relationships/hyperlink" Target="https://pubmed.ncbi.nlm.nih.gov/?term=Daggubati+LC&amp;cauthor_id=39926451" TargetMode="External"/><Relationship Id="rId53" Type="http://schemas.openxmlformats.org/officeDocument/2006/relationships/hyperlink" Target="https://pubmed.ncbi.nlm.nih.gov/?term=Torres-Claramunt+R&amp;cauthor_id=39033346" TargetMode="External"/><Relationship Id="rId74" Type="http://schemas.openxmlformats.org/officeDocument/2006/relationships/hyperlink" Target="https://doi.org/10.1021/acsbiomaterials.4c00779" TargetMode="External"/><Relationship Id="rId128" Type="http://schemas.openxmlformats.org/officeDocument/2006/relationships/hyperlink" Target="http://dx.doi.org/10.1080/00914037.2025.2516635" TargetMode="External"/><Relationship Id="rId149" Type="http://schemas.openxmlformats.org/officeDocument/2006/relationships/hyperlink" Target="https://doi.org/10.5301/jabfm.5000196" TargetMode="External"/><Relationship Id="rId5" Type="http://schemas.openxmlformats.org/officeDocument/2006/relationships/webSettings" Target="webSettings.xml"/><Relationship Id="rId95" Type="http://schemas.openxmlformats.org/officeDocument/2006/relationships/hyperlink" Target="http://dx.doi.org/10.1002/app.30488" TargetMode="External"/><Relationship Id="rId22" Type="http://schemas.openxmlformats.org/officeDocument/2006/relationships/hyperlink" Target="https://pubmed.ncbi.nlm.nih.gov/?term=Torner+P&amp;cauthor_id=39848451" TargetMode="External"/><Relationship Id="rId27" Type="http://schemas.openxmlformats.org/officeDocument/2006/relationships/hyperlink" Target="https://pubmed.ncbi.nlm.nih.gov/?term=%22Bal%20BS%22%5BAuthor%5D" TargetMode="External"/><Relationship Id="rId43" Type="http://schemas.openxmlformats.org/officeDocument/2006/relationships/hyperlink" Target="https://pubmed.ncbi.nlm.nih.gov/?term=Alagha+MA&amp;cauthor_id=39814112" TargetMode="External"/><Relationship Id="rId48" Type="http://schemas.openxmlformats.org/officeDocument/2006/relationships/hyperlink" Target="https://pubmed.ncbi.nlm.nih.gov/?term=Mohaddes+M&amp;cauthor_id=39814112" TargetMode="External"/><Relationship Id="rId64" Type="http://schemas.openxmlformats.org/officeDocument/2006/relationships/hyperlink" Target="https://doi.org/10.1007/s00132-024-04489-4" TargetMode="External"/><Relationship Id="rId69" Type="http://schemas.openxmlformats.org/officeDocument/2006/relationships/hyperlink" Target="https://doi.org/10.1007/s10856-025-06893-4" TargetMode="External"/><Relationship Id="rId113" Type="http://schemas.openxmlformats.org/officeDocument/2006/relationships/hyperlink" Target="https://doi.org/10.1007/s10924-025-03573-w" TargetMode="External"/><Relationship Id="rId118" Type="http://schemas.openxmlformats.org/officeDocument/2006/relationships/hyperlink" Target="https://doi.org/10.1016/s0142-9612(98)00191-4" TargetMode="External"/><Relationship Id="rId134" Type="http://schemas.openxmlformats.org/officeDocument/2006/relationships/hyperlink" Target="https://doi.org/10.1186/s12891-025-08296-6" TargetMode="External"/><Relationship Id="rId139" Type="http://schemas.openxmlformats.org/officeDocument/2006/relationships/hyperlink" Target="https://doi.org/10.1186/s13018-024-05143-7" TargetMode="External"/><Relationship Id="rId80" Type="http://schemas.openxmlformats.org/officeDocument/2006/relationships/hyperlink" Target="https://doi.org/10.1166/jbt.2017.1639" TargetMode="External"/><Relationship Id="rId85" Type="http://schemas.openxmlformats.org/officeDocument/2006/relationships/hyperlink" Target="https://doi.org/10.1177/2280800020940279" TargetMode="External"/><Relationship Id="rId150" Type="http://schemas.openxmlformats.org/officeDocument/2006/relationships/header" Target="header4.xml"/><Relationship Id="rId155" Type="http://schemas.openxmlformats.org/officeDocument/2006/relationships/theme" Target="theme/theme1.xml"/><Relationship Id="rId12" Type="http://schemas.openxmlformats.org/officeDocument/2006/relationships/header" Target="header3.xml"/><Relationship Id="rId17" Type="http://schemas.openxmlformats.org/officeDocument/2006/relationships/hyperlink" Target="https://doi.org/10.1002/(sici)1097-4636(199722)38:2%3C155::aid-jbm10%3E3.0.co;2-c" TargetMode="External"/><Relationship Id="rId33" Type="http://schemas.openxmlformats.org/officeDocument/2006/relationships/hyperlink" Target="https://doi.org/10.25259/sni_789_2024" TargetMode="External"/><Relationship Id="rId38" Type="http://schemas.openxmlformats.org/officeDocument/2006/relationships/hyperlink" Target="https://pubmed.ncbi.nlm.nih.gov/?term=Auran+R&amp;cauthor_id=39019004" TargetMode="External"/><Relationship Id="rId59" Type="http://schemas.openxmlformats.org/officeDocument/2006/relationships/hyperlink" Target="https://pubmed.ncbi.nlm.nih.gov/?term=Levine+BR&amp;cauthor_id=40567283" TargetMode="External"/><Relationship Id="rId103" Type="http://schemas.openxmlformats.org/officeDocument/2006/relationships/hyperlink" Target="https://doi.org/10.1016/j.jmbbm.2018.08.004" TargetMode="External"/><Relationship Id="rId108" Type="http://schemas.openxmlformats.org/officeDocument/2006/relationships/hyperlink" Target="https://doi.org/10.1098/rsif.2016.1057" TargetMode="External"/><Relationship Id="rId124" Type="http://schemas.openxmlformats.org/officeDocument/2006/relationships/hyperlink" Target="https://doi.org/10.1063/1.450881" TargetMode="External"/><Relationship Id="rId129" Type="http://schemas.openxmlformats.org/officeDocument/2006/relationships/hyperlink" Target="https://doi.org/10.1039/c2nr30303e" TargetMode="External"/><Relationship Id="rId54" Type="http://schemas.openxmlformats.org/officeDocument/2006/relationships/hyperlink" Target="https://pubmed.ncbi.nlm.nih.gov/?term=Perelli+S&amp;cauthor_id=39033346" TargetMode="External"/><Relationship Id="rId70" Type="http://schemas.openxmlformats.org/officeDocument/2006/relationships/hyperlink" Target="https://doi.org/10.1002/jbm.b.31220" TargetMode="External"/><Relationship Id="rId75" Type="http://schemas.openxmlformats.org/officeDocument/2006/relationships/hyperlink" Target="https://doi.org/10.3390/app142411651" TargetMode="External"/><Relationship Id="rId91" Type="http://schemas.openxmlformats.org/officeDocument/2006/relationships/hyperlink" Target="https://doi.org/10.1016/j.actbio.2025.07.053" TargetMode="External"/><Relationship Id="rId96" Type="http://schemas.openxmlformats.org/officeDocument/2006/relationships/hyperlink" Target="https://doi.org/10.1002/jbm.a.31067" TargetMode="External"/><Relationship Id="rId140" Type="http://schemas.openxmlformats.org/officeDocument/2006/relationships/hyperlink" Target="https://doi.org/10.1016/j.bioadv.2023.213538" TargetMode="External"/><Relationship Id="rId145" Type="http://schemas.openxmlformats.org/officeDocument/2006/relationships/hyperlink" Target="https://doi.org/10.1039/D5MA00442J"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arth.2025.01.014" TargetMode="External"/><Relationship Id="rId28" Type="http://schemas.openxmlformats.org/officeDocument/2006/relationships/hyperlink" Target="https://pubmed.ncbi.nlm.nih.gov/?term=%22Towler%20MR%22%5BAuthor%5D" TargetMode="External"/><Relationship Id="rId49" Type="http://schemas.openxmlformats.org/officeDocument/2006/relationships/hyperlink" Target="https://doi.org/10.1016/j.arth.2025.01.003" TargetMode="External"/><Relationship Id="rId114" Type="http://schemas.openxmlformats.org/officeDocument/2006/relationships/hyperlink" Target="https://doi.org/10.1007/BF00154553" TargetMode="External"/><Relationship Id="rId119" Type="http://schemas.openxmlformats.org/officeDocument/2006/relationships/hyperlink" Target="https://doi.org/10.1080/09276440.2024.2442169" TargetMode="External"/><Relationship Id="rId44" Type="http://schemas.openxmlformats.org/officeDocument/2006/relationships/hyperlink" Target="https://pubmed.ncbi.nlm.nih.gov/?term=Cobb+J&amp;cauthor_id=39814112" TargetMode="External"/><Relationship Id="rId60" Type="http://schemas.openxmlformats.org/officeDocument/2006/relationships/hyperlink" Target="https://pubmed.ncbi.nlm.nih.gov/?term=Huddleston+JI+3rd&amp;cauthor_id=40567283" TargetMode="External"/><Relationship Id="rId65" Type="http://schemas.openxmlformats.org/officeDocument/2006/relationships/hyperlink" Target="https://doi.org/10.1002/jeo2.70271" TargetMode="External"/><Relationship Id="rId81" Type="http://schemas.openxmlformats.org/officeDocument/2006/relationships/hyperlink" Target="https://doi.org/10.1021/acsomega.9b02290" TargetMode="External"/><Relationship Id="rId86" Type="http://schemas.openxmlformats.org/officeDocument/2006/relationships/hyperlink" Target="https://doi.org/10.1016/0142-9612(96)82725-6" TargetMode="External"/><Relationship Id="rId130" Type="http://schemas.openxmlformats.org/officeDocument/2006/relationships/hyperlink" Target="https://doi.org/10.1007/s00132-023-04446-7" TargetMode="External"/><Relationship Id="rId135" Type="http://schemas.openxmlformats.org/officeDocument/2006/relationships/hyperlink" Target="https://doi.org/10.1186/s10195-025-00839-w" TargetMode="External"/><Relationship Id="rId151" Type="http://schemas.openxmlformats.org/officeDocument/2006/relationships/header" Target="header5.xml"/><Relationship Id="rId13" Type="http://schemas.openxmlformats.org/officeDocument/2006/relationships/footer" Target="footer3.xml"/><Relationship Id="rId18" Type="http://schemas.openxmlformats.org/officeDocument/2006/relationships/hyperlink" Target="https://pubmed.ncbi.nlm.nih.gov/?term=Balaguer-Castro+M&amp;cauthor_id=39848451" TargetMode="External"/><Relationship Id="rId39" Type="http://schemas.openxmlformats.org/officeDocument/2006/relationships/hyperlink" Target="https://pubmed.ncbi.nlm.nih.gov/?term=Movassaghi+K&amp;cauthor_id=39019004" TargetMode="External"/><Relationship Id="rId109" Type="http://schemas.openxmlformats.org/officeDocument/2006/relationships/hyperlink" Target="https://doi.org/10.1080/10667857.2019.1678086" TargetMode="External"/><Relationship Id="rId34" Type="http://schemas.openxmlformats.org/officeDocument/2006/relationships/hyperlink" Target="https://doi.org/10.1055/s-0044-1800829" TargetMode="External"/><Relationship Id="rId50" Type="http://schemas.openxmlformats.org/officeDocument/2006/relationships/hyperlink" Target="https://pubmed.ncbi.nlm.nih.gov/?term=Fontanellas-Fes+A&amp;cauthor_id=39033346" TargetMode="External"/><Relationship Id="rId55" Type="http://schemas.openxmlformats.org/officeDocument/2006/relationships/hyperlink" Target="https://pubmed.ncbi.nlm.nih.gov/?term=Monllau+JC&amp;cauthor_id=39033346" TargetMode="External"/><Relationship Id="rId76" Type="http://schemas.openxmlformats.org/officeDocument/2006/relationships/hyperlink" Target="https://doi.org/10.1039/d5ra00592b" TargetMode="External"/><Relationship Id="rId97" Type="http://schemas.openxmlformats.org/officeDocument/2006/relationships/hyperlink" Target="https://doi.org/10.1002/jbm.820200614" TargetMode="External"/><Relationship Id="rId104" Type="http://schemas.openxmlformats.org/officeDocument/2006/relationships/hyperlink" Target="https://doi.org/10.1039/D4NJ04291C" TargetMode="External"/><Relationship Id="rId120" Type="http://schemas.openxmlformats.org/officeDocument/2006/relationships/hyperlink" Target="https://doi.org/10.1002/jbm.10092" TargetMode="External"/><Relationship Id="rId125" Type="http://schemas.openxmlformats.org/officeDocument/2006/relationships/hyperlink" Target="https://doi.org/10.1016/0022-3913(83)90174-9" TargetMode="External"/><Relationship Id="rId141" Type="http://schemas.openxmlformats.org/officeDocument/2006/relationships/hyperlink" Target="https://doi.org/10.1039/d3tb02661b" TargetMode="External"/><Relationship Id="rId146" Type="http://schemas.openxmlformats.org/officeDocument/2006/relationships/hyperlink" Target="https://doi.org/10.1039/d5ra04437e" TargetMode="External"/><Relationship Id="rId7" Type="http://schemas.openxmlformats.org/officeDocument/2006/relationships/endnotes" Target="endnotes.xml"/><Relationship Id="rId71" Type="http://schemas.openxmlformats.org/officeDocument/2006/relationships/hyperlink" Target="https://doi.org/10.1002/jbm.b.30873" TargetMode="External"/><Relationship Id="rId92" Type="http://schemas.openxmlformats.org/officeDocument/2006/relationships/hyperlink" Target="https://doi.org/10.1002/jor.25389" TargetMode="External"/><Relationship Id="rId2" Type="http://schemas.openxmlformats.org/officeDocument/2006/relationships/numbering" Target="numbering.xml"/><Relationship Id="rId29" Type="http://schemas.openxmlformats.org/officeDocument/2006/relationships/hyperlink" Target="https://doi.org/10.1186/s13018-025-05857-2" TargetMode="External"/><Relationship Id="rId24" Type="http://schemas.openxmlformats.org/officeDocument/2006/relationships/hyperlink" Target="https://doi.org/10.1016/j.jbo.2020.100345" TargetMode="External"/><Relationship Id="rId40" Type="http://schemas.openxmlformats.org/officeDocument/2006/relationships/hyperlink" Target="https://pubmed.ncbi.nlm.nih.gov/?term=Nam+D&amp;cauthor_id=39019004" TargetMode="External"/><Relationship Id="rId45" Type="http://schemas.openxmlformats.org/officeDocument/2006/relationships/hyperlink" Target="https://pubmed.ncbi.nlm.nih.gov/?term=Liddle+A&amp;cauthor_id=39814112" TargetMode="External"/><Relationship Id="rId66" Type="http://schemas.openxmlformats.org/officeDocument/2006/relationships/hyperlink" Target="https://doi.org/10.1016/j.artd.2025.101755" TargetMode="External"/><Relationship Id="rId87" Type="http://schemas.openxmlformats.org/officeDocument/2006/relationships/hyperlink" Target="https://doi.org/10.1016/j.biomaterials.2004.10.030" TargetMode="External"/><Relationship Id="rId110" Type="http://schemas.openxmlformats.org/officeDocument/2006/relationships/hyperlink" Target="https://doi.org/10.1080/09205063.2020.1795459" TargetMode="External"/><Relationship Id="rId115" Type="http://schemas.openxmlformats.org/officeDocument/2006/relationships/hyperlink" Target="https://doi.org/10.1002/jbm.b.20019" TargetMode="External"/><Relationship Id="rId131" Type="http://schemas.openxmlformats.org/officeDocument/2006/relationships/hyperlink" Target="https://doi.org/10.1039/d4ra06607c" TargetMode="External"/><Relationship Id="rId136" Type="http://schemas.openxmlformats.org/officeDocument/2006/relationships/hyperlink" Target="https://doi.org/10.3390/jcm14082610" TargetMode="External"/><Relationship Id="rId61" Type="http://schemas.openxmlformats.org/officeDocument/2006/relationships/hyperlink" Target="https://pubmed.ncbi.nlm.nih.gov/?term=Cohen-Rosenblum+A&amp;cauthor_id=40567283" TargetMode="External"/><Relationship Id="rId82" Type="http://schemas.openxmlformats.org/officeDocument/2006/relationships/hyperlink" Target="https://doi.org/10.1016/j.colsurfb.2020.110848" TargetMode="External"/><Relationship Id="rId152" Type="http://schemas.openxmlformats.org/officeDocument/2006/relationships/footer" Target="footer4.xml"/><Relationship Id="rId19" Type="http://schemas.openxmlformats.org/officeDocument/2006/relationships/hyperlink" Target="https://pubmed.ncbi.nlm.nih.gov/?term=Jornet-Gibert+M&amp;cauthor_id=39848451" TargetMode="External"/><Relationship Id="rId14" Type="http://schemas.openxmlformats.org/officeDocument/2006/relationships/image" Target="media/image1.png"/><Relationship Id="rId30" Type="http://schemas.openxmlformats.org/officeDocument/2006/relationships/hyperlink" Target="https://doi.org/10.2106/JBJS.RVW.24.00080" TargetMode="External"/><Relationship Id="rId35" Type="http://schemas.openxmlformats.org/officeDocument/2006/relationships/hyperlink" Target="https://doi.org/10.7759/cureus.68695" TargetMode="External"/><Relationship Id="rId56" Type="http://schemas.openxmlformats.org/officeDocument/2006/relationships/hyperlink" Target="https://doi.org/10.1002/ksa.12379" TargetMode="External"/><Relationship Id="rId77" Type="http://schemas.openxmlformats.org/officeDocument/2006/relationships/hyperlink" Target="https://doi.org/10.1007/s10856-013-4958-6" TargetMode="External"/><Relationship Id="rId100" Type="http://schemas.openxmlformats.org/officeDocument/2006/relationships/hyperlink" Target="https://doi.org/10.1002/jbm.b.10013" TargetMode="External"/><Relationship Id="rId105" Type="http://schemas.openxmlformats.org/officeDocument/2006/relationships/hyperlink" Target="https://doi.org/10.1016/j.actbio.2025.07.053" TargetMode="External"/><Relationship Id="rId126" Type="http://schemas.openxmlformats.org/officeDocument/2006/relationships/hyperlink" Target="http://dx.doi.org/10.20944/preprints202105.0213.v1" TargetMode="External"/><Relationship Id="rId147" Type="http://schemas.openxmlformats.org/officeDocument/2006/relationships/hyperlink" Target="https://doi.org/10.1016/j.colsurfb.2025.114950" TargetMode="External"/><Relationship Id="rId8" Type="http://schemas.openxmlformats.org/officeDocument/2006/relationships/header" Target="header1.xml"/><Relationship Id="rId51" Type="http://schemas.openxmlformats.org/officeDocument/2006/relationships/hyperlink" Target="https://pubmed.ncbi.nlm.nih.gov/?term=P%C3%A9rez-Prieto+D&amp;cauthor_id=39033346" TargetMode="External"/><Relationship Id="rId72" Type="http://schemas.openxmlformats.org/officeDocument/2006/relationships/hyperlink" Target="https://doi.org/10.61186/jcc.5.4.6" TargetMode="External"/><Relationship Id="rId93" Type="http://schemas.openxmlformats.org/officeDocument/2006/relationships/hyperlink" Target="https://doi.org/10.1177/0885328220983797" TargetMode="External"/><Relationship Id="rId98" Type="http://schemas.openxmlformats.org/officeDocument/2006/relationships/hyperlink" Target="https://doi.org/10.1007/BF00134319" TargetMode="External"/><Relationship Id="rId121" Type="http://schemas.openxmlformats.org/officeDocument/2006/relationships/hyperlink" Target="https://doi.org/10.1007/s10853-006-0107-7" TargetMode="External"/><Relationship Id="rId142" Type="http://schemas.openxmlformats.org/officeDocument/2006/relationships/hyperlink" Target="https://doi.org/10.1002/jbm.b.35640" TargetMode="External"/><Relationship Id="rId3" Type="http://schemas.openxmlformats.org/officeDocument/2006/relationships/styles" Target="styles.xml"/><Relationship Id="rId25" Type="http://schemas.openxmlformats.org/officeDocument/2006/relationships/hyperlink" Target="https://doi.org/10.1016/j.otsr.2024.104074" TargetMode="External"/><Relationship Id="rId46" Type="http://schemas.openxmlformats.org/officeDocument/2006/relationships/hyperlink" Target="https://pubmed.ncbi.nlm.nih.gov/?term=Malchau+H&amp;cauthor_id=39814112" TargetMode="External"/><Relationship Id="rId67" Type="http://schemas.openxmlformats.org/officeDocument/2006/relationships/hyperlink" Target="https://doi.org/10.1016/j.jor.2025.05.031" TargetMode="External"/><Relationship Id="rId116" Type="http://schemas.openxmlformats.org/officeDocument/2006/relationships/hyperlink" Target="https://doi.org/10.3390/polym14225005" TargetMode="External"/><Relationship Id="rId137" Type="http://schemas.openxmlformats.org/officeDocument/2006/relationships/hyperlink" Target="https://doi.org/10.5312/wjo.v13.i4.339" TargetMode="External"/><Relationship Id="rId20" Type="http://schemas.openxmlformats.org/officeDocument/2006/relationships/hyperlink" Target="https://pubmed.ncbi.nlm.nih.gov/?term=Cito+S&amp;cauthor_id=39848451" TargetMode="External"/><Relationship Id="rId41" Type="http://schemas.openxmlformats.org/officeDocument/2006/relationships/hyperlink" Target="https://pubmed.ncbi.nlm.nih.gov/?term=Heckmann+N&amp;cauthor_id=39019004" TargetMode="External"/><Relationship Id="rId62" Type="http://schemas.openxmlformats.org/officeDocument/2006/relationships/hyperlink" Target="https://doi.org/10.1016/j.artd.2025.101727" TargetMode="External"/><Relationship Id="rId83" Type="http://schemas.openxmlformats.org/officeDocument/2006/relationships/hyperlink" Target="https://doi.org/10.1016/j.biomaterials.2004.01.022" TargetMode="External"/><Relationship Id="rId88" Type="http://schemas.openxmlformats.org/officeDocument/2006/relationships/hyperlink" Target="https://doi.org/10.1002/jbm.10296" TargetMode="External"/><Relationship Id="rId111" Type="http://schemas.openxmlformats.org/officeDocument/2006/relationships/hyperlink" Target="https://doi.org/10.1186/s12903-024-04600-3" TargetMode="External"/><Relationship Id="rId132" Type="http://schemas.openxmlformats.org/officeDocument/2006/relationships/hyperlink" Target="https://doi.org/10.1093/cid/ciad360" TargetMode="External"/><Relationship Id="rId153" Type="http://schemas.openxmlformats.org/officeDocument/2006/relationships/header" Target="header6.xml"/><Relationship Id="rId15" Type="http://schemas.openxmlformats.org/officeDocument/2006/relationships/image" Target="media/image2.png"/><Relationship Id="rId36" Type="http://schemas.openxmlformats.org/officeDocument/2006/relationships/hyperlink" Target="https://doi.org/10.1016/j.wneu.2025.123751" TargetMode="External"/><Relationship Id="rId57" Type="http://schemas.openxmlformats.org/officeDocument/2006/relationships/hyperlink" Target="https://pubmed.ncbi.nlm.nih.gov/?term=Carender+CN&amp;cauthor_id=40567283" TargetMode="External"/><Relationship Id="rId106" Type="http://schemas.openxmlformats.org/officeDocument/2006/relationships/hyperlink" Target="https://dx.doi.org/10.1590/S0104-66322013000400018" TargetMode="External"/><Relationship Id="rId127" Type="http://schemas.openxmlformats.org/officeDocument/2006/relationships/hyperlink" Target="https://doi.org/10.3390/polym17141970" TargetMode="External"/><Relationship Id="rId10" Type="http://schemas.openxmlformats.org/officeDocument/2006/relationships/footer" Target="footer1.xml"/><Relationship Id="rId31" Type="http://schemas.openxmlformats.org/officeDocument/2006/relationships/hyperlink" Target="https://pubmed.ncbi.nlm.nih.gov/?term=Harris+P&amp;cauthor_id=39926451" TargetMode="External"/><Relationship Id="rId52" Type="http://schemas.openxmlformats.org/officeDocument/2006/relationships/hyperlink" Target="https://pubmed.ncbi.nlm.nih.gov/?term=S%C3%A1nchez-Soler+J&amp;cauthor_id=39033346" TargetMode="External"/><Relationship Id="rId73" Type="http://schemas.openxmlformats.org/officeDocument/2006/relationships/hyperlink" Target="https://doi.org/10.1177/17504589231169861" TargetMode="External"/><Relationship Id="rId78" Type="http://schemas.openxmlformats.org/officeDocument/2006/relationships/hyperlink" Target="https://doi.org/10.1021/acsami.5b01447" TargetMode="External"/><Relationship Id="rId94" Type="http://schemas.openxmlformats.org/officeDocument/2006/relationships/hyperlink" Target="https://doi.org/10.3390/app11115185" TargetMode="External"/><Relationship Id="rId99" Type="http://schemas.openxmlformats.org/officeDocument/2006/relationships/hyperlink" Target="https://doi.org/10.1002/(sici)1097-4636(199822)43:2%3C131::aid-jbm7%3E3.0.co;2-p" TargetMode="External"/><Relationship Id="rId101" Type="http://schemas.openxmlformats.org/officeDocument/2006/relationships/hyperlink" Target="https://doi.org/10.1016/j.jmbbm.2009.10.002" TargetMode="External"/><Relationship Id="rId122" Type="http://schemas.openxmlformats.org/officeDocument/2006/relationships/hyperlink" Target="https://doi.org/10.1007/s10856-006-8227-9" TargetMode="External"/><Relationship Id="rId143" Type="http://schemas.openxmlformats.org/officeDocument/2006/relationships/hyperlink" Target="https://doi.org/10.1093/rb/rbaf086" TargetMode="External"/><Relationship Id="rId148" Type="http://schemas.openxmlformats.org/officeDocument/2006/relationships/hyperlink" Target="https://doi.org/10.1021/acsinfecdis.1c00203"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pubmed.ncbi.nlm.nih.gov/?term=%22Phull%20SS%22%5BAuthor%5D" TargetMode="External"/><Relationship Id="rId47" Type="http://schemas.openxmlformats.org/officeDocument/2006/relationships/hyperlink" Target="https://pubmed.ncbi.nlm.nih.gov/?term=Rolfson+O&amp;cauthor_id=39814112" TargetMode="External"/><Relationship Id="rId68" Type="http://schemas.openxmlformats.org/officeDocument/2006/relationships/hyperlink" Target="https://doi.org/10.1177/30498929251329316" TargetMode="External"/><Relationship Id="rId89" Type="http://schemas.openxmlformats.org/officeDocument/2006/relationships/hyperlink" Target="https://doi.org/10.3390/nano11010139" TargetMode="External"/><Relationship Id="rId112" Type="http://schemas.openxmlformats.org/officeDocument/2006/relationships/hyperlink" Target="https://doi.org/10.1051/bioconf/202412702002" TargetMode="External"/><Relationship Id="rId133" Type="http://schemas.openxmlformats.org/officeDocument/2006/relationships/hyperlink" Target="https://doi.org/10.2147/idr.s457644" TargetMode="External"/><Relationship Id="rId154" Type="http://schemas.openxmlformats.org/officeDocument/2006/relationships/fontTable" Target="fontTable.xml"/><Relationship Id="rId16" Type="http://schemas.openxmlformats.org/officeDocument/2006/relationships/image" Target="media/image3.png"/><Relationship Id="rId37" Type="http://schemas.openxmlformats.org/officeDocument/2006/relationships/hyperlink" Target="https://doi.org/10.1007/s00405-024-08974-6" TargetMode="External"/><Relationship Id="rId58" Type="http://schemas.openxmlformats.org/officeDocument/2006/relationships/hyperlink" Target="https://pubmed.ncbi.nlm.nih.gov/?term=Hegde+V&amp;cauthor_id=40567283" TargetMode="External"/><Relationship Id="rId79" Type="http://schemas.openxmlformats.org/officeDocument/2006/relationships/hyperlink" Target="https://doi.org/10.1002/app.43898" TargetMode="External"/><Relationship Id="rId102" Type="http://schemas.openxmlformats.org/officeDocument/2006/relationships/hyperlink" Target="https://doi.org/10.1177/0885328209356944" TargetMode="External"/><Relationship Id="rId123" Type="http://schemas.openxmlformats.org/officeDocument/2006/relationships/hyperlink" Target="https://doi.org/10.3109/ort.1975.46.suppl-161.01" TargetMode="External"/><Relationship Id="rId144" Type="http://schemas.openxmlformats.org/officeDocument/2006/relationships/hyperlink" Target="https://doi.org/10.1063/5.0174845" TargetMode="External"/><Relationship Id="rId90" Type="http://schemas.openxmlformats.org/officeDocument/2006/relationships/hyperlink" Target="https://doi.org/10.3390/polym132238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574D7-09C6-4382-88BF-69502E28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16</Pages>
  <Words>10684</Words>
  <Characters>60900</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71442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2025-10-15T22:38:00Z</cp:lastPrinted>
  <dcterms:created xsi:type="dcterms:W3CDTF">2025-10-16T02:59:00Z</dcterms:created>
  <dcterms:modified xsi:type="dcterms:W3CDTF">2025-10-16T13:02:00Z</dcterms:modified>
</cp:coreProperties>
</file>