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08AA" w:rsidRDefault="00090A97">
      <w:pPr>
        <w:spacing w:line="480" w:lineRule="auto"/>
        <w:jc w:val="center"/>
        <w:rPr>
          <w:rFonts w:ascii="Segoe UI" w:eastAsia="Segoe UI" w:hAnsi="Segoe UI" w:cs="Segoe UI"/>
          <w:b/>
          <w:bCs/>
          <w:color w:val="auto"/>
          <w:sz w:val="24"/>
          <w:szCs w:val="24"/>
          <w:shd w:val="clear" w:color="auto" w:fill="FFFFFF"/>
        </w:rPr>
      </w:pPr>
      <w:bookmarkStart w:id="0" w:name="OLE_LINK2"/>
      <w:r>
        <w:rPr>
          <w:rFonts w:ascii="Segoe UI" w:eastAsia="Segoe UI" w:hAnsi="Segoe UI" w:cs="Segoe UI"/>
          <w:b/>
          <w:bCs/>
          <w:color w:val="auto"/>
          <w:sz w:val="24"/>
          <w:szCs w:val="24"/>
          <w:shd w:val="clear" w:color="auto" w:fill="FFFFFF"/>
        </w:rPr>
        <w:t>An Integrated TSPBL-TBL Model for Developing Pre-service Teachers' Textbook Research Competence through Technology and Progressive Tasks</w:t>
      </w:r>
    </w:p>
    <w:bookmarkEnd w:id="0"/>
    <w:p w:rsidR="00043588" w:rsidRPr="00AD5C2B" w:rsidRDefault="00043588" w:rsidP="00AD5C2B">
      <w:pPr>
        <w:spacing w:beforeLines="50" w:before="120" w:afterLines="50" w:after="120"/>
        <w:jc w:val="center"/>
        <w:rPr>
          <w:rFonts w:ascii="Times New Roman" w:eastAsia="SimSun" w:hAnsi="Times New Roman" w:cs="Times New Roman"/>
          <w:iCs/>
          <w:color w:val="auto"/>
          <w:lang w:eastAsia="zh-CN"/>
        </w:rPr>
      </w:pPr>
    </w:p>
    <w:p w:rsidR="00AD5C2B" w:rsidRDefault="00AD5C2B">
      <w:pPr>
        <w:spacing w:beforeLines="50" w:before="120" w:afterLines="50" w:after="120"/>
        <w:jc w:val="center"/>
        <w:rPr>
          <w:rFonts w:ascii="Times New Roman" w:eastAsia="SimSun" w:hAnsi="Times New Roman" w:cs="Times New Roman"/>
          <w:iCs/>
          <w:color w:val="auto"/>
          <w:lang w:eastAsia="zh-CN"/>
        </w:rPr>
      </w:pPr>
    </w:p>
    <w:p w:rsidR="003808AA" w:rsidRDefault="003808AA">
      <w:pPr>
        <w:spacing w:beforeLines="50" w:before="120" w:afterLines="50" w:after="120"/>
        <w:jc w:val="center"/>
        <w:rPr>
          <w:rFonts w:ascii="Times New Roman" w:eastAsia="SimSun" w:hAnsi="Times New Roman" w:cs="Times New Roman"/>
          <w:i/>
          <w:iCs/>
          <w:color w:val="auto"/>
          <w:sz w:val="19"/>
          <w:szCs w:val="19"/>
          <w:lang w:eastAsia="zh-CN" w:bidi="ar"/>
        </w:rPr>
      </w:pPr>
    </w:p>
    <w:p w:rsidR="003808AA" w:rsidRDefault="00090A97">
      <w:pPr>
        <w:pStyle w:val="NormalWeb"/>
        <w:shd w:val="clear" w:color="auto" w:fill="FFFFFF"/>
        <w:overflowPunct w:val="0"/>
        <w:spacing w:before="206" w:beforeAutospacing="0" w:after="206" w:afterAutospacing="0" w:line="480" w:lineRule="auto"/>
        <w:jc w:val="both"/>
        <w:rPr>
          <w:rFonts w:ascii="Times New Roman" w:eastAsia="Times New Roman" w:hAnsi="Times New Roman"/>
          <w:color w:val="auto"/>
          <w:szCs w:val="24"/>
          <w:lang w:eastAsia="zh-CN"/>
        </w:rPr>
      </w:pPr>
      <w:r>
        <w:rPr>
          <w:rFonts w:ascii="Times New Roman" w:eastAsia="Times New Roman" w:hAnsi="Times New Roman" w:hint="eastAsia"/>
          <w:b/>
          <w:bCs/>
          <w:color w:val="auto"/>
          <w:spacing w:val="1"/>
          <w:szCs w:val="24"/>
        </w:rPr>
        <w:t>Abstract</w:t>
      </w:r>
      <w:r>
        <w:rPr>
          <w:rFonts w:ascii="Times New Roman" w:eastAsia="SimSun" w:hAnsi="Times New Roman" w:hint="eastAsia"/>
          <w:b/>
          <w:bCs/>
          <w:color w:val="auto"/>
          <w:spacing w:val="1"/>
          <w:szCs w:val="24"/>
          <w:lang w:eastAsia="zh-CN"/>
        </w:rPr>
        <w:t>:</w:t>
      </w:r>
      <w:r>
        <w:rPr>
          <w:rFonts w:ascii="Leelawadee UI Semilight" w:eastAsia="SimSun" w:hAnsi="Leelawadee UI Semilight" w:cs="Leelawadee UI Semilight"/>
          <w:b/>
          <w:bCs/>
          <w:color w:val="auto"/>
          <w:spacing w:val="1"/>
          <w:szCs w:val="24"/>
          <w:lang w:eastAsia="zh-CN"/>
        </w:rPr>
        <w:t xml:space="preserve"> </w:t>
      </w:r>
      <w:r>
        <w:rPr>
          <w:rFonts w:ascii="Times New Roman" w:eastAsia="Times New Roman" w:hAnsi="Times New Roman"/>
          <w:color w:val="auto"/>
          <w:szCs w:val="24"/>
          <w:lang w:eastAsia="zh-CN"/>
        </w:rPr>
        <w:t>This paper presents an integrated TSPBL-TBL model to overcome the challenges of time constraints, collaborative inefficiency, and limited assessment in the "Comparative Analysis of Middle School Mathematics Textbooks" course</w:t>
      </w:r>
      <w:r>
        <w:rPr>
          <w:rFonts w:ascii="Times New Roman" w:eastAsia="Times New Roman" w:hAnsi="Times New Roman" w:hint="eastAsia"/>
          <w:color w:val="auto"/>
          <w:szCs w:val="24"/>
          <w:lang w:eastAsia="zh-CN"/>
        </w:rPr>
        <w:t xml:space="preserve"> for p</w:t>
      </w:r>
      <w:r>
        <w:rPr>
          <w:rFonts w:ascii="Times New Roman" w:eastAsia="Times New Roman" w:hAnsi="Times New Roman"/>
          <w:color w:val="auto"/>
          <w:szCs w:val="24"/>
          <w:lang w:eastAsia="zh-CN"/>
        </w:rPr>
        <w:t xml:space="preserve">re-service </w:t>
      </w:r>
      <w:r>
        <w:rPr>
          <w:rFonts w:ascii="Times New Roman" w:eastAsia="Times New Roman" w:hAnsi="Times New Roman" w:hint="eastAsia"/>
          <w:color w:val="auto"/>
          <w:szCs w:val="24"/>
          <w:lang w:eastAsia="zh-CN"/>
        </w:rPr>
        <w:t>m</w:t>
      </w:r>
      <w:r>
        <w:rPr>
          <w:rFonts w:ascii="Times New Roman" w:eastAsia="Times New Roman" w:hAnsi="Times New Roman"/>
          <w:color w:val="auto"/>
          <w:szCs w:val="24"/>
          <w:lang w:eastAsia="zh-CN"/>
        </w:rPr>
        <w:t xml:space="preserve">athematics </w:t>
      </w:r>
      <w:r>
        <w:rPr>
          <w:rFonts w:ascii="Times New Roman" w:eastAsia="Times New Roman" w:hAnsi="Times New Roman" w:hint="eastAsia"/>
          <w:color w:val="auto"/>
          <w:szCs w:val="24"/>
          <w:lang w:eastAsia="zh-CN"/>
        </w:rPr>
        <w:t>t</w:t>
      </w:r>
      <w:r>
        <w:rPr>
          <w:rFonts w:ascii="Times New Roman" w:eastAsia="Times New Roman" w:hAnsi="Times New Roman"/>
          <w:color w:val="auto"/>
          <w:szCs w:val="24"/>
          <w:lang w:eastAsia="zh-CN"/>
        </w:rPr>
        <w:t>eachers</w:t>
      </w:r>
      <w:r>
        <w:rPr>
          <w:rFonts w:ascii="Times New Roman" w:eastAsia="Times New Roman" w:hAnsi="Times New Roman" w:hint="eastAsia"/>
          <w:color w:val="auto"/>
          <w:szCs w:val="24"/>
          <w:lang w:eastAsia="zh-CN"/>
        </w:rPr>
        <w:t xml:space="preserve">. </w:t>
      </w:r>
      <w:r>
        <w:rPr>
          <w:rFonts w:ascii="Times New Roman" w:eastAsia="Times New Roman" w:hAnsi="Times New Roman"/>
          <w:color w:val="auto"/>
          <w:szCs w:val="24"/>
          <w:lang w:eastAsia="zh-CN"/>
        </w:rPr>
        <w:t xml:space="preserve">The model integrates </w:t>
      </w:r>
      <w:r>
        <w:rPr>
          <w:rFonts w:ascii="Times New Roman" w:eastAsia="Times New Roman" w:hAnsi="Times New Roman" w:hint="eastAsia"/>
          <w:color w:val="auto"/>
          <w:szCs w:val="24"/>
          <w:lang w:eastAsia="zh-CN"/>
        </w:rPr>
        <w:t>Technology-Supported</w:t>
      </w:r>
      <w:r>
        <w:rPr>
          <w:rFonts w:ascii="Times New Roman" w:eastAsia="Times New Roman" w:hAnsi="Times New Roman"/>
          <w:color w:val="auto"/>
          <w:szCs w:val="24"/>
          <w:lang w:eastAsia="zh-CN"/>
        </w:rPr>
        <w:t xml:space="preserve"> Project-Based Learning (TSPBL) with Team-Based Learning (TBL). It dissects the complex process</w:t>
      </w:r>
      <w:bookmarkStart w:id="1" w:name="_GoBack"/>
      <w:bookmarkEnd w:id="1"/>
      <w:r>
        <w:rPr>
          <w:rFonts w:ascii="Times New Roman" w:eastAsia="Times New Roman" w:hAnsi="Times New Roman"/>
          <w:color w:val="auto"/>
          <w:szCs w:val="24"/>
          <w:lang w:eastAsia="zh-CN"/>
        </w:rPr>
        <w:t xml:space="preserve"> of cross-cultural textbook analysis, such as comparing Chinese and American or Chinese and Vietnamese textbooks, into a series of manageable tasks. These tasks are supported by scaffolding tools like literature templates and coding guides and are facilitated through </w:t>
      </w:r>
      <w:r>
        <w:rPr>
          <w:rFonts w:ascii="Times New Roman" w:eastAsia="Times New Roman" w:hAnsi="Times New Roman" w:hint="eastAsia"/>
          <w:color w:val="auto"/>
          <w:szCs w:val="24"/>
          <w:lang w:eastAsia="zh-CN"/>
        </w:rPr>
        <w:t xml:space="preserve">the </w:t>
      </w:r>
      <w:proofErr w:type="spellStart"/>
      <w:r>
        <w:rPr>
          <w:rFonts w:ascii="Times New Roman" w:eastAsia="FangSong_GB2312" w:hAnsi="Times New Roman"/>
          <w:color w:val="auto"/>
          <w:kern w:val="2"/>
          <w:szCs w:val="24"/>
          <w:lang w:eastAsia="zh-CN"/>
        </w:rPr>
        <w:t>Chaoxing</w:t>
      </w:r>
      <w:proofErr w:type="spellEnd"/>
      <w:r>
        <w:rPr>
          <w:rFonts w:ascii="Times New Roman" w:eastAsia="FangSong_GB2312" w:hAnsi="Times New Roman"/>
          <w:color w:val="auto"/>
          <w:kern w:val="2"/>
          <w:szCs w:val="24"/>
          <w:lang w:eastAsia="zh-CN"/>
        </w:rPr>
        <w:t xml:space="preserve"> Smart Teaching Platform</w:t>
      </w:r>
      <w:r>
        <w:rPr>
          <w:rFonts w:ascii="Times New Roman" w:eastAsia="Times New Roman" w:hAnsi="Times New Roman"/>
          <w:color w:val="auto"/>
          <w:szCs w:val="24"/>
          <w:lang w:eastAsia="zh-CN"/>
        </w:rPr>
        <w:t xml:space="preserve">. Teams are structured with defined roles, including team leader, literature researcher, data analyst, and presenter, and they follow a four-step decision-making protocol to improve collaboration efficiency. The assessment framework combines formative evaluation methods—such as group tasks, course interactions, and online quizzes—with summative evaluation via final project reports and presentations. </w:t>
      </w:r>
      <w:r>
        <w:rPr>
          <w:rFonts w:ascii="Times New Roman" w:eastAsia="Times New Roman" w:hAnsi="Times New Roman" w:hint="eastAsia"/>
          <w:color w:val="auto"/>
          <w:szCs w:val="24"/>
          <w:lang w:eastAsia="zh-CN"/>
        </w:rPr>
        <w:t xml:space="preserve">Practice has proven that the organic integration of TSPBL and TBL can effectively improve </w:t>
      </w:r>
      <w:r>
        <w:rPr>
          <w:rFonts w:ascii="Times New Roman" w:eastAsia="Times New Roman" w:hAnsi="Times New Roman"/>
          <w:color w:val="auto"/>
          <w:szCs w:val="24"/>
          <w:lang w:eastAsia="zh-CN"/>
        </w:rPr>
        <w:t xml:space="preserve">the textbook research competence and pedagogical collaboration capabilities of </w:t>
      </w:r>
      <w:r>
        <w:rPr>
          <w:rFonts w:ascii="Times New Roman" w:eastAsia="Times New Roman" w:hAnsi="Times New Roman" w:hint="eastAsia"/>
          <w:color w:val="auto"/>
          <w:szCs w:val="24"/>
          <w:lang w:eastAsia="zh-CN"/>
        </w:rPr>
        <w:t>pre-service teachers</w:t>
      </w:r>
      <w:r>
        <w:rPr>
          <w:rFonts w:ascii="Times New Roman" w:eastAsia="Times New Roman" w:hAnsi="Times New Roman"/>
          <w:color w:val="auto"/>
          <w:szCs w:val="24"/>
          <w:lang w:eastAsia="zh-CN"/>
        </w:rPr>
        <w:t>. This model can effectively address the implementation challenges of practice-oriented courses and serve as a transferable paradigm for course reform in teacher education.</w:t>
      </w:r>
    </w:p>
    <w:p w:rsidR="003808AA" w:rsidRDefault="00090A97">
      <w:pPr>
        <w:pStyle w:val="NormalWeb"/>
        <w:shd w:val="clear" w:color="auto" w:fill="FFFFFF"/>
        <w:overflowPunct w:val="0"/>
        <w:spacing w:before="206" w:beforeAutospacing="0" w:after="206" w:afterAutospacing="0" w:line="480" w:lineRule="auto"/>
        <w:jc w:val="both"/>
        <w:rPr>
          <w:rFonts w:ascii="Times New Roman" w:eastAsia="Times New Roman" w:hAnsi="Times New Roman"/>
          <w:color w:val="auto"/>
          <w:szCs w:val="24"/>
          <w:lang w:eastAsia="zh-CN"/>
        </w:rPr>
      </w:pPr>
      <w:r>
        <w:rPr>
          <w:rFonts w:ascii="Times New Roman" w:eastAsia="Times New Roman" w:hAnsi="Times New Roman" w:hint="eastAsia"/>
          <w:b/>
          <w:bCs/>
          <w:color w:val="auto"/>
          <w:szCs w:val="24"/>
        </w:rPr>
        <w:t>Keywords</w:t>
      </w:r>
      <w:r>
        <w:rPr>
          <w:rFonts w:ascii="Times New Roman" w:eastAsia="Times New Roman" w:hAnsi="Times New Roman" w:hint="eastAsia"/>
          <w:color w:val="auto"/>
          <w:szCs w:val="24"/>
          <w:lang w:eastAsia="zh-CN"/>
        </w:rPr>
        <w:t xml:space="preserve">: Textbook Comparative Analysis; Pre-Service Mathematics Teachers; Technology-Supported Project-Based Learning </w:t>
      </w:r>
      <w:r>
        <w:rPr>
          <w:rFonts w:ascii="Times New Roman" w:eastAsia="Times New Roman" w:hAnsi="Times New Roman"/>
          <w:color w:val="auto"/>
          <w:szCs w:val="24"/>
        </w:rPr>
        <w:t>(TSPBL)</w:t>
      </w:r>
      <w:r>
        <w:rPr>
          <w:rFonts w:ascii="Times New Roman" w:eastAsia="Times New Roman" w:hAnsi="Times New Roman" w:hint="eastAsia"/>
          <w:color w:val="auto"/>
          <w:szCs w:val="24"/>
          <w:lang w:eastAsia="zh-CN"/>
        </w:rPr>
        <w:t xml:space="preserve">; </w:t>
      </w:r>
      <w:r>
        <w:rPr>
          <w:rFonts w:ascii="Times New Roman" w:eastAsia="Times New Roman" w:hAnsi="Times New Roman"/>
          <w:color w:val="auto"/>
          <w:szCs w:val="24"/>
        </w:rPr>
        <w:t>Team-Based Learning</w:t>
      </w:r>
      <w:r>
        <w:rPr>
          <w:rFonts w:ascii="Times New Roman" w:eastAsia="Times New Roman" w:hAnsi="Times New Roman" w:hint="eastAsia"/>
          <w:color w:val="auto"/>
          <w:szCs w:val="24"/>
          <w:lang w:eastAsia="zh-CN"/>
        </w:rPr>
        <w:t xml:space="preserve"> (TBL);</w:t>
      </w:r>
      <w:r>
        <w:rPr>
          <w:rFonts w:ascii="Times New Roman" w:eastAsia="Times New Roman" w:hAnsi="Times New Roman"/>
          <w:color w:val="auto"/>
          <w:szCs w:val="24"/>
          <w:lang w:eastAsia="zh-CN"/>
        </w:rPr>
        <w:t>Practical Competencies</w:t>
      </w:r>
      <w:r>
        <w:rPr>
          <w:rFonts w:ascii="Times New Roman" w:eastAsia="Times New Roman" w:hAnsi="Times New Roman" w:hint="eastAsia"/>
          <w:color w:val="auto"/>
          <w:szCs w:val="24"/>
          <w:lang w:eastAsia="zh-CN"/>
        </w:rPr>
        <w:t xml:space="preserve">; </w:t>
      </w:r>
      <w:r>
        <w:rPr>
          <w:rFonts w:ascii="Times New Roman" w:eastAsia="Times New Roman" w:hAnsi="Times New Roman"/>
          <w:color w:val="auto"/>
          <w:szCs w:val="24"/>
          <w:lang w:eastAsia="zh-CN"/>
        </w:rPr>
        <w:t>Process-oriented assessment</w:t>
      </w:r>
    </w:p>
    <w:p w:rsidR="003808AA" w:rsidRDefault="003808AA">
      <w:pPr>
        <w:pStyle w:val="NormalWeb"/>
        <w:shd w:val="clear" w:color="auto" w:fill="FFFFFF"/>
        <w:overflowPunct w:val="0"/>
        <w:spacing w:before="206" w:beforeAutospacing="0" w:after="206" w:afterAutospacing="0" w:line="480" w:lineRule="auto"/>
        <w:jc w:val="both"/>
        <w:rPr>
          <w:rFonts w:ascii="Times New Roman" w:eastAsia="Times New Roman" w:hAnsi="Times New Roman"/>
          <w:b/>
          <w:bCs/>
          <w:color w:val="auto"/>
          <w:spacing w:val="2"/>
          <w:position w:val="1"/>
          <w:szCs w:val="24"/>
          <w:lang w:eastAsia="zh-CN"/>
        </w:rPr>
      </w:pPr>
    </w:p>
    <w:p w:rsidR="003808AA" w:rsidRDefault="00090A97">
      <w:pPr>
        <w:pStyle w:val="NormalWeb"/>
        <w:shd w:val="clear" w:color="auto" w:fill="FFFFFF"/>
        <w:overflowPunct w:val="0"/>
        <w:spacing w:before="206" w:beforeAutospacing="0" w:after="206" w:afterAutospacing="0" w:line="480" w:lineRule="auto"/>
        <w:jc w:val="both"/>
        <w:rPr>
          <w:rFonts w:ascii="Times New Roman" w:eastAsia="Times New Roman" w:hAnsi="Times New Roman"/>
          <w:b/>
          <w:bCs/>
          <w:color w:val="auto"/>
          <w:spacing w:val="2"/>
          <w:position w:val="1"/>
          <w:szCs w:val="24"/>
          <w:lang w:eastAsia="zh-CN"/>
        </w:rPr>
      </w:pPr>
      <w:r>
        <w:rPr>
          <w:rFonts w:ascii="Times New Roman" w:eastAsia="Times New Roman" w:hAnsi="Times New Roman" w:hint="eastAsia"/>
          <w:b/>
          <w:bCs/>
          <w:color w:val="auto"/>
          <w:spacing w:val="2"/>
          <w:position w:val="1"/>
          <w:szCs w:val="24"/>
          <w:lang w:eastAsia="zh-CN"/>
        </w:rPr>
        <w:t>0 Introduction</w:t>
      </w:r>
    </w:p>
    <w:p w:rsidR="003808AA" w:rsidRDefault="00090A97">
      <w:pPr>
        <w:pStyle w:val="BodyText"/>
        <w:spacing w:before="60" w:line="480" w:lineRule="auto"/>
        <w:ind w:left="3" w:firstLineChars="100" w:firstLine="240"/>
        <w:jc w:val="both"/>
        <w:outlineLvl w:val="1"/>
        <w:rPr>
          <w:rFonts w:ascii="Times New Roman" w:eastAsia="Noto Sans SC" w:hAnsi="Times New Roman" w:cs="Times New Roman"/>
          <w:color w:val="auto"/>
          <w:sz w:val="24"/>
          <w:szCs w:val="24"/>
          <w:lang w:eastAsia="zh-CN"/>
        </w:rPr>
      </w:pPr>
      <w:r>
        <w:rPr>
          <w:rFonts w:ascii="Times New Roman" w:eastAsia="Noto Sans SC" w:hAnsi="Times New Roman" w:cs="Times New Roman"/>
          <w:color w:val="auto"/>
          <w:sz w:val="24"/>
          <w:szCs w:val="24"/>
        </w:rPr>
        <w:t>The preparation of pre-service mathematics teachers faces dual challenges in the era of curriculum reform. First, their capacity to analyze textbooks remains underdeveloped, limiting their ability to meet new curriculum standards’ demands for resource integration. Second, traditional lecture-based models prioritize theoretical instruction over collaborative problem-solving skills (Ding et al.,</w:t>
      </w:r>
      <w:r>
        <w:rPr>
          <w:rFonts w:ascii="Times New Roman" w:eastAsia="Times New Roman" w:hAnsi="Times New Roman" w:cs="Times New Roman"/>
          <w:color w:val="auto"/>
          <w:sz w:val="24"/>
          <w:szCs w:val="24"/>
          <w:lang w:eastAsia="zh-CN"/>
        </w:rPr>
        <w:t xml:space="preserve"> 2024</w:t>
      </w:r>
      <w:r>
        <w:rPr>
          <w:rFonts w:ascii="Times New Roman" w:eastAsia="Noto Sans SC" w:hAnsi="Times New Roman" w:cs="Times New Roman"/>
          <w:color w:val="auto"/>
          <w:sz w:val="24"/>
          <w:szCs w:val="24"/>
        </w:rPr>
        <w:t xml:space="preserve">). To bridge this gap, innovative teaching models must simultaneously enhance textbook research </w:t>
      </w:r>
      <w:r>
        <w:rPr>
          <w:rFonts w:ascii="Times New Roman" w:eastAsia="Noto Sans SC" w:hAnsi="Times New Roman" w:cs="Times New Roman" w:hint="eastAsia"/>
          <w:color w:val="auto"/>
          <w:sz w:val="24"/>
          <w:szCs w:val="24"/>
          <w:lang w:eastAsia="zh-CN"/>
        </w:rPr>
        <w:t>c</w:t>
      </w:r>
      <w:r>
        <w:rPr>
          <w:rFonts w:ascii="Times New Roman" w:eastAsia="Noto Sans SC" w:hAnsi="Times New Roman" w:cs="Times New Roman"/>
          <w:color w:val="auto"/>
          <w:sz w:val="24"/>
          <w:szCs w:val="24"/>
        </w:rPr>
        <w:t>ompetence and pedagogical collaboration capabilities—a critical need in mathematics teacher education reform.</w:t>
      </w:r>
    </w:p>
    <w:p w:rsidR="003808AA" w:rsidRDefault="00090A97">
      <w:pPr>
        <w:pStyle w:val="BodyText"/>
        <w:spacing w:before="60" w:line="480" w:lineRule="auto"/>
        <w:ind w:left="3" w:firstLineChars="100" w:firstLine="240"/>
        <w:jc w:val="both"/>
        <w:outlineLvl w:val="1"/>
        <w:rPr>
          <w:rFonts w:ascii="Times New Roman" w:eastAsia="Noto Sans SC" w:hAnsi="Times New Roman" w:cs="Times New Roman"/>
          <w:color w:val="auto"/>
          <w:sz w:val="24"/>
          <w:szCs w:val="24"/>
          <w:lang w:eastAsia="zh-CN"/>
        </w:rPr>
      </w:pPr>
      <w:r>
        <w:rPr>
          <w:rFonts w:ascii="Times New Roman" w:eastAsia="Noto Sans SC" w:hAnsi="Times New Roman" w:cs="Times New Roman"/>
          <w:color w:val="auto"/>
          <w:sz w:val="24"/>
          <w:szCs w:val="24"/>
        </w:rPr>
        <w:t xml:space="preserve">Project-Based Learning (PBL) has proven effective in fostering higher-order thinking through authentic problem-solving. In business education, case simulations improve critical thinking and cross-departmental collaboration </w:t>
      </w:r>
      <w:r>
        <w:rPr>
          <w:rFonts w:ascii="Times New Roman" w:eastAsia="Noto Sans SC" w:hAnsi="Times New Roman" w:cs="Times New Roman" w:hint="eastAsia"/>
          <w:color w:val="auto"/>
          <w:sz w:val="24"/>
          <w:szCs w:val="24"/>
          <w:lang w:eastAsia="zh-CN"/>
        </w:rPr>
        <w:t xml:space="preserve">(Dias-Oliveira et al., </w:t>
      </w:r>
      <w:r>
        <w:rPr>
          <w:rFonts w:ascii="Times New Roman" w:eastAsia="Times New Roman" w:hAnsi="Times New Roman" w:cs="Times New Roman" w:hint="eastAsia"/>
          <w:color w:val="auto"/>
          <w:sz w:val="24"/>
          <w:szCs w:val="24"/>
          <w:lang w:eastAsia="zh-CN"/>
        </w:rPr>
        <w:t>2024</w:t>
      </w:r>
      <w:r>
        <w:rPr>
          <w:rFonts w:ascii="Times New Roman" w:eastAsia="Noto Sans SC" w:hAnsi="Times New Roman" w:cs="Times New Roman" w:hint="eastAsia"/>
          <w:color w:val="auto"/>
          <w:sz w:val="24"/>
          <w:szCs w:val="24"/>
          <w:lang w:eastAsia="zh-CN"/>
        </w:rPr>
        <w:t>)</w:t>
      </w:r>
      <w:r>
        <w:rPr>
          <w:rFonts w:ascii="Times New Roman" w:eastAsia="Noto Sans SC" w:hAnsi="Times New Roman" w:cs="Times New Roman"/>
          <w:color w:val="auto"/>
          <w:sz w:val="24"/>
          <w:szCs w:val="24"/>
        </w:rPr>
        <w:t xml:space="preserve">, while STEM-PBL strengthens </w:t>
      </w:r>
      <w:r>
        <w:rPr>
          <w:rFonts w:ascii="Times New Roman" w:eastAsia="Noto Sans SC" w:hAnsi="Times New Roman" w:cs="Times New Roman" w:hint="eastAsia"/>
          <w:color w:val="auto"/>
          <w:sz w:val="24"/>
          <w:szCs w:val="24"/>
          <w:lang w:eastAsia="zh-CN"/>
        </w:rPr>
        <w:t xml:space="preserve">problem-solving skills and </w:t>
      </w:r>
      <w:r>
        <w:rPr>
          <w:rFonts w:ascii="Times New Roman" w:eastAsia="Noto Sans SC" w:hAnsi="Times New Roman" w:cs="Times New Roman"/>
          <w:color w:val="auto"/>
          <w:sz w:val="24"/>
          <w:szCs w:val="24"/>
        </w:rPr>
        <w:t>scientific literacy (</w:t>
      </w:r>
      <w:proofErr w:type="spellStart"/>
      <w:r>
        <w:rPr>
          <w:rFonts w:ascii="Times New Roman" w:eastAsia="Noto Sans SC" w:hAnsi="Times New Roman" w:cs="Times New Roman"/>
          <w:color w:val="auto"/>
          <w:sz w:val="24"/>
          <w:szCs w:val="24"/>
        </w:rPr>
        <w:t>Bairy</w:t>
      </w:r>
      <w:proofErr w:type="spellEnd"/>
      <w:r>
        <w:rPr>
          <w:rFonts w:ascii="Times New Roman" w:eastAsia="Noto Sans SC" w:hAnsi="Times New Roman" w:cs="Times New Roman" w:hint="eastAsia"/>
          <w:color w:val="auto"/>
          <w:sz w:val="24"/>
          <w:szCs w:val="24"/>
          <w:lang w:eastAsia="zh-CN"/>
        </w:rPr>
        <w:t xml:space="preserve"> &amp;</w:t>
      </w:r>
      <w:r>
        <w:rPr>
          <w:rFonts w:ascii="Times New Roman" w:eastAsia="Noto Sans SC" w:hAnsi="Times New Roman" w:cs="Times New Roman"/>
          <w:color w:val="auto"/>
          <w:sz w:val="24"/>
          <w:szCs w:val="24"/>
        </w:rPr>
        <w:t xml:space="preserve"> Inamdar</w:t>
      </w:r>
      <w:r>
        <w:rPr>
          <w:rFonts w:ascii="Times New Roman" w:eastAsia="Noto Sans SC" w:hAnsi="Times New Roman" w:cs="Times New Roman" w:hint="eastAsia"/>
          <w:color w:val="auto"/>
          <w:sz w:val="24"/>
          <w:szCs w:val="24"/>
          <w:lang w:eastAsia="zh-CN"/>
        </w:rPr>
        <w:t xml:space="preserve">, </w:t>
      </w:r>
      <w:r>
        <w:rPr>
          <w:rFonts w:ascii="Times New Roman" w:eastAsia="Times New Roman" w:hAnsi="Times New Roman" w:cs="Times New Roman"/>
          <w:color w:val="auto"/>
          <w:sz w:val="24"/>
          <w:szCs w:val="24"/>
        </w:rPr>
        <w:t>2024</w:t>
      </w:r>
      <w:r>
        <w:rPr>
          <w:rFonts w:ascii="Times New Roman" w:eastAsia="Noto Sans SC" w:hAnsi="Times New Roman" w:cs="Times New Roman" w:hint="eastAsia"/>
          <w:color w:val="auto"/>
          <w:sz w:val="24"/>
          <w:szCs w:val="24"/>
          <w:lang w:eastAsia="zh-CN"/>
        </w:rPr>
        <w:t xml:space="preserve">; Megawati, </w:t>
      </w:r>
      <w:r>
        <w:rPr>
          <w:rFonts w:ascii="Times New Roman" w:eastAsia="Times New Roman" w:hAnsi="Times New Roman" w:cs="Times New Roman" w:hint="eastAsia"/>
          <w:color w:val="auto"/>
          <w:sz w:val="24"/>
          <w:szCs w:val="24"/>
          <w:lang w:eastAsia="zh-CN"/>
        </w:rPr>
        <w:t>2024</w:t>
      </w:r>
      <w:r>
        <w:rPr>
          <w:rFonts w:ascii="Times New Roman" w:eastAsia="Noto Sans SC" w:hAnsi="Times New Roman" w:cs="Times New Roman" w:hint="eastAsia"/>
          <w:color w:val="auto"/>
          <w:sz w:val="24"/>
          <w:szCs w:val="24"/>
          <w:lang w:eastAsia="zh-CN"/>
        </w:rPr>
        <w:t xml:space="preserve">; </w:t>
      </w:r>
      <w:r>
        <w:rPr>
          <w:rFonts w:ascii="Times New Roman" w:eastAsia="Noto Sans SC" w:hAnsi="Times New Roman" w:cs="Times New Roman"/>
          <w:color w:val="auto"/>
          <w:sz w:val="24"/>
          <w:szCs w:val="24"/>
        </w:rPr>
        <w:t xml:space="preserve">Su, </w:t>
      </w:r>
      <w:r>
        <w:rPr>
          <w:rFonts w:ascii="Times New Roman" w:eastAsia="Times New Roman" w:hAnsi="Times New Roman" w:cs="Times New Roman"/>
          <w:color w:val="auto"/>
          <w:sz w:val="24"/>
          <w:szCs w:val="24"/>
          <w:lang w:eastAsia="zh-CN"/>
        </w:rPr>
        <w:t>2024</w:t>
      </w:r>
      <w:r>
        <w:rPr>
          <w:rFonts w:ascii="Times New Roman" w:eastAsia="Noto Sans SC" w:hAnsi="Times New Roman" w:cs="Times New Roman"/>
          <w:color w:val="auto"/>
          <w:sz w:val="24"/>
          <w:szCs w:val="24"/>
        </w:rPr>
        <w:t>). However, traditional PBL in mathematics education often faces limitations due to the absence of technological tools and the lack of standardized collaborative processes. </w:t>
      </w:r>
      <w:proofErr w:type="spellStart"/>
      <w:r>
        <w:rPr>
          <w:rFonts w:ascii="Times New Roman" w:eastAsia="Noto Sans SC" w:hAnsi="Times New Roman" w:cs="Times New Roman"/>
          <w:color w:val="auto"/>
          <w:sz w:val="24"/>
          <w:szCs w:val="24"/>
        </w:rPr>
        <w:t>Köğce</w:t>
      </w:r>
      <w:proofErr w:type="spellEnd"/>
      <w:r>
        <w:rPr>
          <w:rFonts w:ascii="Times New Roman" w:eastAsia="Noto Sans SC" w:hAnsi="Times New Roman" w:cs="Times New Roman"/>
          <w:color w:val="auto"/>
          <w:sz w:val="24"/>
          <w:szCs w:val="24"/>
        </w:rPr>
        <w:t xml:space="preserve"> and </w:t>
      </w:r>
      <w:proofErr w:type="spellStart"/>
      <w:r>
        <w:rPr>
          <w:rFonts w:ascii="Times New Roman" w:eastAsia="Noto Sans SC" w:hAnsi="Times New Roman" w:cs="Times New Roman"/>
          <w:color w:val="auto"/>
          <w:sz w:val="24"/>
          <w:szCs w:val="24"/>
        </w:rPr>
        <w:t>Yıldız</w:t>
      </w:r>
      <w:proofErr w:type="spellEnd"/>
      <w:r>
        <w:rPr>
          <w:rFonts w:ascii="Times New Roman" w:eastAsia="Noto Sans SC" w:hAnsi="Times New Roman" w:cs="Times New Roman"/>
          <w:color w:val="auto"/>
          <w:sz w:val="24"/>
          <w:szCs w:val="24"/>
        </w:rPr>
        <w:t xml:space="preserve"> (</w:t>
      </w:r>
      <w:r>
        <w:rPr>
          <w:rFonts w:ascii="Times New Roman" w:eastAsia="Times New Roman" w:hAnsi="Times New Roman" w:cs="Times New Roman"/>
          <w:color w:val="auto"/>
          <w:sz w:val="24"/>
          <w:szCs w:val="24"/>
          <w:lang w:eastAsia="zh-CN"/>
        </w:rPr>
        <w:t>2021</w:t>
      </w:r>
      <w:r>
        <w:rPr>
          <w:rFonts w:ascii="Times New Roman" w:eastAsia="Noto Sans SC" w:hAnsi="Times New Roman" w:cs="Times New Roman"/>
          <w:color w:val="auto"/>
          <w:sz w:val="24"/>
          <w:szCs w:val="24"/>
        </w:rPr>
        <w:t xml:space="preserve">) further highlighted that pre-service teachers’ limited technological proficiency impedes systematic textbook analysis, particularly in cross-cultural comparisons. The former constrains the systematic analysis of complex textbook data, while the latter leads to ambiguous team role assignments and inefficient knowledge integration (Ding et al., </w:t>
      </w:r>
      <w:r>
        <w:rPr>
          <w:rFonts w:ascii="Times New Roman" w:eastAsia="Times New Roman" w:hAnsi="Times New Roman" w:cs="Times New Roman"/>
          <w:color w:val="auto"/>
          <w:sz w:val="24"/>
          <w:szCs w:val="24"/>
          <w:lang w:eastAsia="zh-CN"/>
        </w:rPr>
        <w:t>2024</w:t>
      </w:r>
      <w:r>
        <w:rPr>
          <w:rFonts w:ascii="Times New Roman" w:eastAsia="Noto Sans SC" w:hAnsi="Times New Roman" w:cs="Times New Roman"/>
          <w:color w:val="auto"/>
          <w:sz w:val="24"/>
          <w:szCs w:val="24"/>
        </w:rPr>
        <w:t>).</w:t>
      </w:r>
    </w:p>
    <w:p w:rsidR="003808AA" w:rsidRDefault="00090A97">
      <w:pPr>
        <w:pStyle w:val="BodyText"/>
        <w:spacing w:before="60" w:line="480" w:lineRule="auto"/>
        <w:ind w:left="3" w:firstLineChars="100" w:firstLine="240"/>
        <w:jc w:val="both"/>
        <w:outlineLvl w:val="1"/>
        <w:rPr>
          <w:rFonts w:ascii="Times New Roman" w:eastAsia="Times New Roman" w:hAnsi="Times New Roman" w:cs="Times New Roman"/>
          <w:color w:val="auto"/>
          <w:sz w:val="24"/>
          <w:szCs w:val="24"/>
          <w:lang w:eastAsia="zh-CN"/>
        </w:rPr>
      </w:pPr>
      <w:r>
        <w:rPr>
          <w:rFonts w:ascii="Times New Roman" w:eastAsia="Noto Sans SC" w:hAnsi="Times New Roman" w:cs="Times New Roman"/>
          <w:color w:val="auto"/>
          <w:sz w:val="24"/>
          <w:szCs w:val="24"/>
        </w:rPr>
        <w:t>Technology-supported problem-based learning</w:t>
      </w:r>
      <w:r>
        <w:rPr>
          <w:rFonts w:ascii="Times New Roman" w:eastAsia="Times New Roman" w:hAnsi="Times New Roman" w:cs="Times New Roman" w:hint="eastAsia"/>
          <w:color w:val="auto"/>
          <w:sz w:val="24"/>
          <w:szCs w:val="24"/>
          <w:lang w:eastAsia="zh-CN"/>
        </w:rPr>
        <w:t xml:space="preserve"> provides (TSPBL) structured support for conceptual tracing and editorial logic analysis in textbook comparisons through technological tools such as knowledge graphs and Cross-Cultural textbook comparison case libraries </w:t>
      </w:r>
      <w:r>
        <w:rPr>
          <w:rFonts w:ascii="Times New Roman" w:eastAsia="Times New Roman" w:hAnsi="Times New Roman" w:cs="Times New Roman" w:hint="eastAsia"/>
          <w:color w:val="auto"/>
          <w:sz w:val="24"/>
          <w:szCs w:val="24"/>
          <w:lang w:eastAsia="zh-CN"/>
        </w:rPr>
        <w:lastRenderedPageBreak/>
        <w:t>(</w:t>
      </w:r>
      <w:proofErr w:type="spellStart"/>
      <w:r>
        <w:rPr>
          <w:rFonts w:ascii="Times New Roman" w:eastAsia="Times New Roman" w:hAnsi="Times New Roman" w:cs="Times New Roman" w:hint="eastAsia"/>
          <w:color w:val="auto"/>
          <w:sz w:val="24"/>
          <w:szCs w:val="24"/>
          <w:lang w:eastAsia="zh-CN"/>
        </w:rPr>
        <w:t>Kirabo</w:t>
      </w:r>
      <w:proofErr w:type="spellEnd"/>
      <w:r>
        <w:rPr>
          <w:rFonts w:ascii="Times New Roman" w:eastAsia="Times New Roman" w:hAnsi="Times New Roman" w:cs="Times New Roman" w:hint="eastAsia"/>
          <w:color w:val="auto"/>
          <w:sz w:val="24"/>
          <w:szCs w:val="24"/>
          <w:lang w:eastAsia="zh-CN"/>
        </w:rPr>
        <w:t xml:space="preserve"> et al., 2024), thereby enhancing the precision of subject-specific cognition. In addition, Team-Based Learning (TBL) strengthens the standardized processes of teamwork (such as role assignments and conflict resolution strategies), which can to some extent compensate for the collaborative shortcomings of PBL. The study reveals that achievement emotions play a significant role in TBL, with positive achievement emotions notably enhancing students’ motivation and team collaboration, thereby improving learning outcomes (</w:t>
      </w:r>
      <w:proofErr w:type="spellStart"/>
      <w:r>
        <w:rPr>
          <w:rFonts w:ascii="Times New Roman" w:eastAsia="Times New Roman" w:hAnsi="Times New Roman" w:cs="Times New Roman" w:hint="eastAsia"/>
          <w:color w:val="auto"/>
          <w:sz w:val="24"/>
          <w:szCs w:val="24"/>
          <w:lang w:eastAsia="zh-CN"/>
        </w:rPr>
        <w:t>Chue</w:t>
      </w:r>
      <w:proofErr w:type="spellEnd"/>
      <w:r>
        <w:rPr>
          <w:rFonts w:ascii="Times New Roman" w:eastAsia="Times New Roman" w:hAnsi="Times New Roman" w:cs="Times New Roman" w:hint="eastAsia"/>
          <w:color w:val="auto"/>
          <w:sz w:val="24"/>
          <w:szCs w:val="24"/>
          <w:lang w:eastAsia="zh-CN"/>
        </w:rPr>
        <w:t>, K.L.</w:t>
      </w:r>
      <w:r>
        <w:rPr>
          <w:rFonts w:ascii="Times New Roman" w:eastAsia="Times New Roman" w:hAnsi="Times New Roman" w:cs="Times New Roman"/>
          <w:color w:val="auto"/>
          <w:sz w:val="24"/>
          <w:szCs w:val="24"/>
          <w:lang w:eastAsia="zh-CN"/>
        </w:rPr>
        <w:t> et al.</w:t>
      </w:r>
      <w:r>
        <w:rPr>
          <w:rFonts w:ascii="Times New Roman" w:eastAsia="Times New Roman" w:hAnsi="Times New Roman" w:cs="Times New Roman" w:hint="eastAsia"/>
          <w:color w:val="auto"/>
          <w:sz w:val="24"/>
          <w:szCs w:val="24"/>
          <w:lang w:eastAsia="zh-CN"/>
        </w:rPr>
        <w:t xml:space="preserve">, </w:t>
      </w:r>
      <w:r>
        <w:rPr>
          <w:rFonts w:ascii="Times New Roman" w:eastAsia="Times New Roman" w:hAnsi="Times New Roman" w:cs="Times New Roman"/>
          <w:color w:val="auto"/>
          <w:sz w:val="24"/>
          <w:szCs w:val="24"/>
          <w:lang w:eastAsia="zh-CN"/>
        </w:rPr>
        <w:t>2024</w:t>
      </w:r>
      <w:proofErr w:type="gramStart"/>
      <w:r>
        <w:rPr>
          <w:rFonts w:ascii="Times New Roman" w:eastAsia="Times New Roman" w:hAnsi="Times New Roman" w:cs="Times New Roman"/>
          <w:color w:val="auto"/>
          <w:sz w:val="24"/>
          <w:szCs w:val="24"/>
          <w:lang w:eastAsia="zh-CN"/>
        </w:rPr>
        <w:t>) </w:t>
      </w:r>
      <w:r>
        <w:rPr>
          <w:rFonts w:ascii="Times New Roman" w:eastAsia="Times New Roman" w:hAnsi="Times New Roman" w:cs="Times New Roman" w:hint="eastAsia"/>
          <w:color w:val="auto"/>
          <w:sz w:val="24"/>
          <w:szCs w:val="24"/>
          <w:lang w:eastAsia="zh-CN"/>
        </w:rPr>
        <w:t>.</w:t>
      </w:r>
      <w:proofErr w:type="gramEnd"/>
      <w:r>
        <w:rPr>
          <w:rFonts w:ascii="Times New Roman" w:eastAsia="Times New Roman" w:hAnsi="Times New Roman" w:cs="Times New Roman" w:hint="eastAsia"/>
          <w:color w:val="auto"/>
          <w:sz w:val="24"/>
          <w:szCs w:val="24"/>
          <w:lang w:eastAsia="zh-CN"/>
        </w:rPr>
        <w:t xml:space="preserve"> In task-oriented learning classes, students' skill tests and learning abilities are superior to those in traditional teaching classes (Ding et al., 2024). Yu, Q. and Yu, K. </w:t>
      </w:r>
      <w:r>
        <w:rPr>
          <w:rFonts w:ascii="Times New Roman" w:eastAsia="Times New Roman" w:hAnsi="Times New Roman" w:cs="Times New Roman"/>
          <w:color w:val="auto"/>
          <w:sz w:val="24"/>
          <w:szCs w:val="24"/>
          <w:lang w:eastAsia="zh-CN"/>
        </w:rPr>
        <w:t>(2024)</w:t>
      </w:r>
      <w:r>
        <w:rPr>
          <w:rFonts w:ascii="Times New Roman" w:eastAsia="Times New Roman" w:hAnsi="Times New Roman" w:cs="Times New Roman" w:hint="eastAsia"/>
          <w:color w:val="auto"/>
          <w:sz w:val="24"/>
          <w:szCs w:val="24"/>
          <w:lang w:eastAsia="zh-CN"/>
        </w:rPr>
        <w:t xml:space="preserve"> showed that team atmosphere, reciprocity, sharing attitude, and knowledge self-efficacy have significant positive effects on knowledge-sharing behavior under blended team-based learning.</w:t>
      </w:r>
    </w:p>
    <w:p w:rsidR="003808AA" w:rsidRDefault="00090A97">
      <w:pPr>
        <w:pStyle w:val="BodyText"/>
        <w:spacing w:before="60" w:line="480" w:lineRule="auto"/>
        <w:ind w:left="3" w:firstLineChars="100" w:firstLine="240"/>
        <w:jc w:val="both"/>
        <w:outlineLvl w:val="1"/>
        <w:rPr>
          <w:rFonts w:ascii="Times New Roman" w:eastAsia="Times New Roman" w:hAnsi="Times New Roman" w:cs="Times New Roman"/>
          <w:color w:val="auto"/>
          <w:sz w:val="24"/>
          <w:szCs w:val="24"/>
          <w:lang w:eastAsia="zh-CN"/>
        </w:rPr>
      </w:pPr>
      <w:r>
        <w:rPr>
          <w:rFonts w:ascii="Times New Roman" w:eastAsia="Times New Roman" w:hAnsi="Times New Roman" w:cs="Times New Roman" w:hint="eastAsia"/>
          <w:color w:val="auto"/>
          <w:sz w:val="24"/>
          <w:szCs w:val="24"/>
          <w:lang w:eastAsia="zh-CN"/>
        </w:rPr>
        <w:t>The authors successfully integrated TBL with PBL in advanced mathematics teaching, thereby enhancing students' knowledge transfer abilities (</w:t>
      </w:r>
      <w:r>
        <w:rPr>
          <w:rFonts w:ascii="Times New Roman" w:eastAsia="Noto Sans SC" w:hAnsi="Times New Roman" w:cs="Times New Roman"/>
          <w:color w:val="auto"/>
          <w:sz w:val="24"/>
          <w:szCs w:val="24"/>
        </w:rPr>
        <w:t>Qin</w:t>
      </w:r>
      <w:r>
        <w:rPr>
          <w:rFonts w:ascii="Times New Roman" w:eastAsia="Noto Sans SC" w:hAnsi="Times New Roman" w:cs="Times New Roman" w:hint="eastAsia"/>
          <w:color w:val="auto"/>
          <w:sz w:val="24"/>
          <w:szCs w:val="24"/>
          <w:lang w:eastAsia="zh-CN"/>
        </w:rPr>
        <w:t xml:space="preserve"> </w:t>
      </w:r>
      <w:r>
        <w:rPr>
          <w:rFonts w:ascii="Times New Roman" w:eastAsia="Noto Sans SC" w:hAnsi="Times New Roman" w:cs="Times New Roman"/>
          <w:color w:val="auto"/>
          <w:sz w:val="24"/>
          <w:szCs w:val="24"/>
        </w:rPr>
        <w:t>&amp; Gao</w:t>
      </w:r>
      <w:r>
        <w:rPr>
          <w:rFonts w:ascii="Times New Roman" w:eastAsia="Times New Roman" w:hAnsi="Times New Roman" w:cs="Times New Roman" w:hint="eastAsia"/>
          <w:color w:val="auto"/>
          <w:sz w:val="24"/>
          <w:szCs w:val="24"/>
          <w:lang w:eastAsia="zh-CN"/>
        </w:rPr>
        <w:t>, 2022). Although the combination of PBL and TBL has been successfully applied in fields such as medicine and business (</w:t>
      </w:r>
      <w:r>
        <w:rPr>
          <w:rFonts w:ascii="Times New Roman" w:eastAsia="Noto Sans SC" w:hAnsi="Times New Roman" w:cs="Times New Roman"/>
          <w:color w:val="auto"/>
          <w:sz w:val="24"/>
          <w:szCs w:val="24"/>
        </w:rPr>
        <w:t>Rezaei</w:t>
      </w:r>
      <w:r>
        <w:rPr>
          <w:rFonts w:ascii="Times New Roman" w:eastAsia="Noto Sans SC" w:hAnsi="Times New Roman" w:cs="Times New Roman" w:hint="eastAsia"/>
          <w:color w:val="auto"/>
          <w:sz w:val="24"/>
          <w:szCs w:val="24"/>
          <w:lang w:eastAsia="zh-CN"/>
        </w:rPr>
        <w:t xml:space="preserve">, </w:t>
      </w:r>
      <w:r>
        <w:rPr>
          <w:rFonts w:ascii="Times New Roman" w:eastAsia="Noto Sans SC" w:hAnsi="Times New Roman" w:cs="Times New Roman"/>
          <w:color w:val="auto"/>
          <w:sz w:val="24"/>
          <w:szCs w:val="24"/>
        </w:rPr>
        <w:t>2025</w:t>
      </w:r>
      <w:r>
        <w:rPr>
          <w:rFonts w:ascii="Times New Roman" w:eastAsia="Times New Roman" w:hAnsi="Times New Roman" w:cs="Times New Roman" w:hint="eastAsia"/>
          <w:color w:val="auto"/>
          <w:sz w:val="24"/>
          <w:szCs w:val="24"/>
          <w:lang w:eastAsia="zh-CN"/>
        </w:rPr>
        <w:t xml:space="preserve">), its application in mathematics teacher education still needs further exploration. </w:t>
      </w:r>
    </w:p>
    <w:p w:rsidR="003808AA" w:rsidRDefault="00090A97">
      <w:pPr>
        <w:pStyle w:val="BodyText"/>
        <w:spacing w:before="60" w:line="480" w:lineRule="auto"/>
        <w:ind w:left="3" w:firstLineChars="100" w:firstLine="240"/>
        <w:jc w:val="both"/>
        <w:outlineLvl w:val="1"/>
        <w:rPr>
          <w:rFonts w:ascii="Times New Roman" w:eastAsia="Times New Roman" w:hAnsi="Times New Roman" w:cs="Times New Roman"/>
          <w:color w:val="auto"/>
          <w:sz w:val="24"/>
          <w:szCs w:val="24"/>
          <w:lang w:eastAsia="zh-CN"/>
        </w:rPr>
      </w:pPr>
      <w:r>
        <w:rPr>
          <w:rFonts w:ascii="Times New Roman" w:eastAsia="Times New Roman" w:hAnsi="Times New Roman" w:cs="Times New Roman" w:hint="eastAsia"/>
          <w:color w:val="auto"/>
          <w:sz w:val="24"/>
          <w:szCs w:val="24"/>
          <w:lang w:eastAsia="zh-CN"/>
        </w:rPr>
        <w:t xml:space="preserve">This paper takes the course "Comparative Analysis of Middle School Mathematics Textbooks" as an example to explore the specific application of the blended teaching model integrating </w:t>
      </w:r>
      <w:r>
        <w:rPr>
          <w:rFonts w:ascii="Times New Roman" w:eastAsia="Times New Roman" w:hAnsi="Times New Roman" w:cs="Times New Roman"/>
          <w:color w:val="auto"/>
          <w:sz w:val="24"/>
          <w:szCs w:val="24"/>
        </w:rPr>
        <w:t>TSPBL</w:t>
      </w:r>
      <w:r>
        <w:rPr>
          <w:rFonts w:ascii="Times New Roman" w:eastAsia="Times New Roman" w:hAnsi="Times New Roman" w:cs="Times New Roman" w:hint="eastAsia"/>
          <w:color w:val="auto"/>
          <w:sz w:val="24"/>
          <w:szCs w:val="24"/>
          <w:lang w:eastAsia="zh-CN"/>
        </w:rPr>
        <w:t xml:space="preserve"> and TBL. By restructuring content into scaffolded tasks (e.g., Chinese- Singapore textbook comparisons) and optimizing team roles (</w:t>
      </w:r>
      <w:r>
        <w:rPr>
          <w:rFonts w:ascii="Times New Roman" w:eastAsia="Times New Roman" w:hAnsi="Times New Roman" w:cs="Times New Roman"/>
          <w:color w:val="auto"/>
          <w:sz w:val="24"/>
          <w:szCs w:val="24"/>
          <w:lang w:eastAsia="zh-CN"/>
        </w:rPr>
        <w:t>team leader</w:t>
      </w:r>
      <w:r>
        <w:rPr>
          <w:rFonts w:ascii="Times New Roman" w:eastAsia="Times New Roman" w:hAnsi="Times New Roman" w:cs="Times New Roman" w:hint="eastAsia"/>
          <w:color w:val="auto"/>
          <w:sz w:val="24"/>
          <w:szCs w:val="24"/>
          <w:lang w:eastAsia="zh-CN"/>
        </w:rPr>
        <w:t xml:space="preserve">, </w:t>
      </w:r>
      <w:r>
        <w:rPr>
          <w:rFonts w:ascii="Times New Roman" w:eastAsia="Times New Roman" w:hAnsi="Times New Roman" w:cs="Times New Roman"/>
          <w:color w:val="auto"/>
          <w:sz w:val="24"/>
          <w:szCs w:val="24"/>
          <w:lang w:eastAsia="zh-CN"/>
        </w:rPr>
        <w:t>literature researcher, data analyst</w:t>
      </w:r>
      <w:r>
        <w:rPr>
          <w:rFonts w:ascii="Times New Roman" w:eastAsia="Times New Roman" w:hAnsi="Times New Roman" w:cs="Times New Roman" w:hint="eastAsia"/>
          <w:color w:val="auto"/>
          <w:sz w:val="24"/>
          <w:szCs w:val="24"/>
          <w:lang w:eastAsia="zh-CN"/>
        </w:rPr>
        <w:t xml:space="preserve">, </w:t>
      </w:r>
      <w:r>
        <w:rPr>
          <w:rFonts w:ascii="Times New Roman" w:eastAsia="Times New Roman" w:hAnsi="Times New Roman" w:cs="Times New Roman"/>
          <w:color w:val="auto"/>
          <w:sz w:val="24"/>
          <w:szCs w:val="24"/>
          <w:lang w:eastAsia="zh-CN"/>
        </w:rPr>
        <w:t>presenter)</w:t>
      </w:r>
      <w:r>
        <w:rPr>
          <w:rFonts w:ascii="Times New Roman" w:eastAsia="Times New Roman" w:hAnsi="Times New Roman" w:cs="Times New Roman" w:hint="eastAsia"/>
          <w:color w:val="auto"/>
          <w:sz w:val="24"/>
          <w:szCs w:val="24"/>
          <w:lang w:eastAsia="zh-CN"/>
        </w:rPr>
        <w:t xml:space="preserve">, this study aims to enhance pre-service mathematics teachers' analytical abilities regarding the editorial philosophies and structures of domestic and international textbooks through problem-oriented and team-based dual drives, while also strengthening their role assignments and cross-cultural communication skills in teamwork. </w:t>
      </w:r>
      <w:r>
        <w:rPr>
          <w:rFonts w:ascii="Times New Roman" w:eastAsia="Times New Roman" w:hAnsi="Times New Roman" w:cs="Times New Roman" w:hint="eastAsia"/>
          <w:color w:val="auto"/>
          <w:sz w:val="24"/>
          <w:szCs w:val="24"/>
          <w:lang w:eastAsia="zh-CN"/>
        </w:rPr>
        <w:lastRenderedPageBreak/>
        <w:t>Through this course practice, we hope to provide references for teaching innovation in related courses.</w:t>
      </w:r>
    </w:p>
    <w:p w:rsidR="003808AA" w:rsidRDefault="00090A97">
      <w:pPr>
        <w:pStyle w:val="BodyText"/>
        <w:spacing w:before="60" w:line="480" w:lineRule="auto"/>
        <w:ind w:left="3"/>
        <w:jc w:val="both"/>
        <w:outlineLvl w:val="1"/>
        <w:rPr>
          <w:rFonts w:ascii="Times New Roman" w:eastAsia="Times New Roman" w:hAnsi="Times New Roman" w:cs="Times New Roman"/>
          <w:b/>
          <w:bCs/>
          <w:color w:val="auto"/>
          <w:sz w:val="24"/>
          <w:szCs w:val="24"/>
          <w:lang w:eastAsia="zh-CN"/>
        </w:rPr>
      </w:pPr>
      <w:bookmarkStart w:id="2" w:name="_Toc154317147"/>
      <w:bookmarkStart w:id="3" w:name="_Toc28911"/>
      <w:r>
        <w:rPr>
          <w:rFonts w:ascii="Times New Roman" w:eastAsia="Times New Roman" w:hAnsi="Times New Roman" w:cs="Times New Roman"/>
          <w:b/>
          <w:bCs/>
          <w:color w:val="auto"/>
          <w:sz w:val="24"/>
          <w:szCs w:val="24"/>
          <w:lang w:eastAsia="zh-CN"/>
        </w:rPr>
        <w:t>1</w:t>
      </w:r>
      <w:r>
        <w:rPr>
          <w:rFonts w:ascii="Times New Roman" w:eastAsia="Times New Roman" w:hAnsi="Times New Roman" w:cs="Times New Roman" w:hint="eastAsia"/>
          <w:b/>
          <w:bCs/>
          <w:color w:val="auto"/>
          <w:sz w:val="24"/>
          <w:szCs w:val="24"/>
          <w:lang w:eastAsia="zh-CN"/>
        </w:rPr>
        <w:t xml:space="preserve"> </w:t>
      </w:r>
      <w:r>
        <w:rPr>
          <w:rFonts w:ascii="Times New Roman" w:eastAsia="Times New Roman" w:hAnsi="Times New Roman" w:cs="Times New Roman"/>
          <w:b/>
          <w:bCs/>
          <w:color w:val="auto"/>
          <w:sz w:val="24"/>
          <w:szCs w:val="24"/>
          <w:lang w:eastAsia="zh-CN"/>
        </w:rPr>
        <w:t>Pain Points in Course Teaching and Solutions</w:t>
      </w:r>
    </w:p>
    <w:p w:rsidR="003808AA" w:rsidRDefault="00090A97">
      <w:pPr>
        <w:pStyle w:val="BodyText"/>
        <w:spacing w:before="60" w:line="480" w:lineRule="auto"/>
        <w:ind w:left="3"/>
        <w:jc w:val="both"/>
        <w:outlineLvl w:val="1"/>
        <w:rPr>
          <w:rFonts w:ascii="Times New Roman" w:eastAsia="Times New Roman" w:hAnsi="Times New Roman" w:cs="Times New Roman"/>
          <w:b/>
          <w:bCs/>
          <w:color w:val="auto"/>
          <w:sz w:val="24"/>
          <w:szCs w:val="24"/>
          <w:lang w:eastAsia="zh-CN"/>
        </w:rPr>
      </w:pPr>
      <w:r>
        <w:rPr>
          <w:rFonts w:ascii="Times New Roman" w:eastAsia="Times New Roman" w:hAnsi="Times New Roman" w:cs="Times New Roman"/>
          <w:b/>
          <w:bCs/>
          <w:color w:val="auto"/>
          <w:sz w:val="24"/>
          <w:szCs w:val="24"/>
          <w:lang w:eastAsia="zh-CN"/>
        </w:rPr>
        <w:t>1.1 Pain Points in Course Teaching</w:t>
      </w:r>
    </w:p>
    <w:p w:rsidR="003808AA" w:rsidRDefault="00090A97">
      <w:pPr>
        <w:pStyle w:val="BodyText"/>
        <w:spacing w:before="60" w:line="480" w:lineRule="auto"/>
        <w:ind w:left="3" w:firstLineChars="100" w:firstLine="240"/>
        <w:jc w:val="both"/>
        <w:outlineLvl w:val="1"/>
        <w:rPr>
          <w:rFonts w:ascii="Times New Roman" w:eastAsia="Times New Roman" w:hAnsi="Times New Roman" w:cs="Times New Roman"/>
          <w:color w:val="auto"/>
          <w:sz w:val="24"/>
          <w:szCs w:val="24"/>
          <w:lang w:eastAsia="zh-CN"/>
        </w:rPr>
      </w:pPr>
      <w:r>
        <w:rPr>
          <w:rFonts w:ascii="Times New Roman" w:eastAsia="Times New Roman" w:hAnsi="Times New Roman" w:cs="Times New Roman"/>
          <w:color w:val="auto"/>
          <w:sz w:val="24"/>
          <w:szCs w:val="24"/>
          <w:lang w:eastAsia="zh-CN"/>
        </w:rPr>
        <w:t>“</w:t>
      </w:r>
      <w:r>
        <w:rPr>
          <w:rFonts w:ascii="Times New Roman" w:eastAsia="Times New Roman" w:hAnsi="Times New Roman" w:cs="Times New Roman" w:hint="eastAsia"/>
          <w:color w:val="auto"/>
          <w:sz w:val="24"/>
          <w:szCs w:val="24"/>
          <w:lang w:eastAsia="zh-CN"/>
        </w:rPr>
        <w:t>Comparative Analysis of Middle School Mathematics Textbooks</w:t>
      </w:r>
      <w:r>
        <w:rPr>
          <w:rFonts w:ascii="Times New Roman" w:eastAsia="Times New Roman" w:hAnsi="Times New Roman" w:cs="Times New Roman"/>
          <w:color w:val="auto"/>
          <w:sz w:val="24"/>
          <w:szCs w:val="24"/>
          <w:lang w:eastAsia="zh-CN"/>
        </w:rPr>
        <w:t>”</w:t>
      </w:r>
      <w:r>
        <w:rPr>
          <w:rFonts w:ascii="Times New Roman" w:eastAsia="Times New Roman" w:hAnsi="Times New Roman" w:cs="Times New Roman" w:hint="eastAsia"/>
          <w:color w:val="auto"/>
          <w:sz w:val="24"/>
          <w:szCs w:val="24"/>
          <w:lang w:eastAsia="zh-CN"/>
        </w:rPr>
        <w:t xml:space="preserve"> is a 32-hour professional extension course for t</w:t>
      </w:r>
      <w:r>
        <w:rPr>
          <w:rFonts w:ascii="Times New Roman" w:eastAsia="Times New Roman" w:hAnsi="Times New Roman" w:cs="Times New Roman"/>
          <w:color w:val="auto"/>
          <w:sz w:val="24"/>
          <w:szCs w:val="24"/>
          <w:lang w:eastAsia="zh-CN"/>
        </w:rPr>
        <w:t>hird-year pre-service mathematics teachers</w:t>
      </w:r>
      <w:r>
        <w:rPr>
          <w:rFonts w:ascii="Times New Roman" w:eastAsia="Times New Roman" w:hAnsi="Times New Roman" w:cs="Times New Roman" w:hint="eastAsia"/>
          <w:color w:val="auto"/>
          <w:sz w:val="24"/>
          <w:szCs w:val="24"/>
          <w:lang w:eastAsia="zh-CN"/>
        </w:rPr>
        <w:t xml:space="preserve">. </w:t>
      </w:r>
      <w:r>
        <w:rPr>
          <w:rFonts w:ascii="Times New Roman" w:eastAsia="Times New Roman" w:hAnsi="Times New Roman" w:cs="Times New Roman"/>
          <w:color w:val="auto"/>
          <w:sz w:val="24"/>
          <w:szCs w:val="24"/>
          <w:lang w:eastAsia="zh-CN"/>
        </w:rPr>
        <w:t xml:space="preserve">The course focuses on the comparative study of domestic and international </w:t>
      </w:r>
      <w:r>
        <w:rPr>
          <w:rFonts w:ascii="Times New Roman" w:eastAsia="Times New Roman" w:hAnsi="Times New Roman" w:cs="Times New Roman" w:hint="eastAsia"/>
          <w:color w:val="auto"/>
          <w:sz w:val="24"/>
          <w:szCs w:val="24"/>
          <w:lang w:eastAsia="zh-CN"/>
        </w:rPr>
        <w:t>middle</w:t>
      </w:r>
      <w:r>
        <w:rPr>
          <w:rFonts w:ascii="Times New Roman" w:eastAsia="Times New Roman" w:hAnsi="Times New Roman" w:cs="Times New Roman"/>
          <w:color w:val="auto"/>
          <w:sz w:val="24"/>
          <w:szCs w:val="24"/>
          <w:lang w:eastAsia="zh-CN"/>
        </w:rPr>
        <w:t xml:space="preserve"> school mathematics textbooks, examining various aspects of the textbooks, including organization (mathematical ideas and methods, mathematical culture), structure, usage, examples, and exercises. Given the strong professionalism and practicality of this course, traditional teaching models are no longer suitable. Through teaching research and student surveys, we identified three main pain points in the course:</w:t>
      </w:r>
    </w:p>
    <w:p w:rsidR="003808AA" w:rsidRDefault="00090A97">
      <w:pPr>
        <w:pStyle w:val="BodyText"/>
        <w:spacing w:before="60" w:line="480" w:lineRule="auto"/>
        <w:ind w:left="3"/>
        <w:jc w:val="both"/>
        <w:outlineLvl w:val="1"/>
        <w:rPr>
          <w:rFonts w:ascii="Times New Roman" w:eastAsia="Times New Roman" w:hAnsi="Times New Roman" w:cs="Times New Roman"/>
          <w:b/>
          <w:bCs/>
          <w:color w:val="auto"/>
          <w:sz w:val="24"/>
          <w:szCs w:val="24"/>
          <w:lang w:eastAsia="zh-CN"/>
        </w:rPr>
      </w:pPr>
      <w:r>
        <w:rPr>
          <w:rFonts w:ascii="Times New Roman" w:eastAsia="Times New Roman" w:hAnsi="Times New Roman" w:cs="Times New Roman"/>
          <w:b/>
          <w:bCs/>
          <w:color w:val="auto"/>
          <w:sz w:val="24"/>
          <w:szCs w:val="24"/>
          <w:lang w:eastAsia="zh-CN"/>
        </w:rPr>
        <w:t>Pain Point 1: Insufficient Class Hours, with Multiple Tasks Compressing Depth of Inquiry</w:t>
      </w:r>
    </w:p>
    <w:p w:rsidR="003808AA" w:rsidRDefault="00090A97">
      <w:pPr>
        <w:pStyle w:val="BodyText"/>
        <w:spacing w:before="60" w:line="480" w:lineRule="auto"/>
        <w:ind w:left="3" w:firstLineChars="100" w:firstLine="240"/>
        <w:jc w:val="both"/>
        <w:outlineLvl w:val="1"/>
        <w:rPr>
          <w:rFonts w:ascii="Times New Roman" w:eastAsia="Times New Roman" w:hAnsi="Times New Roman" w:cs="Times New Roman"/>
          <w:color w:val="auto"/>
          <w:sz w:val="24"/>
          <w:szCs w:val="24"/>
          <w:lang w:eastAsia="zh-CN"/>
        </w:rPr>
      </w:pPr>
      <w:r>
        <w:rPr>
          <w:rFonts w:ascii="Times New Roman" w:eastAsia="Times New Roman" w:hAnsi="Times New Roman" w:cs="Times New Roman"/>
          <w:color w:val="auto"/>
          <w:sz w:val="24"/>
          <w:szCs w:val="24"/>
          <w:lang w:eastAsia="zh-CN"/>
        </w:rPr>
        <w:t>The course requires students to conduct multi-dimensional comparisons of Chinese and foreign mathematics textbooks within 32 class hours, with weekly tasks including literature reading and group collaborative inquiry. This results in an excessive short-term learning load for students, making it difficult for them to engage in in-depth critical thinking and limiting the depth of their inquiry.</w:t>
      </w:r>
    </w:p>
    <w:p w:rsidR="003808AA" w:rsidRDefault="00090A97">
      <w:pPr>
        <w:pStyle w:val="BodyText"/>
        <w:spacing w:before="60" w:line="480" w:lineRule="auto"/>
        <w:ind w:left="3"/>
        <w:jc w:val="both"/>
        <w:outlineLvl w:val="1"/>
        <w:rPr>
          <w:rFonts w:ascii="Times New Roman" w:eastAsia="Times New Roman" w:hAnsi="Times New Roman" w:cs="Times New Roman"/>
          <w:b/>
          <w:bCs/>
          <w:color w:val="auto"/>
          <w:sz w:val="24"/>
          <w:szCs w:val="24"/>
          <w:lang w:eastAsia="zh-CN"/>
        </w:rPr>
      </w:pPr>
      <w:r>
        <w:rPr>
          <w:rFonts w:ascii="Times New Roman" w:eastAsia="Times New Roman" w:hAnsi="Times New Roman" w:cs="Times New Roman"/>
          <w:b/>
          <w:bCs/>
          <w:color w:val="auto"/>
          <w:sz w:val="24"/>
          <w:szCs w:val="24"/>
          <w:lang w:eastAsia="zh-CN"/>
        </w:rPr>
        <w:t>Pain Point 2: Inefficient Collaboration, with Uneven Participation Undermining Team Effectiveness</w:t>
      </w:r>
    </w:p>
    <w:p w:rsidR="003808AA" w:rsidRDefault="00090A97">
      <w:pPr>
        <w:pStyle w:val="BodyText"/>
        <w:spacing w:before="74" w:line="480" w:lineRule="auto"/>
        <w:ind w:firstLineChars="200" w:firstLine="480"/>
        <w:jc w:val="both"/>
        <w:rPr>
          <w:rFonts w:ascii="Times New Roman" w:eastAsia="FangSong_GB2312" w:hAnsi="Times New Roman" w:cs="Times New Roman"/>
          <w:color w:val="auto"/>
          <w:kern w:val="2"/>
          <w:sz w:val="24"/>
          <w:szCs w:val="24"/>
          <w:lang w:eastAsia="zh-CN"/>
        </w:rPr>
      </w:pPr>
      <w:r>
        <w:rPr>
          <w:rFonts w:ascii="Times New Roman" w:eastAsia="FangSong_GB2312" w:hAnsi="Times New Roman" w:cs="Times New Roman"/>
          <w:color w:val="auto"/>
          <w:kern w:val="2"/>
          <w:sz w:val="24"/>
          <w:szCs w:val="24"/>
          <w:lang w:eastAsia="zh-CN"/>
        </w:rPr>
        <w:t xml:space="preserve">In previous collaborative learning experiences, a “free-rider” phenomenon was observed, with approximately 60% of students reporting that only 1–2 members in their group dominated core tasks such as literature analysis and PPT creation. Additionally, difficulties in </w:t>
      </w:r>
      <w:r>
        <w:rPr>
          <w:rFonts w:ascii="Times New Roman" w:eastAsia="FangSong_GB2312" w:hAnsi="Times New Roman" w:cs="Times New Roman"/>
          <w:color w:val="auto"/>
          <w:kern w:val="2"/>
          <w:sz w:val="24"/>
          <w:szCs w:val="24"/>
          <w:lang w:eastAsia="zh-CN"/>
        </w:rPr>
        <w:lastRenderedPageBreak/>
        <w:t>time coordination, significant decision-making disagreements, and uneven task distribution severely affected the efficiency and sustainability of team collaboration.</w:t>
      </w:r>
    </w:p>
    <w:p w:rsidR="003808AA" w:rsidRDefault="00090A97">
      <w:pPr>
        <w:pStyle w:val="BodyText"/>
        <w:spacing w:before="74" w:line="480" w:lineRule="auto"/>
        <w:jc w:val="both"/>
        <w:rPr>
          <w:rFonts w:ascii="Times New Roman" w:eastAsia="FangSong_GB2312" w:hAnsi="Times New Roman" w:cs="Times New Roman"/>
          <w:b/>
          <w:bCs/>
          <w:color w:val="auto"/>
          <w:kern w:val="2"/>
          <w:sz w:val="24"/>
          <w:szCs w:val="24"/>
          <w:lang w:eastAsia="zh-CN"/>
        </w:rPr>
      </w:pPr>
      <w:r>
        <w:rPr>
          <w:rFonts w:ascii="Times New Roman" w:eastAsia="FangSong_GB2312" w:hAnsi="Times New Roman" w:cs="Times New Roman"/>
          <w:b/>
          <w:bCs/>
          <w:color w:val="auto"/>
          <w:kern w:val="2"/>
          <w:sz w:val="24"/>
          <w:szCs w:val="24"/>
          <w:lang w:eastAsia="zh-CN"/>
        </w:rPr>
        <w:t>Pain Point 3: Singular Evaluation, with the Lack of Process Assessment Constraining the Development of Competence</w:t>
      </w:r>
    </w:p>
    <w:p w:rsidR="003808AA" w:rsidRDefault="00090A97">
      <w:pPr>
        <w:pStyle w:val="BodyText"/>
        <w:spacing w:before="74" w:line="480" w:lineRule="auto"/>
        <w:ind w:firstLineChars="200" w:firstLine="480"/>
        <w:jc w:val="both"/>
        <w:rPr>
          <w:rFonts w:ascii="Times New Roman" w:eastAsia="FangSong_GB2312" w:hAnsi="Times New Roman" w:cs="Times New Roman"/>
          <w:color w:val="auto"/>
          <w:kern w:val="2"/>
          <w:sz w:val="24"/>
          <w:szCs w:val="24"/>
          <w:lang w:eastAsia="zh-CN"/>
        </w:rPr>
      </w:pPr>
      <w:r>
        <w:rPr>
          <w:rFonts w:ascii="Times New Roman" w:eastAsia="FangSong_GB2312" w:hAnsi="Times New Roman" w:cs="Times New Roman"/>
          <w:color w:val="auto"/>
          <w:kern w:val="2"/>
          <w:sz w:val="24"/>
          <w:szCs w:val="24"/>
          <w:lang w:eastAsia="zh-CN"/>
        </w:rPr>
        <w:t>In previous blended teaching practices, although smart teaching tools were used to manage and evaluate online and offline learning processes, the evaluation methods were relatively singular, neglecting process-oriented assessments such as literature analysis skills, cross-cultural communication, and innovative thinking. This led to students focusing on outcomes rather than processes, resulting in insufficient development of comprehensive competence.</w:t>
      </w:r>
    </w:p>
    <w:p w:rsidR="003808AA" w:rsidRDefault="00090A97">
      <w:pPr>
        <w:pStyle w:val="BodyText"/>
        <w:spacing w:before="74" w:line="480" w:lineRule="auto"/>
        <w:jc w:val="both"/>
        <w:rPr>
          <w:rFonts w:ascii="Times New Roman" w:eastAsia="FangSong_GB2312" w:hAnsi="Times New Roman" w:cs="Times New Roman"/>
          <w:b/>
          <w:bCs/>
          <w:color w:val="auto"/>
          <w:kern w:val="2"/>
          <w:sz w:val="24"/>
          <w:szCs w:val="24"/>
          <w:lang w:eastAsia="zh-CN"/>
        </w:rPr>
      </w:pPr>
      <w:r>
        <w:rPr>
          <w:rFonts w:ascii="Times New Roman" w:eastAsia="FangSong_GB2312" w:hAnsi="Times New Roman" w:cs="Times New Roman"/>
          <w:b/>
          <w:bCs/>
          <w:color w:val="auto"/>
          <w:kern w:val="2"/>
          <w:sz w:val="24"/>
          <w:szCs w:val="24"/>
          <w:lang w:eastAsia="zh-CN"/>
        </w:rPr>
        <w:t>1.2 Solutions</w:t>
      </w:r>
    </w:p>
    <w:p w:rsidR="003808AA" w:rsidRDefault="00090A97">
      <w:pPr>
        <w:pStyle w:val="BodyText"/>
        <w:spacing w:before="74" w:line="480" w:lineRule="auto"/>
        <w:ind w:firstLineChars="200" w:firstLine="480"/>
        <w:jc w:val="both"/>
        <w:rPr>
          <w:rFonts w:ascii="Times New Roman" w:eastAsia="FangSong_GB2312" w:hAnsi="Times New Roman" w:cs="Times New Roman"/>
          <w:color w:val="auto"/>
          <w:kern w:val="2"/>
          <w:sz w:val="24"/>
          <w:szCs w:val="24"/>
          <w:lang w:eastAsia="zh-CN"/>
        </w:rPr>
      </w:pPr>
      <w:r>
        <w:rPr>
          <w:rFonts w:ascii="Times New Roman" w:eastAsia="FangSong_GB2312" w:hAnsi="Times New Roman" w:cs="Times New Roman"/>
          <w:color w:val="auto"/>
          <w:kern w:val="2"/>
          <w:sz w:val="24"/>
          <w:szCs w:val="24"/>
          <w:lang w:eastAsia="zh-CN"/>
        </w:rPr>
        <w:t>To address the above pain points, we propose a blended teaching model integrating TSPBL and TBL.</w:t>
      </w:r>
    </w:p>
    <w:p w:rsidR="003808AA" w:rsidRDefault="00090A97">
      <w:pPr>
        <w:pStyle w:val="BodyText"/>
        <w:spacing w:before="74" w:line="480" w:lineRule="auto"/>
        <w:ind w:firstLineChars="200" w:firstLine="480"/>
        <w:jc w:val="both"/>
        <w:rPr>
          <w:rFonts w:ascii="Times New Roman" w:eastAsia="FangSong_GB2312" w:hAnsi="Times New Roman" w:cs="Times New Roman"/>
          <w:color w:val="auto"/>
          <w:kern w:val="2"/>
          <w:sz w:val="24"/>
          <w:szCs w:val="24"/>
          <w:lang w:eastAsia="zh-CN"/>
        </w:rPr>
      </w:pPr>
      <w:r>
        <w:rPr>
          <w:rFonts w:ascii="Times New Roman" w:eastAsia="FangSong_GB2312" w:hAnsi="Times New Roman" w:cs="Times New Roman"/>
          <w:b/>
          <w:bCs/>
          <w:color w:val="auto"/>
          <w:kern w:val="2"/>
          <w:sz w:val="24"/>
          <w:szCs w:val="24"/>
          <w:lang w:eastAsia="zh-CN"/>
        </w:rPr>
        <w:t>For Pain Point 1,</w:t>
      </w:r>
      <w:r>
        <w:rPr>
          <w:rFonts w:ascii="Times New Roman" w:eastAsia="FangSong_GB2312" w:hAnsi="Times New Roman" w:cs="Times New Roman"/>
          <w:color w:val="auto"/>
          <w:kern w:val="2"/>
          <w:sz w:val="24"/>
          <w:szCs w:val="24"/>
          <w:lang w:eastAsia="zh-CN"/>
        </w:rPr>
        <w:t xml:space="preserve"> we employ the TSPBL teaching model to enhance learning efficiency. A project framework for the </w:t>
      </w:r>
      <w:proofErr w:type="gramStart"/>
      <w:r>
        <w:rPr>
          <w:rFonts w:ascii="Times New Roman" w:eastAsia="FangSong_GB2312" w:hAnsi="Times New Roman" w:cs="Times New Roman"/>
          <w:color w:val="auto"/>
          <w:kern w:val="2"/>
          <w:sz w:val="24"/>
          <w:szCs w:val="24"/>
          <w:lang w:eastAsia="zh-CN"/>
        </w:rPr>
        <w:t>“</w:t>
      </w:r>
      <w:r>
        <w:rPr>
          <w:rFonts w:ascii="Times New Roman" w:eastAsia="FangSong_GB2312" w:hAnsi="Times New Roman" w:cs="Times New Roman" w:hint="eastAsia"/>
          <w:color w:val="auto"/>
          <w:kern w:val="2"/>
          <w:sz w:val="24"/>
          <w:szCs w:val="24"/>
          <w:lang w:eastAsia="zh-CN"/>
        </w:rPr>
        <w:t xml:space="preserve"> Cross</w:t>
      </w:r>
      <w:proofErr w:type="gramEnd"/>
      <w:r>
        <w:rPr>
          <w:rFonts w:ascii="Times New Roman" w:eastAsia="FangSong_GB2312" w:hAnsi="Times New Roman" w:cs="Times New Roman" w:hint="eastAsia"/>
          <w:color w:val="auto"/>
          <w:kern w:val="2"/>
          <w:sz w:val="24"/>
          <w:szCs w:val="24"/>
          <w:lang w:eastAsia="zh-CN"/>
        </w:rPr>
        <w:t>-Cultural</w:t>
      </w:r>
      <w:r>
        <w:rPr>
          <w:rFonts w:ascii="Times New Roman" w:eastAsia="FangSong_GB2312" w:hAnsi="Times New Roman" w:cs="Times New Roman"/>
          <w:color w:val="auto"/>
          <w:kern w:val="2"/>
          <w:sz w:val="24"/>
          <w:szCs w:val="24"/>
          <w:lang w:eastAsia="zh-CN"/>
        </w:rPr>
        <w:t xml:space="preserve"> Textbook Comparison” is constructed. This framework breaks down the complex textbook comparison tasks into multiple progressive subtasks, ensuring that students can conduct in-depth inquiries within the limited time. </w:t>
      </w:r>
    </w:p>
    <w:p w:rsidR="003808AA" w:rsidRDefault="00090A97">
      <w:pPr>
        <w:pStyle w:val="BodyText"/>
        <w:spacing w:before="74" w:line="480" w:lineRule="auto"/>
        <w:ind w:firstLineChars="200" w:firstLine="480"/>
        <w:jc w:val="both"/>
        <w:rPr>
          <w:rFonts w:ascii="Times New Roman" w:eastAsia="FangSong_GB2312" w:hAnsi="Times New Roman" w:cs="Times New Roman"/>
          <w:color w:val="auto"/>
          <w:kern w:val="2"/>
          <w:sz w:val="24"/>
          <w:szCs w:val="24"/>
          <w:lang w:eastAsia="zh-CN"/>
        </w:rPr>
      </w:pPr>
      <w:r>
        <w:rPr>
          <w:rFonts w:ascii="Times New Roman" w:eastAsia="FangSong_GB2312" w:hAnsi="Times New Roman" w:cs="Times New Roman"/>
          <w:b/>
          <w:bCs/>
          <w:color w:val="auto"/>
          <w:kern w:val="2"/>
          <w:sz w:val="24"/>
          <w:szCs w:val="24"/>
          <w:lang w:eastAsia="zh-CN"/>
        </w:rPr>
        <w:t>For Pain Point 2,</w:t>
      </w:r>
      <w:r>
        <w:rPr>
          <w:rFonts w:ascii="Times New Roman" w:eastAsia="FangSong_GB2312" w:hAnsi="Times New Roman" w:cs="Times New Roman"/>
          <w:color w:val="auto"/>
          <w:kern w:val="2"/>
          <w:sz w:val="24"/>
          <w:szCs w:val="24"/>
          <w:lang w:eastAsia="zh-CN"/>
        </w:rPr>
        <w:t xml:space="preserve"> we optimize the TBL team collaboration process to improve collaborative effectiveness. In terms of role assignments, we establish roles such as team leader (responsible for progress management), literature researcher (responsible for information integration), data analyst (responsible for coding and statistics), and presenter (responsible for outcome presentation), ensuring that each member has clear responsibilities. In terms of communication skills, we provide training in communication techniques and adopt a four-step method of “expressing opinions → listening to feedback → integrating </w:t>
      </w:r>
      <w:r>
        <w:rPr>
          <w:rFonts w:ascii="Times New Roman" w:eastAsia="FangSong_GB2312" w:hAnsi="Times New Roman" w:cs="Times New Roman"/>
          <w:color w:val="auto"/>
          <w:kern w:val="2"/>
          <w:sz w:val="24"/>
          <w:szCs w:val="24"/>
          <w:lang w:eastAsia="zh-CN"/>
        </w:rPr>
        <w:lastRenderedPageBreak/>
        <w:t>plans → voting for decisions” to improve team decision-making efficiency. In terms of collaboration tools, we use real-time collaborative tools such as Tencent Docs to share task progress, reducing communication costs and ensuring the efficiency and sustainability of team collaboration.</w:t>
      </w:r>
    </w:p>
    <w:p w:rsidR="003808AA" w:rsidRDefault="00090A97">
      <w:pPr>
        <w:pStyle w:val="BodyText"/>
        <w:spacing w:before="74" w:line="480" w:lineRule="auto"/>
        <w:ind w:firstLineChars="200" w:firstLine="480"/>
        <w:jc w:val="both"/>
        <w:rPr>
          <w:rFonts w:ascii="Times New Roman" w:eastAsia="FangSong_GB2312" w:hAnsi="Times New Roman" w:cs="Times New Roman"/>
          <w:color w:val="auto"/>
          <w:kern w:val="2"/>
          <w:sz w:val="24"/>
          <w:szCs w:val="24"/>
          <w:lang w:eastAsia="zh-CN"/>
        </w:rPr>
      </w:pPr>
      <w:r>
        <w:rPr>
          <w:rFonts w:ascii="Times New Roman" w:eastAsia="FangSong_GB2312" w:hAnsi="Times New Roman" w:cs="Times New Roman"/>
          <w:b/>
          <w:bCs/>
          <w:color w:val="auto"/>
          <w:kern w:val="2"/>
          <w:sz w:val="24"/>
          <w:szCs w:val="24"/>
          <w:lang w:eastAsia="zh-CN"/>
        </w:rPr>
        <w:t>For Pain Point 3</w:t>
      </w:r>
      <w:r>
        <w:rPr>
          <w:rFonts w:ascii="Times New Roman" w:eastAsia="FangSong_GB2312" w:hAnsi="Times New Roman" w:cs="Times New Roman"/>
          <w:color w:val="auto"/>
          <w:kern w:val="2"/>
          <w:sz w:val="24"/>
          <w:szCs w:val="24"/>
          <w:lang w:eastAsia="zh-CN"/>
        </w:rPr>
        <w:t>, we implement a diversified evaluation system to strengthen process assessment. We integrate formative and summative evaluations to comprehensively cover multiple dimensions such as knowledge mastery, innovative thinking, and collaborative skills. We also establish effective feedback channels to allow students to promptly understand their learning progress and enable teachers to adjust teaching content and methods based on feedback to optimize teaching outcomes. This ensures that students not only focus on outcomes but also value the learning process, thereby enhancing their comprehensive competence.</w:t>
      </w:r>
    </w:p>
    <w:bookmarkEnd w:id="2"/>
    <w:bookmarkEnd w:id="3"/>
    <w:p w:rsidR="003808AA" w:rsidRDefault="00090A97">
      <w:pPr>
        <w:pStyle w:val="Heading3"/>
        <w:shd w:val="clear" w:color="auto" w:fill="FFFFFF"/>
        <w:spacing w:beforeAutospacing="0" w:afterAutospacing="0" w:line="480" w:lineRule="auto"/>
        <w:jc w:val="both"/>
        <w:rPr>
          <w:rFonts w:ascii="Times New Roman" w:eastAsia="FangSong_GB2312" w:hAnsi="Times New Roman" w:hint="default"/>
          <w:color w:val="auto"/>
          <w:kern w:val="2"/>
          <w:sz w:val="24"/>
          <w:szCs w:val="24"/>
          <w:lang w:eastAsia="zh-CN"/>
        </w:rPr>
      </w:pPr>
      <w:r>
        <w:rPr>
          <w:rFonts w:ascii="Times New Roman" w:eastAsia="FangSong_GB2312" w:hAnsi="Times New Roman" w:hint="default"/>
          <w:color w:val="auto"/>
          <w:kern w:val="2"/>
          <w:sz w:val="24"/>
          <w:szCs w:val="24"/>
          <w:lang w:eastAsia="zh-CN"/>
        </w:rPr>
        <w:t xml:space="preserve">2 Design of the </w:t>
      </w:r>
      <w:r>
        <w:rPr>
          <w:rFonts w:ascii="Times New Roman" w:eastAsia="FangSong_GB2312" w:hAnsi="Times New Roman"/>
          <w:color w:val="auto"/>
          <w:kern w:val="2"/>
          <w:sz w:val="24"/>
          <w:szCs w:val="24"/>
          <w:lang w:eastAsia="zh-CN"/>
        </w:rPr>
        <w:t>TSPBL-TBL</w:t>
      </w:r>
      <w:r>
        <w:rPr>
          <w:rFonts w:ascii="Times New Roman" w:eastAsia="FangSong_GB2312" w:hAnsi="Times New Roman" w:hint="default"/>
          <w:color w:val="auto"/>
          <w:kern w:val="2"/>
          <w:sz w:val="24"/>
          <w:szCs w:val="24"/>
          <w:lang w:eastAsia="zh-CN"/>
        </w:rPr>
        <w:t xml:space="preserve"> Teaching Model</w:t>
      </w:r>
    </w:p>
    <w:p w:rsidR="003808AA" w:rsidRDefault="00090A97">
      <w:pPr>
        <w:shd w:val="clear" w:color="auto" w:fill="FFFFFF"/>
        <w:spacing w:line="480" w:lineRule="auto"/>
        <w:ind w:firstLineChars="200" w:firstLine="480"/>
        <w:jc w:val="both"/>
        <w:rPr>
          <w:rFonts w:ascii="Times New Roman" w:eastAsia="FangSong_GB2312" w:hAnsi="Times New Roman" w:cs="Times New Roman"/>
          <w:color w:val="auto"/>
          <w:kern w:val="2"/>
          <w:sz w:val="24"/>
          <w:szCs w:val="24"/>
          <w:lang w:eastAsia="zh-CN"/>
        </w:rPr>
      </w:pPr>
      <w:r>
        <w:rPr>
          <w:rFonts w:ascii="Times New Roman" w:eastAsia="FangSong_GB2312" w:hAnsi="Times New Roman" w:cs="Times New Roman"/>
          <w:color w:val="auto"/>
          <w:kern w:val="2"/>
          <w:sz w:val="24"/>
          <w:szCs w:val="24"/>
          <w:lang w:eastAsia="zh-CN"/>
        </w:rPr>
        <w:t xml:space="preserve">Our university is a comprehensive institution with a distinctive focus on foreign languages, offering 14 foreign language majors including English, Japanese, and Spanish. Leveraging the multilingual resources of our institution, this course innovatively incorporates a </w:t>
      </w:r>
      <w:r>
        <w:rPr>
          <w:rFonts w:ascii="Times New Roman" w:eastAsia="FangSong_GB2312" w:hAnsi="Times New Roman" w:cs="Times New Roman" w:hint="eastAsia"/>
          <w:color w:val="auto"/>
          <w:kern w:val="2"/>
          <w:sz w:val="24"/>
          <w:szCs w:val="24"/>
          <w:lang w:eastAsia="zh-CN"/>
        </w:rPr>
        <w:t>cross-cultural</w:t>
      </w:r>
      <w:r>
        <w:rPr>
          <w:rFonts w:ascii="Times New Roman" w:eastAsia="FangSong_GB2312" w:hAnsi="Times New Roman" w:cs="Times New Roman"/>
          <w:color w:val="auto"/>
          <w:kern w:val="2"/>
          <w:sz w:val="24"/>
          <w:szCs w:val="24"/>
          <w:lang w:eastAsia="zh-CN"/>
        </w:rPr>
        <w:t xml:space="preserve"> comparative dimension, such as comparisons between Chinese and American, Chinese and British, Chinese and Japanese, and Chinese and German middle school mathematics textbooks. This approach constructs a tripartite course framework integrating “language ability, cultural understanding, and mathematics education”. This design not only aligns with the goal of cultivating international, applied talents but also highlights the unique positioning of our foreign language university's mathematics teacher education program, which emphasizes “grounding in local contexts while integrating international perspectives”. It also paves a practical path for students to engage in cross-cultural mathematics education research.</w:t>
      </w:r>
    </w:p>
    <w:p w:rsidR="003808AA" w:rsidRDefault="00090A97">
      <w:pPr>
        <w:shd w:val="clear" w:color="auto" w:fill="FFFFFF"/>
        <w:spacing w:line="480" w:lineRule="auto"/>
        <w:jc w:val="both"/>
        <w:rPr>
          <w:rFonts w:ascii="Times New Roman" w:eastAsia="FangSong_GB2312" w:hAnsi="Times New Roman" w:cs="Times New Roman"/>
          <w:b/>
          <w:bCs/>
          <w:color w:val="auto"/>
          <w:kern w:val="2"/>
          <w:sz w:val="24"/>
          <w:szCs w:val="24"/>
          <w:lang w:eastAsia="zh-CN"/>
        </w:rPr>
      </w:pPr>
      <w:r>
        <w:rPr>
          <w:rFonts w:ascii="Times New Roman" w:eastAsia="FangSong_GB2312" w:hAnsi="Times New Roman" w:cs="Times New Roman"/>
          <w:b/>
          <w:bCs/>
          <w:color w:val="auto"/>
          <w:kern w:val="2"/>
          <w:sz w:val="24"/>
          <w:szCs w:val="24"/>
          <w:lang w:eastAsia="zh-CN"/>
        </w:rPr>
        <w:lastRenderedPageBreak/>
        <w:t>2.1 Setting Teaching Objectives</w:t>
      </w:r>
    </w:p>
    <w:p w:rsidR="003808AA" w:rsidRDefault="00090A97">
      <w:pPr>
        <w:shd w:val="clear" w:color="auto" w:fill="FFFFFF"/>
        <w:spacing w:line="480" w:lineRule="auto"/>
        <w:ind w:firstLineChars="200" w:firstLine="480"/>
        <w:jc w:val="both"/>
        <w:rPr>
          <w:rFonts w:ascii="Times New Roman" w:eastAsia="FangSong_GB2312" w:hAnsi="Times New Roman" w:cs="Times New Roman"/>
          <w:color w:val="auto"/>
          <w:kern w:val="2"/>
          <w:sz w:val="24"/>
          <w:szCs w:val="24"/>
          <w:lang w:eastAsia="zh-CN"/>
        </w:rPr>
      </w:pPr>
      <w:r>
        <w:rPr>
          <w:rFonts w:ascii="Times New Roman" w:eastAsia="FangSong_GB2312" w:hAnsi="Times New Roman" w:cs="Times New Roman"/>
          <w:color w:val="auto"/>
          <w:kern w:val="2"/>
          <w:sz w:val="24"/>
          <w:szCs w:val="24"/>
          <w:lang w:eastAsia="zh-CN"/>
        </w:rPr>
        <w:t xml:space="preserve">Based on Bloom's Taxonomy of Educational Objectives, we have established three-tiered teaching objectives to comprehensively enhance </w:t>
      </w:r>
      <w:r>
        <w:rPr>
          <w:rFonts w:ascii="Times New Roman" w:eastAsia="FangSong_GB2312" w:hAnsi="Times New Roman" w:cs="Times New Roman" w:hint="eastAsia"/>
          <w:color w:val="auto"/>
          <w:kern w:val="2"/>
          <w:sz w:val="24"/>
          <w:szCs w:val="24"/>
          <w:lang w:eastAsia="zh-CN"/>
        </w:rPr>
        <w:t>pre-service</w:t>
      </w:r>
      <w:r>
        <w:rPr>
          <w:rFonts w:ascii="Times New Roman" w:eastAsia="FangSong_GB2312" w:hAnsi="Times New Roman" w:cs="Times New Roman"/>
          <w:color w:val="auto"/>
          <w:kern w:val="2"/>
          <w:sz w:val="24"/>
          <w:szCs w:val="24"/>
          <w:lang w:eastAsia="zh-CN"/>
        </w:rPr>
        <w:t xml:space="preserve"> mathematics teachers' textbook research abilities, teamwork skills, and overall competence.</w:t>
      </w:r>
    </w:p>
    <w:p w:rsidR="003808AA" w:rsidRDefault="00090A97">
      <w:pPr>
        <w:shd w:val="clear" w:color="auto" w:fill="FFFFFF"/>
        <w:spacing w:line="480" w:lineRule="auto"/>
        <w:ind w:firstLineChars="200" w:firstLine="480"/>
        <w:jc w:val="both"/>
        <w:rPr>
          <w:rFonts w:ascii="Times New Roman" w:eastAsia="FangSong_GB2312" w:hAnsi="Times New Roman" w:cs="Times New Roman"/>
          <w:color w:val="auto"/>
          <w:kern w:val="2"/>
          <w:sz w:val="24"/>
          <w:szCs w:val="24"/>
          <w:lang w:eastAsia="zh-CN"/>
        </w:rPr>
      </w:pPr>
      <w:r>
        <w:rPr>
          <w:rFonts w:ascii="Times New Roman" w:eastAsia="FangSong_GB2312" w:hAnsi="Times New Roman" w:cs="Times New Roman"/>
          <w:b/>
          <w:bCs/>
          <w:color w:val="auto"/>
          <w:kern w:val="2"/>
          <w:sz w:val="24"/>
          <w:szCs w:val="24"/>
          <w:lang w:eastAsia="zh-CN"/>
        </w:rPr>
        <w:t>(1)Knowledge and Comprehension:</w:t>
      </w:r>
      <w:r>
        <w:rPr>
          <w:rFonts w:ascii="Times New Roman" w:eastAsia="FangSong_GB2312" w:hAnsi="Times New Roman" w:cs="Times New Roman"/>
          <w:color w:val="auto"/>
          <w:kern w:val="2"/>
          <w:sz w:val="24"/>
          <w:szCs w:val="24"/>
          <w:lang w:eastAsia="zh-CN"/>
        </w:rPr>
        <w:t xml:space="preserve"> Students will master the basic knowledge points of mathematics curriculum standards and textbook reforms in China and other countries and understand the structural and content characteristics of different textbooks.</w:t>
      </w:r>
    </w:p>
    <w:p w:rsidR="003808AA" w:rsidRDefault="00090A97">
      <w:pPr>
        <w:shd w:val="clear" w:color="auto" w:fill="FFFFFF"/>
        <w:spacing w:line="480" w:lineRule="auto"/>
        <w:ind w:firstLineChars="200" w:firstLine="480"/>
        <w:jc w:val="both"/>
        <w:rPr>
          <w:rFonts w:ascii="Times New Roman" w:eastAsia="FangSong_GB2312" w:hAnsi="Times New Roman" w:cs="Times New Roman"/>
          <w:color w:val="auto"/>
          <w:kern w:val="2"/>
          <w:sz w:val="24"/>
          <w:szCs w:val="24"/>
          <w:lang w:eastAsia="zh-CN"/>
        </w:rPr>
      </w:pPr>
      <w:r>
        <w:rPr>
          <w:rFonts w:ascii="Times New Roman" w:eastAsia="FangSong_GB2312" w:hAnsi="Times New Roman" w:cs="Times New Roman"/>
          <w:b/>
          <w:bCs/>
          <w:color w:val="auto"/>
          <w:kern w:val="2"/>
          <w:sz w:val="24"/>
          <w:szCs w:val="24"/>
          <w:lang w:eastAsia="zh-CN"/>
        </w:rPr>
        <w:t>(2)Application and Analysis:</w:t>
      </w:r>
      <w:r>
        <w:rPr>
          <w:rFonts w:ascii="Times New Roman" w:eastAsia="FangSong_GB2312" w:hAnsi="Times New Roman" w:cs="Times New Roman"/>
          <w:color w:val="auto"/>
          <w:kern w:val="2"/>
          <w:sz w:val="24"/>
          <w:szCs w:val="24"/>
          <w:lang w:eastAsia="zh-CN"/>
        </w:rPr>
        <w:t xml:space="preserve"> Students will be able to apply their knowledge to conduct comparative studies of middle school mathematics textbooks from different countries and analyze the characteristics of textbooks and the educational philosophies behind them.</w:t>
      </w:r>
    </w:p>
    <w:p w:rsidR="003808AA" w:rsidRDefault="00090A97">
      <w:pPr>
        <w:shd w:val="clear" w:color="auto" w:fill="FFFFFF"/>
        <w:spacing w:line="480" w:lineRule="auto"/>
        <w:ind w:firstLineChars="200" w:firstLine="480"/>
        <w:jc w:val="both"/>
        <w:rPr>
          <w:rFonts w:ascii="Times New Roman" w:eastAsia="FangSong_GB2312" w:hAnsi="Times New Roman" w:cs="Times New Roman"/>
          <w:color w:val="auto"/>
          <w:kern w:val="2"/>
          <w:sz w:val="24"/>
          <w:szCs w:val="24"/>
          <w:lang w:eastAsia="zh-CN"/>
        </w:rPr>
      </w:pPr>
      <w:r>
        <w:rPr>
          <w:rFonts w:ascii="Times New Roman" w:eastAsia="FangSong_GB2312" w:hAnsi="Times New Roman" w:cs="Times New Roman"/>
          <w:b/>
          <w:bCs/>
          <w:color w:val="auto"/>
          <w:kern w:val="2"/>
          <w:sz w:val="24"/>
          <w:szCs w:val="24"/>
          <w:lang w:eastAsia="zh-CN"/>
        </w:rPr>
        <w:t>(3)Evaluation and Creation:</w:t>
      </w:r>
      <w:r>
        <w:rPr>
          <w:rFonts w:ascii="Times New Roman" w:eastAsia="FangSong_GB2312" w:hAnsi="Times New Roman" w:cs="Times New Roman"/>
          <w:color w:val="auto"/>
          <w:kern w:val="2"/>
          <w:sz w:val="24"/>
          <w:szCs w:val="24"/>
          <w:lang w:eastAsia="zh-CN"/>
        </w:rPr>
        <w:t xml:space="preserve"> Students will be able to evaluate the strengths and weaknesses of different textbooks and their impact on student learning outcomes. They will also integrate their knowledge to complete research papers, enhance their self-directed learning and teamwork abilities, and create new learning methods and strategies.</w:t>
      </w:r>
    </w:p>
    <w:p w:rsidR="003808AA" w:rsidRDefault="00090A97">
      <w:pPr>
        <w:shd w:val="clear" w:color="auto" w:fill="FFFFFF"/>
        <w:spacing w:line="480" w:lineRule="auto"/>
        <w:jc w:val="both"/>
        <w:rPr>
          <w:rFonts w:ascii="Times New Roman" w:eastAsia="FangSong_GB2312" w:hAnsi="Times New Roman" w:cs="Times New Roman"/>
          <w:b/>
          <w:bCs/>
          <w:color w:val="auto"/>
          <w:kern w:val="2"/>
          <w:sz w:val="24"/>
          <w:szCs w:val="24"/>
          <w:lang w:eastAsia="zh-CN"/>
        </w:rPr>
      </w:pPr>
      <w:r>
        <w:rPr>
          <w:rFonts w:ascii="Times New Roman" w:eastAsia="FangSong_GB2312" w:hAnsi="Times New Roman" w:cs="Times New Roman"/>
          <w:b/>
          <w:bCs/>
          <w:color w:val="auto"/>
          <w:kern w:val="2"/>
          <w:sz w:val="24"/>
          <w:szCs w:val="24"/>
          <w:lang w:eastAsia="zh-CN"/>
        </w:rPr>
        <w:t>2.2 Restructuring Teaching Content</w:t>
      </w:r>
    </w:p>
    <w:p w:rsidR="003808AA" w:rsidRDefault="00090A97">
      <w:pPr>
        <w:shd w:val="clear" w:color="auto" w:fill="FFFFFF"/>
        <w:spacing w:line="480" w:lineRule="auto"/>
        <w:jc w:val="both"/>
        <w:rPr>
          <w:rFonts w:ascii="Times New Roman" w:eastAsia="FangSong_GB2312" w:hAnsi="Times New Roman" w:cs="Times New Roman"/>
          <w:b/>
          <w:bCs/>
          <w:color w:val="auto"/>
          <w:kern w:val="2"/>
          <w:sz w:val="24"/>
          <w:szCs w:val="24"/>
          <w:lang w:eastAsia="zh-CN"/>
        </w:rPr>
      </w:pPr>
      <w:r>
        <w:rPr>
          <w:rFonts w:ascii="Times New Roman" w:eastAsia="FangSong_GB2312" w:hAnsi="Times New Roman" w:cs="Times New Roman"/>
          <w:b/>
          <w:bCs/>
          <w:color w:val="auto"/>
          <w:kern w:val="2"/>
          <w:sz w:val="24"/>
          <w:szCs w:val="24"/>
          <w:lang w:eastAsia="zh-CN"/>
        </w:rPr>
        <w:t>2.2.1 Project-Based Restructuring of Course Modules</w:t>
      </w:r>
    </w:p>
    <w:p w:rsidR="003808AA" w:rsidRDefault="00090A97">
      <w:pPr>
        <w:shd w:val="clear" w:color="auto" w:fill="FFFFFF"/>
        <w:spacing w:line="480" w:lineRule="auto"/>
        <w:ind w:firstLineChars="200" w:firstLine="480"/>
        <w:jc w:val="both"/>
        <w:rPr>
          <w:rFonts w:ascii="Times New Roman" w:eastAsia="FangSong_GB2312" w:hAnsi="Times New Roman" w:cs="Times New Roman"/>
          <w:color w:val="auto"/>
          <w:kern w:val="2"/>
          <w:sz w:val="24"/>
          <w:szCs w:val="24"/>
          <w:lang w:eastAsia="zh-CN"/>
        </w:rPr>
      </w:pPr>
      <w:r>
        <w:rPr>
          <w:rFonts w:ascii="Times New Roman" w:eastAsia="FangSong_GB2312" w:hAnsi="Times New Roman" w:cs="Times New Roman"/>
          <w:color w:val="auto"/>
          <w:kern w:val="2"/>
          <w:sz w:val="24"/>
          <w:szCs w:val="24"/>
          <w:lang w:eastAsia="zh-CN"/>
        </w:rPr>
        <w:t xml:space="preserve">Integrating the learning process with solving real-world problems, this approach emphasizes students' active participation and spirit of inquiry. Based on the project </w:t>
      </w:r>
      <w:proofErr w:type="gramStart"/>
      <w:r>
        <w:rPr>
          <w:rFonts w:ascii="Times New Roman" w:eastAsia="FangSong_GB2312" w:hAnsi="Times New Roman" w:cs="Times New Roman"/>
          <w:color w:val="auto"/>
          <w:kern w:val="2"/>
          <w:sz w:val="24"/>
          <w:szCs w:val="24"/>
          <w:lang w:eastAsia="zh-CN"/>
        </w:rPr>
        <w:t xml:space="preserve">of </w:t>
      </w:r>
      <w:r>
        <w:rPr>
          <w:rFonts w:ascii="Times New Roman" w:eastAsia="FangSong_GB2312" w:hAnsi="Times New Roman" w:cs="Times New Roman" w:hint="eastAsia"/>
          <w:color w:val="auto"/>
          <w:kern w:val="2"/>
          <w:sz w:val="24"/>
          <w:szCs w:val="24"/>
          <w:lang w:eastAsia="zh-CN"/>
        </w:rPr>
        <w:t xml:space="preserve"> </w:t>
      </w:r>
      <w:r>
        <w:rPr>
          <w:rFonts w:ascii="Times New Roman" w:eastAsia="FangSong_GB2312" w:hAnsi="Times New Roman" w:cs="Times New Roman"/>
          <w:color w:val="auto"/>
          <w:kern w:val="2"/>
          <w:sz w:val="24"/>
          <w:szCs w:val="24"/>
          <w:lang w:eastAsia="zh-CN"/>
        </w:rPr>
        <w:t>“</w:t>
      </w:r>
      <w:proofErr w:type="gramEnd"/>
      <w:r>
        <w:rPr>
          <w:rFonts w:ascii="Times New Roman" w:eastAsia="FangSong_GB2312" w:hAnsi="Times New Roman" w:cs="Times New Roman" w:hint="eastAsia"/>
          <w:color w:val="auto"/>
          <w:kern w:val="2"/>
          <w:sz w:val="24"/>
          <w:szCs w:val="24"/>
          <w:lang w:eastAsia="zh-CN"/>
        </w:rPr>
        <w:t>Cross-Cultural</w:t>
      </w:r>
      <w:r>
        <w:rPr>
          <w:rFonts w:ascii="Times New Roman" w:eastAsia="FangSong_GB2312" w:hAnsi="Times New Roman" w:cs="Times New Roman"/>
          <w:color w:val="auto"/>
          <w:kern w:val="2"/>
          <w:sz w:val="24"/>
          <w:szCs w:val="24"/>
          <w:lang w:eastAsia="zh-CN"/>
        </w:rPr>
        <w:t xml:space="preserve"> </w:t>
      </w:r>
      <w:r>
        <w:rPr>
          <w:rFonts w:ascii="Times New Roman" w:eastAsia="FangSong_GB2312" w:hAnsi="Times New Roman" w:cs="Times New Roman" w:hint="eastAsia"/>
          <w:color w:val="auto"/>
          <w:kern w:val="2"/>
          <w:sz w:val="24"/>
          <w:szCs w:val="24"/>
          <w:lang w:eastAsia="zh-CN"/>
        </w:rPr>
        <w:t>Comparative Analysis of Middle School Mathematics Textbooks</w:t>
      </w:r>
      <w:r>
        <w:rPr>
          <w:rFonts w:ascii="Times New Roman" w:eastAsia="FangSong_GB2312" w:hAnsi="Times New Roman" w:cs="Times New Roman"/>
          <w:color w:val="auto"/>
          <w:kern w:val="2"/>
          <w:sz w:val="24"/>
          <w:szCs w:val="24"/>
          <w:lang w:eastAsia="zh-CN"/>
        </w:rPr>
        <w:t>” ,</w:t>
      </w:r>
      <w:r>
        <w:rPr>
          <w:rFonts w:ascii="Times New Roman" w:eastAsia="FangSong_GB2312" w:hAnsi="Times New Roman" w:cs="Times New Roman" w:hint="eastAsia"/>
          <w:color w:val="auto"/>
          <w:kern w:val="2"/>
          <w:sz w:val="24"/>
          <w:szCs w:val="24"/>
          <w:lang w:eastAsia="zh-CN"/>
        </w:rPr>
        <w:t xml:space="preserve"> </w:t>
      </w:r>
      <w:r>
        <w:rPr>
          <w:rFonts w:ascii="Times New Roman" w:eastAsia="FangSong_GB2312" w:hAnsi="Times New Roman" w:cs="Times New Roman"/>
          <w:color w:val="auto"/>
          <w:kern w:val="2"/>
          <w:sz w:val="24"/>
          <w:szCs w:val="24"/>
          <w:lang w:eastAsia="zh-CN"/>
        </w:rPr>
        <w:t xml:space="preserve">and in line with the teaching objectives and student needs analysis, the teaching content is restructured in a project-based manner to fit the </w:t>
      </w:r>
      <w:r>
        <w:rPr>
          <w:rFonts w:ascii="Times New Roman" w:eastAsia="FangSong_GB2312" w:hAnsi="Times New Roman" w:cs="Times New Roman" w:hint="eastAsia"/>
          <w:color w:val="auto"/>
          <w:kern w:val="2"/>
          <w:sz w:val="24"/>
          <w:szCs w:val="24"/>
          <w:lang w:eastAsia="zh-CN"/>
        </w:rPr>
        <w:t>TSPBL-TBL</w:t>
      </w:r>
      <w:r>
        <w:rPr>
          <w:rFonts w:ascii="Times New Roman" w:eastAsia="FangSong_GB2312" w:hAnsi="Times New Roman" w:cs="Times New Roman"/>
          <w:color w:val="auto"/>
          <w:kern w:val="2"/>
          <w:sz w:val="24"/>
          <w:szCs w:val="24"/>
          <w:lang w:eastAsia="zh-CN"/>
        </w:rPr>
        <w:t xml:space="preserve"> teaching model.</w:t>
      </w:r>
    </w:p>
    <w:p w:rsidR="003808AA" w:rsidRDefault="00090A97">
      <w:pPr>
        <w:shd w:val="clear" w:color="auto" w:fill="FFFFFF"/>
        <w:spacing w:line="480" w:lineRule="auto"/>
        <w:ind w:firstLineChars="200" w:firstLine="480"/>
        <w:jc w:val="both"/>
        <w:rPr>
          <w:rFonts w:ascii="Times New Roman" w:eastAsia="FangSong_GB2312" w:hAnsi="Times New Roman" w:cs="Times New Roman"/>
          <w:color w:val="auto"/>
          <w:kern w:val="2"/>
          <w:sz w:val="24"/>
          <w:szCs w:val="24"/>
          <w:lang w:eastAsia="zh-CN"/>
        </w:rPr>
      </w:pPr>
      <w:r>
        <w:rPr>
          <w:rFonts w:ascii="Times New Roman" w:eastAsia="FangSong_GB2312" w:hAnsi="Times New Roman" w:cs="Times New Roman"/>
          <w:color w:val="auto"/>
          <w:kern w:val="2"/>
          <w:sz w:val="24"/>
          <w:szCs w:val="24"/>
          <w:lang w:eastAsia="zh-CN"/>
        </w:rPr>
        <w:t xml:space="preserve">Specific project tasks are designed around the theme of </w:t>
      </w:r>
      <w:r>
        <w:rPr>
          <w:rFonts w:ascii="Times New Roman" w:eastAsia="FangSong_GB2312" w:hAnsi="Times New Roman" w:cs="Times New Roman" w:hint="eastAsia"/>
          <w:color w:val="auto"/>
          <w:kern w:val="2"/>
          <w:sz w:val="24"/>
          <w:szCs w:val="24"/>
          <w:lang w:eastAsia="zh-CN"/>
        </w:rPr>
        <w:t>cross-cultural</w:t>
      </w:r>
      <w:r>
        <w:rPr>
          <w:rFonts w:ascii="Times New Roman" w:eastAsia="FangSong_GB2312" w:hAnsi="Times New Roman" w:cs="Times New Roman"/>
          <w:color w:val="auto"/>
          <w:kern w:val="2"/>
          <w:sz w:val="24"/>
          <w:szCs w:val="24"/>
          <w:lang w:eastAsia="zh-CN"/>
        </w:rPr>
        <w:t xml:space="preserve"> textbook comparison, which can include textbook content analysis, comparison of teaching methods, and evaluation of student learning outcomes. By following a phased task chain of “literature review and topic selection → framework construction and coding analysis → paper writing </w:t>
      </w:r>
      <w:r>
        <w:rPr>
          <w:rFonts w:ascii="Times New Roman" w:eastAsia="FangSong_GB2312" w:hAnsi="Times New Roman" w:cs="Times New Roman"/>
          <w:color w:val="auto"/>
          <w:kern w:val="2"/>
          <w:sz w:val="24"/>
          <w:szCs w:val="24"/>
          <w:lang w:eastAsia="zh-CN"/>
        </w:rPr>
        <w:lastRenderedPageBreak/>
        <w:t>and result presentation”, students' cognitive load is gradually reduced, helping them build a complete knowledge and skills system. Specifically, the course content is divided into the following six progressive modules:</w:t>
      </w:r>
    </w:p>
    <w:p w:rsidR="003808AA" w:rsidRDefault="00090A97">
      <w:pPr>
        <w:shd w:val="clear" w:color="auto" w:fill="FFFFFF"/>
        <w:spacing w:line="480" w:lineRule="auto"/>
        <w:ind w:firstLineChars="200" w:firstLine="480"/>
        <w:jc w:val="both"/>
        <w:rPr>
          <w:rFonts w:ascii="Times New Roman" w:eastAsia="FangSong_GB2312" w:hAnsi="Times New Roman" w:cs="Times New Roman"/>
          <w:color w:val="auto"/>
          <w:kern w:val="2"/>
          <w:sz w:val="24"/>
          <w:szCs w:val="24"/>
          <w:lang w:eastAsia="zh-CN"/>
        </w:rPr>
      </w:pPr>
      <w:r>
        <w:rPr>
          <w:rFonts w:ascii="Times New Roman" w:eastAsia="FangSong_GB2312" w:hAnsi="Times New Roman" w:cs="Times New Roman"/>
          <w:b/>
          <w:bCs/>
          <w:color w:val="auto"/>
          <w:kern w:val="2"/>
          <w:sz w:val="24"/>
          <w:szCs w:val="24"/>
          <w:lang w:eastAsia="zh-CN"/>
        </w:rPr>
        <w:t xml:space="preserve">(1)Literature Information Retrieval: </w:t>
      </w:r>
      <w:r>
        <w:rPr>
          <w:rFonts w:ascii="Times New Roman" w:eastAsia="FangSong_GB2312" w:hAnsi="Times New Roman" w:cs="Times New Roman"/>
          <w:color w:val="auto"/>
          <w:kern w:val="2"/>
          <w:sz w:val="24"/>
          <w:szCs w:val="24"/>
          <w:lang w:eastAsia="zh-CN"/>
        </w:rPr>
        <w:t>Cultivate students' information retrieval skills to lay the foundation for subsequent research.</w:t>
      </w:r>
    </w:p>
    <w:p w:rsidR="003808AA" w:rsidRDefault="00090A97">
      <w:pPr>
        <w:shd w:val="clear" w:color="auto" w:fill="FFFFFF"/>
        <w:spacing w:line="480" w:lineRule="auto"/>
        <w:ind w:firstLineChars="200" w:firstLine="480"/>
        <w:jc w:val="both"/>
        <w:rPr>
          <w:rFonts w:ascii="Times New Roman" w:eastAsia="FangSong_GB2312" w:hAnsi="Times New Roman" w:cs="Times New Roman"/>
          <w:color w:val="auto"/>
          <w:kern w:val="2"/>
          <w:sz w:val="24"/>
          <w:szCs w:val="24"/>
          <w:lang w:eastAsia="zh-CN"/>
        </w:rPr>
      </w:pPr>
      <w:r>
        <w:rPr>
          <w:rFonts w:ascii="Times New Roman" w:eastAsia="FangSong_GB2312" w:hAnsi="Times New Roman" w:cs="Times New Roman"/>
          <w:b/>
          <w:bCs/>
          <w:color w:val="auto"/>
          <w:kern w:val="2"/>
          <w:sz w:val="24"/>
          <w:szCs w:val="24"/>
          <w:lang w:eastAsia="zh-CN"/>
        </w:rPr>
        <w:t>(2)Literature Reading Report:</w:t>
      </w:r>
      <w:r>
        <w:rPr>
          <w:rFonts w:ascii="Times New Roman" w:eastAsia="FangSong_GB2312" w:hAnsi="Times New Roman" w:cs="Times New Roman"/>
          <w:color w:val="auto"/>
          <w:kern w:val="2"/>
          <w:sz w:val="24"/>
          <w:szCs w:val="24"/>
          <w:lang w:eastAsia="zh-CN"/>
        </w:rPr>
        <w:t xml:space="preserve"> Enhance students' abilities to read and summarize literature.</w:t>
      </w:r>
    </w:p>
    <w:p w:rsidR="003808AA" w:rsidRDefault="00090A97">
      <w:pPr>
        <w:shd w:val="clear" w:color="auto" w:fill="FFFFFF"/>
        <w:spacing w:line="480" w:lineRule="auto"/>
        <w:ind w:firstLineChars="200" w:firstLine="480"/>
        <w:jc w:val="both"/>
        <w:rPr>
          <w:rFonts w:ascii="Times New Roman" w:eastAsia="FangSong_GB2312" w:hAnsi="Times New Roman" w:cs="Times New Roman"/>
          <w:color w:val="auto"/>
          <w:kern w:val="2"/>
          <w:sz w:val="24"/>
          <w:szCs w:val="24"/>
          <w:lang w:eastAsia="zh-CN"/>
        </w:rPr>
      </w:pPr>
      <w:r>
        <w:rPr>
          <w:rFonts w:ascii="Times New Roman" w:eastAsia="FangSong_GB2312" w:hAnsi="Times New Roman" w:cs="Times New Roman"/>
          <w:b/>
          <w:bCs/>
          <w:color w:val="auto"/>
          <w:kern w:val="2"/>
          <w:sz w:val="24"/>
          <w:szCs w:val="24"/>
          <w:lang w:eastAsia="zh-CN"/>
        </w:rPr>
        <w:t>(3)Textbook Analysis Methods and Comparison Dimensions:</w:t>
      </w:r>
      <w:r>
        <w:rPr>
          <w:rFonts w:ascii="Times New Roman" w:eastAsia="FangSong_GB2312" w:hAnsi="Times New Roman" w:cs="Times New Roman"/>
          <w:color w:val="auto"/>
          <w:kern w:val="2"/>
          <w:sz w:val="24"/>
          <w:szCs w:val="24"/>
          <w:lang w:eastAsia="zh-CN"/>
        </w:rPr>
        <w:t xml:space="preserve"> Integrate textbook research methods into case studies, teaching students to induce methods through analysis of contexts and cases.</w:t>
      </w:r>
    </w:p>
    <w:p w:rsidR="003808AA" w:rsidRDefault="00090A97">
      <w:pPr>
        <w:shd w:val="clear" w:color="auto" w:fill="FFFFFF"/>
        <w:spacing w:line="480" w:lineRule="auto"/>
        <w:ind w:firstLineChars="200" w:firstLine="480"/>
        <w:jc w:val="both"/>
        <w:rPr>
          <w:rFonts w:ascii="Times New Roman" w:eastAsia="FangSong_GB2312" w:hAnsi="Times New Roman" w:cs="Times New Roman"/>
          <w:color w:val="auto"/>
          <w:kern w:val="2"/>
          <w:sz w:val="24"/>
          <w:szCs w:val="24"/>
          <w:lang w:eastAsia="zh-CN"/>
        </w:rPr>
      </w:pPr>
      <w:r>
        <w:rPr>
          <w:rFonts w:ascii="Times New Roman" w:eastAsia="FangSong_GB2312" w:hAnsi="Times New Roman" w:cs="Times New Roman"/>
          <w:b/>
          <w:bCs/>
          <w:color w:val="auto"/>
          <w:kern w:val="2"/>
          <w:sz w:val="24"/>
          <w:szCs w:val="24"/>
          <w:lang w:eastAsia="zh-CN"/>
        </w:rPr>
        <w:t>(4)Research Paper Writing Methods:</w:t>
      </w:r>
      <w:r>
        <w:rPr>
          <w:rFonts w:ascii="Times New Roman" w:eastAsia="FangSong_GB2312" w:hAnsi="Times New Roman" w:cs="Times New Roman"/>
          <w:color w:val="auto"/>
          <w:kern w:val="2"/>
          <w:sz w:val="24"/>
          <w:szCs w:val="24"/>
          <w:lang w:eastAsia="zh-CN"/>
        </w:rPr>
        <w:t xml:space="preserve"> Guide students in writing research papers to improve their academic expression skills.</w:t>
      </w:r>
    </w:p>
    <w:p w:rsidR="003808AA" w:rsidRDefault="00090A97">
      <w:pPr>
        <w:shd w:val="clear" w:color="auto" w:fill="FFFFFF"/>
        <w:spacing w:line="480" w:lineRule="auto"/>
        <w:ind w:firstLineChars="200" w:firstLine="480"/>
        <w:jc w:val="both"/>
        <w:rPr>
          <w:rFonts w:ascii="Times New Roman" w:eastAsia="FangSong_GB2312" w:hAnsi="Times New Roman" w:cs="Times New Roman"/>
          <w:color w:val="auto"/>
          <w:kern w:val="2"/>
          <w:sz w:val="24"/>
          <w:szCs w:val="24"/>
          <w:lang w:eastAsia="zh-CN"/>
        </w:rPr>
      </w:pPr>
      <w:r>
        <w:rPr>
          <w:rFonts w:ascii="Times New Roman" w:eastAsia="FangSong_GB2312" w:hAnsi="Times New Roman" w:cs="Times New Roman"/>
          <w:b/>
          <w:bCs/>
          <w:color w:val="auto"/>
          <w:kern w:val="2"/>
          <w:sz w:val="24"/>
          <w:szCs w:val="24"/>
          <w:lang w:eastAsia="zh-CN"/>
        </w:rPr>
        <w:t>(5)Outcome Presentation:</w:t>
      </w:r>
      <w:r>
        <w:rPr>
          <w:rFonts w:ascii="Times New Roman" w:eastAsia="FangSong_GB2312" w:hAnsi="Times New Roman" w:cs="Times New Roman"/>
          <w:color w:val="auto"/>
          <w:kern w:val="2"/>
          <w:sz w:val="24"/>
          <w:szCs w:val="24"/>
          <w:lang w:eastAsia="zh-CN"/>
        </w:rPr>
        <w:t xml:space="preserve"> Exercise students' communication and interaction skills through presentations.</w:t>
      </w:r>
    </w:p>
    <w:p w:rsidR="003808AA" w:rsidRDefault="00090A97">
      <w:pPr>
        <w:shd w:val="clear" w:color="auto" w:fill="FFFFFF"/>
        <w:spacing w:line="480" w:lineRule="auto"/>
        <w:ind w:firstLineChars="200" w:firstLine="480"/>
        <w:jc w:val="both"/>
        <w:rPr>
          <w:rFonts w:ascii="Times New Roman" w:eastAsia="FangSong_GB2312" w:hAnsi="Times New Roman" w:cs="Times New Roman"/>
          <w:color w:val="auto"/>
          <w:kern w:val="2"/>
          <w:sz w:val="24"/>
          <w:szCs w:val="24"/>
          <w:lang w:eastAsia="zh-CN"/>
        </w:rPr>
      </w:pPr>
      <w:r>
        <w:rPr>
          <w:rFonts w:ascii="Times New Roman" w:eastAsia="FangSong_GB2312" w:hAnsi="Times New Roman" w:cs="Times New Roman"/>
          <w:b/>
          <w:bCs/>
          <w:color w:val="auto"/>
          <w:kern w:val="2"/>
          <w:sz w:val="24"/>
          <w:szCs w:val="24"/>
          <w:lang w:eastAsia="zh-CN"/>
        </w:rPr>
        <w:t>(6)Course Summary and Reflection:</w:t>
      </w:r>
      <w:r>
        <w:rPr>
          <w:rFonts w:ascii="Times New Roman" w:eastAsia="FangSong_GB2312" w:hAnsi="Times New Roman" w:cs="Times New Roman"/>
          <w:color w:val="auto"/>
          <w:kern w:val="2"/>
          <w:sz w:val="24"/>
          <w:szCs w:val="24"/>
          <w:lang w:eastAsia="zh-CN"/>
        </w:rPr>
        <w:t xml:space="preserve"> Lead students to summarize and reflect on the entire learning process.</w:t>
      </w:r>
    </w:p>
    <w:p w:rsidR="003808AA" w:rsidRDefault="00090A97">
      <w:pPr>
        <w:shd w:val="clear" w:color="auto" w:fill="FFFFFF"/>
        <w:spacing w:line="480" w:lineRule="auto"/>
        <w:ind w:firstLineChars="200" w:firstLine="480"/>
        <w:jc w:val="both"/>
        <w:rPr>
          <w:rFonts w:ascii="Times New Roman" w:eastAsia="FangSong_GB2312" w:hAnsi="Times New Roman" w:cs="Times New Roman"/>
          <w:color w:val="auto"/>
          <w:kern w:val="2"/>
          <w:sz w:val="24"/>
          <w:szCs w:val="24"/>
          <w:lang w:eastAsia="zh-CN"/>
        </w:rPr>
      </w:pPr>
      <w:r>
        <w:rPr>
          <w:rFonts w:ascii="Times New Roman" w:eastAsia="FangSong_GB2312" w:hAnsi="Times New Roman" w:cs="Times New Roman"/>
          <w:color w:val="auto"/>
          <w:kern w:val="2"/>
          <w:sz w:val="24"/>
          <w:szCs w:val="24"/>
          <w:lang w:eastAsia="zh-CN"/>
        </w:rPr>
        <w:t>Under the TBL model, students are divided into groups, with each group responsible for comparing a specific mathematical topic (such as “functions” or “geometry”) in textbooks from different countries. Clear division of labor and roles for each group member is established. For example, roles such as group leader, data collector, data analyst, and report writer can be assigned to ensure that each student can leverage their strengths in the project while developing teamwork skills.</w:t>
      </w:r>
    </w:p>
    <w:p w:rsidR="003808AA" w:rsidRDefault="00090A97">
      <w:pPr>
        <w:shd w:val="clear" w:color="auto" w:fill="FFFFFF"/>
        <w:spacing w:line="480" w:lineRule="auto"/>
        <w:jc w:val="both"/>
        <w:rPr>
          <w:rFonts w:ascii="Times New Roman" w:eastAsia="FangSong_GB2312" w:hAnsi="Times New Roman" w:cs="Times New Roman"/>
          <w:b/>
          <w:bCs/>
          <w:color w:val="auto"/>
          <w:kern w:val="2"/>
          <w:sz w:val="24"/>
          <w:szCs w:val="24"/>
          <w:lang w:eastAsia="zh-CN"/>
        </w:rPr>
      </w:pPr>
      <w:r>
        <w:rPr>
          <w:rFonts w:ascii="Times New Roman" w:eastAsia="FangSong_GB2312" w:hAnsi="Times New Roman" w:cs="Times New Roman"/>
          <w:b/>
          <w:bCs/>
          <w:color w:val="auto"/>
          <w:kern w:val="2"/>
          <w:sz w:val="24"/>
          <w:szCs w:val="24"/>
          <w:lang w:eastAsia="zh-CN"/>
        </w:rPr>
        <w:t>2.2.2 Designing Progressive “Task Chains”</w:t>
      </w:r>
    </w:p>
    <w:p w:rsidR="003808AA" w:rsidRDefault="00090A97">
      <w:pPr>
        <w:shd w:val="clear" w:color="auto" w:fill="FFFFFF"/>
        <w:spacing w:line="480" w:lineRule="auto"/>
        <w:ind w:firstLineChars="200" w:firstLine="480"/>
        <w:jc w:val="both"/>
        <w:rPr>
          <w:rFonts w:ascii="Times New Roman" w:eastAsia="FangSong_GB2312" w:hAnsi="Times New Roman" w:cs="Times New Roman"/>
          <w:color w:val="auto"/>
          <w:kern w:val="2"/>
          <w:sz w:val="24"/>
          <w:szCs w:val="24"/>
          <w:lang w:eastAsia="zh-CN"/>
        </w:rPr>
      </w:pPr>
      <w:r>
        <w:rPr>
          <w:rFonts w:ascii="Times New Roman" w:eastAsia="FangSong_GB2312" w:hAnsi="Times New Roman" w:cs="Times New Roman"/>
          <w:color w:val="auto"/>
          <w:kern w:val="2"/>
          <w:sz w:val="24"/>
          <w:szCs w:val="24"/>
          <w:lang w:eastAsia="zh-CN"/>
        </w:rPr>
        <w:t xml:space="preserve">Using the PBL group task function on the Learning Management System, a progressive “task chain” is designed to advance the learning process from reading textbooks and literature </w:t>
      </w:r>
      <w:r>
        <w:rPr>
          <w:rFonts w:ascii="Times New Roman" w:eastAsia="FangSong_GB2312" w:hAnsi="Times New Roman" w:cs="Times New Roman"/>
          <w:color w:val="auto"/>
          <w:kern w:val="2"/>
          <w:sz w:val="24"/>
          <w:szCs w:val="24"/>
          <w:lang w:eastAsia="zh-CN"/>
        </w:rPr>
        <w:lastRenderedPageBreak/>
        <w:t xml:space="preserve">to completing group research papers. For example, in the </w:t>
      </w:r>
      <w:r>
        <w:rPr>
          <w:rFonts w:ascii="Times New Roman" w:eastAsia="FangSong_GB2312" w:hAnsi="Times New Roman" w:cs="Times New Roman" w:hint="eastAsia"/>
          <w:color w:val="auto"/>
          <w:kern w:val="2"/>
          <w:sz w:val="24"/>
          <w:szCs w:val="24"/>
          <w:lang w:eastAsia="zh-CN"/>
        </w:rPr>
        <w:t>s</w:t>
      </w:r>
      <w:r>
        <w:rPr>
          <w:rFonts w:ascii="Times New Roman" w:eastAsia="FangSong_GB2312" w:hAnsi="Times New Roman" w:cs="Times New Roman"/>
          <w:color w:val="auto"/>
          <w:kern w:val="2"/>
          <w:sz w:val="24"/>
          <w:szCs w:val="24"/>
          <w:lang w:eastAsia="zh-CN"/>
        </w:rPr>
        <w:t>emester</w:t>
      </w:r>
      <w:r>
        <w:rPr>
          <w:rFonts w:ascii="Times New Roman" w:eastAsia="FangSong_GB2312" w:hAnsi="Times New Roman" w:cs="Times New Roman" w:hint="eastAsia"/>
          <w:color w:val="auto"/>
          <w:kern w:val="2"/>
          <w:sz w:val="24"/>
          <w:szCs w:val="24"/>
          <w:lang w:eastAsia="zh-CN"/>
        </w:rPr>
        <w:t xml:space="preserve"> of </w:t>
      </w:r>
      <w:r>
        <w:rPr>
          <w:rFonts w:ascii="Times New Roman" w:eastAsia="FangSong_GB2312" w:hAnsi="Times New Roman" w:cs="Times New Roman"/>
          <w:color w:val="auto"/>
          <w:kern w:val="2"/>
          <w:sz w:val="24"/>
          <w:szCs w:val="24"/>
          <w:lang w:eastAsia="zh-CN"/>
        </w:rPr>
        <w:t>2024</w:t>
      </w:r>
      <w:r>
        <w:rPr>
          <w:rFonts w:ascii="Times New Roman" w:eastAsia="FangSong_GB2312" w:hAnsi="Times New Roman" w:cs="Times New Roman" w:hint="eastAsia"/>
          <w:color w:val="auto"/>
          <w:kern w:val="2"/>
          <w:sz w:val="24"/>
          <w:szCs w:val="24"/>
          <w:lang w:eastAsia="zh-CN"/>
        </w:rPr>
        <w:t>-</w:t>
      </w:r>
      <w:r>
        <w:rPr>
          <w:rFonts w:ascii="Times New Roman" w:eastAsia="FangSong_GB2312" w:hAnsi="Times New Roman" w:cs="Times New Roman"/>
          <w:color w:val="auto"/>
          <w:kern w:val="2"/>
          <w:sz w:val="24"/>
          <w:szCs w:val="24"/>
          <w:lang w:eastAsia="zh-CN"/>
        </w:rPr>
        <w:t>2025</w:t>
      </w:r>
      <w:r>
        <w:rPr>
          <w:rFonts w:ascii="Times New Roman" w:eastAsia="FangSong_GB2312" w:hAnsi="Times New Roman" w:cs="Times New Roman" w:hint="eastAsia"/>
          <w:color w:val="auto"/>
          <w:kern w:val="2"/>
          <w:sz w:val="24"/>
          <w:szCs w:val="24"/>
          <w:lang w:eastAsia="zh-CN"/>
        </w:rPr>
        <w:t>-</w:t>
      </w:r>
      <w:r>
        <w:rPr>
          <w:rFonts w:ascii="Times New Roman" w:eastAsia="FangSong_GB2312" w:hAnsi="Times New Roman" w:cs="Times New Roman"/>
          <w:color w:val="auto"/>
          <w:kern w:val="2"/>
          <w:sz w:val="24"/>
          <w:szCs w:val="24"/>
          <w:lang w:eastAsia="zh-CN"/>
        </w:rPr>
        <w:t>1, six PBL group tasks were released, as follows:</w:t>
      </w:r>
    </w:p>
    <w:p w:rsidR="003808AA" w:rsidRDefault="00090A97">
      <w:pPr>
        <w:shd w:val="clear" w:color="auto" w:fill="FFFFFF"/>
        <w:spacing w:line="480" w:lineRule="auto"/>
        <w:ind w:firstLineChars="200" w:firstLine="480"/>
        <w:jc w:val="both"/>
        <w:rPr>
          <w:rFonts w:ascii="Times New Roman" w:eastAsia="FangSong_GB2312" w:hAnsi="Times New Roman" w:cs="Times New Roman"/>
          <w:color w:val="auto"/>
          <w:kern w:val="2"/>
          <w:sz w:val="24"/>
          <w:szCs w:val="24"/>
          <w:lang w:eastAsia="zh-CN"/>
        </w:rPr>
      </w:pPr>
      <w:r>
        <w:rPr>
          <w:rFonts w:ascii="Times New Roman" w:eastAsia="FangSong_GB2312" w:hAnsi="Times New Roman" w:cs="Times New Roman"/>
          <w:b/>
          <w:bCs/>
          <w:color w:val="auto"/>
          <w:kern w:val="2"/>
          <w:sz w:val="24"/>
          <w:szCs w:val="24"/>
          <w:lang w:eastAsia="zh-CN"/>
        </w:rPr>
        <w:t>(1)Team-Building Activities:</w:t>
      </w:r>
      <w:r>
        <w:rPr>
          <w:rFonts w:ascii="Times New Roman" w:eastAsia="FangSong_GB2312" w:hAnsi="Times New Roman" w:cs="Times New Roman"/>
          <w:color w:val="auto"/>
          <w:kern w:val="2"/>
          <w:sz w:val="24"/>
          <w:szCs w:val="24"/>
          <w:lang w:eastAsia="zh-CN"/>
        </w:rPr>
        <w:t xml:space="preserve"> Promote mutual understanding and team cohesion among group members.</w:t>
      </w:r>
    </w:p>
    <w:p w:rsidR="003808AA" w:rsidRDefault="00090A97">
      <w:pPr>
        <w:shd w:val="clear" w:color="auto" w:fill="FFFFFF"/>
        <w:spacing w:line="480" w:lineRule="auto"/>
        <w:ind w:firstLineChars="200" w:firstLine="480"/>
        <w:jc w:val="both"/>
        <w:rPr>
          <w:rFonts w:ascii="Times New Roman" w:eastAsia="FangSong_GB2312" w:hAnsi="Times New Roman" w:cs="Times New Roman"/>
          <w:color w:val="auto"/>
          <w:kern w:val="2"/>
          <w:sz w:val="24"/>
          <w:szCs w:val="24"/>
          <w:lang w:eastAsia="zh-CN"/>
        </w:rPr>
      </w:pPr>
      <w:r>
        <w:rPr>
          <w:rFonts w:ascii="Times New Roman" w:eastAsia="FangSong_GB2312" w:hAnsi="Times New Roman" w:cs="Times New Roman"/>
          <w:b/>
          <w:bCs/>
          <w:color w:val="auto"/>
          <w:kern w:val="2"/>
          <w:sz w:val="24"/>
          <w:szCs w:val="24"/>
          <w:lang w:eastAsia="zh-CN"/>
        </w:rPr>
        <w:t>(2)Data Collection:</w:t>
      </w:r>
      <w:r>
        <w:rPr>
          <w:rFonts w:ascii="Times New Roman" w:eastAsia="FangSong_GB2312" w:hAnsi="Times New Roman" w:cs="Times New Roman"/>
          <w:color w:val="auto"/>
          <w:kern w:val="2"/>
          <w:sz w:val="24"/>
          <w:szCs w:val="24"/>
          <w:lang w:eastAsia="zh-CN"/>
        </w:rPr>
        <w:t xml:space="preserve"> Students gather relevant materials and information related to the topic.</w:t>
      </w:r>
    </w:p>
    <w:p w:rsidR="003808AA" w:rsidRDefault="00090A97">
      <w:pPr>
        <w:shd w:val="clear" w:color="auto" w:fill="FFFFFF"/>
        <w:spacing w:line="480" w:lineRule="auto"/>
        <w:ind w:firstLineChars="200" w:firstLine="480"/>
        <w:jc w:val="both"/>
        <w:rPr>
          <w:rFonts w:ascii="Times New Roman" w:eastAsia="FangSong_GB2312" w:hAnsi="Times New Roman" w:cs="Times New Roman"/>
          <w:color w:val="auto"/>
          <w:kern w:val="2"/>
          <w:sz w:val="24"/>
          <w:szCs w:val="24"/>
          <w:lang w:eastAsia="zh-CN"/>
        </w:rPr>
      </w:pPr>
      <w:r>
        <w:rPr>
          <w:rFonts w:ascii="Times New Roman" w:eastAsia="FangSong_GB2312" w:hAnsi="Times New Roman" w:cs="Times New Roman"/>
          <w:b/>
          <w:bCs/>
          <w:color w:val="auto"/>
          <w:kern w:val="2"/>
          <w:sz w:val="24"/>
          <w:szCs w:val="24"/>
          <w:lang w:eastAsia="zh-CN"/>
        </w:rPr>
        <w:t xml:space="preserve">(3)Literature Reading Report: </w:t>
      </w:r>
      <w:r>
        <w:rPr>
          <w:rFonts w:ascii="Times New Roman" w:eastAsia="FangSong_GB2312" w:hAnsi="Times New Roman" w:cs="Times New Roman"/>
          <w:color w:val="auto"/>
          <w:kern w:val="2"/>
          <w:sz w:val="24"/>
          <w:szCs w:val="24"/>
          <w:lang w:eastAsia="zh-CN"/>
        </w:rPr>
        <w:t>Students read and report on the content of the literature.</w:t>
      </w:r>
    </w:p>
    <w:p w:rsidR="003808AA" w:rsidRDefault="00090A97">
      <w:pPr>
        <w:shd w:val="clear" w:color="auto" w:fill="FFFFFF"/>
        <w:spacing w:line="480" w:lineRule="auto"/>
        <w:ind w:firstLineChars="200" w:firstLine="480"/>
        <w:jc w:val="both"/>
        <w:rPr>
          <w:rFonts w:ascii="Times New Roman" w:eastAsia="FangSong_GB2312" w:hAnsi="Times New Roman" w:cs="Times New Roman"/>
          <w:color w:val="auto"/>
          <w:kern w:val="2"/>
          <w:sz w:val="24"/>
          <w:szCs w:val="24"/>
          <w:lang w:eastAsia="zh-CN"/>
        </w:rPr>
      </w:pPr>
      <w:r>
        <w:rPr>
          <w:rFonts w:ascii="Times New Roman" w:eastAsia="FangSong_GB2312" w:hAnsi="Times New Roman" w:cs="Times New Roman"/>
          <w:b/>
          <w:bCs/>
          <w:color w:val="auto"/>
          <w:kern w:val="2"/>
          <w:sz w:val="24"/>
          <w:szCs w:val="24"/>
          <w:lang w:eastAsia="zh-CN"/>
        </w:rPr>
        <w:t xml:space="preserve">(4)Proposal Presentation: </w:t>
      </w:r>
      <w:r>
        <w:rPr>
          <w:rFonts w:ascii="Times New Roman" w:eastAsia="FangSong_GB2312" w:hAnsi="Times New Roman" w:cs="Times New Roman"/>
          <w:color w:val="auto"/>
          <w:kern w:val="2"/>
          <w:sz w:val="24"/>
          <w:szCs w:val="24"/>
          <w:lang w:eastAsia="zh-CN"/>
        </w:rPr>
        <w:t>Groups present their research topics and plans.</w:t>
      </w:r>
    </w:p>
    <w:p w:rsidR="003808AA" w:rsidRDefault="00090A97">
      <w:pPr>
        <w:shd w:val="clear" w:color="auto" w:fill="FFFFFF"/>
        <w:spacing w:line="480" w:lineRule="auto"/>
        <w:ind w:firstLineChars="200" w:firstLine="480"/>
        <w:jc w:val="both"/>
        <w:rPr>
          <w:rFonts w:ascii="Times New Roman" w:eastAsia="FangSong_GB2312" w:hAnsi="Times New Roman" w:cs="Times New Roman"/>
          <w:color w:val="auto"/>
          <w:kern w:val="2"/>
          <w:sz w:val="24"/>
          <w:szCs w:val="24"/>
          <w:lang w:eastAsia="zh-CN"/>
        </w:rPr>
      </w:pPr>
      <w:r>
        <w:rPr>
          <w:rFonts w:ascii="Times New Roman" w:eastAsia="FangSong_GB2312" w:hAnsi="Times New Roman" w:cs="Times New Roman"/>
          <w:b/>
          <w:bCs/>
          <w:color w:val="auto"/>
          <w:kern w:val="2"/>
          <w:sz w:val="24"/>
          <w:szCs w:val="24"/>
          <w:lang w:eastAsia="zh-CN"/>
        </w:rPr>
        <w:t>(5)Midterm Report:</w:t>
      </w:r>
      <w:r>
        <w:rPr>
          <w:rFonts w:ascii="Times New Roman" w:eastAsia="FangSong_GB2312" w:hAnsi="Times New Roman" w:cs="Times New Roman"/>
          <w:color w:val="auto"/>
          <w:kern w:val="2"/>
          <w:sz w:val="24"/>
          <w:szCs w:val="24"/>
          <w:lang w:eastAsia="zh-CN"/>
        </w:rPr>
        <w:t xml:space="preserve"> Students report on their research progress and interim results.</w:t>
      </w:r>
    </w:p>
    <w:p w:rsidR="003808AA" w:rsidRDefault="00090A97">
      <w:pPr>
        <w:shd w:val="clear" w:color="auto" w:fill="FFFFFF"/>
        <w:spacing w:line="480" w:lineRule="auto"/>
        <w:ind w:firstLineChars="200" w:firstLine="480"/>
        <w:jc w:val="both"/>
        <w:rPr>
          <w:rFonts w:ascii="Times New Roman" w:eastAsia="FangSong_GB2312" w:hAnsi="Times New Roman" w:cs="Times New Roman"/>
          <w:color w:val="auto"/>
          <w:kern w:val="2"/>
          <w:sz w:val="24"/>
          <w:szCs w:val="24"/>
          <w:lang w:eastAsia="zh-CN"/>
        </w:rPr>
      </w:pPr>
      <w:r>
        <w:rPr>
          <w:rFonts w:ascii="Times New Roman" w:eastAsia="FangSong_GB2312" w:hAnsi="Times New Roman" w:cs="Times New Roman"/>
          <w:b/>
          <w:bCs/>
          <w:color w:val="auto"/>
          <w:kern w:val="2"/>
          <w:sz w:val="24"/>
          <w:szCs w:val="24"/>
          <w:lang w:eastAsia="zh-CN"/>
        </w:rPr>
        <w:t xml:space="preserve">(6)Outcome Presentation: </w:t>
      </w:r>
      <w:r>
        <w:rPr>
          <w:rFonts w:ascii="Times New Roman" w:eastAsia="FangSong_GB2312" w:hAnsi="Times New Roman" w:cs="Times New Roman"/>
          <w:color w:val="auto"/>
          <w:kern w:val="2"/>
          <w:sz w:val="24"/>
          <w:szCs w:val="24"/>
          <w:lang w:eastAsia="zh-CN"/>
        </w:rPr>
        <w:t>Students showcase their final research outcomes.</w:t>
      </w:r>
    </w:p>
    <w:p w:rsidR="003808AA" w:rsidRDefault="00090A97">
      <w:pPr>
        <w:shd w:val="clear" w:color="auto" w:fill="FFFFFF"/>
        <w:spacing w:line="480" w:lineRule="auto"/>
        <w:ind w:firstLineChars="200" w:firstLine="480"/>
        <w:jc w:val="both"/>
        <w:rPr>
          <w:rFonts w:ascii="Times New Roman" w:eastAsia="FangSong_GB2312" w:hAnsi="Times New Roman" w:cs="Times New Roman"/>
          <w:color w:val="auto"/>
          <w:kern w:val="2"/>
          <w:sz w:val="24"/>
          <w:szCs w:val="24"/>
          <w:lang w:eastAsia="zh-CN"/>
        </w:rPr>
      </w:pPr>
      <w:r>
        <w:rPr>
          <w:rFonts w:ascii="Times New Roman" w:eastAsia="FangSong_GB2312" w:hAnsi="Times New Roman" w:cs="Times New Roman"/>
          <w:color w:val="auto"/>
          <w:kern w:val="2"/>
          <w:sz w:val="24"/>
          <w:szCs w:val="24"/>
          <w:lang w:eastAsia="zh-CN"/>
        </w:rPr>
        <w:t>Teachers release tasks in stages, and groups complete the corresponding tasks in phases. After each task, groups report their solutions and submit stage outcomes, including presentation documents, recorded videos, and group activity records. Based on feedback from teachers and peer evaluations, groups improve their subsequent tasks. This progressive task chain design provides students with a clear learning path and constructs a transparent evaluation system.</w:t>
      </w:r>
    </w:p>
    <w:p w:rsidR="003808AA" w:rsidRDefault="00090A97">
      <w:pPr>
        <w:shd w:val="clear" w:color="auto" w:fill="FFFFFF"/>
        <w:spacing w:line="480" w:lineRule="auto"/>
        <w:jc w:val="both"/>
        <w:rPr>
          <w:rFonts w:ascii="Times New Roman" w:eastAsia="FangSong_GB2312" w:hAnsi="Times New Roman" w:cs="Times New Roman"/>
          <w:b/>
          <w:bCs/>
          <w:color w:val="auto"/>
          <w:kern w:val="2"/>
          <w:sz w:val="24"/>
          <w:szCs w:val="24"/>
          <w:lang w:eastAsia="zh-CN"/>
        </w:rPr>
      </w:pPr>
      <w:r>
        <w:rPr>
          <w:rFonts w:ascii="Times New Roman" w:eastAsia="FangSong_GB2312" w:hAnsi="Times New Roman" w:cs="Times New Roman"/>
          <w:b/>
          <w:bCs/>
          <w:color w:val="auto"/>
          <w:kern w:val="2"/>
          <w:sz w:val="24"/>
          <w:szCs w:val="24"/>
          <w:lang w:eastAsia="zh-CN"/>
        </w:rPr>
        <w:t xml:space="preserve">2.2.3 Integrating Mathematical Culture and Pedagogical Skills of </w:t>
      </w:r>
      <w:r>
        <w:rPr>
          <w:rFonts w:ascii="Times New Roman" w:eastAsia="FangSong_GB2312" w:hAnsi="Times New Roman" w:cs="Times New Roman" w:hint="eastAsia"/>
          <w:b/>
          <w:bCs/>
          <w:color w:val="auto"/>
          <w:kern w:val="2"/>
          <w:sz w:val="24"/>
          <w:szCs w:val="24"/>
          <w:lang w:eastAsia="zh-CN"/>
        </w:rPr>
        <w:t>pre-service</w:t>
      </w:r>
      <w:r>
        <w:rPr>
          <w:rFonts w:ascii="Times New Roman" w:eastAsia="FangSong_GB2312" w:hAnsi="Times New Roman" w:cs="Times New Roman"/>
          <w:b/>
          <w:bCs/>
          <w:color w:val="auto"/>
          <w:kern w:val="2"/>
          <w:sz w:val="24"/>
          <w:szCs w:val="24"/>
          <w:lang w:eastAsia="zh-CN"/>
        </w:rPr>
        <w:t xml:space="preserve"> Teachers</w:t>
      </w:r>
    </w:p>
    <w:p w:rsidR="003808AA" w:rsidRDefault="00090A97">
      <w:pPr>
        <w:shd w:val="clear" w:color="auto" w:fill="FFFFFF"/>
        <w:spacing w:line="480" w:lineRule="auto"/>
        <w:ind w:firstLineChars="200" w:firstLine="480"/>
        <w:jc w:val="both"/>
        <w:rPr>
          <w:rFonts w:ascii="Times New Roman" w:eastAsia="FangSong_GB2312" w:hAnsi="Times New Roman" w:cs="Times New Roman"/>
          <w:color w:val="auto"/>
          <w:kern w:val="2"/>
          <w:sz w:val="24"/>
          <w:szCs w:val="24"/>
          <w:lang w:eastAsia="zh-CN"/>
        </w:rPr>
      </w:pPr>
      <w:r>
        <w:rPr>
          <w:rFonts w:ascii="Times New Roman" w:eastAsia="FangSong_GB2312" w:hAnsi="Times New Roman" w:cs="Times New Roman"/>
          <w:color w:val="auto"/>
          <w:kern w:val="2"/>
          <w:sz w:val="24"/>
          <w:szCs w:val="24"/>
          <w:lang w:eastAsia="zh-CN"/>
        </w:rPr>
        <w:t xml:space="preserve">In teaching, we organically integrate the cultivation of an international perspective, scientific spirit, and the pedagogical skills of </w:t>
      </w:r>
      <w:r>
        <w:rPr>
          <w:rFonts w:ascii="Times New Roman" w:eastAsia="FangSong_GB2312" w:hAnsi="Times New Roman" w:cs="Times New Roman" w:hint="eastAsia"/>
          <w:color w:val="auto"/>
          <w:kern w:val="2"/>
          <w:sz w:val="24"/>
          <w:szCs w:val="24"/>
          <w:lang w:eastAsia="zh-CN"/>
        </w:rPr>
        <w:t>pre-service</w:t>
      </w:r>
      <w:r>
        <w:rPr>
          <w:rFonts w:ascii="Times New Roman" w:eastAsia="FangSong_GB2312" w:hAnsi="Times New Roman" w:cs="Times New Roman"/>
          <w:color w:val="auto"/>
          <w:kern w:val="2"/>
          <w:sz w:val="24"/>
          <w:szCs w:val="24"/>
          <w:lang w:eastAsia="zh-CN"/>
        </w:rPr>
        <w:t xml:space="preserve"> teachers.</w:t>
      </w:r>
    </w:p>
    <w:p w:rsidR="003808AA" w:rsidRDefault="00090A97">
      <w:pPr>
        <w:shd w:val="clear" w:color="auto" w:fill="FFFFFF"/>
        <w:spacing w:line="480" w:lineRule="auto"/>
        <w:ind w:firstLineChars="200" w:firstLine="480"/>
        <w:jc w:val="both"/>
        <w:rPr>
          <w:rFonts w:ascii="Times New Roman" w:eastAsia="FangSong_GB2312" w:hAnsi="Times New Roman" w:cs="Times New Roman"/>
          <w:b/>
          <w:bCs/>
          <w:color w:val="auto"/>
          <w:kern w:val="2"/>
          <w:sz w:val="24"/>
          <w:szCs w:val="24"/>
          <w:lang w:eastAsia="zh-CN"/>
        </w:rPr>
      </w:pPr>
      <w:r>
        <w:rPr>
          <w:rFonts w:ascii="Times New Roman" w:eastAsia="FangSong_GB2312" w:hAnsi="Times New Roman" w:cs="Times New Roman"/>
          <w:b/>
          <w:bCs/>
          <w:color w:val="auto"/>
          <w:kern w:val="2"/>
          <w:sz w:val="24"/>
          <w:szCs w:val="24"/>
          <w:lang w:eastAsia="zh-CN"/>
        </w:rPr>
        <w:t>(1) International Perspective</w:t>
      </w:r>
    </w:p>
    <w:p w:rsidR="003808AA" w:rsidRDefault="00090A97">
      <w:pPr>
        <w:shd w:val="clear" w:color="auto" w:fill="FFFFFF"/>
        <w:spacing w:line="480" w:lineRule="auto"/>
        <w:ind w:firstLineChars="200" w:firstLine="480"/>
        <w:jc w:val="both"/>
        <w:rPr>
          <w:rFonts w:ascii="Times New Roman" w:eastAsia="FangSong_GB2312" w:hAnsi="Times New Roman" w:cs="Times New Roman"/>
          <w:color w:val="auto"/>
          <w:kern w:val="2"/>
          <w:sz w:val="24"/>
          <w:szCs w:val="24"/>
          <w:lang w:eastAsia="zh-CN"/>
        </w:rPr>
      </w:pPr>
      <w:r>
        <w:rPr>
          <w:rFonts w:ascii="Times New Roman" w:eastAsia="FangSong_GB2312" w:hAnsi="Times New Roman" w:cs="Times New Roman"/>
          <w:color w:val="auto"/>
          <w:kern w:val="2"/>
          <w:sz w:val="24"/>
          <w:szCs w:val="24"/>
          <w:lang w:eastAsia="zh-CN"/>
        </w:rPr>
        <w:t xml:space="preserve">Through comparative studies of textbooks, students gain insights into the editorial philosophies and practical applications of textbooks from different countries. This enables them to recognize and evaluate Chinese textbooks from an international perspective, thereby strengthening their national consciousness and cultural confidence. Additionally, international students can participate in the translation of foreign textbooks and share their own countries' </w:t>
      </w:r>
      <w:r>
        <w:rPr>
          <w:rFonts w:ascii="Times New Roman" w:eastAsia="FangSong_GB2312" w:hAnsi="Times New Roman" w:cs="Times New Roman"/>
          <w:color w:val="auto"/>
          <w:kern w:val="2"/>
          <w:sz w:val="24"/>
          <w:szCs w:val="24"/>
          <w:lang w:eastAsia="zh-CN"/>
        </w:rPr>
        <w:lastRenderedPageBreak/>
        <w:t xml:space="preserve">mathematics learning experiences, which also helps </w:t>
      </w:r>
      <w:r>
        <w:rPr>
          <w:rFonts w:ascii="Times New Roman" w:eastAsia="FangSong_GB2312" w:hAnsi="Times New Roman" w:cs="Times New Roman" w:hint="eastAsia"/>
          <w:color w:val="auto"/>
          <w:kern w:val="2"/>
          <w:sz w:val="24"/>
          <w:szCs w:val="24"/>
          <w:lang w:eastAsia="zh-CN"/>
        </w:rPr>
        <w:t>pre-service</w:t>
      </w:r>
      <w:r>
        <w:rPr>
          <w:rFonts w:ascii="Times New Roman" w:eastAsia="FangSong_GB2312" w:hAnsi="Times New Roman" w:cs="Times New Roman"/>
          <w:color w:val="auto"/>
          <w:kern w:val="2"/>
          <w:sz w:val="24"/>
          <w:szCs w:val="24"/>
          <w:lang w:eastAsia="zh-CN"/>
        </w:rPr>
        <w:t xml:space="preserve"> teachers understand mathematics education in different cultural contexts.</w:t>
      </w:r>
    </w:p>
    <w:p w:rsidR="003808AA" w:rsidRDefault="00090A97">
      <w:pPr>
        <w:shd w:val="clear" w:color="auto" w:fill="FFFFFF"/>
        <w:spacing w:line="480" w:lineRule="auto"/>
        <w:ind w:firstLineChars="200" w:firstLine="480"/>
        <w:jc w:val="both"/>
        <w:rPr>
          <w:rFonts w:ascii="Times New Roman" w:eastAsia="FangSong_GB2312" w:hAnsi="Times New Roman" w:cs="Times New Roman"/>
          <w:b/>
          <w:bCs/>
          <w:color w:val="auto"/>
          <w:kern w:val="2"/>
          <w:sz w:val="24"/>
          <w:szCs w:val="24"/>
          <w:lang w:eastAsia="zh-CN"/>
        </w:rPr>
      </w:pPr>
      <w:r>
        <w:rPr>
          <w:rFonts w:ascii="Times New Roman" w:eastAsia="FangSong_GB2312" w:hAnsi="Times New Roman" w:cs="Times New Roman"/>
          <w:b/>
          <w:bCs/>
          <w:color w:val="auto"/>
          <w:kern w:val="2"/>
          <w:sz w:val="24"/>
          <w:szCs w:val="24"/>
          <w:lang w:eastAsia="zh-CN"/>
        </w:rPr>
        <w:t>(2) Scientific Spirit</w:t>
      </w:r>
    </w:p>
    <w:p w:rsidR="003808AA" w:rsidRDefault="00090A97">
      <w:pPr>
        <w:shd w:val="clear" w:color="auto" w:fill="FFFFFF"/>
        <w:spacing w:line="480" w:lineRule="auto"/>
        <w:ind w:firstLineChars="200" w:firstLine="480"/>
        <w:jc w:val="both"/>
        <w:rPr>
          <w:rFonts w:ascii="Times New Roman" w:eastAsia="FangSong_GB2312" w:hAnsi="Times New Roman" w:cs="Times New Roman"/>
          <w:color w:val="auto"/>
          <w:kern w:val="2"/>
          <w:sz w:val="24"/>
          <w:szCs w:val="24"/>
          <w:lang w:eastAsia="zh-CN"/>
        </w:rPr>
      </w:pPr>
      <w:r>
        <w:rPr>
          <w:rFonts w:ascii="Times New Roman" w:eastAsia="FangSong_GB2312" w:hAnsi="Times New Roman" w:cs="Times New Roman"/>
          <w:color w:val="auto"/>
          <w:kern w:val="2"/>
          <w:sz w:val="24"/>
          <w:szCs w:val="24"/>
          <w:lang w:eastAsia="zh-CN"/>
        </w:rPr>
        <w:t>When writing research papers, we guide students on how to correctly cite literature, respect intellectual property rights, and avoid academic misconduct. We emphasize academic integrity and research ethics to cultivate students' rigorous academic attitudes and scientific spirit.</w:t>
      </w:r>
    </w:p>
    <w:p w:rsidR="003808AA" w:rsidRDefault="00090A97">
      <w:pPr>
        <w:shd w:val="clear" w:color="auto" w:fill="FFFFFF"/>
        <w:spacing w:line="480" w:lineRule="auto"/>
        <w:ind w:firstLineChars="200" w:firstLine="480"/>
        <w:jc w:val="both"/>
        <w:rPr>
          <w:rFonts w:ascii="Times New Roman" w:eastAsia="FangSong_GB2312" w:hAnsi="Times New Roman" w:cs="Times New Roman"/>
          <w:b/>
          <w:bCs/>
          <w:color w:val="auto"/>
          <w:kern w:val="2"/>
          <w:sz w:val="24"/>
          <w:szCs w:val="24"/>
          <w:lang w:eastAsia="zh-CN"/>
        </w:rPr>
      </w:pPr>
      <w:r>
        <w:rPr>
          <w:rFonts w:ascii="Times New Roman" w:eastAsia="FangSong_GB2312" w:hAnsi="Times New Roman" w:cs="Times New Roman"/>
          <w:b/>
          <w:bCs/>
          <w:color w:val="auto"/>
          <w:kern w:val="2"/>
          <w:sz w:val="24"/>
          <w:szCs w:val="24"/>
          <w:lang w:eastAsia="zh-CN"/>
        </w:rPr>
        <w:t xml:space="preserve">(3) Pedagogical Skills of </w:t>
      </w:r>
      <w:r>
        <w:rPr>
          <w:rFonts w:ascii="Times New Roman" w:eastAsia="FangSong_GB2312" w:hAnsi="Times New Roman" w:cs="Times New Roman" w:hint="eastAsia"/>
          <w:b/>
          <w:bCs/>
          <w:color w:val="auto"/>
          <w:kern w:val="2"/>
          <w:sz w:val="24"/>
          <w:szCs w:val="24"/>
          <w:lang w:eastAsia="zh-CN"/>
        </w:rPr>
        <w:t>pre-service</w:t>
      </w:r>
      <w:r>
        <w:rPr>
          <w:rFonts w:ascii="Times New Roman" w:eastAsia="FangSong_GB2312" w:hAnsi="Times New Roman" w:cs="Times New Roman"/>
          <w:b/>
          <w:bCs/>
          <w:color w:val="auto"/>
          <w:kern w:val="2"/>
          <w:sz w:val="24"/>
          <w:szCs w:val="24"/>
          <w:lang w:eastAsia="zh-CN"/>
        </w:rPr>
        <w:t xml:space="preserve"> Teachers</w:t>
      </w:r>
    </w:p>
    <w:p w:rsidR="003808AA" w:rsidRDefault="00090A97">
      <w:pPr>
        <w:shd w:val="clear" w:color="auto" w:fill="FFFFFF"/>
        <w:spacing w:line="480" w:lineRule="auto"/>
        <w:ind w:firstLineChars="200" w:firstLine="480"/>
        <w:jc w:val="both"/>
        <w:rPr>
          <w:rFonts w:ascii="Times New Roman" w:eastAsia="FangSong_GB2312" w:hAnsi="Times New Roman" w:cs="Times New Roman"/>
          <w:color w:val="auto"/>
          <w:kern w:val="2"/>
          <w:sz w:val="24"/>
          <w:szCs w:val="24"/>
          <w:lang w:eastAsia="zh-CN"/>
        </w:rPr>
      </w:pPr>
      <w:r>
        <w:rPr>
          <w:rFonts w:ascii="Times New Roman" w:eastAsia="FangSong_GB2312" w:hAnsi="Times New Roman" w:cs="Times New Roman"/>
          <w:color w:val="auto"/>
          <w:kern w:val="2"/>
          <w:sz w:val="24"/>
          <w:szCs w:val="24"/>
          <w:lang w:eastAsia="zh-CN"/>
        </w:rPr>
        <w:t xml:space="preserve">During the group presentation phase, we integrate the teaching skill requirements for </w:t>
      </w:r>
      <w:r>
        <w:rPr>
          <w:rFonts w:ascii="Times New Roman" w:eastAsia="FangSong_GB2312" w:hAnsi="Times New Roman" w:cs="Times New Roman" w:hint="eastAsia"/>
          <w:color w:val="auto"/>
          <w:kern w:val="2"/>
          <w:sz w:val="24"/>
          <w:szCs w:val="24"/>
          <w:lang w:eastAsia="zh-CN"/>
        </w:rPr>
        <w:t>pre-service</w:t>
      </w:r>
      <w:r>
        <w:rPr>
          <w:rFonts w:ascii="Times New Roman" w:eastAsia="FangSong_GB2312" w:hAnsi="Times New Roman" w:cs="Times New Roman"/>
          <w:color w:val="auto"/>
          <w:kern w:val="2"/>
          <w:sz w:val="24"/>
          <w:szCs w:val="24"/>
          <w:lang w:eastAsia="zh-CN"/>
        </w:rPr>
        <w:t xml:space="preserve"> teachers, allowing students to practice teaching design, classroom expression, and interactive skills in their presentations. These practical activities lay a solid foundation for students to obtain teaching qualifications and other relevant professional certifications.</w:t>
      </w:r>
    </w:p>
    <w:p w:rsidR="003808AA" w:rsidRDefault="00090A97">
      <w:pPr>
        <w:shd w:val="clear" w:color="auto" w:fill="FFFFFF"/>
        <w:spacing w:line="480" w:lineRule="auto"/>
        <w:jc w:val="both"/>
        <w:outlineLvl w:val="1"/>
        <w:rPr>
          <w:rFonts w:ascii="Times New Roman" w:eastAsia="FangSong_GB2312" w:hAnsi="Times New Roman" w:cs="Times New Roman"/>
          <w:b/>
          <w:bCs/>
          <w:color w:val="auto"/>
          <w:kern w:val="2"/>
          <w:sz w:val="24"/>
          <w:szCs w:val="24"/>
          <w:lang w:eastAsia="zh-CN"/>
        </w:rPr>
      </w:pPr>
      <w:r>
        <w:rPr>
          <w:rFonts w:ascii="Times New Roman" w:eastAsia="FangSong_GB2312" w:hAnsi="Times New Roman" w:cs="Times New Roman"/>
          <w:b/>
          <w:bCs/>
          <w:color w:val="auto"/>
          <w:kern w:val="2"/>
          <w:sz w:val="24"/>
          <w:szCs w:val="24"/>
          <w:lang w:eastAsia="zh-CN"/>
        </w:rPr>
        <w:t>2.3 Resource Utilization and Integration</w:t>
      </w:r>
    </w:p>
    <w:p w:rsidR="003808AA" w:rsidRDefault="00090A97">
      <w:pPr>
        <w:shd w:val="clear" w:color="auto" w:fill="FFFFFF"/>
        <w:spacing w:line="480" w:lineRule="auto"/>
        <w:ind w:firstLineChars="200" w:firstLine="480"/>
        <w:jc w:val="both"/>
        <w:outlineLvl w:val="1"/>
        <w:rPr>
          <w:rFonts w:ascii="Times New Roman" w:eastAsia="FangSong_GB2312" w:hAnsi="Times New Roman" w:cs="Times New Roman"/>
          <w:color w:val="auto"/>
          <w:kern w:val="2"/>
          <w:sz w:val="24"/>
          <w:szCs w:val="24"/>
          <w:lang w:eastAsia="zh-CN"/>
        </w:rPr>
      </w:pPr>
      <w:r>
        <w:rPr>
          <w:rFonts w:ascii="Times New Roman" w:eastAsia="FangSong_GB2312" w:hAnsi="Times New Roman" w:cs="Times New Roman"/>
          <w:color w:val="auto"/>
          <w:kern w:val="2"/>
          <w:sz w:val="24"/>
          <w:szCs w:val="24"/>
          <w:lang w:eastAsia="zh-CN"/>
        </w:rPr>
        <w:t xml:space="preserve">To support the implementation of the </w:t>
      </w:r>
      <w:r>
        <w:rPr>
          <w:rFonts w:ascii="Times New Roman" w:eastAsia="FangSong_GB2312" w:hAnsi="Times New Roman" w:cs="Times New Roman" w:hint="eastAsia"/>
          <w:color w:val="auto"/>
          <w:kern w:val="2"/>
          <w:sz w:val="24"/>
          <w:szCs w:val="24"/>
          <w:lang w:eastAsia="zh-CN"/>
        </w:rPr>
        <w:t>TSPBL-TBL</w:t>
      </w:r>
      <w:r>
        <w:rPr>
          <w:rFonts w:ascii="Times New Roman" w:eastAsia="FangSong_GB2312" w:hAnsi="Times New Roman" w:cs="Times New Roman"/>
          <w:color w:val="auto"/>
          <w:kern w:val="2"/>
          <w:sz w:val="24"/>
          <w:szCs w:val="24"/>
          <w:lang w:eastAsia="zh-CN"/>
        </w:rPr>
        <w:t xml:space="preserve"> blended teaching model, the course has constructed an integrated empowerment system of “resources - tools - environment,” covering textbook libraries, digital platforms, and intelligent teaching scenarios. This ensures that students can efficiently </w:t>
      </w:r>
      <w:proofErr w:type="gramStart"/>
      <w:r>
        <w:rPr>
          <w:rFonts w:ascii="Times New Roman" w:eastAsia="FangSong_GB2312" w:hAnsi="Times New Roman" w:cs="Times New Roman"/>
          <w:color w:val="auto"/>
          <w:kern w:val="2"/>
          <w:sz w:val="24"/>
          <w:szCs w:val="24"/>
          <w:lang w:eastAsia="zh-CN"/>
        </w:rPr>
        <w:t xml:space="preserve">access </w:t>
      </w:r>
      <w:r>
        <w:rPr>
          <w:rFonts w:ascii="Times New Roman" w:eastAsia="FangSong_GB2312" w:hAnsi="Times New Roman" w:cs="Times New Roman" w:hint="eastAsia"/>
          <w:color w:val="auto"/>
          <w:kern w:val="2"/>
          <w:sz w:val="24"/>
          <w:szCs w:val="24"/>
          <w:lang w:eastAsia="zh-CN"/>
        </w:rPr>
        <w:t xml:space="preserve"> Cross</w:t>
      </w:r>
      <w:proofErr w:type="gramEnd"/>
      <w:r>
        <w:rPr>
          <w:rFonts w:ascii="Times New Roman" w:eastAsia="FangSong_GB2312" w:hAnsi="Times New Roman" w:cs="Times New Roman" w:hint="eastAsia"/>
          <w:color w:val="auto"/>
          <w:kern w:val="2"/>
          <w:sz w:val="24"/>
          <w:szCs w:val="24"/>
          <w:lang w:eastAsia="zh-CN"/>
        </w:rPr>
        <w:t>-Cultural</w:t>
      </w:r>
      <w:r>
        <w:rPr>
          <w:rFonts w:ascii="Times New Roman" w:eastAsia="FangSong_GB2312" w:hAnsi="Times New Roman" w:cs="Times New Roman"/>
          <w:color w:val="auto"/>
          <w:kern w:val="2"/>
          <w:sz w:val="24"/>
          <w:szCs w:val="24"/>
          <w:lang w:eastAsia="zh-CN"/>
        </w:rPr>
        <w:t xml:space="preserve"> textbook resources, conduct collaborative analysis, and share their outcomes.</w:t>
      </w:r>
    </w:p>
    <w:p w:rsidR="003808AA" w:rsidRDefault="00090A97">
      <w:pPr>
        <w:shd w:val="clear" w:color="auto" w:fill="FFFFFF"/>
        <w:spacing w:line="480" w:lineRule="auto"/>
        <w:jc w:val="both"/>
        <w:outlineLvl w:val="1"/>
        <w:rPr>
          <w:rFonts w:ascii="Times New Roman" w:eastAsia="FangSong_GB2312" w:hAnsi="Times New Roman" w:cs="Times New Roman"/>
          <w:b/>
          <w:bCs/>
          <w:color w:val="auto"/>
          <w:kern w:val="2"/>
          <w:sz w:val="24"/>
          <w:szCs w:val="24"/>
          <w:lang w:eastAsia="zh-CN"/>
        </w:rPr>
      </w:pPr>
      <w:r>
        <w:rPr>
          <w:rFonts w:ascii="Times New Roman" w:eastAsia="FangSong_GB2312" w:hAnsi="Times New Roman" w:cs="Times New Roman"/>
          <w:b/>
          <w:bCs/>
          <w:color w:val="auto"/>
          <w:kern w:val="2"/>
          <w:sz w:val="24"/>
          <w:szCs w:val="24"/>
          <w:lang w:eastAsia="zh-CN"/>
        </w:rPr>
        <w:t>2.3.1 Resource Utilization and Integration</w:t>
      </w:r>
    </w:p>
    <w:p w:rsidR="003808AA" w:rsidRDefault="00090A97">
      <w:pPr>
        <w:shd w:val="clear" w:color="auto" w:fill="FFFFFF"/>
        <w:spacing w:line="480" w:lineRule="auto"/>
        <w:ind w:firstLineChars="200" w:firstLine="480"/>
        <w:jc w:val="both"/>
        <w:outlineLvl w:val="1"/>
        <w:rPr>
          <w:rFonts w:ascii="Times New Roman" w:eastAsia="FangSong_GB2312" w:hAnsi="Times New Roman" w:cs="Times New Roman"/>
          <w:b/>
          <w:bCs/>
          <w:color w:val="auto"/>
          <w:kern w:val="2"/>
          <w:sz w:val="24"/>
          <w:szCs w:val="24"/>
          <w:lang w:eastAsia="zh-CN"/>
        </w:rPr>
      </w:pPr>
      <w:r>
        <w:rPr>
          <w:rFonts w:ascii="Times New Roman" w:eastAsia="FangSong_GB2312" w:hAnsi="Times New Roman" w:cs="Times New Roman"/>
          <w:b/>
          <w:bCs/>
          <w:color w:val="auto"/>
          <w:kern w:val="2"/>
          <w:sz w:val="24"/>
          <w:szCs w:val="24"/>
          <w:lang w:eastAsia="zh-CN"/>
        </w:rPr>
        <w:t>(1) International Textbook Resources</w:t>
      </w:r>
    </w:p>
    <w:p w:rsidR="003808AA" w:rsidRDefault="00090A97">
      <w:pPr>
        <w:shd w:val="clear" w:color="auto" w:fill="FFFFFF"/>
        <w:spacing w:line="480" w:lineRule="auto"/>
        <w:ind w:firstLineChars="200" w:firstLine="480"/>
        <w:jc w:val="both"/>
        <w:outlineLvl w:val="1"/>
        <w:rPr>
          <w:rFonts w:ascii="Times New Roman" w:eastAsia="FangSong_GB2312" w:hAnsi="Times New Roman" w:cs="Times New Roman"/>
          <w:color w:val="auto"/>
          <w:kern w:val="2"/>
          <w:sz w:val="24"/>
          <w:szCs w:val="24"/>
          <w:lang w:eastAsia="zh-CN"/>
        </w:rPr>
      </w:pPr>
      <w:r>
        <w:rPr>
          <w:rFonts w:ascii="Times New Roman" w:eastAsia="FangSong_GB2312" w:hAnsi="Times New Roman" w:cs="Times New Roman"/>
          <w:color w:val="auto"/>
          <w:kern w:val="2"/>
          <w:sz w:val="24"/>
          <w:szCs w:val="24"/>
          <w:lang w:eastAsia="zh-CN"/>
        </w:rPr>
        <w:t xml:space="preserve">The Mathematics Department has provided each student with a complete set of People's Education Press (PEP) and Zhejiang Education Press middle school mathematics textbooks. The university library has also procured textbooks such as Connected Mathematics from the United States, Mathematics for </w:t>
      </w:r>
      <w:r>
        <w:rPr>
          <w:rFonts w:ascii="Times New Roman" w:eastAsia="FangSong_GB2312" w:hAnsi="Times New Roman" w:cs="Times New Roman" w:hint="eastAsia"/>
          <w:color w:val="auto"/>
          <w:kern w:val="2"/>
          <w:sz w:val="24"/>
          <w:szCs w:val="24"/>
          <w:lang w:eastAsia="zh-CN"/>
        </w:rPr>
        <w:t>Middle</w:t>
      </w:r>
      <w:r>
        <w:rPr>
          <w:rFonts w:ascii="Times New Roman" w:eastAsia="FangSong_GB2312" w:hAnsi="Times New Roman" w:cs="Times New Roman"/>
          <w:color w:val="auto"/>
          <w:kern w:val="2"/>
          <w:sz w:val="24"/>
          <w:szCs w:val="24"/>
          <w:lang w:eastAsia="zh-CN"/>
        </w:rPr>
        <w:t xml:space="preserve"> School from Japan, and </w:t>
      </w:r>
      <w:proofErr w:type="spellStart"/>
      <w:r>
        <w:rPr>
          <w:rFonts w:ascii="Times New Roman" w:eastAsia="FangSong_GB2312" w:hAnsi="Times New Roman" w:cs="Times New Roman"/>
          <w:color w:val="auto"/>
          <w:kern w:val="2"/>
          <w:sz w:val="24"/>
          <w:szCs w:val="24"/>
          <w:lang w:eastAsia="zh-CN"/>
        </w:rPr>
        <w:t>Mathematik</w:t>
      </w:r>
      <w:proofErr w:type="spellEnd"/>
      <w:r>
        <w:rPr>
          <w:rFonts w:ascii="Times New Roman" w:eastAsia="FangSong_GB2312" w:hAnsi="Times New Roman" w:cs="Times New Roman"/>
          <w:color w:val="auto"/>
          <w:kern w:val="2"/>
          <w:sz w:val="24"/>
          <w:szCs w:val="24"/>
          <w:lang w:eastAsia="zh-CN"/>
        </w:rPr>
        <w:t xml:space="preserve"> from Germany to support cross-cultural comparative studies. Students can utilize these international textbook</w:t>
      </w:r>
      <w:r>
        <w:rPr>
          <w:rFonts w:ascii="Times New Roman" w:eastAsia="FangSong_GB2312" w:hAnsi="Times New Roman" w:cs="Times New Roman" w:hint="eastAsia"/>
          <w:color w:val="auto"/>
          <w:kern w:val="2"/>
          <w:sz w:val="24"/>
          <w:szCs w:val="24"/>
          <w:lang w:eastAsia="zh-CN"/>
        </w:rPr>
        <w:t>s</w:t>
      </w:r>
      <w:r>
        <w:rPr>
          <w:rFonts w:ascii="Times New Roman" w:eastAsia="FangSong_GB2312" w:hAnsi="Times New Roman" w:cs="Times New Roman"/>
          <w:color w:val="auto"/>
          <w:kern w:val="2"/>
          <w:sz w:val="24"/>
          <w:szCs w:val="24"/>
          <w:lang w:eastAsia="zh-CN"/>
        </w:rPr>
        <w:t xml:space="preserve"> </w:t>
      </w:r>
      <w:r>
        <w:rPr>
          <w:rFonts w:ascii="Times New Roman" w:eastAsia="FangSong_GB2312" w:hAnsi="Times New Roman" w:cs="Times New Roman"/>
          <w:color w:val="auto"/>
          <w:kern w:val="2"/>
          <w:sz w:val="24"/>
          <w:szCs w:val="24"/>
          <w:lang w:eastAsia="zh-CN"/>
        </w:rPr>
        <w:lastRenderedPageBreak/>
        <w:t>to compare the presentation styles and content depth of textbooks from different countries. For example, by analyzing the content on “probability and statistics” in PEP and Connected Mathematics, students can explore the teaching emphases under different cultural backgrounds. Leveraging the university's foreign language strengths, students can also invite international students to participate in research projects. In 2024, a Vietnamese international student participated in the “China-Vietnam Textbook Comparison” project, ensuring accessibility to non-English textbooks.</w:t>
      </w:r>
    </w:p>
    <w:p w:rsidR="003808AA" w:rsidRDefault="00090A97">
      <w:pPr>
        <w:shd w:val="clear" w:color="auto" w:fill="FFFFFF"/>
        <w:spacing w:line="480" w:lineRule="auto"/>
        <w:ind w:firstLineChars="200" w:firstLine="480"/>
        <w:jc w:val="both"/>
        <w:outlineLvl w:val="1"/>
        <w:rPr>
          <w:rFonts w:ascii="Times New Roman" w:eastAsia="FangSong_GB2312" w:hAnsi="Times New Roman" w:cs="Times New Roman"/>
          <w:b/>
          <w:bCs/>
          <w:color w:val="auto"/>
          <w:kern w:val="2"/>
          <w:sz w:val="24"/>
          <w:szCs w:val="24"/>
          <w:lang w:eastAsia="zh-CN"/>
        </w:rPr>
      </w:pPr>
      <w:r>
        <w:rPr>
          <w:rFonts w:ascii="Times New Roman" w:eastAsia="FangSong_GB2312" w:hAnsi="Times New Roman" w:cs="Times New Roman"/>
          <w:b/>
          <w:bCs/>
          <w:color w:val="auto"/>
          <w:kern w:val="2"/>
          <w:sz w:val="24"/>
          <w:szCs w:val="24"/>
          <w:lang w:eastAsia="zh-CN"/>
        </w:rPr>
        <w:t>(2) Digital Resources</w:t>
      </w:r>
    </w:p>
    <w:p w:rsidR="003808AA" w:rsidRDefault="00090A97">
      <w:pPr>
        <w:shd w:val="clear" w:color="auto" w:fill="FFFFFF"/>
        <w:spacing w:line="480" w:lineRule="auto"/>
        <w:ind w:firstLineChars="200" w:firstLine="480"/>
        <w:jc w:val="both"/>
        <w:outlineLvl w:val="1"/>
        <w:rPr>
          <w:rFonts w:ascii="Times New Roman" w:eastAsia="FangSong_GB2312" w:hAnsi="Times New Roman" w:cs="Times New Roman"/>
          <w:color w:val="auto"/>
          <w:kern w:val="2"/>
          <w:sz w:val="24"/>
          <w:szCs w:val="24"/>
          <w:lang w:eastAsia="zh-CN"/>
        </w:rPr>
      </w:pPr>
      <w:r>
        <w:rPr>
          <w:rFonts w:ascii="Times New Roman" w:eastAsia="FangSong_GB2312" w:hAnsi="Times New Roman" w:cs="Times New Roman"/>
          <w:color w:val="auto"/>
          <w:kern w:val="2"/>
          <w:sz w:val="24"/>
          <w:szCs w:val="24"/>
          <w:lang w:eastAsia="zh-CN"/>
        </w:rPr>
        <w:t xml:space="preserve">After several rounds of construction and iteration, the course has accumulated a wealth of resources, including textbook research methods, literature review templates, and research paper examples. These resources are uploaded to </w:t>
      </w:r>
      <w:r>
        <w:rPr>
          <w:rFonts w:ascii="Times New Roman" w:eastAsia="FangSong_GB2312" w:hAnsi="Times New Roman" w:cs="Times New Roman" w:hint="eastAsia"/>
          <w:color w:val="auto"/>
          <w:kern w:val="2"/>
          <w:sz w:val="24"/>
          <w:szCs w:val="24"/>
          <w:lang w:eastAsia="zh-CN"/>
        </w:rPr>
        <w:t xml:space="preserve">the </w:t>
      </w:r>
      <w:proofErr w:type="spellStart"/>
      <w:r>
        <w:rPr>
          <w:rFonts w:ascii="Times New Roman" w:eastAsia="FangSong_GB2312" w:hAnsi="Times New Roman" w:cs="Times New Roman"/>
          <w:color w:val="auto"/>
          <w:kern w:val="2"/>
          <w:sz w:val="24"/>
          <w:szCs w:val="24"/>
          <w:lang w:eastAsia="zh-CN"/>
        </w:rPr>
        <w:t>Chaoxing</w:t>
      </w:r>
      <w:proofErr w:type="spellEnd"/>
      <w:r>
        <w:rPr>
          <w:rFonts w:ascii="Times New Roman" w:eastAsia="FangSong_GB2312" w:hAnsi="Times New Roman" w:cs="Times New Roman"/>
          <w:color w:val="auto"/>
          <w:kern w:val="2"/>
          <w:sz w:val="24"/>
          <w:szCs w:val="24"/>
          <w:lang w:eastAsia="zh-CN"/>
        </w:rPr>
        <w:t xml:space="preserve"> Smart Teaching Platform for students to access as needed. Additionally, a case database has been established, storing excellent papers from previous students to form reusable knowledge assets. Students can use the textbook research methods and literature review templates on the </w:t>
      </w:r>
      <w:r>
        <w:rPr>
          <w:rFonts w:ascii="Times New Roman" w:eastAsia="FangSong_GB2312" w:hAnsi="Times New Roman" w:cs="Times New Roman" w:hint="eastAsia"/>
          <w:color w:val="auto"/>
          <w:kern w:val="2"/>
          <w:sz w:val="24"/>
          <w:szCs w:val="24"/>
          <w:lang w:eastAsia="zh-CN"/>
        </w:rPr>
        <w:t>p</w:t>
      </w:r>
      <w:r>
        <w:rPr>
          <w:rFonts w:ascii="Times New Roman" w:eastAsia="FangSong_GB2312" w:hAnsi="Times New Roman" w:cs="Times New Roman"/>
          <w:color w:val="auto"/>
          <w:kern w:val="2"/>
          <w:sz w:val="24"/>
          <w:szCs w:val="24"/>
          <w:lang w:eastAsia="zh-CN"/>
        </w:rPr>
        <w:t>latform to learn how to conduct textbook analysis and research. They can also refer to the excellent papers in the case database to understand how to write high-quality research reports.</w:t>
      </w:r>
    </w:p>
    <w:p w:rsidR="003808AA" w:rsidRDefault="00090A97">
      <w:pPr>
        <w:shd w:val="clear" w:color="auto" w:fill="FFFFFF"/>
        <w:spacing w:line="480" w:lineRule="auto"/>
        <w:jc w:val="both"/>
        <w:outlineLvl w:val="1"/>
        <w:rPr>
          <w:rFonts w:ascii="Times New Roman" w:eastAsia="FangSong_GB2312" w:hAnsi="Times New Roman" w:cs="Times New Roman"/>
          <w:b/>
          <w:bCs/>
          <w:color w:val="auto"/>
          <w:kern w:val="2"/>
          <w:sz w:val="24"/>
          <w:szCs w:val="24"/>
          <w:lang w:eastAsia="zh-CN"/>
        </w:rPr>
      </w:pPr>
      <w:r>
        <w:rPr>
          <w:rFonts w:ascii="Times New Roman" w:eastAsia="FangSong_GB2312" w:hAnsi="Times New Roman" w:cs="Times New Roman"/>
          <w:b/>
          <w:bCs/>
          <w:color w:val="auto"/>
          <w:kern w:val="2"/>
          <w:sz w:val="24"/>
          <w:szCs w:val="24"/>
          <w:lang w:eastAsia="zh-CN"/>
        </w:rPr>
        <w:t>2.3.2 Technology-Enhanced Teaching</w:t>
      </w:r>
    </w:p>
    <w:p w:rsidR="003808AA" w:rsidRDefault="00090A97">
      <w:pPr>
        <w:shd w:val="clear" w:color="auto" w:fill="FFFFFF"/>
        <w:spacing w:line="480" w:lineRule="auto"/>
        <w:ind w:firstLineChars="200" w:firstLine="480"/>
        <w:jc w:val="both"/>
        <w:outlineLvl w:val="1"/>
        <w:rPr>
          <w:rFonts w:ascii="Times New Roman" w:eastAsia="FangSong_GB2312" w:hAnsi="Times New Roman" w:cs="Times New Roman"/>
          <w:b/>
          <w:bCs/>
          <w:color w:val="auto"/>
          <w:kern w:val="2"/>
          <w:sz w:val="24"/>
          <w:szCs w:val="24"/>
          <w:lang w:eastAsia="zh-CN"/>
        </w:rPr>
      </w:pPr>
      <w:r>
        <w:rPr>
          <w:rFonts w:ascii="Times New Roman" w:eastAsia="FangSong_GB2312" w:hAnsi="Times New Roman" w:cs="Times New Roman"/>
          <w:b/>
          <w:bCs/>
          <w:color w:val="auto"/>
          <w:kern w:val="2"/>
          <w:sz w:val="24"/>
          <w:szCs w:val="24"/>
          <w:lang w:eastAsia="zh-CN"/>
        </w:rPr>
        <w:t>(1) Intelligent Teaching Environment</w:t>
      </w:r>
    </w:p>
    <w:p w:rsidR="003808AA" w:rsidRDefault="00090A97">
      <w:pPr>
        <w:shd w:val="clear" w:color="auto" w:fill="FFFFFF"/>
        <w:spacing w:line="480" w:lineRule="auto"/>
        <w:ind w:firstLineChars="200" w:firstLine="480"/>
        <w:jc w:val="both"/>
        <w:outlineLvl w:val="1"/>
        <w:rPr>
          <w:rFonts w:ascii="Times New Roman" w:eastAsia="FangSong_GB2312" w:hAnsi="Times New Roman" w:cs="Times New Roman"/>
          <w:color w:val="auto"/>
          <w:kern w:val="2"/>
          <w:sz w:val="24"/>
          <w:szCs w:val="24"/>
          <w:lang w:eastAsia="zh-CN"/>
        </w:rPr>
      </w:pPr>
      <w:r>
        <w:rPr>
          <w:rFonts w:ascii="Times New Roman" w:eastAsia="FangSong_GB2312" w:hAnsi="Times New Roman" w:cs="Times New Roman"/>
          <w:color w:val="auto"/>
          <w:kern w:val="2"/>
          <w:sz w:val="24"/>
          <w:szCs w:val="24"/>
          <w:lang w:eastAsia="zh-CN"/>
        </w:rPr>
        <w:t xml:space="preserve">Smart classrooms are selected as the teaching venues to provide a technology-supported environment that facilitates communication and sharing among </w:t>
      </w:r>
      <w:r>
        <w:rPr>
          <w:rFonts w:ascii="Times New Roman" w:eastAsia="FangSong_GB2312" w:hAnsi="Times New Roman" w:cs="Times New Roman" w:hint="eastAsia"/>
          <w:color w:val="auto"/>
          <w:kern w:val="2"/>
          <w:sz w:val="24"/>
          <w:szCs w:val="24"/>
          <w:lang w:eastAsia="zh-CN"/>
        </w:rPr>
        <w:t>pre-service</w:t>
      </w:r>
      <w:r>
        <w:rPr>
          <w:rFonts w:ascii="Times New Roman" w:eastAsia="FangSong_GB2312" w:hAnsi="Times New Roman" w:cs="Times New Roman"/>
          <w:color w:val="auto"/>
          <w:kern w:val="2"/>
          <w:sz w:val="24"/>
          <w:szCs w:val="24"/>
          <w:lang w:eastAsia="zh-CN"/>
        </w:rPr>
        <w:t xml:space="preserve"> teachers. These classrooms support multi-screen interaction and wireless screen casting, making it convenient for group communication and outcome presentation.</w:t>
      </w:r>
    </w:p>
    <w:p w:rsidR="003808AA" w:rsidRDefault="00090A97">
      <w:pPr>
        <w:shd w:val="clear" w:color="auto" w:fill="FFFFFF"/>
        <w:spacing w:line="480" w:lineRule="auto"/>
        <w:ind w:firstLineChars="200" w:firstLine="480"/>
        <w:jc w:val="both"/>
        <w:outlineLvl w:val="1"/>
        <w:rPr>
          <w:rFonts w:ascii="Times New Roman" w:eastAsia="FangSong_GB2312" w:hAnsi="Times New Roman" w:cs="Times New Roman"/>
          <w:b/>
          <w:bCs/>
          <w:color w:val="auto"/>
          <w:kern w:val="2"/>
          <w:sz w:val="24"/>
          <w:szCs w:val="24"/>
          <w:lang w:eastAsia="zh-CN"/>
        </w:rPr>
      </w:pPr>
      <w:r>
        <w:rPr>
          <w:rFonts w:ascii="Times New Roman" w:eastAsia="FangSong_GB2312" w:hAnsi="Times New Roman" w:cs="Times New Roman"/>
          <w:b/>
          <w:bCs/>
          <w:color w:val="auto"/>
          <w:kern w:val="2"/>
          <w:sz w:val="24"/>
          <w:szCs w:val="24"/>
          <w:lang w:eastAsia="zh-CN"/>
        </w:rPr>
        <w:t>(2) Technology-Driven Collaboration and Assessment Tools</w:t>
      </w:r>
    </w:p>
    <w:p w:rsidR="003808AA" w:rsidRDefault="00090A97">
      <w:pPr>
        <w:shd w:val="clear" w:color="auto" w:fill="FFFFFF"/>
        <w:spacing w:line="480" w:lineRule="auto"/>
        <w:ind w:firstLineChars="200" w:firstLine="480"/>
        <w:jc w:val="both"/>
        <w:outlineLvl w:val="1"/>
        <w:rPr>
          <w:rFonts w:ascii="Times New Roman" w:eastAsia="FangSong_GB2312" w:hAnsi="Times New Roman" w:cs="Times New Roman"/>
          <w:color w:val="auto"/>
          <w:kern w:val="2"/>
          <w:sz w:val="24"/>
          <w:szCs w:val="24"/>
          <w:lang w:eastAsia="zh-CN"/>
        </w:rPr>
      </w:pPr>
      <w:r>
        <w:rPr>
          <w:rFonts w:ascii="Times New Roman" w:eastAsia="FangSong_GB2312" w:hAnsi="Times New Roman" w:cs="Times New Roman"/>
          <w:color w:val="auto"/>
          <w:kern w:val="2"/>
          <w:sz w:val="24"/>
          <w:szCs w:val="24"/>
          <w:lang w:eastAsia="zh-CN"/>
        </w:rPr>
        <w:t xml:space="preserve">Relying on </w:t>
      </w:r>
      <w:r>
        <w:rPr>
          <w:rFonts w:ascii="Times New Roman" w:eastAsia="Times New Roman" w:hAnsi="Times New Roman" w:cs="Times New Roman" w:hint="eastAsia"/>
          <w:color w:val="auto"/>
          <w:sz w:val="24"/>
          <w:szCs w:val="24"/>
          <w:lang w:eastAsia="zh-CN"/>
        </w:rPr>
        <w:t xml:space="preserve">the </w:t>
      </w:r>
      <w:proofErr w:type="spellStart"/>
      <w:r>
        <w:rPr>
          <w:rFonts w:ascii="Times New Roman" w:eastAsia="FangSong_GB2312" w:hAnsi="Times New Roman" w:cs="Times New Roman"/>
          <w:color w:val="auto"/>
          <w:kern w:val="2"/>
          <w:sz w:val="24"/>
          <w:szCs w:val="24"/>
          <w:lang w:eastAsia="zh-CN"/>
        </w:rPr>
        <w:t>Chaoxing</w:t>
      </w:r>
      <w:proofErr w:type="spellEnd"/>
      <w:r>
        <w:rPr>
          <w:rFonts w:ascii="Times New Roman" w:eastAsia="FangSong_GB2312" w:hAnsi="Times New Roman" w:cs="Times New Roman"/>
          <w:color w:val="auto"/>
          <w:kern w:val="2"/>
          <w:sz w:val="24"/>
          <w:szCs w:val="24"/>
          <w:lang w:eastAsia="zh-CN"/>
        </w:rPr>
        <w:t xml:space="preserve"> Smart Teaching Platform, a digital collaboration ecosystem is constructed, integrating intelligent learning analytics, personalized learning pathways, and </w:t>
      </w:r>
      <w:r>
        <w:rPr>
          <w:rFonts w:ascii="Times New Roman" w:eastAsia="FangSong_GB2312" w:hAnsi="Times New Roman" w:cs="Times New Roman"/>
          <w:color w:val="auto"/>
          <w:kern w:val="2"/>
          <w:sz w:val="24"/>
          <w:szCs w:val="24"/>
          <w:lang w:eastAsia="zh-CN"/>
        </w:rPr>
        <w:lastRenderedPageBreak/>
        <w:t xml:space="preserve">AI-assisted tools to provide full-chain support for “task collaboration - process monitoring - precise feedback.” Course teaching activities and learning assessments are conducted through AI platforms, online quizzes, topic discussions, and group tasks. This helps teachers better understand students' learning progress and achieve precise teaching. Additionally, students are guided to use statistical methods such as variance analysis and Markov sequence analysis in textbook research, and to analyze data using digital tools like GeoGebra, </w:t>
      </w:r>
      <w:proofErr w:type="spellStart"/>
      <w:r>
        <w:rPr>
          <w:rFonts w:ascii="Times New Roman" w:eastAsia="FangSong_GB2312" w:hAnsi="Times New Roman" w:cs="Times New Roman"/>
          <w:color w:val="auto"/>
          <w:kern w:val="2"/>
          <w:sz w:val="24"/>
          <w:szCs w:val="24"/>
          <w:lang w:eastAsia="zh-CN"/>
        </w:rPr>
        <w:t>Citespace</w:t>
      </w:r>
      <w:proofErr w:type="spellEnd"/>
      <w:r>
        <w:rPr>
          <w:rFonts w:ascii="Times New Roman" w:eastAsia="FangSong_GB2312" w:hAnsi="Times New Roman" w:cs="Times New Roman"/>
          <w:color w:val="auto"/>
          <w:kern w:val="2"/>
          <w:sz w:val="24"/>
          <w:szCs w:val="24"/>
          <w:lang w:eastAsia="zh-CN"/>
        </w:rPr>
        <w:t>, and SPSS.</w:t>
      </w:r>
    </w:p>
    <w:p w:rsidR="003808AA" w:rsidRDefault="00090A97">
      <w:pPr>
        <w:pStyle w:val="NormalWeb"/>
        <w:spacing w:before="0" w:beforeAutospacing="0" w:after="0" w:afterAutospacing="0" w:line="480" w:lineRule="auto"/>
        <w:jc w:val="both"/>
        <w:rPr>
          <w:rFonts w:ascii="Times New Roman" w:eastAsia="FangSong_GB2312" w:hAnsi="Times New Roman"/>
          <w:b/>
          <w:bCs/>
          <w:color w:val="auto"/>
          <w:kern w:val="2"/>
          <w:szCs w:val="24"/>
          <w:lang w:eastAsia="zh-CN"/>
        </w:rPr>
      </w:pPr>
      <w:bookmarkStart w:id="4" w:name="OLE_LINK4"/>
      <w:r>
        <w:rPr>
          <w:rFonts w:ascii="Times New Roman" w:eastAsia="FangSong_GB2312" w:hAnsi="Times New Roman"/>
          <w:b/>
          <w:bCs/>
          <w:color w:val="auto"/>
          <w:kern w:val="2"/>
          <w:szCs w:val="24"/>
          <w:lang w:eastAsia="zh-CN"/>
        </w:rPr>
        <w:t>3</w:t>
      </w:r>
      <w:r>
        <w:rPr>
          <w:rFonts w:ascii="Times New Roman" w:eastAsia="FangSong_GB2312" w:hAnsi="Times New Roman" w:hint="eastAsia"/>
          <w:b/>
          <w:bCs/>
          <w:color w:val="auto"/>
          <w:kern w:val="2"/>
          <w:szCs w:val="24"/>
          <w:lang w:eastAsia="zh-CN"/>
        </w:rPr>
        <w:t xml:space="preserve"> </w:t>
      </w:r>
      <w:r>
        <w:rPr>
          <w:rFonts w:ascii="Times New Roman" w:eastAsia="FangSong_GB2312" w:hAnsi="Times New Roman"/>
          <w:b/>
          <w:bCs/>
          <w:color w:val="auto"/>
          <w:kern w:val="2"/>
          <w:szCs w:val="24"/>
          <w:lang w:eastAsia="zh-CN"/>
        </w:rPr>
        <w:t>Implementation of the Teaching Process</w:t>
      </w:r>
    </w:p>
    <w:p w:rsidR="003808AA" w:rsidRDefault="00090A97">
      <w:pPr>
        <w:pStyle w:val="NormalWeb"/>
        <w:spacing w:before="0" w:beforeAutospacing="0" w:after="0" w:afterAutospacing="0" w:line="480" w:lineRule="auto"/>
        <w:ind w:firstLineChars="200" w:firstLine="480"/>
        <w:jc w:val="both"/>
        <w:rPr>
          <w:rFonts w:ascii="Times New Roman" w:eastAsia="FangSong_GB2312" w:hAnsi="Times New Roman"/>
          <w:color w:val="auto"/>
          <w:kern w:val="2"/>
          <w:szCs w:val="24"/>
          <w:lang w:eastAsia="zh-CN"/>
        </w:rPr>
      </w:pPr>
      <w:r>
        <w:rPr>
          <w:rFonts w:ascii="Times New Roman" w:eastAsia="FangSong_GB2312" w:hAnsi="Times New Roman"/>
          <w:color w:val="auto"/>
          <w:kern w:val="2"/>
          <w:szCs w:val="24"/>
          <w:lang w:eastAsia="zh-CN"/>
        </w:rPr>
        <w:t xml:space="preserve">Based on the aforementioned teaching model design, this section will detail the specific implementation process of the </w:t>
      </w:r>
      <w:r>
        <w:rPr>
          <w:rFonts w:ascii="Times New Roman" w:eastAsia="FangSong_GB2312" w:hAnsi="Times New Roman" w:hint="eastAsia"/>
          <w:color w:val="auto"/>
          <w:kern w:val="2"/>
          <w:szCs w:val="24"/>
          <w:lang w:eastAsia="zh-CN"/>
        </w:rPr>
        <w:t>TSPBL-TBL</w:t>
      </w:r>
      <w:r>
        <w:rPr>
          <w:rFonts w:ascii="Times New Roman" w:eastAsia="FangSong_GB2312" w:hAnsi="Times New Roman"/>
          <w:color w:val="auto"/>
          <w:kern w:val="2"/>
          <w:szCs w:val="24"/>
          <w:lang w:eastAsia="zh-CN"/>
        </w:rPr>
        <w:t xml:space="preserve"> teaching model in the course.</w:t>
      </w:r>
    </w:p>
    <w:p w:rsidR="003808AA" w:rsidRDefault="00090A97">
      <w:pPr>
        <w:pStyle w:val="NormalWeb"/>
        <w:spacing w:before="0" w:beforeAutospacing="0" w:after="0" w:afterAutospacing="0" w:line="480" w:lineRule="auto"/>
        <w:jc w:val="both"/>
        <w:rPr>
          <w:rFonts w:ascii="Times New Roman" w:eastAsia="FangSong_GB2312" w:hAnsi="Times New Roman"/>
          <w:b/>
          <w:bCs/>
          <w:color w:val="auto"/>
          <w:kern w:val="2"/>
          <w:szCs w:val="24"/>
          <w:lang w:eastAsia="zh-CN"/>
        </w:rPr>
      </w:pPr>
      <w:r>
        <w:rPr>
          <w:rFonts w:ascii="Times New Roman" w:eastAsia="FangSong_GB2312" w:hAnsi="Times New Roman"/>
          <w:b/>
          <w:bCs/>
          <w:color w:val="auto"/>
          <w:kern w:val="2"/>
          <w:szCs w:val="24"/>
          <w:lang w:eastAsia="zh-CN"/>
        </w:rPr>
        <w:t>3.1 Formation of Learning Teams</w:t>
      </w:r>
    </w:p>
    <w:p w:rsidR="003808AA" w:rsidRDefault="00090A97">
      <w:pPr>
        <w:pStyle w:val="NormalWeb"/>
        <w:spacing w:before="0" w:beforeAutospacing="0" w:after="0" w:afterAutospacing="0" w:line="480" w:lineRule="auto"/>
        <w:ind w:firstLineChars="200" w:firstLine="480"/>
        <w:jc w:val="both"/>
        <w:rPr>
          <w:rFonts w:ascii="Times New Roman" w:eastAsia="FangSong_GB2312" w:hAnsi="Times New Roman"/>
          <w:color w:val="auto"/>
          <w:kern w:val="2"/>
          <w:szCs w:val="24"/>
          <w:lang w:eastAsia="zh-CN"/>
        </w:rPr>
      </w:pPr>
      <w:r>
        <w:rPr>
          <w:rFonts w:ascii="Times New Roman" w:eastAsia="FangSong_GB2312" w:hAnsi="Times New Roman"/>
          <w:color w:val="auto"/>
          <w:kern w:val="2"/>
          <w:szCs w:val="24"/>
          <w:lang w:eastAsia="zh-CN"/>
        </w:rPr>
        <w:t xml:space="preserve">During the first class, the </w:t>
      </w:r>
      <w:r>
        <w:rPr>
          <w:rFonts w:ascii="Times New Roman" w:eastAsia="FangSong_GB2312" w:hAnsi="Times New Roman" w:hint="eastAsia"/>
          <w:color w:val="auto"/>
          <w:kern w:val="2"/>
          <w:szCs w:val="24"/>
          <w:lang w:eastAsia="zh-CN"/>
        </w:rPr>
        <w:t>TSPBL-TBL</w:t>
      </w:r>
      <w:r>
        <w:rPr>
          <w:rFonts w:ascii="Times New Roman" w:eastAsia="FangSong_GB2312" w:hAnsi="Times New Roman"/>
          <w:color w:val="auto"/>
          <w:kern w:val="2"/>
          <w:szCs w:val="24"/>
          <w:lang w:eastAsia="zh-CN"/>
        </w:rPr>
        <w:t xml:space="preserve"> teaching model, course objectives, and overall schedule are introduced to the students. Subsequently, students are divided into groups based on multidimensional factors such as age, gender, personality, academic performance, and abilities, with each group consisting of 3–4 members. The grouping process emphasizes the heterogeneity and complementarity of group members to enhance team cohesion, while ensuring homogeneity between groups to facilitate subsequent comparative analysis. Each group elects one team leader who is responsible for organizing, coordinating, and scheduling group activities, ensuring that members engage in at least one discussion per week and maintain records of the process. The team leader is also tasked with assigning tasks reasonably and evaluating the daily work of group members. After class, each group conducts team-building activities, determines a group name and slogan, and takes a group photo to strengthen team cohesion.</w:t>
      </w:r>
    </w:p>
    <w:p w:rsidR="003808AA" w:rsidRDefault="00090A97">
      <w:pPr>
        <w:pStyle w:val="NormalWeb"/>
        <w:spacing w:before="0" w:beforeAutospacing="0" w:after="0" w:afterAutospacing="0" w:line="480" w:lineRule="auto"/>
        <w:jc w:val="both"/>
        <w:rPr>
          <w:rFonts w:ascii="Times New Roman" w:eastAsia="FangSong_GB2312" w:hAnsi="Times New Roman"/>
          <w:b/>
          <w:bCs/>
          <w:color w:val="auto"/>
          <w:kern w:val="2"/>
          <w:szCs w:val="24"/>
          <w:lang w:eastAsia="zh-CN"/>
        </w:rPr>
      </w:pPr>
      <w:r>
        <w:rPr>
          <w:rFonts w:ascii="Times New Roman" w:eastAsia="FangSong_GB2312" w:hAnsi="Times New Roman"/>
          <w:b/>
          <w:bCs/>
          <w:color w:val="auto"/>
          <w:kern w:val="2"/>
          <w:szCs w:val="24"/>
          <w:lang w:eastAsia="zh-CN"/>
        </w:rPr>
        <w:t>3.2 Teaching Process</w:t>
      </w:r>
    </w:p>
    <w:p w:rsidR="003808AA" w:rsidRDefault="00090A97">
      <w:pPr>
        <w:pStyle w:val="NormalWeb"/>
        <w:spacing w:before="0" w:beforeAutospacing="0" w:after="0" w:afterAutospacing="0" w:line="480" w:lineRule="auto"/>
        <w:ind w:firstLineChars="200" w:firstLine="480"/>
        <w:jc w:val="both"/>
        <w:rPr>
          <w:rFonts w:ascii="Times New Roman" w:eastAsia="FangSong_GB2312" w:hAnsi="Times New Roman"/>
          <w:color w:val="auto"/>
          <w:kern w:val="2"/>
          <w:szCs w:val="24"/>
          <w:lang w:eastAsia="zh-CN"/>
        </w:rPr>
      </w:pPr>
      <w:r>
        <w:rPr>
          <w:rFonts w:ascii="Times New Roman" w:eastAsia="FangSong_GB2312" w:hAnsi="Times New Roman"/>
          <w:color w:val="auto"/>
          <w:kern w:val="2"/>
          <w:szCs w:val="24"/>
          <w:lang w:eastAsia="zh-CN"/>
        </w:rPr>
        <w:lastRenderedPageBreak/>
        <w:t>The entire teaching process revolves around phased tasks, with each task treated as a subproject. These tasks are completed in five sequential steps: posing the project or problem → developing plans and strategies → implementation and production → summarizing, sharing, and presenting outcomes → feedback and evaluation. During the implementation, the students' time schedules are fully considered, and pre-class, in-class, and post-class learning tasks are reasonably allocated to ensure that students have sufficient time for in-depth research and preparation.</w:t>
      </w:r>
    </w:p>
    <w:p w:rsidR="003808AA" w:rsidRDefault="00090A97">
      <w:pPr>
        <w:pStyle w:val="NormalWeb"/>
        <w:spacing w:before="0" w:beforeAutospacing="0" w:after="0" w:afterAutospacing="0" w:line="480" w:lineRule="auto"/>
        <w:jc w:val="both"/>
        <w:rPr>
          <w:rFonts w:ascii="Times New Roman" w:eastAsia="FangSong_GB2312" w:hAnsi="Times New Roman"/>
          <w:b/>
          <w:bCs/>
          <w:color w:val="auto"/>
          <w:kern w:val="2"/>
          <w:szCs w:val="24"/>
          <w:lang w:eastAsia="zh-CN"/>
        </w:rPr>
      </w:pPr>
      <w:r>
        <w:rPr>
          <w:rFonts w:ascii="Times New Roman" w:eastAsia="FangSong_GB2312" w:hAnsi="Times New Roman"/>
          <w:b/>
          <w:bCs/>
          <w:color w:val="auto"/>
          <w:kern w:val="2"/>
          <w:szCs w:val="24"/>
          <w:lang w:eastAsia="zh-CN"/>
        </w:rPr>
        <w:t>3.2.1 Pre-class Guided Learning (posing problems and collaborative inquiry)</w:t>
      </w:r>
    </w:p>
    <w:p w:rsidR="003808AA" w:rsidRDefault="00090A97">
      <w:pPr>
        <w:pStyle w:val="NormalWeb"/>
        <w:spacing w:before="0" w:beforeAutospacing="0" w:after="0" w:afterAutospacing="0" w:line="480" w:lineRule="auto"/>
        <w:ind w:firstLineChars="200" w:firstLine="480"/>
        <w:jc w:val="both"/>
        <w:rPr>
          <w:rFonts w:ascii="Times New Roman" w:eastAsia="FangSong_GB2312" w:hAnsi="Times New Roman"/>
          <w:b/>
          <w:bCs/>
          <w:color w:val="auto"/>
          <w:kern w:val="2"/>
          <w:szCs w:val="24"/>
          <w:lang w:eastAsia="zh-CN"/>
        </w:rPr>
      </w:pPr>
      <w:r>
        <w:rPr>
          <w:rFonts w:ascii="Times New Roman" w:eastAsia="FangSong_GB2312" w:hAnsi="Times New Roman"/>
          <w:color w:val="auto"/>
          <w:kern w:val="2"/>
          <w:szCs w:val="24"/>
          <w:lang w:eastAsia="zh-CN"/>
        </w:rPr>
        <w:t xml:space="preserve">Before class, pre-class materials and guided learning task sheets are released on the </w:t>
      </w:r>
      <w:r>
        <w:rPr>
          <w:rFonts w:ascii="Times New Roman" w:eastAsia="FangSong_GB2312" w:hAnsi="Times New Roman" w:hint="eastAsia"/>
          <w:color w:val="auto"/>
          <w:kern w:val="2"/>
          <w:szCs w:val="24"/>
          <w:lang w:eastAsia="zh-CN"/>
        </w:rPr>
        <w:t>platform</w:t>
      </w:r>
      <w:r>
        <w:rPr>
          <w:rFonts w:ascii="Times New Roman" w:eastAsia="FangSong_GB2312" w:hAnsi="Times New Roman"/>
          <w:color w:val="auto"/>
          <w:kern w:val="2"/>
          <w:szCs w:val="24"/>
          <w:lang w:eastAsia="zh-CN"/>
        </w:rPr>
        <w:t>. Students engage in pre-class study and group discussions to select projects, develop plans, and conduct exploratory practices, forming preliminary research outcomes. During this period, the teacher tracks students' pre-class study progress in real time through the platform, reminds those who fail to complete the pre-class study on time, and provides timely intervention and guidance. The teacher also monitors team dynamics to ensure smooth team collaboration.</w:t>
      </w:r>
    </w:p>
    <w:p w:rsidR="003808AA" w:rsidRDefault="00090A97">
      <w:pPr>
        <w:pStyle w:val="NormalWeb"/>
        <w:spacing w:before="0" w:beforeAutospacing="0" w:after="0" w:afterAutospacing="0" w:line="480" w:lineRule="auto"/>
        <w:jc w:val="both"/>
        <w:rPr>
          <w:rFonts w:ascii="Times New Roman" w:eastAsia="FangSong_GB2312" w:hAnsi="Times New Roman"/>
          <w:b/>
          <w:bCs/>
          <w:color w:val="auto"/>
          <w:kern w:val="2"/>
          <w:szCs w:val="24"/>
          <w:lang w:eastAsia="zh-CN"/>
        </w:rPr>
      </w:pPr>
      <w:r>
        <w:rPr>
          <w:rFonts w:ascii="Times New Roman" w:eastAsia="FangSong_GB2312" w:hAnsi="Times New Roman"/>
          <w:b/>
          <w:bCs/>
          <w:color w:val="auto"/>
          <w:kern w:val="2"/>
          <w:szCs w:val="24"/>
          <w:lang w:eastAsia="zh-CN"/>
        </w:rPr>
        <w:t>3.2.2 In-class Research Learning (solving problems and presenting outcomes)</w:t>
      </w:r>
    </w:p>
    <w:p w:rsidR="003808AA" w:rsidRDefault="00090A97">
      <w:pPr>
        <w:pStyle w:val="NormalWeb"/>
        <w:spacing w:before="0" w:beforeAutospacing="0" w:after="0" w:afterAutospacing="0" w:line="480" w:lineRule="auto"/>
        <w:ind w:firstLineChars="200" w:firstLine="480"/>
        <w:jc w:val="both"/>
        <w:rPr>
          <w:rFonts w:ascii="Times New Roman" w:eastAsia="FangSong_GB2312" w:hAnsi="Times New Roman"/>
          <w:color w:val="auto"/>
          <w:kern w:val="2"/>
          <w:szCs w:val="24"/>
          <w:lang w:eastAsia="zh-CN"/>
        </w:rPr>
      </w:pPr>
      <w:r>
        <w:rPr>
          <w:rFonts w:ascii="Times New Roman" w:eastAsia="FangSong_GB2312" w:hAnsi="Times New Roman"/>
          <w:color w:val="auto"/>
          <w:kern w:val="2"/>
          <w:szCs w:val="24"/>
          <w:lang w:eastAsia="zh-CN"/>
        </w:rPr>
        <w:t xml:space="preserve">During the group presentation session, each group showcases their research outcomes through reports, PPTs, and other formats. Through the presentation of outcomes, students can not only integrate the knowledge they have learned with real-world problems but also allow other students and teachers to understand the team's research process and outcomes, promoting communication and learning. After the presentation, the teacher addresses common issues and doubts among students and engages in discussions. For non-common issues, the teacher actively guides students to think and resolve their doubts. During this process, the teacher can fully utilize the interactive functions of the Learning Management </w:t>
      </w:r>
      <w:r>
        <w:rPr>
          <w:rFonts w:ascii="Times New Roman" w:eastAsia="FangSong_GB2312" w:hAnsi="Times New Roman"/>
          <w:color w:val="auto"/>
          <w:kern w:val="2"/>
          <w:szCs w:val="24"/>
          <w:lang w:eastAsia="zh-CN"/>
        </w:rPr>
        <w:lastRenderedPageBreak/>
        <w:t>System, such as real-time voting, brainstorming, and group task scoring, to enhance students' classroom participation and teaching interactivity.</w:t>
      </w:r>
    </w:p>
    <w:p w:rsidR="003808AA" w:rsidRDefault="00090A97">
      <w:pPr>
        <w:pStyle w:val="NormalWeb"/>
        <w:spacing w:before="0" w:beforeAutospacing="0" w:after="0" w:afterAutospacing="0" w:line="480" w:lineRule="auto"/>
        <w:jc w:val="both"/>
        <w:rPr>
          <w:rFonts w:ascii="Times New Roman" w:eastAsia="FangSong_GB2312" w:hAnsi="Times New Roman"/>
          <w:b/>
          <w:bCs/>
          <w:color w:val="auto"/>
          <w:kern w:val="2"/>
          <w:szCs w:val="24"/>
          <w:lang w:eastAsia="zh-CN"/>
        </w:rPr>
      </w:pPr>
      <w:r>
        <w:rPr>
          <w:rFonts w:ascii="Times New Roman" w:eastAsia="FangSong_GB2312" w:hAnsi="Times New Roman"/>
          <w:b/>
          <w:bCs/>
          <w:color w:val="auto"/>
          <w:kern w:val="2"/>
          <w:szCs w:val="24"/>
          <w:lang w:eastAsia="zh-CN"/>
        </w:rPr>
        <w:t>3.2.3 Post-class Assessment (evaluation and reflection, bridging to the next phase)</w:t>
      </w:r>
    </w:p>
    <w:p w:rsidR="003808AA" w:rsidRDefault="00090A97">
      <w:pPr>
        <w:pStyle w:val="NormalWeb"/>
        <w:spacing w:before="0" w:beforeAutospacing="0" w:after="0" w:afterAutospacing="0" w:line="480" w:lineRule="auto"/>
        <w:ind w:firstLineChars="200" w:firstLine="480"/>
        <w:jc w:val="both"/>
        <w:rPr>
          <w:rFonts w:ascii="Times New Roman" w:eastAsia="FangSong_GB2312" w:hAnsi="Times New Roman"/>
          <w:color w:val="auto"/>
          <w:kern w:val="2"/>
          <w:szCs w:val="24"/>
          <w:lang w:eastAsia="zh-CN"/>
        </w:rPr>
      </w:pPr>
      <w:r>
        <w:rPr>
          <w:rFonts w:ascii="Times New Roman" w:eastAsia="FangSong_GB2312" w:hAnsi="Times New Roman"/>
          <w:color w:val="auto"/>
          <w:kern w:val="2"/>
          <w:szCs w:val="24"/>
          <w:lang w:eastAsia="zh-CN"/>
        </w:rPr>
        <w:t>After class, teachers assign homework to assess students' mastery of knowledge and skills. Students reflect on the learning process, summarize lessons learned, and revise and perfect their learning outcomes, submitting phase reports. Post-class knowledge consolidation is an important part of the teaching process, used to evaluate students' learning outcomes, identify gaps, and prepare for the next task.</w:t>
      </w:r>
    </w:p>
    <w:p w:rsidR="003808AA" w:rsidRDefault="00090A97">
      <w:pPr>
        <w:shd w:val="clear" w:color="auto" w:fill="FFFFFF"/>
        <w:spacing w:line="480" w:lineRule="auto"/>
        <w:jc w:val="both"/>
        <w:outlineLvl w:val="1"/>
        <w:rPr>
          <w:rFonts w:ascii="Times New Roman" w:eastAsia="FangSong_GB2312" w:hAnsi="Times New Roman" w:cs="Times New Roman"/>
          <w:b/>
          <w:bCs/>
          <w:color w:val="auto"/>
          <w:kern w:val="2"/>
          <w:sz w:val="24"/>
          <w:szCs w:val="24"/>
          <w:lang w:eastAsia="zh-CN"/>
        </w:rPr>
      </w:pPr>
      <w:r>
        <w:rPr>
          <w:rFonts w:ascii="Times New Roman" w:eastAsia="FangSong_GB2312" w:hAnsi="Times New Roman" w:cs="Times New Roman"/>
          <w:b/>
          <w:bCs/>
          <w:color w:val="auto"/>
          <w:kern w:val="2"/>
          <w:sz w:val="24"/>
          <w:szCs w:val="24"/>
          <w:lang w:eastAsia="zh-CN"/>
        </w:rPr>
        <w:t>4 Assessment Design</w:t>
      </w:r>
    </w:p>
    <w:p w:rsidR="003808AA" w:rsidRDefault="00090A97">
      <w:pPr>
        <w:shd w:val="clear" w:color="auto" w:fill="FFFFFF"/>
        <w:spacing w:line="480" w:lineRule="auto"/>
        <w:ind w:firstLineChars="200" w:firstLine="480"/>
        <w:jc w:val="both"/>
        <w:outlineLvl w:val="1"/>
        <w:rPr>
          <w:rFonts w:ascii="Times New Roman" w:eastAsia="FangSong_GB2312" w:hAnsi="Times New Roman" w:cs="Times New Roman"/>
          <w:color w:val="auto"/>
          <w:kern w:val="2"/>
          <w:sz w:val="24"/>
          <w:szCs w:val="24"/>
          <w:lang w:eastAsia="zh-CN"/>
        </w:rPr>
      </w:pPr>
      <w:r>
        <w:rPr>
          <w:rFonts w:ascii="Times New Roman" w:eastAsia="FangSong_GB2312" w:hAnsi="Times New Roman" w:cs="Times New Roman"/>
          <w:color w:val="auto"/>
          <w:kern w:val="2"/>
          <w:sz w:val="24"/>
          <w:szCs w:val="24"/>
          <w:lang w:eastAsia="zh-CN"/>
        </w:rPr>
        <w:t xml:space="preserve">In the </w:t>
      </w:r>
      <w:r>
        <w:rPr>
          <w:rFonts w:ascii="Times New Roman" w:eastAsia="FangSong_GB2312" w:hAnsi="Times New Roman" w:cs="Times New Roman" w:hint="eastAsia"/>
          <w:color w:val="auto"/>
          <w:kern w:val="2"/>
          <w:sz w:val="24"/>
          <w:szCs w:val="24"/>
          <w:lang w:eastAsia="zh-CN"/>
        </w:rPr>
        <w:t>TSPBL-TBL</w:t>
      </w:r>
      <w:r>
        <w:rPr>
          <w:rFonts w:ascii="Times New Roman" w:eastAsia="FangSong_GB2312" w:hAnsi="Times New Roman" w:cs="Times New Roman"/>
          <w:color w:val="auto"/>
          <w:kern w:val="2"/>
          <w:sz w:val="24"/>
          <w:szCs w:val="24"/>
          <w:lang w:eastAsia="zh-CN"/>
        </w:rPr>
        <w:t xml:space="preserve"> model, we have constructed a comprehensive and detailed assessment system that not only examines individual students' knowledge acquisition but also emphasizes the development of teamwork, innovative thinking, and problem-solving skills.</w:t>
      </w:r>
    </w:p>
    <w:p w:rsidR="003808AA" w:rsidRDefault="00090A97">
      <w:pPr>
        <w:shd w:val="clear" w:color="auto" w:fill="FFFFFF"/>
        <w:spacing w:line="480" w:lineRule="auto"/>
        <w:jc w:val="both"/>
        <w:outlineLvl w:val="1"/>
        <w:rPr>
          <w:rFonts w:ascii="Times New Roman" w:eastAsia="FangSong_GB2312" w:hAnsi="Times New Roman" w:cs="Times New Roman"/>
          <w:b/>
          <w:bCs/>
          <w:color w:val="auto"/>
          <w:kern w:val="2"/>
          <w:sz w:val="24"/>
          <w:szCs w:val="24"/>
          <w:lang w:eastAsia="zh-CN"/>
        </w:rPr>
      </w:pPr>
      <w:r>
        <w:rPr>
          <w:rFonts w:ascii="Times New Roman" w:eastAsia="FangSong_GB2312" w:hAnsi="Times New Roman" w:cs="Times New Roman"/>
          <w:b/>
          <w:bCs/>
          <w:color w:val="auto"/>
          <w:kern w:val="2"/>
          <w:sz w:val="24"/>
          <w:szCs w:val="24"/>
          <w:lang w:eastAsia="zh-CN"/>
        </w:rPr>
        <w:t>4.1 Diversified Assessment Methods</w:t>
      </w:r>
    </w:p>
    <w:p w:rsidR="003808AA" w:rsidRDefault="00090A97">
      <w:pPr>
        <w:shd w:val="clear" w:color="auto" w:fill="FFFFFF"/>
        <w:spacing w:line="480" w:lineRule="auto"/>
        <w:ind w:firstLineChars="200" w:firstLine="480"/>
        <w:jc w:val="both"/>
        <w:outlineLvl w:val="1"/>
        <w:rPr>
          <w:rFonts w:ascii="Times New Roman" w:eastAsia="FangSong_GB2312" w:hAnsi="Times New Roman" w:cs="Times New Roman"/>
          <w:color w:val="auto"/>
          <w:kern w:val="2"/>
          <w:sz w:val="24"/>
          <w:szCs w:val="24"/>
          <w:lang w:eastAsia="zh-CN"/>
        </w:rPr>
      </w:pPr>
      <w:r>
        <w:rPr>
          <w:rFonts w:ascii="Times New Roman" w:eastAsia="FangSong_GB2312" w:hAnsi="Times New Roman" w:cs="Times New Roman"/>
          <w:color w:val="auto"/>
          <w:kern w:val="2"/>
          <w:sz w:val="24"/>
          <w:szCs w:val="24"/>
          <w:lang w:eastAsia="zh-CN"/>
        </w:rPr>
        <w:t>A multidimensional model integrating online and offline assessments, as well as formative and summative evaluations, is adopted to comprehensively and objectively reflect students' learning performance and outcomes, thereby motivating their continuous learning. Formative and summative evaluations each account for 50%, with specific assessment dimensions and proportions shown in Figure 1.</w:t>
      </w:r>
    </w:p>
    <w:p w:rsidR="003808AA" w:rsidRDefault="00090A97">
      <w:pPr>
        <w:shd w:val="clear" w:color="auto" w:fill="FFFFFF"/>
        <w:spacing w:line="480" w:lineRule="auto"/>
        <w:ind w:firstLineChars="200" w:firstLine="480"/>
        <w:jc w:val="both"/>
        <w:outlineLvl w:val="1"/>
        <w:rPr>
          <w:rFonts w:ascii="Times New Roman" w:eastAsia="FangSong_GB2312" w:hAnsi="Times New Roman" w:cs="Times New Roman"/>
          <w:color w:val="auto"/>
          <w:kern w:val="2"/>
          <w:sz w:val="24"/>
          <w:szCs w:val="24"/>
          <w:lang w:eastAsia="zh-CN"/>
        </w:rPr>
      </w:pPr>
      <w:r>
        <w:rPr>
          <w:rFonts w:ascii="Times New Roman" w:eastAsia="FangSong_GB2312" w:hAnsi="Times New Roman" w:cs="Times New Roman"/>
          <w:b/>
          <w:bCs/>
          <w:color w:val="auto"/>
          <w:kern w:val="2"/>
          <w:sz w:val="24"/>
          <w:szCs w:val="24"/>
          <w:lang w:eastAsia="zh-CN"/>
        </w:rPr>
        <w:t xml:space="preserve">(1) Formative Evaluation (50%): </w:t>
      </w:r>
      <w:r>
        <w:rPr>
          <w:rFonts w:ascii="Times New Roman" w:eastAsia="FangSong_GB2312" w:hAnsi="Times New Roman" w:cs="Times New Roman"/>
          <w:color w:val="auto"/>
          <w:kern w:val="2"/>
          <w:sz w:val="24"/>
          <w:szCs w:val="24"/>
          <w:lang w:eastAsia="zh-CN"/>
        </w:rPr>
        <w:t>This includes group tasks (30%), course interactions (10%), and online quizzes (10%). These assessments are conducted throughout the semester.</w:t>
      </w:r>
    </w:p>
    <w:p w:rsidR="003808AA" w:rsidRDefault="00090A97">
      <w:pPr>
        <w:shd w:val="clear" w:color="auto" w:fill="FFFFFF"/>
        <w:spacing w:line="480" w:lineRule="auto"/>
        <w:ind w:firstLineChars="200" w:firstLine="480"/>
        <w:jc w:val="both"/>
        <w:outlineLvl w:val="1"/>
        <w:rPr>
          <w:rFonts w:ascii="Times New Roman" w:eastAsia="FangSong_GB2312" w:hAnsi="Times New Roman" w:cs="Times New Roman"/>
          <w:color w:val="auto"/>
          <w:kern w:val="2"/>
          <w:sz w:val="24"/>
          <w:szCs w:val="24"/>
          <w:lang w:eastAsia="zh-CN"/>
        </w:rPr>
      </w:pPr>
      <w:r>
        <w:rPr>
          <w:rFonts w:ascii="Times New Roman" w:eastAsia="FangSong_GB2312" w:hAnsi="Times New Roman" w:cs="Times New Roman"/>
          <w:b/>
          <w:bCs/>
          <w:color w:val="auto"/>
          <w:kern w:val="2"/>
          <w:sz w:val="24"/>
          <w:szCs w:val="24"/>
          <w:lang w:eastAsia="zh-CN"/>
        </w:rPr>
        <w:t>(2) Summative Evaluation (50%):</w:t>
      </w:r>
      <w:r>
        <w:rPr>
          <w:rFonts w:ascii="Times New Roman" w:eastAsia="FangSong_GB2312" w:hAnsi="Times New Roman" w:cs="Times New Roman"/>
          <w:color w:val="auto"/>
          <w:kern w:val="2"/>
          <w:sz w:val="24"/>
          <w:szCs w:val="24"/>
          <w:lang w:eastAsia="zh-CN"/>
        </w:rPr>
        <w:t xml:space="preserve"> At the end of the course, students' final learning outcomes are comprehensively evaluated through project reports and presentations. The primary component is the final group research paper, which integrates the assessment of students' knowledge acquisition, problem analysis, and problem-solving abilities. The final grade (F) is calculated based on group tasks (G), course interactions (C), online tests (T), and </w:t>
      </w:r>
      <w:r>
        <w:rPr>
          <w:rFonts w:ascii="Times New Roman" w:eastAsia="FangSong_GB2312" w:hAnsi="Times New Roman" w:cs="Times New Roman"/>
          <w:color w:val="auto"/>
          <w:kern w:val="2"/>
          <w:sz w:val="24"/>
          <w:szCs w:val="24"/>
          <w:lang w:eastAsia="zh-CN"/>
        </w:rPr>
        <w:lastRenderedPageBreak/>
        <w:t>the group research paper (P). For this semester (2024–2025–1), the weightings of each component in the final grade are as follows: F = 0.3</w:t>
      </w:r>
      <w:r>
        <w:rPr>
          <w:rFonts w:ascii="Times New Roman" w:eastAsia="FangSong_GB2312" w:hAnsi="Times New Roman" w:cs="Times New Roman" w:hint="eastAsia"/>
          <w:color w:val="auto"/>
          <w:kern w:val="2"/>
          <w:sz w:val="24"/>
          <w:szCs w:val="24"/>
          <w:lang w:eastAsia="zh-CN"/>
        </w:rPr>
        <w:t>*</w:t>
      </w:r>
      <w:r>
        <w:rPr>
          <w:rFonts w:ascii="Times New Roman" w:eastAsia="FangSong_GB2312" w:hAnsi="Times New Roman" w:cs="Times New Roman"/>
          <w:color w:val="auto"/>
          <w:kern w:val="2"/>
          <w:sz w:val="24"/>
          <w:szCs w:val="24"/>
          <w:lang w:eastAsia="zh-CN"/>
        </w:rPr>
        <w:t>G + 0.1</w:t>
      </w:r>
      <w:r>
        <w:rPr>
          <w:rFonts w:ascii="Times New Roman" w:eastAsia="FangSong_GB2312" w:hAnsi="Times New Roman" w:cs="Times New Roman" w:hint="eastAsia"/>
          <w:color w:val="auto"/>
          <w:kern w:val="2"/>
          <w:sz w:val="24"/>
          <w:szCs w:val="24"/>
          <w:lang w:eastAsia="zh-CN"/>
        </w:rPr>
        <w:t>*</w:t>
      </w:r>
      <w:r>
        <w:rPr>
          <w:rFonts w:ascii="Times New Roman" w:eastAsia="FangSong_GB2312" w:hAnsi="Times New Roman" w:cs="Times New Roman"/>
          <w:color w:val="auto"/>
          <w:kern w:val="2"/>
          <w:sz w:val="24"/>
          <w:szCs w:val="24"/>
          <w:lang w:eastAsia="zh-CN"/>
        </w:rPr>
        <w:t>C + 0.1</w:t>
      </w:r>
      <w:r>
        <w:rPr>
          <w:rFonts w:ascii="Times New Roman" w:eastAsia="FangSong_GB2312" w:hAnsi="Times New Roman" w:cs="Times New Roman" w:hint="eastAsia"/>
          <w:color w:val="auto"/>
          <w:kern w:val="2"/>
          <w:sz w:val="24"/>
          <w:szCs w:val="24"/>
          <w:lang w:eastAsia="zh-CN"/>
        </w:rPr>
        <w:t>*</w:t>
      </w:r>
      <w:r>
        <w:rPr>
          <w:rFonts w:ascii="Times New Roman" w:eastAsia="FangSong_GB2312" w:hAnsi="Times New Roman" w:cs="Times New Roman"/>
          <w:color w:val="auto"/>
          <w:kern w:val="2"/>
          <w:sz w:val="24"/>
          <w:szCs w:val="24"/>
          <w:lang w:eastAsia="zh-CN"/>
        </w:rPr>
        <w:t>T + 0.5</w:t>
      </w:r>
      <w:r>
        <w:rPr>
          <w:rFonts w:ascii="Times New Roman" w:eastAsia="FangSong_GB2312" w:hAnsi="Times New Roman" w:cs="Times New Roman" w:hint="eastAsia"/>
          <w:color w:val="auto"/>
          <w:kern w:val="2"/>
          <w:sz w:val="24"/>
          <w:szCs w:val="24"/>
          <w:lang w:eastAsia="zh-CN"/>
        </w:rPr>
        <w:t>*</w:t>
      </w:r>
      <w:r>
        <w:rPr>
          <w:rFonts w:ascii="Times New Roman" w:eastAsia="FangSong_GB2312" w:hAnsi="Times New Roman" w:cs="Times New Roman"/>
          <w:color w:val="auto"/>
          <w:kern w:val="2"/>
          <w:sz w:val="24"/>
          <w:szCs w:val="24"/>
          <w:lang w:eastAsia="zh-CN"/>
        </w:rPr>
        <w:t>P.</w:t>
      </w:r>
    </w:p>
    <w:p w:rsidR="003808AA" w:rsidRDefault="00090A97">
      <w:pPr>
        <w:shd w:val="clear" w:color="auto" w:fill="FFFFFF"/>
        <w:ind w:firstLineChars="200" w:firstLine="420"/>
        <w:jc w:val="center"/>
        <w:outlineLvl w:val="1"/>
        <w:rPr>
          <w:color w:val="auto"/>
        </w:rPr>
      </w:pPr>
      <w:r>
        <w:rPr>
          <w:noProof/>
          <w:color w:val="auto"/>
          <w:lang w:val="en-IN" w:eastAsia="en-IN"/>
        </w:rPr>
        <w:drawing>
          <wp:inline distT="0" distB="0" distL="114300" distR="114300">
            <wp:extent cx="3206750" cy="1991360"/>
            <wp:effectExtent l="0" t="0" r="12700" b="889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3206750" cy="1991360"/>
                    </a:xfrm>
                    <a:prstGeom prst="rect">
                      <a:avLst/>
                    </a:prstGeom>
                    <a:noFill/>
                    <a:ln>
                      <a:noFill/>
                    </a:ln>
                  </pic:spPr>
                </pic:pic>
              </a:graphicData>
            </a:graphic>
          </wp:inline>
        </w:drawing>
      </w:r>
    </w:p>
    <w:p w:rsidR="003808AA" w:rsidRDefault="00090A97">
      <w:pPr>
        <w:shd w:val="clear" w:color="auto" w:fill="FFFFFF"/>
        <w:spacing w:line="480" w:lineRule="auto"/>
        <w:ind w:firstLineChars="200" w:firstLine="300"/>
        <w:jc w:val="center"/>
        <w:outlineLvl w:val="1"/>
        <w:rPr>
          <w:rFonts w:ascii="Times New Roman" w:eastAsia="FangSong_GB2312" w:hAnsi="Times New Roman" w:cs="Times New Roman"/>
          <w:color w:val="auto"/>
          <w:kern w:val="2"/>
          <w:sz w:val="16"/>
          <w:szCs w:val="16"/>
          <w:lang w:eastAsia="zh-CN"/>
        </w:rPr>
      </w:pPr>
      <w:r>
        <w:rPr>
          <w:rFonts w:ascii="Times New Roman" w:eastAsia="FangSong_GB2312" w:hAnsi="Times New Roman" w:cs="Times New Roman"/>
          <w:b/>
          <w:bCs/>
          <w:color w:val="auto"/>
          <w:kern w:val="2"/>
          <w:sz w:val="15"/>
          <w:szCs w:val="15"/>
          <w:lang w:eastAsia="zh-CN"/>
        </w:rPr>
        <w:t>Fig</w:t>
      </w:r>
      <w:r>
        <w:rPr>
          <w:rFonts w:ascii="Times New Roman" w:eastAsia="FangSong_GB2312" w:hAnsi="Times New Roman" w:cs="Times New Roman" w:hint="eastAsia"/>
          <w:b/>
          <w:bCs/>
          <w:color w:val="auto"/>
          <w:kern w:val="2"/>
          <w:sz w:val="15"/>
          <w:szCs w:val="15"/>
          <w:lang w:eastAsia="zh-CN"/>
        </w:rPr>
        <w:t>.</w:t>
      </w:r>
      <w:r>
        <w:rPr>
          <w:rFonts w:ascii="Times New Roman" w:eastAsia="FangSong_GB2312" w:hAnsi="Times New Roman" w:cs="Times New Roman"/>
          <w:b/>
          <w:bCs/>
          <w:color w:val="auto"/>
          <w:kern w:val="2"/>
          <w:sz w:val="15"/>
          <w:szCs w:val="15"/>
          <w:lang w:eastAsia="zh-CN"/>
        </w:rPr>
        <w:t xml:space="preserve"> </w:t>
      </w:r>
      <w:proofErr w:type="gramStart"/>
      <w:r>
        <w:rPr>
          <w:rFonts w:ascii="Times New Roman" w:eastAsia="FangSong_GB2312" w:hAnsi="Times New Roman" w:cs="Times New Roman"/>
          <w:b/>
          <w:bCs/>
          <w:color w:val="auto"/>
          <w:kern w:val="2"/>
          <w:sz w:val="15"/>
          <w:szCs w:val="15"/>
          <w:lang w:eastAsia="zh-CN"/>
        </w:rPr>
        <w:t>1</w:t>
      </w:r>
      <w:r>
        <w:rPr>
          <w:rFonts w:ascii="Times New Roman" w:eastAsia="FangSong_GB2312" w:hAnsi="Times New Roman" w:cs="Times New Roman" w:hint="eastAsia"/>
          <w:b/>
          <w:bCs/>
          <w:color w:val="auto"/>
          <w:kern w:val="2"/>
          <w:sz w:val="15"/>
          <w:szCs w:val="15"/>
          <w:lang w:eastAsia="zh-CN"/>
        </w:rPr>
        <w:t xml:space="preserve">  </w:t>
      </w:r>
      <w:r>
        <w:rPr>
          <w:rFonts w:ascii="Times New Roman" w:eastAsia="FangSong_GB2312" w:hAnsi="Times New Roman" w:cs="Times New Roman"/>
          <w:color w:val="auto"/>
          <w:kern w:val="2"/>
          <w:sz w:val="16"/>
          <w:szCs w:val="16"/>
          <w:lang w:eastAsia="zh-CN"/>
        </w:rPr>
        <w:t>The</w:t>
      </w:r>
      <w:proofErr w:type="gramEnd"/>
      <w:r>
        <w:rPr>
          <w:rFonts w:ascii="Times New Roman" w:eastAsia="FangSong_GB2312" w:hAnsi="Times New Roman" w:cs="Times New Roman"/>
          <w:color w:val="auto"/>
          <w:kern w:val="2"/>
          <w:sz w:val="16"/>
          <w:szCs w:val="16"/>
          <w:lang w:eastAsia="zh-CN"/>
        </w:rPr>
        <w:t xml:space="preserve"> assessment dimensions and their respective proportions</w:t>
      </w:r>
    </w:p>
    <w:p w:rsidR="003808AA" w:rsidRDefault="00090A97">
      <w:pPr>
        <w:shd w:val="clear" w:color="auto" w:fill="FFFFFF"/>
        <w:spacing w:line="480" w:lineRule="auto"/>
        <w:jc w:val="both"/>
        <w:outlineLvl w:val="1"/>
        <w:rPr>
          <w:rFonts w:ascii="Times New Roman" w:eastAsia="FangSong_GB2312" w:hAnsi="Times New Roman" w:cs="Times New Roman"/>
          <w:b/>
          <w:bCs/>
          <w:color w:val="auto"/>
          <w:kern w:val="2"/>
          <w:sz w:val="24"/>
          <w:szCs w:val="24"/>
          <w:lang w:eastAsia="zh-CN"/>
        </w:rPr>
      </w:pPr>
      <w:r>
        <w:rPr>
          <w:rFonts w:ascii="Times New Roman" w:eastAsia="FangSong_GB2312" w:hAnsi="Times New Roman" w:cs="Times New Roman"/>
          <w:b/>
          <w:bCs/>
          <w:color w:val="auto"/>
          <w:kern w:val="2"/>
          <w:sz w:val="24"/>
          <w:szCs w:val="24"/>
          <w:lang w:eastAsia="zh-CN"/>
        </w:rPr>
        <w:t>4.2 Diversified Assessment Subjects</w:t>
      </w:r>
    </w:p>
    <w:p w:rsidR="003808AA" w:rsidRDefault="00090A97">
      <w:pPr>
        <w:shd w:val="clear" w:color="auto" w:fill="FFFFFF"/>
        <w:spacing w:line="480" w:lineRule="auto"/>
        <w:ind w:firstLineChars="200" w:firstLine="480"/>
        <w:jc w:val="both"/>
        <w:outlineLvl w:val="1"/>
        <w:rPr>
          <w:rFonts w:ascii="Times New Roman" w:eastAsia="FangSong_GB2312" w:hAnsi="Times New Roman" w:cs="Times New Roman"/>
          <w:color w:val="auto"/>
          <w:kern w:val="2"/>
          <w:sz w:val="24"/>
          <w:szCs w:val="24"/>
          <w:lang w:eastAsia="zh-CN"/>
        </w:rPr>
      </w:pPr>
      <w:r>
        <w:rPr>
          <w:rFonts w:ascii="Times New Roman" w:eastAsia="FangSong_GB2312" w:hAnsi="Times New Roman" w:cs="Times New Roman"/>
          <w:color w:val="auto"/>
          <w:kern w:val="2"/>
          <w:sz w:val="24"/>
          <w:szCs w:val="24"/>
          <w:lang w:eastAsia="zh-CN"/>
        </w:rPr>
        <w:t>In the formative evaluation, we primarily assess students' participation, contributions, and teamwork in group discussions, as well as their problem-solving abilities and strategies. To ensure fairness and comprehensiveness, the following multiple assessment methods are employed.</w:t>
      </w:r>
    </w:p>
    <w:p w:rsidR="003808AA" w:rsidRDefault="00090A97">
      <w:pPr>
        <w:shd w:val="clear" w:color="auto" w:fill="FFFFFF"/>
        <w:spacing w:line="480" w:lineRule="auto"/>
        <w:ind w:firstLineChars="200" w:firstLine="480"/>
        <w:jc w:val="both"/>
        <w:outlineLvl w:val="1"/>
        <w:rPr>
          <w:rFonts w:ascii="Times New Roman" w:eastAsia="FangSong_GB2312" w:hAnsi="Times New Roman" w:cs="Times New Roman"/>
          <w:color w:val="auto"/>
          <w:kern w:val="2"/>
          <w:sz w:val="24"/>
          <w:szCs w:val="24"/>
          <w:lang w:eastAsia="zh-CN"/>
        </w:rPr>
      </w:pPr>
      <w:r>
        <w:rPr>
          <w:rFonts w:ascii="Times New Roman" w:eastAsia="FangSong_GB2312" w:hAnsi="Times New Roman" w:cs="Times New Roman"/>
          <w:b/>
          <w:bCs/>
          <w:color w:val="auto"/>
          <w:kern w:val="2"/>
          <w:sz w:val="24"/>
          <w:szCs w:val="24"/>
          <w:lang w:eastAsia="zh-CN"/>
        </w:rPr>
        <w:t>(1) Teacher Evaluation:</w:t>
      </w:r>
      <w:r>
        <w:rPr>
          <w:rFonts w:ascii="Times New Roman" w:eastAsia="FangSong_GB2312" w:hAnsi="Times New Roman" w:cs="Times New Roman" w:hint="eastAsia"/>
          <w:b/>
          <w:bCs/>
          <w:color w:val="auto"/>
          <w:kern w:val="2"/>
          <w:sz w:val="24"/>
          <w:szCs w:val="24"/>
          <w:lang w:eastAsia="zh-CN"/>
        </w:rPr>
        <w:t xml:space="preserve"> </w:t>
      </w:r>
      <w:r>
        <w:rPr>
          <w:rFonts w:ascii="Times New Roman" w:eastAsia="FangSong_GB2312" w:hAnsi="Times New Roman" w:cs="Times New Roman"/>
          <w:color w:val="auto"/>
          <w:kern w:val="2"/>
          <w:sz w:val="24"/>
          <w:szCs w:val="24"/>
          <w:lang w:eastAsia="zh-CN"/>
        </w:rPr>
        <w:t>Teachers assess students based on their classroom performance, task completion, and the quality of group presentations.</w:t>
      </w:r>
    </w:p>
    <w:p w:rsidR="003808AA" w:rsidRDefault="00090A97">
      <w:pPr>
        <w:shd w:val="clear" w:color="auto" w:fill="FFFFFF"/>
        <w:spacing w:line="480" w:lineRule="auto"/>
        <w:ind w:firstLineChars="200" w:firstLine="480"/>
        <w:jc w:val="both"/>
        <w:outlineLvl w:val="1"/>
        <w:rPr>
          <w:rFonts w:ascii="Times New Roman" w:eastAsia="FangSong_GB2312" w:hAnsi="Times New Roman" w:cs="Times New Roman"/>
          <w:color w:val="auto"/>
          <w:kern w:val="2"/>
          <w:sz w:val="24"/>
          <w:szCs w:val="24"/>
          <w:lang w:eastAsia="zh-CN"/>
        </w:rPr>
      </w:pPr>
      <w:r>
        <w:rPr>
          <w:rFonts w:ascii="Times New Roman" w:eastAsia="FangSong_GB2312" w:hAnsi="Times New Roman" w:cs="Times New Roman"/>
          <w:b/>
          <w:bCs/>
          <w:color w:val="auto"/>
          <w:kern w:val="2"/>
          <w:sz w:val="24"/>
          <w:szCs w:val="24"/>
          <w:lang w:eastAsia="zh-CN"/>
        </w:rPr>
        <w:t>(2) Inter-Group Peer Assessment:</w:t>
      </w:r>
      <w:r>
        <w:rPr>
          <w:rFonts w:ascii="Times New Roman" w:eastAsia="FangSong_GB2312" w:hAnsi="Times New Roman" w:cs="Times New Roman" w:hint="eastAsia"/>
          <w:b/>
          <w:bCs/>
          <w:color w:val="auto"/>
          <w:kern w:val="2"/>
          <w:sz w:val="24"/>
          <w:szCs w:val="24"/>
          <w:lang w:eastAsia="zh-CN"/>
        </w:rPr>
        <w:t xml:space="preserve"> </w:t>
      </w:r>
      <w:r>
        <w:rPr>
          <w:rFonts w:ascii="Times New Roman" w:eastAsia="FangSong_GB2312" w:hAnsi="Times New Roman" w:cs="Times New Roman"/>
          <w:color w:val="auto"/>
          <w:kern w:val="2"/>
          <w:sz w:val="24"/>
          <w:szCs w:val="24"/>
          <w:lang w:eastAsia="zh-CN"/>
        </w:rPr>
        <w:t>Groups evaluate each other, assessing other groups' task completion and the effectiveness of their presentations.</w:t>
      </w:r>
    </w:p>
    <w:p w:rsidR="003808AA" w:rsidRDefault="00090A97">
      <w:pPr>
        <w:shd w:val="clear" w:color="auto" w:fill="FFFFFF"/>
        <w:spacing w:line="480" w:lineRule="auto"/>
        <w:ind w:firstLineChars="200" w:firstLine="480"/>
        <w:jc w:val="both"/>
        <w:outlineLvl w:val="1"/>
        <w:rPr>
          <w:rFonts w:ascii="Times New Roman" w:eastAsia="FangSong_GB2312" w:hAnsi="Times New Roman" w:cs="Times New Roman"/>
          <w:b/>
          <w:bCs/>
          <w:color w:val="auto"/>
          <w:kern w:val="2"/>
          <w:sz w:val="24"/>
          <w:szCs w:val="24"/>
          <w:lang w:eastAsia="zh-CN"/>
        </w:rPr>
      </w:pPr>
      <w:r>
        <w:rPr>
          <w:rFonts w:ascii="Times New Roman" w:eastAsia="FangSong_GB2312" w:hAnsi="Times New Roman" w:cs="Times New Roman"/>
          <w:b/>
          <w:bCs/>
          <w:color w:val="auto"/>
          <w:kern w:val="2"/>
          <w:sz w:val="24"/>
          <w:szCs w:val="24"/>
          <w:lang w:eastAsia="zh-CN"/>
        </w:rPr>
        <w:t>(3) Intra-Group Peer Assessment:</w:t>
      </w:r>
      <w:r>
        <w:rPr>
          <w:rFonts w:ascii="Times New Roman" w:eastAsia="FangSong_GB2312" w:hAnsi="Times New Roman" w:cs="Times New Roman" w:hint="eastAsia"/>
          <w:b/>
          <w:bCs/>
          <w:color w:val="auto"/>
          <w:kern w:val="2"/>
          <w:sz w:val="24"/>
          <w:szCs w:val="24"/>
          <w:lang w:eastAsia="zh-CN"/>
        </w:rPr>
        <w:t xml:space="preserve"> </w:t>
      </w:r>
      <w:r>
        <w:rPr>
          <w:rFonts w:ascii="Times New Roman" w:eastAsia="FangSong_GB2312" w:hAnsi="Times New Roman" w:cs="Times New Roman"/>
          <w:color w:val="auto"/>
          <w:kern w:val="2"/>
          <w:sz w:val="24"/>
          <w:szCs w:val="24"/>
          <w:lang w:eastAsia="zh-CN"/>
        </w:rPr>
        <w:t>Group members evaluate each other, assessing each member's contributions and performance in group tasks.</w:t>
      </w:r>
    </w:p>
    <w:p w:rsidR="003808AA" w:rsidRDefault="00090A97">
      <w:pPr>
        <w:shd w:val="clear" w:color="auto" w:fill="FFFFFF"/>
        <w:spacing w:line="480" w:lineRule="auto"/>
        <w:ind w:firstLineChars="200" w:firstLine="480"/>
        <w:jc w:val="both"/>
        <w:outlineLvl w:val="1"/>
        <w:rPr>
          <w:rFonts w:ascii="Times New Roman" w:eastAsia="FangSong_GB2312" w:hAnsi="Times New Roman" w:cs="Times New Roman"/>
          <w:color w:val="auto"/>
          <w:kern w:val="2"/>
          <w:sz w:val="24"/>
          <w:szCs w:val="24"/>
          <w:lang w:eastAsia="zh-CN"/>
        </w:rPr>
      </w:pPr>
      <w:r>
        <w:rPr>
          <w:rFonts w:ascii="Times New Roman" w:eastAsia="FangSong_GB2312" w:hAnsi="Times New Roman" w:cs="Times New Roman"/>
          <w:b/>
          <w:bCs/>
          <w:color w:val="auto"/>
          <w:kern w:val="2"/>
          <w:sz w:val="24"/>
          <w:szCs w:val="24"/>
          <w:lang w:eastAsia="zh-CN"/>
        </w:rPr>
        <w:t>(4) Self-Assessment:</w:t>
      </w:r>
      <w:r>
        <w:rPr>
          <w:rFonts w:ascii="Times New Roman" w:eastAsia="FangSong_GB2312" w:hAnsi="Times New Roman" w:cs="Times New Roman" w:hint="eastAsia"/>
          <w:b/>
          <w:bCs/>
          <w:color w:val="auto"/>
          <w:kern w:val="2"/>
          <w:sz w:val="24"/>
          <w:szCs w:val="24"/>
          <w:lang w:eastAsia="zh-CN"/>
        </w:rPr>
        <w:t xml:space="preserve"> </w:t>
      </w:r>
      <w:r>
        <w:rPr>
          <w:rFonts w:ascii="Times New Roman" w:eastAsia="FangSong_GB2312" w:hAnsi="Times New Roman" w:cs="Times New Roman"/>
          <w:color w:val="auto"/>
          <w:kern w:val="2"/>
          <w:sz w:val="24"/>
          <w:szCs w:val="24"/>
          <w:lang w:eastAsia="zh-CN"/>
        </w:rPr>
        <w:t>Students reflect on and evaluate their own learning processes and outcomes, summarizing lessons learned.</w:t>
      </w:r>
    </w:p>
    <w:p w:rsidR="003808AA" w:rsidRDefault="00090A97">
      <w:pPr>
        <w:shd w:val="clear" w:color="auto" w:fill="FFFFFF"/>
        <w:spacing w:line="480" w:lineRule="auto"/>
        <w:ind w:firstLineChars="200" w:firstLine="480"/>
        <w:jc w:val="both"/>
        <w:outlineLvl w:val="1"/>
        <w:rPr>
          <w:rFonts w:ascii="Times New Roman" w:eastAsia="FangSong_GB2312" w:hAnsi="Times New Roman" w:cs="Times New Roman"/>
          <w:color w:val="auto"/>
          <w:kern w:val="2"/>
          <w:sz w:val="24"/>
          <w:szCs w:val="24"/>
          <w:lang w:eastAsia="zh-CN"/>
        </w:rPr>
      </w:pPr>
      <w:r>
        <w:rPr>
          <w:rFonts w:ascii="Times New Roman" w:eastAsia="FangSong_GB2312" w:hAnsi="Times New Roman" w:cs="Times New Roman"/>
          <w:color w:val="auto"/>
          <w:kern w:val="2"/>
          <w:sz w:val="24"/>
          <w:szCs w:val="24"/>
          <w:lang w:eastAsia="zh-CN"/>
        </w:rPr>
        <w:t xml:space="preserve">Additionally, the </w:t>
      </w:r>
      <w:proofErr w:type="spellStart"/>
      <w:r>
        <w:rPr>
          <w:rFonts w:ascii="Times New Roman" w:eastAsia="FangSong_GB2312" w:hAnsi="Times New Roman" w:cs="Times New Roman"/>
          <w:color w:val="auto"/>
          <w:kern w:val="2"/>
          <w:sz w:val="24"/>
          <w:szCs w:val="24"/>
          <w:lang w:eastAsia="zh-CN"/>
        </w:rPr>
        <w:t>Chaoxing</w:t>
      </w:r>
      <w:proofErr w:type="spellEnd"/>
      <w:r>
        <w:rPr>
          <w:rFonts w:ascii="Times New Roman" w:eastAsia="FangSong_GB2312" w:hAnsi="Times New Roman" w:cs="Times New Roman"/>
          <w:color w:val="auto"/>
          <w:kern w:val="2"/>
          <w:sz w:val="24"/>
          <w:szCs w:val="24"/>
          <w:lang w:eastAsia="zh-CN"/>
        </w:rPr>
        <w:t xml:space="preserve"> Platform is utilized to record students' course interactions and online quiz scores in real time, allowing for timely follow-up on students' learning </w:t>
      </w:r>
      <w:r>
        <w:rPr>
          <w:rFonts w:ascii="Times New Roman" w:eastAsia="FangSong_GB2312" w:hAnsi="Times New Roman" w:cs="Times New Roman"/>
          <w:color w:val="auto"/>
          <w:kern w:val="2"/>
          <w:sz w:val="24"/>
          <w:szCs w:val="24"/>
          <w:lang w:eastAsia="zh-CN"/>
        </w:rPr>
        <w:lastRenderedPageBreak/>
        <w:t>progress and status. Specific assessment dimensions, evaluation methods, and grading criteria are detailed in Table 1.</w:t>
      </w:r>
    </w:p>
    <w:p w:rsidR="003808AA" w:rsidRDefault="00090A97">
      <w:pPr>
        <w:shd w:val="clear" w:color="auto" w:fill="FFFFFF"/>
        <w:spacing w:line="480" w:lineRule="auto"/>
        <w:jc w:val="center"/>
        <w:outlineLvl w:val="1"/>
        <w:rPr>
          <w:rFonts w:ascii="Times New Roman" w:eastAsia="FangSong_GB2312" w:hAnsi="Times New Roman" w:cs="Times New Roman"/>
          <w:b/>
          <w:bCs/>
          <w:color w:val="auto"/>
          <w:kern w:val="2"/>
          <w:sz w:val="15"/>
          <w:szCs w:val="15"/>
          <w:lang w:eastAsia="zh-CN"/>
        </w:rPr>
      </w:pPr>
      <w:r>
        <w:rPr>
          <w:rFonts w:ascii="Times New Roman" w:eastAsia="FangSong_GB2312" w:hAnsi="Times New Roman" w:cs="Times New Roman"/>
          <w:b/>
          <w:bCs/>
          <w:color w:val="auto"/>
          <w:kern w:val="2"/>
          <w:sz w:val="15"/>
          <w:szCs w:val="15"/>
          <w:lang w:eastAsia="zh-CN"/>
        </w:rPr>
        <w:t xml:space="preserve">Table </w:t>
      </w:r>
      <w:proofErr w:type="gramStart"/>
      <w:r>
        <w:rPr>
          <w:rFonts w:ascii="Times New Roman" w:eastAsia="FangSong_GB2312" w:hAnsi="Times New Roman" w:cs="Times New Roman"/>
          <w:b/>
          <w:bCs/>
          <w:color w:val="auto"/>
          <w:kern w:val="2"/>
          <w:sz w:val="15"/>
          <w:szCs w:val="15"/>
          <w:lang w:eastAsia="zh-CN"/>
        </w:rPr>
        <w:t>1</w:t>
      </w:r>
      <w:r>
        <w:rPr>
          <w:rFonts w:ascii="Times New Roman" w:eastAsia="FangSong_GB2312" w:hAnsi="Times New Roman" w:cs="Times New Roman" w:hint="eastAsia"/>
          <w:b/>
          <w:bCs/>
          <w:color w:val="auto"/>
          <w:kern w:val="2"/>
          <w:sz w:val="15"/>
          <w:szCs w:val="15"/>
          <w:lang w:eastAsia="zh-CN"/>
        </w:rPr>
        <w:t xml:space="preserve"> </w:t>
      </w:r>
      <w:r>
        <w:rPr>
          <w:rFonts w:ascii="Times New Roman" w:eastAsia="FangSong_GB2312" w:hAnsi="Times New Roman" w:cs="Times New Roman"/>
          <w:b/>
          <w:bCs/>
          <w:color w:val="auto"/>
          <w:kern w:val="2"/>
          <w:sz w:val="15"/>
          <w:szCs w:val="15"/>
          <w:lang w:eastAsia="zh-CN"/>
        </w:rPr>
        <w:t xml:space="preserve"> Assessment</w:t>
      </w:r>
      <w:proofErr w:type="gramEnd"/>
      <w:r>
        <w:rPr>
          <w:rFonts w:ascii="Times New Roman" w:eastAsia="FangSong_GB2312" w:hAnsi="Times New Roman" w:cs="Times New Roman"/>
          <w:b/>
          <w:bCs/>
          <w:color w:val="auto"/>
          <w:kern w:val="2"/>
          <w:sz w:val="15"/>
          <w:szCs w:val="15"/>
          <w:lang w:eastAsia="zh-CN"/>
        </w:rPr>
        <w:t xml:space="preserve"> Dimensions and Scoring Criteria</w:t>
      </w:r>
      <w:bookmarkStart w:id="5" w:name="_Hlk153138806"/>
      <w:bookmarkStart w:id="6" w:name="_Toc16338"/>
    </w:p>
    <w:tbl>
      <w:tblPr>
        <w:tblStyle w:val="TableGrid"/>
        <w:tblW w:w="0" w:type="auto"/>
        <w:tblLook w:val="04A0" w:firstRow="1" w:lastRow="0" w:firstColumn="1" w:lastColumn="0" w:noHBand="0" w:noVBand="1"/>
      </w:tblPr>
      <w:tblGrid>
        <w:gridCol w:w="1419"/>
        <w:gridCol w:w="2063"/>
        <w:gridCol w:w="1255"/>
        <w:gridCol w:w="4505"/>
      </w:tblGrid>
      <w:tr w:rsidR="003808AA">
        <w:trPr>
          <w:trHeight w:val="292"/>
        </w:trPr>
        <w:tc>
          <w:tcPr>
            <w:tcW w:w="1419" w:type="dxa"/>
            <w:vAlign w:val="center"/>
          </w:tcPr>
          <w:p w:rsidR="003808AA" w:rsidRDefault="00090A97">
            <w:pPr>
              <w:pStyle w:val="NormalWeb"/>
              <w:widowControl/>
              <w:kinsoku/>
              <w:spacing w:beforeLines="50" w:before="120" w:beforeAutospacing="0" w:afterLines="50" w:after="120" w:afterAutospacing="0"/>
              <w:jc w:val="center"/>
              <w:rPr>
                <w:rFonts w:ascii="Times New Roman" w:eastAsia="Times New Roman" w:hAnsi="Times New Roman"/>
                <w:b/>
                <w:bCs/>
                <w:snapToGrid/>
                <w:color w:val="auto"/>
                <w:sz w:val="22"/>
                <w:szCs w:val="22"/>
                <w:lang w:eastAsia="zh-CN" w:bidi="en-US"/>
              </w:rPr>
            </w:pPr>
            <w:r>
              <w:rPr>
                <w:rFonts w:ascii="Times New Roman" w:eastAsia="Times New Roman" w:hAnsi="Times New Roman" w:hint="eastAsia"/>
                <w:b/>
                <w:bCs/>
                <w:snapToGrid/>
                <w:color w:val="auto"/>
                <w:sz w:val="22"/>
                <w:szCs w:val="22"/>
                <w:lang w:eastAsia="zh-CN" w:bidi="en-US"/>
              </w:rPr>
              <w:t>Assessment Dimensions</w:t>
            </w:r>
          </w:p>
        </w:tc>
        <w:tc>
          <w:tcPr>
            <w:tcW w:w="2063" w:type="dxa"/>
            <w:vAlign w:val="center"/>
          </w:tcPr>
          <w:p w:rsidR="003808AA" w:rsidRDefault="00090A97">
            <w:pPr>
              <w:pStyle w:val="NormalWeb"/>
              <w:widowControl/>
              <w:kinsoku/>
              <w:spacing w:beforeLines="50" w:before="120" w:beforeAutospacing="0" w:afterLines="50" w:after="120" w:afterAutospacing="0"/>
              <w:jc w:val="center"/>
              <w:rPr>
                <w:rFonts w:ascii="Times New Roman" w:eastAsia="Times New Roman" w:hAnsi="Times New Roman"/>
                <w:b/>
                <w:bCs/>
                <w:snapToGrid/>
                <w:color w:val="auto"/>
                <w:sz w:val="22"/>
                <w:szCs w:val="22"/>
                <w:lang w:eastAsia="zh-CN" w:bidi="en-US"/>
              </w:rPr>
            </w:pPr>
            <w:r>
              <w:rPr>
                <w:rFonts w:ascii="Times New Roman" w:eastAsia="Times New Roman" w:hAnsi="Times New Roman" w:hint="eastAsia"/>
                <w:b/>
                <w:bCs/>
                <w:snapToGrid/>
                <w:color w:val="auto"/>
                <w:sz w:val="22"/>
                <w:szCs w:val="22"/>
                <w:lang w:eastAsia="zh-CN" w:bidi="en-US"/>
              </w:rPr>
              <w:t>Assessment Methods</w:t>
            </w:r>
          </w:p>
        </w:tc>
        <w:tc>
          <w:tcPr>
            <w:tcW w:w="0" w:type="auto"/>
            <w:vAlign w:val="center"/>
          </w:tcPr>
          <w:p w:rsidR="003808AA" w:rsidRDefault="00090A97">
            <w:pPr>
              <w:pStyle w:val="NormalWeb"/>
              <w:widowControl/>
              <w:kinsoku/>
              <w:spacing w:beforeLines="50" w:before="120" w:beforeAutospacing="0" w:afterLines="50" w:after="120" w:afterAutospacing="0"/>
              <w:jc w:val="center"/>
              <w:rPr>
                <w:rFonts w:ascii="Times New Roman" w:eastAsia="Times New Roman" w:hAnsi="Times New Roman"/>
                <w:b/>
                <w:bCs/>
                <w:snapToGrid/>
                <w:color w:val="auto"/>
                <w:sz w:val="22"/>
                <w:szCs w:val="22"/>
                <w:lang w:eastAsia="zh-CN" w:bidi="en-US"/>
              </w:rPr>
            </w:pPr>
            <w:r>
              <w:rPr>
                <w:rFonts w:ascii="Times New Roman" w:eastAsia="Times New Roman" w:hAnsi="Times New Roman" w:hint="eastAsia"/>
                <w:b/>
                <w:bCs/>
                <w:snapToGrid/>
                <w:color w:val="auto"/>
                <w:sz w:val="22"/>
                <w:szCs w:val="22"/>
                <w:lang w:eastAsia="zh-CN" w:bidi="en-US"/>
              </w:rPr>
              <w:t>Proportion</w:t>
            </w:r>
          </w:p>
        </w:tc>
        <w:tc>
          <w:tcPr>
            <w:tcW w:w="0" w:type="auto"/>
            <w:vAlign w:val="center"/>
          </w:tcPr>
          <w:p w:rsidR="003808AA" w:rsidRDefault="00090A97">
            <w:pPr>
              <w:pStyle w:val="NormalWeb"/>
              <w:widowControl/>
              <w:kinsoku/>
              <w:spacing w:beforeLines="50" w:before="120" w:beforeAutospacing="0" w:afterLines="50" w:after="120" w:afterAutospacing="0"/>
              <w:jc w:val="center"/>
              <w:rPr>
                <w:rFonts w:ascii="Times New Roman" w:eastAsia="Times New Roman" w:hAnsi="Times New Roman"/>
                <w:b/>
                <w:bCs/>
                <w:snapToGrid/>
                <w:color w:val="auto"/>
                <w:sz w:val="22"/>
                <w:szCs w:val="22"/>
                <w:lang w:eastAsia="zh-CN" w:bidi="en-US"/>
              </w:rPr>
            </w:pPr>
            <w:r>
              <w:rPr>
                <w:rFonts w:ascii="Times New Roman" w:eastAsia="Times New Roman" w:hAnsi="Times New Roman" w:hint="eastAsia"/>
                <w:b/>
                <w:bCs/>
                <w:snapToGrid/>
                <w:color w:val="auto"/>
                <w:sz w:val="22"/>
                <w:szCs w:val="22"/>
                <w:lang w:eastAsia="zh-CN" w:bidi="en-US"/>
              </w:rPr>
              <w:t>Assessment Criteria</w:t>
            </w:r>
          </w:p>
        </w:tc>
      </w:tr>
      <w:tr w:rsidR="003808AA">
        <w:trPr>
          <w:trHeight w:val="292"/>
        </w:trPr>
        <w:tc>
          <w:tcPr>
            <w:tcW w:w="1419" w:type="dxa"/>
            <w:vMerge w:val="restart"/>
            <w:vAlign w:val="center"/>
          </w:tcPr>
          <w:p w:rsidR="003808AA" w:rsidRDefault="00090A97">
            <w:pPr>
              <w:kinsoku/>
              <w:autoSpaceDE/>
              <w:autoSpaceDN/>
              <w:adjustRightInd/>
              <w:snapToGrid/>
              <w:spacing w:beforeLines="50" w:before="120" w:afterLines="50" w:after="120"/>
              <w:textAlignment w:val="auto"/>
              <w:rPr>
                <w:rFonts w:ascii="Times New Roman" w:eastAsia="Times New Roman" w:hAnsi="Times New Roman" w:cs="Times New Roman"/>
                <w:snapToGrid/>
                <w:color w:val="auto"/>
                <w:sz w:val="22"/>
                <w:szCs w:val="22"/>
                <w:lang w:eastAsia="zh-CN" w:bidi="en-US"/>
              </w:rPr>
            </w:pPr>
            <w:r>
              <w:rPr>
                <w:rFonts w:ascii="Times New Roman" w:eastAsia="Times New Roman" w:hAnsi="Times New Roman" w:cs="Times New Roman" w:hint="eastAsia"/>
                <w:snapToGrid/>
                <w:color w:val="auto"/>
                <w:sz w:val="22"/>
                <w:szCs w:val="22"/>
                <w:lang w:eastAsia="zh-CN" w:bidi="en-US"/>
              </w:rPr>
              <w:t>Group Tasks</w:t>
            </w:r>
          </w:p>
          <w:p w:rsidR="003808AA" w:rsidRDefault="00090A97">
            <w:pPr>
              <w:kinsoku/>
              <w:autoSpaceDE/>
              <w:autoSpaceDN/>
              <w:adjustRightInd/>
              <w:snapToGrid/>
              <w:spacing w:beforeLines="50" w:before="120" w:afterLines="50" w:after="120"/>
              <w:textAlignment w:val="auto"/>
              <w:rPr>
                <w:rFonts w:ascii="Times New Roman" w:eastAsia="Times New Roman" w:hAnsi="Times New Roman" w:cs="Times New Roman"/>
                <w:snapToGrid/>
                <w:color w:val="auto"/>
                <w:sz w:val="22"/>
                <w:szCs w:val="22"/>
                <w:lang w:eastAsia="zh-CN" w:bidi="en-US"/>
              </w:rPr>
            </w:pPr>
            <w:r>
              <w:rPr>
                <w:rFonts w:ascii="Times New Roman" w:eastAsia="Times New Roman" w:hAnsi="Times New Roman" w:cs="Times New Roman" w:hint="eastAsia"/>
                <w:snapToGrid/>
                <w:color w:val="auto"/>
                <w:sz w:val="22"/>
                <w:szCs w:val="22"/>
                <w:lang w:eastAsia="zh-CN" w:bidi="en-US"/>
              </w:rPr>
              <w:t>(30%)</w:t>
            </w:r>
          </w:p>
        </w:tc>
        <w:tc>
          <w:tcPr>
            <w:tcW w:w="2063" w:type="dxa"/>
            <w:vAlign w:val="center"/>
          </w:tcPr>
          <w:p w:rsidR="003808AA" w:rsidRDefault="00090A97">
            <w:pPr>
              <w:kinsoku/>
              <w:autoSpaceDE/>
              <w:autoSpaceDN/>
              <w:adjustRightInd/>
              <w:snapToGrid/>
              <w:spacing w:beforeLines="50" w:before="120" w:afterLines="50" w:after="120"/>
              <w:textAlignment w:val="auto"/>
              <w:rPr>
                <w:rFonts w:ascii="Times New Roman" w:eastAsia="Times New Roman" w:hAnsi="Times New Roman" w:cs="Times New Roman"/>
                <w:snapToGrid/>
                <w:color w:val="auto"/>
                <w:sz w:val="22"/>
                <w:szCs w:val="22"/>
                <w:lang w:eastAsia="zh-CN" w:bidi="en-US"/>
              </w:rPr>
            </w:pPr>
            <w:r>
              <w:rPr>
                <w:rFonts w:ascii="Times New Roman" w:eastAsia="Times New Roman" w:hAnsi="Times New Roman" w:cs="Times New Roman" w:hint="eastAsia"/>
                <w:snapToGrid/>
                <w:color w:val="auto"/>
                <w:sz w:val="22"/>
                <w:szCs w:val="22"/>
                <w:lang w:eastAsia="zh-CN" w:bidi="en-US"/>
              </w:rPr>
              <w:t>T</w:t>
            </w:r>
            <w:r>
              <w:rPr>
                <w:rFonts w:ascii="Times New Roman" w:eastAsia="Times New Roman" w:hAnsi="Times New Roman" w:cs="Times New Roman"/>
                <w:snapToGrid/>
                <w:color w:val="auto"/>
                <w:sz w:val="22"/>
                <w:szCs w:val="22"/>
                <w:lang w:eastAsia="zh-CN" w:bidi="en-US"/>
              </w:rPr>
              <w:t>eacher evaluation</w:t>
            </w:r>
          </w:p>
        </w:tc>
        <w:tc>
          <w:tcPr>
            <w:tcW w:w="0" w:type="auto"/>
            <w:vAlign w:val="center"/>
          </w:tcPr>
          <w:p w:rsidR="003808AA" w:rsidRDefault="00090A97">
            <w:pPr>
              <w:kinsoku/>
              <w:autoSpaceDE/>
              <w:autoSpaceDN/>
              <w:adjustRightInd/>
              <w:snapToGrid/>
              <w:spacing w:beforeLines="50" w:before="120" w:afterLines="50" w:after="120"/>
              <w:textAlignment w:val="auto"/>
              <w:rPr>
                <w:rFonts w:ascii="Times New Roman" w:eastAsia="Times New Roman" w:hAnsi="Times New Roman" w:cs="Times New Roman"/>
                <w:snapToGrid/>
                <w:color w:val="auto"/>
                <w:sz w:val="22"/>
                <w:szCs w:val="22"/>
                <w:lang w:eastAsia="zh-CN" w:bidi="en-US"/>
              </w:rPr>
            </w:pPr>
            <w:r>
              <w:rPr>
                <w:rFonts w:ascii="Times New Roman" w:eastAsia="Times New Roman" w:hAnsi="Times New Roman" w:cs="Times New Roman"/>
                <w:snapToGrid/>
                <w:color w:val="auto"/>
                <w:sz w:val="22"/>
                <w:szCs w:val="22"/>
                <w:lang w:eastAsia="zh-CN" w:bidi="en-US"/>
              </w:rPr>
              <w:t>20%</w:t>
            </w:r>
          </w:p>
        </w:tc>
        <w:tc>
          <w:tcPr>
            <w:tcW w:w="0" w:type="auto"/>
            <w:vAlign w:val="center"/>
          </w:tcPr>
          <w:p w:rsidR="003808AA" w:rsidRDefault="00090A97">
            <w:pPr>
              <w:kinsoku/>
              <w:autoSpaceDE/>
              <w:autoSpaceDN/>
              <w:adjustRightInd/>
              <w:snapToGrid/>
              <w:spacing w:beforeLines="50" w:before="120" w:afterLines="50" w:after="120"/>
              <w:textAlignment w:val="auto"/>
              <w:rPr>
                <w:rFonts w:ascii="Times New Roman" w:eastAsia="Times New Roman" w:hAnsi="Times New Roman" w:cs="Times New Roman"/>
                <w:snapToGrid/>
                <w:color w:val="auto"/>
                <w:sz w:val="22"/>
                <w:szCs w:val="22"/>
                <w:lang w:eastAsia="zh-CN" w:bidi="en-US"/>
              </w:rPr>
            </w:pPr>
            <w:r>
              <w:rPr>
                <w:rFonts w:ascii="Times New Roman" w:eastAsia="Times New Roman" w:hAnsi="Times New Roman" w:cs="Times New Roman" w:hint="eastAsia"/>
                <w:snapToGrid/>
                <w:color w:val="auto"/>
                <w:sz w:val="22"/>
                <w:szCs w:val="22"/>
                <w:lang w:eastAsia="zh-CN" w:bidi="en-US"/>
              </w:rPr>
              <w:t>Group grading based on students' performance, contribution, and innovation in PBL tasks.</w:t>
            </w:r>
          </w:p>
        </w:tc>
      </w:tr>
      <w:tr w:rsidR="003808AA">
        <w:trPr>
          <w:trHeight w:val="292"/>
        </w:trPr>
        <w:tc>
          <w:tcPr>
            <w:tcW w:w="1419" w:type="dxa"/>
            <w:vMerge/>
            <w:vAlign w:val="center"/>
          </w:tcPr>
          <w:p w:rsidR="003808AA" w:rsidRDefault="003808AA">
            <w:pPr>
              <w:kinsoku/>
              <w:autoSpaceDE/>
              <w:autoSpaceDN/>
              <w:adjustRightInd/>
              <w:snapToGrid/>
              <w:spacing w:beforeLines="50" w:before="120" w:afterLines="50" w:after="120"/>
              <w:textAlignment w:val="auto"/>
              <w:rPr>
                <w:rFonts w:ascii="Times New Roman" w:eastAsia="Times New Roman" w:hAnsi="Times New Roman" w:cs="Times New Roman"/>
                <w:snapToGrid/>
                <w:color w:val="auto"/>
                <w:sz w:val="22"/>
                <w:szCs w:val="22"/>
                <w:lang w:eastAsia="zh-CN" w:bidi="en-US"/>
              </w:rPr>
            </w:pPr>
          </w:p>
        </w:tc>
        <w:tc>
          <w:tcPr>
            <w:tcW w:w="2063" w:type="dxa"/>
            <w:vAlign w:val="center"/>
          </w:tcPr>
          <w:p w:rsidR="003808AA" w:rsidRDefault="00090A97">
            <w:pPr>
              <w:kinsoku/>
              <w:autoSpaceDE/>
              <w:autoSpaceDN/>
              <w:adjustRightInd/>
              <w:snapToGrid/>
              <w:spacing w:beforeLines="50" w:before="120" w:afterLines="50" w:after="120"/>
              <w:textAlignment w:val="auto"/>
              <w:rPr>
                <w:rFonts w:ascii="Times New Roman" w:eastAsia="Times New Roman" w:hAnsi="Times New Roman" w:cs="Times New Roman"/>
                <w:snapToGrid/>
                <w:color w:val="auto"/>
                <w:sz w:val="22"/>
                <w:szCs w:val="22"/>
                <w:lang w:eastAsia="zh-CN" w:bidi="en-US"/>
              </w:rPr>
            </w:pPr>
            <w:r>
              <w:rPr>
                <w:rFonts w:ascii="Times New Roman" w:eastAsia="Times New Roman" w:hAnsi="Times New Roman" w:cs="Times New Roman" w:hint="eastAsia"/>
                <w:snapToGrid/>
                <w:color w:val="auto"/>
                <w:sz w:val="22"/>
                <w:szCs w:val="22"/>
                <w:lang w:eastAsia="zh-CN" w:bidi="en-US"/>
              </w:rPr>
              <w:t>I</w:t>
            </w:r>
            <w:r>
              <w:rPr>
                <w:rFonts w:ascii="Times New Roman" w:eastAsia="Times New Roman" w:hAnsi="Times New Roman" w:cs="Times New Roman"/>
                <w:snapToGrid/>
                <w:color w:val="auto"/>
                <w:sz w:val="22"/>
                <w:szCs w:val="22"/>
                <w:lang w:eastAsia="zh-CN" w:bidi="en-US"/>
              </w:rPr>
              <w:t>ntra-group evaluation</w:t>
            </w:r>
          </w:p>
        </w:tc>
        <w:tc>
          <w:tcPr>
            <w:tcW w:w="0" w:type="auto"/>
            <w:vAlign w:val="center"/>
          </w:tcPr>
          <w:p w:rsidR="003808AA" w:rsidRDefault="00090A97">
            <w:pPr>
              <w:kinsoku/>
              <w:autoSpaceDE/>
              <w:autoSpaceDN/>
              <w:adjustRightInd/>
              <w:snapToGrid/>
              <w:spacing w:beforeLines="50" w:before="120" w:afterLines="50" w:after="120"/>
              <w:textAlignment w:val="auto"/>
              <w:rPr>
                <w:rFonts w:ascii="Times New Roman" w:eastAsia="Times New Roman" w:hAnsi="Times New Roman" w:cs="Times New Roman"/>
                <w:snapToGrid/>
                <w:color w:val="auto"/>
                <w:sz w:val="22"/>
                <w:szCs w:val="22"/>
                <w:lang w:eastAsia="zh-CN" w:bidi="en-US"/>
              </w:rPr>
            </w:pPr>
            <w:r>
              <w:rPr>
                <w:rFonts w:ascii="Times New Roman" w:eastAsia="Times New Roman" w:hAnsi="Times New Roman" w:cs="Times New Roman"/>
                <w:snapToGrid/>
                <w:color w:val="auto"/>
                <w:sz w:val="22"/>
                <w:szCs w:val="22"/>
                <w:lang w:eastAsia="zh-CN" w:bidi="en-US"/>
              </w:rPr>
              <w:t>5%</w:t>
            </w:r>
          </w:p>
        </w:tc>
        <w:tc>
          <w:tcPr>
            <w:tcW w:w="0" w:type="auto"/>
            <w:vAlign w:val="center"/>
          </w:tcPr>
          <w:p w:rsidR="003808AA" w:rsidRDefault="00090A97">
            <w:pPr>
              <w:kinsoku/>
              <w:autoSpaceDE/>
              <w:autoSpaceDN/>
              <w:adjustRightInd/>
              <w:snapToGrid/>
              <w:spacing w:beforeLines="50" w:before="120" w:afterLines="50" w:after="120"/>
              <w:textAlignment w:val="auto"/>
              <w:rPr>
                <w:rFonts w:ascii="Times New Roman" w:eastAsia="Times New Roman" w:hAnsi="Times New Roman" w:cs="Times New Roman"/>
                <w:snapToGrid/>
                <w:color w:val="auto"/>
                <w:sz w:val="22"/>
                <w:szCs w:val="22"/>
                <w:lang w:eastAsia="zh-CN" w:bidi="en-US"/>
              </w:rPr>
            </w:pPr>
            <w:r>
              <w:rPr>
                <w:rFonts w:ascii="Times New Roman" w:eastAsia="Times New Roman" w:hAnsi="Times New Roman" w:cs="Times New Roman" w:hint="eastAsia"/>
                <w:snapToGrid/>
                <w:color w:val="auto"/>
                <w:sz w:val="22"/>
                <w:szCs w:val="22"/>
                <w:lang w:eastAsia="zh-CN" w:bidi="en-US"/>
              </w:rPr>
              <w:t>Mutual evaluation between different groups, focusing on assessing the spirit of cooperation and project outcomes of other groups.</w:t>
            </w:r>
          </w:p>
        </w:tc>
      </w:tr>
      <w:tr w:rsidR="003808AA">
        <w:trPr>
          <w:trHeight w:val="292"/>
        </w:trPr>
        <w:tc>
          <w:tcPr>
            <w:tcW w:w="1419" w:type="dxa"/>
            <w:vMerge/>
            <w:vAlign w:val="center"/>
          </w:tcPr>
          <w:p w:rsidR="003808AA" w:rsidRDefault="003808AA">
            <w:pPr>
              <w:kinsoku/>
              <w:autoSpaceDE/>
              <w:autoSpaceDN/>
              <w:adjustRightInd/>
              <w:snapToGrid/>
              <w:spacing w:beforeLines="50" w:before="120" w:afterLines="50" w:after="120"/>
              <w:textAlignment w:val="auto"/>
              <w:rPr>
                <w:rFonts w:ascii="Times New Roman" w:eastAsia="Times New Roman" w:hAnsi="Times New Roman" w:cs="Times New Roman"/>
                <w:snapToGrid/>
                <w:color w:val="auto"/>
                <w:sz w:val="22"/>
                <w:szCs w:val="22"/>
                <w:lang w:eastAsia="zh-CN" w:bidi="en-US"/>
              </w:rPr>
            </w:pPr>
          </w:p>
        </w:tc>
        <w:tc>
          <w:tcPr>
            <w:tcW w:w="2063" w:type="dxa"/>
            <w:vAlign w:val="center"/>
          </w:tcPr>
          <w:p w:rsidR="003808AA" w:rsidRDefault="00090A97">
            <w:pPr>
              <w:kinsoku/>
              <w:autoSpaceDE/>
              <w:autoSpaceDN/>
              <w:adjustRightInd/>
              <w:snapToGrid/>
              <w:spacing w:beforeLines="50" w:before="120" w:afterLines="50" w:after="120"/>
              <w:textAlignment w:val="auto"/>
              <w:rPr>
                <w:rFonts w:ascii="Times New Roman" w:eastAsia="Times New Roman" w:hAnsi="Times New Roman" w:cs="Times New Roman"/>
                <w:snapToGrid/>
                <w:color w:val="auto"/>
                <w:sz w:val="22"/>
                <w:szCs w:val="22"/>
                <w:lang w:eastAsia="zh-CN" w:bidi="en-US"/>
              </w:rPr>
            </w:pPr>
            <w:r>
              <w:rPr>
                <w:rFonts w:ascii="Times New Roman" w:eastAsia="Times New Roman" w:hAnsi="Times New Roman" w:cs="Times New Roman"/>
                <w:snapToGrid/>
                <w:color w:val="auto"/>
                <w:sz w:val="22"/>
                <w:szCs w:val="22"/>
                <w:lang w:eastAsia="zh-CN" w:bidi="en-US"/>
              </w:rPr>
              <w:t>Inter-group evaluation</w:t>
            </w:r>
          </w:p>
        </w:tc>
        <w:tc>
          <w:tcPr>
            <w:tcW w:w="0" w:type="auto"/>
            <w:vAlign w:val="center"/>
          </w:tcPr>
          <w:p w:rsidR="003808AA" w:rsidRDefault="00090A97">
            <w:pPr>
              <w:kinsoku/>
              <w:autoSpaceDE/>
              <w:autoSpaceDN/>
              <w:adjustRightInd/>
              <w:snapToGrid/>
              <w:spacing w:beforeLines="50" w:before="120" w:afterLines="50" w:after="120"/>
              <w:textAlignment w:val="auto"/>
              <w:rPr>
                <w:rFonts w:ascii="Times New Roman" w:eastAsia="Times New Roman" w:hAnsi="Times New Roman" w:cs="Times New Roman"/>
                <w:snapToGrid/>
                <w:color w:val="auto"/>
                <w:sz w:val="22"/>
                <w:szCs w:val="22"/>
                <w:lang w:eastAsia="zh-CN" w:bidi="en-US"/>
              </w:rPr>
            </w:pPr>
            <w:r>
              <w:rPr>
                <w:rFonts w:ascii="Times New Roman" w:eastAsia="Times New Roman" w:hAnsi="Times New Roman" w:cs="Times New Roman"/>
                <w:snapToGrid/>
                <w:color w:val="auto"/>
                <w:sz w:val="22"/>
                <w:szCs w:val="22"/>
                <w:lang w:eastAsia="zh-CN" w:bidi="en-US"/>
              </w:rPr>
              <w:t>5%</w:t>
            </w:r>
          </w:p>
        </w:tc>
        <w:tc>
          <w:tcPr>
            <w:tcW w:w="0" w:type="auto"/>
            <w:vAlign w:val="center"/>
          </w:tcPr>
          <w:p w:rsidR="003808AA" w:rsidRDefault="00090A97">
            <w:pPr>
              <w:kinsoku/>
              <w:autoSpaceDE/>
              <w:autoSpaceDN/>
              <w:adjustRightInd/>
              <w:snapToGrid/>
              <w:spacing w:beforeLines="50" w:before="120" w:afterLines="50" w:after="120"/>
              <w:textAlignment w:val="auto"/>
              <w:rPr>
                <w:rFonts w:ascii="Times New Roman" w:eastAsia="Times New Roman" w:hAnsi="Times New Roman" w:cs="Times New Roman"/>
                <w:snapToGrid/>
                <w:color w:val="auto"/>
                <w:sz w:val="22"/>
                <w:szCs w:val="22"/>
                <w:lang w:eastAsia="zh-CN" w:bidi="en-US"/>
              </w:rPr>
            </w:pPr>
            <w:r>
              <w:rPr>
                <w:rFonts w:ascii="Times New Roman" w:eastAsia="Times New Roman" w:hAnsi="Times New Roman" w:cs="Times New Roman"/>
                <w:snapToGrid/>
                <w:color w:val="auto"/>
                <w:sz w:val="22"/>
                <w:szCs w:val="22"/>
                <w:lang w:eastAsia="zh-CN" w:bidi="en-US"/>
              </w:rPr>
              <w:t>Group members evaluate each other, focusing on assessing each member's contribution and teamwork.</w:t>
            </w:r>
          </w:p>
        </w:tc>
      </w:tr>
      <w:tr w:rsidR="003808AA">
        <w:tc>
          <w:tcPr>
            <w:tcW w:w="1419" w:type="dxa"/>
            <w:vMerge w:val="restart"/>
            <w:vAlign w:val="center"/>
          </w:tcPr>
          <w:p w:rsidR="003808AA" w:rsidRDefault="00090A97">
            <w:pPr>
              <w:kinsoku/>
              <w:autoSpaceDE/>
              <w:autoSpaceDN/>
              <w:adjustRightInd/>
              <w:snapToGrid/>
              <w:spacing w:beforeLines="50" w:before="120" w:afterLines="50" w:after="120"/>
              <w:textAlignment w:val="auto"/>
              <w:rPr>
                <w:rFonts w:ascii="Times New Roman" w:eastAsia="Times New Roman" w:hAnsi="Times New Roman" w:cs="Times New Roman"/>
                <w:snapToGrid/>
                <w:color w:val="auto"/>
                <w:sz w:val="22"/>
                <w:szCs w:val="22"/>
                <w:lang w:eastAsia="zh-CN" w:bidi="en-US"/>
              </w:rPr>
            </w:pPr>
            <w:r>
              <w:rPr>
                <w:rFonts w:ascii="Times New Roman" w:eastAsia="Times New Roman" w:hAnsi="Times New Roman" w:cs="Times New Roman" w:hint="eastAsia"/>
                <w:snapToGrid/>
                <w:color w:val="auto"/>
                <w:sz w:val="22"/>
                <w:szCs w:val="22"/>
                <w:lang w:eastAsia="zh-CN" w:bidi="en-US"/>
              </w:rPr>
              <w:t>Course Interaction</w:t>
            </w:r>
          </w:p>
          <w:p w:rsidR="003808AA" w:rsidRDefault="00090A97">
            <w:pPr>
              <w:kinsoku/>
              <w:autoSpaceDE/>
              <w:autoSpaceDN/>
              <w:adjustRightInd/>
              <w:snapToGrid/>
              <w:spacing w:beforeLines="50" w:before="120" w:afterLines="50" w:after="120"/>
              <w:textAlignment w:val="auto"/>
              <w:rPr>
                <w:rFonts w:ascii="Times New Roman" w:eastAsia="Times New Roman" w:hAnsi="Times New Roman" w:cs="Times New Roman"/>
                <w:snapToGrid/>
                <w:color w:val="auto"/>
                <w:sz w:val="22"/>
                <w:szCs w:val="22"/>
                <w:lang w:eastAsia="zh-CN" w:bidi="en-US"/>
              </w:rPr>
            </w:pPr>
            <w:r>
              <w:rPr>
                <w:rFonts w:ascii="Times New Roman" w:eastAsia="Times New Roman" w:hAnsi="Times New Roman" w:cs="Times New Roman" w:hint="eastAsia"/>
                <w:snapToGrid/>
                <w:color w:val="auto"/>
                <w:sz w:val="22"/>
                <w:szCs w:val="22"/>
                <w:lang w:eastAsia="zh-CN" w:bidi="en-US"/>
              </w:rPr>
              <w:t>(10%)</w:t>
            </w:r>
          </w:p>
        </w:tc>
        <w:tc>
          <w:tcPr>
            <w:tcW w:w="2063" w:type="dxa"/>
            <w:vAlign w:val="center"/>
          </w:tcPr>
          <w:p w:rsidR="003808AA" w:rsidRDefault="00090A97">
            <w:pPr>
              <w:kinsoku/>
              <w:autoSpaceDE/>
              <w:autoSpaceDN/>
              <w:adjustRightInd/>
              <w:snapToGrid/>
              <w:spacing w:beforeLines="50" w:before="120" w:afterLines="50" w:after="120"/>
              <w:textAlignment w:val="auto"/>
              <w:rPr>
                <w:rFonts w:ascii="Times New Roman" w:eastAsia="Times New Roman" w:hAnsi="Times New Roman" w:cs="Times New Roman"/>
                <w:snapToGrid/>
                <w:color w:val="auto"/>
                <w:sz w:val="22"/>
                <w:szCs w:val="22"/>
                <w:lang w:eastAsia="zh-CN" w:bidi="en-US"/>
              </w:rPr>
            </w:pPr>
            <w:r>
              <w:rPr>
                <w:rFonts w:ascii="Times New Roman" w:eastAsia="Times New Roman" w:hAnsi="Times New Roman" w:cs="Times New Roman" w:hint="eastAsia"/>
                <w:snapToGrid/>
                <w:color w:val="auto"/>
                <w:sz w:val="22"/>
                <w:szCs w:val="22"/>
                <w:lang w:eastAsia="zh-CN" w:bidi="en-US"/>
              </w:rPr>
              <w:t>Classroom Participation</w:t>
            </w:r>
          </w:p>
        </w:tc>
        <w:tc>
          <w:tcPr>
            <w:tcW w:w="0" w:type="auto"/>
            <w:vAlign w:val="center"/>
          </w:tcPr>
          <w:p w:rsidR="003808AA" w:rsidRDefault="00090A97">
            <w:pPr>
              <w:kinsoku/>
              <w:autoSpaceDE/>
              <w:autoSpaceDN/>
              <w:adjustRightInd/>
              <w:snapToGrid/>
              <w:spacing w:beforeLines="50" w:before="120" w:afterLines="50" w:after="120"/>
              <w:textAlignment w:val="auto"/>
              <w:rPr>
                <w:rFonts w:ascii="Times New Roman" w:eastAsia="Times New Roman" w:hAnsi="Times New Roman" w:cs="Times New Roman"/>
                <w:snapToGrid/>
                <w:color w:val="auto"/>
                <w:sz w:val="22"/>
                <w:szCs w:val="22"/>
                <w:lang w:eastAsia="zh-CN" w:bidi="en-US"/>
              </w:rPr>
            </w:pPr>
            <w:r>
              <w:rPr>
                <w:rFonts w:ascii="Times New Roman" w:eastAsia="Times New Roman" w:hAnsi="Times New Roman" w:cs="Times New Roman"/>
                <w:snapToGrid/>
                <w:color w:val="auto"/>
                <w:sz w:val="22"/>
                <w:szCs w:val="22"/>
                <w:lang w:eastAsia="zh-CN" w:bidi="en-US"/>
              </w:rPr>
              <w:t>5%</w:t>
            </w:r>
          </w:p>
        </w:tc>
        <w:tc>
          <w:tcPr>
            <w:tcW w:w="0" w:type="auto"/>
            <w:vAlign w:val="center"/>
          </w:tcPr>
          <w:p w:rsidR="003808AA" w:rsidRDefault="00090A97">
            <w:pPr>
              <w:kinsoku/>
              <w:autoSpaceDE/>
              <w:autoSpaceDN/>
              <w:adjustRightInd/>
              <w:snapToGrid/>
              <w:spacing w:beforeLines="50" w:before="120" w:afterLines="50" w:after="120"/>
              <w:textAlignment w:val="auto"/>
              <w:rPr>
                <w:rFonts w:ascii="Times New Roman" w:eastAsia="Times New Roman" w:hAnsi="Times New Roman" w:cs="Times New Roman"/>
                <w:snapToGrid/>
                <w:color w:val="auto"/>
                <w:sz w:val="22"/>
                <w:szCs w:val="22"/>
                <w:lang w:eastAsia="zh-CN" w:bidi="en-US"/>
              </w:rPr>
            </w:pPr>
            <w:r>
              <w:rPr>
                <w:rFonts w:ascii="Times New Roman" w:eastAsia="Times New Roman" w:hAnsi="Times New Roman" w:cs="Times New Roman" w:hint="eastAsia"/>
                <w:snapToGrid/>
                <w:color w:val="auto"/>
                <w:sz w:val="22"/>
                <w:szCs w:val="22"/>
                <w:lang w:eastAsia="zh-CN" w:bidi="en-US"/>
              </w:rPr>
              <w:t>Students' questions, answers, group discussions, etc., in the classroom.</w:t>
            </w:r>
          </w:p>
        </w:tc>
      </w:tr>
      <w:tr w:rsidR="003808AA">
        <w:tc>
          <w:tcPr>
            <w:tcW w:w="1419" w:type="dxa"/>
            <w:vMerge/>
            <w:vAlign w:val="center"/>
          </w:tcPr>
          <w:p w:rsidR="003808AA" w:rsidRDefault="003808AA">
            <w:pPr>
              <w:kinsoku/>
              <w:autoSpaceDE/>
              <w:autoSpaceDN/>
              <w:adjustRightInd/>
              <w:snapToGrid/>
              <w:spacing w:beforeLines="50" w:before="120" w:afterLines="50" w:after="120"/>
              <w:textAlignment w:val="auto"/>
              <w:rPr>
                <w:rFonts w:ascii="Times New Roman" w:eastAsia="Times New Roman" w:hAnsi="Times New Roman" w:cs="Times New Roman"/>
                <w:snapToGrid/>
                <w:color w:val="auto"/>
                <w:sz w:val="22"/>
                <w:szCs w:val="22"/>
                <w:lang w:eastAsia="zh-CN" w:bidi="en-US"/>
              </w:rPr>
            </w:pPr>
          </w:p>
        </w:tc>
        <w:tc>
          <w:tcPr>
            <w:tcW w:w="2063" w:type="dxa"/>
            <w:vAlign w:val="center"/>
          </w:tcPr>
          <w:p w:rsidR="003808AA" w:rsidRDefault="00090A97">
            <w:pPr>
              <w:kinsoku/>
              <w:autoSpaceDE/>
              <w:autoSpaceDN/>
              <w:adjustRightInd/>
              <w:snapToGrid/>
              <w:spacing w:beforeLines="50" w:before="120" w:afterLines="50" w:after="120"/>
              <w:textAlignment w:val="auto"/>
              <w:rPr>
                <w:rFonts w:ascii="Times New Roman" w:eastAsia="Times New Roman" w:hAnsi="Times New Roman" w:cs="Times New Roman"/>
                <w:snapToGrid/>
                <w:color w:val="auto"/>
                <w:sz w:val="22"/>
                <w:szCs w:val="22"/>
                <w:lang w:eastAsia="zh-CN" w:bidi="en-US"/>
              </w:rPr>
            </w:pPr>
            <w:r>
              <w:rPr>
                <w:rFonts w:ascii="Times New Roman" w:eastAsia="Times New Roman" w:hAnsi="Times New Roman" w:cs="Times New Roman" w:hint="eastAsia"/>
                <w:snapToGrid/>
                <w:color w:val="auto"/>
                <w:sz w:val="22"/>
                <w:szCs w:val="22"/>
                <w:lang w:eastAsia="zh-CN" w:bidi="en-US"/>
              </w:rPr>
              <w:t>Online Interaction Activity</w:t>
            </w:r>
          </w:p>
        </w:tc>
        <w:tc>
          <w:tcPr>
            <w:tcW w:w="0" w:type="auto"/>
            <w:vAlign w:val="center"/>
          </w:tcPr>
          <w:p w:rsidR="003808AA" w:rsidRDefault="00090A97">
            <w:pPr>
              <w:kinsoku/>
              <w:autoSpaceDE/>
              <w:autoSpaceDN/>
              <w:adjustRightInd/>
              <w:snapToGrid/>
              <w:spacing w:beforeLines="50" w:before="120" w:afterLines="50" w:after="120"/>
              <w:textAlignment w:val="auto"/>
              <w:rPr>
                <w:rFonts w:ascii="Times New Roman" w:eastAsia="Times New Roman" w:hAnsi="Times New Roman" w:cs="Times New Roman"/>
                <w:snapToGrid/>
                <w:color w:val="auto"/>
                <w:sz w:val="22"/>
                <w:szCs w:val="22"/>
                <w:lang w:eastAsia="zh-CN" w:bidi="en-US"/>
              </w:rPr>
            </w:pPr>
            <w:r>
              <w:rPr>
                <w:rFonts w:ascii="Times New Roman" w:eastAsia="Times New Roman" w:hAnsi="Times New Roman" w:cs="Times New Roman"/>
                <w:snapToGrid/>
                <w:color w:val="auto"/>
                <w:sz w:val="22"/>
                <w:szCs w:val="22"/>
                <w:lang w:eastAsia="zh-CN" w:bidi="en-US"/>
              </w:rPr>
              <w:t>5%</w:t>
            </w:r>
          </w:p>
        </w:tc>
        <w:tc>
          <w:tcPr>
            <w:tcW w:w="0" w:type="auto"/>
            <w:vAlign w:val="center"/>
          </w:tcPr>
          <w:p w:rsidR="003808AA" w:rsidRDefault="00090A97">
            <w:pPr>
              <w:kinsoku/>
              <w:autoSpaceDE/>
              <w:autoSpaceDN/>
              <w:adjustRightInd/>
              <w:snapToGrid/>
              <w:spacing w:beforeLines="50" w:before="120" w:afterLines="50" w:after="120"/>
              <w:textAlignment w:val="auto"/>
              <w:rPr>
                <w:rFonts w:ascii="Times New Roman" w:eastAsia="Times New Roman" w:hAnsi="Times New Roman" w:cs="Times New Roman"/>
                <w:snapToGrid/>
                <w:color w:val="auto"/>
                <w:sz w:val="22"/>
                <w:szCs w:val="22"/>
                <w:lang w:eastAsia="zh-CN" w:bidi="en-US"/>
              </w:rPr>
            </w:pPr>
            <w:r>
              <w:rPr>
                <w:rFonts w:ascii="Times New Roman" w:eastAsia="Times New Roman" w:hAnsi="Times New Roman" w:cs="Times New Roman" w:hint="eastAsia"/>
                <w:snapToGrid/>
                <w:color w:val="auto"/>
                <w:sz w:val="22"/>
                <w:szCs w:val="22"/>
                <w:lang w:eastAsia="zh-CN" w:bidi="en-US"/>
              </w:rPr>
              <w:t xml:space="preserve">Students' discussions, homework submissions, interactive tests, etc., on the </w:t>
            </w:r>
            <w:proofErr w:type="spellStart"/>
            <w:r>
              <w:rPr>
                <w:rFonts w:ascii="Times New Roman" w:eastAsia="Times New Roman" w:hAnsi="Times New Roman" w:cs="Times New Roman" w:hint="eastAsia"/>
                <w:snapToGrid/>
                <w:color w:val="auto"/>
                <w:sz w:val="22"/>
                <w:szCs w:val="22"/>
                <w:lang w:eastAsia="zh-CN" w:bidi="en-US"/>
              </w:rPr>
              <w:t>Chaoxing</w:t>
            </w:r>
            <w:proofErr w:type="spellEnd"/>
            <w:r>
              <w:rPr>
                <w:rFonts w:ascii="Times New Roman" w:eastAsia="Times New Roman" w:hAnsi="Times New Roman" w:cs="Times New Roman" w:hint="eastAsia"/>
                <w:snapToGrid/>
                <w:color w:val="auto"/>
                <w:sz w:val="22"/>
                <w:szCs w:val="22"/>
                <w:lang w:eastAsia="zh-CN" w:bidi="en-US"/>
              </w:rPr>
              <w:t xml:space="preserve"> platform.</w:t>
            </w:r>
          </w:p>
        </w:tc>
      </w:tr>
      <w:tr w:rsidR="003808AA">
        <w:tc>
          <w:tcPr>
            <w:tcW w:w="1419" w:type="dxa"/>
            <w:vAlign w:val="center"/>
          </w:tcPr>
          <w:p w:rsidR="003808AA" w:rsidRDefault="00090A97">
            <w:pPr>
              <w:kinsoku/>
              <w:autoSpaceDE/>
              <w:autoSpaceDN/>
              <w:adjustRightInd/>
              <w:snapToGrid/>
              <w:spacing w:beforeLines="50" w:before="120" w:afterLines="50" w:after="120"/>
              <w:textAlignment w:val="auto"/>
              <w:rPr>
                <w:rFonts w:ascii="Times New Roman" w:eastAsia="Times New Roman" w:hAnsi="Times New Roman" w:cs="Times New Roman"/>
                <w:snapToGrid/>
                <w:color w:val="auto"/>
                <w:sz w:val="22"/>
                <w:szCs w:val="22"/>
                <w:lang w:eastAsia="zh-CN" w:bidi="en-US"/>
              </w:rPr>
            </w:pPr>
            <w:r>
              <w:rPr>
                <w:rFonts w:ascii="Times New Roman" w:eastAsia="Times New Roman" w:hAnsi="Times New Roman" w:cs="Times New Roman" w:hint="eastAsia"/>
                <w:snapToGrid/>
                <w:color w:val="auto"/>
                <w:sz w:val="22"/>
                <w:szCs w:val="22"/>
                <w:lang w:eastAsia="zh-CN" w:bidi="en-US"/>
              </w:rPr>
              <w:t>Online Tests</w:t>
            </w:r>
          </w:p>
          <w:p w:rsidR="003808AA" w:rsidRDefault="00090A97">
            <w:pPr>
              <w:kinsoku/>
              <w:autoSpaceDE/>
              <w:autoSpaceDN/>
              <w:adjustRightInd/>
              <w:snapToGrid/>
              <w:spacing w:beforeLines="50" w:before="120" w:afterLines="50" w:after="120"/>
              <w:textAlignment w:val="auto"/>
              <w:rPr>
                <w:rFonts w:ascii="Times New Roman" w:eastAsia="Times New Roman" w:hAnsi="Times New Roman" w:cs="Times New Roman"/>
                <w:snapToGrid/>
                <w:color w:val="auto"/>
                <w:sz w:val="22"/>
                <w:szCs w:val="22"/>
                <w:lang w:eastAsia="zh-CN" w:bidi="en-US"/>
              </w:rPr>
            </w:pPr>
            <w:r>
              <w:rPr>
                <w:rFonts w:ascii="Times New Roman" w:eastAsia="Times New Roman" w:hAnsi="Times New Roman" w:cs="Times New Roman" w:hint="eastAsia"/>
                <w:snapToGrid/>
                <w:color w:val="auto"/>
                <w:sz w:val="22"/>
                <w:szCs w:val="22"/>
                <w:lang w:eastAsia="zh-CN" w:bidi="en-US"/>
              </w:rPr>
              <w:t>(10%)</w:t>
            </w:r>
          </w:p>
        </w:tc>
        <w:tc>
          <w:tcPr>
            <w:tcW w:w="2063" w:type="dxa"/>
            <w:vAlign w:val="center"/>
          </w:tcPr>
          <w:p w:rsidR="003808AA" w:rsidRDefault="00090A97">
            <w:pPr>
              <w:kinsoku/>
              <w:autoSpaceDE/>
              <w:autoSpaceDN/>
              <w:adjustRightInd/>
              <w:snapToGrid/>
              <w:spacing w:beforeLines="50" w:before="120" w:afterLines="50" w:after="120"/>
              <w:textAlignment w:val="auto"/>
              <w:rPr>
                <w:rFonts w:ascii="Times New Roman" w:eastAsia="Times New Roman" w:hAnsi="Times New Roman" w:cs="Times New Roman"/>
                <w:snapToGrid/>
                <w:color w:val="auto"/>
                <w:sz w:val="22"/>
                <w:szCs w:val="22"/>
                <w:lang w:eastAsia="zh-CN" w:bidi="en-US"/>
              </w:rPr>
            </w:pPr>
            <w:r>
              <w:rPr>
                <w:rFonts w:ascii="Times New Roman" w:eastAsia="Times New Roman" w:hAnsi="Times New Roman" w:cs="Times New Roman" w:hint="eastAsia"/>
                <w:snapToGrid/>
                <w:color w:val="auto"/>
                <w:sz w:val="22"/>
                <w:szCs w:val="22"/>
                <w:lang w:eastAsia="zh-CN" w:bidi="en-US"/>
              </w:rPr>
              <w:t>Knowledge Mastery</w:t>
            </w:r>
          </w:p>
        </w:tc>
        <w:tc>
          <w:tcPr>
            <w:tcW w:w="0" w:type="auto"/>
            <w:vAlign w:val="center"/>
          </w:tcPr>
          <w:p w:rsidR="003808AA" w:rsidRDefault="00090A97">
            <w:pPr>
              <w:kinsoku/>
              <w:autoSpaceDE/>
              <w:autoSpaceDN/>
              <w:adjustRightInd/>
              <w:snapToGrid/>
              <w:spacing w:beforeLines="50" w:before="120" w:afterLines="50" w:after="120"/>
              <w:textAlignment w:val="auto"/>
              <w:rPr>
                <w:rFonts w:ascii="Times New Roman" w:eastAsia="Times New Roman" w:hAnsi="Times New Roman" w:cs="Times New Roman"/>
                <w:snapToGrid/>
                <w:color w:val="auto"/>
                <w:sz w:val="22"/>
                <w:szCs w:val="22"/>
                <w:lang w:eastAsia="zh-CN" w:bidi="en-US"/>
              </w:rPr>
            </w:pPr>
            <w:r>
              <w:rPr>
                <w:rFonts w:ascii="Times New Roman" w:eastAsia="Times New Roman" w:hAnsi="Times New Roman" w:cs="Times New Roman" w:hint="eastAsia"/>
                <w:snapToGrid/>
                <w:color w:val="auto"/>
                <w:sz w:val="22"/>
                <w:szCs w:val="22"/>
                <w:lang w:eastAsia="zh-CN" w:bidi="en-US"/>
              </w:rPr>
              <w:t>10%</w:t>
            </w:r>
          </w:p>
        </w:tc>
        <w:tc>
          <w:tcPr>
            <w:tcW w:w="0" w:type="auto"/>
            <w:vAlign w:val="center"/>
          </w:tcPr>
          <w:p w:rsidR="003808AA" w:rsidRDefault="00090A97">
            <w:pPr>
              <w:kinsoku/>
              <w:autoSpaceDE/>
              <w:autoSpaceDN/>
              <w:adjustRightInd/>
              <w:snapToGrid/>
              <w:spacing w:beforeLines="50" w:before="120" w:afterLines="50" w:after="120"/>
              <w:textAlignment w:val="auto"/>
              <w:rPr>
                <w:rFonts w:ascii="Times New Roman" w:eastAsia="Times New Roman" w:hAnsi="Times New Roman" w:cs="Times New Roman"/>
                <w:snapToGrid/>
                <w:color w:val="auto"/>
                <w:sz w:val="22"/>
                <w:szCs w:val="22"/>
                <w:lang w:eastAsia="zh-CN" w:bidi="en-US"/>
              </w:rPr>
            </w:pPr>
            <w:r>
              <w:rPr>
                <w:rFonts w:ascii="Times New Roman" w:eastAsia="Times New Roman" w:hAnsi="Times New Roman" w:cs="Times New Roman" w:hint="eastAsia"/>
                <w:snapToGrid/>
                <w:color w:val="auto"/>
                <w:sz w:val="22"/>
                <w:szCs w:val="22"/>
                <w:lang w:eastAsia="zh-CN" w:bidi="en-US"/>
              </w:rPr>
              <w:t xml:space="preserve">Accurately answer test questions and complete tests on time. </w:t>
            </w:r>
          </w:p>
        </w:tc>
      </w:tr>
      <w:tr w:rsidR="003808AA">
        <w:tc>
          <w:tcPr>
            <w:tcW w:w="1419" w:type="dxa"/>
            <w:vMerge w:val="restart"/>
            <w:vAlign w:val="center"/>
          </w:tcPr>
          <w:p w:rsidR="003808AA" w:rsidRDefault="00090A97">
            <w:pPr>
              <w:kinsoku/>
              <w:autoSpaceDE/>
              <w:autoSpaceDN/>
              <w:adjustRightInd/>
              <w:snapToGrid/>
              <w:spacing w:beforeLines="50" w:before="120" w:afterLines="50" w:after="120"/>
              <w:textAlignment w:val="auto"/>
              <w:rPr>
                <w:rFonts w:ascii="Times New Roman" w:eastAsia="Times New Roman" w:hAnsi="Times New Roman" w:cs="Times New Roman"/>
                <w:snapToGrid/>
                <w:color w:val="auto"/>
                <w:sz w:val="22"/>
                <w:szCs w:val="22"/>
                <w:lang w:eastAsia="zh-CN" w:bidi="en-US"/>
              </w:rPr>
            </w:pPr>
            <w:r>
              <w:rPr>
                <w:rFonts w:ascii="Times New Roman" w:eastAsia="Times New Roman" w:hAnsi="Times New Roman" w:cs="Times New Roman" w:hint="eastAsia"/>
                <w:snapToGrid/>
                <w:color w:val="auto"/>
                <w:sz w:val="22"/>
                <w:szCs w:val="22"/>
                <w:lang w:eastAsia="zh-CN" w:bidi="en-US"/>
              </w:rPr>
              <w:t>Group Research Paper</w:t>
            </w:r>
          </w:p>
          <w:p w:rsidR="003808AA" w:rsidRDefault="00090A97">
            <w:pPr>
              <w:kinsoku/>
              <w:autoSpaceDE/>
              <w:autoSpaceDN/>
              <w:adjustRightInd/>
              <w:snapToGrid/>
              <w:spacing w:beforeLines="50" w:before="120" w:afterLines="50" w:after="120"/>
              <w:textAlignment w:val="auto"/>
              <w:rPr>
                <w:rFonts w:ascii="Times New Roman" w:eastAsia="Times New Roman" w:hAnsi="Times New Roman" w:cs="Times New Roman"/>
                <w:snapToGrid/>
                <w:color w:val="auto"/>
                <w:sz w:val="22"/>
                <w:szCs w:val="22"/>
                <w:lang w:eastAsia="zh-CN" w:bidi="en-US"/>
              </w:rPr>
            </w:pPr>
            <w:r>
              <w:rPr>
                <w:rFonts w:ascii="Times New Roman" w:eastAsia="Times New Roman" w:hAnsi="Times New Roman" w:cs="Times New Roman" w:hint="eastAsia"/>
                <w:snapToGrid/>
                <w:color w:val="auto"/>
                <w:sz w:val="22"/>
                <w:szCs w:val="22"/>
                <w:lang w:eastAsia="zh-CN" w:bidi="en-US"/>
              </w:rPr>
              <w:t>(50%)</w:t>
            </w:r>
          </w:p>
        </w:tc>
        <w:tc>
          <w:tcPr>
            <w:tcW w:w="2063" w:type="dxa"/>
            <w:vAlign w:val="center"/>
          </w:tcPr>
          <w:p w:rsidR="003808AA" w:rsidRDefault="00090A97">
            <w:pPr>
              <w:kinsoku/>
              <w:autoSpaceDE/>
              <w:autoSpaceDN/>
              <w:adjustRightInd/>
              <w:snapToGrid/>
              <w:spacing w:beforeLines="50" w:before="120" w:afterLines="50" w:after="120"/>
              <w:textAlignment w:val="auto"/>
              <w:rPr>
                <w:rFonts w:ascii="Times New Roman" w:eastAsia="Times New Roman" w:hAnsi="Times New Roman" w:cs="Times New Roman"/>
                <w:snapToGrid/>
                <w:color w:val="auto"/>
                <w:sz w:val="22"/>
                <w:szCs w:val="22"/>
                <w:lang w:eastAsia="zh-CN" w:bidi="en-US"/>
              </w:rPr>
            </w:pPr>
            <w:r>
              <w:rPr>
                <w:rFonts w:ascii="Times New Roman" w:eastAsia="Times New Roman" w:hAnsi="Times New Roman" w:cs="Times New Roman" w:hint="eastAsia"/>
                <w:snapToGrid/>
                <w:color w:val="auto"/>
                <w:sz w:val="22"/>
                <w:szCs w:val="22"/>
                <w:lang w:eastAsia="zh-CN" w:bidi="en-US"/>
              </w:rPr>
              <w:t>Thesis Quality</w:t>
            </w:r>
          </w:p>
        </w:tc>
        <w:tc>
          <w:tcPr>
            <w:tcW w:w="0" w:type="auto"/>
            <w:vAlign w:val="center"/>
          </w:tcPr>
          <w:p w:rsidR="003808AA" w:rsidRDefault="00090A97">
            <w:pPr>
              <w:kinsoku/>
              <w:autoSpaceDE/>
              <w:autoSpaceDN/>
              <w:adjustRightInd/>
              <w:snapToGrid/>
              <w:spacing w:beforeLines="50" w:before="120" w:afterLines="50" w:after="120"/>
              <w:textAlignment w:val="auto"/>
              <w:rPr>
                <w:rFonts w:ascii="Times New Roman" w:eastAsia="Times New Roman" w:hAnsi="Times New Roman" w:cs="Times New Roman"/>
                <w:snapToGrid/>
                <w:color w:val="auto"/>
                <w:sz w:val="22"/>
                <w:szCs w:val="22"/>
                <w:lang w:eastAsia="zh-CN" w:bidi="en-US"/>
              </w:rPr>
            </w:pPr>
            <w:r>
              <w:rPr>
                <w:rFonts w:ascii="Times New Roman" w:eastAsia="Times New Roman" w:hAnsi="Times New Roman" w:cs="Times New Roman" w:hint="eastAsia"/>
                <w:snapToGrid/>
                <w:color w:val="auto"/>
                <w:sz w:val="22"/>
                <w:szCs w:val="22"/>
                <w:lang w:eastAsia="zh-CN" w:bidi="en-US"/>
              </w:rPr>
              <w:t>4</w:t>
            </w:r>
            <w:r>
              <w:rPr>
                <w:rFonts w:ascii="Times New Roman" w:eastAsia="Times New Roman" w:hAnsi="Times New Roman" w:cs="Times New Roman"/>
                <w:snapToGrid/>
                <w:color w:val="auto"/>
                <w:sz w:val="22"/>
                <w:szCs w:val="22"/>
                <w:lang w:eastAsia="zh-CN" w:bidi="en-US"/>
              </w:rPr>
              <w:t>0%</w:t>
            </w:r>
          </w:p>
        </w:tc>
        <w:tc>
          <w:tcPr>
            <w:tcW w:w="0" w:type="auto"/>
            <w:vAlign w:val="center"/>
          </w:tcPr>
          <w:p w:rsidR="003808AA" w:rsidRDefault="00090A97">
            <w:pPr>
              <w:kinsoku/>
              <w:autoSpaceDE/>
              <w:autoSpaceDN/>
              <w:adjustRightInd/>
              <w:snapToGrid/>
              <w:spacing w:beforeLines="50" w:before="120" w:afterLines="50" w:after="120"/>
              <w:textAlignment w:val="auto"/>
              <w:rPr>
                <w:rFonts w:ascii="Times New Roman" w:eastAsia="Times New Roman" w:hAnsi="Times New Roman" w:cs="Times New Roman"/>
                <w:snapToGrid/>
                <w:color w:val="auto"/>
                <w:sz w:val="22"/>
                <w:szCs w:val="22"/>
                <w:lang w:eastAsia="zh-CN" w:bidi="en-US"/>
              </w:rPr>
            </w:pPr>
            <w:r>
              <w:rPr>
                <w:rFonts w:ascii="Times New Roman" w:eastAsia="Times New Roman" w:hAnsi="Times New Roman" w:cs="Times New Roman" w:hint="eastAsia"/>
                <w:snapToGrid/>
                <w:color w:val="auto"/>
                <w:sz w:val="22"/>
                <w:szCs w:val="22"/>
                <w:lang w:eastAsia="zh-CN" w:bidi="en-US"/>
              </w:rPr>
              <w:t>The structure of the thesis, clarity of arguments, sufficiency of evidence, originality, and innovative points of the thesis.</w:t>
            </w:r>
          </w:p>
        </w:tc>
      </w:tr>
      <w:tr w:rsidR="003808AA">
        <w:tc>
          <w:tcPr>
            <w:tcW w:w="1419" w:type="dxa"/>
            <w:vMerge/>
            <w:vAlign w:val="center"/>
          </w:tcPr>
          <w:p w:rsidR="003808AA" w:rsidRDefault="003808AA">
            <w:pPr>
              <w:kinsoku/>
              <w:autoSpaceDE/>
              <w:autoSpaceDN/>
              <w:adjustRightInd/>
              <w:snapToGrid/>
              <w:spacing w:beforeLines="50" w:before="120" w:afterLines="50" w:after="120"/>
              <w:textAlignment w:val="auto"/>
              <w:rPr>
                <w:rFonts w:ascii="Times New Roman" w:eastAsia="Times New Roman" w:hAnsi="Times New Roman" w:cs="Times New Roman"/>
                <w:snapToGrid/>
                <w:color w:val="auto"/>
                <w:sz w:val="22"/>
                <w:szCs w:val="22"/>
                <w:lang w:eastAsia="zh-CN" w:bidi="en-US"/>
              </w:rPr>
            </w:pPr>
          </w:p>
        </w:tc>
        <w:tc>
          <w:tcPr>
            <w:tcW w:w="2063" w:type="dxa"/>
            <w:vAlign w:val="center"/>
          </w:tcPr>
          <w:p w:rsidR="003808AA" w:rsidRDefault="00090A97">
            <w:pPr>
              <w:kinsoku/>
              <w:autoSpaceDE/>
              <w:autoSpaceDN/>
              <w:adjustRightInd/>
              <w:snapToGrid/>
              <w:spacing w:beforeLines="50" w:before="120" w:afterLines="50" w:after="120"/>
              <w:textAlignment w:val="auto"/>
              <w:rPr>
                <w:rFonts w:ascii="Times New Roman" w:eastAsia="Times New Roman" w:hAnsi="Times New Roman" w:cs="Times New Roman"/>
                <w:snapToGrid/>
                <w:color w:val="auto"/>
                <w:sz w:val="22"/>
                <w:szCs w:val="22"/>
                <w:lang w:eastAsia="zh-CN" w:bidi="en-US"/>
              </w:rPr>
            </w:pPr>
            <w:r>
              <w:rPr>
                <w:rFonts w:ascii="Times New Roman" w:eastAsia="Times New Roman" w:hAnsi="Times New Roman" w:cs="Times New Roman" w:hint="eastAsia"/>
                <w:snapToGrid/>
                <w:color w:val="auto"/>
                <w:sz w:val="22"/>
                <w:szCs w:val="22"/>
                <w:lang w:eastAsia="zh-CN" w:bidi="en-US"/>
              </w:rPr>
              <w:t>Outcome Presentation</w:t>
            </w:r>
          </w:p>
        </w:tc>
        <w:tc>
          <w:tcPr>
            <w:tcW w:w="0" w:type="auto"/>
            <w:vAlign w:val="center"/>
          </w:tcPr>
          <w:p w:rsidR="003808AA" w:rsidRDefault="00090A97">
            <w:pPr>
              <w:kinsoku/>
              <w:autoSpaceDE/>
              <w:autoSpaceDN/>
              <w:adjustRightInd/>
              <w:snapToGrid/>
              <w:spacing w:beforeLines="50" w:before="120" w:afterLines="50" w:after="120"/>
              <w:textAlignment w:val="auto"/>
              <w:rPr>
                <w:rFonts w:ascii="Times New Roman" w:eastAsia="Times New Roman" w:hAnsi="Times New Roman" w:cs="Times New Roman"/>
                <w:snapToGrid/>
                <w:color w:val="auto"/>
                <w:sz w:val="22"/>
                <w:szCs w:val="22"/>
                <w:lang w:eastAsia="zh-CN" w:bidi="en-US"/>
              </w:rPr>
            </w:pPr>
            <w:r>
              <w:rPr>
                <w:rFonts w:ascii="Times New Roman" w:eastAsia="Times New Roman" w:hAnsi="Times New Roman" w:cs="Times New Roman"/>
                <w:snapToGrid/>
                <w:color w:val="auto"/>
                <w:sz w:val="22"/>
                <w:szCs w:val="22"/>
                <w:lang w:eastAsia="zh-CN" w:bidi="en-US"/>
              </w:rPr>
              <w:t>1</w:t>
            </w:r>
            <w:r>
              <w:rPr>
                <w:rFonts w:ascii="Times New Roman" w:eastAsia="Times New Roman" w:hAnsi="Times New Roman" w:cs="Times New Roman" w:hint="eastAsia"/>
                <w:snapToGrid/>
                <w:color w:val="auto"/>
                <w:sz w:val="22"/>
                <w:szCs w:val="22"/>
                <w:lang w:eastAsia="zh-CN" w:bidi="en-US"/>
              </w:rPr>
              <w:t>0</w:t>
            </w:r>
            <w:r>
              <w:rPr>
                <w:rFonts w:ascii="Times New Roman" w:eastAsia="Times New Roman" w:hAnsi="Times New Roman" w:cs="Times New Roman"/>
                <w:snapToGrid/>
                <w:color w:val="auto"/>
                <w:sz w:val="22"/>
                <w:szCs w:val="22"/>
                <w:lang w:eastAsia="zh-CN" w:bidi="en-US"/>
              </w:rPr>
              <w:t>%</w:t>
            </w:r>
          </w:p>
        </w:tc>
        <w:tc>
          <w:tcPr>
            <w:tcW w:w="0" w:type="auto"/>
            <w:vAlign w:val="center"/>
          </w:tcPr>
          <w:p w:rsidR="003808AA" w:rsidRDefault="00090A97">
            <w:pPr>
              <w:kinsoku/>
              <w:autoSpaceDE/>
              <w:autoSpaceDN/>
              <w:adjustRightInd/>
              <w:snapToGrid/>
              <w:spacing w:beforeLines="50" w:before="120" w:afterLines="50" w:after="120"/>
              <w:textAlignment w:val="auto"/>
              <w:rPr>
                <w:rFonts w:ascii="Times New Roman" w:eastAsia="Times New Roman" w:hAnsi="Times New Roman" w:cs="Times New Roman"/>
                <w:snapToGrid/>
                <w:color w:val="auto"/>
                <w:sz w:val="22"/>
                <w:szCs w:val="22"/>
                <w:lang w:eastAsia="zh-CN" w:bidi="en-US"/>
              </w:rPr>
            </w:pPr>
            <w:r>
              <w:rPr>
                <w:rFonts w:ascii="Times New Roman" w:eastAsia="Times New Roman" w:hAnsi="Times New Roman" w:cs="Times New Roman" w:hint="eastAsia"/>
                <w:snapToGrid/>
                <w:color w:val="auto"/>
                <w:sz w:val="22"/>
                <w:szCs w:val="22"/>
                <w:lang w:eastAsia="zh-CN" w:bidi="en-US"/>
              </w:rPr>
              <w:t xml:space="preserve">The presentation is well-organized, logically strong, vividly expressed, and easy to understand. </w:t>
            </w:r>
          </w:p>
        </w:tc>
      </w:tr>
    </w:tbl>
    <w:p w:rsidR="003808AA" w:rsidRDefault="003808AA">
      <w:pPr>
        <w:shd w:val="clear" w:color="auto" w:fill="FFFFFF"/>
        <w:spacing w:line="480" w:lineRule="auto"/>
        <w:jc w:val="both"/>
        <w:outlineLvl w:val="1"/>
        <w:rPr>
          <w:rFonts w:ascii="Times New Roman" w:eastAsia="FangSong_GB2312" w:hAnsi="Times New Roman" w:cs="Times New Roman"/>
          <w:b/>
          <w:bCs/>
          <w:color w:val="auto"/>
          <w:kern w:val="2"/>
          <w:sz w:val="15"/>
          <w:szCs w:val="15"/>
          <w:lang w:eastAsia="zh-CN"/>
        </w:rPr>
      </w:pPr>
    </w:p>
    <w:p w:rsidR="003808AA" w:rsidRDefault="00090A97">
      <w:pPr>
        <w:shd w:val="clear" w:color="auto" w:fill="FFFFFF"/>
        <w:spacing w:line="480" w:lineRule="auto"/>
        <w:jc w:val="both"/>
        <w:outlineLvl w:val="1"/>
        <w:rPr>
          <w:rFonts w:ascii="Times New Roman" w:eastAsia="FangSong_GB2312" w:hAnsi="Times New Roman" w:cs="Times New Roman"/>
          <w:b/>
          <w:bCs/>
          <w:color w:val="auto"/>
          <w:kern w:val="2"/>
          <w:sz w:val="24"/>
          <w:szCs w:val="24"/>
          <w:lang w:eastAsia="zh-CN"/>
        </w:rPr>
      </w:pPr>
      <w:r>
        <w:rPr>
          <w:rFonts w:ascii="Times New Roman" w:eastAsia="FangSong_GB2312" w:hAnsi="Times New Roman" w:cs="Times New Roman"/>
          <w:b/>
          <w:bCs/>
          <w:color w:val="auto"/>
          <w:kern w:val="2"/>
          <w:sz w:val="24"/>
          <w:szCs w:val="24"/>
          <w:lang w:eastAsia="zh-CN"/>
        </w:rPr>
        <w:t>5 Innovative Outcomes</w:t>
      </w:r>
    </w:p>
    <w:p w:rsidR="003808AA" w:rsidRDefault="00090A97">
      <w:pPr>
        <w:shd w:val="clear" w:color="auto" w:fill="FFFFFF"/>
        <w:spacing w:line="480" w:lineRule="auto"/>
        <w:ind w:firstLineChars="200" w:firstLine="480"/>
        <w:jc w:val="both"/>
        <w:outlineLvl w:val="1"/>
        <w:rPr>
          <w:rFonts w:ascii="Times New Roman" w:eastAsia="FangSong_GB2312" w:hAnsi="Times New Roman" w:cs="Times New Roman"/>
          <w:color w:val="auto"/>
          <w:kern w:val="2"/>
          <w:sz w:val="24"/>
          <w:szCs w:val="24"/>
          <w:lang w:eastAsia="zh-CN"/>
        </w:rPr>
      </w:pPr>
      <w:r>
        <w:rPr>
          <w:rFonts w:ascii="Times New Roman" w:eastAsia="FangSong_GB2312" w:hAnsi="Times New Roman" w:cs="Times New Roman"/>
          <w:color w:val="auto"/>
          <w:kern w:val="2"/>
          <w:sz w:val="24"/>
          <w:szCs w:val="24"/>
          <w:lang w:eastAsia="zh-CN"/>
        </w:rPr>
        <w:t xml:space="preserve">To evaluate the teaching effectiveness of the </w:t>
      </w:r>
      <w:r>
        <w:rPr>
          <w:rFonts w:ascii="Times New Roman" w:eastAsia="FangSong_GB2312" w:hAnsi="Times New Roman" w:cs="Times New Roman" w:hint="eastAsia"/>
          <w:color w:val="auto"/>
          <w:kern w:val="2"/>
          <w:sz w:val="24"/>
          <w:szCs w:val="24"/>
          <w:lang w:eastAsia="zh-CN"/>
        </w:rPr>
        <w:t>TSPBL-TBL</w:t>
      </w:r>
      <w:r>
        <w:rPr>
          <w:rFonts w:ascii="Times New Roman" w:eastAsia="FangSong_GB2312" w:hAnsi="Times New Roman" w:cs="Times New Roman"/>
          <w:color w:val="auto"/>
          <w:kern w:val="2"/>
          <w:sz w:val="24"/>
          <w:szCs w:val="24"/>
          <w:lang w:eastAsia="zh-CN"/>
        </w:rPr>
        <w:t xml:space="preserve"> teaching model in this course, research methods such as questionnaires, interviews, and observations were employed to understand the implementation and outcomes of the teaching model from multiple perspectives and at various levels. All students participating in the survey were assigned random numbers instead of their real names. The questionnaire data, after being anonymized, </w:t>
      </w:r>
      <w:r>
        <w:rPr>
          <w:rFonts w:ascii="Times New Roman" w:eastAsia="FangSong_GB2312" w:hAnsi="Times New Roman" w:cs="Times New Roman"/>
          <w:color w:val="auto"/>
          <w:kern w:val="2"/>
          <w:sz w:val="24"/>
          <w:szCs w:val="24"/>
          <w:lang w:eastAsia="zh-CN"/>
        </w:rPr>
        <w:lastRenderedPageBreak/>
        <w:t>were used solely for academic analysis to ensure that personal information and responses could not be traced.</w:t>
      </w:r>
    </w:p>
    <w:p w:rsidR="003808AA" w:rsidRDefault="00090A97">
      <w:pPr>
        <w:shd w:val="clear" w:color="auto" w:fill="FFFFFF"/>
        <w:spacing w:line="480" w:lineRule="auto"/>
        <w:jc w:val="both"/>
        <w:outlineLvl w:val="1"/>
        <w:rPr>
          <w:rFonts w:ascii="Times New Roman" w:eastAsia="FangSong_GB2312" w:hAnsi="Times New Roman" w:cs="Times New Roman"/>
          <w:b/>
          <w:bCs/>
          <w:color w:val="auto"/>
          <w:kern w:val="2"/>
          <w:sz w:val="24"/>
          <w:szCs w:val="24"/>
          <w:lang w:eastAsia="zh-CN"/>
        </w:rPr>
      </w:pPr>
      <w:r>
        <w:rPr>
          <w:rFonts w:ascii="Times New Roman" w:eastAsia="FangSong_GB2312" w:hAnsi="Times New Roman" w:cs="Times New Roman"/>
          <w:b/>
          <w:bCs/>
          <w:color w:val="auto"/>
          <w:kern w:val="2"/>
          <w:sz w:val="24"/>
          <w:szCs w:val="24"/>
          <w:lang w:eastAsia="zh-CN"/>
        </w:rPr>
        <w:t>5.1 Enhanced Interaction and Increased Course Satisfaction</w:t>
      </w:r>
    </w:p>
    <w:p w:rsidR="003808AA" w:rsidRDefault="00090A97">
      <w:pPr>
        <w:shd w:val="clear" w:color="auto" w:fill="FFFFFF"/>
        <w:spacing w:line="480" w:lineRule="auto"/>
        <w:ind w:firstLineChars="200" w:firstLine="480"/>
        <w:jc w:val="both"/>
        <w:outlineLvl w:val="1"/>
        <w:rPr>
          <w:rFonts w:ascii="Times New Roman" w:eastAsia="FangSong_GB2312" w:hAnsi="Times New Roman" w:cs="Times New Roman"/>
          <w:color w:val="auto"/>
          <w:kern w:val="2"/>
          <w:sz w:val="24"/>
          <w:szCs w:val="24"/>
          <w:lang w:eastAsia="zh-CN"/>
        </w:rPr>
      </w:pPr>
      <w:r>
        <w:rPr>
          <w:rFonts w:ascii="Times New Roman" w:eastAsia="FangSong_GB2312" w:hAnsi="Times New Roman" w:cs="Times New Roman"/>
          <w:color w:val="auto"/>
          <w:kern w:val="2"/>
          <w:sz w:val="24"/>
          <w:szCs w:val="24"/>
          <w:lang w:eastAsia="zh-CN"/>
        </w:rPr>
        <w:t>Taking the 2024–2025–1 semester as an example, the questionnaire results are as follows.</w:t>
      </w:r>
    </w:p>
    <w:p w:rsidR="003808AA" w:rsidRDefault="00090A97">
      <w:pPr>
        <w:shd w:val="clear" w:color="auto" w:fill="FFFFFF"/>
        <w:spacing w:line="480" w:lineRule="auto"/>
        <w:ind w:firstLineChars="200" w:firstLine="480"/>
        <w:jc w:val="both"/>
        <w:outlineLvl w:val="1"/>
        <w:rPr>
          <w:rFonts w:ascii="Times New Roman" w:eastAsia="FangSong_GB2312" w:hAnsi="Times New Roman" w:cs="Times New Roman"/>
          <w:b/>
          <w:bCs/>
          <w:color w:val="auto"/>
          <w:kern w:val="2"/>
          <w:sz w:val="24"/>
          <w:szCs w:val="24"/>
          <w:lang w:eastAsia="zh-CN"/>
        </w:rPr>
      </w:pPr>
      <w:r>
        <w:rPr>
          <w:rFonts w:ascii="Times New Roman" w:eastAsia="FangSong_GB2312" w:hAnsi="Times New Roman" w:cs="Times New Roman"/>
          <w:b/>
          <w:bCs/>
          <w:color w:val="auto"/>
          <w:kern w:val="2"/>
          <w:sz w:val="24"/>
          <w:szCs w:val="24"/>
          <w:lang w:eastAsia="zh-CN"/>
        </w:rPr>
        <w:t>(1) Course Difficulty and Challenge:</w:t>
      </w:r>
      <w:r>
        <w:rPr>
          <w:rFonts w:ascii="Times New Roman" w:eastAsia="FangSong_GB2312" w:hAnsi="Times New Roman" w:cs="Times New Roman"/>
          <w:color w:val="auto"/>
          <w:kern w:val="2"/>
          <w:sz w:val="24"/>
          <w:szCs w:val="24"/>
          <w:lang w:eastAsia="zh-CN"/>
        </w:rPr>
        <w:t>100% of the students perceived the course difficulty as moderate or high but indicated that they were able to cope with it. This suggests that students have a positive attitude towards the challenges of the course and have experienced the joy and challenge of learning. This indicates that the model effectively promotes students' active learning.</w:t>
      </w:r>
    </w:p>
    <w:p w:rsidR="003808AA" w:rsidRDefault="00090A97">
      <w:pPr>
        <w:shd w:val="clear" w:color="auto" w:fill="FFFFFF"/>
        <w:spacing w:line="480" w:lineRule="auto"/>
        <w:ind w:firstLineChars="200" w:firstLine="480"/>
        <w:jc w:val="both"/>
        <w:outlineLvl w:val="1"/>
        <w:rPr>
          <w:rFonts w:ascii="Times New Roman" w:eastAsia="FangSong_GB2312" w:hAnsi="Times New Roman" w:cs="Times New Roman"/>
          <w:color w:val="auto"/>
          <w:kern w:val="2"/>
          <w:sz w:val="24"/>
          <w:szCs w:val="24"/>
          <w:lang w:eastAsia="zh-CN"/>
        </w:rPr>
      </w:pPr>
      <w:r>
        <w:rPr>
          <w:rFonts w:ascii="Times New Roman" w:eastAsia="FangSong_GB2312" w:hAnsi="Times New Roman" w:cs="Times New Roman"/>
          <w:b/>
          <w:bCs/>
          <w:color w:val="auto"/>
          <w:kern w:val="2"/>
          <w:sz w:val="24"/>
          <w:szCs w:val="24"/>
          <w:lang w:eastAsia="zh-CN"/>
        </w:rPr>
        <w:t xml:space="preserve">(2) Teamwork and Communication Skills: </w:t>
      </w:r>
      <w:r>
        <w:rPr>
          <w:rFonts w:ascii="Times New Roman" w:eastAsia="FangSong_GB2312" w:hAnsi="Times New Roman" w:cs="Times New Roman" w:hint="eastAsia"/>
          <w:color w:val="auto"/>
          <w:kern w:val="2"/>
          <w:sz w:val="24"/>
          <w:szCs w:val="24"/>
          <w:lang w:eastAsia="zh-CN"/>
        </w:rPr>
        <w:t>91.66</w:t>
      </w:r>
      <w:r>
        <w:rPr>
          <w:rFonts w:ascii="Times New Roman" w:eastAsia="FangSong_GB2312" w:hAnsi="Times New Roman" w:cs="Times New Roman"/>
          <w:color w:val="auto"/>
          <w:kern w:val="2"/>
          <w:sz w:val="24"/>
          <w:szCs w:val="24"/>
          <w:lang w:eastAsia="zh-CN"/>
        </w:rPr>
        <w:t xml:space="preserve">% of the students believed that the </w:t>
      </w:r>
      <w:r>
        <w:rPr>
          <w:rFonts w:ascii="Times New Roman" w:eastAsia="FangSong_GB2312" w:hAnsi="Times New Roman" w:cs="Times New Roman" w:hint="eastAsia"/>
          <w:color w:val="auto"/>
          <w:kern w:val="2"/>
          <w:sz w:val="24"/>
          <w:szCs w:val="24"/>
          <w:lang w:eastAsia="zh-CN"/>
        </w:rPr>
        <w:t>TSPBL-TBL</w:t>
      </w:r>
      <w:r>
        <w:rPr>
          <w:rFonts w:ascii="Times New Roman" w:eastAsia="FangSong_GB2312" w:hAnsi="Times New Roman" w:cs="Times New Roman"/>
          <w:color w:val="auto"/>
          <w:kern w:val="2"/>
          <w:sz w:val="24"/>
          <w:szCs w:val="24"/>
          <w:lang w:eastAsia="zh-CN"/>
        </w:rPr>
        <w:t xml:space="preserve"> teaching model enhanced teamwork and significantly improved their collaborative and communication skills. This demonstrates the positive role of the model in cultivating students' teamwork abilities.</w:t>
      </w:r>
    </w:p>
    <w:p w:rsidR="003808AA" w:rsidRDefault="00090A97">
      <w:pPr>
        <w:shd w:val="clear" w:color="auto" w:fill="FFFFFF"/>
        <w:spacing w:line="480" w:lineRule="auto"/>
        <w:ind w:firstLineChars="200" w:firstLine="480"/>
        <w:jc w:val="both"/>
        <w:outlineLvl w:val="1"/>
        <w:rPr>
          <w:rFonts w:ascii="Times New Roman" w:eastAsia="FangSong_GB2312" w:hAnsi="Times New Roman" w:cs="Times New Roman"/>
          <w:color w:val="auto"/>
          <w:kern w:val="2"/>
          <w:sz w:val="24"/>
          <w:szCs w:val="24"/>
          <w:lang w:eastAsia="zh-CN"/>
        </w:rPr>
      </w:pPr>
      <w:r>
        <w:rPr>
          <w:rFonts w:ascii="Times New Roman" w:eastAsia="FangSong_GB2312" w:hAnsi="Times New Roman" w:cs="Times New Roman"/>
          <w:b/>
          <w:bCs/>
          <w:color w:val="auto"/>
          <w:kern w:val="2"/>
          <w:sz w:val="24"/>
          <w:szCs w:val="24"/>
          <w:lang w:eastAsia="zh-CN"/>
        </w:rPr>
        <w:t xml:space="preserve">(3) Participation and Engagement: </w:t>
      </w:r>
      <w:r>
        <w:rPr>
          <w:rFonts w:ascii="Times New Roman" w:eastAsia="FangSong_GB2312" w:hAnsi="Times New Roman" w:cs="Times New Roman"/>
          <w:color w:val="auto"/>
          <w:kern w:val="2"/>
          <w:sz w:val="24"/>
          <w:szCs w:val="24"/>
          <w:lang w:eastAsia="zh-CN"/>
        </w:rPr>
        <w:t>87.5% of the students showed active or very active participation in group tasks, reflecting their high level of involvement and enthusiasm.</w:t>
      </w:r>
    </w:p>
    <w:p w:rsidR="003808AA" w:rsidRDefault="00090A97">
      <w:pPr>
        <w:shd w:val="clear" w:color="auto" w:fill="FFFFFF"/>
        <w:spacing w:line="480" w:lineRule="auto"/>
        <w:ind w:firstLineChars="200" w:firstLine="480"/>
        <w:jc w:val="both"/>
        <w:outlineLvl w:val="1"/>
        <w:rPr>
          <w:rFonts w:ascii="Times New Roman" w:eastAsia="FangSong_GB2312" w:hAnsi="Times New Roman" w:cs="Times New Roman"/>
          <w:color w:val="auto"/>
          <w:kern w:val="2"/>
          <w:sz w:val="24"/>
          <w:szCs w:val="24"/>
          <w:lang w:eastAsia="zh-CN"/>
        </w:rPr>
      </w:pPr>
      <w:r>
        <w:rPr>
          <w:rFonts w:ascii="Times New Roman" w:eastAsia="FangSong_GB2312" w:hAnsi="Times New Roman" w:cs="Times New Roman"/>
          <w:b/>
          <w:bCs/>
          <w:color w:val="auto"/>
          <w:kern w:val="2"/>
          <w:sz w:val="24"/>
          <w:szCs w:val="24"/>
          <w:lang w:eastAsia="zh-CN"/>
        </w:rPr>
        <w:t xml:space="preserve">(4) Satisfaction: </w:t>
      </w:r>
      <w:r>
        <w:rPr>
          <w:rFonts w:ascii="Times New Roman" w:eastAsia="FangSong_GB2312" w:hAnsi="Times New Roman" w:cs="Times New Roman"/>
          <w:color w:val="auto"/>
          <w:kern w:val="2"/>
          <w:sz w:val="24"/>
          <w:szCs w:val="24"/>
          <w:lang w:eastAsia="zh-CN"/>
        </w:rPr>
        <w:t xml:space="preserve">95.83% of the students considered the </w:t>
      </w:r>
      <w:r>
        <w:rPr>
          <w:rFonts w:ascii="Times New Roman" w:eastAsia="FangSong_GB2312" w:hAnsi="Times New Roman" w:cs="Times New Roman" w:hint="eastAsia"/>
          <w:color w:val="auto"/>
          <w:kern w:val="2"/>
          <w:sz w:val="24"/>
          <w:szCs w:val="24"/>
          <w:lang w:eastAsia="zh-CN"/>
        </w:rPr>
        <w:t>TSPBL-TBL</w:t>
      </w:r>
      <w:r>
        <w:rPr>
          <w:rFonts w:ascii="Times New Roman" w:eastAsia="FangSong_GB2312" w:hAnsi="Times New Roman" w:cs="Times New Roman"/>
          <w:color w:val="auto"/>
          <w:kern w:val="2"/>
          <w:sz w:val="24"/>
          <w:szCs w:val="24"/>
          <w:lang w:eastAsia="zh-CN"/>
        </w:rPr>
        <w:t xml:space="preserve"> teaching model suitable for the course; 8</w:t>
      </w:r>
      <w:r>
        <w:rPr>
          <w:rFonts w:ascii="Times New Roman" w:eastAsia="FangSong_GB2312" w:hAnsi="Times New Roman" w:cs="Times New Roman" w:hint="eastAsia"/>
          <w:color w:val="auto"/>
          <w:kern w:val="2"/>
          <w:sz w:val="24"/>
          <w:szCs w:val="24"/>
          <w:lang w:eastAsia="zh-CN"/>
        </w:rPr>
        <w:t>3</w:t>
      </w:r>
      <w:r>
        <w:rPr>
          <w:rFonts w:ascii="Times New Roman" w:eastAsia="FangSong_GB2312" w:hAnsi="Times New Roman" w:cs="Times New Roman"/>
          <w:color w:val="auto"/>
          <w:kern w:val="2"/>
          <w:sz w:val="24"/>
          <w:szCs w:val="24"/>
          <w:lang w:eastAsia="zh-CN"/>
        </w:rPr>
        <w:t>.</w:t>
      </w:r>
      <w:r>
        <w:rPr>
          <w:rFonts w:ascii="Times New Roman" w:eastAsia="FangSong_GB2312" w:hAnsi="Times New Roman" w:cs="Times New Roman" w:hint="eastAsia"/>
          <w:color w:val="auto"/>
          <w:kern w:val="2"/>
          <w:sz w:val="24"/>
          <w:szCs w:val="24"/>
          <w:lang w:eastAsia="zh-CN"/>
        </w:rPr>
        <w:t>33</w:t>
      </w:r>
      <w:r>
        <w:rPr>
          <w:rFonts w:ascii="Times New Roman" w:eastAsia="FangSong_GB2312" w:hAnsi="Times New Roman" w:cs="Times New Roman"/>
          <w:color w:val="auto"/>
          <w:kern w:val="2"/>
          <w:sz w:val="24"/>
          <w:szCs w:val="24"/>
          <w:lang w:eastAsia="zh-CN"/>
        </w:rPr>
        <w:t>% of the students expressed high satisfaction with the teaching methods, means, and diversified formative assessment. This indicates that the teaching model has received widespread recognition and positive feedback from students.</w:t>
      </w:r>
    </w:p>
    <w:p w:rsidR="003808AA" w:rsidRDefault="00090A97">
      <w:pPr>
        <w:shd w:val="clear" w:color="auto" w:fill="FFFFFF"/>
        <w:spacing w:line="480" w:lineRule="auto"/>
        <w:ind w:firstLineChars="200" w:firstLine="480"/>
        <w:jc w:val="both"/>
        <w:outlineLvl w:val="1"/>
        <w:rPr>
          <w:rFonts w:ascii="Times New Roman" w:eastAsia="FangSong_GB2312" w:hAnsi="Times New Roman" w:cs="Times New Roman"/>
          <w:color w:val="auto"/>
          <w:kern w:val="2"/>
          <w:sz w:val="24"/>
          <w:szCs w:val="24"/>
          <w:lang w:eastAsia="zh-CN"/>
        </w:rPr>
      </w:pPr>
      <w:r>
        <w:rPr>
          <w:rFonts w:ascii="Times New Roman" w:eastAsia="FangSong_GB2312" w:hAnsi="Times New Roman" w:cs="Times New Roman"/>
          <w:b/>
          <w:bCs/>
          <w:color w:val="auto"/>
          <w:kern w:val="2"/>
          <w:sz w:val="24"/>
          <w:szCs w:val="24"/>
          <w:lang w:eastAsia="zh-CN"/>
        </w:rPr>
        <w:t xml:space="preserve">(5) Problem-Solving Skills: </w:t>
      </w:r>
      <w:r>
        <w:rPr>
          <w:rFonts w:ascii="Times New Roman" w:eastAsia="FangSong_GB2312" w:hAnsi="Times New Roman" w:cs="Times New Roman"/>
          <w:color w:val="auto"/>
          <w:kern w:val="2"/>
          <w:sz w:val="24"/>
          <w:szCs w:val="24"/>
          <w:lang w:eastAsia="zh-CN"/>
        </w:rPr>
        <w:t xml:space="preserve">95.83% of the students believed that the </w:t>
      </w:r>
      <w:r>
        <w:rPr>
          <w:rFonts w:ascii="Times New Roman" w:eastAsia="FangSong_GB2312" w:hAnsi="Times New Roman" w:cs="Times New Roman" w:hint="eastAsia"/>
          <w:color w:val="auto"/>
          <w:kern w:val="2"/>
          <w:sz w:val="24"/>
          <w:szCs w:val="24"/>
          <w:lang w:eastAsia="zh-CN"/>
        </w:rPr>
        <w:t>TSPBL-TBL</w:t>
      </w:r>
      <w:r>
        <w:rPr>
          <w:rFonts w:ascii="Times New Roman" w:eastAsia="FangSong_GB2312" w:hAnsi="Times New Roman" w:cs="Times New Roman"/>
          <w:color w:val="auto"/>
          <w:kern w:val="2"/>
          <w:sz w:val="24"/>
          <w:szCs w:val="24"/>
          <w:lang w:eastAsia="zh-CN"/>
        </w:rPr>
        <w:t xml:space="preserve"> teaching model improved their problem-solving abilities, which is an important outcome and core value of this teaching model.</w:t>
      </w:r>
    </w:p>
    <w:p w:rsidR="003808AA" w:rsidRDefault="00090A97">
      <w:pPr>
        <w:shd w:val="clear" w:color="auto" w:fill="FFFFFF"/>
        <w:spacing w:line="480" w:lineRule="auto"/>
        <w:jc w:val="both"/>
        <w:outlineLvl w:val="1"/>
        <w:rPr>
          <w:rFonts w:ascii="Times New Roman" w:eastAsia="FangSong_GB2312" w:hAnsi="Times New Roman" w:cs="Times New Roman"/>
          <w:b/>
          <w:bCs/>
          <w:color w:val="auto"/>
          <w:kern w:val="2"/>
          <w:sz w:val="24"/>
          <w:szCs w:val="24"/>
          <w:lang w:eastAsia="zh-CN"/>
        </w:rPr>
      </w:pPr>
      <w:r>
        <w:rPr>
          <w:rFonts w:ascii="Times New Roman" w:eastAsia="FangSong_GB2312" w:hAnsi="Times New Roman" w:cs="Times New Roman"/>
          <w:b/>
          <w:bCs/>
          <w:color w:val="auto"/>
          <w:kern w:val="2"/>
          <w:sz w:val="24"/>
          <w:szCs w:val="24"/>
          <w:lang w:eastAsia="zh-CN"/>
        </w:rPr>
        <w:t>5.2 Refinement of Research Skills and Enhancement of Teaching Abilities</w:t>
      </w:r>
    </w:p>
    <w:p w:rsidR="003808AA" w:rsidRDefault="00090A97">
      <w:pPr>
        <w:shd w:val="clear" w:color="auto" w:fill="FFFFFF"/>
        <w:spacing w:line="480" w:lineRule="auto"/>
        <w:ind w:firstLineChars="200" w:firstLine="480"/>
        <w:jc w:val="both"/>
        <w:outlineLvl w:val="1"/>
        <w:rPr>
          <w:rFonts w:ascii="Times New Roman" w:eastAsia="FangSong_GB2312" w:hAnsi="Times New Roman" w:cs="Times New Roman"/>
          <w:color w:val="auto"/>
          <w:kern w:val="2"/>
          <w:sz w:val="24"/>
          <w:szCs w:val="24"/>
          <w:lang w:eastAsia="zh-CN"/>
        </w:rPr>
      </w:pPr>
      <w:r>
        <w:rPr>
          <w:rFonts w:ascii="Times New Roman" w:eastAsia="FangSong_GB2312" w:hAnsi="Times New Roman" w:cs="Times New Roman"/>
          <w:color w:val="auto"/>
          <w:kern w:val="2"/>
          <w:sz w:val="24"/>
          <w:szCs w:val="24"/>
          <w:lang w:eastAsia="zh-CN"/>
        </w:rPr>
        <w:lastRenderedPageBreak/>
        <w:t xml:space="preserve">Through comparative textbook research, students not only enhanced their research paper writing skills but also improved their teaching abilities. For example, in the project titled “Comparison of Exercise Difficulty in Chinese and Vietnamese </w:t>
      </w:r>
      <w:r>
        <w:rPr>
          <w:rFonts w:ascii="Times New Roman" w:eastAsia="FangSong_GB2312" w:hAnsi="Times New Roman" w:cs="Times New Roman" w:hint="eastAsia"/>
          <w:color w:val="auto"/>
          <w:kern w:val="2"/>
          <w:sz w:val="24"/>
          <w:szCs w:val="24"/>
          <w:lang w:eastAsia="zh-CN"/>
        </w:rPr>
        <w:t>Middle</w:t>
      </w:r>
      <w:r>
        <w:rPr>
          <w:rFonts w:ascii="Times New Roman" w:eastAsia="FangSong_GB2312" w:hAnsi="Times New Roman" w:cs="Times New Roman"/>
          <w:color w:val="auto"/>
          <w:kern w:val="2"/>
          <w:sz w:val="24"/>
          <w:szCs w:val="24"/>
          <w:lang w:eastAsia="zh-CN"/>
        </w:rPr>
        <w:t xml:space="preserve"> School Mathematics Textbooks”, a group selected the People's Education Press (Chinese) and Kite Press (Vietnamese) textbooks, focusing on the “Triangles” chapter. They conducted a comparative study from three dimensions: the number of exercises, exercise difficulty, and cultural background. In terms of role division, </w:t>
      </w:r>
      <w:r>
        <w:rPr>
          <w:rFonts w:ascii="Times New Roman" w:eastAsia="FangSong_GB2312" w:hAnsi="Times New Roman" w:cs="Times New Roman" w:hint="eastAsia"/>
          <w:color w:val="auto"/>
          <w:kern w:val="2"/>
          <w:sz w:val="24"/>
          <w:szCs w:val="24"/>
          <w:lang w:eastAsia="zh-CN"/>
        </w:rPr>
        <w:t>g</w:t>
      </w:r>
      <w:r>
        <w:rPr>
          <w:rFonts w:ascii="Times New Roman" w:eastAsia="FangSong_GB2312" w:hAnsi="Times New Roman" w:cs="Times New Roman"/>
          <w:color w:val="auto"/>
          <w:kern w:val="2"/>
          <w:sz w:val="24"/>
          <w:szCs w:val="24"/>
          <w:lang w:eastAsia="zh-CN"/>
        </w:rPr>
        <w:t xml:space="preserve">roup </w:t>
      </w:r>
      <w:r>
        <w:rPr>
          <w:rFonts w:ascii="Times New Roman" w:eastAsia="FangSong_GB2312" w:hAnsi="Times New Roman" w:cs="Times New Roman" w:hint="eastAsia"/>
          <w:color w:val="auto"/>
          <w:kern w:val="2"/>
          <w:sz w:val="24"/>
          <w:szCs w:val="24"/>
          <w:lang w:eastAsia="zh-CN"/>
        </w:rPr>
        <w:t>l</w:t>
      </w:r>
      <w:r>
        <w:rPr>
          <w:rFonts w:ascii="Times New Roman" w:eastAsia="FangSong_GB2312" w:hAnsi="Times New Roman" w:cs="Times New Roman"/>
          <w:color w:val="auto"/>
          <w:kern w:val="2"/>
          <w:sz w:val="24"/>
          <w:szCs w:val="24"/>
          <w:lang w:eastAsia="zh-CN"/>
        </w:rPr>
        <w:t xml:space="preserve">eader A coordinated the progress and designed the difficulty assessment model; </w:t>
      </w:r>
      <w:r>
        <w:rPr>
          <w:rFonts w:ascii="Times New Roman" w:eastAsia="FangSong_GB2312" w:hAnsi="Times New Roman" w:cs="Times New Roman" w:hint="eastAsia"/>
          <w:color w:val="auto"/>
          <w:kern w:val="2"/>
          <w:sz w:val="24"/>
          <w:szCs w:val="24"/>
          <w:lang w:eastAsia="zh-CN"/>
        </w:rPr>
        <w:t>m</w:t>
      </w:r>
      <w:r>
        <w:rPr>
          <w:rFonts w:ascii="Times New Roman" w:eastAsia="FangSong_GB2312" w:hAnsi="Times New Roman" w:cs="Times New Roman"/>
          <w:color w:val="auto"/>
          <w:kern w:val="2"/>
          <w:sz w:val="24"/>
          <w:szCs w:val="24"/>
          <w:lang w:eastAsia="zh-CN"/>
        </w:rPr>
        <w:t xml:space="preserve">ember B was responsible for exercise coding and data statistics; </w:t>
      </w:r>
      <w:r>
        <w:rPr>
          <w:rFonts w:ascii="Times New Roman" w:eastAsia="FangSong_GB2312" w:hAnsi="Times New Roman" w:cs="Times New Roman" w:hint="eastAsia"/>
          <w:color w:val="auto"/>
          <w:kern w:val="2"/>
          <w:sz w:val="24"/>
          <w:szCs w:val="24"/>
          <w:lang w:eastAsia="zh-CN"/>
        </w:rPr>
        <w:t>m</w:t>
      </w:r>
      <w:r>
        <w:rPr>
          <w:rFonts w:ascii="Times New Roman" w:eastAsia="FangSong_GB2312" w:hAnsi="Times New Roman" w:cs="Times New Roman"/>
          <w:color w:val="auto"/>
          <w:kern w:val="2"/>
          <w:sz w:val="24"/>
          <w:szCs w:val="24"/>
          <w:lang w:eastAsia="zh-CN"/>
        </w:rPr>
        <w:t xml:space="preserve">ember C developed cross-cultural teaching cases; </w:t>
      </w:r>
      <w:r>
        <w:rPr>
          <w:rFonts w:ascii="Times New Roman" w:eastAsia="FangSong_GB2312" w:hAnsi="Times New Roman" w:cs="Times New Roman" w:hint="eastAsia"/>
          <w:color w:val="auto"/>
          <w:kern w:val="2"/>
          <w:sz w:val="24"/>
          <w:szCs w:val="24"/>
          <w:lang w:eastAsia="zh-CN"/>
        </w:rPr>
        <w:t>m</w:t>
      </w:r>
      <w:r>
        <w:rPr>
          <w:rFonts w:ascii="Times New Roman" w:eastAsia="FangSong_GB2312" w:hAnsi="Times New Roman" w:cs="Times New Roman"/>
          <w:color w:val="auto"/>
          <w:kern w:val="2"/>
          <w:sz w:val="24"/>
          <w:szCs w:val="24"/>
          <w:lang w:eastAsia="zh-CN"/>
        </w:rPr>
        <w:t xml:space="preserve">ember D, a Vietnamese international student, was in charge of translating the textbooks. In terms of research methods, they used Zhang Li's optimized model for comprehensive exercise difficulty to quantify the differences between the exercises from the two countries in five factors: “exploration” “background” “calculation” “reasoning” and “knowledge content”. The group's paper, “A Comparative Study of Exercise Difficulty in Chinese and Vietnamese </w:t>
      </w:r>
      <w:r>
        <w:rPr>
          <w:rFonts w:ascii="Times New Roman" w:eastAsia="FangSong_GB2312" w:hAnsi="Times New Roman" w:cs="Times New Roman" w:hint="eastAsia"/>
          <w:color w:val="auto"/>
          <w:kern w:val="2"/>
          <w:sz w:val="24"/>
          <w:szCs w:val="24"/>
          <w:lang w:eastAsia="zh-CN"/>
        </w:rPr>
        <w:t>Middle</w:t>
      </w:r>
      <w:r>
        <w:rPr>
          <w:rFonts w:ascii="Times New Roman" w:eastAsia="FangSong_GB2312" w:hAnsi="Times New Roman" w:cs="Times New Roman"/>
          <w:color w:val="auto"/>
          <w:kern w:val="2"/>
          <w:sz w:val="24"/>
          <w:szCs w:val="24"/>
          <w:lang w:eastAsia="zh-CN"/>
        </w:rPr>
        <w:t xml:space="preserve"> School Mathematics Textbooks on the Topic of Triangles” has been published. Additionally, in the </w:t>
      </w:r>
      <w:r>
        <w:rPr>
          <w:rFonts w:ascii="Times New Roman" w:eastAsia="FangSong_GB2312" w:hAnsi="Times New Roman" w:cs="Times New Roman" w:hint="eastAsia"/>
          <w:color w:val="auto"/>
          <w:kern w:val="2"/>
          <w:sz w:val="24"/>
          <w:szCs w:val="24"/>
          <w:lang w:eastAsia="zh-CN"/>
        </w:rPr>
        <w:t>p</w:t>
      </w:r>
      <w:r>
        <w:rPr>
          <w:rFonts w:ascii="Times New Roman" w:eastAsia="FangSong_GB2312" w:hAnsi="Times New Roman" w:cs="Times New Roman"/>
          <w:color w:val="auto"/>
          <w:kern w:val="2"/>
          <w:sz w:val="24"/>
          <w:szCs w:val="24"/>
          <w:lang w:eastAsia="zh-CN"/>
        </w:rPr>
        <w:t xml:space="preserve">edagogical </w:t>
      </w:r>
      <w:r>
        <w:rPr>
          <w:rFonts w:ascii="Times New Roman" w:eastAsia="FangSong_GB2312" w:hAnsi="Times New Roman" w:cs="Times New Roman" w:hint="eastAsia"/>
          <w:color w:val="auto"/>
          <w:kern w:val="2"/>
          <w:sz w:val="24"/>
          <w:szCs w:val="24"/>
          <w:lang w:eastAsia="zh-CN"/>
        </w:rPr>
        <w:t>s</w:t>
      </w:r>
      <w:r>
        <w:rPr>
          <w:rFonts w:ascii="Times New Roman" w:eastAsia="FangSong_GB2312" w:hAnsi="Times New Roman" w:cs="Times New Roman"/>
          <w:color w:val="auto"/>
          <w:kern w:val="2"/>
          <w:sz w:val="24"/>
          <w:szCs w:val="24"/>
          <w:lang w:eastAsia="zh-CN"/>
        </w:rPr>
        <w:t xml:space="preserve">kills of </w:t>
      </w:r>
      <w:r>
        <w:rPr>
          <w:rFonts w:ascii="Times New Roman" w:eastAsia="FangSong_GB2312" w:hAnsi="Times New Roman" w:cs="Times New Roman" w:hint="eastAsia"/>
          <w:color w:val="auto"/>
          <w:kern w:val="2"/>
          <w:sz w:val="24"/>
          <w:szCs w:val="24"/>
          <w:lang w:eastAsia="zh-CN"/>
        </w:rPr>
        <w:t>pre-service</w:t>
      </w:r>
      <w:r>
        <w:rPr>
          <w:rFonts w:ascii="Times New Roman" w:eastAsia="FangSong_GB2312" w:hAnsi="Times New Roman" w:cs="Times New Roman"/>
          <w:color w:val="auto"/>
          <w:kern w:val="2"/>
          <w:sz w:val="24"/>
          <w:szCs w:val="24"/>
          <w:lang w:eastAsia="zh-CN"/>
        </w:rPr>
        <w:t xml:space="preserve"> </w:t>
      </w:r>
      <w:r>
        <w:rPr>
          <w:rFonts w:ascii="Times New Roman" w:eastAsia="FangSong_GB2312" w:hAnsi="Times New Roman" w:cs="Times New Roman" w:hint="eastAsia"/>
          <w:color w:val="auto"/>
          <w:kern w:val="2"/>
          <w:sz w:val="24"/>
          <w:szCs w:val="24"/>
          <w:lang w:eastAsia="zh-CN"/>
        </w:rPr>
        <w:t>t</w:t>
      </w:r>
      <w:r>
        <w:rPr>
          <w:rFonts w:ascii="Times New Roman" w:eastAsia="FangSong_GB2312" w:hAnsi="Times New Roman" w:cs="Times New Roman"/>
          <w:color w:val="auto"/>
          <w:kern w:val="2"/>
          <w:sz w:val="24"/>
          <w:szCs w:val="24"/>
          <w:lang w:eastAsia="zh-CN"/>
        </w:rPr>
        <w:t xml:space="preserve">eachers competition, Group Leader A, inspired by the Chinese Zhao Shuang's String Figure and traditional Vietnamese rattan weaving geometric patterns, stood out due to the “cross-cultural mathematical beauty” and “culturally responsive pedagogy”. Over the past five years, students who have taken this course have published 10 papers, eight of which were published in international journals. They have also won 15 provincial-level or higher awards in the </w:t>
      </w:r>
      <w:r>
        <w:rPr>
          <w:rFonts w:ascii="Times New Roman" w:eastAsia="FangSong_GB2312" w:hAnsi="Times New Roman" w:cs="Times New Roman" w:hint="eastAsia"/>
          <w:color w:val="auto"/>
          <w:kern w:val="2"/>
          <w:sz w:val="24"/>
          <w:szCs w:val="24"/>
          <w:lang w:eastAsia="zh-CN"/>
        </w:rPr>
        <w:t>p</w:t>
      </w:r>
      <w:r>
        <w:rPr>
          <w:rFonts w:ascii="Times New Roman" w:eastAsia="FangSong_GB2312" w:hAnsi="Times New Roman" w:cs="Times New Roman"/>
          <w:color w:val="auto"/>
          <w:kern w:val="2"/>
          <w:sz w:val="24"/>
          <w:szCs w:val="24"/>
          <w:lang w:eastAsia="zh-CN"/>
        </w:rPr>
        <w:t xml:space="preserve">edagogical </w:t>
      </w:r>
      <w:r>
        <w:rPr>
          <w:rFonts w:ascii="Times New Roman" w:eastAsia="FangSong_GB2312" w:hAnsi="Times New Roman" w:cs="Times New Roman" w:hint="eastAsia"/>
          <w:color w:val="auto"/>
          <w:kern w:val="2"/>
          <w:sz w:val="24"/>
          <w:szCs w:val="24"/>
          <w:lang w:eastAsia="zh-CN"/>
        </w:rPr>
        <w:t>s</w:t>
      </w:r>
      <w:r>
        <w:rPr>
          <w:rFonts w:ascii="Times New Roman" w:eastAsia="FangSong_GB2312" w:hAnsi="Times New Roman" w:cs="Times New Roman"/>
          <w:color w:val="auto"/>
          <w:kern w:val="2"/>
          <w:sz w:val="24"/>
          <w:szCs w:val="24"/>
          <w:lang w:eastAsia="zh-CN"/>
        </w:rPr>
        <w:t xml:space="preserve">kills of </w:t>
      </w:r>
      <w:r>
        <w:rPr>
          <w:rFonts w:ascii="Times New Roman" w:eastAsia="FangSong_GB2312" w:hAnsi="Times New Roman" w:cs="Times New Roman" w:hint="eastAsia"/>
          <w:color w:val="auto"/>
          <w:kern w:val="2"/>
          <w:sz w:val="24"/>
          <w:szCs w:val="24"/>
          <w:lang w:eastAsia="zh-CN"/>
        </w:rPr>
        <w:t>pre-service</w:t>
      </w:r>
      <w:r>
        <w:rPr>
          <w:rFonts w:ascii="Times New Roman" w:eastAsia="FangSong_GB2312" w:hAnsi="Times New Roman" w:cs="Times New Roman"/>
          <w:color w:val="auto"/>
          <w:kern w:val="2"/>
          <w:sz w:val="24"/>
          <w:szCs w:val="24"/>
          <w:lang w:eastAsia="zh-CN"/>
        </w:rPr>
        <w:t xml:space="preserve"> </w:t>
      </w:r>
      <w:r>
        <w:rPr>
          <w:rFonts w:ascii="Times New Roman" w:eastAsia="FangSong_GB2312" w:hAnsi="Times New Roman" w:cs="Times New Roman" w:hint="eastAsia"/>
          <w:color w:val="auto"/>
          <w:kern w:val="2"/>
          <w:sz w:val="24"/>
          <w:szCs w:val="24"/>
          <w:lang w:eastAsia="zh-CN"/>
        </w:rPr>
        <w:t>t</w:t>
      </w:r>
      <w:r>
        <w:rPr>
          <w:rFonts w:ascii="Times New Roman" w:eastAsia="FangSong_GB2312" w:hAnsi="Times New Roman" w:cs="Times New Roman"/>
          <w:color w:val="auto"/>
          <w:kern w:val="2"/>
          <w:sz w:val="24"/>
          <w:szCs w:val="24"/>
          <w:lang w:eastAsia="zh-CN"/>
        </w:rPr>
        <w:t xml:space="preserve">eachers competition. This demonstrates that the </w:t>
      </w:r>
      <w:r>
        <w:rPr>
          <w:rFonts w:ascii="Times New Roman" w:eastAsia="FangSong_GB2312" w:hAnsi="Times New Roman" w:cs="Times New Roman" w:hint="eastAsia"/>
          <w:color w:val="auto"/>
          <w:kern w:val="2"/>
          <w:sz w:val="24"/>
          <w:szCs w:val="24"/>
          <w:lang w:eastAsia="zh-CN"/>
        </w:rPr>
        <w:t>TSPBL-TBL</w:t>
      </w:r>
      <w:r>
        <w:rPr>
          <w:rFonts w:ascii="Times New Roman" w:eastAsia="FangSong_GB2312" w:hAnsi="Times New Roman" w:cs="Times New Roman"/>
          <w:color w:val="auto"/>
          <w:kern w:val="2"/>
          <w:sz w:val="24"/>
          <w:szCs w:val="24"/>
          <w:lang w:eastAsia="zh-CN"/>
        </w:rPr>
        <w:t xml:space="preserve"> model not only enhances students' research abilities but also drives the innovation and practicality of </w:t>
      </w:r>
      <w:r>
        <w:rPr>
          <w:rFonts w:ascii="Times New Roman" w:eastAsia="FangSong_GB2312" w:hAnsi="Times New Roman" w:cs="Times New Roman" w:hint="eastAsia"/>
          <w:color w:val="auto"/>
          <w:kern w:val="2"/>
          <w:sz w:val="24"/>
          <w:szCs w:val="24"/>
          <w:lang w:eastAsia="zh-CN"/>
        </w:rPr>
        <w:t>pre-service</w:t>
      </w:r>
      <w:r>
        <w:rPr>
          <w:rFonts w:ascii="Times New Roman" w:eastAsia="FangSong_GB2312" w:hAnsi="Times New Roman" w:cs="Times New Roman"/>
          <w:color w:val="auto"/>
          <w:kern w:val="2"/>
          <w:sz w:val="24"/>
          <w:szCs w:val="24"/>
          <w:lang w:eastAsia="zh-CN"/>
        </w:rPr>
        <w:t xml:space="preserve"> teachers' teaching design through real-world projects.</w:t>
      </w:r>
    </w:p>
    <w:p w:rsidR="003808AA" w:rsidRDefault="00090A97">
      <w:pPr>
        <w:shd w:val="clear" w:color="auto" w:fill="FFFFFF"/>
        <w:spacing w:line="480" w:lineRule="auto"/>
        <w:jc w:val="both"/>
        <w:outlineLvl w:val="1"/>
        <w:rPr>
          <w:rFonts w:ascii="Times New Roman" w:eastAsia="FangSong_GB2312" w:hAnsi="Times New Roman" w:cs="Times New Roman"/>
          <w:b/>
          <w:bCs/>
          <w:color w:val="auto"/>
          <w:kern w:val="2"/>
          <w:sz w:val="24"/>
          <w:szCs w:val="24"/>
          <w:lang w:eastAsia="zh-CN"/>
        </w:rPr>
      </w:pPr>
      <w:r>
        <w:rPr>
          <w:rFonts w:ascii="Times New Roman" w:eastAsia="FangSong_GB2312" w:hAnsi="Times New Roman" w:cs="Times New Roman"/>
          <w:b/>
          <w:bCs/>
          <w:color w:val="auto"/>
          <w:kern w:val="2"/>
          <w:sz w:val="24"/>
          <w:szCs w:val="24"/>
          <w:lang w:eastAsia="zh-CN"/>
        </w:rPr>
        <w:t>6 Conclusion</w:t>
      </w:r>
      <w:r>
        <w:rPr>
          <w:rFonts w:ascii="Times New Roman" w:eastAsia="FangSong_GB2312" w:hAnsi="Times New Roman" w:cs="Times New Roman" w:hint="eastAsia"/>
          <w:b/>
          <w:bCs/>
          <w:color w:val="auto"/>
          <w:kern w:val="2"/>
          <w:sz w:val="24"/>
          <w:szCs w:val="24"/>
          <w:lang w:eastAsia="zh-CN"/>
        </w:rPr>
        <w:t>s</w:t>
      </w:r>
    </w:p>
    <w:p w:rsidR="003808AA" w:rsidRDefault="00090A97">
      <w:pPr>
        <w:shd w:val="clear" w:color="auto" w:fill="FFFFFF"/>
        <w:spacing w:line="480" w:lineRule="auto"/>
        <w:ind w:firstLineChars="200" w:firstLine="480"/>
        <w:jc w:val="both"/>
        <w:outlineLvl w:val="1"/>
        <w:rPr>
          <w:rFonts w:ascii="Times New Roman" w:eastAsia="FangSong_GB2312" w:hAnsi="Times New Roman" w:cs="Times New Roman"/>
          <w:color w:val="auto"/>
          <w:kern w:val="2"/>
          <w:sz w:val="24"/>
          <w:szCs w:val="24"/>
          <w:lang w:eastAsia="zh-CN"/>
        </w:rPr>
      </w:pPr>
      <w:r>
        <w:rPr>
          <w:rFonts w:ascii="Times New Roman" w:eastAsia="FangSong_GB2312" w:hAnsi="Times New Roman" w:cs="Times New Roman"/>
          <w:color w:val="auto"/>
          <w:kern w:val="2"/>
          <w:sz w:val="24"/>
          <w:szCs w:val="24"/>
          <w:lang w:eastAsia="zh-CN"/>
        </w:rPr>
        <w:lastRenderedPageBreak/>
        <w:t>This paper explores the integration of TSPBL and TBL in the course “</w:t>
      </w:r>
      <w:r>
        <w:rPr>
          <w:rFonts w:ascii="Times New Roman" w:eastAsia="FangSong_GB2312" w:hAnsi="Times New Roman" w:cs="Times New Roman" w:hint="eastAsia"/>
          <w:color w:val="auto"/>
          <w:kern w:val="2"/>
          <w:sz w:val="24"/>
          <w:szCs w:val="24"/>
          <w:lang w:eastAsia="zh-CN"/>
        </w:rPr>
        <w:t>Comparative Analysis of Middle School Mathematics Textbooks</w:t>
      </w:r>
      <w:r>
        <w:rPr>
          <w:rFonts w:ascii="Times New Roman" w:eastAsia="FangSong_GB2312" w:hAnsi="Times New Roman" w:cs="Times New Roman"/>
          <w:color w:val="auto"/>
          <w:kern w:val="2"/>
          <w:sz w:val="24"/>
          <w:szCs w:val="24"/>
          <w:lang w:eastAsia="zh-CN"/>
        </w:rPr>
        <w:t xml:space="preserve">”. The practice has shown that this model effectively stimulates students' enthusiasm for inquiry, enhances their textbook analysis abilities and cross-cultural teaching literacy, and provides a feasible practical path for the professional growth of </w:t>
      </w:r>
      <w:r>
        <w:rPr>
          <w:rFonts w:ascii="Times New Roman" w:eastAsia="FangSong_GB2312" w:hAnsi="Times New Roman" w:cs="Times New Roman" w:hint="eastAsia"/>
          <w:color w:val="auto"/>
          <w:kern w:val="2"/>
          <w:sz w:val="24"/>
          <w:szCs w:val="24"/>
          <w:lang w:eastAsia="zh-CN"/>
        </w:rPr>
        <w:t>pre-service</w:t>
      </w:r>
      <w:r>
        <w:rPr>
          <w:rFonts w:ascii="Times New Roman" w:eastAsia="FangSong_GB2312" w:hAnsi="Times New Roman" w:cs="Times New Roman"/>
          <w:color w:val="auto"/>
          <w:kern w:val="2"/>
          <w:sz w:val="24"/>
          <w:szCs w:val="24"/>
          <w:lang w:eastAsia="zh-CN"/>
        </w:rPr>
        <w:t xml:space="preserve"> mathematics teachers. </w:t>
      </w:r>
    </w:p>
    <w:p w:rsidR="003808AA" w:rsidRDefault="00090A97">
      <w:pPr>
        <w:shd w:val="clear" w:color="auto" w:fill="FFFFFF"/>
        <w:spacing w:line="480" w:lineRule="auto"/>
        <w:ind w:firstLineChars="200" w:firstLine="480"/>
        <w:jc w:val="both"/>
        <w:outlineLvl w:val="1"/>
        <w:rPr>
          <w:rFonts w:ascii="Times New Roman" w:eastAsia="FangSong_GB2312" w:hAnsi="Times New Roman" w:cs="Times New Roman"/>
          <w:color w:val="auto"/>
          <w:kern w:val="2"/>
          <w:sz w:val="24"/>
          <w:szCs w:val="24"/>
          <w:lang w:eastAsia="zh-CN"/>
        </w:rPr>
      </w:pPr>
      <w:r>
        <w:rPr>
          <w:rFonts w:ascii="Times New Roman" w:eastAsia="FangSong_GB2312" w:hAnsi="Times New Roman" w:cs="Times New Roman"/>
          <w:color w:val="auto"/>
          <w:kern w:val="2"/>
          <w:sz w:val="24"/>
          <w:szCs w:val="24"/>
          <w:lang w:eastAsia="zh-CN"/>
        </w:rPr>
        <w:t>However, there are certain limitations to this model.</w:t>
      </w:r>
    </w:p>
    <w:p w:rsidR="003808AA" w:rsidRDefault="00090A97">
      <w:pPr>
        <w:shd w:val="clear" w:color="auto" w:fill="FFFFFF"/>
        <w:spacing w:line="480" w:lineRule="auto"/>
        <w:ind w:firstLineChars="200" w:firstLine="480"/>
        <w:jc w:val="both"/>
        <w:outlineLvl w:val="1"/>
        <w:rPr>
          <w:rFonts w:ascii="Times New Roman" w:eastAsia="FangSong_GB2312" w:hAnsi="Times New Roman" w:cs="Times New Roman"/>
          <w:color w:val="auto"/>
          <w:kern w:val="2"/>
          <w:sz w:val="24"/>
          <w:szCs w:val="24"/>
          <w:lang w:eastAsia="zh-CN"/>
        </w:rPr>
      </w:pPr>
      <w:r>
        <w:rPr>
          <w:rFonts w:ascii="Times New Roman" w:eastAsia="FangSong_GB2312" w:hAnsi="Times New Roman" w:cs="Times New Roman"/>
          <w:b/>
          <w:bCs/>
          <w:color w:val="auto"/>
          <w:kern w:val="2"/>
          <w:sz w:val="24"/>
          <w:szCs w:val="24"/>
          <w:lang w:eastAsia="zh-CN"/>
        </w:rPr>
        <w:t>(1) Limited Scope and Duration:</w:t>
      </w:r>
      <w:r>
        <w:rPr>
          <w:rFonts w:ascii="Times New Roman" w:eastAsia="FangSong_GB2312" w:hAnsi="Times New Roman" w:cs="Times New Roman"/>
          <w:color w:val="auto"/>
          <w:kern w:val="2"/>
          <w:sz w:val="24"/>
          <w:szCs w:val="24"/>
          <w:lang w:eastAsia="zh-CN"/>
        </w:rPr>
        <w:t xml:space="preserve"> Due to the course size and duration, the questionnaire data only cover 24 students in one semester, and no parallel class control experiments were conducted. The generalizability of the conclusions needs further validation.</w:t>
      </w:r>
    </w:p>
    <w:p w:rsidR="003808AA" w:rsidRDefault="00090A97">
      <w:pPr>
        <w:shd w:val="clear" w:color="auto" w:fill="FFFFFF"/>
        <w:spacing w:line="480" w:lineRule="auto"/>
        <w:ind w:firstLineChars="200" w:firstLine="480"/>
        <w:jc w:val="both"/>
        <w:outlineLvl w:val="1"/>
        <w:rPr>
          <w:rFonts w:ascii="Times New Roman" w:eastAsia="FangSong_GB2312" w:hAnsi="Times New Roman" w:cs="Times New Roman"/>
          <w:color w:val="auto"/>
          <w:kern w:val="2"/>
          <w:sz w:val="24"/>
          <w:szCs w:val="24"/>
          <w:lang w:eastAsia="zh-CN"/>
        </w:rPr>
      </w:pPr>
      <w:r>
        <w:rPr>
          <w:rFonts w:ascii="Times New Roman" w:eastAsia="FangSong_GB2312" w:hAnsi="Times New Roman" w:cs="Times New Roman"/>
          <w:b/>
          <w:bCs/>
          <w:color w:val="auto"/>
          <w:kern w:val="2"/>
          <w:sz w:val="24"/>
          <w:szCs w:val="24"/>
          <w:lang w:eastAsia="zh-CN"/>
        </w:rPr>
        <w:t xml:space="preserve">(2) Lack of Comparative Analysis: </w:t>
      </w:r>
      <w:r>
        <w:rPr>
          <w:rFonts w:ascii="Times New Roman" w:eastAsia="FangSong_GB2312" w:hAnsi="Times New Roman" w:cs="Times New Roman"/>
          <w:color w:val="auto"/>
          <w:kern w:val="2"/>
          <w:sz w:val="24"/>
          <w:szCs w:val="24"/>
          <w:lang w:eastAsia="zh-CN"/>
        </w:rPr>
        <w:t xml:space="preserve">The model has not been compared with other blended teaching models (such as Case-Based Learning, CBL, or Flipped Classroom). The unique advantages of </w:t>
      </w:r>
      <w:r>
        <w:rPr>
          <w:rFonts w:ascii="Times New Roman" w:eastAsia="FangSong_GB2312" w:hAnsi="Times New Roman" w:cs="Times New Roman" w:hint="eastAsia"/>
          <w:color w:val="auto"/>
          <w:kern w:val="2"/>
          <w:sz w:val="24"/>
          <w:szCs w:val="24"/>
          <w:lang w:eastAsia="zh-CN"/>
        </w:rPr>
        <w:t>TSPBL-TBL</w:t>
      </w:r>
      <w:r>
        <w:rPr>
          <w:rFonts w:ascii="Times New Roman" w:eastAsia="FangSong_GB2312" w:hAnsi="Times New Roman" w:cs="Times New Roman"/>
          <w:color w:val="auto"/>
          <w:kern w:val="2"/>
          <w:sz w:val="24"/>
          <w:szCs w:val="24"/>
          <w:lang w:eastAsia="zh-CN"/>
        </w:rPr>
        <w:t xml:space="preserve"> have yet to be clearly identified.</w:t>
      </w:r>
    </w:p>
    <w:p w:rsidR="003808AA" w:rsidRDefault="00090A97">
      <w:pPr>
        <w:shd w:val="clear" w:color="auto" w:fill="FFFFFF"/>
        <w:spacing w:line="480" w:lineRule="auto"/>
        <w:ind w:firstLineChars="200" w:firstLine="480"/>
        <w:jc w:val="both"/>
        <w:outlineLvl w:val="1"/>
        <w:rPr>
          <w:rFonts w:ascii="Times New Roman" w:eastAsia="FangSong_GB2312" w:hAnsi="Times New Roman" w:cs="Times New Roman"/>
          <w:color w:val="auto"/>
          <w:kern w:val="2"/>
          <w:sz w:val="24"/>
          <w:szCs w:val="24"/>
          <w:lang w:eastAsia="zh-CN"/>
        </w:rPr>
      </w:pPr>
      <w:r>
        <w:rPr>
          <w:rFonts w:ascii="Times New Roman" w:eastAsia="FangSong_GB2312" w:hAnsi="Times New Roman" w:cs="Times New Roman"/>
          <w:b/>
          <w:bCs/>
          <w:color w:val="auto"/>
          <w:kern w:val="2"/>
          <w:sz w:val="24"/>
          <w:szCs w:val="24"/>
          <w:lang w:eastAsia="zh-CN"/>
        </w:rPr>
        <w:t xml:space="preserve">(3) Resource-Dependent Implementation: </w:t>
      </w:r>
      <w:r>
        <w:rPr>
          <w:rFonts w:ascii="Times New Roman" w:eastAsia="FangSong_GB2312" w:hAnsi="Times New Roman" w:cs="Times New Roman"/>
          <w:color w:val="auto"/>
          <w:kern w:val="2"/>
          <w:sz w:val="24"/>
          <w:szCs w:val="24"/>
          <w:lang w:eastAsia="zh-CN"/>
        </w:rPr>
        <w:t xml:space="preserve">The success of this model relies on small-class teaching, </w:t>
      </w:r>
      <w:proofErr w:type="gramStart"/>
      <w:r>
        <w:rPr>
          <w:rFonts w:ascii="Times New Roman" w:eastAsia="FangSong_GB2312" w:hAnsi="Times New Roman" w:cs="Times New Roman"/>
          <w:color w:val="auto"/>
          <w:kern w:val="2"/>
          <w:sz w:val="24"/>
          <w:szCs w:val="24"/>
          <w:lang w:eastAsia="zh-CN"/>
        </w:rPr>
        <w:t xml:space="preserve">ample </w:t>
      </w:r>
      <w:r>
        <w:rPr>
          <w:rFonts w:ascii="Times New Roman" w:eastAsia="FangSong_GB2312" w:hAnsi="Times New Roman" w:cs="Times New Roman" w:hint="eastAsia"/>
          <w:color w:val="auto"/>
          <w:kern w:val="2"/>
          <w:sz w:val="24"/>
          <w:szCs w:val="24"/>
          <w:lang w:eastAsia="zh-CN"/>
        </w:rPr>
        <w:t xml:space="preserve"> Cross</w:t>
      </w:r>
      <w:proofErr w:type="gramEnd"/>
      <w:r>
        <w:rPr>
          <w:rFonts w:ascii="Times New Roman" w:eastAsia="FangSong_GB2312" w:hAnsi="Times New Roman" w:cs="Times New Roman" w:hint="eastAsia"/>
          <w:color w:val="auto"/>
          <w:kern w:val="2"/>
          <w:sz w:val="24"/>
          <w:szCs w:val="24"/>
          <w:lang w:eastAsia="zh-CN"/>
        </w:rPr>
        <w:t>-Cultural</w:t>
      </w:r>
      <w:r>
        <w:rPr>
          <w:rFonts w:ascii="Times New Roman" w:eastAsia="FangSong_GB2312" w:hAnsi="Times New Roman" w:cs="Times New Roman"/>
          <w:color w:val="auto"/>
          <w:kern w:val="2"/>
          <w:sz w:val="24"/>
          <w:szCs w:val="24"/>
          <w:lang w:eastAsia="zh-CN"/>
        </w:rPr>
        <w:t xml:space="preserve"> textbook resources, and an information-technology-rich teaching environment. Its applicability may be limited in resource-scarce educational settings.</w:t>
      </w:r>
    </w:p>
    <w:p w:rsidR="003808AA" w:rsidRDefault="00090A97">
      <w:pPr>
        <w:shd w:val="clear" w:color="auto" w:fill="FFFFFF"/>
        <w:spacing w:line="480" w:lineRule="auto"/>
        <w:ind w:firstLineChars="200" w:firstLine="480"/>
        <w:jc w:val="both"/>
        <w:outlineLvl w:val="1"/>
        <w:rPr>
          <w:rFonts w:ascii="Times New Roman" w:eastAsia="FangSong_GB2312" w:hAnsi="Times New Roman" w:cs="Times New Roman"/>
          <w:color w:val="auto"/>
          <w:kern w:val="2"/>
          <w:sz w:val="24"/>
          <w:szCs w:val="24"/>
          <w:lang w:eastAsia="zh-CN"/>
        </w:rPr>
      </w:pPr>
      <w:r>
        <w:rPr>
          <w:rFonts w:ascii="Times New Roman" w:eastAsia="FangSong_GB2312" w:hAnsi="Times New Roman" w:cs="Times New Roman"/>
          <w:color w:val="auto"/>
          <w:kern w:val="2"/>
          <w:sz w:val="24"/>
          <w:szCs w:val="24"/>
          <w:lang w:eastAsia="zh-CN"/>
        </w:rPr>
        <w:t xml:space="preserve">With the rapid development of advanced technologies such as artificial intelligence and knowledge graphs, digital and intelligent teaching has become an inevitable trend in the field of education. For example, the </w:t>
      </w:r>
      <w:proofErr w:type="spellStart"/>
      <w:r>
        <w:rPr>
          <w:rFonts w:ascii="Times New Roman" w:eastAsia="FangSong_GB2312" w:hAnsi="Times New Roman" w:cs="Times New Roman"/>
          <w:color w:val="auto"/>
          <w:kern w:val="2"/>
          <w:sz w:val="24"/>
          <w:szCs w:val="24"/>
          <w:lang w:eastAsia="zh-CN"/>
        </w:rPr>
        <w:t>Chaoxing</w:t>
      </w:r>
      <w:proofErr w:type="spellEnd"/>
      <w:r>
        <w:rPr>
          <w:rFonts w:ascii="Times New Roman" w:eastAsia="FangSong_GB2312" w:hAnsi="Times New Roman" w:cs="Times New Roman"/>
          <w:color w:val="auto"/>
          <w:kern w:val="2"/>
          <w:sz w:val="24"/>
          <w:szCs w:val="24"/>
          <w:lang w:eastAsia="zh-CN"/>
        </w:rPr>
        <w:t xml:space="preserve"> Smart Teaching Platform, supported by the </w:t>
      </w:r>
      <w:proofErr w:type="spellStart"/>
      <w:r>
        <w:rPr>
          <w:rFonts w:ascii="Times New Roman" w:eastAsia="FangSong_GB2312" w:hAnsi="Times New Roman" w:cs="Times New Roman"/>
          <w:color w:val="auto"/>
          <w:kern w:val="2"/>
          <w:sz w:val="24"/>
          <w:szCs w:val="24"/>
          <w:lang w:eastAsia="zh-CN"/>
        </w:rPr>
        <w:t>DeepSeek</w:t>
      </w:r>
      <w:proofErr w:type="spellEnd"/>
      <w:r>
        <w:rPr>
          <w:rFonts w:ascii="Times New Roman" w:eastAsia="FangSong_GB2312" w:hAnsi="Times New Roman" w:cs="Times New Roman"/>
          <w:color w:val="auto"/>
          <w:kern w:val="2"/>
          <w:sz w:val="24"/>
          <w:szCs w:val="24"/>
          <w:lang w:eastAsia="zh-CN"/>
        </w:rPr>
        <w:t xml:space="preserve"> large model, has created a one-stop AI workstation that empowers teaching scenarios comprehensively, providing teachers and students with a more intelligent, personalized, and diversified smart teaching experience. The application of these technologies brings new opportunities and challenges to the </w:t>
      </w:r>
      <w:r>
        <w:rPr>
          <w:rFonts w:ascii="Times New Roman" w:eastAsia="FangSong_GB2312" w:hAnsi="Times New Roman" w:cs="Times New Roman" w:hint="eastAsia"/>
          <w:color w:val="auto"/>
          <w:kern w:val="2"/>
          <w:sz w:val="24"/>
          <w:szCs w:val="24"/>
          <w:lang w:eastAsia="zh-CN"/>
        </w:rPr>
        <w:t>TSPBL-TBL</w:t>
      </w:r>
      <w:r>
        <w:rPr>
          <w:rFonts w:ascii="Times New Roman" w:eastAsia="FangSong_GB2312" w:hAnsi="Times New Roman" w:cs="Times New Roman"/>
          <w:color w:val="auto"/>
          <w:kern w:val="2"/>
          <w:sz w:val="24"/>
          <w:szCs w:val="24"/>
          <w:lang w:eastAsia="zh-CN"/>
        </w:rPr>
        <w:t xml:space="preserve"> teaching model. Future teaching can explore the following three aspects:</w:t>
      </w:r>
    </w:p>
    <w:p w:rsidR="003808AA" w:rsidRDefault="00090A97">
      <w:pPr>
        <w:shd w:val="clear" w:color="auto" w:fill="FFFFFF"/>
        <w:spacing w:line="480" w:lineRule="auto"/>
        <w:ind w:firstLineChars="200" w:firstLine="480"/>
        <w:jc w:val="both"/>
        <w:outlineLvl w:val="1"/>
        <w:rPr>
          <w:rFonts w:ascii="Times New Roman" w:eastAsia="FangSong_GB2312" w:hAnsi="Times New Roman" w:cs="Times New Roman"/>
          <w:color w:val="auto"/>
          <w:kern w:val="2"/>
          <w:sz w:val="24"/>
          <w:szCs w:val="24"/>
          <w:lang w:eastAsia="zh-CN"/>
        </w:rPr>
      </w:pPr>
      <w:r>
        <w:rPr>
          <w:rFonts w:ascii="Times New Roman" w:eastAsia="FangSong_GB2312" w:hAnsi="Times New Roman" w:cs="Times New Roman"/>
          <w:b/>
          <w:bCs/>
          <w:color w:val="auto"/>
          <w:kern w:val="2"/>
          <w:sz w:val="24"/>
          <w:szCs w:val="24"/>
          <w:lang w:eastAsia="zh-CN"/>
        </w:rPr>
        <w:lastRenderedPageBreak/>
        <w:t>(1) Expanding the Scope of Experiments:</w:t>
      </w:r>
      <w:r>
        <w:rPr>
          <w:rFonts w:ascii="Times New Roman" w:eastAsia="FangSong_GB2312" w:hAnsi="Times New Roman" w:cs="Times New Roman"/>
          <w:color w:val="auto"/>
          <w:kern w:val="2"/>
          <w:sz w:val="24"/>
          <w:szCs w:val="24"/>
          <w:lang w:eastAsia="zh-CN"/>
        </w:rPr>
        <w:t xml:space="preserve"> Conduct cross-regional, multi-round teaching experiments, combining different teacher-student ratios and resource conditions, to refine the adaptability of the model.</w:t>
      </w:r>
    </w:p>
    <w:p w:rsidR="003808AA" w:rsidRDefault="00090A97">
      <w:pPr>
        <w:shd w:val="clear" w:color="auto" w:fill="FFFFFF"/>
        <w:spacing w:line="480" w:lineRule="auto"/>
        <w:ind w:firstLineChars="200" w:firstLine="480"/>
        <w:jc w:val="both"/>
        <w:outlineLvl w:val="1"/>
        <w:rPr>
          <w:rFonts w:ascii="Times New Roman" w:eastAsia="FangSong_GB2312" w:hAnsi="Times New Roman" w:cs="Times New Roman"/>
          <w:color w:val="auto"/>
          <w:kern w:val="2"/>
          <w:sz w:val="24"/>
          <w:szCs w:val="24"/>
          <w:lang w:eastAsia="zh-CN"/>
        </w:rPr>
      </w:pPr>
      <w:r>
        <w:rPr>
          <w:rFonts w:ascii="Times New Roman" w:eastAsia="FangSong_GB2312" w:hAnsi="Times New Roman" w:cs="Times New Roman"/>
          <w:b/>
          <w:bCs/>
          <w:color w:val="auto"/>
          <w:kern w:val="2"/>
          <w:sz w:val="24"/>
          <w:szCs w:val="24"/>
          <w:lang w:eastAsia="zh-CN"/>
        </w:rPr>
        <w:t>(2) Exploring Digital and Intelligent Integration:</w:t>
      </w:r>
      <w:r>
        <w:rPr>
          <w:rFonts w:ascii="Times New Roman" w:eastAsia="FangSong_GB2312" w:hAnsi="Times New Roman" w:cs="Times New Roman"/>
          <w:color w:val="auto"/>
          <w:kern w:val="2"/>
          <w:sz w:val="24"/>
          <w:szCs w:val="24"/>
          <w:lang w:eastAsia="zh-CN"/>
        </w:rPr>
        <w:t xml:space="preserve"> For example, in </w:t>
      </w:r>
      <w:proofErr w:type="gramStart"/>
      <w:r>
        <w:rPr>
          <w:rFonts w:ascii="Times New Roman" w:eastAsia="FangSong_GB2312" w:hAnsi="Times New Roman" w:cs="Times New Roman"/>
          <w:color w:val="auto"/>
          <w:kern w:val="2"/>
          <w:sz w:val="24"/>
          <w:szCs w:val="24"/>
          <w:lang w:eastAsia="zh-CN"/>
        </w:rPr>
        <w:t xml:space="preserve">the </w:t>
      </w:r>
      <w:r>
        <w:rPr>
          <w:rFonts w:ascii="Times New Roman" w:eastAsia="FangSong_GB2312" w:hAnsi="Times New Roman" w:cs="Times New Roman" w:hint="eastAsia"/>
          <w:color w:val="auto"/>
          <w:kern w:val="2"/>
          <w:sz w:val="24"/>
          <w:szCs w:val="24"/>
          <w:lang w:eastAsia="zh-CN"/>
        </w:rPr>
        <w:t xml:space="preserve"> Cross</w:t>
      </w:r>
      <w:proofErr w:type="gramEnd"/>
      <w:r>
        <w:rPr>
          <w:rFonts w:ascii="Times New Roman" w:eastAsia="FangSong_GB2312" w:hAnsi="Times New Roman" w:cs="Times New Roman" w:hint="eastAsia"/>
          <w:color w:val="auto"/>
          <w:kern w:val="2"/>
          <w:sz w:val="24"/>
          <w:szCs w:val="24"/>
          <w:lang w:eastAsia="zh-CN"/>
        </w:rPr>
        <w:t>-Cultural</w:t>
      </w:r>
      <w:r>
        <w:rPr>
          <w:rFonts w:ascii="Times New Roman" w:eastAsia="FangSong_GB2312" w:hAnsi="Times New Roman" w:cs="Times New Roman"/>
          <w:color w:val="auto"/>
          <w:kern w:val="2"/>
          <w:sz w:val="24"/>
          <w:szCs w:val="24"/>
          <w:lang w:eastAsia="zh-CN"/>
        </w:rPr>
        <w:t xml:space="preserve"> textbook case library, use intelligent tools (such as automatic semantic analysis) to help students quickly locate cultural differences. Utilize natural language processing technology to conduct sentiment analysis and topic mining on group discussion records, providing teachers with personalized intervention suggestions.</w:t>
      </w:r>
    </w:p>
    <w:p w:rsidR="003808AA" w:rsidRDefault="00090A97">
      <w:pPr>
        <w:shd w:val="clear" w:color="auto" w:fill="FFFFFF"/>
        <w:spacing w:line="480" w:lineRule="auto"/>
        <w:ind w:firstLineChars="200" w:firstLine="480"/>
        <w:jc w:val="both"/>
        <w:outlineLvl w:val="1"/>
        <w:rPr>
          <w:rFonts w:ascii="Times New Roman" w:eastAsia="FangSong_GB2312" w:hAnsi="Times New Roman" w:cs="Times New Roman"/>
          <w:color w:val="auto"/>
          <w:kern w:val="2"/>
          <w:sz w:val="24"/>
          <w:szCs w:val="24"/>
          <w:lang w:eastAsia="zh-CN"/>
        </w:rPr>
      </w:pPr>
      <w:r>
        <w:rPr>
          <w:rFonts w:ascii="Times New Roman" w:eastAsia="FangSong_GB2312" w:hAnsi="Times New Roman" w:cs="Times New Roman"/>
          <w:b/>
          <w:bCs/>
          <w:color w:val="auto"/>
          <w:kern w:val="2"/>
          <w:sz w:val="24"/>
          <w:szCs w:val="24"/>
          <w:lang w:eastAsia="zh-CN"/>
        </w:rPr>
        <w:t>(3) Transferring the Model to Other Courses:</w:t>
      </w:r>
      <w:r>
        <w:rPr>
          <w:rFonts w:ascii="Times New Roman" w:eastAsia="FangSong_GB2312" w:hAnsi="Times New Roman" w:cs="Times New Roman"/>
          <w:color w:val="auto"/>
          <w:kern w:val="2"/>
          <w:sz w:val="24"/>
          <w:szCs w:val="24"/>
          <w:lang w:eastAsia="zh-CN"/>
        </w:rPr>
        <w:t xml:space="preserve"> Apply the model to education internships, mathematical modeling courses, and explore its extended value in practical scenarios such as teaching design competitions and </w:t>
      </w:r>
      <w:r>
        <w:rPr>
          <w:rFonts w:ascii="Times New Roman" w:eastAsia="FangSong_GB2312" w:hAnsi="Times New Roman" w:cs="Times New Roman" w:hint="eastAsia"/>
          <w:color w:val="auto"/>
          <w:kern w:val="2"/>
          <w:sz w:val="24"/>
          <w:szCs w:val="24"/>
          <w:lang w:eastAsia="zh-CN"/>
        </w:rPr>
        <w:t>pre-service</w:t>
      </w:r>
      <w:r>
        <w:rPr>
          <w:rFonts w:ascii="Times New Roman" w:eastAsia="FangSong_GB2312" w:hAnsi="Times New Roman" w:cs="Times New Roman"/>
          <w:color w:val="auto"/>
          <w:kern w:val="2"/>
          <w:sz w:val="24"/>
          <w:szCs w:val="24"/>
          <w:lang w:eastAsia="zh-CN"/>
        </w:rPr>
        <w:t xml:space="preserve"> teacher training camps.</w:t>
      </w:r>
    </w:p>
    <w:p w:rsidR="003808AA" w:rsidRDefault="00090A97">
      <w:pPr>
        <w:shd w:val="clear" w:color="auto" w:fill="FFFFFF"/>
        <w:spacing w:line="480" w:lineRule="auto"/>
        <w:ind w:firstLineChars="200" w:firstLine="480"/>
        <w:jc w:val="both"/>
        <w:outlineLvl w:val="1"/>
        <w:rPr>
          <w:rFonts w:ascii="Times New Roman" w:eastAsia="FangSong_GB2312" w:hAnsi="Times New Roman" w:cs="Times New Roman"/>
          <w:color w:val="auto"/>
          <w:kern w:val="2"/>
          <w:sz w:val="24"/>
          <w:szCs w:val="24"/>
          <w:lang w:eastAsia="zh-CN"/>
        </w:rPr>
      </w:pPr>
      <w:r>
        <w:rPr>
          <w:rFonts w:ascii="Times New Roman" w:eastAsia="FangSong_GB2312" w:hAnsi="Times New Roman" w:cs="Times New Roman"/>
          <w:color w:val="auto"/>
          <w:kern w:val="2"/>
          <w:sz w:val="24"/>
          <w:szCs w:val="24"/>
          <w:lang w:eastAsia="zh-CN"/>
        </w:rPr>
        <w:t xml:space="preserve">In conclusion, the </w:t>
      </w:r>
      <w:r>
        <w:rPr>
          <w:rFonts w:ascii="Times New Roman" w:eastAsia="FangSong_GB2312" w:hAnsi="Times New Roman" w:cs="Times New Roman" w:hint="eastAsia"/>
          <w:color w:val="auto"/>
          <w:kern w:val="2"/>
          <w:sz w:val="24"/>
          <w:szCs w:val="24"/>
          <w:lang w:eastAsia="zh-CN"/>
        </w:rPr>
        <w:t>TSPBL-TBL</w:t>
      </w:r>
      <w:r>
        <w:rPr>
          <w:rFonts w:ascii="Times New Roman" w:eastAsia="FangSong_GB2312" w:hAnsi="Times New Roman" w:cs="Times New Roman"/>
          <w:color w:val="auto"/>
          <w:kern w:val="2"/>
          <w:sz w:val="24"/>
          <w:szCs w:val="24"/>
          <w:lang w:eastAsia="zh-CN"/>
        </w:rPr>
        <w:t xml:space="preserve"> teaching model has shown promising results in enhancing students' research and teaching abilities. However, further research and adaptation are needed to address its limitations and to leverage the potential of emerging technologies for continuous improvement in mathematics education.</w:t>
      </w:r>
    </w:p>
    <w:p w:rsidR="003808AA" w:rsidRDefault="00090A97">
      <w:pPr>
        <w:shd w:val="clear" w:color="auto" w:fill="FFFFFF"/>
        <w:jc w:val="both"/>
        <w:outlineLvl w:val="1"/>
        <w:rPr>
          <w:rFonts w:ascii="Times New Roman" w:eastAsia="Segoe UI" w:hAnsi="Times New Roman" w:cs="Times New Roman"/>
          <w:b/>
          <w:bCs/>
          <w:color w:val="auto"/>
          <w:sz w:val="24"/>
          <w:szCs w:val="24"/>
          <w:shd w:val="clear" w:color="auto" w:fill="FFFFFF"/>
        </w:rPr>
      </w:pPr>
      <w:r>
        <w:rPr>
          <w:rFonts w:ascii="Times New Roman" w:eastAsia="Segoe UI" w:hAnsi="Times New Roman" w:cs="Times New Roman"/>
          <w:b/>
          <w:bCs/>
          <w:color w:val="auto"/>
          <w:sz w:val="24"/>
          <w:szCs w:val="24"/>
          <w:shd w:val="clear" w:color="auto" w:fill="FFFFFF"/>
        </w:rPr>
        <w:t>References</w:t>
      </w:r>
    </w:p>
    <w:p w:rsidR="003808AA" w:rsidRDefault="00090A97">
      <w:pPr>
        <w:pStyle w:val="NormalWeb"/>
        <w:spacing w:before="0" w:after="0"/>
        <w:ind w:left="480" w:hangingChars="200" w:hanging="480"/>
        <w:jc w:val="both"/>
        <w:rPr>
          <w:rFonts w:ascii="Times New Roman" w:eastAsia="Noto Sans SC" w:hAnsi="Times New Roman"/>
          <w:color w:val="auto"/>
          <w:szCs w:val="24"/>
        </w:rPr>
      </w:pPr>
      <w:proofErr w:type="spellStart"/>
      <w:r>
        <w:rPr>
          <w:rFonts w:ascii="Times New Roman" w:eastAsia="Noto Sans SC" w:hAnsi="Times New Roman"/>
          <w:color w:val="auto"/>
          <w:szCs w:val="24"/>
        </w:rPr>
        <w:t>Bairy</w:t>
      </w:r>
      <w:proofErr w:type="spellEnd"/>
      <w:r>
        <w:rPr>
          <w:rFonts w:ascii="Times New Roman" w:eastAsia="Noto Sans SC" w:hAnsi="Times New Roman"/>
          <w:color w:val="auto"/>
          <w:szCs w:val="24"/>
        </w:rPr>
        <w:t xml:space="preserve">, S., Inamdar, </w:t>
      </w:r>
      <w:proofErr w:type="gramStart"/>
      <w:r>
        <w:rPr>
          <w:rFonts w:ascii="Times New Roman" w:eastAsia="Noto Sans SC" w:hAnsi="Times New Roman"/>
          <w:color w:val="auto"/>
          <w:szCs w:val="24"/>
        </w:rPr>
        <w:t>N.(</w:t>
      </w:r>
      <w:proofErr w:type="gramEnd"/>
      <w:r>
        <w:rPr>
          <w:rFonts w:ascii="Times New Roman" w:eastAsia="Noto Sans SC" w:hAnsi="Times New Roman"/>
          <w:color w:val="auto"/>
          <w:szCs w:val="24"/>
        </w:rPr>
        <w:t>2024)</w:t>
      </w:r>
      <w:r>
        <w:rPr>
          <w:rFonts w:ascii="Times New Roman" w:eastAsia="Noto Sans SC" w:hAnsi="Times New Roman" w:hint="eastAsia"/>
          <w:color w:val="auto"/>
          <w:szCs w:val="24"/>
          <w:lang w:eastAsia="zh-CN"/>
        </w:rPr>
        <w:t>.</w:t>
      </w:r>
      <w:r>
        <w:rPr>
          <w:rFonts w:ascii="Times New Roman" w:eastAsia="Noto Sans SC" w:hAnsi="Times New Roman"/>
          <w:color w:val="auto"/>
          <w:szCs w:val="24"/>
        </w:rPr>
        <w:t xml:space="preserve"> Exploring innovative interconnection between Project Based Teaching in Mathematics and CLIL. </w:t>
      </w:r>
      <w:hyperlink r:id="rId8" w:history="1">
        <w:r>
          <w:rPr>
            <w:rFonts w:ascii="Times New Roman" w:eastAsia="Noto Sans SC" w:hAnsi="Times New Roman"/>
            <w:i/>
            <w:iCs/>
            <w:color w:val="auto"/>
            <w:szCs w:val="24"/>
          </w:rPr>
          <w:t>SN Social Sciences</w:t>
        </w:r>
      </w:hyperlink>
      <w:r>
        <w:rPr>
          <w:rFonts w:ascii="Times New Roman" w:eastAsia="Noto Sans SC" w:hAnsi="Times New Roman" w:hint="eastAsia"/>
          <w:i/>
          <w:iCs/>
          <w:color w:val="auto"/>
          <w:szCs w:val="24"/>
          <w:lang w:eastAsia="zh-CN"/>
        </w:rPr>
        <w:t>,</w:t>
      </w:r>
      <w:r>
        <w:rPr>
          <w:rFonts w:ascii="Times New Roman" w:eastAsia="Noto Sans SC" w:hAnsi="Times New Roman"/>
          <w:i/>
          <w:iCs/>
          <w:color w:val="auto"/>
          <w:szCs w:val="24"/>
        </w:rPr>
        <w:t xml:space="preserve"> 4, </w:t>
      </w:r>
      <w:r>
        <w:rPr>
          <w:rFonts w:ascii="Times New Roman" w:eastAsia="Noto Sans SC" w:hAnsi="Times New Roman"/>
          <w:color w:val="auto"/>
          <w:szCs w:val="24"/>
        </w:rPr>
        <w:t xml:space="preserve">213. </w:t>
      </w:r>
      <w:hyperlink r:id="rId9" w:anchor="citeas" w:history="1">
        <w:r>
          <w:rPr>
            <w:rStyle w:val="Hyperlink"/>
            <w:rFonts w:ascii="Times New Roman" w:eastAsia="Noto Sans SC" w:hAnsi="Times New Roman"/>
            <w:color w:val="auto"/>
            <w:szCs w:val="24"/>
          </w:rPr>
          <w:t>https://doi.org/10.1007/s43545-024-01001-9</w:t>
        </w:r>
      </w:hyperlink>
    </w:p>
    <w:p w:rsidR="003808AA" w:rsidRDefault="00090A97">
      <w:pPr>
        <w:pStyle w:val="NormalWeb"/>
        <w:spacing w:before="0" w:after="0"/>
        <w:ind w:left="480" w:hangingChars="200" w:hanging="480"/>
        <w:jc w:val="both"/>
        <w:rPr>
          <w:rStyle w:val="Hyperlink"/>
          <w:rFonts w:ascii="Times New Roman" w:eastAsia="Noto Sans SC" w:hAnsi="Times New Roman"/>
          <w:color w:val="auto"/>
          <w:szCs w:val="24"/>
          <w:lang w:eastAsia="zh-CN"/>
        </w:rPr>
      </w:pPr>
      <w:proofErr w:type="spellStart"/>
      <w:r>
        <w:rPr>
          <w:rFonts w:ascii="Times New Roman" w:eastAsia="Noto Sans SC" w:hAnsi="Times New Roman" w:hint="eastAsia"/>
          <w:color w:val="auto"/>
          <w:szCs w:val="24"/>
          <w:lang w:eastAsia="zh-CN"/>
        </w:rPr>
        <w:t>Chue</w:t>
      </w:r>
      <w:proofErr w:type="spellEnd"/>
      <w:r>
        <w:rPr>
          <w:rFonts w:ascii="Times New Roman" w:eastAsia="Noto Sans SC" w:hAnsi="Times New Roman" w:hint="eastAsia"/>
          <w:color w:val="auto"/>
          <w:szCs w:val="24"/>
          <w:lang w:eastAsia="zh-CN"/>
        </w:rPr>
        <w:t>, K.L., Wong, E., Seng, Y.B.G.</w:t>
      </w:r>
      <w:r>
        <w:rPr>
          <w:rFonts w:ascii="Times New Roman" w:eastAsia="Noto Sans SC" w:hAnsi="Times New Roman"/>
          <w:color w:val="auto"/>
          <w:szCs w:val="24"/>
          <w:lang w:eastAsia="zh-CN"/>
        </w:rPr>
        <w:t> et al. (2024) </w:t>
      </w:r>
      <w:r>
        <w:rPr>
          <w:rFonts w:ascii="Times New Roman" w:eastAsia="Noto Sans SC" w:hAnsi="Times New Roman" w:hint="eastAsia"/>
          <w:color w:val="auto"/>
          <w:szCs w:val="24"/>
          <w:lang w:eastAsia="zh-CN"/>
        </w:rPr>
        <w:t>.</w:t>
      </w:r>
      <w:r>
        <w:rPr>
          <w:rFonts w:ascii="Times New Roman" w:eastAsia="Noto Sans SC" w:hAnsi="Times New Roman"/>
          <w:color w:val="auto"/>
          <w:szCs w:val="24"/>
          <w:lang w:eastAsia="zh-CN"/>
        </w:rPr>
        <w:t>The role of achievement emotions in team-based learning. </w:t>
      </w:r>
      <w:hyperlink r:id="rId10" w:history="1">
        <w:r>
          <w:rPr>
            <w:rFonts w:ascii="Times New Roman" w:eastAsia="Noto Sans SC" w:hAnsi="Times New Roman"/>
            <w:color w:val="auto"/>
            <w:szCs w:val="24"/>
            <w:lang w:eastAsia="zh-CN"/>
          </w:rPr>
          <w:t>Educational Research for Policy and Practice</w:t>
        </w:r>
      </w:hyperlink>
      <w:r>
        <w:rPr>
          <w:rFonts w:ascii="Times New Roman" w:eastAsia="Noto Sans SC" w:hAnsi="Times New Roman" w:hint="eastAsia"/>
          <w:color w:val="auto"/>
          <w:szCs w:val="24"/>
          <w:lang w:eastAsia="zh-CN"/>
        </w:rPr>
        <w:t>.</w:t>
      </w:r>
      <w:r>
        <w:rPr>
          <w:rFonts w:ascii="Times New Roman" w:eastAsia="Noto Sans SC" w:hAnsi="Times New Roman"/>
          <w:color w:val="auto"/>
          <w:szCs w:val="24"/>
          <w:lang w:eastAsia="zh-CN"/>
        </w:rPr>
        <w:t xml:space="preserve"> </w:t>
      </w:r>
      <w:r>
        <w:rPr>
          <w:rFonts w:ascii="Times New Roman" w:eastAsia="Noto Sans SC" w:hAnsi="Times New Roman"/>
          <w:color w:val="auto"/>
          <w:szCs w:val="24"/>
          <w:lang w:eastAsia="zh-CN"/>
        </w:rPr>
        <w:fldChar w:fldCharType="begin"/>
      </w:r>
      <w:r>
        <w:rPr>
          <w:rFonts w:ascii="Times New Roman" w:eastAsia="Noto Sans SC" w:hAnsi="Times New Roman"/>
          <w:color w:val="auto"/>
          <w:szCs w:val="24"/>
          <w:lang w:eastAsia="zh-CN"/>
        </w:rPr>
        <w:instrText xml:space="preserve"> HYPERLINK "https://link.springer.com/article/10.1007/s10671-024-09386-3" \l "citeas" </w:instrText>
      </w:r>
      <w:r>
        <w:rPr>
          <w:rFonts w:ascii="Times New Roman" w:eastAsia="Noto Sans SC" w:hAnsi="Times New Roman"/>
          <w:color w:val="auto"/>
          <w:szCs w:val="24"/>
          <w:lang w:eastAsia="zh-CN"/>
        </w:rPr>
        <w:fldChar w:fldCharType="separate"/>
      </w:r>
      <w:r>
        <w:rPr>
          <w:rStyle w:val="Hyperlink"/>
          <w:rFonts w:ascii="Times New Roman" w:eastAsia="Noto Sans SC" w:hAnsi="Times New Roman"/>
          <w:color w:val="auto"/>
          <w:szCs w:val="24"/>
          <w:lang w:eastAsia="zh-CN"/>
        </w:rPr>
        <w:t>https://doi.org/10.1007/s10671-024-09386-3</w:t>
      </w:r>
    </w:p>
    <w:p w:rsidR="003808AA" w:rsidRDefault="00090A97">
      <w:pPr>
        <w:pStyle w:val="NormalWeb"/>
        <w:spacing w:before="0" w:after="0"/>
        <w:ind w:left="480" w:hangingChars="200" w:hanging="480"/>
        <w:jc w:val="both"/>
        <w:rPr>
          <w:rFonts w:ascii="Times New Roman" w:eastAsia="Noto Sans SC" w:hAnsi="Times New Roman"/>
          <w:color w:val="auto"/>
          <w:szCs w:val="24"/>
        </w:rPr>
      </w:pPr>
      <w:r>
        <w:rPr>
          <w:rFonts w:ascii="Times New Roman" w:eastAsia="Noto Sans SC" w:hAnsi="Times New Roman"/>
          <w:color w:val="auto"/>
          <w:szCs w:val="24"/>
          <w:lang w:eastAsia="zh-CN"/>
        </w:rPr>
        <w:fldChar w:fldCharType="end"/>
      </w:r>
      <w:bookmarkEnd w:id="4"/>
      <w:bookmarkEnd w:id="5"/>
      <w:bookmarkEnd w:id="6"/>
      <w:r>
        <w:rPr>
          <w:rFonts w:ascii="Times New Roman" w:eastAsia="Noto Sans SC" w:hAnsi="Times New Roman"/>
          <w:color w:val="auto"/>
          <w:szCs w:val="24"/>
        </w:rPr>
        <w:t>Dias-Oliveira, E., Pasion, R., Vieira da Cunha, R., </w:t>
      </w:r>
      <w:r>
        <w:rPr>
          <w:rFonts w:ascii="Times New Roman" w:eastAsia="Noto Sans SC" w:hAnsi="Times New Roman"/>
          <w:i/>
          <w:iCs/>
          <w:color w:val="auto"/>
          <w:szCs w:val="24"/>
        </w:rPr>
        <w:t>et al.</w:t>
      </w:r>
      <w:r>
        <w:rPr>
          <w:rFonts w:ascii="Times New Roman" w:eastAsia="Noto Sans SC" w:hAnsi="Times New Roman"/>
          <w:color w:val="auto"/>
          <w:szCs w:val="24"/>
        </w:rPr>
        <w:t> (2024). The development of critical thinking, team working, and communication skills in a business school: A project-based learning approach. </w:t>
      </w:r>
      <w:r>
        <w:rPr>
          <w:rFonts w:ascii="Times New Roman" w:eastAsia="Noto Sans SC" w:hAnsi="Times New Roman"/>
          <w:i/>
          <w:iCs/>
          <w:color w:val="auto"/>
          <w:szCs w:val="24"/>
        </w:rPr>
        <w:t>Thinking Skills and Creativity, 54</w:t>
      </w:r>
      <w:r>
        <w:rPr>
          <w:rFonts w:ascii="Times New Roman" w:eastAsia="Noto Sans SC" w:hAnsi="Times New Roman"/>
          <w:color w:val="auto"/>
          <w:szCs w:val="24"/>
        </w:rPr>
        <w:t>, 101680. </w:t>
      </w:r>
      <w:hyperlink r:id="rId11" w:history="1">
        <w:r>
          <w:rPr>
            <w:rStyle w:val="Hyperlink"/>
            <w:rFonts w:ascii="Times New Roman" w:eastAsia="Noto Sans SC" w:hAnsi="Times New Roman"/>
            <w:color w:val="auto"/>
            <w:szCs w:val="24"/>
          </w:rPr>
          <w:t>https://doi.org/10.1016/j.tsc.2024.101680</w:t>
        </w:r>
      </w:hyperlink>
    </w:p>
    <w:p w:rsidR="003808AA" w:rsidRDefault="00090A97">
      <w:pPr>
        <w:pStyle w:val="NormalWeb"/>
        <w:spacing w:before="0" w:after="0"/>
        <w:ind w:left="480" w:hangingChars="200" w:hanging="480"/>
        <w:jc w:val="both"/>
        <w:rPr>
          <w:rFonts w:ascii="Times New Roman" w:eastAsia="Noto Sans SC" w:hAnsi="Times New Roman"/>
          <w:color w:val="auto"/>
          <w:szCs w:val="24"/>
        </w:rPr>
      </w:pPr>
      <w:r>
        <w:rPr>
          <w:rFonts w:ascii="Times New Roman" w:eastAsia="Noto Sans SC" w:hAnsi="Times New Roman"/>
          <w:color w:val="auto"/>
          <w:szCs w:val="24"/>
        </w:rPr>
        <w:t>Ding, Y. Z., Ding, J. Y., Bei, Q. T., </w:t>
      </w:r>
      <w:r>
        <w:rPr>
          <w:rFonts w:ascii="Times New Roman" w:eastAsia="Noto Sans SC" w:hAnsi="Times New Roman"/>
          <w:i/>
          <w:iCs/>
          <w:color w:val="auto"/>
          <w:szCs w:val="24"/>
        </w:rPr>
        <w:t>et al.</w:t>
      </w:r>
      <w:r>
        <w:rPr>
          <w:rFonts w:ascii="Times New Roman" w:eastAsia="Noto Sans SC" w:hAnsi="Times New Roman"/>
          <w:color w:val="auto"/>
          <w:szCs w:val="24"/>
        </w:rPr>
        <w:t> (2024). The application of a team-based learning teaching model in university aerobics courses. </w:t>
      </w:r>
      <w:r>
        <w:rPr>
          <w:rFonts w:ascii="Times New Roman" w:eastAsia="Noto Sans SC" w:hAnsi="Times New Roman"/>
          <w:i/>
          <w:iCs/>
          <w:color w:val="auto"/>
          <w:szCs w:val="24"/>
        </w:rPr>
        <w:t>Korean Journal of Sport Science, 33</w:t>
      </w:r>
      <w:r>
        <w:rPr>
          <w:rFonts w:ascii="Times New Roman" w:eastAsia="Noto Sans SC" w:hAnsi="Times New Roman"/>
          <w:color w:val="auto"/>
          <w:szCs w:val="24"/>
        </w:rPr>
        <w:t>(3), 796</w:t>
      </w:r>
      <w:r>
        <w:rPr>
          <w:rFonts w:ascii="Times New Roman" w:eastAsia="Noto Sans SC" w:hAnsi="Times New Roman" w:hint="eastAsia"/>
          <w:color w:val="auto"/>
          <w:szCs w:val="24"/>
          <w:lang w:eastAsia="zh-CN"/>
        </w:rPr>
        <w:t>-805</w:t>
      </w:r>
      <w:r>
        <w:rPr>
          <w:rFonts w:ascii="Times New Roman" w:eastAsia="Noto Sans SC" w:hAnsi="Times New Roman"/>
          <w:color w:val="auto"/>
          <w:szCs w:val="24"/>
        </w:rPr>
        <w:t>. </w:t>
      </w:r>
      <w:hyperlink r:id="rId12" w:history="1">
        <w:r>
          <w:rPr>
            <w:rStyle w:val="Hyperlink"/>
            <w:rFonts w:ascii="Times New Roman" w:eastAsia="Noto Sans SC" w:hAnsi="Times New Roman"/>
            <w:color w:val="auto"/>
            <w:szCs w:val="24"/>
          </w:rPr>
          <w:t>https://doi.org/10.35159/KJSS.2024.6.33.3.796</w:t>
        </w:r>
      </w:hyperlink>
    </w:p>
    <w:p w:rsidR="003808AA" w:rsidRDefault="00090A97">
      <w:pPr>
        <w:pStyle w:val="NormalWeb"/>
        <w:spacing w:before="0" w:after="0"/>
        <w:ind w:left="480" w:hangingChars="200" w:hanging="480"/>
        <w:jc w:val="both"/>
        <w:rPr>
          <w:rFonts w:ascii="Times New Roman" w:eastAsia="Noto Sans SC" w:hAnsi="Times New Roman"/>
          <w:color w:val="auto"/>
          <w:szCs w:val="24"/>
        </w:rPr>
      </w:pPr>
      <w:proofErr w:type="spellStart"/>
      <w:r>
        <w:rPr>
          <w:rFonts w:ascii="Times New Roman" w:eastAsia="Noto Sans SC" w:hAnsi="Times New Roman"/>
          <w:color w:val="auto"/>
          <w:szCs w:val="24"/>
        </w:rPr>
        <w:lastRenderedPageBreak/>
        <w:t>Kirabo</w:t>
      </w:r>
      <w:proofErr w:type="spellEnd"/>
      <w:r>
        <w:rPr>
          <w:rFonts w:ascii="Times New Roman" w:eastAsia="Noto Sans SC" w:hAnsi="Times New Roman"/>
          <w:color w:val="auto"/>
          <w:szCs w:val="24"/>
        </w:rPr>
        <w:t xml:space="preserve">, E., </w:t>
      </w:r>
      <w:proofErr w:type="spellStart"/>
      <w:r>
        <w:rPr>
          <w:rFonts w:ascii="Times New Roman" w:eastAsia="Noto Sans SC" w:hAnsi="Times New Roman"/>
          <w:color w:val="auto"/>
          <w:szCs w:val="24"/>
        </w:rPr>
        <w:t>Batiibwe</w:t>
      </w:r>
      <w:proofErr w:type="spellEnd"/>
      <w:r>
        <w:rPr>
          <w:rFonts w:ascii="Times New Roman" w:eastAsia="Noto Sans SC" w:hAnsi="Times New Roman"/>
          <w:color w:val="auto"/>
          <w:szCs w:val="24"/>
        </w:rPr>
        <w:t xml:space="preserve">, M. S. K., </w:t>
      </w:r>
      <w:proofErr w:type="spellStart"/>
      <w:r>
        <w:rPr>
          <w:rFonts w:ascii="Times New Roman" w:eastAsia="Noto Sans SC" w:hAnsi="Times New Roman"/>
          <w:color w:val="auto"/>
          <w:szCs w:val="24"/>
        </w:rPr>
        <w:t>Mbulankende</w:t>
      </w:r>
      <w:proofErr w:type="spellEnd"/>
      <w:r>
        <w:rPr>
          <w:rFonts w:ascii="Times New Roman" w:eastAsia="Noto Sans SC" w:hAnsi="Times New Roman"/>
          <w:color w:val="auto"/>
          <w:szCs w:val="24"/>
        </w:rPr>
        <w:t>, J. S., </w:t>
      </w:r>
      <w:r>
        <w:rPr>
          <w:rFonts w:ascii="Times New Roman" w:eastAsia="Noto Sans SC" w:hAnsi="Times New Roman"/>
          <w:i/>
          <w:iCs/>
          <w:color w:val="auto"/>
          <w:szCs w:val="24"/>
        </w:rPr>
        <w:t>et al.</w:t>
      </w:r>
      <w:r>
        <w:rPr>
          <w:rFonts w:ascii="Times New Roman" w:eastAsia="Noto Sans SC" w:hAnsi="Times New Roman"/>
          <w:color w:val="auto"/>
          <w:szCs w:val="24"/>
        </w:rPr>
        <w:t> (2024). Technology-supported problem-based learning in mathematics education for pre-service teachers: A systematic literature review. </w:t>
      </w:r>
      <w:r>
        <w:rPr>
          <w:rFonts w:ascii="Times New Roman" w:eastAsia="Noto Sans SC" w:hAnsi="Times New Roman"/>
          <w:i/>
          <w:iCs/>
          <w:color w:val="auto"/>
          <w:szCs w:val="24"/>
        </w:rPr>
        <w:t>Social Sciences, 4</w:t>
      </w:r>
      <w:r>
        <w:rPr>
          <w:rFonts w:ascii="Times New Roman" w:eastAsia="Noto Sans SC" w:hAnsi="Times New Roman"/>
          <w:color w:val="auto"/>
          <w:szCs w:val="24"/>
        </w:rPr>
        <w:t>(173). </w:t>
      </w:r>
      <w:hyperlink r:id="rId13" w:history="1">
        <w:r>
          <w:rPr>
            <w:rStyle w:val="Hyperlink"/>
            <w:rFonts w:ascii="Times New Roman" w:eastAsia="Noto Sans SC" w:hAnsi="Times New Roman"/>
            <w:color w:val="auto"/>
            <w:szCs w:val="24"/>
          </w:rPr>
          <w:t>https://doi.org/10.1007/s43545-024-00973-y</w:t>
        </w:r>
      </w:hyperlink>
    </w:p>
    <w:p w:rsidR="003808AA" w:rsidRDefault="00090A97">
      <w:pPr>
        <w:pStyle w:val="NormalWeb"/>
        <w:spacing w:before="0" w:after="0"/>
        <w:ind w:left="480" w:hangingChars="200" w:hanging="480"/>
        <w:jc w:val="both"/>
        <w:rPr>
          <w:rFonts w:ascii="Times New Roman" w:eastAsia="Noto Sans SC" w:hAnsi="Times New Roman"/>
          <w:color w:val="auto"/>
          <w:szCs w:val="24"/>
        </w:rPr>
      </w:pPr>
      <w:r>
        <w:rPr>
          <w:rFonts w:ascii="Times New Roman" w:eastAsia="Noto Sans SC" w:hAnsi="Times New Roman"/>
          <w:color w:val="auto"/>
          <w:szCs w:val="24"/>
        </w:rPr>
        <w:t xml:space="preserve">Liu, L., Qi, C. (2025). Research on Teaching Resources Facilitating Prospective Mathematics Teacher of Designing Project-Based Learning. </w:t>
      </w:r>
      <w:r>
        <w:rPr>
          <w:rFonts w:ascii="Times New Roman" w:eastAsia="Noto Sans SC" w:hAnsi="Times New Roman"/>
          <w:i/>
          <w:iCs/>
          <w:color w:val="auto"/>
          <w:szCs w:val="24"/>
        </w:rPr>
        <w:t>In: Qi, C., Fan, L., Liu, J., Liu, Q., Dong, L. (eds) Recent Advances in Mathematics Textbook Research and Development. ICMT 2022. Springer, Singapore.</w:t>
      </w:r>
      <w:r>
        <w:rPr>
          <w:rFonts w:ascii="Times New Roman" w:eastAsia="Noto Sans SC" w:hAnsi="Times New Roman"/>
          <w:color w:val="auto"/>
          <w:szCs w:val="24"/>
        </w:rPr>
        <w:t xml:space="preserve"> </w:t>
      </w:r>
      <w:hyperlink r:id="rId14" w:anchor="citeas" w:history="1">
        <w:r>
          <w:rPr>
            <w:rStyle w:val="Hyperlink"/>
            <w:rFonts w:ascii="Times New Roman" w:eastAsia="Noto Sans SC" w:hAnsi="Times New Roman"/>
            <w:color w:val="auto"/>
            <w:szCs w:val="24"/>
          </w:rPr>
          <w:t>https://doi.org/10.1007/978-981-97-8426-4_39</w:t>
        </w:r>
      </w:hyperlink>
    </w:p>
    <w:p w:rsidR="003808AA" w:rsidRDefault="00090A97">
      <w:pPr>
        <w:pStyle w:val="NormalWeb"/>
        <w:spacing w:before="0" w:after="0"/>
        <w:ind w:left="480" w:hangingChars="200" w:hanging="480"/>
        <w:jc w:val="both"/>
        <w:rPr>
          <w:rFonts w:ascii="Times New Roman" w:eastAsia="Noto Sans SC" w:hAnsi="Times New Roman"/>
          <w:color w:val="auto"/>
          <w:szCs w:val="24"/>
        </w:rPr>
      </w:pPr>
      <w:r>
        <w:rPr>
          <w:rFonts w:ascii="Times New Roman" w:eastAsia="Noto Sans SC" w:hAnsi="Times New Roman"/>
          <w:color w:val="auto"/>
          <w:szCs w:val="24"/>
        </w:rPr>
        <w:t>Megawati, R. (2024). Integration of project-based learning in science, technology, engineering, and mathematics to improve students’ biology practical skills in higher education: A systematic review. </w:t>
      </w:r>
      <w:r>
        <w:rPr>
          <w:rFonts w:ascii="Times New Roman" w:eastAsia="Noto Sans SC" w:hAnsi="Times New Roman"/>
          <w:i/>
          <w:iCs/>
          <w:color w:val="auto"/>
          <w:szCs w:val="24"/>
        </w:rPr>
        <w:t>Open Education Studies, 6</w:t>
      </w:r>
      <w:r>
        <w:rPr>
          <w:rFonts w:ascii="Times New Roman" w:eastAsia="Noto Sans SC" w:hAnsi="Times New Roman"/>
          <w:color w:val="auto"/>
          <w:szCs w:val="24"/>
        </w:rPr>
        <w:t>(1), 20240049. </w:t>
      </w:r>
      <w:hyperlink r:id="rId15" w:history="1">
        <w:r>
          <w:rPr>
            <w:rStyle w:val="Hyperlink"/>
            <w:rFonts w:ascii="Times New Roman" w:eastAsia="Noto Sans SC" w:hAnsi="Times New Roman"/>
            <w:color w:val="auto"/>
            <w:szCs w:val="24"/>
          </w:rPr>
          <w:t>https://doi.org/10.1515/edu-2024-0049</w:t>
        </w:r>
      </w:hyperlink>
    </w:p>
    <w:p w:rsidR="003808AA" w:rsidRDefault="00090A97">
      <w:pPr>
        <w:pStyle w:val="NormalWeb"/>
        <w:spacing w:before="0" w:after="0"/>
        <w:ind w:left="480" w:hangingChars="200" w:hanging="480"/>
        <w:jc w:val="both"/>
        <w:rPr>
          <w:rFonts w:ascii="Times New Roman" w:eastAsia="Noto Sans SC" w:hAnsi="Times New Roman"/>
          <w:color w:val="auto"/>
          <w:szCs w:val="24"/>
        </w:rPr>
      </w:pPr>
      <w:r>
        <w:rPr>
          <w:rFonts w:ascii="Times New Roman" w:eastAsia="Noto Sans SC" w:hAnsi="Times New Roman"/>
          <w:color w:val="auto"/>
          <w:szCs w:val="24"/>
        </w:rPr>
        <w:t xml:space="preserve">Qin, M., &amp; Gao, D. (2022). </w:t>
      </w:r>
      <w:r>
        <w:rPr>
          <w:rFonts w:ascii="Times New Roman" w:eastAsia="Noto Sans SC" w:hAnsi="Times New Roman" w:hint="eastAsia"/>
          <w:color w:val="auto"/>
          <w:szCs w:val="24"/>
        </w:rPr>
        <w:t xml:space="preserve">Construction and Practice of </w:t>
      </w:r>
      <w:proofErr w:type="spellStart"/>
      <w:r>
        <w:rPr>
          <w:rFonts w:ascii="Times New Roman" w:eastAsia="Noto Sans SC" w:hAnsi="Times New Roman" w:hint="eastAsia"/>
          <w:color w:val="auto"/>
          <w:szCs w:val="24"/>
        </w:rPr>
        <w:t>PBL+TBL+Seminar</w:t>
      </w:r>
      <w:proofErr w:type="spellEnd"/>
      <w:r>
        <w:rPr>
          <w:rFonts w:ascii="Times New Roman" w:eastAsia="Noto Sans SC" w:hAnsi="Times New Roman" w:hint="eastAsia"/>
          <w:color w:val="auto"/>
          <w:szCs w:val="24"/>
        </w:rPr>
        <w:t xml:space="preserve"> Teaching Mode in Higher Mathematics</w:t>
      </w:r>
      <w:r>
        <w:rPr>
          <w:rFonts w:ascii="Times New Roman" w:eastAsia="Noto Sans SC" w:hAnsi="Times New Roman" w:hint="eastAsia"/>
          <w:color w:val="auto"/>
          <w:szCs w:val="24"/>
          <w:lang w:eastAsia="zh-CN"/>
        </w:rPr>
        <w:t>.</w:t>
      </w:r>
      <w:r>
        <w:rPr>
          <w:rFonts w:ascii="Times New Roman" w:eastAsia="Noto Sans SC" w:hAnsi="Times New Roman"/>
          <w:color w:val="auto"/>
          <w:szCs w:val="24"/>
        </w:rPr>
        <w:t> </w:t>
      </w:r>
      <w:r>
        <w:rPr>
          <w:rFonts w:ascii="Times New Roman" w:eastAsia="Noto Sans SC" w:hAnsi="Times New Roman"/>
          <w:i/>
          <w:iCs/>
          <w:color w:val="auto"/>
          <w:szCs w:val="24"/>
        </w:rPr>
        <w:t xml:space="preserve">Journal of </w:t>
      </w:r>
      <w:proofErr w:type="spellStart"/>
      <w:r>
        <w:rPr>
          <w:rFonts w:ascii="Times New Roman" w:eastAsia="Noto Sans SC" w:hAnsi="Times New Roman"/>
          <w:i/>
          <w:iCs/>
          <w:color w:val="auto"/>
          <w:szCs w:val="24"/>
        </w:rPr>
        <w:t>Heze</w:t>
      </w:r>
      <w:proofErr w:type="spellEnd"/>
      <w:r>
        <w:rPr>
          <w:rFonts w:ascii="Times New Roman" w:eastAsia="Noto Sans SC" w:hAnsi="Times New Roman"/>
          <w:i/>
          <w:iCs/>
          <w:color w:val="auto"/>
          <w:szCs w:val="24"/>
        </w:rPr>
        <w:t xml:space="preserve"> University, 44(5)</w:t>
      </w:r>
      <w:r>
        <w:rPr>
          <w:rFonts w:ascii="Times New Roman" w:eastAsia="Noto Sans SC" w:hAnsi="Times New Roman"/>
          <w:color w:val="auto"/>
          <w:szCs w:val="24"/>
        </w:rPr>
        <w:t>, 103–107.</w:t>
      </w:r>
      <w:r>
        <w:rPr>
          <w:rFonts w:ascii="Times New Roman" w:eastAsia="Noto Sans SC" w:hAnsi="Times New Roman" w:hint="eastAsia"/>
          <w:color w:val="auto"/>
          <w:szCs w:val="24"/>
          <w:lang w:eastAsia="zh-CN"/>
        </w:rPr>
        <w:t xml:space="preserve"> </w:t>
      </w:r>
      <w:hyperlink r:id="rId16" w:history="1">
        <w:r>
          <w:rPr>
            <w:rStyle w:val="Hyperlink"/>
            <w:rFonts w:ascii="Times New Roman" w:eastAsia="Noto Sans SC" w:hAnsi="Times New Roman" w:hint="eastAsia"/>
            <w:color w:val="auto"/>
            <w:szCs w:val="24"/>
          </w:rPr>
          <w:t>DOI:10.16393/j.cnki.37-1436/z.2022.05.006.</w:t>
        </w:r>
      </w:hyperlink>
    </w:p>
    <w:p w:rsidR="003808AA" w:rsidRDefault="00090A97">
      <w:pPr>
        <w:pStyle w:val="NormalWeb"/>
        <w:spacing w:before="0" w:after="0"/>
        <w:ind w:left="480" w:hangingChars="200" w:hanging="480"/>
        <w:jc w:val="both"/>
        <w:rPr>
          <w:rFonts w:ascii="Times New Roman" w:eastAsia="Noto Sans SC" w:hAnsi="Times New Roman"/>
          <w:color w:val="auto"/>
          <w:szCs w:val="24"/>
        </w:rPr>
      </w:pPr>
      <w:r>
        <w:rPr>
          <w:rFonts w:ascii="Times New Roman" w:eastAsia="Noto Sans SC" w:hAnsi="Times New Roman"/>
          <w:color w:val="auto"/>
          <w:szCs w:val="24"/>
        </w:rPr>
        <w:t>Rezaei, M. (2025). The effect of teaching through team-based learning on motivation toward science learning in undergraduate operating room technology students. </w:t>
      </w:r>
      <w:r>
        <w:rPr>
          <w:rFonts w:ascii="Times New Roman" w:eastAsia="Noto Sans SC" w:hAnsi="Times New Roman"/>
          <w:i/>
          <w:iCs/>
          <w:color w:val="auto"/>
          <w:szCs w:val="24"/>
        </w:rPr>
        <w:t>Perioperative Care and Operating Room Management, 38</w:t>
      </w:r>
      <w:r>
        <w:rPr>
          <w:rFonts w:ascii="Times New Roman" w:eastAsia="Noto Sans SC" w:hAnsi="Times New Roman"/>
          <w:color w:val="auto"/>
          <w:szCs w:val="24"/>
        </w:rPr>
        <w:t>, 100454. </w:t>
      </w:r>
      <w:hyperlink r:id="rId17" w:history="1">
        <w:r>
          <w:rPr>
            <w:rStyle w:val="Hyperlink"/>
            <w:rFonts w:ascii="Times New Roman" w:eastAsia="Noto Sans SC" w:hAnsi="Times New Roman"/>
            <w:color w:val="auto"/>
            <w:szCs w:val="24"/>
          </w:rPr>
          <w:t>https://doi.org/10.1016/j.pcorm.2024.100454</w:t>
        </w:r>
      </w:hyperlink>
    </w:p>
    <w:p w:rsidR="003808AA" w:rsidRDefault="00090A97">
      <w:pPr>
        <w:pStyle w:val="NormalWeb"/>
        <w:spacing w:before="0" w:after="0"/>
        <w:ind w:left="480" w:hangingChars="200" w:hanging="480"/>
        <w:jc w:val="both"/>
        <w:rPr>
          <w:rFonts w:ascii="Times New Roman" w:eastAsia="Noto Sans SC" w:hAnsi="Times New Roman"/>
          <w:color w:val="auto"/>
          <w:szCs w:val="24"/>
        </w:rPr>
      </w:pPr>
      <w:r>
        <w:rPr>
          <w:rFonts w:ascii="Times New Roman" w:eastAsia="Noto Sans SC" w:hAnsi="Times New Roman"/>
          <w:color w:val="auto"/>
          <w:szCs w:val="24"/>
        </w:rPr>
        <w:t>Su, K. D. (2024). The challenge and opportunities of STEM learning efficacy for living technology through a transdisciplinary problem-based learning activity. </w:t>
      </w:r>
      <w:r>
        <w:rPr>
          <w:rFonts w:ascii="Times New Roman" w:eastAsia="Noto Sans SC" w:hAnsi="Times New Roman"/>
          <w:i/>
          <w:iCs/>
          <w:color w:val="auto"/>
          <w:szCs w:val="24"/>
        </w:rPr>
        <w:t>Journal of Science Education and Technology, 33</w:t>
      </w:r>
      <w:r>
        <w:rPr>
          <w:rFonts w:ascii="Times New Roman" w:eastAsia="Noto Sans SC" w:hAnsi="Times New Roman"/>
          <w:color w:val="auto"/>
          <w:szCs w:val="24"/>
        </w:rPr>
        <w:t>(4), 429–443. </w:t>
      </w:r>
      <w:hyperlink r:id="rId18" w:history="1">
        <w:r>
          <w:rPr>
            <w:rStyle w:val="Hyperlink"/>
            <w:rFonts w:ascii="Times New Roman" w:eastAsia="Noto Sans SC" w:hAnsi="Times New Roman"/>
            <w:color w:val="auto"/>
            <w:szCs w:val="24"/>
          </w:rPr>
          <w:t>https://doi.org/10.1007/s10956-024-10094-z</w:t>
        </w:r>
      </w:hyperlink>
    </w:p>
    <w:p w:rsidR="003808AA" w:rsidRDefault="00090A97">
      <w:pPr>
        <w:ind w:left="480" w:hangingChars="200" w:hanging="480"/>
        <w:jc w:val="both"/>
        <w:rPr>
          <w:rFonts w:ascii="Times New Roman" w:eastAsia="Noto Sans SC" w:hAnsi="Times New Roman" w:cs="Times New Roman"/>
          <w:color w:val="auto"/>
          <w:sz w:val="24"/>
          <w:szCs w:val="24"/>
          <w:lang w:eastAsia="zh-CN"/>
        </w:rPr>
      </w:pPr>
      <w:r>
        <w:rPr>
          <w:rFonts w:ascii="Times New Roman" w:eastAsia="Noto Sans SC" w:hAnsi="Times New Roman" w:cs="Times New Roman"/>
          <w:color w:val="auto"/>
          <w:sz w:val="24"/>
          <w:szCs w:val="24"/>
        </w:rPr>
        <w:t>Yu, Q., Yu, K. (2024)</w:t>
      </w:r>
      <w:r>
        <w:rPr>
          <w:rFonts w:ascii="Times New Roman" w:eastAsia="Noto Sans SC" w:hAnsi="Times New Roman" w:cs="Times New Roman" w:hint="eastAsia"/>
          <w:color w:val="auto"/>
          <w:sz w:val="24"/>
          <w:szCs w:val="24"/>
          <w:lang w:eastAsia="zh-CN"/>
        </w:rPr>
        <w:t>.</w:t>
      </w:r>
      <w:r>
        <w:rPr>
          <w:rFonts w:ascii="Times New Roman" w:eastAsia="Noto Sans SC" w:hAnsi="Times New Roman" w:cs="Times New Roman"/>
          <w:color w:val="auto"/>
          <w:sz w:val="24"/>
          <w:szCs w:val="24"/>
        </w:rPr>
        <w:t xml:space="preserve"> Knowledge Sharing Behavior of Team Members in Blended Team-Based Learning: Moderating of Team Learning Ability. </w:t>
      </w:r>
      <w:r>
        <w:rPr>
          <w:rFonts w:ascii="Times New Roman" w:eastAsia="Noto Sans SC" w:hAnsi="Times New Roman" w:cs="Times New Roman"/>
          <w:i/>
          <w:iCs/>
          <w:color w:val="auto"/>
          <w:sz w:val="24"/>
          <w:szCs w:val="24"/>
        </w:rPr>
        <w:t xml:space="preserve">Asia-Pacific Edu Res 33, </w:t>
      </w:r>
      <w:r>
        <w:rPr>
          <w:rFonts w:ascii="Times New Roman" w:eastAsia="Noto Sans SC" w:hAnsi="Times New Roman" w:cs="Times New Roman"/>
          <w:color w:val="auto"/>
          <w:sz w:val="24"/>
          <w:szCs w:val="24"/>
        </w:rPr>
        <w:t xml:space="preserve">1251–1263. </w:t>
      </w:r>
      <w:hyperlink r:id="rId19" w:history="1">
        <w:r>
          <w:rPr>
            <w:rStyle w:val="Hyperlink"/>
            <w:rFonts w:ascii="Times New Roman" w:eastAsia="Noto Sans SC" w:hAnsi="Times New Roman" w:cs="Times New Roman"/>
            <w:color w:val="auto"/>
            <w:sz w:val="24"/>
            <w:szCs w:val="24"/>
          </w:rPr>
          <w:t>https://doi.org/10.1007/s40299-023-00795-1</w:t>
        </w:r>
      </w:hyperlink>
    </w:p>
    <w:sectPr w:rsidR="003808AA">
      <w:headerReference w:type="even" r:id="rId20"/>
      <w:headerReference w:type="default" r:id="rId21"/>
      <w:footerReference w:type="even" r:id="rId22"/>
      <w:footerReference w:type="default" r:id="rId23"/>
      <w:headerReference w:type="first" r:id="rId24"/>
      <w:footerReference w:type="first" r:id="rId25"/>
      <w:type w:val="continuous"/>
      <w:pgSz w:w="11906" w:h="16838"/>
      <w:pgMar w:top="1440" w:right="1440" w:bottom="1440" w:left="1440" w:header="1442" w:footer="975"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2B93" w:rsidRDefault="00772B93">
      <w:r>
        <w:separator/>
      </w:r>
    </w:p>
  </w:endnote>
  <w:endnote w:type="continuationSeparator" w:id="0">
    <w:p w:rsidR="00772B93" w:rsidRDefault="0077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
    <w:altName w:val="Microsoft YaHei"/>
    <w:charset w:val="86"/>
    <w:family w:val="modern"/>
    <w:pitch w:val="default"/>
    <w:sig w:usb0="00000000" w:usb1="38CF7CFA" w:usb2="00000016" w:usb3="00000000" w:csb0="00040001" w:csb1="00000000"/>
  </w:font>
  <w:font w:name="FangSong_GB2312">
    <w:altName w:val="Microsoft YaHei"/>
    <w:charset w:val="86"/>
    <w:family w:val="modern"/>
    <w:pitch w:val="default"/>
    <w:sig w:usb0="00000000" w:usb1="00000000" w:usb2="00000000" w:usb3="00000000" w:csb0="00040000" w:csb1="00000000"/>
  </w:font>
  <w:font w:name="Segoe UI">
    <w:panose1 w:val="020B0502040204020203"/>
    <w:charset w:val="00"/>
    <w:family w:val="swiss"/>
    <w:pitch w:val="variable"/>
    <w:sig w:usb0="E4002EFF" w:usb1="C000E47F" w:usb2="00000009" w:usb3="00000000" w:csb0="000001FF" w:csb1="00000000"/>
  </w:font>
  <w:font w:name="Leelawadee UI Semilight">
    <w:panose1 w:val="020B0402040204020203"/>
    <w:charset w:val="00"/>
    <w:family w:val="swiss"/>
    <w:pitch w:val="variable"/>
    <w:sig w:usb0="A3000003" w:usb1="00000000" w:usb2="00010000" w:usb3="00000000" w:csb0="00010101" w:csb1="00000000"/>
  </w:font>
  <w:font w:name="Noto Sans SC">
    <w:altName w:val="Microsoft YaHei"/>
    <w:charset w:val="86"/>
    <w:family w:val="auto"/>
    <w:pitch w:val="default"/>
    <w:sig w:usb0="00000000" w:usb1="2ADF3C10" w:usb2="00000016" w:usb3="00000000" w:csb0="600601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6567" w:rsidRDefault="002C65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08AA" w:rsidRDefault="00090A97">
    <w:pPr>
      <w:pStyle w:val="Footer"/>
    </w:pPr>
    <w:r>
      <w:rPr>
        <w:noProof/>
        <w:lang w:val="en-IN" w:eastAsia="en-I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808AA" w:rsidRDefault="00090A97">
                          <w:pPr>
                            <w:pStyle w:val="Footer"/>
                          </w:pPr>
                          <w:r>
                            <w:fldChar w:fldCharType="begin"/>
                          </w:r>
                          <w:r>
                            <w:instrText xml:space="preserve"> PAGE  \* MERGEFORMAT </w:instrText>
                          </w:r>
                          <w:r>
                            <w:fldChar w:fldCharType="separate"/>
                          </w:r>
                          <w:r w:rsidR="00043588">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3808AA" w:rsidRDefault="00090A97">
                    <w:pPr>
                      <w:pStyle w:val="Footer"/>
                    </w:pPr>
                    <w:r>
                      <w:fldChar w:fldCharType="begin"/>
                    </w:r>
                    <w:r>
                      <w:instrText xml:space="preserve"> PAGE  \* MERGEFORMAT </w:instrText>
                    </w:r>
                    <w:r>
                      <w:fldChar w:fldCharType="separate"/>
                    </w:r>
                    <w:r w:rsidR="00043588">
                      <w:rPr>
                        <w:noProof/>
                      </w:rPr>
                      <w:t>2</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6567" w:rsidRDefault="002C65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2B93" w:rsidRDefault="00772B93">
      <w:r>
        <w:separator/>
      </w:r>
    </w:p>
  </w:footnote>
  <w:footnote w:type="continuationSeparator" w:id="0">
    <w:p w:rsidR="00772B93" w:rsidRDefault="00772B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6567" w:rsidRDefault="002C656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802344" o:spid="_x0000_s2050"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6567" w:rsidRDefault="002C656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802345" o:spid="_x0000_s2051" type="#_x0000_t136" style="position:absolute;left:0;text-align:left;margin-left:0;margin-top:0;width:572.65pt;height:63.6pt;rotation:315;z-index:-251651072;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6567" w:rsidRDefault="002C656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802343" o:spid="_x0000_s2049"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displayBackgroundShape/>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Setting w:name="useWord2013TrackBottomHyphenation" w:uri="http://schemas.microsoft.com/office/word" w:val="1"/>
  </w:compat>
  <w:docVars>
    <w:docVar w:name="commondata" w:val="eyJoZGlkIjoiOGNmNDFiZjE4OTQ5N2QyMjQwYzk4YmM4YTc5Y2I5YmIifQ=="/>
  </w:docVars>
  <w:rsids>
    <w:rsidRoot w:val="003808AA"/>
    <w:rsid w:val="00043588"/>
    <w:rsid w:val="00090A97"/>
    <w:rsid w:val="002C6567"/>
    <w:rsid w:val="002F3D14"/>
    <w:rsid w:val="0036162C"/>
    <w:rsid w:val="003808AA"/>
    <w:rsid w:val="00772B93"/>
    <w:rsid w:val="00982584"/>
    <w:rsid w:val="00AD5C2B"/>
    <w:rsid w:val="00AE292C"/>
    <w:rsid w:val="00DD741A"/>
    <w:rsid w:val="00ED7145"/>
    <w:rsid w:val="015F6E3D"/>
    <w:rsid w:val="01CF5EB5"/>
    <w:rsid w:val="023042EC"/>
    <w:rsid w:val="02AB7050"/>
    <w:rsid w:val="030D08AA"/>
    <w:rsid w:val="031F2445"/>
    <w:rsid w:val="033A0C2B"/>
    <w:rsid w:val="03A964CE"/>
    <w:rsid w:val="044E2039"/>
    <w:rsid w:val="050D2A9B"/>
    <w:rsid w:val="05243AD3"/>
    <w:rsid w:val="056A1A45"/>
    <w:rsid w:val="0588172F"/>
    <w:rsid w:val="067D5B0D"/>
    <w:rsid w:val="090E6DE2"/>
    <w:rsid w:val="092718B3"/>
    <w:rsid w:val="09412CBE"/>
    <w:rsid w:val="09A25A63"/>
    <w:rsid w:val="0A532427"/>
    <w:rsid w:val="0A664F8F"/>
    <w:rsid w:val="0B42246A"/>
    <w:rsid w:val="0B6F0A04"/>
    <w:rsid w:val="0BA4569F"/>
    <w:rsid w:val="0BEA5E81"/>
    <w:rsid w:val="0C483490"/>
    <w:rsid w:val="0D3F1817"/>
    <w:rsid w:val="0D56737D"/>
    <w:rsid w:val="0DD06043"/>
    <w:rsid w:val="0DE16645"/>
    <w:rsid w:val="0E370B97"/>
    <w:rsid w:val="0EB2000B"/>
    <w:rsid w:val="0F80697A"/>
    <w:rsid w:val="0FD408A7"/>
    <w:rsid w:val="10642D21"/>
    <w:rsid w:val="108866EE"/>
    <w:rsid w:val="10B972B2"/>
    <w:rsid w:val="117162F0"/>
    <w:rsid w:val="11CA68BF"/>
    <w:rsid w:val="12380301"/>
    <w:rsid w:val="12E24B5F"/>
    <w:rsid w:val="12F12FE8"/>
    <w:rsid w:val="13261D7A"/>
    <w:rsid w:val="14EB7F89"/>
    <w:rsid w:val="15146DA3"/>
    <w:rsid w:val="159B2EF3"/>
    <w:rsid w:val="16AD1EA2"/>
    <w:rsid w:val="16B67492"/>
    <w:rsid w:val="16CB6A2E"/>
    <w:rsid w:val="16E06917"/>
    <w:rsid w:val="181C10D9"/>
    <w:rsid w:val="1825238B"/>
    <w:rsid w:val="198A7DBF"/>
    <w:rsid w:val="19E27D05"/>
    <w:rsid w:val="1A4D58A3"/>
    <w:rsid w:val="1A8C7B66"/>
    <w:rsid w:val="1BF16D88"/>
    <w:rsid w:val="1C1F6B3A"/>
    <w:rsid w:val="1C260D00"/>
    <w:rsid w:val="1CC82CD0"/>
    <w:rsid w:val="1CCC01EC"/>
    <w:rsid w:val="1CD970E6"/>
    <w:rsid w:val="1D823762"/>
    <w:rsid w:val="1D830D34"/>
    <w:rsid w:val="1EFC19B9"/>
    <w:rsid w:val="20450EE3"/>
    <w:rsid w:val="209201DA"/>
    <w:rsid w:val="21831B09"/>
    <w:rsid w:val="21A83D9F"/>
    <w:rsid w:val="21B63E8D"/>
    <w:rsid w:val="224B24B9"/>
    <w:rsid w:val="22943B4E"/>
    <w:rsid w:val="22B10AB2"/>
    <w:rsid w:val="23564B0C"/>
    <w:rsid w:val="23803406"/>
    <w:rsid w:val="258954EA"/>
    <w:rsid w:val="25CA2C04"/>
    <w:rsid w:val="25DF5E2E"/>
    <w:rsid w:val="260D1205"/>
    <w:rsid w:val="26D67C3A"/>
    <w:rsid w:val="27037402"/>
    <w:rsid w:val="282D7E58"/>
    <w:rsid w:val="28EF5E90"/>
    <w:rsid w:val="29574817"/>
    <w:rsid w:val="296B6472"/>
    <w:rsid w:val="2A280AB9"/>
    <w:rsid w:val="2A2F3986"/>
    <w:rsid w:val="2AB94BE9"/>
    <w:rsid w:val="2AC718BC"/>
    <w:rsid w:val="2AE8647A"/>
    <w:rsid w:val="2BD7534D"/>
    <w:rsid w:val="2C215D81"/>
    <w:rsid w:val="2C3A5ED4"/>
    <w:rsid w:val="2D157DA3"/>
    <w:rsid w:val="2D19172E"/>
    <w:rsid w:val="2F3960B7"/>
    <w:rsid w:val="2FA71658"/>
    <w:rsid w:val="2FE04559"/>
    <w:rsid w:val="302D0ACA"/>
    <w:rsid w:val="304B3488"/>
    <w:rsid w:val="3097374C"/>
    <w:rsid w:val="30A44A98"/>
    <w:rsid w:val="311957CC"/>
    <w:rsid w:val="311A4B9C"/>
    <w:rsid w:val="315869A1"/>
    <w:rsid w:val="31916EA3"/>
    <w:rsid w:val="321D22CE"/>
    <w:rsid w:val="335061FE"/>
    <w:rsid w:val="33B556FB"/>
    <w:rsid w:val="33CA4323"/>
    <w:rsid w:val="34A64AF9"/>
    <w:rsid w:val="357E5A47"/>
    <w:rsid w:val="35C1049B"/>
    <w:rsid w:val="36D24307"/>
    <w:rsid w:val="379E3567"/>
    <w:rsid w:val="37BF09CB"/>
    <w:rsid w:val="38827461"/>
    <w:rsid w:val="3ADD17A9"/>
    <w:rsid w:val="3B510B9A"/>
    <w:rsid w:val="3B581673"/>
    <w:rsid w:val="3BAD5C41"/>
    <w:rsid w:val="3CC05332"/>
    <w:rsid w:val="3DE540C9"/>
    <w:rsid w:val="3DFF7CEF"/>
    <w:rsid w:val="3E7B13B4"/>
    <w:rsid w:val="3FFA0C1B"/>
    <w:rsid w:val="42251994"/>
    <w:rsid w:val="43324A88"/>
    <w:rsid w:val="434150E2"/>
    <w:rsid w:val="43BD17FC"/>
    <w:rsid w:val="43C95C9D"/>
    <w:rsid w:val="43CC56E3"/>
    <w:rsid w:val="43E048FB"/>
    <w:rsid w:val="446E5AE6"/>
    <w:rsid w:val="44D355A2"/>
    <w:rsid w:val="458A7AA7"/>
    <w:rsid w:val="46E344EC"/>
    <w:rsid w:val="478B6F65"/>
    <w:rsid w:val="47E56C16"/>
    <w:rsid w:val="488114FE"/>
    <w:rsid w:val="489569AB"/>
    <w:rsid w:val="489A3342"/>
    <w:rsid w:val="489E10B9"/>
    <w:rsid w:val="48C621F7"/>
    <w:rsid w:val="48DF405E"/>
    <w:rsid w:val="49483E02"/>
    <w:rsid w:val="49C64D09"/>
    <w:rsid w:val="4A3B0B2B"/>
    <w:rsid w:val="4AE40236"/>
    <w:rsid w:val="4B022DF9"/>
    <w:rsid w:val="4B1F5D09"/>
    <w:rsid w:val="4BEF5274"/>
    <w:rsid w:val="4C982D16"/>
    <w:rsid w:val="4CA22748"/>
    <w:rsid w:val="4D1F0A7C"/>
    <w:rsid w:val="4E111A4F"/>
    <w:rsid w:val="4EAF146D"/>
    <w:rsid w:val="4F2A69AE"/>
    <w:rsid w:val="4FAE6E92"/>
    <w:rsid w:val="517D6AD9"/>
    <w:rsid w:val="52244BE2"/>
    <w:rsid w:val="5291580E"/>
    <w:rsid w:val="54293361"/>
    <w:rsid w:val="55B15CC2"/>
    <w:rsid w:val="561F13DA"/>
    <w:rsid w:val="562F7AB0"/>
    <w:rsid w:val="57630C41"/>
    <w:rsid w:val="57915B37"/>
    <w:rsid w:val="589B09C1"/>
    <w:rsid w:val="58A42895"/>
    <w:rsid w:val="5A534A3E"/>
    <w:rsid w:val="5AEB44B6"/>
    <w:rsid w:val="5BCC3C8B"/>
    <w:rsid w:val="5CDD4BB7"/>
    <w:rsid w:val="5D1C185E"/>
    <w:rsid w:val="5D245437"/>
    <w:rsid w:val="5D3543FB"/>
    <w:rsid w:val="5FC04DFE"/>
    <w:rsid w:val="60C96268"/>
    <w:rsid w:val="62082CCE"/>
    <w:rsid w:val="621401C3"/>
    <w:rsid w:val="6233301D"/>
    <w:rsid w:val="62F8523B"/>
    <w:rsid w:val="63D34B6C"/>
    <w:rsid w:val="63F368C6"/>
    <w:rsid w:val="641C0407"/>
    <w:rsid w:val="64632CB3"/>
    <w:rsid w:val="64D02C8F"/>
    <w:rsid w:val="64DB0BF0"/>
    <w:rsid w:val="64FF15CF"/>
    <w:rsid w:val="65680B1D"/>
    <w:rsid w:val="66990BE2"/>
    <w:rsid w:val="674C228D"/>
    <w:rsid w:val="695462A0"/>
    <w:rsid w:val="69630385"/>
    <w:rsid w:val="69666FCA"/>
    <w:rsid w:val="6B672726"/>
    <w:rsid w:val="6B840ED7"/>
    <w:rsid w:val="6B9C390C"/>
    <w:rsid w:val="6C3B4BB8"/>
    <w:rsid w:val="6D1558A8"/>
    <w:rsid w:val="6EC04790"/>
    <w:rsid w:val="6EE70EC9"/>
    <w:rsid w:val="6F5F7FA8"/>
    <w:rsid w:val="6F602C85"/>
    <w:rsid w:val="6FB07A7D"/>
    <w:rsid w:val="70025A2B"/>
    <w:rsid w:val="70523676"/>
    <w:rsid w:val="70C90B2B"/>
    <w:rsid w:val="70CB7E3B"/>
    <w:rsid w:val="70D113EA"/>
    <w:rsid w:val="74877541"/>
    <w:rsid w:val="74B4165C"/>
    <w:rsid w:val="74CF2C4C"/>
    <w:rsid w:val="74FD5C7E"/>
    <w:rsid w:val="754C0091"/>
    <w:rsid w:val="75F73EBC"/>
    <w:rsid w:val="76157FE9"/>
    <w:rsid w:val="773022E8"/>
    <w:rsid w:val="773D2ABD"/>
    <w:rsid w:val="77A041AC"/>
    <w:rsid w:val="77C644B8"/>
    <w:rsid w:val="78840844"/>
    <w:rsid w:val="79FE4367"/>
    <w:rsid w:val="7A0B614D"/>
    <w:rsid w:val="7A2B1696"/>
    <w:rsid w:val="7AE779C5"/>
    <w:rsid w:val="7B324E20"/>
    <w:rsid w:val="7B530022"/>
    <w:rsid w:val="7B9F3D84"/>
    <w:rsid w:val="7BD91504"/>
    <w:rsid w:val="7C105077"/>
    <w:rsid w:val="7C62382D"/>
    <w:rsid w:val="7D745B29"/>
    <w:rsid w:val="7DA94E8C"/>
    <w:rsid w:val="7DAA03EE"/>
    <w:rsid w:val="7DC60993"/>
    <w:rsid w:val="7EFE5F86"/>
    <w:rsid w:val="7F1228C1"/>
    <w:rsid w:val="7FA44DC6"/>
    <w:rsid w:val="7FC96C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3040E5A"/>
  <w15:docId w15:val="{11ECA601-28D9-47B8-BC95-094C270AF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5">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note text" w:qFormat="1"/>
    <w:lsdException w:name="header" w:qFormat="1"/>
    <w:lsdException w:name="footer" w:qFormat="1"/>
    <w:lsdException w:name="caption" w:semiHidden="1" w:unhideWhenUsed="1" w:qFormat="1"/>
    <w:lsdException w:name="footnote reference" w:qFormat="1"/>
    <w:lsdException w:name="Title" w:qFormat="1"/>
    <w:lsdException w:name="Default Paragraph Font" w:semiHidden="1" w:qFormat="1"/>
    <w:lsdException w:name="Body Text" w:semiHidden="1" w:qFormat="1"/>
    <w:lsdException w:name="Subtitle" w:qFormat="1"/>
    <w:lsdException w:name="Body Text First Indent" w:uiPriority="99" w:unhideWhenUsed="1" w:qFormat="1"/>
    <w:lsdException w:name="Hyperlink" w:qFormat="1"/>
    <w:lsdException w:name="FollowedHyperlink"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Web)" w:qFormat="1"/>
    <w:lsdException w:name="HTML Preformatted" w:semiHidden="1" w:unhideWhenUsed="1"/>
    <w:lsdException w:name="Normal Table"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lang w:val="en-US" w:eastAsia="en-US"/>
    </w:rPr>
  </w:style>
  <w:style w:type="paragraph" w:styleId="Heading1">
    <w:name w:val="heading 1"/>
    <w:basedOn w:val="Normal"/>
    <w:next w:val="Normal"/>
    <w:qFormat/>
    <w:pPr>
      <w:spacing w:beforeAutospacing="1" w:afterAutospacing="1"/>
      <w:outlineLvl w:val="0"/>
    </w:pPr>
    <w:rPr>
      <w:rFonts w:ascii="SimSun" w:eastAsia="SimSun" w:hAnsi="SimSun" w:cs="Times New Roman" w:hint="eastAsia"/>
      <w:b/>
      <w:bCs/>
      <w:kern w:val="44"/>
      <w:sz w:val="48"/>
      <w:szCs w:val="48"/>
      <w:lang w:eastAsia="zh-CN"/>
    </w:rPr>
  </w:style>
  <w:style w:type="paragraph" w:styleId="Heading2">
    <w:name w:val="heading 2"/>
    <w:basedOn w:val="Normal"/>
    <w:next w:val="Normal"/>
    <w:link w:val="Heading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semiHidden/>
    <w:unhideWhenUsed/>
    <w:qFormat/>
    <w:pPr>
      <w:spacing w:beforeAutospacing="1" w:afterAutospacing="1"/>
      <w:outlineLvl w:val="2"/>
    </w:pPr>
    <w:rPr>
      <w:rFonts w:ascii="SimSun" w:eastAsia="SimSun" w:hAnsi="SimSun" w:cs="Times New Roman" w:hint="eastAsia"/>
      <w:b/>
      <w:bCs/>
      <w:sz w:val="27"/>
      <w:szCs w:val="27"/>
    </w:rPr>
  </w:style>
  <w:style w:type="paragraph" w:styleId="Heading4">
    <w:name w:val="heading 4"/>
    <w:basedOn w:val="Normal"/>
    <w:next w:val="Normal"/>
    <w:semiHidden/>
    <w:unhideWhenUsed/>
    <w:qFormat/>
    <w:pPr>
      <w:spacing w:beforeAutospacing="1" w:afterAutospacing="1"/>
      <w:outlineLvl w:val="3"/>
    </w:pPr>
    <w:rPr>
      <w:rFonts w:ascii="SimSun" w:eastAsia="SimSun" w:hAnsi="SimSun" w:cs="Times New Roman" w:hint="eastAsia"/>
      <w:b/>
      <w:bCs/>
      <w:sz w:val="24"/>
      <w:szCs w:val="24"/>
      <w:lang w:eastAsia="zh-CN"/>
    </w:rPr>
  </w:style>
  <w:style w:type="paragraph" w:styleId="Heading5">
    <w:name w:val="heading 5"/>
    <w:basedOn w:val="Normal"/>
    <w:next w:val="Normal"/>
    <w:semiHidden/>
    <w:unhideWhenUsed/>
    <w:qFormat/>
    <w:pPr>
      <w:spacing w:beforeAutospacing="1" w:afterAutospacing="1"/>
      <w:outlineLvl w:val="4"/>
    </w:pPr>
    <w:rPr>
      <w:rFonts w:ascii="SimSun" w:eastAsia="SimSun" w:hAnsi="SimSun" w:cs="Times New Roman" w:hint="eastAsia"/>
      <w:b/>
      <w:bCs/>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next w:val="Normal"/>
    <w:qFormat/>
    <w:pPr>
      <w:ind w:firstLine="420"/>
    </w:pPr>
    <w:rPr>
      <w:rFonts w:ascii="Times New Roman" w:eastAsia="SimSun" w:hAnsi="Times New Roman" w:cs="Times New Roman"/>
      <w:szCs w:val="20"/>
    </w:rPr>
  </w:style>
  <w:style w:type="paragraph" w:styleId="BodyText">
    <w:name w:val="Body Text"/>
    <w:basedOn w:val="Normal"/>
    <w:semiHidden/>
    <w:qFormat/>
    <w:rPr>
      <w:rFonts w:ascii="Microsoft YaHei" w:eastAsia="Microsoft YaHei" w:hAnsi="Microsoft YaHei" w:cs="Microsoft YaHei"/>
      <w:sz w:val="17"/>
      <w:szCs w:val="17"/>
    </w:rPr>
  </w:style>
  <w:style w:type="paragraph" w:styleId="PlainText">
    <w:name w:val="Plain Text"/>
    <w:basedOn w:val="Normal"/>
    <w:uiPriority w:val="99"/>
    <w:unhideWhenUsed/>
    <w:qFormat/>
    <w:rPr>
      <w:rFonts w:ascii="SimSun" w:hAnsi="Courier New"/>
    </w:rPr>
  </w:style>
  <w:style w:type="paragraph" w:styleId="Footer">
    <w:name w:val="footer"/>
    <w:basedOn w:val="Normal"/>
    <w:qFormat/>
    <w:pPr>
      <w:tabs>
        <w:tab w:val="center" w:pos="4153"/>
        <w:tab w:val="right" w:pos="8306"/>
      </w:tabs>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FootnoteText">
    <w:name w:val="footnote text"/>
    <w:basedOn w:val="Normal"/>
    <w:qFormat/>
    <w:rPr>
      <w:sz w:val="18"/>
    </w:rPr>
  </w:style>
  <w:style w:type="paragraph" w:styleId="NormalWeb">
    <w:name w:val="Normal (Web)"/>
    <w:basedOn w:val="Normal"/>
    <w:qFormat/>
    <w:pPr>
      <w:spacing w:before="100" w:beforeAutospacing="1" w:after="100" w:afterAutospacing="1"/>
    </w:pPr>
    <w:rPr>
      <w:rFonts w:cs="Times New Roman"/>
      <w:sz w:val="24"/>
    </w:rPr>
  </w:style>
  <w:style w:type="paragraph" w:styleId="BodyTextFirstIndent">
    <w:name w:val="Body Text First Indent"/>
    <w:basedOn w:val="BodyText"/>
    <w:next w:val="PlainText"/>
    <w:uiPriority w:val="99"/>
    <w:unhideWhenUsed/>
    <w:qFormat/>
    <w:pPr>
      <w:ind w:firstLineChars="100" w:firstLine="420"/>
    </w:pPr>
    <w:rPr>
      <w:rFonts w:ascii="Calibri" w:hAnsi="Calibri"/>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rPr>
  </w:style>
  <w:style w:type="character" w:styleId="FollowedHyperlink">
    <w:name w:val="FollowedHyperlink"/>
    <w:basedOn w:val="DefaultParagraphFont"/>
    <w:qFormat/>
    <w:rPr>
      <w:color w:val="800080"/>
      <w:u w:val="single"/>
    </w:rPr>
  </w:style>
  <w:style w:type="character" w:styleId="Emphasis">
    <w:name w:val="Emphasis"/>
    <w:basedOn w:val="DefaultParagraphFont"/>
    <w:qFormat/>
    <w:rPr>
      <w:i/>
    </w:rPr>
  </w:style>
  <w:style w:type="character" w:styleId="Hyperlink">
    <w:name w:val="Hyperlink"/>
    <w:basedOn w:val="DefaultParagraphFont"/>
    <w:qFormat/>
    <w:rPr>
      <w:color w:val="0000FF"/>
      <w:u w:val="single"/>
    </w:rPr>
  </w:style>
  <w:style w:type="character" w:styleId="FootnoteReference">
    <w:name w:val="footnote reference"/>
    <w:basedOn w:val="DefaultParagraphFont"/>
    <w:qFormat/>
    <w:rPr>
      <w:vertAlign w:val="superscript"/>
    </w:rPr>
  </w:style>
  <w:style w:type="table" w:customStyle="1" w:styleId="TableNormal1">
    <w:name w:val="Table Normal1"/>
    <w:semiHidden/>
    <w:unhideWhenUsed/>
    <w:qFormat/>
    <w:tblPr>
      <w:tblCellMar>
        <w:top w:w="0" w:type="dxa"/>
        <w:left w:w="0" w:type="dxa"/>
        <w:bottom w:w="0" w:type="dxa"/>
        <w:right w:w="0" w:type="dxa"/>
      </w:tblCellMar>
    </w:tblPr>
  </w:style>
  <w:style w:type="paragraph" w:customStyle="1" w:styleId="1">
    <w:name w:val="列出段落1"/>
    <w:basedOn w:val="Normal"/>
    <w:uiPriority w:val="99"/>
    <w:qFormat/>
    <w:pPr>
      <w:spacing w:after="200" w:line="276" w:lineRule="auto"/>
      <w:ind w:left="720"/>
    </w:pPr>
    <w:rPr>
      <w:rFonts w:ascii="Calibri" w:hAnsi="Calibri" w:cs="Calibri"/>
      <w:sz w:val="22"/>
      <w:szCs w:val="22"/>
      <w:lang w:val="tr-TR"/>
    </w:rPr>
  </w:style>
  <w:style w:type="character" w:customStyle="1" w:styleId="fontstyle01">
    <w:name w:val="fontstyle01"/>
    <w:qFormat/>
    <w:rPr>
      <w:rFonts w:ascii="仿宋" w:eastAsia="仿宋" w:hAnsi="仿宋" w:hint="eastAsia"/>
      <w:color w:val="000000"/>
      <w:sz w:val="24"/>
      <w:szCs w:val="24"/>
    </w:rPr>
  </w:style>
  <w:style w:type="paragraph" w:customStyle="1" w:styleId="TableText">
    <w:name w:val="Table Text"/>
    <w:basedOn w:val="Normal"/>
    <w:semiHidden/>
    <w:qFormat/>
    <w:rPr>
      <w:rFonts w:ascii="FangSong_GB2312" w:eastAsia="FangSong_GB2312" w:hAnsi="FangSong_GB2312" w:cs="FangSong_GB2312"/>
      <w:sz w:val="24"/>
    </w:rPr>
  </w:style>
  <w:style w:type="character" w:customStyle="1" w:styleId="Heading2Char">
    <w:name w:val="Heading 2 Char"/>
    <w:link w:val="Heading2"/>
    <w:autoRedefine/>
    <w:qFormat/>
    <w:rPr>
      <w:rFonts w:asciiTheme="majorHAnsi" w:eastAsiaTheme="majorEastAsia" w:hAnsiTheme="majorHAnsi" w:cstheme="majorBidi"/>
      <w:b/>
      <w:bCs/>
      <w:sz w:val="32"/>
      <w:szCs w:val="32"/>
    </w:rPr>
  </w:style>
  <w:style w:type="paragraph" w:customStyle="1" w:styleId="10">
    <w:name w:val="正文1"/>
    <w:autoRedefine/>
    <w:qFormat/>
    <w:pPr>
      <w:jc w:val="both"/>
    </w:pPr>
    <w:rPr>
      <w:rFonts w:ascii="Arial" w:hAnsi="Arial" w:cs="Arial"/>
      <w:kern w:val="2"/>
      <w:sz w:val="21"/>
      <w:szCs w:val="21"/>
      <w:lang w:val="en-US" w:eastAsia="zh-CN"/>
    </w:rPr>
  </w:style>
  <w:style w:type="paragraph" w:styleId="ListParagraph">
    <w:name w:val="List Paragraph"/>
    <w:basedOn w:val="Normal"/>
    <w:autoRedefine/>
    <w:uiPriority w:val="34"/>
    <w:qFormat/>
    <w:pPr>
      <w:widowControl w:val="0"/>
      <w:ind w:firstLineChars="200" w:firstLine="420"/>
      <w:jc w:val="both"/>
    </w:pPr>
    <w:rPr>
      <w:kern w:val="2"/>
      <w:lang w:eastAsia="zh-CN"/>
    </w:rPr>
  </w:style>
  <w:style w:type="paragraph" w:customStyle="1" w:styleId="ETME">
    <w:name w:val="ETME内容基本样式"/>
    <w:qFormat/>
    <w:pPr>
      <w:spacing w:before="240" w:line="360" w:lineRule="auto"/>
    </w:pPr>
    <w:rPr>
      <w:color w:val="000000"/>
      <w:sz w:val="24"/>
      <w:lang w:val="en-US" w:eastAsia="zh-CN"/>
    </w:rPr>
  </w:style>
  <w:style w:type="character" w:customStyle="1" w:styleId="HyperLinkChar">
    <w:name w:val="HyperLinkChar"/>
    <w:autoRedefine/>
    <w:uiPriority w:val="99"/>
    <w:unhideWhenUsed/>
    <w:qFormat/>
    <w:rPr>
      <w:color w:val="0000FF" w:themeColor="hyperlink"/>
      <w:u w:val="single"/>
    </w:rPr>
  </w:style>
  <w:style w:type="paragraph" w:customStyle="1" w:styleId="Normal1">
    <w:name w:val="Normal1"/>
    <w:qFormat/>
    <w:pPr>
      <w:jc w:val="both"/>
    </w:pPr>
    <w:rPr>
      <w:kern w:val="2"/>
      <w:sz w:val="21"/>
      <w:szCs w:val="21"/>
      <w:lang w:val="en-US" w:eastAsia="zh-CN"/>
    </w:rPr>
  </w:style>
  <w:style w:type="character" w:customStyle="1" w:styleId="font31">
    <w:name w:val="font31"/>
    <w:basedOn w:val="DefaultParagraphFont"/>
    <w:qFormat/>
    <w:rPr>
      <w:rFonts w:ascii="SimSun" w:eastAsia="SimSun" w:hAnsi="SimSun" w:cs="SimSun"/>
      <w:color w:val="000000"/>
      <w:sz w:val="8"/>
      <w:szCs w:val="8"/>
      <w:u w:val="none"/>
    </w:rPr>
  </w:style>
  <w:style w:type="character" w:customStyle="1" w:styleId="font41">
    <w:name w:val="font41"/>
    <w:basedOn w:val="DefaultParagraphFont"/>
    <w:qFormat/>
    <w:rPr>
      <w:rFonts w:ascii="SimSun" w:eastAsia="SimSun" w:hAnsi="SimSun" w:cs="SimSun"/>
      <w:color w:val="000000"/>
      <w:sz w:val="10"/>
      <w:szCs w:val="10"/>
      <w:u w:val="none"/>
    </w:rPr>
  </w:style>
  <w:style w:type="paragraph" w:customStyle="1" w:styleId="TableParagraph">
    <w:name w:val="Table Paragraph"/>
    <w:basedOn w:val="Normal"/>
    <w:autoRedefine/>
    <w:uiPriority w:val="1"/>
    <w:qFormat/>
    <w:pPr>
      <w:spacing w:line="301" w:lineRule="exact"/>
      <w:jc w:val="right"/>
    </w:pPr>
    <w:rPr>
      <w:rFonts w:ascii="SimSun" w:hAnsi="SimSun" w:cs="SimSun"/>
      <w:sz w:val="22"/>
      <w:szCs w:val="24"/>
      <w:lang w:val="zh-CN" w:bidi="zh-CN"/>
    </w:rPr>
  </w:style>
  <w:style w:type="character" w:customStyle="1" w:styleId="il">
    <w:name w:val="il"/>
    <w:basedOn w:val="DefaultParagraphFont"/>
    <w:rsid w:val="000435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59449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ink.springer.com/journal/43545" TargetMode="External"/><Relationship Id="rId13" Type="http://schemas.openxmlformats.org/officeDocument/2006/relationships/hyperlink" Target="https://doi.org/10.1007/s43545-024-00973-y" TargetMode="External"/><Relationship Id="rId18" Type="http://schemas.openxmlformats.org/officeDocument/2006/relationships/hyperlink" Target="https://doi.org/10.1007/s10956-024-10094-z"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hyperlink" Target="https://doi.org/10.35159/KJSS.2024.6.33.3.796" TargetMode="External"/><Relationship Id="rId17" Type="http://schemas.openxmlformats.org/officeDocument/2006/relationships/hyperlink" Target="https://doi.org/10.1016/j.pcorm.2024.100454"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kns.cnki.net/nzkhtml/xmlRead/xml.html?pageType=web&amp;fileName=HZSB202205019&amp;tableName=CJFDTOTAL&amp;dbCode=CJFD&amp;fileSourceType=1&amp;appId=KNS_BASIC_PSMC&amp;invoice=uNwZzqKZrUv8joSJwQpVOP2KGNOFQofGlonXjLwzOq3tKvcPWTPmUx6HfDZKs8bS4qYKJw6hp5S/M58XH8hXChc4xb4xRJD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016/j.tsc.2024.101680"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515/edu-2024-0049" TargetMode="External"/><Relationship Id="rId23" Type="http://schemas.openxmlformats.org/officeDocument/2006/relationships/footer" Target="footer2.xml"/><Relationship Id="rId10" Type="http://schemas.openxmlformats.org/officeDocument/2006/relationships/hyperlink" Target="https://link.springer.com/journal/10671" TargetMode="External"/><Relationship Id="rId19" Type="http://schemas.openxmlformats.org/officeDocument/2006/relationships/hyperlink" Target="https://link.springer.com/article/10.1007/s40299-023-00795-1" TargetMode="External"/><Relationship Id="rId4" Type="http://schemas.openxmlformats.org/officeDocument/2006/relationships/webSettings" Target="webSettings.xml"/><Relationship Id="rId9" Type="http://schemas.openxmlformats.org/officeDocument/2006/relationships/hyperlink" Target="https://link.springer.com/article/10.1007/s43545-024-01001-9" TargetMode="External"/><Relationship Id="rId14" Type="http://schemas.openxmlformats.org/officeDocument/2006/relationships/hyperlink" Target="https://link.springer.com/chapter/10.1007/978-981-97-8426-4_39"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21</Pages>
  <Words>5943</Words>
  <Characters>33881</Characters>
  <Application>Microsoft Office Word</Application>
  <DocSecurity>0</DocSecurity>
  <Lines>282</Lines>
  <Paragraphs>79</Paragraphs>
  <ScaleCrop>false</ScaleCrop>
  <Company/>
  <LinksUpToDate>false</LinksUpToDate>
  <CharactersWithSpaces>39745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CNKI</dc:creator>
  <cp:lastModifiedBy>SDI 1084</cp:lastModifiedBy>
  <cp:revision>11</cp:revision>
  <cp:lastPrinted>2024-12-20T12:15:00Z</cp:lastPrinted>
  <dcterms:created xsi:type="dcterms:W3CDTF">2024-09-02T15:19:00Z</dcterms:created>
  <dcterms:modified xsi:type="dcterms:W3CDTF">2025-10-21T07:59:00Z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2024-10-11T12:51:30Z</vt:filetime>
  </property>
  <property fmtid="{D5CDD505-2E9C-101B-9397-08002B2CF9AE}" pid="4" name="KSOProductBuildVer">
    <vt:lpwstr>2052-12.1.0.23125</vt:lpwstr>
  </property>
  <property fmtid="{D5CDD505-2E9C-101B-9397-08002B2CF9AE}" pid="5" name="ICV">
    <vt:lpwstr>2D71DAE8DD274EE9A4D7661B95C23E83_13</vt:lpwstr>
  </property>
  <property fmtid="{D5CDD505-2E9C-101B-9397-08002B2CF9AE}" pid="6" name="KSOTemplateDocerSaveRecord">
    <vt:lpwstr>eyJoZGlkIjoiOGNmNDFiZjE4OTQ5N2QyMjQwYzk4YmM4YTc5Y2I5YmIiLCJ1c2VySWQiOiI0NTExMDg3ODQifQ==</vt:lpwstr>
  </property>
</Properties>
</file>