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6C9BC" w14:textId="77777777" w:rsidR="00754C9A" w:rsidRDefault="00754C9A" w:rsidP="00441B6F">
      <w:pPr>
        <w:pStyle w:val="Title"/>
        <w:spacing w:after="0"/>
        <w:jc w:val="both"/>
        <w:rPr>
          <w:rFonts w:ascii="Arial" w:hAnsi="Arial" w:cs="Arial"/>
        </w:rPr>
      </w:pPr>
    </w:p>
    <w:p w14:paraId="3AC8F586" w14:textId="77777777" w:rsidR="008A50E6" w:rsidRDefault="008A50E6" w:rsidP="00516ED8">
      <w:pPr>
        <w:pStyle w:val="Author"/>
        <w:spacing w:line="240" w:lineRule="auto"/>
        <w:jc w:val="center"/>
        <w:rPr>
          <w:rFonts w:ascii="Arial" w:hAnsi="Arial" w:cs="Arial"/>
          <w:bCs/>
          <w:iCs/>
          <w:kern w:val="28"/>
          <w:sz w:val="36"/>
        </w:rPr>
      </w:pPr>
      <w:r w:rsidRPr="008A50E6">
        <w:rPr>
          <w:rFonts w:ascii="Arial" w:hAnsi="Arial" w:cs="Arial"/>
          <w:bCs/>
          <w:iCs/>
          <w:kern w:val="28"/>
          <w:sz w:val="36"/>
        </w:rPr>
        <w:t>Systematic Review</w:t>
      </w:r>
    </w:p>
    <w:p w14:paraId="31661268" w14:textId="34479FC4" w:rsidR="00163BC4" w:rsidRPr="00163BC4" w:rsidRDefault="008F2886" w:rsidP="00516ED8">
      <w:pPr>
        <w:pStyle w:val="Author"/>
        <w:spacing w:line="240" w:lineRule="auto"/>
        <w:jc w:val="center"/>
        <w:rPr>
          <w:rFonts w:ascii="Arial" w:hAnsi="Arial" w:cs="Arial"/>
          <w:bCs/>
          <w:iCs/>
          <w:kern w:val="28"/>
          <w:sz w:val="36"/>
        </w:rPr>
      </w:pPr>
      <w:r w:rsidRPr="008F2886">
        <w:rPr>
          <w:rFonts w:ascii="Arial" w:hAnsi="Arial" w:cs="Arial"/>
          <w:bCs/>
          <w:iCs/>
          <w:kern w:val="28"/>
          <w:sz w:val="36"/>
        </w:rPr>
        <w:t>Challenges and Opportunities of Startup Businesses: A Systematic Literature Review</w:t>
      </w:r>
    </w:p>
    <w:p w14:paraId="7624DAA9" w14:textId="7AE8717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E586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F757DEA" w14:textId="77777777" w:rsidTr="001E44FE">
        <w:tc>
          <w:tcPr>
            <w:tcW w:w="9576" w:type="dxa"/>
            <w:shd w:val="clear" w:color="auto" w:fill="F2F2F2"/>
          </w:tcPr>
          <w:p w14:paraId="10B064A8" w14:textId="77777777" w:rsidR="00E3114E" w:rsidRDefault="00E3114E" w:rsidP="00441B6F">
            <w:pPr>
              <w:pStyle w:val="Body"/>
              <w:spacing w:after="0"/>
              <w:rPr>
                <w:rFonts w:ascii="Arial" w:eastAsia="Calibri" w:hAnsi="Arial" w:cs="Arial"/>
                <w:b/>
                <w:szCs w:val="22"/>
              </w:rPr>
            </w:pPr>
          </w:p>
          <w:p w14:paraId="5A123E8C" w14:textId="77777777" w:rsidR="00BA1B01" w:rsidRPr="00A67C69" w:rsidRDefault="00BA1B01" w:rsidP="00441B6F">
            <w:pPr>
              <w:pStyle w:val="Body"/>
              <w:spacing w:after="0"/>
              <w:rPr>
                <w:rFonts w:ascii="Arial" w:eastAsia="Calibri" w:hAnsi="Arial" w:cs="Arial"/>
                <w:sz w:val="22"/>
                <w:szCs w:val="22"/>
              </w:rPr>
            </w:pPr>
            <w:r w:rsidRPr="00A67C69">
              <w:rPr>
                <w:rFonts w:ascii="Arial" w:eastAsia="Calibri" w:hAnsi="Arial" w:cs="Arial"/>
                <w:b/>
                <w:sz w:val="22"/>
                <w:szCs w:val="22"/>
              </w:rPr>
              <w:t xml:space="preserve">Aims: </w:t>
            </w:r>
            <w:r w:rsidR="008F2886" w:rsidRPr="00A67C69">
              <w:rPr>
                <w:rFonts w:ascii="Arial" w:eastAsia="Calibri" w:hAnsi="Arial" w:cs="Arial"/>
                <w:sz w:val="22"/>
                <w:szCs w:val="22"/>
              </w:rPr>
              <w:t>This Study systematically seeks to synthesize the existing literature so as to yield an integrative analysis of dominant challenges and opportunities for new business start-ups, therefore becoming a repository for knowledge about starting a business for entrepreneurs and established organizations irrespective of size.</w:t>
            </w:r>
          </w:p>
          <w:p w14:paraId="08F65F93" w14:textId="77777777" w:rsidR="00BA1B01" w:rsidRPr="00A67C69" w:rsidRDefault="00BA1B01" w:rsidP="00441B6F">
            <w:pPr>
              <w:pStyle w:val="Body"/>
              <w:spacing w:after="0"/>
              <w:rPr>
                <w:rFonts w:ascii="Arial" w:eastAsia="Calibri" w:hAnsi="Arial" w:cs="Arial"/>
                <w:sz w:val="22"/>
                <w:szCs w:val="22"/>
              </w:rPr>
            </w:pPr>
            <w:r w:rsidRPr="00A67C69">
              <w:rPr>
                <w:rFonts w:ascii="Arial" w:eastAsia="Calibri" w:hAnsi="Arial" w:cs="Arial"/>
                <w:b/>
                <w:sz w:val="22"/>
                <w:szCs w:val="22"/>
              </w:rPr>
              <w:t>Study design:</w:t>
            </w:r>
            <w:r w:rsidR="008F2886" w:rsidRPr="00A67C69">
              <w:rPr>
                <w:rFonts w:ascii="Arial" w:eastAsia="Calibri" w:hAnsi="Arial" w:cs="Arial"/>
                <w:b/>
                <w:sz w:val="22"/>
                <w:szCs w:val="22"/>
              </w:rPr>
              <w:t xml:space="preserve"> </w:t>
            </w:r>
            <w:r w:rsidR="008F2886" w:rsidRPr="00A67C69">
              <w:rPr>
                <w:rFonts w:ascii="Arial" w:eastAsia="Calibri" w:hAnsi="Arial" w:cs="Arial"/>
                <w:sz w:val="22"/>
                <w:szCs w:val="22"/>
              </w:rPr>
              <w:t>The Study uses a systematic literature review methodology employing a qualitative synthesis relying for its methodology. To review and synthesize the results, ideas and themes reported in the included studies to generate an objective account of the identified challenges and opportunities for startup businesses.</w:t>
            </w:r>
          </w:p>
          <w:p w14:paraId="6EBD2E4A" w14:textId="77777777" w:rsidR="00BA1B01" w:rsidRPr="00A67C69" w:rsidRDefault="00BA1B01" w:rsidP="00441B6F">
            <w:pPr>
              <w:pStyle w:val="Body"/>
              <w:spacing w:after="0"/>
              <w:rPr>
                <w:rFonts w:ascii="Arial" w:eastAsia="Calibri" w:hAnsi="Arial" w:cs="Arial"/>
                <w:sz w:val="22"/>
                <w:szCs w:val="22"/>
              </w:rPr>
            </w:pPr>
            <w:r w:rsidRPr="00A67C69">
              <w:rPr>
                <w:rFonts w:ascii="Arial" w:eastAsia="Calibri" w:hAnsi="Arial" w:cs="Arial"/>
                <w:b/>
                <w:sz w:val="22"/>
                <w:szCs w:val="22"/>
              </w:rPr>
              <w:t>Place and Duration of Study:</w:t>
            </w:r>
            <w:r w:rsidRPr="00A67C69">
              <w:rPr>
                <w:rFonts w:ascii="Arial" w:eastAsia="Calibri" w:hAnsi="Arial" w:cs="Arial"/>
                <w:sz w:val="22"/>
                <w:szCs w:val="22"/>
              </w:rPr>
              <w:t xml:space="preserve"> </w:t>
            </w:r>
            <w:r w:rsidR="008F2886" w:rsidRPr="00A67C69">
              <w:rPr>
                <w:rFonts w:ascii="Arial" w:eastAsia="Calibri" w:hAnsi="Arial" w:cs="Arial"/>
                <w:sz w:val="22"/>
                <w:szCs w:val="22"/>
              </w:rPr>
              <w:t>The study was conducted in Bacolod City over three months (April-June 2025), with literature analyzed in 2025.</w:t>
            </w:r>
          </w:p>
          <w:p w14:paraId="6AA5CD4F" w14:textId="77777777" w:rsidR="00BA1B01" w:rsidRPr="00A67C69" w:rsidRDefault="00BA1B01" w:rsidP="00441B6F">
            <w:pPr>
              <w:pStyle w:val="Body"/>
              <w:spacing w:after="0"/>
              <w:rPr>
                <w:rFonts w:ascii="Arial" w:eastAsia="Calibri" w:hAnsi="Arial" w:cs="Arial"/>
                <w:sz w:val="22"/>
                <w:szCs w:val="22"/>
              </w:rPr>
            </w:pPr>
            <w:r w:rsidRPr="00A67C69">
              <w:rPr>
                <w:rFonts w:ascii="Arial" w:eastAsia="Calibri" w:hAnsi="Arial" w:cs="Arial"/>
                <w:b/>
                <w:bCs/>
                <w:sz w:val="22"/>
                <w:szCs w:val="22"/>
              </w:rPr>
              <w:t>Methodology:</w:t>
            </w:r>
            <w:r w:rsidRPr="00A67C69">
              <w:rPr>
                <w:rFonts w:ascii="Arial" w:eastAsia="Calibri" w:hAnsi="Arial" w:cs="Arial"/>
                <w:sz w:val="22"/>
                <w:szCs w:val="22"/>
              </w:rPr>
              <w:t xml:space="preserve"> </w:t>
            </w:r>
            <w:r w:rsidR="008F2886" w:rsidRPr="00A67C69">
              <w:rPr>
                <w:rFonts w:ascii="Arial" w:eastAsia="Calibri" w:hAnsi="Arial" w:cs="Arial"/>
                <w:sz w:val="22"/>
                <w:szCs w:val="22"/>
              </w:rPr>
              <w:t>The Study did a thorough review of academic literature published between 2010 and 2025. Databases like Scopus, ResearchGate, and Google Scholar w</w:t>
            </w:r>
            <w:bookmarkStart w:id="0" w:name="_GoBack"/>
            <w:bookmarkEnd w:id="0"/>
            <w:r w:rsidR="008F2886" w:rsidRPr="00A67C69">
              <w:rPr>
                <w:rFonts w:ascii="Arial" w:eastAsia="Calibri" w:hAnsi="Arial" w:cs="Arial"/>
                <w:sz w:val="22"/>
                <w:szCs w:val="22"/>
              </w:rPr>
              <w:t>as used for identifying and using keywords such as "startup challenges," "entrepreneurial opportunities," and "startup ecosystem." The process involved screening and full-text review of relevant articles, with data extracted and synthesized thematically.</w:t>
            </w:r>
          </w:p>
          <w:p w14:paraId="75C2366C" w14:textId="77777777" w:rsidR="00BA1B01" w:rsidRPr="00A67C69" w:rsidRDefault="00BA1B01" w:rsidP="00441B6F">
            <w:pPr>
              <w:pStyle w:val="Body"/>
              <w:spacing w:after="0"/>
              <w:rPr>
                <w:rFonts w:ascii="Arial" w:eastAsia="Calibri" w:hAnsi="Arial" w:cs="Arial"/>
                <w:b/>
                <w:bCs/>
                <w:sz w:val="22"/>
                <w:szCs w:val="22"/>
              </w:rPr>
            </w:pPr>
            <w:r w:rsidRPr="00A67C69">
              <w:rPr>
                <w:rFonts w:ascii="Arial" w:eastAsia="Calibri" w:hAnsi="Arial" w:cs="Arial"/>
                <w:b/>
                <w:bCs/>
                <w:sz w:val="22"/>
                <w:szCs w:val="22"/>
              </w:rPr>
              <w:t>Results:</w:t>
            </w:r>
            <w:r w:rsidRPr="00A67C69">
              <w:rPr>
                <w:rFonts w:ascii="Arial" w:eastAsia="Calibri" w:hAnsi="Arial" w:cs="Arial"/>
                <w:sz w:val="22"/>
                <w:szCs w:val="22"/>
              </w:rPr>
              <w:t xml:space="preserve"> </w:t>
            </w:r>
            <w:r w:rsidR="008F2886" w:rsidRPr="00A67C69">
              <w:rPr>
                <w:rFonts w:ascii="Arial" w:eastAsia="Calibri" w:hAnsi="Arial" w:cs="Arial"/>
                <w:sz w:val="22"/>
                <w:szCs w:val="22"/>
              </w:rPr>
              <w:t>The results indicate that the scene is characterized by high failure, pursuant to fundamental challenges including deep budget constraints, internal capability voids and entrepreneurial ecosystems in low maturity level. On the other hand, strong opportunities could be discerned in selective digitalization, corporate relationships, focused government support and nurturing an antifragile entrepreneurial mindset. These results show a stark contrast between the vulnerabilities and potential areas from which new ventures can grow.</w:t>
            </w:r>
          </w:p>
          <w:p w14:paraId="36AECE90" w14:textId="77777777" w:rsidR="008F2886" w:rsidRPr="00A67C69" w:rsidRDefault="00BA1B01" w:rsidP="008F2886">
            <w:pPr>
              <w:pStyle w:val="Body"/>
              <w:spacing w:after="0"/>
              <w:rPr>
                <w:rFonts w:ascii="Arial" w:eastAsia="Calibri" w:hAnsi="Arial" w:cs="Arial"/>
                <w:sz w:val="22"/>
                <w:szCs w:val="22"/>
              </w:rPr>
            </w:pPr>
            <w:r w:rsidRPr="00A67C69">
              <w:rPr>
                <w:rFonts w:ascii="Arial" w:eastAsia="Calibri" w:hAnsi="Arial" w:cs="Arial"/>
                <w:b/>
                <w:bCs/>
                <w:sz w:val="22"/>
                <w:szCs w:val="22"/>
              </w:rPr>
              <w:t>Conclusion:</w:t>
            </w:r>
            <w:r w:rsidRPr="00A67C69">
              <w:rPr>
                <w:rFonts w:ascii="Arial" w:eastAsia="Calibri" w:hAnsi="Arial" w:cs="Arial"/>
                <w:sz w:val="22"/>
                <w:szCs w:val="22"/>
              </w:rPr>
              <w:t xml:space="preserve"> </w:t>
            </w:r>
            <w:r w:rsidR="008F2886" w:rsidRPr="00A67C69">
              <w:rPr>
                <w:rFonts w:ascii="Arial" w:eastAsia="Calibri" w:hAnsi="Arial" w:cs="Arial"/>
                <w:sz w:val="22"/>
                <w:szCs w:val="22"/>
              </w:rPr>
              <w:t>Startup success isn't guaranteed; it depends on navigating a complex terrain of financial and operational hurdles. The best ways to tackle these risks are by smartly using digital tools, building strategic partnerships, and ensuring the startup ecosystem provides strong, supportive policies. Ultimately, future success will hinge on a startup's agility and strategic thinking, and how well the surrounding entrepreneurial environment can offer robust support.</w:t>
            </w:r>
          </w:p>
          <w:p w14:paraId="6B373191" w14:textId="77777777" w:rsidR="00505F06" w:rsidRPr="00BA1B01" w:rsidRDefault="00505F06" w:rsidP="00441B6F">
            <w:pPr>
              <w:pStyle w:val="Body"/>
              <w:spacing w:after="0"/>
              <w:rPr>
                <w:rFonts w:ascii="Arial" w:eastAsia="Calibri" w:hAnsi="Arial" w:cs="Arial"/>
                <w:szCs w:val="22"/>
              </w:rPr>
            </w:pPr>
          </w:p>
        </w:tc>
      </w:tr>
    </w:tbl>
    <w:p w14:paraId="196C45C3" w14:textId="77777777" w:rsidR="00636EB2" w:rsidRDefault="00636EB2" w:rsidP="00441B6F">
      <w:pPr>
        <w:pStyle w:val="Body"/>
        <w:spacing w:after="0"/>
        <w:rPr>
          <w:rFonts w:ascii="Arial" w:hAnsi="Arial" w:cs="Arial"/>
          <w:i/>
        </w:rPr>
      </w:pPr>
    </w:p>
    <w:p w14:paraId="69BD15D1" w14:textId="77777777" w:rsidR="00A24E7E" w:rsidRDefault="00A24E7E" w:rsidP="00441B6F">
      <w:pPr>
        <w:pStyle w:val="Body"/>
        <w:spacing w:after="0"/>
        <w:rPr>
          <w:rFonts w:ascii="Arial" w:hAnsi="Arial" w:cs="Arial"/>
          <w:i/>
        </w:rPr>
      </w:pPr>
      <w:r>
        <w:rPr>
          <w:rFonts w:ascii="Arial" w:hAnsi="Arial" w:cs="Arial"/>
          <w:i/>
        </w:rPr>
        <w:t>Keywords:</w:t>
      </w:r>
      <w:r w:rsidR="008F2886" w:rsidRPr="008F2886">
        <w:t xml:space="preserve"> </w:t>
      </w:r>
      <w:r w:rsidR="008F2886" w:rsidRPr="008F2886">
        <w:rPr>
          <w:rFonts w:ascii="Arial" w:hAnsi="Arial" w:cs="Arial"/>
          <w:i/>
        </w:rPr>
        <w:t>Startup Challenges; Entrepreneurial Opportunities; Business Failure; Startup Ecosystem; Strategic Agility</w:t>
      </w:r>
    </w:p>
    <w:p w14:paraId="15FAD3D0" w14:textId="77777777" w:rsidR="00790ADA" w:rsidRDefault="00790ADA" w:rsidP="00441B6F">
      <w:pPr>
        <w:pStyle w:val="Body"/>
        <w:spacing w:after="0"/>
        <w:rPr>
          <w:rFonts w:ascii="Arial" w:hAnsi="Arial" w:cs="Arial"/>
          <w:i/>
        </w:rPr>
      </w:pPr>
    </w:p>
    <w:p w14:paraId="529C80B8" w14:textId="77777777" w:rsidR="00516ED8" w:rsidRDefault="00516ED8" w:rsidP="00441B6F">
      <w:pPr>
        <w:pStyle w:val="Body"/>
        <w:spacing w:after="0"/>
        <w:rPr>
          <w:rFonts w:ascii="Arial" w:hAnsi="Arial" w:cs="Arial"/>
          <w:b/>
          <w:i/>
          <w:sz w:val="18"/>
        </w:rPr>
      </w:pPr>
    </w:p>
    <w:p w14:paraId="5902E87C" w14:textId="77777777" w:rsidR="00516ED8" w:rsidRDefault="00516ED8" w:rsidP="00441B6F">
      <w:pPr>
        <w:pStyle w:val="Body"/>
        <w:spacing w:after="0"/>
        <w:rPr>
          <w:rFonts w:ascii="Arial" w:hAnsi="Arial" w:cs="Arial"/>
          <w:b/>
          <w:i/>
          <w:sz w:val="18"/>
        </w:rPr>
      </w:pPr>
    </w:p>
    <w:p w14:paraId="5F9DCE7D" w14:textId="77777777" w:rsidR="00516ED8" w:rsidRDefault="00516ED8" w:rsidP="00441B6F">
      <w:pPr>
        <w:pStyle w:val="Body"/>
        <w:spacing w:after="0"/>
        <w:rPr>
          <w:rFonts w:ascii="Arial" w:hAnsi="Arial" w:cs="Arial"/>
          <w:b/>
          <w:i/>
          <w:sz w:val="18"/>
        </w:rPr>
      </w:pPr>
    </w:p>
    <w:p w14:paraId="44076B66" w14:textId="77777777" w:rsidR="00516ED8" w:rsidRDefault="00516ED8" w:rsidP="00441B6F">
      <w:pPr>
        <w:pStyle w:val="Body"/>
        <w:spacing w:after="0"/>
        <w:rPr>
          <w:rFonts w:ascii="Arial" w:hAnsi="Arial" w:cs="Arial"/>
          <w:b/>
          <w:i/>
          <w:sz w:val="18"/>
        </w:rPr>
      </w:pPr>
    </w:p>
    <w:p w14:paraId="6BB007A9" w14:textId="77777777" w:rsidR="00516ED8" w:rsidRDefault="00516ED8" w:rsidP="00441B6F">
      <w:pPr>
        <w:pStyle w:val="Body"/>
        <w:spacing w:after="0"/>
        <w:rPr>
          <w:rFonts w:ascii="Arial" w:hAnsi="Arial" w:cs="Arial"/>
          <w:b/>
          <w:i/>
          <w:sz w:val="18"/>
        </w:rPr>
      </w:pPr>
    </w:p>
    <w:p w14:paraId="09665203" w14:textId="77777777" w:rsidR="00505F06" w:rsidRPr="00A24E7E" w:rsidRDefault="00505F06" w:rsidP="00441B6F">
      <w:pPr>
        <w:pStyle w:val="Body"/>
        <w:spacing w:after="0"/>
        <w:rPr>
          <w:rFonts w:ascii="Arial" w:hAnsi="Arial" w:cs="Arial"/>
          <w:i/>
        </w:rPr>
      </w:pPr>
    </w:p>
    <w:p w14:paraId="3564EADF" w14:textId="36ACFC8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B93462C" w14:textId="77777777" w:rsidR="00790ADA" w:rsidRPr="00FB3A86" w:rsidRDefault="00790ADA" w:rsidP="00441B6F">
      <w:pPr>
        <w:pStyle w:val="AbstHead"/>
        <w:spacing w:after="0"/>
        <w:jc w:val="both"/>
        <w:rPr>
          <w:rFonts w:ascii="Arial" w:hAnsi="Arial" w:cs="Arial"/>
        </w:rPr>
      </w:pPr>
    </w:p>
    <w:p w14:paraId="5BF80C08" w14:textId="77777777" w:rsidR="00B01FCD" w:rsidRPr="00A67C69" w:rsidRDefault="008F2886" w:rsidP="008F2886">
      <w:pPr>
        <w:pStyle w:val="Body"/>
        <w:spacing w:after="0"/>
        <w:rPr>
          <w:rFonts w:ascii="Arial" w:hAnsi="Arial" w:cs="Arial"/>
          <w:sz w:val="22"/>
          <w:szCs w:val="22"/>
        </w:rPr>
      </w:pPr>
      <w:r w:rsidRPr="00A67C69">
        <w:rPr>
          <w:rFonts w:ascii="Arial" w:hAnsi="Arial" w:cs="Arial"/>
          <w:sz w:val="22"/>
          <w:szCs w:val="22"/>
        </w:rPr>
        <w:t>The role of entrepreneurship in economic growth, employment generation and technological advancement has long been well established. Schumpeter’s (1934) concept of creative destruction emphasizes the role played by Entrepreneurs in revolutionizing industries and recasting economies (</w:t>
      </w:r>
      <w:proofErr w:type="spellStart"/>
      <w:r w:rsidRPr="00A67C69">
        <w:rPr>
          <w:rFonts w:ascii="Arial" w:hAnsi="Arial" w:cs="Arial"/>
          <w:sz w:val="22"/>
          <w:szCs w:val="22"/>
        </w:rPr>
        <w:t>Sattoriy</w:t>
      </w:r>
      <w:proofErr w:type="spellEnd"/>
      <w:r w:rsidRPr="00A67C69">
        <w:rPr>
          <w:rFonts w:ascii="Arial" w:hAnsi="Arial" w:cs="Arial"/>
          <w:sz w:val="22"/>
          <w:szCs w:val="22"/>
        </w:rPr>
        <w:t xml:space="preserve"> &amp; </w:t>
      </w:r>
      <w:proofErr w:type="spellStart"/>
      <w:r w:rsidRPr="00A67C69">
        <w:rPr>
          <w:rFonts w:ascii="Arial" w:hAnsi="Arial" w:cs="Arial"/>
          <w:sz w:val="22"/>
          <w:szCs w:val="22"/>
        </w:rPr>
        <w:t>Abdupaizov</w:t>
      </w:r>
      <w:proofErr w:type="spellEnd"/>
      <w:r w:rsidRPr="00A67C69">
        <w:rPr>
          <w:rFonts w:ascii="Arial" w:hAnsi="Arial" w:cs="Arial"/>
          <w:sz w:val="22"/>
          <w:szCs w:val="22"/>
        </w:rPr>
        <w:t xml:space="preserve">, 2021). This dynamic force is most evident in the emergence of startups, small business enterprises that endeavor to meet market demands under conditions of limited resources, high rivalry and institutional ambiguity in today’s markets. However, the entrepreneurial process is replete with a mosaic of obstacles such as sourcing enough </w:t>
      </w:r>
      <w:r w:rsidRPr="00A67C69">
        <w:rPr>
          <w:rFonts w:ascii="Arial" w:hAnsi="Arial" w:cs="Arial"/>
          <w:sz w:val="22"/>
          <w:szCs w:val="22"/>
        </w:rPr>
        <w:lastRenderedPageBreak/>
        <w:t>funds, uncertainties about navigating complex regulatory environments, efficiently handling operation level complexities and transforming in response to changing environmental conditions (González et al., 2024).</w:t>
      </w:r>
    </w:p>
    <w:p w14:paraId="55F26719" w14:textId="77777777" w:rsidR="00790ADA" w:rsidRPr="00FB3A86" w:rsidRDefault="00790ADA" w:rsidP="00441B6F">
      <w:pPr>
        <w:pStyle w:val="Body"/>
        <w:spacing w:after="0"/>
        <w:rPr>
          <w:rFonts w:ascii="Arial" w:hAnsi="Arial" w:cs="Arial"/>
        </w:rPr>
      </w:pPr>
    </w:p>
    <w:p w14:paraId="4F69FBE7" w14:textId="1C16C56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2FF1B43F" w14:textId="77777777" w:rsidR="00790ADA" w:rsidRDefault="00A67C69" w:rsidP="00441B6F">
      <w:pPr>
        <w:pStyle w:val="AbstHead"/>
        <w:spacing w:after="0"/>
        <w:jc w:val="both"/>
        <w:rPr>
          <w:rFonts w:ascii="Arial" w:hAnsi="Arial" w:cs="Arial"/>
        </w:rPr>
      </w:pPr>
      <w:r w:rsidRPr="00A67C69">
        <w:rPr>
          <w:rFonts w:ascii="Arial" w:hAnsi="Arial" w:cs="Arial"/>
        </w:rPr>
        <w:t>2. METHODOLOGY</w:t>
      </w:r>
    </w:p>
    <w:p w14:paraId="669C9ADE" w14:textId="77777777" w:rsidR="00A67C69" w:rsidRPr="00FB3A86" w:rsidRDefault="00A67C69" w:rsidP="00441B6F">
      <w:pPr>
        <w:pStyle w:val="AbstHead"/>
        <w:spacing w:after="0"/>
        <w:jc w:val="both"/>
        <w:rPr>
          <w:rFonts w:ascii="Arial" w:hAnsi="Arial" w:cs="Arial"/>
        </w:rPr>
      </w:pPr>
    </w:p>
    <w:p w14:paraId="20EE2984" w14:textId="77777777" w:rsidR="00A03B96" w:rsidRPr="00A67C69" w:rsidRDefault="00A67C69" w:rsidP="00A67C69">
      <w:pPr>
        <w:pStyle w:val="Body"/>
        <w:spacing w:after="0"/>
        <w:rPr>
          <w:rFonts w:ascii="Arial" w:hAnsi="Arial" w:cs="Arial"/>
          <w:sz w:val="22"/>
          <w:szCs w:val="22"/>
        </w:rPr>
      </w:pPr>
      <w:r w:rsidRPr="00A67C69">
        <w:rPr>
          <w:rFonts w:ascii="Arial" w:hAnsi="Arial" w:cs="Arial"/>
          <w:sz w:val="22"/>
          <w:szCs w:val="22"/>
        </w:rPr>
        <w:t>This study utilized a systematic literature review (SLR) methodology to achieve a comprehensive and replicable synthesis of research on startup challenges and opportunities. The methodology was designed to identify, evaluate, and interpret all relevant studies, resulting in a robust, evidence-based overview.</w:t>
      </w:r>
    </w:p>
    <w:p w14:paraId="6BBB71E3" w14:textId="77777777" w:rsidR="00A03B96" w:rsidRDefault="00A03B96" w:rsidP="00441B6F">
      <w:pPr>
        <w:pStyle w:val="Body"/>
        <w:spacing w:after="0"/>
        <w:rPr>
          <w:rFonts w:ascii="Arial" w:hAnsi="Arial" w:cs="Arial"/>
        </w:rPr>
      </w:pPr>
    </w:p>
    <w:p w14:paraId="110CEF81" w14:textId="77777777" w:rsidR="00A03B96" w:rsidRDefault="00A03B96" w:rsidP="00441B6F">
      <w:pPr>
        <w:pStyle w:val="Body"/>
        <w:spacing w:after="0"/>
        <w:rPr>
          <w:rFonts w:ascii="Arial" w:hAnsi="Arial" w:cs="Arial"/>
        </w:rPr>
      </w:pPr>
    </w:p>
    <w:p w14:paraId="15C83852" w14:textId="77777777" w:rsidR="00A67C69" w:rsidRDefault="00A67C69" w:rsidP="00A67C69">
      <w:pPr>
        <w:pStyle w:val="Body"/>
        <w:rPr>
          <w:rFonts w:ascii="Arial" w:hAnsi="Arial" w:cs="Arial"/>
          <w:b/>
          <w:sz w:val="22"/>
        </w:rPr>
      </w:pPr>
    </w:p>
    <w:p w14:paraId="3D256E37" w14:textId="77777777" w:rsidR="00A67C69" w:rsidRPr="00A67C69" w:rsidRDefault="00A67C69" w:rsidP="00A67C69">
      <w:pPr>
        <w:pStyle w:val="Body"/>
        <w:rPr>
          <w:rFonts w:ascii="Arial" w:hAnsi="Arial" w:cs="Arial"/>
          <w:b/>
          <w:sz w:val="22"/>
        </w:rPr>
      </w:pPr>
      <w:r w:rsidRPr="00A67C69">
        <w:rPr>
          <w:rFonts w:ascii="Arial" w:hAnsi="Arial" w:cs="Arial"/>
          <w:b/>
          <w:sz w:val="22"/>
        </w:rPr>
        <w:t xml:space="preserve">2.1 Research Design </w:t>
      </w:r>
    </w:p>
    <w:p w14:paraId="6002184F" w14:textId="77777777" w:rsidR="00A67C69" w:rsidRPr="00A67C69" w:rsidRDefault="00A67C69" w:rsidP="00A67C69">
      <w:pPr>
        <w:pStyle w:val="Body"/>
        <w:rPr>
          <w:rFonts w:ascii="Arial" w:hAnsi="Arial" w:cs="Arial"/>
          <w:sz w:val="22"/>
        </w:rPr>
      </w:pPr>
      <w:r w:rsidRPr="00A67C69">
        <w:rPr>
          <w:rFonts w:ascii="Arial" w:hAnsi="Arial" w:cs="Arial"/>
          <w:sz w:val="22"/>
        </w:rPr>
        <w:t>The review commenced with a clear definition of the research objective: to identify and synthesize the predominant challenges and opportunities encountered by startup businesses. The Study followed the PRISMA 2020 guidelines (Page et al., 2021), a gold-standard framework that ensures every step of our process, from the selection of sources to the inclusion of results, is transparent and accountable. The scope was restricted to peer-reviewed journal articles, conference proceedings, and systematic reviews published in English from 2010 to 2025. This approach ensured the inclusion of relevant and contemporary insights.</w:t>
      </w:r>
    </w:p>
    <w:p w14:paraId="4B6B70DB" w14:textId="77777777" w:rsidR="00A67C69" w:rsidRPr="00A67C69" w:rsidRDefault="00A67C69" w:rsidP="00A67C69">
      <w:pPr>
        <w:pStyle w:val="Body"/>
        <w:rPr>
          <w:rFonts w:ascii="Arial" w:hAnsi="Arial" w:cs="Arial"/>
          <w:b/>
          <w:sz w:val="22"/>
        </w:rPr>
      </w:pPr>
      <w:r w:rsidRPr="00A67C69">
        <w:rPr>
          <w:rFonts w:ascii="Arial" w:hAnsi="Arial" w:cs="Arial"/>
          <w:b/>
          <w:sz w:val="22"/>
        </w:rPr>
        <w:t xml:space="preserve">2.2 Research Questions </w:t>
      </w:r>
    </w:p>
    <w:p w14:paraId="73D55972" w14:textId="77777777" w:rsidR="00A67C69" w:rsidRPr="00A67C69" w:rsidRDefault="00A67C69" w:rsidP="00A67C69">
      <w:pPr>
        <w:pStyle w:val="Body"/>
        <w:rPr>
          <w:rFonts w:ascii="Arial" w:hAnsi="Arial" w:cs="Arial"/>
          <w:sz w:val="22"/>
        </w:rPr>
      </w:pPr>
      <w:r w:rsidRPr="00A67C69">
        <w:rPr>
          <w:rFonts w:ascii="Arial" w:hAnsi="Arial" w:cs="Arial"/>
          <w:sz w:val="22"/>
        </w:rPr>
        <w:t xml:space="preserve">This review synthesizes the most credible evidence to address three central research questions:                                                                                                                                    </w:t>
      </w:r>
    </w:p>
    <w:p w14:paraId="5AD56D16" w14:textId="77777777" w:rsidR="00A67C69" w:rsidRPr="00A67C69" w:rsidRDefault="00A67C69" w:rsidP="00A67C69">
      <w:pPr>
        <w:pStyle w:val="Body"/>
        <w:rPr>
          <w:rFonts w:ascii="Arial" w:hAnsi="Arial" w:cs="Arial"/>
          <w:sz w:val="22"/>
        </w:rPr>
      </w:pPr>
      <w:r w:rsidRPr="00A67C69">
        <w:rPr>
          <w:rFonts w:ascii="Arial" w:hAnsi="Arial" w:cs="Arial"/>
          <w:sz w:val="22"/>
        </w:rPr>
        <w:t>•</w:t>
      </w:r>
      <w:r>
        <w:rPr>
          <w:rFonts w:ascii="Arial" w:hAnsi="Arial" w:cs="Arial"/>
          <w:sz w:val="22"/>
        </w:rPr>
        <w:t xml:space="preserve"> </w:t>
      </w:r>
      <w:r w:rsidRPr="00A67C69">
        <w:rPr>
          <w:rFonts w:ascii="Arial" w:hAnsi="Arial" w:cs="Arial"/>
          <w:sz w:val="22"/>
        </w:rPr>
        <w:t>What are the primary internal and external challenges that contribute to startup failure?</w:t>
      </w:r>
    </w:p>
    <w:p w14:paraId="48C6DCCD" w14:textId="77777777" w:rsidR="00A67C69" w:rsidRPr="00A67C69" w:rsidRDefault="00A67C69" w:rsidP="00A67C69">
      <w:pPr>
        <w:pStyle w:val="Body"/>
        <w:rPr>
          <w:rFonts w:ascii="Arial" w:hAnsi="Arial" w:cs="Arial"/>
          <w:sz w:val="22"/>
        </w:rPr>
      </w:pPr>
      <w:r w:rsidRPr="00A67C69">
        <w:rPr>
          <w:rFonts w:ascii="Arial" w:hAnsi="Arial" w:cs="Arial"/>
          <w:sz w:val="22"/>
        </w:rPr>
        <w:t>•</w:t>
      </w:r>
      <w:r>
        <w:rPr>
          <w:rFonts w:ascii="Arial" w:hAnsi="Arial" w:cs="Arial"/>
          <w:sz w:val="22"/>
        </w:rPr>
        <w:t xml:space="preserve"> </w:t>
      </w:r>
      <w:r w:rsidRPr="00A67C69">
        <w:rPr>
          <w:rFonts w:ascii="Arial" w:hAnsi="Arial" w:cs="Arial"/>
          <w:sz w:val="22"/>
        </w:rPr>
        <w:t xml:space="preserve">Which key strategies and support systems enable startups not only to survive but also to achieve sustainable growth?  </w:t>
      </w:r>
    </w:p>
    <w:p w14:paraId="10118F53" w14:textId="77777777" w:rsidR="00A67C69" w:rsidRPr="00A67C69" w:rsidRDefault="00A67C69" w:rsidP="00A67C69">
      <w:pPr>
        <w:pStyle w:val="Body"/>
        <w:rPr>
          <w:rFonts w:ascii="Arial" w:hAnsi="Arial" w:cs="Arial"/>
          <w:sz w:val="22"/>
        </w:rPr>
      </w:pPr>
      <w:r w:rsidRPr="00A67C69">
        <w:rPr>
          <w:rFonts w:ascii="Arial" w:hAnsi="Arial" w:cs="Arial"/>
          <w:sz w:val="22"/>
        </w:rPr>
        <w:t>•</w:t>
      </w:r>
      <w:r>
        <w:rPr>
          <w:rFonts w:ascii="Arial" w:hAnsi="Arial" w:cs="Arial"/>
          <w:sz w:val="22"/>
        </w:rPr>
        <w:t xml:space="preserve"> </w:t>
      </w:r>
      <w:r w:rsidRPr="00A67C69">
        <w:rPr>
          <w:rFonts w:ascii="Arial" w:hAnsi="Arial" w:cs="Arial"/>
          <w:sz w:val="22"/>
        </w:rPr>
        <w:t>How can these insights be integrated into a practical framework for contemporary entrepreneurial success?</w:t>
      </w:r>
    </w:p>
    <w:p w14:paraId="0CB41761" w14:textId="77777777" w:rsidR="00A67C69" w:rsidRPr="00A67C69" w:rsidRDefault="00A67C69" w:rsidP="00A67C69">
      <w:pPr>
        <w:pStyle w:val="Body"/>
        <w:rPr>
          <w:rFonts w:ascii="Arial" w:hAnsi="Arial" w:cs="Arial"/>
          <w:b/>
          <w:sz w:val="22"/>
        </w:rPr>
      </w:pPr>
      <w:r w:rsidRPr="00A67C69">
        <w:rPr>
          <w:rFonts w:ascii="Arial" w:hAnsi="Arial" w:cs="Arial"/>
          <w:b/>
          <w:sz w:val="22"/>
        </w:rPr>
        <w:t xml:space="preserve">2.3 Research Locale and Data Sources </w:t>
      </w:r>
    </w:p>
    <w:p w14:paraId="73F1AEDD" w14:textId="77777777" w:rsidR="00A67C69" w:rsidRPr="00A67C69" w:rsidRDefault="00A67C69" w:rsidP="00A67C69">
      <w:pPr>
        <w:pStyle w:val="Body"/>
        <w:rPr>
          <w:rFonts w:ascii="Arial" w:hAnsi="Arial" w:cs="Arial"/>
          <w:sz w:val="22"/>
        </w:rPr>
      </w:pPr>
      <w:r w:rsidRPr="00A67C69">
        <w:rPr>
          <w:rFonts w:ascii="Arial" w:hAnsi="Arial" w:cs="Arial"/>
          <w:sz w:val="22"/>
        </w:rPr>
        <w:t xml:space="preserve">A systematic search was conducted across major academic databases. These included Scopus, ScienceDirect, Google Scholar, and JSTOR. </w:t>
      </w:r>
    </w:p>
    <w:p w14:paraId="19CE5131" w14:textId="77777777" w:rsidR="00A67C69" w:rsidRPr="00A67C69" w:rsidRDefault="00A67C69" w:rsidP="00A67C69">
      <w:pPr>
        <w:pStyle w:val="Body"/>
        <w:rPr>
          <w:rFonts w:ascii="Arial" w:hAnsi="Arial" w:cs="Arial"/>
          <w:b/>
          <w:sz w:val="22"/>
        </w:rPr>
      </w:pPr>
      <w:r w:rsidRPr="00A67C69">
        <w:rPr>
          <w:rFonts w:ascii="Arial" w:hAnsi="Arial" w:cs="Arial"/>
          <w:b/>
          <w:sz w:val="22"/>
        </w:rPr>
        <w:t>2.4 Inclusion and exclusion Criteria</w:t>
      </w:r>
    </w:p>
    <w:p w14:paraId="1B0D96DA" w14:textId="77777777" w:rsidR="00A67C69" w:rsidRPr="00A67C69" w:rsidRDefault="00A67C69" w:rsidP="00A67C69">
      <w:pPr>
        <w:pStyle w:val="Body"/>
        <w:rPr>
          <w:rFonts w:ascii="Arial" w:hAnsi="Arial" w:cs="Arial"/>
          <w:b/>
          <w:sz w:val="22"/>
        </w:rPr>
      </w:pPr>
      <w:r w:rsidRPr="00A67C69">
        <w:rPr>
          <w:rFonts w:ascii="Arial" w:hAnsi="Arial" w:cs="Arial"/>
          <w:sz w:val="22"/>
        </w:rPr>
        <w:t xml:space="preserve"> </w:t>
      </w:r>
      <w:r w:rsidRPr="00A67C69">
        <w:rPr>
          <w:rFonts w:ascii="Arial" w:hAnsi="Arial" w:cs="Arial"/>
          <w:b/>
          <w:sz w:val="22"/>
        </w:rPr>
        <w:t>Inclusion Criteria:</w:t>
      </w:r>
    </w:p>
    <w:p w14:paraId="7360D8B2"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Publication Authority: Sources needed to come from peer-reviewed journals, formal conference proceedings, or existing systematic literature reviews.</w:t>
      </w:r>
    </w:p>
    <w:p w14:paraId="65662B02"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Language: The article was written and published exclusively in English.</w:t>
      </w:r>
    </w:p>
    <w:p w14:paraId="1B8CDFCB"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Time Frame: Only literature on entrepreneurship published from January 2010 to June 2025 was included to keep the research up to date.</w:t>
      </w:r>
    </w:p>
    <w:p w14:paraId="06723016"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Thematic Focus: Studies needed to cover challenges, risks, opportunities, success factors, or the environment of startups, new ventures, or small and medium-sized businesses.</w:t>
      </w:r>
    </w:p>
    <w:p w14:paraId="65AB7E74"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Accessibility: Full-text articles had to be available for detailed data extraction and quality assessment.</w:t>
      </w:r>
    </w:p>
    <w:p w14:paraId="7F1F0666" w14:textId="77777777" w:rsidR="00A67C69" w:rsidRPr="00A67C69" w:rsidRDefault="00A67C69" w:rsidP="00A67C69">
      <w:pPr>
        <w:pStyle w:val="Body"/>
        <w:rPr>
          <w:rFonts w:ascii="Arial" w:hAnsi="Arial" w:cs="Arial"/>
          <w:b/>
          <w:sz w:val="22"/>
        </w:rPr>
      </w:pPr>
      <w:r w:rsidRPr="00A67C69">
        <w:rPr>
          <w:rFonts w:ascii="Arial" w:hAnsi="Arial" w:cs="Arial"/>
          <w:b/>
          <w:sz w:val="22"/>
        </w:rPr>
        <w:t>Exclusion Criteria:</w:t>
      </w:r>
    </w:p>
    <w:p w14:paraId="64456439" w14:textId="77777777" w:rsidR="00A67C69" w:rsidRPr="00A67C69" w:rsidRDefault="00A67C69" w:rsidP="00A67C69">
      <w:pPr>
        <w:pStyle w:val="Body"/>
        <w:rPr>
          <w:rFonts w:ascii="Arial" w:hAnsi="Arial" w:cs="Arial"/>
          <w:sz w:val="22"/>
        </w:rPr>
      </w:pPr>
      <w:r w:rsidRPr="00A67C69">
        <w:rPr>
          <w:rFonts w:ascii="Arial" w:hAnsi="Arial" w:cs="Arial"/>
          <w:sz w:val="22"/>
        </w:rPr>
        <w:lastRenderedPageBreak/>
        <w:t>•</w:t>
      </w:r>
      <w:r w:rsidRPr="00A67C69">
        <w:rPr>
          <w:rFonts w:ascii="Arial" w:hAnsi="Arial" w:cs="Arial"/>
          <w:sz w:val="22"/>
        </w:rPr>
        <w:tab/>
        <w:t>Non-Academic Publications: Books, book chapters, editorials, opinion pieces, non-peer-reviewed magazines, and general websites.</w:t>
      </w:r>
    </w:p>
    <w:p w14:paraId="5522D192"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Language Barrier: Any study not published in English.</w:t>
      </w:r>
    </w:p>
    <w:p w14:paraId="33CEB956"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Outdated Information: Research published before January 2010.</w:t>
      </w:r>
    </w:p>
    <w:p w14:paraId="1CA8F648"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Irrelevant Scope: Studies were excluded if they primarily focused on large, established corporations or if new ventures and entrepreneurship were discussed only as a secondary topic.</w:t>
      </w:r>
    </w:p>
    <w:p w14:paraId="18FCDA10"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Incomplete Access: Articles were excluded if the full text was not available, which prevented a complete review.</w:t>
      </w:r>
    </w:p>
    <w:p w14:paraId="37464A3D" w14:textId="77777777" w:rsidR="00516ED8" w:rsidRDefault="00516ED8" w:rsidP="00A67C69">
      <w:pPr>
        <w:pStyle w:val="Body"/>
        <w:rPr>
          <w:rFonts w:ascii="Arial" w:hAnsi="Arial" w:cs="Arial"/>
          <w:b/>
          <w:sz w:val="22"/>
        </w:rPr>
      </w:pPr>
    </w:p>
    <w:p w14:paraId="1E9AE95E" w14:textId="77777777" w:rsidR="00516ED8" w:rsidRDefault="00516ED8" w:rsidP="00A67C69">
      <w:pPr>
        <w:pStyle w:val="Body"/>
        <w:rPr>
          <w:rFonts w:ascii="Arial" w:hAnsi="Arial" w:cs="Arial"/>
          <w:b/>
          <w:sz w:val="22"/>
        </w:rPr>
      </w:pPr>
    </w:p>
    <w:p w14:paraId="37F78182" w14:textId="77777777" w:rsidR="00516ED8" w:rsidRDefault="00516ED8" w:rsidP="00A67C69">
      <w:pPr>
        <w:pStyle w:val="Body"/>
        <w:rPr>
          <w:rFonts w:ascii="Arial" w:hAnsi="Arial" w:cs="Arial"/>
          <w:b/>
          <w:sz w:val="22"/>
        </w:rPr>
      </w:pPr>
    </w:p>
    <w:p w14:paraId="2D302135" w14:textId="77777777" w:rsidR="00516ED8" w:rsidRDefault="00516ED8" w:rsidP="00A67C69">
      <w:pPr>
        <w:pStyle w:val="Body"/>
        <w:rPr>
          <w:rFonts w:ascii="Arial" w:hAnsi="Arial" w:cs="Arial"/>
          <w:b/>
          <w:sz w:val="22"/>
        </w:rPr>
      </w:pPr>
    </w:p>
    <w:p w14:paraId="2A76C4F3" w14:textId="77777777" w:rsidR="00516ED8" w:rsidRDefault="00516ED8" w:rsidP="00A67C69">
      <w:pPr>
        <w:pStyle w:val="Body"/>
        <w:rPr>
          <w:rFonts w:ascii="Arial" w:hAnsi="Arial" w:cs="Arial"/>
          <w:b/>
          <w:sz w:val="22"/>
        </w:rPr>
      </w:pPr>
    </w:p>
    <w:p w14:paraId="296E57D3" w14:textId="77777777" w:rsidR="00A67C69" w:rsidRPr="00A67C69" w:rsidRDefault="00A67C69" w:rsidP="00A67C69">
      <w:pPr>
        <w:pStyle w:val="Body"/>
        <w:rPr>
          <w:rFonts w:ascii="Arial" w:hAnsi="Arial" w:cs="Arial"/>
          <w:b/>
          <w:sz w:val="22"/>
        </w:rPr>
      </w:pPr>
      <w:r w:rsidRPr="00A67C69">
        <w:rPr>
          <w:rFonts w:ascii="Arial" w:hAnsi="Arial" w:cs="Arial"/>
          <w:b/>
          <w:sz w:val="22"/>
        </w:rPr>
        <w:t xml:space="preserve">2.6 Research instrument </w:t>
      </w:r>
    </w:p>
    <w:p w14:paraId="092C0050" w14:textId="60E6C748" w:rsidR="00A67C69" w:rsidRPr="00A67C69" w:rsidRDefault="00A67C69" w:rsidP="00A67C69">
      <w:pPr>
        <w:pStyle w:val="Body"/>
        <w:rPr>
          <w:rFonts w:ascii="Arial" w:hAnsi="Arial" w:cs="Arial"/>
          <w:sz w:val="22"/>
        </w:rPr>
      </w:pPr>
      <w:r w:rsidRPr="00A67C69">
        <w:rPr>
          <w:rFonts w:ascii="Arial" w:hAnsi="Arial" w:cs="Arial"/>
          <w:sz w:val="22"/>
        </w:rPr>
        <w:t>The study selection process comprised two stages. During the initial screening, articles were evaluated based on their titles and abstracts, with those deemed irrelevant or not meeting the inclusion criteria excluded. Subsequently, the full texts of the remaining articles were reviewed to confirm relevance and extract data. Data extraction targeted author(s), year of publication, research objectives, methodology, sample size, context, and primary findings related to startup challenges and opportunities. These findings were synthesized through a thematic analysis, where extracted data were coded and organized into themes and subthemes. Challenges identified included financial, operational, and ecosystem factors, while opportunities encompassed strategic partnerships, digitalization, and policy support. This structured process facilitated the identification of patterns and relationships across the literature, informing the results and discussion.</w:t>
      </w:r>
    </w:p>
    <w:p w14:paraId="7814BB8D" w14:textId="77777777" w:rsidR="00A67C69" w:rsidRDefault="00A67C69" w:rsidP="00A67C69">
      <w:pPr>
        <w:pStyle w:val="Body"/>
        <w:rPr>
          <w:rFonts w:ascii="Arial" w:hAnsi="Arial" w:cs="Arial"/>
          <w:sz w:val="22"/>
        </w:rPr>
      </w:pPr>
    </w:p>
    <w:p w14:paraId="4E6BFCCB" w14:textId="77777777" w:rsidR="00A67C69" w:rsidRDefault="00A67C69" w:rsidP="00A67C69">
      <w:pPr>
        <w:pStyle w:val="Body"/>
        <w:rPr>
          <w:rFonts w:ascii="Arial" w:hAnsi="Arial" w:cs="Arial"/>
          <w:sz w:val="22"/>
        </w:rPr>
      </w:pPr>
    </w:p>
    <w:p w14:paraId="1FCDD93B" w14:textId="77777777" w:rsidR="00A67C69" w:rsidRDefault="00A67C69" w:rsidP="00A67C69">
      <w:pPr>
        <w:pStyle w:val="Body"/>
        <w:rPr>
          <w:rFonts w:ascii="Arial" w:hAnsi="Arial" w:cs="Arial"/>
          <w:sz w:val="22"/>
        </w:rPr>
      </w:pPr>
    </w:p>
    <w:p w14:paraId="37136BF9" w14:textId="04BAA717" w:rsidR="00A67C69" w:rsidRDefault="00083494" w:rsidP="00A67C69">
      <w:pPr>
        <w:pStyle w:val="Body"/>
        <w:rPr>
          <w:rFonts w:ascii="Arial" w:hAnsi="Arial" w:cs="Arial"/>
          <w:sz w:val="22"/>
        </w:rPr>
      </w:pPr>
      <w:r w:rsidRPr="00A67C69">
        <w:rPr>
          <w:rFonts w:ascii="Arial" w:eastAsia="Arial" w:hAnsi="Arial" w:cs="Arial"/>
          <w:noProof/>
          <w:sz w:val="22"/>
          <w:szCs w:val="22"/>
          <w:lang w:val="en"/>
        </w:rPr>
        <w:drawing>
          <wp:anchor distT="0" distB="0" distL="114300" distR="114300" simplePos="0" relativeHeight="251659264" behindDoc="0" locked="0" layoutInCell="1" allowOverlap="1" wp14:anchorId="07A8CED0" wp14:editId="44E3C6C6">
            <wp:simplePos x="0" y="0"/>
            <wp:positionH relativeFrom="column">
              <wp:posOffset>6824</wp:posOffset>
            </wp:positionH>
            <wp:positionV relativeFrom="paragraph">
              <wp:posOffset>6824</wp:posOffset>
            </wp:positionV>
            <wp:extent cx="5756275" cy="324816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sma_flow_diagram.png"/>
                    <pic:cNvPicPr/>
                  </pic:nvPicPr>
                  <pic:blipFill>
                    <a:blip r:embed="rId8">
                      <a:extLst>
                        <a:ext uri="{28A0092B-C50C-407E-A947-70E740481C1C}">
                          <a14:useLocalDpi xmlns:a14="http://schemas.microsoft.com/office/drawing/2010/main" val="0"/>
                        </a:ext>
                      </a:extLst>
                    </a:blip>
                    <a:stretch>
                      <a:fillRect/>
                    </a:stretch>
                  </pic:blipFill>
                  <pic:spPr>
                    <a:xfrm>
                      <a:off x="0" y="0"/>
                      <a:ext cx="5785430" cy="3264619"/>
                    </a:xfrm>
                    <a:prstGeom prst="rect">
                      <a:avLst/>
                    </a:prstGeom>
                  </pic:spPr>
                </pic:pic>
              </a:graphicData>
            </a:graphic>
            <wp14:sizeRelH relativeFrom="page">
              <wp14:pctWidth>0</wp14:pctWidth>
            </wp14:sizeRelH>
            <wp14:sizeRelV relativeFrom="page">
              <wp14:pctHeight>0</wp14:pctHeight>
            </wp14:sizeRelV>
          </wp:anchor>
        </w:drawing>
      </w:r>
    </w:p>
    <w:p w14:paraId="7F220A7E" w14:textId="77777777" w:rsidR="00A67C69" w:rsidRDefault="00A67C69" w:rsidP="00A67C69">
      <w:pPr>
        <w:pStyle w:val="Body"/>
        <w:rPr>
          <w:rFonts w:ascii="Arial" w:hAnsi="Arial" w:cs="Arial"/>
          <w:sz w:val="22"/>
        </w:rPr>
      </w:pPr>
    </w:p>
    <w:p w14:paraId="15FF6F83" w14:textId="77777777" w:rsidR="00083494" w:rsidRDefault="00083494" w:rsidP="00A67C69">
      <w:pPr>
        <w:pStyle w:val="Body"/>
        <w:rPr>
          <w:rFonts w:ascii="Arial" w:hAnsi="Arial" w:cs="Arial"/>
          <w:sz w:val="22"/>
        </w:rPr>
      </w:pPr>
    </w:p>
    <w:p w14:paraId="1D49ABA1" w14:textId="77777777" w:rsidR="00083494" w:rsidRDefault="00083494" w:rsidP="00A67C69">
      <w:pPr>
        <w:pStyle w:val="Body"/>
        <w:rPr>
          <w:rFonts w:ascii="Arial" w:hAnsi="Arial" w:cs="Arial"/>
          <w:sz w:val="22"/>
        </w:rPr>
      </w:pPr>
    </w:p>
    <w:p w14:paraId="3DF6D774" w14:textId="77777777" w:rsidR="00083494" w:rsidRDefault="00083494" w:rsidP="00A67C69">
      <w:pPr>
        <w:pStyle w:val="Body"/>
        <w:rPr>
          <w:rFonts w:ascii="Arial" w:hAnsi="Arial" w:cs="Arial"/>
          <w:sz w:val="22"/>
        </w:rPr>
      </w:pPr>
    </w:p>
    <w:p w14:paraId="202D5940" w14:textId="77777777" w:rsidR="00083494" w:rsidRDefault="00083494" w:rsidP="00A67C69">
      <w:pPr>
        <w:pStyle w:val="Body"/>
        <w:rPr>
          <w:rFonts w:ascii="Arial" w:hAnsi="Arial" w:cs="Arial"/>
          <w:sz w:val="22"/>
        </w:rPr>
      </w:pPr>
    </w:p>
    <w:p w14:paraId="40BE24CB" w14:textId="77777777" w:rsidR="00083494" w:rsidRDefault="00083494" w:rsidP="00A67C69">
      <w:pPr>
        <w:pStyle w:val="Body"/>
        <w:rPr>
          <w:rFonts w:ascii="Arial" w:hAnsi="Arial" w:cs="Arial"/>
          <w:sz w:val="22"/>
        </w:rPr>
      </w:pPr>
    </w:p>
    <w:p w14:paraId="4160E32C" w14:textId="77777777" w:rsidR="00083494" w:rsidRDefault="00083494" w:rsidP="00A67C69">
      <w:pPr>
        <w:pStyle w:val="Body"/>
        <w:rPr>
          <w:rFonts w:ascii="Arial" w:hAnsi="Arial" w:cs="Arial"/>
          <w:sz w:val="22"/>
        </w:rPr>
      </w:pPr>
    </w:p>
    <w:p w14:paraId="2F39F0CC" w14:textId="77777777" w:rsidR="00083494" w:rsidRDefault="00083494" w:rsidP="00A67C69">
      <w:pPr>
        <w:pStyle w:val="Body"/>
        <w:rPr>
          <w:rFonts w:ascii="Arial" w:hAnsi="Arial" w:cs="Arial"/>
          <w:sz w:val="22"/>
        </w:rPr>
      </w:pPr>
    </w:p>
    <w:p w14:paraId="57F97836" w14:textId="77777777" w:rsidR="00A67C69" w:rsidRPr="00A67C69" w:rsidRDefault="00A67C69" w:rsidP="00A67C69">
      <w:pPr>
        <w:pStyle w:val="Body"/>
        <w:rPr>
          <w:rFonts w:ascii="Arial" w:hAnsi="Arial" w:cs="Arial"/>
          <w:sz w:val="22"/>
        </w:rPr>
      </w:pPr>
    </w:p>
    <w:p w14:paraId="188593F3" w14:textId="77777777" w:rsidR="00A67C69" w:rsidRPr="00A67C69" w:rsidRDefault="00A67C69" w:rsidP="00A67C69">
      <w:pPr>
        <w:pStyle w:val="Body"/>
        <w:rPr>
          <w:rFonts w:ascii="Arial" w:hAnsi="Arial" w:cs="Arial"/>
          <w:sz w:val="22"/>
        </w:rPr>
      </w:pPr>
    </w:p>
    <w:p w14:paraId="57898D12" w14:textId="77777777" w:rsidR="00A67C69" w:rsidRPr="00A67C69" w:rsidRDefault="00A67C69" w:rsidP="00A67C69">
      <w:pPr>
        <w:pStyle w:val="Body"/>
        <w:rPr>
          <w:rFonts w:ascii="Arial" w:hAnsi="Arial" w:cs="Arial"/>
          <w:sz w:val="22"/>
        </w:rPr>
      </w:pPr>
    </w:p>
    <w:p w14:paraId="52F5C36E" w14:textId="77777777" w:rsidR="00A67C69" w:rsidRPr="00A67C69" w:rsidRDefault="00A67C69" w:rsidP="00A67C69">
      <w:pPr>
        <w:pStyle w:val="Body"/>
        <w:rPr>
          <w:rFonts w:ascii="Arial" w:hAnsi="Arial" w:cs="Arial"/>
          <w:b/>
          <w:sz w:val="22"/>
        </w:rPr>
      </w:pPr>
      <w:r w:rsidRPr="00A67C69">
        <w:rPr>
          <w:rFonts w:ascii="Arial" w:hAnsi="Arial" w:cs="Arial"/>
          <w:b/>
          <w:sz w:val="22"/>
        </w:rPr>
        <w:t>Fig. 1. PRISMA 2020 flow diagram</w:t>
      </w:r>
    </w:p>
    <w:p w14:paraId="39572F46" w14:textId="77777777" w:rsidR="00A67C69" w:rsidRPr="00A67C69" w:rsidRDefault="00A67C69" w:rsidP="00A67C69">
      <w:pPr>
        <w:pStyle w:val="Body"/>
        <w:rPr>
          <w:rFonts w:ascii="Arial" w:hAnsi="Arial" w:cs="Arial"/>
          <w:b/>
          <w:sz w:val="22"/>
        </w:rPr>
      </w:pPr>
      <w:r w:rsidRPr="00A67C69">
        <w:rPr>
          <w:rFonts w:ascii="Arial" w:hAnsi="Arial" w:cs="Arial"/>
          <w:b/>
          <w:sz w:val="22"/>
        </w:rPr>
        <w:t xml:space="preserve">2.7 Search and Screening Procedure </w:t>
      </w:r>
    </w:p>
    <w:p w14:paraId="60BD61E0" w14:textId="77777777" w:rsidR="00A67C69" w:rsidRPr="00A67C69" w:rsidRDefault="00A67C69" w:rsidP="00A67C69">
      <w:pPr>
        <w:pStyle w:val="Body"/>
        <w:rPr>
          <w:rFonts w:ascii="Arial" w:hAnsi="Arial" w:cs="Arial"/>
          <w:sz w:val="22"/>
        </w:rPr>
      </w:pPr>
      <w:r w:rsidRPr="00A67C69">
        <w:rPr>
          <w:rFonts w:ascii="Arial" w:hAnsi="Arial" w:cs="Arial"/>
          <w:sz w:val="22"/>
        </w:rPr>
        <w:t xml:space="preserve">The search strategy used a combination of keywords and Boolean operators: </w:t>
      </w:r>
    </w:p>
    <w:p w14:paraId="5C60B939" w14:textId="77777777" w:rsidR="00A67C69" w:rsidRPr="00A67C69" w:rsidRDefault="00A67C69" w:rsidP="00A67C69">
      <w:pPr>
        <w:pStyle w:val="Body"/>
        <w:rPr>
          <w:rFonts w:ascii="Arial" w:hAnsi="Arial" w:cs="Arial"/>
          <w:sz w:val="22"/>
        </w:rPr>
      </w:pPr>
      <w:r w:rsidRPr="00A67C69">
        <w:rPr>
          <w:rFonts w:ascii="Arial" w:hAnsi="Arial" w:cs="Arial"/>
          <w:sz w:val="22"/>
        </w:rPr>
        <w:t xml:space="preserve">("startup" OR "new venture" OR "SME") </w:t>
      </w:r>
    </w:p>
    <w:p w14:paraId="05AE9A4D" w14:textId="77777777" w:rsidR="00A67C69" w:rsidRPr="00A67C69" w:rsidRDefault="00A67C69" w:rsidP="00A67C69">
      <w:pPr>
        <w:pStyle w:val="Body"/>
        <w:rPr>
          <w:rFonts w:ascii="Arial" w:hAnsi="Arial" w:cs="Arial"/>
          <w:sz w:val="22"/>
        </w:rPr>
      </w:pPr>
      <w:r w:rsidRPr="00A67C69">
        <w:rPr>
          <w:rFonts w:ascii="Arial" w:hAnsi="Arial" w:cs="Arial"/>
          <w:sz w:val="22"/>
        </w:rPr>
        <w:t xml:space="preserve">("challenge" OR "failure" OR "risk" OR "obstacle") </w:t>
      </w:r>
    </w:p>
    <w:p w14:paraId="1662203E" w14:textId="77777777" w:rsidR="00A67C69" w:rsidRPr="00A67C69" w:rsidRDefault="00A67C69" w:rsidP="00A67C69">
      <w:pPr>
        <w:pStyle w:val="Body"/>
        <w:rPr>
          <w:rFonts w:ascii="Arial" w:hAnsi="Arial" w:cs="Arial"/>
          <w:sz w:val="22"/>
        </w:rPr>
      </w:pPr>
      <w:r w:rsidRPr="00A67C69">
        <w:rPr>
          <w:rFonts w:ascii="Arial" w:hAnsi="Arial" w:cs="Arial"/>
          <w:sz w:val="22"/>
        </w:rPr>
        <w:t xml:space="preserve"> ("opportunity" OR "success factor" OR "ecosystem") </w:t>
      </w:r>
    </w:p>
    <w:p w14:paraId="4D7B9AB4" w14:textId="77777777" w:rsidR="00A67C69" w:rsidRPr="00A67C69" w:rsidRDefault="00A67C69" w:rsidP="00A67C69">
      <w:pPr>
        <w:pStyle w:val="Body"/>
        <w:rPr>
          <w:rFonts w:ascii="Arial" w:hAnsi="Arial" w:cs="Arial"/>
          <w:sz w:val="22"/>
        </w:rPr>
      </w:pPr>
      <w:r w:rsidRPr="00A67C69">
        <w:rPr>
          <w:rFonts w:ascii="Arial" w:hAnsi="Arial" w:cs="Arial"/>
          <w:sz w:val="22"/>
        </w:rPr>
        <w:t xml:space="preserve">("entrepreneurship"). </w:t>
      </w:r>
    </w:p>
    <w:p w14:paraId="19EABD5D" w14:textId="77777777" w:rsidR="00A67C69" w:rsidRPr="00A67C69" w:rsidRDefault="00A67C69" w:rsidP="00A67C69">
      <w:pPr>
        <w:pStyle w:val="Body"/>
        <w:spacing w:after="0"/>
        <w:jc w:val="left"/>
        <w:rPr>
          <w:rFonts w:ascii="Arial" w:hAnsi="Arial" w:cs="Arial"/>
          <w:sz w:val="22"/>
        </w:rPr>
      </w:pPr>
      <w:r w:rsidRPr="00A67C69">
        <w:rPr>
          <w:rFonts w:ascii="Arial" w:hAnsi="Arial" w:cs="Arial"/>
          <w:sz w:val="22"/>
        </w:rPr>
        <w:t xml:space="preserve">This </w:t>
      </w:r>
      <w:r>
        <w:rPr>
          <w:rFonts w:ascii="Arial" w:hAnsi="Arial" w:cs="Arial"/>
          <w:sz w:val="22"/>
        </w:rPr>
        <w:t>study</w:t>
      </w:r>
      <w:r w:rsidRPr="00A67C69">
        <w:rPr>
          <w:rFonts w:ascii="Arial" w:hAnsi="Arial" w:cs="Arial"/>
          <w:sz w:val="22"/>
        </w:rPr>
        <w:t xml:space="preserve"> was carried out in two meticulous processes in order to extract the most important information.  After removing any studies that didn't fit. The complete texts of these papers were then carefully reviewed to make sure this was answering the study questions.  gathered important information about each study were retained, including its methodology, background, and major findings, in order to provide a solid basis of evidence for our evaluation.</w:t>
      </w:r>
    </w:p>
    <w:p w14:paraId="5D6F67AF" w14:textId="77777777" w:rsidR="00505F06" w:rsidRDefault="00505F06" w:rsidP="00441B6F">
      <w:pPr>
        <w:pStyle w:val="Body"/>
        <w:spacing w:after="0"/>
        <w:rPr>
          <w:rFonts w:ascii="Arial" w:hAnsi="Arial" w:cs="Arial"/>
        </w:rPr>
      </w:pPr>
    </w:p>
    <w:p w14:paraId="74246AC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421A352" w14:textId="77777777" w:rsidR="00502516" w:rsidRDefault="00502516" w:rsidP="00A67C69">
      <w:pPr>
        <w:pStyle w:val="Body"/>
        <w:spacing w:after="0"/>
        <w:rPr>
          <w:rFonts w:ascii="Arial" w:hAnsi="Arial" w:cs="Arial"/>
        </w:rPr>
      </w:pPr>
    </w:p>
    <w:p w14:paraId="098355D6" w14:textId="77777777" w:rsidR="00790ADA" w:rsidRDefault="00A67C69" w:rsidP="00441B6F">
      <w:pPr>
        <w:pStyle w:val="Body"/>
        <w:spacing w:after="0"/>
        <w:rPr>
          <w:rFonts w:ascii="Arial" w:hAnsi="Arial" w:cs="Arial"/>
        </w:rPr>
      </w:pPr>
      <w:r w:rsidRPr="00A67C69">
        <w:rPr>
          <w:rFonts w:ascii="Arial" w:hAnsi="Arial" w:cs="Arial"/>
        </w:rPr>
        <w:t>The literature review shows that a complex interaction between significant obstacles and strategic opportunities defines the startup ecosystem.  The numerous issues that startups face and the crucial opportunities that can be leveraged for expansion and sustainability are the two main themes that structure the findings.</w:t>
      </w:r>
    </w:p>
    <w:p w14:paraId="0E80AC71" w14:textId="77777777" w:rsidR="00376BBE" w:rsidRDefault="00376BBE" w:rsidP="00441B6F">
      <w:pPr>
        <w:pStyle w:val="Body"/>
        <w:spacing w:after="0"/>
        <w:rPr>
          <w:rFonts w:ascii="Arial" w:hAnsi="Arial" w:cs="Arial"/>
        </w:rPr>
      </w:pPr>
    </w:p>
    <w:p w14:paraId="79641947" w14:textId="77777777" w:rsidR="00863BD3" w:rsidRPr="00FB3A86" w:rsidRDefault="00863BD3" w:rsidP="00441B6F">
      <w:pPr>
        <w:pStyle w:val="Body"/>
        <w:spacing w:after="0"/>
        <w:rPr>
          <w:rFonts w:ascii="Arial" w:hAnsi="Arial" w:cs="Arial"/>
        </w:rPr>
      </w:pPr>
    </w:p>
    <w:p w14:paraId="102ABBC5" w14:textId="77777777" w:rsidR="00A67C69" w:rsidRPr="00A67C69" w:rsidRDefault="00A67C69" w:rsidP="00A67C69">
      <w:pPr>
        <w:pStyle w:val="Body"/>
        <w:rPr>
          <w:rFonts w:ascii="Arial" w:hAnsi="Arial" w:cs="Arial"/>
          <w:b/>
          <w:sz w:val="22"/>
          <w:szCs w:val="22"/>
        </w:rPr>
      </w:pPr>
      <w:r w:rsidRPr="00A67C69">
        <w:rPr>
          <w:rFonts w:ascii="Arial" w:hAnsi="Arial" w:cs="Arial"/>
          <w:b/>
          <w:sz w:val="22"/>
          <w:szCs w:val="22"/>
        </w:rPr>
        <w:t>3.1 Multifaceted Challenges Confronting Startups</w:t>
      </w:r>
    </w:p>
    <w:p w14:paraId="52723B86" w14:textId="77777777" w:rsidR="00A67C69" w:rsidRDefault="00A67C69" w:rsidP="00A67C69">
      <w:pPr>
        <w:pStyle w:val="Body"/>
        <w:spacing w:after="0"/>
        <w:rPr>
          <w:rFonts w:ascii="Arial" w:hAnsi="Arial" w:cs="Arial"/>
          <w:sz w:val="22"/>
          <w:szCs w:val="22"/>
        </w:rPr>
      </w:pPr>
      <w:r w:rsidRPr="00A67C69">
        <w:rPr>
          <w:rFonts w:ascii="Arial" w:hAnsi="Arial" w:cs="Arial"/>
          <w:sz w:val="22"/>
          <w:szCs w:val="22"/>
        </w:rPr>
        <w:t>The numerous problems that startups encounter, which fall into two categories: internal and external, pose a threat to their survival.</w:t>
      </w:r>
    </w:p>
    <w:p w14:paraId="03625E0C" w14:textId="77777777" w:rsidR="00A67C69" w:rsidRPr="00A67C69" w:rsidRDefault="00A67C69" w:rsidP="00A67C69">
      <w:pPr>
        <w:pStyle w:val="Body"/>
        <w:spacing w:after="0"/>
        <w:rPr>
          <w:rFonts w:ascii="Arial" w:hAnsi="Arial" w:cs="Arial"/>
          <w:sz w:val="22"/>
          <w:szCs w:val="22"/>
        </w:rPr>
      </w:pPr>
    </w:p>
    <w:p w14:paraId="0043108A" w14:textId="77777777" w:rsidR="00505F06" w:rsidRDefault="00505F06" w:rsidP="00441B6F">
      <w:pPr>
        <w:pStyle w:val="Body"/>
        <w:spacing w:after="0"/>
        <w:rPr>
          <w:rFonts w:ascii="Arial" w:hAnsi="Arial" w:cs="Arial"/>
        </w:rPr>
      </w:pPr>
    </w:p>
    <w:p w14:paraId="27DE289E" w14:textId="77777777" w:rsidR="00A67C69" w:rsidRPr="00A67C69" w:rsidRDefault="00A67C69" w:rsidP="00A67C69">
      <w:pPr>
        <w:pStyle w:val="Body"/>
        <w:rPr>
          <w:rFonts w:ascii="Arial" w:hAnsi="Arial" w:cs="Arial"/>
          <w:b/>
        </w:rPr>
      </w:pPr>
      <w:r w:rsidRPr="00A67C69">
        <w:rPr>
          <w:rFonts w:ascii="Arial" w:hAnsi="Arial" w:cs="Arial"/>
          <w:b/>
        </w:rPr>
        <w:t>3.1.1 Internal Challenges</w:t>
      </w:r>
    </w:p>
    <w:p w14:paraId="10C90EDE" w14:textId="77777777" w:rsidR="00A67C69" w:rsidRPr="00A67C69" w:rsidRDefault="00A67C69" w:rsidP="00A67C69">
      <w:pPr>
        <w:pStyle w:val="Body"/>
        <w:rPr>
          <w:rFonts w:ascii="Arial" w:hAnsi="Arial" w:cs="Arial"/>
        </w:rPr>
      </w:pPr>
      <w:r w:rsidRPr="00A67C69">
        <w:rPr>
          <w:rFonts w:ascii="Arial" w:hAnsi="Arial" w:cs="Arial"/>
        </w:rPr>
        <w:t>One of the direct and harsh internal limitations is the extreme lack of capital. Honjo and Kato (2019) study found there to be a direct relationship between a startup's initial fiscal status and its ultimate exit point because it was concluded that insufficient initial capital is one of the main reasons for business failure. This problem is generally exacerbated by a high "burn rate," an effect documented by research such as Coad et al. (2016), which illustrate how poor financial management habits can quickly set a startup down the path of bankruptcy.</w:t>
      </w:r>
    </w:p>
    <w:p w14:paraId="0C4C17DE" w14:textId="77777777" w:rsidR="00A67C69" w:rsidRPr="00A67C69" w:rsidRDefault="00A67C69" w:rsidP="00A67C69">
      <w:pPr>
        <w:pStyle w:val="Body"/>
        <w:rPr>
          <w:rFonts w:ascii="Arial" w:hAnsi="Arial" w:cs="Arial"/>
        </w:rPr>
      </w:pPr>
      <w:r w:rsidRPr="00A67C69">
        <w:rPr>
          <w:rFonts w:ascii="Arial" w:hAnsi="Arial" w:cs="Arial"/>
        </w:rPr>
        <w:t>Those immense internal capability shortfalls aggravate this fiscal susceptibility. Micro and Small Enterprise (MSE) business owners consistently point to an extensive lack of appropriate education in critical business skills—namely financial planning, strategic marketing, and overall management (</w:t>
      </w:r>
      <w:proofErr w:type="spellStart"/>
      <w:r w:rsidRPr="00A67C69">
        <w:rPr>
          <w:rFonts w:ascii="Arial" w:hAnsi="Arial" w:cs="Arial"/>
        </w:rPr>
        <w:t>Yure</w:t>
      </w:r>
      <w:proofErr w:type="spellEnd"/>
      <w:r w:rsidRPr="00A67C69">
        <w:rPr>
          <w:rFonts w:ascii="Arial" w:hAnsi="Arial" w:cs="Arial"/>
        </w:rPr>
        <w:t xml:space="preserve"> &amp; </w:t>
      </w:r>
      <w:proofErr w:type="spellStart"/>
      <w:r w:rsidRPr="00A67C69">
        <w:rPr>
          <w:rFonts w:ascii="Arial" w:hAnsi="Arial" w:cs="Arial"/>
        </w:rPr>
        <w:t>Deyganto</w:t>
      </w:r>
      <w:proofErr w:type="spellEnd"/>
      <w:r w:rsidRPr="00A67C69">
        <w:rPr>
          <w:rFonts w:ascii="Arial" w:hAnsi="Arial" w:cs="Arial"/>
        </w:rPr>
        <w:t>, 2024). That lack of basic business knowledge directly constrains sustainable growth as well as long-term organizational sustainability.</w:t>
      </w:r>
    </w:p>
    <w:p w14:paraId="5E3C627C" w14:textId="77777777" w:rsidR="00E053D0" w:rsidRDefault="00A67C69" w:rsidP="00A67C69">
      <w:pPr>
        <w:pStyle w:val="Body"/>
        <w:spacing w:after="0"/>
        <w:rPr>
          <w:rFonts w:ascii="Arial" w:hAnsi="Arial" w:cs="Arial"/>
        </w:rPr>
      </w:pPr>
      <w:r w:rsidRPr="00A67C69">
        <w:rPr>
          <w:rFonts w:ascii="Arial" w:hAnsi="Arial" w:cs="Arial"/>
        </w:rPr>
        <w:t xml:space="preserve">Furthermore, entrepreneurship itself is a limitation. Experience is generally desirable, but overconfidence from ignorance of past failure is undesirable (Amankwah-Amoah, Boso, &amp; Antwi-Agyei, 2018). The dynamics between past failure and ultimate success are complex, and the "fail fast" ethos (Ries, 2011, as cited by Pisoni et al., 2021) entails a cultural and </w:t>
      </w:r>
      <w:r w:rsidRPr="00A67C69">
        <w:rPr>
          <w:rFonts w:ascii="Arial" w:hAnsi="Arial" w:cs="Arial"/>
        </w:rPr>
        <w:lastRenderedPageBreak/>
        <w:t>psychological tolerance for risk to which not all entrepreneurs are fully committed. Studies have verified that product-related problems are the most critical. Cantamessa et al. (2018) and Levesque, Zhao, and Bian (2017) identified product/market fit—encompassing time, design, and customer demand—as the primary reason new ventures fail. It is an easy test: startups need to do more than create innovative products; they must also get it right in terms of whom to target in the market and when to enter, if they wish to survive. Finally, internal core decisions—i.e., having a productive team and developing an appealing product—are recognized as the most important in surmounting such internal impediments (González et al., 2024).</w:t>
      </w:r>
    </w:p>
    <w:p w14:paraId="4D9B09C9" w14:textId="77777777" w:rsidR="00790ADA" w:rsidRDefault="00790ADA" w:rsidP="00441B6F">
      <w:pPr>
        <w:pStyle w:val="Body"/>
        <w:spacing w:after="0"/>
        <w:rPr>
          <w:rFonts w:ascii="Arial" w:hAnsi="Arial" w:cs="Arial"/>
        </w:rPr>
      </w:pPr>
    </w:p>
    <w:p w14:paraId="4FD33C96" w14:textId="77777777" w:rsidR="00A67C69" w:rsidRPr="00A67C69" w:rsidRDefault="00A67C69" w:rsidP="00A67C69">
      <w:pPr>
        <w:pStyle w:val="Body"/>
        <w:rPr>
          <w:rFonts w:ascii="Arial" w:hAnsi="Arial" w:cs="Arial"/>
          <w:b/>
        </w:rPr>
      </w:pPr>
      <w:r w:rsidRPr="00A67C69">
        <w:rPr>
          <w:rFonts w:ascii="Arial" w:hAnsi="Arial" w:cs="Arial"/>
          <w:b/>
        </w:rPr>
        <w:t>3.1.2 External and Ecosystem Challenges</w:t>
      </w:r>
    </w:p>
    <w:p w14:paraId="75C814CA" w14:textId="77777777" w:rsidR="00A67C69" w:rsidRPr="00A67C69" w:rsidRDefault="00A67C69" w:rsidP="00A67C69">
      <w:pPr>
        <w:pStyle w:val="Body"/>
        <w:rPr>
          <w:rFonts w:ascii="Arial" w:hAnsi="Arial" w:cs="Arial"/>
        </w:rPr>
      </w:pPr>
      <w:r w:rsidRPr="00A67C69">
        <w:rPr>
          <w:rFonts w:ascii="Arial" w:hAnsi="Arial" w:cs="Arial"/>
        </w:rPr>
        <w:t>Externally, startups have to deal with a frequently hostile environment. The breakdown of the overall entrepreneurial ecosystem represents a deep-seated challenge, especially in emerging economies. As the Malawi example implies, a GEI score of just 12.2 in a country, and entrepreneurship is high does not necessarily mean it translates into economic growth (Pobee &amp; Mphela, 2021). This represents a system failure where startups are frequently necessity-driven as opposed to opportunity-driven. One of the primary expressions of this is the aspiration-opportunity paradox, wherein innovation entrepreneurial spirit lacks corresponding capacities, including technology assimilation and human capital (Pobee &amp; Mphela, 2021). This is then compounded by a colossal implementation-practice gap, whereby the majority of innovations fostered academically cannot hold onto real-world scale (Silva León et al., 2025).</w:t>
      </w:r>
    </w:p>
    <w:p w14:paraId="17D28278" w14:textId="77777777" w:rsidR="00A67C69" w:rsidRPr="00A67C69" w:rsidRDefault="00A67C69" w:rsidP="00A67C69">
      <w:pPr>
        <w:pStyle w:val="Body"/>
        <w:rPr>
          <w:rFonts w:ascii="Arial" w:hAnsi="Arial" w:cs="Arial"/>
        </w:rPr>
      </w:pPr>
      <w:r w:rsidRPr="00A67C69">
        <w:rPr>
          <w:rFonts w:ascii="Arial" w:hAnsi="Arial" w:cs="Arial"/>
        </w:rPr>
        <w:t xml:space="preserve">Cooperation with established companies, as an opportunity, is also challenging. A major challenge observed is high cultural and organizational dissonance that discourages cooperation. Wójcik et al. (2020) discuss the "inherent contradictions" and "strong emotional responses" that arise when the spontaneous, experimental culture of a startup company encounters the structured, process-driven environment of a large corporation. This cultural conflict is supplemented by concrete operational hurdles. As an example, </w:t>
      </w:r>
      <w:proofErr w:type="spellStart"/>
      <w:r w:rsidRPr="00A67C69">
        <w:rPr>
          <w:rFonts w:ascii="Arial" w:hAnsi="Arial" w:cs="Arial"/>
        </w:rPr>
        <w:t>Denysiuk</w:t>
      </w:r>
      <w:proofErr w:type="spellEnd"/>
      <w:r w:rsidRPr="00A67C69">
        <w:rPr>
          <w:rFonts w:ascii="Arial" w:hAnsi="Arial" w:cs="Arial"/>
        </w:rPr>
        <w:t xml:space="preserve"> (2021) discovered that in heavily regulated industries such as finance, a "stiff regulatory climate" and "complex corporate structure processes" are significant handicaps, keeping potentially profitable cooperations from ever happening.</w:t>
      </w:r>
    </w:p>
    <w:p w14:paraId="01E3FD74" w14:textId="77777777" w:rsidR="00A67C69" w:rsidRDefault="00A67C69" w:rsidP="00A67C69">
      <w:pPr>
        <w:pStyle w:val="Body"/>
        <w:spacing w:after="0"/>
        <w:rPr>
          <w:rFonts w:ascii="Arial" w:hAnsi="Arial" w:cs="Arial"/>
        </w:rPr>
      </w:pPr>
      <w:r w:rsidRPr="00A67C69">
        <w:rPr>
          <w:rFonts w:ascii="Arial" w:hAnsi="Arial" w:cs="Arial"/>
        </w:rPr>
        <w:t>Global shocks, such as the COVID-19 pandemic, pushed resilience to the extreme. Experiences from a study on SME entrepreneurs by Nool &amp; Abellana (2025) show that survival was governed by a "survival of the fittest" approach where adaptability had the highest priority. Startups were hit hard by out-of-proportion enormous challenges, particularly a catastrophic drop in demand through lockdowns creating "low sales" and monstrous product "spoilage and wastage" (Nool &amp; Abellana, 2025). This was exacerbated by serious financial strain, with Philippine SMEs tending to be under credit strain (</w:t>
      </w:r>
      <w:proofErr w:type="spellStart"/>
      <w:r w:rsidRPr="00A67C69">
        <w:rPr>
          <w:rFonts w:ascii="Arial" w:hAnsi="Arial" w:cs="Arial"/>
        </w:rPr>
        <w:t>Flaminiano</w:t>
      </w:r>
      <w:proofErr w:type="spellEnd"/>
      <w:r w:rsidRPr="00A67C69">
        <w:rPr>
          <w:rFonts w:ascii="Arial" w:hAnsi="Arial" w:cs="Arial"/>
        </w:rPr>
        <w:t xml:space="preserve">, 2020 as referenced in Nool &amp; Abellana, 2025). The study of </w:t>
      </w:r>
      <w:proofErr w:type="spellStart"/>
      <w:r w:rsidRPr="00A67C69">
        <w:rPr>
          <w:rFonts w:ascii="Arial" w:hAnsi="Arial" w:cs="Arial"/>
        </w:rPr>
        <w:t>Engidaw</w:t>
      </w:r>
      <w:proofErr w:type="spellEnd"/>
      <w:r w:rsidRPr="00A67C69">
        <w:rPr>
          <w:rFonts w:ascii="Arial" w:hAnsi="Arial" w:cs="Arial"/>
        </w:rPr>
        <w:t xml:space="preserve"> (2022) in Ethiopia is a dramatic example of such, discussing rampant financial buffer insufficiency where most businesses had less than one month of finance available (Bartik et al., 2020 as referenced in </w:t>
      </w:r>
      <w:proofErr w:type="spellStart"/>
      <w:r w:rsidRPr="00A67C69">
        <w:rPr>
          <w:rFonts w:ascii="Arial" w:hAnsi="Arial" w:cs="Arial"/>
        </w:rPr>
        <w:t>Engidaw</w:t>
      </w:r>
      <w:proofErr w:type="spellEnd"/>
      <w:r w:rsidRPr="00A67C69">
        <w:rPr>
          <w:rFonts w:ascii="Arial" w:hAnsi="Arial" w:cs="Arial"/>
        </w:rPr>
        <w:t>, 2022). In developing economy nations such as Bangladesh, the above issues are exacerbated by a complex regulatory framework, acute deficiency in access to capital, and wide mismatch between training in school and what is needed to practice business (Azad, 2022).</w:t>
      </w:r>
    </w:p>
    <w:p w14:paraId="227F0609" w14:textId="77777777" w:rsidR="00B55F38" w:rsidRDefault="00B55F38" w:rsidP="00A67C69">
      <w:pPr>
        <w:pStyle w:val="Body"/>
        <w:spacing w:after="0"/>
        <w:rPr>
          <w:rFonts w:ascii="Arial" w:hAnsi="Arial" w:cs="Arial"/>
        </w:rPr>
      </w:pPr>
    </w:p>
    <w:p w14:paraId="7E175844" w14:textId="77777777" w:rsidR="00B55F38" w:rsidRPr="00B55F38" w:rsidRDefault="00B55F38" w:rsidP="00B55F38">
      <w:pPr>
        <w:pStyle w:val="Body"/>
        <w:rPr>
          <w:rFonts w:ascii="Arial" w:hAnsi="Arial" w:cs="Arial"/>
          <w:b/>
        </w:rPr>
      </w:pPr>
      <w:r w:rsidRPr="00B55F38">
        <w:rPr>
          <w:rFonts w:ascii="Arial" w:hAnsi="Arial" w:cs="Arial"/>
          <w:b/>
        </w:rPr>
        <w:t>3.2 Strategic Opportunities for Startup Success</w:t>
      </w:r>
    </w:p>
    <w:p w14:paraId="60A2271B" w14:textId="77777777" w:rsidR="00B55F38" w:rsidRDefault="00B55F38" w:rsidP="00B55F38">
      <w:pPr>
        <w:pStyle w:val="Body"/>
        <w:spacing w:after="0"/>
        <w:rPr>
          <w:rFonts w:ascii="Arial" w:hAnsi="Arial" w:cs="Arial"/>
        </w:rPr>
      </w:pPr>
      <w:r w:rsidRPr="00B55F38">
        <w:rPr>
          <w:rFonts w:ascii="Arial" w:hAnsi="Arial" w:cs="Arial"/>
        </w:rPr>
        <w:t>Despite such formidable challenges, the literature identifies some powerful opportunities which can be grabbed by startups in order to traverse the uncertain landscape and provide sustainable growth.</w:t>
      </w:r>
    </w:p>
    <w:p w14:paraId="47C32122" w14:textId="77777777" w:rsidR="00B55F38" w:rsidRDefault="00B55F38" w:rsidP="00B55F38">
      <w:pPr>
        <w:pStyle w:val="Body"/>
        <w:spacing w:after="0"/>
        <w:rPr>
          <w:rFonts w:ascii="Arial" w:hAnsi="Arial" w:cs="Arial"/>
        </w:rPr>
      </w:pPr>
    </w:p>
    <w:p w14:paraId="23DAE587" w14:textId="77777777" w:rsidR="00B55F38" w:rsidRPr="00B55F38" w:rsidRDefault="00B55F38" w:rsidP="00B55F38">
      <w:pPr>
        <w:pStyle w:val="Body"/>
        <w:rPr>
          <w:rFonts w:ascii="Arial" w:hAnsi="Arial" w:cs="Arial"/>
          <w:b/>
        </w:rPr>
      </w:pPr>
      <w:r w:rsidRPr="00B55F38">
        <w:rPr>
          <w:rFonts w:ascii="Arial" w:hAnsi="Arial" w:cs="Arial"/>
          <w:b/>
        </w:rPr>
        <w:t>3.2.1 Strategic and Operational Opportunities</w:t>
      </w:r>
    </w:p>
    <w:p w14:paraId="1FA42D28" w14:textId="77777777" w:rsidR="00B55F38" w:rsidRPr="00B55F38" w:rsidRDefault="00B55F38" w:rsidP="00B55F38">
      <w:pPr>
        <w:pStyle w:val="Body"/>
        <w:rPr>
          <w:rFonts w:ascii="Arial" w:hAnsi="Arial" w:cs="Arial"/>
        </w:rPr>
      </w:pPr>
      <w:r w:rsidRPr="00B55F38">
        <w:rPr>
          <w:rFonts w:ascii="Arial" w:hAnsi="Arial" w:cs="Arial"/>
        </w:rPr>
        <w:t>The largest potential is in strategic application of digitalization. The pandemic hastened an unavoidable shift to online, and this has created a "Minimum Investment, Maximum Profit" strategy through e-commerce and virtual operations (Pai, 2018; Srividhya &amp; Paramasivam, 2022). Digital technology offers unprecedent global access, and small startups can increase and compete globally (Fadhilah et al., 2022). Apart from that, strategic networking is also a "multifaceted tool" which is important for achievement. Recent qualitative research by Singh &amp; Basri (2025) on Indian start-ups has confirmed that networking offers vital opportunities such as being given funding support, innovation through co-operation, breaking up complicated problems by combining knowledge, and opening up new market opportunities.</w:t>
      </w:r>
    </w:p>
    <w:p w14:paraId="78652B73" w14:textId="77777777" w:rsidR="00B55F38" w:rsidRDefault="00B55F38" w:rsidP="00B55F38">
      <w:pPr>
        <w:pStyle w:val="Body"/>
        <w:spacing w:after="0"/>
        <w:rPr>
          <w:rFonts w:ascii="Arial" w:hAnsi="Arial" w:cs="Arial"/>
        </w:rPr>
      </w:pPr>
      <w:r w:rsidRPr="00B55F38">
        <w:rPr>
          <w:rFonts w:ascii="Arial" w:hAnsi="Arial" w:cs="Arial"/>
        </w:rPr>
        <w:t>Partnerships with major companies, usually executed through corporate accelerators, offer startups stable avenues to securing resources, mentorship, and market feedback (</w:t>
      </w:r>
      <w:proofErr w:type="spellStart"/>
      <w:r w:rsidRPr="00B55F38">
        <w:rPr>
          <w:rFonts w:ascii="Arial" w:hAnsi="Arial" w:cs="Arial"/>
        </w:rPr>
        <w:t>Urbaniec</w:t>
      </w:r>
      <w:proofErr w:type="spellEnd"/>
      <w:r w:rsidRPr="00B55F38">
        <w:rPr>
          <w:rFonts w:ascii="Arial" w:hAnsi="Arial" w:cs="Arial"/>
        </w:rPr>
        <w:t xml:space="preserve"> &amp; </w:t>
      </w:r>
      <w:proofErr w:type="spellStart"/>
      <w:r w:rsidRPr="00B55F38">
        <w:rPr>
          <w:rFonts w:ascii="Arial" w:hAnsi="Arial" w:cs="Arial"/>
        </w:rPr>
        <w:t>Zur</w:t>
      </w:r>
      <w:proofErr w:type="spellEnd"/>
      <w:r w:rsidRPr="00B55F38">
        <w:rPr>
          <w:rFonts w:ascii="Arial" w:hAnsi="Arial" w:cs="Arial"/>
        </w:rPr>
        <w:t xml:space="preserve">, 2021; Borges &amp; Silva, 2022). </w:t>
      </w:r>
      <w:proofErr w:type="spellStart"/>
      <w:r w:rsidRPr="00B55F38">
        <w:rPr>
          <w:rFonts w:ascii="Arial" w:hAnsi="Arial" w:cs="Arial"/>
        </w:rPr>
        <w:t>Pinkse</w:t>
      </w:r>
      <w:proofErr w:type="spellEnd"/>
      <w:r w:rsidRPr="00B55F38">
        <w:rPr>
          <w:rFonts w:ascii="Arial" w:hAnsi="Arial" w:cs="Arial"/>
        </w:rPr>
        <w:t xml:space="preserve"> et al. (2024) offer a great example, illustrating how startups that are dedicated to great challenges such as decarbonization "can develop projects and ideas much faster than large organizations," and are therefore potentially invaluable collaborators. The arrangements for such partnerships can take the form of institutionalized "financial incentives such as profit sharing, royalties, or stock options," bringing equity capital to startups not just but an equivalent long-term partnership (Kantis et </w:t>
      </w:r>
      <w:r w:rsidRPr="00B55F38">
        <w:rPr>
          <w:rFonts w:ascii="Arial" w:hAnsi="Arial" w:cs="Arial"/>
        </w:rPr>
        <w:lastRenderedPageBreak/>
        <w:t>al., 2023). Giraldi et al. (2023) identify a key driver of success, suggesting a "relation capabilities analysis framework" and assuming strong relational abilities on both sides are key to overcoming cultural and communication obstacles.</w:t>
      </w:r>
    </w:p>
    <w:p w14:paraId="5C40C566" w14:textId="77777777" w:rsidR="00B55F38" w:rsidRDefault="00B55F38" w:rsidP="00B55F38">
      <w:pPr>
        <w:pStyle w:val="Body"/>
        <w:spacing w:after="0"/>
        <w:rPr>
          <w:rFonts w:ascii="Arial" w:hAnsi="Arial" w:cs="Arial"/>
        </w:rPr>
      </w:pPr>
    </w:p>
    <w:p w14:paraId="3BE1C62D" w14:textId="77777777" w:rsidR="00B55F38" w:rsidRPr="00B55F38" w:rsidRDefault="00B55F38" w:rsidP="00B55F38">
      <w:pPr>
        <w:pStyle w:val="Body"/>
        <w:rPr>
          <w:rFonts w:ascii="Arial" w:hAnsi="Arial" w:cs="Arial"/>
          <w:b/>
        </w:rPr>
      </w:pPr>
      <w:r w:rsidRPr="00B55F38">
        <w:rPr>
          <w:rFonts w:ascii="Arial" w:hAnsi="Arial" w:cs="Arial"/>
          <w:b/>
        </w:rPr>
        <w:t>3.2.2 Ecosystem and Policy-Driven Opportunities</w:t>
      </w:r>
    </w:p>
    <w:p w14:paraId="5F7C8A4E" w14:textId="77777777" w:rsidR="00B55F38" w:rsidRPr="00B55F38" w:rsidRDefault="00B55F38" w:rsidP="00B55F38">
      <w:pPr>
        <w:pStyle w:val="Body"/>
        <w:rPr>
          <w:rFonts w:ascii="Arial" w:hAnsi="Arial" w:cs="Arial"/>
        </w:rPr>
      </w:pPr>
      <w:r w:rsidRPr="00B55F38">
        <w:rPr>
          <w:rFonts w:ascii="Arial" w:hAnsi="Arial" w:cs="Arial"/>
        </w:rPr>
        <w:t xml:space="preserve">Pro-active public policy and facilitatory ecosystem pose a major challenge. Public schemes like India's MUDRA Yojana and industrial park development are enabler determinants that infuse much-needed finance and minimize administrative barriers (Agarwala et al., 2022; </w:t>
      </w:r>
      <w:proofErr w:type="spellStart"/>
      <w:r w:rsidRPr="00B55F38">
        <w:rPr>
          <w:rFonts w:ascii="Arial" w:hAnsi="Arial" w:cs="Arial"/>
        </w:rPr>
        <w:t>Yure</w:t>
      </w:r>
      <w:proofErr w:type="spellEnd"/>
      <w:r w:rsidRPr="00B55F38">
        <w:rPr>
          <w:rFonts w:ascii="Arial" w:hAnsi="Arial" w:cs="Arial"/>
        </w:rPr>
        <w:t xml:space="preserve"> &amp; </w:t>
      </w:r>
      <w:proofErr w:type="spellStart"/>
      <w:r w:rsidRPr="00B55F38">
        <w:rPr>
          <w:rFonts w:ascii="Arial" w:hAnsi="Arial" w:cs="Arial"/>
        </w:rPr>
        <w:t>Deyganto</w:t>
      </w:r>
      <w:proofErr w:type="spellEnd"/>
      <w:r w:rsidRPr="00B55F38">
        <w:rPr>
          <w:rFonts w:ascii="Arial" w:hAnsi="Arial" w:cs="Arial"/>
        </w:rPr>
        <w:t xml:space="preserve">, 2024). The study by </w:t>
      </w:r>
      <w:proofErr w:type="spellStart"/>
      <w:r w:rsidRPr="00B55F38">
        <w:rPr>
          <w:rFonts w:ascii="Arial" w:hAnsi="Arial" w:cs="Arial"/>
        </w:rPr>
        <w:t>Muramalla</w:t>
      </w:r>
      <w:proofErr w:type="spellEnd"/>
      <w:r w:rsidRPr="00B55F38">
        <w:rPr>
          <w:rFonts w:ascii="Arial" w:hAnsi="Arial" w:cs="Arial"/>
        </w:rPr>
        <w:t xml:space="preserve"> &amp; Al-</w:t>
      </w:r>
      <w:proofErr w:type="spellStart"/>
      <w:r w:rsidRPr="00B55F38">
        <w:rPr>
          <w:rFonts w:ascii="Arial" w:hAnsi="Arial" w:cs="Arial"/>
        </w:rPr>
        <w:t>Hazza</w:t>
      </w:r>
      <w:proofErr w:type="spellEnd"/>
      <w:r w:rsidRPr="00B55F38">
        <w:rPr>
          <w:rFonts w:ascii="Arial" w:hAnsi="Arial" w:cs="Arial"/>
        </w:rPr>
        <w:t xml:space="preserve"> (2019) reveals that government support and entrepreneurial approaches are positively and statistically related to tech startup business performance. The increased interest in social entrepreneurship and inclusive innovation also enables start-ups to bridge society gaps as they create lasting businesses, becoming principal drivers of the integration of less privileged members of society (Rosca et al., 2020; Kumari &amp; </w:t>
      </w:r>
      <w:proofErr w:type="spellStart"/>
      <w:r w:rsidRPr="00B55F38">
        <w:rPr>
          <w:rFonts w:ascii="Arial" w:hAnsi="Arial" w:cs="Arial"/>
        </w:rPr>
        <w:t>Eguruze</w:t>
      </w:r>
      <w:proofErr w:type="spellEnd"/>
      <w:r w:rsidRPr="00B55F38">
        <w:rPr>
          <w:rFonts w:ascii="Arial" w:hAnsi="Arial" w:cs="Arial"/>
        </w:rPr>
        <w:t xml:space="preserve">, 2022; </w:t>
      </w:r>
      <w:proofErr w:type="spellStart"/>
      <w:r w:rsidRPr="00B55F38">
        <w:rPr>
          <w:rFonts w:ascii="Arial" w:hAnsi="Arial" w:cs="Arial"/>
        </w:rPr>
        <w:t>Cardella</w:t>
      </w:r>
      <w:proofErr w:type="spellEnd"/>
      <w:r w:rsidRPr="00B55F38">
        <w:rPr>
          <w:rFonts w:ascii="Arial" w:hAnsi="Arial" w:cs="Arial"/>
        </w:rPr>
        <w:t xml:space="preserve"> et al., 2020).</w:t>
      </w:r>
    </w:p>
    <w:p w14:paraId="47D2C9FF" w14:textId="77777777" w:rsidR="00B55F38" w:rsidRPr="00FB3A86" w:rsidRDefault="00B55F38" w:rsidP="00B55F38">
      <w:pPr>
        <w:pStyle w:val="Body"/>
        <w:spacing w:after="0"/>
        <w:rPr>
          <w:rFonts w:ascii="Arial" w:hAnsi="Arial" w:cs="Arial"/>
        </w:rPr>
      </w:pPr>
      <w:r w:rsidRPr="00B55F38">
        <w:rPr>
          <w:rFonts w:ascii="Arial" w:hAnsi="Arial" w:cs="Arial"/>
        </w:rPr>
        <w:t>Finally, founder education and mind-set training are investment necessities to develop entrepreneurial mind-set bridging knowledge into opportunity discovery and behavior (Wardana et al., 2020). In resource-scarcity contexts for start-ups, limitations can even bring about "innovation through constraint," resulting in practical, contextually superior solutions with local scalability and sustainability as an over-ride against pure technical acuteness (Silva León et al., 2025). What appears to be the weaknesses of an ecosystem can, therefore, be skillfully reworded as opportunities for developing uniquely robust business models. The most visible opportunity for overcoming the high risk of breakdown is in close concentration on core strategic options for the "internal and external business core" (González et al., 2024).</w:t>
      </w:r>
    </w:p>
    <w:p w14:paraId="7C9C188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B6695B1" w14:textId="77777777" w:rsidR="00790ADA" w:rsidRPr="00FB3A86" w:rsidRDefault="00790ADA" w:rsidP="00441B6F">
      <w:pPr>
        <w:pStyle w:val="ConcHead"/>
        <w:spacing w:after="0"/>
        <w:jc w:val="both"/>
        <w:rPr>
          <w:rFonts w:ascii="Arial" w:hAnsi="Arial" w:cs="Arial"/>
        </w:rPr>
      </w:pPr>
    </w:p>
    <w:p w14:paraId="79897140" w14:textId="77777777" w:rsidR="00B55F38" w:rsidRPr="00B55F38" w:rsidRDefault="00B55F38" w:rsidP="00B55F38">
      <w:pPr>
        <w:pStyle w:val="Body"/>
        <w:rPr>
          <w:rFonts w:ascii="Arial" w:hAnsi="Arial" w:cs="Arial"/>
        </w:rPr>
      </w:pPr>
      <w:r w:rsidRPr="00B55F38">
        <w:rPr>
          <w:rFonts w:ascii="Arial" w:hAnsi="Arial" w:cs="Arial"/>
        </w:rPr>
        <w:t>This research uncovering that becoming successful is not a sure-shot recipe but more of a skillful traversal through a complex ecosystem of financial, operational, and ecosystem hurdles. A convergence of digital solutions, strategic alliances, and an enablement ecosystem of the startup community helps in diffusing the risks and propelling sustainable growth. The data strongly indicate that agility, strategic thinking, and resilience, coupled with the capacity of the extant entrepreneurial environment to offer strong support, play a determinative role in the long-term success of a startup.</w:t>
      </w:r>
    </w:p>
    <w:p w14:paraId="28CAAF2B" w14:textId="77777777" w:rsidR="00B55F38" w:rsidRPr="00B55F38" w:rsidRDefault="00B55F38" w:rsidP="00B55F38">
      <w:pPr>
        <w:pStyle w:val="Body"/>
        <w:rPr>
          <w:rFonts w:ascii="Arial" w:hAnsi="Arial" w:cs="Arial"/>
        </w:rPr>
      </w:pPr>
      <w:r w:rsidRPr="00B55F38">
        <w:rPr>
          <w:rFonts w:ascii="Arial" w:hAnsi="Arial" w:cs="Arial"/>
        </w:rPr>
        <w:t>In order to improve startup success, it is critical that entrepreneurs embrace a balanced approach considering both internal strengths and external ecosystem elements. The leaders need to concentrate on developing high-functioning teams, aligning strategic objectives with marketplace demands, and continuously responding to changing business environments. In addition, policy-makers and actors within the ecosystem need to give top priority to establishing enabling conditions via supportive regulations, financial systems, and education initiatives.</w:t>
      </w:r>
    </w:p>
    <w:p w14:paraId="02AED579" w14:textId="77777777" w:rsidR="00B55F38" w:rsidRPr="00B55F38" w:rsidRDefault="00B55F38" w:rsidP="00B55F38">
      <w:pPr>
        <w:pStyle w:val="Body"/>
        <w:rPr>
          <w:rFonts w:ascii="Arial" w:hAnsi="Arial" w:cs="Arial"/>
        </w:rPr>
      </w:pPr>
      <w:r w:rsidRPr="00B55F38">
        <w:rPr>
          <w:rFonts w:ascii="Arial" w:hAnsi="Arial" w:cs="Arial"/>
          <w:b/>
        </w:rPr>
        <w:t>For Entrepreneurs:</w:t>
      </w:r>
      <w:r w:rsidRPr="00B55F38">
        <w:rPr>
          <w:rFonts w:ascii="Arial" w:hAnsi="Arial" w:cs="Arial"/>
        </w:rPr>
        <w:t xml:space="preserve"> Entrepreneurs are urged to take advantage of digital tools that improve cash flow management, automate invoicing, and simplify operations in order to establish robust and adaptive businesses that can respond to market volatility. They ought to forge strategic alliances and inculcate a culture of ongoing innovation and learning in order to stay competitive and maximize resource efficiency.</w:t>
      </w:r>
    </w:p>
    <w:p w14:paraId="08403610" w14:textId="77777777" w:rsidR="00B55F38" w:rsidRPr="00B55F38" w:rsidRDefault="00B55F38" w:rsidP="00B55F38">
      <w:pPr>
        <w:pStyle w:val="Body"/>
        <w:rPr>
          <w:rFonts w:ascii="Arial" w:hAnsi="Arial" w:cs="Arial"/>
        </w:rPr>
      </w:pPr>
      <w:r w:rsidRPr="00B55F38">
        <w:rPr>
          <w:rFonts w:ascii="Arial" w:hAnsi="Arial" w:cs="Arial"/>
          <w:b/>
        </w:rPr>
        <w:t>For Policymakers:</w:t>
      </w:r>
      <w:r w:rsidRPr="00B55F38">
        <w:rPr>
          <w:rFonts w:ascii="Arial" w:hAnsi="Arial" w:cs="Arial"/>
        </w:rPr>
        <w:t xml:space="preserve"> Policymakers have a key role to play by creating conducive regulatory environments, providing fiscal incentives like grants and tax exemptions specifically for startups, and investing in infrastructure that fosters innovation, such as incubators and accelerators. Further, enhancing entrepreneurial ability and digital competence through education programs will enable founders to deal with challenges successfully.</w:t>
      </w:r>
    </w:p>
    <w:p w14:paraId="2266B2A6" w14:textId="77777777" w:rsidR="00B55F38" w:rsidRPr="00B55F38" w:rsidRDefault="00B55F38" w:rsidP="00B55F38">
      <w:pPr>
        <w:pStyle w:val="Body"/>
        <w:rPr>
          <w:rFonts w:ascii="Arial" w:hAnsi="Arial" w:cs="Arial"/>
        </w:rPr>
      </w:pPr>
      <w:r w:rsidRPr="00B55F38">
        <w:rPr>
          <w:rFonts w:ascii="Arial" w:hAnsi="Arial" w:cs="Arial"/>
          <w:b/>
        </w:rPr>
        <w:t>For Investors</w:t>
      </w:r>
      <w:r w:rsidRPr="00B55F38">
        <w:rPr>
          <w:rFonts w:ascii="Arial" w:hAnsi="Arial" w:cs="Arial"/>
        </w:rPr>
        <w:t>: Investors can also invest beyond capital through mentoring, strategic guidance, and network connections that enable business development and sustainability. Focusing investments in innovation and sustainability startup businesses with long-term prospects will create a robust entrepreneurial ecosystem.</w:t>
      </w:r>
    </w:p>
    <w:p w14:paraId="58E04291" w14:textId="77777777" w:rsidR="00790ADA" w:rsidRDefault="00B55F38" w:rsidP="00441B6F">
      <w:pPr>
        <w:pStyle w:val="Body"/>
        <w:spacing w:after="0"/>
        <w:rPr>
          <w:rFonts w:ascii="Arial" w:hAnsi="Arial" w:cs="Arial"/>
        </w:rPr>
      </w:pPr>
      <w:r w:rsidRPr="00B55F38">
        <w:rPr>
          <w:rFonts w:ascii="Arial" w:hAnsi="Arial" w:cs="Arial"/>
          <w:b/>
        </w:rPr>
        <w:t>For Organizations:</w:t>
      </w:r>
      <w:r w:rsidRPr="00B55F38">
        <w:rPr>
          <w:rFonts w:ascii="Arial" w:hAnsi="Arial" w:cs="Arial"/>
        </w:rPr>
        <w:t xml:space="preserve"> Support organizations for startups must provide integrated services that include training in financial and operational best practices, enable market access through collaborative networks, and serve as connectors between entrepreneurs, investors, and policymakers. By developing programs that respond to sectoral-specific challenges and foster inclusive growth, such support organizations contribute to the development of a dynamic startup ecosystem that can produce successful startups.</w:t>
      </w:r>
    </w:p>
    <w:p w14:paraId="2E668F14" w14:textId="77777777" w:rsidR="0054350C" w:rsidRPr="0054350C" w:rsidRDefault="0054350C" w:rsidP="00441B6F">
      <w:pPr>
        <w:pStyle w:val="Body"/>
        <w:spacing w:after="0"/>
        <w:rPr>
          <w:rFonts w:ascii="Arial" w:hAnsi="Arial" w:cs="Arial"/>
          <w:b/>
        </w:rPr>
      </w:pPr>
    </w:p>
    <w:p w14:paraId="2F8BBEB2" w14:textId="77777777" w:rsidR="0054350C" w:rsidRPr="0054350C" w:rsidRDefault="0054350C" w:rsidP="0054350C">
      <w:pPr>
        <w:pStyle w:val="Body"/>
        <w:rPr>
          <w:rFonts w:ascii="Arial" w:hAnsi="Arial" w:cs="Arial"/>
          <w:b/>
        </w:rPr>
      </w:pPr>
      <w:r w:rsidRPr="0054350C">
        <w:rPr>
          <w:rFonts w:ascii="Arial" w:hAnsi="Arial" w:cs="Arial"/>
          <w:b/>
        </w:rPr>
        <w:t>DISCLAIMER (ARTIFICIAL INTELLIGENCE)</w:t>
      </w:r>
    </w:p>
    <w:p w14:paraId="1F1F70A2" w14:textId="77777777" w:rsidR="0054350C" w:rsidRPr="0054350C" w:rsidRDefault="0054350C" w:rsidP="0054350C">
      <w:pPr>
        <w:pStyle w:val="Body"/>
        <w:rPr>
          <w:rFonts w:ascii="Arial" w:hAnsi="Arial" w:cs="Arial"/>
        </w:rPr>
      </w:pPr>
      <w:r w:rsidRPr="0054350C">
        <w:rPr>
          <w:rFonts w:ascii="Arial" w:hAnsi="Arial" w:cs="Arial"/>
        </w:rPr>
        <w:t>Author(s) here by state that the generative Ai</w:t>
      </w:r>
      <w:r>
        <w:rPr>
          <w:rFonts w:ascii="Arial" w:hAnsi="Arial" w:cs="Arial"/>
        </w:rPr>
        <w:t xml:space="preserve"> </w:t>
      </w:r>
      <w:r w:rsidRPr="0054350C">
        <w:rPr>
          <w:rFonts w:ascii="Arial" w:hAnsi="Arial" w:cs="Arial"/>
        </w:rPr>
        <w:t>tools like Large Language Models, etc. have</w:t>
      </w:r>
      <w:r>
        <w:rPr>
          <w:rFonts w:ascii="Arial" w:hAnsi="Arial" w:cs="Arial"/>
        </w:rPr>
        <w:t xml:space="preserve"> </w:t>
      </w:r>
      <w:r w:rsidRPr="0054350C">
        <w:rPr>
          <w:rFonts w:ascii="Arial" w:hAnsi="Arial" w:cs="Arial"/>
        </w:rPr>
        <w:t>been employed during the editing and creation of</w:t>
      </w:r>
      <w:r>
        <w:rPr>
          <w:rFonts w:ascii="Arial" w:hAnsi="Arial" w:cs="Arial"/>
        </w:rPr>
        <w:t xml:space="preserve"> </w:t>
      </w:r>
      <w:r w:rsidRPr="0054350C">
        <w:rPr>
          <w:rFonts w:ascii="Arial" w:hAnsi="Arial" w:cs="Arial"/>
        </w:rPr>
        <w:t>the context. This disclosure shall be included with</w:t>
      </w:r>
      <w:r>
        <w:rPr>
          <w:rFonts w:ascii="Arial" w:hAnsi="Arial" w:cs="Arial"/>
        </w:rPr>
        <w:t xml:space="preserve"> </w:t>
      </w:r>
      <w:r w:rsidRPr="0054350C">
        <w:rPr>
          <w:rFonts w:ascii="Arial" w:hAnsi="Arial" w:cs="Arial"/>
        </w:rPr>
        <w:t>the name,</w:t>
      </w:r>
      <w:r>
        <w:rPr>
          <w:rFonts w:ascii="Arial" w:hAnsi="Arial" w:cs="Arial"/>
        </w:rPr>
        <w:t xml:space="preserve"> </w:t>
      </w:r>
      <w:r w:rsidRPr="0054350C">
        <w:rPr>
          <w:rFonts w:ascii="Arial" w:hAnsi="Arial" w:cs="Arial"/>
        </w:rPr>
        <w:t>version, model, and source of the generative AI</w:t>
      </w:r>
      <w:r>
        <w:rPr>
          <w:rFonts w:ascii="Arial" w:hAnsi="Arial" w:cs="Arial"/>
        </w:rPr>
        <w:t xml:space="preserve"> </w:t>
      </w:r>
      <w:r w:rsidRPr="0054350C">
        <w:rPr>
          <w:rFonts w:ascii="Arial" w:hAnsi="Arial" w:cs="Arial"/>
        </w:rPr>
        <w:t>tools and also all input prompts given to</w:t>
      </w:r>
      <w:r>
        <w:rPr>
          <w:rFonts w:ascii="Arial" w:hAnsi="Arial" w:cs="Arial"/>
        </w:rPr>
        <w:t xml:space="preserve"> </w:t>
      </w:r>
      <w:r w:rsidRPr="0054350C">
        <w:rPr>
          <w:rFonts w:ascii="Arial" w:hAnsi="Arial" w:cs="Arial"/>
        </w:rPr>
        <w:t>the generative Ai technology.AI usage details are the following below:</w:t>
      </w:r>
    </w:p>
    <w:p w14:paraId="1430B2A6" w14:textId="77777777" w:rsidR="0054350C" w:rsidRPr="0054350C" w:rsidRDefault="0054350C" w:rsidP="0054350C">
      <w:pPr>
        <w:pStyle w:val="Body"/>
        <w:spacing w:after="0"/>
        <w:rPr>
          <w:rFonts w:ascii="Arial" w:hAnsi="Arial" w:cs="Arial"/>
          <w:b/>
        </w:rPr>
      </w:pPr>
      <w:r w:rsidRPr="0054350C">
        <w:rPr>
          <w:rFonts w:ascii="Arial" w:hAnsi="Arial" w:cs="Arial"/>
          <w:b/>
        </w:rPr>
        <w:lastRenderedPageBreak/>
        <w:t xml:space="preserve">1. AI Technology Employed: </w:t>
      </w:r>
      <w:proofErr w:type="spellStart"/>
      <w:r w:rsidRPr="0054350C">
        <w:rPr>
          <w:rFonts w:ascii="Arial" w:hAnsi="Arial" w:cs="Arial"/>
          <w:b/>
        </w:rPr>
        <w:t>Deepseek</w:t>
      </w:r>
      <w:proofErr w:type="spellEnd"/>
      <w:r w:rsidRPr="0054350C">
        <w:rPr>
          <w:rFonts w:ascii="Arial" w:hAnsi="Arial" w:cs="Arial"/>
          <w:b/>
        </w:rPr>
        <w:t xml:space="preserve"> Ai</w:t>
      </w:r>
    </w:p>
    <w:p w14:paraId="2B423BD5" w14:textId="77777777" w:rsidR="0054350C" w:rsidRPr="0054350C" w:rsidRDefault="0054350C" w:rsidP="0054350C">
      <w:pPr>
        <w:pStyle w:val="Body"/>
        <w:spacing w:after="0"/>
        <w:rPr>
          <w:rFonts w:ascii="Arial" w:hAnsi="Arial" w:cs="Arial"/>
        </w:rPr>
      </w:pPr>
      <w:r w:rsidRPr="0054350C">
        <w:rPr>
          <w:rFonts w:ascii="Arial" w:hAnsi="Arial" w:cs="Arial"/>
        </w:rPr>
        <w:t>(Large Language Model)</w:t>
      </w:r>
    </w:p>
    <w:p w14:paraId="26FE36B1" w14:textId="77777777" w:rsidR="0054350C" w:rsidRPr="0054350C" w:rsidRDefault="0054350C" w:rsidP="0054350C">
      <w:pPr>
        <w:pStyle w:val="Body"/>
        <w:spacing w:after="0"/>
        <w:rPr>
          <w:rFonts w:ascii="Arial" w:hAnsi="Arial" w:cs="Arial"/>
        </w:rPr>
      </w:pPr>
      <w:r w:rsidRPr="0054350C">
        <w:rPr>
          <w:rFonts w:ascii="Arial" w:hAnsi="Arial" w:cs="Arial"/>
        </w:rPr>
        <w:t>Version/Model: Deepseek-V3.2</w:t>
      </w:r>
    </w:p>
    <w:p w14:paraId="0184F5C1" w14:textId="77777777" w:rsidR="0054350C" w:rsidRPr="0054350C" w:rsidRDefault="0054350C" w:rsidP="0054350C">
      <w:pPr>
        <w:pStyle w:val="Body"/>
        <w:spacing w:after="0"/>
        <w:rPr>
          <w:rFonts w:ascii="Arial" w:hAnsi="Arial" w:cs="Arial"/>
        </w:rPr>
      </w:pPr>
      <w:proofErr w:type="spellStart"/>
      <w:proofErr w:type="gramStart"/>
      <w:r w:rsidRPr="0054350C">
        <w:rPr>
          <w:rFonts w:ascii="Arial" w:hAnsi="Arial" w:cs="Arial"/>
        </w:rPr>
        <w:t>Source:https</w:t>
      </w:r>
      <w:proofErr w:type="spellEnd"/>
      <w:r w:rsidRPr="0054350C">
        <w:rPr>
          <w:rFonts w:ascii="Arial" w:hAnsi="Arial" w:cs="Arial"/>
        </w:rPr>
        <w:t>://chat.deepseek.com/</w:t>
      </w:r>
      <w:proofErr w:type="gramEnd"/>
    </w:p>
    <w:p w14:paraId="64D48B3C" w14:textId="77777777" w:rsidR="0054350C" w:rsidRPr="0054350C" w:rsidRDefault="0054350C" w:rsidP="0054350C">
      <w:pPr>
        <w:pStyle w:val="Body"/>
        <w:spacing w:after="0"/>
        <w:rPr>
          <w:rFonts w:ascii="Arial" w:hAnsi="Arial" w:cs="Arial"/>
        </w:rPr>
      </w:pPr>
      <w:r w:rsidRPr="0054350C">
        <w:rPr>
          <w:rFonts w:ascii="Arial" w:hAnsi="Arial" w:cs="Arial"/>
        </w:rPr>
        <w:t>Purpose of Use: Help to perfect grammar,</w:t>
      </w:r>
    </w:p>
    <w:p w14:paraId="48EE5763" w14:textId="77777777" w:rsidR="0054350C" w:rsidRPr="0054350C" w:rsidRDefault="0054350C" w:rsidP="0054350C">
      <w:pPr>
        <w:pStyle w:val="Body"/>
        <w:spacing w:after="0"/>
        <w:rPr>
          <w:rFonts w:ascii="Arial" w:hAnsi="Arial" w:cs="Arial"/>
        </w:rPr>
      </w:pPr>
      <w:r w:rsidRPr="0054350C">
        <w:rPr>
          <w:rFonts w:ascii="Arial" w:hAnsi="Arial" w:cs="Arial"/>
        </w:rPr>
        <w:t>enhance sentence structure and overall</w:t>
      </w:r>
    </w:p>
    <w:p w14:paraId="7A9B470E" w14:textId="77777777" w:rsidR="0054350C" w:rsidRPr="0054350C" w:rsidRDefault="0054350C" w:rsidP="0054350C">
      <w:pPr>
        <w:pStyle w:val="Body"/>
        <w:spacing w:after="0"/>
        <w:rPr>
          <w:rFonts w:ascii="Arial" w:hAnsi="Arial" w:cs="Arial"/>
        </w:rPr>
      </w:pPr>
      <w:r w:rsidRPr="0054350C">
        <w:rPr>
          <w:rFonts w:ascii="Arial" w:hAnsi="Arial" w:cs="Arial"/>
        </w:rPr>
        <w:t>organization, reduce conciseness, and act</w:t>
      </w:r>
    </w:p>
    <w:p w14:paraId="3201D8FA" w14:textId="77777777" w:rsidR="0054350C" w:rsidRPr="0054350C" w:rsidRDefault="0054350C" w:rsidP="0054350C">
      <w:pPr>
        <w:pStyle w:val="Body"/>
        <w:spacing w:after="0"/>
        <w:rPr>
          <w:rFonts w:ascii="Arial" w:hAnsi="Arial" w:cs="Arial"/>
        </w:rPr>
      </w:pPr>
      <w:r w:rsidRPr="0054350C">
        <w:rPr>
          <w:rFonts w:ascii="Arial" w:hAnsi="Arial" w:cs="Arial"/>
        </w:rPr>
        <w:t>as a critical discussion partner to clarify ideas</w:t>
      </w:r>
    </w:p>
    <w:p w14:paraId="0BEDB016" w14:textId="77777777" w:rsidR="0054350C" w:rsidRPr="0054350C" w:rsidRDefault="0054350C" w:rsidP="0054350C">
      <w:pPr>
        <w:pStyle w:val="Body"/>
        <w:spacing w:after="0"/>
        <w:rPr>
          <w:rFonts w:ascii="Arial" w:hAnsi="Arial" w:cs="Arial"/>
        </w:rPr>
      </w:pPr>
      <w:r w:rsidRPr="0054350C">
        <w:rPr>
          <w:rFonts w:ascii="Arial" w:hAnsi="Arial" w:cs="Arial"/>
        </w:rPr>
        <w:t xml:space="preserve">and guarantee the logical coherence of </w:t>
      </w:r>
      <w:proofErr w:type="spellStart"/>
      <w:r w:rsidRPr="0054350C">
        <w:rPr>
          <w:rFonts w:ascii="Arial" w:hAnsi="Arial" w:cs="Arial"/>
        </w:rPr>
        <w:t>humangenerated</w:t>
      </w:r>
      <w:proofErr w:type="spellEnd"/>
      <w:r w:rsidRPr="0054350C">
        <w:rPr>
          <w:rFonts w:ascii="Arial" w:hAnsi="Arial" w:cs="Arial"/>
        </w:rPr>
        <w:t xml:space="preserve"> arguments.</w:t>
      </w:r>
    </w:p>
    <w:p w14:paraId="3888F77C" w14:textId="77777777" w:rsidR="0054350C" w:rsidRPr="0054350C" w:rsidRDefault="0054350C" w:rsidP="0054350C">
      <w:pPr>
        <w:pStyle w:val="Body"/>
        <w:spacing w:after="0"/>
        <w:rPr>
          <w:rFonts w:ascii="Arial" w:hAnsi="Arial" w:cs="Arial"/>
          <w:b/>
        </w:rPr>
      </w:pPr>
      <w:r>
        <w:rPr>
          <w:rFonts w:ascii="Arial" w:hAnsi="Arial" w:cs="Arial"/>
        </w:rPr>
        <w:br/>
      </w:r>
      <w:r w:rsidRPr="0054350C">
        <w:rPr>
          <w:rFonts w:ascii="Arial" w:hAnsi="Arial" w:cs="Arial"/>
          <w:b/>
        </w:rPr>
        <w:t>2. AI Technology Used: ChatGPT</w:t>
      </w:r>
    </w:p>
    <w:p w14:paraId="798B326D" w14:textId="77777777" w:rsidR="0054350C" w:rsidRPr="0054350C" w:rsidRDefault="0054350C" w:rsidP="0054350C">
      <w:pPr>
        <w:pStyle w:val="Body"/>
        <w:spacing w:after="0"/>
        <w:rPr>
          <w:rFonts w:ascii="Arial" w:hAnsi="Arial" w:cs="Arial"/>
        </w:rPr>
      </w:pPr>
      <w:r w:rsidRPr="0054350C">
        <w:rPr>
          <w:rFonts w:ascii="Arial" w:hAnsi="Arial" w:cs="Arial"/>
        </w:rPr>
        <w:t>(</w:t>
      </w:r>
      <w:proofErr w:type="spellStart"/>
      <w:r w:rsidRPr="0054350C">
        <w:rPr>
          <w:rFonts w:ascii="Arial" w:hAnsi="Arial" w:cs="Arial"/>
        </w:rPr>
        <w:t>LargeLanguage</w:t>
      </w:r>
      <w:proofErr w:type="spellEnd"/>
      <w:r w:rsidRPr="0054350C">
        <w:rPr>
          <w:rFonts w:ascii="Arial" w:hAnsi="Arial" w:cs="Arial"/>
        </w:rPr>
        <w:t xml:space="preserve"> Model)</w:t>
      </w:r>
    </w:p>
    <w:p w14:paraId="6C1A6C64" w14:textId="77777777" w:rsidR="0054350C" w:rsidRPr="0054350C" w:rsidRDefault="0054350C" w:rsidP="0054350C">
      <w:pPr>
        <w:pStyle w:val="Body"/>
        <w:spacing w:after="0"/>
        <w:rPr>
          <w:rFonts w:ascii="Arial" w:hAnsi="Arial" w:cs="Arial"/>
        </w:rPr>
      </w:pPr>
      <w:r w:rsidRPr="0054350C">
        <w:rPr>
          <w:rFonts w:ascii="Arial" w:hAnsi="Arial" w:cs="Arial"/>
        </w:rPr>
        <w:t>Version/Model: GPT-4</w:t>
      </w:r>
    </w:p>
    <w:p w14:paraId="4CBD2EA4" w14:textId="77777777" w:rsidR="0054350C" w:rsidRPr="0054350C" w:rsidRDefault="0054350C" w:rsidP="0054350C">
      <w:pPr>
        <w:pStyle w:val="Body"/>
        <w:spacing w:after="0"/>
        <w:rPr>
          <w:rFonts w:ascii="Arial" w:hAnsi="Arial" w:cs="Arial"/>
        </w:rPr>
      </w:pPr>
      <w:r w:rsidRPr="0054350C">
        <w:rPr>
          <w:rFonts w:ascii="Arial" w:hAnsi="Arial" w:cs="Arial"/>
        </w:rPr>
        <w:t>Source: Open Ai (https://www.perplexity.ai/)</w:t>
      </w:r>
    </w:p>
    <w:p w14:paraId="10B31C3A" w14:textId="77777777" w:rsidR="0054350C" w:rsidRPr="0054350C" w:rsidRDefault="0054350C" w:rsidP="0054350C">
      <w:pPr>
        <w:pStyle w:val="Body"/>
        <w:spacing w:after="0"/>
        <w:rPr>
          <w:rFonts w:ascii="Arial" w:hAnsi="Arial" w:cs="Arial"/>
        </w:rPr>
      </w:pPr>
      <w:r w:rsidRPr="0054350C">
        <w:rPr>
          <w:rFonts w:ascii="Arial" w:hAnsi="Arial" w:cs="Arial"/>
        </w:rPr>
        <w:t>Purpose of Use: Help to perfect grammar,</w:t>
      </w:r>
    </w:p>
    <w:p w14:paraId="424E9DF5" w14:textId="77777777" w:rsidR="0054350C" w:rsidRPr="0054350C" w:rsidRDefault="0054350C" w:rsidP="0054350C">
      <w:pPr>
        <w:pStyle w:val="Body"/>
        <w:spacing w:after="0"/>
        <w:rPr>
          <w:rFonts w:ascii="Arial" w:hAnsi="Arial" w:cs="Arial"/>
        </w:rPr>
      </w:pPr>
      <w:r w:rsidRPr="0054350C">
        <w:rPr>
          <w:rFonts w:ascii="Arial" w:hAnsi="Arial" w:cs="Arial"/>
        </w:rPr>
        <w:t>enhance sentence structure and overall</w:t>
      </w:r>
    </w:p>
    <w:p w14:paraId="5D0EA561" w14:textId="77777777" w:rsidR="0054350C" w:rsidRPr="0054350C" w:rsidRDefault="0054350C" w:rsidP="0054350C">
      <w:pPr>
        <w:pStyle w:val="Body"/>
        <w:spacing w:after="0"/>
        <w:rPr>
          <w:rFonts w:ascii="Arial" w:hAnsi="Arial" w:cs="Arial"/>
        </w:rPr>
      </w:pPr>
      <w:r w:rsidRPr="0054350C">
        <w:rPr>
          <w:rFonts w:ascii="Arial" w:hAnsi="Arial" w:cs="Arial"/>
        </w:rPr>
        <w:t>organization, reduce conciseness, and act</w:t>
      </w:r>
    </w:p>
    <w:p w14:paraId="15EB713A" w14:textId="77777777" w:rsidR="0054350C" w:rsidRPr="0054350C" w:rsidRDefault="0054350C" w:rsidP="0054350C">
      <w:pPr>
        <w:pStyle w:val="Body"/>
        <w:spacing w:after="0"/>
        <w:rPr>
          <w:rFonts w:ascii="Arial" w:hAnsi="Arial" w:cs="Arial"/>
        </w:rPr>
      </w:pPr>
      <w:r w:rsidRPr="0054350C">
        <w:rPr>
          <w:rFonts w:ascii="Arial" w:hAnsi="Arial" w:cs="Arial"/>
        </w:rPr>
        <w:t>as a critical discussion partner to clarify ideas</w:t>
      </w:r>
    </w:p>
    <w:p w14:paraId="046382A2" w14:textId="77777777" w:rsidR="0054350C" w:rsidRDefault="0054350C" w:rsidP="0054350C">
      <w:pPr>
        <w:pStyle w:val="Body"/>
        <w:spacing w:after="0"/>
        <w:rPr>
          <w:rFonts w:ascii="Arial" w:hAnsi="Arial" w:cs="Arial"/>
        </w:rPr>
      </w:pPr>
      <w:r w:rsidRPr="0054350C">
        <w:rPr>
          <w:rFonts w:ascii="Arial" w:hAnsi="Arial" w:cs="Arial"/>
        </w:rPr>
        <w:t xml:space="preserve">and guarantee the logical coherence of </w:t>
      </w:r>
      <w:proofErr w:type="spellStart"/>
      <w:r w:rsidRPr="0054350C">
        <w:rPr>
          <w:rFonts w:ascii="Arial" w:hAnsi="Arial" w:cs="Arial"/>
        </w:rPr>
        <w:t>humangenerated</w:t>
      </w:r>
      <w:proofErr w:type="spellEnd"/>
      <w:r w:rsidRPr="0054350C">
        <w:rPr>
          <w:rFonts w:ascii="Arial" w:hAnsi="Arial" w:cs="Arial"/>
        </w:rPr>
        <w:t xml:space="preserve"> arguments.</w:t>
      </w:r>
    </w:p>
    <w:p w14:paraId="78973C0B" w14:textId="77777777" w:rsidR="0054350C" w:rsidRPr="00FB3A86" w:rsidRDefault="0054350C" w:rsidP="0054350C">
      <w:pPr>
        <w:pStyle w:val="Body"/>
        <w:spacing w:after="0"/>
        <w:rPr>
          <w:rFonts w:ascii="Arial" w:hAnsi="Arial" w:cs="Arial"/>
        </w:rPr>
      </w:pPr>
    </w:p>
    <w:p w14:paraId="130BDD97" w14:textId="77777777" w:rsidR="00371FB6" w:rsidRPr="00371FB6" w:rsidRDefault="00371FB6" w:rsidP="00441B6F">
      <w:pPr>
        <w:pStyle w:val="ReferHead"/>
        <w:spacing w:after="0"/>
        <w:jc w:val="both"/>
        <w:rPr>
          <w:rFonts w:ascii="Arial" w:hAnsi="Arial" w:cs="Arial"/>
          <w:bCs/>
        </w:rPr>
      </w:pPr>
    </w:p>
    <w:p w14:paraId="4940A6EC" w14:textId="77777777" w:rsidR="002B685A" w:rsidRDefault="002B685A" w:rsidP="00441B6F">
      <w:pPr>
        <w:pStyle w:val="ReferHead"/>
        <w:spacing w:after="0"/>
        <w:jc w:val="both"/>
        <w:rPr>
          <w:rFonts w:ascii="Arial" w:hAnsi="Arial" w:cs="Arial"/>
          <w:b w:val="0"/>
          <w:caps w:val="0"/>
          <w:sz w:val="20"/>
        </w:rPr>
      </w:pPr>
    </w:p>
    <w:p w14:paraId="505086FF"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C57C79E" w14:textId="77777777" w:rsidR="001A29D8" w:rsidRPr="00F469F0" w:rsidRDefault="001A29D8" w:rsidP="00EE0914">
      <w:pPr>
        <w:pStyle w:val="ReferHead"/>
        <w:spacing w:after="0"/>
        <w:jc w:val="both"/>
        <w:rPr>
          <w:rFonts w:ascii="Arial" w:hAnsi="Arial" w:cs="Arial"/>
          <w:b w:val="0"/>
          <w:caps w:val="0"/>
          <w:sz w:val="20"/>
          <w:u w:val="single"/>
        </w:rPr>
      </w:pPr>
    </w:p>
    <w:p w14:paraId="0E91D038" w14:textId="77777777" w:rsidR="001A29D8" w:rsidRDefault="001A29D8" w:rsidP="00441B6F">
      <w:pPr>
        <w:pStyle w:val="ReferHead"/>
        <w:spacing w:after="0"/>
        <w:jc w:val="both"/>
        <w:rPr>
          <w:rFonts w:ascii="Arial" w:hAnsi="Arial" w:cs="Arial"/>
          <w:b w:val="0"/>
          <w:caps w:val="0"/>
          <w:sz w:val="20"/>
        </w:rPr>
      </w:pPr>
    </w:p>
    <w:p w14:paraId="0AEDA354" w14:textId="77777777" w:rsidR="005C784C" w:rsidRDefault="005C784C" w:rsidP="00441B6F">
      <w:pPr>
        <w:pStyle w:val="ReferHead"/>
        <w:spacing w:after="0"/>
        <w:jc w:val="both"/>
        <w:rPr>
          <w:rFonts w:ascii="Arial" w:hAnsi="Arial" w:cs="Arial"/>
          <w:b w:val="0"/>
          <w:caps w:val="0"/>
          <w:sz w:val="20"/>
        </w:rPr>
      </w:pPr>
    </w:p>
    <w:p w14:paraId="599F7CB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6808951" w14:textId="77777777" w:rsidR="005C784C" w:rsidRPr="002B685A" w:rsidRDefault="005C784C" w:rsidP="00441B6F">
      <w:pPr>
        <w:pStyle w:val="ReferHead"/>
        <w:spacing w:after="0"/>
        <w:jc w:val="both"/>
        <w:rPr>
          <w:rFonts w:ascii="Arial" w:hAnsi="Arial" w:cs="Arial"/>
          <w:bCs/>
        </w:rPr>
      </w:pPr>
    </w:p>
    <w:p w14:paraId="1C20C68A" w14:textId="77777777" w:rsidR="00860000" w:rsidRPr="00EE0914" w:rsidRDefault="00EE0914" w:rsidP="00EE0914">
      <w:pPr>
        <w:pStyle w:val="ReferHead"/>
        <w:jc w:val="both"/>
        <w:rPr>
          <w:rFonts w:ascii="Arial" w:hAnsi="Arial" w:cs="Arial"/>
          <w:b w:val="0"/>
          <w:caps w:val="0"/>
          <w:sz w:val="20"/>
        </w:rPr>
      </w:pPr>
      <w:r w:rsidRPr="00EE0914">
        <w:rPr>
          <w:rFonts w:ascii="Arial" w:hAnsi="Arial" w:cs="Arial"/>
          <w:b w:val="0"/>
          <w:caps w:val="0"/>
          <w:sz w:val="20"/>
        </w:rPr>
        <w:t>This research abided strictly by ethical guidelines through the use of studies only from credible, peer-reviewed journals to ensure data credibility and reliability.</w:t>
      </w:r>
      <w:r>
        <w:rPr>
          <w:rFonts w:ascii="Arial" w:hAnsi="Arial" w:cs="Arial"/>
          <w:b w:val="0"/>
          <w:caps w:val="0"/>
          <w:sz w:val="20"/>
        </w:rPr>
        <w:t xml:space="preserve"> </w:t>
      </w:r>
      <w:r w:rsidRPr="00EE0914">
        <w:rPr>
          <w:rFonts w:ascii="Arial" w:hAnsi="Arial" w:cs="Arial"/>
          <w:b w:val="0"/>
          <w:caps w:val="0"/>
          <w:sz w:val="20"/>
        </w:rPr>
        <w:t>The review adhered to the Preferred Reporting Items for Systematic Reviews and Meta</w:t>
      </w:r>
      <w:r>
        <w:rPr>
          <w:rFonts w:ascii="Arial" w:hAnsi="Arial" w:cs="Arial"/>
          <w:b w:val="0"/>
          <w:caps w:val="0"/>
          <w:sz w:val="20"/>
        </w:rPr>
        <w:t xml:space="preserve"> </w:t>
      </w:r>
      <w:r w:rsidRPr="00EE0914">
        <w:rPr>
          <w:rFonts w:ascii="Arial" w:hAnsi="Arial" w:cs="Arial"/>
          <w:b w:val="0"/>
          <w:caps w:val="0"/>
          <w:sz w:val="20"/>
        </w:rPr>
        <w:t>Analyses (PRISMA) standards to ensure transparency, methodological soundness, and reproducibility.</w:t>
      </w:r>
      <w:r>
        <w:rPr>
          <w:rFonts w:ascii="Arial" w:hAnsi="Arial" w:cs="Arial"/>
          <w:b w:val="0"/>
          <w:caps w:val="0"/>
          <w:sz w:val="20"/>
        </w:rPr>
        <w:t xml:space="preserve"> </w:t>
      </w:r>
      <w:r w:rsidRPr="00EE0914">
        <w:rPr>
          <w:rFonts w:ascii="Arial" w:hAnsi="Arial" w:cs="Arial"/>
          <w:b w:val="0"/>
          <w:caps w:val="0"/>
          <w:sz w:val="20"/>
        </w:rPr>
        <w:t>Ethical principles were upheld with caution throughout the review process while proper citation and reference of all sources ensured academic honesty.</w:t>
      </w:r>
    </w:p>
    <w:p w14:paraId="306D55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62DC08" w14:textId="77777777" w:rsidR="003763C1" w:rsidRDefault="003763C1" w:rsidP="00441B6F">
      <w:pPr>
        <w:pStyle w:val="Body"/>
        <w:spacing w:after="0"/>
        <w:jc w:val="left"/>
      </w:pPr>
    </w:p>
    <w:p w14:paraId="04A0027D" w14:textId="77777777" w:rsidR="00441B6F" w:rsidRDefault="00441B6F" w:rsidP="00441B6F">
      <w:pPr>
        <w:pStyle w:val="Body"/>
        <w:spacing w:after="0"/>
      </w:pPr>
      <w:r w:rsidRPr="002C57D2">
        <w:rPr>
          <w:rFonts w:ascii="Arial" w:hAnsi="Arial" w:cs="Arial"/>
          <w:b/>
        </w:rPr>
        <w:t xml:space="preserve">Reference to </w:t>
      </w:r>
      <w:r>
        <w:rPr>
          <w:rFonts w:ascii="Arial" w:hAnsi="Arial" w:cs="Arial"/>
          <w:b/>
        </w:rPr>
        <w:t xml:space="preserve">Web-resource or </w:t>
      </w:r>
      <w:r>
        <w:rPr>
          <w:b/>
          <w:bCs/>
        </w:rPr>
        <w:t>Electronic articles</w:t>
      </w:r>
      <w:r>
        <w:t xml:space="preserve">. </w:t>
      </w:r>
    </w:p>
    <w:p w14:paraId="098C3853" w14:textId="77777777" w:rsidR="00516ED8" w:rsidRDefault="00516ED8" w:rsidP="00516ED8">
      <w:pPr>
        <w:pStyle w:val="Body"/>
      </w:pPr>
      <w:r>
        <w:t>Al-Baimani, M., Al-Wahaibi, S., &amp; Al-Hajri, W. (2021). Weak innovation and entrepreneurship context in incubators. Journal of Innovation and Entrepreneurship, 10, 1–15. https://doi.org/10.1186/s13731-021-00191-3</w:t>
      </w:r>
    </w:p>
    <w:p w14:paraId="6359837E" w14:textId="77777777" w:rsidR="00516ED8" w:rsidRDefault="00516ED8" w:rsidP="00516ED8">
      <w:pPr>
        <w:pStyle w:val="Body"/>
      </w:pPr>
      <w:r>
        <w:t>Al-Abri, A., Al-</w:t>
      </w:r>
      <w:proofErr w:type="spellStart"/>
      <w:r>
        <w:t>Mahrooqi</w:t>
      </w:r>
      <w:proofErr w:type="spellEnd"/>
      <w:r>
        <w:t>, I., &amp; Al-Hosni, H. (2018). Absence of integrated entrepreneurship systems. Journal of Development and Communication Studies, 8(1), 224. https://doi.org/10.4314/jdcs.v8i1.11</w:t>
      </w:r>
    </w:p>
    <w:p w14:paraId="7C167394" w14:textId="77777777" w:rsidR="00516ED8" w:rsidRDefault="00516ED8" w:rsidP="00516ED8">
      <w:pPr>
        <w:pStyle w:val="Body"/>
      </w:pPr>
      <w:r>
        <w:t xml:space="preserve">Azad, T. (2022). Difficulties in setting up a startup in Bangladesh: Business challenges in Bangladesh. </w:t>
      </w:r>
      <w:proofErr w:type="spellStart"/>
      <w:r>
        <w:t>Inverge</w:t>
      </w:r>
      <w:proofErr w:type="spellEnd"/>
      <w:r>
        <w:t xml:space="preserve"> Journal of Social Sciences, 1, 78–99. http://doi.org/10.63544/ijss.v1i1.10</w:t>
      </w:r>
    </w:p>
    <w:p w14:paraId="045CE9CF" w14:textId="77777777" w:rsidR="00516ED8" w:rsidRDefault="00516ED8" w:rsidP="00516ED8">
      <w:pPr>
        <w:pStyle w:val="Body"/>
      </w:pPr>
      <w:proofErr w:type="spellStart"/>
      <w:r>
        <w:t>Bańka</w:t>
      </w:r>
      <w:proofErr w:type="spellEnd"/>
      <w:r>
        <w:t xml:space="preserve">, M., Chmiel, N., Kostrzewski, M., </w:t>
      </w:r>
      <w:proofErr w:type="spellStart"/>
      <w:r>
        <w:t>Marczewska</w:t>
      </w:r>
      <w:proofErr w:type="spellEnd"/>
      <w:r>
        <w:t>, M., Kowalski, A. M., Sedkiewicz, K., &amp; Salwin, M. (2024). Understanding corporate concerns: Barriers and challenges in corporate–start-up collaboration. Journal of Open Innovation: Technology, Market, and Complexity, 100388. https://doi.org/10.1016/j.joitmc.2024.100388</w:t>
      </w:r>
    </w:p>
    <w:p w14:paraId="7B82532F" w14:textId="77777777" w:rsidR="00516ED8" w:rsidRDefault="00516ED8" w:rsidP="00516ED8">
      <w:pPr>
        <w:pStyle w:val="Body"/>
      </w:pPr>
      <w:r>
        <w:t xml:space="preserve">Baharudin, M. H., </w:t>
      </w:r>
      <w:proofErr w:type="spellStart"/>
      <w:r>
        <w:t>Rusok</w:t>
      </w:r>
      <w:proofErr w:type="spellEnd"/>
      <w:r>
        <w:t xml:space="preserve">, N. H. M., </w:t>
      </w:r>
      <w:proofErr w:type="spellStart"/>
      <w:r>
        <w:t>Sapiai</w:t>
      </w:r>
      <w:proofErr w:type="spellEnd"/>
      <w:r>
        <w:t>, N. S., Ghazali, S. A. M., &amp; Salleh, M. S. (2021). Entrepreneurial competencies and business success among women entrepreneurs. International Journal of Academic Research in Business and Social Sciences, 11(2). https://doi.org/10.6007/ijarbss/v11-i2/8796</w:t>
      </w:r>
    </w:p>
    <w:p w14:paraId="51BE19A0" w14:textId="77777777" w:rsidR="00516ED8" w:rsidRDefault="00516ED8" w:rsidP="00516ED8">
      <w:pPr>
        <w:pStyle w:val="Body"/>
      </w:pPr>
      <w:r>
        <w:t>Christodoulou, I., Haj Youssef, M., Wasim, J., Phan, T. T. T., Reinhardt, R., &amp; Nguyen, B. N. (2024). Breaking barriers: Unveiling motivations, challenges and policy recommendations for women’s entrepreneurship in Vietnam. Journal of Asia Business Studies, 18(6), 1541–1566. https://doi.org/10.1108/JABS-03-2024-0127</w:t>
      </w:r>
    </w:p>
    <w:p w14:paraId="04E9EA2B" w14:textId="77777777" w:rsidR="00516ED8" w:rsidRDefault="00516ED8" w:rsidP="00516ED8">
      <w:pPr>
        <w:pStyle w:val="Body"/>
      </w:pPr>
      <w:r>
        <w:lastRenderedPageBreak/>
        <w:t xml:space="preserve">de Vass, T., </w:t>
      </w:r>
      <w:proofErr w:type="spellStart"/>
      <w:r>
        <w:t>Shee</w:t>
      </w:r>
      <w:proofErr w:type="spellEnd"/>
      <w:r>
        <w:t>, H., &amp; Miah, S. (2021). IoT in supply chain management: Opportunities and challenges for businesses in early Industry 4.0 context. Operations and Supply Chain Management: An International Journal, 14(2), 148–161. http://doi.org/10.31387/oscm0450293</w:t>
      </w:r>
    </w:p>
    <w:p w14:paraId="1CC91B56" w14:textId="77777777" w:rsidR="00516ED8" w:rsidRDefault="00516ED8" w:rsidP="00516ED8">
      <w:pPr>
        <w:pStyle w:val="Body"/>
      </w:pPr>
      <w:proofErr w:type="spellStart"/>
      <w:r>
        <w:t>Deyganto</w:t>
      </w:r>
      <w:proofErr w:type="spellEnd"/>
      <w:r>
        <w:t>, K. O. (2024). Assessing the challenges and opportunities of micro and small-scale enterprises (MSEs) in Hawassa City Administration of Sidama Region, Ethiopia. http://doi.org/10.32388/MC0LHV</w:t>
      </w:r>
    </w:p>
    <w:p w14:paraId="6A2A700E" w14:textId="77777777" w:rsidR="00516ED8" w:rsidRDefault="00516ED8" w:rsidP="00516ED8">
      <w:pPr>
        <w:pStyle w:val="Body"/>
      </w:pPr>
      <w:proofErr w:type="spellStart"/>
      <w:r>
        <w:t>Engidaw</w:t>
      </w:r>
      <w:proofErr w:type="spellEnd"/>
      <w:r>
        <w:t>, A. E. (2022). Small businesses and their challenges during COVID-19 pandemic in developing countries: The case of Ethiopia. Journal of Innovation and Entrepreneurship, 11(1). https://doi.org/10.1186/s13731-021-00191-3</w:t>
      </w:r>
    </w:p>
    <w:p w14:paraId="7919C3AA" w14:textId="77777777" w:rsidR="00516ED8" w:rsidRDefault="00516ED8" w:rsidP="00516ED8">
      <w:pPr>
        <w:pStyle w:val="Body"/>
      </w:pPr>
      <w:r>
        <w:t xml:space="preserve">González, M. A., </w:t>
      </w:r>
      <w:proofErr w:type="spellStart"/>
      <w:r>
        <w:t>Terzidis</w:t>
      </w:r>
      <w:proofErr w:type="spellEnd"/>
      <w:r>
        <w:t xml:space="preserve">, O., </w:t>
      </w:r>
      <w:proofErr w:type="spellStart"/>
      <w:r>
        <w:t>Lütz</w:t>
      </w:r>
      <w:proofErr w:type="spellEnd"/>
      <w:r>
        <w:t xml:space="preserve">, P., &amp; </w:t>
      </w:r>
      <w:proofErr w:type="spellStart"/>
      <w:r>
        <w:t>Heblich</w:t>
      </w:r>
      <w:proofErr w:type="spellEnd"/>
      <w:r>
        <w:t>, B. (2024). Critical decisions at the early stage of start-ups: A systematic literature review. Journal of Innovation and Entrepreneurship, 13(83). https://doi.org/10.1186/s13731-024-00438-9</w:t>
      </w:r>
    </w:p>
    <w:p w14:paraId="6C745740" w14:textId="77777777" w:rsidR="00516ED8" w:rsidRDefault="00516ED8" w:rsidP="00516ED8">
      <w:pPr>
        <w:pStyle w:val="Body"/>
      </w:pPr>
      <w:r>
        <w:t xml:space="preserve">Hota, S., Mohanty, N., Kumar, A., &amp; Panda, K. (2024). Achieving sustainability in newly founded start-up businesses: Navigating challenges and gaining insights. </w:t>
      </w:r>
      <w:proofErr w:type="spellStart"/>
      <w:r>
        <w:t>Recoletos</w:t>
      </w:r>
      <w:proofErr w:type="spellEnd"/>
      <w:r>
        <w:t xml:space="preserve"> Multidisciplinary Research Journal, 12(1), 1–7. https://doi.org/10.32871/rmrj2412.01.01</w:t>
      </w:r>
    </w:p>
    <w:p w14:paraId="46443440" w14:textId="77777777" w:rsidR="00516ED8" w:rsidRDefault="00516ED8" w:rsidP="00516ED8">
      <w:pPr>
        <w:pStyle w:val="Body"/>
      </w:pPr>
      <w:proofErr w:type="spellStart"/>
      <w:r>
        <w:t>Muramalla</w:t>
      </w:r>
      <w:proofErr w:type="spellEnd"/>
      <w:r>
        <w:t>, V. S. S. R., &amp; Al-Hazza, A. M. (2019). Entrepreneurial strategies and factors stimulating the business of tech startups. International Journal of Financial Research, 10(3), 360. https://doi.org/10.5430/ijfr.v10n3p360</w:t>
      </w:r>
    </w:p>
    <w:p w14:paraId="41955AC9" w14:textId="77777777" w:rsidR="00516ED8" w:rsidRDefault="00516ED8" w:rsidP="00516ED8">
      <w:pPr>
        <w:pStyle w:val="Body"/>
      </w:pPr>
      <w:r>
        <w:t>Muthuraman, S. (2024). Investigating Oman’s environment for startup opportunities. Edelweiss Applied Science and Technology, 8, 5254–5260. http://doi.org/10.55214/25768484.v8i6.3149</w:t>
      </w:r>
    </w:p>
    <w:p w14:paraId="19C89B34" w14:textId="77777777" w:rsidR="00516ED8" w:rsidRDefault="00516ED8" w:rsidP="00516ED8">
      <w:pPr>
        <w:pStyle w:val="Body"/>
      </w:pPr>
      <w:r>
        <w:t>Nool, M., &amp; Abellana, J. (2025). Survival of the fittest: Business owners’ lived experiences in the new normal. Psychology and Education: A Multidisciplinary Journal, 42(4), 568–582. https://dx.doi.org/10.70838/pemj.420403</w:t>
      </w:r>
    </w:p>
    <w:p w14:paraId="3FF6C6A0" w14:textId="77777777" w:rsidR="00516ED8" w:rsidRDefault="00516ED8" w:rsidP="00516ED8">
      <w:pPr>
        <w:pStyle w:val="Body"/>
      </w:pPr>
      <w:r>
        <w:t>Page, M.J., McKenzie, J.E., Bossuyt, P.M. et al. The PRISMA 2020 statement: an updated guideline for reporting systematic reviews. Syst Rev 10, 89 (2021). https://doi.org/10.1186/s13643-021-01626-4</w:t>
      </w:r>
    </w:p>
    <w:p w14:paraId="792EAC75" w14:textId="77777777" w:rsidR="00516ED8" w:rsidRDefault="00516ED8" w:rsidP="00516ED8">
      <w:pPr>
        <w:pStyle w:val="Body"/>
      </w:pPr>
      <w:r>
        <w:t>Pisoni, A., Aversa, E. A., &amp; Onetti, A. (2020). The role of failure in the entrepreneurial process: A systematic literature review. International Journal of Business and Management, 16(1), 53. https://doi.org/10.5539/ijbm.v16n1p53</w:t>
      </w:r>
    </w:p>
    <w:p w14:paraId="0E9AF786" w14:textId="77777777" w:rsidR="00516ED8" w:rsidRDefault="00516ED8" w:rsidP="00516ED8">
      <w:pPr>
        <w:pStyle w:val="Body"/>
      </w:pPr>
      <w:r>
        <w:t>Pobee, F., &amp; Mphela, T. (2021). An analysis of the entrepreneurial ecosystem of Malawi: The Global Entrepreneurship Index (GEI) approach. Journal of Development and Communication Studies, 8(1), 224. https://doi.org/10.4314/jdcs.v8i1.11</w:t>
      </w:r>
    </w:p>
    <w:p w14:paraId="6A167C43" w14:textId="77777777" w:rsidR="00516ED8" w:rsidRDefault="00516ED8" w:rsidP="00516ED8">
      <w:pPr>
        <w:pStyle w:val="Body"/>
      </w:pPr>
      <w:r>
        <w:t>Rosca, E., Agarwal, N., &amp; Brem, A. (2020). Women entrepreneurs as agents of change: A comparative analysis of social entrepreneurship processes in emerging markets. Technological Forecasting and Social Change, 157, 120067. https://doi.org/10.1016/j.techfore.2020.120067</w:t>
      </w:r>
    </w:p>
    <w:p w14:paraId="7BA9F319" w14:textId="77777777" w:rsidR="00516ED8" w:rsidRDefault="00516ED8" w:rsidP="00516ED8">
      <w:pPr>
        <w:pStyle w:val="Body"/>
      </w:pPr>
      <w:r>
        <w:t>Sahoo, C. (2020). Women entrepreneurship in India: An insight into problems, prospects and development. International Journal of Engineering Research and Technology, 9. https://doi.org/10.17577/ijertv9is090224</w:t>
      </w:r>
    </w:p>
    <w:p w14:paraId="41E00157" w14:textId="77777777" w:rsidR="00516ED8" w:rsidRDefault="00516ED8" w:rsidP="00516ED8">
      <w:pPr>
        <w:pStyle w:val="Body"/>
      </w:pPr>
      <w:proofErr w:type="spellStart"/>
      <w:r>
        <w:t>Salamzadeh</w:t>
      </w:r>
      <w:proofErr w:type="spellEnd"/>
      <w:r>
        <w:t xml:space="preserve">, A., &amp; </w:t>
      </w:r>
      <w:proofErr w:type="spellStart"/>
      <w:r>
        <w:t>Kawamorita</w:t>
      </w:r>
      <w:proofErr w:type="spellEnd"/>
      <w:r>
        <w:t>, H. (2015). Startup companies: Life cycle and challenges. SSRN Electronic Journal. https://doi.org/10.2139/ssrn.2628861</w:t>
      </w:r>
    </w:p>
    <w:p w14:paraId="49A038CD" w14:textId="77777777" w:rsidR="00516ED8" w:rsidRDefault="00516ED8" w:rsidP="00516ED8">
      <w:pPr>
        <w:pStyle w:val="Body"/>
      </w:pPr>
      <w:r>
        <w:t>Sattoriy, F., &amp; Abdupaizov, B. (2021). The role of innovative entrepreneurship in economic development: A case of G20 countries. EPRA International Journal of Economics, Business and Management Studies, 6. https://doi.org/10.36713/epra6108</w:t>
      </w:r>
    </w:p>
    <w:p w14:paraId="22AFF447" w14:textId="77777777" w:rsidR="00516ED8" w:rsidRDefault="00516ED8" w:rsidP="00516ED8">
      <w:pPr>
        <w:pStyle w:val="Body"/>
      </w:pPr>
      <w:proofErr w:type="spellStart"/>
      <w:r>
        <w:t>Shakarishvili</w:t>
      </w:r>
      <w:proofErr w:type="spellEnd"/>
      <w:r>
        <w:t>, D. (2025). Challenges and opportunities for businesses in states with varying sustainability standards. http://doi.org/10.4018/979-8-3373-6955-6.ch007</w:t>
      </w:r>
    </w:p>
    <w:p w14:paraId="533B1F88" w14:textId="77777777" w:rsidR="00516ED8" w:rsidRDefault="00516ED8" w:rsidP="00516ED8">
      <w:pPr>
        <w:pStyle w:val="Body"/>
      </w:pPr>
      <w:r>
        <w:t xml:space="preserve">Silva León, P. M., Cruz Salinas, L. E., </w:t>
      </w:r>
      <w:proofErr w:type="spellStart"/>
      <w:r>
        <w:t>Farfán</w:t>
      </w:r>
      <w:proofErr w:type="spellEnd"/>
      <w:r>
        <w:t xml:space="preserve"> </w:t>
      </w:r>
      <w:proofErr w:type="spellStart"/>
      <w:r>
        <w:t>Chilicaus</w:t>
      </w:r>
      <w:proofErr w:type="spellEnd"/>
      <w:r>
        <w:t xml:space="preserve">, G. C., Castro Ijiri, G. L., </w:t>
      </w:r>
      <w:proofErr w:type="spellStart"/>
      <w:r>
        <w:t>Chuquitucto</w:t>
      </w:r>
      <w:proofErr w:type="spellEnd"/>
      <w:r>
        <w:t xml:space="preserve"> </w:t>
      </w:r>
      <w:proofErr w:type="spellStart"/>
      <w:r>
        <w:t>Cotrina</w:t>
      </w:r>
      <w:proofErr w:type="spellEnd"/>
      <w:r>
        <w:t xml:space="preserve">, L. K., Heredia </w:t>
      </w:r>
      <w:proofErr w:type="spellStart"/>
      <w:r>
        <w:t>Llatas</w:t>
      </w:r>
      <w:proofErr w:type="spellEnd"/>
      <w:r>
        <w:t>, F. D., Ramos Farroñán, E. V., &amp; Pérez Nájera, C. (2025). Digital technologies for young entrepreneurs in Latin America: A systematic review of educational innovations (2018–2024). Social Sciences, 14(9), 537. https://doi.org/10.3390/socsci14090537</w:t>
      </w:r>
    </w:p>
    <w:p w14:paraId="1E359926" w14:textId="77777777" w:rsidR="00516ED8" w:rsidRDefault="00516ED8" w:rsidP="00516ED8">
      <w:pPr>
        <w:pStyle w:val="Body"/>
      </w:pPr>
      <w:r>
        <w:lastRenderedPageBreak/>
        <w:t>Singh, S., &amp; Basri, S. (2025). Understanding networking behaviors among Indian startups: A qualitative study. F1000Research, 14, 278. http://doi.org/10.12688/f1000research.159752.1</w:t>
      </w:r>
    </w:p>
    <w:p w14:paraId="0940FA22" w14:textId="77777777" w:rsidR="00516ED8" w:rsidRDefault="00516ED8" w:rsidP="00516ED8">
      <w:pPr>
        <w:pStyle w:val="Body"/>
      </w:pPr>
      <w:r>
        <w:t xml:space="preserve">Suchitra, S., &amp; Pai, R. V. (2022). A systematic review of issues and challenges associated with women entrepreneurs. </w:t>
      </w:r>
      <w:proofErr w:type="spellStart"/>
      <w:r>
        <w:t>Zenodo</w:t>
      </w:r>
      <w:proofErr w:type="spellEnd"/>
      <w:r>
        <w:t>. https://doi.org/10.5281/zenodo.7305053</w:t>
      </w:r>
    </w:p>
    <w:p w14:paraId="1CC8AE17" w14:textId="77777777" w:rsidR="00516ED8" w:rsidRDefault="00516ED8" w:rsidP="00516ED8">
      <w:pPr>
        <w:pStyle w:val="Body"/>
      </w:pPr>
      <w:r>
        <w:t xml:space="preserve">Wardana, L. W., </w:t>
      </w:r>
      <w:proofErr w:type="spellStart"/>
      <w:r>
        <w:t>Narmaditya</w:t>
      </w:r>
      <w:proofErr w:type="spellEnd"/>
      <w:r>
        <w:t xml:space="preserve">, B. S., Wibowo, A., Mahendra, A. M., Wibowo, N. A., </w:t>
      </w:r>
      <w:proofErr w:type="spellStart"/>
      <w:r>
        <w:t>Harwida</w:t>
      </w:r>
      <w:proofErr w:type="spellEnd"/>
      <w:r>
        <w:t xml:space="preserve">, G., &amp; Rohman, A. N. (2020). The impact of entrepreneurship education and students’ entrepreneurial mindset: The mediating role of attitude and self-efficacy. </w:t>
      </w:r>
      <w:proofErr w:type="spellStart"/>
      <w:r>
        <w:t>Heliyon</w:t>
      </w:r>
      <w:proofErr w:type="spellEnd"/>
      <w:r>
        <w:t>, 6(9), e04922. https://doi.org/10.1016/j.heliyon.2020.e04922</w:t>
      </w:r>
    </w:p>
    <w:p w14:paraId="59CB639F" w14:textId="77777777" w:rsidR="003763C1" w:rsidRDefault="00516ED8" w:rsidP="00516ED8">
      <w:pPr>
        <w:pStyle w:val="Body"/>
        <w:spacing w:after="0"/>
      </w:pPr>
      <w:r>
        <w:t xml:space="preserve">Wulandari, A. D., &amp; </w:t>
      </w:r>
      <w:proofErr w:type="spellStart"/>
      <w:r>
        <w:t>Subriadi</w:t>
      </w:r>
      <w:proofErr w:type="spellEnd"/>
      <w:r>
        <w:t>, A. P. (2021). Preparing the startup ecosystem for building a new startup business during pandemic: A systematic literature review. International Journal of Electronic Commerce Studies, 13(1), 137. https://doi.org/10.7903/ijecs.1996</w:t>
      </w:r>
    </w:p>
    <w:p w14:paraId="6AB9BE99" w14:textId="77777777" w:rsidR="00D74CB0" w:rsidRDefault="00D74CB0" w:rsidP="00441B6F">
      <w:pPr>
        <w:pStyle w:val="Body"/>
        <w:spacing w:after="0"/>
      </w:pPr>
    </w:p>
    <w:p w14:paraId="72D1ECBD" w14:textId="77777777" w:rsidR="00B01FCD" w:rsidRPr="00FB3A86" w:rsidRDefault="00B01FCD" w:rsidP="00441B6F">
      <w:pPr>
        <w:pStyle w:val="Appendix"/>
        <w:spacing w:after="0"/>
        <w:jc w:val="both"/>
        <w:rPr>
          <w:rFonts w:ascii="Arial" w:hAnsi="Arial" w:cs="Arial"/>
          <w:b w:val="0"/>
        </w:rPr>
      </w:pPr>
    </w:p>
    <w:sectPr w:rsidR="00B01FCD" w:rsidRPr="00FB3A86" w:rsidSect="007A5A3A">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3C2BC" w14:textId="77777777" w:rsidR="002A3448" w:rsidRDefault="002A3448" w:rsidP="00C37E61">
      <w:r>
        <w:separator/>
      </w:r>
    </w:p>
  </w:endnote>
  <w:endnote w:type="continuationSeparator" w:id="0">
    <w:p w14:paraId="53D73A4A" w14:textId="77777777" w:rsidR="002A3448" w:rsidRDefault="002A34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C926" w14:textId="77777777" w:rsidR="007F58B0" w:rsidRDefault="007F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1A80A"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61CE" w14:textId="77777777" w:rsidR="007F58B0" w:rsidRDefault="007F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0A82E" w14:textId="77777777" w:rsidR="002A3448" w:rsidRDefault="002A3448" w:rsidP="00C37E61">
      <w:r>
        <w:separator/>
      </w:r>
    </w:p>
  </w:footnote>
  <w:footnote w:type="continuationSeparator" w:id="0">
    <w:p w14:paraId="1E06E1EE" w14:textId="77777777" w:rsidR="002A3448" w:rsidRDefault="002A34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4E577" w14:textId="4310FF06" w:rsidR="007F58B0" w:rsidRDefault="007F58B0">
    <w:pPr>
      <w:pStyle w:val="Header"/>
    </w:pPr>
    <w:r>
      <w:rPr>
        <w:noProof/>
      </w:rPr>
      <w:pict w14:anchorId="1B8E7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5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D197" w14:textId="6550ADF3" w:rsidR="007F58B0" w:rsidRDefault="007F58B0">
    <w:pPr>
      <w:pStyle w:val="Header"/>
    </w:pPr>
    <w:r>
      <w:rPr>
        <w:noProof/>
      </w:rPr>
      <w:pict w14:anchorId="2DEC8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5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14033" w14:textId="39DF11D1" w:rsidR="007F58B0" w:rsidRDefault="007F58B0">
    <w:pPr>
      <w:pStyle w:val="Header"/>
    </w:pPr>
    <w:r>
      <w:rPr>
        <w:noProof/>
      </w:rPr>
      <w:pict w14:anchorId="06139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593"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F20"/>
    <w:rsid w:val="00030174"/>
    <w:rsid w:val="0004579C"/>
    <w:rsid w:val="00083494"/>
    <w:rsid w:val="000A47FA"/>
    <w:rsid w:val="000A65D3"/>
    <w:rsid w:val="000B1E33"/>
    <w:rsid w:val="000D689F"/>
    <w:rsid w:val="000E7B7B"/>
    <w:rsid w:val="000E7D62"/>
    <w:rsid w:val="00103357"/>
    <w:rsid w:val="00123C9F"/>
    <w:rsid w:val="00126190"/>
    <w:rsid w:val="00130F17"/>
    <w:rsid w:val="001320BF"/>
    <w:rsid w:val="00163BC4"/>
    <w:rsid w:val="0018348D"/>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3448"/>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1B58"/>
    <w:rsid w:val="00516ED8"/>
    <w:rsid w:val="0053056E"/>
    <w:rsid w:val="0054350C"/>
    <w:rsid w:val="00554FDA"/>
    <w:rsid w:val="005B53D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5A3A"/>
    <w:rsid w:val="007C0238"/>
    <w:rsid w:val="007C3363"/>
    <w:rsid w:val="007D2288"/>
    <w:rsid w:val="007D5EA2"/>
    <w:rsid w:val="007E088F"/>
    <w:rsid w:val="007F58B0"/>
    <w:rsid w:val="007F7B32"/>
    <w:rsid w:val="00804BC2"/>
    <w:rsid w:val="0081431A"/>
    <w:rsid w:val="0083216F"/>
    <w:rsid w:val="00860000"/>
    <w:rsid w:val="00863BD3"/>
    <w:rsid w:val="008641ED"/>
    <w:rsid w:val="00866D66"/>
    <w:rsid w:val="008671C6"/>
    <w:rsid w:val="00875803"/>
    <w:rsid w:val="008A50E6"/>
    <w:rsid w:val="008B459E"/>
    <w:rsid w:val="008E13AE"/>
    <w:rsid w:val="008E1506"/>
    <w:rsid w:val="008E710C"/>
    <w:rsid w:val="008F2886"/>
    <w:rsid w:val="008F69D6"/>
    <w:rsid w:val="00902823"/>
    <w:rsid w:val="00915CA6"/>
    <w:rsid w:val="00927834"/>
    <w:rsid w:val="009500A6"/>
    <w:rsid w:val="00952CD4"/>
    <w:rsid w:val="00957C18"/>
    <w:rsid w:val="009659BA"/>
    <w:rsid w:val="00983040"/>
    <w:rsid w:val="00985F02"/>
    <w:rsid w:val="009B3FB9"/>
    <w:rsid w:val="009C2465"/>
    <w:rsid w:val="009D35A0"/>
    <w:rsid w:val="009D7EB7"/>
    <w:rsid w:val="009E048A"/>
    <w:rsid w:val="009E08E9"/>
    <w:rsid w:val="009E3DB9"/>
    <w:rsid w:val="009E6E35"/>
    <w:rsid w:val="009F0EDA"/>
    <w:rsid w:val="00A03B96"/>
    <w:rsid w:val="00A05B19"/>
    <w:rsid w:val="00A1134E"/>
    <w:rsid w:val="00A209E3"/>
    <w:rsid w:val="00A24E7E"/>
    <w:rsid w:val="00A258C3"/>
    <w:rsid w:val="00A347C0"/>
    <w:rsid w:val="00A51431"/>
    <w:rsid w:val="00A539AD"/>
    <w:rsid w:val="00A67C69"/>
    <w:rsid w:val="00A94063"/>
    <w:rsid w:val="00A9772B"/>
    <w:rsid w:val="00AA40F5"/>
    <w:rsid w:val="00AA6219"/>
    <w:rsid w:val="00AA74E0"/>
    <w:rsid w:val="00AB703F"/>
    <w:rsid w:val="00AC6BB8"/>
    <w:rsid w:val="00AD6843"/>
    <w:rsid w:val="00AE008F"/>
    <w:rsid w:val="00B00FB2"/>
    <w:rsid w:val="00B01FCD"/>
    <w:rsid w:val="00B1776C"/>
    <w:rsid w:val="00B30EF0"/>
    <w:rsid w:val="00B52583"/>
    <w:rsid w:val="00B52896"/>
    <w:rsid w:val="00B55F38"/>
    <w:rsid w:val="00B95236"/>
    <w:rsid w:val="00B96BD9"/>
    <w:rsid w:val="00BA1B01"/>
    <w:rsid w:val="00BA2641"/>
    <w:rsid w:val="00BB37AA"/>
    <w:rsid w:val="00BC53A0"/>
    <w:rsid w:val="00BE62AD"/>
    <w:rsid w:val="00BF121F"/>
    <w:rsid w:val="00BF1F80"/>
    <w:rsid w:val="00C166EF"/>
    <w:rsid w:val="00C17EB0"/>
    <w:rsid w:val="00C2175B"/>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18CD"/>
    <w:rsid w:val="00EC6A55"/>
    <w:rsid w:val="00ED0288"/>
    <w:rsid w:val="00EE0914"/>
    <w:rsid w:val="00EE52CB"/>
    <w:rsid w:val="00EF581D"/>
    <w:rsid w:val="00EF7FD8"/>
    <w:rsid w:val="00F06F59"/>
    <w:rsid w:val="00F17988"/>
    <w:rsid w:val="00F469F0"/>
    <w:rsid w:val="00F53273"/>
    <w:rsid w:val="00F62F89"/>
    <w:rsid w:val="00F755E4"/>
    <w:rsid w:val="00F77D02"/>
    <w:rsid w:val="00F86E4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1E20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096FF-B13A-42F7-BDDC-CB97E628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9</Pages>
  <Words>4236</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28326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31</cp:revision>
  <cp:lastPrinted>1999-07-06T11:00:00Z</cp:lastPrinted>
  <dcterms:created xsi:type="dcterms:W3CDTF">2014-10-25T14:34:00Z</dcterms:created>
  <dcterms:modified xsi:type="dcterms:W3CDTF">2025-10-08T07:36:00Z</dcterms:modified>
</cp:coreProperties>
</file>