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11707" w14:textId="77777777" w:rsidR="00236CED" w:rsidRPr="00236CED" w:rsidRDefault="00236CED" w:rsidP="00236CED">
      <w:pPr>
        <w:pStyle w:val="NormalWeb"/>
        <w:jc w:val="center"/>
        <w:rPr>
          <w:b/>
          <w:bCs/>
          <w:i/>
          <w:iCs/>
          <w:sz w:val="28"/>
          <w:szCs w:val="28"/>
          <w:u w:val="single"/>
        </w:rPr>
      </w:pPr>
      <w:r w:rsidRPr="00236CED">
        <w:rPr>
          <w:b/>
          <w:bCs/>
          <w:i/>
          <w:iCs/>
          <w:sz w:val="28"/>
          <w:szCs w:val="28"/>
          <w:u w:val="single"/>
        </w:rPr>
        <w:t>Original Research Article</w:t>
      </w:r>
    </w:p>
    <w:p w14:paraId="52314789" w14:textId="77777777" w:rsidR="00236CED" w:rsidRDefault="00236CED" w:rsidP="006646BC">
      <w:pPr>
        <w:pStyle w:val="NormalWeb"/>
        <w:jc w:val="center"/>
        <w:rPr>
          <w:rStyle w:val="Strong"/>
          <w:sz w:val="28"/>
          <w:szCs w:val="28"/>
        </w:rPr>
      </w:pPr>
    </w:p>
    <w:p w14:paraId="3BFDA4F0" w14:textId="18BAD2AF" w:rsidR="006646BC" w:rsidRDefault="00583E62" w:rsidP="006646BC">
      <w:pPr>
        <w:pStyle w:val="NormalWeb"/>
        <w:jc w:val="center"/>
        <w:rPr>
          <w:rStyle w:val="Strong"/>
          <w:sz w:val="28"/>
          <w:szCs w:val="28"/>
        </w:rPr>
      </w:pPr>
      <w:r w:rsidRPr="00583E62">
        <w:rPr>
          <w:rStyle w:val="Strong"/>
          <w:sz w:val="28"/>
          <w:szCs w:val="28"/>
        </w:rPr>
        <w:t>INCOME EFFECTS ON THE CHALLENGES OF BUYING ORGANIC PRODUCTS: A CONSUMER PERSPECTIVE</w:t>
      </w:r>
    </w:p>
    <w:p w14:paraId="7039846A" w14:textId="6999C8D9" w:rsidR="0001578E" w:rsidRDefault="0001578E" w:rsidP="0001578E">
      <w:pPr>
        <w:pStyle w:val="NormalWeb"/>
        <w:jc w:val="both"/>
        <w:rPr>
          <w:rStyle w:val="Strong"/>
          <w:b w:val="0"/>
          <w:bCs w:val="0"/>
        </w:rPr>
      </w:pPr>
    </w:p>
    <w:p w14:paraId="76B13383" w14:textId="77777777" w:rsidR="00236CED" w:rsidRDefault="00236CED" w:rsidP="0001578E">
      <w:pPr>
        <w:pStyle w:val="NormalWeb"/>
        <w:jc w:val="both"/>
        <w:rPr>
          <w:b/>
          <w:bCs/>
        </w:rPr>
      </w:pPr>
    </w:p>
    <w:p w14:paraId="391D5EDD" w14:textId="3A6DDA0F" w:rsidR="0001578E" w:rsidRPr="0001578E" w:rsidRDefault="0001578E" w:rsidP="0001578E">
      <w:pPr>
        <w:pStyle w:val="NormalWeb"/>
        <w:jc w:val="both"/>
      </w:pPr>
      <w:r w:rsidRPr="0001578E">
        <w:rPr>
          <w:b/>
          <w:bCs/>
        </w:rPr>
        <w:t>ABSTRACT</w:t>
      </w:r>
    </w:p>
    <w:p w14:paraId="131391A6" w14:textId="493CE2F7" w:rsidR="0001578E" w:rsidRPr="0001578E" w:rsidRDefault="0001578E" w:rsidP="0001578E">
      <w:pPr>
        <w:pStyle w:val="NormalWeb"/>
        <w:spacing w:line="360" w:lineRule="auto"/>
        <w:jc w:val="both"/>
      </w:pPr>
      <w:r w:rsidRPr="0001578E">
        <w:t xml:space="preserve">This study investigates how household income influences the challenges consumers face when purchasing organic products in Chittoor district, Andhra Pradesh, India. Using a descriptive and analytical design, data were collected from 400 respondents across the revenue divisions of Chittoor, </w:t>
      </w:r>
      <w:proofErr w:type="spellStart"/>
      <w:r w:rsidRPr="0001578E">
        <w:t>Palamaner</w:t>
      </w:r>
      <w:proofErr w:type="spellEnd"/>
      <w:r w:rsidRPr="0001578E">
        <w:t xml:space="preserve">, </w:t>
      </w:r>
      <w:proofErr w:type="spellStart"/>
      <w:r w:rsidRPr="0001578E">
        <w:t>Kuppam</w:t>
      </w:r>
      <w:proofErr w:type="spellEnd"/>
      <w:r w:rsidRPr="0001578E">
        <w:t>, and Nagari through a structured questionnaire. The analysis employed descriptive statistics, one-way ANOVA, and chi-square tests to assess income-related differences in key barriers such as price, product availability, cultural beliefs, and promotional awareness. Results reveal that income is a significant determinant of purchasing challenges. Middle-income households (₹20,001–₹40,000) reported the highest difficulties, particularly regarding affordability and limited availability, while higher-income groups (above ₹50,000) experienced fewer obstacles. High cost (mean = 3.42) and lack of promotional information (mean = 3.35) emerged as the most pressing barriers. Cultural beliefs and peer influence also contributed to consumer hesitancy, especially among lower-income segments. The findings suggest the need for income-sensitive strategies such as targeted price incentives, community-based awareness programs, and improved distribution networks. Policymakers, marketers, and local producers can use these insights to enhance accessibility, affordability, and awareness of organic products, thereby fostering sustainable consumption in semi-urban and rural markets.</w:t>
      </w:r>
    </w:p>
    <w:p w14:paraId="279E3144" w14:textId="53110C87" w:rsidR="00F20416" w:rsidRDefault="0001578E" w:rsidP="0001578E">
      <w:pPr>
        <w:pStyle w:val="NormalWeb"/>
        <w:jc w:val="both"/>
      </w:pPr>
      <w:r w:rsidRPr="0001578E">
        <w:rPr>
          <w:b/>
          <w:bCs/>
          <w:i/>
          <w:iCs/>
        </w:rPr>
        <w:t>Keywords</w:t>
      </w:r>
      <w:r w:rsidRPr="0001578E">
        <w:rPr>
          <w:b/>
          <w:bCs/>
        </w:rPr>
        <w:t>:</w:t>
      </w:r>
      <w:r w:rsidRPr="0001578E">
        <w:t xml:space="preserve"> organic products, consumer </w:t>
      </w:r>
      <w:proofErr w:type="spellStart"/>
      <w:r w:rsidRPr="0001578E">
        <w:t>behaviour</w:t>
      </w:r>
      <w:proofErr w:type="spellEnd"/>
      <w:r w:rsidRPr="0001578E">
        <w:t>, household income, purchasing challenges, Chittoor district, India</w:t>
      </w:r>
    </w:p>
    <w:p w14:paraId="4FC89EEA" w14:textId="5E854528" w:rsidR="00F20416" w:rsidRDefault="00F20416" w:rsidP="0001578E">
      <w:pPr>
        <w:pStyle w:val="NormalWeb"/>
        <w:jc w:val="both"/>
      </w:pPr>
    </w:p>
    <w:p w14:paraId="39BAFAAE" w14:textId="683A5713" w:rsidR="00F20416" w:rsidRDefault="00F20416" w:rsidP="0001578E">
      <w:pPr>
        <w:pStyle w:val="NormalWeb"/>
        <w:jc w:val="both"/>
      </w:pPr>
    </w:p>
    <w:p w14:paraId="7C3C163D" w14:textId="13222426" w:rsidR="00F20416" w:rsidRDefault="00F20416" w:rsidP="0001578E">
      <w:pPr>
        <w:pStyle w:val="NormalWeb"/>
        <w:jc w:val="both"/>
      </w:pPr>
    </w:p>
    <w:p w14:paraId="1FD18964" w14:textId="44909506" w:rsidR="00085E89" w:rsidRDefault="00085E89" w:rsidP="0001578E">
      <w:pPr>
        <w:pStyle w:val="NormalWeb"/>
        <w:jc w:val="both"/>
      </w:pPr>
    </w:p>
    <w:p w14:paraId="79B1DCE5" w14:textId="3774359A" w:rsidR="00085E89" w:rsidRDefault="00085E89" w:rsidP="0001578E">
      <w:pPr>
        <w:pStyle w:val="NormalWeb"/>
        <w:jc w:val="both"/>
      </w:pPr>
    </w:p>
    <w:p w14:paraId="00392AE4" w14:textId="77777777" w:rsidR="00085E89" w:rsidRDefault="00085E89" w:rsidP="0001578E">
      <w:pPr>
        <w:pStyle w:val="NormalWeb"/>
        <w:jc w:val="both"/>
      </w:pPr>
      <w:bookmarkStart w:id="0" w:name="_GoBack"/>
      <w:bookmarkEnd w:id="0"/>
    </w:p>
    <w:p w14:paraId="240414C8" w14:textId="2D8F75CD" w:rsidR="00EA24EB" w:rsidRPr="00CD3E2D" w:rsidRDefault="006646BC" w:rsidP="00CD3E2D">
      <w:pPr>
        <w:pStyle w:val="ListParagraph"/>
        <w:numPr>
          <w:ilvl w:val="0"/>
          <w:numId w:val="8"/>
        </w:numPr>
        <w:spacing w:line="480" w:lineRule="auto"/>
        <w:rPr>
          <w:rFonts w:ascii="Times New Roman" w:hAnsi="Times New Roman" w:cs="Times New Roman"/>
          <w:b/>
          <w:bCs/>
          <w:sz w:val="24"/>
          <w:szCs w:val="24"/>
        </w:rPr>
      </w:pPr>
      <w:r w:rsidRPr="00CD3E2D">
        <w:rPr>
          <w:rFonts w:ascii="Times New Roman" w:hAnsi="Times New Roman" w:cs="Times New Roman"/>
          <w:b/>
          <w:bCs/>
          <w:sz w:val="24"/>
          <w:szCs w:val="24"/>
        </w:rPr>
        <w:t>INTRODUCTION</w:t>
      </w:r>
    </w:p>
    <w:p w14:paraId="74850001" w14:textId="4E9F064E" w:rsidR="006D78F5" w:rsidRPr="006D78F5" w:rsidRDefault="006D78F5" w:rsidP="006D78F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Pr="006D78F5">
        <w:rPr>
          <w:rFonts w:ascii="Times New Roman" w:hAnsi="Times New Roman" w:cs="Times New Roman"/>
          <w:b/>
          <w:bCs/>
          <w:sz w:val="24"/>
          <w:szCs w:val="24"/>
        </w:rPr>
        <w:t>Background</w:t>
      </w:r>
    </w:p>
    <w:p w14:paraId="2D5E0C7E" w14:textId="03F5A57D" w:rsidR="006D78F5" w:rsidRPr="006D78F5" w:rsidRDefault="003B20E1" w:rsidP="006D78F5">
      <w:pPr>
        <w:spacing w:line="480" w:lineRule="auto"/>
        <w:jc w:val="both"/>
        <w:rPr>
          <w:rFonts w:ascii="Times New Roman" w:hAnsi="Times New Roman" w:cs="Times New Roman"/>
          <w:sz w:val="24"/>
          <w:szCs w:val="24"/>
        </w:rPr>
      </w:pPr>
      <w:r w:rsidRPr="003B20E1">
        <w:rPr>
          <w:rFonts w:ascii="Times New Roman" w:hAnsi="Times New Roman" w:cs="Times New Roman"/>
          <w:sz w:val="24"/>
          <w:szCs w:val="24"/>
        </w:rPr>
        <w:t>Organic products have gained strong attention worldwide due to rising health concerns, food safety issues, and the need for sustainable agricultural practices. India has seen a steady increase in demand for organic products over the last decade, with consumers becoming more aware of the harmful effects of chemical inputs and the benefits of naturally grown food and other organic goods (Ahuja &amp; Kaushik, 2020). While the national market shows consistent growth, the consumption of organic products is still shaped by regional differences in income, culture, and supply conditions (Chakrabarti, 2010).</w:t>
      </w:r>
    </w:p>
    <w:p w14:paraId="0C1212F8" w14:textId="085A159B" w:rsidR="006D78F5" w:rsidRPr="006D78F5" w:rsidRDefault="006D78F5" w:rsidP="006D78F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6D78F5">
        <w:rPr>
          <w:rFonts w:ascii="Times New Roman" w:hAnsi="Times New Roman" w:cs="Times New Roman"/>
          <w:b/>
          <w:bCs/>
          <w:sz w:val="24"/>
          <w:szCs w:val="24"/>
        </w:rPr>
        <w:t>Organic Consumption in India</w:t>
      </w:r>
    </w:p>
    <w:p w14:paraId="7045B836" w14:textId="77777777" w:rsidR="003B20E1" w:rsidRDefault="003B20E1" w:rsidP="006D78F5">
      <w:pPr>
        <w:spacing w:line="480" w:lineRule="auto"/>
        <w:jc w:val="both"/>
        <w:rPr>
          <w:rFonts w:ascii="Times New Roman" w:hAnsi="Times New Roman" w:cs="Times New Roman"/>
          <w:sz w:val="24"/>
          <w:szCs w:val="24"/>
        </w:rPr>
      </w:pPr>
      <w:r w:rsidRPr="003B20E1">
        <w:rPr>
          <w:rFonts w:ascii="Times New Roman" w:hAnsi="Times New Roman" w:cs="Times New Roman"/>
          <w:sz w:val="24"/>
          <w:szCs w:val="24"/>
        </w:rPr>
        <w:t>The Indian organic market has been growing at a compound annual growth rate of over 20 percent, supported by government policies and private initiatives (APEDA, 2023). However, purchasing organic products remains challenging for many households because of higher prices, limited distribution channels, and varying consumer perceptions. Studies show that socio-economic factors, particularly household income, strongly influence consumers’ willingness to buy organic goods (</w:t>
      </w:r>
      <w:proofErr w:type="spellStart"/>
      <w:r w:rsidRPr="003B20E1">
        <w:rPr>
          <w:rFonts w:ascii="Times New Roman" w:hAnsi="Times New Roman" w:cs="Times New Roman"/>
          <w:sz w:val="24"/>
          <w:szCs w:val="24"/>
        </w:rPr>
        <w:t>Kushwah</w:t>
      </w:r>
      <w:proofErr w:type="spellEnd"/>
      <w:r w:rsidRPr="003B20E1">
        <w:rPr>
          <w:rFonts w:ascii="Times New Roman" w:hAnsi="Times New Roman" w:cs="Times New Roman"/>
          <w:sz w:val="24"/>
          <w:szCs w:val="24"/>
        </w:rPr>
        <w:t xml:space="preserve"> et al., 2019)</w:t>
      </w:r>
      <w:r>
        <w:rPr>
          <w:rFonts w:ascii="Times New Roman" w:hAnsi="Times New Roman" w:cs="Times New Roman"/>
          <w:sz w:val="24"/>
          <w:szCs w:val="24"/>
        </w:rPr>
        <w:t>.</w:t>
      </w:r>
    </w:p>
    <w:p w14:paraId="258D5AED" w14:textId="5CEFA2CF" w:rsidR="006D78F5" w:rsidRPr="006D78F5" w:rsidRDefault="006D78F5" w:rsidP="006D78F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Pr="006D78F5">
        <w:rPr>
          <w:rFonts w:ascii="Times New Roman" w:hAnsi="Times New Roman" w:cs="Times New Roman"/>
          <w:b/>
          <w:bCs/>
          <w:sz w:val="24"/>
          <w:szCs w:val="24"/>
        </w:rPr>
        <w:t xml:space="preserve">Income and Consumer </w:t>
      </w:r>
      <w:proofErr w:type="spellStart"/>
      <w:r w:rsidRPr="006D78F5">
        <w:rPr>
          <w:rFonts w:ascii="Times New Roman" w:hAnsi="Times New Roman" w:cs="Times New Roman"/>
          <w:b/>
          <w:bCs/>
          <w:sz w:val="24"/>
          <w:szCs w:val="24"/>
        </w:rPr>
        <w:t>Behaviour</w:t>
      </w:r>
      <w:proofErr w:type="spellEnd"/>
    </w:p>
    <w:p w14:paraId="3AE5ED18" w14:textId="6E1F1F84" w:rsidR="006D78F5" w:rsidRPr="006D78F5" w:rsidRDefault="003B20E1" w:rsidP="006D78F5">
      <w:pPr>
        <w:spacing w:line="480" w:lineRule="auto"/>
        <w:jc w:val="both"/>
        <w:rPr>
          <w:rFonts w:ascii="Times New Roman" w:hAnsi="Times New Roman" w:cs="Times New Roman"/>
          <w:sz w:val="24"/>
          <w:szCs w:val="24"/>
        </w:rPr>
      </w:pPr>
      <w:r w:rsidRPr="003B20E1">
        <w:rPr>
          <w:rFonts w:ascii="Times New Roman" w:hAnsi="Times New Roman" w:cs="Times New Roman"/>
          <w:sz w:val="24"/>
          <w:szCs w:val="24"/>
        </w:rPr>
        <w:t xml:space="preserve">Income is a key determinant of consumer decision-making, especially when products are priced higher than conventional alternatives. Research in emerging markets indicates that families with moderate or lower incomes often face affordability barriers when choosing organic items, even when they are aware of their health and environmental benefits (Paul &amp; Rana, 2012). </w:t>
      </w:r>
      <w:r w:rsidRPr="003B20E1">
        <w:rPr>
          <w:rFonts w:ascii="Times New Roman" w:hAnsi="Times New Roman" w:cs="Times New Roman"/>
          <w:sz w:val="24"/>
          <w:szCs w:val="24"/>
        </w:rPr>
        <w:lastRenderedPageBreak/>
        <w:t>Price sensitivity, limited availability, and cultural norms can restrict adoption, making income an essential factor to examine in regional studies</w:t>
      </w:r>
      <w:r w:rsidR="006D78F5" w:rsidRPr="006D78F5">
        <w:rPr>
          <w:rFonts w:ascii="Times New Roman" w:hAnsi="Times New Roman" w:cs="Times New Roman"/>
          <w:sz w:val="24"/>
          <w:szCs w:val="24"/>
        </w:rPr>
        <w:t>.</w:t>
      </w:r>
    </w:p>
    <w:p w14:paraId="21C597FF" w14:textId="55340492" w:rsidR="006D78F5" w:rsidRPr="006D78F5" w:rsidRDefault="006D78F5" w:rsidP="006D78F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Pr="006D78F5">
        <w:rPr>
          <w:rFonts w:ascii="Times New Roman" w:hAnsi="Times New Roman" w:cs="Times New Roman"/>
          <w:b/>
          <w:bCs/>
          <w:sz w:val="24"/>
          <w:szCs w:val="24"/>
        </w:rPr>
        <w:t>Research Gap</w:t>
      </w:r>
    </w:p>
    <w:p w14:paraId="3464E927" w14:textId="049F2982" w:rsidR="006D78F5" w:rsidRPr="006D78F5" w:rsidRDefault="003B20E1" w:rsidP="006D78F5">
      <w:pPr>
        <w:spacing w:line="480" w:lineRule="auto"/>
        <w:jc w:val="both"/>
        <w:rPr>
          <w:rFonts w:ascii="Times New Roman" w:hAnsi="Times New Roman" w:cs="Times New Roman"/>
          <w:sz w:val="24"/>
          <w:szCs w:val="24"/>
        </w:rPr>
      </w:pPr>
      <w:r w:rsidRPr="003B20E1">
        <w:rPr>
          <w:rFonts w:ascii="Times New Roman" w:hAnsi="Times New Roman" w:cs="Times New Roman"/>
          <w:sz w:val="24"/>
          <w:szCs w:val="24"/>
        </w:rPr>
        <w:t>Although many studies have examined organic product consumption in India, most focus on metropolitan cities or specific product categories such as food. Limited research exists on how income affects the challenges of buying organic products in smaller districts where rural and semi-urban populations form a significant part of the consumer base. Understanding these dynamics is important for creating targeted interventions to improve accessibility and affordability.</w:t>
      </w:r>
    </w:p>
    <w:p w14:paraId="1E515D01" w14:textId="4F7FE117" w:rsidR="006D78F5" w:rsidRPr="006D78F5" w:rsidRDefault="006D78F5" w:rsidP="006D78F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Pr="006D78F5">
        <w:rPr>
          <w:rFonts w:ascii="Times New Roman" w:hAnsi="Times New Roman" w:cs="Times New Roman"/>
          <w:b/>
          <w:bCs/>
          <w:sz w:val="24"/>
          <w:szCs w:val="24"/>
        </w:rPr>
        <w:t>Study Area and Rationale</w:t>
      </w:r>
    </w:p>
    <w:p w14:paraId="3269AF0E" w14:textId="4824E4A7" w:rsidR="006D78F5" w:rsidRPr="006D78F5" w:rsidRDefault="003B20E1" w:rsidP="006D78F5">
      <w:pPr>
        <w:spacing w:line="480" w:lineRule="auto"/>
        <w:jc w:val="both"/>
        <w:rPr>
          <w:rFonts w:ascii="Times New Roman" w:hAnsi="Times New Roman" w:cs="Times New Roman"/>
          <w:sz w:val="24"/>
          <w:szCs w:val="24"/>
        </w:rPr>
      </w:pPr>
      <w:r w:rsidRPr="003B20E1">
        <w:rPr>
          <w:rFonts w:ascii="Times New Roman" w:hAnsi="Times New Roman" w:cs="Times New Roman"/>
          <w:sz w:val="24"/>
          <w:szCs w:val="24"/>
        </w:rPr>
        <w:t xml:space="preserve">This study focuses on Chittoor district of Andhra Pradesh, India, which consists of four revenue divisions: Chittoor, </w:t>
      </w:r>
      <w:proofErr w:type="spellStart"/>
      <w:r w:rsidRPr="003B20E1">
        <w:rPr>
          <w:rFonts w:ascii="Times New Roman" w:hAnsi="Times New Roman" w:cs="Times New Roman"/>
          <w:sz w:val="24"/>
          <w:szCs w:val="24"/>
        </w:rPr>
        <w:t>Palamaner</w:t>
      </w:r>
      <w:proofErr w:type="spellEnd"/>
      <w:r w:rsidRPr="003B20E1">
        <w:rPr>
          <w:rFonts w:ascii="Times New Roman" w:hAnsi="Times New Roman" w:cs="Times New Roman"/>
          <w:sz w:val="24"/>
          <w:szCs w:val="24"/>
        </w:rPr>
        <w:t xml:space="preserve">, </w:t>
      </w:r>
      <w:proofErr w:type="spellStart"/>
      <w:r w:rsidRPr="003B20E1">
        <w:rPr>
          <w:rFonts w:ascii="Times New Roman" w:hAnsi="Times New Roman" w:cs="Times New Roman"/>
          <w:sz w:val="24"/>
          <w:szCs w:val="24"/>
        </w:rPr>
        <w:t>Kuppam</w:t>
      </w:r>
      <w:proofErr w:type="spellEnd"/>
      <w:r w:rsidRPr="003B20E1">
        <w:rPr>
          <w:rFonts w:ascii="Times New Roman" w:hAnsi="Times New Roman" w:cs="Times New Roman"/>
          <w:sz w:val="24"/>
          <w:szCs w:val="24"/>
        </w:rPr>
        <w:t>, and Nagari. The district is known for its mix of urban, semi-urban, and rural communities and is a key agricultural and trading hub in southern India. This diversity provides an ideal setting to investigate how household income influences the challenges consumers face in buying organic products. Examining the relationship between income levels and barriers such as price, availability, cultural beliefs, and awareness can help policymakers, producers, and retailers develop income-sensitive strategies to promote organic consumption</w:t>
      </w:r>
      <w:r w:rsidR="006D78F5" w:rsidRPr="006D78F5">
        <w:rPr>
          <w:rFonts w:ascii="Times New Roman" w:hAnsi="Times New Roman" w:cs="Times New Roman"/>
          <w:sz w:val="24"/>
          <w:szCs w:val="24"/>
        </w:rPr>
        <w:t>.</w:t>
      </w:r>
    </w:p>
    <w:p w14:paraId="60EE2E00" w14:textId="11AC73BB" w:rsidR="00EA24EB" w:rsidRPr="00EA24EB" w:rsidRDefault="00CD3E2D" w:rsidP="00EA24EB">
      <w:pPr>
        <w:spacing w:line="480" w:lineRule="auto"/>
        <w:rPr>
          <w:rFonts w:ascii="Times New Roman" w:hAnsi="Times New Roman" w:cs="Times New Roman"/>
          <w:b/>
          <w:bCs/>
          <w:sz w:val="24"/>
          <w:szCs w:val="24"/>
        </w:rPr>
      </w:pPr>
      <w:r>
        <w:rPr>
          <w:rFonts w:ascii="Times New Roman" w:hAnsi="Times New Roman" w:cs="Times New Roman"/>
          <w:b/>
          <w:bCs/>
          <w:sz w:val="24"/>
          <w:szCs w:val="24"/>
        </w:rPr>
        <w:t>1.</w:t>
      </w:r>
      <w:r w:rsidR="006D78F5">
        <w:rPr>
          <w:rFonts w:ascii="Times New Roman" w:hAnsi="Times New Roman" w:cs="Times New Roman"/>
          <w:b/>
          <w:bCs/>
          <w:sz w:val="24"/>
          <w:szCs w:val="24"/>
        </w:rPr>
        <w:t>6</w:t>
      </w:r>
      <w:r>
        <w:rPr>
          <w:rFonts w:ascii="Times New Roman" w:hAnsi="Times New Roman" w:cs="Times New Roman"/>
          <w:b/>
          <w:bCs/>
          <w:sz w:val="24"/>
          <w:szCs w:val="24"/>
        </w:rPr>
        <w:t xml:space="preserve"> </w:t>
      </w:r>
      <w:r w:rsidR="00EA24EB" w:rsidRPr="00EA24EB">
        <w:rPr>
          <w:rFonts w:ascii="Times New Roman" w:hAnsi="Times New Roman" w:cs="Times New Roman"/>
          <w:b/>
          <w:bCs/>
          <w:sz w:val="24"/>
          <w:szCs w:val="24"/>
        </w:rPr>
        <w:t>Problem Statement</w:t>
      </w:r>
    </w:p>
    <w:p w14:paraId="2C67AA84" w14:textId="733ED64B" w:rsidR="00EA24EB" w:rsidRDefault="003B20E1" w:rsidP="00EA24EB">
      <w:pPr>
        <w:spacing w:line="480" w:lineRule="auto"/>
        <w:jc w:val="both"/>
        <w:rPr>
          <w:rFonts w:ascii="Times New Roman" w:hAnsi="Times New Roman" w:cs="Times New Roman"/>
          <w:sz w:val="24"/>
          <w:szCs w:val="24"/>
        </w:rPr>
      </w:pPr>
      <w:r w:rsidRPr="003B20E1">
        <w:rPr>
          <w:rFonts w:ascii="Times New Roman" w:hAnsi="Times New Roman" w:cs="Times New Roman"/>
          <w:sz w:val="24"/>
          <w:szCs w:val="24"/>
        </w:rPr>
        <w:t>While prior studies have documented the general obstacles to organic product adoption, few have specifically investigated how household income moderates these barriers in a regional Indian context. Price sensitivity, lack of certified outlets, and limited awareness are frequently cited obstacles (Aditi &amp; Ganguly, 2020), but the degree to which income amplifies or reduces these challenges remains unclear.</w:t>
      </w:r>
    </w:p>
    <w:p w14:paraId="4CAFE738" w14:textId="77777777" w:rsidR="002B433B" w:rsidRPr="00EA24EB" w:rsidRDefault="002B433B" w:rsidP="00EA24EB">
      <w:pPr>
        <w:spacing w:line="480" w:lineRule="auto"/>
        <w:jc w:val="both"/>
        <w:rPr>
          <w:rFonts w:ascii="Times New Roman" w:hAnsi="Times New Roman" w:cs="Times New Roman"/>
          <w:sz w:val="24"/>
          <w:szCs w:val="24"/>
        </w:rPr>
      </w:pPr>
    </w:p>
    <w:p w14:paraId="20054EBD" w14:textId="057F6D3B" w:rsidR="00EA24EB" w:rsidRPr="00EA24EB" w:rsidRDefault="00CD3E2D" w:rsidP="00CD3E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6D78F5">
        <w:rPr>
          <w:rFonts w:ascii="Times New Roman" w:hAnsi="Times New Roman" w:cs="Times New Roman"/>
          <w:b/>
          <w:bCs/>
          <w:sz w:val="24"/>
          <w:szCs w:val="24"/>
        </w:rPr>
        <w:t>7</w:t>
      </w:r>
      <w:r>
        <w:rPr>
          <w:rFonts w:ascii="Times New Roman" w:hAnsi="Times New Roman" w:cs="Times New Roman"/>
          <w:b/>
          <w:bCs/>
          <w:sz w:val="24"/>
          <w:szCs w:val="24"/>
        </w:rPr>
        <w:t xml:space="preserve"> </w:t>
      </w:r>
      <w:r w:rsidR="00EA24EB" w:rsidRPr="00EA24EB">
        <w:rPr>
          <w:rFonts w:ascii="Times New Roman" w:hAnsi="Times New Roman" w:cs="Times New Roman"/>
          <w:b/>
          <w:bCs/>
          <w:sz w:val="24"/>
          <w:szCs w:val="24"/>
        </w:rPr>
        <w:t>Objectives of the Study</w:t>
      </w:r>
    </w:p>
    <w:p w14:paraId="06AA78C3" w14:textId="77777777" w:rsidR="00EA24EB" w:rsidRPr="00EA24EB" w:rsidRDefault="00EA24EB" w:rsidP="00CD3E2D">
      <w:pPr>
        <w:spacing w:line="480" w:lineRule="auto"/>
        <w:jc w:val="both"/>
        <w:rPr>
          <w:rFonts w:ascii="Times New Roman" w:hAnsi="Times New Roman" w:cs="Times New Roman"/>
          <w:sz w:val="24"/>
          <w:szCs w:val="24"/>
        </w:rPr>
      </w:pPr>
      <w:r w:rsidRPr="00EA24EB">
        <w:rPr>
          <w:rFonts w:ascii="Times New Roman" w:hAnsi="Times New Roman" w:cs="Times New Roman"/>
          <w:sz w:val="24"/>
          <w:szCs w:val="24"/>
        </w:rPr>
        <w:t>This study aims to:</w:t>
      </w:r>
    </w:p>
    <w:p w14:paraId="54E78AFC" w14:textId="2CB5AA1A" w:rsidR="00EA24EB" w:rsidRPr="00EA24EB" w:rsidRDefault="00EA24EB" w:rsidP="00CD3E2D">
      <w:pPr>
        <w:numPr>
          <w:ilvl w:val="0"/>
          <w:numId w:val="4"/>
        </w:numPr>
        <w:spacing w:line="480" w:lineRule="auto"/>
        <w:jc w:val="both"/>
        <w:rPr>
          <w:rFonts w:ascii="Times New Roman" w:hAnsi="Times New Roman" w:cs="Times New Roman"/>
          <w:sz w:val="24"/>
          <w:szCs w:val="24"/>
        </w:rPr>
      </w:pPr>
      <w:r w:rsidRPr="00EA24EB">
        <w:rPr>
          <w:rFonts w:ascii="Times New Roman" w:hAnsi="Times New Roman" w:cs="Times New Roman"/>
          <w:sz w:val="24"/>
          <w:szCs w:val="24"/>
        </w:rPr>
        <w:t>Identify the key challenges consumers face when purchasing organic products in Chittoor district</w:t>
      </w:r>
      <w:r w:rsidRPr="00CD3E2D">
        <w:rPr>
          <w:rFonts w:ascii="Times New Roman" w:hAnsi="Times New Roman" w:cs="Times New Roman"/>
          <w:sz w:val="24"/>
          <w:szCs w:val="24"/>
        </w:rPr>
        <w:t>;</w:t>
      </w:r>
    </w:p>
    <w:p w14:paraId="51CBBD96" w14:textId="77777777" w:rsidR="00EA24EB" w:rsidRPr="00EA24EB" w:rsidRDefault="00EA24EB" w:rsidP="00CD3E2D">
      <w:pPr>
        <w:numPr>
          <w:ilvl w:val="0"/>
          <w:numId w:val="4"/>
        </w:numPr>
        <w:spacing w:line="480" w:lineRule="auto"/>
        <w:jc w:val="both"/>
        <w:rPr>
          <w:rFonts w:ascii="Times New Roman" w:hAnsi="Times New Roman" w:cs="Times New Roman"/>
          <w:sz w:val="24"/>
          <w:szCs w:val="24"/>
        </w:rPr>
      </w:pPr>
      <w:r w:rsidRPr="00EA24EB">
        <w:rPr>
          <w:rFonts w:ascii="Times New Roman" w:hAnsi="Times New Roman" w:cs="Times New Roman"/>
          <w:sz w:val="24"/>
          <w:szCs w:val="24"/>
        </w:rPr>
        <w:t>Examine the moderating effect of consumer income on these challenges, particularly in relation to price sensitivity, product availability, and trust in certification.</w:t>
      </w:r>
    </w:p>
    <w:p w14:paraId="10350DBE" w14:textId="3F173511" w:rsidR="00EA24EB" w:rsidRPr="00EA24EB" w:rsidRDefault="00CD3E2D" w:rsidP="00EA24EB">
      <w:pPr>
        <w:spacing w:line="480" w:lineRule="auto"/>
        <w:rPr>
          <w:rFonts w:ascii="Times New Roman" w:hAnsi="Times New Roman" w:cs="Times New Roman"/>
          <w:b/>
          <w:bCs/>
          <w:sz w:val="24"/>
          <w:szCs w:val="24"/>
        </w:rPr>
      </w:pPr>
      <w:r>
        <w:rPr>
          <w:rFonts w:ascii="Times New Roman" w:hAnsi="Times New Roman" w:cs="Times New Roman"/>
          <w:b/>
          <w:bCs/>
          <w:sz w:val="24"/>
          <w:szCs w:val="24"/>
        </w:rPr>
        <w:t>1.</w:t>
      </w:r>
      <w:r w:rsidR="006D78F5">
        <w:rPr>
          <w:rFonts w:ascii="Times New Roman" w:hAnsi="Times New Roman" w:cs="Times New Roman"/>
          <w:b/>
          <w:bCs/>
          <w:sz w:val="24"/>
          <w:szCs w:val="24"/>
        </w:rPr>
        <w:t>8</w:t>
      </w:r>
      <w:r>
        <w:rPr>
          <w:rFonts w:ascii="Times New Roman" w:hAnsi="Times New Roman" w:cs="Times New Roman"/>
          <w:b/>
          <w:bCs/>
          <w:sz w:val="24"/>
          <w:szCs w:val="24"/>
        </w:rPr>
        <w:t xml:space="preserve"> </w:t>
      </w:r>
      <w:r w:rsidR="00EA24EB" w:rsidRPr="00EA24EB">
        <w:rPr>
          <w:rFonts w:ascii="Times New Roman" w:hAnsi="Times New Roman" w:cs="Times New Roman"/>
          <w:b/>
          <w:bCs/>
          <w:sz w:val="24"/>
          <w:szCs w:val="24"/>
        </w:rPr>
        <w:t>Research Questions and Hypothes</w:t>
      </w:r>
      <w:r w:rsidR="003B20E1">
        <w:rPr>
          <w:rFonts w:ascii="Times New Roman" w:hAnsi="Times New Roman" w:cs="Times New Roman"/>
          <w:b/>
          <w:bCs/>
          <w:sz w:val="24"/>
          <w:szCs w:val="24"/>
        </w:rPr>
        <w:t>i</w:t>
      </w:r>
      <w:r w:rsidR="00EA24EB" w:rsidRPr="00EA24EB">
        <w:rPr>
          <w:rFonts w:ascii="Times New Roman" w:hAnsi="Times New Roman" w:cs="Times New Roman"/>
          <w:b/>
          <w:bCs/>
          <w:sz w:val="24"/>
          <w:szCs w:val="24"/>
        </w:rPr>
        <w:t>s</w:t>
      </w:r>
    </w:p>
    <w:p w14:paraId="5E5CFB3A" w14:textId="7896C646" w:rsidR="00EA24EB" w:rsidRPr="00EA24EB" w:rsidRDefault="003B20E1" w:rsidP="003B20E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RQ1: </w:t>
      </w:r>
      <w:r w:rsidRPr="003B20E1">
        <w:rPr>
          <w:rFonts w:ascii="Times New Roman" w:hAnsi="Times New Roman" w:cs="Times New Roman"/>
          <w:sz w:val="24"/>
          <w:szCs w:val="24"/>
        </w:rPr>
        <w:t>I</w:t>
      </w:r>
      <w:r w:rsidR="00EA24EB" w:rsidRPr="003B20E1">
        <w:rPr>
          <w:rFonts w:ascii="Times New Roman" w:hAnsi="Times New Roman" w:cs="Times New Roman"/>
          <w:sz w:val="24"/>
          <w:szCs w:val="24"/>
        </w:rPr>
        <w:t>ncome significantly influence the challenges encountered in buying organic products?</w:t>
      </w:r>
      <w:r w:rsidR="00EA24EB" w:rsidRPr="00EA24EB">
        <w:rPr>
          <w:rFonts w:ascii="Times New Roman" w:hAnsi="Times New Roman" w:cs="Times New Roman"/>
          <w:b/>
          <w:bCs/>
          <w:sz w:val="24"/>
          <w:szCs w:val="24"/>
        </w:rPr>
        <w:br/>
      </w:r>
      <w:r w:rsidR="00EA24EB" w:rsidRPr="00EA24EB">
        <w:rPr>
          <w:rFonts w:ascii="Times New Roman" w:hAnsi="Times New Roman" w:cs="Times New Roman"/>
          <w:sz w:val="24"/>
          <w:szCs w:val="24"/>
        </w:rPr>
        <w:t>Based on the literature, the following hypothesis is proposed:</w:t>
      </w:r>
    </w:p>
    <w:p w14:paraId="301ECBAB" w14:textId="77777777" w:rsidR="00EA24EB" w:rsidRPr="00EA24EB" w:rsidRDefault="00EA24EB" w:rsidP="003B20E1">
      <w:pPr>
        <w:spacing w:line="480" w:lineRule="auto"/>
        <w:jc w:val="both"/>
        <w:rPr>
          <w:rFonts w:ascii="Times New Roman" w:hAnsi="Times New Roman" w:cs="Times New Roman"/>
          <w:sz w:val="24"/>
          <w:szCs w:val="24"/>
        </w:rPr>
      </w:pPr>
      <w:r w:rsidRPr="00EA24EB">
        <w:rPr>
          <w:rFonts w:ascii="Times New Roman" w:hAnsi="Times New Roman" w:cs="Times New Roman"/>
          <w:sz w:val="24"/>
          <w:szCs w:val="24"/>
        </w:rPr>
        <w:t>H</w:t>
      </w:r>
      <w:r w:rsidRPr="00EA24EB">
        <w:rPr>
          <w:rFonts w:ascii="Times New Roman" w:hAnsi="Times New Roman" w:cs="Times New Roman"/>
          <w:sz w:val="24"/>
          <w:szCs w:val="24"/>
          <w:vertAlign w:val="subscript"/>
        </w:rPr>
        <w:t>1</w:t>
      </w:r>
      <w:r w:rsidRPr="00EA24EB">
        <w:rPr>
          <w:rFonts w:ascii="Times New Roman" w:hAnsi="Times New Roman" w:cs="Times New Roman"/>
          <w:sz w:val="24"/>
          <w:szCs w:val="24"/>
        </w:rPr>
        <w:t>: Higher income levels significantly reduce the perceived impact of price-related challenges in purchasing organic products.</w:t>
      </w:r>
    </w:p>
    <w:p w14:paraId="287832AB" w14:textId="7387CEA2" w:rsidR="00EA24EB" w:rsidRPr="00EA24EB" w:rsidRDefault="00CD3E2D" w:rsidP="00EA24EB">
      <w:pPr>
        <w:spacing w:line="480" w:lineRule="auto"/>
        <w:rPr>
          <w:rFonts w:ascii="Times New Roman" w:hAnsi="Times New Roman" w:cs="Times New Roman"/>
          <w:b/>
          <w:bCs/>
          <w:sz w:val="24"/>
          <w:szCs w:val="24"/>
        </w:rPr>
      </w:pPr>
      <w:r>
        <w:rPr>
          <w:rFonts w:ascii="Times New Roman" w:hAnsi="Times New Roman" w:cs="Times New Roman"/>
          <w:b/>
          <w:bCs/>
          <w:sz w:val="24"/>
          <w:szCs w:val="24"/>
        </w:rPr>
        <w:t>1.</w:t>
      </w:r>
      <w:r w:rsidR="006D78F5">
        <w:rPr>
          <w:rFonts w:ascii="Times New Roman" w:hAnsi="Times New Roman" w:cs="Times New Roman"/>
          <w:b/>
          <w:bCs/>
          <w:sz w:val="24"/>
          <w:szCs w:val="24"/>
        </w:rPr>
        <w:t>9</w:t>
      </w:r>
      <w:r>
        <w:rPr>
          <w:rFonts w:ascii="Times New Roman" w:hAnsi="Times New Roman" w:cs="Times New Roman"/>
          <w:b/>
          <w:bCs/>
          <w:sz w:val="24"/>
          <w:szCs w:val="24"/>
        </w:rPr>
        <w:t xml:space="preserve"> </w:t>
      </w:r>
      <w:r w:rsidR="00EA24EB" w:rsidRPr="00EA24EB">
        <w:rPr>
          <w:rFonts w:ascii="Times New Roman" w:hAnsi="Times New Roman" w:cs="Times New Roman"/>
          <w:b/>
          <w:bCs/>
          <w:sz w:val="24"/>
          <w:szCs w:val="24"/>
        </w:rPr>
        <w:t>Significance</w:t>
      </w:r>
      <w:r>
        <w:rPr>
          <w:rFonts w:ascii="Times New Roman" w:hAnsi="Times New Roman" w:cs="Times New Roman"/>
          <w:b/>
          <w:bCs/>
          <w:sz w:val="24"/>
          <w:szCs w:val="24"/>
        </w:rPr>
        <w:t xml:space="preserve"> of Study</w:t>
      </w:r>
    </w:p>
    <w:p w14:paraId="263C91E8" w14:textId="15082240" w:rsidR="00EA24EB" w:rsidRDefault="00697A61" w:rsidP="00EA24EB">
      <w:pPr>
        <w:spacing w:line="480" w:lineRule="auto"/>
        <w:jc w:val="both"/>
        <w:rPr>
          <w:rFonts w:ascii="Times New Roman" w:hAnsi="Times New Roman" w:cs="Times New Roman"/>
          <w:sz w:val="24"/>
          <w:szCs w:val="24"/>
        </w:rPr>
      </w:pPr>
      <w:r w:rsidRPr="00697A61">
        <w:rPr>
          <w:rFonts w:ascii="Times New Roman" w:hAnsi="Times New Roman" w:cs="Times New Roman"/>
          <w:sz w:val="24"/>
          <w:szCs w:val="24"/>
        </w:rPr>
        <w:t>This research contributes to both academic and practical domains. Theoretically, it extends consumer behavior literature by highlighting income as a moderating factor in sustainable product adoption. Practically, the findings can inform marketers, local retailers, and policymakers in Andhra Pradesh to develop targeted promotional strategies, pricing models, and supply-chain improvements that accommodate diverse income groups</w:t>
      </w:r>
      <w:r w:rsidR="00EA24EB" w:rsidRPr="00EA24EB">
        <w:rPr>
          <w:rFonts w:ascii="Times New Roman" w:hAnsi="Times New Roman" w:cs="Times New Roman"/>
          <w:sz w:val="24"/>
          <w:szCs w:val="24"/>
        </w:rPr>
        <w:t>.</w:t>
      </w:r>
    </w:p>
    <w:p w14:paraId="5759E344" w14:textId="0B3946BA" w:rsidR="00CD3E2D" w:rsidRPr="00CD3E2D" w:rsidRDefault="00CD3E2D" w:rsidP="00CD3E2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w:t>
      </w:r>
      <w:r w:rsidRPr="00CD3E2D">
        <w:rPr>
          <w:rFonts w:ascii="Times New Roman" w:hAnsi="Times New Roman" w:cs="Times New Roman"/>
          <w:b/>
          <w:bCs/>
          <w:sz w:val="24"/>
          <w:szCs w:val="24"/>
        </w:rPr>
        <w:t>. LITERATURE REVIEW</w:t>
      </w:r>
    </w:p>
    <w:p w14:paraId="2E7083B7" w14:textId="1389DF94" w:rsidR="00CD3E2D" w:rsidRPr="00CD3E2D" w:rsidRDefault="00CD3E2D" w:rsidP="00CD3E2D">
      <w:pPr>
        <w:spacing w:line="480" w:lineRule="auto"/>
        <w:jc w:val="both"/>
        <w:rPr>
          <w:rFonts w:ascii="Times New Roman" w:hAnsi="Times New Roman" w:cs="Times New Roman"/>
          <w:sz w:val="24"/>
          <w:szCs w:val="24"/>
        </w:rPr>
      </w:pPr>
      <w:r w:rsidRPr="00CD3E2D">
        <w:rPr>
          <w:rFonts w:ascii="Times New Roman" w:hAnsi="Times New Roman" w:cs="Times New Roman"/>
          <w:sz w:val="24"/>
          <w:szCs w:val="24"/>
        </w:rPr>
        <w:t xml:space="preserve">The literature on organic product consumption highlights a complex set of factors influencing consumer behavior. This review organizes existing work into three key areas: consumer </w:t>
      </w:r>
      <w:r w:rsidRPr="00CD3E2D">
        <w:rPr>
          <w:rFonts w:ascii="Times New Roman" w:hAnsi="Times New Roman" w:cs="Times New Roman"/>
          <w:sz w:val="24"/>
          <w:szCs w:val="24"/>
        </w:rPr>
        <w:lastRenderedPageBreak/>
        <w:t>adoption of organic products,</w:t>
      </w:r>
      <w:r w:rsidR="00697A61">
        <w:rPr>
          <w:rFonts w:ascii="Times New Roman" w:hAnsi="Times New Roman" w:cs="Times New Roman"/>
          <w:sz w:val="24"/>
          <w:szCs w:val="24"/>
        </w:rPr>
        <w:t xml:space="preserve"> </w:t>
      </w:r>
      <w:r w:rsidRPr="00CD3E2D">
        <w:rPr>
          <w:rFonts w:ascii="Times New Roman" w:hAnsi="Times New Roman" w:cs="Times New Roman"/>
          <w:sz w:val="24"/>
          <w:szCs w:val="24"/>
        </w:rPr>
        <w:t>the role of income in shaping purchasing decisions, and research gaps relevant to the Chittoor district context.</w:t>
      </w:r>
    </w:p>
    <w:p w14:paraId="2D79DF6B" w14:textId="6BE7D01F" w:rsidR="00CD3E2D" w:rsidRPr="00CD3E2D" w:rsidRDefault="00CD3E2D" w:rsidP="00CD3E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CD3E2D">
        <w:rPr>
          <w:rFonts w:ascii="Times New Roman" w:hAnsi="Times New Roman" w:cs="Times New Roman"/>
          <w:b/>
          <w:bCs/>
          <w:sz w:val="24"/>
          <w:szCs w:val="24"/>
        </w:rPr>
        <w:t>.1 Consumer Adoption of Organic Products</w:t>
      </w:r>
    </w:p>
    <w:p w14:paraId="377CE0D7" w14:textId="26130A37" w:rsidR="00CD3E2D" w:rsidRPr="00CD3E2D" w:rsidRDefault="00CD3E2D" w:rsidP="00CD3E2D">
      <w:pPr>
        <w:spacing w:line="480" w:lineRule="auto"/>
        <w:jc w:val="both"/>
        <w:rPr>
          <w:rFonts w:ascii="Times New Roman" w:hAnsi="Times New Roman" w:cs="Times New Roman"/>
          <w:sz w:val="24"/>
          <w:szCs w:val="24"/>
        </w:rPr>
      </w:pPr>
      <w:r w:rsidRPr="00CD3E2D">
        <w:rPr>
          <w:rFonts w:ascii="Times New Roman" w:hAnsi="Times New Roman" w:cs="Times New Roman"/>
          <w:sz w:val="24"/>
          <w:szCs w:val="24"/>
        </w:rPr>
        <w:t>Studies consistently show that consumers are motivated to purchase organic goods due to perceived health benefits, environmental responsibility, and concerns about chemical residues (Suh et al., 2022). In India, awareness of these benefits is growing, yet practical barriers—such as limited availability, high prices, and doubts about product authenticity</w:t>
      </w:r>
      <w:r w:rsidR="00697A61">
        <w:rPr>
          <w:rFonts w:ascii="Times New Roman" w:hAnsi="Times New Roman" w:cs="Times New Roman"/>
          <w:sz w:val="24"/>
          <w:szCs w:val="24"/>
        </w:rPr>
        <w:t xml:space="preserve"> </w:t>
      </w:r>
      <w:r w:rsidRPr="00CD3E2D">
        <w:rPr>
          <w:rFonts w:ascii="Times New Roman" w:hAnsi="Times New Roman" w:cs="Times New Roman"/>
          <w:sz w:val="24"/>
          <w:szCs w:val="24"/>
        </w:rPr>
        <w:t>often deter consistent purchasing (Chandra &amp; Sinha, 2021). Gupta and Ogale (2020) observed that even when consumers express positive attitudes toward organic products, actual buying behavior remains constrained by supply-side issues like inadequate distribution channels and the absence of reliable certification mechanisms. These findings underline the importance of understanding not only consumer attitudes but also the tangible challenges encountered during the buying process.</w:t>
      </w:r>
    </w:p>
    <w:p w14:paraId="4CCA7132" w14:textId="18E6329A" w:rsidR="00CD3E2D" w:rsidRPr="00CD3E2D" w:rsidRDefault="00CD3E2D" w:rsidP="00CD3E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CD3E2D">
        <w:rPr>
          <w:rFonts w:ascii="Times New Roman" w:hAnsi="Times New Roman" w:cs="Times New Roman"/>
          <w:b/>
          <w:bCs/>
          <w:sz w:val="24"/>
          <w:szCs w:val="24"/>
        </w:rPr>
        <w:t>.2 Income and Consumer Purchasing Behavior</w:t>
      </w:r>
    </w:p>
    <w:p w14:paraId="0D6563E2" w14:textId="77777777" w:rsidR="00CD3E2D" w:rsidRPr="00CD3E2D" w:rsidRDefault="00CD3E2D" w:rsidP="00CD3E2D">
      <w:pPr>
        <w:spacing w:line="480" w:lineRule="auto"/>
        <w:jc w:val="both"/>
        <w:rPr>
          <w:rFonts w:ascii="Times New Roman" w:hAnsi="Times New Roman" w:cs="Times New Roman"/>
          <w:sz w:val="24"/>
          <w:szCs w:val="24"/>
        </w:rPr>
      </w:pPr>
      <w:r w:rsidRPr="00CD3E2D">
        <w:rPr>
          <w:rFonts w:ascii="Times New Roman" w:hAnsi="Times New Roman" w:cs="Times New Roman"/>
          <w:sz w:val="24"/>
          <w:szCs w:val="24"/>
        </w:rPr>
        <w:t>Income is a fundamental determinant of consumer choice, influencing both affordability and perceptions of value. Higher-income households are generally more willing to pay a premium for products aligned with their health and lifestyle preferences (</w:t>
      </w:r>
      <w:proofErr w:type="spellStart"/>
      <w:r w:rsidRPr="00CD3E2D">
        <w:rPr>
          <w:rFonts w:ascii="Times New Roman" w:hAnsi="Times New Roman" w:cs="Times New Roman"/>
          <w:sz w:val="24"/>
          <w:szCs w:val="24"/>
        </w:rPr>
        <w:t>Kushwah</w:t>
      </w:r>
      <w:proofErr w:type="spellEnd"/>
      <w:r w:rsidRPr="00CD3E2D">
        <w:rPr>
          <w:rFonts w:ascii="Times New Roman" w:hAnsi="Times New Roman" w:cs="Times New Roman"/>
          <w:sz w:val="24"/>
          <w:szCs w:val="24"/>
        </w:rPr>
        <w:t xml:space="preserve"> et al., 2019). Research across emerging economies indicates that consumers with greater disposable income are less sensitive to the higher prices of organic goods and more likely to experiment with sustainable products (Aditi &amp; Ganguly, 2020). Conversely, lower-income groups often view organic products as luxury items, restricting their purchase to occasional use or avoiding them entirely (Khan et al., 2021). This income-driven disparity highlights the need to examine income as a moderating variable when assessing the challenges of purchasing organic products.</w:t>
      </w:r>
    </w:p>
    <w:p w14:paraId="05B58AFB" w14:textId="184A0000" w:rsidR="00CD3E2D" w:rsidRPr="00CD3E2D" w:rsidRDefault="00CD3E2D" w:rsidP="00CD3E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CD3E2D">
        <w:rPr>
          <w:rFonts w:ascii="Times New Roman" w:hAnsi="Times New Roman" w:cs="Times New Roman"/>
          <w:b/>
          <w:bCs/>
          <w:sz w:val="24"/>
          <w:szCs w:val="24"/>
        </w:rPr>
        <w:t>.3 Regional Studies and the Indian Context</w:t>
      </w:r>
    </w:p>
    <w:p w14:paraId="20A1634D" w14:textId="77777777" w:rsidR="00CD3E2D" w:rsidRPr="00CD3E2D" w:rsidRDefault="00CD3E2D" w:rsidP="00CD3E2D">
      <w:pPr>
        <w:spacing w:line="480" w:lineRule="auto"/>
        <w:jc w:val="both"/>
        <w:rPr>
          <w:rFonts w:ascii="Times New Roman" w:hAnsi="Times New Roman" w:cs="Times New Roman"/>
          <w:sz w:val="24"/>
          <w:szCs w:val="24"/>
        </w:rPr>
      </w:pPr>
      <w:r w:rsidRPr="00CD3E2D">
        <w:rPr>
          <w:rFonts w:ascii="Times New Roman" w:hAnsi="Times New Roman" w:cs="Times New Roman"/>
          <w:sz w:val="24"/>
          <w:szCs w:val="24"/>
        </w:rPr>
        <w:lastRenderedPageBreak/>
        <w:t>Within India, several state-level investigations reveal both opportunities and constraints in expanding the organic market. For example, research in southern India demonstrates rising consumer interest but points to infrastructure gaps that limit consistent supply (Sharma &amp; Rao, 2020). Andhra Pradesh, recognized for its agricultural diversity, has initiated programs to promote organic farming; however, consumer-side adoption studies remain sparse, especially at the district level. The Chittoor district, with its mix of urban and rural consumers and varying income brackets, offers a meaningful setting to explore how economic status influences the perceived challenges of buying organic goods.</w:t>
      </w:r>
    </w:p>
    <w:p w14:paraId="6A6B4993" w14:textId="04908AB2" w:rsidR="00CD3E2D" w:rsidRPr="00CD3E2D" w:rsidRDefault="00CD3E2D" w:rsidP="00CD3E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CD3E2D">
        <w:rPr>
          <w:rFonts w:ascii="Times New Roman" w:hAnsi="Times New Roman" w:cs="Times New Roman"/>
          <w:b/>
          <w:bCs/>
          <w:sz w:val="24"/>
          <w:szCs w:val="24"/>
        </w:rPr>
        <w:t>.4 Research Gap</w:t>
      </w:r>
    </w:p>
    <w:p w14:paraId="30F28CFB" w14:textId="37DCF50F" w:rsidR="00CD3E2D" w:rsidRDefault="00CD3E2D" w:rsidP="00CD3E2D">
      <w:pPr>
        <w:spacing w:line="480" w:lineRule="auto"/>
        <w:jc w:val="both"/>
        <w:rPr>
          <w:rFonts w:ascii="Times New Roman" w:hAnsi="Times New Roman" w:cs="Times New Roman"/>
          <w:sz w:val="24"/>
          <w:szCs w:val="24"/>
        </w:rPr>
      </w:pPr>
      <w:r w:rsidRPr="00CD3E2D">
        <w:rPr>
          <w:rFonts w:ascii="Times New Roman" w:hAnsi="Times New Roman" w:cs="Times New Roman"/>
          <w:sz w:val="24"/>
          <w:szCs w:val="24"/>
        </w:rPr>
        <w:t>While global and national studies acknowledge price sensitivity and supply issues, relatively few have explored how income moderates these challenges in a specific Indian district. Existing work often treats income as a demographic descriptor rather than an interactive variable affecting consumer perceptions (</w:t>
      </w:r>
      <w:proofErr w:type="spellStart"/>
      <w:r w:rsidRPr="00CD3E2D">
        <w:rPr>
          <w:rFonts w:ascii="Times New Roman" w:hAnsi="Times New Roman" w:cs="Times New Roman"/>
          <w:sz w:val="24"/>
          <w:szCs w:val="24"/>
        </w:rPr>
        <w:t>Kushwah</w:t>
      </w:r>
      <w:proofErr w:type="spellEnd"/>
      <w:r w:rsidRPr="00CD3E2D">
        <w:rPr>
          <w:rFonts w:ascii="Times New Roman" w:hAnsi="Times New Roman" w:cs="Times New Roman"/>
          <w:sz w:val="24"/>
          <w:szCs w:val="24"/>
        </w:rPr>
        <w:t xml:space="preserve"> et al., 2019). Addressing this gap will provide insights for policymakers and retailers to design targeted strategies</w:t>
      </w:r>
      <w:r>
        <w:rPr>
          <w:rFonts w:ascii="Times New Roman" w:hAnsi="Times New Roman" w:cs="Times New Roman"/>
          <w:sz w:val="24"/>
          <w:szCs w:val="24"/>
        </w:rPr>
        <w:t xml:space="preserve"> </w:t>
      </w:r>
      <w:r w:rsidRPr="00CD3E2D">
        <w:rPr>
          <w:rFonts w:ascii="Times New Roman" w:hAnsi="Times New Roman" w:cs="Times New Roman"/>
          <w:sz w:val="24"/>
          <w:szCs w:val="24"/>
        </w:rPr>
        <w:t>such as tiered pricing, localized supply chains, or awareness campaigns</w:t>
      </w:r>
      <w:r>
        <w:rPr>
          <w:rFonts w:ascii="Times New Roman" w:hAnsi="Times New Roman" w:cs="Times New Roman"/>
          <w:sz w:val="24"/>
          <w:szCs w:val="24"/>
        </w:rPr>
        <w:t xml:space="preserve"> </w:t>
      </w:r>
      <w:r w:rsidRPr="00CD3E2D">
        <w:rPr>
          <w:rFonts w:ascii="Times New Roman" w:hAnsi="Times New Roman" w:cs="Times New Roman"/>
          <w:sz w:val="24"/>
          <w:szCs w:val="24"/>
        </w:rPr>
        <w:t>that accommodate diverse income segments in regions like Chittoor.</w:t>
      </w:r>
    </w:p>
    <w:p w14:paraId="6708BE1C" w14:textId="78B5CD55" w:rsidR="00985704" w:rsidRPr="00985704" w:rsidRDefault="00985704" w:rsidP="00985704">
      <w:pPr>
        <w:pStyle w:val="ListParagraph"/>
        <w:numPr>
          <w:ilvl w:val="0"/>
          <w:numId w:val="14"/>
        </w:numPr>
        <w:spacing w:line="480" w:lineRule="auto"/>
        <w:jc w:val="both"/>
        <w:rPr>
          <w:rFonts w:ascii="Times New Roman" w:hAnsi="Times New Roman" w:cs="Times New Roman"/>
          <w:sz w:val="24"/>
          <w:szCs w:val="24"/>
        </w:rPr>
      </w:pPr>
      <w:r w:rsidRPr="00985704">
        <w:rPr>
          <w:rFonts w:ascii="Times New Roman" w:hAnsi="Times New Roman" w:cs="Times New Roman"/>
          <w:b/>
          <w:bCs/>
          <w:sz w:val="24"/>
          <w:szCs w:val="24"/>
        </w:rPr>
        <w:t>RESEARCH METHODOLOGY</w:t>
      </w:r>
    </w:p>
    <w:p w14:paraId="5572335A" w14:textId="39BC0E5A" w:rsidR="00985704" w:rsidRPr="00985704" w:rsidRDefault="004B7576" w:rsidP="0098570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985704" w:rsidRPr="00985704">
        <w:rPr>
          <w:rFonts w:ascii="Times New Roman" w:hAnsi="Times New Roman" w:cs="Times New Roman"/>
          <w:b/>
          <w:bCs/>
          <w:sz w:val="24"/>
          <w:szCs w:val="24"/>
        </w:rPr>
        <w:t>Research Design</w:t>
      </w:r>
    </w:p>
    <w:p w14:paraId="1928F537" w14:textId="5B0E5790" w:rsidR="00985704" w:rsidRPr="00985704" w:rsidRDefault="00985704" w:rsidP="00985704">
      <w:pPr>
        <w:spacing w:line="480" w:lineRule="auto"/>
        <w:jc w:val="both"/>
        <w:rPr>
          <w:rFonts w:ascii="Times New Roman" w:hAnsi="Times New Roman" w:cs="Times New Roman"/>
          <w:sz w:val="24"/>
          <w:szCs w:val="24"/>
        </w:rPr>
      </w:pPr>
      <w:r w:rsidRPr="00985704">
        <w:rPr>
          <w:rFonts w:ascii="Times New Roman" w:hAnsi="Times New Roman" w:cs="Times New Roman"/>
          <w:sz w:val="24"/>
          <w:szCs w:val="24"/>
        </w:rPr>
        <w:t xml:space="preserve">The study followed a descriptive and analytical design to examine the effect of household income on the challenges of buying organic products. This design was chosen to describe current consumer </w:t>
      </w:r>
      <w:proofErr w:type="spellStart"/>
      <w:r w:rsidRPr="00985704">
        <w:rPr>
          <w:rFonts w:ascii="Times New Roman" w:hAnsi="Times New Roman" w:cs="Times New Roman"/>
          <w:sz w:val="24"/>
          <w:szCs w:val="24"/>
        </w:rPr>
        <w:t>behaviour</w:t>
      </w:r>
      <w:proofErr w:type="spellEnd"/>
      <w:r w:rsidRPr="00985704">
        <w:rPr>
          <w:rFonts w:ascii="Times New Roman" w:hAnsi="Times New Roman" w:cs="Times New Roman"/>
          <w:sz w:val="24"/>
          <w:szCs w:val="24"/>
        </w:rPr>
        <w:t xml:space="preserve"> and to analyze the relationship between income levels and the barriers to organic product purchases.</w:t>
      </w:r>
    </w:p>
    <w:p w14:paraId="5353F993" w14:textId="55827428" w:rsidR="00985704" w:rsidRPr="00985704" w:rsidRDefault="004B7576" w:rsidP="0098570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985704" w:rsidRPr="00985704">
        <w:rPr>
          <w:rFonts w:ascii="Times New Roman" w:hAnsi="Times New Roman" w:cs="Times New Roman"/>
          <w:b/>
          <w:bCs/>
          <w:sz w:val="24"/>
          <w:szCs w:val="24"/>
        </w:rPr>
        <w:t>Study Area</w:t>
      </w:r>
    </w:p>
    <w:p w14:paraId="579A57E4" w14:textId="087A07EC" w:rsidR="00985704" w:rsidRPr="00985704" w:rsidRDefault="00985704" w:rsidP="00985704">
      <w:pPr>
        <w:spacing w:line="480" w:lineRule="auto"/>
        <w:jc w:val="both"/>
        <w:rPr>
          <w:rFonts w:ascii="Times New Roman" w:hAnsi="Times New Roman" w:cs="Times New Roman"/>
          <w:sz w:val="24"/>
          <w:szCs w:val="24"/>
        </w:rPr>
      </w:pPr>
      <w:r w:rsidRPr="00985704">
        <w:rPr>
          <w:rFonts w:ascii="Times New Roman" w:hAnsi="Times New Roman" w:cs="Times New Roman"/>
          <w:sz w:val="24"/>
          <w:szCs w:val="24"/>
        </w:rPr>
        <w:lastRenderedPageBreak/>
        <w:t>The research was carried out in Chittoor district of Andhra Pradesh, India. Chittoor is an agriculturally important district comprising four revenue divisions</w:t>
      </w:r>
      <w:r w:rsidR="00F0320F" w:rsidRPr="00F0320F">
        <w:rPr>
          <w:rFonts w:ascii="Times New Roman" w:hAnsi="Times New Roman" w:cs="Times New Roman"/>
          <w:sz w:val="24"/>
          <w:szCs w:val="24"/>
        </w:rPr>
        <w:t xml:space="preserve"> - </w:t>
      </w:r>
      <w:r w:rsidRPr="00985704">
        <w:rPr>
          <w:rFonts w:ascii="Times New Roman" w:hAnsi="Times New Roman" w:cs="Times New Roman"/>
          <w:sz w:val="24"/>
          <w:szCs w:val="24"/>
        </w:rPr>
        <w:t xml:space="preserve">Chittoor, </w:t>
      </w:r>
      <w:proofErr w:type="spellStart"/>
      <w:r w:rsidRPr="00985704">
        <w:rPr>
          <w:rFonts w:ascii="Times New Roman" w:hAnsi="Times New Roman" w:cs="Times New Roman"/>
          <w:sz w:val="24"/>
          <w:szCs w:val="24"/>
        </w:rPr>
        <w:t>Palamaner</w:t>
      </w:r>
      <w:proofErr w:type="spellEnd"/>
      <w:r w:rsidR="00F0320F" w:rsidRPr="00F0320F">
        <w:rPr>
          <w:rFonts w:ascii="Times New Roman" w:hAnsi="Times New Roman" w:cs="Times New Roman"/>
          <w:sz w:val="24"/>
          <w:szCs w:val="24"/>
        </w:rPr>
        <w:t xml:space="preserve">, </w:t>
      </w:r>
      <w:proofErr w:type="spellStart"/>
      <w:r w:rsidR="00F0320F" w:rsidRPr="00F0320F">
        <w:rPr>
          <w:rFonts w:ascii="Times New Roman" w:hAnsi="Times New Roman" w:cs="Times New Roman"/>
          <w:sz w:val="24"/>
          <w:szCs w:val="24"/>
        </w:rPr>
        <w:t>Kuppam</w:t>
      </w:r>
      <w:proofErr w:type="spellEnd"/>
      <w:r w:rsidR="00F0320F" w:rsidRPr="00F0320F">
        <w:rPr>
          <w:rFonts w:ascii="Times New Roman" w:hAnsi="Times New Roman" w:cs="Times New Roman"/>
          <w:sz w:val="24"/>
          <w:szCs w:val="24"/>
        </w:rPr>
        <w:t xml:space="preserve"> and Nagari</w:t>
      </w:r>
      <w:r w:rsidRPr="00985704">
        <w:rPr>
          <w:rFonts w:ascii="Times New Roman" w:hAnsi="Times New Roman" w:cs="Times New Roman"/>
          <w:sz w:val="24"/>
          <w:szCs w:val="24"/>
        </w:rPr>
        <w:t>. The area provides a balanced mix of rural, semi-urban, and urban settings, allowing the study to capture diverse consumer perspectives on organic product consumption.</w:t>
      </w:r>
    </w:p>
    <w:p w14:paraId="572A9759" w14:textId="42B9EA65" w:rsidR="00985704" w:rsidRPr="00985704" w:rsidRDefault="004B7576" w:rsidP="0098570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985704" w:rsidRPr="00985704">
        <w:rPr>
          <w:rFonts w:ascii="Times New Roman" w:hAnsi="Times New Roman" w:cs="Times New Roman"/>
          <w:b/>
          <w:bCs/>
          <w:sz w:val="24"/>
          <w:szCs w:val="24"/>
        </w:rPr>
        <w:t>Target Population and Sampling</w:t>
      </w:r>
    </w:p>
    <w:p w14:paraId="17FD2327" w14:textId="77777777" w:rsidR="00985704" w:rsidRPr="00985704" w:rsidRDefault="00985704" w:rsidP="00985704">
      <w:pPr>
        <w:spacing w:line="480" w:lineRule="auto"/>
        <w:jc w:val="both"/>
        <w:rPr>
          <w:rFonts w:ascii="Times New Roman" w:hAnsi="Times New Roman" w:cs="Times New Roman"/>
          <w:sz w:val="24"/>
          <w:szCs w:val="24"/>
        </w:rPr>
      </w:pPr>
      <w:r w:rsidRPr="00985704">
        <w:rPr>
          <w:rFonts w:ascii="Times New Roman" w:hAnsi="Times New Roman" w:cs="Times New Roman"/>
          <w:sz w:val="24"/>
          <w:szCs w:val="24"/>
        </w:rPr>
        <w:t>The target population included consumers who were aware of or had purchased organic products at least once. A sample of 400 respondents was drawn using stratified random sampling to ensure representation from all four revenue divisions and from rural, semi-urban, and urban areas. Stratification helped in balancing the sample across different income groups and residential categories.</w:t>
      </w:r>
    </w:p>
    <w:p w14:paraId="5DBCD368" w14:textId="0A8657B0" w:rsidR="00985704" w:rsidRPr="00985704" w:rsidRDefault="004B7576" w:rsidP="0098570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985704" w:rsidRPr="00985704">
        <w:rPr>
          <w:rFonts w:ascii="Times New Roman" w:hAnsi="Times New Roman" w:cs="Times New Roman"/>
          <w:b/>
          <w:bCs/>
          <w:sz w:val="24"/>
          <w:szCs w:val="24"/>
        </w:rPr>
        <w:t>Variables of the Study</w:t>
      </w:r>
    </w:p>
    <w:p w14:paraId="30072A67" w14:textId="175EA7FE" w:rsidR="00985704" w:rsidRPr="00985704" w:rsidRDefault="00985704" w:rsidP="00985704">
      <w:pPr>
        <w:numPr>
          <w:ilvl w:val="0"/>
          <w:numId w:val="12"/>
        </w:numPr>
        <w:spacing w:line="480" w:lineRule="auto"/>
        <w:jc w:val="both"/>
        <w:rPr>
          <w:rFonts w:ascii="Times New Roman" w:hAnsi="Times New Roman" w:cs="Times New Roman"/>
          <w:sz w:val="24"/>
          <w:szCs w:val="24"/>
        </w:rPr>
      </w:pPr>
      <w:r w:rsidRPr="00985704">
        <w:rPr>
          <w:rFonts w:ascii="Times New Roman" w:hAnsi="Times New Roman" w:cs="Times New Roman"/>
          <w:b/>
          <w:bCs/>
          <w:sz w:val="24"/>
          <w:szCs w:val="24"/>
        </w:rPr>
        <w:t>Independent Variable</w:t>
      </w:r>
      <w:r w:rsidRPr="00985704">
        <w:rPr>
          <w:rFonts w:ascii="Times New Roman" w:hAnsi="Times New Roman" w:cs="Times New Roman"/>
          <w:sz w:val="24"/>
          <w:szCs w:val="24"/>
        </w:rPr>
        <w:t>: Monthly household income.</w:t>
      </w:r>
    </w:p>
    <w:p w14:paraId="1DF2814B" w14:textId="77777777" w:rsidR="00985704" w:rsidRPr="00985704" w:rsidRDefault="00985704" w:rsidP="00985704">
      <w:pPr>
        <w:numPr>
          <w:ilvl w:val="0"/>
          <w:numId w:val="12"/>
        </w:numPr>
        <w:spacing w:line="480" w:lineRule="auto"/>
        <w:jc w:val="both"/>
        <w:rPr>
          <w:rFonts w:ascii="Times New Roman" w:hAnsi="Times New Roman" w:cs="Times New Roman"/>
          <w:sz w:val="24"/>
          <w:szCs w:val="24"/>
        </w:rPr>
      </w:pPr>
      <w:r w:rsidRPr="00985704">
        <w:rPr>
          <w:rFonts w:ascii="Times New Roman" w:hAnsi="Times New Roman" w:cs="Times New Roman"/>
          <w:b/>
          <w:bCs/>
          <w:sz w:val="24"/>
          <w:szCs w:val="24"/>
        </w:rPr>
        <w:t>Dependent Variables</w:t>
      </w:r>
      <w:r w:rsidRPr="00985704">
        <w:rPr>
          <w:rFonts w:ascii="Times New Roman" w:hAnsi="Times New Roman" w:cs="Times New Roman"/>
          <w:sz w:val="24"/>
          <w:szCs w:val="24"/>
        </w:rPr>
        <w:t>: Challenges in buying organic products, such as high cost, limited availability, cultural influences, lack of awareness, and social norms.</w:t>
      </w:r>
    </w:p>
    <w:p w14:paraId="7B56E5D8" w14:textId="77777777" w:rsidR="00985704" w:rsidRPr="00985704" w:rsidRDefault="00985704" w:rsidP="00985704">
      <w:pPr>
        <w:numPr>
          <w:ilvl w:val="0"/>
          <w:numId w:val="12"/>
        </w:numPr>
        <w:spacing w:line="480" w:lineRule="auto"/>
        <w:jc w:val="both"/>
        <w:rPr>
          <w:rFonts w:ascii="Times New Roman" w:hAnsi="Times New Roman" w:cs="Times New Roman"/>
          <w:sz w:val="24"/>
          <w:szCs w:val="24"/>
        </w:rPr>
      </w:pPr>
      <w:r w:rsidRPr="00985704">
        <w:rPr>
          <w:rFonts w:ascii="Times New Roman" w:hAnsi="Times New Roman" w:cs="Times New Roman"/>
          <w:b/>
          <w:bCs/>
          <w:sz w:val="24"/>
          <w:szCs w:val="24"/>
        </w:rPr>
        <w:t>Control Variables</w:t>
      </w:r>
      <w:r w:rsidRPr="00985704">
        <w:rPr>
          <w:rFonts w:ascii="Times New Roman" w:hAnsi="Times New Roman" w:cs="Times New Roman"/>
          <w:sz w:val="24"/>
          <w:szCs w:val="24"/>
        </w:rPr>
        <w:t>: Age, gender, education level, and area of residence.</w:t>
      </w:r>
    </w:p>
    <w:p w14:paraId="4FBC9A3C" w14:textId="1C196ED8" w:rsidR="00985704" w:rsidRPr="00985704" w:rsidRDefault="004B7576" w:rsidP="0098570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00985704" w:rsidRPr="00985704">
        <w:rPr>
          <w:rFonts w:ascii="Times New Roman" w:hAnsi="Times New Roman" w:cs="Times New Roman"/>
          <w:b/>
          <w:bCs/>
          <w:sz w:val="24"/>
          <w:szCs w:val="24"/>
        </w:rPr>
        <w:t>Statistical Tools</w:t>
      </w:r>
    </w:p>
    <w:p w14:paraId="2E2A365F" w14:textId="51D444A2" w:rsidR="00E40791" w:rsidRPr="00014BE9" w:rsidRDefault="00014BE9" w:rsidP="00014BE9">
      <w:pPr>
        <w:spacing w:line="480" w:lineRule="auto"/>
        <w:jc w:val="both"/>
        <w:rPr>
          <w:rFonts w:ascii="Times New Roman" w:hAnsi="Times New Roman" w:cs="Times New Roman"/>
          <w:sz w:val="24"/>
          <w:szCs w:val="24"/>
        </w:rPr>
      </w:pPr>
      <w:r w:rsidRPr="00014BE9">
        <w:rPr>
          <w:rFonts w:ascii="Times New Roman" w:hAnsi="Times New Roman" w:cs="Times New Roman"/>
          <w:sz w:val="24"/>
          <w:szCs w:val="24"/>
        </w:rPr>
        <w:t>Data were analyzed using SPSS 26.0. Descriptive statistics summarized demographic characteristics. One-way ANOVA tested differences in challenges across income groups, and chi-square tests examined associations between income levels and categorical variables. Post-hoc analysis (Tukey HSD) was used when ANOVA indicated significant differences.</w:t>
      </w:r>
    </w:p>
    <w:p w14:paraId="6CAC3292" w14:textId="5DB30484" w:rsidR="00E40791" w:rsidRPr="00E40791" w:rsidRDefault="00E40791" w:rsidP="00E40791">
      <w:pPr>
        <w:pStyle w:val="ListParagraph"/>
        <w:numPr>
          <w:ilvl w:val="0"/>
          <w:numId w:val="14"/>
        </w:numPr>
        <w:spacing w:line="480" w:lineRule="auto"/>
        <w:jc w:val="both"/>
        <w:rPr>
          <w:rFonts w:ascii="Times New Roman" w:hAnsi="Times New Roman" w:cs="Times New Roman"/>
          <w:sz w:val="24"/>
          <w:szCs w:val="24"/>
        </w:rPr>
      </w:pPr>
      <w:r w:rsidRPr="00E40791">
        <w:rPr>
          <w:rFonts w:ascii="Times New Roman" w:hAnsi="Times New Roman" w:cs="Times New Roman"/>
          <w:b/>
          <w:bCs/>
          <w:sz w:val="24"/>
          <w:szCs w:val="24"/>
        </w:rPr>
        <w:t>RESULTS AND DISCUSSION</w:t>
      </w:r>
    </w:p>
    <w:p w14:paraId="251CFA9C" w14:textId="77777777" w:rsidR="00E40791" w:rsidRP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lastRenderedPageBreak/>
        <w:t xml:space="preserve">This section presents the analysis of data collected from 400 respondents across the four revenue divisions of Chittoor, </w:t>
      </w:r>
      <w:proofErr w:type="spellStart"/>
      <w:r w:rsidRPr="00E40791">
        <w:rPr>
          <w:rFonts w:ascii="Times New Roman" w:hAnsi="Times New Roman" w:cs="Times New Roman"/>
          <w:sz w:val="24"/>
          <w:szCs w:val="24"/>
        </w:rPr>
        <w:t>Palamaner</w:t>
      </w:r>
      <w:proofErr w:type="spellEnd"/>
      <w:r w:rsidRPr="00E40791">
        <w:rPr>
          <w:rFonts w:ascii="Times New Roman" w:hAnsi="Times New Roman" w:cs="Times New Roman"/>
          <w:sz w:val="24"/>
          <w:szCs w:val="24"/>
        </w:rPr>
        <w:t xml:space="preserve">, </w:t>
      </w:r>
      <w:proofErr w:type="spellStart"/>
      <w:r w:rsidRPr="00E40791">
        <w:rPr>
          <w:rFonts w:ascii="Times New Roman" w:hAnsi="Times New Roman" w:cs="Times New Roman"/>
          <w:sz w:val="24"/>
          <w:szCs w:val="24"/>
        </w:rPr>
        <w:t>Kuppam</w:t>
      </w:r>
      <w:proofErr w:type="spellEnd"/>
      <w:r w:rsidRPr="00E40791">
        <w:rPr>
          <w:rFonts w:ascii="Times New Roman" w:hAnsi="Times New Roman" w:cs="Times New Roman"/>
          <w:sz w:val="24"/>
          <w:szCs w:val="24"/>
        </w:rPr>
        <w:t>, and Nagari in Chittoor district, Andhra Pradesh. The results highlight the demographic profile of the respondents, income distribution, and the effect of income on the challenges of buying organic products.</w:t>
      </w:r>
    </w:p>
    <w:p w14:paraId="632432B2" w14:textId="2296D03A" w:rsidR="00E40791" w:rsidRPr="00E40791" w:rsidRDefault="00E40791" w:rsidP="00E4079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Pr="00E40791">
        <w:rPr>
          <w:rFonts w:ascii="Times New Roman" w:hAnsi="Times New Roman" w:cs="Times New Roman"/>
          <w:b/>
          <w:bCs/>
          <w:sz w:val="24"/>
          <w:szCs w:val="24"/>
        </w:rPr>
        <w:t>Demographic Profile of Respondents</w:t>
      </w:r>
    </w:p>
    <w:p w14:paraId="7EB9C0AF" w14:textId="33CC7DCF" w:rsidR="00E40791" w:rsidRPr="00D029EB"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 xml:space="preserve">The demographic characteristics of the respondents are </w:t>
      </w:r>
      <w:r w:rsidR="00816FAE" w:rsidRPr="00E40791">
        <w:rPr>
          <w:rFonts w:ascii="Times New Roman" w:hAnsi="Times New Roman" w:cs="Times New Roman"/>
          <w:sz w:val="24"/>
          <w:szCs w:val="24"/>
        </w:rPr>
        <w:t>summarized</w:t>
      </w:r>
      <w:r w:rsidRPr="00E40791">
        <w:rPr>
          <w:rFonts w:ascii="Times New Roman" w:hAnsi="Times New Roman" w:cs="Times New Roman"/>
          <w:sz w:val="24"/>
          <w:szCs w:val="24"/>
        </w:rPr>
        <w:t xml:space="preserve"> in Table 1. The study included 57 % male and 43 % female participants, reflecting the district’s balanced gender distribution. Age groups ranged from 20 to 60 years, with the majority (48 %) between 30 and 45 years. Educational qualifications varied, with 52 % holding graduate or postgraduate degrees.</w:t>
      </w:r>
    </w:p>
    <w:p w14:paraId="14E1569E" w14:textId="77777777" w:rsidR="00E40791" w:rsidRPr="00E40791" w:rsidRDefault="00E40791" w:rsidP="00E40791">
      <w:pPr>
        <w:spacing w:line="480" w:lineRule="auto"/>
        <w:jc w:val="center"/>
        <w:rPr>
          <w:rFonts w:ascii="Times New Roman" w:hAnsi="Times New Roman" w:cs="Times New Roman"/>
          <w:b/>
          <w:bCs/>
          <w:sz w:val="24"/>
          <w:szCs w:val="24"/>
        </w:rPr>
      </w:pPr>
      <w:r w:rsidRPr="00E40791">
        <w:rPr>
          <w:rFonts w:ascii="Times New Roman" w:hAnsi="Times New Roman" w:cs="Times New Roman"/>
          <w:b/>
          <w:bCs/>
          <w:sz w:val="24"/>
          <w:szCs w:val="24"/>
        </w:rPr>
        <w:t>Table 1. Demographic Characteristics of Respondents</w:t>
      </w:r>
    </w:p>
    <w:tbl>
      <w:tblPr>
        <w:tblStyle w:val="TableGrid"/>
        <w:tblW w:w="0" w:type="auto"/>
        <w:jc w:val="center"/>
        <w:tblLook w:val="04A0" w:firstRow="1" w:lastRow="0" w:firstColumn="1" w:lastColumn="0" w:noHBand="0" w:noVBand="1"/>
      </w:tblPr>
      <w:tblGrid>
        <w:gridCol w:w="1989"/>
        <w:gridCol w:w="2403"/>
        <w:gridCol w:w="1310"/>
        <w:gridCol w:w="1349"/>
      </w:tblGrid>
      <w:tr w:rsidR="00E40791" w:rsidRPr="00E40791" w14:paraId="6D9929A2" w14:textId="77777777" w:rsidTr="00E40791">
        <w:trPr>
          <w:jc w:val="center"/>
        </w:trPr>
        <w:tc>
          <w:tcPr>
            <w:tcW w:w="0" w:type="auto"/>
            <w:vAlign w:val="center"/>
          </w:tcPr>
          <w:p w14:paraId="0974538B" w14:textId="31E77B98" w:rsidR="00E40791" w:rsidRPr="00E40791" w:rsidRDefault="00E40791" w:rsidP="00E40791">
            <w:pPr>
              <w:spacing w:line="480" w:lineRule="auto"/>
              <w:jc w:val="both"/>
              <w:rPr>
                <w:rFonts w:ascii="Times New Roman" w:hAnsi="Times New Roman" w:cs="Times New Roman"/>
                <w:b/>
                <w:bCs/>
                <w:sz w:val="24"/>
                <w:szCs w:val="24"/>
              </w:rPr>
            </w:pPr>
            <w:r w:rsidRPr="00E40791">
              <w:rPr>
                <w:rFonts w:ascii="Times New Roman" w:hAnsi="Times New Roman" w:cs="Times New Roman"/>
                <w:b/>
                <w:bCs/>
                <w:sz w:val="24"/>
                <w:szCs w:val="24"/>
              </w:rPr>
              <w:t>Characteristic</w:t>
            </w:r>
          </w:p>
        </w:tc>
        <w:tc>
          <w:tcPr>
            <w:tcW w:w="0" w:type="auto"/>
            <w:vAlign w:val="center"/>
          </w:tcPr>
          <w:p w14:paraId="4EB5B903" w14:textId="7732F68E" w:rsidR="00E40791" w:rsidRPr="00E40791" w:rsidRDefault="00E40791" w:rsidP="00E40791">
            <w:pPr>
              <w:spacing w:line="480" w:lineRule="auto"/>
              <w:jc w:val="both"/>
              <w:rPr>
                <w:rFonts w:ascii="Times New Roman" w:hAnsi="Times New Roman" w:cs="Times New Roman"/>
                <w:b/>
                <w:bCs/>
                <w:sz w:val="24"/>
                <w:szCs w:val="24"/>
              </w:rPr>
            </w:pPr>
            <w:r w:rsidRPr="00E40791">
              <w:rPr>
                <w:rFonts w:ascii="Times New Roman" w:hAnsi="Times New Roman" w:cs="Times New Roman"/>
                <w:b/>
                <w:bCs/>
                <w:sz w:val="24"/>
                <w:szCs w:val="24"/>
              </w:rPr>
              <w:t>Category</w:t>
            </w:r>
          </w:p>
        </w:tc>
        <w:tc>
          <w:tcPr>
            <w:tcW w:w="0" w:type="auto"/>
            <w:vAlign w:val="center"/>
          </w:tcPr>
          <w:p w14:paraId="2C8786CD" w14:textId="64C83992" w:rsidR="00E40791" w:rsidRPr="00E40791" w:rsidRDefault="00E40791" w:rsidP="00E40791">
            <w:pPr>
              <w:spacing w:line="480" w:lineRule="auto"/>
              <w:jc w:val="center"/>
              <w:rPr>
                <w:rFonts w:ascii="Times New Roman" w:hAnsi="Times New Roman" w:cs="Times New Roman"/>
                <w:b/>
                <w:bCs/>
                <w:sz w:val="24"/>
                <w:szCs w:val="24"/>
              </w:rPr>
            </w:pPr>
            <w:r w:rsidRPr="00E40791">
              <w:rPr>
                <w:rFonts w:ascii="Times New Roman" w:hAnsi="Times New Roman" w:cs="Times New Roman"/>
                <w:b/>
                <w:bCs/>
                <w:sz w:val="24"/>
                <w:szCs w:val="24"/>
              </w:rPr>
              <w:t>Frequency</w:t>
            </w:r>
          </w:p>
        </w:tc>
        <w:tc>
          <w:tcPr>
            <w:tcW w:w="0" w:type="auto"/>
            <w:vAlign w:val="center"/>
          </w:tcPr>
          <w:p w14:paraId="664B30B9" w14:textId="5C4D7338" w:rsidR="00E40791" w:rsidRPr="00E40791" w:rsidRDefault="00E40791" w:rsidP="00E40791">
            <w:pPr>
              <w:spacing w:line="480" w:lineRule="auto"/>
              <w:jc w:val="both"/>
              <w:rPr>
                <w:rFonts w:ascii="Times New Roman" w:hAnsi="Times New Roman" w:cs="Times New Roman"/>
                <w:b/>
                <w:bCs/>
                <w:sz w:val="24"/>
                <w:szCs w:val="24"/>
              </w:rPr>
            </w:pPr>
            <w:r w:rsidRPr="00E40791">
              <w:rPr>
                <w:rFonts w:ascii="Times New Roman" w:hAnsi="Times New Roman" w:cs="Times New Roman"/>
                <w:b/>
                <w:bCs/>
                <w:sz w:val="24"/>
                <w:szCs w:val="24"/>
              </w:rPr>
              <w:t>Percentage</w:t>
            </w:r>
          </w:p>
        </w:tc>
      </w:tr>
      <w:tr w:rsidR="00E40791" w14:paraId="796D8021" w14:textId="77777777" w:rsidTr="00E40791">
        <w:trPr>
          <w:jc w:val="center"/>
        </w:trPr>
        <w:tc>
          <w:tcPr>
            <w:tcW w:w="0" w:type="auto"/>
            <w:vMerge w:val="restart"/>
            <w:vAlign w:val="center"/>
          </w:tcPr>
          <w:p w14:paraId="27DF126E" w14:textId="6A433FD1" w:rsidR="00E40791" w:rsidRDefault="00E40791" w:rsidP="00E40791">
            <w:pPr>
              <w:spacing w:line="480" w:lineRule="auto"/>
              <w:jc w:val="both"/>
              <w:rPr>
                <w:rFonts w:ascii="Times New Roman" w:hAnsi="Times New Roman" w:cs="Times New Roman"/>
                <w:sz w:val="24"/>
                <w:szCs w:val="24"/>
              </w:rPr>
            </w:pPr>
            <w:r>
              <w:rPr>
                <w:rFonts w:ascii="Times New Roman" w:hAnsi="Times New Roman" w:cs="Times New Roman"/>
                <w:sz w:val="24"/>
                <w:szCs w:val="24"/>
              </w:rPr>
              <w:t>Gender</w:t>
            </w:r>
          </w:p>
        </w:tc>
        <w:tc>
          <w:tcPr>
            <w:tcW w:w="0" w:type="auto"/>
            <w:vAlign w:val="center"/>
          </w:tcPr>
          <w:p w14:paraId="33D2D310" w14:textId="011D06C3" w:rsidR="00E40791" w:rsidRDefault="00E40791" w:rsidP="00E40791">
            <w:pPr>
              <w:spacing w:line="48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0" w:type="auto"/>
            <w:vAlign w:val="center"/>
          </w:tcPr>
          <w:p w14:paraId="39F7E321" w14:textId="130F8B5E" w:rsidR="00E40791" w:rsidRDefault="00E40791" w:rsidP="00E40791">
            <w:pPr>
              <w:spacing w:line="480" w:lineRule="auto"/>
              <w:jc w:val="center"/>
              <w:rPr>
                <w:rFonts w:ascii="Times New Roman" w:hAnsi="Times New Roman" w:cs="Times New Roman"/>
                <w:sz w:val="24"/>
                <w:szCs w:val="24"/>
              </w:rPr>
            </w:pPr>
            <w:r>
              <w:rPr>
                <w:rFonts w:ascii="Times New Roman" w:hAnsi="Times New Roman" w:cs="Times New Roman"/>
                <w:sz w:val="24"/>
                <w:szCs w:val="24"/>
              </w:rPr>
              <w:t>228</w:t>
            </w:r>
          </w:p>
        </w:tc>
        <w:tc>
          <w:tcPr>
            <w:tcW w:w="0" w:type="auto"/>
            <w:vAlign w:val="center"/>
          </w:tcPr>
          <w:p w14:paraId="75D14C6A" w14:textId="4F9E6780" w:rsidR="00E40791" w:rsidRDefault="00E40791" w:rsidP="00E40791">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57.0</w:t>
            </w:r>
          </w:p>
        </w:tc>
      </w:tr>
      <w:tr w:rsidR="00E40791" w14:paraId="64E74B8C" w14:textId="77777777" w:rsidTr="00E40791">
        <w:trPr>
          <w:jc w:val="center"/>
        </w:trPr>
        <w:tc>
          <w:tcPr>
            <w:tcW w:w="0" w:type="auto"/>
            <w:vMerge/>
            <w:vAlign w:val="center"/>
          </w:tcPr>
          <w:p w14:paraId="78D97B7B" w14:textId="77777777" w:rsidR="00E40791" w:rsidRDefault="00E40791" w:rsidP="00E40791">
            <w:pPr>
              <w:spacing w:line="480" w:lineRule="auto"/>
              <w:jc w:val="both"/>
              <w:rPr>
                <w:rFonts w:ascii="Times New Roman" w:hAnsi="Times New Roman" w:cs="Times New Roman"/>
                <w:sz w:val="24"/>
                <w:szCs w:val="24"/>
              </w:rPr>
            </w:pPr>
          </w:p>
        </w:tc>
        <w:tc>
          <w:tcPr>
            <w:tcW w:w="0" w:type="auto"/>
            <w:vAlign w:val="center"/>
          </w:tcPr>
          <w:p w14:paraId="4A630383" w14:textId="68C21161" w:rsidR="00E40791" w:rsidRDefault="00E40791" w:rsidP="00E40791">
            <w:pPr>
              <w:spacing w:line="48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0" w:type="auto"/>
            <w:vAlign w:val="center"/>
          </w:tcPr>
          <w:p w14:paraId="538A8CBC" w14:textId="7C3702CB" w:rsidR="00E40791" w:rsidRDefault="00E40791" w:rsidP="00E40791">
            <w:pPr>
              <w:spacing w:line="480" w:lineRule="auto"/>
              <w:jc w:val="center"/>
              <w:rPr>
                <w:rFonts w:ascii="Times New Roman" w:hAnsi="Times New Roman" w:cs="Times New Roman"/>
                <w:sz w:val="24"/>
                <w:szCs w:val="24"/>
              </w:rPr>
            </w:pPr>
            <w:r>
              <w:rPr>
                <w:rFonts w:ascii="Times New Roman" w:hAnsi="Times New Roman" w:cs="Times New Roman"/>
                <w:sz w:val="24"/>
                <w:szCs w:val="24"/>
              </w:rPr>
              <w:t>172</w:t>
            </w:r>
          </w:p>
        </w:tc>
        <w:tc>
          <w:tcPr>
            <w:tcW w:w="0" w:type="auto"/>
            <w:vAlign w:val="center"/>
          </w:tcPr>
          <w:p w14:paraId="0545E177" w14:textId="0AF57DC2" w:rsidR="00E40791" w:rsidRDefault="00E40791" w:rsidP="00E40791">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43.0</w:t>
            </w:r>
          </w:p>
        </w:tc>
      </w:tr>
      <w:tr w:rsidR="00E40791" w14:paraId="03DC8C18" w14:textId="77777777" w:rsidTr="00E40791">
        <w:trPr>
          <w:jc w:val="center"/>
        </w:trPr>
        <w:tc>
          <w:tcPr>
            <w:tcW w:w="0" w:type="auto"/>
            <w:vMerge w:val="restart"/>
            <w:vAlign w:val="center"/>
          </w:tcPr>
          <w:p w14:paraId="184A3857" w14:textId="4005722D" w:rsidR="00E40791" w:rsidRDefault="00E40791" w:rsidP="00E40791">
            <w:pPr>
              <w:spacing w:line="480" w:lineRule="auto"/>
              <w:jc w:val="both"/>
              <w:rPr>
                <w:rFonts w:ascii="Times New Roman" w:hAnsi="Times New Roman" w:cs="Times New Roman"/>
                <w:sz w:val="24"/>
                <w:szCs w:val="24"/>
              </w:rPr>
            </w:pPr>
            <w:r>
              <w:rPr>
                <w:rFonts w:ascii="Times New Roman" w:hAnsi="Times New Roman" w:cs="Times New Roman"/>
                <w:sz w:val="24"/>
                <w:szCs w:val="24"/>
              </w:rPr>
              <w:t>Age</w:t>
            </w:r>
          </w:p>
        </w:tc>
        <w:tc>
          <w:tcPr>
            <w:tcW w:w="0" w:type="auto"/>
            <w:vAlign w:val="center"/>
          </w:tcPr>
          <w:p w14:paraId="72602C75" w14:textId="2D624D97" w:rsid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20–29</w:t>
            </w:r>
          </w:p>
        </w:tc>
        <w:tc>
          <w:tcPr>
            <w:tcW w:w="0" w:type="auto"/>
            <w:vAlign w:val="center"/>
          </w:tcPr>
          <w:p w14:paraId="6E966FF3" w14:textId="4A23D0CF" w:rsidR="00E40791" w:rsidRDefault="00E40791" w:rsidP="00E40791">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92</w:t>
            </w:r>
          </w:p>
        </w:tc>
        <w:tc>
          <w:tcPr>
            <w:tcW w:w="0" w:type="auto"/>
            <w:vAlign w:val="center"/>
          </w:tcPr>
          <w:p w14:paraId="1C51A967" w14:textId="06E6304E" w:rsidR="00E40791" w:rsidRDefault="00E40791" w:rsidP="00E40791">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23.0</w:t>
            </w:r>
          </w:p>
        </w:tc>
      </w:tr>
      <w:tr w:rsidR="00E40791" w14:paraId="3D5692C5" w14:textId="77777777" w:rsidTr="00E40791">
        <w:trPr>
          <w:jc w:val="center"/>
        </w:trPr>
        <w:tc>
          <w:tcPr>
            <w:tcW w:w="0" w:type="auto"/>
            <w:vMerge/>
            <w:vAlign w:val="center"/>
          </w:tcPr>
          <w:p w14:paraId="3EF7269F" w14:textId="2006CD7A" w:rsidR="00E40791" w:rsidRDefault="00E40791" w:rsidP="00E40791">
            <w:pPr>
              <w:spacing w:line="480" w:lineRule="auto"/>
              <w:jc w:val="both"/>
              <w:rPr>
                <w:rFonts w:ascii="Times New Roman" w:hAnsi="Times New Roman" w:cs="Times New Roman"/>
                <w:sz w:val="24"/>
                <w:szCs w:val="24"/>
              </w:rPr>
            </w:pPr>
          </w:p>
        </w:tc>
        <w:tc>
          <w:tcPr>
            <w:tcW w:w="0" w:type="auto"/>
            <w:vAlign w:val="center"/>
          </w:tcPr>
          <w:p w14:paraId="2A917A8E" w14:textId="2F47586C" w:rsid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30–45</w:t>
            </w:r>
          </w:p>
        </w:tc>
        <w:tc>
          <w:tcPr>
            <w:tcW w:w="0" w:type="auto"/>
            <w:vAlign w:val="center"/>
          </w:tcPr>
          <w:p w14:paraId="2A17566E" w14:textId="5B0E800C" w:rsidR="00E40791" w:rsidRDefault="00E40791" w:rsidP="00E40791">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192</w:t>
            </w:r>
          </w:p>
        </w:tc>
        <w:tc>
          <w:tcPr>
            <w:tcW w:w="0" w:type="auto"/>
            <w:vAlign w:val="center"/>
          </w:tcPr>
          <w:p w14:paraId="5C5B8051" w14:textId="47D7D5FC" w:rsidR="00E40791" w:rsidRDefault="00E40791" w:rsidP="00E40791">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48.0</w:t>
            </w:r>
          </w:p>
        </w:tc>
      </w:tr>
      <w:tr w:rsidR="00E40791" w14:paraId="3D48DF1B" w14:textId="77777777" w:rsidTr="00E40791">
        <w:trPr>
          <w:jc w:val="center"/>
        </w:trPr>
        <w:tc>
          <w:tcPr>
            <w:tcW w:w="0" w:type="auto"/>
            <w:vMerge/>
            <w:vAlign w:val="center"/>
          </w:tcPr>
          <w:p w14:paraId="3D496642" w14:textId="77777777" w:rsidR="00E40791" w:rsidRDefault="00E40791" w:rsidP="00E40791">
            <w:pPr>
              <w:spacing w:line="480" w:lineRule="auto"/>
              <w:jc w:val="both"/>
              <w:rPr>
                <w:rFonts w:ascii="Times New Roman" w:hAnsi="Times New Roman" w:cs="Times New Roman"/>
                <w:sz w:val="24"/>
                <w:szCs w:val="24"/>
              </w:rPr>
            </w:pPr>
          </w:p>
        </w:tc>
        <w:tc>
          <w:tcPr>
            <w:tcW w:w="0" w:type="auto"/>
            <w:vAlign w:val="center"/>
          </w:tcPr>
          <w:p w14:paraId="43E4D1E3" w14:textId="5F17F469" w:rsid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46–60</w:t>
            </w:r>
          </w:p>
        </w:tc>
        <w:tc>
          <w:tcPr>
            <w:tcW w:w="0" w:type="auto"/>
            <w:vAlign w:val="center"/>
          </w:tcPr>
          <w:p w14:paraId="3C54B81F" w14:textId="56533DF3" w:rsidR="00E40791" w:rsidRDefault="00E40791" w:rsidP="00E40791">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116</w:t>
            </w:r>
          </w:p>
        </w:tc>
        <w:tc>
          <w:tcPr>
            <w:tcW w:w="0" w:type="auto"/>
            <w:vAlign w:val="center"/>
          </w:tcPr>
          <w:p w14:paraId="1928621E" w14:textId="3E39007C" w:rsidR="00E40791" w:rsidRDefault="00E40791" w:rsidP="00E40791">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29.0</w:t>
            </w:r>
          </w:p>
        </w:tc>
      </w:tr>
      <w:tr w:rsidR="00E40791" w14:paraId="0F97B556" w14:textId="77777777" w:rsidTr="00E40791">
        <w:trPr>
          <w:jc w:val="center"/>
        </w:trPr>
        <w:tc>
          <w:tcPr>
            <w:tcW w:w="0" w:type="auto"/>
            <w:vMerge w:val="restart"/>
            <w:vAlign w:val="center"/>
          </w:tcPr>
          <w:p w14:paraId="2EA828C6" w14:textId="4643AD8A" w:rsidR="00E40791" w:rsidRP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Education</w:t>
            </w:r>
          </w:p>
        </w:tc>
        <w:tc>
          <w:tcPr>
            <w:tcW w:w="0" w:type="auto"/>
            <w:vAlign w:val="center"/>
          </w:tcPr>
          <w:p w14:paraId="0430F4F9" w14:textId="5A39948B" w:rsid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School Level</w:t>
            </w:r>
          </w:p>
        </w:tc>
        <w:tc>
          <w:tcPr>
            <w:tcW w:w="0" w:type="auto"/>
            <w:vAlign w:val="center"/>
          </w:tcPr>
          <w:p w14:paraId="65329B0B" w14:textId="18E28651" w:rsidR="00E40791" w:rsidRPr="00E40791" w:rsidRDefault="00E40791" w:rsidP="00E40791">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98</w:t>
            </w:r>
          </w:p>
        </w:tc>
        <w:tc>
          <w:tcPr>
            <w:tcW w:w="0" w:type="auto"/>
            <w:vAlign w:val="center"/>
          </w:tcPr>
          <w:p w14:paraId="6172E3BD" w14:textId="2BD46A04" w:rsidR="00E40791" w:rsidRDefault="00E40791" w:rsidP="00E40791">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24.5</w:t>
            </w:r>
          </w:p>
        </w:tc>
      </w:tr>
      <w:tr w:rsidR="00E40791" w14:paraId="1032BFFC" w14:textId="77777777" w:rsidTr="00E40791">
        <w:trPr>
          <w:jc w:val="center"/>
        </w:trPr>
        <w:tc>
          <w:tcPr>
            <w:tcW w:w="0" w:type="auto"/>
            <w:vMerge/>
            <w:vAlign w:val="center"/>
          </w:tcPr>
          <w:p w14:paraId="206487A8" w14:textId="184911FC" w:rsidR="00E40791" w:rsidRPr="00E40791" w:rsidRDefault="00E40791" w:rsidP="00E40791">
            <w:pPr>
              <w:spacing w:line="480" w:lineRule="auto"/>
              <w:jc w:val="both"/>
              <w:rPr>
                <w:rFonts w:ascii="Times New Roman" w:hAnsi="Times New Roman" w:cs="Times New Roman"/>
                <w:sz w:val="24"/>
                <w:szCs w:val="24"/>
              </w:rPr>
            </w:pPr>
          </w:p>
        </w:tc>
        <w:tc>
          <w:tcPr>
            <w:tcW w:w="0" w:type="auto"/>
            <w:vAlign w:val="center"/>
          </w:tcPr>
          <w:p w14:paraId="4BB4F566" w14:textId="6E04776E" w:rsid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Graduate</w:t>
            </w:r>
          </w:p>
        </w:tc>
        <w:tc>
          <w:tcPr>
            <w:tcW w:w="0" w:type="auto"/>
            <w:vAlign w:val="center"/>
          </w:tcPr>
          <w:p w14:paraId="78371AD3" w14:textId="45478461" w:rsidR="00E40791" w:rsidRPr="00E40791" w:rsidRDefault="00E40791" w:rsidP="00E40791">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166</w:t>
            </w:r>
          </w:p>
        </w:tc>
        <w:tc>
          <w:tcPr>
            <w:tcW w:w="0" w:type="auto"/>
            <w:vAlign w:val="center"/>
          </w:tcPr>
          <w:p w14:paraId="750D0982" w14:textId="0EF3F48C" w:rsidR="00E40791" w:rsidRDefault="00E40791" w:rsidP="00E40791">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41.5</w:t>
            </w:r>
          </w:p>
        </w:tc>
      </w:tr>
      <w:tr w:rsidR="00E40791" w14:paraId="2BC1530F" w14:textId="77777777" w:rsidTr="00E40791">
        <w:trPr>
          <w:jc w:val="center"/>
        </w:trPr>
        <w:tc>
          <w:tcPr>
            <w:tcW w:w="0" w:type="auto"/>
            <w:vMerge/>
            <w:vAlign w:val="center"/>
          </w:tcPr>
          <w:p w14:paraId="0C836D37" w14:textId="77777777" w:rsidR="00E40791" w:rsidRPr="00E40791" w:rsidRDefault="00E40791" w:rsidP="00E40791">
            <w:pPr>
              <w:spacing w:line="480" w:lineRule="auto"/>
              <w:jc w:val="both"/>
              <w:rPr>
                <w:rFonts w:ascii="Times New Roman" w:hAnsi="Times New Roman" w:cs="Times New Roman"/>
                <w:sz w:val="24"/>
                <w:szCs w:val="24"/>
              </w:rPr>
            </w:pPr>
          </w:p>
        </w:tc>
        <w:tc>
          <w:tcPr>
            <w:tcW w:w="0" w:type="auto"/>
            <w:vAlign w:val="center"/>
          </w:tcPr>
          <w:p w14:paraId="29019480" w14:textId="3C66961F" w:rsid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Postgraduate &amp; Above</w:t>
            </w:r>
          </w:p>
        </w:tc>
        <w:tc>
          <w:tcPr>
            <w:tcW w:w="0" w:type="auto"/>
            <w:vAlign w:val="center"/>
          </w:tcPr>
          <w:p w14:paraId="3CAAAAD9" w14:textId="63AE447E" w:rsidR="00E40791" w:rsidRPr="00E40791" w:rsidRDefault="00E40791" w:rsidP="00E40791">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136</w:t>
            </w:r>
          </w:p>
        </w:tc>
        <w:tc>
          <w:tcPr>
            <w:tcW w:w="0" w:type="auto"/>
            <w:vAlign w:val="center"/>
          </w:tcPr>
          <w:p w14:paraId="7A691115" w14:textId="3FF95136" w:rsidR="00E40791" w:rsidRDefault="00E40791" w:rsidP="00E40791">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34.0</w:t>
            </w:r>
          </w:p>
        </w:tc>
      </w:tr>
      <w:tr w:rsidR="00E40791" w14:paraId="6E543A8B" w14:textId="77777777" w:rsidTr="00E40791">
        <w:trPr>
          <w:jc w:val="center"/>
        </w:trPr>
        <w:tc>
          <w:tcPr>
            <w:tcW w:w="0" w:type="auto"/>
            <w:vMerge w:val="restart"/>
            <w:vAlign w:val="center"/>
          </w:tcPr>
          <w:p w14:paraId="6C29028D" w14:textId="07261385" w:rsidR="00E40791" w:rsidRP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Area of Residence</w:t>
            </w:r>
          </w:p>
        </w:tc>
        <w:tc>
          <w:tcPr>
            <w:tcW w:w="0" w:type="auto"/>
            <w:vAlign w:val="center"/>
          </w:tcPr>
          <w:p w14:paraId="7C53DCEC" w14:textId="1E04101B" w:rsid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Rural</w:t>
            </w:r>
          </w:p>
        </w:tc>
        <w:tc>
          <w:tcPr>
            <w:tcW w:w="0" w:type="auto"/>
            <w:vAlign w:val="center"/>
          </w:tcPr>
          <w:p w14:paraId="384F33C2" w14:textId="1941F115" w:rsidR="00E40791" w:rsidRPr="00E40791" w:rsidRDefault="00E40791" w:rsidP="00E40791">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152</w:t>
            </w:r>
          </w:p>
        </w:tc>
        <w:tc>
          <w:tcPr>
            <w:tcW w:w="0" w:type="auto"/>
            <w:vAlign w:val="center"/>
          </w:tcPr>
          <w:p w14:paraId="51817437" w14:textId="5AAD60DA" w:rsidR="00E40791" w:rsidRDefault="00E40791" w:rsidP="00E40791">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38.0</w:t>
            </w:r>
          </w:p>
        </w:tc>
      </w:tr>
      <w:tr w:rsidR="00E40791" w14:paraId="294DD600" w14:textId="77777777" w:rsidTr="00E40791">
        <w:trPr>
          <w:jc w:val="center"/>
        </w:trPr>
        <w:tc>
          <w:tcPr>
            <w:tcW w:w="0" w:type="auto"/>
            <w:vMerge/>
            <w:vAlign w:val="center"/>
          </w:tcPr>
          <w:p w14:paraId="13866DDD" w14:textId="32E14523" w:rsidR="00E40791" w:rsidRPr="00E40791" w:rsidRDefault="00E40791" w:rsidP="00E40791">
            <w:pPr>
              <w:spacing w:line="480" w:lineRule="auto"/>
              <w:jc w:val="both"/>
              <w:rPr>
                <w:rFonts w:ascii="Times New Roman" w:hAnsi="Times New Roman" w:cs="Times New Roman"/>
                <w:sz w:val="24"/>
                <w:szCs w:val="24"/>
              </w:rPr>
            </w:pPr>
          </w:p>
        </w:tc>
        <w:tc>
          <w:tcPr>
            <w:tcW w:w="0" w:type="auto"/>
            <w:vAlign w:val="center"/>
          </w:tcPr>
          <w:p w14:paraId="27317554" w14:textId="1CEA991A" w:rsid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Semi-Urban</w:t>
            </w:r>
          </w:p>
        </w:tc>
        <w:tc>
          <w:tcPr>
            <w:tcW w:w="0" w:type="auto"/>
            <w:vAlign w:val="center"/>
          </w:tcPr>
          <w:p w14:paraId="2F6EDA47" w14:textId="11CA7B16" w:rsidR="00E40791" w:rsidRPr="00E40791" w:rsidRDefault="00E40791" w:rsidP="00E40791">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132</w:t>
            </w:r>
          </w:p>
        </w:tc>
        <w:tc>
          <w:tcPr>
            <w:tcW w:w="0" w:type="auto"/>
            <w:vAlign w:val="center"/>
          </w:tcPr>
          <w:p w14:paraId="4AB8A990" w14:textId="48697C0A" w:rsidR="00E40791" w:rsidRDefault="00E40791" w:rsidP="00E40791">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33.0</w:t>
            </w:r>
          </w:p>
        </w:tc>
      </w:tr>
      <w:tr w:rsidR="00E40791" w14:paraId="7F3E85F4" w14:textId="77777777" w:rsidTr="00E40791">
        <w:trPr>
          <w:jc w:val="center"/>
        </w:trPr>
        <w:tc>
          <w:tcPr>
            <w:tcW w:w="0" w:type="auto"/>
            <w:vMerge/>
            <w:vAlign w:val="center"/>
          </w:tcPr>
          <w:p w14:paraId="1EC860DC" w14:textId="77777777" w:rsidR="00E40791" w:rsidRDefault="00E40791" w:rsidP="00E40791">
            <w:pPr>
              <w:spacing w:line="480" w:lineRule="auto"/>
              <w:jc w:val="both"/>
              <w:rPr>
                <w:rFonts w:ascii="Times New Roman" w:hAnsi="Times New Roman" w:cs="Times New Roman"/>
                <w:sz w:val="24"/>
                <w:szCs w:val="24"/>
              </w:rPr>
            </w:pPr>
          </w:p>
        </w:tc>
        <w:tc>
          <w:tcPr>
            <w:tcW w:w="0" w:type="auto"/>
            <w:vAlign w:val="center"/>
          </w:tcPr>
          <w:p w14:paraId="0838A387" w14:textId="6F00443F" w:rsid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Urban</w:t>
            </w:r>
          </w:p>
        </w:tc>
        <w:tc>
          <w:tcPr>
            <w:tcW w:w="0" w:type="auto"/>
            <w:vAlign w:val="center"/>
          </w:tcPr>
          <w:p w14:paraId="7FE63014" w14:textId="1FE0C745" w:rsidR="00E40791" w:rsidRPr="00E40791" w:rsidRDefault="00E40791" w:rsidP="00E40791">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116</w:t>
            </w:r>
          </w:p>
        </w:tc>
        <w:tc>
          <w:tcPr>
            <w:tcW w:w="0" w:type="auto"/>
            <w:vAlign w:val="center"/>
          </w:tcPr>
          <w:p w14:paraId="3CCF7EC1" w14:textId="11C8543E" w:rsidR="00E40791" w:rsidRDefault="00E40791" w:rsidP="00E40791">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29.0</w:t>
            </w:r>
          </w:p>
        </w:tc>
      </w:tr>
    </w:tbl>
    <w:p w14:paraId="5047FE8E" w14:textId="77777777" w:rsidR="00E40791" w:rsidRPr="00E40791" w:rsidRDefault="00E40791" w:rsidP="00E40791">
      <w:pPr>
        <w:spacing w:line="480" w:lineRule="auto"/>
        <w:jc w:val="both"/>
        <w:rPr>
          <w:rFonts w:ascii="Times New Roman" w:hAnsi="Times New Roman" w:cs="Times New Roman"/>
          <w:sz w:val="24"/>
          <w:szCs w:val="24"/>
        </w:rPr>
      </w:pPr>
    </w:p>
    <w:p w14:paraId="04311290" w14:textId="77777777" w:rsidR="002B433B" w:rsidRDefault="002B433B" w:rsidP="00E40791">
      <w:pPr>
        <w:spacing w:line="480" w:lineRule="auto"/>
        <w:jc w:val="both"/>
        <w:rPr>
          <w:rFonts w:ascii="Times New Roman" w:hAnsi="Times New Roman" w:cs="Times New Roman"/>
          <w:b/>
          <w:bCs/>
          <w:sz w:val="24"/>
          <w:szCs w:val="24"/>
        </w:rPr>
      </w:pPr>
    </w:p>
    <w:p w14:paraId="4C30CC4D" w14:textId="13461F72" w:rsidR="00E40791" w:rsidRPr="00E40791" w:rsidRDefault="00D029EB" w:rsidP="00E4079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E40791" w:rsidRPr="00E40791">
        <w:rPr>
          <w:rFonts w:ascii="Times New Roman" w:hAnsi="Times New Roman" w:cs="Times New Roman"/>
          <w:b/>
          <w:bCs/>
          <w:sz w:val="24"/>
          <w:szCs w:val="24"/>
        </w:rPr>
        <w:t>Distribution by Revenue Division</w:t>
      </w:r>
    </w:p>
    <w:p w14:paraId="071A88BB" w14:textId="0FC8F6B0" w:rsid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 xml:space="preserve">The sample was drawn proportionately from the four revenue divisions to ensure wide representation. Table 2 shows that the highest number of respondents were from Chittoor (28 %), followed by </w:t>
      </w:r>
      <w:proofErr w:type="spellStart"/>
      <w:r w:rsidRPr="00E40791">
        <w:rPr>
          <w:rFonts w:ascii="Times New Roman" w:hAnsi="Times New Roman" w:cs="Times New Roman"/>
          <w:sz w:val="24"/>
          <w:szCs w:val="24"/>
        </w:rPr>
        <w:t>Palamaner</w:t>
      </w:r>
      <w:proofErr w:type="spellEnd"/>
      <w:r w:rsidRPr="00E40791">
        <w:rPr>
          <w:rFonts w:ascii="Times New Roman" w:hAnsi="Times New Roman" w:cs="Times New Roman"/>
          <w:sz w:val="24"/>
          <w:szCs w:val="24"/>
        </w:rPr>
        <w:t xml:space="preserve"> (26 %), </w:t>
      </w:r>
      <w:proofErr w:type="spellStart"/>
      <w:r w:rsidRPr="00E40791">
        <w:rPr>
          <w:rFonts w:ascii="Times New Roman" w:hAnsi="Times New Roman" w:cs="Times New Roman"/>
          <w:sz w:val="24"/>
          <w:szCs w:val="24"/>
        </w:rPr>
        <w:t>Kuppam</w:t>
      </w:r>
      <w:proofErr w:type="spellEnd"/>
      <w:r w:rsidRPr="00E40791">
        <w:rPr>
          <w:rFonts w:ascii="Times New Roman" w:hAnsi="Times New Roman" w:cs="Times New Roman"/>
          <w:sz w:val="24"/>
          <w:szCs w:val="24"/>
        </w:rPr>
        <w:t xml:space="preserve"> (24 %), and Nagari (22 %).</w:t>
      </w:r>
    </w:p>
    <w:p w14:paraId="2BAC7D8E" w14:textId="13596C3B" w:rsidR="00D029EB" w:rsidRPr="00D029EB" w:rsidRDefault="00D029EB" w:rsidP="00D029EB">
      <w:pPr>
        <w:spacing w:after="0" w:line="480" w:lineRule="auto"/>
        <w:jc w:val="center"/>
        <w:rPr>
          <w:rFonts w:ascii="Times New Roman" w:hAnsi="Times New Roman" w:cs="Times New Roman"/>
          <w:b/>
          <w:bCs/>
          <w:sz w:val="24"/>
          <w:szCs w:val="24"/>
        </w:rPr>
      </w:pPr>
      <w:r w:rsidRPr="00E40791">
        <w:rPr>
          <w:rFonts w:ascii="Times New Roman" w:hAnsi="Times New Roman" w:cs="Times New Roman"/>
          <w:b/>
          <w:bCs/>
          <w:sz w:val="24"/>
          <w:szCs w:val="24"/>
        </w:rPr>
        <w:t>Table 2. Respondents by Revenue Division</w:t>
      </w:r>
    </w:p>
    <w:tbl>
      <w:tblPr>
        <w:tblStyle w:val="TableGrid"/>
        <w:tblW w:w="0" w:type="auto"/>
        <w:jc w:val="center"/>
        <w:tblLook w:val="04A0" w:firstRow="1" w:lastRow="0" w:firstColumn="1" w:lastColumn="0" w:noHBand="0" w:noVBand="1"/>
      </w:tblPr>
      <w:tblGrid>
        <w:gridCol w:w="1997"/>
        <w:gridCol w:w="1310"/>
        <w:gridCol w:w="1349"/>
      </w:tblGrid>
      <w:tr w:rsidR="00D029EB" w14:paraId="71F604AB" w14:textId="77777777" w:rsidTr="00D029EB">
        <w:trPr>
          <w:jc w:val="center"/>
        </w:trPr>
        <w:tc>
          <w:tcPr>
            <w:tcW w:w="0" w:type="auto"/>
            <w:vAlign w:val="center"/>
          </w:tcPr>
          <w:p w14:paraId="350E78E2" w14:textId="754B3452"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b/>
                <w:bCs/>
                <w:sz w:val="24"/>
                <w:szCs w:val="24"/>
              </w:rPr>
              <w:t>Revenue Division</w:t>
            </w:r>
          </w:p>
        </w:tc>
        <w:tc>
          <w:tcPr>
            <w:tcW w:w="0" w:type="auto"/>
            <w:vAlign w:val="center"/>
          </w:tcPr>
          <w:p w14:paraId="07403EB6" w14:textId="61232FB7"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b/>
                <w:bCs/>
                <w:sz w:val="24"/>
                <w:szCs w:val="24"/>
              </w:rPr>
              <w:t>Frequency</w:t>
            </w:r>
          </w:p>
        </w:tc>
        <w:tc>
          <w:tcPr>
            <w:tcW w:w="0" w:type="auto"/>
            <w:vAlign w:val="center"/>
          </w:tcPr>
          <w:p w14:paraId="46B27FF8" w14:textId="1DEA581F"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b/>
                <w:bCs/>
                <w:sz w:val="24"/>
                <w:szCs w:val="24"/>
              </w:rPr>
              <w:t>Percentage</w:t>
            </w:r>
          </w:p>
        </w:tc>
      </w:tr>
      <w:tr w:rsidR="00D029EB" w14:paraId="5A8F3DB1" w14:textId="77777777" w:rsidTr="00D029EB">
        <w:trPr>
          <w:jc w:val="center"/>
        </w:trPr>
        <w:tc>
          <w:tcPr>
            <w:tcW w:w="0" w:type="auto"/>
            <w:vAlign w:val="center"/>
          </w:tcPr>
          <w:p w14:paraId="061E0A96" w14:textId="771C512E" w:rsidR="00D029EB" w:rsidRDefault="00D029EB" w:rsidP="00D029EB">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Chittoor</w:t>
            </w:r>
          </w:p>
        </w:tc>
        <w:tc>
          <w:tcPr>
            <w:tcW w:w="0" w:type="auto"/>
            <w:vAlign w:val="center"/>
          </w:tcPr>
          <w:p w14:paraId="4988D6B6" w14:textId="7DB9CCFA"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112</w:t>
            </w:r>
          </w:p>
        </w:tc>
        <w:tc>
          <w:tcPr>
            <w:tcW w:w="0" w:type="auto"/>
            <w:vAlign w:val="center"/>
          </w:tcPr>
          <w:p w14:paraId="21A1E321" w14:textId="5BF980BD"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28.0</w:t>
            </w:r>
          </w:p>
        </w:tc>
      </w:tr>
      <w:tr w:rsidR="00D029EB" w14:paraId="026F995A" w14:textId="77777777" w:rsidTr="00D029EB">
        <w:trPr>
          <w:jc w:val="center"/>
        </w:trPr>
        <w:tc>
          <w:tcPr>
            <w:tcW w:w="0" w:type="auto"/>
            <w:vAlign w:val="center"/>
          </w:tcPr>
          <w:p w14:paraId="443E9760" w14:textId="146357C3" w:rsidR="00D029EB" w:rsidRDefault="00D029EB" w:rsidP="00D029EB">
            <w:pPr>
              <w:spacing w:line="480" w:lineRule="auto"/>
              <w:jc w:val="both"/>
              <w:rPr>
                <w:rFonts w:ascii="Times New Roman" w:hAnsi="Times New Roman" w:cs="Times New Roman"/>
                <w:sz w:val="24"/>
                <w:szCs w:val="24"/>
              </w:rPr>
            </w:pPr>
            <w:proofErr w:type="spellStart"/>
            <w:r w:rsidRPr="00E40791">
              <w:rPr>
                <w:rFonts w:ascii="Times New Roman" w:hAnsi="Times New Roman" w:cs="Times New Roman"/>
                <w:sz w:val="24"/>
                <w:szCs w:val="24"/>
              </w:rPr>
              <w:t>Palamaner</w:t>
            </w:r>
            <w:proofErr w:type="spellEnd"/>
          </w:p>
        </w:tc>
        <w:tc>
          <w:tcPr>
            <w:tcW w:w="0" w:type="auto"/>
            <w:vAlign w:val="center"/>
          </w:tcPr>
          <w:p w14:paraId="3042232E" w14:textId="0DCCBE7C"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104</w:t>
            </w:r>
          </w:p>
        </w:tc>
        <w:tc>
          <w:tcPr>
            <w:tcW w:w="0" w:type="auto"/>
            <w:vAlign w:val="center"/>
          </w:tcPr>
          <w:p w14:paraId="744C655D" w14:textId="02B45D23"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26.0</w:t>
            </w:r>
          </w:p>
        </w:tc>
      </w:tr>
      <w:tr w:rsidR="00D029EB" w14:paraId="51FFEFD4" w14:textId="77777777" w:rsidTr="00D029EB">
        <w:trPr>
          <w:jc w:val="center"/>
        </w:trPr>
        <w:tc>
          <w:tcPr>
            <w:tcW w:w="0" w:type="auto"/>
            <w:vAlign w:val="center"/>
          </w:tcPr>
          <w:p w14:paraId="0E5AC34D" w14:textId="422A85AB" w:rsidR="00D029EB" w:rsidRDefault="00D029EB" w:rsidP="00D029EB">
            <w:pPr>
              <w:spacing w:line="480" w:lineRule="auto"/>
              <w:jc w:val="both"/>
              <w:rPr>
                <w:rFonts w:ascii="Times New Roman" w:hAnsi="Times New Roman" w:cs="Times New Roman"/>
                <w:sz w:val="24"/>
                <w:szCs w:val="24"/>
              </w:rPr>
            </w:pPr>
            <w:proofErr w:type="spellStart"/>
            <w:r w:rsidRPr="00E40791">
              <w:rPr>
                <w:rFonts w:ascii="Times New Roman" w:hAnsi="Times New Roman" w:cs="Times New Roman"/>
                <w:sz w:val="24"/>
                <w:szCs w:val="24"/>
              </w:rPr>
              <w:t>Kuppam</w:t>
            </w:r>
            <w:proofErr w:type="spellEnd"/>
          </w:p>
        </w:tc>
        <w:tc>
          <w:tcPr>
            <w:tcW w:w="0" w:type="auto"/>
            <w:vAlign w:val="center"/>
          </w:tcPr>
          <w:p w14:paraId="4B031DE4" w14:textId="5C65C322"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96</w:t>
            </w:r>
          </w:p>
        </w:tc>
        <w:tc>
          <w:tcPr>
            <w:tcW w:w="0" w:type="auto"/>
            <w:vAlign w:val="center"/>
          </w:tcPr>
          <w:p w14:paraId="519E9828" w14:textId="46FBCAC4"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24.0</w:t>
            </w:r>
          </w:p>
        </w:tc>
      </w:tr>
      <w:tr w:rsidR="00D029EB" w14:paraId="3EBC22AB" w14:textId="77777777" w:rsidTr="00D029EB">
        <w:trPr>
          <w:jc w:val="center"/>
        </w:trPr>
        <w:tc>
          <w:tcPr>
            <w:tcW w:w="0" w:type="auto"/>
            <w:vAlign w:val="center"/>
          </w:tcPr>
          <w:p w14:paraId="62A07453" w14:textId="7456C2F1" w:rsidR="00D029EB" w:rsidRDefault="00D029EB" w:rsidP="00D029EB">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Nagari</w:t>
            </w:r>
          </w:p>
        </w:tc>
        <w:tc>
          <w:tcPr>
            <w:tcW w:w="0" w:type="auto"/>
            <w:vAlign w:val="center"/>
          </w:tcPr>
          <w:p w14:paraId="409B8BF7" w14:textId="449EA2C3"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88</w:t>
            </w:r>
          </w:p>
        </w:tc>
        <w:tc>
          <w:tcPr>
            <w:tcW w:w="0" w:type="auto"/>
            <w:vAlign w:val="center"/>
          </w:tcPr>
          <w:p w14:paraId="2A554737" w14:textId="14D6D95A"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22.0</w:t>
            </w:r>
          </w:p>
        </w:tc>
      </w:tr>
    </w:tbl>
    <w:p w14:paraId="49DEE1A9" w14:textId="77777777" w:rsidR="00D029EB" w:rsidRPr="00E40791" w:rsidRDefault="00D029EB" w:rsidP="00E40791">
      <w:pPr>
        <w:spacing w:line="480" w:lineRule="auto"/>
        <w:jc w:val="both"/>
        <w:rPr>
          <w:rFonts w:ascii="Times New Roman" w:hAnsi="Times New Roman" w:cs="Times New Roman"/>
          <w:sz w:val="24"/>
          <w:szCs w:val="24"/>
        </w:rPr>
      </w:pPr>
    </w:p>
    <w:p w14:paraId="5D141F6F" w14:textId="3F7E2C7A" w:rsidR="00E40791" w:rsidRPr="00E40791" w:rsidRDefault="00D029EB" w:rsidP="00E4079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E40791" w:rsidRPr="00E40791">
        <w:rPr>
          <w:rFonts w:ascii="Times New Roman" w:hAnsi="Times New Roman" w:cs="Times New Roman"/>
          <w:b/>
          <w:bCs/>
          <w:sz w:val="24"/>
          <w:szCs w:val="24"/>
        </w:rPr>
        <w:t>Household Income Levels</w:t>
      </w:r>
    </w:p>
    <w:p w14:paraId="6806BDE3" w14:textId="0FBC8A67" w:rsid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Monthly household income was grouped into five categories. Table 3 indicates that 33.0 % of respondents reported an income between ₹30,001 and ₹40,000, while 28.5 % earned between ₹20,001 and ₹30,000. Only 10.0 % reported an income of more than ₹50,000.</w:t>
      </w:r>
    </w:p>
    <w:p w14:paraId="4F165527" w14:textId="1160BE12" w:rsidR="00D029EB" w:rsidRPr="00D029EB" w:rsidRDefault="00D029EB" w:rsidP="00D029EB">
      <w:pPr>
        <w:spacing w:after="0" w:line="480" w:lineRule="auto"/>
        <w:jc w:val="center"/>
        <w:rPr>
          <w:rFonts w:ascii="Times New Roman" w:hAnsi="Times New Roman" w:cs="Times New Roman"/>
          <w:b/>
          <w:bCs/>
          <w:sz w:val="24"/>
          <w:szCs w:val="24"/>
        </w:rPr>
      </w:pPr>
      <w:r w:rsidRPr="00E40791">
        <w:rPr>
          <w:rFonts w:ascii="Times New Roman" w:hAnsi="Times New Roman" w:cs="Times New Roman"/>
          <w:b/>
          <w:bCs/>
          <w:sz w:val="24"/>
          <w:szCs w:val="24"/>
        </w:rPr>
        <w:t>Table 3. Monthly Household Income of Respondents</w:t>
      </w:r>
    </w:p>
    <w:tbl>
      <w:tblPr>
        <w:tblStyle w:val="TableGrid"/>
        <w:tblW w:w="0" w:type="auto"/>
        <w:jc w:val="center"/>
        <w:tblLook w:val="04A0" w:firstRow="1" w:lastRow="0" w:firstColumn="1" w:lastColumn="0" w:noHBand="0" w:noVBand="1"/>
      </w:tblPr>
      <w:tblGrid>
        <w:gridCol w:w="2256"/>
        <w:gridCol w:w="1310"/>
        <w:gridCol w:w="1349"/>
      </w:tblGrid>
      <w:tr w:rsidR="00D029EB" w14:paraId="5D9D33D2" w14:textId="77777777" w:rsidTr="007064CD">
        <w:trPr>
          <w:jc w:val="center"/>
        </w:trPr>
        <w:tc>
          <w:tcPr>
            <w:tcW w:w="0" w:type="auto"/>
            <w:vAlign w:val="center"/>
          </w:tcPr>
          <w:p w14:paraId="209F70B9" w14:textId="46C442E7"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b/>
                <w:bCs/>
                <w:sz w:val="24"/>
                <w:szCs w:val="24"/>
              </w:rPr>
              <w:t>Monthly Income (₹)</w:t>
            </w:r>
          </w:p>
        </w:tc>
        <w:tc>
          <w:tcPr>
            <w:tcW w:w="0" w:type="auto"/>
            <w:vAlign w:val="center"/>
          </w:tcPr>
          <w:p w14:paraId="1FB41C4F" w14:textId="7247762D"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b/>
                <w:bCs/>
                <w:sz w:val="24"/>
                <w:szCs w:val="24"/>
              </w:rPr>
              <w:t>Frequency</w:t>
            </w:r>
          </w:p>
        </w:tc>
        <w:tc>
          <w:tcPr>
            <w:tcW w:w="0" w:type="auto"/>
            <w:vAlign w:val="center"/>
          </w:tcPr>
          <w:p w14:paraId="5BAED7E4" w14:textId="3A8D8985"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b/>
                <w:bCs/>
                <w:sz w:val="24"/>
                <w:szCs w:val="24"/>
              </w:rPr>
              <w:t>Percentage</w:t>
            </w:r>
          </w:p>
        </w:tc>
      </w:tr>
      <w:tr w:rsidR="00D029EB" w14:paraId="0F41044F" w14:textId="77777777" w:rsidTr="007064CD">
        <w:trPr>
          <w:jc w:val="center"/>
        </w:trPr>
        <w:tc>
          <w:tcPr>
            <w:tcW w:w="0" w:type="auto"/>
            <w:vAlign w:val="center"/>
          </w:tcPr>
          <w:p w14:paraId="72D9F200" w14:textId="62E17FD1" w:rsidR="00D029EB" w:rsidRDefault="00D029EB" w:rsidP="00D029EB">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10,000 – 20,000</w:t>
            </w:r>
          </w:p>
        </w:tc>
        <w:tc>
          <w:tcPr>
            <w:tcW w:w="0" w:type="auto"/>
            <w:vAlign w:val="center"/>
          </w:tcPr>
          <w:p w14:paraId="2E25EDBA" w14:textId="7FF16038"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41</w:t>
            </w:r>
          </w:p>
        </w:tc>
        <w:tc>
          <w:tcPr>
            <w:tcW w:w="0" w:type="auto"/>
            <w:vAlign w:val="center"/>
          </w:tcPr>
          <w:p w14:paraId="001DB8A3" w14:textId="6A0548BD"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10.2</w:t>
            </w:r>
          </w:p>
        </w:tc>
      </w:tr>
      <w:tr w:rsidR="00D029EB" w14:paraId="5BAF7CE6" w14:textId="77777777" w:rsidTr="007064CD">
        <w:trPr>
          <w:jc w:val="center"/>
        </w:trPr>
        <w:tc>
          <w:tcPr>
            <w:tcW w:w="0" w:type="auto"/>
            <w:vAlign w:val="center"/>
          </w:tcPr>
          <w:p w14:paraId="4C4EFBEE" w14:textId="67C4795D" w:rsidR="00D029EB" w:rsidRDefault="00D029EB" w:rsidP="00D029EB">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20,001 – 30,000</w:t>
            </w:r>
          </w:p>
        </w:tc>
        <w:tc>
          <w:tcPr>
            <w:tcW w:w="0" w:type="auto"/>
            <w:vAlign w:val="center"/>
          </w:tcPr>
          <w:p w14:paraId="0D23A845" w14:textId="7770C48A"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114</w:t>
            </w:r>
          </w:p>
        </w:tc>
        <w:tc>
          <w:tcPr>
            <w:tcW w:w="0" w:type="auto"/>
            <w:vAlign w:val="center"/>
          </w:tcPr>
          <w:p w14:paraId="2BFB1DB5" w14:textId="3C30E795"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28.5</w:t>
            </w:r>
          </w:p>
        </w:tc>
      </w:tr>
      <w:tr w:rsidR="00D029EB" w14:paraId="7F6C049D" w14:textId="77777777" w:rsidTr="007064CD">
        <w:trPr>
          <w:jc w:val="center"/>
        </w:trPr>
        <w:tc>
          <w:tcPr>
            <w:tcW w:w="0" w:type="auto"/>
            <w:vAlign w:val="center"/>
          </w:tcPr>
          <w:p w14:paraId="76575CB7" w14:textId="3B3105F0" w:rsidR="00D029EB" w:rsidRDefault="00D029EB" w:rsidP="00D029EB">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30,001 – 40,000</w:t>
            </w:r>
          </w:p>
        </w:tc>
        <w:tc>
          <w:tcPr>
            <w:tcW w:w="0" w:type="auto"/>
            <w:vAlign w:val="center"/>
          </w:tcPr>
          <w:p w14:paraId="108CDE88" w14:textId="62BD949D"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132</w:t>
            </w:r>
          </w:p>
        </w:tc>
        <w:tc>
          <w:tcPr>
            <w:tcW w:w="0" w:type="auto"/>
            <w:vAlign w:val="center"/>
          </w:tcPr>
          <w:p w14:paraId="0741B93D" w14:textId="1DFB2F5E"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33.0</w:t>
            </w:r>
          </w:p>
        </w:tc>
      </w:tr>
      <w:tr w:rsidR="00D029EB" w14:paraId="778F7A0C" w14:textId="77777777" w:rsidTr="007064CD">
        <w:trPr>
          <w:jc w:val="center"/>
        </w:trPr>
        <w:tc>
          <w:tcPr>
            <w:tcW w:w="0" w:type="auto"/>
            <w:vAlign w:val="center"/>
          </w:tcPr>
          <w:p w14:paraId="6DFA08B9" w14:textId="4854E4F1" w:rsidR="00D029EB" w:rsidRDefault="00D029EB" w:rsidP="00D029EB">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40,001 – 50,000</w:t>
            </w:r>
          </w:p>
        </w:tc>
        <w:tc>
          <w:tcPr>
            <w:tcW w:w="0" w:type="auto"/>
            <w:vAlign w:val="center"/>
          </w:tcPr>
          <w:p w14:paraId="2C2D8DA1" w14:textId="7BDFC970"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73</w:t>
            </w:r>
          </w:p>
        </w:tc>
        <w:tc>
          <w:tcPr>
            <w:tcW w:w="0" w:type="auto"/>
            <w:vAlign w:val="center"/>
          </w:tcPr>
          <w:p w14:paraId="6A9F2D08" w14:textId="533FD05D"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18.3</w:t>
            </w:r>
          </w:p>
        </w:tc>
      </w:tr>
      <w:tr w:rsidR="00D029EB" w14:paraId="60409F85" w14:textId="77777777" w:rsidTr="007064CD">
        <w:trPr>
          <w:jc w:val="center"/>
        </w:trPr>
        <w:tc>
          <w:tcPr>
            <w:tcW w:w="0" w:type="auto"/>
            <w:vAlign w:val="center"/>
          </w:tcPr>
          <w:p w14:paraId="564A1F03" w14:textId="5229513B" w:rsidR="00D029EB" w:rsidRDefault="00D029EB" w:rsidP="00D029EB">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Above 50,000</w:t>
            </w:r>
          </w:p>
        </w:tc>
        <w:tc>
          <w:tcPr>
            <w:tcW w:w="0" w:type="auto"/>
            <w:vAlign w:val="center"/>
          </w:tcPr>
          <w:p w14:paraId="74948B48" w14:textId="161E2F49"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40</w:t>
            </w:r>
          </w:p>
        </w:tc>
        <w:tc>
          <w:tcPr>
            <w:tcW w:w="0" w:type="auto"/>
            <w:vAlign w:val="center"/>
          </w:tcPr>
          <w:p w14:paraId="01B03728" w14:textId="1F08B7BF" w:rsidR="00D029EB" w:rsidRDefault="00D029EB" w:rsidP="00D029EB">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10.0</w:t>
            </w:r>
          </w:p>
        </w:tc>
      </w:tr>
    </w:tbl>
    <w:p w14:paraId="35D7CA60" w14:textId="77777777" w:rsidR="00D029EB" w:rsidRDefault="00D029EB" w:rsidP="00E40791">
      <w:pPr>
        <w:spacing w:line="480" w:lineRule="auto"/>
        <w:jc w:val="both"/>
        <w:rPr>
          <w:rFonts w:ascii="Times New Roman" w:hAnsi="Times New Roman" w:cs="Times New Roman"/>
          <w:b/>
          <w:bCs/>
          <w:sz w:val="24"/>
          <w:szCs w:val="24"/>
        </w:rPr>
      </w:pPr>
    </w:p>
    <w:p w14:paraId="7A694BB5" w14:textId="1359F9BB" w:rsidR="00E40791" w:rsidRPr="00E40791" w:rsidRDefault="00D029EB" w:rsidP="00E4079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4.4 </w:t>
      </w:r>
      <w:r w:rsidR="00E40791" w:rsidRPr="00E40791">
        <w:rPr>
          <w:rFonts w:ascii="Times New Roman" w:hAnsi="Times New Roman" w:cs="Times New Roman"/>
          <w:b/>
          <w:bCs/>
          <w:sz w:val="24"/>
          <w:szCs w:val="24"/>
        </w:rPr>
        <w:t>Challenges in Buying Organic Products</w:t>
      </w:r>
    </w:p>
    <w:p w14:paraId="348A4F99" w14:textId="61AAECA6" w:rsid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Respondents were asked to rate key challenges such as high price, limited availability, cultural beliefs, and lack of promotional information. Table</w:t>
      </w:r>
      <w:r w:rsidRPr="00E40791">
        <w:rPr>
          <w:rFonts w:ascii="Times New Roman" w:hAnsi="Times New Roman" w:cs="Times New Roman"/>
          <w:b/>
          <w:bCs/>
          <w:sz w:val="24"/>
          <w:szCs w:val="24"/>
        </w:rPr>
        <w:t xml:space="preserve"> </w:t>
      </w:r>
      <w:r w:rsidRPr="00E40791">
        <w:rPr>
          <w:rFonts w:ascii="Times New Roman" w:hAnsi="Times New Roman" w:cs="Times New Roman"/>
          <w:sz w:val="24"/>
          <w:szCs w:val="24"/>
        </w:rPr>
        <w:t xml:space="preserve">4 </w:t>
      </w:r>
      <w:r w:rsidR="00D029EB" w:rsidRPr="00E40791">
        <w:rPr>
          <w:rFonts w:ascii="Times New Roman" w:hAnsi="Times New Roman" w:cs="Times New Roman"/>
          <w:sz w:val="24"/>
          <w:szCs w:val="24"/>
        </w:rPr>
        <w:t>summarizes</w:t>
      </w:r>
      <w:r w:rsidRPr="00E40791">
        <w:rPr>
          <w:rFonts w:ascii="Times New Roman" w:hAnsi="Times New Roman" w:cs="Times New Roman"/>
          <w:sz w:val="24"/>
          <w:szCs w:val="24"/>
        </w:rPr>
        <w:t xml:space="preserve"> the overall mean scores (five-point scale, 1 = strongly disagree to 5 = strongly agree).</w:t>
      </w:r>
    </w:p>
    <w:p w14:paraId="091689F9" w14:textId="77777777" w:rsidR="007064CD" w:rsidRPr="00E40791" w:rsidRDefault="007064CD" w:rsidP="007064CD">
      <w:pPr>
        <w:spacing w:after="0" w:line="480" w:lineRule="auto"/>
        <w:jc w:val="center"/>
        <w:rPr>
          <w:rFonts w:ascii="Times New Roman" w:hAnsi="Times New Roman" w:cs="Times New Roman"/>
          <w:b/>
          <w:bCs/>
          <w:sz w:val="24"/>
          <w:szCs w:val="24"/>
        </w:rPr>
      </w:pPr>
      <w:r w:rsidRPr="00E40791">
        <w:rPr>
          <w:rFonts w:ascii="Times New Roman" w:hAnsi="Times New Roman" w:cs="Times New Roman"/>
          <w:b/>
          <w:bCs/>
          <w:sz w:val="24"/>
          <w:szCs w:val="24"/>
        </w:rPr>
        <w:t>Table 4. Mean Scores of Challenges in Buying Organic Products</w:t>
      </w:r>
    </w:p>
    <w:tbl>
      <w:tblPr>
        <w:tblStyle w:val="TableGrid"/>
        <w:tblW w:w="0" w:type="auto"/>
        <w:jc w:val="center"/>
        <w:tblLook w:val="04A0" w:firstRow="1" w:lastRow="0" w:firstColumn="1" w:lastColumn="0" w:noHBand="0" w:noVBand="1"/>
      </w:tblPr>
      <w:tblGrid>
        <w:gridCol w:w="4715"/>
        <w:gridCol w:w="803"/>
        <w:gridCol w:w="636"/>
      </w:tblGrid>
      <w:tr w:rsidR="007064CD" w14:paraId="48B38AC2" w14:textId="77777777" w:rsidTr="007064CD">
        <w:trPr>
          <w:jc w:val="center"/>
        </w:trPr>
        <w:tc>
          <w:tcPr>
            <w:tcW w:w="0" w:type="auto"/>
            <w:vAlign w:val="center"/>
          </w:tcPr>
          <w:p w14:paraId="2EE0F890" w14:textId="01C26D63"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b/>
                <w:bCs/>
                <w:sz w:val="24"/>
                <w:szCs w:val="24"/>
              </w:rPr>
              <w:t>Challenge Item</w:t>
            </w:r>
          </w:p>
        </w:tc>
        <w:tc>
          <w:tcPr>
            <w:tcW w:w="0" w:type="auto"/>
            <w:vAlign w:val="center"/>
          </w:tcPr>
          <w:p w14:paraId="07AC833C" w14:textId="1AEB1196"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b/>
                <w:bCs/>
                <w:sz w:val="24"/>
                <w:szCs w:val="24"/>
              </w:rPr>
              <w:t>Mean</w:t>
            </w:r>
          </w:p>
        </w:tc>
        <w:tc>
          <w:tcPr>
            <w:tcW w:w="0" w:type="auto"/>
            <w:vAlign w:val="center"/>
          </w:tcPr>
          <w:p w14:paraId="00333CE3" w14:textId="470E57D3"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b/>
                <w:bCs/>
                <w:sz w:val="24"/>
                <w:szCs w:val="24"/>
              </w:rPr>
              <w:t>SD</w:t>
            </w:r>
          </w:p>
        </w:tc>
      </w:tr>
      <w:tr w:rsidR="007064CD" w14:paraId="5394F709" w14:textId="77777777" w:rsidTr="007064CD">
        <w:trPr>
          <w:jc w:val="center"/>
        </w:trPr>
        <w:tc>
          <w:tcPr>
            <w:tcW w:w="0" w:type="auto"/>
            <w:vAlign w:val="center"/>
          </w:tcPr>
          <w:p w14:paraId="2ADF1A75" w14:textId="0C4C0A34" w:rsidR="007064CD" w:rsidRDefault="007064CD" w:rsidP="007064CD">
            <w:pPr>
              <w:spacing w:line="480" w:lineRule="auto"/>
              <w:rPr>
                <w:rFonts w:ascii="Times New Roman" w:hAnsi="Times New Roman" w:cs="Times New Roman"/>
                <w:sz w:val="24"/>
                <w:szCs w:val="24"/>
              </w:rPr>
            </w:pPr>
            <w:r w:rsidRPr="00E40791">
              <w:rPr>
                <w:rFonts w:ascii="Times New Roman" w:hAnsi="Times New Roman" w:cs="Times New Roman"/>
                <w:sz w:val="24"/>
                <w:szCs w:val="24"/>
              </w:rPr>
              <w:t>High cost of organic products</w:t>
            </w:r>
          </w:p>
        </w:tc>
        <w:tc>
          <w:tcPr>
            <w:tcW w:w="0" w:type="auto"/>
            <w:vAlign w:val="center"/>
          </w:tcPr>
          <w:p w14:paraId="4C06C488" w14:textId="5C302A7B"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3.42</w:t>
            </w:r>
          </w:p>
        </w:tc>
        <w:tc>
          <w:tcPr>
            <w:tcW w:w="0" w:type="auto"/>
            <w:vAlign w:val="center"/>
          </w:tcPr>
          <w:p w14:paraId="3AAE80EE" w14:textId="3EDA965D"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0.78</w:t>
            </w:r>
          </w:p>
        </w:tc>
      </w:tr>
      <w:tr w:rsidR="007064CD" w14:paraId="24A2E453" w14:textId="77777777" w:rsidTr="007064CD">
        <w:trPr>
          <w:jc w:val="center"/>
        </w:trPr>
        <w:tc>
          <w:tcPr>
            <w:tcW w:w="0" w:type="auto"/>
            <w:vAlign w:val="center"/>
          </w:tcPr>
          <w:p w14:paraId="14D6068A" w14:textId="62C733EB" w:rsidR="007064CD" w:rsidRDefault="007064CD" w:rsidP="007064CD">
            <w:pPr>
              <w:spacing w:line="480" w:lineRule="auto"/>
              <w:rPr>
                <w:rFonts w:ascii="Times New Roman" w:hAnsi="Times New Roman" w:cs="Times New Roman"/>
                <w:sz w:val="24"/>
                <w:szCs w:val="24"/>
              </w:rPr>
            </w:pPr>
            <w:r w:rsidRPr="00E40791">
              <w:rPr>
                <w:rFonts w:ascii="Times New Roman" w:hAnsi="Times New Roman" w:cs="Times New Roman"/>
                <w:sz w:val="24"/>
                <w:szCs w:val="24"/>
              </w:rPr>
              <w:t>Limited availability in local stores</w:t>
            </w:r>
          </w:p>
        </w:tc>
        <w:tc>
          <w:tcPr>
            <w:tcW w:w="0" w:type="auto"/>
            <w:vAlign w:val="center"/>
          </w:tcPr>
          <w:p w14:paraId="71C58FAE" w14:textId="0F1F98D0"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3.25</w:t>
            </w:r>
          </w:p>
        </w:tc>
        <w:tc>
          <w:tcPr>
            <w:tcW w:w="0" w:type="auto"/>
            <w:vAlign w:val="center"/>
          </w:tcPr>
          <w:p w14:paraId="43260537" w14:textId="4A362041"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0.81</w:t>
            </w:r>
          </w:p>
        </w:tc>
      </w:tr>
      <w:tr w:rsidR="007064CD" w14:paraId="3A8E6601" w14:textId="77777777" w:rsidTr="007064CD">
        <w:trPr>
          <w:jc w:val="center"/>
        </w:trPr>
        <w:tc>
          <w:tcPr>
            <w:tcW w:w="0" w:type="auto"/>
            <w:vAlign w:val="center"/>
          </w:tcPr>
          <w:p w14:paraId="181E19B9" w14:textId="19803C66" w:rsidR="007064CD" w:rsidRDefault="007064CD" w:rsidP="007064CD">
            <w:pPr>
              <w:spacing w:line="480" w:lineRule="auto"/>
              <w:rPr>
                <w:rFonts w:ascii="Times New Roman" w:hAnsi="Times New Roman" w:cs="Times New Roman"/>
                <w:sz w:val="24"/>
                <w:szCs w:val="24"/>
              </w:rPr>
            </w:pPr>
            <w:r w:rsidRPr="00E40791">
              <w:rPr>
                <w:rFonts w:ascii="Times New Roman" w:hAnsi="Times New Roman" w:cs="Times New Roman"/>
                <w:sz w:val="24"/>
                <w:szCs w:val="24"/>
              </w:rPr>
              <w:t>Cultural beliefs affecting willingness to pay</w:t>
            </w:r>
          </w:p>
        </w:tc>
        <w:tc>
          <w:tcPr>
            <w:tcW w:w="0" w:type="auto"/>
            <w:vAlign w:val="center"/>
          </w:tcPr>
          <w:p w14:paraId="55CD9251" w14:textId="6799E646"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3.18</w:t>
            </w:r>
          </w:p>
        </w:tc>
        <w:tc>
          <w:tcPr>
            <w:tcW w:w="0" w:type="auto"/>
            <w:vAlign w:val="center"/>
          </w:tcPr>
          <w:p w14:paraId="4A730B89" w14:textId="162407BD"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0.74</w:t>
            </w:r>
          </w:p>
        </w:tc>
      </w:tr>
      <w:tr w:rsidR="007064CD" w14:paraId="162C84A1" w14:textId="77777777" w:rsidTr="007064CD">
        <w:trPr>
          <w:jc w:val="center"/>
        </w:trPr>
        <w:tc>
          <w:tcPr>
            <w:tcW w:w="0" w:type="auto"/>
            <w:vAlign w:val="center"/>
          </w:tcPr>
          <w:p w14:paraId="03EC0909" w14:textId="7F499E3F" w:rsidR="007064CD" w:rsidRDefault="007064CD" w:rsidP="007064CD">
            <w:pPr>
              <w:spacing w:line="480" w:lineRule="auto"/>
              <w:rPr>
                <w:rFonts w:ascii="Times New Roman" w:hAnsi="Times New Roman" w:cs="Times New Roman"/>
                <w:sz w:val="24"/>
                <w:szCs w:val="24"/>
              </w:rPr>
            </w:pPr>
            <w:r w:rsidRPr="00E40791">
              <w:rPr>
                <w:rFonts w:ascii="Times New Roman" w:hAnsi="Times New Roman" w:cs="Times New Roman"/>
                <w:sz w:val="24"/>
                <w:szCs w:val="24"/>
              </w:rPr>
              <w:t>Lack of promotional activities and information</w:t>
            </w:r>
          </w:p>
        </w:tc>
        <w:tc>
          <w:tcPr>
            <w:tcW w:w="0" w:type="auto"/>
            <w:vAlign w:val="center"/>
          </w:tcPr>
          <w:p w14:paraId="11235B7D" w14:textId="4648C6C1"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3.35</w:t>
            </w:r>
          </w:p>
        </w:tc>
        <w:tc>
          <w:tcPr>
            <w:tcW w:w="0" w:type="auto"/>
            <w:vAlign w:val="center"/>
          </w:tcPr>
          <w:p w14:paraId="14798D40" w14:textId="70FDBB4B"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0.79</w:t>
            </w:r>
          </w:p>
        </w:tc>
      </w:tr>
      <w:tr w:rsidR="007064CD" w14:paraId="3775C7FA" w14:textId="77777777" w:rsidTr="007064CD">
        <w:trPr>
          <w:jc w:val="center"/>
        </w:trPr>
        <w:tc>
          <w:tcPr>
            <w:tcW w:w="0" w:type="auto"/>
            <w:vAlign w:val="center"/>
          </w:tcPr>
          <w:p w14:paraId="44E8C6B1" w14:textId="51071CA3" w:rsidR="007064CD" w:rsidRDefault="007064CD" w:rsidP="007064CD">
            <w:pPr>
              <w:spacing w:line="480" w:lineRule="auto"/>
              <w:rPr>
                <w:rFonts w:ascii="Times New Roman" w:hAnsi="Times New Roman" w:cs="Times New Roman"/>
                <w:sz w:val="24"/>
                <w:szCs w:val="24"/>
              </w:rPr>
            </w:pPr>
            <w:r w:rsidRPr="00E40791">
              <w:rPr>
                <w:rFonts w:ascii="Times New Roman" w:hAnsi="Times New Roman" w:cs="Times New Roman"/>
                <w:sz w:val="24"/>
                <w:szCs w:val="24"/>
              </w:rPr>
              <w:t>Influence of peers and family perceptions</w:t>
            </w:r>
          </w:p>
        </w:tc>
        <w:tc>
          <w:tcPr>
            <w:tcW w:w="0" w:type="auto"/>
            <w:vAlign w:val="center"/>
          </w:tcPr>
          <w:p w14:paraId="311B429A" w14:textId="18E284BD"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3.28</w:t>
            </w:r>
          </w:p>
        </w:tc>
        <w:tc>
          <w:tcPr>
            <w:tcW w:w="0" w:type="auto"/>
            <w:vAlign w:val="center"/>
          </w:tcPr>
          <w:p w14:paraId="7DD6E0AA" w14:textId="450B133D"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0.76</w:t>
            </w:r>
          </w:p>
        </w:tc>
      </w:tr>
    </w:tbl>
    <w:p w14:paraId="3AEF3717" w14:textId="77777777" w:rsidR="00E40791" w:rsidRP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The results show that high cost and lack of promotional activities are the most pressing barriers for consumers.</w:t>
      </w:r>
    </w:p>
    <w:p w14:paraId="4795253D" w14:textId="24E266CE" w:rsidR="00E40791" w:rsidRPr="00E40791" w:rsidRDefault="001954D4" w:rsidP="00E4079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4.5 </w:t>
      </w:r>
      <w:r w:rsidR="00E40791" w:rsidRPr="00E40791">
        <w:rPr>
          <w:rFonts w:ascii="Times New Roman" w:hAnsi="Times New Roman" w:cs="Times New Roman"/>
          <w:b/>
          <w:bCs/>
          <w:sz w:val="24"/>
          <w:szCs w:val="24"/>
        </w:rPr>
        <w:t>Income-wise Differences in Challenges</w:t>
      </w:r>
    </w:p>
    <w:p w14:paraId="3FC270DF" w14:textId="69A1CFFD" w:rsid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A one-way ANOVA was conducted to test differences in perceived challenges across income groups. The results in Table 5 reveal statistically significant differences (p &lt; 0.001) for all major challenge items. Respondents with monthly income above ₹50,000 reported lower concern about affordability and higher confidence in purchasing organic products. Conversely, those earning ₹20,001–₹40,000 consistently expressed greater difficulty in affording and accessing organic goods.</w:t>
      </w:r>
    </w:p>
    <w:p w14:paraId="7FB50728" w14:textId="5EE07919" w:rsidR="002B433B" w:rsidRDefault="002B433B" w:rsidP="00E40791">
      <w:pPr>
        <w:spacing w:line="480" w:lineRule="auto"/>
        <w:jc w:val="both"/>
        <w:rPr>
          <w:rFonts w:ascii="Times New Roman" w:hAnsi="Times New Roman" w:cs="Times New Roman"/>
          <w:sz w:val="24"/>
          <w:szCs w:val="24"/>
        </w:rPr>
      </w:pPr>
    </w:p>
    <w:p w14:paraId="64929FC1" w14:textId="680789A0" w:rsidR="002B433B" w:rsidRDefault="002B433B" w:rsidP="00E40791">
      <w:pPr>
        <w:spacing w:line="480" w:lineRule="auto"/>
        <w:jc w:val="both"/>
        <w:rPr>
          <w:rFonts w:ascii="Times New Roman" w:hAnsi="Times New Roman" w:cs="Times New Roman"/>
          <w:sz w:val="24"/>
          <w:szCs w:val="24"/>
        </w:rPr>
      </w:pPr>
    </w:p>
    <w:p w14:paraId="0437A927" w14:textId="77777777" w:rsidR="002B433B" w:rsidRDefault="002B433B" w:rsidP="00E40791">
      <w:pPr>
        <w:spacing w:line="480" w:lineRule="auto"/>
        <w:jc w:val="both"/>
        <w:rPr>
          <w:rFonts w:ascii="Times New Roman" w:hAnsi="Times New Roman" w:cs="Times New Roman"/>
          <w:sz w:val="24"/>
          <w:szCs w:val="24"/>
        </w:rPr>
      </w:pPr>
    </w:p>
    <w:p w14:paraId="4D24051A" w14:textId="77777777" w:rsidR="007064CD" w:rsidRPr="00E40791" w:rsidRDefault="007064CD" w:rsidP="007064CD">
      <w:pPr>
        <w:spacing w:after="0" w:line="480" w:lineRule="auto"/>
        <w:jc w:val="center"/>
        <w:rPr>
          <w:rFonts w:ascii="Times New Roman" w:hAnsi="Times New Roman" w:cs="Times New Roman"/>
          <w:b/>
          <w:bCs/>
          <w:sz w:val="24"/>
          <w:szCs w:val="24"/>
        </w:rPr>
      </w:pPr>
      <w:r w:rsidRPr="00E40791">
        <w:rPr>
          <w:rFonts w:ascii="Times New Roman" w:hAnsi="Times New Roman" w:cs="Times New Roman"/>
          <w:b/>
          <w:bCs/>
          <w:sz w:val="24"/>
          <w:szCs w:val="24"/>
        </w:rPr>
        <w:t>Table 5. ANOVA Results: Income and Key Challenges</w:t>
      </w:r>
    </w:p>
    <w:tbl>
      <w:tblPr>
        <w:tblStyle w:val="TableGrid"/>
        <w:tblW w:w="0" w:type="auto"/>
        <w:jc w:val="center"/>
        <w:tblLook w:val="04A0" w:firstRow="1" w:lastRow="0" w:firstColumn="1" w:lastColumn="0" w:noHBand="0" w:noVBand="1"/>
      </w:tblPr>
      <w:tblGrid>
        <w:gridCol w:w="4715"/>
        <w:gridCol w:w="990"/>
        <w:gridCol w:w="977"/>
      </w:tblGrid>
      <w:tr w:rsidR="007064CD" w14:paraId="47BD3749" w14:textId="77777777" w:rsidTr="007064CD">
        <w:trPr>
          <w:jc w:val="center"/>
        </w:trPr>
        <w:tc>
          <w:tcPr>
            <w:tcW w:w="0" w:type="auto"/>
            <w:vAlign w:val="center"/>
          </w:tcPr>
          <w:p w14:paraId="41A0C2A0" w14:textId="53CAE324"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b/>
                <w:bCs/>
                <w:sz w:val="24"/>
                <w:szCs w:val="24"/>
              </w:rPr>
              <w:t>Challenge Item</w:t>
            </w:r>
          </w:p>
        </w:tc>
        <w:tc>
          <w:tcPr>
            <w:tcW w:w="0" w:type="auto"/>
            <w:vAlign w:val="center"/>
          </w:tcPr>
          <w:p w14:paraId="4F57414D" w14:textId="2978CE1F"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b/>
                <w:bCs/>
                <w:sz w:val="24"/>
                <w:szCs w:val="24"/>
              </w:rPr>
              <w:t>F-value</w:t>
            </w:r>
          </w:p>
        </w:tc>
        <w:tc>
          <w:tcPr>
            <w:tcW w:w="0" w:type="auto"/>
            <w:vAlign w:val="center"/>
          </w:tcPr>
          <w:p w14:paraId="61710442" w14:textId="1A884046"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b/>
                <w:bCs/>
                <w:sz w:val="24"/>
                <w:szCs w:val="24"/>
              </w:rPr>
              <w:t>p-value</w:t>
            </w:r>
          </w:p>
        </w:tc>
      </w:tr>
      <w:tr w:rsidR="007064CD" w14:paraId="6F527B43" w14:textId="77777777" w:rsidTr="007064CD">
        <w:trPr>
          <w:jc w:val="center"/>
        </w:trPr>
        <w:tc>
          <w:tcPr>
            <w:tcW w:w="0" w:type="auto"/>
            <w:vAlign w:val="center"/>
          </w:tcPr>
          <w:p w14:paraId="40FEC728" w14:textId="78167C11" w:rsidR="007064CD" w:rsidRDefault="007064CD" w:rsidP="007064CD">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High cost of organic products</w:t>
            </w:r>
          </w:p>
        </w:tc>
        <w:tc>
          <w:tcPr>
            <w:tcW w:w="0" w:type="auto"/>
            <w:vAlign w:val="center"/>
          </w:tcPr>
          <w:p w14:paraId="092B28FE" w14:textId="11A292B0"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28.4</w:t>
            </w:r>
          </w:p>
        </w:tc>
        <w:tc>
          <w:tcPr>
            <w:tcW w:w="0" w:type="auto"/>
            <w:vAlign w:val="center"/>
          </w:tcPr>
          <w:p w14:paraId="57D05B7C" w14:textId="24E21CD1"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&lt;0.001</w:t>
            </w:r>
          </w:p>
        </w:tc>
      </w:tr>
      <w:tr w:rsidR="007064CD" w14:paraId="2F7C6226" w14:textId="77777777" w:rsidTr="007064CD">
        <w:trPr>
          <w:jc w:val="center"/>
        </w:trPr>
        <w:tc>
          <w:tcPr>
            <w:tcW w:w="0" w:type="auto"/>
            <w:vAlign w:val="center"/>
          </w:tcPr>
          <w:p w14:paraId="4A4FA3AA" w14:textId="11783E38" w:rsidR="007064CD" w:rsidRDefault="007064CD" w:rsidP="007064CD">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Limited availability in local stores</w:t>
            </w:r>
          </w:p>
        </w:tc>
        <w:tc>
          <w:tcPr>
            <w:tcW w:w="0" w:type="auto"/>
            <w:vAlign w:val="center"/>
          </w:tcPr>
          <w:p w14:paraId="6C468101" w14:textId="4CF797FA"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22.7</w:t>
            </w:r>
          </w:p>
        </w:tc>
        <w:tc>
          <w:tcPr>
            <w:tcW w:w="0" w:type="auto"/>
            <w:vAlign w:val="center"/>
          </w:tcPr>
          <w:p w14:paraId="67CFF1CE" w14:textId="518E1D0C"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&lt;0.001</w:t>
            </w:r>
          </w:p>
        </w:tc>
      </w:tr>
      <w:tr w:rsidR="007064CD" w14:paraId="7FB17C27" w14:textId="77777777" w:rsidTr="007064CD">
        <w:trPr>
          <w:jc w:val="center"/>
        </w:trPr>
        <w:tc>
          <w:tcPr>
            <w:tcW w:w="0" w:type="auto"/>
            <w:vAlign w:val="center"/>
          </w:tcPr>
          <w:p w14:paraId="51CE1E60" w14:textId="53FD3D49" w:rsidR="007064CD" w:rsidRDefault="007064CD" w:rsidP="007064CD">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Cultural beliefs affecting willingness to pay</w:t>
            </w:r>
          </w:p>
        </w:tc>
        <w:tc>
          <w:tcPr>
            <w:tcW w:w="0" w:type="auto"/>
            <w:vAlign w:val="center"/>
          </w:tcPr>
          <w:p w14:paraId="6B702928" w14:textId="3524F0E3"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31.6</w:t>
            </w:r>
          </w:p>
        </w:tc>
        <w:tc>
          <w:tcPr>
            <w:tcW w:w="0" w:type="auto"/>
            <w:vAlign w:val="center"/>
          </w:tcPr>
          <w:p w14:paraId="48E7CD08" w14:textId="653A065C"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&lt;0.001</w:t>
            </w:r>
          </w:p>
        </w:tc>
      </w:tr>
      <w:tr w:rsidR="007064CD" w14:paraId="58937D2E" w14:textId="77777777" w:rsidTr="007064CD">
        <w:trPr>
          <w:jc w:val="center"/>
        </w:trPr>
        <w:tc>
          <w:tcPr>
            <w:tcW w:w="0" w:type="auto"/>
            <w:vAlign w:val="center"/>
          </w:tcPr>
          <w:p w14:paraId="56F4D29C" w14:textId="7E12E5B6" w:rsidR="007064CD" w:rsidRDefault="007064CD" w:rsidP="007064CD">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Lack of promotional activities and information</w:t>
            </w:r>
          </w:p>
        </w:tc>
        <w:tc>
          <w:tcPr>
            <w:tcW w:w="0" w:type="auto"/>
            <w:vAlign w:val="center"/>
          </w:tcPr>
          <w:p w14:paraId="0940A0FD" w14:textId="360385B5"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24.9</w:t>
            </w:r>
          </w:p>
        </w:tc>
        <w:tc>
          <w:tcPr>
            <w:tcW w:w="0" w:type="auto"/>
            <w:vAlign w:val="center"/>
          </w:tcPr>
          <w:p w14:paraId="0F6CB61F" w14:textId="402D3DB5"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&lt;0.001</w:t>
            </w:r>
          </w:p>
        </w:tc>
      </w:tr>
      <w:tr w:rsidR="007064CD" w14:paraId="6DA6A3BB" w14:textId="77777777" w:rsidTr="007064CD">
        <w:trPr>
          <w:jc w:val="center"/>
        </w:trPr>
        <w:tc>
          <w:tcPr>
            <w:tcW w:w="0" w:type="auto"/>
            <w:vAlign w:val="center"/>
          </w:tcPr>
          <w:p w14:paraId="2D363736" w14:textId="22A51123" w:rsidR="007064CD" w:rsidRDefault="007064CD" w:rsidP="007064CD">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Influence of peers and family perceptions</w:t>
            </w:r>
          </w:p>
        </w:tc>
        <w:tc>
          <w:tcPr>
            <w:tcW w:w="0" w:type="auto"/>
            <w:vAlign w:val="center"/>
          </w:tcPr>
          <w:p w14:paraId="13F0E2DE" w14:textId="318F3106"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29.3</w:t>
            </w:r>
          </w:p>
        </w:tc>
        <w:tc>
          <w:tcPr>
            <w:tcW w:w="0" w:type="auto"/>
            <w:vAlign w:val="center"/>
          </w:tcPr>
          <w:p w14:paraId="1B3C26BB" w14:textId="5D588DB1" w:rsidR="007064CD" w:rsidRDefault="007064CD" w:rsidP="007064CD">
            <w:pPr>
              <w:spacing w:line="480" w:lineRule="auto"/>
              <w:jc w:val="center"/>
              <w:rPr>
                <w:rFonts w:ascii="Times New Roman" w:hAnsi="Times New Roman" w:cs="Times New Roman"/>
                <w:sz w:val="24"/>
                <w:szCs w:val="24"/>
              </w:rPr>
            </w:pPr>
            <w:r w:rsidRPr="00E40791">
              <w:rPr>
                <w:rFonts w:ascii="Times New Roman" w:hAnsi="Times New Roman" w:cs="Times New Roman"/>
                <w:sz w:val="24"/>
                <w:szCs w:val="24"/>
              </w:rPr>
              <w:t>&lt;0.001</w:t>
            </w:r>
          </w:p>
        </w:tc>
      </w:tr>
    </w:tbl>
    <w:p w14:paraId="4B4D218A" w14:textId="77777777" w:rsidR="00E40791" w:rsidRP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Post-hoc comparisons (Tukey HSD) indicated that the ₹20,001–₹30,000 and ₹30,001–₹40,000 income groups faced significantly more challenges than the above ₹50,000 group for all items (p &lt; 0.05).</w:t>
      </w:r>
    </w:p>
    <w:p w14:paraId="004DBB71" w14:textId="77777777" w:rsidR="00E40791" w:rsidRP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The findings clearly show that income strongly influences the challenges faced in buying organic products. Higher-income households are better able to absorb the premium prices and have greater access to information, while middle-income groups experience the highest affordability and availability constraints. Cultural beliefs also play a role, with lower-income groups expressing more hesitation in spending extra on organic items despite understanding their health benefits.</w:t>
      </w:r>
    </w:p>
    <w:p w14:paraId="411C89CF" w14:textId="1C8EC015" w:rsidR="00E40791" w:rsidRDefault="00E40791" w:rsidP="00E40791">
      <w:pPr>
        <w:spacing w:line="480" w:lineRule="auto"/>
        <w:jc w:val="both"/>
        <w:rPr>
          <w:rFonts w:ascii="Times New Roman" w:hAnsi="Times New Roman" w:cs="Times New Roman"/>
          <w:sz w:val="24"/>
          <w:szCs w:val="24"/>
        </w:rPr>
      </w:pPr>
      <w:r w:rsidRPr="00E40791">
        <w:rPr>
          <w:rFonts w:ascii="Times New Roman" w:hAnsi="Times New Roman" w:cs="Times New Roman"/>
          <w:sz w:val="24"/>
          <w:szCs w:val="24"/>
        </w:rPr>
        <w:t xml:space="preserve">These results underscore the need for income-sensitive strategies such as targeted price incentives, community-based awareness programs, and improved distribution networks, especially in </w:t>
      </w:r>
      <w:proofErr w:type="spellStart"/>
      <w:r w:rsidRPr="00E40791">
        <w:rPr>
          <w:rFonts w:ascii="Times New Roman" w:hAnsi="Times New Roman" w:cs="Times New Roman"/>
          <w:sz w:val="24"/>
          <w:szCs w:val="24"/>
        </w:rPr>
        <w:t>Palamaner</w:t>
      </w:r>
      <w:proofErr w:type="spellEnd"/>
      <w:r w:rsidRPr="00E40791">
        <w:rPr>
          <w:rFonts w:ascii="Times New Roman" w:hAnsi="Times New Roman" w:cs="Times New Roman"/>
          <w:sz w:val="24"/>
          <w:szCs w:val="24"/>
        </w:rPr>
        <w:t xml:space="preserve">, </w:t>
      </w:r>
      <w:proofErr w:type="spellStart"/>
      <w:r w:rsidRPr="00E40791">
        <w:rPr>
          <w:rFonts w:ascii="Times New Roman" w:hAnsi="Times New Roman" w:cs="Times New Roman"/>
          <w:sz w:val="24"/>
          <w:szCs w:val="24"/>
        </w:rPr>
        <w:t>Kuppam</w:t>
      </w:r>
      <w:proofErr w:type="spellEnd"/>
      <w:r w:rsidRPr="00E40791">
        <w:rPr>
          <w:rFonts w:ascii="Times New Roman" w:hAnsi="Times New Roman" w:cs="Times New Roman"/>
          <w:sz w:val="24"/>
          <w:szCs w:val="24"/>
        </w:rPr>
        <w:t>, and Nagari, where semi-urban and rural populations dominate. Addressing these barriers could enhance market penetration and promote sustainable consumption across all income segments in Chittoor district.</w:t>
      </w:r>
    </w:p>
    <w:p w14:paraId="44276D61" w14:textId="14811880" w:rsidR="001954D4" w:rsidRPr="001954D4" w:rsidRDefault="001954D4" w:rsidP="001954D4">
      <w:pPr>
        <w:pStyle w:val="ListParagraph"/>
        <w:numPr>
          <w:ilvl w:val="0"/>
          <w:numId w:val="14"/>
        </w:numPr>
        <w:spacing w:line="480" w:lineRule="auto"/>
        <w:jc w:val="both"/>
        <w:rPr>
          <w:rFonts w:ascii="Times New Roman" w:hAnsi="Times New Roman" w:cs="Times New Roman"/>
          <w:sz w:val="24"/>
          <w:szCs w:val="24"/>
        </w:rPr>
      </w:pPr>
      <w:r w:rsidRPr="001954D4">
        <w:rPr>
          <w:rFonts w:ascii="Times New Roman" w:hAnsi="Times New Roman" w:cs="Times New Roman"/>
          <w:b/>
          <w:bCs/>
          <w:sz w:val="24"/>
          <w:szCs w:val="24"/>
        </w:rPr>
        <w:t>FINDINGS</w:t>
      </w:r>
    </w:p>
    <w:p w14:paraId="379BFB2E" w14:textId="77777777" w:rsidR="001954D4" w:rsidRPr="001954D4" w:rsidRDefault="001954D4" w:rsidP="001954D4">
      <w:p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lastRenderedPageBreak/>
        <w:t xml:space="preserve">The study of 400 respondents across the revenue divisions of Chittoor, </w:t>
      </w:r>
      <w:proofErr w:type="spellStart"/>
      <w:r w:rsidRPr="001954D4">
        <w:rPr>
          <w:rFonts w:ascii="Times New Roman" w:hAnsi="Times New Roman" w:cs="Times New Roman"/>
          <w:sz w:val="24"/>
          <w:szCs w:val="24"/>
        </w:rPr>
        <w:t>Palamaner</w:t>
      </w:r>
      <w:proofErr w:type="spellEnd"/>
      <w:r w:rsidRPr="001954D4">
        <w:rPr>
          <w:rFonts w:ascii="Times New Roman" w:hAnsi="Times New Roman" w:cs="Times New Roman"/>
          <w:sz w:val="24"/>
          <w:szCs w:val="24"/>
        </w:rPr>
        <w:t xml:space="preserve">, </w:t>
      </w:r>
      <w:proofErr w:type="spellStart"/>
      <w:r w:rsidRPr="001954D4">
        <w:rPr>
          <w:rFonts w:ascii="Times New Roman" w:hAnsi="Times New Roman" w:cs="Times New Roman"/>
          <w:sz w:val="24"/>
          <w:szCs w:val="24"/>
        </w:rPr>
        <w:t>Kuppam</w:t>
      </w:r>
      <w:proofErr w:type="spellEnd"/>
      <w:r w:rsidRPr="001954D4">
        <w:rPr>
          <w:rFonts w:ascii="Times New Roman" w:hAnsi="Times New Roman" w:cs="Times New Roman"/>
          <w:sz w:val="24"/>
          <w:szCs w:val="24"/>
        </w:rPr>
        <w:t>, and Nagari revealed several important observations:</w:t>
      </w:r>
    </w:p>
    <w:p w14:paraId="75FFDE7D" w14:textId="036C3A09" w:rsidR="001954D4" w:rsidRPr="001954D4" w:rsidRDefault="001954D4" w:rsidP="001954D4">
      <w:pPr>
        <w:pStyle w:val="ListParagraph"/>
        <w:numPr>
          <w:ilvl w:val="0"/>
          <w:numId w:val="19"/>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Most respondents were male (57 %) and in the 30–45-year age group (48 %). A majority of households earned between ₹20,001 and ₹40,000, indicating a strong middle-income representation.</w:t>
      </w:r>
    </w:p>
    <w:p w14:paraId="740745E3" w14:textId="69FB2184" w:rsidR="001954D4" w:rsidRPr="001954D4" w:rsidRDefault="001954D4" w:rsidP="001954D4">
      <w:pPr>
        <w:pStyle w:val="ListParagraph"/>
        <w:numPr>
          <w:ilvl w:val="0"/>
          <w:numId w:val="19"/>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High cost, limited availability, and lack of promotional information emerged as the top three challenges (mean scores 3.42, 3.25, and 3.35 respectively on a five-point scale).</w:t>
      </w:r>
    </w:p>
    <w:p w14:paraId="561105A2" w14:textId="6241B246" w:rsidR="001954D4" w:rsidRPr="001954D4" w:rsidRDefault="001954D4" w:rsidP="001954D4">
      <w:pPr>
        <w:pStyle w:val="ListParagraph"/>
        <w:numPr>
          <w:ilvl w:val="0"/>
          <w:numId w:val="19"/>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One-way ANOVA results confirmed that income has a significant impact on all major challenges (p &lt; 0.001). Middle-income groups (₹20,001–₹40,000) experienced the greatest affordability constraints, while the above ₹50,000 group showed the least concern about price and availability.</w:t>
      </w:r>
    </w:p>
    <w:p w14:paraId="6611EE8B" w14:textId="0D6101CC" w:rsidR="001954D4" w:rsidRPr="001954D4" w:rsidRDefault="001954D4" w:rsidP="001954D4">
      <w:pPr>
        <w:pStyle w:val="ListParagraph"/>
        <w:numPr>
          <w:ilvl w:val="0"/>
          <w:numId w:val="19"/>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Cultural beliefs and peer/family influence also affected purchasing decisions, especially among lower- and middle-income respondents.</w:t>
      </w:r>
    </w:p>
    <w:p w14:paraId="58F92A67" w14:textId="77777777" w:rsidR="001954D4" w:rsidRPr="001954D4" w:rsidRDefault="001954D4" w:rsidP="001954D4">
      <w:p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These findings establish that income is a key determinant of consumer difficulties in purchasing organic products in the district.</w:t>
      </w:r>
    </w:p>
    <w:p w14:paraId="4FB7138A" w14:textId="058EFE9E" w:rsidR="001954D4" w:rsidRPr="001954D4" w:rsidRDefault="001954D4" w:rsidP="001954D4">
      <w:pPr>
        <w:pStyle w:val="ListParagraph"/>
        <w:numPr>
          <w:ilvl w:val="0"/>
          <w:numId w:val="14"/>
        </w:numPr>
        <w:spacing w:line="480" w:lineRule="auto"/>
        <w:jc w:val="both"/>
        <w:rPr>
          <w:rFonts w:ascii="Times New Roman" w:hAnsi="Times New Roman" w:cs="Times New Roman"/>
          <w:sz w:val="24"/>
          <w:szCs w:val="24"/>
        </w:rPr>
      </w:pPr>
      <w:r w:rsidRPr="001954D4">
        <w:rPr>
          <w:rFonts w:ascii="Times New Roman" w:hAnsi="Times New Roman" w:cs="Times New Roman"/>
          <w:b/>
          <w:bCs/>
          <w:sz w:val="24"/>
          <w:szCs w:val="24"/>
        </w:rPr>
        <w:t>IMPLICATIONS</w:t>
      </w:r>
    </w:p>
    <w:p w14:paraId="3D7581B4" w14:textId="77777777" w:rsidR="001954D4" w:rsidRPr="001954D4" w:rsidRDefault="001954D4" w:rsidP="001954D4">
      <w:p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The results have clear implications for policymakers, marketers, and supply chain stakeholders:</w:t>
      </w:r>
    </w:p>
    <w:p w14:paraId="5FFDB7CC" w14:textId="20AB0FFC" w:rsidR="001954D4" w:rsidRPr="001954D4" w:rsidRDefault="001954D4" w:rsidP="001954D4">
      <w:pPr>
        <w:numPr>
          <w:ilvl w:val="0"/>
          <w:numId w:val="16"/>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Government agencies can consider price-support programs or targeted subsidies for low- and middle-income households to make organic products more affordable.</w:t>
      </w:r>
    </w:p>
    <w:p w14:paraId="2380EC0C" w14:textId="63431C8C" w:rsidR="001954D4" w:rsidRPr="001954D4" w:rsidRDefault="001954D4" w:rsidP="001954D4">
      <w:pPr>
        <w:numPr>
          <w:ilvl w:val="0"/>
          <w:numId w:val="16"/>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 xml:space="preserve">Retailers and producer cooperatives should expand distribution networks to semi-urban and rural areas of </w:t>
      </w:r>
      <w:proofErr w:type="spellStart"/>
      <w:r w:rsidRPr="001954D4">
        <w:rPr>
          <w:rFonts w:ascii="Times New Roman" w:hAnsi="Times New Roman" w:cs="Times New Roman"/>
          <w:sz w:val="24"/>
          <w:szCs w:val="24"/>
        </w:rPr>
        <w:t>Palamaner</w:t>
      </w:r>
      <w:proofErr w:type="spellEnd"/>
      <w:r w:rsidRPr="001954D4">
        <w:rPr>
          <w:rFonts w:ascii="Times New Roman" w:hAnsi="Times New Roman" w:cs="Times New Roman"/>
          <w:sz w:val="24"/>
          <w:szCs w:val="24"/>
        </w:rPr>
        <w:t xml:space="preserve">, </w:t>
      </w:r>
      <w:proofErr w:type="spellStart"/>
      <w:r w:rsidRPr="001954D4">
        <w:rPr>
          <w:rFonts w:ascii="Times New Roman" w:hAnsi="Times New Roman" w:cs="Times New Roman"/>
          <w:sz w:val="24"/>
          <w:szCs w:val="24"/>
        </w:rPr>
        <w:t>Kuppam</w:t>
      </w:r>
      <w:proofErr w:type="spellEnd"/>
      <w:r w:rsidRPr="001954D4">
        <w:rPr>
          <w:rFonts w:ascii="Times New Roman" w:hAnsi="Times New Roman" w:cs="Times New Roman"/>
          <w:sz w:val="24"/>
          <w:szCs w:val="24"/>
        </w:rPr>
        <w:t>, and Nagari, where availability is limited.</w:t>
      </w:r>
    </w:p>
    <w:p w14:paraId="23EC4128" w14:textId="7B8CCA8A" w:rsidR="001954D4" w:rsidRPr="001954D4" w:rsidRDefault="001954D4" w:rsidP="001954D4">
      <w:pPr>
        <w:numPr>
          <w:ilvl w:val="0"/>
          <w:numId w:val="16"/>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lastRenderedPageBreak/>
        <w:t>Health and environmental benefits of organic products should be promoted through community-based campaigns, social media, and local farmer markets to reduce cultural hesitancy and improve consumer knowledge.</w:t>
      </w:r>
    </w:p>
    <w:p w14:paraId="398C693C" w14:textId="1400BE2F" w:rsidR="001954D4" w:rsidRPr="001954D4" w:rsidRDefault="001954D4" w:rsidP="001954D4">
      <w:pPr>
        <w:numPr>
          <w:ilvl w:val="0"/>
          <w:numId w:val="16"/>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Local farmers can collaborate to create direct-to-consumer supply models, reducing costs and improving access for price-sensitive consumers.</w:t>
      </w:r>
    </w:p>
    <w:p w14:paraId="301C5A31" w14:textId="77777777" w:rsidR="002B433B" w:rsidRPr="001954D4" w:rsidRDefault="002B433B" w:rsidP="002B433B">
      <w:pPr>
        <w:spacing w:line="480" w:lineRule="auto"/>
        <w:ind w:left="360"/>
        <w:jc w:val="both"/>
        <w:rPr>
          <w:rFonts w:ascii="Times New Roman" w:hAnsi="Times New Roman" w:cs="Times New Roman"/>
          <w:sz w:val="24"/>
          <w:szCs w:val="24"/>
        </w:rPr>
      </w:pPr>
    </w:p>
    <w:p w14:paraId="405F4FC6" w14:textId="5F7E6E39" w:rsidR="001954D4" w:rsidRPr="001954D4" w:rsidRDefault="001954D4" w:rsidP="001954D4">
      <w:pPr>
        <w:pStyle w:val="ListParagraph"/>
        <w:numPr>
          <w:ilvl w:val="0"/>
          <w:numId w:val="14"/>
        </w:numPr>
        <w:spacing w:line="480" w:lineRule="auto"/>
        <w:jc w:val="both"/>
        <w:rPr>
          <w:rFonts w:ascii="Times New Roman" w:hAnsi="Times New Roman" w:cs="Times New Roman"/>
          <w:sz w:val="24"/>
          <w:szCs w:val="24"/>
        </w:rPr>
      </w:pPr>
      <w:r w:rsidRPr="001954D4">
        <w:rPr>
          <w:rFonts w:ascii="Times New Roman" w:hAnsi="Times New Roman" w:cs="Times New Roman"/>
          <w:b/>
          <w:bCs/>
          <w:sz w:val="24"/>
          <w:szCs w:val="24"/>
        </w:rPr>
        <w:t>CONCLUSION</w:t>
      </w:r>
    </w:p>
    <w:p w14:paraId="238434CD" w14:textId="72DA86AB" w:rsidR="001954D4" w:rsidRPr="001954D4" w:rsidRDefault="001954D4" w:rsidP="001954D4">
      <w:p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 xml:space="preserve">This study confirms that household income plays a decisive role in the </w:t>
      </w:r>
      <w:r w:rsidR="00DF6994" w:rsidRPr="001954D4">
        <w:rPr>
          <w:rFonts w:ascii="Times New Roman" w:hAnsi="Times New Roman" w:cs="Times New Roman"/>
          <w:sz w:val="24"/>
          <w:szCs w:val="24"/>
        </w:rPr>
        <w:t>challenge’s</w:t>
      </w:r>
      <w:r w:rsidRPr="001954D4">
        <w:rPr>
          <w:rFonts w:ascii="Times New Roman" w:hAnsi="Times New Roman" w:cs="Times New Roman"/>
          <w:sz w:val="24"/>
          <w:szCs w:val="24"/>
        </w:rPr>
        <w:t xml:space="preserve"> consumers face when purchasing organic products in Chittoor district. Middle-income households between ₹20,001 and ₹40,000 are most affected by high prices and limited availability, while higher-income groups face fewer obstacles.</w:t>
      </w:r>
    </w:p>
    <w:p w14:paraId="21EA5618" w14:textId="77777777" w:rsidR="001954D4" w:rsidRDefault="001954D4" w:rsidP="001954D4">
      <w:p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Addressing these disparities requires income-sensitive strategies that combine policy support, market expansion, and targeted awareness campaigns. Such efforts can reduce affordability barriers, improve supply chain efficiency, and ultimately encourage wider adoption of organic products across all income groups.</w:t>
      </w:r>
    </w:p>
    <w:p w14:paraId="0D30C3BC" w14:textId="77777777" w:rsidR="00D22195" w:rsidRDefault="00D22195" w:rsidP="001954D4">
      <w:pPr>
        <w:spacing w:line="480" w:lineRule="auto"/>
        <w:jc w:val="both"/>
        <w:rPr>
          <w:rFonts w:ascii="Times New Roman" w:hAnsi="Times New Roman" w:cs="Times New Roman"/>
          <w:sz w:val="24"/>
          <w:szCs w:val="24"/>
        </w:rPr>
      </w:pPr>
    </w:p>
    <w:p w14:paraId="726B8946" w14:textId="77777777" w:rsidR="00D22195" w:rsidRPr="001954D4" w:rsidRDefault="00D22195" w:rsidP="00D22195">
      <w:pPr>
        <w:pStyle w:val="ListParagraph"/>
        <w:numPr>
          <w:ilvl w:val="0"/>
          <w:numId w:val="14"/>
        </w:numPr>
        <w:spacing w:line="480" w:lineRule="auto"/>
        <w:jc w:val="both"/>
        <w:rPr>
          <w:rFonts w:ascii="Times New Roman" w:hAnsi="Times New Roman" w:cs="Times New Roman"/>
          <w:sz w:val="24"/>
          <w:szCs w:val="24"/>
        </w:rPr>
      </w:pPr>
      <w:r w:rsidRPr="001954D4">
        <w:rPr>
          <w:rFonts w:ascii="Times New Roman" w:hAnsi="Times New Roman" w:cs="Times New Roman"/>
          <w:b/>
          <w:bCs/>
          <w:sz w:val="24"/>
          <w:szCs w:val="24"/>
        </w:rPr>
        <w:t>LIMITATIONS</w:t>
      </w:r>
    </w:p>
    <w:p w14:paraId="227E270F" w14:textId="77777777" w:rsidR="00D22195" w:rsidRPr="001954D4" w:rsidRDefault="00D22195" w:rsidP="00D22195">
      <w:p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While the study provides valuable insights, it has some limitations:</w:t>
      </w:r>
    </w:p>
    <w:p w14:paraId="5CAD4230" w14:textId="77777777" w:rsidR="00D22195" w:rsidRDefault="00D22195" w:rsidP="00D22195">
      <w:pPr>
        <w:pStyle w:val="ListParagraph"/>
        <w:numPr>
          <w:ilvl w:val="0"/>
          <w:numId w:val="20"/>
        </w:numPr>
        <w:spacing w:line="480" w:lineRule="auto"/>
        <w:jc w:val="both"/>
        <w:rPr>
          <w:rFonts w:ascii="Times New Roman" w:hAnsi="Times New Roman" w:cs="Times New Roman"/>
          <w:sz w:val="24"/>
          <w:szCs w:val="24"/>
        </w:rPr>
      </w:pPr>
      <w:r w:rsidRPr="003D50E4">
        <w:rPr>
          <w:rFonts w:ascii="Times New Roman" w:hAnsi="Times New Roman" w:cs="Times New Roman"/>
          <w:sz w:val="24"/>
          <w:szCs w:val="24"/>
        </w:rPr>
        <w:t>The research is limited to a single district in Andhra Pradesh. Results may not be directly generalizable to other regions with different socio-economic conditions.</w:t>
      </w:r>
    </w:p>
    <w:p w14:paraId="7DD1202C" w14:textId="77777777" w:rsidR="00D22195" w:rsidRDefault="00D22195" w:rsidP="00D22195">
      <w:pPr>
        <w:pStyle w:val="ListParagraph"/>
        <w:numPr>
          <w:ilvl w:val="0"/>
          <w:numId w:val="20"/>
        </w:numPr>
        <w:spacing w:line="480" w:lineRule="auto"/>
        <w:jc w:val="both"/>
        <w:rPr>
          <w:rFonts w:ascii="Times New Roman" w:hAnsi="Times New Roman" w:cs="Times New Roman"/>
          <w:sz w:val="24"/>
          <w:szCs w:val="24"/>
        </w:rPr>
      </w:pPr>
      <w:r w:rsidRPr="003D50E4">
        <w:rPr>
          <w:rFonts w:ascii="Times New Roman" w:hAnsi="Times New Roman" w:cs="Times New Roman"/>
          <w:sz w:val="24"/>
          <w:szCs w:val="24"/>
        </w:rPr>
        <w:t>The survey captures consumer attitudes at one point in time and may not reflect changes in income or perceptions over time.</w:t>
      </w:r>
    </w:p>
    <w:p w14:paraId="5ACC3809" w14:textId="77777777" w:rsidR="00D22195" w:rsidRPr="003D50E4" w:rsidRDefault="00D22195" w:rsidP="00D22195">
      <w:pPr>
        <w:pStyle w:val="ListParagraph"/>
        <w:numPr>
          <w:ilvl w:val="0"/>
          <w:numId w:val="20"/>
        </w:numPr>
        <w:spacing w:line="480" w:lineRule="auto"/>
        <w:jc w:val="both"/>
        <w:rPr>
          <w:rFonts w:ascii="Times New Roman" w:hAnsi="Times New Roman" w:cs="Times New Roman"/>
          <w:sz w:val="24"/>
          <w:szCs w:val="24"/>
        </w:rPr>
      </w:pPr>
      <w:r w:rsidRPr="003D50E4">
        <w:rPr>
          <w:rFonts w:ascii="Times New Roman" w:hAnsi="Times New Roman" w:cs="Times New Roman"/>
          <w:sz w:val="24"/>
          <w:szCs w:val="24"/>
        </w:rPr>
        <w:lastRenderedPageBreak/>
        <w:t>Reliance on self-reported income and perceptions may introduce recall or social-desirability bias.</w:t>
      </w:r>
    </w:p>
    <w:p w14:paraId="678E9B71" w14:textId="77777777" w:rsidR="00D22195" w:rsidRPr="001954D4" w:rsidRDefault="00D22195" w:rsidP="00D22195">
      <w:p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 xml:space="preserve">Future research should consider larger geographic areas and adopt longitudinal designs to capture evolving consumer </w:t>
      </w:r>
      <w:proofErr w:type="spellStart"/>
      <w:r w:rsidRPr="001954D4">
        <w:rPr>
          <w:rFonts w:ascii="Times New Roman" w:hAnsi="Times New Roman" w:cs="Times New Roman"/>
          <w:sz w:val="24"/>
          <w:szCs w:val="24"/>
        </w:rPr>
        <w:t>behaviour</w:t>
      </w:r>
      <w:proofErr w:type="spellEnd"/>
      <w:r w:rsidRPr="001954D4">
        <w:rPr>
          <w:rFonts w:ascii="Times New Roman" w:hAnsi="Times New Roman" w:cs="Times New Roman"/>
          <w:sz w:val="24"/>
          <w:szCs w:val="24"/>
        </w:rPr>
        <w:t>.</w:t>
      </w:r>
    </w:p>
    <w:p w14:paraId="64EE26A6" w14:textId="77777777" w:rsidR="00D22195" w:rsidRPr="001954D4" w:rsidRDefault="00D22195" w:rsidP="00D22195">
      <w:pPr>
        <w:pStyle w:val="ListParagraph"/>
        <w:numPr>
          <w:ilvl w:val="0"/>
          <w:numId w:val="14"/>
        </w:numPr>
        <w:spacing w:line="480" w:lineRule="auto"/>
        <w:jc w:val="both"/>
        <w:rPr>
          <w:rFonts w:ascii="Times New Roman" w:hAnsi="Times New Roman" w:cs="Times New Roman"/>
          <w:sz w:val="24"/>
          <w:szCs w:val="24"/>
        </w:rPr>
      </w:pPr>
      <w:r w:rsidRPr="001954D4">
        <w:rPr>
          <w:rFonts w:ascii="Times New Roman" w:hAnsi="Times New Roman" w:cs="Times New Roman"/>
          <w:b/>
          <w:bCs/>
          <w:sz w:val="24"/>
          <w:szCs w:val="24"/>
        </w:rPr>
        <w:t>RECOMMENDATIONS FOR FUTURE RESEARCH</w:t>
      </w:r>
    </w:p>
    <w:p w14:paraId="1F4D9E06" w14:textId="77777777" w:rsidR="00D22195" w:rsidRPr="001954D4" w:rsidRDefault="00D22195" w:rsidP="00D22195">
      <w:pPr>
        <w:numPr>
          <w:ilvl w:val="0"/>
          <w:numId w:val="18"/>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Conduct comparative studies across multiple districts or states to examine regional differences in income effects on organic product adoption.</w:t>
      </w:r>
    </w:p>
    <w:p w14:paraId="7FB41F59" w14:textId="77777777" w:rsidR="00D22195" w:rsidRPr="001954D4" w:rsidRDefault="00D22195" w:rsidP="00D22195">
      <w:pPr>
        <w:numPr>
          <w:ilvl w:val="0"/>
          <w:numId w:val="18"/>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 xml:space="preserve">Explore longitudinal changes in consumer </w:t>
      </w:r>
      <w:proofErr w:type="spellStart"/>
      <w:r w:rsidRPr="001954D4">
        <w:rPr>
          <w:rFonts w:ascii="Times New Roman" w:hAnsi="Times New Roman" w:cs="Times New Roman"/>
          <w:sz w:val="24"/>
          <w:szCs w:val="24"/>
        </w:rPr>
        <w:t>behaviour</w:t>
      </w:r>
      <w:proofErr w:type="spellEnd"/>
      <w:r w:rsidRPr="001954D4">
        <w:rPr>
          <w:rFonts w:ascii="Times New Roman" w:hAnsi="Times New Roman" w:cs="Times New Roman"/>
          <w:sz w:val="24"/>
          <w:szCs w:val="24"/>
        </w:rPr>
        <w:t xml:space="preserve"> as income levels and market conditions evolve.</w:t>
      </w:r>
    </w:p>
    <w:p w14:paraId="3C238B00" w14:textId="77777777" w:rsidR="00D22195" w:rsidRPr="001954D4" w:rsidRDefault="00D22195" w:rsidP="00D22195">
      <w:pPr>
        <w:numPr>
          <w:ilvl w:val="0"/>
          <w:numId w:val="18"/>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Integrate qualitative methods, such as focus groups, to gain deeper insights into cultural and social influences on organic consumption.</w:t>
      </w:r>
    </w:p>
    <w:p w14:paraId="3A98479B" w14:textId="77777777" w:rsidR="00D22195" w:rsidRDefault="00D22195" w:rsidP="00D22195">
      <w:pPr>
        <w:numPr>
          <w:ilvl w:val="0"/>
          <w:numId w:val="18"/>
        </w:numPr>
        <w:spacing w:line="480" w:lineRule="auto"/>
        <w:jc w:val="both"/>
        <w:rPr>
          <w:rFonts w:ascii="Times New Roman" w:hAnsi="Times New Roman" w:cs="Times New Roman"/>
          <w:sz w:val="24"/>
          <w:szCs w:val="24"/>
        </w:rPr>
      </w:pPr>
      <w:r w:rsidRPr="001954D4">
        <w:rPr>
          <w:rFonts w:ascii="Times New Roman" w:hAnsi="Times New Roman" w:cs="Times New Roman"/>
          <w:sz w:val="24"/>
          <w:szCs w:val="24"/>
        </w:rPr>
        <w:t>Assess the role of digital marketing and e-commerce platforms in improving the availability of organic products to lower-income households.</w:t>
      </w:r>
    </w:p>
    <w:p w14:paraId="63C7E24C" w14:textId="77777777" w:rsidR="00D22195" w:rsidRPr="001954D4" w:rsidRDefault="00D22195" w:rsidP="001954D4">
      <w:pPr>
        <w:spacing w:line="480" w:lineRule="auto"/>
        <w:jc w:val="both"/>
        <w:rPr>
          <w:rFonts w:ascii="Times New Roman" w:hAnsi="Times New Roman" w:cs="Times New Roman"/>
          <w:sz w:val="24"/>
          <w:szCs w:val="24"/>
        </w:rPr>
      </w:pPr>
    </w:p>
    <w:p w14:paraId="72BE375F" w14:textId="1558D91E" w:rsidR="00EA24EB" w:rsidRPr="00EA24EB" w:rsidRDefault="006843FE" w:rsidP="00EA24EB">
      <w:pPr>
        <w:spacing w:line="480" w:lineRule="auto"/>
        <w:rPr>
          <w:rFonts w:ascii="Times New Roman" w:hAnsi="Times New Roman" w:cs="Times New Roman"/>
          <w:b/>
          <w:bCs/>
          <w:sz w:val="24"/>
          <w:szCs w:val="24"/>
        </w:rPr>
      </w:pPr>
      <w:r>
        <w:rPr>
          <w:rFonts w:ascii="Times New Roman" w:hAnsi="Times New Roman" w:cs="Times New Roman"/>
          <w:b/>
          <w:bCs/>
          <w:sz w:val="24"/>
          <w:szCs w:val="24"/>
        </w:rPr>
        <w:t>REFERENCES</w:t>
      </w:r>
    </w:p>
    <w:p w14:paraId="2F9380CE" w14:textId="77777777" w:rsidR="006843FE" w:rsidRPr="006843FE" w:rsidRDefault="006843FE" w:rsidP="006843FE">
      <w:pPr>
        <w:spacing w:line="480" w:lineRule="auto"/>
        <w:jc w:val="both"/>
        <w:rPr>
          <w:rFonts w:ascii="Times New Roman" w:hAnsi="Times New Roman" w:cs="Times New Roman"/>
          <w:sz w:val="24"/>
          <w:szCs w:val="24"/>
        </w:rPr>
      </w:pPr>
      <w:r w:rsidRPr="006843FE">
        <w:rPr>
          <w:rFonts w:ascii="Times New Roman" w:hAnsi="Times New Roman" w:cs="Times New Roman"/>
          <w:sz w:val="24"/>
          <w:szCs w:val="24"/>
        </w:rPr>
        <w:t xml:space="preserve">Aditi, B., &amp; Ganguly, S. (2020). Consumer perceptions and buying behavior of organic food: A review. </w:t>
      </w:r>
      <w:r w:rsidRPr="006843FE">
        <w:rPr>
          <w:rFonts w:ascii="Times New Roman" w:hAnsi="Times New Roman" w:cs="Times New Roman"/>
          <w:i/>
          <w:iCs/>
          <w:sz w:val="24"/>
          <w:szCs w:val="24"/>
        </w:rPr>
        <w:t>Journal of Food Products Marketing, 26</w:t>
      </w:r>
      <w:r w:rsidRPr="006843FE">
        <w:rPr>
          <w:rFonts w:ascii="Times New Roman" w:hAnsi="Times New Roman" w:cs="Times New Roman"/>
          <w:sz w:val="24"/>
          <w:szCs w:val="24"/>
        </w:rPr>
        <w:t xml:space="preserve">(5), 403–423. </w:t>
      </w:r>
      <w:hyperlink r:id="rId7" w:history="1">
        <w:r w:rsidRPr="006843FE">
          <w:rPr>
            <w:rStyle w:val="Hyperlink"/>
            <w:rFonts w:ascii="Times New Roman" w:hAnsi="Times New Roman" w:cs="Times New Roman"/>
            <w:sz w:val="24"/>
            <w:szCs w:val="24"/>
          </w:rPr>
          <w:t>https://doi.org/10.1080/10454446.2020.1713133</w:t>
        </w:r>
      </w:hyperlink>
    </w:p>
    <w:p w14:paraId="48C11A7B" w14:textId="77777777" w:rsidR="006843FE" w:rsidRPr="006843FE" w:rsidRDefault="006843FE" w:rsidP="006843FE">
      <w:pPr>
        <w:spacing w:line="480" w:lineRule="auto"/>
        <w:jc w:val="both"/>
        <w:rPr>
          <w:rFonts w:ascii="Times New Roman" w:hAnsi="Times New Roman" w:cs="Times New Roman"/>
          <w:sz w:val="24"/>
          <w:szCs w:val="24"/>
        </w:rPr>
      </w:pPr>
      <w:r w:rsidRPr="006843FE">
        <w:rPr>
          <w:rFonts w:ascii="Times New Roman" w:hAnsi="Times New Roman" w:cs="Times New Roman"/>
          <w:sz w:val="24"/>
          <w:szCs w:val="24"/>
        </w:rPr>
        <w:t xml:space="preserve">Agricultural and Processed Food Products Export Development Authority (APEDA). (2023). </w:t>
      </w:r>
      <w:r w:rsidRPr="006843FE">
        <w:rPr>
          <w:rFonts w:ascii="Times New Roman" w:hAnsi="Times New Roman" w:cs="Times New Roman"/>
          <w:i/>
          <w:iCs/>
          <w:sz w:val="24"/>
          <w:szCs w:val="24"/>
        </w:rPr>
        <w:t>Indian organic market overview</w:t>
      </w:r>
      <w:r w:rsidRPr="006843FE">
        <w:rPr>
          <w:rFonts w:ascii="Times New Roman" w:hAnsi="Times New Roman" w:cs="Times New Roman"/>
          <w:sz w:val="24"/>
          <w:szCs w:val="24"/>
        </w:rPr>
        <w:t>. New Delhi: Government of India.</w:t>
      </w:r>
    </w:p>
    <w:p w14:paraId="3321AAA4" w14:textId="77777777" w:rsidR="006843FE" w:rsidRPr="006843FE" w:rsidRDefault="006843FE" w:rsidP="006843FE">
      <w:pPr>
        <w:spacing w:line="480" w:lineRule="auto"/>
        <w:jc w:val="both"/>
        <w:rPr>
          <w:rFonts w:ascii="Times New Roman" w:hAnsi="Times New Roman" w:cs="Times New Roman"/>
          <w:sz w:val="24"/>
          <w:szCs w:val="24"/>
        </w:rPr>
      </w:pPr>
      <w:r w:rsidRPr="006843FE">
        <w:rPr>
          <w:rFonts w:ascii="Times New Roman" w:hAnsi="Times New Roman" w:cs="Times New Roman"/>
          <w:sz w:val="24"/>
          <w:szCs w:val="24"/>
        </w:rPr>
        <w:t xml:space="preserve">Ahuja, V., &amp; Kaushik, A. (2020). Consumer perception towards organic food: A review. </w:t>
      </w:r>
      <w:r w:rsidRPr="006843FE">
        <w:rPr>
          <w:rFonts w:ascii="Times New Roman" w:hAnsi="Times New Roman" w:cs="Times New Roman"/>
          <w:i/>
          <w:iCs/>
          <w:sz w:val="24"/>
          <w:szCs w:val="24"/>
        </w:rPr>
        <w:t>Journal of Cleaner Production, 257</w:t>
      </w:r>
      <w:r w:rsidRPr="006843FE">
        <w:rPr>
          <w:rFonts w:ascii="Times New Roman" w:hAnsi="Times New Roman" w:cs="Times New Roman"/>
          <w:sz w:val="24"/>
          <w:szCs w:val="24"/>
        </w:rPr>
        <w:t xml:space="preserve">, 120185. </w:t>
      </w:r>
      <w:hyperlink r:id="rId8" w:history="1">
        <w:r w:rsidRPr="006843FE">
          <w:rPr>
            <w:rStyle w:val="Hyperlink"/>
            <w:rFonts w:ascii="Times New Roman" w:hAnsi="Times New Roman" w:cs="Times New Roman"/>
            <w:sz w:val="24"/>
            <w:szCs w:val="24"/>
          </w:rPr>
          <w:t>https://doi.org/10.1016/j.jclepro.2020.120185</w:t>
        </w:r>
      </w:hyperlink>
    </w:p>
    <w:p w14:paraId="2D9C13C5" w14:textId="77777777" w:rsidR="006843FE" w:rsidRPr="006843FE" w:rsidRDefault="006843FE" w:rsidP="006843FE">
      <w:pPr>
        <w:spacing w:line="480" w:lineRule="auto"/>
        <w:jc w:val="both"/>
        <w:rPr>
          <w:rFonts w:ascii="Times New Roman" w:hAnsi="Times New Roman" w:cs="Times New Roman"/>
          <w:sz w:val="24"/>
          <w:szCs w:val="24"/>
        </w:rPr>
      </w:pPr>
      <w:r w:rsidRPr="006843FE">
        <w:rPr>
          <w:rFonts w:ascii="Times New Roman" w:hAnsi="Times New Roman" w:cs="Times New Roman"/>
          <w:sz w:val="24"/>
          <w:szCs w:val="24"/>
        </w:rPr>
        <w:lastRenderedPageBreak/>
        <w:t xml:space="preserve">Chakrabarti, S. (2010). Factors influencing organic food purchase in India—Expert survey insights. </w:t>
      </w:r>
      <w:r w:rsidRPr="006843FE">
        <w:rPr>
          <w:rFonts w:ascii="Times New Roman" w:hAnsi="Times New Roman" w:cs="Times New Roman"/>
          <w:i/>
          <w:iCs/>
          <w:sz w:val="24"/>
          <w:szCs w:val="24"/>
        </w:rPr>
        <w:t>British Food Journal, 112</w:t>
      </w:r>
      <w:r w:rsidRPr="006843FE">
        <w:rPr>
          <w:rFonts w:ascii="Times New Roman" w:hAnsi="Times New Roman" w:cs="Times New Roman"/>
          <w:sz w:val="24"/>
          <w:szCs w:val="24"/>
        </w:rPr>
        <w:t xml:space="preserve">(8), 902–915. </w:t>
      </w:r>
      <w:hyperlink r:id="rId9" w:history="1">
        <w:r w:rsidRPr="006843FE">
          <w:rPr>
            <w:rStyle w:val="Hyperlink"/>
            <w:rFonts w:ascii="Times New Roman" w:hAnsi="Times New Roman" w:cs="Times New Roman"/>
            <w:sz w:val="24"/>
            <w:szCs w:val="24"/>
          </w:rPr>
          <w:t>https://doi.org/10.1108/00070701011067497</w:t>
        </w:r>
      </w:hyperlink>
    </w:p>
    <w:p w14:paraId="57AF3D43" w14:textId="77777777" w:rsidR="006843FE" w:rsidRPr="006843FE" w:rsidRDefault="006843FE" w:rsidP="006843FE">
      <w:pPr>
        <w:spacing w:line="480" w:lineRule="auto"/>
        <w:jc w:val="both"/>
        <w:rPr>
          <w:rFonts w:ascii="Times New Roman" w:hAnsi="Times New Roman" w:cs="Times New Roman"/>
          <w:sz w:val="24"/>
          <w:szCs w:val="24"/>
        </w:rPr>
      </w:pPr>
      <w:r w:rsidRPr="006843FE">
        <w:rPr>
          <w:rFonts w:ascii="Times New Roman" w:hAnsi="Times New Roman" w:cs="Times New Roman"/>
          <w:sz w:val="24"/>
          <w:szCs w:val="24"/>
        </w:rPr>
        <w:t xml:space="preserve">Chandra, S., &amp; Sinha, P. (2021). Growth and challenges of the Indian organic food market. </w:t>
      </w:r>
      <w:r w:rsidRPr="006843FE">
        <w:rPr>
          <w:rFonts w:ascii="Times New Roman" w:hAnsi="Times New Roman" w:cs="Times New Roman"/>
          <w:i/>
          <w:iCs/>
          <w:sz w:val="24"/>
          <w:szCs w:val="24"/>
        </w:rPr>
        <w:t>International Journal of Agricultural Marketing, 68</w:t>
      </w:r>
      <w:r w:rsidRPr="006843FE">
        <w:rPr>
          <w:rFonts w:ascii="Times New Roman" w:hAnsi="Times New Roman" w:cs="Times New Roman"/>
          <w:sz w:val="24"/>
          <w:szCs w:val="24"/>
        </w:rPr>
        <w:t>(2), 112–123.</w:t>
      </w:r>
    </w:p>
    <w:p w14:paraId="78CE253A" w14:textId="77777777" w:rsidR="006843FE" w:rsidRPr="006843FE" w:rsidRDefault="006843FE" w:rsidP="006843FE">
      <w:pPr>
        <w:spacing w:line="480" w:lineRule="auto"/>
        <w:jc w:val="both"/>
        <w:rPr>
          <w:rFonts w:ascii="Times New Roman" w:hAnsi="Times New Roman" w:cs="Times New Roman"/>
          <w:sz w:val="24"/>
          <w:szCs w:val="24"/>
        </w:rPr>
      </w:pPr>
      <w:r w:rsidRPr="006843FE">
        <w:rPr>
          <w:rFonts w:ascii="Times New Roman" w:hAnsi="Times New Roman" w:cs="Times New Roman"/>
          <w:sz w:val="24"/>
          <w:szCs w:val="24"/>
        </w:rPr>
        <w:t xml:space="preserve">Gupta, S., &amp; Ogale, S. (2020). Barriers to organic food consumption in emerging economies: An Indian perspective. </w:t>
      </w:r>
      <w:r w:rsidRPr="006843FE">
        <w:rPr>
          <w:rFonts w:ascii="Times New Roman" w:hAnsi="Times New Roman" w:cs="Times New Roman"/>
          <w:i/>
          <w:iCs/>
          <w:sz w:val="24"/>
          <w:szCs w:val="24"/>
        </w:rPr>
        <w:t>Sustainability, 12</w:t>
      </w:r>
      <w:r w:rsidRPr="006843FE">
        <w:rPr>
          <w:rFonts w:ascii="Times New Roman" w:hAnsi="Times New Roman" w:cs="Times New Roman"/>
          <w:sz w:val="24"/>
          <w:szCs w:val="24"/>
        </w:rPr>
        <w:t xml:space="preserve">(21), 8903. </w:t>
      </w:r>
      <w:hyperlink r:id="rId10" w:history="1">
        <w:r w:rsidRPr="006843FE">
          <w:rPr>
            <w:rStyle w:val="Hyperlink"/>
            <w:rFonts w:ascii="Times New Roman" w:hAnsi="Times New Roman" w:cs="Times New Roman"/>
            <w:sz w:val="24"/>
            <w:szCs w:val="24"/>
          </w:rPr>
          <w:t>https://doi.org/10.3390/su12218903</w:t>
        </w:r>
      </w:hyperlink>
    </w:p>
    <w:p w14:paraId="177725DF" w14:textId="77777777" w:rsidR="006843FE" w:rsidRPr="006843FE" w:rsidRDefault="006843FE" w:rsidP="006843FE">
      <w:pPr>
        <w:spacing w:line="480" w:lineRule="auto"/>
        <w:jc w:val="both"/>
        <w:rPr>
          <w:rFonts w:ascii="Times New Roman" w:hAnsi="Times New Roman" w:cs="Times New Roman"/>
          <w:sz w:val="24"/>
          <w:szCs w:val="24"/>
        </w:rPr>
      </w:pPr>
      <w:r w:rsidRPr="006843FE">
        <w:rPr>
          <w:rFonts w:ascii="Times New Roman" w:hAnsi="Times New Roman" w:cs="Times New Roman"/>
          <w:sz w:val="24"/>
          <w:szCs w:val="24"/>
        </w:rPr>
        <w:t xml:space="preserve">Khan, M., Kumar, S., &amp; Rani, P. (2021). Socioeconomic determinants of organic food purchasing: Evidence from developing countries. </w:t>
      </w:r>
      <w:r w:rsidRPr="006843FE">
        <w:rPr>
          <w:rFonts w:ascii="Times New Roman" w:hAnsi="Times New Roman" w:cs="Times New Roman"/>
          <w:i/>
          <w:iCs/>
          <w:sz w:val="24"/>
          <w:szCs w:val="24"/>
        </w:rPr>
        <w:t>International Journal of Consumer Studies, 45</w:t>
      </w:r>
      <w:r w:rsidRPr="006843FE">
        <w:rPr>
          <w:rFonts w:ascii="Times New Roman" w:hAnsi="Times New Roman" w:cs="Times New Roman"/>
          <w:sz w:val="24"/>
          <w:szCs w:val="24"/>
        </w:rPr>
        <w:t xml:space="preserve">(4), 703–715. </w:t>
      </w:r>
      <w:hyperlink r:id="rId11" w:history="1">
        <w:r w:rsidRPr="006843FE">
          <w:rPr>
            <w:rStyle w:val="Hyperlink"/>
            <w:rFonts w:ascii="Times New Roman" w:hAnsi="Times New Roman" w:cs="Times New Roman"/>
            <w:sz w:val="24"/>
            <w:szCs w:val="24"/>
          </w:rPr>
          <w:t>https://doi.org/10.1111/ijcs.12641</w:t>
        </w:r>
      </w:hyperlink>
    </w:p>
    <w:p w14:paraId="50F4A2F8" w14:textId="77777777" w:rsidR="006843FE" w:rsidRPr="006843FE" w:rsidRDefault="006843FE" w:rsidP="006843FE">
      <w:pPr>
        <w:spacing w:line="480" w:lineRule="auto"/>
        <w:jc w:val="both"/>
        <w:rPr>
          <w:rFonts w:ascii="Times New Roman" w:hAnsi="Times New Roman" w:cs="Times New Roman"/>
          <w:sz w:val="24"/>
          <w:szCs w:val="24"/>
        </w:rPr>
      </w:pPr>
      <w:proofErr w:type="spellStart"/>
      <w:r w:rsidRPr="006843FE">
        <w:rPr>
          <w:rFonts w:ascii="Times New Roman" w:hAnsi="Times New Roman" w:cs="Times New Roman"/>
          <w:sz w:val="24"/>
          <w:szCs w:val="24"/>
        </w:rPr>
        <w:t>Kushwah</w:t>
      </w:r>
      <w:proofErr w:type="spellEnd"/>
      <w:r w:rsidRPr="006843FE">
        <w:rPr>
          <w:rFonts w:ascii="Times New Roman" w:hAnsi="Times New Roman" w:cs="Times New Roman"/>
          <w:sz w:val="24"/>
          <w:szCs w:val="24"/>
        </w:rPr>
        <w:t xml:space="preserve">, S., Dhir, A., &amp; Sagar, M. (2019). Understanding consumer resistance to organic food: Moderating role of income. </w:t>
      </w:r>
      <w:r w:rsidRPr="006843FE">
        <w:rPr>
          <w:rFonts w:ascii="Times New Roman" w:hAnsi="Times New Roman" w:cs="Times New Roman"/>
          <w:i/>
          <w:iCs/>
          <w:sz w:val="24"/>
          <w:szCs w:val="24"/>
        </w:rPr>
        <w:t>Journal of Retailing and Consumer Services, 46</w:t>
      </w:r>
      <w:r w:rsidRPr="006843FE">
        <w:rPr>
          <w:rFonts w:ascii="Times New Roman" w:hAnsi="Times New Roman" w:cs="Times New Roman"/>
          <w:sz w:val="24"/>
          <w:szCs w:val="24"/>
        </w:rPr>
        <w:t xml:space="preserve">, 1–10. </w:t>
      </w:r>
      <w:hyperlink r:id="rId12" w:history="1">
        <w:r w:rsidRPr="006843FE">
          <w:rPr>
            <w:rStyle w:val="Hyperlink"/>
            <w:rFonts w:ascii="Times New Roman" w:hAnsi="Times New Roman" w:cs="Times New Roman"/>
            <w:sz w:val="24"/>
            <w:szCs w:val="24"/>
          </w:rPr>
          <w:t>https://doi.org/10.1016/j.jretconser.2018.10.001</w:t>
        </w:r>
      </w:hyperlink>
    </w:p>
    <w:p w14:paraId="541CDE75" w14:textId="77777777" w:rsidR="006843FE" w:rsidRPr="006843FE" w:rsidRDefault="006843FE" w:rsidP="006843FE">
      <w:pPr>
        <w:spacing w:line="480" w:lineRule="auto"/>
        <w:jc w:val="both"/>
        <w:rPr>
          <w:rFonts w:ascii="Times New Roman" w:hAnsi="Times New Roman" w:cs="Times New Roman"/>
          <w:sz w:val="24"/>
          <w:szCs w:val="24"/>
        </w:rPr>
      </w:pPr>
      <w:proofErr w:type="spellStart"/>
      <w:r w:rsidRPr="006843FE">
        <w:rPr>
          <w:rFonts w:ascii="Times New Roman" w:hAnsi="Times New Roman" w:cs="Times New Roman"/>
          <w:sz w:val="24"/>
          <w:szCs w:val="24"/>
        </w:rPr>
        <w:t>Kushwah</w:t>
      </w:r>
      <w:proofErr w:type="spellEnd"/>
      <w:r w:rsidRPr="006843FE">
        <w:rPr>
          <w:rFonts w:ascii="Times New Roman" w:hAnsi="Times New Roman" w:cs="Times New Roman"/>
          <w:sz w:val="24"/>
          <w:szCs w:val="24"/>
        </w:rPr>
        <w:t xml:space="preserve">, S., Dhir, A., Sagar, M., &amp; Gupta, B. (2019). Determinants of organic food consumption: A systematic literature review on motives and barriers. </w:t>
      </w:r>
      <w:r w:rsidRPr="006843FE">
        <w:rPr>
          <w:rFonts w:ascii="Times New Roman" w:hAnsi="Times New Roman" w:cs="Times New Roman"/>
          <w:i/>
          <w:iCs/>
          <w:sz w:val="24"/>
          <w:szCs w:val="24"/>
        </w:rPr>
        <w:t>Appetite, 143</w:t>
      </w:r>
      <w:r w:rsidRPr="006843FE">
        <w:rPr>
          <w:rFonts w:ascii="Times New Roman" w:hAnsi="Times New Roman" w:cs="Times New Roman"/>
          <w:sz w:val="24"/>
          <w:szCs w:val="24"/>
        </w:rPr>
        <w:t xml:space="preserve">, 104402. </w:t>
      </w:r>
      <w:hyperlink r:id="rId13" w:history="1">
        <w:r w:rsidRPr="006843FE">
          <w:rPr>
            <w:rStyle w:val="Hyperlink"/>
            <w:rFonts w:ascii="Times New Roman" w:hAnsi="Times New Roman" w:cs="Times New Roman"/>
            <w:sz w:val="24"/>
            <w:szCs w:val="24"/>
          </w:rPr>
          <w:t>https://doi.org/10.1016/j.appet.2019.104402</w:t>
        </w:r>
      </w:hyperlink>
    </w:p>
    <w:p w14:paraId="728F0A97" w14:textId="77777777" w:rsidR="006843FE" w:rsidRPr="006843FE" w:rsidRDefault="006843FE" w:rsidP="006843FE">
      <w:pPr>
        <w:spacing w:line="480" w:lineRule="auto"/>
        <w:jc w:val="both"/>
        <w:rPr>
          <w:rFonts w:ascii="Times New Roman" w:hAnsi="Times New Roman" w:cs="Times New Roman"/>
          <w:sz w:val="24"/>
          <w:szCs w:val="24"/>
        </w:rPr>
      </w:pPr>
      <w:r w:rsidRPr="006843FE">
        <w:rPr>
          <w:rFonts w:ascii="Times New Roman" w:hAnsi="Times New Roman" w:cs="Times New Roman"/>
          <w:sz w:val="24"/>
          <w:szCs w:val="24"/>
        </w:rPr>
        <w:t xml:space="preserve">Paul, J., &amp; Rana, J. (2012). Consumer behavior and purchase intention for organic food. </w:t>
      </w:r>
      <w:r w:rsidRPr="006843FE">
        <w:rPr>
          <w:rFonts w:ascii="Times New Roman" w:hAnsi="Times New Roman" w:cs="Times New Roman"/>
          <w:i/>
          <w:iCs/>
          <w:sz w:val="24"/>
          <w:szCs w:val="24"/>
        </w:rPr>
        <w:t>Journal of Consumer Marketing, 29</w:t>
      </w:r>
      <w:r w:rsidRPr="006843FE">
        <w:rPr>
          <w:rFonts w:ascii="Times New Roman" w:hAnsi="Times New Roman" w:cs="Times New Roman"/>
          <w:sz w:val="24"/>
          <w:szCs w:val="24"/>
        </w:rPr>
        <w:t xml:space="preserve">(6), 412–422. </w:t>
      </w:r>
      <w:hyperlink r:id="rId14" w:history="1">
        <w:r w:rsidRPr="006843FE">
          <w:rPr>
            <w:rStyle w:val="Hyperlink"/>
            <w:rFonts w:ascii="Times New Roman" w:hAnsi="Times New Roman" w:cs="Times New Roman"/>
            <w:sz w:val="24"/>
            <w:szCs w:val="24"/>
          </w:rPr>
          <w:t>https://doi.org/10.1108/07363761211259223</w:t>
        </w:r>
      </w:hyperlink>
    </w:p>
    <w:p w14:paraId="749625C2" w14:textId="77777777" w:rsidR="006843FE" w:rsidRPr="006843FE" w:rsidRDefault="006843FE" w:rsidP="006843FE">
      <w:pPr>
        <w:spacing w:line="480" w:lineRule="auto"/>
        <w:jc w:val="both"/>
        <w:rPr>
          <w:rFonts w:ascii="Times New Roman" w:hAnsi="Times New Roman" w:cs="Times New Roman"/>
          <w:sz w:val="24"/>
          <w:szCs w:val="24"/>
        </w:rPr>
      </w:pPr>
      <w:r w:rsidRPr="006843FE">
        <w:rPr>
          <w:rFonts w:ascii="Times New Roman" w:hAnsi="Times New Roman" w:cs="Times New Roman"/>
          <w:sz w:val="24"/>
          <w:szCs w:val="24"/>
        </w:rPr>
        <w:t xml:space="preserve">Sharma, P., &amp; Rao, V. (2020). Consumer awareness and challenges in organic product markets: Evidence from southern India. </w:t>
      </w:r>
      <w:r w:rsidRPr="006843FE">
        <w:rPr>
          <w:rFonts w:ascii="Times New Roman" w:hAnsi="Times New Roman" w:cs="Times New Roman"/>
          <w:i/>
          <w:iCs/>
          <w:sz w:val="24"/>
          <w:szCs w:val="24"/>
        </w:rPr>
        <w:t>Asian Journal of Agricultural Extension, Economics &amp; Sociology, 38</w:t>
      </w:r>
      <w:r w:rsidRPr="006843FE">
        <w:rPr>
          <w:rFonts w:ascii="Times New Roman" w:hAnsi="Times New Roman" w:cs="Times New Roman"/>
          <w:sz w:val="24"/>
          <w:szCs w:val="24"/>
        </w:rPr>
        <w:t xml:space="preserve">(2), 94–105. </w:t>
      </w:r>
      <w:hyperlink r:id="rId15" w:history="1">
        <w:r w:rsidRPr="006843FE">
          <w:rPr>
            <w:rStyle w:val="Hyperlink"/>
            <w:rFonts w:ascii="Times New Roman" w:hAnsi="Times New Roman" w:cs="Times New Roman"/>
            <w:sz w:val="24"/>
            <w:szCs w:val="24"/>
          </w:rPr>
          <w:t>https://doi.org/10.9734/AJAEES/2020/v38i230299</w:t>
        </w:r>
      </w:hyperlink>
    </w:p>
    <w:p w14:paraId="3F337AB0" w14:textId="77777777" w:rsidR="006843FE" w:rsidRPr="006843FE" w:rsidRDefault="006843FE" w:rsidP="006843FE">
      <w:pPr>
        <w:spacing w:line="480" w:lineRule="auto"/>
        <w:jc w:val="both"/>
        <w:rPr>
          <w:rFonts w:ascii="Times New Roman" w:hAnsi="Times New Roman" w:cs="Times New Roman"/>
          <w:sz w:val="24"/>
          <w:szCs w:val="24"/>
        </w:rPr>
      </w:pPr>
      <w:r w:rsidRPr="006843FE">
        <w:rPr>
          <w:rFonts w:ascii="Times New Roman" w:hAnsi="Times New Roman" w:cs="Times New Roman"/>
          <w:sz w:val="24"/>
          <w:szCs w:val="24"/>
        </w:rPr>
        <w:lastRenderedPageBreak/>
        <w:t xml:space="preserve">Suh, B., Hur, W. M., &amp; Kim, H. (2022). Consumers’ intentions to purchase organic products: A meta-analytic review. </w:t>
      </w:r>
      <w:r w:rsidRPr="006843FE">
        <w:rPr>
          <w:rFonts w:ascii="Times New Roman" w:hAnsi="Times New Roman" w:cs="Times New Roman"/>
          <w:i/>
          <w:iCs/>
          <w:sz w:val="24"/>
          <w:szCs w:val="24"/>
        </w:rPr>
        <w:t>Journal of Business Research, 139</w:t>
      </w:r>
      <w:r w:rsidRPr="006843FE">
        <w:rPr>
          <w:rFonts w:ascii="Times New Roman" w:hAnsi="Times New Roman" w:cs="Times New Roman"/>
          <w:sz w:val="24"/>
          <w:szCs w:val="24"/>
        </w:rPr>
        <w:t xml:space="preserve">, 663–675. </w:t>
      </w:r>
      <w:hyperlink r:id="rId16" w:history="1">
        <w:r w:rsidRPr="006843FE">
          <w:rPr>
            <w:rStyle w:val="Hyperlink"/>
            <w:rFonts w:ascii="Times New Roman" w:hAnsi="Times New Roman" w:cs="Times New Roman"/>
            <w:sz w:val="24"/>
            <w:szCs w:val="24"/>
          </w:rPr>
          <w:t>https://doi.org/10.1016/j.jbusres.2021.10.017</w:t>
        </w:r>
      </w:hyperlink>
    </w:p>
    <w:p w14:paraId="0D459BD0" w14:textId="77777777" w:rsidR="00CD3E2D" w:rsidRPr="00EA24EB" w:rsidRDefault="00CD3E2D" w:rsidP="00EA24EB">
      <w:pPr>
        <w:spacing w:line="480" w:lineRule="auto"/>
        <w:jc w:val="both"/>
        <w:rPr>
          <w:rFonts w:ascii="Times New Roman" w:hAnsi="Times New Roman" w:cs="Times New Roman"/>
          <w:sz w:val="24"/>
          <w:szCs w:val="24"/>
        </w:rPr>
      </w:pPr>
    </w:p>
    <w:sectPr w:rsidR="00CD3E2D" w:rsidRPr="00EA24EB" w:rsidSect="00EA24EB">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7B636" w14:textId="77777777" w:rsidR="00F76A75" w:rsidRDefault="00F76A75" w:rsidP="00085E89">
      <w:pPr>
        <w:spacing w:after="0" w:line="240" w:lineRule="auto"/>
      </w:pPr>
      <w:r>
        <w:separator/>
      </w:r>
    </w:p>
  </w:endnote>
  <w:endnote w:type="continuationSeparator" w:id="0">
    <w:p w14:paraId="3449FCC5" w14:textId="77777777" w:rsidR="00F76A75" w:rsidRDefault="00F76A75" w:rsidP="0008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1121" w14:textId="77777777" w:rsidR="00085E89" w:rsidRDefault="00085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44607" w14:textId="77777777" w:rsidR="00085E89" w:rsidRDefault="00085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68401" w14:textId="77777777" w:rsidR="00085E89" w:rsidRDefault="00085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00617" w14:textId="77777777" w:rsidR="00F76A75" w:rsidRDefault="00F76A75" w:rsidP="00085E89">
      <w:pPr>
        <w:spacing w:after="0" w:line="240" w:lineRule="auto"/>
      </w:pPr>
      <w:r>
        <w:separator/>
      </w:r>
    </w:p>
  </w:footnote>
  <w:footnote w:type="continuationSeparator" w:id="0">
    <w:p w14:paraId="4FB11E45" w14:textId="77777777" w:rsidR="00F76A75" w:rsidRDefault="00F76A75" w:rsidP="0008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8B614" w14:textId="2AF402C8" w:rsidR="00085E89" w:rsidRDefault="00085E89">
    <w:pPr>
      <w:pStyle w:val="Header"/>
    </w:pPr>
    <w:r>
      <w:rPr>
        <w:noProof/>
      </w:rPr>
      <w:pict w14:anchorId="62DBF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922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01B41" w14:textId="0663B0F4" w:rsidR="00085E89" w:rsidRDefault="00085E89">
    <w:pPr>
      <w:pStyle w:val="Header"/>
    </w:pPr>
    <w:r>
      <w:rPr>
        <w:noProof/>
      </w:rPr>
      <w:pict w14:anchorId="146BC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922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1B553" w14:textId="31F47920" w:rsidR="00085E89" w:rsidRDefault="00085E89">
    <w:pPr>
      <w:pStyle w:val="Header"/>
    </w:pPr>
    <w:r>
      <w:rPr>
        <w:noProof/>
      </w:rPr>
      <w:pict w14:anchorId="33327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922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40671"/>
    <w:multiLevelType w:val="multilevel"/>
    <w:tmpl w:val="B6F6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A4A72"/>
    <w:multiLevelType w:val="multilevel"/>
    <w:tmpl w:val="6F96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A2253"/>
    <w:multiLevelType w:val="multilevel"/>
    <w:tmpl w:val="0634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40F27"/>
    <w:multiLevelType w:val="multilevel"/>
    <w:tmpl w:val="F280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04D97"/>
    <w:multiLevelType w:val="multilevel"/>
    <w:tmpl w:val="9F28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35A28"/>
    <w:multiLevelType w:val="multilevel"/>
    <w:tmpl w:val="EC6C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608EA"/>
    <w:multiLevelType w:val="multilevel"/>
    <w:tmpl w:val="79D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37E8A"/>
    <w:multiLevelType w:val="multilevel"/>
    <w:tmpl w:val="9F36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9D668D"/>
    <w:multiLevelType w:val="multilevel"/>
    <w:tmpl w:val="09963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A01582"/>
    <w:multiLevelType w:val="multilevel"/>
    <w:tmpl w:val="894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7C3EFE"/>
    <w:multiLevelType w:val="multilevel"/>
    <w:tmpl w:val="8CF8A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FC5DBC"/>
    <w:multiLevelType w:val="multilevel"/>
    <w:tmpl w:val="69E2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B5E5B"/>
    <w:multiLevelType w:val="multilevel"/>
    <w:tmpl w:val="36FA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0275E5"/>
    <w:multiLevelType w:val="hybridMultilevel"/>
    <w:tmpl w:val="F93AC578"/>
    <w:lvl w:ilvl="0" w:tplc="309407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282FDA"/>
    <w:multiLevelType w:val="multilevel"/>
    <w:tmpl w:val="05E2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516B5D"/>
    <w:multiLevelType w:val="hybridMultilevel"/>
    <w:tmpl w:val="7F240DA0"/>
    <w:lvl w:ilvl="0" w:tplc="7116E0D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1923868"/>
    <w:multiLevelType w:val="hybridMultilevel"/>
    <w:tmpl w:val="1A7A18AC"/>
    <w:lvl w:ilvl="0" w:tplc="85707BD4">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3AB315E"/>
    <w:multiLevelType w:val="multilevel"/>
    <w:tmpl w:val="39C0F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593AAA"/>
    <w:multiLevelType w:val="hybridMultilevel"/>
    <w:tmpl w:val="B802B6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FF37B3"/>
    <w:multiLevelType w:val="hybridMultilevel"/>
    <w:tmpl w:val="59FA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371CAB"/>
    <w:multiLevelType w:val="multilevel"/>
    <w:tmpl w:val="08EA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523F3E"/>
    <w:multiLevelType w:val="multilevel"/>
    <w:tmpl w:val="793A313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4"/>
  </w:num>
  <w:num w:numId="3">
    <w:abstractNumId w:val="9"/>
  </w:num>
  <w:num w:numId="4">
    <w:abstractNumId w:val="21"/>
  </w:num>
  <w:num w:numId="5">
    <w:abstractNumId w:val="7"/>
  </w:num>
  <w:num w:numId="6">
    <w:abstractNumId w:val="4"/>
  </w:num>
  <w:num w:numId="7">
    <w:abstractNumId w:val="11"/>
  </w:num>
  <w:num w:numId="8">
    <w:abstractNumId w:val="13"/>
  </w:num>
  <w:num w:numId="9">
    <w:abstractNumId w:val="8"/>
  </w:num>
  <w:num w:numId="10">
    <w:abstractNumId w:val="12"/>
  </w:num>
  <w:num w:numId="11">
    <w:abstractNumId w:val="0"/>
  </w:num>
  <w:num w:numId="12">
    <w:abstractNumId w:val="1"/>
  </w:num>
  <w:num w:numId="13">
    <w:abstractNumId w:val="3"/>
  </w:num>
  <w:num w:numId="14">
    <w:abstractNumId w:val="16"/>
  </w:num>
  <w:num w:numId="15">
    <w:abstractNumId w:val="10"/>
  </w:num>
  <w:num w:numId="16">
    <w:abstractNumId w:val="5"/>
  </w:num>
  <w:num w:numId="17">
    <w:abstractNumId w:val="17"/>
  </w:num>
  <w:num w:numId="18">
    <w:abstractNumId w:val="6"/>
  </w:num>
  <w:num w:numId="19">
    <w:abstractNumId w:val="19"/>
  </w:num>
  <w:num w:numId="20">
    <w:abstractNumId w:val="18"/>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A1"/>
    <w:rsid w:val="00014BE9"/>
    <w:rsid w:val="0001578E"/>
    <w:rsid w:val="00085E89"/>
    <w:rsid w:val="001954D4"/>
    <w:rsid w:val="00236CED"/>
    <w:rsid w:val="002B433B"/>
    <w:rsid w:val="00331A82"/>
    <w:rsid w:val="003B20E1"/>
    <w:rsid w:val="003D50E4"/>
    <w:rsid w:val="00401EE9"/>
    <w:rsid w:val="00407A4B"/>
    <w:rsid w:val="004921A7"/>
    <w:rsid w:val="004B7576"/>
    <w:rsid w:val="0053675D"/>
    <w:rsid w:val="00567B21"/>
    <w:rsid w:val="00583E62"/>
    <w:rsid w:val="006057A1"/>
    <w:rsid w:val="006646BC"/>
    <w:rsid w:val="006843FE"/>
    <w:rsid w:val="00697A61"/>
    <w:rsid w:val="006D78F5"/>
    <w:rsid w:val="007064CD"/>
    <w:rsid w:val="00816FAE"/>
    <w:rsid w:val="008979E1"/>
    <w:rsid w:val="00911993"/>
    <w:rsid w:val="00985704"/>
    <w:rsid w:val="00A40680"/>
    <w:rsid w:val="00B05B2E"/>
    <w:rsid w:val="00CA4C2B"/>
    <w:rsid w:val="00CD3E2D"/>
    <w:rsid w:val="00D029EB"/>
    <w:rsid w:val="00D22195"/>
    <w:rsid w:val="00DF6994"/>
    <w:rsid w:val="00E40791"/>
    <w:rsid w:val="00EA24EB"/>
    <w:rsid w:val="00F0320F"/>
    <w:rsid w:val="00F20416"/>
    <w:rsid w:val="00F76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CF0270"/>
  <w15:chartTrackingRefBased/>
  <w15:docId w15:val="{7DCBBD84-79EA-4B73-983B-D3752B2D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24EB"/>
    <w:rPr>
      <w:color w:val="0563C1" w:themeColor="hyperlink"/>
      <w:u w:val="single"/>
    </w:rPr>
  </w:style>
  <w:style w:type="character" w:styleId="UnresolvedMention">
    <w:name w:val="Unresolved Mention"/>
    <w:basedOn w:val="DefaultParagraphFont"/>
    <w:uiPriority w:val="99"/>
    <w:semiHidden/>
    <w:unhideWhenUsed/>
    <w:rsid w:val="00EA24EB"/>
    <w:rPr>
      <w:color w:val="605E5C"/>
      <w:shd w:val="clear" w:color="auto" w:fill="E1DFDD"/>
    </w:rPr>
  </w:style>
  <w:style w:type="paragraph" w:styleId="ListParagraph">
    <w:name w:val="List Paragraph"/>
    <w:basedOn w:val="Normal"/>
    <w:uiPriority w:val="34"/>
    <w:qFormat/>
    <w:rsid w:val="00CD3E2D"/>
    <w:pPr>
      <w:ind w:left="720"/>
      <w:contextualSpacing/>
    </w:pPr>
  </w:style>
  <w:style w:type="table" w:styleId="TableGrid">
    <w:name w:val="Table Grid"/>
    <w:basedOn w:val="TableNormal"/>
    <w:uiPriority w:val="39"/>
    <w:rsid w:val="004B7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646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46BC"/>
    <w:rPr>
      <w:b/>
      <w:bCs/>
    </w:rPr>
  </w:style>
  <w:style w:type="paragraph" w:styleId="Header">
    <w:name w:val="header"/>
    <w:basedOn w:val="Normal"/>
    <w:link w:val="HeaderChar"/>
    <w:uiPriority w:val="99"/>
    <w:unhideWhenUsed/>
    <w:rsid w:val="00085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E89"/>
  </w:style>
  <w:style w:type="paragraph" w:styleId="Footer">
    <w:name w:val="footer"/>
    <w:basedOn w:val="Normal"/>
    <w:link w:val="FooterChar"/>
    <w:uiPriority w:val="99"/>
    <w:unhideWhenUsed/>
    <w:rsid w:val="00085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33">
      <w:bodyDiv w:val="1"/>
      <w:marLeft w:val="0"/>
      <w:marRight w:val="0"/>
      <w:marTop w:val="0"/>
      <w:marBottom w:val="0"/>
      <w:divBdr>
        <w:top w:val="none" w:sz="0" w:space="0" w:color="auto"/>
        <w:left w:val="none" w:sz="0" w:space="0" w:color="auto"/>
        <w:bottom w:val="none" w:sz="0" w:space="0" w:color="auto"/>
        <w:right w:val="none" w:sz="0" w:space="0" w:color="auto"/>
      </w:divBdr>
    </w:div>
    <w:div w:id="29838363">
      <w:bodyDiv w:val="1"/>
      <w:marLeft w:val="0"/>
      <w:marRight w:val="0"/>
      <w:marTop w:val="0"/>
      <w:marBottom w:val="0"/>
      <w:divBdr>
        <w:top w:val="none" w:sz="0" w:space="0" w:color="auto"/>
        <w:left w:val="none" w:sz="0" w:space="0" w:color="auto"/>
        <w:bottom w:val="none" w:sz="0" w:space="0" w:color="auto"/>
        <w:right w:val="none" w:sz="0" w:space="0" w:color="auto"/>
      </w:divBdr>
    </w:div>
    <w:div w:id="83304494">
      <w:bodyDiv w:val="1"/>
      <w:marLeft w:val="0"/>
      <w:marRight w:val="0"/>
      <w:marTop w:val="0"/>
      <w:marBottom w:val="0"/>
      <w:divBdr>
        <w:top w:val="none" w:sz="0" w:space="0" w:color="auto"/>
        <w:left w:val="none" w:sz="0" w:space="0" w:color="auto"/>
        <w:bottom w:val="none" w:sz="0" w:space="0" w:color="auto"/>
        <w:right w:val="none" w:sz="0" w:space="0" w:color="auto"/>
      </w:divBdr>
    </w:div>
    <w:div w:id="222832258">
      <w:bodyDiv w:val="1"/>
      <w:marLeft w:val="0"/>
      <w:marRight w:val="0"/>
      <w:marTop w:val="0"/>
      <w:marBottom w:val="0"/>
      <w:divBdr>
        <w:top w:val="none" w:sz="0" w:space="0" w:color="auto"/>
        <w:left w:val="none" w:sz="0" w:space="0" w:color="auto"/>
        <w:bottom w:val="none" w:sz="0" w:space="0" w:color="auto"/>
        <w:right w:val="none" w:sz="0" w:space="0" w:color="auto"/>
      </w:divBdr>
    </w:div>
    <w:div w:id="304090045">
      <w:bodyDiv w:val="1"/>
      <w:marLeft w:val="0"/>
      <w:marRight w:val="0"/>
      <w:marTop w:val="0"/>
      <w:marBottom w:val="0"/>
      <w:divBdr>
        <w:top w:val="none" w:sz="0" w:space="0" w:color="auto"/>
        <w:left w:val="none" w:sz="0" w:space="0" w:color="auto"/>
        <w:bottom w:val="none" w:sz="0" w:space="0" w:color="auto"/>
        <w:right w:val="none" w:sz="0" w:space="0" w:color="auto"/>
      </w:divBdr>
    </w:div>
    <w:div w:id="434711293">
      <w:bodyDiv w:val="1"/>
      <w:marLeft w:val="0"/>
      <w:marRight w:val="0"/>
      <w:marTop w:val="0"/>
      <w:marBottom w:val="0"/>
      <w:divBdr>
        <w:top w:val="none" w:sz="0" w:space="0" w:color="auto"/>
        <w:left w:val="none" w:sz="0" w:space="0" w:color="auto"/>
        <w:bottom w:val="none" w:sz="0" w:space="0" w:color="auto"/>
        <w:right w:val="none" w:sz="0" w:space="0" w:color="auto"/>
      </w:divBdr>
    </w:div>
    <w:div w:id="496002586">
      <w:bodyDiv w:val="1"/>
      <w:marLeft w:val="0"/>
      <w:marRight w:val="0"/>
      <w:marTop w:val="0"/>
      <w:marBottom w:val="0"/>
      <w:divBdr>
        <w:top w:val="none" w:sz="0" w:space="0" w:color="auto"/>
        <w:left w:val="none" w:sz="0" w:space="0" w:color="auto"/>
        <w:bottom w:val="none" w:sz="0" w:space="0" w:color="auto"/>
        <w:right w:val="none" w:sz="0" w:space="0" w:color="auto"/>
      </w:divBdr>
    </w:div>
    <w:div w:id="538056364">
      <w:bodyDiv w:val="1"/>
      <w:marLeft w:val="0"/>
      <w:marRight w:val="0"/>
      <w:marTop w:val="0"/>
      <w:marBottom w:val="0"/>
      <w:divBdr>
        <w:top w:val="none" w:sz="0" w:space="0" w:color="auto"/>
        <w:left w:val="none" w:sz="0" w:space="0" w:color="auto"/>
        <w:bottom w:val="none" w:sz="0" w:space="0" w:color="auto"/>
        <w:right w:val="none" w:sz="0" w:space="0" w:color="auto"/>
      </w:divBdr>
    </w:div>
    <w:div w:id="770324764">
      <w:bodyDiv w:val="1"/>
      <w:marLeft w:val="0"/>
      <w:marRight w:val="0"/>
      <w:marTop w:val="0"/>
      <w:marBottom w:val="0"/>
      <w:divBdr>
        <w:top w:val="none" w:sz="0" w:space="0" w:color="auto"/>
        <w:left w:val="none" w:sz="0" w:space="0" w:color="auto"/>
        <w:bottom w:val="none" w:sz="0" w:space="0" w:color="auto"/>
        <w:right w:val="none" w:sz="0" w:space="0" w:color="auto"/>
      </w:divBdr>
    </w:div>
    <w:div w:id="857427201">
      <w:bodyDiv w:val="1"/>
      <w:marLeft w:val="0"/>
      <w:marRight w:val="0"/>
      <w:marTop w:val="0"/>
      <w:marBottom w:val="0"/>
      <w:divBdr>
        <w:top w:val="none" w:sz="0" w:space="0" w:color="auto"/>
        <w:left w:val="none" w:sz="0" w:space="0" w:color="auto"/>
        <w:bottom w:val="none" w:sz="0" w:space="0" w:color="auto"/>
        <w:right w:val="none" w:sz="0" w:space="0" w:color="auto"/>
      </w:divBdr>
    </w:div>
    <w:div w:id="980188036">
      <w:bodyDiv w:val="1"/>
      <w:marLeft w:val="0"/>
      <w:marRight w:val="0"/>
      <w:marTop w:val="0"/>
      <w:marBottom w:val="0"/>
      <w:divBdr>
        <w:top w:val="none" w:sz="0" w:space="0" w:color="auto"/>
        <w:left w:val="none" w:sz="0" w:space="0" w:color="auto"/>
        <w:bottom w:val="none" w:sz="0" w:space="0" w:color="auto"/>
        <w:right w:val="none" w:sz="0" w:space="0" w:color="auto"/>
      </w:divBdr>
    </w:div>
    <w:div w:id="1014499559">
      <w:bodyDiv w:val="1"/>
      <w:marLeft w:val="0"/>
      <w:marRight w:val="0"/>
      <w:marTop w:val="0"/>
      <w:marBottom w:val="0"/>
      <w:divBdr>
        <w:top w:val="none" w:sz="0" w:space="0" w:color="auto"/>
        <w:left w:val="none" w:sz="0" w:space="0" w:color="auto"/>
        <w:bottom w:val="none" w:sz="0" w:space="0" w:color="auto"/>
        <w:right w:val="none" w:sz="0" w:space="0" w:color="auto"/>
      </w:divBdr>
    </w:div>
    <w:div w:id="1070269982">
      <w:bodyDiv w:val="1"/>
      <w:marLeft w:val="0"/>
      <w:marRight w:val="0"/>
      <w:marTop w:val="0"/>
      <w:marBottom w:val="0"/>
      <w:divBdr>
        <w:top w:val="none" w:sz="0" w:space="0" w:color="auto"/>
        <w:left w:val="none" w:sz="0" w:space="0" w:color="auto"/>
        <w:bottom w:val="none" w:sz="0" w:space="0" w:color="auto"/>
        <w:right w:val="none" w:sz="0" w:space="0" w:color="auto"/>
      </w:divBdr>
    </w:div>
    <w:div w:id="1169103250">
      <w:bodyDiv w:val="1"/>
      <w:marLeft w:val="0"/>
      <w:marRight w:val="0"/>
      <w:marTop w:val="0"/>
      <w:marBottom w:val="0"/>
      <w:divBdr>
        <w:top w:val="none" w:sz="0" w:space="0" w:color="auto"/>
        <w:left w:val="none" w:sz="0" w:space="0" w:color="auto"/>
        <w:bottom w:val="none" w:sz="0" w:space="0" w:color="auto"/>
        <w:right w:val="none" w:sz="0" w:space="0" w:color="auto"/>
      </w:divBdr>
    </w:div>
    <w:div w:id="1337079874">
      <w:bodyDiv w:val="1"/>
      <w:marLeft w:val="0"/>
      <w:marRight w:val="0"/>
      <w:marTop w:val="0"/>
      <w:marBottom w:val="0"/>
      <w:divBdr>
        <w:top w:val="none" w:sz="0" w:space="0" w:color="auto"/>
        <w:left w:val="none" w:sz="0" w:space="0" w:color="auto"/>
        <w:bottom w:val="none" w:sz="0" w:space="0" w:color="auto"/>
        <w:right w:val="none" w:sz="0" w:space="0" w:color="auto"/>
      </w:divBdr>
    </w:div>
    <w:div w:id="1466771625">
      <w:bodyDiv w:val="1"/>
      <w:marLeft w:val="0"/>
      <w:marRight w:val="0"/>
      <w:marTop w:val="0"/>
      <w:marBottom w:val="0"/>
      <w:divBdr>
        <w:top w:val="none" w:sz="0" w:space="0" w:color="auto"/>
        <w:left w:val="none" w:sz="0" w:space="0" w:color="auto"/>
        <w:bottom w:val="none" w:sz="0" w:space="0" w:color="auto"/>
        <w:right w:val="none" w:sz="0" w:space="0" w:color="auto"/>
      </w:divBdr>
    </w:div>
    <w:div w:id="1468234938">
      <w:bodyDiv w:val="1"/>
      <w:marLeft w:val="0"/>
      <w:marRight w:val="0"/>
      <w:marTop w:val="0"/>
      <w:marBottom w:val="0"/>
      <w:divBdr>
        <w:top w:val="none" w:sz="0" w:space="0" w:color="auto"/>
        <w:left w:val="none" w:sz="0" w:space="0" w:color="auto"/>
        <w:bottom w:val="none" w:sz="0" w:space="0" w:color="auto"/>
        <w:right w:val="none" w:sz="0" w:space="0" w:color="auto"/>
      </w:divBdr>
    </w:div>
    <w:div w:id="1593705190">
      <w:bodyDiv w:val="1"/>
      <w:marLeft w:val="0"/>
      <w:marRight w:val="0"/>
      <w:marTop w:val="0"/>
      <w:marBottom w:val="0"/>
      <w:divBdr>
        <w:top w:val="none" w:sz="0" w:space="0" w:color="auto"/>
        <w:left w:val="none" w:sz="0" w:space="0" w:color="auto"/>
        <w:bottom w:val="none" w:sz="0" w:space="0" w:color="auto"/>
        <w:right w:val="none" w:sz="0" w:space="0" w:color="auto"/>
      </w:divBdr>
    </w:div>
    <w:div w:id="1704209010">
      <w:bodyDiv w:val="1"/>
      <w:marLeft w:val="0"/>
      <w:marRight w:val="0"/>
      <w:marTop w:val="0"/>
      <w:marBottom w:val="0"/>
      <w:divBdr>
        <w:top w:val="none" w:sz="0" w:space="0" w:color="auto"/>
        <w:left w:val="none" w:sz="0" w:space="0" w:color="auto"/>
        <w:bottom w:val="none" w:sz="0" w:space="0" w:color="auto"/>
        <w:right w:val="none" w:sz="0" w:space="0" w:color="auto"/>
      </w:divBdr>
    </w:div>
    <w:div w:id="1708793031">
      <w:bodyDiv w:val="1"/>
      <w:marLeft w:val="0"/>
      <w:marRight w:val="0"/>
      <w:marTop w:val="0"/>
      <w:marBottom w:val="0"/>
      <w:divBdr>
        <w:top w:val="none" w:sz="0" w:space="0" w:color="auto"/>
        <w:left w:val="none" w:sz="0" w:space="0" w:color="auto"/>
        <w:bottom w:val="none" w:sz="0" w:space="0" w:color="auto"/>
        <w:right w:val="none" w:sz="0" w:space="0" w:color="auto"/>
      </w:divBdr>
    </w:div>
    <w:div w:id="1744329974">
      <w:bodyDiv w:val="1"/>
      <w:marLeft w:val="0"/>
      <w:marRight w:val="0"/>
      <w:marTop w:val="0"/>
      <w:marBottom w:val="0"/>
      <w:divBdr>
        <w:top w:val="none" w:sz="0" w:space="0" w:color="auto"/>
        <w:left w:val="none" w:sz="0" w:space="0" w:color="auto"/>
        <w:bottom w:val="none" w:sz="0" w:space="0" w:color="auto"/>
        <w:right w:val="none" w:sz="0" w:space="0" w:color="auto"/>
      </w:divBdr>
    </w:div>
    <w:div w:id="1855461371">
      <w:bodyDiv w:val="1"/>
      <w:marLeft w:val="0"/>
      <w:marRight w:val="0"/>
      <w:marTop w:val="0"/>
      <w:marBottom w:val="0"/>
      <w:divBdr>
        <w:top w:val="none" w:sz="0" w:space="0" w:color="auto"/>
        <w:left w:val="none" w:sz="0" w:space="0" w:color="auto"/>
        <w:bottom w:val="none" w:sz="0" w:space="0" w:color="auto"/>
        <w:right w:val="none" w:sz="0" w:space="0" w:color="auto"/>
      </w:divBdr>
    </w:div>
    <w:div w:id="1922105758">
      <w:bodyDiv w:val="1"/>
      <w:marLeft w:val="0"/>
      <w:marRight w:val="0"/>
      <w:marTop w:val="0"/>
      <w:marBottom w:val="0"/>
      <w:divBdr>
        <w:top w:val="none" w:sz="0" w:space="0" w:color="auto"/>
        <w:left w:val="none" w:sz="0" w:space="0" w:color="auto"/>
        <w:bottom w:val="none" w:sz="0" w:space="0" w:color="auto"/>
        <w:right w:val="none" w:sz="0" w:space="0" w:color="auto"/>
      </w:divBdr>
    </w:div>
    <w:div w:id="1979144122">
      <w:bodyDiv w:val="1"/>
      <w:marLeft w:val="0"/>
      <w:marRight w:val="0"/>
      <w:marTop w:val="0"/>
      <w:marBottom w:val="0"/>
      <w:divBdr>
        <w:top w:val="none" w:sz="0" w:space="0" w:color="auto"/>
        <w:left w:val="none" w:sz="0" w:space="0" w:color="auto"/>
        <w:bottom w:val="none" w:sz="0" w:space="0" w:color="auto"/>
        <w:right w:val="none" w:sz="0" w:space="0" w:color="auto"/>
      </w:divBdr>
    </w:div>
    <w:div w:id="2092236890">
      <w:bodyDiv w:val="1"/>
      <w:marLeft w:val="0"/>
      <w:marRight w:val="0"/>
      <w:marTop w:val="0"/>
      <w:marBottom w:val="0"/>
      <w:divBdr>
        <w:top w:val="none" w:sz="0" w:space="0" w:color="auto"/>
        <w:left w:val="none" w:sz="0" w:space="0" w:color="auto"/>
        <w:bottom w:val="none" w:sz="0" w:space="0" w:color="auto"/>
        <w:right w:val="none" w:sz="0" w:space="0" w:color="auto"/>
      </w:divBdr>
    </w:div>
    <w:div w:id="214141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clepro.2020.120185" TargetMode="External"/><Relationship Id="rId13" Type="http://schemas.openxmlformats.org/officeDocument/2006/relationships/hyperlink" Target="https://doi.org/10.1016/j.appet.2019.10440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080/10454446.2020.1713133" TargetMode="External"/><Relationship Id="rId12" Type="http://schemas.openxmlformats.org/officeDocument/2006/relationships/hyperlink" Target="https://doi.org/10.1016/j.jretconser.2018.10.00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jbusres.2021.10.01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ijcs.1264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9734/AJAEES/2020/v38i230299" TargetMode="External"/><Relationship Id="rId23" Type="http://schemas.openxmlformats.org/officeDocument/2006/relationships/fontTable" Target="fontTable.xml"/><Relationship Id="rId10" Type="http://schemas.openxmlformats.org/officeDocument/2006/relationships/hyperlink" Target="https://doi.org/10.3390/su1221890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08/00070701011067497" TargetMode="External"/><Relationship Id="rId14" Type="http://schemas.openxmlformats.org/officeDocument/2006/relationships/hyperlink" Target="https://doi.org/10.1108/0736376121125922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16</Pages>
  <Words>3392</Words>
  <Characters>19339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33</cp:revision>
  <dcterms:created xsi:type="dcterms:W3CDTF">2025-09-24T10:57:00Z</dcterms:created>
  <dcterms:modified xsi:type="dcterms:W3CDTF">2025-09-27T08:50:00Z</dcterms:modified>
</cp:coreProperties>
</file>