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FBB46" w14:textId="52FC5443" w:rsidR="00715AB5" w:rsidRPr="002A7F01" w:rsidRDefault="00715AB5" w:rsidP="002A7F01">
      <w:pPr>
        <w:spacing w:after="120" w:line="360" w:lineRule="auto"/>
        <w:jc w:val="both"/>
        <w:rPr>
          <w:rFonts w:ascii="Arial" w:eastAsia="Arial" w:hAnsi="Arial" w:cs="Arial"/>
          <w:b/>
          <w:bCs/>
          <w:color w:val="2E74B5" w:themeColor="accent5" w:themeShade="BF"/>
          <w:sz w:val="24"/>
          <w:szCs w:val="24"/>
        </w:rPr>
      </w:pPr>
      <w:r w:rsidRPr="002A7F01">
        <w:rPr>
          <w:rFonts w:ascii="Arial" w:eastAsia="Arial" w:hAnsi="Arial" w:cs="Arial"/>
          <w:b/>
          <w:bCs/>
          <w:color w:val="2E74B5" w:themeColor="accent5" w:themeShade="BF"/>
          <w:sz w:val="24"/>
          <w:szCs w:val="24"/>
        </w:rPr>
        <w:t>Effect of Herbicide and Post Emergence Herbicide Applicator on Growth</w:t>
      </w:r>
      <w:r w:rsidR="00E72BE7">
        <w:rPr>
          <w:rFonts w:ascii="Arial" w:eastAsia="Arial" w:hAnsi="Arial" w:cs="Arial"/>
          <w:b/>
          <w:bCs/>
          <w:color w:val="2E74B5" w:themeColor="accent5" w:themeShade="BF"/>
          <w:sz w:val="24"/>
          <w:szCs w:val="24"/>
        </w:rPr>
        <w:t xml:space="preserve"> Characteristics</w:t>
      </w:r>
      <w:r w:rsidRPr="002A7F01">
        <w:rPr>
          <w:rFonts w:ascii="Arial" w:eastAsia="Arial" w:hAnsi="Arial" w:cs="Arial"/>
          <w:b/>
          <w:bCs/>
          <w:color w:val="2E74B5" w:themeColor="accent5" w:themeShade="BF"/>
          <w:sz w:val="24"/>
          <w:szCs w:val="24"/>
        </w:rPr>
        <w:t xml:space="preserve"> </w:t>
      </w:r>
      <w:r w:rsidR="002C6D8C">
        <w:rPr>
          <w:rFonts w:ascii="Arial" w:eastAsia="Arial" w:hAnsi="Arial" w:cs="Arial"/>
          <w:b/>
          <w:bCs/>
          <w:color w:val="2E74B5" w:themeColor="accent5" w:themeShade="BF"/>
          <w:sz w:val="24"/>
          <w:szCs w:val="24"/>
        </w:rPr>
        <w:t xml:space="preserve">of </w:t>
      </w:r>
      <w:r w:rsidRPr="002A7F01">
        <w:rPr>
          <w:rFonts w:ascii="Arial" w:eastAsia="Arial" w:hAnsi="Arial" w:cs="Arial"/>
          <w:b/>
          <w:bCs/>
          <w:color w:val="2E74B5" w:themeColor="accent5" w:themeShade="BF"/>
          <w:sz w:val="24"/>
          <w:szCs w:val="24"/>
        </w:rPr>
        <w:t>Garden Pea (</w:t>
      </w:r>
      <w:r w:rsidRPr="002A7F01">
        <w:rPr>
          <w:rFonts w:ascii="Arial" w:eastAsia="Arial" w:hAnsi="Arial" w:cs="Arial"/>
          <w:b/>
          <w:bCs/>
          <w:i/>
          <w:iCs/>
          <w:color w:val="2E74B5" w:themeColor="accent5" w:themeShade="BF"/>
          <w:sz w:val="24"/>
          <w:szCs w:val="24"/>
        </w:rPr>
        <w:t>Pisum sativum</w:t>
      </w:r>
      <w:r w:rsidRPr="002A7F01">
        <w:rPr>
          <w:rFonts w:ascii="Arial" w:eastAsia="Arial" w:hAnsi="Arial" w:cs="Arial"/>
          <w:b/>
          <w:bCs/>
          <w:color w:val="2E74B5" w:themeColor="accent5" w:themeShade="BF"/>
          <w:sz w:val="24"/>
          <w:szCs w:val="24"/>
        </w:rPr>
        <w:t xml:space="preserve"> L. var.</w:t>
      </w:r>
      <w:r w:rsidRPr="002A7F01">
        <w:rPr>
          <w:rFonts w:ascii="Arial" w:eastAsia="Arial" w:hAnsi="Arial" w:cs="Arial"/>
          <w:b/>
          <w:bCs/>
          <w:i/>
          <w:iCs/>
          <w:color w:val="2E74B5" w:themeColor="accent5" w:themeShade="BF"/>
          <w:sz w:val="24"/>
          <w:szCs w:val="24"/>
        </w:rPr>
        <w:t xml:space="preserve"> </w:t>
      </w:r>
      <w:proofErr w:type="spellStart"/>
      <w:r w:rsidRPr="002A7F01">
        <w:rPr>
          <w:rFonts w:ascii="Arial" w:eastAsia="Arial" w:hAnsi="Arial" w:cs="Arial"/>
          <w:b/>
          <w:bCs/>
          <w:i/>
          <w:iCs/>
          <w:color w:val="2E74B5" w:themeColor="accent5" w:themeShade="BF"/>
          <w:sz w:val="24"/>
          <w:szCs w:val="24"/>
        </w:rPr>
        <w:t>hortense</w:t>
      </w:r>
      <w:proofErr w:type="spellEnd"/>
      <w:r w:rsidRPr="002A7F01">
        <w:rPr>
          <w:rFonts w:ascii="Arial" w:eastAsia="Arial" w:hAnsi="Arial" w:cs="Arial"/>
          <w:b/>
          <w:bCs/>
          <w:color w:val="2E74B5" w:themeColor="accent5" w:themeShade="BF"/>
          <w:sz w:val="24"/>
          <w:szCs w:val="24"/>
        </w:rPr>
        <w:t>)</w:t>
      </w:r>
    </w:p>
    <w:p w14:paraId="282FEDE9" w14:textId="77777777" w:rsidR="00E0423B" w:rsidRDefault="00E0423B" w:rsidP="002A7F01">
      <w:pPr>
        <w:spacing w:after="120" w:line="360" w:lineRule="auto"/>
        <w:jc w:val="both"/>
        <w:rPr>
          <w:rFonts w:ascii="Arial" w:eastAsia="Arial" w:hAnsi="Arial" w:cs="Arial"/>
          <w:b/>
          <w:bCs/>
          <w:sz w:val="24"/>
          <w:szCs w:val="24"/>
        </w:rPr>
      </w:pPr>
    </w:p>
    <w:p w14:paraId="2995A8B0" w14:textId="13FE91E6" w:rsidR="00715AB5" w:rsidRPr="002A7F01" w:rsidRDefault="00715AB5" w:rsidP="002A7F01">
      <w:pPr>
        <w:spacing w:after="120" w:line="360" w:lineRule="auto"/>
        <w:jc w:val="both"/>
        <w:rPr>
          <w:rFonts w:ascii="Arial" w:eastAsia="Arial" w:hAnsi="Arial" w:cs="Arial"/>
          <w:b/>
          <w:bCs/>
          <w:sz w:val="24"/>
          <w:szCs w:val="24"/>
        </w:rPr>
      </w:pPr>
      <w:bookmarkStart w:id="0" w:name="_GoBack"/>
      <w:bookmarkEnd w:id="0"/>
      <w:r w:rsidRPr="002A7F01">
        <w:rPr>
          <w:rFonts w:ascii="Arial" w:eastAsia="Arial" w:hAnsi="Arial" w:cs="Arial"/>
          <w:b/>
          <w:bCs/>
          <w:sz w:val="24"/>
          <w:szCs w:val="24"/>
        </w:rPr>
        <w:t>ABSTRACT</w:t>
      </w:r>
    </w:p>
    <w:p w14:paraId="165F6ECB" w14:textId="77777777" w:rsidR="00C91121" w:rsidRPr="002A7F01" w:rsidRDefault="00715AB5" w:rsidP="002A7F01">
      <w:pPr>
        <w:spacing w:after="120" w:line="360" w:lineRule="auto"/>
        <w:ind w:firstLine="360"/>
        <w:jc w:val="both"/>
        <w:rPr>
          <w:rFonts w:ascii="Arial" w:eastAsia="Arial" w:hAnsi="Arial" w:cs="Arial"/>
          <w:sz w:val="24"/>
          <w:szCs w:val="24"/>
        </w:rPr>
      </w:pPr>
      <w:r w:rsidRPr="002A7F01">
        <w:rPr>
          <w:rFonts w:ascii="Arial" w:eastAsia="Arial" w:hAnsi="Arial" w:cs="Arial"/>
          <w:b/>
          <w:bCs/>
          <w:sz w:val="24"/>
          <w:szCs w:val="24"/>
        </w:rPr>
        <w:t xml:space="preserve">Background: </w:t>
      </w:r>
      <w:r w:rsidR="00C91121" w:rsidRPr="002A7F01">
        <w:rPr>
          <w:rFonts w:ascii="Arial" w:eastAsia="Arial" w:hAnsi="Arial" w:cs="Arial"/>
          <w:sz w:val="24"/>
          <w:szCs w:val="24"/>
        </w:rPr>
        <w:t xml:space="preserve">The study was conducted during the rabi season of 2024–25 at the Agronomic Research Farm, R.S.M. (P.G.) College, </w:t>
      </w:r>
      <w:proofErr w:type="spellStart"/>
      <w:r w:rsidR="00C91121" w:rsidRPr="002A7F01">
        <w:rPr>
          <w:rFonts w:ascii="Arial" w:eastAsia="Arial" w:hAnsi="Arial" w:cs="Arial"/>
          <w:sz w:val="24"/>
          <w:szCs w:val="24"/>
        </w:rPr>
        <w:t>Dhampur</w:t>
      </w:r>
      <w:proofErr w:type="spellEnd"/>
      <w:r w:rsidR="00C91121" w:rsidRPr="002A7F01">
        <w:rPr>
          <w:rFonts w:ascii="Arial" w:eastAsia="Arial" w:hAnsi="Arial" w:cs="Arial"/>
          <w:sz w:val="24"/>
          <w:szCs w:val="24"/>
        </w:rPr>
        <w:t xml:space="preserve">, </w:t>
      </w:r>
      <w:proofErr w:type="spellStart"/>
      <w:r w:rsidR="00C91121" w:rsidRPr="002A7F01">
        <w:rPr>
          <w:rFonts w:ascii="Arial" w:eastAsia="Arial" w:hAnsi="Arial" w:cs="Arial"/>
          <w:sz w:val="24"/>
          <w:szCs w:val="24"/>
        </w:rPr>
        <w:t>Bijnor</w:t>
      </w:r>
      <w:proofErr w:type="spellEnd"/>
      <w:r w:rsidR="00C91121" w:rsidRPr="002A7F01">
        <w:rPr>
          <w:rFonts w:ascii="Arial" w:eastAsia="Arial" w:hAnsi="Arial" w:cs="Arial"/>
          <w:sz w:val="24"/>
          <w:szCs w:val="24"/>
        </w:rPr>
        <w:t>, Uttar Pradesh, India, to evaluate the effect of herbicides and herbicide applicators on the growth and yield of garden pea, and to identify the most effective weed management strategy.</w:t>
      </w:r>
    </w:p>
    <w:p w14:paraId="50DEC82D" w14:textId="39D24FA1" w:rsidR="00C91121" w:rsidRPr="002A7F01" w:rsidRDefault="00B426A6" w:rsidP="002A7F01">
      <w:pPr>
        <w:spacing w:after="120" w:line="360" w:lineRule="auto"/>
        <w:ind w:firstLine="360"/>
        <w:jc w:val="both"/>
        <w:rPr>
          <w:rFonts w:ascii="Arial" w:hAnsi="Arial" w:cs="Arial"/>
          <w:sz w:val="24"/>
          <w:szCs w:val="24"/>
        </w:rPr>
      </w:pPr>
      <w:r w:rsidRPr="002A7F01">
        <w:rPr>
          <w:rFonts w:ascii="Arial" w:hAnsi="Arial" w:cs="Arial"/>
          <w:b/>
          <w:bCs/>
          <w:sz w:val="24"/>
          <w:szCs w:val="24"/>
        </w:rPr>
        <w:t xml:space="preserve">Method: </w:t>
      </w:r>
      <w:r w:rsidR="00C91121" w:rsidRPr="002A7F01">
        <w:rPr>
          <w:rFonts w:ascii="Arial" w:hAnsi="Arial" w:cs="Arial"/>
          <w:sz w:val="24"/>
          <w:szCs w:val="24"/>
        </w:rPr>
        <w:t>The experiment was laid out in a randomized complete block design (RBD) with three replications and seven treatments, viz., T</w:t>
      </w:r>
      <w:r w:rsidR="00C91121" w:rsidRPr="002A7F01">
        <w:rPr>
          <w:rFonts w:ascii="Cambria Math" w:hAnsi="Cambria Math" w:cs="Cambria Math"/>
          <w:sz w:val="24"/>
          <w:szCs w:val="24"/>
        </w:rPr>
        <w:t>₁</w:t>
      </w:r>
      <w:r w:rsidR="00C91121" w:rsidRPr="002A7F01">
        <w:rPr>
          <w:rFonts w:ascii="Arial" w:hAnsi="Arial" w:cs="Arial"/>
          <w:sz w:val="24"/>
          <w:szCs w:val="24"/>
        </w:rPr>
        <w:t xml:space="preserve">: pre-emergence (PE) application of pendimethalin @ 1 kg </w:t>
      </w:r>
      <w:proofErr w:type="spellStart"/>
      <w:r w:rsidR="00C91121" w:rsidRPr="002A7F01">
        <w:rPr>
          <w:rFonts w:ascii="Arial" w:hAnsi="Arial" w:cs="Arial"/>
          <w:sz w:val="24"/>
          <w:szCs w:val="24"/>
        </w:rPr>
        <w:t>a.i.</w:t>
      </w:r>
      <w:proofErr w:type="spellEnd"/>
      <w:r w:rsidR="00C91121" w:rsidRPr="002A7F01">
        <w:rPr>
          <w:rFonts w:ascii="Arial" w:hAnsi="Arial" w:cs="Arial"/>
          <w:sz w:val="24"/>
          <w:szCs w:val="24"/>
        </w:rPr>
        <w:t xml:space="preserve"> ha</w:t>
      </w:r>
      <w:r w:rsidR="00C91121" w:rsidRPr="002A7F01">
        <w:rPr>
          <w:rFonts w:ascii="Cambria Math" w:hAnsi="Cambria Math" w:cs="Cambria Math"/>
          <w:sz w:val="24"/>
          <w:szCs w:val="24"/>
        </w:rPr>
        <w:t>⁻</w:t>
      </w:r>
      <w:r w:rsidR="00C91121" w:rsidRPr="002A7F01">
        <w:rPr>
          <w:rFonts w:ascii="Arial" w:hAnsi="Arial" w:cs="Arial"/>
          <w:sz w:val="24"/>
          <w:szCs w:val="24"/>
        </w:rPr>
        <w:t>¹, T</w:t>
      </w:r>
      <w:r w:rsidR="00C91121" w:rsidRPr="002A7F01">
        <w:rPr>
          <w:rFonts w:ascii="Cambria Math" w:hAnsi="Cambria Math" w:cs="Cambria Math"/>
          <w:sz w:val="24"/>
          <w:szCs w:val="24"/>
        </w:rPr>
        <w:t>₂</w:t>
      </w:r>
      <w:r w:rsidR="00C91121" w:rsidRPr="002A7F01">
        <w:rPr>
          <w:rFonts w:ascii="Arial" w:hAnsi="Arial" w:cs="Arial"/>
          <w:sz w:val="24"/>
          <w:szCs w:val="24"/>
        </w:rPr>
        <w:t>: T</w:t>
      </w:r>
      <w:r w:rsidR="00C91121" w:rsidRPr="002A7F01">
        <w:rPr>
          <w:rFonts w:ascii="Cambria Math" w:hAnsi="Cambria Math" w:cs="Cambria Math"/>
          <w:sz w:val="24"/>
          <w:szCs w:val="24"/>
        </w:rPr>
        <w:t>₁</w:t>
      </w:r>
      <w:r w:rsidR="00C91121" w:rsidRPr="002A7F01">
        <w:rPr>
          <w:rFonts w:ascii="Arial" w:hAnsi="Arial" w:cs="Arial"/>
          <w:sz w:val="24"/>
          <w:szCs w:val="24"/>
        </w:rPr>
        <w:t xml:space="preserve"> followed by (fb) post-emergence (PoE) application of imazethapyr @ 60 g </w:t>
      </w:r>
      <w:proofErr w:type="spellStart"/>
      <w:r w:rsidR="00C91121" w:rsidRPr="002A7F01">
        <w:rPr>
          <w:rFonts w:ascii="Arial" w:hAnsi="Arial" w:cs="Arial"/>
          <w:sz w:val="24"/>
          <w:szCs w:val="24"/>
        </w:rPr>
        <w:t>a.i.</w:t>
      </w:r>
      <w:proofErr w:type="spellEnd"/>
      <w:r w:rsidR="00C91121" w:rsidRPr="002A7F01">
        <w:rPr>
          <w:rFonts w:ascii="Arial" w:hAnsi="Arial" w:cs="Arial"/>
          <w:sz w:val="24"/>
          <w:szCs w:val="24"/>
        </w:rPr>
        <w:t xml:space="preserve"> ha</w:t>
      </w:r>
      <w:r w:rsidR="00C91121" w:rsidRPr="002A7F01">
        <w:rPr>
          <w:rFonts w:ascii="Cambria Math" w:hAnsi="Cambria Math" w:cs="Cambria Math"/>
          <w:sz w:val="24"/>
          <w:szCs w:val="24"/>
        </w:rPr>
        <w:t>⁻</w:t>
      </w:r>
      <w:r w:rsidR="00C91121" w:rsidRPr="002A7F01">
        <w:rPr>
          <w:rFonts w:ascii="Arial" w:hAnsi="Arial" w:cs="Arial"/>
          <w:sz w:val="24"/>
          <w:szCs w:val="24"/>
        </w:rPr>
        <w:t>¹, T</w:t>
      </w:r>
      <w:r w:rsidR="00C91121" w:rsidRPr="002A7F01">
        <w:rPr>
          <w:rFonts w:ascii="Cambria Math" w:hAnsi="Cambria Math" w:cs="Cambria Math"/>
          <w:sz w:val="24"/>
          <w:szCs w:val="24"/>
        </w:rPr>
        <w:t>₃</w:t>
      </w:r>
      <w:r w:rsidR="00C91121" w:rsidRPr="002A7F01">
        <w:rPr>
          <w:rFonts w:ascii="Arial" w:hAnsi="Arial" w:cs="Arial"/>
          <w:sz w:val="24"/>
          <w:szCs w:val="24"/>
        </w:rPr>
        <w:t>: T</w:t>
      </w:r>
      <w:r w:rsidR="00C91121" w:rsidRPr="002A7F01">
        <w:rPr>
          <w:rFonts w:ascii="Cambria Math" w:hAnsi="Cambria Math" w:cs="Cambria Math"/>
          <w:sz w:val="24"/>
          <w:szCs w:val="24"/>
        </w:rPr>
        <w:t>₁</w:t>
      </w:r>
      <w:r w:rsidR="00C91121" w:rsidRPr="002A7F01">
        <w:rPr>
          <w:rFonts w:ascii="Arial" w:hAnsi="Arial" w:cs="Arial"/>
          <w:sz w:val="24"/>
          <w:szCs w:val="24"/>
        </w:rPr>
        <w:t xml:space="preserve"> fb PoE imazethapyr @ 60 g </w:t>
      </w:r>
      <w:proofErr w:type="spellStart"/>
      <w:r w:rsidR="00C91121" w:rsidRPr="002A7F01">
        <w:rPr>
          <w:rFonts w:ascii="Arial" w:hAnsi="Arial" w:cs="Arial"/>
          <w:sz w:val="24"/>
          <w:szCs w:val="24"/>
        </w:rPr>
        <w:t>a.i.</w:t>
      </w:r>
      <w:proofErr w:type="spellEnd"/>
      <w:r w:rsidR="00C91121" w:rsidRPr="002A7F01">
        <w:rPr>
          <w:rFonts w:ascii="Arial" w:hAnsi="Arial" w:cs="Arial"/>
          <w:sz w:val="24"/>
          <w:szCs w:val="24"/>
        </w:rPr>
        <w:t xml:space="preserve"> ha</w:t>
      </w:r>
      <w:r w:rsidR="00C91121" w:rsidRPr="002A7F01">
        <w:rPr>
          <w:rFonts w:ascii="Cambria Math" w:hAnsi="Cambria Math" w:cs="Cambria Math"/>
          <w:sz w:val="24"/>
          <w:szCs w:val="24"/>
        </w:rPr>
        <w:t>⁻</w:t>
      </w:r>
      <w:r w:rsidR="00C91121" w:rsidRPr="002A7F01">
        <w:rPr>
          <w:rFonts w:ascii="Arial" w:hAnsi="Arial" w:cs="Arial"/>
          <w:sz w:val="24"/>
          <w:szCs w:val="24"/>
        </w:rPr>
        <w:t>¹ using a spray hood, T</w:t>
      </w:r>
      <w:r w:rsidR="00C91121" w:rsidRPr="002A7F01">
        <w:rPr>
          <w:rFonts w:ascii="Cambria Math" w:hAnsi="Cambria Math" w:cs="Cambria Math"/>
          <w:sz w:val="24"/>
          <w:szCs w:val="24"/>
        </w:rPr>
        <w:t>₄</w:t>
      </w:r>
      <w:r w:rsidR="00C91121" w:rsidRPr="002A7F01">
        <w:rPr>
          <w:rFonts w:ascii="Arial" w:hAnsi="Arial" w:cs="Arial"/>
          <w:sz w:val="24"/>
          <w:szCs w:val="24"/>
        </w:rPr>
        <w:t>: T</w:t>
      </w:r>
      <w:r w:rsidR="00C91121" w:rsidRPr="002A7F01">
        <w:rPr>
          <w:rFonts w:ascii="Cambria Math" w:hAnsi="Cambria Math" w:cs="Cambria Math"/>
          <w:sz w:val="24"/>
          <w:szCs w:val="24"/>
        </w:rPr>
        <w:t>₁</w:t>
      </w:r>
      <w:r w:rsidR="00C91121" w:rsidRPr="002A7F01">
        <w:rPr>
          <w:rFonts w:ascii="Arial" w:hAnsi="Arial" w:cs="Arial"/>
          <w:sz w:val="24"/>
          <w:szCs w:val="24"/>
        </w:rPr>
        <w:t xml:space="preserve"> fb PoE imazethapyr @ 60 g </w:t>
      </w:r>
      <w:proofErr w:type="spellStart"/>
      <w:r w:rsidR="00C91121" w:rsidRPr="002A7F01">
        <w:rPr>
          <w:rFonts w:ascii="Arial" w:hAnsi="Arial" w:cs="Arial"/>
          <w:sz w:val="24"/>
          <w:szCs w:val="24"/>
        </w:rPr>
        <w:t>a.i.</w:t>
      </w:r>
      <w:proofErr w:type="spellEnd"/>
      <w:r w:rsidR="00C91121" w:rsidRPr="002A7F01">
        <w:rPr>
          <w:rFonts w:ascii="Arial" w:hAnsi="Arial" w:cs="Arial"/>
          <w:sz w:val="24"/>
          <w:szCs w:val="24"/>
        </w:rPr>
        <w:t xml:space="preserve"> ha</w:t>
      </w:r>
      <w:r w:rsidR="00C91121" w:rsidRPr="002A7F01">
        <w:rPr>
          <w:rFonts w:ascii="Cambria Math" w:hAnsi="Cambria Math" w:cs="Cambria Math"/>
          <w:sz w:val="24"/>
          <w:szCs w:val="24"/>
        </w:rPr>
        <w:t>⁻</w:t>
      </w:r>
      <w:r w:rsidR="00C91121" w:rsidRPr="002A7F01">
        <w:rPr>
          <w:rFonts w:ascii="Arial" w:hAnsi="Arial" w:cs="Arial"/>
          <w:sz w:val="24"/>
          <w:szCs w:val="24"/>
        </w:rPr>
        <w:t xml:space="preserve">¹ using an inter-row herbicide applicator (IRHA) developed at R.S.M. (P.G.) College, </w:t>
      </w:r>
      <w:proofErr w:type="spellStart"/>
      <w:r w:rsidR="00C91121" w:rsidRPr="002A7F01">
        <w:rPr>
          <w:rFonts w:ascii="Arial" w:hAnsi="Arial" w:cs="Arial"/>
          <w:sz w:val="24"/>
          <w:szCs w:val="24"/>
        </w:rPr>
        <w:t>Dhampur</w:t>
      </w:r>
      <w:proofErr w:type="spellEnd"/>
      <w:r w:rsidR="00C91121" w:rsidRPr="002A7F01">
        <w:rPr>
          <w:rFonts w:ascii="Arial" w:hAnsi="Arial" w:cs="Arial"/>
          <w:sz w:val="24"/>
          <w:szCs w:val="24"/>
        </w:rPr>
        <w:t>, T</w:t>
      </w:r>
      <w:r w:rsidR="00C91121" w:rsidRPr="002A7F01">
        <w:rPr>
          <w:rFonts w:ascii="Cambria Math" w:hAnsi="Cambria Math" w:cs="Cambria Math"/>
          <w:sz w:val="24"/>
          <w:szCs w:val="24"/>
        </w:rPr>
        <w:t>₅</w:t>
      </w:r>
      <w:r w:rsidR="00C91121" w:rsidRPr="002A7F01">
        <w:rPr>
          <w:rFonts w:ascii="Arial" w:hAnsi="Arial" w:cs="Arial"/>
          <w:sz w:val="24"/>
          <w:szCs w:val="24"/>
        </w:rPr>
        <w:t>: hand weeding at 15 and 30 DAS, T</w:t>
      </w:r>
      <w:r w:rsidR="00C91121" w:rsidRPr="002A7F01">
        <w:rPr>
          <w:rFonts w:ascii="Cambria Math" w:hAnsi="Cambria Math" w:cs="Cambria Math"/>
          <w:sz w:val="24"/>
          <w:szCs w:val="24"/>
        </w:rPr>
        <w:t>₆</w:t>
      </w:r>
      <w:r w:rsidR="00C91121" w:rsidRPr="002A7F01">
        <w:rPr>
          <w:rFonts w:ascii="Arial" w:hAnsi="Arial" w:cs="Arial"/>
          <w:sz w:val="24"/>
          <w:szCs w:val="24"/>
        </w:rPr>
        <w:t>: weed-free, and T</w:t>
      </w:r>
      <w:r w:rsidR="00C91121" w:rsidRPr="002A7F01">
        <w:rPr>
          <w:rFonts w:ascii="Cambria Math" w:hAnsi="Cambria Math" w:cs="Cambria Math"/>
          <w:sz w:val="24"/>
          <w:szCs w:val="24"/>
        </w:rPr>
        <w:t>₇</w:t>
      </w:r>
      <w:r w:rsidR="00C91121" w:rsidRPr="002A7F01">
        <w:rPr>
          <w:rFonts w:ascii="Arial" w:hAnsi="Arial" w:cs="Arial"/>
          <w:sz w:val="24"/>
          <w:szCs w:val="24"/>
        </w:rPr>
        <w:t>: weedy check (control). Observations were recorded on weed parameters (weed population density, weed control efficiency (WCE), weed index, and weed dry weight) and crop growth parameters.</w:t>
      </w:r>
    </w:p>
    <w:p w14:paraId="172E47F5" w14:textId="585F397A" w:rsidR="00F0582A" w:rsidRDefault="002C3706" w:rsidP="002A7F01">
      <w:pPr>
        <w:spacing w:after="120" w:line="360" w:lineRule="auto"/>
        <w:ind w:firstLine="360"/>
        <w:jc w:val="both"/>
        <w:rPr>
          <w:rFonts w:ascii="Arial" w:eastAsia="Times New Roman" w:hAnsi="Arial" w:cs="Arial"/>
          <w:sz w:val="24"/>
          <w:szCs w:val="24"/>
          <w:lang w:eastAsia="en-IN"/>
        </w:rPr>
      </w:pPr>
      <w:r w:rsidRPr="002A7F01">
        <w:rPr>
          <w:rFonts w:ascii="Arial" w:eastAsia="Times New Roman" w:hAnsi="Arial" w:cs="Arial"/>
          <w:b/>
          <w:bCs/>
          <w:sz w:val="24"/>
          <w:szCs w:val="24"/>
          <w:lang w:eastAsia="en-IN"/>
        </w:rPr>
        <w:t xml:space="preserve">Results: </w:t>
      </w:r>
      <w:r w:rsidR="00C91121" w:rsidRPr="002A7F01">
        <w:rPr>
          <w:rFonts w:ascii="Arial" w:eastAsia="Times New Roman" w:hAnsi="Arial" w:cs="Arial"/>
          <w:sz w:val="24"/>
          <w:szCs w:val="24"/>
          <w:lang w:eastAsia="en-IN"/>
        </w:rPr>
        <w:t>Statistical analysis revealed significant differences among treatments. For weed parameters, T</w:t>
      </w:r>
      <w:r w:rsidR="00C91121" w:rsidRPr="002A7F01">
        <w:rPr>
          <w:rFonts w:ascii="Cambria Math" w:eastAsia="Times New Roman" w:hAnsi="Cambria Math" w:cs="Cambria Math"/>
          <w:sz w:val="24"/>
          <w:szCs w:val="24"/>
          <w:lang w:eastAsia="en-IN"/>
        </w:rPr>
        <w:t>₆</w:t>
      </w:r>
      <w:r w:rsidR="00C91121" w:rsidRPr="002A7F01">
        <w:rPr>
          <w:rFonts w:ascii="Arial" w:eastAsia="Times New Roman" w:hAnsi="Arial" w:cs="Arial"/>
          <w:sz w:val="24"/>
          <w:szCs w:val="24"/>
          <w:lang w:eastAsia="en-IN"/>
        </w:rPr>
        <w:t xml:space="preserve"> (weed-free) proved the most effective with the lowest weed density, weed dry weight, and weed index, and the highest WCE, followed by T</w:t>
      </w:r>
      <w:r w:rsidR="00C91121" w:rsidRPr="002A7F01">
        <w:rPr>
          <w:rFonts w:ascii="Cambria Math" w:eastAsia="Times New Roman" w:hAnsi="Cambria Math" w:cs="Cambria Math"/>
          <w:sz w:val="24"/>
          <w:szCs w:val="24"/>
          <w:lang w:eastAsia="en-IN"/>
        </w:rPr>
        <w:t>₂</w:t>
      </w:r>
      <w:r w:rsidR="00C91121" w:rsidRPr="002A7F01">
        <w:rPr>
          <w:rFonts w:ascii="Arial" w:eastAsia="Times New Roman" w:hAnsi="Arial" w:cs="Arial"/>
          <w:sz w:val="24"/>
          <w:szCs w:val="24"/>
          <w:lang w:eastAsia="en-IN"/>
        </w:rPr>
        <w:t>. In terms of crop growth and yield attributes (plant height, number of leaves, leaf area, and yield), T</w:t>
      </w:r>
      <w:r w:rsidR="00C91121" w:rsidRPr="002A7F01">
        <w:rPr>
          <w:rFonts w:ascii="Cambria Math" w:eastAsia="Times New Roman" w:hAnsi="Cambria Math" w:cs="Cambria Math"/>
          <w:sz w:val="24"/>
          <w:szCs w:val="24"/>
          <w:lang w:eastAsia="en-IN"/>
        </w:rPr>
        <w:t>₆</w:t>
      </w:r>
      <w:r w:rsidR="00C91121" w:rsidRPr="002A7F01">
        <w:rPr>
          <w:rFonts w:ascii="Arial" w:eastAsia="Times New Roman" w:hAnsi="Arial" w:cs="Arial"/>
          <w:sz w:val="24"/>
          <w:szCs w:val="24"/>
          <w:lang w:eastAsia="en-IN"/>
        </w:rPr>
        <w:t xml:space="preserve"> again performed the best, and it was closely followed by T</w:t>
      </w:r>
      <w:r w:rsidR="00C91121" w:rsidRPr="002A7F01">
        <w:rPr>
          <w:rFonts w:ascii="Cambria Math" w:eastAsia="Times New Roman" w:hAnsi="Cambria Math" w:cs="Cambria Math"/>
          <w:sz w:val="24"/>
          <w:szCs w:val="24"/>
          <w:lang w:eastAsia="en-IN"/>
        </w:rPr>
        <w:t>₄</w:t>
      </w:r>
      <w:r w:rsidR="00C91121" w:rsidRPr="002A7F01">
        <w:rPr>
          <w:rFonts w:ascii="Arial" w:eastAsia="Times New Roman" w:hAnsi="Arial" w:cs="Arial"/>
          <w:sz w:val="24"/>
          <w:szCs w:val="24"/>
          <w:lang w:eastAsia="en-IN"/>
        </w:rPr>
        <w:t>. The poorest results for both weed and crop parameters were recorded under T</w:t>
      </w:r>
      <w:r w:rsidR="00C91121" w:rsidRPr="002A7F01">
        <w:rPr>
          <w:rFonts w:ascii="Cambria Math" w:eastAsia="Times New Roman" w:hAnsi="Cambria Math" w:cs="Cambria Math"/>
          <w:sz w:val="24"/>
          <w:szCs w:val="24"/>
          <w:lang w:eastAsia="en-IN"/>
        </w:rPr>
        <w:t>₇</w:t>
      </w:r>
      <w:r w:rsidR="00C91121" w:rsidRPr="002A7F01">
        <w:rPr>
          <w:rFonts w:ascii="Arial" w:eastAsia="Times New Roman" w:hAnsi="Arial" w:cs="Arial"/>
          <w:sz w:val="24"/>
          <w:szCs w:val="24"/>
          <w:lang w:eastAsia="en-IN"/>
        </w:rPr>
        <w:t xml:space="preserve"> (weedy check).</w:t>
      </w:r>
    </w:p>
    <w:p w14:paraId="0EA74161" w14:textId="69F2B6AB" w:rsidR="002C6D8C" w:rsidRPr="002A7F01" w:rsidRDefault="002C6D8C" w:rsidP="002C6D8C">
      <w:pPr>
        <w:spacing w:after="120" w:line="360" w:lineRule="auto"/>
        <w:jc w:val="both"/>
        <w:rPr>
          <w:rFonts w:ascii="Arial" w:eastAsia="Times New Roman" w:hAnsi="Arial" w:cs="Arial"/>
          <w:sz w:val="24"/>
          <w:szCs w:val="24"/>
          <w:lang w:eastAsia="en-IN"/>
        </w:rPr>
      </w:pPr>
      <w:r w:rsidRPr="00A15ADE">
        <w:rPr>
          <w:rFonts w:ascii="Arial" w:eastAsia="Times New Roman" w:hAnsi="Arial" w:cs="Arial"/>
          <w:b/>
          <w:bCs/>
          <w:sz w:val="24"/>
          <w:szCs w:val="24"/>
          <w:lang w:eastAsia="en-IN"/>
        </w:rPr>
        <w:t>Keywords:</w:t>
      </w:r>
      <w:r>
        <w:rPr>
          <w:rFonts w:ascii="Arial" w:eastAsia="Times New Roman" w:hAnsi="Arial" w:cs="Arial"/>
          <w:sz w:val="24"/>
          <w:szCs w:val="24"/>
          <w:lang w:eastAsia="en-IN"/>
        </w:rPr>
        <w:t xml:space="preserve"> </w:t>
      </w:r>
      <w:r w:rsidRPr="002C6D8C">
        <w:rPr>
          <w:rFonts w:ascii="Arial" w:eastAsia="Times New Roman" w:hAnsi="Arial" w:cs="Arial"/>
          <w:sz w:val="24"/>
          <w:szCs w:val="24"/>
          <w:lang w:eastAsia="en-IN"/>
        </w:rPr>
        <w:t>Garden pea (</w:t>
      </w:r>
      <w:r w:rsidRPr="002C6D8C">
        <w:rPr>
          <w:rFonts w:ascii="Arial" w:eastAsia="Times New Roman" w:hAnsi="Arial" w:cs="Arial"/>
          <w:i/>
          <w:iCs/>
          <w:sz w:val="24"/>
          <w:szCs w:val="24"/>
          <w:lang w:eastAsia="en-IN"/>
        </w:rPr>
        <w:t>Pisum sativum</w:t>
      </w:r>
      <w:r w:rsidRPr="002C6D8C">
        <w:rPr>
          <w:rFonts w:ascii="Arial" w:eastAsia="Times New Roman" w:hAnsi="Arial" w:cs="Arial"/>
          <w:sz w:val="24"/>
          <w:szCs w:val="24"/>
          <w:lang w:eastAsia="en-IN"/>
        </w:rPr>
        <w:t xml:space="preserve"> L.)</w:t>
      </w:r>
      <w:r>
        <w:rPr>
          <w:rFonts w:ascii="Arial" w:eastAsia="Times New Roman" w:hAnsi="Arial" w:cs="Arial"/>
          <w:sz w:val="24"/>
          <w:szCs w:val="24"/>
          <w:lang w:eastAsia="en-IN"/>
        </w:rPr>
        <w:t>,</w:t>
      </w:r>
      <w:r w:rsidRPr="002C6D8C">
        <w:rPr>
          <w:rFonts w:ascii="Arial" w:eastAsia="Times New Roman" w:hAnsi="Arial" w:cs="Arial"/>
          <w:sz w:val="24"/>
          <w:szCs w:val="24"/>
          <w:lang w:eastAsia="en-IN"/>
        </w:rPr>
        <w:t xml:space="preserve"> Herbicide application</w:t>
      </w:r>
      <w:r>
        <w:rPr>
          <w:rFonts w:ascii="Arial" w:eastAsia="Times New Roman" w:hAnsi="Arial" w:cs="Arial"/>
          <w:sz w:val="24"/>
          <w:szCs w:val="24"/>
          <w:lang w:eastAsia="en-IN"/>
        </w:rPr>
        <w:t>,</w:t>
      </w:r>
      <w:r w:rsidRPr="002C6D8C">
        <w:rPr>
          <w:rFonts w:ascii="Arial" w:eastAsia="Times New Roman" w:hAnsi="Arial" w:cs="Arial"/>
          <w:sz w:val="24"/>
          <w:szCs w:val="24"/>
          <w:lang w:eastAsia="en-IN"/>
        </w:rPr>
        <w:t xml:space="preserve"> </w:t>
      </w:r>
      <w:proofErr w:type="gramStart"/>
      <w:r w:rsidRPr="002C6D8C">
        <w:rPr>
          <w:rFonts w:ascii="Arial" w:eastAsia="Times New Roman" w:hAnsi="Arial" w:cs="Arial"/>
          <w:sz w:val="24"/>
          <w:szCs w:val="24"/>
          <w:lang w:eastAsia="en-IN"/>
        </w:rPr>
        <w:t>Weed</w:t>
      </w:r>
      <w:proofErr w:type="gramEnd"/>
      <w:r w:rsidRPr="002C6D8C">
        <w:rPr>
          <w:rFonts w:ascii="Arial" w:eastAsia="Times New Roman" w:hAnsi="Arial" w:cs="Arial"/>
          <w:sz w:val="24"/>
          <w:szCs w:val="24"/>
          <w:lang w:eastAsia="en-IN"/>
        </w:rPr>
        <w:t xml:space="preserve"> management</w:t>
      </w:r>
      <w:r>
        <w:rPr>
          <w:rFonts w:ascii="Arial" w:eastAsia="Times New Roman" w:hAnsi="Arial" w:cs="Arial"/>
          <w:sz w:val="24"/>
          <w:szCs w:val="24"/>
          <w:lang w:eastAsia="en-IN"/>
        </w:rPr>
        <w:t xml:space="preserve">, </w:t>
      </w:r>
      <w:r w:rsidRPr="002C6D8C">
        <w:rPr>
          <w:rFonts w:ascii="Arial" w:eastAsia="Times New Roman" w:hAnsi="Arial" w:cs="Arial"/>
          <w:sz w:val="24"/>
          <w:szCs w:val="24"/>
          <w:lang w:eastAsia="en-IN"/>
        </w:rPr>
        <w:t>Yield attributes</w:t>
      </w:r>
      <w:r>
        <w:rPr>
          <w:rFonts w:ascii="Arial" w:eastAsia="Times New Roman" w:hAnsi="Arial" w:cs="Arial"/>
          <w:sz w:val="24"/>
          <w:szCs w:val="24"/>
          <w:lang w:eastAsia="en-IN"/>
        </w:rPr>
        <w:t xml:space="preserve">, </w:t>
      </w:r>
      <w:r w:rsidRPr="002C6D8C">
        <w:rPr>
          <w:rFonts w:ascii="Arial" w:eastAsia="Times New Roman" w:hAnsi="Arial" w:cs="Arial"/>
          <w:sz w:val="24"/>
          <w:szCs w:val="24"/>
          <w:lang w:eastAsia="en-IN"/>
        </w:rPr>
        <w:t>Weed control efficiency</w:t>
      </w:r>
    </w:p>
    <w:p w14:paraId="68E6410D" w14:textId="1A6E08F0" w:rsidR="00F0582A" w:rsidRPr="002A7F01" w:rsidRDefault="004E5628" w:rsidP="002A7F01">
      <w:pPr>
        <w:spacing w:after="120" w:line="360" w:lineRule="auto"/>
        <w:jc w:val="both"/>
        <w:rPr>
          <w:rFonts w:ascii="Arial" w:eastAsia="Arial" w:hAnsi="Arial" w:cs="Arial"/>
          <w:b/>
          <w:bCs/>
          <w:sz w:val="24"/>
          <w:szCs w:val="24"/>
        </w:rPr>
      </w:pPr>
      <w:r w:rsidRPr="002A7F01">
        <w:rPr>
          <w:rFonts w:ascii="Arial" w:eastAsia="Arial" w:hAnsi="Arial" w:cs="Arial"/>
          <w:b/>
          <w:bCs/>
          <w:sz w:val="24"/>
          <w:szCs w:val="24"/>
        </w:rPr>
        <w:t xml:space="preserve">1. </w:t>
      </w:r>
      <w:r w:rsidR="00F0582A" w:rsidRPr="002A7F01">
        <w:rPr>
          <w:rFonts w:ascii="Arial" w:eastAsia="Arial" w:hAnsi="Arial" w:cs="Arial"/>
          <w:b/>
          <w:bCs/>
          <w:sz w:val="24"/>
          <w:szCs w:val="24"/>
        </w:rPr>
        <w:t>INTRODUCTION</w:t>
      </w:r>
    </w:p>
    <w:p w14:paraId="33F4DAAC" w14:textId="582CEEFC" w:rsidR="00F0582A" w:rsidRPr="002A7F01" w:rsidRDefault="00F0582A"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t xml:space="preserve">Pulse crops, often simply referred to as ‘pulses’ are the edible seeds of plants in the legume family. The term ‘pulse’ is reserved for crops harvested solely as dry </w:t>
      </w:r>
      <w:r w:rsidRPr="002A7F01">
        <w:rPr>
          <w:rFonts w:ascii="Arial" w:hAnsi="Arial" w:cs="Arial"/>
          <w:color w:val="000000" w:themeColor="text1"/>
          <w:sz w:val="24"/>
          <w:szCs w:val="24"/>
        </w:rPr>
        <w:lastRenderedPageBreak/>
        <w:t xml:space="preserve">grains, which differentiates them from other vegetable crops that are harvested while still green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ISBN":"9789393704887","author":[{"dropping-particle":"","family":"Kumar","given":"Sandeep","non-dropping-particle":"","parse-names":false,"suffix":""}],"id":"ITEM-1","issued":{"date-parts":[["2025"]]},"number-of-pages":"1 - 936","publisher":"Kushal Publication and Distributors Varanasi","title":"Agronomyn Simplified","type":"book"},"uris":["http://www.mendeley.com/documents/?uuid=92633c6a-e34c-4bd6-bbad-c3711d049228"]}],"mendeley":{"formattedCitation":"(S. Kumar, 2025)","manualFormatting":"(Kumar, 2025)","plainTextFormattedCitation":"(S. Kumar, 2025)","previouslyFormattedCitation":"(S. Kumar, 2025)"},"properties":{"noteIndex":0},"schema":"https://github.com/citation-style-language/schema/raw/master/csl-citation.json"}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(Kumar, 2025)</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Pulses is the second most important legume crop of the world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{"citationItems":[{"id":"ITEM-1","itemData":{"DOI":"10.18805/lr.v0i0.6840","ISSN":"0976-0571","abstract":"An experiment was conducted to examine the response of four different organic manures viz. farmyard manure, vermicompost, castor cake and poultry manure as a source of nitrogen with or without chemical fertilizers, phosphorus and potassium and biofertilizer i.e. PSB in a randomized block design with three replications during the rabi season of the year 2012 and 2013. The results revealed that, the significantly highest vine length at 60 (86, 84 and 85 cm) and 90 DAS (117, 120 and 119 cm) was recorded with T15 (Recommended dose of N as Vermicompost + P and K + PSB) during the year 2012, 2013 and in pooled analysis, respectively. The significantly early flowering (58.6, 59.3 and 59.0 days), maximum number of pods per plant (7.4, 7.7 and 7.5) and highest weight of pod (7.3, 7.0 and 7.1 g), maximum yield of pods per plot (5.3, 5.1 and 5.2 kg) and yield of pods per hectare (137.9 q, 134.9 q and 136.4 q) was recorded with T18 (Recommended dose of N as Poultry Manure + P and K + PSB) during the year 2012, 2013 and in pooled analysis, respectively.","author":[{"dropping-particle":"","family":"Pawar","given":"Yogesh","non-dropping-particle":"","parse-names":false,"suffix":""},{"dropping-particle":"","family":"Varma","given":"L. R.","non-dropping-particle":"","parse-names":false,"suffix":""},{"dropping-particle":"","family":"Verma","given":"P.","non-dropping-particle":"","parse-names":false,"suffix":""},{"dropping-particle":"","family":"Joshi","given":"H. N.","non-dropping-particle":"","parse-names":false,"suffix":""},{"dropping-particle":"","family":"More","given":"S. G.","non-dropping-particle":"","parse-names":false,"suffix":""},{"dropping-particle":"","family":"Dabhi","given":"J. S.","non-dropping-particle":"","parse-names":false,"suffix":""}],"container-title":"Legume Research - An International Journal","id":"ITEM-1","issue":"1","issued":{"date-parts":[["2016","10","4"]]},"page":"117-124","title":"Influences of integrated use of organic and inorganic sources of nutrients on growth, flowering and yield of garden pea (Pisum sativum L.) cv. Bonneville","type":"article-journal","volume":"40"},"uris":["http://www.mendeley.com/documents/?uuid=7c44e202-5952-40b5-980c-cc00844cf77d"]}],"mendeley":{"formattedCitation":"(Pawar et al., 2016)","plainTextFormattedCitation":"(Pawar et al., 2016)","previouslyFormattedCitation":"(Pawar et al., 2016)"},"properties":{"noteIndex":0},"schema":"https://github.com/citation-style-language/schema/raw/master/csl-citation.json"}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(Pawar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2016)</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Pulses are rich source of protein and play a significant role in correcting the prevalent malnutrition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Singh","given":"D.K.","non-dropping-particle":"","parse-names":false,"suffix":""},{"dropping-particle":"","family":"Singh","given":"A.K.","non-dropping-particle":"","parse-names":false,"suffix":""},{"dropping-particle":"","family":"Sanjay","given":"K.S.","non-dropping-particle":"","parse-names":false,"suffix":""},{"dropping-particle":"","family":"Mandhata","given":"S.","non-dropping-particle":"","parse-names":false,"suffix":""},{"dropping-particle":"","family":"Srivastava","given":"O.P.","non-dropping-particle":"","parse-names":false,"suffix":""}],"container-title":"The Bioscan","id":"ITEM-1","issue":"3","issued":{"date-parts":[["2015"]]},"page":"1245-1249","title":"Effect of balanced nutrition on yield and nutrient uptake of pea (Pisum sativum L.) under Indo - Gangetic plains of India","type":"article-journal","volume":"10"},"uris":["http://www.mendeley.com/documents/?uuid=0fe457ca-fcd2-4b39-96b1-93c0549d1023"]}],"mendeley":{"formattedCitation":"(D. K. Singh et al., 2015)","manualFormatting":"(Singh et al., 2015)","plainTextFormattedCitation":"(D. K. Singh et al., 2015)","previouslyFormattedCitation":"(D. K. Singh et al., 2015)"},"properties":{"noteIndex":0},"schema":"https://github.com/citation-style-language/schema/raw/master/csl-citation.json"}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(Singh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2015)</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w:t>
      </w:r>
      <w:r w:rsidR="003407C4"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t xml:space="preserve">Pea crop has a great potential both for seeds as pulse (field pea) and pods as vegetable (garden pea). Pea cultivation is wide spread in areas having a mild and cool climate, because relatively high or low temperatures are the most important factors limiting pea cultivation. The genus </w:t>
      </w:r>
      <w:r w:rsidRPr="002A7F01">
        <w:rPr>
          <w:rFonts w:ascii="Arial" w:hAnsi="Arial" w:cs="Arial"/>
          <w:i/>
          <w:iCs/>
          <w:color w:val="000000" w:themeColor="text1"/>
          <w:sz w:val="24"/>
          <w:szCs w:val="24"/>
        </w:rPr>
        <w:t>Pisum</w:t>
      </w:r>
      <w:r w:rsidRPr="002A7F01">
        <w:rPr>
          <w:rFonts w:ascii="Arial" w:hAnsi="Arial" w:cs="Arial"/>
          <w:color w:val="000000" w:themeColor="text1"/>
          <w:sz w:val="24"/>
          <w:szCs w:val="24"/>
        </w:rPr>
        <w:t xml:space="preserve"> was considered to be consisted of five species: </w:t>
      </w:r>
      <w:r w:rsidRPr="002A7F01">
        <w:rPr>
          <w:rFonts w:ascii="Arial" w:hAnsi="Arial" w:cs="Arial"/>
          <w:i/>
          <w:iCs/>
          <w:color w:val="000000" w:themeColor="text1"/>
          <w:sz w:val="24"/>
          <w:szCs w:val="24"/>
        </w:rPr>
        <w:t xml:space="preserve">P. </w:t>
      </w:r>
      <w:proofErr w:type="spellStart"/>
      <w:r w:rsidRPr="002A7F01">
        <w:rPr>
          <w:rFonts w:ascii="Arial" w:hAnsi="Arial" w:cs="Arial"/>
          <w:i/>
          <w:iCs/>
          <w:color w:val="000000" w:themeColor="text1"/>
          <w:sz w:val="24"/>
          <w:szCs w:val="24"/>
        </w:rPr>
        <w:t>fulvum</w:t>
      </w:r>
      <w:proofErr w:type="spellEnd"/>
      <w:r w:rsidRPr="002A7F01">
        <w:rPr>
          <w:rFonts w:ascii="Arial" w:hAnsi="Arial" w:cs="Arial"/>
          <w:i/>
          <w:iCs/>
          <w:color w:val="000000" w:themeColor="text1"/>
          <w:sz w:val="24"/>
          <w:szCs w:val="24"/>
        </w:rPr>
        <w:t xml:space="preserve">, P. </w:t>
      </w:r>
      <w:proofErr w:type="spellStart"/>
      <w:r w:rsidRPr="002A7F01">
        <w:rPr>
          <w:rFonts w:ascii="Arial" w:hAnsi="Arial" w:cs="Arial"/>
          <w:i/>
          <w:iCs/>
          <w:color w:val="000000" w:themeColor="text1"/>
          <w:sz w:val="24"/>
          <w:szCs w:val="24"/>
        </w:rPr>
        <w:t>abyssinicum</w:t>
      </w:r>
      <w:proofErr w:type="spellEnd"/>
      <w:r w:rsidRPr="002A7F01">
        <w:rPr>
          <w:rFonts w:ascii="Arial" w:hAnsi="Arial" w:cs="Arial"/>
          <w:i/>
          <w:iCs/>
          <w:color w:val="000000" w:themeColor="text1"/>
          <w:sz w:val="24"/>
          <w:szCs w:val="24"/>
        </w:rPr>
        <w:t xml:space="preserve">, P. sativum </w:t>
      </w:r>
      <w:r w:rsidRPr="002A7F01">
        <w:rPr>
          <w:rFonts w:ascii="Arial" w:hAnsi="Arial" w:cs="Arial"/>
          <w:color w:val="000000" w:themeColor="text1"/>
          <w:sz w:val="24"/>
          <w:szCs w:val="24"/>
        </w:rPr>
        <w:t>L.</w:t>
      </w:r>
      <w:r w:rsidRPr="002A7F01">
        <w:rPr>
          <w:rFonts w:ascii="Arial" w:hAnsi="Arial" w:cs="Arial"/>
          <w:i/>
          <w:iCs/>
          <w:color w:val="000000" w:themeColor="text1"/>
          <w:sz w:val="24"/>
          <w:szCs w:val="24"/>
        </w:rPr>
        <w:t xml:space="preserve">, P. </w:t>
      </w:r>
      <w:proofErr w:type="spellStart"/>
      <w:r w:rsidRPr="002A7F01">
        <w:rPr>
          <w:rFonts w:ascii="Arial" w:hAnsi="Arial" w:cs="Arial"/>
          <w:i/>
          <w:iCs/>
          <w:color w:val="000000" w:themeColor="text1"/>
          <w:sz w:val="24"/>
          <w:szCs w:val="24"/>
        </w:rPr>
        <w:t>humile</w:t>
      </w:r>
      <w:proofErr w:type="spellEnd"/>
      <w:r w:rsidRPr="002A7F01">
        <w:rPr>
          <w:rFonts w:ascii="Arial" w:hAnsi="Arial" w:cs="Arial"/>
          <w:i/>
          <w:iCs/>
          <w:color w:val="000000" w:themeColor="text1"/>
          <w:sz w:val="24"/>
          <w:szCs w:val="24"/>
        </w:rPr>
        <w:t xml:space="preserve"> and P. </w:t>
      </w:r>
      <w:proofErr w:type="spellStart"/>
      <w:r w:rsidRPr="002A7F01">
        <w:rPr>
          <w:rFonts w:ascii="Arial" w:hAnsi="Arial" w:cs="Arial"/>
          <w:i/>
          <w:iCs/>
          <w:color w:val="000000" w:themeColor="text1"/>
          <w:sz w:val="24"/>
          <w:szCs w:val="24"/>
        </w:rPr>
        <w:t>elatiusmostly</w:t>
      </w:r>
      <w:proofErr w:type="spellEnd"/>
      <w:r w:rsidRPr="002A7F01">
        <w:rPr>
          <w:rFonts w:ascii="Arial" w:hAnsi="Arial" w:cs="Arial"/>
          <w:i/>
          <w:iCs/>
          <w:color w:val="000000" w:themeColor="text1"/>
          <w:sz w:val="24"/>
          <w:szCs w:val="24"/>
        </w:rPr>
        <w:t xml:space="preserve"> </w:t>
      </w:r>
      <w:r w:rsidRPr="002A7F01">
        <w:rPr>
          <w:rFonts w:ascii="Arial" w:hAnsi="Arial" w:cs="Arial"/>
          <w:color w:val="000000" w:themeColor="text1"/>
          <w:sz w:val="24"/>
          <w:szCs w:val="24"/>
        </w:rPr>
        <w:t xml:space="preserve">found in Mediterranean area and West Asia, out of which only </w:t>
      </w:r>
      <w:r w:rsidRPr="002A7F01">
        <w:rPr>
          <w:rFonts w:ascii="Arial" w:hAnsi="Arial" w:cs="Arial"/>
          <w:i/>
          <w:iCs/>
          <w:color w:val="000000" w:themeColor="text1"/>
          <w:sz w:val="24"/>
          <w:szCs w:val="24"/>
        </w:rPr>
        <w:t>P. sativum</w:t>
      </w:r>
      <w:r w:rsidRPr="002A7F01">
        <w:rPr>
          <w:rFonts w:ascii="Arial" w:hAnsi="Arial" w:cs="Arial"/>
          <w:color w:val="000000" w:themeColor="text1"/>
          <w:sz w:val="24"/>
          <w:szCs w:val="24"/>
        </w:rPr>
        <w:t xml:space="preserve"> is cultivate. </w:t>
      </w:r>
      <w:r w:rsidRPr="002A7F01">
        <w:rPr>
          <w:rFonts w:ascii="Arial" w:hAnsi="Arial" w:cs="Arial"/>
          <w:i/>
          <w:iCs/>
          <w:color w:val="000000" w:themeColor="text1"/>
          <w:sz w:val="24"/>
          <w:szCs w:val="24"/>
        </w:rPr>
        <w:t>P. sativum</w:t>
      </w:r>
      <w:r w:rsidRPr="002A7F01">
        <w:rPr>
          <w:rFonts w:ascii="Arial" w:hAnsi="Arial" w:cs="Arial"/>
          <w:color w:val="000000" w:themeColor="text1"/>
          <w:sz w:val="24"/>
          <w:szCs w:val="24"/>
        </w:rPr>
        <w:t xml:space="preserve"> having a chromosome number 2n=14, plant is short lived, herbaceous annual which climbs by leaflets tendrils. It is also called table pea. </w:t>
      </w:r>
    </w:p>
    <w:p w14:paraId="5375C489" w14:textId="6F5A6575" w:rsidR="00F0582A" w:rsidRPr="002A7F01" w:rsidRDefault="00F0582A"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t xml:space="preserve">Each 100 g edible portion of the green pea contains moisture (78 g), protein (6.3 g), carbohydrates (14.4 g), energy (84 Kcal), calcium (26 mg), phosphorus (116 mg), iron (1.9 mg) and vitamin A (640 IU)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Thamburaj","given":"S.","non-dropping-particle":"","parse-names":false,"suffix":""},{"dropping-particle":"","family":"Singh","given":"N.","non-dropping-particle":"","parse-names":false,"suffix":""}],"id":"ITEM-1","issued":{"date-parts":[["2013"]]},"number-of-pages":"4-198","publisher":"Indian Agricultural Research Institute","title":"Vegetables, tuber crops and spices","type":"book"},"uris":["http://www.mendeley.com/documents/?uuid=4812cc9a-dad7-4e0e-b3b6-da4614ea6481"]}],"mendeley":{"formattedCitation":"(Thamburaj &amp; Singh, 2013)","manualFormatting":"(Thamburaj and Singh, 2013)","plainTextFormattedCitation":"(Thamburaj &amp; Singh, 2013)","previouslyFormattedCitation":"(Thamburaj &amp; Singh, 2013)"},"properties":{"noteIndex":0},"schema":"https://github.com/citation-style-language/schema/raw/master/csl-citation.json"}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(Thamburaj and Singh, 2013)</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Peter","given":"K.V.","non-dropping-particle":"","parse-names":false,"suffix":""},{"dropping-particle":"","family":"Pranab","given":"Hazara","non-dropping-particle":"","parse-names":false,"suffix":""}],"id":"ITEM-1","issued":{"date-parts":[["2012"]]},"number-of-pages":"481","publisher":"Stadium Press LLC","title":"Hand book of vegetables","type":"book"},"uris":["http://www.mendeley.com/documents/?uuid=96f7df67-a282-4fc8-80f5-0e9cbdc8a09d"]}],"mendeley":{"formattedCitation":"(Peter &amp; Pranab, 2012)","manualFormatting":"(Peter and Pranab, 2012)","plainTextFormattedCitation":"(Peter &amp; Pranab, 2012)","previouslyFormattedCitation":"(Peter &amp; Pranab, 2012)"},"properties":{"noteIndex":0},"schema":"https://github.com/citation-style-language/schema/raw/master/csl-citation.json"}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(Peter and Pranab, 2012)</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r w:rsidR="003407C4" w:rsidRPr="002A7F01">
        <w:rPr>
          <w:rFonts w:ascii="Arial" w:hAnsi="Arial" w:cs="Arial"/>
          <w:color w:val="000000" w:themeColor="text1"/>
          <w:sz w:val="24"/>
          <w:szCs w:val="24"/>
        </w:rPr>
        <w:t>Garden pea</w:t>
      </w:r>
      <w:r w:rsidRPr="002A7F01">
        <w:rPr>
          <w:rFonts w:ascii="Arial" w:hAnsi="Arial" w:cs="Arial"/>
          <w:color w:val="000000" w:themeColor="text1"/>
          <w:sz w:val="24"/>
          <w:szCs w:val="24"/>
        </w:rPr>
        <w:t xml:space="preserve"> is also consumed as processed products like canned, dehydrated and frozen for consumption in off season. This crop is helpful for enhancing soil fertility and soil conservation because it is a legume that fixes nitrogen. Therefore, apart from meeting its own requirement of nitrogen, peas are well – known to leave behind residual nitrogen of about 50 – 60 kg ha</w:t>
      </w:r>
      <w:r w:rsidRPr="002A7F01">
        <w:rPr>
          <w:rFonts w:ascii="Arial" w:hAnsi="Arial" w:cs="Arial"/>
          <w:color w:val="000000" w:themeColor="text1"/>
          <w:sz w:val="24"/>
          <w:szCs w:val="24"/>
          <w:vertAlign w:val="superscript"/>
        </w:rPr>
        <w:t>-1</w:t>
      </w:r>
      <w:r w:rsidRPr="002A7F01">
        <w:rPr>
          <w:rFonts w:ascii="Arial" w:hAnsi="Arial" w:cs="Arial"/>
          <w:color w:val="000000" w:themeColor="text1"/>
          <w:sz w:val="24"/>
          <w:szCs w:val="24"/>
        </w:rPr>
        <w:t xml:space="preserve"> in the soil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Negi","given":"S.","non-dropping-particle":"","parse-names":false,"suffix":""},{"dropping-particle":"V.","family":"Singh","given":"R.","non-dropping-particle":"","parse-names":false,"suffix":""},{"dropping-particle":"","family":"Dwivedi","given":"O. K.","non-dropping-particle":"","parse-names":false,"suffix":""}],"container-title":"Legume research - An International Journal","id":"ITEM-1","issue":"4","issued":{"date-parts":[["2006"]]},"page":"282-285","title":"Effect of biofertilizers, nutrient sources and lime on growth and yield of garden pea","type":"article-journal","volume":"29"},"uris":["http://www.mendeley.com/documents/?uuid=408e506d-3988-4a4d-88b9-926632895261"]}],"mendeley":{"formattedCitation":"(Negi et al., 2006)","plainTextFormattedCitation":"(Negi et al., 2006)","previouslyFormattedCitation":"(Negi et al., 2006)"},"properties":{"noteIndex":0},"schema":"https://github.com/citation-style-language/schema/raw/master/csl-citation.json"}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(Negi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2006)</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w:t>
      </w:r>
    </w:p>
    <w:p w14:paraId="6801A39E" w14:textId="77777777" w:rsidR="00F0582A" w:rsidRPr="002A7F01" w:rsidRDefault="00F0582A" w:rsidP="002A7F01">
      <w:pPr>
        <w:spacing w:after="120" w:line="360" w:lineRule="auto"/>
        <w:ind w:firstLine="720"/>
        <w:jc w:val="both"/>
        <w:rPr>
          <w:rFonts w:ascii="Arial" w:hAnsi="Arial" w:cs="Arial"/>
          <w:sz w:val="24"/>
          <w:szCs w:val="24"/>
        </w:rPr>
      </w:pPr>
      <w:r w:rsidRPr="002A7F01">
        <w:rPr>
          <w:rFonts w:ascii="Arial" w:hAnsi="Arial" w:cs="Arial"/>
          <w:color w:val="000000" w:themeColor="text1"/>
          <w:sz w:val="24"/>
          <w:szCs w:val="24"/>
        </w:rPr>
        <w:t>Globally, garden pea ranks third among pulse crops after dry bean and chickpea with area 2.66 million ha, production 21.48 million tonnes with productivity 8074.5 kg ha</w:t>
      </w:r>
      <w:r w:rsidRPr="002A7F01">
        <w:rPr>
          <w:rFonts w:ascii="Arial" w:hAnsi="Arial" w:cs="Arial"/>
          <w:color w:val="000000" w:themeColor="text1"/>
          <w:sz w:val="24"/>
          <w:szCs w:val="24"/>
          <w:vertAlign w:val="superscript"/>
        </w:rPr>
        <w:t>-1</w:t>
      </w:r>
      <w:r w:rsidRPr="002A7F01">
        <w:rPr>
          <w:rFonts w:ascii="Arial" w:hAnsi="Arial" w:cs="Arial"/>
          <w:color w:val="000000" w:themeColor="text1"/>
          <w:sz w:val="24"/>
          <w:szCs w:val="24"/>
        </w:rPr>
        <w:t xml:space="preserve"> </w:t>
      </w:r>
      <w:r w:rsidRPr="002A7F01">
        <w:rPr>
          <w:rFonts w:ascii="Arial" w:hAnsi="Arial" w:cs="Arial"/>
          <w:sz w:val="24"/>
          <w:szCs w:val="24"/>
        </w:rPr>
        <w:fldChar w:fldCharType="begin" w:fldLock="1"/>
      </w:r>
      <w:r w:rsidRPr="002A7F01">
        <w:rPr>
          <w:rFonts w:ascii="Arial" w:hAnsi="Arial" w:cs="Arial"/>
          <w:sz w:val="24"/>
          <w:szCs w:val="24"/>
        </w:rPr>
        <w:instrText>ADDIN CSL_CITATION {"citationItems":[{"id":"ITEM-1","itemData":{"URL":"https://www.fao.org/faostat/en/#data/QCL","author":[{"dropping-particle":"","family":"FAOSTAT","given":"","non-dropping-particle":"","parse-names":false,"suffix":""}],"container-title":"Food and Agricultura Organization of the United Nation","id":"ITEM-1","issued":{"date-parts":[["2023"]]},"title":"Crops and livestock products","type":"webpage"},"uris":["http://www.mendeley.com/documents/?uuid=ecb83bef-d4d2-43e1-8ee0-affdec670075"]}],"mendeley":{"formattedCitation":"(FAOSTAT, 2023)","plainTextFormattedCitation":"(FAOSTAT, 2023)","previouslyFormattedCitation":"(FAOSTAT, 2023)"},"properties":{"noteIndex":0},"schema":"https://github.com/citation-style-language/schema/raw/master/csl-citation.json"}</w:instrText>
      </w:r>
      <w:r w:rsidRPr="002A7F01">
        <w:rPr>
          <w:rFonts w:ascii="Arial" w:hAnsi="Arial" w:cs="Arial"/>
          <w:sz w:val="24"/>
          <w:szCs w:val="24"/>
        </w:rPr>
        <w:fldChar w:fldCharType="separate"/>
      </w:r>
      <w:r w:rsidRPr="002A7F01">
        <w:rPr>
          <w:rFonts w:ascii="Arial" w:hAnsi="Arial" w:cs="Arial"/>
          <w:noProof/>
          <w:sz w:val="24"/>
          <w:szCs w:val="24"/>
        </w:rPr>
        <w:t>(FAOSTAT, 2023)</w:t>
      </w:r>
      <w:r w:rsidRPr="002A7F01">
        <w:rPr>
          <w:rFonts w:ascii="Arial" w:hAnsi="Arial" w:cs="Arial"/>
          <w:sz w:val="24"/>
          <w:szCs w:val="24"/>
        </w:rPr>
        <w:fldChar w:fldCharType="end"/>
      </w:r>
      <w:r w:rsidRPr="002A7F01">
        <w:rPr>
          <w:rFonts w:ascii="Arial" w:hAnsi="Arial" w:cs="Arial"/>
          <w:sz w:val="24"/>
          <w:szCs w:val="24"/>
        </w:rPr>
        <w:t>.</w:t>
      </w:r>
      <w:r w:rsidRPr="002A7F01">
        <w:rPr>
          <w:rFonts w:ascii="Arial" w:hAnsi="Arial" w:cs="Arial"/>
          <w:color w:val="000000" w:themeColor="text1"/>
          <w:sz w:val="24"/>
          <w:szCs w:val="24"/>
        </w:rPr>
        <w:t xml:space="preserve"> Within India, it stands as the third most grown </w:t>
      </w:r>
      <w:r w:rsidRPr="002A7F01">
        <w:rPr>
          <w:rFonts w:ascii="Arial" w:hAnsi="Arial" w:cs="Arial"/>
          <w:i/>
          <w:iCs/>
          <w:color w:val="000000" w:themeColor="text1"/>
          <w:sz w:val="24"/>
          <w:szCs w:val="24"/>
        </w:rPr>
        <w:t>rabi</w:t>
      </w:r>
      <w:r w:rsidRPr="002A7F01">
        <w:rPr>
          <w:rFonts w:ascii="Arial" w:hAnsi="Arial" w:cs="Arial"/>
          <w:color w:val="000000" w:themeColor="text1"/>
          <w:sz w:val="24"/>
          <w:szCs w:val="24"/>
        </w:rPr>
        <w:t xml:space="preserve"> (winter) pulse after chickpea and lentil. India is the second-largest producer of garden pea globally, after China, cultivating it over 0.56 million hectares and production around 5.84 million tonnes, with an average productivity of 10.30 t ha</w:t>
      </w:r>
      <w:r w:rsidRPr="002A7F01">
        <w:rPr>
          <w:rFonts w:ascii="Arial" w:hAnsi="Arial" w:cs="Arial"/>
          <w:color w:val="000000" w:themeColor="text1"/>
          <w:sz w:val="24"/>
          <w:szCs w:val="24"/>
          <w:vertAlign w:val="superscript"/>
        </w:rPr>
        <w:t>-1</w:t>
      </w:r>
      <w:r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{"citationItems":[{"id":"ITEM-1","itemData":{"author":[{"dropping-particle":"","family":"DA&amp;FW","given":"","non-dropping-particle":"","parse-names":false,"suffix":""}],"id":"ITEM-1","issued":{"date-parts":[["2021"]]},"title":"Horticultural Statistics at a Glance 2021","type":"report"},"uris":["http://www.mendeley.com/documents/?uuid=b12c8004-5f83-4bf4-87d9-c2124d2bd4b4"]}],"mendeley":{"formattedCitation":"(DA&amp;FW, 2021)","manualFormatting":"(DA and FW, 2021)","plainTextFormattedCitation":"(DA&amp;FW, 2021)","previouslyFormattedCitation":"(DA&amp;FW, 2021)"},"properties":{"noteIndex":0},"schema":"https://github.com/citation-style-language/schema/raw/master/csl-citation.json"}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(DA and FW, 2021)</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Vegetable, garden, or green pea is primarily grown during the </w:t>
      </w:r>
      <w:r w:rsidRPr="002A7F01">
        <w:rPr>
          <w:rFonts w:ascii="Arial" w:hAnsi="Arial" w:cs="Arial"/>
          <w:i/>
          <w:iCs/>
          <w:color w:val="000000" w:themeColor="text1"/>
          <w:sz w:val="24"/>
          <w:szCs w:val="24"/>
        </w:rPr>
        <w:t>rabi</w:t>
      </w:r>
      <w:r w:rsidRPr="002A7F01">
        <w:rPr>
          <w:rFonts w:ascii="Arial" w:hAnsi="Arial" w:cs="Arial"/>
          <w:color w:val="000000" w:themeColor="text1"/>
          <w:sz w:val="24"/>
          <w:szCs w:val="24"/>
        </w:rPr>
        <w:t xml:space="preserve"> season across several states: Karnataka, Madhya Pradesh, Rajasthan, West Bengal, Punjab, Assam, Haryana, Uttar Pradesh, Uttarakhand, Himachal Pradesh, Bihar, and Odisha. Among these, Uttar Pradesh holds the top position, contributing 0.23 million hectares in area and 2.66 million tonnes in production. Meanwhile, </w:t>
      </w:r>
      <w:r w:rsidRPr="002A7F01">
        <w:rPr>
          <w:rFonts w:ascii="Arial" w:hAnsi="Arial" w:cs="Arial"/>
          <w:color w:val="000000" w:themeColor="text1"/>
          <w:sz w:val="24"/>
          <w:szCs w:val="24"/>
        </w:rPr>
        <w:lastRenderedPageBreak/>
        <w:t>states like Jharkhand (21.76 kg ha</w:t>
      </w:r>
      <w:r w:rsidRPr="002A7F01">
        <w:rPr>
          <w:rFonts w:ascii="Arial" w:hAnsi="Arial" w:cs="Arial"/>
          <w:color w:val="000000" w:themeColor="text1"/>
          <w:sz w:val="24"/>
          <w:szCs w:val="24"/>
          <w:vertAlign w:val="superscript"/>
        </w:rPr>
        <w:t>-1</w:t>
      </w:r>
      <w:r w:rsidRPr="002A7F01">
        <w:rPr>
          <w:rFonts w:ascii="Arial" w:hAnsi="Arial" w:cs="Arial"/>
          <w:color w:val="000000" w:themeColor="text1"/>
          <w:sz w:val="24"/>
          <w:szCs w:val="24"/>
        </w:rPr>
        <w:t>) and Karnataka (17.34 kg ha</w:t>
      </w:r>
      <w:r w:rsidRPr="002A7F01">
        <w:rPr>
          <w:rFonts w:ascii="Arial" w:hAnsi="Arial" w:cs="Arial"/>
          <w:color w:val="000000" w:themeColor="text1"/>
          <w:sz w:val="24"/>
          <w:szCs w:val="24"/>
          <w:vertAlign w:val="superscript"/>
        </w:rPr>
        <w:t>-1</w:t>
      </w:r>
      <w:r w:rsidRPr="002A7F01">
        <w:rPr>
          <w:rFonts w:ascii="Arial" w:hAnsi="Arial" w:cs="Arial"/>
          <w:color w:val="000000" w:themeColor="text1"/>
          <w:sz w:val="24"/>
          <w:szCs w:val="24"/>
        </w:rPr>
        <w:t xml:space="preserve">) continue to register comparatively higher productivity levels </w:t>
      </w:r>
      <w:r w:rsidRPr="002A7F01">
        <w:rPr>
          <w:rFonts w:ascii="Arial" w:hAnsi="Arial" w:cs="Arial"/>
          <w:sz w:val="24"/>
          <w:szCs w:val="24"/>
        </w:rPr>
        <w:fldChar w:fldCharType="begin" w:fldLock="1"/>
      </w:r>
      <w:r w:rsidRPr="002A7F01">
        <w:rPr>
          <w:rFonts w:ascii="Arial" w:hAnsi="Arial" w:cs="Arial"/>
          <w:sz w:val="24"/>
          <w:szCs w:val="24"/>
        </w:rPr>
        <w:instrText>ADDIN CSL_CITATION {"citationItems":[{"id":"ITEM-1","itemData":{"author":[{"dropping-particle":"","family":"DA&amp;FW","given":"","non-dropping-particle":"","parse-names":false,"suffix":""}],"id":"ITEM-1","issued":{"date-parts":[["2021"]]},"title":"Horticultural Statistics at a Glance 2021","type":"report"},"uris":["http://www.mendeley.com/documents/?uuid=b12c8004-5f83-4bf4-87d9-c2124d2bd4b4"]}],"mendeley":{"formattedCitation":"(DA&amp;FW, 2021)","manualFormatting":"(DA and FW, 2021)","plainTextFormattedCitation":"(DA&amp;FW, 2021)","previouslyFormattedCitation":"(DA&amp;FW, 2021)"},"properties":{"noteIndex":0},"schema":"https://github.com/citation-style-language/schema/raw/master/csl-citation.json"}</w:instrText>
      </w:r>
      <w:r w:rsidRPr="002A7F01">
        <w:rPr>
          <w:rFonts w:ascii="Arial" w:hAnsi="Arial" w:cs="Arial"/>
          <w:sz w:val="24"/>
          <w:szCs w:val="24"/>
        </w:rPr>
        <w:fldChar w:fldCharType="separate"/>
      </w:r>
      <w:r w:rsidRPr="002A7F01">
        <w:rPr>
          <w:rFonts w:ascii="Arial" w:hAnsi="Arial" w:cs="Arial"/>
          <w:noProof/>
          <w:sz w:val="24"/>
          <w:szCs w:val="24"/>
        </w:rPr>
        <w:t>(DA and FW, 2021)</w:t>
      </w:r>
      <w:r w:rsidRPr="002A7F01">
        <w:rPr>
          <w:rFonts w:ascii="Arial" w:hAnsi="Arial" w:cs="Arial"/>
          <w:sz w:val="24"/>
          <w:szCs w:val="24"/>
        </w:rPr>
        <w:fldChar w:fldCharType="end"/>
      </w:r>
      <w:r w:rsidRPr="002A7F01">
        <w:rPr>
          <w:rFonts w:ascii="Arial" w:hAnsi="Arial" w:cs="Arial"/>
          <w:sz w:val="24"/>
          <w:szCs w:val="24"/>
        </w:rPr>
        <w:t>.</w:t>
      </w:r>
    </w:p>
    <w:p w14:paraId="56B5CD7B" w14:textId="318EE25B" w:rsidR="003407C4" w:rsidRPr="002A7F01" w:rsidRDefault="00F0582A"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t xml:space="preserve">Besides competing for moisture, nutrients, space and light that reduce crop yield, weeds can contaminate pea </w:t>
      </w:r>
      <w:r w:rsidR="00B65613">
        <w:rPr>
          <w:rFonts w:ascii="Arial" w:hAnsi="Arial" w:cs="Arial"/>
          <w:color w:val="000000" w:themeColor="text1"/>
          <w:sz w:val="24"/>
          <w:szCs w:val="24"/>
        </w:rPr>
        <w:t xml:space="preserve">and potato </w:t>
      </w:r>
      <w:r w:rsidRPr="002A7F01">
        <w:rPr>
          <w:rFonts w:ascii="Arial" w:hAnsi="Arial" w:cs="Arial"/>
          <w:color w:val="000000" w:themeColor="text1"/>
          <w:sz w:val="24"/>
          <w:szCs w:val="24"/>
        </w:rPr>
        <w:t xml:space="preserve">crop by harbouring insects and fungi, and making harvest difficult </w:t>
      </w:r>
      <w:r w:rsidRPr="002A7F01">
        <w:rPr>
          <w:rFonts w:ascii="Arial" w:hAnsi="Arial" w:cs="Arial"/>
          <w:color w:val="000000" w:themeColor="text1"/>
          <w:sz w:val="24"/>
          <w:szCs w:val="24"/>
        </w:rPr>
        <w:fldChar w:fldCharType="begin" w:fldLock="1"/>
      </w:r>
      <w:r w:rsidR="00BF7A7B">
        <w:rPr>
          <w:rFonts w:ascii="Arial" w:hAnsi="Arial" w:cs="Arial"/>
          <w:color w:val="000000" w:themeColor="text1"/>
          <w:sz w:val="24"/>
          <w:szCs w:val="24"/>
        </w:rPr>
        <w:instrText>ADDIN CSL_CITATION {"citationItems":[{"id":"ITEM-1","itemData":{"author":[{"dropping-particle":"","family":"Bithell","given":"S.L.","non-dropping-particle":"","parse-names":false,"suffix":""}],"id":"ITEM-1","issued":{"date-parts":[["2004"]]},"number-of-pages":"1-142","publisher":"Lincoln University","title":"An evaluation of solanum nigrum and S. physalifolium biology and management strategies to reduce nightshade fruit contamination of process pea crops.","type":"thesis"},"uris":["http://www.mendeley.com/documents/?uuid=144c2264-fb6e-4f0e-abd7-e9388a43065d"]}],"mendeley":{"formattedCitation":"(Bithell, 2004)","manualFormatting":"(Bithell, 2004","plainTextFormattedCitation":"(Bithell, 2004)","previouslyFormattedCitation":"(Bithell, 2004)"},"properties":{"noteIndex":0},"schema":"https://github.com/citation-style-language/schema/raw/master/csl-citation.json"}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(Bithell, 2004</w:t>
      </w:r>
      <w:r w:rsidRPr="002A7F01">
        <w:rPr>
          <w:rFonts w:ascii="Arial" w:hAnsi="Arial" w:cs="Arial"/>
          <w:color w:val="000000" w:themeColor="text1"/>
          <w:sz w:val="24"/>
          <w:szCs w:val="24"/>
        </w:rPr>
        <w:fldChar w:fldCharType="end"/>
      </w:r>
      <w:r w:rsidR="00F066E7">
        <w:rPr>
          <w:rFonts w:ascii="Arial" w:hAnsi="Arial" w:cs="Arial"/>
          <w:color w:val="000000" w:themeColor="text1"/>
          <w:sz w:val="24"/>
          <w:szCs w:val="24"/>
        </w:rPr>
        <w:t xml:space="preserve">, </w:t>
      </w:r>
      <w:r w:rsidR="00F066E7">
        <w:rPr>
          <w:rFonts w:ascii="Arial" w:hAnsi="Arial" w:cs="Arial"/>
          <w:color w:val="000000" w:themeColor="text1"/>
          <w:sz w:val="24"/>
          <w:szCs w:val="24"/>
        </w:rPr>
        <w:fldChar w:fldCharType="begin" w:fldLock="1"/>
      </w:r>
      <w:r w:rsidR="00015533">
        <w:rPr>
          <w:rFonts w:ascii="Arial" w:hAnsi="Arial" w:cs="Arial"/>
          <w:color w:val="000000" w:themeColor="text1"/>
          <w:sz w:val="24"/>
          <w:szCs w:val="24"/>
        </w:rPr>
        <w:instrText>ADDIN CSL_CITATION {"citationItems":[{"id":"ITEM-1","itemData":{"DOI":"10.37273/chesci.cs205107020","author":[{"dropping-particle":"","family":"Rai","given":"N.","non-dropping-particle":"","parse-names":false,"suffix":""},{"dropping-particle":"","family":"Choudhary","given":"S.K.","non-dropping-particle":"","parse-names":false,"suffix":""},{"dropping-particle":"","family":"Athnere","given":"S.","non-dropping-particle":"","parse-names":false,"suffix":""},{"dropping-particle":"","family":"Aakash","given":"","non-dropping-particle":"","parse-names":false,"suffix":""},{"dropping-particle":"","family":"Jamodkar","given":"V.","non-dropping-particle":"","parse-names":false,"suffix":""}],"container-title":"Chemical Science Review and Letters","id":"ITEM-1","issue":"37","issued":{"date-parts":[["2021"]]},"page":"135-140","title":"Effect of herbicides on weed control measures of cotton crop","type":"article-journal","volume":"10"},"uris":["http://www.mendeley.com/documents/?uuid=0c42b8a2-d574-42ce-ba13-bd53471ddeb2"]}],"mendeley":{"formattedCitation":"(Rai et al., 2021)","manualFormatting":"Rai et al., 2021","plainTextFormattedCitation":"(Rai et al., 2021)","previouslyFormattedCitation":"(Rai et al., 2021)"},"properties":{"noteIndex":0},"schema":"https://github.com/citation-style-language/schema/raw/master/csl-citation.json"}</w:instrText>
      </w:r>
      <w:r w:rsidR="00F066E7">
        <w:rPr>
          <w:rFonts w:ascii="Arial" w:hAnsi="Arial" w:cs="Arial"/>
          <w:color w:val="000000" w:themeColor="text1"/>
          <w:sz w:val="24"/>
          <w:szCs w:val="24"/>
        </w:rPr>
        <w:fldChar w:fldCharType="separate"/>
      </w:r>
      <w:r w:rsidR="00F066E7" w:rsidRPr="00F066E7">
        <w:rPr>
          <w:rFonts w:ascii="Arial" w:hAnsi="Arial" w:cs="Arial"/>
          <w:noProof/>
          <w:color w:val="000000" w:themeColor="text1"/>
          <w:sz w:val="24"/>
          <w:szCs w:val="24"/>
        </w:rPr>
        <w:t>Rai et al., 2021</w:t>
      </w:r>
      <w:r w:rsidR="00F066E7">
        <w:rPr>
          <w:rFonts w:ascii="Arial" w:hAnsi="Arial" w:cs="Arial"/>
          <w:color w:val="000000" w:themeColor="text1"/>
          <w:sz w:val="24"/>
          <w:szCs w:val="24"/>
        </w:rPr>
        <w:fldChar w:fldCharType="end"/>
      </w:r>
      <w:r w:rsidR="00B65613">
        <w:rPr>
          <w:rFonts w:ascii="Arial" w:hAnsi="Arial" w:cs="Arial"/>
          <w:color w:val="000000" w:themeColor="text1"/>
          <w:sz w:val="24"/>
          <w:szCs w:val="24"/>
        </w:rPr>
        <w:t xml:space="preserve"> and </w:t>
      </w:r>
      <w:r w:rsidR="00B65613">
        <w:rPr>
          <w:rFonts w:ascii="Arial" w:hAnsi="Arial" w:cs="Arial"/>
          <w:color w:val="000000" w:themeColor="text1"/>
          <w:sz w:val="24"/>
          <w:szCs w:val="24"/>
        </w:rPr>
        <w:fldChar w:fldCharType="begin" w:fldLock="1"/>
      </w:r>
      <w:r w:rsidR="00015533">
        <w:rPr>
          <w:rFonts w:ascii="Arial" w:hAnsi="Arial" w:cs="Arial"/>
          <w:color w:val="000000" w:themeColor="text1"/>
          <w:sz w:val="24"/>
          <w:szCs w:val="24"/>
        </w:rPr>
        <w:instrText>ADDIN CSL_CITATION {"citationItems":[{"id":"ITEM-1","itemData":{"DOI":"10.9734/ijpss/2022/v34i2231487","ISSN":"2320-7035","abstract":"A two-year field experiment was conducted on potato crop to evaluate the bio-efficacy of herbicides, suitable doses and their feasibility with mechanical weed control method in terms of plant height, number of tubers and relative composition of weeds. The experiment was arranged in a randomized complete block design (RCBD) with three replications at the vegetable research farm Department of Horticulture, Institute of Agricultural Sciences, Banaras Hindu University, Varanasi, Uttar Pradesh, India, during the winter season of 2017-18 and 2018-19. Randomly selected five plants were used as a sample for recording plant height and average number of tubers per plant in each plot. Plant height was measured at 30, 45, 60 DAS and at harvest then averaged and expressed in centimetres. However, the average number of tubers per plant was obtained by counting the tubers from the selected plant at harvest. For calculation of relative composition of weeds, by counting the number of weed species at 1.0 m2 randomly at one place in each plot at 15, 30, 45 and 60 DAS then expressed in per cent. Amongst the herbicidal weed management treatments, Paraquat dichloride 24% SL @ 2.0 L/ha had a significantly taller plants at 45 and 60 DAS and also produces the highest average number of tubers per plant. With respect to the relative composition of weeds, sedges (Cyperus rotundus L.) contributed the most to total weeds, followed by grasses (Cynodon dactylon L.) and broad-leaves weeds (Chenopodium album L., Parthenium hysterophorus L., Sonchus oleraceus L., Anagalis arvensis L., Oxalis spp., Spergula arvensis L.) at 15, 30, 45 and 60 DAS during both years. It is concluded that the application of Paraquat dichloride 24% SL @ 2.0 L/ha control weeds more efficiently thereby it helps in vigorous plant growth thus ultimately increases the number of tubers per plant.","author":[{"dropping-particle":"","family":"Chandel","given":"Shiv Kant Singh","non-dropping-particle":"","parse-names":false,"suffix":""},{"dropping-particle":"","family":"Singh","given":"B. K.","non-dropping-particle":"","parse-names":false,"suffix":""},{"dropping-particle":"","family":"Singh","given":"Anand Kumar","non-dropping-particle":"","parse-names":false,"suffix":""},{"dropping-particle":"","family":"Singh","given":"Bhagat","non-dropping-particle":"","parse-names":false,"suffix":""},{"dropping-particle":"","family":"Kumar","given":"Ajay","non-dropping-particle":"","parse-names":false,"suffix":""},{"dropping-particle":"","family":"Aakash","given":".","non-dropping-particle":"","parse-names":false,"suffix":""}],"container-title":"International Journal of Plant &amp; Soil Science","id":"ITEM-1","issued":{"date-parts":[["2022","9","1"]]},"page":"1201-1209","title":"Effect of chemical and mechanical weed management on potato (Solanum tuberosum L.) production and relative composition of weed under Varanasi region, Uttar Pradesh","type":"article-journal"},"uris":["http://www.mendeley.com/documents/?uuid=a061fe39-a175-4b90-b588-8d735ddf7b62"]}],"mendeley":{"formattedCitation":"(Chandel et al., 2022)","manualFormatting":"Chandel et al., 2022)","plainTextFormattedCitation":"(Chandel et al., 2022)","previouslyFormattedCitation":"(Chandel et al., 2022)"},"properties":{"noteIndex":0},"schema":"https://github.com/citation-style-language/schema/raw/master/csl-citation.json"}</w:instrText>
      </w:r>
      <w:r w:rsidR="00B65613">
        <w:rPr>
          <w:rFonts w:ascii="Arial" w:hAnsi="Arial" w:cs="Arial"/>
          <w:color w:val="000000" w:themeColor="text1"/>
          <w:sz w:val="24"/>
          <w:szCs w:val="24"/>
        </w:rPr>
        <w:fldChar w:fldCharType="separate"/>
      </w:r>
      <w:r w:rsidR="00B65613" w:rsidRPr="00B65613">
        <w:rPr>
          <w:rFonts w:ascii="Arial" w:hAnsi="Arial" w:cs="Arial"/>
          <w:noProof/>
          <w:color w:val="000000" w:themeColor="text1"/>
          <w:sz w:val="24"/>
          <w:szCs w:val="24"/>
        </w:rPr>
        <w:t>Chandel et al., 2022)</w:t>
      </w:r>
      <w:r w:rsidR="00B65613">
        <w:rPr>
          <w:rFonts w:ascii="Arial" w:hAnsi="Arial" w:cs="Arial"/>
          <w:color w:val="000000" w:themeColor="text1"/>
          <w:sz w:val="24"/>
          <w:szCs w:val="24"/>
        </w:rPr>
        <w:fldChar w:fldCharType="end"/>
      </w:r>
      <w:r w:rsidR="00B65613">
        <w:rPr>
          <w:rFonts w:ascii="Arial" w:hAnsi="Arial" w:cs="Arial"/>
          <w:color w:val="000000" w:themeColor="text1"/>
          <w:sz w:val="24"/>
          <w:szCs w:val="24"/>
        </w:rPr>
        <w:t>.</w:t>
      </w:r>
      <w:r w:rsidR="003407C4"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t xml:space="preserve">Weeds are well – adapted in crop fields due to various morphological (seed mimicry, phenotypic/vegetative mimicry) and phenological characteristics (discontinuous germination, quick growth, very short parental dependence to seedling independence, high seed production, large seed bank, chronological mimicry etc.). Due to the short life cycle, shallow root system, and sparse canopy, pea is considered a highly sensitive crop to the competition of weeds. The interference was severer in delayed sowing than early sowing conditions, which resulted in 30 – 35% reduction in pea yield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{"citationItems":[{"id":"ITEM-1","itemData":{"DOI":"10.4141/CJPS09049","ISSN":"0008-4220","abstract":"Producers who wish to adopt organic or pesticide-free crop production are seeking alternatives to herbicides. A field experiment was conducted at Scott, SK, from 1999 to 2001 to determine the combination of seeding date (early-May, mid-May, and late-May) and weed management system (shallow-seeded untreated, shallow-seeded with pre-emergence tillage, shallow-seeded herbicide, deep-seeded untreated, deep-seeded with pre-emergence tillage, and deep-seeded herbicide) that would optimize yield of field pea grown without the use of herbicides. The shallow and deep seeded pre-emergence tillage treatments were a 2.5-cm seeding depth followed by two sequential harrow passes and a 7.5-cm seeding depth followed by two sequential rod-weeder passes, respectively. None of the weed management systems had a significant effect on field pea density. The herbicide treatments were the only treatments that had a significant effect on weed density as the application timing was more synchronous with weed emergence than were the tillage treatments. The pre-emergence tillage treatments reduced weed biomass when seeding was delayed until mid-May following weed emergence. Deep seeding followed by pre-emergence rod-weeding was more efficacious in reducing weed fresh weight than shallow seeding followed by pre-emergence harrowing; however, they both provided similar yield responses at the mid-May seeding date. Delayed seeding until late May resulted in a 30 to 35% reduction in field pea yield compared with early or mid-May seeding, respectively. Early-seeded field peas followed by an in-crop herbicide application resulted in the highest field pea yields with the best seeding date by pre-emergence tillage combination achieving 81% of these yields. A strategy for field pea producers who choose not to use herbicides would be to delay seeding until some weeds emerge and seed at a 7.5-cm depth followed by two sequential rod-weeding passes prior to crop emergence. Key words: Field pea, seeding date, seed depth, pre-emergence tillage","author":[{"dropping-particle":"","family":"Johnson","given":"E N","non-dropping-particle":"","parse-names":false,"suffix":""},{"dropping-particle":"","family":"Holm","given":"F A","non-dropping-particle":"","parse-names":false,"suffix":""}],"container-title":"Canadian Journal of Plant Science","id":"ITEM-1","issue":"1","issued":{"date-parts":[["2010","1","1"]]},"page":"133-138","title":"Pre-emergence mechanical weed control in field pea ( Pisum sativum L.)","type":"article-journal","volume":"90"},"uris":["http://www.mendeley.com/documents/?uuid=6d364861-82ec-4259-a246-dd1b4f053202"]}],"mendeley":{"formattedCitation":"(Johnson &amp; Holm, 2010)","manualFormatting":"(Johnson and Holm, 2010)","plainTextFormattedCitation":"(Johnson &amp; Holm, 2010)","previouslyFormattedCitation":"(Johnson &amp; Holm, 2010)"},"properties":{"noteIndex":0},"schema":"https://github.com/citation-style-language/schema/raw/master/csl-citation.json"}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(Johnson and Holm, 2010)</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{"citationItems":[{"id":"ITEM-1","itemData":{"DOI":"10.2134/agronj2012.0031","ISSN":"0002-1962","abstract":"Field peas ( Pisum sativum L.) and lentils ( Lens culinaris Medik.) are high protein food crops for potential use in organic rotations. We determined the effects of cultivar selection, delayed sowing, and weed removal on yield of spring</w:instrText>
      </w:r>
      <w:r w:rsidRPr="002A7F01">
        <w:rPr>
          <w:rFonts w:ascii="Cambria Math" w:hAnsi="Cambria Math" w:cs="Cambria Math"/>
          <w:color w:val="000000" w:themeColor="text1"/>
          <w:sz w:val="24"/>
          <w:szCs w:val="24"/>
        </w:rPr>
        <w:instrText>‐</w:instrText>
      </w:r>
      <w:r w:rsidRPr="002A7F01">
        <w:rPr>
          <w:rFonts w:ascii="Arial" w:hAnsi="Arial" w:cs="Arial"/>
          <w:color w:val="000000" w:themeColor="text1"/>
          <w:sz w:val="24"/>
          <w:szCs w:val="24"/>
        </w:rPr>
        <w:instrText>planted field peas and lentils grown using organic methods. In 2009 and 2010, at three southern Minnesota locations, two lentil cultivars (Crimson and Pennell) and four yellow field pea cultivars (DS Admiral, Commander, Yellow, and Miami) were planted on three planting dates (18 April, 28 April, and 10 May) and grown with and without weed control. Yields of Crimson lentil were 66% higher on average than those of Pennell lentil. Pea cultivars had similar yields. Yields of peas planted on 18 April were 23 and 71% greater than yields for peas planted on 28 April, and 10 May, respectively. Yields of lentils at the early date were 50 and 120% greater than those at the middle and late dates, respectively. Weed removal increased pea yields by an average of 63% and lentil yields by an average of 87%. Both weeded and unweeded pea and lentil yields were higher with early planting. Delayed planting was ineffective in reducing weed biomass. Field pea reliably produced yields sufficient to offset production costs in both low</w:instrText>
      </w:r>
      <w:r w:rsidRPr="002A7F01">
        <w:rPr>
          <w:rFonts w:ascii="Cambria Math" w:hAnsi="Cambria Math" w:cs="Cambria Math"/>
          <w:color w:val="000000" w:themeColor="text1"/>
          <w:sz w:val="24"/>
          <w:szCs w:val="24"/>
        </w:rPr>
        <w:instrText>‐</w:instrText>
      </w:r>
      <w:r w:rsidRPr="002A7F01">
        <w:rPr>
          <w:rFonts w:ascii="Arial" w:hAnsi="Arial" w:cs="Arial"/>
          <w:color w:val="000000" w:themeColor="text1"/>
          <w:sz w:val="24"/>
          <w:szCs w:val="24"/>
        </w:rPr>
        <w:instrText>price commodity and high</w:instrText>
      </w:r>
      <w:r w:rsidRPr="002A7F01">
        <w:rPr>
          <w:rFonts w:ascii="Cambria Math" w:hAnsi="Cambria Math" w:cs="Cambria Math"/>
          <w:color w:val="000000" w:themeColor="text1"/>
          <w:sz w:val="24"/>
          <w:szCs w:val="24"/>
        </w:rPr>
        <w:instrText>‐</w:instrText>
      </w:r>
      <w:r w:rsidRPr="002A7F01">
        <w:rPr>
          <w:rFonts w:ascii="Arial" w:hAnsi="Arial" w:cs="Arial"/>
          <w:color w:val="000000" w:themeColor="text1"/>
          <w:sz w:val="24"/>
          <w:szCs w:val="24"/>
        </w:rPr>
        <w:instrText>price direct marketing scenarios. Lentil yields did not consistently exceed economic break</w:instrText>
      </w:r>
      <w:r w:rsidRPr="002A7F01">
        <w:rPr>
          <w:rFonts w:ascii="Cambria Math" w:hAnsi="Cambria Math" w:cs="Cambria Math"/>
          <w:color w:val="000000" w:themeColor="text1"/>
          <w:sz w:val="24"/>
          <w:szCs w:val="24"/>
        </w:rPr>
        <w:instrText>‐</w:instrText>
      </w:r>
      <w:r w:rsidRPr="002A7F01">
        <w:rPr>
          <w:rFonts w:ascii="Arial" w:hAnsi="Arial" w:cs="Arial"/>
          <w:color w:val="000000" w:themeColor="text1"/>
          <w:sz w:val="24"/>
          <w:szCs w:val="24"/>
        </w:rPr>
        <w:instrText>even levels in most environments. Field pea is a profitable crop for organic systems when early planted and when weeds are controlled.","author":[{"dropping-particle":"","family":"Fernandez","given":"Adria L.","non-dropping-particle":"","parse-names":false,"suffix":""},{"dropping-particle":"","family":"Sheaffer","given":"Craig C.","non-dropping-particle":"","parse-names":false,"suffix":""},{"dropping-particle":"","family":"Wyse","given":"Donald L.","non-dropping-particle":"","parse-names":false,"suffix":""},{"dropping-particle":"","family":"Michaels","given":"Thomas E.","non-dropping-particle":"","parse-names":false,"suffix":""}],"container-title":"Agronomy Journal","id":"ITEM-1","issue":"4","issued":{"date-parts":[["2012","7"]]},"page":"1056-1064","title":"Yield and weed abundance in early and late</w:instrText>
      </w:r>
      <w:r w:rsidRPr="002A7F01">
        <w:rPr>
          <w:rFonts w:ascii="Cambria Math" w:hAnsi="Cambria Math" w:cs="Cambria Math"/>
          <w:color w:val="000000" w:themeColor="text1"/>
          <w:sz w:val="24"/>
          <w:szCs w:val="24"/>
        </w:rPr>
        <w:instrText>‐</w:instrText>
      </w:r>
      <w:r w:rsidRPr="002A7F01">
        <w:rPr>
          <w:rFonts w:ascii="Arial" w:hAnsi="Arial" w:cs="Arial"/>
          <w:color w:val="000000" w:themeColor="text1"/>
          <w:sz w:val="24"/>
          <w:szCs w:val="24"/>
        </w:rPr>
        <w:instrText>sown field pea and lentil","type":"article-journal","volume":"104"},"uris":["http://www.mendeley.com/documents/?uuid=ef20efab-9998-4f7e-a4fe-d6e153f3f533"]}],"mendeley":{"formattedCitation":"(Fernandez et al., 2012)","manualFormatting":"Fernandez et al. (2012)","plainTextFormattedCitation":"(Fernandez et al., 2012)","previouslyFormattedCitation":"(Fernandez et al., 2012)"},"properties":{"noteIndex":0},"schema":"https://github.com/citation-style-language/schema/raw/master/csl-citation.json"}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Fernandez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(2012)</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observed that weed control increased pea yield by 63%, whereas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Harker","given":"K.N.","non-dropping-particle":"","parse-names":false,"suffix":""},{"dropping-particle":"","family":"Blackshaw","given":"R.E.","non-dropping-particle":"","parse-names":false,"suffix":""},{"dropping-particle":"","family":"Clayton","given":"G.W.","non-dropping-particle":"","parse-names":false,"suffix":""}],"container-title":"Weed Technology","id":"ITEM-1","issue":"2","issued":{"date-parts":[["2001"]]},"page":"277 - 283","title":"Timing weed removal in field pea (Pisum sativum)","type":"article-journal","volume":"15"},"uris":["http://www.mendeley.com/documents/?uuid=7f7984b4-33ca-442e-a296-6222a35634db"]}],"mendeley":{"formattedCitation":"(Harker et al., 2001)","manualFormatting":"Harker et al. (2001)","plainTextFormattedCitation":"(Harker et al., 2001)","previouslyFormattedCitation":"(Harker et al., 2001)"},"properties":{"noteIndex":0},"schema":"https://github.com/citation-style-language/schema/raw/master/csl-citation.json"}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Harker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(2001)</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reported pea yield losses due to weeds, ranging from 40 to 70%. According to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Bhyan","given":"BS","non-dropping-particle":"","parse-names":false,"suffix":""},{"dropping-particle":"","family":"Batra","given":"VK","non-dropping-particle":"","parse-names":false,"suffix":""},{"dropping-particle":"","family":"Singh","given":"J","non-dropping-particle":"","parse-names":false,"suffix":""},{"dropping-particle":"","family":"Thakral","given":"KK","non-dropping-particle":"","parse-names":false,"suffix":""}],"container-title":"Haryana Journal of Horticultural Sciences","id":"ITEM-1","issue":"1-2","issued":{"date-parts":[["2004"]]},"page":"130-131","title":"Effect of weed competition on quality of pea seed","type":"article-journal","volume":"33"},"uris":["http://www.mendeley.com/documents/?uuid=ceb49c85-8825-43ac-8011-70ae4d77d9b2"]}],"mendeley":{"formattedCitation":"(Bhyan et al., 2004)","manualFormatting":"Bhyan et al. (2004)","plainTextFormattedCitation":"(Bhyan et al., 2004)","previouslyFormattedCitation":"(Bhyan et al., 2004)"},"properties":{"noteIndex":0},"schema":"https://github.com/citation-style-language/schema/raw/master/csl-citation.json"}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Bhyan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(2004)</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the critical period for crop – weed competition in pea ranged from 40 to 60 DAS. </w:t>
      </w:r>
    </w:p>
    <w:p w14:paraId="21EEDB29" w14:textId="150ACD31" w:rsidR="00F0582A" w:rsidRPr="002A7F01" w:rsidRDefault="00F0582A"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t>At early stages of crop is more susceptible to weed competition, hence to avoid initial crop – weed competition, it is necessarily to apply pre – emergence herbicides</w:t>
      </w:r>
      <w:r w:rsidR="000035EC">
        <w:rPr>
          <w:rFonts w:ascii="Arial" w:hAnsi="Arial" w:cs="Arial"/>
          <w:color w:val="000000" w:themeColor="text1"/>
          <w:sz w:val="24"/>
          <w:szCs w:val="24"/>
        </w:rPr>
        <w:t xml:space="preserve"> </w:t>
      </w:r>
      <w:r w:rsidR="00BF7A7B">
        <w:rPr>
          <w:rFonts w:ascii="Arial" w:hAnsi="Arial" w:cs="Arial"/>
          <w:color w:val="000000" w:themeColor="text1"/>
          <w:sz w:val="24"/>
          <w:szCs w:val="24"/>
        </w:rPr>
        <w:fldChar w:fldCharType="begin" w:fldLock="1"/>
      </w:r>
      <w:r w:rsidR="00015533">
        <w:rPr>
          <w:rFonts w:ascii="Arial" w:hAnsi="Arial" w:cs="Arial"/>
          <w:color w:val="000000" w:themeColor="text1"/>
          <w:sz w:val="24"/>
          <w:szCs w:val="24"/>
        </w:rPr>
        <w:instrText>ADDIN CSL_CITATION {"citationItems":[{"id":"ITEM-1","itemData":{"DOI":"10.59797/ija.v70.i1.5588","author":[{"dropping-particle":"","family":"Saikia","given":"N.","non-dropping-particle":"","parse-names":false,"suffix":""},{"dropping-particle":"","family":"Singh","given":"M. K.","non-dropping-particle":"","parse-names":false,"suffix":""},{"dropping-particle":"","family":"Kadagonda","given":"N.","non-dropping-particle":"","parse-names":false,"suffix":""},{"dropping-particle":"","family":"Bagrecha","given":"S.","non-dropping-particle":"","parse-names":false,"suffix":""},{"dropping-particle":"","family":"Aakash","given":"","non-dropping-particle":"","parse-names":false,"suffix":""},{"dropping-particle":"","family":"Dendukuri","given":"U. L.","non-dropping-particle":"","parse-names":false,"suffix":""},{"dropping-particle":"","family":"Prajapati","given":"S. K","non-dropping-particle":"","parse-names":false,"suffix":""}],"container-title":"Indian Journal of Agronomy","id":"ITEM-1","issue":"1","issued":{"date-parts":[["2025"]]},"page":"105 -108","title":"Comparing the effectiveness of post-emergence herbicides application on weedcontrol, yield attributes and yield of direct-seeded rice","type":"article-journal","volume":"70"},"uris":["http://www.mendeley.com/documents/?uuid=98bcbd70-a1bd-4560-9abc-af390e987c34"]}],"mendeley":{"formattedCitation":"(Saikia et al., 2025)","manualFormatting":"(Chandel et al., 2022","plainTextFormattedCitation":"(Saikia et al., 2025)","previouslyFormattedCitation":"(Saikia et al., 2025)"},"properties":{"noteIndex":0},"schema":"https://github.com/citation-style-language/schema/raw/master/csl-citation.json"}</w:instrText>
      </w:r>
      <w:r w:rsidR="00BF7A7B">
        <w:rPr>
          <w:rFonts w:ascii="Arial" w:hAnsi="Arial" w:cs="Arial"/>
          <w:color w:val="000000" w:themeColor="text1"/>
          <w:sz w:val="24"/>
          <w:szCs w:val="24"/>
        </w:rPr>
        <w:fldChar w:fldCharType="separate"/>
      </w:r>
      <w:r w:rsidR="00BF7A7B" w:rsidRPr="00BF7A7B">
        <w:rPr>
          <w:rFonts w:ascii="Arial" w:hAnsi="Arial" w:cs="Arial"/>
          <w:noProof/>
          <w:color w:val="000000" w:themeColor="text1"/>
          <w:sz w:val="24"/>
          <w:szCs w:val="24"/>
        </w:rPr>
        <w:t>(Chandel</w:t>
      </w:r>
      <w:r w:rsidR="00BF7A7B">
        <w:rPr>
          <w:rFonts w:ascii="Arial" w:hAnsi="Arial" w:cs="Arial"/>
          <w:noProof/>
          <w:color w:val="000000" w:themeColor="text1"/>
          <w:sz w:val="24"/>
          <w:szCs w:val="24"/>
        </w:rPr>
        <w:t xml:space="preserve"> </w:t>
      </w:r>
      <w:r w:rsidR="00BF7A7B" w:rsidRPr="00BF7A7B">
        <w:rPr>
          <w:rFonts w:ascii="Arial" w:hAnsi="Arial" w:cs="Arial"/>
          <w:noProof/>
          <w:color w:val="000000" w:themeColor="text1"/>
          <w:sz w:val="24"/>
          <w:szCs w:val="24"/>
        </w:rPr>
        <w:t>et al., 2022</w:t>
      </w:r>
      <w:r w:rsidR="00BF7A7B">
        <w:rPr>
          <w:rFonts w:ascii="Arial" w:hAnsi="Arial" w:cs="Arial"/>
          <w:color w:val="000000" w:themeColor="text1"/>
          <w:sz w:val="24"/>
          <w:szCs w:val="24"/>
        </w:rPr>
        <w:fldChar w:fldCharType="end"/>
      </w:r>
      <w:r w:rsidR="00015533">
        <w:rPr>
          <w:rFonts w:ascii="Arial" w:hAnsi="Arial" w:cs="Arial"/>
          <w:color w:val="000000" w:themeColor="text1"/>
          <w:sz w:val="24"/>
          <w:szCs w:val="24"/>
        </w:rPr>
        <w:t xml:space="preserve"> and </w:t>
      </w:r>
      <w:r w:rsidR="00015533">
        <w:rPr>
          <w:rFonts w:ascii="Arial" w:hAnsi="Arial" w:cs="Arial"/>
          <w:color w:val="000000" w:themeColor="text1"/>
          <w:sz w:val="24"/>
          <w:szCs w:val="24"/>
        </w:rPr>
        <w:fldChar w:fldCharType="begin" w:fldLock="1"/>
      </w:r>
      <w:r w:rsidR="00C25713">
        <w:rPr>
          <w:rFonts w:ascii="Arial" w:hAnsi="Arial" w:cs="Arial"/>
          <w:color w:val="000000" w:themeColor="text1"/>
          <w:sz w:val="24"/>
          <w:szCs w:val="24"/>
        </w:rPr>
        <w:instrText>ADDIN CSL_CITATION {"citationItems":[{"id":"ITEM-1","itemData":{"DOI":"10.59797/ija.v70.i1.5588","author":[{"dropping-particle":"","family":"Saikia","given":"N.","non-dropping-particle":"","parse-names":false,"suffix":""},{"dropping-particle":"","family":"Singh","given":"M. K.","non-dropping-particle":"","parse-names":false,"suffix":""},{"dropping-particle":"","family":"Kadagonda","given":"N.","non-dropping-particle":"","parse-names":false,"suffix":""},{"dropping-particle":"","family":"Bagrecha","given":"S.","non-dropping-particle":"","parse-names":false,"suffix":""},{"dropping-particle":"","family":"Aakash","given":"","non-dropping-particle":"","parse-names":false,"suffix":""},{"dropping-particle":"","family":"Dendukuri","given":"U. L.","non-dropping-particle":"","parse-names":false,"suffix":""},{"dropping-particle":"","family":"Prajapati","given":"S. K","non-dropping-particle":"","parse-names":false,"suffix":""}],"container-title":"Indian Journal of Agronomy","id":"ITEM-1","issue":"1","issued":{"date-parts":[["2025"]]},"page":"105 -108","title":"Comparing the effectiveness of post-emergence herbicides application on weedcontrol, yield attributes and yield of direct-seeded rice","type":"article-journal","volume":"70"},"uris":["http://www.mendeley.com/documents/?uuid=98bcbd70-a1bd-4560-9abc-af390e987c34"]}],"mendeley":{"formattedCitation":"(Saikia et al., 2025)","manualFormatting":"Saikia et al., 2025)","plainTextFormattedCitation":"(Saikia et al., 2025)","previouslyFormattedCitation":"(Saikia et al., 2025)"},"properties":{"noteIndex":0},"schema":"https://github.com/citation-style-language/schema/raw/master/csl-citation.json"}</w:instrText>
      </w:r>
      <w:r w:rsidR="00015533">
        <w:rPr>
          <w:rFonts w:ascii="Arial" w:hAnsi="Arial" w:cs="Arial"/>
          <w:color w:val="000000" w:themeColor="text1"/>
          <w:sz w:val="24"/>
          <w:szCs w:val="24"/>
        </w:rPr>
        <w:fldChar w:fldCharType="separate"/>
      </w:r>
      <w:r w:rsidR="00015533" w:rsidRPr="00015533">
        <w:rPr>
          <w:rFonts w:ascii="Arial" w:hAnsi="Arial" w:cs="Arial"/>
          <w:noProof/>
          <w:color w:val="000000" w:themeColor="text1"/>
          <w:sz w:val="24"/>
          <w:szCs w:val="24"/>
        </w:rPr>
        <w:t>Saikia et al., 2025)</w:t>
      </w:r>
      <w:r w:rsidR="00015533">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However, pre – emergence herbicide that only offer weed control at an early stages and make field free from weeds up to 20 to 25 days and cannot control flushes of weeds at later stage of crop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10.5958/0974-8164.2022.00071.5","ISSN":"0253-8040","author":[{"dropping-particle":"","family":"Kumar","given":"Narendra","non-dropping-particle":"","parse-names":false,"suffix":""},{"dropping-particle":"","family":"Nath","given":"C.P.","non-dropping-particle":"","parse-names":false,"suffix":""},{"dropping-particle":"","family":"Hazra","given":"K.K.","non-dropping-particle":"","parse-names":false,"suffix":""}],"container-title":"Indian Journal of Weed Science","id":"ITEM-1","issue":"4","issued":{"date-parts":[["2022"]]},"page":"397-410","title":"Weed management in pulse crops: challenges and opportunities","type":"article-journal","volume":"54"},"uris":["http://www.mendeley.com/documents/?uuid=38bfc0da-f7f5-4fad-a1c0-a21c10571894"]}],"mendeley":{"formattedCitation":"(N. Kumar et al., 2022)","manualFormatting":"(Kumar et al., 2022)","plainTextFormattedCitation":"(N. Kumar et al., 2022)","previouslyFormattedCitation":"(N. Kumar et al., 2022)"},"properties":{"noteIndex":0},"schema":"https://github.com/citation-style-language/schema/raw/master/csl-citation.json"}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(Kumar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2022)</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ISSN":"1470160X","author":[{"dropping-particle":"","family":"Gogoi","given":"B.","non-dropping-particle":"","parse-names":false,"suffix":""},{"dropping-particle":"","family":"Das","given":"S.","non-dropping-particle":"","parse-names":false,"suffix":""},{"dropping-particle":"","family":"Bhagowati","given":"S.","non-dropping-particle":"","parse-names":false,"suffix":""},{"dropping-particle":"","family":"Nath","given":"D. C.","non-dropping-particle":"","parse-names":false,"suffix":""},{"dropping-particle":"","family":"Bordoloi","given":"N. J.","non-dropping-particle":"","parse-names":false,"suffix":""},{"dropping-particle":"","family":"Deka","given":"N.","non-dropping-particle":"","parse-names":false,"suffix":""}],"container-title":"Journal Crop and Weed","id":"ITEM-1","issued":{"date-parts":[["2022","12"]]},"page":"9-17","title":"Enhancing profitability and sustainability through increased pulses production in Assam","type":"article-journal","volume":"18"},"uris":["http://www.mendeley.com/documents/?uuid=97c1b730-cd89-4a33-9020-646478556b13"]}],"mendeley":{"formattedCitation":"(Gogoi et al., 2022)","manualFormatting":"Gogoi et al. (2022)","plainTextFormattedCitation":"(Gogoi et al., 2022)","previouslyFormattedCitation":"(Gogoi et al., 2022)"},"properties":{"noteIndex":0},"schema":"https://github.com/citation-style-language/schema/raw/master/csl-citation.json"}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Gogoi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(2022)</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observed that there are many gaps in adoption of improved production technology including seed rate and weed management which need to be minimized for enhancing productivity and sustainability in pulses production.</w:t>
      </w:r>
    </w:p>
    <w:p w14:paraId="635A89E9" w14:textId="1B5B495D" w:rsidR="00F0582A" w:rsidRPr="002A7F01" w:rsidRDefault="00F0582A"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t>Most of the weeding is done by hand, which is labour – intensive, expensive and time consuming</w:t>
      </w:r>
      <w:r w:rsidR="00C25713">
        <w:rPr>
          <w:rFonts w:ascii="Arial" w:hAnsi="Arial" w:cs="Arial"/>
          <w:color w:val="000000" w:themeColor="text1"/>
          <w:sz w:val="24"/>
          <w:szCs w:val="24"/>
        </w:rPr>
        <w:t xml:space="preserve"> </w:t>
      </w:r>
      <w:r w:rsidR="00C25713">
        <w:rPr>
          <w:rFonts w:ascii="Arial" w:hAnsi="Arial" w:cs="Arial"/>
          <w:color w:val="000000" w:themeColor="text1"/>
          <w:sz w:val="24"/>
          <w:szCs w:val="24"/>
        </w:rPr>
        <w:fldChar w:fldCharType="begin" w:fldLock="1"/>
      </w:r>
      <w:r w:rsidR="00777B47">
        <w:rPr>
          <w:rFonts w:ascii="Arial" w:hAnsi="Arial" w:cs="Arial"/>
          <w:color w:val="000000" w:themeColor="text1"/>
          <w:sz w:val="24"/>
          <w:szCs w:val="24"/>
        </w:rPr>
        <w:instrText>ADDIN CSL_CITATION {"citationItems":[{"id":"ITEM-1","itemData":{"DOI":"10.56093/ijas.v94i12.153513","ISSN":"2394-3319","abstract":"An experiment was conducted during rainy (kharif) season of 2021 at the Agricultural Farm of Banaras Hindu University, Varanasi, Uttar Pradesh for evaluating the efficacy of pre-mix herbicide combinations applied as post emergence in managing weeds in transplanted rice. We assessed 9 different weed management treatments, including sole herbicide and pre-mix combinations and hand weeding in randomized block design. Results showed that herbicide combinations such as triafamone + ethoxysulfuron and bispyribac sodium + pyrazosulfuron effectively reduced weed density and biomass, improving crop growth attributes and ultimately yield. The study highlights the importance of using herbicide combinations for effective weed management in puddle-transplanted rice cultivation.","author":[{"dropping-particle":"","family":"Saikia","given":"N.","non-dropping-particle":"","parse-names":false,"suffix":""},{"dropping-particle":"","family":"Singh","given":"M. K.","non-dropping-particle":"","parse-names":false,"suffix":""},{"dropping-particle":"","family":"Pooniya","given":"V.","non-dropping-particle":"","parse-names":false,"suffix":""},{"dropping-particle":"","family":"Govindasamy","given":"P.","non-dropping-particle":"","parse-names":false,"suffix":""},{"dropping-particle":"","family":"Aakash","given":"","non-dropping-particle":"","parse-names":false,"suffix":""},{"dropping-particle":"","family":"Dendukuri, U. L., Nithinkumar, Bagrecha, S., Ali","given":"S. K. A.","non-dropping-particle":"","parse-names":false,"suffix":""},{"dropping-particle":"","family":"Prajapati","given":"S. K.","non-dropping-particle":"","parse-names":false,"suffix":""}],"container-title":"The Indian Journal of Agricultural Sciences","id":"ITEM-1","issue":"12","issued":{"date-parts":[["2024","12","23"]]},"page":"1377-1380","title":"Effects of pre-mix herbicide combinations on weed management in transplanted rice (Oryza sativa)","type":"article-journal","volume":"94"},"uris":["http://www.mendeley.com/documents/?uuid=f41c2639-d63c-459f-a2f4-3a90319a831c"]}],"mendeley":{"formattedCitation":"(Saikia et al., 2024)","plainTextFormattedCitation":"(Saikia et al., 2024)","previouslyFormattedCitation":"(Saikia et al., 2024)"},"properties":{"noteIndex":0},"schema":"https://github.com/citation-style-language/schema/raw/master/csl-citation.json"}</w:instrText>
      </w:r>
      <w:r w:rsidR="00C25713">
        <w:rPr>
          <w:rFonts w:ascii="Arial" w:hAnsi="Arial" w:cs="Arial"/>
          <w:color w:val="000000" w:themeColor="text1"/>
          <w:sz w:val="24"/>
          <w:szCs w:val="24"/>
        </w:rPr>
        <w:fldChar w:fldCharType="separate"/>
      </w:r>
      <w:r w:rsidR="00136DBF" w:rsidRPr="00136DBF">
        <w:rPr>
          <w:rFonts w:ascii="Arial" w:hAnsi="Arial" w:cs="Arial"/>
          <w:noProof/>
          <w:color w:val="000000" w:themeColor="text1"/>
          <w:sz w:val="24"/>
          <w:szCs w:val="24"/>
        </w:rPr>
        <w:t>(Saikia et al., 2024)</w:t>
      </w:r>
      <w:r w:rsidR="00C25713">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Large and commercial pea growers use pre – emergence herbicide, mainly, pendimethalin (microtubule assembly inhibitor), which is a broad – spectrum herbicide, selective to pea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10.1002/(SICI)1526-4998(200002)56:2&lt;202::AID-PS97&gt;3.0.CO;2-C","ISSN":"1526-498X","author":[{"dropping-particle":"","family":"Kulshrestha","given":"Gita","non-dropping-particle":"","parse-names":false,"suffix":""},{"dropping-particle":"","family":"Singh","given":"Shashi B","non-dropping-particle":"","parse-names":false,"suffix":""},{"dropping-particle":"","family":"Lal","given":"Shashi P","non-dropping-particle":"","parse-names":false,"suffix":""},{"dropping-particle":"","family":"Yaduraju","given":"Nanjapur T","non-dropping-particle":"","parse-names":false,"suffix":""}],"container-title":"Pest Management Science","id":"ITEM-1","issue":"2","issued":{"date-parts":[["2000","2"]]},"page":"202-206","title":"Effect of long-term field application of pendimethalin: enhanced degradation in soil","type":"article-journal","volume":"56"},"uris":["http://www.mendeley.com/documents/?uuid=65f2f2c8-5ad1-4d87-8f5c-c9a7a3ee8851"]}],"mendeley":{"formattedCitation":"(Kulshrestha et al., 2000)","plainTextFormattedCitation":"(Kulshrestha et al., 2000)","previouslyFormattedCitation":"(Kulshrestha et al., 2000)"},"properties":{"noteIndex":0},"schema":"https://github.com/citation-style-language/schema/raw/master/csl-citation.json"}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(Kulshrestha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2000)</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and effective against annual grassy weeds and few broad – leaved weeds. However, only pre – emergence application is not adequate to control diverse weeds, which differ in morphology, physiology, and tolerance. </w:t>
      </w:r>
    </w:p>
    <w:p w14:paraId="23699D91" w14:textId="4AE43C17" w:rsidR="00F0582A" w:rsidRPr="002A7F01" w:rsidRDefault="00F0582A"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lastRenderedPageBreak/>
        <w:t xml:space="preserve">Imazethapyr, a selective herbicide effective against a wide range of weeds in legume crops, has demonstrated compatibility with garden peas, leading to improved weed control and increased yield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{"citationItems":[{"id":"ITEM-1","itemData":{"DOI":"10.18805/ag.R-1996","ISSN":"0976-0741","abstract":"Chickpea (Cicer arietinum) is one of the most important pulse crops but it’s productivity in India is quite low. There are various reasons for low productivity. Weed control is the basic requirement and the major component of crop management. Weeds on an average reduce the crop yield by 40-87 per cent. Deciding time to control weeds requires detailed knowledge of the weed populations in the field. Different management practices like altering spacing, competitive cultivars, etc. can help in enhancing the productivity. With the world entering the precision-farming era, more emphasis is being put on the use of post-emergence herbicides. Application of two or more herbicide at the same time or as a double knockdown and integrating with hand-weeding provides desirable control of different weed species besides reducing the hazard of chemical weed control.","author":[{"dropping-particle":"","family":"Singh","given":"Akashdeep","non-dropping-particle":"","parse-names":false,"suffix":""},{"dropping-particle":"","family":"Rana","given":"S.S.","non-dropping-particle":"","parse-names":false,"suffix":""},{"dropping-particle":"","family":"Bala","given":"Anju","non-dropping-particle":"","parse-names":false,"suffix":""}],"container-title":"Agricultural Reviews","id":"ITEM-1","issue":"2","issued":{"date-parts":[["2020","6","8"]]},"page":"153-159","title":"Weed management strategies in chickpea (Cicer arietinum): a review","type":"article-journal","volume":"41"},"uris":["http://www.mendeley.com/documents/?uuid=b6c18208-c84f-4db1-99fd-bea865308fbe"]}],"mendeley":{"formattedCitation":"(A. Singh et al., 2020)","manualFormatting":"(Singh et al., 2020","plainTextFormattedCitation":"(A. Singh et al., 2020)","previouslyFormattedCitation":"(A. Singh et al., 2020)"},"properties":{"noteIndex":0},"schema":"https://github.com/citation-style-language/schema/raw/master/csl-citation.json"}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(Singh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2020</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fldChar w:fldCharType="begin" w:fldLock="1"/>
      </w:r>
      <w:r w:rsidR="00BF7A7B">
        <w:rPr>
          <w:rFonts w:ascii="Arial" w:hAnsi="Arial" w:cs="Arial"/>
          <w:color w:val="000000" w:themeColor="text1"/>
          <w:sz w:val="24"/>
          <w:szCs w:val="24"/>
        </w:rPr>
        <w:instrText>ADDIN CSL_CITATION {"citationItems":[{"id":"ITEM-1","itemData":{"DOI":"10.5958/2249-524X.2019.00004.9","ISSN":"0970-6763","author":[{"dropping-particle":"","family":"Rana","given":"SS","non-dropping-particle":"","parse-names":false,"suffix":""},{"dropping-particle":"","family":"Badiyala","given":"Dinesh","non-dropping-particle":"","parse-names":false,"suffix":""},{"dropping-particle":"","family":"Sharma","given":"Neelam","non-dropping-particle":"","parse-names":false,"suffix":""}],"container-title":"Pesticide Research Journal","id":"ITEM-1","issue":"1","issued":{"date-parts":[["2019"]]},"page":"66-73","title":"Imazethapyr and its ready - mix combinations for weed control in pea under Palam Valley conditions of Himachal Pradesh","type":"article-journal","volume":"31"},"uris":["http://www.mendeley.com/documents/?uuid=01649ca5-0efe-4ba3-b3a5-a7d30deaae11"]}],"mendeley":{"formattedCitation":"(Rana et al., 2019)","manualFormatting":"Rana et al., 2019)","plainTextFormattedCitation":"(Rana et al., 2019)","previouslyFormattedCitation":"(Rana et al., 2019)"},"properties":{"noteIndex":0},"schema":"https://github.com/citation-style-language/schema/raw/master/csl-citation.json"}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Rana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2019)</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Its application has led to effective weed management and increased productivity in pea fields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{"citationItems":[{"id":"ITEM-1","itemData":{"author":[{"dropping-particle":"","family":"Mawalia","given":"A. K.","non-dropping-particle":"","parse-names":false,"suffix":""},{"dropping-particle":"","family":"Kumar","given":"S.","non-dropping-particle":"","parse-names":false,"suffix":""},{"dropping-particle":"","family":"Rana","given":"S. S.","non-dropping-particle":"","parse-names":false,"suffix":""}],"container-title":"Indian Journal of Weed Science","id":"ITEM-1","issue":"1","issued":{"date-parts":[["2016"]]},"page":"48-52","title":"Herbicide combinations for control of complex weed flora in garden pea","type":"article-journal","volume":"48"},"uris":["http://www.mendeley.com/documents/?uuid=a622158c-6b6c-49e8-a27b-264d5edd475a"]}],"mendeley":{"formattedCitation":"(Mawalia et al., 2016)","manualFormatting":"(Mawalia et al., 2016","plainTextFormattedCitation":"(Mawalia et al., 2016)","previouslyFormattedCitation":"(Mawalia et al., 2016)"},"properties":{"noteIndex":0},"schema":"https://github.com/citation-style-language/schema/raw/master/csl-citation.json"}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(Mawalia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2016</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{"citationItems":[{"id":"ITEM-1","itemData":{"DOI":"10.18805/ag.R-1996","ISSN":"0976-0741","abstract":"Chickpea (Cicer arietinum) is one of the most important pulse crops but it’s productivity in India is quite low. There are various reasons for low productivity. Weed control is the basic requirement and the major component of crop management. Weeds on an average reduce the crop yield by 40-87 per cent. Deciding time to control weeds requires detailed knowledge of the weed populations in the field. Different management practices like altering spacing, competitive cultivars, etc. can help in enhancing the productivity. With the world entering the precision-farming era, more emphasis is being put on the use of post-emergence herbicides. Application of two or more herbicide at the same time or as a double knockdown and integrating with hand-weeding provides desirable control of different weed species besides reducing the hazard of chemical weed control.","author":[{"dropping-particle":"","family":"Singh","given":"Akashdeep","non-dropping-particle":"","parse-names":false,"suffix":""},{"dropping-particle":"","family":"Rana","given":"S.S.","non-dropping-particle":"","parse-names":false,"suffix":""},{"dropping-particle":"","family":"Bala","given":"Anju","non-dropping-particle":"","parse-names":false,"suffix":""}],"container-title":"Agricultural Reviews","id":"ITEM-1","issue":"2","issued":{"date-parts":[["2020","6","8"]]},"page":"153-159","title":"Weed management strategies in chickpea (Cicer arietinum): a review","type":"article-journal","volume":"41"},"uris":["http://www.mendeley.com/documents/?uuid=b6c18208-c84f-4db1-99fd-bea865308fbe"]}],"mendeley":{"formattedCitation":"(A. Singh et al., 2020)","manualFormatting":" Singh et al., 2020)","plainTextFormattedCitation":"(A. Singh et al., 2020)","previouslyFormattedCitation":"(A. Singh et al., 2020)"},"properties":{"noteIndex":0},"schema":"https://github.com/citation-style-language/schema/raw/master/csl-citation.json"}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 Singh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2020)</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p>
    <w:p w14:paraId="17808D31" w14:textId="7DA99FB0" w:rsidR="003407C4" w:rsidRPr="002A7F01" w:rsidRDefault="003407C4"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t xml:space="preserve">The emergence of more herbicide – resistant weeds is causing similar weed management issues, despite the use of herbicidal weed control in traditional farming. As a result, innovative and long – lasting weed management techniques need to be created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{"citationItems":[{"id":"ITEM-1","itemData":{"DOI":"10.1525/bio.2012.62.1.12","ISSN":"1525-3244","author":[{"dropping-particle":"","family":"Mortensen","given":"David A.","non-dropping-particle":"","parse-names":false,"suffix":""},{"dropping-particle":"","family":"Egan","given":"J. Franklin","non-dropping-particle":"","parse-names":false,"suffix":""},{"dropping-particle":"","family":"Maxwell","given":"Bruce D.","non-dropping-particle":"","parse-names":false,"suffix":""},{"dropping-particle":"","family":"Ryan","given":"Matthew R.","non-dropping-particle":"","parse-names":false,"suffix":""},{"dropping-particle":"","family":"Smith","given":"Richard G.","non-dropping-particle":"","parse-names":false,"suffix":""}],"container-title":"Bio-Science","id":"ITEM-1","issue":"1","issued":{"date-parts":[["2012","1"]]},"page":"75-84","title":"Navigating a critical juncture for sustainable weed management","type":"article-journal","volume":"62"},"uris":["http://www.mendeley.com/documents/?uuid=46d962d5-7ead-4b3e-b459-3b1191ac38fe"]}],"mendeley":{"formattedCitation":"(Mortensen et al., 2012)","plainTextFormattedCitation":"(Mortensen et al., 2012)","previouslyFormattedCitation":"(Mortensen et al., 2012)"},"properties":{"noteIndex":0},"schema":"https://github.com/citation-style-language/schema/raw/master/csl-citation.json"}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(Mortensen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2012)</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 xml:space="preserve">. </w:t>
      </w:r>
    </w:p>
    <w:p w14:paraId="25CE8910" w14:textId="77777777" w:rsidR="00F0582A" w:rsidRPr="002A7F01" w:rsidRDefault="00F0582A" w:rsidP="002A7F01">
      <w:pPr>
        <w:spacing w:after="120" w:line="360" w:lineRule="auto"/>
        <w:ind w:firstLine="720"/>
        <w:jc w:val="both"/>
        <w:rPr>
          <w:rFonts w:ascii="Arial" w:hAnsi="Arial" w:cs="Arial"/>
          <w:color w:val="000000" w:themeColor="text1"/>
          <w:sz w:val="24"/>
          <w:szCs w:val="24"/>
        </w:rPr>
      </w:pPr>
      <w:r w:rsidRPr="002A7F01">
        <w:rPr>
          <w:rFonts w:ascii="Arial" w:hAnsi="Arial" w:cs="Arial"/>
          <w:color w:val="000000" w:themeColor="text1"/>
          <w:sz w:val="24"/>
          <w:szCs w:val="24"/>
        </w:rPr>
        <w:t xml:space="preserve">Historically, limited attention has been paid by researchers to the development of effective strategies for managing weeds in pulses, including garden pea. In India, only a few herbicides are registered for use in pulses, and most weed management recommendations focus on pre – emergence herbicide applications followed by manual weeding. However, due to labour shortages for intercultural operations, there is a recognized need to develop alternative methods involving post – emergence herbicides for effective weed management in pulses </w:t>
      </w:r>
      <w:r w:rsidRPr="002A7F01">
        <w:rPr>
          <w:rFonts w:ascii="Arial" w:hAnsi="Arial" w:cs="Arial"/>
          <w:color w:val="000000" w:themeColor="text1"/>
          <w:sz w:val="24"/>
          <w:szCs w:val="24"/>
        </w:rPr>
        <w:fldChar w:fldCharType="begin" w:fldLock="1"/>
      </w:r>
      <w:r w:rsidRPr="002A7F01">
        <w:rPr>
          <w:rFonts w:ascii="Arial" w:hAnsi="Arial" w:cs="Arial"/>
          <w:color w:val="000000" w:themeColor="text1"/>
          <w:sz w:val="24"/>
          <w:szCs w:val="24"/>
        </w:rPr>
        <w:instrText>ADDIN CSL_CITATION {"citationItems":[{"id":"ITEM-1","itemData":{"DOI":"10.5958/0974-8164.2022.00071.5","ISSN":"0253-8040","author":[{"dropping-particle":"","family":"Kumar","given":"Narendra","non-dropping-particle":"","parse-names":false,"suffix":""},{"dropping-particle":"","family":"Nath","given":"C.P.","non-dropping-particle":"","parse-names":false,"suffix":""},{"dropping-particle":"","family":"Hazra","given":"K.K.","non-dropping-particle":"","parse-names":false,"suffix":""}],"container-title":"Indian Journal of Weed Science","id":"ITEM-1","issue":"4","issued":{"date-parts":[["2022"]]},"page":"397-410","title":"Weed management in pulse crops: challenges and opportunities","type":"article-journal","volume":"54"},"uris":["http://www.mendeley.com/documents/?uuid=38bfc0da-f7f5-4fad-a1c0-a21c10571894"]}],"mendeley":{"formattedCitation":"(N. Kumar et al., 2022)","manualFormatting":"(Kumar et al., 2022)","plainTextFormattedCitation":"(N. Kumar et al., 2022)","previouslyFormattedCitation":"(N. Kumar et al., 2022)"},"properties":{"noteIndex":0},"schema":"https://github.com/citation-style-language/schema/raw/master/csl-citation.json"}</w:instrText>
      </w:r>
      <w:r w:rsidRPr="002A7F01">
        <w:rPr>
          <w:rFonts w:ascii="Arial" w:hAnsi="Arial" w:cs="Arial"/>
          <w:color w:val="000000" w:themeColor="text1"/>
          <w:sz w:val="24"/>
          <w:szCs w:val="24"/>
        </w:rPr>
        <w:fldChar w:fldCharType="separate"/>
      </w:r>
      <w:r w:rsidRPr="002A7F01">
        <w:rPr>
          <w:rFonts w:ascii="Arial" w:hAnsi="Arial" w:cs="Arial"/>
          <w:noProof/>
          <w:color w:val="000000" w:themeColor="text1"/>
          <w:sz w:val="24"/>
          <w:szCs w:val="24"/>
        </w:rPr>
        <w:t xml:space="preserve">(Kumar </w:t>
      </w:r>
      <w:r w:rsidRPr="002A7F01">
        <w:rPr>
          <w:rFonts w:ascii="Arial" w:hAnsi="Arial" w:cs="Arial"/>
          <w:i/>
          <w:iCs/>
          <w:noProof/>
          <w:color w:val="000000" w:themeColor="text1"/>
          <w:sz w:val="24"/>
          <w:szCs w:val="24"/>
        </w:rPr>
        <w:t>et al.,</w:t>
      </w:r>
      <w:r w:rsidRPr="002A7F01">
        <w:rPr>
          <w:rFonts w:ascii="Arial" w:hAnsi="Arial" w:cs="Arial"/>
          <w:noProof/>
          <w:color w:val="000000" w:themeColor="text1"/>
          <w:sz w:val="24"/>
          <w:szCs w:val="24"/>
        </w:rPr>
        <w:t xml:space="preserve"> 2022)</w:t>
      </w:r>
      <w:r w:rsidRPr="002A7F01">
        <w:rPr>
          <w:rFonts w:ascii="Arial" w:hAnsi="Arial" w:cs="Arial"/>
          <w:color w:val="000000" w:themeColor="text1"/>
          <w:sz w:val="24"/>
          <w:szCs w:val="24"/>
        </w:rPr>
        <w:fldChar w:fldCharType="end"/>
      </w:r>
      <w:r w:rsidRPr="002A7F01">
        <w:rPr>
          <w:rFonts w:ascii="Arial" w:hAnsi="Arial" w:cs="Arial"/>
          <w:color w:val="000000" w:themeColor="text1"/>
          <w:sz w:val="24"/>
          <w:szCs w:val="24"/>
        </w:rPr>
        <w:t>.</w:t>
      </w:r>
    </w:p>
    <w:p w14:paraId="3965D554" w14:textId="5BEB6D38" w:rsidR="00D13076" w:rsidRPr="002A7F01" w:rsidRDefault="00D13076" w:rsidP="00A97270">
      <w:pPr>
        <w:spacing w:after="120" w:line="360" w:lineRule="auto"/>
        <w:jc w:val="both"/>
        <w:rPr>
          <w:rFonts w:ascii="Arial" w:hAnsi="Arial" w:cs="Arial"/>
          <w:color w:val="000000" w:themeColor="text1"/>
          <w:sz w:val="24"/>
          <w:szCs w:val="24"/>
        </w:rPr>
      </w:pPr>
      <w:r w:rsidRPr="00A97270">
        <w:rPr>
          <w:rFonts w:ascii="Arial" w:hAnsi="Arial" w:cs="Arial"/>
          <w:color w:val="000000" w:themeColor="text1"/>
          <w:sz w:val="24"/>
          <w:szCs w:val="24"/>
        </w:rPr>
        <w:t>The main objectives of this study are as follows</w:t>
      </w:r>
      <w:r w:rsidR="00A97270">
        <w:rPr>
          <w:rFonts w:ascii="Arial" w:hAnsi="Arial" w:cs="Arial"/>
          <w:color w:val="000000" w:themeColor="text1"/>
          <w:sz w:val="24"/>
          <w:szCs w:val="24"/>
        </w:rPr>
        <w:t xml:space="preserve">: </w:t>
      </w:r>
      <w:r w:rsidRPr="002A7F01">
        <w:rPr>
          <w:rFonts w:ascii="Arial" w:hAnsi="Arial" w:cs="Arial"/>
          <w:color w:val="000000" w:themeColor="text1"/>
          <w:sz w:val="24"/>
          <w:szCs w:val="24"/>
        </w:rPr>
        <w:t>To tackle these challenges, a long – term strategy for weed management in pulse crops is essential, involving the integration of advanced technologies. This includes developing a cutting – edge herbicide application device capable of operating over a broader time window, providing greater flexibility in application timing. Such a device could revolutionize weed control by enabling the safe use of non – selective herbicides in pulse crops, precisely targeting weeds without harming the crops. This innovation has the potential to not only enhance weed management but also boost productivity and promote the sustainability of pulse cultivation. This study also aims to reduces yield losses and develop a inter row herbicide applicator device for minimizing the weed infestation.</w:t>
      </w:r>
    </w:p>
    <w:p w14:paraId="21B3745B" w14:textId="47830DBD" w:rsidR="00F0582A" w:rsidRPr="002A7F01" w:rsidRDefault="004E5628" w:rsidP="002A7F01">
      <w:pPr>
        <w:spacing w:after="120" w:line="360" w:lineRule="auto"/>
        <w:jc w:val="both"/>
        <w:rPr>
          <w:rFonts w:ascii="Arial" w:eastAsia="Arial" w:hAnsi="Arial" w:cs="Arial"/>
          <w:b/>
          <w:bCs/>
          <w:sz w:val="24"/>
          <w:szCs w:val="24"/>
        </w:rPr>
      </w:pPr>
      <w:r w:rsidRPr="002A7F01">
        <w:rPr>
          <w:rFonts w:ascii="Arial" w:eastAsia="Arial" w:hAnsi="Arial" w:cs="Arial"/>
          <w:b/>
          <w:bCs/>
          <w:sz w:val="24"/>
          <w:szCs w:val="24"/>
        </w:rPr>
        <w:t>2.</w:t>
      </w:r>
      <w:r w:rsidR="00D13076" w:rsidRPr="002A7F01">
        <w:rPr>
          <w:rFonts w:ascii="Arial" w:eastAsia="Arial" w:hAnsi="Arial" w:cs="Arial"/>
          <w:b/>
          <w:bCs/>
          <w:sz w:val="24"/>
          <w:szCs w:val="24"/>
        </w:rPr>
        <w:t xml:space="preserve">METHODS AND MATERIALS  </w:t>
      </w:r>
    </w:p>
    <w:p w14:paraId="5A67D112" w14:textId="0567489F" w:rsidR="00D13076" w:rsidRPr="002A7F01" w:rsidRDefault="00173EAE" w:rsidP="002A7F01">
      <w:pPr>
        <w:spacing w:after="120" w:line="360" w:lineRule="auto"/>
        <w:ind w:firstLine="720"/>
        <w:jc w:val="both"/>
        <w:rPr>
          <w:rFonts w:ascii="Arial" w:eastAsia="Arial" w:hAnsi="Arial" w:cs="Arial"/>
          <w:sz w:val="24"/>
          <w:szCs w:val="24"/>
        </w:rPr>
      </w:pPr>
      <w:r w:rsidRPr="002A7F01">
        <w:rPr>
          <w:rFonts w:ascii="Arial" w:eastAsia="Arial" w:hAnsi="Arial" w:cs="Arial"/>
          <w:sz w:val="24"/>
          <w:szCs w:val="24"/>
        </w:rPr>
        <w:t xml:space="preserve">The experiment was laid out at Agronomic Research Farm, R.S.M. (P.G.) College </w:t>
      </w:r>
      <w:proofErr w:type="spellStart"/>
      <w:r w:rsidRPr="002A7F01">
        <w:rPr>
          <w:rFonts w:ascii="Arial" w:eastAsia="Arial" w:hAnsi="Arial" w:cs="Arial"/>
          <w:sz w:val="24"/>
          <w:szCs w:val="24"/>
        </w:rPr>
        <w:t>Dhampur</w:t>
      </w:r>
      <w:proofErr w:type="spellEnd"/>
      <w:r w:rsidRPr="002A7F01">
        <w:rPr>
          <w:rFonts w:ascii="Arial" w:eastAsia="Arial" w:hAnsi="Arial" w:cs="Arial"/>
          <w:sz w:val="24"/>
          <w:szCs w:val="24"/>
        </w:rPr>
        <w:t xml:space="preserve"> (</w:t>
      </w:r>
      <w:proofErr w:type="spellStart"/>
      <w:r w:rsidRPr="002A7F01">
        <w:rPr>
          <w:rFonts w:ascii="Arial" w:eastAsia="Arial" w:hAnsi="Arial" w:cs="Arial"/>
          <w:sz w:val="24"/>
          <w:szCs w:val="24"/>
        </w:rPr>
        <w:t>Bijnor</w:t>
      </w:r>
      <w:proofErr w:type="spellEnd"/>
      <w:r w:rsidRPr="002A7F01">
        <w:rPr>
          <w:rFonts w:ascii="Arial" w:eastAsia="Arial" w:hAnsi="Arial" w:cs="Arial"/>
          <w:sz w:val="24"/>
          <w:szCs w:val="24"/>
        </w:rPr>
        <w:t xml:space="preserve">) during December 2024 to April 2025. The experimental soil was predominantly </w:t>
      </w:r>
      <w:r w:rsidRPr="002A7F01">
        <w:rPr>
          <w:rFonts w:ascii="Arial" w:eastAsia="Arial Unicode MS" w:hAnsi="Arial" w:cs="Arial"/>
          <w:sz w:val="24"/>
          <w:szCs w:val="24"/>
        </w:rPr>
        <w:t xml:space="preserve">silty loam in texture, slightly alkaline in reaction (7.26 pH) and relatively low in organic carbon (0.36%). The area of experimental field reaches up to </w:t>
      </w:r>
      <w:r w:rsidRPr="002A7F01">
        <w:rPr>
          <w:rFonts w:ascii="Arial" w:eastAsia="Arial Unicode MS" w:hAnsi="Arial" w:cs="Arial"/>
          <w:sz w:val="24"/>
          <w:szCs w:val="24"/>
        </w:rPr>
        <w:lastRenderedPageBreak/>
        <w:t xml:space="preserve">1 kilometre east of </w:t>
      </w:r>
      <w:proofErr w:type="spellStart"/>
      <w:r w:rsidRPr="002A7F01">
        <w:rPr>
          <w:rFonts w:ascii="Arial" w:eastAsia="Arial Unicode MS" w:hAnsi="Arial" w:cs="Arial"/>
          <w:sz w:val="24"/>
          <w:szCs w:val="24"/>
        </w:rPr>
        <w:t>Dhampur</w:t>
      </w:r>
      <w:proofErr w:type="spellEnd"/>
      <w:r w:rsidRPr="002A7F01">
        <w:rPr>
          <w:rFonts w:ascii="Arial" w:eastAsia="Arial Unicode MS" w:hAnsi="Arial" w:cs="Arial"/>
          <w:sz w:val="24"/>
          <w:szCs w:val="24"/>
        </w:rPr>
        <w:t xml:space="preserve"> town, situated along the </w:t>
      </w:r>
      <w:proofErr w:type="spellStart"/>
      <w:r w:rsidRPr="002A7F01">
        <w:rPr>
          <w:rFonts w:ascii="Arial" w:eastAsia="Arial Unicode MS" w:hAnsi="Arial" w:cs="Arial"/>
          <w:sz w:val="24"/>
          <w:szCs w:val="24"/>
        </w:rPr>
        <w:t>Dhampur</w:t>
      </w:r>
      <w:proofErr w:type="spellEnd"/>
      <w:r w:rsidRPr="002A7F01">
        <w:rPr>
          <w:rFonts w:ascii="Arial" w:eastAsia="Arial Unicode MS" w:hAnsi="Arial" w:cs="Arial"/>
          <w:sz w:val="24"/>
          <w:szCs w:val="24"/>
        </w:rPr>
        <w:t xml:space="preserve"> – Moradabad road. The farm stands at an elevation of 286 meters above mean sea level (MSL) and is situated at coordinates 29.021°N latitude and 78.508°E longitude. </w:t>
      </w:r>
      <w:r w:rsidR="00D15A90" w:rsidRPr="002A7F01">
        <w:rPr>
          <w:rFonts w:ascii="Arial" w:eastAsia="Arial Unicode MS" w:hAnsi="Arial" w:cs="Arial"/>
          <w:sz w:val="24"/>
          <w:szCs w:val="24"/>
        </w:rPr>
        <w:t xml:space="preserve">Thought </w:t>
      </w:r>
      <w:proofErr w:type="gramStart"/>
      <w:r w:rsidR="00D15A90" w:rsidRPr="002A7F01">
        <w:rPr>
          <w:rFonts w:ascii="Arial" w:eastAsia="Arial Unicode MS" w:hAnsi="Arial" w:cs="Arial"/>
          <w:sz w:val="24"/>
          <w:szCs w:val="24"/>
        </w:rPr>
        <w:t xml:space="preserve">out </w:t>
      </w:r>
      <w:r w:rsidRPr="002A7F01">
        <w:rPr>
          <w:rFonts w:ascii="Arial" w:eastAsia="Arial" w:hAnsi="Arial" w:cs="Arial"/>
          <w:sz w:val="24"/>
          <w:szCs w:val="24"/>
        </w:rPr>
        <w:t xml:space="preserve"> the</w:t>
      </w:r>
      <w:proofErr w:type="gramEnd"/>
      <w:r w:rsidRPr="002A7F01">
        <w:rPr>
          <w:rFonts w:ascii="Arial" w:eastAsia="Arial" w:hAnsi="Arial" w:cs="Arial"/>
          <w:sz w:val="24"/>
          <w:szCs w:val="24"/>
        </w:rPr>
        <w:t xml:space="preserve"> experimental period </w:t>
      </w:r>
      <w:r w:rsidR="00D15A90" w:rsidRPr="002A7F01">
        <w:rPr>
          <w:rFonts w:ascii="Arial" w:eastAsia="Arial" w:hAnsi="Arial" w:cs="Arial"/>
          <w:sz w:val="24"/>
          <w:szCs w:val="24"/>
        </w:rPr>
        <w:t>t</w:t>
      </w:r>
      <w:r w:rsidRPr="002A7F01">
        <w:rPr>
          <w:rFonts w:ascii="Arial" w:eastAsia="Arial" w:hAnsi="Arial" w:cs="Arial"/>
          <w:sz w:val="24"/>
          <w:szCs w:val="24"/>
        </w:rPr>
        <w:t xml:space="preserve">he warmest month is </w:t>
      </w:r>
      <w:r w:rsidR="00D15A90" w:rsidRPr="002A7F01">
        <w:rPr>
          <w:rFonts w:ascii="Arial" w:eastAsia="Arial" w:hAnsi="Arial" w:cs="Arial"/>
          <w:sz w:val="24"/>
          <w:szCs w:val="24"/>
        </w:rPr>
        <w:t>April</w:t>
      </w:r>
      <w:r w:rsidRPr="002A7F01">
        <w:rPr>
          <w:rFonts w:ascii="Arial" w:eastAsia="Arial" w:hAnsi="Arial" w:cs="Arial"/>
          <w:sz w:val="24"/>
          <w:szCs w:val="24"/>
        </w:rPr>
        <w:t xml:space="preserve">, with an average temperature of </w:t>
      </w:r>
      <w:r w:rsidR="00D15A90" w:rsidRPr="002A7F01">
        <w:rPr>
          <w:rFonts w:ascii="Arial" w:eastAsia="Arial" w:hAnsi="Arial" w:cs="Arial"/>
          <w:sz w:val="24"/>
          <w:szCs w:val="24"/>
        </w:rPr>
        <w:t xml:space="preserve">38.4 </w:t>
      </w:r>
      <w:r w:rsidR="00D15A90" w:rsidRPr="002A7F01">
        <w:rPr>
          <w:rFonts w:ascii="Arial" w:eastAsia="Arial Unicode MS" w:hAnsi="Arial" w:cs="Arial"/>
          <w:sz w:val="24"/>
          <w:szCs w:val="24"/>
        </w:rPr>
        <w:t>°C</w:t>
      </w:r>
      <w:r w:rsidRPr="002A7F01">
        <w:rPr>
          <w:rFonts w:ascii="Arial" w:eastAsia="Arial" w:hAnsi="Arial" w:cs="Arial"/>
          <w:sz w:val="24"/>
          <w:szCs w:val="24"/>
        </w:rPr>
        <w:t>, while the coldest month is</w:t>
      </w:r>
      <w:r w:rsidR="00D15A90" w:rsidRPr="002A7F01">
        <w:rPr>
          <w:rFonts w:ascii="Arial" w:eastAsia="Arial" w:hAnsi="Arial" w:cs="Arial"/>
          <w:sz w:val="24"/>
          <w:szCs w:val="24"/>
        </w:rPr>
        <w:t xml:space="preserve"> December</w:t>
      </w:r>
      <w:r w:rsidRPr="002A7F01">
        <w:rPr>
          <w:rFonts w:ascii="Arial" w:eastAsia="Arial" w:hAnsi="Arial" w:cs="Arial"/>
          <w:sz w:val="24"/>
          <w:szCs w:val="24"/>
        </w:rPr>
        <w:t xml:space="preserve">, with an average temperature of </w:t>
      </w:r>
      <w:r w:rsidR="00D15A90" w:rsidRPr="002A7F01">
        <w:rPr>
          <w:rFonts w:ascii="Arial" w:eastAsia="Arial Unicode MS" w:hAnsi="Arial" w:cs="Arial"/>
          <w:sz w:val="24"/>
          <w:szCs w:val="24"/>
        </w:rPr>
        <w:t>2.6°C</w:t>
      </w:r>
      <w:r w:rsidRPr="002A7F01">
        <w:rPr>
          <w:rFonts w:ascii="Arial" w:eastAsia="Arial" w:hAnsi="Arial" w:cs="Arial"/>
          <w:sz w:val="24"/>
          <w:szCs w:val="24"/>
        </w:rPr>
        <w:t xml:space="preserve">. </w:t>
      </w:r>
      <w:r w:rsidR="00D15A90" w:rsidRPr="002A7F01">
        <w:rPr>
          <w:rFonts w:ascii="Arial" w:eastAsia="Arial Unicode MS" w:hAnsi="Arial" w:cs="Arial"/>
          <w:sz w:val="24"/>
          <w:szCs w:val="24"/>
        </w:rPr>
        <w:t>The month of February saw the highest average relative humidity at 92%.</w:t>
      </w:r>
    </w:p>
    <w:p w14:paraId="349355CC" w14:textId="0DD0E79C" w:rsidR="00D15A90" w:rsidRPr="002A7F01" w:rsidRDefault="00D15A90" w:rsidP="002A7F01">
      <w:pPr>
        <w:spacing w:after="120" w:line="360" w:lineRule="auto"/>
        <w:ind w:firstLine="720"/>
        <w:jc w:val="both"/>
        <w:rPr>
          <w:rFonts w:ascii="Arial" w:hAnsi="Arial" w:cs="Arial"/>
          <w:sz w:val="24"/>
          <w:szCs w:val="24"/>
        </w:rPr>
      </w:pPr>
      <w:r w:rsidRPr="002A7F01">
        <w:rPr>
          <w:rFonts w:ascii="Arial" w:eastAsia="Arial" w:hAnsi="Arial" w:cs="Arial"/>
          <w:sz w:val="24"/>
          <w:szCs w:val="24"/>
        </w:rPr>
        <w:t>The experiment was laid out in a r</w:t>
      </w:r>
      <w:r w:rsidRPr="002A7F01">
        <w:rPr>
          <w:rFonts w:ascii="Arial" w:hAnsi="Arial" w:cs="Arial"/>
          <w:sz w:val="24"/>
          <w:szCs w:val="24"/>
        </w:rPr>
        <w:t xml:space="preserve">andomized complete block design (RBD) with three replications and seven treatments </w:t>
      </w:r>
      <w:r w:rsidRPr="002A7F01">
        <w:rPr>
          <w:rFonts w:ascii="Arial" w:eastAsia="Arial" w:hAnsi="Arial" w:cs="Arial"/>
          <w:sz w:val="24"/>
          <w:szCs w:val="24"/>
        </w:rPr>
        <w:t xml:space="preserve">consisted of three replication with the seven treatment i.e. </w:t>
      </w:r>
      <w:r w:rsidRPr="002A7F01">
        <w:rPr>
          <w:rFonts w:ascii="Arial" w:hAnsi="Arial" w:cs="Arial"/>
          <w:sz w:val="24"/>
          <w:szCs w:val="24"/>
        </w:rPr>
        <w:t>T</w:t>
      </w:r>
      <w:r w:rsidRPr="002A7F01">
        <w:rPr>
          <w:rFonts w:ascii="Cambria Math" w:hAnsi="Cambria Math" w:cs="Cambria Math"/>
          <w:sz w:val="24"/>
          <w:szCs w:val="24"/>
        </w:rPr>
        <w:t>₁</w:t>
      </w:r>
      <w:r w:rsidRPr="002A7F01">
        <w:rPr>
          <w:rFonts w:ascii="Arial" w:hAnsi="Arial" w:cs="Arial"/>
          <w:sz w:val="24"/>
          <w:szCs w:val="24"/>
        </w:rPr>
        <w:t xml:space="preserve">: pre-emergence (PE) application of pendimethalin @ 1 kg </w:t>
      </w:r>
      <w:proofErr w:type="spellStart"/>
      <w:r w:rsidRPr="002A7F01">
        <w:rPr>
          <w:rFonts w:ascii="Arial" w:hAnsi="Arial" w:cs="Arial"/>
          <w:sz w:val="24"/>
          <w:szCs w:val="24"/>
        </w:rPr>
        <w:t>a.i.</w:t>
      </w:r>
      <w:proofErr w:type="spellEnd"/>
      <w:r w:rsidRPr="002A7F01">
        <w:rPr>
          <w:rFonts w:ascii="Arial" w:hAnsi="Arial" w:cs="Arial"/>
          <w:sz w:val="24"/>
          <w:szCs w:val="24"/>
        </w:rPr>
        <w:t xml:space="preserve"> ha</w:t>
      </w:r>
      <w:r w:rsidRPr="002A7F01">
        <w:rPr>
          <w:rFonts w:ascii="Cambria Math" w:hAnsi="Cambria Math" w:cs="Cambria Math"/>
          <w:sz w:val="24"/>
          <w:szCs w:val="24"/>
        </w:rPr>
        <w:t>⁻</w:t>
      </w:r>
      <w:r w:rsidRPr="002A7F01">
        <w:rPr>
          <w:rFonts w:ascii="Arial" w:hAnsi="Arial" w:cs="Arial"/>
          <w:sz w:val="24"/>
          <w:szCs w:val="24"/>
        </w:rPr>
        <w:t>¹, T</w:t>
      </w:r>
      <w:r w:rsidRPr="002A7F01">
        <w:rPr>
          <w:rFonts w:ascii="Cambria Math" w:hAnsi="Cambria Math" w:cs="Cambria Math"/>
          <w:sz w:val="24"/>
          <w:szCs w:val="24"/>
        </w:rPr>
        <w:t>₂</w:t>
      </w:r>
      <w:r w:rsidRPr="002A7F01">
        <w:rPr>
          <w:rFonts w:ascii="Arial" w:hAnsi="Arial" w:cs="Arial"/>
          <w:sz w:val="24"/>
          <w:szCs w:val="24"/>
        </w:rPr>
        <w:t>: T</w:t>
      </w:r>
      <w:r w:rsidRPr="002A7F01">
        <w:rPr>
          <w:rFonts w:ascii="Cambria Math" w:hAnsi="Cambria Math" w:cs="Cambria Math"/>
          <w:sz w:val="24"/>
          <w:szCs w:val="24"/>
        </w:rPr>
        <w:t>₁</w:t>
      </w:r>
      <w:r w:rsidRPr="002A7F01">
        <w:rPr>
          <w:rFonts w:ascii="Arial" w:hAnsi="Arial" w:cs="Arial"/>
          <w:sz w:val="24"/>
          <w:szCs w:val="24"/>
        </w:rPr>
        <w:t xml:space="preserve"> followed by (fb) post-emergence (PoE) application of imazethapyr @ 60 g </w:t>
      </w:r>
      <w:proofErr w:type="spellStart"/>
      <w:r w:rsidRPr="002A7F01">
        <w:rPr>
          <w:rFonts w:ascii="Arial" w:hAnsi="Arial" w:cs="Arial"/>
          <w:sz w:val="24"/>
          <w:szCs w:val="24"/>
        </w:rPr>
        <w:t>a.i.</w:t>
      </w:r>
      <w:proofErr w:type="spellEnd"/>
      <w:r w:rsidRPr="002A7F01">
        <w:rPr>
          <w:rFonts w:ascii="Arial" w:hAnsi="Arial" w:cs="Arial"/>
          <w:sz w:val="24"/>
          <w:szCs w:val="24"/>
        </w:rPr>
        <w:t xml:space="preserve"> ha</w:t>
      </w:r>
      <w:r w:rsidRPr="002A7F01">
        <w:rPr>
          <w:rFonts w:ascii="Cambria Math" w:hAnsi="Cambria Math" w:cs="Cambria Math"/>
          <w:sz w:val="24"/>
          <w:szCs w:val="24"/>
        </w:rPr>
        <w:t>⁻</w:t>
      </w:r>
      <w:r w:rsidRPr="002A7F01">
        <w:rPr>
          <w:rFonts w:ascii="Arial" w:hAnsi="Arial" w:cs="Arial"/>
          <w:sz w:val="24"/>
          <w:szCs w:val="24"/>
        </w:rPr>
        <w:t>¹, T</w:t>
      </w:r>
      <w:r w:rsidRPr="002A7F01">
        <w:rPr>
          <w:rFonts w:ascii="Cambria Math" w:hAnsi="Cambria Math" w:cs="Cambria Math"/>
          <w:sz w:val="24"/>
          <w:szCs w:val="24"/>
        </w:rPr>
        <w:t>₃</w:t>
      </w:r>
      <w:r w:rsidRPr="002A7F01">
        <w:rPr>
          <w:rFonts w:ascii="Arial" w:hAnsi="Arial" w:cs="Arial"/>
          <w:sz w:val="24"/>
          <w:szCs w:val="24"/>
        </w:rPr>
        <w:t>: T</w:t>
      </w:r>
      <w:r w:rsidRPr="002A7F01">
        <w:rPr>
          <w:rFonts w:ascii="Cambria Math" w:hAnsi="Cambria Math" w:cs="Cambria Math"/>
          <w:sz w:val="24"/>
          <w:szCs w:val="24"/>
        </w:rPr>
        <w:t>₁</w:t>
      </w:r>
      <w:r w:rsidRPr="002A7F01">
        <w:rPr>
          <w:rFonts w:ascii="Arial" w:hAnsi="Arial" w:cs="Arial"/>
          <w:sz w:val="24"/>
          <w:szCs w:val="24"/>
        </w:rPr>
        <w:t xml:space="preserve"> fb PoE imazethapyr @ 60 g </w:t>
      </w:r>
      <w:proofErr w:type="spellStart"/>
      <w:r w:rsidRPr="002A7F01">
        <w:rPr>
          <w:rFonts w:ascii="Arial" w:hAnsi="Arial" w:cs="Arial"/>
          <w:sz w:val="24"/>
          <w:szCs w:val="24"/>
        </w:rPr>
        <w:t>a.i.</w:t>
      </w:r>
      <w:proofErr w:type="spellEnd"/>
      <w:r w:rsidRPr="002A7F01">
        <w:rPr>
          <w:rFonts w:ascii="Arial" w:hAnsi="Arial" w:cs="Arial"/>
          <w:sz w:val="24"/>
          <w:szCs w:val="24"/>
        </w:rPr>
        <w:t xml:space="preserve"> ha</w:t>
      </w:r>
      <w:r w:rsidRPr="002A7F01">
        <w:rPr>
          <w:rFonts w:ascii="Cambria Math" w:hAnsi="Cambria Math" w:cs="Cambria Math"/>
          <w:sz w:val="24"/>
          <w:szCs w:val="24"/>
        </w:rPr>
        <w:t>⁻</w:t>
      </w:r>
      <w:r w:rsidRPr="002A7F01">
        <w:rPr>
          <w:rFonts w:ascii="Arial" w:hAnsi="Arial" w:cs="Arial"/>
          <w:sz w:val="24"/>
          <w:szCs w:val="24"/>
        </w:rPr>
        <w:t>¹ using a spray hood, T</w:t>
      </w:r>
      <w:r w:rsidRPr="002A7F01">
        <w:rPr>
          <w:rFonts w:ascii="Cambria Math" w:hAnsi="Cambria Math" w:cs="Cambria Math"/>
          <w:sz w:val="24"/>
          <w:szCs w:val="24"/>
        </w:rPr>
        <w:t>₄</w:t>
      </w:r>
      <w:r w:rsidRPr="002A7F01">
        <w:rPr>
          <w:rFonts w:ascii="Arial" w:hAnsi="Arial" w:cs="Arial"/>
          <w:sz w:val="24"/>
          <w:szCs w:val="24"/>
        </w:rPr>
        <w:t>: T</w:t>
      </w:r>
      <w:r w:rsidRPr="002A7F01">
        <w:rPr>
          <w:rFonts w:ascii="Cambria Math" w:hAnsi="Cambria Math" w:cs="Cambria Math"/>
          <w:sz w:val="24"/>
          <w:szCs w:val="24"/>
        </w:rPr>
        <w:t>₁</w:t>
      </w:r>
      <w:r w:rsidRPr="002A7F01">
        <w:rPr>
          <w:rFonts w:ascii="Arial" w:hAnsi="Arial" w:cs="Arial"/>
          <w:sz w:val="24"/>
          <w:szCs w:val="24"/>
        </w:rPr>
        <w:t xml:space="preserve"> fb PoE imazethapyr @ 60 g </w:t>
      </w:r>
      <w:proofErr w:type="spellStart"/>
      <w:r w:rsidRPr="002A7F01">
        <w:rPr>
          <w:rFonts w:ascii="Arial" w:hAnsi="Arial" w:cs="Arial"/>
          <w:sz w:val="24"/>
          <w:szCs w:val="24"/>
        </w:rPr>
        <w:t>a.i.</w:t>
      </w:r>
      <w:proofErr w:type="spellEnd"/>
      <w:r w:rsidRPr="002A7F01">
        <w:rPr>
          <w:rFonts w:ascii="Arial" w:hAnsi="Arial" w:cs="Arial"/>
          <w:sz w:val="24"/>
          <w:szCs w:val="24"/>
        </w:rPr>
        <w:t xml:space="preserve"> ha</w:t>
      </w:r>
      <w:r w:rsidRPr="002A7F01">
        <w:rPr>
          <w:rFonts w:ascii="Cambria Math" w:hAnsi="Cambria Math" w:cs="Cambria Math"/>
          <w:sz w:val="24"/>
          <w:szCs w:val="24"/>
        </w:rPr>
        <w:t>⁻</w:t>
      </w:r>
      <w:r w:rsidRPr="002A7F01">
        <w:rPr>
          <w:rFonts w:ascii="Arial" w:hAnsi="Arial" w:cs="Arial"/>
          <w:sz w:val="24"/>
          <w:szCs w:val="24"/>
        </w:rPr>
        <w:t xml:space="preserve">¹ using an inter-row herbicide applicator (IRHA) developed at R.S.M. (P.G.) College, </w:t>
      </w:r>
      <w:proofErr w:type="spellStart"/>
      <w:r w:rsidRPr="002A7F01">
        <w:rPr>
          <w:rFonts w:ascii="Arial" w:hAnsi="Arial" w:cs="Arial"/>
          <w:sz w:val="24"/>
          <w:szCs w:val="24"/>
        </w:rPr>
        <w:t>Dhampur</w:t>
      </w:r>
      <w:proofErr w:type="spellEnd"/>
      <w:r w:rsidRPr="002A7F01">
        <w:rPr>
          <w:rFonts w:ascii="Arial" w:hAnsi="Arial" w:cs="Arial"/>
          <w:sz w:val="24"/>
          <w:szCs w:val="24"/>
        </w:rPr>
        <w:t>, T</w:t>
      </w:r>
      <w:r w:rsidRPr="002A7F01">
        <w:rPr>
          <w:rFonts w:ascii="Cambria Math" w:hAnsi="Cambria Math" w:cs="Cambria Math"/>
          <w:sz w:val="24"/>
          <w:szCs w:val="24"/>
        </w:rPr>
        <w:t>₅</w:t>
      </w:r>
      <w:r w:rsidRPr="002A7F01">
        <w:rPr>
          <w:rFonts w:ascii="Arial" w:hAnsi="Arial" w:cs="Arial"/>
          <w:sz w:val="24"/>
          <w:szCs w:val="24"/>
        </w:rPr>
        <w:t>: hand weeding at 15 and 30 DAS, T</w:t>
      </w:r>
      <w:r w:rsidRPr="002A7F01">
        <w:rPr>
          <w:rFonts w:ascii="Cambria Math" w:hAnsi="Cambria Math" w:cs="Cambria Math"/>
          <w:sz w:val="24"/>
          <w:szCs w:val="24"/>
        </w:rPr>
        <w:t>₆</w:t>
      </w:r>
      <w:r w:rsidRPr="002A7F01">
        <w:rPr>
          <w:rFonts w:ascii="Arial" w:hAnsi="Arial" w:cs="Arial"/>
          <w:sz w:val="24"/>
          <w:szCs w:val="24"/>
        </w:rPr>
        <w:t>: weed-free, and T</w:t>
      </w:r>
      <w:r w:rsidRPr="002A7F01">
        <w:rPr>
          <w:rFonts w:ascii="Cambria Math" w:hAnsi="Cambria Math" w:cs="Cambria Math"/>
          <w:sz w:val="24"/>
          <w:szCs w:val="24"/>
        </w:rPr>
        <w:t>₇</w:t>
      </w:r>
      <w:r w:rsidRPr="002A7F01">
        <w:rPr>
          <w:rFonts w:ascii="Arial" w:hAnsi="Arial" w:cs="Arial"/>
          <w:sz w:val="24"/>
          <w:szCs w:val="24"/>
        </w:rPr>
        <w:t>: weedy check (control).</w:t>
      </w:r>
    </w:p>
    <w:p w14:paraId="49DBC01C" w14:textId="51C651A7" w:rsidR="000F580C" w:rsidRPr="002A7F01" w:rsidRDefault="000F580C" w:rsidP="002A7F01">
      <w:pPr>
        <w:spacing w:after="120" w:line="360" w:lineRule="auto"/>
        <w:jc w:val="both"/>
        <w:rPr>
          <w:rFonts w:ascii="Arial" w:eastAsia="Arial Unicode MS" w:hAnsi="Arial" w:cs="Arial"/>
          <w:b/>
          <w:sz w:val="24"/>
          <w:szCs w:val="24"/>
        </w:rPr>
      </w:pPr>
      <w:r w:rsidRPr="002A7F01">
        <w:rPr>
          <w:rFonts w:ascii="Arial" w:hAnsi="Arial" w:cs="Arial"/>
          <w:b/>
          <w:sz w:val="24"/>
          <w:szCs w:val="24"/>
        </w:rPr>
        <w:t xml:space="preserve">Table </w:t>
      </w:r>
      <w:r w:rsidR="004E5628" w:rsidRPr="002A7F01">
        <w:rPr>
          <w:rFonts w:ascii="Arial" w:hAnsi="Arial" w:cs="Arial"/>
          <w:b/>
          <w:sz w:val="24"/>
          <w:szCs w:val="24"/>
        </w:rPr>
        <w:t>1.</w:t>
      </w:r>
      <w:r w:rsidRPr="002A7F01">
        <w:rPr>
          <w:rFonts w:ascii="Arial" w:hAnsi="Arial" w:cs="Arial"/>
          <w:b/>
          <w:sz w:val="24"/>
          <w:szCs w:val="24"/>
        </w:rPr>
        <w:t xml:space="preserve"> </w:t>
      </w:r>
      <w:r w:rsidRPr="002A7F01">
        <w:rPr>
          <w:rFonts w:ascii="Arial" w:eastAsia="Arial Unicode MS" w:hAnsi="Arial" w:cs="Arial"/>
          <w:b/>
          <w:sz w:val="24"/>
          <w:szCs w:val="24"/>
        </w:rPr>
        <w:t>Details of treatments with their symbols</w:t>
      </w:r>
    </w:p>
    <w:tbl>
      <w:tblPr>
        <w:tblW w:w="9072" w:type="dxa"/>
        <w:tblInd w:w="108" w:type="dxa"/>
        <w:tblLayout w:type="fixed"/>
        <w:tblLook w:val="04A0" w:firstRow="1" w:lastRow="0" w:firstColumn="1" w:lastColumn="0" w:noHBand="0" w:noVBand="1"/>
      </w:tblPr>
      <w:tblGrid>
        <w:gridCol w:w="1134"/>
        <w:gridCol w:w="5954"/>
        <w:gridCol w:w="1984"/>
      </w:tblGrid>
      <w:tr w:rsidR="000F580C" w:rsidRPr="002A7F01" w14:paraId="4EDF350B" w14:textId="77777777" w:rsidTr="000F580C">
        <w:trPr>
          <w:trHeight w:val="360"/>
        </w:trPr>
        <w:tc>
          <w:tcPr>
            <w:tcW w:w="1134" w:type="dxa"/>
            <w:tcBorders>
              <w:top w:val="single" w:sz="8" w:space="0" w:color="auto"/>
              <w:bottom w:val="single" w:sz="8" w:space="0" w:color="auto"/>
            </w:tcBorders>
            <w:noWrap/>
            <w:vAlign w:val="center"/>
            <w:hideMark/>
          </w:tcPr>
          <w:p w14:paraId="0E65D9CD"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S. No.</w:t>
            </w:r>
          </w:p>
        </w:tc>
        <w:tc>
          <w:tcPr>
            <w:tcW w:w="5954" w:type="dxa"/>
            <w:tcBorders>
              <w:top w:val="single" w:sz="8" w:space="0" w:color="auto"/>
              <w:bottom w:val="single" w:sz="8" w:space="0" w:color="auto"/>
            </w:tcBorders>
            <w:vAlign w:val="center"/>
          </w:tcPr>
          <w:p w14:paraId="746148F6"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Treatment</w:t>
            </w:r>
          </w:p>
        </w:tc>
        <w:tc>
          <w:tcPr>
            <w:tcW w:w="1984" w:type="dxa"/>
            <w:tcBorders>
              <w:top w:val="single" w:sz="8" w:space="0" w:color="auto"/>
              <w:bottom w:val="single" w:sz="8" w:space="0" w:color="auto"/>
            </w:tcBorders>
            <w:vAlign w:val="center"/>
          </w:tcPr>
          <w:p w14:paraId="53390E1C"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eastAsia="Arial Unicode MS" w:hAnsi="Arial" w:cs="Arial"/>
                <w:b/>
                <w:bCs/>
                <w:sz w:val="24"/>
                <w:szCs w:val="24"/>
              </w:rPr>
              <w:t>symbol</w:t>
            </w:r>
          </w:p>
        </w:tc>
      </w:tr>
      <w:tr w:rsidR="000F580C" w:rsidRPr="002A7F01" w14:paraId="68A3F7DF" w14:textId="77777777" w:rsidTr="000F580C">
        <w:trPr>
          <w:trHeight w:val="360"/>
        </w:trPr>
        <w:tc>
          <w:tcPr>
            <w:tcW w:w="1134" w:type="dxa"/>
            <w:tcBorders>
              <w:top w:val="single" w:sz="8" w:space="0" w:color="auto"/>
            </w:tcBorders>
            <w:noWrap/>
            <w:vAlign w:val="center"/>
            <w:hideMark/>
          </w:tcPr>
          <w:p w14:paraId="6402BDE9" w14:textId="77777777" w:rsidR="000F580C" w:rsidRPr="002A7F01" w:rsidRDefault="000F580C" w:rsidP="00CF0135">
            <w:pPr>
              <w:spacing w:after="0" w:line="276" w:lineRule="auto"/>
              <w:jc w:val="center"/>
              <w:rPr>
                <w:rFonts w:ascii="Arial" w:hAnsi="Arial" w:cs="Arial"/>
                <w:sz w:val="24"/>
                <w:szCs w:val="24"/>
                <w:lang w:eastAsia="en-IN"/>
              </w:rPr>
            </w:pPr>
            <w:r w:rsidRPr="002A7F01">
              <w:rPr>
                <w:rFonts w:ascii="Arial" w:hAnsi="Arial" w:cs="Arial"/>
                <w:sz w:val="24"/>
                <w:szCs w:val="24"/>
                <w:lang w:eastAsia="en-IN"/>
              </w:rPr>
              <w:t>1.</w:t>
            </w:r>
          </w:p>
        </w:tc>
        <w:tc>
          <w:tcPr>
            <w:tcW w:w="5954" w:type="dxa"/>
            <w:tcBorders>
              <w:top w:val="single" w:sz="8" w:space="0" w:color="auto"/>
            </w:tcBorders>
            <w:noWrap/>
            <w:vAlign w:val="center"/>
            <w:hideMark/>
          </w:tcPr>
          <w:p w14:paraId="583C8875" w14:textId="77777777" w:rsidR="000F580C" w:rsidRPr="002A7F01" w:rsidRDefault="000F580C" w:rsidP="002A7F01">
            <w:pPr>
              <w:spacing w:after="0" w:line="276" w:lineRule="auto"/>
              <w:jc w:val="both"/>
              <w:rPr>
                <w:rFonts w:ascii="Arial" w:hAnsi="Arial" w:cs="Arial"/>
                <w:sz w:val="24"/>
                <w:szCs w:val="24"/>
                <w:lang w:eastAsia="en-IN"/>
              </w:rPr>
            </w:pPr>
            <w:r w:rsidRPr="002A7F01">
              <w:rPr>
                <w:rFonts w:ascii="Arial" w:eastAsia="Times New Roman" w:hAnsi="Arial" w:cs="Arial"/>
                <w:color w:val="000000" w:themeColor="text1"/>
                <w:sz w:val="24"/>
                <w:szCs w:val="24"/>
                <w:lang w:eastAsia="en-IN"/>
              </w:rPr>
              <w:t xml:space="preserve">PE application of Pendimethalin @ 1 kg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¹</w:t>
            </w:r>
          </w:p>
        </w:tc>
        <w:tc>
          <w:tcPr>
            <w:tcW w:w="1984" w:type="dxa"/>
            <w:tcBorders>
              <w:top w:val="single" w:sz="8" w:space="0" w:color="auto"/>
            </w:tcBorders>
            <w:vAlign w:val="center"/>
          </w:tcPr>
          <w:p w14:paraId="254BD12A"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w:t>
            </w:r>
            <w:r w:rsidRPr="002A7F01">
              <w:rPr>
                <w:rFonts w:ascii="Arial" w:hAnsi="Arial" w:cs="Arial"/>
                <w:b/>
                <w:bCs/>
                <w:sz w:val="24"/>
                <w:szCs w:val="24"/>
                <w:vertAlign w:val="subscript"/>
                <w:lang w:eastAsia="en-IN"/>
              </w:rPr>
              <w:t>1</w:t>
            </w:r>
          </w:p>
        </w:tc>
      </w:tr>
      <w:tr w:rsidR="000F580C" w:rsidRPr="002A7F01" w14:paraId="294B90D5" w14:textId="77777777" w:rsidTr="000F580C">
        <w:trPr>
          <w:trHeight w:val="360"/>
        </w:trPr>
        <w:tc>
          <w:tcPr>
            <w:tcW w:w="1134" w:type="dxa"/>
            <w:noWrap/>
            <w:vAlign w:val="center"/>
            <w:hideMark/>
          </w:tcPr>
          <w:p w14:paraId="75690804" w14:textId="77777777" w:rsidR="000F580C" w:rsidRPr="002A7F01" w:rsidRDefault="000F580C" w:rsidP="00CF0135">
            <w:pPr>
              <w:spacing w:after="0" w:line="276" w:lineRule="auto"/>
              <w:jc w:val="center"/>
              <w:rPr>
                <w:rFonts w:ascii="Arial" w:hAnsi="Arial" w:cs="Arial"/>
                <w:sz w:val="24"/>
                <w:szCs w:val="24"/>
                <w:lang w:eastAsia="en-IN"/>
              </w:rPr>
            </w:pPr>
            <w:r w:rsidRPr="002A7F01">
              <w:rPr>
                <w:rFonts w:ascii="Arial" w:hAnsi="Arial" w:cs="Arial"/>
                <w:sz w:val="24"/>
                <w:szCs w:val="24"/>
                <w:lang w:eastAsia="en-IN"/>
              </w:rPr>
              <w:t>2.</w:t>
            </w:r>
          </w:p>
        </w:tc>
        <w:tc>
          <w:tcPr>
            <w:tcW w:w="5954" w:type="dxa"/>
            <w:noWrap/>
            <w:vAlign w:val="center"/>
            <w:hideMark/>
          </w:tcPr>
          <w:p w14:paraId="596571C5" w14:textId="77777777" w:rsidR="000F580C" w:rsidRPr="002A7F01" w:rsidRDefault="000F580C" w:rsidP="002A7F01">
            <w:pPr>
              <w:spacing w:after="0" w:line="276" w:lineRule="auto"/>
              <w:jc w:val="both"/>
              <w:rPr>
                <w:rFonts w:ascii="Arial" w:hAnsi="Arial" w:cs="Arial"/>
                <w:sz w:val="24"/>
                <w:szCs w:val="24"/>
                <w:lang w:eastAsia="en-IN"/>
              </w:rPr>
            </w:pP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 xml:space="preserve">fb </w:t>
            </w:r>
            <w:r w:rsidRPr="002A7F01">
              <w:rPr>
                <w:rFonts w:ascii="Arial" w:eastAsia="Times New Roman" w:hAnsi="Arial" w:cs="Arial"/>
                <w:color w:val="000000" w:themeColor="text1"/>
                <w:sz w:val="24"/>
                <w:szCs w:val="24"/>
                <w:lang w:eastAsia="en-IN"/>
              </w:rPr>
              <w:t xml:space="preserve">PoE application of </w:t>
            </w:r>
            <w:bookmarkStart w:id="1" w:name="_Hlk207107292"/>
            <w:r w:rsidRPr="002A7F01">
              <w:rPr>
                <w:rFonts w:ascii="Arial" w:eastAsia="Times New Roman" w:hAnsi="Arial" w:cs="Arial"/>
                <w:color w:val="000000" w:themeColor="text1"/>
                <w:sz w:val="24"/>
                <w:szCs w:val="24"/>
                <w:lang w:eastAsia="en-IN"/>
              </w:rPr>
              <w:t xml:space="preserve">Imazethapyr </w:t>
            </w:r>
            <w:bookmarkEnd w:id="1"/>
            <w:r w:rsidRPr="002A7F01">
              <w:rPr>
                <w:rFonts w:ascii="Arial" w:eastAsia="Times New Roman" w:hAnsi="Arial" w:cs="Arial"/>
                <w:color w:val="000000" w:themeColor="text1"/>
                <w:sz w:val="24"/>
                <w:szCs w:val="24"/>
                <w:lang w:eastAsia="en-IN"/>
              </w:rPr>
              <w:t xml:space="preserve">@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¹</w:t>
            </w:r>
          </w:p>
        </w:tc>
        <w:tc>
          <w:tcPr>
            <w:tcW w:w="1984" w:type="dxa"/>
            <w:vAlign w:val="center"/>
          </w:tcPr>
          <w:p w14:paraId="23CA7732"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w:t>
            </w:r>
            <w:r w:rsidRPr="002A7F01">
              <w:rPr>
                <w:rFonts w:ascii="Arial" w:hAnsi="Arial" w:cs="Arial"/>
                <w:b/>
                <w:bCs/>
                <w:sz w:val="24"/>
                <w:szCs w:val="24"/>
                <w:vertAlign w:val="subscript"/>
                <w:lang w:eastAsia="en-IN"/>
              </w:rPr>
              <w:t>2</w:t>
            </w:r>
          </w:p>
        </w:tc>
      </w:tr>
      <w:tr w:rsidR="000F580C" w:rsidRPr="002A7F01" w14:paraId="779453CF" w14:textId="77777777" w:rsidTr="000F580C">
        <w:trPr>
          <w:trHeight w:val="375"/>
        </w:trPr>
        <w:tc>
          <w:tcPr>
            <w:tcW w:w="1134" w:type="dxa"/>
            <w:noWrap/>
            <w:vAlign w:val="center"/>
            <w:hideMark/>
          </w:tcPr>
          <w:p w14:paraId="530002C9" w14:textId="77777777" w:rsidR="000F580C" w:rsidRPr="002A7F01" w:rsidRDefault="000F580C" w:rsidP="00CF0135">
            <w:pPr>
              <w:spacing w:after="0" w:line="276" w:lineRule="auto"/>
              <w:jc w:val="center"/>
              <w:rPr>
                <w:rFonts w:ascii="Arial" w:hAnsi="Arial" w:cs="Arial"/>
                <w:sz w:val="24"/>
                <w:szCs w:val="24"/>
                <w:lang w:eastAsia="en-IN"/>
              </w:rPr>
            </w:pPr>
            <w:r w:rsidRPr="002A7F01">
              <w:rPr>
                <w:rFonts w:ascii="Arial" w:hAnsi="Arial" w:cs="Arial"/>
                <w:sz w:val="24"/>
                <w:szCs w:val="24"/>
                <w:lang w:eastAsia="en-IN"/>
              </w:rPr>
              <w:t>3.</w:t>
            </w:r>
          </w:p>
        </w:tc>
        <w:tc>
          <w:tcPr>
            <w:tcW w:w="5954" w:type="dxa"/>
            <w:noWrap/>
            <w:vAlign w:val="center"/>
            <w:hideMark/>
          </w:tcPr>
          <w:p w14:paraId="4277B6D4" w14:textId="77777777" w:rsidR="000F580C" w:rsidRPr="002A7F01" w:rsidRDefault="000F580C" w:rsidP="002A7F01">
            <w:pPr>
              <w:spacing w:after="0" w:line="276" w:lineRule="auto"/>
              <w:jc w:val="both"/>
              <w:rPr>
                <w:rFonts w:ascii="Arial" w:hAnsi="Arial" w:cs="Arial"/>
                <w:sz w:val="24"/>
                <w:szCs w:val="24"/>
                <w:lang w:eastAsia="en-IN"/>
              </w:rPr>
            </w:pP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PoE application of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¹ using spray hood</w:t>
            </w:r>
          </w:p>
        </w:tc>
        <w:tc>
          <w:tcPr>
            <w:tcW w:w="1984" w:type="dxa"/>
            <w:vAlign w:val="center"/>
          </w:tcPr>
          <w:p w14:paraId="05ADCCBE"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w:t>
            </w:r>
            <w:r w:rsidRPr="002A7F01">
              <w:rPr>
                <w:rFonts w:ascii="Arial" w:hAnsi="Arial" w:cs="Arial"/>
                <w:b/>
                <w:bCs/>
                <w:sz w:val="24"/>
                <w:szCs w:val="24"/>
                <w:vertAlign w:val="subscript"/>
                <w:lang w:eastAsia="en-IN"/>
              </w:rPr>
              <w:t>3</w:t>
            </w:r>
          </w:p>
        </w:tc>
      </w:tr>
      <w:tr w:rsidR="000F580C" w:rsidRPr="002A7F01" w14:paraId="10B471CF" w14:textId="77777777" w:rsidTr="000F580C">
        <w:trPr>
          <w:trHeight w:val="375"/>
        </w:trPr>
        <w:tc>
          <w:tcPr>
            <w:tcW w:w="1134" w:type="dxa"/>
            <w:noWrap/>
            <w:vAlign w:val="center"/>
            <w:hideMark/>
          </w:tcPr>
          <w:p w14:paraId="106034A6" w14:textId="77777777" w:rsidR="000F580C" w:rsidRPr="002A7F01" w:rsidRDefault="000F580C" w:rsidP="00CF0135">
            <w:pPr>
              <w:spacing w:after="0" w:line="276" w:lineRule="auto"/>
              <w:jc w:val="center"/>
              <w:rPr>
                <w:rFonts w:ascii="Arial" w:hAnsi="Arial" w:cs="Arial"/>
                <w:sz w:val="24"/>
                <w:szCs w:val="24"/>
                <w:lang w:eastAsia="en-IN"/>
              </w:rPr>
            </w:pPr>
            <w:r w:rsidRPr="002A7F01">
              <w:rPr>
                <w:rFonts w:ascii="Arial" w:hAnsi="Arial" w:cs="Arial"/>
                <w:sz w:val="24"/>
                <w:szCs w:val="24"/>
                <w:lang w:eastAsia="en-IN"/>
              </w:rPr>
              <w:t>4.</w:t>
            </w:r>
          </w:p>
        </w:tc>
        <w:tc>
          <w:tcPr>
            <w:tcW w:w="5954" w:type="dxa"/>
            <w:noWrap/>
            <w:vAlign w:val="center"/>
            <w:hideMark/>
          </w:tcPr>
          <w:p w14:paraId="55D06EF0" w14:textId="77777777" w:rsidR="000F580C" w:rsidRPr="002A7F01" w:rsidRDefault="000F580C" w:rsidP="002A7F01">
            <w:pPr>
              <w:spacing w:after="0" w:line="276" w:lineRule="auto"/>
              <w:jc w:val="both"/>
              <w:rPr>
                <w:rFonts w:ascii="Arial" w:hAnsi="Arial" w:cs="Arial"/>
                <w:sz w:val="24"/>
                <w:szCs w:val="24"/>
                <w:lang w:eastAsia="en-IN"/>
              </w:rPr>
            </w:pP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PoE application of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inter row herbicide applicator </w:t>
            </w:r>
            <w:r w:rsidRPr="002A7F01">
              <w:rPr>
                <w:rFonts w:ascii="Arial" w:eastAsia="Times New Roman" w:hAnsi="Arial" w:cs="Arial"/>
                <w:sz w:val="24"/>
                <w:szCs w:val="24"/>
                <w:lang w:eastAsia="en-IN"/>
              </w:rPr>
              <w:t xml:space="preserve">(IRHA) </w:t>
            </w:r>
            <w:r w:rsidRPr="002A7F01">
              <w:rPr>
                <w:rFonts w:ascii="Arial" w:eastAsia="Times New Roman" w:hAnsi="Arial" w:cs="Arial"/>
                <w:color w:val="000000" w:themeColor="text1"/>
                <w:sz w:val="24"/>
                <w:szCs w:val="24"/>
                <w:lang w:eastAsia="en-IN"/>
              </w:rPr>
              <w:t xml:space="preserve">developed at R.S.M (P.G.) College, </w:t>
            </w:r>
            <w:proofErr w:type="spellStart"/>
            <w:r w:rsidRPr="002A7F01">
              <w:rPr>
                <w:rFonts w:ascii="Arial" w:eastAsia="Times New Roman" w:hAnsi="Arial" w:cs="Arial"/>
                <w:color w:val="000000" w:themeColor="text1"/>
                <w:sz w:val="24"/>
                <w:szCs w:val="24"/>
                <w:lang w:eastAsia="en-IN"/>
              </w:rPr>
              <w:t>Dhampur</w:t>
            </w:r>
            <w:proofErr w:type="spellEnd"/>
          </w:p>
        </w:tc>
        <w:tc>
          <w:tcPr>
            <w:tcW w:w="1984" w:type="dxa"/>
            <w:vAlign w:val="center"/>
          </w:tcPr>
          <w:p w14:paraId="383CD497"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w:t>
            </w:r>
            <w:r w:rsidRPr="002A7F01">
              <w:rPr>
                <w:rFonts w:ascii="Arial" w:hAnsi="Arial" w:cs="Arial"/>
                <w:b/>
                <w:bCs/>
                <w:sz w:val="24"/>
                <w:szCs w:val="24"/>
                <w:vertAlign w:val="subscript"/>
                <w:lang w:eastAsia="en-IN"/>
              </w:rPr>
              <w:t>4</w:t>
            </w:r>
          </w:p>
        </w:tc>
      </w:tr>
      <w:tr w:rsidR="000F580C" w:rsidRPr="002A7F01" w14:paraId="4DDB886C" w14:textId="77777777" w:rsidTr="000F580C">
        <w:trPr>
          <w:trHeight w:val="375"/>
        </w:trPr>
        <w:tc>
          <w:tcPr>
            <w:tcW w:w="1134" w:type="dxa"/>
            <w:noWrap/>
            <w:vAlign w:val="center"/>
            <w:hideMark/>
          </w:tcPr>
          <w:p w14:paraId="757EDA94" w14:textId="77777777" w:rsidR="000F580C" w:rsidRPr="002A7F01" w:rsidRDefault="000F580C" w:rsidP="00CF0135">
            <w:pPr>
              <w:spacing w:after="0" w:line="276" w:lineRule="auto"/>
              <w:jc w:val="center"/>
              <w:rPr>
                <w:rFonts w:ascii="Arial" w:hAnsi="Arial" w:cs="Arial"/>
                <w:sz w:val="24"/>
                <w:szCs w:val="24"/>
                <w:lang w:eastAsia="en-IN"/>
              </w:rPr>
            </w:pPr>
            <w:r w:rsidRPr="002A7F01">
              <w:rPr>
                <w:rFonts w:ascii="Arial" w:hAnsi="Arial" w:cs="Arial"/>
                <w:sz w:val="24"/>
                <w:szCs w:val="24"/>
                <w:lang w:eastAsia="en-IN"/>
              </w:rPr>
              <w:t>5.</w:t>
            </w:r>
          </w:p>
        </w:tc>
        <w:tc>
          <w:tcPr>
            <w:tcW w:w="5954" w:type="dxa"/>
            <w:noWrap/>
            <w:vAlign w:val="center"/>
            <w:hideMark/>
          </w:tcPr>
          <w:p w14:paraId="1E944B71" w14:textId="77777777" w:rsidR="000F580C" w:rsidRPr="002A7F01" w:rsidRDefault="000F580C" w:rsidP="002A7F01">
            <w:pPr>
              <w:spacing w:after="0" w:line="276" w:lineRule="auto"/>
              <w:jc w:val="both"/>
              <w:rPr>
                <w:rFonts w:ascii="Arial" w:hAnsi="Arial" w:cs="Arial"/>
                <w:sz w:val="24"/>
                <w:szCs w:val="24"/>
                <w:lang w:eastAsia="en-IN"/>
              </w:rPr>
            </w:pPr>
            <w:r w:rsidRPr="002A7F01">
              <w:rPr>
                <w:rFonts w:ascii="Arial" w:eastAsia="Times New Roman" w:hAnsi="Arial" w:cs="Arial"/>
                <w:color w:val="000000" w:themeColor="text1"/>
                <w:sz w:val="24"/>
                <w:szCs w:val="24"/>
                <w:lang w:eastAsia="en-IN"/>
              </w:rPr>
              <w:t>Hand weeding @ 15 and 30 DAS</w:t>
            </w:r>
          </w:p>
        </w:tc>
        <w:tc>
          <w:tcPr>
            <w:tcW w:w="1984" w:type="dxa"/>
            <w:vAlign w:val="center"/>
          </w:tcPr>
          <w:p w14:paraId="3A1EE247"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w:t>
            </w:r>
            <w:r w:rsidRPr="002A7F01">
              <w:rPr>
                <w:rFonts w:ascii="Arial" w:hAnsi="Arial" w:cs="Arial"/>
                <w:b/>
                <w:bCs/>
                <w:sz w:val="24"/>
                <w:szCs w:val="24"/>
                <w:vertAlign w:val="subscript"/>
                <w:lang w:eastAsia="en-IN"/>
              </w:rPr>
              <w:t>5</w:t>
            </w:r>
          </w:p>
        </w:tc>
      </w:tr>
      <w:tr w:rsidR="000F580C" w:rsidRPr="002A7F01" w14:paraId="3E583FDE" w14:textId="77777777" w:rsidTr="000F580C">
        <w:trPr>
          <w:trHeight w:val="375"/>
        </w:trPr>
        <w:tc>
          <w:tcPr>
            <w:tcW w:w="1134" w:type="dxa"/>
            <w:noWrap/>
            <w:vAlign w:val="center"/>
            <w:hideMark/>
          </w:tcPr>
          <w:p w14:paraId="7A0D6DC6" w14:textId="77777777" w:rsidR="000F580C" w:rsidRPr="002A7F01" w:rsidRDefault="000F580C" w:rsidP="00CF0135">
            <w:pPr>
              <w:spacing w:after="0" w:line="276" w:lineRule="auto"/>
              <w:jc w:val="center"/>
              <w:rPr>
                <w:rFonts w:ascii="Arial" w:hAnsi="Arial" w:cs="Arial"/>
                <w:sz w:val="24"/>
                <w:szCs w:val="24"/>
                <w:lang w:eastAsia="en-IN"/>
              </w:rPr>
            </w:pPr>
            <w:r w:rsidRPr="002A7F01">
              <w:rPr>
                <w:rFonts w:ascii="Arial" w:hAnsi="Arial" w:cs="Arial"/>
                <w:sz w:val="24"/>
                <w:szCs w:val="24"/>
                <w:lang w:eastAsia="en-IN"/>
              </w:rPr>
              <w:t>6.</w:t>
            </w:r>
          </w:p>
        </w:tc>
        <w:tc>
          <w:tcPr>
            <w:tcW w:w="5954" w:type="dxa"/>
            <w:noWrap/>
            <w:vAlign w:val="center"/>
            <w:hideMark/>
          </w:tcPr>
          <w:p w14:paraId="70393D43" w14:textId="77777777" w:rsidR="000F580C" w:rsidRPr="002A7F01" w:rsidRDefault="000F580C" w:rsidP="002A7F01">
            <w:pPr>
              <w:spacing w:after="0" w:line="276" w:lineRule="auto"/>
              <w:jc w:val="both"/>
              <w:rPr>
                <w:rFonts w:ascii="Arial" w:hAnsi="Arial" w:cs="Arial"/>
                <w:sz w:val="24"/>
                <w:szCs w:val="24"/>
                <w:lang w:eastAsia="en-IN"/>
              </w:rPr>
            </w:pPr>
            <w:r w:rsidRPr="002A7F01">
              <w:rPr>
                <w:rFonts w:ascii="Arial" w:eastAsia="Times New Roman" w:hAnsi="Arial" w:cs="Arial"/>
                <w:color w:val="000000" w:themeColor="text1"/>
                <w:sz w:val="24"/>
                <w:szCs w:val="24"/>
                <w:lang w:eastAsia="en-IN"/>
              </w:rPr>
              <w:t>Weed free</w:t>
            </w:r>
          </w:p>
        </w:tc>
        <w:tc>
          <w:tcPr>
            <w:tcW w:w="1984" w:type="dxa"/>
            <w:vAlign w:val="center"/>
          </w:tcPr>
          <w:p w14:paraId="5EF028C0"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w:t>
            </w:r>
            <w:r w:rsidRPr="002A7F01">
              <w:rPr>
                <w:rFonts w:ascii="Arial" w:hAnsi="Arial" w:cs="Arial"/>
                <w:b/>
                <w:bCs/>
                <w:sz w:val="24"/>
                <w:szCs w:val="24"/>
                <w:vertAlign w:val="subscript"/>
                <w:lang w:eastAsia="en-IN"/>
              </w:rPr>
              <w:t>6</w:t>
            </w:r>
          </w:p>
        </w:tc>
      </w:tr>
      <w:tr w:rsidR="000F580C" w:rsidRPr="002A7F01" w14:paraId="482AF588" w14:textId="77777777" w:rsidTr="000F580C">
        <w:trPr>
          <w:trHeight w:val="375"/>
        </w:trPr>
        <w:tc>
          <w:tcPr>
            <w:tcW w:w="1134" w:type="dxa"/>
            <w:tcBorders>
              <w:bottom w:val="single" w:sz="8" w:space="0" w:color="auto"/>
            </w:tcBorders>
            <w:noWrap/>
            <w:vAlign w:val="center"/>
            <w:hideMark/>
          </w:tcPr>
          <w:p w14:paraId="5A96F3A0" w14:textId="77777777" w:rsidR="000F580C" w:rsidRPr="002A7F01" w:rsidRDefault="000F580C" w:rsidP="00CF0135">
            <w:pPr>
              <w:spacing w:after="0" w:line="276" w:lineRule="auto"/>
              <w:jc w:val="center"/>
              <w:rPr>
                <w:rFonts w:ascii="Arial" w:hAnsi="Arial" w:cs="Arial"/>
                <w:sz w:val="24"/>
                <w:szCs w:val="24"/>
                <w:lang w:eastAsia="en-IN"/>
              </w:rPr>
            </w:pPr>
            <w:r w:rsidRPr="002A7F01">
              <w:rPr>
                <w:rFonts w:ascii="Arial" w:hAnsi="Arial" w:cs="Arial"/>
                <w:sz w:val="24"/>
                <w:szCs w:val="24"/>
                <w:lang w:eastAsia="en-IN"/>
              </w:rPr>
              <w:t>7.</w:t>
            </w:r>
          </w:p>
        </w:tc>
        <w:tc>
          <w:tcPr>
            <w:tcW w:w="5954" w:type="dxa"/>
            <w:tcBorders>
              <w:bottom w:val="single" w:sz="8" w:space="0" w:color="auto"/>
            </w:tcBorders>
            <w:noWrap/>
            <w:vAlign w:val="center"/>
            <w:hideMark/>
          </w:tcPr>
          <w:p w14:paraId="6C0D2201" w14:textId="77777777" w:rsidR="000F580C" w:rsidRPr="002A7F01" w:rsidRDefault="000F580C" w:rsidP="002A7F01">
            <w:pPr>
              <w:spacing w:after="0" w:line="276" w:lineRule="auto"/>
              <w:jc w:val="both"/>
              <w:rPr>
                <w:rFonts w:ascii="Arial" w:hAnsi="Arial" w:cs="Arial"/>
                <w:sz w:val="24"/>
                <w:szCs w:val="24"/>
                <w:lang w:eastAsia="en-IN"/>
              </w:rPr>
            </w:pPr>
            <w:r w:rsidRPr="002A7F01">
              <w:rPr>
                <w:rFonts w:ascii="Arial" w:eastAsia="Times New Roman" w:hAnsi="Arial" w:cs="Arial"/>
                <w:color w:val="000000" w:themeColor="text1"/>
                <w:sz w:val="24"/>
                <w:szCs w:val="24"/>
                <w:lang w:eastAsia="en-IN"/>
              </w:rPr>
              <w:t>Weedy check (control)</w:t>
            </w:r>
          </w:p>
        </w:tc>
        <w:tc>
          <w:tcPr>
            <w:tcW w:w="1984" w:type="dxa"/>
            <w:tcBorders>
              <w:bottom w:val="single" w:sz="8" w:space="0" w:color="auto"/>
            </w:tcBorders>
            <w:vAlign w:val="center"/>
          </w:tcPr>
          <w:p w14:paraId="4EDE7B3F" w14:textId="77777777" w:rsidR="000F580C" w:rsidRPr="002A7F01" w:rsidRDefault="000F580C" w:rsidP="002A7F01">
            <w:pPr>
              <w:spacing w:after="0" w:line="276" w:lineRule="auto"/>
              <w:jc w:val="center"/>
              <w:rPr>
                <w:rFonts w:ascii="Arial" w:hAnsi="Arial" w:cs="Arial"/>
                <w:b/>
                <w:bCs/>
                <w:sz w:val="24"/>
                <w:szCs w:val="24"/>
                <w:lang w:eastAsia="en-IN"/>
              </w:rPr>
            </w:pPr>
            <w:r w:rsidRPr="002A7F01">
              <w:rPr>
                <w:rFonts w:ascii="Arial" w:hAnsi="Arial" w:cs="Arial"/>
                <w:b/>
                <w:bCs/>
                <w:sz w:val="24"/>
                <w:szCs w:val="24"/>
                <w:lang w:eastAsia="en-IN"/>
              </w:rPr>
              <w:t>T</w:t>
            </w:r>
            <w:r w:rsidRPr="002A7F01">
              <w:rPr>
                <w:rFonts w:ascii="Arial" w:hAnsi="Arial" w:cs="Arial"/>
                <w:b/>
                <w:bCs/>
                <w:sz w:val="24"/>
                <w:szCs w:val="24"/>
                <w:vertAlign w:val="subscript"/>
                <w:lang w:eastAsia="en-IN"/>
              </w:rPr>
              <w:t>7</w:t>
            </w:r>
          </w:p>
        </w:tc>
      </w:tr>
      <w:tr w:rsidR="000F580C" w:rsidRPr="002A7F01" w14:paraId="0E4FC80A" w14:textId="77777777" w:rsidTr="000F580C">
        <w:trPr>
          <w:trHeight w:val="375"/>
        </w:trPr>
        <w:tc>
          <w:tcPr>
            <w:tcW w:w="9072" w:type="dxa"/>
            <w:gridSpan w:val="3"/>
            <w:tcBorders>
              <w:top w:val="single" w:sz="8" w:space="0" w:color="auto"/>
            </w:tcBorders>
            <w:noWrap/>
            <w:vAlign w:val="center"/>
          </w:tcPr>
          <w:p w14:paraId="331A2D7C" w14:textId="77777777" w:rsidR="000F580C" w:rsidRPr="002A7F01" w:rsidRDefault="000F580C" w:rsidP="002A7F01">
            <w:pPr>
              <w:spacing w:after="0" w:line="276" w:lineRule="auto"/>
              <w:jc w:val="both"/>
              <w:rPr>
                <w:rFonts w:ascii="Arial" w:hAnsi="Arial" w:cs="Arial"/>
                <w:b/>
                <w:bCs/>
                <w:sz w:val="20"/>
                <w:szCs w:val="20"/>
                <w:lang w:eastAsia="en-IN"/>
              </w:rPr>
            </w:pPr>
            <w:r w:rsidRPr="002A7F01">
              <w:rPr>
                <w:rFonts w:ascii="Arial" w:hAnsi="Arial" w:cs="Arial"/>
                <w:color w:val="000000" w:themeColor="text1"/>
                <w:sz w:val="20"/>
                <w:szCs w:val="20"/>
              </w:rPr>
              <w:t xml:space="preserve">Note: 1) PE = Pre – emergence; 2) </w:t>
            </w:r>
            <w:proofErr w:type="spellStart"/>
            <w:r w:rsidRPr="002A7F01">
              <w:rPr>
                <w:rFonts w:ascii="Arial" w:hAnsi="Arial" w:cs="Arial"/>
                <w:color w:val="000000" w:themeColor="text1"/>
                <w:sz w:val="20"/>
                <w:szCs w:val="20"/>
              </w:rPr>
              <w:t>a.i.</w:t>
            </w:r>
            <w:proofErr w:type="spellEnd"/>
            <w:r w:rsidRPr="002A7F01">
              <w:rPr>
                <w:rFonts w:ascii="Arial" w:hAnsi="Arial" w:cs="Arial"/>
                <w:color w:val="000000" w:themeColor="text1"/>
                <w:sz w:val="20"/>
                <w:szCs w:val="20"/>
              </w:rPr>
              <w:t xml:space="preserve"> = Active ingredient 3) PoE = Post emergence; 4)</w:t>
            </w:r>
            <w:r w:rsidRPr="002A7F01">
              <w:rPr>
                <w:rFonts w:ascii="Arial" w:hAnsi="Arial" w:cs="Arial"/>
                <w:i/>
                <w:iCs/>
                <w:color w:val="000000" w:themeColor="text1"/>
                <w:sz w:val="20"/>
                <w:szCs w:val="20"/>
              </w:rPr>
              <w:t xml:space="preserve"> fb </w:t>
            </w:r>
            <w:r w:rsidRPr="002A7F01">
              <w:rPr>
                <w:rFonts w:ascii="Arial" w:hAnsi="Arial" w:cs="Arial"/>
                <w:color w:val="000000" w:themeColor="text1"/>
                <w:sz w:val="20"/>
                <w:szCs w:val="20"/>
              </w:rPr>
              <w:t>= Followed by; 5) DAS = Days after sowing,</w:t>
            </w:r>
            <w:r w:rsidRPr="002A7F01">
              <w:rPr>
                <w:rFonts w:ascii="Arial" w:eastAsia="Arial Unicode MS" w:hAnsi="Arial" w:cs="Arial"/>
                <w:color w:val="000000" w:themeColor="text1"/>
                <w:sz w:val="20"/>
                <w:szCs w:val="20"/>
              </w:rPr>
              <w:t xml:space="preserve"> 6) IRHA = </w:t>
            </w:r>
            <w:r w:rsidRPr="002A7F01">
              <w:rPr>
                <w:rFonts w:ascii="Arial" w:hAnsi="Arial" w:cs="Arial"/>
                <w:color w:val="000000" w:themeColor="text1"/>
                <w:sz w:val="20"/>
                <w:szCs w:val="20"/>
                <w:lang w:eastAsia="en-IN"/>
              </w:rPr>
              <w:t>I</w:t>
            </w:r>
            <w:r w:rsidRPr="002A7F01">
              <w:rPr>
                <w:rFonts w:ascii="Arial" w:eastAsia="Times New Roman" w:hAnsi="Arial" w:cs="Arial"/>
                <w:color w:val="000000" w:themeColor="text1"/>
                <w:sz w:val="20"/>
                <w:szCs w:val="20"/>
                <w:lang w:eastAsia="en-IN"/>
              </w:rPr>
              <w:t>nter row herbicide applicator</w:t>
            </w:r>
            <w:r w:rsidRPr="002A7F01">
              <w:rPr>
                <w:rFonts w:ascii="Arial" w:hAnsi="Arial" w:cs="Arial"/>
                <w:color w:val="000000" w:themeColor="text1"/>
                <w:sz w:val="20"/>
                <w:szCs w:val="20"/>
                <w:lang w:eastAsia="en-IN"/>
              </w:rPr>
              <w:t>.</w:t>
            </w:r>
          </w:p>
        </w:tc>
      </w:tr>
    </w:tbl>
    <w:p w14:paraId="264EB55F" w14:textId="77777777" w:rsidR="00F42C42" w:rsidRPr="002A7F01" w:rsidRDefault="00F42C42" w:rsidP="002A7F01">
      <w:pPr>
        <w:spacing w:before="240" w:after="120" w:line="360" w:lineRule="auto"/>
        <w:jc w:val="both"/>
        <w:rPr>
          <w:rFonts w:ascii="Arial" w:hAnsi="Arial" w:cs="Arial"/>
          <w:b/>
          <w:sz w:val="24"/>
          <w:szCs w:val="24"/>
        </w:rPr>
      </w:pPr>
      <w:r w:rsidRPr="002A7F01">
        <w:rPr>
          <w:rFonts w:ascii="Arial" w:hAnsi="Arial" w:cs="Arial"/>
          <w:b/>
          <w:sz w:val="24"/>
          <w:szCs w:val="24"/>
        </w:rPr>
        <w:t xml:space="preserve">Statistical analysis </w:t>
      </w:r>
    </w:p>
    <w:p w14:paraId="22876BDD" w14:textId="711C1379" w:rsidR="002D4548" w:rsidRPr="002A7F01" w:rsidRDefault="00F42C42" w:rsidP="00A15ADE">
      <w:pPr>
        <w:spacing w:after="120" w:line="360" w:lineRule="auto"/>
        <w:ind w:firstLine="720"/>
        <w:jc w:val="both"/>
        <w:rPr>
          <w:rFonts w:ascii="Arial" w:eastAsia="Arial" w:hAnsi="Arial" w:cs="Arial"/>
          <w:b/>
          <w:bCs/>
          <w:sz w:val="24"/>
          <w:szCs w:val="24"/>
        </w:rPr>
      </w:pPr>
      <w:r w:rsidRPr="002A7F01">
        <w:rPr>
          <w:rFonts w:ascii="Arial" w:hAnsi="Arial" w:cs="Arial"/>
          <w:sz w:val="24"/>
          <w:szCs w:val="24"/>
        </w:rPr>
        <w:t>The observed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00A15ADE" w:rsidRPr="002A7F01">
        <w:rPr>
          <w:rFonts w:ascii="Arial" w:eastAsia="Arial" w:hAnsi="Arial" w:cs="Arial"/>
          <w:b/>
          <w:bCs/>
          <w:sz w:val="24"/>
          <w:szCs w:val="24"/>
        </w:rPr>
        <w:t xml:space="preserve"> </w:t>
      </w:r>
    </w:p>
    <w:p w14:paraId="361258E3" w14:textId="77777777" w:rsidR="002D4548" w:rsidRPr="002A7F01" w:rsidRDefault="002D4548" w:rsidP="002A7F01">
      <w:pPr>
        <w:spacing w:after="120" w:line="360" w:lineRule="auto"/>
        <w:jc w:val="both"/>
        <w:rPr>
          <w:rFonts w:ascii="Arial" w:eastAsia="Arial" w:hAnsi="Arial" w:cs="Arial"/>
          <w:b/>
          <w:bCs/>
          <w:sz w:val="24"/>
          <w:szCs w:val="24"/>
        </w:rPr>
      </w:pPr>
    </w:p>
    <w:p w14:paraId="7C6FC171" w14:textId="77777777" w:rsidR="004E5628" w:rsidRPr="002A7F01" w:rsidRDefault="004E5628" w:rsidP="002A7F01">
      <w:pPr>
        <w:spacing w:after="120" w:line="360" w:lineRule="auto"/>
        <w:jc w:val="both"/>
        <w:rPr>
          <w:rFonts w:ascii="Arial" w:eastAsia="Arial" w:hAnsi="Arial" w:cs="Arial"/>
          <w:b/>
          <w:bCs/>
          <w:sz w:val="24"/>
          <w:szCs w:val="24"/>
        </w:rPr>
      </w:pPr>
      <w:r w:rsidRPr="002A7F01">
        <w:rPr>
          <w:rFonts w:ascii="Arial" w:eastAsia="Arial" w:hAnsi="Arial" w:cs="Arial"/>
          <w:b/>
          <w:bCs/>
          <w:sz w:val="24"/>
          <w:szCs w:val="24"/>
        </w:rPr>
        <w:t xml:space="preserve">3 </w:t>
      </w:r>
      <w:r w:rsidR="000F580C" w:rsidRPr="002A7F01">
        <w:rPr>
          <w:rFonts w:ascii="Arial" w:eastAsia="Arial" w:hAnsi="Arial" w:cs="Arial"/>
          <w:b/>
          <w:bCs/>
          <w:sz w:val="24"/>
          <w:szCs w:val="24"/>
        </w:rPr>
        <w:t>Result</w:t>
      </w:r>
    </w:p>
    <w:p w14:paraId="3C83E967" w14:textId="4F68A431" w:rsidR="002D4548" w:rsidRPr="002A7F01" w:rsidRDefault="002424BB" w:rsidP="002A7F01">
      <w:pPr>
        <w:spacing w:after="120" w:line="360" w:lineRule="auto"/>
        <w:jc w:val="both"/>
        <w:rPr>
          <w:rFonts w:ascii="Arial" w:eastAsia="Arial" w:hAnsi="Arial" w:cs="Arial"/>
          <w:b/>
          <w:bCs/>
          <w:sz w:val="24"/>
          <w:szCs w:val="24"/>
        </w:rPr>
      </w:pPr>
      <w:r w:rsidRPr="002A7F01">
        <w:rPr>
          <w:rFonts w:ascii="Arial" w:hAnsi="Arial" w:cs="Arial"/>
          <w:sz w:val="24"/>
          <w:szCs w:val="24"/>
        </w:rPr>
        <w:tab/>
      </w:r>
      <w:r w:rsidR="004E5628" w:rsidRPr="002A7F01">
        <w:rPr>
          <w:rFonts w:ascii="Arial" w:hAnsi="Arial" w:cs="Arial"/>
          <w:sz w:val="24"/>
          <w:szCs w:val="24"/>
        </w:rPr>
        <w:t xml:space="preserve">Growth parameters of garden pea, </w:t>
      </w:r>
      <w:r w:rsidR="004E5628" w:rsidRPr="002A7F01">
        <w:rPr>
          <w:rFonts w:ascii="Arial" w:hAnsi="Arial" w:cs="Arial"/>
          <w:i/>
          <w:iCs/>
          <w:sz w:val="24"/>
          <w:szCs w:val="24"/>
        </w:rPr>
        <w:t>viz.,</w:t>
      </w:r>
      <w:r w:rsidR="004E5628" w:rsidRPr="002A7F01">
        <w:rPr>
          <w:rFonts w:ascii="Arial" w:hAnsi="Arial" w:cs="Arial"/>
          <w:sz w:val="24"/>
          <w:szCs w:val="24"/>
        </w:rPr>
        <w:t xml:space="preserve"> plant height, number of leaves plant-1, leaf area plant and number of branches under d</w:t>
      </w:r>
      <w:r w:rsidRPr="002A7F01">
        <w:rPr>
          <w:rFonts w:ascii="Arial" w:hAnsi="Arial" w:cs="Arial"/>
          <w:sz w:val="24"/>
          <w:szCs w:val="24"/>
        </w:rPr>
        <w:t>ifferent weed management</w:t>
      </w:r>
      <w:r w:rsidR="004E5628" w:rsidRPr="002A7F01">
        <w:rPr>
          <w:rFonts w:ascii="Arial" w:hAnsi="Arial" w:cs="Arial"/>
          <w:sz w:val="24"/>
          <w:szCs w:val="24"/>
        </w:rPr>
        <w:t>.</w:t>
      </w:r>
      <w:r w:rsidRPr="002A7F01">
        <w:rPr>
          <w:rFonts w:ascii="Arial" w:hAnsi="Arial" w:cs="Arial"/>
          <w:sz w:val="24"/>
          <w:szCs w:val="24"/>
        </w:rPr>
        <w:t xml:space="preserve"> </w:t>
      </w:r>
    </w:p>
    <w:p w14:paraId="624088E0" w14:textId="1875A4EA" w:rsidR="002D4548" w:rsidRPr="002A7F01" w:rsidRDefault="004E5628" w:rsidP="002A7F01">
      <w:pPr>
        <w:pStyle w:val="NoSpacing"/>
        <w:spacing w:after="120" w:line="360" w:lineRule="auto"/>
        <w:rPr>
          <w:rFonts w:ascii="Arial" w:hAnsi="Arial" w:cs="Arial"/>
          <w:b/>
          <w:bCs/>
          <w:sz w:val="24"/>
          <w:szCs w:val="24"/>
        </w:rPr>
      </w:pPr>
      <w:r w:rsidRPr="002A7F01">
        <w:rPr>
          <w:rFonts w:ascii="Arial" w:hAnsi="Arial" w:cs="Arial"/>
          <w:b/>
          <w:bCs/>
          <w:sz w:val="24"/>
          <w:szCs w:val="24"/>
        </w:rPr>
        <w:t>3</w:t>
      </w:r>
      <w:r w:rsidR="002D4548" w:rsidRPr="002A7F01">
        <w:rPr>
          <w:rFonts w:ascii="Arial" w:hAnsi="Arial" w:cs="Arial"/>
          <w:b/>
          <w:bCs/>
          <w:sz w:val="24"/>
          <w:szCs w:val="24"/>
        </w:rPr>
        <w:t>.1 Plant height (cm)</w:t>
      </w:r>
    </w:p>
    <w:p w14:paraId="47C75483" w14:textId="7D888962" w:rsidR="002D4548" w:rsidRPr="002A7F01" w:rsidRDefault="002D4548"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 xml:space="preserve">Data pertaining to the effect of herbicide and post emergence herbicide applicator devices on plant height at 40 and 60 DAS are given in Table 2 and </w:t>
      </w:r>
      <w:r w:rsidRPr="002A7F01">
        <w:rPr>
          <w:rFonts w:ascii="Arial" w:hAnsi="Arial" w:cs="Arial"/>
          <w:color w:val="000000" w:themeColor="text1"/>
          <w:sz w:val="24"/>
          <w:szCs w:val="24"/>
        </w:rPr>
        <w:t>figure 2</w:t>
      </w:r>
      <w:r w:rsidRPr="002A7F01">
        <w:rPr>
          <w:rFonts w:ascii="Arial" w:eastAsia="Arial Unicode MS" w:hAnsi="Arial" w:cs="Arial"/>
          <w:color w:val="000000" w:themeColor="text1"/>
          <w:sz w:val="24"/>
          <w:szCs w:val="24"/>
        </w:rPr>
        <w:t>.</w:t>
      </w:r>
    </w:p>
    <w:p w14:paraId="289500BF" w14:textId="452EB2D7" w:rsidR="002D4548" w:rsidRPr="002A7F01" w:rsidRDefault="002D4548"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At 40 DAS, the tallest plant (7.25 cm) noted in 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at par with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but found significantly superior to rest of the treatments. Next best treatment was </w:t>
      </w:r>
      <w:r w:rsidRPr="002A7F01">
        <w:rPr>
          <w:rFonts w:ascii="Arial" w:eastAsia="Times New Roman" w:hAnsi="Arial" w:cs="Arial"/>
          <w:color w:val="000000"/>
          <w:sz w:val="24"/>
          <w:szCs w:val="24"/>
          <w:lang w:eastAsia="en-IN"/>
        </w:rPr>
        <w:t>Pendimethalin</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and it was at par with (T</w:t>
      </w:r>
      <w:r w:rsidRPr="002A7F01">
        <w:rPr>
          <w:rFonts w:ascii="Arial" w:eastAsia="Arial Unicode MS" w:hAnsi="Arial" w:cs="Arial"/>
          <w:color w:val="000000" w:themeColor="text1"/>
          <w:sz w:val="24"/>
          <w:szCs w:val="24"/>
          <w:vertAlign w:val="subscript"/>
        </w:rPr>
        <w:t>1</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but found significantly superior to leftover treatments. The minimum plant height (3.82 cm) observed under </w:t>
      </w:r>
      <w:r w:rsidRPr="002A7F01">
        <w:rPr>
          <w:rFonts w:ascii="Arial" w:eastAsia="Times New Roman" w:hAnsi="Arial" w:cs="Arial"/>
          <w:color w:val="000000"/>
          <w:sz w:val="24"/>
          <w:szCs w:val="24"/>
          <w:lang w:eastAsia="en-IN"/>
        </w:rPr>
        <w:t xml:space="preserve">weedy check (control)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7</w:t>
      </w:r>
      <w:r w:rsidRPr="002A7F01">
        <w:rPr>
          <w:rFonts w:ascii="Arial" w:eastAsia="Arial Unicode MS" w:hAnsi="Arial" w:cs="Arial"/>
          <w:color w:val="000000" w:themeColor="text1"/>
          <w:sz w:val="24"/>
          <w:szCs w:val="24"/>
        </w:rPr>
        <w:t xml:space="preserve">). </w:t>
      </w:r>
    </w:p>
    <w:p w14:paraId="1F816376" w14:textId="77777777" w:rsidR="002D4548" w:rsidRPr="002A7F01" w:rsidRDefault="002D4548"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Further, data showed that at 60 DAS the tallest plant noted (</w:t>
      </w:r>
      <w:r w:rsidRPr="002A7F01">
        <w:rPr>
          <w:rFonts w:ascii="Arial" w:eastAsia="Times New Roman" w:hAnsi="Arial" w:cs="Arial"/>
          <w:sz w:val="24"/>
          <w:szCs w:val="24"/>
          <w:lang w:eastAsia="en-IN"/>
        </w:rPr>
        <w:t xml:space="preserve">51.71 cm) under </w:t>
      </w:r>
      <w:r w:rsidRPr="002A7F01">
        <w:rPr>
          <w:rFonts w:ascii="Arial" w:eastAsia="Arial Unicode MS" w:hAnsi="Arial" w:cs="Arial"/>
          <w:color w:val="000000" w:themeColor="text1"/>
          <w:sz w:val="24"/>
          <w:szCs w:val="24"/>
        </w:rPr>
        <w:t>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significantly superior to </w:t>
      </w:r>
      <w:r w:rsidRPr="002A7F01">
        <w:rPr>
          <w:rFonts w:ascii="Arial" w:eastAsia="Times New Roman" w:hAnsi="Arial" w:cs="Arial"/>
          <w:color w:val="000000" w:themeColor="text1"/>
          <w:sz w:val="24"/>
          <w:szCs w:val="24"/>
          <w:lang w:eastAsia="en-IN"/>
        </w:rPr>
        <w:t xml:space="preserve">Pendimethalin @ 1 kg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1</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weedy check (control) (T</w:t>
      </w:r>
      <w:r w:rsidRPr="002A7F01">
        <w:rPr>
          <w:rFonts w:ascii="Arial" w:eastAsia="Times New Roman" w:hAnsi="Arial" w:cs="Arial"/>
          <w:color w:val="000000" w:themeColor="text1"/>
          <w:sz w:val="24"/>
          <w:szCs w:val="24"/>
          <w:vertAlign w:val="subscript"/>
          <w:lang w:eastAsia="en-IN"/>
        </w:rPr>
        <w:t>7</w:t>
      </w:r>
      <w:r w:rsidRPr="002A7F01">
        <w:rPr>
          <w:rFonts w:ascii="Arial" w:eastAsia="Times New Roman" w:hAnsi="Arial" w:cs="Arial"/>
          <w:color w:val="000000" w:themeColor="text1"/>
          <w:sz w:val="24"/>
          <w:szCs w:val="24"/>
          <w:lang w:eastAsia="en-IN"/>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but found statistically on par with rest of treatments. This was followed by </w:t>
      </w:r>
      <w:r w:rsidRPr="002A7F01">
        <w:rPr>
          <w:rFonts w:ascii="Arial" w:eastAsia="Times New Roman" w:hAnsi="Arial" w:cs="Arial"/>
          <w:color w:val="000000"/>
          <w:sz w:val="24"/>
          <w:szCs w:val="24"/>
          <w:lang w:eastAsia="en-IN"/>
        </w:rPr>
        <w:t>Pendimethalin</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recorded tallest plant which was statistically at par with </w:t>
      </w:r>
      <w:r w:rsidRPr="002A7F01">
        <w:rPr>
          <w:rFonts w:ascii="Arial" w:eastAsia="Times New Roman" w:hAnsi="Arial" w:cs="Arial"/>
          <w:color w:val="000000" w:themeColor="text1"/>
          <w:sz w:val="24"/>
          <w:szCs w:val="24"/>
          <w:lang w:eastAsia="en-IN"/>
        </w:rPr>
        <w:t xml:space="preserve">Pendimethalin @ 1 kg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1</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 xml:space="preserve">) but found significantly superior over the rest of the treatment. The minimum plant height (39.49 cm) observed under </w:t>
      </w:r>
      <w:r w:rsidRPr="002A7F01">
        <w:rPr>
          <w:rFonts w:ascii="Arial" w:eastAsia="Times New Roman" w:hAnsi="Arial" w:cs="Arial"/>
          <w:color w:val="000000"/>
          <w:sz w:val="24"/>
          <w:szCs w:val="24"/>
          <w:lang w:eastAsia="en-IN"/>
        </w:rPr>
        <w:t xml:space="preserve">weedy check (control)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7</w:t>
      </w:r>
      <w:r w:rsidRPr="002A7F01">
        <w:rPr>
          <w:rFonts w:ascii="Arial" w:eastAsia="Arial Unicode MS" w:hAnsi="Arial" w:cs="Arial"/>
          <w:color w:val="000000" w:themeColor="text1"/>
          <w:sz w:val="24"/>
          <w:szCs w:val="24"/>
        </w:rPr>
        <w:t>).</w:t>
      </w:r>
    </w:p>
    <w:p w14:paraId="4363AD82" w14:textId="0146FB6B" w:rsidR="002D4548" w:rsidRPr="002A7F01" w:rsidRDefault="002D4548"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 xml:space="preserve">The lowest </w:t>
      </w:r>
      <w:r w:rsidR="00555F9D" w:rsidRPr="002A7F01">
        <w:rPr>
          <w:rFonts w:ascii="Arial" w:eastAsia="Arial Unicode MS" w:hAnsi="Arial" w:cs="Arial"/>
          <w:color w:val="000000" w:themeColor="text1"/>
          <w:sz w:val="24"/>
          <w:szCs w:val="24"/>
        </w:rPr>
        <w:t>plant height at 40 DAS</w:t>
      </w:r>
      <w:r w:rsidR="00A97270">
        <w:rPr>
          <w:rFonts w:ascii="Arial" w:eastAsia="Arial Unicode MS" w:hAnsi="Arial" w:cs="Arial"/>
          <w:color w:val="000000" w:themeColor="text1"/>
          <w:sz w:val="24"/>
          <w:szCs w:val="24"/>
        </w:rPr>
        <w:t xml:space="preserve"> </w:t>
      </w:r>
      <w:r w:rsidR="00555F9D" w:rsidRPr="002A7F01">
        <w:rPr>
          <w:rFonts w:ascii="Arial" w:eastAsia="Arial Unicode MS" w:hAnsi="Arial" w:cs="Arial"/>
          <w:color w:val="000000" w:themeColor="text1"/>
          <w:sz w:val="24"/>
          <w:szCs w:val="24"/>
        </w:rPr>
        <w:t>and 60 DAS were observed under weedy check control.</w:t>
      </w:r>
    </w:p>
    <w:p w14:paraId="1710D51C" w14:textId="7FF75CB4" w:rsidR="004E5628" w:rsidRPr="002A7F01" w:rsidRDefault="004E5628" w:rsidP="002A7F01">
      <w:pPr>
        <w:spacing w:after="120" w:line="360" w:lineRule="auto"/>
        <w:jc w:val="both"/>
        <w:rPr>
          <w:rFonts w:ascii="Arial" w:eastAsia="Arial Unicode MS" w:hAnsi="Arial" w:cs="Arial"/>
          <w:b/>
          <w:bCs/>
          <w:color w:val="000000" w:themeColor="text1"/>
          <w:sz w:val="24"/>
          <w:szCs w:val="24"/>
        </w:rPr>
      </w:pPr>
      <w:r w:rsidRPr="002A7F01">
        <w:rPr>
          <w:rFonts w:ascii="Arial" w:eastAsia="Arial Unicode MS" w:hAnsi="Arial" w:cs="Arial"/>
          <w:b/>
          <w:bCs/>
          <w:color w:val="000000" w:themeColor="text1"/>
          <w:sz w:val="24"/>
          <w:szCs w:val="24"/>
        </w:rPr>
        <w:t xml:space="preserve">3.2. Number of branches </w:t>
      </w:r>
    </w:p>
    <w:p w14:paraId="7BCC3F14" w14:textId="77777777" w:rsidR="004E5628" w:rsidRPr="002A7F01" w:rsidRDefault="004E5628"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ab/>
      </w:r>
      <w:r w:rsidRPr="002A7F01">
        <w:rPr>
          <w:rFonts w:ascii="Arial" w:eastAsia="Times New Roman" w:hAnsi="Arial" w:cs="Arial"/>
          <w:sz w:val="24"/>
          <w:szCs w:val="24"/>
          <w:lang w:eastAsia="en-IN"/>
        </w:rPr>
        <w:t xml:space="preserve">Further, data showed that at 40 DAS the </w:t>
      </w:r>
      <w:r w:rsidRPr="002A7F01">
        <w:rPr>
          <w:rFonts w:ascii="Arial" w:eastAsia="Times New Roman" w:hAnsi="Arial" w:cs="Arial"/>
          <w:color w:val="000000"/>
          <w:sz w:val="24"/>
          <w:szCs w:val="24"/>
          <w:lang w:eastAsia="en-IN"/>
        </w:rPr>
        <w:t>number of branches</w:t>
      </w:r>
      <w:r w:rsidRPr="002A7F01">
        <w:rPr>
          <w:rFonts w:ascii="Arial" w:eastAsia="Times New Roman" w:hAnsi="Arial" w:cs="Arial"/>
          <w:b/>
          <w:bCs/>
          <w:color w:val="000000"/>
          <w:sz w:val="24"/>
          <w:szCs w:val="24"/>
          <w:lang w:eastAsia="en-IN"/>
        </w:rPr>
        <w:t xml:space="preserve"> </w:t>
      </w:r>
      <w:r w:rsidRPr="002A7F01">
        <w:rPr>
          <w:rFonts w:ascii="Arial" w:eastAsia="Times New Roman" w:hAnsi="Arial" w:cs="Arial"/>
          <w:color w:val="000000"/>
          <w:sz w:val="24"/>
          <w:szCs w:val="24"/>
          <w:lang w:eastAsia="en-IN"/>
        </w:rPr>
        <w:t>(7.69 plant</w:t>
      </w:r>
      <w:r w:rsidRPr="002A7F01">
        <w:rPr>
          <w:rFonts w:ascii="Cambria Math" w:eastAsia="Times New Roman" w:hAnsi="Cambria Math" w:cs="Cambria Math"/>
          <w:color w:val="000000"/>
          <w:sz w:val="24"/>
          <w:szCs w:val="24"/>
          <w:lang w:eastAsia="en-IN"/>
        </w:rPr>
        <w:t>⁻</w:t>
      </w:r>
      <w:r w:rsidRPr="002A7F01">
        <w:rPr>
          <w:rFonts w:ascii="Arial" w:eastAsia="Times New Roman" w:hAnsi="Arial" w:cs="Arial"/>
          <w:color w:val="000000"/>
          <w:sz w:val="24"/>
          <w:szCs w:val="24"/>
          <w:lang w:eastAsia="en-IN"/>
        </w:rPr>
        <w:t>¹)</w:t>
      </w:r>
      <w:r w:rsidRPr="002A7F01">
        <w:rPr>
          <w:rFonts w:ascii="Arial" w:eastAsia="Arial Unicode MS" w:hAnsi="Arial" w:cs="Arial"/>
          <w:color w:val="000000" w:themeColor="text1"/>
          <w:sz w:val="24"/>
          <w:szCs w:val="24"/>
        </w:rPr>
        <w:t xml:space="preserve"> noted in 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comparable to </w:t>
      </w:r>
      <w:r w:rsidRPr="002A7F01">
        <w:rPr>
          <w:rFonts w:ascii="Arial" w:eastAsia="Times New Roman" w:hAnsi="Arial" w:cs="Arial"/>
          <w:color w:val="000000" w:themeColor="text1"/>
          <w:sz w:val="24"/>
          <w:szCs w:val="24"/>
          <w:lang w:eastAsia="en-IN"/>
        </w:rPr>
        <w:t xml:space="preserve">Pendimethalin @ 1 kg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1</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Times New Roman" w:hAnsi="Arial" w:cs="Arial"/>
          <w:color w:val="000000" w:themeColor="text1"/>
          <w:sz w:val="24"/>
          <w:szCs w:val="24"/>
          <w:lang w:eastAsia="en-IN"/>
        </w:rPr>
        <w:lastRenderedPageBreak/>
        <w:t xml:space="preserve">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but found significantly superior to rest of the treatment. Next best treatment was </w:t>
      </w:r>
      <w:r w:rsidRPr="002A7F01">
        <w:rPr>
          <w:rFonts w:ascii="Arial" w:eastAsia="Times New Roman" w:hAnsi="Arial" w:cs="Arial"/>
          <w:color w:val="000000"/>
          <w:sz w:val="24"/>
          <w:szCs w:val="24"/>
          <w:lang w:eastAsia="en-IN"/>
        </w:rPr>
        <w:t>Pendimethalin</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which was statistically significantly excel over </w:t>
      </w:r>
      <w:r w:rsidRPr="002A7F01">
        <w:rPr>
          <w:rFonts w:ascii="Arial" w:eastAsia="Times New Roman" w:hAnsi="Arial" w:cs="Arial"/>
          <w:color w:val="000000" w:themeColor="text1"/>
          <w:sz w:val="24"/>
          <w:szCs w:val="24"/>
          <w:lang w:eastAsia="en-IN"/>
        </w:rPr>
        <w:t>weedy check (control) (T</w:t>
      </w:r>
      <w:r w:rsidRPr="002A7F01">
        <w:rPr>
          <w:rFonts w:ascii="Arial" w:eastAsia="Times New Roman" w:hAnsi="Arial" w:cs="Arial"/>
          <w:color w:val="000000" w:themeColor="text1"/>
          <w:sz w:val="24"/>
          <w:szCs w:val="24"/>
          <w:vertAlign w:val="subscript"/>
          <w:lang w:eastAsia="en-IN"/>
        </w:rPr>
        <w:t>7</w:t>
      </w:r>
      <w:r w:rsidRPr="002A7F01">
        <w:rPr>
          <w:rFonts w:ascii="Arial" w:eastAsia="Times New Roman" w:hAnsi="Arial" w:cs="Arial"/>
          <w:color w:val="000000" w:themeColor="text1"/>
          <w:sz w:val="24"/>
          <w:szCs w:val="24"/>
          <w:lang w:eastAsia="en-IN"/>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but found to be statistically on par compared to other treatments.</w:t>
      </w:r>
    </w:p>
    <w:p w14:paraId="1BCCB38C" w14:textId="4B72CC54" w:rsidR="004E5628" w:rsidRPr="002A7F01" w:rsidRDefault="004E5628"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 xml:space="preserve">At 60 DAS, higher </w:t>
      </w:r>
      <w:r w:rsidRPr="002A7F01">
        <w:rPr>
          <w:rFonts w:ascii="Arial" w:eastAsia="Times New Roman" w:hAnsi="Arial" w:cs="Arial"/>
          <w:color w:val="000000"/>
          <w:sz w:val="24"/>
          <w:szCs w:val="24"/>
          <w:lang w:eastAsia="en-IN"/>
        </w:rPr>
        <w:t>number of branches</w:t>
      </w:r>
      <w:r w:rsidRPr="002A7F01">
        <w:rPr>
          <w:rFonts w:ascii="Arial" w:eastAsia="Times New Roman" w:hAnsi="Arial" w:cs="Arial"/>
          <w:b/>
          <w:bCs/>
          <w:color w:val="000000"/>
          <w:sz w:val="24"/>
          <w:szCs w:val="24"/>
          <w:lang w:eastAsia="en-IN"/>
        </w:rPr>
        <w:t xml:space="preserve"> </w:t>
      </w:r>
      <w:r w:rsidRPr="002A7F01">
        <w:rPr>
          <w:rFonts w:ascii="Arial" w:eastAsia="Arial Unicode MS" w:hAnsi="Arial" w:cs="Arial"/>
          <w:color w:val="000000" w:themeColor="text1"/>
          <w:sz w:val="24"/>
          <w:szCs w:val="24"/>
        </w:rPr>
        <w:t>(17.14</w:t>
      </w:r>
      <w:r w:rsidRPr="002A7F01">
        <w:rPr>
          <w:rFonts w:ascii="Arial" w:eastAsia="Times New Roman" w:hAnsi="Arial" w:cs="Arial"/>
          <w:b/>
          <w:bCs/>
          <w:color w:val="000000"/>
          <w:sz w:val="24"/>
          <w:szCs w:val="24"/>
          <w:lang w:eastAsia="en-IN"/>
        </w:rPr>
        <w:t xml:space="preserve"> </w:t>
      </w:r>
      <w:r w:rsidRPr="002A7F01">
        <w:rPr>
          <w:rFonts w:ascii="Arial" w:eastAsia="Times New Roman" w:hAnsi="Arial" w:cs="Arial"/>
          <w:color w:val="000000"/>
          <w:sz w:val="24"/>
          <w:szCs w:val="24"/>
          <w:lang w:eastAsia="en-IN"/>
        </w:rPr>
        <w:t>plant</w:t>
      </w:r>
      <w:r w:rsidRPr="002A7F01">
        <w:rPr>
          <w:rFonts w:ascii="Cambria Math" w:eastAsia="Times New Roman" w:hAnsi="Cambria Math" w:cs="Cambria Math"/>
          <w:color w:val="000000"/>
          <w:sz w:val="24"/>
          <w:szCs w:val="24"/>
          <w:lang w:eastAsia="en-IN"/>
        </w:rPr>
        <w:t>⁻</w:t>
      </w:r>
      <w:r w:rsidRPr="002A7F01">
        <w:rPr>
          <w:rFonts w:ascii="Arial" w:eastAsia="Times New Roman" w:hAnsi="Arial" w:cs="Arial"/>
          <w:color w:val="000000"/>
          <w:sz w:val="24"/>
          <w:szCs w:val="24"/>
          <w:lang w:eastAsia="en-IN"/>
        </w:rPr>
        <w:t>¹</w:t>
      </w:r>
      <w:r w:rsidRPr="002A7F01">
        <w:rPr>
          <w:rFonts w:ascii="Arial" w:eastAsia="Arial Unicode MS" w:hAnsi="Arial" w:cs="Arial"/>
          <w:color w:val="000000" w:themeColor="text1"/>
          <w:sz w:val="24"/>
          <w:szCs w:val="24"/>
        </w:rPr>
        <w:t>) noted in 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significantly superior to </w:t>
      </w:r>
      <w:r w:rsidRPr="002A7F01">
        <w:rPr>
          <w:rFonts w:ascii="Arial" w:eastAsia="Times New Roman" w:hAnsi="Arial" w:cs="Arial"/>
          <w:color w:val="000000" w:themeColor="text1"/>
          <w:sz w:val="24"/>
          <w:szCs w:val="24"/>
          <w:lang w:eastAsia="en-IN"/>
        </w:rPr>
        <w:t xml:space="preserve">Pendimethalin @ 1 kg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1</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and </w:t>
      </w:r>
      <w:r w:rsidRPr="002A7F01">
        <w:rPr>
          <w:rFonts w:ascii="Arial" w:eastAsia="Times New Roman" w:hAnsi="Arial" w:cs="Arial"/>
          <w:color w:val="000000" w:themeColor="text1"/>
          <w:sz w:val="24"/>
          <w:szCs w:val="24"/>
          <w:lang w:eastAsia="en-IN"/>
        </w:rPr>
        <w:t>weedy check (control) (T</w:t>
      </w:r>
      <w:r w:rsidRPr="002A7F01">
        <w:rPr>
          <w:rFonts w:ascii="Arial" w:eastAsia="Times New Roman" w:hAnsi="Arial" w:cs="Arial"/>
          <w:color w:val="000000" w:themeColor="text1"/>
          <w:sz w:val="24"/>
          <w:szCs w:val="24"/>
          <w:vertAlign w:val="subscript"/>
          <w:lang w:eastAsia="en-IN"/>
        </w:rPr>
        <w:t>7</w:t>
      </w:r>
      <w:r w:rsidRPr="002A7F01">
        <w:rPr>
          <w:rFonts w:ascii="Arial" w:eastAsia="Times New Roman" w:hAnsi="Arial" w:cs="Arial"/>
          <w:color w:val="000000" w:themeColor="text1"/>
          <w:sz w:val="24"/>
          <w:szCs w:val="24"/>
          <w:lang w:eastAsia="en-IN"/>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Next best treatment was </w:t>
      </w:r>
      <w:r w:rsidRPr="002A7F01">
        <w:rPr>
          <w:rFonts w:ascii="Arial" w:eastAsia="Times New Roman" w:hAnsi="Arial" w:cs="Arial"/>
          <w:color w:val="000000"/>
          <w:sz w:val="24"/>
          <w:szCs w:val="24"/>
          <w:lang w:eastAsia="en-IN"/>
        </w:rPr>
        <w:t>Pendimethalin</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it was at par with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and significantly superior to leftover treatments.</w:t>
      </w:r>
    </w:p>
    <w:p w14:paraId="4B11C299" w14:textId="578CFD80" w:rsidR="00066E06" w:rsidRPr="002A7F01" w:rsidRDefault="00066E06" w:rsidP="007D01DA">
      <w:pPr>
        <w:spacing w:after="0" w:line="276" w:lineRule="auto"/>
        <w:jc w:val="both"/>
        <w:rPr>
          <w:rFonts w:ascii="Arial" w:hAnsi="Arial" w:cs="Arial"/>
          <w:b/>
          <w:bCs/>
          <w:sz w:val="24"/>
          <w:szCs w:val="24"/>
        </w:rPr>
      </w:pPr>
      <w:r w:rsidRPr="002A7F01">
        <w:rPr>
          <w:rFonts w:ascii="Arial" w:hAnsi="Arial" w:cs="Arial"/>
          <w:b/>
          <w:bCs/>
          <w:sz w:val="24"/>
          <w:szCs w:val="24"/>
        </w:rPr>
        <w:t>Table 2 Effect of herbicide and herbicide applicator devices on growth parameters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3616"/>
        <w:gridCol w:w="1262"/>
        <w:gridCol w:w="1122"/>
        <w:gridCol w:w="1706"/>
        <w:gridCol w:w="999"/>
      </w:tblGrid>
      <w:tr w:rsidR="005C2706" w:rsidRPr="007D01DA" w14:paraId="6874D67C" w14:textId="77777777" w:rsidTr="0086417D">
        <w:tc>
          <w:tcPr>
            <w:tcW w:w="4111" w:type="dxa"/>
            <w:gridSpan w:val="2"/>
            <w:vMerge w:val="restart"/>
            <w:tcBorders>
              <w:top w:val="single" w:sz="8" w:space="0" w:color="auto"/>
            </w:tcBorders>
            <w:vAlign w:val="center"/>
          </w:tcPr>
          <w:p w14:paraId="45BF3145" w14:textId="21340827"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Treatment</w:t>
            </w:r>
          </w:p>
        </w:tc>
        <w:tc>
          <w:tcPr>
            <w:tcW w:w="2350" w:type="dxa"/>
            <w:gridSpan w:val="2"/>
            <w:tcBorders>
              <w:top w:val="single" w:sz="8" w:space="0" w:color="auto"/>
              <w:bottom w:val="single" w:sz="8" w:space="0" w:color="auto"/>
            </w:tcBorders>
            <w:vAlign w:val="center"/>
          </w:tcPr>
          <w:p w14:paraId="5CC18D85" w14:textId="7E030877"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Plant height (cm)</w:t>
            </w:r>
          </w:p>
        </w:tc>
        <w:tc>
          <w:tcPr>
            <w:tcW w:w="2673" w:type="dxa"/>
            <w:gridSpan w:val="2"/>
            <w:tcBorders>
              <w:top w:val="single" w:sz="8" w:space="0" w:color="auto"/>
              <w:bottom w:val="single" w:sz="8" w:space="0" w:color="auto"/>
            </w:tcBorders>
            <w:vAlign w:val="center"/>
          </w:tcPr>
          <w:p w14:paraId="41CA3589" w14:textId="72AF0B8A"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Number of branches</w:t>
            </w:r>
            <w:r w:rsidR="00160436" w:rsidRPr="007D01DA">
              <w:rPr>
                <w:rFonts w:ascii="Arial" w:hAnsi="Arial" w:cs="Arial"/>
                <w:szCs w:val="22"/>
              </w:rPr>
              <w:t xml:space="preserve"> plant</w:t>
            </w:r>
            <w:r w:rsidR="00160436" w:rsidRPr="007D01DA">
              <w:rPr>
                <w:rFonts w:ascii="Arial" w:hAnsi="Arial" w:cs="Arial"/>
                <w:szCs w:val="22"/>
                <w:vertAlign w:val="superscript"/>
              </w:rPr>
              <w:t>-1</w:t>
            </w:r>
          </w:p>
        </w:tc>
      </w:tr>
      <w:tr w:rsidR="00160436" w:rsidRPr="007D01DA" w14:paraId="472E1C1C" w14:textId="77777777" w:rsidTr="0086417D">
        <w:tc>
          <w:tcPr>
            <w:tcW w:w="4111" w:type="dxa"/>
            <w:gridSpan w:val="2"/>
            <w:vMerge/>
            <w:tcBorders>
              <w:bottom w:val="single" w:sz="8" w:space="0" w:color="auto"/>
            </w:tcBorders>
          </w:tcPr>
          <w:p w14:paraId="65554CE1" w14:textId="29C13F04" w:rsidR="00066E06" w:rsidRPr="007D01DA" w:rsidRDefault="00066E06" w:rsidP="007D01DA">
            <w:pPr>
              <w:pStyle w:val="NoSpacing"/>
              <w:spacing w:line="276" w:lineRule="auto"/>
              <w:jc w:val="center"/>
              <w:rPr>
                <w:rFonts w:ascii="Arial" w:hAnsi="Arial" w:cs="Arial"/>
                <w:szCs w:val="22"/>
              </w:rPr>
            </w:pPr>
          </w:p>
        </w:tc>
        <w:tc>
          <w:tcPr>
            <w:tcW w:w="1276" w:type="dxa"/>
            <w:tcBorders>
              <w:top w:val="single" w:sz="8" w:space="0" w:color="auto"/>
              <w:bottom w:val="single" w:sz="8" w:space="0" w:color="auto"/>
            </w:tcBorders>
            <w:vAlign w:val="center"/>
          </w:tcPr>
          <w:p w14:paraId="14733AEB" w14:textId="04576254"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40 DAS</w:t>
            </w:r>
          </w:p>
        </w:tc>
        <w:tc>
          <w:tcPr>
            <w:tcW w:w="1074" w:type="dxa"/>
            <w:tcBorders>
              <w:top w:val="single" w:sz="8" w:space="0" w:color="auto"/>
              <w:bottom w:val="single" w:sz="8" w:space="0" w:color="auto"/>
            </w:tcBorders>
            <w:vAlign w:val="center"/>
          </w:tcPr>
          <w:p w14:paraId="23A8016B" w14:textId="261B71E0"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60 DAS</w:t>
            </w:r>
          </w:p>
        </w:tc>
        <w:tc>
          <w:tcPr>
            <w:tcW w:w="1741" w:type="dxa"/>
            <w:tcBorders>
              <w:top w:val="single" w:sz="8" w:space="0" w:color="auto"/>
              <w:bottom w:val="single" w:sz="8" w:space="0" w:color="auto"/>
            </w:tcBorders>
            <w:vAlign w:val="center"/>
          </w:tcPr>
          <w:p w14:paraId="7F4B3A9D" w14:textId="3A2A7C48"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40 DAS</w:t>
            </w:r>
          </w:p>
        </w:tc>
        <w:tc>
          <w:tcPr>
            <w:tcW w:w="932" w:type="dxa"/>
            <w:tcBorders>
              <w:top w:val="single" w:sz="8" w:space="0" w:color="auto"/>
              <w:bottom w:val="single" w:sz="8" w:space="0" w:color="auto"/>
            </w:tcBorders>
            <w:vAlign w:val="center"/>
          </w:tcPr>
          <w:p w14:paraId="04148396" w14:textId="53FD3A1D"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60 DAS</w:t>
            </w:r>
          </w:p>
        </w:tc>
      </w:tr>
      <w:tr w:rsidR="00160436" w:rsidRPr="007D01DA" w14:paraId="352055AA" w14:textId="77777777" w:rsidTr="0086417D">
        <w:tc>
          <w:tcPr>
            <w:tcW w:w="421" w:type="dxa"/>
            <w:tcBorders>
              <w:top w:val="single" w:sz="8" w:space="0" w:color="auto"/>
            </w:tcBorders>
            <w:vAlign w:val="center"/>
          </w:tcPr>
          <w:p w14:paraId="2782C7B6" w14:textId="70B67FC8"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w:t>
            </w:r>
            <w:r w:rsidRPr="007D01DA">
              <w:rPr>
                <w:rFonts w:ascii="Arial" w:hAnsi="Arial" w:cs="Arial"/>
                <w:szCs w:val="22"/>
                <w:vertAlign w:val="subscript"/>
              </w:rPr>
              <w:t>1</w:t>
            </w:r>
          </w:p>
        </w:tc>
        <w:tc>
          <w:tcPr>
            <w:tcW w:w="3690" w:type="dxa"/>
            <w:tcBorders>
              <w:top w:val="single" w:sz="8" w:space="0" w:color="auto"/>
            </w:tcBorders>
            <w:vAlign w:val="center"/>
          </w:tcPr>
          <w:p w14:paraId="4EF92AF9" w14:textId="3232619D" w:rsidR="00066E06" w:rsidRPr="007D01DA" w:rsidRDefault="00066E06" w:rsidP="007D01DA">
            <w:pPr>
              <w:pStyle w:val="NoSpacing"/>
              <w:spacing w:line="276" w:lineRule="auto"/>
              <w:rPr>
                <w:rFonts w:ascii="Arial" w:hAnsi="Arial" w:cs="Arial"/>
                <w:szCs w:val="22"/>
              </w:rPr>
            </w:pPr>
            <w:r w:rsidRPr="007D01DA">
              <w:rPr>
                <w:rFonts w:ascii="Arial" w:eastAsia="Times New Roman" w:hAnsi="Arial" w:cs="Arial"/>
                <w:color w:val="000000" w:themeColor="text1"/>
                <w:szCs w:val="22"/>
                <w:lang w:eastAsia="en-IN"/>
              </w:rPr>
              <w:t xml:space="preserve">PE application of Pendimethalin @ 1 kg </w:t>
            </w:r>
            <w:proofErr w:type="spellStart"/>
            <w:r w:rsidRPr="007D01DA">
              <w:rPr>
                <w:rFonts w:ascii="Arial" w:eastAsia="Times New Roman" w:hAnsi="Arial" w:cs="Arial"/>
                <w:color w:val="000000" w:themeColor="text1"/>
                <w:szCs w:val="22"/>
                <w:lang w:eastAsia="en-IN"/>
              </w:rPr>
              <w:t>a.i.</w:t>
            </w:r>
            <w:proofErr w:type="spellEnd"/>
            <w:r w:rsidRPr="007D01DA">
              <w:rPr>
                <w:rFonts w:ascii="Arial" w:eastAsia="Times New Roman" w:hAnsi="Arial" w:cs="Arial"/>
                <w:color w:val="000000" w:themeColor="text1"/>
                <w:szCs w:val="22"/>
                <w:lang w:eastAsia="en-IN"/>
              </w:rPr>
              <w:t xml:space="preserve"> ha</w:t>
            </w:r>
            <w:r w:rsidRPr="007D01DA">
              <w:rPr>
                <w:rFonts w:ascii="Cambria Math" w:eastAsia="Times New Roman" w:hAnsi="Cambria Math" w:cs="Cambria Math"/>
                <w:color w:val="000000" w:themeColor="text1"/>
                <w:szCs w:val="22"/>
                <w:lang w:eastAsia="en-IN"/>
              </w:rPr>
              <w:t>⁻</w:t>
            </w:r>
            <w:r w:rsidRPr="007D01DA">
              <w:rPr>
                <w:rFonts w:ascii="Arial" w:eastAsia="Times New Roman" w:hAnsi="Arial" w:cs="Arial"/>
                <w:color w:val="000000" w:themeColor="text1"/>
                <w:szCs w:val="22"/>
                <w:lang w:eastAsia="en-IN"/>
              </w:rPr>
              <w:t>¹</w:t>
            </w:r>
          </w:p>
        </w:tc>
        <w:tc>
          <w:tcPr>
            <w:tcW w:w="1276" w:type="dxa"/>
            <w:tcBorders>
              <w:top w:val="single" w:sz="8" w:space="0" w:color="auto"/>
            </w:tcBorders>
            <w:vAlign w:val="center"/>
          </w:tcPr>
          <w:p w14:paraId="47F27344" w14:textId="10B56D87"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4.70bc</w:t>
            </w:r>
          </w:p>
        </w:tc>
        <w:tc>
          <w:tcPr>
            <w:tcW w:w="1074" w:type="dxa"/>
            <w:tcBorders>
              <w:top w:val="single" w:sz="8" w:space="0" w:color="auto"/>
            </w:tcBorders>
            <w:vAlign w:val="center"/>
          </w:tcPr>
          <w:p w14:paraId="3B3CC541" w14:textId="5E8FD4A6"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41.91bc</w:t>
            </w:r>
          </w:p>
        </w:tc>
        <w:tc>
          <w:tcPr>
            <w:tcW w:w="1741" w:type="dxa"/>
            <w:tcBorders>
              <w:top w:val="single" w:sz="8" w:space="0" w:color="auto"/>
            </w:tcBorders>
            <w:vAlign w:val="center"/>
          </w:tcPr>
          <w:p w14:paraId="25682861" w14:textId="73D5F004"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6.23a</w:t>
            </w:r>
          </w:p>
        </w:tc>
        <w:tc>
          <w:tcPr>
            <w:tcW w:w="932" w:type="dxa"/>
            <w:tcBorders>
              <w:top w:val="single" w:sz="8" w:space="0" w:color="auto"/>
            </w:tcBorders>
            <w:vAlign w:val="center"/>
          </w:tcPr>
          <w:p w14:paraId="27E1DBF2" w14:textId="61CD1543"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9.56d</w:t>
            </w:r>
          </w:p>
        </w:tc>
      </w:tr>
      <w:tr w:rsidR="00160436" w:rsidRPr="007D01DA" w14:paraId="4AB50F4D" w14:textId="77777777" w:rsidTr="0086417D">
        <w:tc>
          <w:tcPr>
            <w:tcW w:w="421" w:type="dxa"/>
            <w:vAlign w:val="center"/>
          </w:tcPr>
          <w:p w14:paraId="762C4AE0" w14:textId="52E3A3EB"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w:t>
            </w:r>
            <w:r w:rsidRPr="007D01DA">
              <w:rPr>
                <w:rFonts w:ascii="Arial" w:hAnsi="Arial" w:cs="Arial"/>
                <w:szCs w:val="22"/>
                <w:vertAlign w:val="subscript"/>
              </w:rPr>
              <w:t>2</w:t>
            </w:r>
          </w:p>
        </w:tc>
        <w:tc>
          <w:tcPr>
            <w:tcW w:w="3690" w:type="dxa"/>
            <w:vAlign w:val="center"/>
          </w:tcPr>
          <w:p w14:paraId="34832A08" w14:textId="04F6C9D8" w:rsidR="00066E06" w:rsidRPr="007D01DA" w:rsidRDefault="006609C3" w:rsidP="007D01DA">
            <w:pPr>
              <w:spacing w:line="276" w:lineRule="auto"/>
              <w:rPr>
                <w:rFonts w:ascii="Arial" w:hAnsi="Arial" w:cs="Arial"/>
                <w:szCs w:val="22"/>
                <w:lang w:eastAsia="en-IN"/>
              </w:rPr>
            </w:pPr>
            <w:r w:rsidRPr="007D01DA">
              <w:rPr>
                <w:rFonts w:ascii="Arial" w:eastAsia="Times New Roman" w:hAnsi="Arial" w:cs="Arial"/>
                <w:color w:val="000000" w:themeColor="text1"/>
                <w:szCs w:val="22"/>
                <w:lang w:eastAsia="en-IN"/>
              </w:rPr>
              <w:t>T</w:t>
            </w:r>
            <w:r w:rsidRPr="007D01DA">
              <w:rPr>
                <w:rFonts w:ascii="Cambria Math" w:eastAsia="Times New Roman" w:hAnsi="Cambria Math" w:cs="Cambria Math"/>
                <w:color w:val="000000" w:themeColor="text1"/>
                <w:szCs w:val="22"/>
                <w:lang w:eastAsia="en-IN"/>
              </w:rPr>
              <w:t>₁</w:t>
            </w:r>
            <w:r w:rsidRPr="007D01DA">
              <w:rPr>
                <w:rFonts w:ascii="Arial" w:eastAsia="Times New Roman" w:hAnsi="Arial" w:cs="Arial"/>
                <w:color w:val="000000" w:themeColor="text1"/>
                <w:szCs w:val="22"/>
                <w:lang w:eastAsia="en-IN"/>
              </w:rPr>
              <w:t xml:space="preserve"> </w:t>
            </w:r>
            <w:r w:rsidRPr="007D01DA">
              <w:rPr>
                <w:rFonts w:ascii="Arial" w:eastAsia="Times New Roman" w:hAnsi="Arial" w:cs="Arial"/>
                <w:i/>
                <w:iCs/>
                <w:color w:val="000000" w:themeColor="text1"/>
                <w:szCs w:val="22"/>
                <w:lang w:eastAsia="en-IN"/>
              </w:rPr>
              <w:t xml:space="preserve">fb </w:t>
            </w:r>
            <w:r w:rsidRPr="007D01DA">
              <w:rPr>
                <w:rFonts w:ascii="Arial" w:eastAsia="Times New Roman" w:hAnsi="Arial" w:cs="Arial"/>
                <w:color w:val="000000" w:themeColor="text1"/>
                <w:szCs w:val="22"/>
                <w:lang w:eastAsia="en-IN"/>
              </w:rPr>
              <w:t xml:space="preserve">PoE application of Imazethapyr @ 60 g </w:t>
            </w:r>
            <w:proofErr w:type="spellStart"/>
            <w:r w:rsidRPr="007D01DA">
              <w:rPr>
                <w:rFonts w:ascii="Arial" w:eastAsia="Times New Roman" w:hAnsi="Arial" w:cs="Arial"/>
                <w:color w:val="000000" w:themeColor="text1"/>
                <w:szCs w:val="22"/>
                <w:lang w:eastAsia="en-IN"/>
              </w:rPr>
              <w:t>a.i.</w:t>
            </w:r>
            <w:proofErr w:type="spellEnd"/>
            <w:r w:rsidRPr="007D01DA">
              <w:rPr>
                <w:rFonts w:ascii="Arial" w:eastAsia="Times New Roman" w:hAnsi="Arial" w:cs="Arial"/>
                <w:color w:val="000000" w:themeColor="text1"/>
                <w:szCs w:val="22"/>
                <w:lang w:eastAsia="en-IN"/>
              </w:rPr>
              <w:t xml:space="preserve"> ha</w:t>
            </w:r>
            <w:r w:rsidRPr="007D01DA">
              <w:rPr>
                <w:rFonts w:ascii="Cambria Math" w:eastAsia="Times New Roman" w:hAnsi="Cambria Math" w:cs="Cambria Math"/>
                <w:color w:val="000000" w:themeColor="text1"/>
                <w:szCs w:val="22"/>
                <w:lang w:eastAsia="en-IN"/>
              </w:rPr>
              <w:t>⁻</w:t>
            </w:r>
            <w:r w:rsidRPr="007D01DA">
              <w:rPr>
                <w:rFonts w:ascii="Arial" w:eastAsia="Times New Roman" w:hAnsi="Arial" w:cs="Arial"/>
                <w:color w:val="000000" w:themeColor="text1"/>
                <w:szCs w:val="22"/>
                <w:lang w:eastAsia="en-IN"/>
              </w:rPr>
              <w:t>¹</w:t>
            </w:r>
          </w:p>
        </w:tc>
        <w:tc>
          <w:tcPr>
            <w:tcW w:w="1276" w:type="dxa"/>
            <w:vAlign w:val="center"/>
          </w:tcPr>
          <w:p w14:paraId="26F0557E" w14:textId="3F64B350"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4.87bc</w:t>
            </w:r>
          </w:p>
        </w:tc>
        <w:tc>
          <w:tcPr>
            <w:tcW w:w="1074" w:type="dxa"/>
            <w:vAlign w:val="center"/>
          </w:tcPr>
          <w:p w14:paraId="6D0C7B6B" w14:textId="7E3092C1"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46.52abc</w:t>
            </w:r>
          </w:p>
        </w:tc>
        <w:tc>
          <w:tcPr>
            <w:tcW w:w="1741" w:type="dxa"/>
            <w:vAlign w:val="center"/>
          </w:tcPr>
          <w:p w14:paraId="12E79E00" w14:textId="548F3227"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6.38a</w:t>
            </w:r>
          </w:p>
        </w:tc>
        <w:tc>
          <w:tcPr>
            <w:tcW w:w="932" w:type="dxa"/>
            <w:vAlign w:val="center"/>
          </w:tcPr>
          <w:p w14:paraId="5AA52FA7" w14:textId="5946A22E"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11.85c</w:t>
            </w:r>
          </w:p>
        </w:tc>
      </w:tr>
      <w:tr w:rsidR="00160436" w:rsidRPr="007D01DA" w14:paraId="4BBEA1F8" w14:textId="77777777" w:rsidTr="0086417D">
        <w:tc>
          <w:tcPr>
            <w:tcW w:w="421" w:type="dxa"/>
            <w:vAlign w:val="center"/>
          </w:tcPr>
          <w:p w14:paraId="1477B7E6" w14:textId="5EFDB2F8"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w:t>
            </w:r>
            <w:r w:rsidRPr="007D01DA">
              <w:rPr>
                <w:rFonts w:ascii="Arial" w:hAnsi="Arial" w:cs="Arial"/>
                <w:szCs w:val="22"/>
                <w:vertAlign w:val="subscript"/>
              </w:rPr>
              <w:t>3</w:t>
            </w:r>
          </w:p>
        </w:tc>
        <w:tc>
          <w:tcPr>
            <w:tcW w:w="3690" w:type="dxa"/>
            <w:vAlign w:val="center"/>
          </w:tcPr>
          <w:p w14:paraId="1F18C701" w14:textId="42D92B7B" w:rsidR="00066E06" w:rsidRPr="007D01DA" w:rsidRDefault="006609C3" w:rsidP="007D01DA">
            <w:pPr>
              <w:pStyle w:val="NoSpacing"/>
              <w:spacing w:line="276" w:lineRule="auto"/>
              <w:rPr>
                <w:rFonts w:ascii="Arial" w:hAnsi="Arial" w:cs="Arial"/>
                <w:szCs w:val="22"/>
              </w:rPr>
            </w:pPr>
            <w:r w:rsidRPr="007D01DA">
              <w:rPr>
                <w:rFonts w:ascii="Arial" w:hAnsi="Arial" w:cs="Arial"/>
                <w:szCs w:val="22"/>
              </w:rPr>
              <w:t>T</w:t>
            </w:r>
            <w:r w:rsidRPr="007D01DA">
              <w:rPr>
                <w:rFonts w:ascii="Cambria Math" w:hAnsi="Cambria Math" w:cs="Cambria Math"/>
                <w:szCs w:val="22"/>
              </w:rPr>
              <w:t>₁</w:t>
            </w:r>
            <w:r w:rsidRPr="007D01DA">
              <w:rPr>
                <w:rFonts w:ascii="Arial" w:hAnsi="Arial" w:cs="Arial"/>
                <w:szCs w:val="22"/>
              </w:rPr>
              <w:t xml:space="preserve"> </w:t>
            </w:r>
            <w:r w:rsidRPr="007D01DA">
              <w:rPr>
                <w:rFonts w:ascii="Arial" w:hAnsi="Arial" w:cs="Arial"/>
                <w:i/>
                <w:iCs/>
                <w:szCs w:val="22"/>
              </w:rPr>
              <w:t>fb</w:t>
            </w:r>
            <w:r w:rsidRPr="007D01DA">
              <w:rPr>
                <w:rFonts w:ascii="Arial" w:hAnsi="Arial" w:cs="Arial"/>
                <w:szCs w:val="22"/>
              </w:rPr>
              <w:t xml:space="preserve"> PoE application of Imazethapyr @ 60 g </w:t>
            </w:r>
            <w:proofErr w:type="spellStart"/>
            <w:r w:rsidRPr="007D01DA">
              <w:rPr>
                <w:rFonts w:ascii="Arial" w:hAnsi="Arial" w:cs="Arial"/>
                <w:szCs w:val="22"/>
              </w:rPr>
              <w:t>a.i.</w:t>
            </w:r>
            <w:proofErr w:type="spellEnd"/>
            <w:r w:rsidRPr="007D01DA">
              <w:rPr>
                <w:rFonts w:ascii="Arial" w:hAnsi="Arial" w:cs="Arial"/>
                <w:szCs w:val="22"/>
              </w:rPr>
              <w:t xml:space="preserve"> ha</w:t>
            </w:r>
            <w:r w:rsidRPr="007D01DA">
              <w:rPr>
                <w:rFonts w:ascii="Cambria Math" w:hAnsi="Cambria Math" w:cs="Cambria Math"/>
                <w:szCs w:val="22"/>
              </w:rPr>
              <w:t>⁻</w:t>
            </w:r>
            <w:r w:rsidRPr="007D01DA">
              <w:rPr>
                <w:rFonts w:ascii="Arial" w:hAnsi="Arial" w:cs="Arial"/>
                <w:szCs w:val="22"/>
              </w:rPr>
              <w:t>¹ using spray hood</w:t>
            </w:r>
          </w:p>
        </w:tc>
        <w:tc>
          <w:tcPr>
            <w:tcW w:w="1276" w:type="dxa"/>
            <w:vAlign w:val="center"/>
          </w:tcPr>
          <w:p w14:paraId="14973686" w14:textId="4F0F7E9B"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4.97bc</w:t>
            </w:r>
          </w:p>
        </w:tc>
        <w:tc>
          <w:tcPr>
            <w:tcW w:w="1074" w:type="dxa"/>
            <w:vAlign w:val="center"/>
          </w:tcPr>
          <w:p w14:paraId="08137F43" w14:textId="53437CE3"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47.99ab</w:t>
            </w:r>
          </w:p>
        </w:tc>
        <w:tc>
          <w:tcPr>
            <w:tcW w:w="1741" w:type="dxa"/>
            <w:vAlign w:val="center"/>
          </w:tcPr>
          <w:p w14:paraId="6F05D2E0" w14:textId="19E210A5"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6.50a</w:t>
            </w:r>
          </w:p>
        </w:tc>
        <w:tc>
          <w:tcPr>
            <w:tcW w:w="932" w:type="dxa"/>
            <w:vAlign w:val="center"/>
          </w:tcPr>
          <w:p w14:paraId="4D77DBA7" w14:textId="034DADA8"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12.54c</w:t>
            </w:r>
          </w:p>
        </w:tc>
      </w:tr>
      <w:tr w:rsidR="00160436" w:rsidRPr="007D01DA" w14:paraId="623C386A" w14:textId="77777777" w:rsidTr="0086417D">
        <w:tc>
          <w:tcPr>
            <w:tcW w:w="421" w:type="dxa"/>
            <w:vAlign w:val="center"/>
          </w:tcPr>
          <w:p w14:paraId="7B7DD21D" w14:textId="1A9ED906"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w:t>
            </w:r>
            <w:r w:rsidRPr="007D01DA">
              <w:rPr>
                <w:rFonts w:ascii="Arial" w:hAnsi="Arial" w:cs="Arial"/>
                <w:szCs w:val="22"/>
                <w:vertAlign w:val="subscript"/>
              </w:rPr>
              <w:t>4</w:t>
            </w:r>
          </w:p>
        </w:tc>
        <w:tc>
          <w:tcPr>
            <w:tcW w:w="3690" w:type="dxa"/>
            <w:vAlign w:val="center"/>
          </w:tcPr>
          <w:p w14:paraId="6B5875B1" w14:textId="5C54CAE4" w:rsidR="00066E06" w:rsidRPr="007D01DA" w:rsidRDefault="006609C3" w:rsidP="007D01DA">
            <w:pPr>
              <w:spacing w:line="276" w:lineRule="auto"/>
              <w:rPr>
                <w:rFonts w:ascii="Arial" w:hAnsi="Arial" w:cs="Arial"/>
                <w:szCs w:val="22"/>
                <w:lang w:eastAsia="en-IN"/>
              </w:rPr>
            </w:pPr>
            <w:r w:rsidRPr="007D01DA">
              <w:rPr>
                <w:rFonts w:ascii="Arial" w:eastAsia="Times New Roman" w:hAnsi="Arial" w:cs="Arial"/>
                <w:color w:val="000000" w:themeColor="text1"/>
                <w:szCs w:val="22"/>
                <w:lang w:eastAsia="en-IN"/>
              </w:rPr>
              <w:t>T</w:t>
            </w:r>
            <w:r w:rsidRPr="007D01DA">
              <w:rPr>
                <w:rFonts w:ascii="Cambria Math" w:eastAsia="Times New Roman" w:hAnsi="Cambria Math" w:cs="Cambria Math"/>
                <w:color w:val="000000" w:themeColor="text1"/>
                <w:szCs w:val="22"/>
                <w:lang w:eastAsia="en-IN"/>
              </w:rPr>
              <w:t>₁</w:t>
            </w:r>
            <w:r w:rsidRPr="007D01DA">
              <w:rPr>
                <w:rFonts w:ascii="Arial" w:eastAsia="Times New Roman" w:hAnsi="Arial" w:cs="Arial"/>
                <w:color w:val="000000" w:themeColor="text1"/>
                <w:szCs w:val="22"/>
                <w:lang w:eastAsia="en-IN"/>
              </w:rPr>
              <w:t xml:space="preserve"> </w:t>
            </w:r>
            <w:r w:rsidRPr="007D01DA">
              <w:rPr>
                <w:rFonts w:ascii="Arial" w:eastAsia="Times New Roman" w:hAnsi="Arial" w:cs="Arial"/>
                <w:i/>
                <w:iCs/>
                <w:color w:val="000000" w:themeColor="text1"/>
                <w:szCs w:val="22"/>
                <w:lang w:eastAsia="en-IN"/>
              </w:rPr>
              <w:t>fb</w:t>
            </w:r>
            <w:r w:rsidRPr="007D01DA">
              <w:rPr>
                <w:rFonts w:ascii="Arial" w:eastAsia="Times New Roman" w:hAnsi="Arial" w:cs="Arial"/>
                <w:color w:val="000000" w:themeColor="text1"/>
                <w:szCs w:val="22"/>
                <w:lang w:eastAsia="en-IN"/>
              </w:rPr>
              <w:t xml:space="preserve"> PoE application of Imazethapyr @ 60 g </w:t>
            </w:r>
            <w:proofErr w:type="spellStart"/>
            <w:r w:rsidRPr="007D01DA">
              <w:rPr>
                <w:rFonts w:ascii="Arial" w:eastAsia="Times New Roman" w:hAnsi="Arial" w:cs="Arial"/>
                <w:color w:val="000000" w:themeColor="text1"/>
                <w:szCs w:val="22"/>
                <w:lang w:eastAsia="en-IN"/>
              </w:rPr>
              <w:t>a.i.</w:t>
            </w:r>
            <w:proofErr w:type="spellEnd"/>
            <w:r w:rsidRPr="007D01DA">
              <w:rPr>
                <w:rFonts w:ascii="Arial" w:eastAsia="Times New Roman" w:hAnsi="Arial" w:cs="Arial"/>
                <w:color w:val="000000" w:themeColor="text1"/>
                <w:szCs w:val="22"/>
                <w:lang w:eastAsia="en-IN"/>
              </w:rPr>
              <w:t xml:space="preserve"> ha</w:t>
            </w:r>
            <w:r w:rsidRPr="007D01DA">
              <w:rPr>
                <w:rFonts w:ascii="Cambria Math" w:eastAsia="Times New Roman" w:hAnsi="Cambria Math" w:cs="Cambria Math"/>
                <w:color w:val="000000" w:themeColor="text1"/>
                <w:szCs w:val="22"/>
                <w:lang w:eastAsia="en-IN"/>
              </w:rPr>
              <w:t>⁻</w:t>
            </w:r>
            <w:r w:rsidRPr="007D01DA">
              <w:rPr>
                <w:rFonts w:ascii="Arial" w:eastAsia="Times New Roman" w:hAnsi="Arial" w:cs="Arial"/>
                <w:color w:val="000000" w:themeColor="text1"/>
                <w:szCs w:val="22"/>
                <w:lang w:eastAsia="en-IN"/>
              </w:rPr>
              <w:t xml:space="preserve">¹ using inter row herbicide applicator </w:t>
            </w:r>
            <w:r w:rsidRPr="007D01DA">
              <w:rPr>
                <w:rFonts w:ascii="Arial" w:eastAsia="Times New Roman" w:hAnsi="Arial" w:cs="Arial"/>
                <w:szCs w:val="22"/>
                <w:lang w:eastAsia="en-IN"/>
              </w:rPr>
              <w:t xml:space="preserve">(IRHA) </w:t>
            </w:r>
            <w:r w:rsidRPr="007D01DA">
              <w:rPr>
                <w:rFonts w:ascii="Arial" w:eastAsia="Times New Roman" w:hAnsi="Arial" w:cs="Arial"/>
                <w:color w:val="000000" w:themeColor="text1"/>
                <w:szCs w:val="22"/>
                <w:lang w:eastAsia="en-IN"/>
              </w:rPr>
              <w:t xml:space="preserve">developed at R.S.M (P.G.) College, </w:t>
            </w:r>
            <w:proofErr w:type="spellStart"/>
            <w:r w:rsidRPr="007D01DA">
              <w:rPr>
                <w:rFonts w:ascii="Arial" w:eastAsia="Times New Roman" w:hAnsi="Arial" w:cs="Arial"/>
                <w:color w:val="000000" w:themeColor="text1"/>
                <w:szCs w:val="22"/>
                <w:lang w:eastAsia="en-IN"/>
              </w:rPr>
              <w:t>Dhampur</w:t>
            </w:r>
            <w:proofErr w:type="spellEnd"/>
          </w:p>
        </w:tc>
        <w:tc>
          <w:tcPr>
            <w:tcW w:w="1276" w:type="dxa"/>
            <w:vAlign w:val="center"/>
          </w:tcPr>
          <w:p w14:paraId="3BA7F5E5" w14:textId="55EB85C5"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6.49ab</w:t>
            </w:r>
          </w:p>
        </w:tc>
        <w:tc>
          <w:tcPr>
            <w:tcW w:w="1074" w:type="dxa"/>
            <w:vAlign w:val="center"/>
          </w:tcPr>
          <w:p w14:paraId="35912FED" w14:textId="2DFC4A49"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49.31ab</w:t>
            </w:r>
          </w:p>
        </w:tc>
        <w:tc>
          <w:tcPr>
            <w:tcW w:w="1741" w:type="dxa"/>
            <w:vAlign w:val="center"/>
          </w:tcPr>
          <w:p w14:paraId="1DE879DB" w14:textId="0873B662"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7.32a</w:t>
            </w:r>
          </w:p>
        </w:tc>
        <w:tc>
          <w:tcPr>
            <w:tcW w:w="932" w:type="dxa"/>
            <w:vAlign w:val="center"/>
          </w:tcPr>
          <w:p w14:paraId="7A978977" w14:textId="57C3B2FF"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14.67b</w:t>
            </w:r>
          </w:p>
        </w:tc>
      </w:tr>
      <w:tr w:rsidR="00160436" w:rsidRPr="007D01DA" w14:paraId="5750DD85" w14:textId="77777777" w:rsidTr="0086417D">
        <w:tc>
          <w:tcPr>
            <w:tcW w:w="421" w:type="dxa"/>
            <w:vAlign w:val="center"/>
          </w:tcPr>
          <w:p w14:paraId="0B7F5CA7" w14:textId="0B1E0DA6"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w:t>
            </w:r>
            <w:r w:rsidRPr="007D01DA">
              <w:rPr>
                <w:rFonts w:ascii="Arial" w:hAnsi="Arial" w:cs="Arial"/>
                <w:szCs w:val="22"/>
                <w:vertAlign w:val="subscript"/>
              </w:rPr>
              <w:t>5</w:t>
            </w:r>
          </w:p>
        </w:tc>
        <w:tc>
          <w:tcPr>
            <w:tcW w:w="3690" w:type="dxa"/>
            <w:vAlign w:val="center"/>
          </w:tcPr>
          <w:p w14:paraId="71FA6A5D" w14:textId="524A09C2" w:rsidR="00066E06" w:rsidRPr="007D01DA" w:rsidRDefault="006609C3" w:rsidP="007D01DA">
            <w:pPr>
              <w:pStyle w:val="NoSpacing"/>
              <w:spacing w:line="276" w:lineRule="auto"/>
              <w:rPr>
                <w:rFonts w:ascii="Arial" w:hAnsi="Arial" w:cs="Arial"/>
                <w:szCs w:val="22"/>
              </w:rPr>
            </w:pPr>
            <w:r w:rsidRPr="007D01DA">
              <w:rPr>
                <w:rFonts w:ascii="Arial" w:hAnsi="Arial" w:cs="Arial"/>
                <w:szCs w:val="22"/>
              </w:rPr>
              <w:t>Hand weeding @ 15 and 30 DAS</w:t>
            </w:r>
          </w:p>
        </w:tc>
        <w:tc>
          <w:tcPr>
            <w:tcW w:w="1276" w:type="dxa"/>
            <w:vAlign w:val="center"/>
          </w:tcPr>
          <w:p w14:paraId="2ECF56B7" w14:textId="58B9B4CB"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5.03bc</w:t>
            </w:r>
          </w:p>
        </w:tc>
        <w:tc>
          <w:tcPr>
            <w:tcW w:w="1074" w:type="dxa"/>
            <w:vAlign w:val="center"/>
          </w:tcPr>
          <w:p w14:paraId="633E77BB" w14:textId="3B1222D3"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48.53ab</w:t>
            </w:r>
          </w:p>
        </w:tc>
        <w:tc>
          <w:tcPr>
            <w:tcW w:w="1741" w:type="dxa"/>
            <w:vAlign w:val="center"/>
          </w:tcPr>
          <w:p w14:paraId="6E84252F" w14:textId="17F4C402"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6.79a</w:t>
            </w:r>
          </w:p>
        </w:tc>
        <w:tc>
          <w:tcPr>
            <w:tcW w:w="932" w:type="dxa"/>
            <w:vAlign w:val="center"/>
          </w:tcPr>
          <w:p w14:paraId="5E937DA0" w14:textId="13F6A0B1"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13.45bc</w:t>
            </w:r>
          </w:p>
        </w:tc>
      </w:tr>
      <w:tr w:rsidR="00160436" w:rsidRPr="007D01DA" w14:paraId="36A930A9" w14:textId="77777777" w:rsidTr="0086417D">
        <w:tc>
          <w:tcPr>
            <w:tcW w:w="421" w:type="dxa"/>
            <w:vAlign w:val="center"/>
          </w:tcPr>
          <w:p w14:paraId="46B523ED" w14:textId="2BF9421E"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w:t>
            </w:r>
            <w:r w:rsidRPr="007D01DA">
              <w:rPr>
                <w:rFonts w:ascii="Arial" w:hAnsi="Arial" w:cs="Arial"/>
                <w:szCs w:val="22"/>
                <w:vertAlign w:val="subscript"/>
              </w:rPr>
              <w:t>6</w:t>
            </w:r>
          </w:p>
        </w:tc>
        <w:tc>
          <w:tcPr>
            <w:tcW w:w="3690" w:type="dxa"/>
            <w:vAlign w:val="center"/>
          </w:tcPr>
          <w:p w14:paraId="405C7C65" w14:textId="255FE2E1" w:rsidR="00066E06" w:rsidRPr="007D01DA" w:rsidRDefault="006609C3" w:rsidP="007D01DA">
            <w:pPr>
              <w:pStyle w:val="NoSpacing"/>
              <w:spacing w:line="276" w:lineRule="auto"/>
              <w:rPr>
                <w:rFonts w:ascii="Arial" w:hAnsi="Arial" w:cs="Arial"/>
                <w:szCs w:val="22"/>
              </w:rPr>
            </w:pPr>
            <w:r w:rsidRPr="007D01DA">
              <w:rPr>
                <w:rFonts w:ascii="Arial" w:hAnsi="Arial" w:cs="Arial"/>
                <w:szCs w:val="22"/>
              </w:rPr>
              <w:t>Weed free</w:t>
            </w:r>
          </w:p>
        </w:tc>
        <w:tc>
          <w:tcPr>
            <w:tcW w:w="1276" w:type="dxa"/>
            <w:vAlign w:val="center"/>
          </w:tcPr>
          <w:p w14:paraId="371D023D" w14:textId="6759B13A"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7.25a</w:t>
            </w:r>
          </w:p>
        </w:tc>
        <w:tc>
          <w:tcPr>
            <w:tcW w:w="1074" w:type="dxa"/>
            <w:vAlign w:val="center"/>
          </w:tcPr>
          <w:p w14:paraId="6EEBA5F0" w14:textId="1983A163"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51.71a</w:t>
            </w:r>
          </w:p>
        </w:tc>
        <w:tc>
          <w:tcPr>
            <w:tcW w:w="1741" w:type="dxa"/>
            <w:vAlign w:val="center"/>
          </w:tcPr>
          <w:p w14:paraId="6149E8D6" w14:textId="2921761A"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7.69a</w:t>
            </w:r>
          </w:p>
        </w:tc>
        <w:tc>
          <w:tcPr>
            <w:tcW w:w="932" w:type="dxa"/>
            <w:vAlign w:val="center"/>
          </w:tcPr>
          <w:p w14:paraId="6B76554C" w14:textId="789CDC89"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17.14a</w:t>
            </w:r>
          </w:p>
        </w:tc>
      </w:tr>
      <w:tr w:rsidR="00160436" w:rsidRPr="007D01DA" w14:paraId="2EF196D6" w14:textId="77777777" w:rsidTr="0086417D">
        <w:tc>
          <w:tcPr>
            <w:tcW w:w="421" w:type="dxa"/>
            <w:tcBorders>
              <w:bottom w:val="single" w:sz="8" w:space="0" w:color="auto"/>
            </w:tcBorders>
            <w:vAlign w:val="center"/>
          </w:tcPr>
          <w:p w14:paraId="0826CFC4" w14:textId="4D70B448" w:rsidR="00066E06" w:rsidRPr="007D01DA" w:rsidRDefault="00066E06" w:rsidP="007D01DA">
            <w:pPr>
              <w:pStyle w:val="NoSpacing"/>
              <w:spacing w:line="276" w:lineRule="auto"/>
              <w:jc w:val="center"/>
              <w:rPr>
                <w:rFonts w:ascii="Arial" w:hAnsi="Arial" w:cs="Arial"/>
                <w:szCs w:val="22"/>
              </w:rPr>
            </w:pPr>
            <w:r w:rsidRPr="007D01DA">
              <w:rPr>
                <w:rFonts w:ascii="Arial" w:hAnsi="Arial" w:cs="Arial"/>
                <w:szCs w:val="22"/>
              </w:rPr>
              <w:t>T</w:t>
            </w:r>
            <w:r w:rsidRPr="007D01DA">
              <w:rPr>
                <w:rFonts w:ascii="Arial" w:hAnsi="Arial" w:cs="Arial"/>
                <w:szCs w:val="22"/>
                <w:vertAlign w:val="subscript"/>
              </w:rPr>
              <w:t>7</w:t>
            </w:r>
          </w:p>
        </w:tc>
        <w:tc>
          <w:tcPr>
            <w:tcW w:w="3690" w:type="dxa"/>
            <w:tcBorders>
              <w:bottom w:val="single" w:sz="8" w:space="0" w:color="auto"/>
            </w:tcBorders>
            <w:vAlign w:val="center"/>
          </w:tcPr>
          <w:p w14:paraId="3B3B2CB2" w14:textId="02661DA4" w:rsidR="00066E06" w:rsidRPr="007D01DA" w:rsidRDefault="006609C3" w:rsidP="007D01DA">
            <w:pPr>
              <w:pStyle w:val="NoSpacing"/>
              <w:spacing w:line="276" w:lineRule="auto"/>
              <w:rPr>
                <w:rFonts w:ascii="Arial" w:hAnsi="Arial" w:cs="Arial"/>
                <w:szCs w:val="22"/>
              </w:rPr>
            </w:pPr>
            <w:r w:rsidRPr="007D01DA">
              <w:rPr>
                <w:rFonts w:ascii="Arial" w:hAnsi="Arial" w:cs="Arial"/>
                <w:szCs w:val="22"/>
              </w:rPr>
              <w:t>Weedy check (control)</w:t>
            </w:r>
          </w:p>
        </w:tc>
        <w:tc>
          <w:tcPr>
            <w:tcW w:w="1276" w:type="dxa"/>
            <w:tcBorders>
              <w:bottom w:val="single" w:sz="8" w:space="0" w:color="auto"/>
            </w:tcBorders>
            <w:vAlign w:val="center"/>
          </w:tcPr>
          <w:p w14:paraId="682E8161" w14:textId="76F0E3F8" w:rsidR="00066E06" w:rsidRPr="007D01DA" w:rsidRDefault="00C5782C" w:rsidP="007D01DA">
            <w:pPr>
              <w:pStyle w:val="NoSpacing"/>
              <w:spacing w:line="276" w:lineRule="auto"/>
              <w:jc w:val="center"/>
              <w:rPr>
                <w:rFonts w:ascii="Arial" w:hAnsi="Arial" w:cs="Arial"/>
                <w:szCs w:val="22"/>
              </w:rPr>
            </w:pPr>
            <w:r w:rsidRPr="007D01DA">
              <w:rPr>
                <w:rFonts w:ascii="Arial" w:hAnsi="Arial" w:cs="Arial"/>
                <w:szCs w:val="22"/>
              </w:rPr>
              <w:t>3.82c</w:t>
            </w:r>
          </w:p>
        </w:tc>
        <w:tc>
          <w:tcPr>
            <w:tcW w:w="1074" w:type="dxa"/>
            <w:tcBorders>
              <w:bottom w:val="single" w:sz="8" w:space="0" w:color="auto"/>
            </w:tcBorders>
            <w:vAlign w:val="center"/>
          </w:tcPr>
          <w:p w14:paraId="5B264279" w14:textId="71CA5017"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39.49c</w:t>
            </w:r>
          </w:p>
        </w:tc>
        <w:tc>
          <w:tcPr>
            <w:tcW w:w="1741" w:type="dxa"/>
            <w:tcBorders>
              <w:bottom w:val="single" w:sz="8" w:space="0" w:color="auto"/>
            </w:tcBorders>
            <w:vAlign w:val="center"/>
          </w:tcPr>
          <w:p w14:paraId="65D10CCC" w14:textId="550BA1F5"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4.43b</w:t>
            </w:r>
          </w:p>
        </w:tc>
        <w:tc>
          <w:tcPr>
            <w:tcW w:w="932" w:type="dxa"/>
            <w:tcBorders>
              <w:bottom w:val="single" w:sz="8" w:space="0" w:color="auto"/>
            </w:tcBorders>
            <w:vAlign w:val="center"/>
          </w:tcPr>
          <w:p w14:paraId="1FE4DD15" w14:textId="6719BF4F" w:rsidR="00066E06" w:rsidRPr="007D01DA" w:rsidRDefault="00F33131" w:rsidP="007D01DA">
            <w:pPr>
              <w:pStyle w:val="NoSpacing"/>
              <w:spacing w:line="276" w:lineRule="auto"/>
              <w:jc w:val="center"/>
              <w:rPr>
                <w:rFonts w:ascii="Arial" w:hAnsi="Arial" w:cs="Arial"/>
                <w:szCs w:val="22"/>
              </w:rPr>
            </w:pPr>
            <w:r w:rsidRPr="007D01DA">
              <w:rPr>
                <w:rFonts w:ascii="Arial" w:hAnsi="Arial" w:cs="Arial"/>
                <w:szCs w:val="22"/>
              </w:rPr>
              <w:t>8.23d</w:t>
            </w:r>
          </w:p>
        </w:tc>
      </w:tr>
      <w:tr w:rsidR="005C2706" w:rsidRPr="007D01DA" w14:paraId="110B890B" w14:textId="77777777" w:rsidTr="0086417D">
        <w:tc>
          <w:tcPr>
            <w:tcW w:w="4111" w:type="dxa"/>
            <w:gridSpan w:val="2"/>
            <w:tcBorders>
              <w:top w:val="single" w:sz="8" w:space="0" w:color="auto"/>
            </w:tcBorders>
          </w:tcPr>
          <w:p w14:paraId="66A7AD24" w14:textId="63398675" w:rsidR="005C2706" w:rsidRPr="007D01DA" w:rsidRDefault="005C2706" w:rsidP="007D01DA">
            <w:pPr>
              <w:pStyle w:val="NoSpacing"/>
              <w:spacing w:line="276" w:lineRule="auto"/>
              <w:rPr>
                <w:rFonts w:ascii="Arial" w:hAnsi="Arial" w:cs="Arial"/>
                <w:szCs w:val="22"/>
              </w:rPr>
            </w:pPr>
            <w:proofErr w:type="spellStart"/>
            <w:r w:rsidRPr="007D01DA">
              <w:rPr>
                <w:rFonts w:ascii="Arial" w:eastAsia="Times New Roman" w:hAnsi="Arial" w:cs="Arial"/>
                <w:b/>
                <w:bCs/>
                <w:color w:val="000000"/>
                <w:szCs w:val="22"/>
                <w:lang w:eastAsia="en-IN"/>
              </w:rPr>
              <w:t>SEm</w:t>
            </w:r>
            <w:proofErr w:type="spellEnd"/>
            <w:r w:rsidRPr="007D01DA">
              <w:rPr>
                <w:rFonts w:ascii="Arial" w:eastAsia="Times New Roman" w:hAnsi="Arial" w:cs="Arial"/>
                <w:b/>
                <w:bCs/>
                <w:color w:val="000000"/>
                <w:szCs w:val="22"/>
                <w:lang w:eastAsia="en-IN"/>
              </w:rPr>
              <w:t>±</w:t>
            </w:r>
          </w:p>
        </w:tc>
        <w:tc>
          <w:tcPr>
            <w:tcW w:w="1276" w:type="dxa"/>
            <w:tcBorders>
              <w:top w:val="single" w:sz="8" w:space="0" w:color="auto"/>
            </w:tcBorders>
            <w:vAlign w:val="center"/>
          </w:tcPr>
          <w:p w14:paraId="49AA3DFB" w14:textId="1ADF7383"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0.65</w:t>
            </w:r>
          </w:p>
        </w:tc>
        <w:tc>
          <w:tcPr>
            <w:tcW w:w="1074" w:type="dxa"/>
            <w:tcBorders>
              <w:top w:val="single" w:sz="8" w:space="0" w:color="auto"/>
            </w:tcBorders>
            <w:vAlign w:val="center"/>
          </w:tcPr>
          <w:p w14:paraId="2318A259" w14:textId="2C3E27D3"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2.43</w:t>
            </w:r>
          </w:p>
        </w:tc>
        <w:tc>
          <w:tcPr>
            <w:tcW w:w="1741" w:type="dxa"/>
            <w:tcBorders>
              <w:top w:val="single" w:sz="8" w:space="0" w:color="auto"/>
            </w:tcBorders>
            <w:vAlign w:val="center"/>
          </w:tcPr>
          <w:p w14:paraId="0318F3D9" w14:textId="55946E65"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0.50</w:t>
            </w:r>
          </w:p>
        </w:tc>
        <w:tc>
          <w:tcPr>
            <w:tcW w:w="932" w:type="dxa"/>
            <w:tcBorders>
              <w:top w:val="single" w:sz="8" w:space="0" w:color="auto"/>
            </w:tcBorders>
            <w:vAlign w:val="center"/>
          </w:tcPr>
          <w:p w14:paraId="6F4F7231" w14:textId="538141EF"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0.67</w:t>
            </w:r>
          </w:p>
        </w:tc>
      </w:tr>
      <w:tr w:rsidR="005C2706" w:rsidRPr="007D01DA" w14:paraId="213CC1E8" w14:textId="77777777" w:rsidTr="0086417D">
        <w:tc>
          <w:tcPr>
            <w:tcW w:w="4111" w:type="dxa"/>
            <w:gridSpan w:val="2"/>
            <w:tcBorders>
              <w:bottom w:val="single" w:sz="8" w:space="0" w:color="auto"/>
            </w:tcBorders>
          </w:tcPr>
          <w:p w14:paraId="6A56C1E6" w14:textId="0FE822D5" w:rsidR="005C2706" w:rsidRPr="007D01DA" w:rsidRDefault="005C2706" w:rsidP="007D01DA">
            <w:pPr>
              <w:pStyle w:val="NoSpacing"/>
              <w:spacing w:line="276" w:lineRule="auto"/>
              <w:rPr>
                <w:rFonts w:ascii="Arial" w:hAnsi="Arial" w:cs="Arial"/>
                <w:szCs w:val="22"/>
              </w:rPr>
            </w:pPr>
            <w:r w:rsidRPr="007D01DA">
              <w:rPr>
                <w:rFonts w:ascii="Arial" w:eastAsia="Times New Roman" w:hAnsi="Arial" w:cs="Arial"/>
                <w:b/>
                <w:bCs/>
                <w:color w:val="000000"/>
                <w:szCs w:val="22"/>
                <w:lang w:eastAsia="en-IN"/>
              </w:rPr>
              <w:t>CD (0.05)</w:t>
            </w:r>
          </w:p>
        </w:tc>
        <w:tc>
          <w:tcPr>
            <w:tcW w:w="1276" w:type="dxa"/>
            <w:tcBorders>
              <w:bottom w:val="single" w:sz="8" w:space="0" w:color="auto"/>
            </w:tcBorders>
            <w:vAlign w:val="center"/>
          </w:tcPr>
          <w:p w14:paraId="1D598EEA" w14:textId="16FE6C7F"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2.0</w:t>
            </w:r>
          </w:p>
        </w:tc>
        <w:tc>
          <w:tcPr>
            <w:tcW w:w="1074" w:type="dxa"/>
            <w:tcBorders>
              <w:bottom w:val="single" w:sz="8" w:space="0" w:color="auto"/>
            </w:tcBorders>
            <w:vAlign w:val="center"/>
          </w:tcPr>
          <w:p w14:paraId="0FCC723D" w14:textId="11402931"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7.48</w:t>
            </w:r>
          </w:p>
        </w:tc>
        <w:tc>
          <w:tcPr>
            <w:tcW w:w="1741" w:type="dxa"/>
            <w:tcBorders>
              <w:bottom w:val="single" w:sz="8" w:space="0" w:color="auto"/>
            </w:tcBorders>
            <w:vAlign w:val="center"/>
          </w:tcPr>
          <w:p w14:paraId="31474FB9" w14:textId="180C17F7"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1.53</w:t>
            </w:r>
          </w:p>
        </w:tc>
        <w:tc>
          <w:tcPr>
            <w:tcW w:w="932" w:type="dxa"/>
            <w:tcBorders>
              <w:bottom w:val="single" w:sz="8" w:space="0" w:color="auto"/>
            </w:tcBorders>
            <w:vAlign w:val="center"/>
          </w:tcPr>
          <w:p w14:paraId="17CA4394" w14:textId="07DA3C81" w:rsidR="005C2706" w:rsidRPr="007D01DA" w:rsidRDefault="005C2706" w:rsidP="007D01DA">
            <w:pPr>
              <w:pStyle w:val="NoSpacing"/>
              <w:spacing w:line="276" w:lineRule="auto"/>
              <w:jc w:val="center"/>
              <w:rPr>
                <w:rFonts w:ascii="Arial" w:hAnsi="Arial" w:cs="Arial"/>
                <w:szCs w:val="22"/>
              </w:rPr>
            </w:pPr>
            <w:r w:rsidRPr="007D01DA">
              <w:rPr>
                <w:rFonts w:ascii="Arial" w:hAnsi="Arial" w:cs="Arial"/>
                <w:szCs w:val="22"/>
              </w:rPr>
              <w:t>2.07</w:t>
            </w:r>
          </w:p>
        </w:tc>
      </w:tr>
    </w:tbl>
    <w:p w14:paraId="2F8D210B" w14:textId="1EDBE377" w:rsidR="000D4108" w:rsidRPr="002A7F01" w:rsidRDefault="000D4108" w:rsidP="002A7F01">
      <w:pPr>
        <w:spacing w:after="120" w:line="360" w:lineRule="auto"/>
        <w:jc w:val="center"/>
        <w:rPr>
          <w:rFonts w:ascii="Arial" w:eastAsia="Arial Unicode MS" w:hAnsi="Arial" w:cs="Arial"/>
          <w:b/>
          <w:bCs/>
          <w:color w:val="000000" w:themeColor="text1"/>
          <w:sz w:val="24"/>
          <w:szCs w:val="24"/>
        </w:rPr>
      </w:pPr>
      <w:r w:rsidRPr="002A7F01">
        <w:rPr>
          <w:rFonts w:ascii="Arial" w:eastAsia="Arial Unicode MS" w:hAnsi="Arial" w:cs="Arial"/>
          <w:b/>
          <w:bCs/>
          <w:noProof/>
          <w:color w:val="000000" w:themeColor="text1"/>
          <w:sz w:val="24"/>
          <w:szCs w:val="24"/>
          <w:lang w:val="en-US" w:bidi="hi-IN"/>
        </w:rPr>
        <w:lastRenderedPageBreak/>
        <w:drawing>
          <wp:inline distT="0" distB="0" distL="0" distR="0" wp14:anchorId="61D3B137" wp14:editId="46BE2E8C">
            <wp:extent cx="5650230" cy="3372180"/>
            <wp:effectExtent l="0" t="0" r="0" b="0"/>
            <wp:docPr id="2088231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7259" cy="3388312"/>
                    </a:xfrm>
                    <a:prstGeom prst="rect">
                      <a:avLst/>
                    </a:prstGeom>
                    <a:noFill/>
                  </pic:spPr>
                </pic:pic>
              </a:graphicData>
            </a:graphic>
          </wp:inline>
        </w:drawing>
      </w:r>
    </w:p>
    <w:p w14:paraId="3AB0C3D9" w14:textId="751009D1" w:rsidR="000D4108" w:rsidRPr="002A7F01" w:rsidRDefault="00F76287" w:rsidP="002A7F01">
      <w:pPr>
        <w:spacing w:after="120" w:line="276" w:lineRule="auto"/>
        <w:jc w:val="both"/>
        <w:rPr>
          <w:rFonts w:ascii="Arial" w:hAnsi="Arial" w:cs="Arial"/>
          <w:b/>
          <w:bCs/>
          <w:sz w:val="24"/>
          <w:szCs w:val="24"/>
        </w:rPr>
      </w:pPr>
      <w:r w:rsidRPr="002A7F01">
        <w:rPr>
          <w:rFonts w:ascii="Arial" w:hAnsi="Arial" w:cs="Arial"/>
          <w:b/>
          <w:bCs/>
          <w:sz w:val="24"/>
          <w:szCs w:val="24"/>
        </w:rPr>
        <w:t>Fig. 1. Effect of herbicide and herbicide applicator devices on growth parameters (plant height and number of branches)</w:t>
      </w:r>
    </w:p>
    <w:p w14:paraId="3BBD6B97" w14:textId="543970FF" w:rsidR="001E482E" w:rsidRPr="002A7F01" w:rsidRDefault="001E482E" w:rsidP="002A7F01">
      <w:pPr>
        <w:spacing w:after="120" w:line="360" w:lineRule="auto"/>
        <w:jc w:val="both"/>
        <w:rPr>
          <w:rFonts w:ascii="Arial" w:eastAsia="Arial Unicode MS" w:hAnsi="Arial" w:cs="Arial"/>
          <w:b/>
          <w:bCs/>
          <w:color w:val="000000" w:themeColor="text1"/>
          <w:sz w:val="24"/>
          <w:szCs w:val="24"/>
        </w:rPr>
      </w:pPr>
      <w:r w:rsidRPr="002A7F01">
        <w:rPr>
          <w:rFonts w:ascii="Arial" w:eastAsia="Arial Unicode MS" w:hAnsi="Arial" w:cs="Arial"/>
          <w:b/>
          <w:bCs/>
          <w:color w:val="000000" w:themeColor="text1"/>
          <w:sz w:val="24"/>
          <w:szCs w:val="24"/>
        </w:rPr>
        <w:t xml:space="preserve">3.2 Number of leaves </w:t>
      </w:r>
    </w:p>
    <w:p w14:paraId="6CD55319" w14:textId="77777777" w:rsidR="001E482E" w:rsidRPr="002A7F01" w:rsidRDefault="001E482E" w:rsidP="002A7F01">
      <w:pPr>
        <w:spacing w:after="120" w:line="360" w:lineRule="auto"/>
        <w:ind w:firstLine="720"/>
        <w:jc w:val="both"/>
        <w:rPr>
          <w:rFonts w:ascii="Arial" w:hAnsi="Arial" w:cs="Arial"/>
          <w:sz w:val="24"/>
          <w:szCs w:val="24"/>
        </w:rPr>
      </w:pPr>
      <w:r w:rsidRPr="002A7F01">
        <w:rPr>
          <w:rFonts w:ascii="Arial" w:eastAsia="Arial Unicode MS" w:hAnsi="Arial" w:cs="Arial"/>
          <w:color w:val="000000" w:themeColor="text1"/>
          <w:sz w:val="24"/>
          <w:szCs w:val="24"/>
        </w:rPr>
        <w:t xml:space="preserve">Further, data showed that at 40 DAS, higher number of leaves (28.95 </w:t>
      </w:r>
      <w:r w:rsidRPr="002A7F01">
        <w:rPr>
          <w:rFonts w:ascii="Arial" w:eastAsia="Times New Roman" w:hAnsi="Arial" w:cs="Arial"/>
          <w:color w:val="000000"/>
          <w:sz w:val="24"/>
          <w:szCs w:val="24"/>
          <w:lang w:eastAsia="en-IN"/>
        </w:rPr>
        <w:t>plant</w:t>
      </w:r>
      <w:r w:rsidRPr="002A7F01">
        <w:rPr>
          <w:rFonts w:ascii="Cambria Math" w:eastAsia="Times New Roman" w:hAnsi="Cambria Math" w:cs="Cambria Math"/>
          <w:color w:val="000000"/>
          <w:sz w:val="24"/>
          <w:szCs w:val="24"/>
          <w:lang w:eastAsia="en-IN"/>
        </w:rPr>
        <w:t>⁻</w:t>
      </w:r>
      <w:r w:rsidRPr="002A7F01">
        <w:rPr>
          <w:rFonts w:ascii="Arial" w:eastAsia="Times New Roman" w:hAnsi="Arial" w:cs="Arial"/>
          <w:color w:val="000000"/>
          <w:sz w:val="24"/>
          <w:szCs w:val="24"/>
          <w:lang w:eastAsia="en-IN"/>
        </w:rPr>
        <w:t>¹</w:t>
      </w:r>
      <w:r w:rsidRPr="002A7F01">
        <w:rPr>
          <w:rFonts w:ascii="Arial" w:eastAsia="Arial Unicode MS" w:hAnsi="Arial" w:cs="Arial"/>
          <w:color w:val="000000" w:themeColor="text1"/>
          <w:sz w:val="24"/>
          <w:szCs w:val="24"/>
        </w:rPr>
        <w:t>) noted in 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at par with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but found significantly superior to rest of the treatments. Next best treatment was </w:t>
      </w:r>
      <w:r w:rsidRPr="002A7F01">
        <w:rPr>
          <w:rFonts w:ascii="Arial" w:eastAsia="Times New Roman" w:hAnsi="Arial" w:cs="Arial"/>
          <w:color w:val="000000"/>
          <w:sz w:val="24"/>
          <w:szCs w:val="24"/>
          <w:lang w:eastAsia="en-IN"/>
        </w:rPr>
        <w:t>Pendimethalin</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it was at par with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but found significantly superior to leftover treatments. </w:t>
      </w:r>
    </w:p>
    <w:p w14:paraId="4EE1DEB7" w14:textId="77777777" w:rsidR="001E482E" w:rsidRPr="002A7F01" w:rsidRDefault="001E482E"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 xml:space="preserve">At 60 DAS, higher number of leaves (70.22 </w:t>
      </w:r>
      <w:r w:rsidRPr="002A7F01">
        <w:rPr>
          <w:rFonts w:ascii="Arial" w:eastAsia="Times New Roman" w:hAnsi="Arial" w:cs="Arial"/>
          <w:color w:val="000000"/>
          <w:sz w:val="24"/>
          <w:szCs w:val="24"/>
          <w:lang w:eastAsia="en-IN"/>
        </w:rPr>
        <w:t>plant</w:t>
      </w:r>
      <w:r w:rsidRPr="002A7F01">
        <w:rPr>
          <w:rFonts w:ascii="Cambria Math" w:eastAsia="Times New Roman" w:hAnsi="Cambria Math" w:cs="Cambria Math"/>
          <w:color w:val="000000"/>
          <w:sz w:val="24"/>
          <w:szCs w:val="24"/>
          <w:lang w:eastAsia="en-IN"/>
        </w:rPr>
        <w:t>⁻</w:t>
      </w:r>
      <w:r w:rsidRPr="002A7F01">
        <w:rPr>
          <w:rFonts w:ascii="Arial" w:eastAsia="Times New Roman" w:hAnsi="Arial" w:cs="Arial"/>
          <w:color w:val="000000"/>
          <w:sz w:val="24"/>
          <w:szCs w:val="24"/>
          <w:lang w:eastAsia="en-IN"/>
        </w:rPr>
        <w:t>¹</w:t>
      </w:r>
      <w:r w:rsidRPr="002A7F01">
        <w:rPr>
          <w:rFonts w:ascii="Arial" w:eastAsia="Arial Unicode MS" w:hAnsi="Arial" w:cs="Arial"/>
          <w:color w:val="000000" w:themeColor="text1"/>
          <w:sz w:val="24"/>
          <w:szCs w:val="24"/>
        </w:rPr>
        <w:t>) observed in 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equivalent to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 xml:space="preserve">) but found significantly superior over rest of the treatments. Next best treatment was </w:t>
      </w:r>
      <w:r w:rsidRPr="002A7F01">
        <w:rPr>
          <w:rFonts w:ascii="Arial" w:eastAsia="Times New Roman" w:hAnsi="Arial" w:cs="Arial"/>
          <w:color w:val="000000"/>
          <w:sz w:val="24"/>
          <w:szCs w:val="24"/>
          <w:lang w:eastAsia="en-IN"/>
        </w:rPr>
        <w:t xml:space="preserve">Pendimethalin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it was at par with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 xml:space="preserve">) but found significantly superior to leftover treatments. </w:t>
      </w:r>
    </w:p>
    <w:p w14:paraId="4A29FD67" w14:textId="77777777" w:rsidR="001E482E" w:rsidRPr="002A7F01" w:rsidRDefault="001E482E" w:rsidP="002A7F01">
      <w:pPr>
        <w:spacing w:after="120" w:line="360" w:lineRule="auto"/>
        <w:jc w:val="both"/>
        <w:rPr>
          <w:rFonts w:ascii="Arial" w:eastAsia="Arial Unicode MS" w:hAnsi="Arial" w:cs="Arial"/>
          <w:b/>
          <w:bCs/>
          <w:color w:val="000000" w:themeColor="text1"/>
          <w:sz w:val="24"/>
          <w:szCs w:val="24"/>
        </w:rPr>
      </w:pPr>
      <w:r w:rsidRPr="002A7F01">
        <w:rPr>
          <w:rFonts w:ascii="Arial" w:eastAsia="Arial Unicode MS" w:hAnsi="Arial" w:cs="Arial"/>
          <w:b/>
          <w:bCs/>
          <w:color w:val="000000" w:themeColor="text1"/>
          <w:sz w:val="24"/>
          <w:szCs w:val="24"/>
        </w:rPr>
        <w:t xml:space="preserve">3.3. Leaf area </w:t>
      </w:r>
    </w:p>
    <w:p w14:paraId="47EB39F9" w14:textId="77777777" w:rsidR="001E482E" w:rsidRPr="002A7F01" w:rsidRDefault="001E482E" w:rsidP="002A7F01">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lastRenderedPageBreak/>
        <w:t xml:space="preserve">The data showed that at 40 DAS, the higher leaf area (54.48 </w:t>
      </w:r>
      <w:r w:rsidRPr="002A7F01">
        <w:rPr>
          <w:rFonts w:ascii="Arial" w:eastAsia="Times New Roman" w:hAnsi="Arial" w:cs="Arial"/>
          <w:color w:val="000000"/>
          <w:sz w:val="24"/>
          <w:szCs w:val="24"/>
          <w:lang w:eastAsia="en-IN"/>
        </w:rPr>
        <w:t>cm² plant</w:t>
      </w:r>
      <w:r w:rsidRPr="002A7F01">
        <w:rPr>
          <w:rFonts w:ascii="Cambria Math" w:eastAsia="Times New Roman" w:hAnsi="Cambria Math" w:cs="Cambria Math"/>
          <w:color w:val="000000"/>
          <w:sz w:val="24"/>
          <w:szCs w:val="24"/>
          <w:lang w:eastAsia="en-IN"/>
        </w:rPr>
        <w:t>⁻</w:t>
      </w:r>
      <w:r w:rsidRPr="002A7F01">
        <w:rPr>
          <w:rFonts w:ascii="Arial" w:eastAsia="Times New Roman" w:hAnsi="Arial" w:cs="Arial"/>
          <w:color w:val="000000"/>
          <w:sz w:val="24"/>
          <w:szCs w:val="24"/>
          <w:lang w:eastAsia="en-IN"/>
        </w:rPr>
        <w:t>¹</w:t>
      </w:r>
      <w:r w:rsidRPr="002A7F01">
        <w:rPr>
          <w:rFonts w:ascii="Arial" w:eastAsia="Arial Unicode MS" w:hAnsi="Arial" w:cs="Arial"/>
          <w:color w:val="000000" w:themeColor="text1"/>
          <w:sz w:val="24"/>
          <w:szCs w:val="24"/>
        </w:rPr>
        <w:t>) achieved by 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statistically identical to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 xml:space="preserve">but had significant improvement over the other treatments. Followed by </w:t>
      </w:r>
      <w:r w:rsidRPr="002A7F01">
        <w:rPr>
          <w:rFonts w:ascii="Arial" w:eastAsia="Times New Roman" w:hAnsi="Arial" w:cs="Arial"/>
          <w:color w:val="000000"/>
          <w:sz w:val="24"/>
          <w:szCs w:val="24"/>
          <w:lang w:eastAsia="en-IN"/>
        </w:rPr>
        <w:t>Pendimethalin</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which was statistically significantly excel over </w:t>
      </w:r>
      <w:r w:rsidRPr="002A7F01">
        <w:rPr>
          <w:rFonts w:ascii="Arial" w:eastAsia="Times New Roman" w:hAnsi="Arial" w:cs="Arial"/>
          <w:color w:val="000000" w:themeColor="text1"/>
          <w:sz w:val="24"/>
          <w:szCs w:val="24"/>
          <w:lang w:eastAsia="en-IN"/>
        </w:rPr>
        <w:t xml:space="preserve">Pendimethalin @ 1 kg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1</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weedy check (control) (T</w:t>
      </w:r>
      <w:r w:rsidRPr="002A7F01">
        <w:rPr>
          <w:rFonts w:ascii="Arial" w:eastAsia="Times New Roman" w:hAnsi="Arial" w:cs="Arial"/>
          <w:color w:val="000000" w:themeColor="text1"/>
          <w:sz w:val="24"/>
          <w:szCs w:val="24"/>
          <w:vertAlign w:val="subscript"/>
          <w:lang w:eastAsia="en-IN"/>
        </w:rPr>
        <w:t>7</w:t>
      </w:r>
      <w:r w:rsidRPr="002A7F01">
        <w:rPr>
          <w:rFonts w:ascii="Arial" w:eastAsia="Times New Roman" w:hAnsi="Arial" w:cs="Arial"/>
          <w:color w:val="000000" w:themeColor="text1"/>
          <w:sz w:val="24"/>
          <w:szCs w:val="24"/>
          <w:lang w:eastAsia="en-IN"/>
        </w:rPr>
        <w:t>)</w:t>
      </w:r>
      <w:r w:rsidRPr="002A7F01">
        <w:rPr>
          <w:rFonts w:ascii="Arial" w:hAnsi="Arial" w:cs="Arial"/>
          <w:sz w:val="24"/>
          <w:szCs w:val="24"/>
        </w:rPr>
        <w:t xml:space="preserve"> </w:t>
      </w:r>
      <w:r w:rsidRPr="002A7F01">
        <w:rPr>
          <w:rFonts w:ascii="Arial" w:eastAsia="Arial Unicode MS" w:hAnsi="Arial" w:cs="Arial"/>
          <w:color w:val="000000" w:themeColor="text1"/>
          <w:sz w:val="24"/>
          <w:szCs w:val="24"/>
        </w:rPr>
        <w:t>but found statistically on par as compared to other treatments.</w:t>
      </w:r>
    </w:p>
    <w:p w14:paraId="340ACF23" w14:textId="6064662B" w:rsidR="00F76287" w:rsidRPr="002A7F01" w:rsidRDefault="00F76287" w:rsidP="007D01DA">
      <w:pPr>
        <w:spacing w:after="120" w:line="360" w:lineRule="auto"/>
        <w:ind w:firstLine="720"/>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 xml:space="preserve">At 60 DAS, higher leaf area (680.46 </w:t>
      </w:r>
      <w:r w:rsidRPr="002A7F01">
        <w:rPr>
          <w:rFonts w:ascii="Arial" w:eastAsia="Times New Roman" w:hAnsi="Arial" w:cs="Arial"/>
          <w:color w:val="000000"/>
          <w:sz w:val="24"/>
          <w:szCs w:val="24"/>
          <w:lang w:eastAsia="en-IN"/>
        </w:rPr>
        <w:t>cm² plant</w:t>
      </w:r>
      <w:r w:rsidRPr="002A7F01">
        <w:rPr>
          <w:rFonts w:ascii="Cambria Math" w:eastAsia="Times New Roman" w:hAnsi="Cambria Math" w:cs="Cambria Math"/>
          <w:color w:val="000000"/>
          <w:sz w:val="24"/>
          <w:szCs w:val="24"/>
          <w:lang w:eastAsia="en-IN"/>
        </w:rPr>
        <w:t>⁻</w:t>
      </w:r>
      <w:r w:rsidRPr="002A7F01">
        <w:rPr>
          <w:rFonts w:ascii="Arial" w:eastAsia="Times New Roman" w:hAnsi="Arial" w:cs="Arial"/>
          <w:color w:val="000000"/>
          <w:sz w:val="24"/>
          <w:szCs w:val="24"/>
          <w:lang w:eastAsia="en-IN"/>
        </w:rPr>
        <w:t>¹</w:t>
      </w:r>
      <w:r w:rsidRPr="002A7F01">
        <w:rPr>
          <w:rFonts w:ascii="Arial" w:eastAsia="Arial Unicode MS" w:hAnsi="Arial" w:cs="Arial"/>
          <w:color w:val="000000" w:themeColor="text1"/>
          <w:sz w:val="24"/>
          <w:szCs w:val="24"/>
        </w:rPr>
        <w:t>) noted in weed free (T</w:t>
      </w:r>
      <w:r w:rsidRPr="002A7F01">
        <w:rPr>
          <w:rFonts w:ascii="Arial" w:eastAsia="Arial Unicode MS" w:hAnsi="Arial" w:cs="Arial"/>
          <w:color w:val="000000" w:themeColor="text1"/>
          <w:sz w:val="24"/>
          <w:szCs w:val="24"/>
          <w:vertAlign w:val="subscript"/>
        </w:rPr>
        <w:t>6</w:t>
      </w:r>
      <w:r w:rsidRPr="002A7F01">
        <w:rPr>
          <w:rFonts w:ascii="Arial" w:eastAsia="Arial Unicode MS" w:hAnsi="Arial" w:cs="Arial"/>
          <w:color w:val="000000" w:themeColor="text1"/>
          <w:sz w:val="24"/>
          <w:szCs w:val="24"/>
        </w:rPr>
        <w:t xml:space="preserve">) which was significantly superior with </w:t>
      </w:r>
      <w:r w:rsidRPr="002A7F01">
        <w:rPr>
          <w:rFonts w:ascii="Arial" w:eastAsia="Times New Roman" w:hAnsi="Arial" w:cs="Arial"/>
          <w:color w:val="000000" w:themeColor="text1"/>
          <w:sz w:val="24"/>
          <w:szCs w:val="24"/>
          <w:lang w:eastAsia="en-IN"/>
        </w:rPr>
        <w:t xml:space="preserve">Pendimethalin @ 1 kg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1</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weedy check (control) (T</w:t>
      </w:r>
      <w:r w:rsidRPr="002A7F01">
        <w:rPr>
          <w:rFonts w:ascii="Arial" w:eastAsia="Times New Roman" w:hAnsi="Arial" w:cs="Arial"/>
          <w:color w:val="000000" w:themeColor="text1"/>
          <w:sz w:val="24"/>
          <w:szCs w:val="24"/>
          <w:vertAlign w:val="subscript"/>
          <w:lang w:eastAsia="en-IN"/>
        </w:rPr>
        <w:t>7</w:t>
      </w:r>
      <w:r w:rsidRPr="002A7F01">
        <w:rPr>
          <w:rFonts w:ascii="Arial" w:eastAsia="Times New Roman" w:hAnsi="Arial" w:cs="Arial"/>
          <w:color w:val="000000" w:themeColor="text1"/>
          <w:sz w:val="24"/>
          <w:szCs w:val="24"/>
          <w:lang w:eastAsia="en-IN"/>
        </w:rPr>
        <w:t xml:space="preserve">). </w:t>
      </w:r>
      <w:r w:rsidRPr="002A7F01">
        <w:rPr>
          <w:rFonts w:ascii="Arial" w:eastAsia="Arial Unicode MS" w:hAnsi="Arial" w:cs="Arial"/>
          <w:color w:val="000000" w:themeColor="text1"/>
          <w:sz w:val="24"/>
          <w:szCs w:val="24"/>
        </w:rPr>
        <w:t xml:space="preserve">Next best treatment was </w:t>
      </w:r>
      <w:r w:rsidRPr="002A7F01">
        <w:rPr>
          <w:rFonts w:ascii="Arial" w:eastAsia="Times New Roman" w:hAnsi="Arial" w:cs="Arial"/>
          <w:color w:val="000000"/>
          <w:sz w:val="24"/>
          <w:szCs w:val="24"/>
          <w:lang w:eastAsia="en-IN"/>
        </w:rPr>
        <w:t>Pendimethalin</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IRHA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4</w:t>
      </w:r>
      <w:r w:rsidRPr="002A7F01">
        <w:rPr>
          <w:rFonts w:ascii="Arial" w:eastAsia="Arial Unicode MS" w:hAnsi="Arial" w:cs="Arial"/>
          <w:color w:val="000000" w:themeColor="text1"/>
          <w:sz w:val="24"/>
          <w:szCs w:val="24"/>
        </w:rPr>
        <w:t xml:space="preserve">) and it was at par with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2</w:t>
      </w:r>
      <w:r w:rsidRPr="002A7F01">
        <w:rPr>
          <w:rFonts w:ascii="Arial" w:eastAsia="Arial Unicode MS" w:hAnsi="Arial" w:cs="Arial"/>
          <w:color w:val="000000" w:themeColor="text1"/>
          <w:sz w:val="24"/>
          <w:szCs w:val="24"/>
        </w:rPr>
        <w:t xml:space="preserve">), </w:t>
      </w:r>
      <w:r w:rsidRPr="002A7F01">
        <w:rPr>
          <w:rFonts w:ascii="Arial" w:eastAsia="Times New Roman" w:hAnsi="Arial" w:cs="Arial"/>
          <w:color w:val="000000" w:themeColor="text1"/>
          <w:sz w:val="24"/>
          <w:szCs w:val="24"/>
          <w:lang w:eastAsia="en-IN"/>
        </w:rPr>
        <w:t>T</w:t>
      </w:r>
      <w:r w:rsidRPr="002A7F01">
        <w:rPr>
          <w:rFonts w:ascii="Cambria Math" w:eastAsia="Times New Roman" w:hAnsi="Cambria Math" w:cs="Cambria Math"/>
          <w:color w:val="000000" w:themeColor="text1"/>
          <w:sz w:val="24"/>
          <w:szCs w:val="24"/>
          <w:lang w:eastAsia="en-IN"/>
        </w:rPr>
        <w:t>₁</w:t>
      </w:r>
      <w:r w:rsidRPr="002A7F01">
        <w:rPr>
          <w:rFonts w:ascii="Arial" w:eastAsia="Times New Roman" w:hAnsi="Arial" w:cs="Arial"/>
          <w:color w:val="000000" w:themeColor="text1"/>
          <w:sz w:val="24"/>
          <w:szCs w:val="24"/>
          <w:lang w:eastAsia="en-IN"/>
        </w:rPr>
        <w:t xml:space="preserve"> </w:t>
      </w:r>
      <w:r w:rsidRPr="002A7F01">
        <w:rPr>
          <w:rFonts w:ascii="Arial" w:eastAsia="Times New Roman" w:hAnsi="Arial" w:cs="Arial"/>
          <w:i/>
          <w:iCs/>
          <w:color w:val="000000" w:themeColor="text1"/>
          <w:sz w:val="24"/>
          <w:szCs w:val="24"/>
          <w:lang w:eastAsia="en-IN"/>
        </w:rPr>
        <w:t>fb</w:t>
      </w:r>
      <w:r w:rsidRPr="002A7F01">
        <w:rPr>
          <w:rFonts w:ascii="Arial" w:eastAsia="Times New Roman" w:hAnsi="Arial" w:cs="Arial"/>
          <w:color w:val="000000" w:themeColor="text1"/>
          <w:sz w:val="24"/>
          <w:szCs w:val="24"/>
          <w:lang w:eastAsia="en-IN"/>
        </w:rPr>
        <w:t xml:space="preserve"> Imazethapyr @ 60 g </w:t>
      </w:r>
      <w:proofErr w:type="spellStart"/>
      <w:r w:rsidRPr="002A7F01">
        <w:rPr>
          <w:rFonts w:ascii="Arial" w:eastAsia="Times New Roman" w:hAnsi="Arial" w:cs="Arial"/>
          <w:color w:val="000000" w:themeColor="text1"/>
          <w:sz w:val="24"/>
          <w:szCs w:val="24"/>
          <w:lang w:eastAsia="en-IN"/>
        </w:rPr>
        <w:t>a.i.</w:t>
      </w:r>
      <w:proofErr w:type="spellEnd"/>
      <w:r w:rsidRPr="002A7F01">
        <w:rPr>
          <w:rFonts w:ascii="Arial" w:eastAsia="Times New Roman" w:hAnsi="Arial" w:cs="Arial"/>
          <w:color w:val="000000" w:themeColor="text1"/>
          <w:sz w:val="24"/>
          <w:szCs w:val="24"/>
          <w:lang w:eastAsia="en-IN"/>
        </w:rPr>
        <w:t xml:space="preserve"> ha</w:t>
      </w:r>
      <w:r w:rsidRPr="002A7F01">
        <w:rPr>
          <w:rFonts w:ascii="Cambria Math" w:eastAsia="Times New Roman" w:hAnsi="Cambria Math" w:cs="Cambria Math"/>
          <w:color w:val="000000" w:themeColor="text1"/>
          <w:sz w:val="24"/>
          <w:szCs w:val="24"/>
          <w:lang w:eastAsia="en-IN"/>
        </w:rPr>
        <w:t>⁻</w:t>
      </w:r>
      <w:r w:rsidRPr="002A7F01">
        <w:rPr>
          <w:rFonts w:ascii="Arial" w:eastAsia="Times New Roman" w:hAnsi="Arial" w:cs="Arial"/>
          <w:color w:val="000000" w:themeColor="text1"/>
          <w:sz w:val="24"/>
          <w:szCs w:val="24"/>
          <w:lang w:eastAsia="en-IN"/>
        </w:rPr>
        <w:t xml:space="preserve">¹ using spray hood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3</w:t>
      </w:r>
      <w:r w:rsidRPr="002A7F01">
        <w:rPr>
          <w:rFonts w:ascii="Arial" w:eastAsia="Arial Unicode MS" w:hAnsi="Arial" w:cs="Arial"/>
          <w:color w:val="000000" w:themeColor="text1"/>
          <w:sz w:val="24"/>
          <w:szCs w:val="24"/>
        </w:rPr>
        <w:t xml:space="preserve">) and </w:t>
      </w:r>
      <w:r w:rsidRPr="002A7F01">
        <w:rPr>
          <w:rFonts w:ascii="Arial" w:eastAsia="Times New Roman" w:hAnsi="Arial" w:cs="Arial"/>
          <w:color w:val="000000" w:themeColor="text1"/>
          <w:sz w:val="24"/>
          <w:szCs w:val="24"/>
          <w:lang w:eastAsia="en-IN"/>
        </w:rPr>
        <w:t xml:space="preserve">HW @ 15 and 30 DAS </w:t>
      </w:r>
      <w:r w:rsidRPr="002A7F01">
        <w:rPr>
          <w:rFonts w:ascii="Arial" w:eastAsia="Arial Unicode MS" w:hAnsi="Arial" w:cs="Arial"/>
          <w:color w:val="000000" w:themeColor="text1"/>
          <w:sz w:val="24"/>
          <w:szCs w:val="24"/>
        </w:rPr>
        <w:t>(T</w:t>
      </w:r>
      <w:r w:rsidRPr="002A7F01">
        <w:rPr>
          <w:rFonts w:ascii="Arial" w:eastAsia="Arial Unicode MS" w:hAnsi="Arial" w:cs="Arial"/>
          <w:color w:val="000000" w:themeColor="text1"/>
          <w:sz w:val="24"/>
          <w:szCs w:val="24"/>
          <w:vertAlign w:val="subscript"/>
        </w:rPr>
        <w:t>5</w:t>
      </w:r>
      <w:r w:rsidRPr="002A7F01">
        <w:rPr>
          <w:rFonts w:ascii="Arial" w:eastAsia="Arial Unicode MS" w:hAnsi="Arial" w:cs="Arial"/>
          <w:color w:val="000000" w:themeColor="text1"/>
          <w:sz w:val="24"/>
          <w:szCs w:val="24"/>
        </w:rPr>
        <w:t>) but found significantly superior to leftover treatments.</w:t>
      </w:r>
    </w:p>
    <w:p w14:paraId="0BA92547" w14:textId="30F08ECB" w:rsidR="000D4108" w:rsidRPr="002A7F01" w:rsidRDefault="000D4108" w:rsidP="00A97270">
      <w:pPr>
        <w:spacing w:after="120" w:line="360" w:lineRule="auto"/>
        <w:jc w:val="both"/>
        <w:rPr>
          <w:rFonts w:ascii="Arial" w:eastAsia="Arial Unicode MS" w:hAnsi="Arial" w:cs="Arial"/>
          <w:color w:val="000000" w:themeColor="text1"/>
          <w:sz w:val="24"/>
          <w:szCs w:val="24"/>
        </w:rPr>
      </w:pPr>
      <w:r w:rsidRPr="002A7F01">
        <w:rPr>
          <w:rFonts w:ascii="Arial" w:eastAsia="Arial Unicode MS" w:hAnsi="Arial" w:cs="Arial"/>
          <w:noProof/>
          <w:color w:val="000000" w:themeColor="text1"/>
          <w:sz w:val="24"/>
          <w:szCs w:val="24"/>
          <w:lang w:val="en-US" w:bidi="hi-IN"/>
        </w:rPr>
        <w:drawing>
          <wp:inline distT="0" distB="0" distL="0" distR="0" wp14:anchorId="5CBEBDC5" wp14:editId="1F42D497">
            <wp:extent cx="5627523" cy="2851785"/>
            <wp:effectExtent l="0" t="0" r="0" b="0"/>
            <wp:docPr id="934616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3720" cy="2885331"/>
                    </a:xfrm>
                    <a:prstGeom prst="rect">
                      <a:avLst/>
                    </a:prstGeom>
                    <a:noFill/>
                  </pic:spPr>
                </pic:pic>
              </a:graphicData>
            </a:graphic>
          </wp:inline>
        </w:drawing>
      </w:r>
    </w:p>
    <w:p w14:paraId="79BED3BD" w14:textId="3AFF57FF" w:rsidR="00F76287" w:rsidRPr="002A7F01" w:rsidRDefault="00F76287" w:rsidP="002A7F01">
      <w:pPr>
        <w:spacing w:after="120" w:line="276" w:lineRule="auto"/>
        <w:jc w:val="both"/>
        <w:rPr>
          <w:rFonts w:ascii="Arial" w:hAnsi="Arial" w:cs="Arial"/>
          <w:b/>
          <w:bCs/>
          <w:sz w:val="24"/>
          <w:szCs w:val="24"/>
        </w:rPr>
      </w:pPr>
      <w:r w:rsidRPr="002A7F01">
        <w:rPr>
          <w:rFonts w:ascii="Arial" w:hAnsi="Arial" w:cs="Arial"/>
          <w:b/>
          <w:bCs/>
          <w:sz w:val="24"/>
          <w:szCs w:val="24"/>
        </w:rPr>
        <w:t>Fig. 2. Effect of herbicide and herbicide applicator devices on growth parameters (Number of leaves and leaf area)</w:t>
      </w:r>
    </w:p>
    <w:p w14:paraId="071FEED8" w14:textId="77777777" w:rsidR="007D01DA" w:rsidRDefault="007D01DA" w:rsidP="002A7F01">
      <w:pPr>
        <w:spacing w:after="120" w:line="276" w:lineRule="auto"/>
        <w:jc w:val="both"/>
        <w:rPr>
          <w:rFonts w:ascii="Arial" w:hAnsi="Arial" w:cs="Arial"/>
          <w:b/>
          <w:bCs/>
          <w:sz w:val="24"/>
          <w:szCs w:val="24"/>
        </w:rPr>
      </w:pPr>
    </w:p>
    <w:p w14:paraId="675CC667" w14:textId="77777777" w:rsidR="007D01DA" w:rsidRDefault="007D01DA" w:rsidP="002A7F01">
      <w:pPr>
        <w:spacing w:after="120" w:line="276" w:lineRule="auto"/>
        <w:jc w:val="both"/>
        <w:rPr>
          <w:rFonts w:ascii="Arial" w:hAnsi="Arial" w:cs="Arial"/>
          <w:b/>
          <w:bCs/>
          <w:sz w:val="24"/>
          <w:szCs w:val="24"/>
        </w:rPr>
      </w:pPr>
    </w:p>
    <w:p w14:paraId="0BF5BA14" w14:textId="77777777" w:rsidR="007D01DA" w:rsidRDefault="007D01DA" w:rsidP="002A7F01">
      <w:pPr>
        <w:spacing w:after="120" w:line="276" w:lineRule="auto"/>
        <w:jc w:val="both"/>
        <w:rPr>
          <w:rFonts w:ascii="Arial" w:hAnsi="Arial" w:cs="Arial"/>
          <w:b/>
          <w:bCs/>
          <w:sz w:val="24"/>
          <w:szCs w:val="24"/>
        </w:rPr>
      </w:pPr>
    </w:p>
    <w:p w14:paraId="3A97E52C" w14:textId="77777777" w:rsidR="007D01DA" w:rsidRDefault="007D01DA" w:rsidP="002A7F01">
      <w:pPr>
        <w:spacing w:after="120" w:line="276" w:lineRule="auto"/>
        <w:jc w:val="both"/>
        <w:rPr>
          <w:rFonts w:ascii="Arial" w:hAnsi="Arial" w:cs="Arial"/>
          <w:b/>
          <w:bCs/>
          <w:sz w:val="24"/>
          <w:szCs w:val="24"/>
        </w:rPr>
      </w:pPr>
    </w:p>
    <w:p w14:paraId="56901575" w14:textId="77777777" w:rsidR="007D01DA" w:rsidRDefault="007D01DA" w:rsidP="002A7F01">
      <w:pPr>
        <w:spacing w:after="120" w:line="276" w:lineRule="auto"/>
        <w:jc w:val="both"/>
        <w:rPr>
          <w:rFonts w:ascii="Arial" w:hAnsi="Arial" w:cs="Arial"/>
          <w:b/>
          <w:bCs/>
          <w:sz w:val="24"/>
          <w:szCs w:val="24"/>
        </w:rPr>
      </w:pPr>
    </w:p>
    <w:p w14:paraId="1C39A27E" w14:textId="6CF0378D" w:rsidR="001E482E" w:rsidRPr="002A7F01" w:rsidRDefault="001E482E" w:rsidP="002A7F01">
      <w:pPr>
        <w:spacing w:after="120" w:line="276" w:lineRule="auto"/>
        <w:jc w:val="both"/>
        <w:rPr>
          <w:rFonts w:ascii="Arial" w:hAnsi="Arial" w:cs="Arial"/>
          <w:b/>
          <w:bCs/>
          <w:sz w:val="24"/>
          <w:szCs w:val="24"/>
        </w:rPr>
      </w:pPr>
      <w:r w:rsidRPr="002A7F01">
        <w:rPr>
          <w:rFonts w:ascii="Arial" w:hAnsi="Arial" w:cs="Arial"/>
          <w:b/>
          <w:bCs/>
          <w:sz w:val="24"/>
          <w:szCs w:val="24"/>
        </w:rPr>
        <w:t>Table 3 Effect of herbicide and herbicide applicator devices on growth parameters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3228"/>
        <w:gridCol w:w="1610"/>
        <w:gridCol w:w="1272"/>
        <w:gridCol w:w="1368"/>
        <w:gridCol w:w="1204"/>
      </w:tblGrid>
      <w:tr w:rsidR="007D01DA" w:rsidRPr="007D01DA" w14:paraId="7BD8B5B6" w14:textId="77777777" w:rsidTr="007D01DA">
        <w:tc>
          <w:tcPr>
            <w:tcW w:w="3686" w:type="dxa"/>
            <w:gridSpan w:val="2"/>
            <w:vMerge w:val="restart"/>
            <w:tcBorders>
              <w:top w:val="single" w:sz="8" w:space="0" w:color="auto"/>
            </w:tcBorders>
            <w:vAlign w:val="center"/>
          </w:tcPr>
          <w:p w14:paraId="6A1B8C05"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Treatment</w:t>
            </w:r>
          </w:p>
        </w:tc>
        <w:tc>
          <w:tcPr>
            <w:tcW w:w="2883" w:type="dxa"/>
            <w:gridSpan w:val="2"/>
            <w:tcBorders>
              <w:top w:val="single" w:sz="8" w:space="0" w:color="auto"/>
              <w:bottom w:val="single" w:sz="8" w:space="0" w:color="auto"/>
            </w:tcBorders>
            <w:vAlign w:val="center"/>
          </w:tcPr>
          <w:p w14:paraId="3DD78A43" w14:textId="3AD92DD1"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Number of leaves plant</w:t>
            </w:r>
            <w:r w:rsidRPr="007D01DA">
              <w:rPr>
                <w:rFonts w:ascii="Arial" w:hAnsi="Arial" w:cs="Arial"/>
                <w:sz w:val="24"/>
                <w:szCs w:val="24"/>
                <w:vertAlign w:val="superscript"/>
              </w:rPr>
              <w:t>-1</w:t>
            </w:r>
          </w:p>
        </w:tc>
        <w:tc>
          <w:tcPr>
            <w:tcW w:w="2565" w:type="dxa"/>
            <w:gridSpan w:val="2"/>
            <w:tcBorders>
              <w:top w:val="single" w:sz="8" w:space="0" w:color="auto"/>
              <w:bottom w:val="single" w:sz="8" w:space="0" w:color="auto"/>
            </w:tcBorders>
            <w:vAlign w:val="center"/>
          </w:tcPr>
          <w:p w14:paraId="10DFFC24" w14:textId="1488058F"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Leaf area plant</w:t>
            </w:r>
            <w:r w:rsidRPr="007D01DA">
              <w:rPr>
                <w:rFonts w:ascii="Arial" w:hAnsi="Arial" w:cs="Arial"/>
                <w:sz w:val="24"/>
                <w:szCs w:val="24"/>
                <w:vertAlign w:val="superscript"/>
              </w:rPr>
              <w:t>-1</w:t>
            </w:r>
          </w:p>
        </w:tc>
      </w:tr>
      <w:tr w:rsidR="00BE2A0A" w:rsidRPr="007D01DA" w14:paraId="0FA534DB" w14:textId="77777777" w:rsidTr="007D01DA">
        <w:tc>
          <w:tcPr>
            <w:tcW w:w="3686" w:type="dxa"/>
            <w:gridSpan w:val="2"/>
            <w:vMerge/>
            <w:tcBorders>
              <w:bottom w:val="single" w:sz="8" w:space="0" w:color="auto"/>
            </w:tcBorders>
          </w:tcPr>
          <w:p w14:paraId="43BFEFA4" w14:textId="77777777" w:rsidR="001E482E" w:rsidRPr="007D01DA" w:rsidRDefault="001E482E" w:rsidP="002A7F01">
            <w:pPr>
              <w:pStyle w:val="NoSpacing"/>
              <w:spacing w:after="120" w:line="276" w:lineRule="auto"/>
              <w:jc w:val="center"/>
              <w:rPr>
                <w:rFonts w:ascii="Arial" w:hAnsi="Arial" w:cs="Arial"/>
                <w:sz w:val="24"/>
                <w:szCs w:val="24"/>
              </w:rPr>
            </w:pPr>
          </w:p>
        </w:tc>
        <w:tc>
          <w:tcPr>
            <w:tcW w:w="1611" w:type="dxa"/>
            <w:tcBorders>
              <w:top w:val="single" w:sz="8" w:space="0" w:color="auto"/>
              <w:bottom w:val="single" w:sz="8" w:space="0" w:color="auto"/>
            </w:tcBorders>
            <w:vAlign w:val="center"/>
          </w:tcPr>
          <w:p w14:paraId="35594F67"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40 DAS</w:t>
            </w:r>
          </w:p>
        </w:tc>
        <w:tc>
          <w:tcPr>
            <w:tcW w:w="1272" w:type="dxa"/>
            <w:tcBorders>
              <w:top w:val="single" w:sz="8" w:space="0" w:color="auto"/>
              <w:bottom w:val="single" w:sz="8" w:space="0" w:color="auto"/>
            </w:tcBorders>
            <w:vAlign w:val="center"/>
          </w:tcPr>
          <w:p w14:paraId="3E4800AE"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60 DAS</w:t>
            </w:r>
          </w:p>
        </w:tc>
        <w:tc>
          <w:tcPr>
            <w:tcW w:w="1369" w:type="dxa"/>
            <w:tcBorders>
              <w:top w:val="single" w:sz="8" w:space="0" w:color="auto"/>
              <w:bottom w:val="single" w:sz="8" w:space="0" w:color="auto"/>
            </w:tcBorders>
            <w:vAlign w:val="center"/>
          </w:tcPr>
          <w:p w14:paraId="6B4EDA04"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40 DAS</w:t>
            </w:r>
          </w:p>
        </w:tc>
        <w:tc>
          <w:tcPr>
            <w:tcW w:w="1196" w:type="dxa"/>
            <w:tcBorders>
              <w:top w:val="single" w:sz="8" w:space="0" w:color="auto"/>
              <w:bottom w:val="single" w:sz="8" w:space="0" w:color="auto"/>
            </w:tcBorders>
            <w:vAlign w:val="center"/>
          </w:tcPr>
          <w:p w14:paraId="4B0EBE3E"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60 DAS</w:t>
            </w:r>
          </w:p>
        </w:tc>
      </w:tr>
      <w:tr w:rsidR="002A7F01" w:rsidRPr="007D01DA" w14:paraId="3AA1EB45" w14:textId="77777777" w:rsidTr="007D01DA">
        <w:tc>
          <w:tcPr>
            <w:tcW w:w="452" w:type="dxa"/>
            <w:tcBorders>
              <w:top w:val="single" w:sz="8" w:space="0" w:color="auto"/>
            </w:tcBorders>
            <w:vAlign w:val="center"/>
          </w:tcPr>
          <w:p w14:paraId="4FE9715A"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w:t>
            </w:r>
            <w:r w:rsidRPr="007D01DA">
              <w:rPr>
                <w:rFonts w:ascii="Arial" w:hAnsi="Arial" w:cs="Arial"/>
                <w:sz w:val="24"/>
                <w:szCs w:val="24"/>
                <w:vertAlign w:val="subscript"/>
              </w:rPr>
              <w:t>1</w:t>
            </w:r>
          </w:p>
        </w:tc>
        <w:tc>
          <w:tcPr>
            <w:tcW w:w="3234" w:type="dxa"/>
            <w:tcBorders>
              <w:top w:val="single" w:sz="8" w:space="0" w:color="auto"/>
            </w:tcBorders>
            <w:vAlign w:val="center"/>
          </w:tcPr>
          <w:p w14:paraId="49AE6196" w14:textId="77777777" w:rsidR="001E482E" w:rsidRPr="007D01DA" w:rsidRDefault="001E482E" w:rsidP="002A7F01">
            <w:pPr>
              <w:pStyle w:val="NoSpacing"/>
              <w:spacing w:after="120" w:line="276" w:lineRule="auto"/>
              <w:rPr>
                <w:rFonts w:ascii="Arial" w:hAnsi="Arial" w:cs="Arial"/>
                <w:sz w:val="24"/>
                <w:szCs w:val="24"/>
              </w:rPr>
            </w:pPr>
            <w:r w:rsidRPr="007D01DA">
              <w:rPr>
                <w:rFonts w:ascii="Arial" w:eastAsia="Times New Roman" w:hAnsi="Arial" w:cs="Arial"/>
                <w:color w:val="000000" w:themeColor="text1"/>
                <w:sz w:val="24"/>
                <w:szCs w:val="24"/>
                <w:lang w:eastAsia="en-IN"/>
              </w:rPr>
              <w:t xml:space="preserve">PE application of Pendimethalin @ 1 kg </w:t>
            </w:r>
            <w:proofErr w:type="spellStart"/>
            <w:r w:rsidRPr="007D01DA">
              <w:rPr>
                <w:rFonts w:ascii="Arial" w:eastAsia="Times New Roman" w:hAnsi="Arial" w:cs="Arial"/>
                <w:color w:val="000000" w:themeColor="text1"/>
                <w:sz w:val="24"/>
                <w:szCs w:val="24"/>
                <w:lang w:eastAsia="en-IN"/>
              </w:rPr>
              <w:t>a.i.</w:t>
            </w:r>
            <w:proofErr w:type="spellEnd"/>
            <w:r w:rsidRPr="007D01DA">
              <w:rPr>
                <w:rFonts w:ascii="Arial" w:eastAsia="Times New Roman" w:hAnsi="Arial" w:cs="Arial"/>
                <w:color w:val="000000" w:themeColor="text1"/>
                <w:sz w:val="24"/>
                <w:szCs w:val="24"/>
                <w:lang w:eastAsia="en-IN"/>
              </w:rPr>
              <w:t xml:space="preserve"> ha</w:t>
            </w:r>
            <w:r w:rsidRPr="007D01DA">
              <w:rPr>
                <w:rFonts w:ascii="Cambria Math" w:eastAsia="Times New Roman" w:hAnsi="Cambria Math" w:cs="Cambria Math"/>
                <w:color w:val="000000" w:themeColor="text1"/>
                <w:sz w:val="24"/>
                <w:szCs w:val="24"/>
                <w:lang w:eastAsia="en-IN"/>
              </w:rPr>
              <w:t>⁻</w:t>
            </w:r>
            <w:r w:rsidRPr="007D01DA">
              <w:rPr>
                <w:rFonts w:ascii="Arial" w:eastAsia="Times New Roman" w:hAnsi="Arial" w:cs="Arial"/>
                <w:color w:val="000000" w:themeColor="text1"/>
                <w:sz w:val="24"/>
                <w:szCs w:val="24"/>
                <w:lang w:eastAsia="en-IN"/>
              </w:rPr>
              <w:t>¹</w:t>
            </w:r>
          </w:p>
        </w:tc>
        <w:tc>
          <w:tcPr>
            <w:tcW w:w="1611" w:type="dxa"/>
            <w:tcBorders>
              <w:top w:val="single" w:sz="8" w:space="0" w:color="auto"/>
            </w:tcBorders>
            <w:vAlign w:val="center"/>
          </w:tcPr>
          <w:p w14:paraId="41E293CE" w14:textId="2106CE2D"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21.56cd</w:t>
            </w:r>
          </w:p>
        </w:tc>
        <w:tc>
          <w:tcPr>
            <w:tcW w:w="1272" w:type="dxa"/>
            <w:tcBorders>
              <w:top w:val="single" w:sz="8" w:space="0" w:color="auto"/>
            </w:tcBorders>
            <w:vAlign w:val="center"/>
          </w:tcPr>
          <w:p w14:paraId="2C4D1749" w14:textId="6E0716E9"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53.32c</w:t>
            </w:r>
          </w:p>
        </w:tc>
        <w:tc>
          <w:tcPr>
            <w:tcW w:w="1369" w:type="dxa"/>
            <w:tcBorders>
              <w:top w:val="single" w:sz="8" w:space="0" w:color="auto"/>
            </w:tcBorders>
            <w:vAlign w:val="center"/>
          </w:tcPr>
          <w:p w14:paraId="24831002" w14:textId="757A6208"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39.36cd</w:t>
            </w:r>
          </w:p>
        </w:tc>
        <w:tc>
          <w:tcPr>
            <w:tcW w:w="1196" w:type="dxa"/>
            <w:tcBorders>
              <w:top w:val="single" w:sz="8" w:space="0" w:color="auto"/>
            </w:tcBorders>
            <w:vAlign w:val="center"/>
          </w:tcPr>
          <w:p w14:paraId="5309D0F3" w14:textId="5B21C220"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496.47c</w:t>
            </w:r>
          </w:p>
        </w:tc>
      </w:tr>
      <w:tr w:rsidR="002A7F01" w:rsidRPr="007D01DA" w14:paraId="1DDC1DB7" w14:textId="77777777" w:rsidTr="007D01DA">
        <w:tc>
          <w:tcPr>
            <w:tcW w:w="452" w:type="dxa"/>
            <w:vAlign w:val="center"/>
          </w:tcPr>
          <w:p w14:paraId="70CB8C9B"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w:t>
            </w:r>
            <w:r w:rsidRPr="007D01DA">
              <w:rPr>
                <w:rFonts w:ascii="Arial" w:hAnsi="Arial" w:cs="Arial"/>
                <w:sz w:val="24"/>
                <w:szCs w:val="24"/>
                <w:vertAlign w:val="subscript"/>
              </w:rPr>
              <w:t>2</w:t>
            </w:r>
          </w:p>
        </w:tc>
        <w:tc>
          <w:tcPr>
            <w:tcW w:w="3234" w:type="dxa"/>
            <w:vAlign w:val="center"/>
          </w:tcPr>
          <w:p w14:paraId="4BDE0EA5" w14:textId="77777777" w:rsidR="001E482E" w:rsidRPr="007D01DA" w:rsidRDefault="001E482E" w:rsidP="002A7F01">
            <w:pPr>
              <w:spacing w:after="120" w:line="276" w:lineRule="auto"/>
              <w:rPr>
                <w:rFonts w:ascii="Arial" w:hAnsi="Arial" w:cs="Arial"/>
                <w:sz w:val="24"/>
                <w:szCs w:val="24"/>
                <w:lang w:eastAsia="en-IN"/>
              </w:rPr>
            </w:pPr>
            <w:r w:rsidRPr="007D01DA">
              <w:rPr>
                <w:rFonts w:ascii="Arial" w:eastAsia="Times New Roman" w:hAnsi="Arial" w:cs="Arial"/>
                <w:color w:val="000000" w:themeColor="text1"/>
                <w:sz w:val="24"/>
                <w:szCs w:val="24"/>
                <w:lang w:eastAsia="en-IN"/>
              </w:rPr>
              <w:t>T</w:t>
            </w:r>
            <w:r w:rsidRPr="007D01DA">
              <w:rPr>
                <w:rFonts w:ascii="Cambria Math" w:eastAsia="Times New Roman" w:hAnsi="Cambria Math" w:cs="Cambria Math"/>
                <w:color w:val="000000" w:themeColor="text1"/>
                <w:sz w:val="24"/>
                <w:szCs w:val="24"/>
                <w:lang w:eastAsia="en-IN"/>
              </w:rPr>
              <w:t>₁</w:t>
            </w:r>
            <w:r w:rsidRPr="007D01DA">
              <w:rPr>
                <w:rFonts w:ascii="Arial" w:eastAsia="Times New Roman" w:hAnsi="Arial" w:cs="Arial"/>
                <w:color w:val="000000" w:themeColor="text1"/>
                <w:sz w:val="24"/>
                <w:szCs w:val="24"/>
                <w:lang w:eastAsia="en-IN"/>
              </w:rPr>
              <w:t xml:space="preserve"> </w:t>
            </w:r>
            <w:r w:rsidRPr="007D01DA">
              <w:rPr>
                <w:rFonts w:ascii="Arial" w:eastAsia="Times New Roman" w:hAnsi="Arial" w:cs="Arial"/>
                <w:i/>
                <w:iCs/>
                <w:color w:val="000000" w:themeColor="text1"/>
                <w:sz w:val="24"/>
                <w:szCs w:val="24"/>
                <w:lang w:eastAsia="en-IN"/>
              </w:rPr>
              <w:t xml:space="preserve">fb </w:t>
            </w:r>
            <w:r w:rsidRPr="007D01DA">
              <w:rPr>
                <w:rFonts w:ascii="Arial" w:eastAsia="Times New Roman" w:hAnsi="Arial" w:cs="Arial"/>
                <w:color w:val="000000" w:themeColor="text1"/>
                <w:sz w:val="24"/>
                <w:szCs w:val="24"/>
                <w:lang w:eastAsia="en-IN"/>
              </w:rPr>
              <w:t xml:space="preserve">PoE application of Imazethapyr @ 60 g </w:t>
            </w:r>
            <w:proofErr w:type="spellStart"/>
            <w:r w:rsidRPr="007D01DA">
              <w:rPr>
                <w:rFonts w:ascii="Arial" w:eastAsia="Times New Roman" w:hAnsi="Arial" w:cs="Arial"/>
                <w:color w:val="000000" w:themeColor="text1"/>
                <w:sz w:val="24"/>
                <w:szCs w:val="24"/>
                <w:lang w:eastAsia="en-IN"/>
              </w:rPr>
              <w:t>a.i.</w:t>
            </w:r>
            <w:proofErr w:type="spellEnd"/>
            <w:r w:rsidRPr="007D01DA">
              <w:rPr>
                <w:rFonts w:ascii="Arial" w:eastAsia="Times New Roman" w:hAnsi="Arial" w:cs="Arial"/>
                <w:color w:val="000000" w:themeColor="text1"/>
                <w:sz w:val="24"/>
                <w:szCs w:val="24"/>
                <w:lang w:eastAsia="en-IN"/>
              </w:rPr>
              <w:t xml:space="preserve"> ha</w:t>
            </w:r>
            <w:r w:rsidRPr="007D01DA">
              <w:rPr>
                <w:rFonts w:ascii="Cambria Math" w:eastAsia="Times New Roman" w:hAnsi="Cambria Math" w:cs="Cambria Math"/>
                <w:color w:val="000000" w:themeColor="text1"/>
                <w:sz w:val="24"/>
                <w:szCs w:val="24"/>
                <w:lang w:eastAsia="en-IN"/>
              </w:rPr>
              <w:t>⁻</w:t>
            </w:r>
            <w:r w:rsidRPr="007D01DA">
              <w:rPr>
                <w:rFonts w:ascii="Arial" w:eastAsia="Times New Roman" w:hAnsi="Arial" w:cs="Arial"/>
                <w:color w:val="000000" w:themeColor="text1"/>
                <w:sz w:val="24"/>
                <w:szCs w:val="24"/>
                <w:lang w:eastAsia="en-IN"/>
              </w:rPr>
              <w:t>¹</w:t>
            </w:r>
          </w:p>
        </w:tc>
        <w:tc>
          <w:tcPr>
            <w:tcW w:w="1611" w:type="dxa"/>
            <w:vAlign w:val="center"/>
          </w:tcPr>
          <w:p w14:paraId="20E49EFE" w14:textId="1D204C9F"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23.90bc</w:t>
            </w:r>
          </w:p>
        </w:tc>
        <w:tc>
          <w:tcPr>
            <w:tcW w:w="1272" w:type="dxa"/>
            <w:vAlign w:val="center"/>
          </w:tcPr>
          <w:p w14:paraId="7DB441F3" w14:textId="5971639B"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59.21bc</w:t>
            </w:r>
          </w:p>
        </w:tc>
        <w:tc>
          <w:tcPr>
            <w:tcW w:w="1369" w:type="dxa"/>
            <w:vAlign w:val="center"/>
          </w:tcPr>
          <w:p w14:paraId="0752F2A7" w14:textId="730FB78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43.45bc</w:t>
            </w:r>
          </w:p>
        </w:tc>
        <w:tc>
          <w:tcPr>
            <w:tcW w:w="1196" w:type="dxa"/>
            <w:vAlign w:val="center"/>
          </w:tcPr>
          <w:p w14:paraId="1433AF63" w14:textId="39213A4A"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529.72bc</w:t>
            </w:r>
          </w:p>
        </w:tc>
      </w:tr>
      <w:tr w:rsidR="002A7F01" w:rsidRPr="007D01DA" w14:paraId="074FDD86" w14:textId="77777777" w:rsidTr="007D01DA">
        <w:tc>
          <w:tcPr>
            <w:tcW w:w="452" w:type="dxa"/>
            <w:vAlign w:val="center"/>
          </w:tcPr>
          <w:p w14:paraId="206CCA87"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w:t>
            </w:r>
            <w:r w:rsidRPr="007D01DA">
              <w:rPr>
                <w:rFonts w:ascii="Arial" w:hAnsi="Arial" w:cs="Arial"/>
                <w:sz w:val="24"/>
                <w:szCs w:val="24"/>
                <w:vertAlign w:val="subscript"/>
              </w:rPr>
              <w:t>3</w:t>
            </w:r>
          </w:p>
        </w:tc>
        <w:tc>
          <w:tcPr>
            <w:tcW w:w="3234" w:type="dxa"/>
            <w:vAlign w:val="center"/>
          </w:tcPr>
          <w:p w14:paraId="08A256BE" w14:textId="77777777" w:rsidR="001E482E" w:rsidRPr="007D01DA" w:rsidRDefault="001E482E" w:rsidP="002A7F01">
            <w:pPr>
              <w:pStyle w:val="NoSpacing"/>
              <w:spacing w:after="120" w:line="276" w:lineRule="auto"/>
              <w:rPr>
                <w:rFonts w:ascii="Arial" w:hAnsi="Arial" w:cs="Arial"/>
                <w:sz w:val="24"/>
                <w:szCs w:val="24"/>
              </w:rPr>
            </w:pPr>
            <w:r w:rsidRPr="007D01DA">
              <w:rPr>
                <w:rFonts w:ascii="Arial" w:hAnsi="Arial" w:cs="Arial"/>
                <w:sz w:val="24"/>
                <w:szCs w:val="24"/>
              </w:rPr>
              <w:t>T</w:t>
            </w:r>
            <w:r w:rsidRPr="007D01DA">
              <w:rPr>
                <w:rFonts w:ascii="Cambria Math" w:hAnsi="Cambria Math" w:cs="Cambria Math"/>
                <w:sz w:val="24"/>
                <w:szCs w:val="24"/>
              </w:rPr>
              <w:t>₁</w:t>
            </w:r>
            <w:r w:rsidRPr="007D01DA">
              <w:rPr>
                <w:rFonts w:ascii="Arial" w:hAnsi="Arial" w:cs="Arial"/>
                <w:sz w:val="24"/>
                <w:szCs w:val="24"/>
              </w:rPr>
              <w:t xml:space="preserve"> </w:t>
            </w:r>
            <w:r w:rsidRPr="007D01DA">
              <w:rPr>
                <w:rFonts w:ascii="Arial" w:hAnsi="Arial" w:cs="Arial"/>
                <w:i/>
                <w:iCs/>
                <w:sz w:val="24"/>
                <w:szCs w:val="24"/>
              </w:rPr>
              <w:t>fb</w:t>
            </w:r>
            <w:r w:rsidRPr="007D01DA">
              <w:rPr>
                <w:rFonts w:ascii="Arial" w:hAnsi="Arial" w:cs="Arial"/>
                <w:sz w:val="24"/>
                <w:szCs w:val="24"/>
              </w:rPr>
              <w:t xml:space="preserve"> PoE application of Imazethapyr @ 60 g </w:t>
            </w:r>
            <w:proofErr w:type="spellStart"/>
            <w:r w:rsidRPr="007D01DA">
              <w:rPr>
                <w:rFonts w:ascii="Arial" w:hAnsi="Arial" w:cs="Arial"/>
                <w:sz w:val="24"/>
                <w:szCs w:val="24"/>
              </w:rPr>
              <w:t>a.i.</w:t>
            </w:r>
            <w:proofErr w:type="spellEnd"/>
            <w:r w:rsidRPr="007D01DA">
              <w:rPr>
                <w:rFonts w:ascii="Arial" w:hAnsi="Arial" w:cs="Arial"/>
                <w:sz w:val="24"/>
                <w:szCs w:val="24"/>
              </w:rPr>
              <w:t xml:space="preserve"> ha</w:t>
            </w:r>
            <w:r w:rsidRPr="007D01DA">
              <w:rPr>
                <w:rFonts w:ascii="Cambria Math" w:hAnsi="Cambria Math" w:cs="Cambria Math"/>
                <w:sz w:val="24"/>
                <w:szCs w:val="24"/>
              </w:rPr>
              <w:t>⁻</w:t>
            </w:r>
            <w:r w:rsidRPr="007D01DA">
              <w:rPr>
                <w:rFonts w:ascii="Arial" w:hAnsi="Arial" w:cs="Arial"/>
                <w:sz w:val="24"/>
                <w:szCs w:val="24"/>
              </w:rPr>
              <w:t>¹ using spray hood</w:t>
            </w:r>
          </w:p>
        </w:tc>
        <w:tc>
          <w:tcPr>
            <w:tcW w:w="1611" w:type="dxa"/>
            <w:vAlign w:val="center"/>
          </w:tcPr>
          <w:p w14:paraId="56E66541" w14:textId="36DABF61"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25.05abc</w:t>
            </w:r>
          </w:p>
        </w:tc>
        <w:tc>
          <w:tcPr>
            <w:tcW w:w="1272" w:type="dxa"/>
            <w:vAlign w:val="center"/>
          </w:tcPr>
          <w:p w14:paraId="5FC74B39" w14:textId="2BFE64E5"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60.42bc</w:t>
            </w:r>
          </w:p>
        </w:tc>
        <w:tc>
          <w:tcPr>
            <w:tcW w:w="1369" w:type="dxa"/>
            <w:vAlign w:val="center"/>
          </w:tcPr>
          <w:p w14:paraId="7B9DB706" w14:textId="3D00A22A"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45.51bc</w:t>
            </w:r>
          </w:p>
        </w:tc>
        <w:tc>
          <w:tcPr>
            <w:tcW w:w="1196" w:type="dxa"/>
            <w:vAlign w:val="center"/>
          </w:tcPr>
          <w:p w14:paraId="6C8361E7" w14:textId="4AC5FB9A"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550.97bc</w:t>
            </w:r>
          </w:p>
        </w:tc>
      </w:tr>
      <w:tr w:rsidR="002A7F01" w:rsidRPr="007D01DA" w14:paraId="7BA8F583" w14:textId="77777777" w:rsidTr="007D01DA">
        <w:tc>
          <w:tcPr>
            <w:tcW w:w="452" w:type="dxa"/>
            <w:vAlign w:val="center"/>
          </w:tcPr>
          <w:p w14:paraId="1DF201DF"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w:t>
            </w:r>
            <w:r w:rsidRPr="007D01DA">
              <w:rPr>
                <w:rFonts w:ascii="Arial" w:hAnsi="Arial" w:cs="Arial"/>
                <w:sz w:val="24"/>
                <w:szCs w:val="24"/>
                <w:vertAlign w:val="subscript"/>
              </w:rPr>
              <w:t>4</w:t>
            </w:r>
          </w:p>
        </w:tc>
        <w:tc>
          <w:tcPr>
            <w:tcW w:w="3234" w:type="dxa"/>
            <w:vAlign w:val="center"/>
          </w:tcPr>
          <w:p w14:paraId="683E9795" w14:textId="77777777" w:rsidR="001E482E" w:rsidRPr="007D01DA" w:rsidRDefault="001E482E" w:rsidP="002A7F01">
            <w:pPr>
              <w:spacing w:after="120" w:line="276" w:lineRule="auto"/>
              <w:rPr>
                <w:rFonts w:ascii="Arial" w:hAnsi="Arial" w:cs="Arial"/>
                <w:sz w:val="24"/>
                <w:szCs w:val="24"/>
                <w:lang w:eastAsia="en-IN"/>
              </w:rPr>
            </w:pPr>
            <w:r w:rsidRPr="007D01DA">
              <w:rPr>
                <w:rFonts w:ascii="Arial" w:eastAsia="Times New Roman" w:hAnsi="Arial" w:cs="Arial"/>
                <w:color w:val="000000" w:themeColor="text1"/>
                <w:sz w:val="24"/>
                <w:szCs w:val="24"/>
                <w:lang w:eastAsia="en-IN"/>
              </w:rPr>
              <w:t>T</w:t>
            </w:r>
            <w:r w:rsidRPr="007D01DA">
              <w:rPr>
                <w:rFonts w:ascii="Cambria Math" w:eastAsia="Times New Roman" w:hAnsi="Cambria Math" w:cs="Cambria Math"/>
                <w:color w:val="000000" w:themeColor="text1"/>
                <w:sz w:val="24"/>
                <w:szCs w:val="24"/>
                <w:lang w:eastAsia="en-IN"/>
              </w:rPr>
              <w:t>₁</w:t>
            </w:r>
            <w:r w:rsidRPr="007D01DA">
              <w:rPr>
                <w:rFonts w:ascii="Arial" w:eastAsia="Times New Roman" w:hAnsi="Arial" w:cs="Arial"/>
                <w:color w:val="000000" w:themeColor="text1"/>
                <w:sz w:val="24"/>
                <w:szCs w:val="24"/>
                <w:lang w:eastAsia="en-IN"/>
              </w:rPr>
              <w:t xml:space="preserve"> </w:t>
            </w:r>
            <w:r w:rsidRPr="007D01DA">
              <w:rPr>
                <w:rFonts w:ascii="Arial" w:eastAsia="Times New Roman" w:hAnsi="Arial" w:cs="Arial"/>
                <w:i/>
                <w:iCs/>
                <w:color w:val="000000" w:themeColor="text1"/>
                <w:sz w:val="24"/>
                <w:szCs w:val="24"/>
                <w:lang w:eastAsia="en-IN"/>
              </w:rPr>
              <w:t>fb</w:t>
            </w:r>
            <w:r w:rsidRPr="007D01DA">
              <w:rPr>
                <w:rFonts w:ascii="Arial" w:eastAsia="Times New Roman" w:hAnsi="Arial" w:cs="Arial"/>
                <w:color w:val="000000" w:themeColor="text1"/>
                <w:sz w:val="24"/>
                <w:szCs w:val="24"/>
                <w:lang w:eastAsia="en-IN"/>
              </w:rPr>
              <w:t xml:space="preserve"> PoE application of Imazethapyr @ 60 g </w:t>
            </w:r>
            <w:proofErr w:type="spellStart"/>
            <w:r w:rsidRPr="007D01DA">
              <w:rPr>
                <w:rFonts w:ascii="Arial" w:eastAsia="Times New Roman" w:hAnsi="Arial" w:cs="Arial"/>
                <w:color w:val="000000" w:themeColor="text1"/>
                <w:sz w:val="24"/>
                <w:szCs w:val="24"/>
                <w:lang w:eastAsia="en-IN"/>
              </w:rPr>
              <w:t>a.i.</w:t>
            </w:r>
            <w:proofErr w:type="spellEnd"/>
            <w:r w:rsidRPr="007D01DA">
              <w:rPr>
                <w:rFonts w:ascii="Arial" w:eastAsia="Times New Roman" w:hAnsi="Arial" w:cs="Arial"/>
                <w:color w:val="000000" w:themeColor="text1"/>
                <w:sz w:val="24"/>
                <w:szCs w:val="24"/>
                <w:lang w:eastAsia="en-IN"/>
              </w:rPr>
              <w:t xml:space="preserve"> ha</w:t>
            </w:r>
            <w:r w:rsidRPr="007D01DA">
              <w:rPr>
                <w:rFonts w:ascii="Cambria Math" w:eastAsia="Times New Roman" w:hAnsi="Cambria Math" w:cs="Cambria Math"/>
                <w:color w:val="000000" w:themeColor="text1"/>
                <w:sz w:val="24"/>
                <w:szCs w:val="24"/>
                <w:lang w:eastAsia="en-IN"/>
              </w:rPr>
              <w:t>⁻</w:t>
            </w:r>
            <w:r w:rsidRPr="007D01DA">
              <w:rPr>
                <w:rFonts w:ascii="Arial" w:eastAsia="Times New Roman" w:hAnsi="Arial" w:cs="Arial"/>
                <w:color w:val="000000" w:themeColor="text1"/>
                <w:sz w:val="24"/>
                <w:szCs w:val="24"/>
                <w:lang w:eastAsia="en-IN"/>
              </w:rPr>
              <w:t xml:space="preserve">¹ using inter row herbicide applicator </w:t>
            </w:r>
            <w:r w:rsidRPr="007D01DA">
              <w:rPr>
                <w:rFonts w:ascii="Arial" w:eastAsia="Times New Roman" w:hAnsi="Arial" w:cs="Arial"/>
                <w:sz w:val="24"/>
                <w:szCs w:val="24"/>
                <w:lang w:eastAsia="en-IN"/>
              </w:rPr>
              <w:t xml:space="preserve">(IRHA) </w:t>
            </w:r>
            <w:r w:rsidRPr="007D01DA">
              <w:rPr>
                <w:rFonts w:ascii="Arial" w:eastAsia="Times New Roman" w:hAnsi="Arial" w:cs="Arial"/>
                <w:color w:val="000000" w:themeColor="text1"/>
                <w:sz w:val="24"/>
                <w:szCs w:val="24"/>
                <w:lang w:eastAsia="en-IN"/>
              </w:rPr>
              <w:t xml:space="preserve">developed at R.S.M (P.G.) College, </w:t>
            </w:r>
            <w:proofErr w:type="spellStart"/>
            <w:r w:rsidRPr="007D01DA">
              <w:rPr>
                <w:rFonts w:ascii="Arial" w:eastAsia="Times New Roman" w:hAnsi="Arial" w:cs="Arial"/>
                <w:color w:val="000000" w:themeColor="text1"/>
                <w:sz w:val="24"/>
                <w:szCs w:val="24"/>
                <w:lang w:eastAsia="en-IN"/>
              </w:rPr>
              <w:t>Dhampur</w:t>
            </w:r>
            <w:proofErr w:type="spellEnd"/>
          </w:p>
        </w:tc>
        <w:tc>
          <w:tcPr>
            <w:tcW w:w="1611" w:type="dxa"/>
            <w:vAlign w:val="center"/>
          </w:tcPr>
          <w:p w14:paraId="444A2B96" w14:textId="7B28330B"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27.89ab</w:t>
            </w:r>
          </w:p>
        </w:tc>
        <w:tc>
          <w:tcPr>
            <w:tcW w:w="1272" w:type="dxa"/>
            <w:vAlign w:val="center"/>
          </w:tcPr>
          <w:p w14:paraId="6C76E804" w14:textId="30684A7D"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63.59ab</w:t>
            </w:r>
          </w:p>
        </w:tc>
        <w:tc>
          <w:tcPr>
            <w:tcW w:w="1369" w:type="dxa"/>
            <w:vAlign w:val="center"/>
          </w:tcPr>
          <w:p w14:paraId="28AFC915" w14:textId="5C5A034B"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48.53ab</w:t>
            </w:r>
          </w:p>
        </w:tc>
        <w:tc>
          <w:tcPr>
            <w:tcW w:w="1196" w:type="dxa"/>
            <w:vAlign w:val="center"/>
          </w:tcPr>
          <w:p w14:paraId="7AC1E632" w14:textId="2852312B"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593.97b</w:t>
            </w:r>
          </w:p>
        </w:tc>
      </w:tr>
      <w:tr w:rsidR="002A7F01" w:rsidRPr="007D01DA" w14:paraId="3781F0C9" w14:textId="77777777" w:rsidTr="007D01DA">
        <w:tc>
          <w:tcPr>
            <w:tcW w:w="452" w:type="dxa"/>
            <w:vAlign w:val="center"/>
          </w:tcPr>
          <w:p w14:paraId="1BDF8B6B"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w:t>
            </w:r>
            <w:r w:rsidRPr="007D01DA">
              <w:rPr>
                <w:rFonts w:ascii="Arial" w:hAnsi="Arial" w:cs="Arial"/>
                <w:sz w:val="24"/>
                <w:szCs w:val="24"/>
                <w:vertAlign w:val="subscript"/>
              </w:rPr>
              <w:t>5</w:t>
            </w:r>
          </w:p>
        </w:tc>
        <w:tc>
          <w:tcPr>
            <w:tcW w:w="3234" w:type="dxa"/>
            <w:vAlign w:val="center"/>
          </w:tcPr>
          <w:p w14:paraId="69F43FD7" w14:textId="77777777" w:rsidR="001E482E" w:rsidRPr="007D01DA" w:rsidRDefault="001E482E" w:rsidP="002A7F01">
            <w:pPr>
              <w:pStyle w:val="NoSpacing"/>
              <w:spacing w:after="120" w:line="276" w:lineRule="auto"/>
              <w:rPr>
                <w:rFonts w:ascii="Arial" w:hAnsi="Arial" w:cs="Arial"/>
                <w:sz w:val="24"/>
                <w:szCs w:val="24"/>
              </w:rPr>
            </w:pPr>
            <w:r w:rsidRPr="007D01DA">
              <w:rPr>
                <w:rFonts w:ascii="Arial" w:hAnsi="Arial" w:cs="Arial"/>
                <w:sz w:val="24"/>
                <w:szCs w:val="24"/>
              </w:rPr>
              <w:t>Hand weeding @ 15 and 30 DAS</w:t>
            </w:r>
          </w:p>
        </w:tc>
        <w:tc>
          <w:tcPr>
            <w:tcW w:w="1611" w:type="dxa"/>
            <w:vAlign w:val="center"/>
          </w:tcPr>
          <w:p w14:paraId="5A420F3E" w14:textId="503B318B"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26.58ab</w:t>
            </w:r>
          </w:p>
        </w:tc>
        <w:tc>
          <w:tcPr>
            <w:tcW w:w="1272" w:type="dxa"/>
            <w:vAlign w:val="center"/>
          </w:tcPr>
          <w:p w14:paraId="334FAC32" w14:textId="34B18EEB"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62.21abc</w:t>
            </w:r>
          </w:p>
        </w:tc>
        <w:tc>
          <w:tcPr>
            <w:tcW w:w="1369" w:type="dxa"/>
            <w:vAlign w:val="center"/>
          </w:tcPr>
          <w:p w14:paraId="128DB882" w14:textId="043D2C84"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47.69ab</w:t>
            </w:r>
          </w:p>
        </w:tc>
        <w:tc>
          <w:tcPr>
            <w:tcW w:w="1196" w:type="dxa"/>
            <w:vAlign w:val="center"/>
          </w:tcPr>
          <w:p w14:paraId="61EC0B7F" w14:textId="7434F983" w:rsidR="001E482E" w:rsidRPr="007D01DA" w:rsidRDefault="001E2E10"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560.40bc</w:t>
            </w:r>
          </w:p>
        </w:tc>
      </w:tr>
      <w:tr w:rsidR="002A7F01" w:rsidRPr="007D01DA" w14:paraId="643C9EE4" w14:textId="77777777" w:rsidTr="007D01DA">
        <w:tc>
          <w:tcPr>
            <w:tcW w:w="452" w:type="dxa"/>
            <w:vAlign w:val="center"/>
          </w:tcPr>
          <w:p w14:paraId="0EFF2D35"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w:t>
            </w:r>
            <w:r w:rsidRPr="007D01DA">
              <w:rPr>
                <w:rFonts w:ascii="Arial" w:hAnsi="Arial" w:cs="Arial"/>
                <w:sz w:val="24"/>
                <w:szCs w:val="24"/>
                <w:vertAlign w:val="subscript"/>
              </w:rPr>
              <w:t>6</w:t>
            </w:r>
          </w:p>
        </w:tc>
        <w:tc>
          <w:tcPr>
            <w:tcW w:w="3234" w:type="dxa"/>
            <w:vAlign w:val="center"/>
          </w:tcPr>
          <w:p w14:paraId="6E760A17" w14:textId="77777777" w:rsidR="001E482E" w:rsidRPr="007D01DA" w:rsidRDefault="001E482E" w:rsidP="002A7F01">
            <w:pPr>
              <w:pStyle w:val="NoSpacing"/>
              <w:spacing w:after="120" w:line="276" w:lineRule="auto"/>
              <w:rPr>
                <w:rFonts w:ascii="Arial" w:hAnsi="Arial" w:cs="Arial"/>
                <w:sz w:val="24"/>
                <w:szCs w:val="24"/>
              </w:rPr>
            </w:pPr>
            <w:r w:rsidRPr="007D01DA">
              <w:rPr>
                <w:rFonts w:ascii="Arial" w:hAnsi="Arial" w:cs="Arial"/>
                <w:sz w:val="24"/>
                <w:szCs w:val="24"/>
              </w:rPr>
              <w:t>Weed free</w:t>
            </w:r>
          </w:p>
        </w:tc>
        <w:tc>
          <w:tcPr>
            <w:tcW w:w="1611" w:type="dxa"/>
            <w:vAlign w:val="center"/>
          </w:tcPr>
          <w:p w14:paraId="416E0B44" w14:textId="09E887C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28.95a</w:t>
            </w:r>
          </w:p>
        </w:tc>
        <w:tc>
          <w:tcPr>
            <w:tcW w:w="1272" w:type="dxa"/>
            <w:vAlign w:val="center"/>
          </w:tcPr>
          <w:p w14:paraId="35B313BC" w14:textId="06601DEA"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70.22a</w:t>
            </w:r>
          </w:p>
        </w:tc>
        <w:tc>
          <w:tcPr>
            <w:tcW w:w="1369" w:type="dxa"/>
            <w:vAlign w:val="center"/>
          </w:tcPr>
          <w:p w14:paraId="3208D995" w14:textId="39E17661"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54.48a</w:t>
            </w:r>
          </w:p>
        </w:tc>
        <w:tc>
          <w:tcPr>
            <w:tcW w:w="1196" w:type="dxa"/>
            <w:vAlign w:val="center"/>
          </w:tcPr>
          <w:p w14:paraId="188FEB25" w14:textId="2F550DF4" w:rsidR="001E482E" w:rsidRPr="007D01DA" w:rsidRDefault="001E2E10"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680.46a</w:t>
            </w:r>
          </w:p>
        </w:tc>
      </w:tr>
      <w:tr w:rsidR="002A7F01" w:rsidRPr="007D01DA" w14:paraId="2FF06EAF" w14:textId="77777777" w:rsidTr="0086417D">
        <w:tc>
          <w:tcPr>
            <w:tcW w:w="452" w:type="dxa"/>
            <w:tcBorders>
              <w:bottom w:val="single" w:sz="8" w:space="0" w:color="auto"/>
            </w:tcBorders>
            <w:vAlign w:val="center"/>
          </w:tcPr>
          <w:p w14:paraId="04A8705E" w14:textId="7777777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T</w:t>
            </w:r>
            <w:r w:rsidRPr="007D01DA">
              <w:rPr>
                <w:rFonts w:ascii="Arial" w:hAnsi="Arial" w:cs="Arial"/>
                <w:sz w:val="24"/>
                <w:szCs w:val="24"/>
                <w:vertAlign w:val="subscript"/>
              </w:rPr>
              <w:t>7</w:t>
            </w:r>
          </w:p>
        </w:tc>
        <w:tc>
          <w:tcPr>
            <w:tcW w:w="3234" w:type="dxa"/>
            <w:tcBorders>
              <w:bottom w:val="single" w:sz="8" w:space="0" w:color="auto"/>
            </w:tcBorders>
            <w:vAlign w:val="center"/>
          </w:tcPr>
          <w:p w14:paraId="4CEB69F7" w14:textId="77777777" w:rsidR="001E482E" w:rsidRPr="007D01DA" w:rsidRDefault="001E482E" w:rsidP="002A7F01">
            <w:pPr>
              <w:pStyle w:val="NoSpacing"/>
              <w:spacing w:after="120" w:line="276" w:lineRule="auto"/>
              <w:rPr>
                <w:rFonts w:ascii="Arial" w:hAnsi="Arial" w:cs="Arial"/>
                <w:sz w:val="24"/>
                <w:szCs w:val="24"/>
              </w:rPr>
            </w:pPr>
            <w:r w:rsidRPr="007D01DA">
              <w:rPr>
                <w:rFonts w:ascii="Arial" w:hAnsi="Arial" w:cs="Arial"/>
                <w:sz w:val="24"/>
                <w:szCs w:val="24"/>
              </w:rPr>
              <w:t>Weedy check (control)</w:t>
            </w:r>
          </w:p>
        </w:tc>
        <w:tc>
          <w:tcPr>
            <w:tcW w:w="1611" w:type="dxa"/>
            <w:tcBorders>
              <w:bottom w:val="single" w:sz="8" w:space="0" w:color="auto"/>
            </w:tcBorders>
            <w:vAlign w:val="center"/>
          </w:tcPr>
          <w:p w14:paraId="7E4CFBD3" w14:textId="38AD8E72"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19.57d</w:t>
            </w:r>
          </w:p>
        </w:tc>
        <w:tc>
          <w:tcPr>
            <w:tcW w:w="1272" w:type="dxa"/>
            <w:tcBorders>
              <w:bottom w:val="single" w:sz="8" w:space="0" w:color="auto"/>
            </w:tcBorders>
            <w:vAlign w:val="center"/>
          </w:tcPr>
          <w:p w14:paraId="6A65B859" w14:textId="763FBDC5"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53.82c</w:t>
            </w:r>
          </w:p>
        </w:tc>
        <w:tc>
          <w:tcPr>
            <w:tcW w:w="1369" w:type="dxa"/>
            <w:tcBorders>
              <w:bottom w:val="single" w:sz="8" w:space="0" w:color="auto"/>
            </w:tcBorders>
            <w:vAlign w:val="center"/>
          </w:tcPr>
          <w:p w14:paraId="5B5E2158" w14:textId="19874A72"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35.52d</w:t>
            </w:r>
          </w:p>
        </w:tc>
        <w:tc>
          <w:tcPr>
            <w:tcW w:w="1196" w:type="dxa"/>
            <w:tcBorders>
              <w:bottom w:val="single" w:sz="8" w:space="0" w:color="auto"/>
            </w:tcBorders>
            <w:vAlign w:val="center"/>
          </w:tcPr>
          <w:p w14:paraId="45322634" w14:textId="6D050AC0" w:rsidR="001E482E" w:rsidRPr="007D01DA" w:rsidRDefault="001E2E10" w:rsidP="002A7F01">
            <w:pPr>
              <w:pStyle w:val="NoSpacing"/>
              <w:spacing w:after="120" w:line="276" w:lineRule="auto"/>
              <w:jc w:val="center"/>
              <w:rPr>
                <w:rFonts w:ascii="Arial" w:hAnsi="Arial" w:cs="Arial"/>
                <w:sz w:val="24"/>
                <w:szCs w:val="24"/>
              </w:rPr>
            </w:pPr>
            <w:r w:rsidRPr="007D01DA">
              <w:rPr>
                <w:rFonts w:ascii="Arial" w:eastAsia="Times New Roman" w:hAnsi="Arial" w:cs="Arial"/>
                <w:color w:val="000000"/>
                <w:sz w:val="24"/>
                <w:szCs w:val="24"/>
                <w:lang w:eastAsia="en-IN"/>
              </w:rPr>
              <w:t>364.79d</w:t>
            </w:r>
          </w:p>
        </w:tc>
      </w:tr>
      <w:tr w:rsidR="007D01DA" w:rsidRPr="007D01DA" w14:paraId="3CD977F3" w14:textId="77777777" w:rsidTr="0086417D">
        <w:tc>
          <w:tcPr>
            <w:tcW w:w="3686" w:type="dxa"/>
            <w:gridSpan w:val="2"/>
            <w:tcBorders>
              <w:top w:val="single" w:sz="8" w:space="0" w:color="auto"/>
            </w:tcBorders>
          </w:tcPr>
          <w:p w14:paraId="35D30897" w14:textId="77777777" w:rsidR="001E482E" w:rsidRPr="007D01DA" w:rsidRDefault="001E482E" w:rsidP="002A7F01">
            <w:pPr>
              <w:pStyle w:val="NoSpacing"/>
              <w:spacing w:after="120" w:line="276" w:lineRule="auto"/>
              <w:rPr>
                <w:rFonts w:ascii="Arial" w:hAnsi="Arial" w:cs="Arial"/>
                <w:sz w:val="24"/>
                <w:szCs w:val="24"/>
              </w:rPr>
            </w:pPr>
            <w:proofErr w:type="spellStart"/>
            <w:r w:rsidRPr="007D01DA">
              <w:rPr>
                <w:rFonts w:ascii="Arial" w:eastAsia="Times New Roman" w:hAnsi="Arial" w:cs="Arial"/>
                <w:b/>
                <w:bCs/>
                <w:color w:val="000000"/>
                <w:sz w:val="24"/>
                <w:szCs w:val="24"/>
                <w:lang w:eastAsia="en-IN"/>
              </w:rPr>
              <w:t>SEm</w:t>
            </w:r>
            <w:proofErr w:type="spellEnd"/>
            <w:r w:rsidRPr="007D01DA">
              <w:rPr>
                <w:rFonts w:ascii="Arial" w:eastAsia="Times New Roman" w:hAnsi="Arial" w:cs="Arial"/>
                <w:b/>
                <w:bCs/>
                <w:color w:val="000000"/>
                <w:sz w:val="24"/>
                <w:szCs w:val="24"/>
                <w:lang w:eastAsia="en-IN"/>
              </w:rPr>
              <w:t>±</w:t>
            </w:r>
          </w:p>
        </w:tc>
        <w:tc>
          <w:tcPr>
            <w:tcW w:w="1611" w:type="dxa"/>
            <w:tcBorders>
              <w:top w:val="single" w:sz="8" w:space="0" w:color="auto"/>
            </w:tcBorders>
            <w:vAlign w:val="center"/>
          </w:tcPr>
          <w:p w14:paraId="7BFD5A99" w14:textId="4DEFB617"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1.37</w:t>
            </w:r>
          </w:p>
        </w:tc>
        <w:tc>
          <w:tcPr>
            <w:tcW w:w="1272" w:type="dxa"/>
            <w:tcBorders>
              <w:top w:val="single" w:sz="8" w:space="0" w:color="auto"/>
            </w:tcBorders>
            <w:vAlign w:val="center"/>
          </w:tcPr>
          <w:p w14:paraId="4189A64E" w14:textId="0A390D1D"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2.91</w:t>
            </w:r>
          </w:p>
        </w:tc>
        <w:tc>
          <w:tcPr>
            <w:tcW w:w="1369" w:type="dxa"/>
            <w:tcBorders>
              <w:top w:val="single" w:sz="8" w:space="0" w:color="auto"/>
            </w:tcBorders>
            <w:vAlign w:val="center"/>
          </w:tcPr>
          <w:p w14:paraId="58BDC897" w14:textId="62E2E9F9" w:rsidR="001E482E" w:rsidRPr="007D01DA" w:rsidRDefault="001E2E10" w:rsidP="002A7F01">
            <w:pPr>
              <w:pStyle w:val="NoSpacing"/>
              <w:spacing w:after="120" w:line="276" w:lineRule="auto"/>
              <w:jc w:val="center"/>
              <w:rPr>
                <w:rFonts w:ascii="Arial" w:hAnsi="Arial" w:cs="Arial"/>
                <w:sz w:val="24"/>
                <w:szCs w:val="24"/>
              </w:rPr>
            </w:pPr>
            <w:r w:rsidRPr="007D01DA">
              <w:rPr>
                <w:rFonts w:ascii="Arial" w:hAnsi="Arial" w:cs="Arial"/>
                <w:sz w:val="24"/>
                <w:szCs w:val="24"/>
              </w:rPr>
              <w:t>2.39</w:t>
            </w:r>
          </w:p>
        </w:tc>
        <w:tc>
          <w:tcPr>
            <w:tcW w:w="1196" w:type="dxa"/>
            <w:tcBorders>
              <w:top w:val="single" w:sz="8" w:space="0" w:color="auto"/>
            </w:tcBorders>
            <w:vAlign w:val="center"/>
          </w:tcPr>
          <w:p w14:paraId="03C522EC" w14:textId="275916BE" w:rsidR="001E482E" w:rsidRPr="007D01DA" w:rsidRDefault="001E2E10" w:rsidP="002A7F01">
            <w:pPr>
              <w:pStyle w:val="NoSpacing"/>
              <w:spacing w:after="120" w:line="276" w:lineRule="auto"/>
              <w:jc w:val="center"/>
              <w:rPr>
                <w:rFonts w:ascii="Arial" w:hAnsi="Arial" w:cs="Arial"/>
                <w:sz w:val="24"/>
                <w:szCs w:val="24"/>
              </w:rPr>
            </w:pPr>
            <w:r w:rsidRPr="007D01DA">
              <w:rPr>
                <w:rFonts w:ascii="Arial" w:hAnsi="Arial" w:cs="Arial"/>
                <w:sz w:val="24"/>
                <w:szCs w:val="24"/>
              </w:rPr>
              <w:t>25</w:t>
            </w:r>
            <w:r w:rsidR="001E482E" w:rsidRPr="007D01DA">
              <w:rPr>
                <w:rFonts w:ascii="Arial" w:hAnsi="Arial" w:cs="Arial"/>
                <w:sz w:val="24"/>
                <w:szCs w:val="24"/>
              </w:rPr>
              <w:t>.</w:t>
            </w:r>
            <w:r w:rsidRPr="007D01DA">
              <w:rPr>
                <w:rFonts w:ascii="Arial" w:hAnsi="Arial" w:cs="Arial"/>
                <w:sz w:val="24"/>
                <w:szCs w:val="24"/>
              </w:rPr>
              <w:t>81</w:t>
            </w:r>
          </w:p>
        </w:tc>
      </w:tr>
      <w:tr w:rsidR="007D01DA" w:rsidRPr="007D01DA" w14:paraId="3E520AB9" w14:textId="77777777" w:rsidTr="0086417D">
        <w:tc>
          <w:tcPr>
            <w:tcW w:w="3686" w:type="dxa"/>
            <w:gridSpan w:val="2"/>
            <w:tcBorders>
              <w:bottom w:val="single" w:sz="8" w:space="0" w:color="auto"/>
            </w:tcBorders>
          </w:tcPr>
          <w:p w14:paraId="7DDB724D" w14:textId="77777777" w:rsidR="001E482E" w:rsidRPr="007D01DA" w:rsidRDefault="001E482E" w:rsidP="002A7F01">
            <w:pPr>
              <w:pStyle w:val="NoSpacing"/>
              <w:spacing w:after="120" w:line="276" w:lineRule="auto"/>
              <w:rPr>
                <w:rFonts w:ascii="Arial" w:hAnsi="Arial" w:cs="Arial"/>
                <w:sz w:val="24"/>
                <w:szCs w:val="24"/>
              </w:rPr>
            </w:pPr>
            <w:r w:rsidRPr="007D01DA">
              <w:rPr>
                <w:rFonts w:ascii="Arial" w:eastAsia="Times New Roman" w:hAnsi="Arial" w:cs="Arial"/>
                <w:b/>
                <w:bCs/>
                <w:color w:val="000000"/>
                <w:sz w:val="24"/>
                <w:szCs w:val="24"/>
                <w:lang w:eastAsia="en-IN"/>
              </w:rPr>
              <w:t>CD (0.05)</w:t>
            </w:r>
          </w:p>
        </w:tc>
        <w:tc>
          <w:tcPr>
            <w:tcW w:w="1611" w:type="dxa"/>
            <w:tcBorders>
              <w:bottom w:val="single" w:sz="8" w:space="0" w:color="auto"/>
            </w:tcBorders>
            <w:vAlign w:val="center"/>
          </w:tcPr>
          <w:p w14:paraId="66BCE9AF" w14:textId="40C636B5"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4.21</w:t>
            </w:r>
          </w:p>
        </w:tc>
        <w:tc>
          <w:tcPr>
            <w:tcW w:w="1272" w:type="dxa"/>
            <w:tcBorders>
              <w:bottom w:val="single" w:sz="8" w:space="0" w:color="auto"/>
            </w:tcBorders>
            <w:vAlign w:val="center"/>
          </w:tcPr>
          <w:p w14:paraId="785DC632" w14:textId="05DA6586" w:rsidR="001E482E" w:rsidRPr="007D01DA" w:rsidRDefault="001E482E" w:rsidP="002A7F01">
            <w:pPr>
              <w:pStyle w:val="NoSpacing"/>
              <w:spacing w:after="120" w:line="276" w:lineRule="auto"/>
              <w:jc w:val="center"/>
              <w:rPr>
                <w:rFonts w:ascii="Arial" w:hAnsi="Arial" w:cs="Arial"/>
                <w:sz w:val="24"/>
                <w:szCs w:val="24"/>
              </w:rPr>
            </w:pPr>
            <w:r w:rsidRPr="007D01DA">
              <w:rPr>
                <w:rFonts w:ascii="Arial" w:hAnsi="Arial" w:cs="Arial"/>
                <w:sz w:val="24"/>
                <w:szCs w:val="24"/>
              </w:rPr>
              <w:t>8.96</w:t>
            </w:r>
          </w:p>
        </w:tc>
        <w:tc>
          <w:tcPr>
            <w:tcW w:w="1369" w:type="dxa"/>
            <w:tcBorders>
              <w:bottom w:val="single" w:sz="8" w:space="0" w:color="auto"/>
            </w:tcBorders>
            <w:vAlign w:val="center"/>
          </w:tcPr>
          <w:p w14:paraId="40897462" w14:textId="3CA661BC" w:rsidR="001E482E" w:rsidRPr="007D01DA" w:rsidRDefault="001E2E10" w:rsidP="002A7F01">
            <w:pPr>
              <w:pStyle w:val="NoSpacing"/>
              <w:spacing w:after="120" w:line="276" w:lineRule="auto"/>
              <w:jc w:val="center"/>
              <w:rPr>
                <w:rFonts w:ascii="Arial" w:hAnsi="Arial" w:cs="Arial"/>
                <w:sz w:val="24"/>
                <w:szCs w:val="24"/>
              </w:rPr>
            </w:pPr>
            <w:r w:rsidRPr="007D01DA">
              <w:rPr>
                <w:rFonts w:ascii="Arial" w:hAnsi="Arial" w:cs="Arial"/>
                <w:sz w:val="24"/>
                <w:szCs w:val="24"/>
              </w:rPr>
              <w:t>7.36</w:t>
            </w:r>
          </w:p>
        </w:tc>
        <w:tc>
          <w:tcPr>
            <w:tcW w:w="1196" w:type="dxa"/>
            <w:tcBorders>
              <w:bottom w:val="single" w:sz="8" w:space="0" w:color="auto"/>
            </w:tcBorders>
            <w:vAlign w:val="center"/>
          </w:tcPr>
          <w:p w14:paraId="7442B621" w14:textId="356386DE" w:rsidR="001E482E" w:rsidRPr="007D01DA" w:rsidRDefault="001E2E10" w:rsidP="002A7F01">
            <w:pPr>
              <w:pStyle w:val="NoSpacing"/>
              <w:spacing w:after="120" w:line="276" w:lineRule="auto"/>
              <w:jc w:val="center"/>
              <w:rPr>
                <w:rFonts w:ascii="Arial" w:hAnsi="Arial" w:cs="Arial"/>
                <w:sz w:val="24"/>
                <w:szCs w:val="24"/>
              </w:rPr>
            </w:pPr>
            <w:r w:rsidRPr="007D01DA">
              <w:rPr>
                <w:rFonts w:ascii="Arial" w:hAnsi="Arial" w:cs="Arial"/>
                <w:sz w:val="24"/>
                <w:szCs w:val="24"/>
              </w:rPr>
              <w:t>79.53</w:t>
            </w:r>
          </w:p>
        </w:tc>
      </w:tr>
    </w:tbl>
    <w:p w14:paraId="1A65BAAD" w14:textId="3A2223A4" w:rsidR="004E5628" w:rsidRPr="002A7F01" w:rsidRDefault="004E5628" w:rsidP="007D01DA">
      <w:pPr>
        <w:spacing w:before="240" w:after="120" w:line="360" w:lineRule="auto"/>
        <w:jc w:val="both"/>
        <w:rPr>
          <w:rFonts w:ascii="Arial" w:eastAsia="Arial Unicode MS" w:hAnsi="Arial" w:cs="Arial"/>
          <w:color w:val="000000" w:themeColor="text1"/>
          <w:sz w:val="24"/>
          <w:szCs w:val="24"/>
        </w:rPr>
      </w:pPr>
      <w:r w:rsidRPr="002A7F01">
        <w:rPr>
          <w:rFonts w:ascii="Arial" w:hAnsi="Arial" w:cs="Arial"/>
          <w:b/>
          <w:bCs/>
          <w:sz w:val="24"/>
          <w:szCs w:val="24"/>
        </w:rPr>
        <w:t>4.</w:t>
      </w:r>
      <w:r w:rsidR="00BE2A0A" w:rsidRPr="002A7F01">
        <w:rPr>
          <w:rFonts w:ascii="Arial" w:hAnsi="Arial" w:cs="Arial"/>
          <w:b/>
          <w:bCs/>
          <w:sz w:val="24"/>
          <w:szCs w:val="24"/>
        </w:rPr>
        <w:t xml:space="preserve"> </w:t>
      </w:r>
      <w:r w:rsidRPr="002A7F01">
        <w:rPr>
          <w:rFonts w:ascii="Arial" w:hAnsi="Arial" w:cs="Arial"/>
          <w:b/>
          <w:bCs/>
          <w:sz w:val="24"/>
          <w:szCs w:val="24"/>
        </w:rPr>
        <w:t xml:space="preserve">Discussion </w:t>
      </w:r>
    </w:p>
    <w:p w14:paraId="25888C9E" w14:textId="77777777" w:rsidR="00555F9D" w:rsidRPr="002A7F01" w:rsidRDefault="00555F9D" w:rsidP="002A7F01">
      <w:pPr>
        <w:spacing w:after="120" w:line="360" w:lineRule="auto"/>
        <w:ind w:firstLine="720"/>
        <w:jc w:val="both"/>
        <w:rPr>
          <w:rFonts w:ascii="Arial" w:eastAsia="Arial Unicode MS" w:hAnsi="Arial" w:cs="Arial"/>
          <w:sz w:val="24"/>
          <w:szCs w:val="24"/>
        </w:rPr>
      </w:pPr>
      <w:r w:rsidRPr="002A7F01">
        <w:rPr>
          <w:rFonts w:ascii="Arial" w:eastAsia="Arial Unicode MS" w:hAnsi="Arial" w:cs="Arial"/>
          <w:sz w:val="24"/>
          <w:szCs w:val="24"/>
        </w:rPr>
        <w:t xml:space="preserve">These findings are in line with earlier reports. </w:t>
      </w:r>
      <w:r w:rsidRPr="002A7F01">
        <w:rPr>
          <w:rFonts w:ascii="Arial" w:eastAsia="Arial Unicode MS" w:hAnsi="Arial" w:cs="Arial"/>
          <w:sz w:val="24"/>
          <w:szCs w:val="24"/>
        </w:rPr>
        <w:fldChar w:fldCharType="begin" w:fldLock="1"/>
      </w:r>
      <w:r w:rsidRPr="002A7F01">
        <w:rPr>
          <w:rFonts w:ascii="Arial" w:eastAsia="Arial Unicode MS" w:hAnsi="Arial" w:cs="Arial"/>
          <w:sz w:val="24"/>
          <w:szCs w:val="24"/>
        </w:rPr>
        <w:instrText>ADDIN CSL_CITATION {"citationItems":[{"id":"ITEM-1","itemData":{"author":[{"dropping-particle":"","family":"Yadav","given":"V. L.","non-dropping-particle":"","parse-names":false,"suffix":""},{"dropping-particle":"","family":"Shukla","given":"U. N.","non-dropping-particle":"","parse-names":false,"suffix":""},{"dropping-particle":"","family":"Choudhary","given":"H.","non-dropping-particle":"","parse-names":false,"suffix":""},{"dropping-particle":"","family":"Yadav","given":"S. K.","non-dropping-particle":"","parse-names":false,"suffix":""}],"container-title":"International Journal of Chemical Studies","id":"ITEM-1","issue":"3","issued":{"date-parts":[["2019"]]},"page":"2490-2493","title":"Efficacy of different pre and post - emergence herbicides on growth, yield and economics of chickpea (Cicer arietinum L.)","type":"article-journal","volume":"7"},"uris":["http://www.mendeley.com/documents/?uuid=faa04a88-0a81-49de-8fc1-d29b6dd84eb1"]}],"mendeley":{"formattedCitation":"(Yadav et al., 2019)","manualFormatting":"Yadav et al. (2019)","plainTextFormattedCitation":"(Yadav et al., 2019)","previouslyFormattedCitation":"(Yadav et al., 2019)"},"properties":{"noteIndex":0},"schema":"https://github.com/citation-style-language/schema/raw/master/csl-citation.json"}</w:instrText>
      </w:r>
      <w:r w:rsidRPr="002A7F01">
        <w:rPr>
          <w:rFonts w:ascii="Arial" w:eastAsia="Arial Unicode MS" w:hAnsi="Arial" w:cs="Arial"/>
          <w:sz w:val="24"/>
          <w:szCs w:val="24"/>
        </w:rPr>
        <w:fldChar w:fldCharType="separate"/>
      </w:r>
      <w:r w:rsidRPr="002A7F01">
        <w:rPr>
          <w:rFonts w:ascii="Arial" w:eastAsia="Arial Unicode MS" w:hAnsi="Arial" w:cs="Arial"/>
          <w:noProof/>
          <w:sz w:val="24"/>
          <w:szCs w:val="24"/>
        </w:rPr>
        <w:t xml:space="preserve">Yadav </w:t>
      </w:r>
      <w:r w:rsidRPr="002A7F01">
        <w:rPr>
          <w:rFonts w:ascii="Arial" w:eastAsia="Arial Unicode MS" w:hAnsi="Arial" w:cs="Arial"/>
          <w:i/>
          <w:iCs/>
          <w:noProof/>
          <w:sz w:val="24"/>
          <w:szCs w:val="24"/>
        </w:rPr>
        <w:t>et al.</w:t>
      </w:r>
      <w:r w:rsidRPr="002A7F01">
        <w:rPr>
          <w:rFonts w:ascii="Arial" w:eastAsia="Arial Unicode MS" w:hAnsi="Arial" w:cs="Arial"/>
          <w:noProof/>
          <w:sz w:val="24"/>
          <w:szCs w:val="24"/>
        </w:rPr>
        <w:t xml:space="preserve"> (2019)</w:t>
      </w:r>
      <w:r w:rsidRPr="002A7F01">
        <w:rPr>
          <w:rFonts w:ascii="Arial" w:eastAsia="Arial Unicode MS" w:hAnsi="Arial" w:cs="Arial"/>
          <w:sz w:val="24"/>
          <w:szCs w:val="24"/>
        </w:rPr>
        <w:fldChar w:fldCharType="end"/>
      </w:r>
      <w:r w:rsidRPr="002A7F01">
        <w:rPr>
          <w:rFonts w:ascii="Arial" w:eastAsia="Arial Unicode MS" w:hAnsi="Arial" w:cs="Arial"/>
          <w:sz w:val="24"/>
          <w:szCs w:val="24"/>
        </w:rPr>
        <w:t xml:space="preserve"> demonstrated that the sequential use of Pendimethalin and Imazethapyr improved plant height, number of branches, and dry matter accumulation in chickpea, which ultimately contributed to higher yield attributes. Similarly, </w:t>
      </w:r>
      <w:r w:rsidRPr="002A7F01">
        <w:rPr>
          <w:rFonts w:ascii="Arial" w:eastAsia="Arial Unicode MS" w:hAnsi="Arial" w:cs="Arial"/>
          <w:sz w:val="24"/>
          <w:szCs w:val="24"/>
        </w:rPr>
        <w:fldChar w:fldCharType="begin" w:fldLock="1"/>
      </w:r>
      <w:r w:rsidRPr="002A7F01">
        <w:rPr>
          <w:rFonts w:ascii="Arial" w:eastAsia="Arial Unicode MS" w:hAnsi="Arial" w:cs="Arial"/>
          <w:sz w:val="24"/>
          <w:szCs w:val="24"/>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Science","id":"ITEM-1","issue":"2","issued":{"date-parts":[["2024","2","2"]]},"page":"248-257","title":"Effect of chemical weed management on growth indices, yield and quality of irrigated chickpea (Cicer arietinum L.)","type":"article-journal","volume":"36"},"uris":["http://www.mendeley.com/documents/?uuid=83e1311a-83ae-4c35-ba1f-4097678eb53e"]}],"mendeley":{"formattedCitation":"(Gairola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Pr="002A7F01">
        <w:rPr>
          <w:rFonts w:ascii="Arial" w:eastAsia="Arial Unicode MS" w:hAnsi="Arial" w:cs="Arial"/>
          <w:sz w:val="24"/>
          <w:szCs w:val="24"/>
        </w:rPr>
        <w:fldChar w:fldCharType="separate"/>
      </w:r>
      <w:r w:rsidRPr="002A7F01">
        <w:rPr>
          <w:rFonts w:ascii="Arial" w:eastAsia="Arial Unicode MS" w:hAnsi="Arial" w:cs="Arial"/>
          <w:noProof/>
          <w:sz w:val="24"/>
          <w:szCs w:val="24"/>
        </w:rPr>
        <w:t xml:space="preserve">Gairola </w:t>
      </w:r>
      <w:r w:rsidRPr="002A7F01">
        <w:rPr>
          <w:rFonts w:ascii="Arial" w:eastAsia="Arial Unicode MS" w:hAnsi="Arial" w:cs="Arial"/>
          <w:i/>
          <w:iCs/>
          <w:noProof/>
          <w:sz w:val="24"/>
          <w:szCs w:val="24"/>
        </w:rPr>
        <w:t>et al.</w:t>
      </w:r>
      <w:r w:rsidRPr="002A7F01">
        <w:rPr>
          <w:rFonts w:ascii="Arial" w:eastAsia="Arial Unicode MS" w:hAnsi="Arial" w:cs="Arial"/>
          <w:noProof/>
          <w:sz w:val="24"/>
          <w:szCs w:val="24"/>
        </w:rPr>
        <w:t xml:space="preserve"> (2024)</w:t>
      </w:r>
      <w:r w:rsidRPr="002A7F01">
        <w:rPr>
          <w:rFonts w:ascii="Arial" w:eastAsia="Arial Unicode MS" w:hAnsi="Arial" w:cs="Arial"/>
          <w:sz w:val="24"/>
          <w:szCs w:val="24"/>
        </w:rPr>
        <w:fldChar w:fldCharType="end"/>
      </w:r>
      <w:r w:rsidRPr="002A7F01">
        <w:rPr>
          <w:rFonts w:ascii="Arial" w:eastAsia="Arial Unicode MS" w:hAnsi="Arial" w:cs="Arial"/>
          <w:sz w:val="24"/>
          <w:szCs w:val="24"/>
        </w:rPr>
        <w:t xml:space="preserve"> also noted that the combination of Pendimethalin + Imazethapyr resulted in significant improvement in growth parameters such as plant height, number of leaves, leaf area, and dry weight. The present results corroborate these findings, suggesting that </w:t>
      </w:r>
      <w:r w:rsidRPr="002A7F01">
        <w:rPr>
          <w:rFonts w:ascii="Arial" w:eastAsia="Arial Unicode MS" w:hAnsi="Arial" w:cs="Arial"/>
          <w:sz w:val="24"/>
          <w:szCs w:val="24"/>
        </w:rPr>
        <w:lastRenderedPageBreak/>
        <w:t>integration of pre and post – emergence herbicides plays a key role in reducing crop – weed competition and supporting vigorous crop growth.</w:t>
      </w:r>
    </w:p>
    <w:p w14:paraId="6B1837D7" w14:textId="787EC02B" w:rsidR="004E5628" w:rsidRPr="002A7F01" w:rsidRDefault="004E5628" w:rsidP="002A7F01">
      <w:pPr>
        <w:spacing w:after="120" w:line="360" w:lineRule="auto"/>
        <w:jc w:val="both"/>
        <w:rPr>
          <w:rFonts w:ascii="Arial" w:eastAsia="Arial Unicode MS" w:hAnsi="Arial" w:cs="Arial"/>
          <w:b/>
          <w:bCs/>
          <w:sz w:val="24"/>
          <w:szCs w:val="24"/>
        </w:rPr>
      </w:pPr>
      <w:r w:rsidRPr="002A7F01">
        <w:rPr>
          <w:rFonts w:ascii="Arial" w:eastAsia="Arial Unicode MS" w:hAnsi="Arial" w:cs="Arial"/>
          <w:b/>
          <w:bCs/>
          <w:sz w:val="24"/>
          <w:szCs w:val="24"/>
        </w:rPr>
        <w:t xml:space="preserve">5. Conclusion </w:t>
      </w:r>
    </w:p>
    <w:p w14:paraId="51D50501" w14:textId="290574D0" w:rsidR="002D4548" w:rsidRPr="002A7F01" w:rsidRDefault="004E5628" w:rsidP="002A7F01">
      <w:pPr>
        <w:tabs>
          <w:tab w:val="left" w:pos="709"/>
        </w:tabs>
        <w:spacing w:after="120" w:line="360" w:lineRule="auto"/>
        <w:jc w:val="both"/>
        <w:rPr>
          <w:rFonts w:ascii="Arial" w:eastAsia="Arial Unicode MS" w:hAnsi="Arial" w:cs="Arial"/>
          <w:color w:val="000000" w:themeColor="text1"/>
          <w:sz w:val="24"/>
          <w:szCs w:val="24"/>
        </w:rPr>
      </w:pPr>
      <w:r w:rsidRPr="002A7F01">
        <w:rPr>
          <w:rFonts w:ascii="Arial" w:eastAsia="Arial Unicode MS" w:hAnsi="Arial" w:cs="Arial"/>
          <w:color w:val="000000" w:themeColor="text1"/>
          <w:sz w:val="24"/>
          <w:szCs w:val="24"/>
        </w:rPr>
        <w:tab/>
        <w:t xml:space="preserve">The study pointed out that different weed management practices in </w:t>
      </w:r>
      <w:proofErr w:type="spellStart"/>
      <w:r w:rsidRPr="002A7F01">
        <w:rPr>
          <w:rFonts w:ascii="Arial" w:eastAsia="Arial Unicode MS" w:hAnsi="Arial" w:cs="Arial"/>
          <w:color w:val="000000" w:themeColor="text1"/>
          <w:sz w:val="24"/>
          <w:szCs w:val="24"/>
        </w:rPr>
        <w:t>ggarden</w:t>
      </w:r>
      <w:proofErr w:type="spellEnd"/>
      <w:r w:rsidRPr="002A7F01">
        <w:rPr>
          <w:rFonts w:ascii="Arial" w:eastAsia="Arial Unicode MS" w:hAnsi="Arial" w:cs="Arial"/>
          <w:color w:val="000000" w:themeColor="text1"/>
          <w:sz w:val="24"/>
          <w:szCs w:val="24"/>
        </w:rPr>
        <w:t xml:space="preserve"> pea had significantly influence on growth parameters. </w:t>
      </w:r>
      <w:r w:rsidR="00066E06" w:rsidRPr="002A7F01">
        <w:rPr>
          <w:rFonts w:ascii="Arial" w:eastAsia="Arial Unicode MS" w:hAnsi="Arial" w:cs="Arial"/>
          <w:color w:val="000000" w:themeColor="text1"/>
          <w:sz w:val="24"/>
          <w:szCs w:val="24"/>
        </w:rPr>
        <w:t xml:space="preserve">All the weed management treatments, weed free (T6) attained the maximum plant height, number of branches, number of leaves and leaf area while among the herbicidal treatments </w:t>
      </w:r>
      <w:r w:rsidR="00066E06" w:rsidRPr="002A7F01">
        <w:rPr>
          <w:rFonts w:ascii="Arial" w:eastAsia="Times New Roman" w:hAnsi="Arial" w:cs="Arial"/>
          <w:color w:val="000000" w:themeColor="text1"/>
          <w:sz w:val="24"/>
          <w:szCs w:val="24"/>
          <w:lang w:eastAsia="en-IN"/>
        </w:rPr>
        <w:t>T</w:t>
      </w:r>
      <w:r w:rsidR="00066E06" w:rsidRPr="002A7F01">
        <w:rPr>
          <w:rFonts w:ascii="Cambria Math" w:eastAsia="Times New Roman" w:hAnsi="Cambria Math" w:cs="Cambria Math"/>
          <w:color w:val="000000" w:themeColor="text1"/>
          <w:sz w:val="24"/>
          <w:szCs w:val="24"/>
          <w:lang w:eastAsia="en-IN"/>
        </w:rPr>
        <w:t>₁</w:t>
      </w:r>
      <w:r w:rsidR="00066E06" w:rsidRPr="002A7F01">
        <w:rPr>
          <w:rFonts w:ascii="Arial" w:eastAsia="Times New Roman" w:hAnsi="Arial" w:cs="Arial"/>
          <w:color w:val="000000" w:themeColor="text1"/>
          <w:sz w:val="24"/>
          <w:szCs w:val="24"/>
          <w:lang w:eastAsia="en-IN"/>
        </w:rPr>
        <w:t xml:space="preserve"> </w:t>
      </w:r>
      <w:r w:rsidR="00066E06" w:rsidRPr="002A7F01">
        <w:rPr>
          <w:rFonts w:ascii="Arial" w:eastAsia="Times New Roman" w:hAnsi="Arial" w:cs="Arial"/>
          <w:i/>
          <w:iCs/>
          <w:color w:val="000000" w:themeColor="text1"/>
          <w:sz w:val="24"/>
          <w:szCs w:val="24"/>
          <w:lang w:eastAsia="en-IN"/>
        </w:rPr>
        <w:t>fb</w:t>
      </w:r>
      <w:r w:rsidR="00066E06" w:rsidRPr="002A7F01">
        <w:rPr>
          <w:rFonts w:ascii="Arial" w:eastAsia="Times New Roman" w:hAnsi="Arial" w:cs="Arial"/>
          <w:color w:val="000000" w:themeColor="text1"/>
          <w:sz w:val="24"/>
          <w:szCs w:val="24"/>
          <w:lang w:eastAsia="en-IN"/>
        </w:rPr>
        <w:t xml:space="preserve"> PoE application of Imazethapyr @ 60 g </w:t>
      </w:r>
      <w:proofErr w:type="spellStart"/>
      <w:r w:rsidR="00066E06" w:rsidRPr="002A7F01">
        <w:rPr>
          <w:rFonts w:ascii="Arial" w:eastAsia="Times New Roman" w:hAnsi="Arial" w:cs="Arial"/>
          <w:color w:val="000000" w:themeColor="text1"/>
          <w:sz w:val="24"/>
          <w:szCs w:val="24"/>
          <w:lang w:eastAsia="en-IN"/>
        </w:rPr>
        <w:t>a.i.</w:t>
      </w:r>
      <w:proofErr w:type="spellEnd"/>
      <w:r w:rsidR="00066E06" w:rsidRPr="002A7F01">
        <w:rPr>
          <w:rFonts w:ascii="Arial" w:eastAsia="Times New Roman" w:hAnsi="Arial" w:cs="Arial"/>
          <w:color w:val="000000" w:themeColor="text1"/>
          <w:sz w:val="24"/>
          <w:szCs w:val="24"/>
          <w:lang w:eastAsia="en-IN"/>
        </w:rPr>
        <w:t xml:space="preserve"> ha</w:t>
      </w:r>
      <w:r w:rsidR="00066E06" w:rsidRPr="002A7F01">
        <w:rPr>
          <w:rFonts w:ascii="Cambria Math" w:eastAsia="Times New Roman" w:hAnsi="Cambria Math" w:cs="Cambria Math"/>
          <w:color w:val="000000" w:themeColor="text1"/>
          <w:sz w:val="24"/>
          <w:szCs w:val="24"/>
          <w:lang w:eastAsia="en-IN"/>
        </w:rPr>
        <w:t>⁻</w:t>
      </w:r>
      <w:r w:rsidR="00066E06" w:rsidRPr="002A7F01">
        <w:rPr>
          <w:rFonts w:ascii="Arial" w:eastAsia="Times New Roman" w:hAnsi="Arial" w:cs="Arial"/>
          <w:color w:val="000000" w:themeColor="text1"/>
          <w:sz w:val="24"/>
          <w:szCs w:val="24"/>
          <w:lang w:eastAsia="en-IN"/>
        </w:rPr>
        <w:t xml:space="preserve">¹ using inter row herbicide applicator </w:t>
      </w:r>
      <w:r w:rsidR="00066E06" w:rsidRPr="002A7F01">
        <w:rPr>
          <w:rFonts w:ascii="Arial" w:eastAsia="Times New Roman" w:hAnsi="Arial" w:cs="Arial"/>
          <w:sz w:val="24"/>
          <w:szCs w:val="24"/>
          <w:lang w:eastAsia="en-IN"/>
        </w:rPr>
        <w:t xml:space="preserve">(IRHA) </w:t>
      </w:r>
      <w:r w:rsidR="00066E06" w:rsidRPr="002A7F01">
        <w:rPr>
          <w:rFonts w:ascii="Arial" w:eastAsia="Times New Roman" w:hAnsi="Arial" w:cs="Arial"/>
          <w:color w:val="000000" w:themeColor="text1"/>
          <w:sz w:val="24"/>
          <w:szCs w:val="24"/>
          <w:lang w:eastAsia="en-IN"/>
        </w:rPr>
        <w:t xml:space="preserve">developed at R.S.M (P.G.) College, </w:t>
      </w:r>
      <w:proofErr w:type="spellStart"/>
      <w:r w:rsidR="00066E06" w:rsidRPr="002A7F01">
        <w:rPr>
          <w:rFonts w:ascii="Arial" w:eastAsia="Times New Roman" w:hAnsi="Arial" w:cs="Arial"/>
          <w:color w:val="000000" w:themeColor="text1"/>
          <w:sz w:val="24"/>
          <w:szCs w:val="24"/>
          <w:lang w:eastAsia="en-IN"/>
        </w:rPr>
        <w:t>Dhampur</w:t>
      </w:r>
      <w:proofErr w:type="spellEnd"/>
      <w:r w:rsidR="00066E06" w:rsidRPr="002A7F01">
        <w:rPr>
          <w:rFonts w:ascii="Arial" w:eastAsia="Times New Roman" w:hAnsi="Arial" w:cs="Arial"/>
          <w:color w:val="000000" w:themeColor="text1"/>
          <w:sz w:val="24"/>
          <w:szCs w:val="24"/>
          <w:lang w:eastAsia="en-IN"/>
        </w:rPr>
        <w:t xml:space="preserve">.  </w:t>
      </w:r>
    </w:p>
    <w:p w14:paraId="61FA9276" w14:textId="664CDD0C" w:rsidR="00D15A90" w:rsidRDefault="00777B47" w:rsidP="002A7F01">
      <w:pPr>
        <w:spacing w:after="120" w:line="360" w:lineRule="auto"/>
        <w:jc w:val="both"/>
        <w:rPr>
          <w:rFonts w:ascii="Arial" w:eastAsia="Arial" w:hAnsi="Arial" w:cs="Arial"/>
          <w:b/>
          <w:bCs/>
          <w:sz w:val="24"/>
          <w:szCs w:val="24"/>
        </w:rPr>
      </w:pPr>
      <w:r>
        <w:rPr>
          <w:rFonts w:ascii="Arial" w:eastAsia="Arial" w:hAnsi="Arial" w:cs="Arial"/>
          <w:b/>
          <w:bCs/>
          <w:sz w:val="24"/>
          <w:szCs w:val="24"/>
        </w:rPr>
        <w:t>Reference</w:t>
      </w:r>
    </w:p>
    <w:p w14:paraId="295C5E24" w14:textId="54CD848B"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Pr>
          <w:rFonts w:ascii="Arial" w:eastAsia="Arial" w:hAnsi="Arial" w:cs="Arial"/>
          <w:b/>
          <w:bCs/>
          <w:sz w:val="24"/>
          <w:szCs w:val="24"/>
        </w:rPr>
        <w:fldChar w:fldCharType="begin" w:fldLock="1"/>
      </w:r>
      <w:r>
        <w:rPr>
          <w:rFonts w:ascii="Arial" w:eastAsia="Arial" w:hAnsi="Arial" w:cs="Arial"/>
          <w:b/>
          <w:bCs/>
          <w:sz w:val="24"/>
          <w:szCs w:val="24"/>
        </w:rPr>
        <w:instrText xml:space="preserve">ADDIN Mendeley Bibliography CSL_BIBLIOGRAPHY </w:instrText>
      </w:r>
      <w:r>
        <w:rPr>
          <w:rFonts w:ascii="Arial" w:eastAsia="Arial" w:hAnsi="Arial" w:cs="Arial"/>
          <w:b/>
          <w:bCs/>
          <w:sz w:val="24"/>
          <w:szCs w:val="24"/>
        </w:rPr>
        <w:fldChar w:fldCharType="separate"/>
      </w:r>
      <w:r w:rsidRPr="00777B47">
        <w:rPr>
          <w:rFonts w:ascii="Arial" w:hAnsi="Arial" w:cs="Arial"/>
          <w:noProof/>
          <w:kern w:val="0"/>
          <w:sz w:val="24"/>
          <w:szCs w:val="24"/>
        </w:rPr>
        <w:t xml:space="preserve">Bhyan, B., Batra, V., Singh, J., &amp; Thakral, K. (2004). Effect of weed competition on quality of pea seed. </w:t>
      </w:r>
      <w:r w:rsidRPr="00777B47">
        <w:rPr>
          <w:rFonts w:ascii="Arial" w:hAnsi="Arial" w:cs="Arial"/>
          <w:i/>
          <w:iCs/>
          <w:noProof/>
          <w:kern w:val="0"/>
          <w:sz w:val="24"/>
          <w:szCs w:val="24"/>
        </w:rPr>
        <w:t>Haryana Journal of Horticultural Sciences</w:t>
      </w:r>
      <w:r w:rsidRPr="00777B47">
        <w:rPr>
          <w:rFonts w:ascii="Arial" w:hAnsi="Arial" w:cs="Arial"/>
          <w:noProof/>
          <w:kern w:val="0"/>
          <w:sz w:val="24"/>
          <w:szCs w:val="24"/>
        </w:rPr>
        <w:t xml:space="preserve">, </w:t>
      </w:r>
      <w:r w:rsidRPr="00777B47">
        <w:rPr>
          <w:rFonts w:ascii="Arial" w:hAnsi="Arial" w:cs="Arial"/>
          <w:i/>
          <w:iCs/>
          <w:noProof/>
          <w:kern w:val="0"/>
          <w:sz w:val="24"/>
          <w:szCs w:val="24"/>
        </w:rPr>
        <w:t>33</w:t>
      </w:r>
      <w:r w:rsidRPr="00777B47">
        <w:rPr>
          <w:rFonts w:ascii="Arial" w:hAnsi="Arial" w:cs="Arial"/>
          <w:noProof/>
          <w:kern w:val="0"/>
          <w:sz w:val="24"/>
          <w:szCs w:val="24"/>
        </w:rPr>
        <w:t>(1–2), 130–131.</w:t>
      </w:r>
    </w:p>
    <w:p w14:paraId="57945448"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Bithell, S. L. (2004). </w:t>
      </w:r>
      <w:r w:rsidRPr="00777B47">
        <w:rPr>
          <w:rFonts w:ascii="Arial" w:hAnsi="Arial" w:cs="Arial"/>
          <w:i/>
          <w:iCs/>
          <w:noProof/>
          <w:kern w:val="0"/>
          <w:sz w:val="24"/>
          <w:szCs w:val="24"/>
        </w:rPr>
        <w:t>An evaluation of solanum nigrum and S. physalifolium biology and management strategies to reduce nightshade fruit contamination of process pea crops.</w:t>
      </w:r>
      <w:r w:rsidRPr="00777B47">
        <w:rPr>
          <w:rFonts w:ascii="Arial" w:hAnsi="Arial" w:cs="Arial"/>
          <w:noProof/>
          <w:kern w:val="0"/>
          <w:sz w:val="24"/>
          <w:szCs w:val="24"/>
        </w:rPr>
        <w:t xml:space="preserve"> Lincoln University.</w:t>
      </w:r>
    </w:p>
    <w:p w14:paraId="707239C0"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Chandel, S. K. S., Singh, B. K., Singh, A. K., Singh, B., Kumar, A., &amp; Aakash, . (2022). Effect of chemical and mechanical weed management on potato (Solanum tuberosum L.) production and relative composition of weed under Varanasi region, Uttar Pradesh. </w:t>
      </w:r>
      <w:r w:rsidRPr="00777B47">
        <w:rPr>
          <w:rFonts w:ascii="Arial" w:hAnsi="Arial" w:cs="Arial"/>
          <w:i/>
          <w:iCs/>
          <w:noProof/>
          <w:kern w:val="0"/>
          <w:sz w:val="24"/>
          <w:szCs w:val="24"/>
        </w:rPr>
        <w:t>International Journal of Plant &amp; Soil Science</w:t>
      </w:r>
      <w:r w:rsidRPr="00777B47">
        <w:rPr>
          <w:rFonts w:ascii="Arial" w:hAnsi="Arial" w:cs="Arial"/>
          <w:noProof/>
          <w:kern w:val="0"/>
          <w:sz w:val="24"/>
          <w:szCs w:val="24"/>
        </w:rPr>
        <w:t>, 1201–1209. https://doi.org/10.9734/ijpss/2022/v34i2231487</w:t>
      </w:r>
    </w:p>
    <w:p w14:paraId="691E74A8"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DA&amp;FW. (2021). </w:t>
      </w:r>
      <w:r w:rsidRPr="00777B47">
        <w:rPr>
          <w:rFonts w:ascii="Arial" w:hAnsi="Arial" w:cs="Arial"/>
          <w:i/>
          <w:iCs/>
          <w:noProof/>
          <w:kern w:val="0"/>
          <w:sz w:val="24"/>
          <w:szCs w:val="24"/>
        </w:rPr>
        <w:t>Horticultural Statistics at a Glance 2021</w:t>
      </w:r>
      <w:r w:rsidRPr="00777B47">
        <w:rPr>
          <w:rFonts w:ascii="Arial" w:hAnsi="Arial" w:cs="Arial"/>
          <w:noProof/>
          <w:kern w:val="0"/>
          <w:sz w:val="24"/>
          <w:szCs w:val="24"/>
        </w:rPr>
        <w:t>. https://agriwelfare.gov.in/Documents/Horticultural_Statistics_at__Glance_2021.pdf</w:t>
      </w:r>
    </w:p>
    <w:p w14:paraId="506E3F40"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FAOSTAT. (2023). </w:t>
      </w:r>
      <w:r w:rsidRPr="00777B47">
        <w:rPr>
          <w:rFonts w:ascii="Arial" w:hAnsi="Arial" w:cs="Arial"/>
          <w:i/>
          <w:iCs/>
          <w:noProof/>
          <w:kern w:val="0"/>
          <w:sz w:val="24"/>
          <w:szCs w:val="24"/>
        </w:rPr>
        <w:t>Crops and livestock products</w:t>
      </w:r>
      <w:r w:rsidRPr="00777B47">
        <w:rPr>
          <w:rFonts w:ascii="Arial" w:hAnsi="Arial" w:cs="Arial"/>
          <w:noProof/>
          <w:kern w:val="0"/>
          <w:sz w:val="24"/>
          <w:szCs w:val="24"/>
        </w:rPr>
        <w:t>. Food and Agricultura Organization of the United Nation. https://www.fao.org/faostat/en/#data/QCL</w:t>
      </w:r>
    </w:p>
    <w:p w14:paraId="307D5B82"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Fernandez, A. L., Sheaffer, C. C., Wyse, D. L., &amp; Michaels, T. E. (2012). Yield and weed abundance in early and late‐sown field pea and lentil. </w:t>
      </w:r>
      <w:r w:rsidRPr="00777B47">
        <w:rPr>
          <w:rFonts w:ascii="Arial" w:hAnsi="Arial" w:cs="Arial"/>
          <w:i/>
          <w:iCs/>
          <w:noProof/>
          <w:kern w:val="0"/>
          <w:sz w:val="24"/>
          <w:szCs w:val="24"/>
        </w:rPr>
        <w:t>Agronomy Journal</w:t>
      </w:r>
      <w:r w:rsidRPr="00777B47">
        <w:rPr>
          <w:rFonts w:ascii="Arial" w:hAnsi="Arial" w:cs="Arial"/>
          <w:noProof/>
          <w:kern w:val="0"/>
          <w:sz w:val="24"/>
          <w:szCs w:val="24"/>
        </w:rPr>
        <w:t xml:space="preserve">, </w:t>
      </w:r>
      <w:r w:rsidRPr="00777B47">
        <w:rPr>
          <w:rFonts w:ascii="Arial" w:hAnsi="Arial" w:cs="Arial"/>
          <w:i/>
          <w:iCs/>
          <w:noProof/>
          <w:kern w:val="0"/>
          <w:sz w:val="24"/>
          <w:szCs w:val="24"/>
        </w:rPr>
        <w:t>104</w:t>
      </w:r>
      <w:r w:rsidRPr="00777B47">
        <w:rPr>
          <w:rFonts w:ascii="Arial" w:hAnsi="Arial" w:cs="Arial"/>
          <w:noProof/>
          <w:kern w:val="0"/>
          <w:sz w:val="24"/>
          <w:szCs w:val="24"/>
        </w:rPr>
        <w:t>(4), 1056–1064. https://doi.org/10.2134/agronj2012.0031</w:t>
      </w:r>
    </w:p>
    <w:p w14:paraId="542C5B39"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Gairola, A., Kumar, S., Kumar, P., Jyoti, Prajapati, S. K., &amp; Kumar, V. (2024). Effect of chemical weed management on growth indices, yield and quality of irrigated </w:t>
      </w:r>
      <w:r w:rsidRPr="00777B47">
        <w:rPr>
          <w:rFonts w:ascii="Arial" w:hAnsi="Arial" w:cs="Arial"/>
          <w:noProof/>
          <w:kern w:val="0"/>
          <w:sz w:val="24"/>
          <w:szCs w:val="24"/>
        </w:rPr>
        <w:lastRenderedPageBreak/>
        <w:t xml:space="preserve">chickpea (Cicer arietinum L.). </w:t>
      </w:r>
      <w:r w:rsidRPr="00777B47">
        <w:rPr>
          <w:rFonts w:ascii="Arial" w:hAnsi="Arial" w:cs="Arial"/>
          <w:i/>
          <w:iCs/>
          <w:noProof/>
          <w:kern w:val="0"/>
          <w:sz w:val="24"/>
          <w:szCs w:val="24"/>
        </w:rPr>
        <w:t>International Journal of Plant &amp; Soil Science</w:t>
      </w:r>
      <w:r w:rsidRPr="00777B47">
        <w:rPr>
          <w:rFonts w:ascii="Arial" w:hAnsi="Arial" w:cs="Arial"/>
          <w:noProof/>
          <w:kern w:val="0"/>
          <w:sz w:val="24"/>
          <w:szCs w:val="24"/>
        </w:rPr>
        <w:t xml:space="preserve">, </w:t>
      </w:r>
      <w:r w:rsidRPr="00777B47">
        <w:rPr>
          <w:rFonts w:ascii="Arial" w:hAnsi="Arial" w:cs="Arial"/>
          <w:i/>
          <w:iCs/>
          <w:noProof/>
          <w:kern w:val="0"/>
          <w:sz w:val="24"/>
          <w:szCs w:val="24"/>
        </w:rPr>
        <w:t>36</w:t>
      </w:r>
      <w:r w:rsidRPr="00777B47">
        <w:rPr>
          <w:rFonts w:ascii="Arial" w:hAnsi="Arial" w:cs="Arial"/>
          <w:noProof/>
          <w:kern w:val="0"/>
          <w:sz w:val="24"/>
          <w:szCs w:val="24"/>
        </w:rPr>
        <w:t>(2), 248–257. https://doi.org/10.9734/ijpss/2024/v36i24387</w:t>
      </w:r>
    </w:p>
    <w:p w14:paraId="44B4811C"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Gogoi, B., Das, S., Bhagowati, S., Nath, D. C., Bordoloi, N. J., &amp; Deka, N. (2022). Enhancing profitability and sustainability through increased pulses production in Assam. </w:t>
      </w:r>
      <w:r w:rsidRPr="00777B47">
        <w:rPr>
          <w:rFonts w:ascii="Arial" w:hAnsi="Arial" w:cs="Arial"/>
          <w:i/>
          <w:iCs/>
          <w:noProof/>
          <w:kern w:val="0"/>
          <w:sz w:val="24"/>
          <w:szCs w:val="24"/>
        </w:rPr>
        <w:t>Journal Crop and Weed</w:t>
      </w:r>
      <w:r w:rsidRPr="00777B47">
        <w:rPr>
          <w:rFonts w:ascii="Arial" w:hAnsi="Arial" w:cs="Arial"/>
          <w:noProof/>
          <w:kern w:val="0"/>
          <w:sz w:val="24"/>
          <w:szCs w:val="24"/>
        </w:rPr>
        <w:t xml:space="preserve">, </w:t>
      </w:r>
      <w:r w:rsidRPr="00777B47">
        <w:rPr>
          <w:rFonts w:ascii="Arial" w:hAnsi="Arial" w:cs="Arial"/>
          <w:i/>
          <w:iCs/>
          <w:noProof/>
          <w:kern w:val="0"/>
          <w:sz w:val="24"/>
          <w:szCs w:val="24"/>
        </w:rPr>
        <w:t>18</w:t>
      </w:r>
      <w:r w:rsidRPr="00777B47">
        <w:rPr>
          <w:rFonts w:ascii="Arial" w:hAnsi="Arial" w:cs="Arial"/>
          <w:noProof/>
          <w:kern w:val="0"/>
          <w:sz w:val="24"/>
          <w:szCs w:val="24"/>
        </w:rPr>
        <w:t>, 9–17.</w:t>
      </w:r>
    </w:p>
    <w:p w14:paraId="5BC9DC1F"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Harker, K. N., Blackshaw, R. E., &amp; Clayton, G. W. (2001). Timing weed removal in field pea (Pisum sativum). </w:t>
      </w:r>
      <w:r w:rsidRPr="00777B47">
        <w:rPr>
          <w:rFonts w:ascii="Arial" w:hAnsi="Arial" w:cs="Arial"/>
          <w:i/>
          <w:iCs/>
          <w:noProof/>
          <w:kern w:val="0"/>
          <w:sz w:val="24"/>
          <w:szCs w:val="24"/>
        </w:rPr>
        <w:t>Weed Technology</w:t>
      </w:r>
      <w:r w:rsidRPr="00777B47">
        <w:rPr>
          <w:rFonts w:ascii="Arial" w:hAnsi="Arial" w:cs="Arial"/>
          <w:noProof/>
          <w:kern w:val="0"/>
          <w:sz w:val="24"/>
          <w:szCs w:val="24"/>
        </w:rPr>
        <w:t xml:space="preserve">, </w:t>
      </w:r>
      <w:r w:rsidRPr="00777B47">
        <w:rPr>
          <w:rFonts w:ascii="Arial" w:hAnsi="Arial" w:cs="Arial"/>
          <w:i/>
          <w:iCs/>
          <w:noProof/>
          <w:kern w:val="0"/>
          <w:sz w:val="24"/>
          <w:szCs w:val="24"/>
        </w:rPr>
        <w:t>15</w:t>
      </w:r>
      <w:r w:rsidRPr="00777B47">
        <w:rPr>
          <w:rFonts w:ascii="Arial" w:hAnsi="Arial" w:cs="Arial"/>
          <w:noProof/>
          <w:kern w:val="0"/>
          <w:sz w:val="24"/>
          <w:szCs w:val="24"/>
        </w:rPr>
        <w:t>(2), 277–283.</w:t>
      </w:r>
    </w:p>
    <w:p w14:paraId="6A0E8001"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Johnson, E. N., &amp; Holm, F. A. (2010). Pre-emergence mechanical weed control in field pea ( Pisum sativum L.). </w:t>
      </w:r>
      <w:r w:rsidRPr="00777B47">
        <w:rPr>
          <w:rFonts w:ascii="Arial" w:hAnsi="Arial" w:cs="Arial"/>
          <w:i/>
          <w:iCs/>
          <w:noProof/>
          <w:kern w:val="0"/>
          <w:sz w:val="24"/>
          <w:szCs w:val="24"/>
        </w:rPr>
        <w:t>Canadian Journal of Plant Science</w:t>
      </w:r>
      <w:r w:rsidRPr="00777B47">
        <w:rPr>
          <w:rFonts w:ascii="Arial" w:hAnsi="Arial" w:cs="Arial"/>
          <w:noProof/>
          <w:kern w:val="0"/>
          <w:sz w:val="24"/>
          <w:szCs w:val="24"/>
        </w:rPr>
        <w:t xml:space="preserve">, </w:t>
      </w:r>
      <w:r w:rsidRPr="00777B47">
        <w:rPr>
          <w:rFonts w:ascii="Arial" w:hAnsi="Arial" w:cs="Arial"/>
          <w:i/>
          <w:iCs/>
          <w:noProof/>
          <w:kern w:val="0"/>
          <w:sz w:val="24"/>
          <w:szCs w:val="24"/>
        </w:rPr>
        <w:t>90</w:t>
      </w:r>
      <w:r w:rsidRPr="00777B47">
        <w:rPr>
          <w:rFonts w:ascii="Arial" w:hAnsi="Arial" w:cs="Arial"/>
          <w:noProof/>
          <w:kern w:val="0"/>
          <w:sz w:val="24"/>
          <w:szCs w:val="24"/>
        </w:rPr>
        <w:t>(1), 133–138. https://doi.org/10.4141/CJPS09049</w:t>
      </w:r>
    </w:p>
    <w:p w14:paraId="49519209"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Kulshrestha, G., Singh, S. B., Lal, S. P., &amp; Yaduraju, N. T. (2000). Effect of long-term field application of pendimethalin: enhanced degradation in soil. </w:t>
      </w:r>
      <w:r w:rsidRPr="00777B47">
        <w:rPr>
          <w:rFonts w:ascii="Arial" w:hAnsi="Arial" w:cs="Arial"/>
          <w:i/>
          <w:iCs/>
          <w:noProof/>
          <w:kern w:val="0"/>
          <w:sz w:val="24"/>
          <w:szCs w:val="24"/>
        </w:rPr>
        <w:t>Pest Management Science</w:t>
      </w:r>
      <w:r w:rsidRPr="00777B47">
        <w:rPr>
          <w:rFonts w:ascii="Arial" w:hAnsi="Arial" w:cs="Arial"/>
          <w:noProof/>
          <w:kern w:val="0"/>
          <w:sz w:val="24"/>
          <w:szCs w:val="24"/>
        </w:rPr>
        <w:t xml:space="preserve">, </w:t>
      </w:r>
      <w:r w:rsidRPr="00777B47">
        <w:rPr>
          <w:rFonts w:ascii="Arial" w:hAnsi="Arial" w:cs="Arial"/>
          <w:i/>
          <w:iCs/>
          <w:noProof/>
          <w:kern w:val="0"/>
          <w:sz w:val="24"/>
          <w:szCs w:val="24"/>
        </w:rPr>
        <w:t>56</w:t>
      </w:r>
      <w:r w:rsidRPr="00777B47">
        <w:rPr>
          <w:rFonts w:ascii="Arial" w:hAnsi="Arial" w:cs="Arial"/>
          <w:noProof/>
          <w:kern w:val="0"/>
          <w:sz w:val="24"/>
          <w:szCs w:val="24"/>
        </w:rPr>
        <w:t>(2), 202–206. https://doi.org/10.1002/(SICI)1526-4998(200002)56:2&lt;202::AID-PS97&gt;3.0.CO;2-C</w:t>
      </w:r>
    </w:p>
    <w:p w14:paraId="595C3DC8"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Kumar, N., Nath, C. P., &amp; Hazra, K. K. (2022). Weed management in pulse crops: challenges and opportunities. </w:t>
      </w:r>
      <w:r w:rsidRPr="00777B47">
        <w:rPr>
          <w:rFonts w:ascii="Arial" w:hAnsi="Arial" w:cs="Arial"/>
          <w:i/>
          <w:iCs/>
          <w:noProof/>
          <w:kern w:val="0"/>
          <w:sz w:val="24"/>
          <w:szCs w:val="24"/>
        </w:rPr>
        <w:t>Indian Journal of Weed Science</w:t>
      </w:r>
      <w:r w:rsidRPr="00777B47">
        <w:rPr>
          <w:rFonts w:ascii="Arial" w:hAnsi="Arial" w:cs="Arial"/>
          <w:noProof/>
          <w:kern w:val="0"/>
          <w:sz w:val="24"/>
          <w:szCs w:val="24"/>
        </w:rPr>
        <w:t xml:space="preserve">, </w:t>
      </w:r>
      <w:r w:rsidRPr="00777B47">
        <w:rPr>
          <w:rFonts w:ascii="Arial" w:hAnsi="Arial" w:cs="Arial"/>
          <w:i/>
          <w:iCs/>
          <w:noProof/>
          <w:kern w:val="0"/>
          <w:sz w:val="24"/>
          <w:szCs w:val="24"/>
        </w:rPr>
        <w:t>54</w:t>
      </w:r>
      <w:r w:rsidRPr="00777B47">
        <w:rPr>
          <w:rFonts w:ascii="Arial" w:hAnsi="Arial" w:cs="Arial"/>
          <w:noProof/>
          <w:kern w:val="0"/>
          <w:sz w:val="24"/>
          <w:szCs w:val="24"/>
        </w:rPr>
        <w:t>(4), 397–410. https://doi.org/10.5958/0974-8164.2022.00071.5</w:t>
      </w:r>
    </w:p>
    <w:p w14:paraId="42BB0BAE"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Kumar, S. (2025). </w:t>
      </w:r>
      <w:r w:rsidRPr="00777B47">
        <w:rPr>
          <w:rFonts w:ascii="Arial" w:hAnsi="Arial" w:cs="Arial"/>
          <w:i/>
          <w:iCs/>
          <w:noProof/>
          <w:kern w:val="0"/>
          <w:sz w:val="24"/>
          <w:szCs w:val="24"/>
        </w:rPr>
        <w:t>Agronomyn Simplified</w:t>
      </w:r>
      <w:r w:rsidRPr="00777B47">
        <w:rPr>
          <w:rFonts w:ascii="Arial" w:hAnsi="Arial" w:cs="Arial"/>
          <w:noProof/>
          <w:kern w:val="0"/>
          <w:sz w:val="24"/>
          <w:szCs w:val="24"/>
        </w:rPr>
        <w:t>. Kushal Publication and Distributors Varanasi.</w:t>
      </w:r>
    </w:p>
    <w:p w14:paraId="1CBBECE0"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Mawalia, A. K., Kumar, S., &amp; Rana, S. S. (2016). Herbicide combinations for control of complex weed flora in garden pea. </w:t>
      </w:r>
      <w:r w:rsidRPr="00777B47">
        <w:rPr>
          <w:rFonts w:ascii="Arial" w:hAnsi="Arial" w:cs="Arial"/>
          <w:i/>
          <w:iCs/>
          <w:noProof/>
          <w:kern w:val="0"/>
          <w:sz w:val="24"/>
          <w:szCs w:val="24"/>
        </w:rPr>
        <w:t>Indian Journal of Weed Science</w:t>
      </w:r>
      <w:r w:rsidRPr="00777B47">
        <w:rPr>
          <w:rFonts w:ascii="Arial" w:hAnsi="Arial" w:cs="Arial"/>
          <w:noProof/>
          <w:kern w:val="0"/>
          <w:sz w:val="24"/>
          <w:szCs w:val="24"/>
        </w:rPr>
        <w:t xml:space="preserve">, </w:t>
      </w:r>
      <w:r w:rsidRPr="00777B47">
        <w:rPr>
          <w:rFonts w:ascii="Arial" w:hAnsi="Arial" w:cs="Arial"/>
          <w:i/>
          <w:iCs/>
          <w:noProof/>
          <w:kern w:val="0"/>
          <w:sz w:val="24"/>
          <w:szCs w:val="24"/>
        </w:rPr>
        <w:t>48</w:t>
      </w:r>
      <w:r w:rsidRPr="00777B47">
        <w:rPr>
          <w:rFonts w:ascii="Arial" w:hAnsi="Arial" w:cs="Arial"/>
          <w:noProof/>
          <w:kern w:val="0"/>
          <w:sz w:val="24"/>
          <w:szCs w:val="24"/>
        </w:rPr>
        <w:t>(1), 48–52.</w:t>
      </w:r>
    </w:p>
    <w:p w14:paraId="707B1EF8"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Mortensen, D. A., Egan, J. F., Maxwell, B. D., Ryan, M. R., &amp; Smith, R. G. (2012). Navigating a critical juncture for sustainable weed management. </w:t>
      </w:r>
      <w:r w:rsidRPr="00777B47">
        <w:rPr>
          <w:rFonts w:ascii="Arial" w:hAnsi="Arial" w:cs="Arial"/>
          <w:i/>
          <w:iCs/>
          <w:noProof/>
          <w:kern w:val="0"/>
          <w:sz w:val="24"/>
          <w:szCs w:val="24"/>
        </w:rPr>
        <w:t>Bio-Science</w:t>
      </w:r>
      <w:r w:rsidRPr="00777B47">
        <w:rPr>
          <w:rFonts w:ascii="Arial" w:hAnsi="Arial" w:cs="Arial"/>
          <w:noProof/>
          <w:kern w:val="0"/>
          <w:sz w:val="24"/>
          <w:szCs w:val="24"/>
        </w:rPr>
        <w:t xml:space="preserve">, </w:t>
      </w:r>
      <w:r w:rsidRPr="00777B47">
        <w:rPr>
          <w:rFonts w:ascii="Arial" w:hAnsi="Arial" w:cs="Arial"/>
          <w:i/>
          <w:iCs/>
          <w:noProof/>
          <w:kern w:val="0"/>
          <w:sz w:val="24"/>
          <w:szCs w:val="24"/>
        </w:rPr>
        <w:t>62</w:t>
      </w:r>
      <w:r w:rsidRPr="00777B47">
        <w:rPr>
          <w:rFonts w:ascii="Arial" w:hAnsi="Arial" w:cs="Arial"/>
          <w:noProof/>
          <w:kern w:val="0"/>
          <w:sz w:val="24"/>
          <w:szCs w:val="24"/>
        </w:rPr>
        <w:t>(1), 75–84. https://doi.org/10.1525/bio.2012.62.1.12</w:t>
      </w:r>
    </w:p>
    <w:p w14:paraId="3E6008E1"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Negi, S., Singh, R. V., &amp; Dwivedi, O. K. (2006). Effect of biofertilizers, nutrient sources and lime on growth and yield of garden pea. </w:t>
      </w:r>
      <w:r w:rsidRPr="00777B47">
        <w:rPr>
          <w:rFonts w:ascii="Arial" w:hAnsi="Arial" w:cs="Arial"/>
          <w:i/>
          <w:iCs/>
          <w:noProof/>
          <w:kern w:val="0"/>
          <w:sz w:val="24"/>
          <w:szCs w:val="24"/>
        </w:rPr>
        <w:t>Legume Research - An International Journal</w:t>
      </w:r>
      <w:r w:rsidRPr="00777B47">
        <w:rPr>
          <w:rFonts w:ascii="Arial" w:hAnsi="Arial" w:cs="Arial"/>
          <w:noProof/>
          <w:kern w:val="0"/>
          <w:sz w:val="24"/>
          <w:szCs w:val="24"/>
        </w:rPr>
        <w:t xml:space="preserve">, </w:t>
      </w:r>
      <w:r w:rsidRPr="00777B47">
        <w:rPr>
          <w:rFonts w:ascii="Arial" w:hAnsi="Arial" w:cs="Arial"/>
          <w:i/>
          <w:iCs/>
          <w:noProof/>
          <w:kern w:val="0"/>
          <w:sz w:val="24"/>
          <w:szCs w:val="24"/>
        </w:rPr>
        <w:t>29</w:t>
      </w:r>
      <w:r w:rsidRPr="00777B47">
        <w:rPr>
          <w:rFonts w:ascii="Arial" w:hAnsi="Arial" w:cs="Arial"/>
          <w:noProof/>
          <w:kern w:val="0"/>
          <w:sz w:val="24"/>
          <w:szCs w:val="24"/>
        </w:rPr>
        <w:t>(4), 282–285.</w:t>
      </w:r>
    </w:p>
    <w:p w14:paraId="05417217"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Pawar, Y., Varma, L. R., Verma, P., Joshi, H. N., More, S. G., &amp; Dabhi, J. S. (2016). Influences of integrated use of organic and inorganic sources of nutrients on growth, flowering and yield of garden pea (Pisum sativum L.) cv. Bonneville. </w:t>
      </w:r>
      <w:r w:rsidRPr="00777B47">
        <w:rPr>
          <w:rFonts w:ascii="Arial" w:hAnsi="Arial" w:cs="Arial"/>
          <w:i/>
          <w:iCs/>
          <w:noProof/>
          <w:kern w:val="0"/>
          <w:sz w:val="24"/>
          <w:szCs w:val="24"/>
        </w:rPr>
        <w:lastRenderedPageBreak/>
        <w:t>Legume Research - An International Journal</w:t>
      </w:r>
      <w:r w:rsidRPr="00777B47">
        <w:rPr>
          <w:rFonts w:ascii="Arial" w:hAnsi="Arial" w:cs="Arial"/>
          <w:noProof/>
          <w:kern w:val="0"/>
          <w:sz w:val="24"/>
          <w:szCs w:val="24"/>
        </w:rPr>
        <w:t xml:space="preserve">, </w:t>
      </w:r>
      <w:r w:rsidRPr="00777B47">
        <w:rPr>
          <w:rFonts w:ascii="Arial" w:hAnsi="Arial" w:cs="Arial"/>
          <w:i/>
          <w:iCs/>
          <w:noProof/>
          <w:kern w:val="0"/>
          <w:sz w:val="24"/>
          <w:szCs w:val="24"/>
        </w:rPr>
        <w:t>40</w:t>
      </w:r>
      <w:r w:rsidRPr="00777B47">
        <w:rPr>
          <w:rFonts w:ascii="Arial" w:hAnsi="Arial" w:cs="Arial"/>
          <w:noProof/>
          <w:kern w:val="0"/>
          <w:sz w:val="24"/>
          <w:szCs w:val="24"/>
        </w:rPr>
        <w:t>(1), 117–124. https://doi.org/10.18805/lr.v0i0.6840</w:t>
      </w:r>
    </w:p>
    <w:p w14:paraId="3AC2815F"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Peter, K. V., &amp; Pranab, H. (2012). </w:t>
      </w:r>
      <w:r w:rsidRPr="00777B47">
        <w:rPr>
          <w:rFonts w:ascii="Arial" w:hAnsi="Arial" w:cs="Arial"/>
          <w:i/>
          <w:iCs/>
          <w:noProof/>
          <w:kern w:val="0"/>
          <w:sz w:val="24"/>
          <w:szCs w:val="24"/>
        </w:rPr>
        <w:t>Hand book of vegetables</w:t>
      </w:r>
      <w:r w:rsidRPr="00777B47">
        <w:rPr>
          <w:rFonts w:ascii="Arial" w:hAnsi="Arial" w:cs="Arial"/>
          <w:noProof/>
          <w:kern w:val="0"/>
          <w:sz w:val="24"/>
          <w:szCs w:val="24"/>
        </w:rPr>
        <w:t>. Stadium Press LLC.</w:t>
      </w:r>
    </w:p>
    <w:p w14:paraId="52E9E903"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Rai, N., Choudhary, S. K., Athnere, S., Aakash, &amp; Jamodkar, V. (2021). Effect of herbicides on weed control measures of cotton crop. </w:t>
      </w:r>
      <w:r w:rsidRPr="00777B47">
        <w:rPr>
          <w:rFonts w:ascii="Arial" w:hAnsi="Arial" w:cs="Arial"/>
          <w:i/>
          <w:iCs/>
          <w:noProof/>
          <w:kern w:val="0"/>
          <w:sz w:val="24"/>
          <w:szCs w:val="24"/>
        </w:rPr>
        <w:t>Chemical Science Review and Letters</w:t>
      </w:r>
      <w:r w:rsidRPr="00777B47">
        <w:rPr>
          <w:rFonts w:ascii="Arial" w:hAnsi="Arial" w:cs="Arial"/>
          <w:noProof/>
          <w:kern w:val="0"/>
          <w:sz w:val="24"/>
          <w:szCs w:val="24"/>
        </w:rPr>
        <w:t xml:space="preserve">, </w:t>
      </w:r>
      <w:r w:rsidRPr="00777B47">
        <w:rPr>
          <w:rFonts w:ascii="Arial" w:hAnsi="Arial" w:cs="Arial"/>
          <w:i/>
          <w:iCs/>
          <w:noProof/>
          <w:kern w:val="0"/>
          <w:sz w:val="24"/>
          <w:szCs w:val="24"/>
        </w:rPr>
        <w:t>10</w:t>
      </w:r>
      <w:r w:rsidRPr="00777B47">
        <w:rPr>
          <w:rFonts w:ascii="Arial" w:hAnsi="Arial" w:cs="Arial"/>
          <w:noProof/>
          <w:kern w:val="0"/>
          <w:sz w:val="24"/>
          <w:szCs w:val="24"/>
        </w:rPr>
        <w:t>(37), 135–140. https://doi.org/10.37273/chesci.cs205107020</w:t>
      </w:r>
    </w:p>
    <w:p w14:paraId="729CE736"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Rana, S., Badiyala, D., &amp; Sharma, N. (2019). Imazethapyr and its ready - mix combinations for weed control in pea under Palam Valley conditions of Himachal Pradesh. </w:t>
      </w:r>
      <w:r w:rsidRPr="00777B47">
        <w:rPr>
          <w:rFonts w:ascii="Arial" w:hAnsi="Arial" w:cs="Arial"/>
          <w:i/>
          <w:iCs/>
          <w:noProof/>
          <w:kern w:val="0"/>
          <w:sz w:val="24"/>
          <w:szCs w:val="24"/>
        </w:rPr>
        <w:t>Pesticide Research Journal</w:t>
      </w:r>
      <w:r w:rsidRPr="00777B47">
        <w:rPr>
          <w:rFonts w:ascii="Arial" w:hAnsi="Arial" w:cs="Arial"/>
          <w:noProof/>
          <w:kern w:val="0"/>
          <w:sz w:val="24"/>
          <w:szCs w:val="24"/>
        </w:rPr>
        <w:t xml:space="preserve">, </w:t>
      </w:r>
      <w:r w:rsidRPr="00777B47">
        <w:rPr>
          <w:rFonts w:ascii="Arial" w:hAnsi="Arial" w:cs="Arial"/>
          <w:i/>
          <w:iCs/>
          <w:noProof/>
          <w:kern w:val="0"/>
          <w:sz w:val="24"/>
          <w:szCs w:val="24"/>
        </w:rPr>
        <w:t>31</w:t>
      </w:r>
      <w:r w:rsidRPr="00777B47">
        <w:rPr>
          <w:rFonts w:ascii="Arial" w:hAnsi="Arial" w:cs="Arial"/>
          <w:noProof/>
          <w:kern w:val="0"/>
          <w:sz w:val="24"/>
          <w:szCs w:val="24"/>
        </w:rPr>
        <w:t>(1), 66–73. https://doi.org/10.5958/2249-524X.2019.00004.9</w:t>
      </w:r>
    </w:p>
    <w:p w14:paraId="085EFBA1"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Saikia, N., Singh, M. K., Kadagonda, N., Bagrecha, S., Aakash, Dendukuri, U. L., &amp; Prajapati, S. K. (2025). Comparing the effectiveness of post-emergence herbicides application on weedcontrol, yield attributes and yield of direct-seeded rice. </w:t>
      </w:r>
      <w:r w:rsidRPr="00777B47">
        <w:rPr>
          <w:rFonts w:ascii="Arial" w:hAnsi="Arial" w:cs="Arial"/>
          <w:i/>
          <w:iCs/>
          <w:noProof/>
          <w:kern w:val="0"/>
          <w:sz w:val="24"/>
          <w:szCs w:val="24"/>
        </w:rPr>
        <w:t>Indian Journal of Agronomy</w:t>
      </w:r>
      <w:r w:rsidRPr="00777B47">
        <w:rPr>
          <w:rFonts w:ascii="Arial" w:hAnsi="Arial" w:cs="Arial"/>
          <w:noProof/>
          <w:kern w:val="0"/>
          <w:sz w:val="24"/>
          <w:szCs w:val="24"/>
        </w:rPr>
        <w:t xml:space="preserve">, </w:t>
      </w:r>
      <w:r w:rsidRPr="00777B47">
        <w:rPr>
          <w:rFonts w:ascii="Arial" w:hAnsi="Arial" w:cs="Arial"/>
          <w:i/>
          <w:iCs/>
          <w:noProof/>
          <w:kern w:val="0"/>
          <w:sz w:val="24"/>
          <w:szCs w:val="24"/>
        </w:rPr>
        <w:t>70</w:t>
      </w:r>
      <w:r w:rsidRPr="00777B47">
        <w:rPr>
          <w:rFonts w:ascii="Arial" w:hAnsi="Arial" w:cs="Arial"/>
          <w:noProof/>
          <w:kern w:val="0"/>
          <w:sz w:val="24"/>
          <w:szCs w:val="24"/>
        </w:rPr>
        <w:t>(1), 105–108. https://doi.org/10.59797/ija.v70.i1.5588</w:t>
      </w:r>
    </w:p>
    <w:p w14:paraId="3EE81074"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Saikia, N., Singh, M. K., Pooniya, V., Govindasamy, P., Aakash, Dendukuri, U. L., Nithinkumar, Bagrecha, S., Ali, S. K. A., &amp; Prajapati, S. K. (2024). Effects of pre-mix herbicide combinations on weed management in transplanted rice (Oryza sativa). </w:t>
      </w:r>
      <w:r w:rsidRPr="00777B47">
        <w:rPr>
          <w:rFonts w:ascii="Arial" w:hAnsi="Arial" w:cs="Arial"/>
          <w:i/>
          <w:iCs/>
          <w:noProof/>
          <w:kern w:val="0"/>
          <w:sz w:val="24"/>
          <w:szCs w:val="24"/>
        </w:rPr>
        <w:t>The Indian Journal of Agricultural Sciences</w:t>
      </w:r>
      <w:r w:rsidRPr="00777B47">
        <w:rPr>
          <w:rFonts w:ascii="Arial" w:hAnsi="Arial" w:cs="Arial"/>
          <w:noProof/>
          <w:kern w:val="0"/>
          <w:sz w:val="24"/>
          <w:szCs w:val="24"/>
        </w:rPr>
        <w:t xml:space="preserve">, </w:t>
      </w:r>
      <w:r w:rsidRPr="00777B47">
        <w:rPr>
          <w:rFonts w:ascii="Arial" w:hAnsi="Arial" w:cs="Arial"/>
          <w:i/>
          <w:iCs/>
          <w:noProof/>
          <w:kern w:val="0"/>
          <w:sz w:val="24"/>
          <w:szCs w:val="24"/>
        </w:rPr>
        <w:t>94</w:t>
      </w:r>
      <w:r w:rsidRPr="00777B47">
        <w:rPr>
          <w:rFonts w:ascii="Arial" w:hAnsi="Arial" w:cs="Arial"/>
          <w:noProof/>
          <w:kern w:val="0"/>
          <w:sz w:val="24"/>
          <w:szCs w:val="24"/>
        </w:rPr>
        <w:t>(12), 1377–1380. https://doi.org/10.56093/ijas.v94i12.153513</w:t>
      </w:r>
    </w:p>
    <w:p w14:paraId="67CBF81F"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Singh, A., Rana, S. S., &amp; Bala, A. (2020). Weed management strategies in chickpea (Cicer arietinum): a review. </w:t>
      </w:r>
      <w:r w:rsidRPr="00777B47">
        <w:rPr>
          <w:rFonts w:ascii="Arial" w:hAnsi="Arial" w:cs="Arial"/>
          <w:i/>
          <w:iCs/>
          <w:noProof/>
          <w:kern w:val="0"/>
          <w:sz w:val="24"/>
          <w:szCs w:val="24"/>
        </w:rPr>
        <w:t>Agricultural Reviews</w:t>
      </w:r>
      <w:r w:rsidRPr="00777B47">
        <w:rPr>
          <w:rFonts w:ascii="Arial" w:hAnsi="Arial" w:cs="Arial"/>
          <w:noProof/>
          <w:kern w:val="0"/>
          <w:sz w:val="24"/>
          <w:szCs w:val="24"/>
        </w:rPr>
        <w:t xml:space="preserve">, </w:t>
      </w:r>
      <w:r w:rsidRPr="00777B47">
        <w:rPr>
          <w:rFonts w:ascii="Arial" w:hAnsi="Arial" w:cs="Arial"/>
          <w:i/>
          <w:iCs/>
          <w:noProof/>
          <w:kern w:val="0"/>
          <w:sz w:val="24"/>
          <w:szCs w:val="24"/>
        </w:rPr>
        <w:t>41</w:t>
      </w:r>
      <w:r w:rsidRPr="00777B47">
        <w:rPr>
          <w:rFonts w:ascii="Arial" w:hAnsi="Arial" w:cs="Arial"/>
          <w:noProof/>
          <w:kern w:val="0"/>
          <w:sz w:val="24"/>
          <w:szCs w:val="24"/>
        </w:rPr>
        <w:t>(2), 153–159. https://doi.org/10.18805/ag.R-1996</w:t>
      </w:r>
    </w:p>
    <w:p w14:paraId="16FAB021"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Singh, D. K., Singh, A. K., Sanjay, K. S., Mandhata, S., &amp; Srivastava, O. P. (2015). Effect of balanced nutrition on yield and nutrient uptake of pea (Pisum sativum L.) under Indo - Gangetic plains of India. </w:t>
      </w:r>
      <w:r w:rsidRPr="00777B47">
        <w:rPr>
          <w:rFonts w:ascii="Arial" w:hAnsi="Arial" w:cs="Arial"/>
          <w:i/>
          <w:iCs/>
          <w:noProof/>
          <w:kern w:val="0"/>
          <w:sz w:val="24"/>
          <w:szCs w:val="24"/>
        </w:rPr>
        <w:t>The Bioscan</w:t>
      </w:r>
      <w:r w:rsidRPr="00777B47">
        <w:rPr>
          <w:rFonts w:ascii="Arial" w:hAnsi="Arial" w:cs="Arial"/>
          <w:noProof/>
          <w:kern w:val="0"/>
          <w:sz w:val="24"/>
          <w:szCs w:val="24"/>
        </w:rPr>
        <w:t xml:space="preserve">, </w:t>
      </w:r>
      <w:r w:rsidRPr="00777B47">
        <w:rPr>
          <w:rFonts w:ascii="Arial" w:hAnsi="Arial" w:cs="Arial"/>
          <w:i/>
          <w:iCs/>
          <w:noProof/>
          <w:kern w:val="0"/>
          <w:sz w:val="24"/>
          <w:szCs w:val="24"/>
        </w:rPr>
        <w:t>10</w:t>
      </w:r>
      <w:r w:rsidRPr="00777B47">
        <w:rPr>
          <w:rFonts w:ascii="Arial" w:hAnsi="Arial" w:cs="Arial"/>
          <w:noProof/>
          <w:kern w:val="0"/>
          <w:sz w:val="24"/>
          <w:szCs w:val="24"/>
        </w:rPr>
        <w:t>(3), 1245–1249.</w:t>
      </w:r>
    </w:p>
    <w:p w14:paraId="2A43A6ED"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kern w:val="0"/>
          <w:sz w:val="24"/>
          <w:szCs w:val="24"/>
        </w:rPr>
      </w:pPr>
      <w:r w:rsidRPr="00777B47">
        <w:rPr>
          <w:rFonts w:ascii="Arial" w:hAnsi="Arial" w:cs="Arial"/>
          <w:noProof/>
          <w:kern w:val="0"/>
          <w:sz w:val="24"/>
          <w:szCs w:val="24"/>
        </w:rPr>
        <w:t xml:space="preserve">Thamburaj, S., &amp; Singh, N. (2013). </w:t>
      </w:r>
      <w:r w:rsidRPr="00777B47">
        <w:rPr>
          <w:rFonts w:ascii="Arial" w:hAnsi="Arial" w:cs="Arial"/>
          <w:i/>
          <w:iCs/>
          <w:noProof/>
          <w:kern w:val="0"/>
          <w:sz w:val="24"/>
          <w:szCs w:val="24"/>
        </w:rPr>
        <w:t>Vegetables, tuber crops and spices</w:t>
      </w:r>
      <w:r w:rsidRPr="00777B47">
        <w:rPr>
          <w:rFonts w:ascii="Arial" w:hAnsi="Arial" w:cs="Arial"/>
          <w:noProof/>
          <w:kern w:val="0"/>
          <w:sz w:val="24"/>
          <w:szCs w:val="24"/>
        </w:rPr>
        <w:t>. Indian Agricultural Research Institute.</w:t>
      </w:r>
    </w:p>
    <w:p w14:paraId="006789C6" w14:textId="77777777" w:rsidR="00777B47" w:rsidRPr="00777B47" w:rsidRDefault="00777B47" w:rsidP="00777B47">
      <w:pPr>
        <w:widowControl w:val="0"/>
        <w:autoSpaceDE w:val="0"/>
        <w:autoSpaceDN w:val="0"/>
        <w:adjustRightInd w:val="0"/>
        <w:spacing w:after="120" w:line="360" w:lineRule="auto"/>
        <w:ind w:left="480" w:hanging="480"/>
        <w:rPr>
          <w:rFonts w:ascii="Arial" w:hAnsi="Arial" w:cs="Arial"/>
          <w:noProof/>
          <w:sz w:val="24"/>
        </w:rPr>
      </w:pPr>
      <w:r w:rsidRPr="00777B47">
        <w:rPr>
          <w:rFonts w:ascii="Arial" w:hAnsi="Arial" w:cs="Arial"/>
          <w:noProof/>
          <w:kern w:val="0"/>
          <w:sz w:val="24"/>
          <w:szCs w:val="24"/>
        </w:rPr>
        <w:t xml:space="preserve">Yadav, V. L., Shukla, U. N., Choudhary, H., &amp; Yadav, S. K. (2019). Efficacy of different pre and post - emergence herbicides on growth, yield and economics of chickpea (Cicer arietinum L.). </w:t>
      </w:r>
      <w:r w:rsidRPr="00777B47">
        <w:rPr>
          <w:rFonts w:ascii="Arial" w:hAnsi="Arial" w:cs="Arial"/>
          <w:i/>
          <w:iCs/>
          <w:noProof/>
          <w:kern w:val="0"/>
          <w:sz w:val="24"/>
          <w:szCs w:val="24"/>
        </w:rPr>
        <w:t>International Journal of Chemical Studies</w:t>
      </w:r>
      <w:r w:rsidRPr="00777B47">
        <w:rPr>
          <w:rFonts w:ascii="Arial" w:hAnsi="Arial" w:cs="Arial"/>
          <w:noProof/>
          <w:kern w:val="0"/>
          <w:sz w:val="24"/>
          <w:szCs w:val="24"/>
        </w:rPr>
        <w:t xml:space="preserve">, </w:t>
      </w:r>
      <w:r w:rsidRPr="00777B47">
        <w:rPr>
          <w:rFonts w:ascii="Arial" w:hAnsi="Arial" w:cs="Arial"/>
          <w:i/>
          <w:iCs/>
          <w:noProof/>
          <w:kern w:val="0"/>
          <w:sz w:val="24"/>
          <w:szCs w:val="24"/>
        </w:rPr>
        <w:t>7</w:t>
      </w:r>
      <w:r w:rsidRPr="00777B47">
        <w:rPr>
          <w:rFonts w:ascii="Arial" w:hAnsi="Arial" w:cs="Arial"/>
          <w:noProof/>
          <w:kern w:val="0"/>
          <w:sz w:val="24"/>
          <w:szCs w:val="24"/>
        </w:rPr>
        <w:t xml:space="preserve">(3), </w:t>
      </w:r>
      <w:r w:rsidRPr="00777B47">
        <w:rPr>
          <w:rFonts w:ascii="Arial" w:hAnsi="Arial" w:cs="Arial"/>
          <w:noProof/>
          <w:kern w:val="0"/>
          <w:sz w:val="24"/>
          <w:szCs w:val="24"/>
        </w:rPr>
        <w:lastRenderedPageBreak/>
        <w:t>2490–2493.</w:t>
      </w:r>
    </w:p>
    <w:p w14:paraId="12A9B0E4" w14:textId="6D684936" w:rsidR="00777B47" w:rsidRPr="00A97270" w:rsidRDefault="00777B47" w:rsidP="002A7F01">
      <w:pPr>
        <w:spacing w:after="120" w:line="360" w:lineRule="auto"/>
        <w:jc w:val="both"/>
        <w:rPr>
          <w:rFonts w:ascii="Arial" w:eastAsia="Arial" w:hAnsi="Arial" w:cs="Arial"/>
          <w:b/>
          <w:bCs/>
          <w:sz w:val="24"/>
          <w:szCs w:val="24"/>
        </w:rPr>
      </w:pPr>
      <w:r>
        <w:rPr>
          <w:rFonts w:ascii="Arial" w:eastAsia="Arial" w:hAnsi="Arial" w:cs="Arial"/>
          <w:b/>
          <w:bCs/>
          <w:sz w:val="24"/>
          <w:szCs w:val="24"/>
        </w:rPr>
        <w:fldChar w:fldCharType="end"/>
      </w:r>
    </w:p>
    <w:sectPr w:rsidR="00777B47" w:rsidRPr="00A972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C63DA" w14:textId="77777777" w:rsidR="00CB40D9" w:rsidRDefault="00CB40D9" w:rsidP="00E0423B">
      <w:pPr>
        <w:spacing w:after="0" w:line="240" w:lineRule="auto"/>
      </w:pPr>
      <w:r>
        <w:separator/>
      </w:r>
    </w:p>
  </w:endnote>
  <w:endnote w:type="continuationSeparator" w:id="0">
    <w:p w14:paraId="765F637C" w14:textId="77777777" w:rsidR="00CB40D9" w:rsidRDefault="00CB40D9" w:rsidP="00E0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BD0F" w14:textId="77777777" w:rsidR="00E0423B" w:rsidRDefault="00E0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D68B" w14:textId="77777777" w:rsidR="00E0423B" w:rsidRDefault="00E0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DADD" w14:textId="77777777" w:rsidR="00E0423B" w:rsidRDefault="00E04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F56C" w14:textId="77777777" w:rsidR="00CB40D9" w:rsidRDefault="00CB40D9" w:rsidP="00E0423B">
      <w:pPr>
        <w:spacing w:after="0" w:line="240" w:lineRule="auto"/>
      </w:pPr>
      <w:r>
        <w:separator/>
      </w:r>
    </w:p>
  </w:footnote>
  <w:footnote w:type="continuationSeparator" w:id="0">
    <w:p w14:paraId="7ED520F3" w14:textId="77777777" w:rsidR="00CB40D9" w:rsidRDefault="00CB40D9" w:rsidP="00E0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53B3" w14:textId="4556DE7F" w:rsidR="00E0423B" w:rsidRDefault="00E0423B">
    <w:pPr>
      <w:pStyle w:val="Header"/>
    </w:pPr>
    <w:r>
      <w:rPr>
        <w:noProof/>
      </w:rPr>
      <w:pict w14:anchorId="11C4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767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9D23" w14:textId="2D0EEF17" w:rsidR="00E0423B" w:rsidRDefault="00E0423B">
    <w:pPr>
      <w:pStyle w:val="Header"/>
    </w:pPr>
    <w:r>
      <w:rPr>
        <w:noProof/>
      </w:rPr>
      <w:pict w14:anchorId="29EE1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767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E589" w14:textId="29D19E97" w:rsidR="00E0423B" w:rsidRDefault="00E0423B">
    <w:pPr>
      <w:pStyle w:val="Header"/>
    </w:pPr>
    <w:r>
      <w:rPr>
        <w:noProof/>
      </w:rPr>
      <w:pict w14:anchorId="7ED0C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767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45663"/>
    <w:multiLevelType w:val="hybridMultilevel"/>
    <w:tmpl w:val="15B413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944F50"/>
    <w:multiLevelType w:val="multilevel"/>
    <w:tmpl w:val="D83057BE"/>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upperLetter"/>
      <w:isLgl/>
      <w:lvlText w:val="%1.%2.%3"/>
      <w:lvlJc w:val="left"/>
      <w:pPr>
        <w:ind w:left="1004" w:hanging="720"/>
      </w:pPr>
      <w:rPr>
        <w:vertAlign w:val="baseli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A65"/>
    <w:rsid w:val="000035EC"/>
    <w:rsid w:val="00015533"/>
    <w:rsid w:val="00066E06"/>
    <w:rsid w:val="000D4108"/>
    <w:rsid w:val="000F1D58"/>
    <w:rsid w:val="000F580C"/>
    <w:rsid w:val="00136DBF"/>
    <w:rsid w:val="00160436"/>
    <w:rsid w:val="00173EAE"/>
    <w:rsid w:val="00185CDD"/>
    <w:rsid w:val="001B5687"/>
    <w:rsid w:val="001E2E10"/>
    <w:rsid w:val="001E482E"/>
    <w:rsid w:val="00240EBE"/>
    <w:rsid w:val="002424BB"/>
    <w:rsid w:val="00255338"/>
    <w:rsid w:val="002A7F01"/>
    <w:rsid w:val="002C3706"/>
    <w:rsid w:val="002C6D8C"/>
    <w:rsid w:val="002D4548"/>
    <w:rsid w:val="002D5DEC"/>
    <w:rsid w:val="00320D0B"/>
    <w:rsid w:val="003407C4"/>
    <w:rsid w:val="00350183"/>
    <w:rsid w:val="003C3D47"/>
    <w:rsid w:val="003C47EA"/>
    <w:rsid w:val="003D5EEE"/>
    <w:rsid w:val="004A45D5"/>
    <w:rsid w:val="004E5628"/>
    <w:rsid w:val="00555F9D"/>
    <w:rsid w:val="005C2706"/>
    <w:rsid w:val="006609C3"/>
    <w:rsid w:val="00715AB5"/>
    <w:rsid w:val="0071795D"/>
    <w:rsid w:val="00777B47"/>
    <w:rsid w:val="0078016D"/>
    <w:rsid w:val="007D01DA"/>
    <w:rsid w:val="00850EBB"/>
    <w:rsid w:val="0086417D"/>
    <w:rsid w:val="00874771"/>
    <w:rsid w:val="008E7AAA"/>
    <w:rsid w:val="009659A1"/>
    <w:rsid w:val="00A15ADE"/>
    <w:rsid w:val="00A97270"/>
    <w:rsid w:val="00B04009"/>
    <w:rsid w:val="00B426A6"/>
    <w:rsid w:val="00B65613"/>
    <w:rsid w:val="00B8613D"/>
    <w:rsid w:val="00BE2A0A"/>
    <w:rsid w:val="00BF7A7B"/>
    <w:rsid w:val="00C25713"/>
    <w:rsid w:val="00C26526"/>
    <w:rsid w:val="00C5782C"/>
    <w:rsid w:val="00C91121"/>
    <w:rsid w:val="00CB40D9"/>
    <w:rsid w:val="00CF0135"/>
    <w:rsid w:val="00D05B8E"/>
    <w:rsid w:val="00D13076"/>
    <w:rsid w:val="00D15A90"/>
    <w:rsid w:val="00D46EEC"/>
    <w:rsid w:val="00D9288E"/>
    <w:rsid w:val="00D955AA"/>
    <w:rsid w:val="00E0423B"/>
    <w:rsid w:val="00E15A65"/>
    <w:rsid w:val="00E5099A"/>
    <w:rsid w:val="00E54AE9"/>
    <w:rsid w:val="00E72BE7"/>
    <w:rsid w:val="00E82D56"/>
    <w:rsid w:val="00EB5D3E"/>
    <w:rsid w:val="00F0582A"/>
    <w:rsid w:val="00F066E7"/>
    <w:rsid w:val="00F33131"/>
    <w:rsid w:val="00F42C42"/>
    <w:rsid w:val="00F76287"/>
    <w:rsid w:val="00F80952"/>
    <w:rsid w:val="00FD6DC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9309B6"/>
  <w15:chartTrackingRefBased/>
  <w15:docId w15:val="{E50E8695-D38F-4661-9696-C5A2392D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287"/>
  </w:style>
  <w:style w:type="paragraph" w:styleId="Heading1">
    <w:name w:val="heading 1"/>
    <w:basedOn w:val="Normal"/>
    <w:next w:val="Normal"/>
    <w:link w:val="Heading1Char"/>
    <w:uiPriority w:val="9"/>
    <w:qFormat/>
    <w:rsid w:val="00E15A6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15A6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15A6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15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A6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15A6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15A6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15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A65"/>
    <w:rPr>
      <w:rFonts w:eastAsiaTheme="majorEastAsia" w:cstheme="majorBidi"/>
      <w:color w:val="272727" w:themeColor="text1" w:themeTint="D8"/>
    </w:rPr>
  </w:style>
  <w:style w:type="paragraph" w:styleId="Title">
    <w:name w:val="Title"/>
    <w:basedOn w:val="Normal"/>
    <w:next w:val="Normal"/>
    <w:link w:val="TitleChar"/>
    <w:uiPriority w:val="10"/>
    <w:qFormat/>
    <w:rsid w:val="00E15A6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15A6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15A6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15A6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15A65"/>
    <w:pPr>
      <w:spacing w:before="160"/>
      <w:jc w:val="center"/>
    </w:pPr>
    <w:rPr>
      <w:i/>
      <w:iCs/>
      <w:color w:val="404040" w:themeColor="text1" w:themeTint="BF"/>
    </w:rPr>
  </w:style>
  <w:style w:type="character" w:customStyle="1" w:styleId="QuoteChar">
    <w:name w:val="Quote Char"/>
    <w:basedOn w:val="DefaultParagraphFont"/>
    <w:link w:val="Quote"/>
    <w:uiPriority w:val="29"/>
    <w:rsid w:val="00E15A65"/>
    <w:rPr>
      <w:i/>
      <w:iCs/>
      <w:color w:val="404040" w:themeColor="text1" w:themeTint="BF"/>
    </w:rPr>
  </w:style>
  <w:style w:type="paragraph" w:styleId="ListParagraph">
    <w:name w:val="List Paragraph"/>
    <w:basedOn w:val="Normal"/>
    <w:uiPriority w:val="34"/>
    <w:qFormat/>
    <w:rsid w:val="00E15A65"/>
    <w:pPr>
      <w:ind w:left="720"/>
      <w:contextualSpacing/>
    </w:pPr>
  </w:style>
  <w:style w:type="character" w:styleId="IntenseEmphasis">
    <w:name w:val="Intense Emphasis"/>
    <w:basedOn w:val="DefaultParagraphFont"/>
    <w:uiPriority w:val="21"/>
    <w:qFormat/>
    <w:rsid w:val="00E15A65"/>
    <w:rPr>
      <w:i/>
      <w:iCs/>
      <w:color w:val="2F5496" w:themeColor="accent1" w:themeShade="BF"/>
    </w:rPr>
  </w:style>
  <w:style w:type="paragraph" w:styleId="IntenseQuote">
    <w:name w:val="Intense Quote"/>
    <w:basedOn w:val="Normal"/>
    <w:next w:val="Normal"/>
    <w:link w:val="IntenseQuoteChar"/>
    <w:uiPriority w:val="30"/>
    <w:qFormat/>
    <w:rsid w:val="00E15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A65"/>
    <w:rPr>
      <w:i/>
      <w:iCs/>
      <w:color w:val="2F5496" w:themeColor="accent1" w:themeShade="BF"/>
    </w:rPr>
  </w:style>
  <w:style w:type="character" w:styleId="IntenseReference">
    <w:name w:val="Intense Reference"/>
    <w:basedOn w:val="DefaultParagraphFont"/>
    <w:uiPriority w:val="32"/>
    <w:qFormat/>
    <w:rsid w:val="00E15A65"/>
    <w:rPr>
      <w:b/>
      <w:bCs/>
      <w:smallCaps/>
      <w:color w:val="2F5496" w:themeColor="accent1" w:themeShade="BF"/>
      <w:spacing w:val="5"/>
    </w:rPr>
  </w:style>
  <w:style w:type="table" w:styleId="TableGrid">
    <w:name w:val="Table Grid"/>
    <w:basedOn w:val="TableNormal"/>
    <w:uiPriority w:val="39"/>
    <w:rsid w:val="0018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5CDD"/>
    <w:pPr>
      <w:spacing w:after="0" w:line="240" w:lineRule="auto"/>
    </w:pPr>
  </w:style>
  <w:style w:type="character" w:styleId="Hyperlink">
    <w:name w:val="Hyperlink"/>
    <w:basedOn w:val="DefaultParagraphFont"/>
    <w:uiPriority w:val="99"/>
    <w:unhideWhenUsed/>
    <w:rsid w:val="00350183"/>
    <w:rPr>
      <w:color w:val="0563C1" w:themeColor="hyperlink"/>
      <w:u w:val="single"/>
    </w:rPr>
  </w:style>
  <w:style w:type="character" w:customStyle="1" w:styleId="UnresolvedMention1">
    <w:name w:val="Unresolved Mention1"/>
    <w:basedOn w:val="DefaultParagraphFont"/>
    <w:uiPriority w:val="99"/>
    <w:semiHidden/>
    <w:unhideWhenUsed/>
    <w:rsid w:val="00350183"/>
    <w:rPr>
      <w:color w:val="605E5C"/>
      <w:shd w:val="clear" w:color="auto" w:fill="E1DFDD"/>
    </w:rPr>
  </w:style>
  <w:style w:type="character" w:styleId="UnresolvedMention">
    <w:name w:val="Unresolved Mention"/>
    <w:basedOn w:val="DefaultParagraphFont"/>
    <w:uiPriority w:val="99"/>
    <w:semiHidden/>
    <w:unhideWhenUsed/>
    <w:rsid w:val="00850EBB"/>
    <w:rPr>
      <w:color w:val="605E5C"/>
      <w:shd w:val="clear" w:color="auto" w:fill="E1DFDD"/>
    </w:rPr>
  </w:style>
  <w:style w:type="paragraph" w:styleId="Header">
    <w:name w:val="header"/>
    <w:basedOn w:val="Normal"/>
    <w:link w:val="HeaderChar"/>
    <w:uiPriority w:val="99"/>
    <w:unhideWhenUsed/>
    <w:rsid w:val="00E0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3B"/>
  </w:style>
  <w:style w:type="paragraph" w:styleId="Footer">
    <w:name w:val="footer"/>
    <w:basedOn w:val="Normal"/>
    <w:link w:val="FooterChar"/>
    <w:uiPriority w:val="99"/>
    <w:unhideWhenUsed/>
    <w:rsid w:val="00E0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2CF7-55A2-4C64-8360-456862A0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14</Pages>
  <Words>10882</Words>
  <Characters>62032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Aakansha Akku</dc:creator>
  <cp:keywords/>
  <dc:description/>
  <cp:lastModifiedBy>SDI 1084</cp:lastModifiedBy>
  <cp:revision>40</cp:revision>
  <dcterms:created xsi:type="dcterms:W3CDTF">2025-09-18T16:17:00Z</dcterms:created>
  <dcterms:modified xsi:type="dcterms:W3CDTF">2025-10-06T10:34:00Z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a27e23d3-2551-3c0d-947a-12ecf98028a4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