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1182C" w14:textId="2EC91A77" w:rsidR="006F4272" w:rsidRPr="006F4272" w:rsidRDefault="006F4272" w:rsidP="00396ED8">
      <w:pPr>
        <w:ind w:right="-472"/>
        <w:rPr>
          <w:rFonts w:ascii="Times New Roman" w:hAnsi="Times New Roman" w:cs="Times New Roman"/>
          <w:b/>
          <w:bCs/>
          <w:sz w:val="28"/>
          <w:szCs w:val="28"/>
          <w:u w:val="single"/>
        </w:rPr>
      </w:pPr>
      <w:r w:rsidRPr="006F4272">
        <w:rPr>
          <w:rFonts w:ascii="Times New Roman" w:hAnsi="Times New Roman" w:cs="Times New Roman"/>
          <w:b/>
          <w:bCs/>
          <w:sz w:val="28"/>
          <w:szCs w:val="28"/>
          <w:u w:val="single"/>
        </w:rPr>
        <w:t>Original Research Article</w:t>
      </w:r>
    </w:p>
    <w:p w14:paraId="19A22508" w14:textId="54FD0C63" w:rsidR="00396ED8" w:rsidRPr="00396ED8" w:rsidRDefault="00396ED8" w:rsidP="00396ED8">
      <w:pPr>
        <w:ind w:right="-472"/>
        <w:rPr>
          <w:rFonts w:ascii="Times New Roman" w:hAnsi="Times New Roman" w:cs="Times New Roman"/>
          <w:b/>
          <w:bCs/>
          <w:sz w:val="28"/>
          <w:szCs w:val="28"/>
        </w:rPr>
      </w:pPr>
      <w:r w:rsidRPr="00396ED8">
        <w:rPr>
          <w:rFonts w:ascii="Times New Roman" w:hAnsi="Times New Roman" w:cs="Times New Roman"/>
          <w:b/>
          <w:bCs/>
          <w:sz w:val="28"/>
          <w:szCs w:val="28"/>
        </w:rPr>
        <w:t>Comprehensive Study of Sunflower Traits Through Principal Component Analysis and Character Association</w:t>
      </w:r>
    </w:p>
    <w:p w14:paraId="36D4264E" w14:textId="5C05AEE3" w:rsidR="00D37CAD" w:rsidRPr="00396ED8" w:rsidRDefault="00D37CAD" w:rsidP="00396ED8">
      <w:pPr>
        <w:rPr>
          <w:rStyle w:val="Hyperlink"/>
          <w:rFonts w:ascii="Times New Roman" w:hAnsi="Times New Roman" w:cs="Times New Roman"/>
          <w:i/>
          <w:iCs/>
          <w:sz w:val="24"/>
          <w:szCs w:val="24"/>
        </w:rPr>
      </w:pPr>
      <w:r>
        <w:rPr>
          <w:rStyle w:val="Hyperlink"/>
          <w:rFonts w:ascii="Times New Roman" w:hAnsi="Times New Roman" w:cs="Times New Roman"/>
          <w:i/>
          <w:iCs/>
          <w:sz w:val="24"/>
          <w:szCs w:val="24"/>
        </w:rPr>
        <w:t xml:space="preserve"> </w:t>
      </w:r>
    </w:p>
    <w:p w14:paraId="46099AF1" w14:textId="2975BA98" w:rsidR="00AE6E8D" w:rsidRDefault="00AE6E8D" w:rsidP="00B57FAC">
      <w:p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ABSTRA</w:t>
      </w:r>
      <w:r w:rsidR="00484FE7">
        <w:rPr>
          <w:rFonts w:ascii="Times New Roman" w:hAnsi="Times New Roman" w:cs="Times New Roman"/>
          <w:b/>
          <w:bCs/>
          <w:sz w:val="24"/>
          <w:szCs w:val="24"/>
        </w:rPr>
        <w:t>C</w:t>
      </w:r>
      <w:r>
        <w:rPr>
          <w:rFonts w:ascii="Times New Roman" w:hAnsi="Times New Roman" w:cs="Times New Roman"/>
          <w:b/>
          <w:bCs/>
          <w:sz w:val="24"/>
          <w:szCs w:val="24"/>
        </w:rPr>
        <w:t>T</w:t>
      </w:r>
    </w:p>
    <w:p w14:paraId="026F495B" w14:textId="491CD51E" w:rsidR="00B1597C" w:rsidRDefault="00B1597C" w:rsidP="00B1597C">
      <w:pPr>
        <w:tabs>
          <w:tab w:val="left" w:pos="904"/>
        </w:tabs>
        <w:spacing w:line="360" w:lineRule="auto"/>
        <w:jc w:val="both"/>
        <w:rPr>
          <w:rFonts w:ascii="Times New Roman" w:hAnsi="Times New Roman" w:cs="Times New Roman"/>
          <w:sz w:val="24"/>
          <w:szCs w:val="24"/>
        </w:rPr>
      </w:pPr>
      <w:r>
        <w:rPr>
          <w:rFonts w:ascii="Times New Roman" w:hAnsi="Times New Roman" w:cs="Times New Roman"/>
          <w:sz w:val="24"/>
          <w:szCs w:val="24"/>
        </w:rPr>
        <w:tab/>
      </w:r>
      <w:r w:rsidRPr="00B1597C">
        <w:rPr>
          <w:rFonts w:ascii="Times New Roman" w:hAnsi="Times New Roman" w:cs="Times New Roman"/>
          <w:sz w:val="24"/>
          <w:szCs w:val="24"/>
        </w:rPr>
        <w:t>This research evaluated the genetic diversity and character association among 45 sunflower inbred lines.</w:t>
      </w:r>
      <w:r w:rsidRPr="00B1597C">
        <w:rPr>
          <w:rFonts w:ascii="Times New Roman" w:hAnsi="Times New Roman" w:cs="Times New Roman"/>
          <w:sz w:val="24"/>
          <w:szCs w:val="24"/>
          <w:lang w:eastAsia="en-IN"/>
        </w:rPr>
        <w:t xml:space="preserve"> </w:t>
      </w:r>
      <w:r w:rsidRPr="00B1597C">
        <w:rPr>
          <w:rFonts w:ascii="Times New Roman" w:hAnsi="Times New Roman" w:cs="Times New Roman"/>
          <w:sz w:val="24"/>
          <w:szCs w:val="24"/>
        </w:rPr>
        <w:t>Principal component analysis (PCA) and hierarchical cluster analysis were used to estimate diversity among the inbred lines. The PCA reve</w:t>
      </w:r>
      <w:bookmarkStart w:id="0" w:name="_GoBack"/>
      <w:bookmarkEnd w:id="0"/>
      <w:r w:rsidRPr="00B1597C">
        <w:rPr>
          <w:rFonts w:ascii="Times New Roman" w:hAnsi="Times New Roman" w:cs="Times New Roman"/>
          <w:sz w:val="24"/>
          <w:szCs w:val="24"/>
        </w:rPr>
        <w:t>aled that the first three principal components (PC1, PC2, and PC3) accounted for 64.80% of the total variation, with</w:t>
      </w:r>
      <w:r>
        <w:rPr>
          <w:rFonts w:ascii="Times New Roman" w:hAnsi="Times New Roman" w:cs="Times New Roman"/>
          <w:sz w:val="24"/>
          <w:szCs w:val="24"/>
        </w:rPr>
        <w:t xml:space="preserve"> </w:t>
      </w:r>
      <w:r w:rsidRPr="00B1597C">
        <w:rPr>
          <w:rFonts w:ascii="Times New Roman" w:hAnsi="Times New Roman" w:cs="Times New Roman"/>
          <w:sz w:val="24"/>
          <w:szCs w:val="24"/>
        </w:rPr>
        <w:t xml:space="preserve">eigen values of 3.62, 1.96, and 1.54, respectively. The biplot analysis identified RHA-1013, CMS-249B, NDSI-3, ARM-243B, CMS-104B, NDLR-32, and NDLR-1 as the most diverse lines. Inbred lines were grouped into five clusters using Wards method, with Cluster V having the highest number of lines (13), followed by Cluster II (11). Clusters V and IV exhibited the highest mean values for most of the traits studied. </w:t>
      </w:r>
      <w:r w:rsidRPr="007E1A47">
        <w:rPr>
          <w:rFonts w:ascii="Times New Roman" w:hAnsi="Times New Roman" w:cs="Times New Roman"/>
          <w:sz w:val="24"/>
          <w:szCs w:val="24"/>
        </w:rPr>
        <w:t>Correlation analysis</w:t>
      </w:r>
      <w:r w:rsidRPr="00B1597C">
        <w:rPr>
          <w:rFonts w:ascii="Times New Roman" w:hAnsi="Times New Roman" w:cs="Times New Roman"/>
          <w:sz w:val="24"/>
          <w:szCs w:val="24"/>
        </w:rPr>
        <w:t xml:space="preserve"> demonstrated a strong positive relationship</w:t>
      </w:r>
      <w:r w:rsidRPr="007E1A47">
        <w:rPr>
          <w:rFonts w:ascii="Times New Roman" w:hAnsi="Times New Roman" w:cs="Times New Roman"/>
          <w:sz w:val="24"/>
          <w:szCs w:val="24"/>
        </w:rPr>
        <w:t xml:space="preserve"> between seed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w:t>
      </w:r>
      <w:r w:rsidRPr="00B1597C">
        <w:rPr>
          <w:rFonts w:ascii="Times New Roman" w:hAnsi="Times New Roman" w:cs="Times New Roman"/>
          <w:sz w:val="24"/>
          <w:szCs w:val="24"/>
        </w:rPr>
        <w:t xml:space="preserve"> and </w:t>
      </w:r>
      <w:r w:rsidRPr="007E1A47">
        <w:rPr>
          <w:rFonts w:ascii="Times New Roman" w:hAnsi="Times New Roman" w:cs="Times New Roman"/>
          <w:sz w:val="24"/>
          <w:szCs w:val="24"/>
        </w:rPr>
        <w:t>days to 50% flowering, plant height, head diameter, volumetric weight, 100 seed weight, oil yield, seed yield (g/plant) and final plant stand. Path analysis revealed that seed yield (g/plant) and oil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 exhibited high and positive direct effects on seed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 All the traits exhibited positive indirect effects on seed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 via seed yield (g/plant) and oil yield. Therefore, simultaneous selection for these traits is suggested for improvement of seed yield (kg ha</w:t>
      </w:r>
      <w:r w:rsidRPr="007E1A47">
        <w:rPr>
          <w:rFonts w:ascii="Times New Roman" w:hAnsi="Times New Roman" w:cs="Times New Roman"/>
          <w:sz w:val="24"/>
          <w:szCs w:val="24"/>
          <w:vertAlign w:val="superscript"/>
        </w:rPr>
        <w:t>-1</w:t>
      </w:r>
      <w:r w:rsidRPr="007E1A47">
        <w:rPr>
          <w:rFonts w:ascii="Times New Roman" w:hAnsi="Times New Roman" w:cs="Times New Roman"/>
          <w:sz w:val="24"/>
          <w:szCs w:val="24"/>
        </w:rPr>
        <w:t>) in sunflower.</w:t>
      </w:r>
    </w:p>
    <w:p w14:paraId="161E0425" w14:textId="7094833E" w:rsidR="00FF1F49" w:rsidRPr="00FF1F49" w:rsidRDefault="00FF1F49" w:rsidP="00FF1F49">
      <w:pPr>
        <w:spacing w:line="360" w:lineRule="auto"/>
        <w:jc w:val="both"/>
        <w:rPr>
          <w:rFonts w:ascii="Times New Roman" w:hAnsi="Times New Roman" w:cs="Times New Roman"/>
          <w:sz w:val="24"/>
          <w:szCs w:val="24"/>
        </w:rPr>
      </w:pPr>
      <w:r w:rsidRPr="00FF1F49">
        <w:rPr>
          <w:rFonts w:ascii="Times New Roman" w:hAnsi="Times New Roman" w:cs="Times New Roman"/>
          <w:b/>
          <w:bCs/>
          <w:sz w:val="24"/>
          <w:szCs w:val="24"/>
        </w:rPr>
        <w:t xml:space="preserve">KEY WORDS: </w:t>
      </w:r>
      <w:r w:rsidRPr="00FF1F49">
        <w:rPr>
          <w:rFonts w:ascii="Times New Roman" w:hAnsi="Times New Roman" w:cs="Times New Roman"/>
          <w:sz w:val="24"/>
          <w:szCs w:val="24"/>
        </w:rPr>
        <w:t xml:space="preserve">Sunflower, genetic diversity, </w:t>
      </w:r>
      <w:r w:rsidR="0059681E">
        <w:rPr>
          <w:rFonts w:ascii="Times New Roman" w:hAnsi="Times New Roman" w:cs="Times New Roman"/>
          <w:sz w:val="24"/>
          <w:szCs w:val="24"/>
        </w:rPr>
        <w:t>PCA</w:t>
      </w:r>
      <w:r w:rsidRPr="00FF1F49">
        <w:rPr>
          <w:rFonts w:ascii="Times New Roman" w:hAnsi="Times New Roman" w:cs="Times New Roman"/>
          <w:sz w:val="24"/>
          <w:szCs w:val="24"/>
        </w:rPr>
        <w:t xml:space="preserve"> and character association</w:t>
      </w:r>
    </w:p>
    <w:p w14:paraId="2EA07A4C" w14:textId="595FAA00" w:rsidR="00B57FAC" w:rsidRPr="00D130EC" w:rsidRDefault="00B57FAC" w:rsidP="00B57FAC">
      <w:pPr>
        <w:spacing w:line="360" w:lineRule="auto"/>
        <w:jc w:val="both"/>
        <w:rPr>
          <w:rFonts w:ascii="Times New Roman" w:hAnsi="Times New Roman" w:cs="Times New Roman"/>
          <w:b/>
          <w:bCs/>
          <w:sz w:val="24"/>
          <w:szCs w:val="24"/>
        </w:rPr>
      </w:pPr>
      <w:r w:rsidRPr="00D130EC">
        <w:rPr>
          <w:rFonts w:ascii="Times New Roman" w:hAnsi="Times New Roman" w:cs="Times New Roman"/>
          <w:b/>
          <w:bCs/>
          <w:sz w:val="24"/>
          <w:szCs w:val="24"/>
        </w:rPr>
        <w:t>INTRODUCTION</w:t>
      </w:r>
    </w:p>
    <w:p w14:paraId="5D8084CF" w14:textId="60A4A381" w:rsidR="00B57FAC" w:rsidRPr="002A43CA" w:rsidRDefault="00B57FAC" w:rsidP="00B57FAC">
      <w:pPr>
        <w:spacing w:line="360" w:lineRule="auto"/>
        <w:ind w:firstLine="720"/>
        <w:jc w:val="both"/>
        <w:rPr>
          <w:rFonts w:ascii="Times New Roman" w:hAnsi="Times New Roman" w:cs="Times New Roman"/>
          <w:color w:val="000000" w:themeColor="text1"/>
          <w:sz w:val="24"/>
          <w:szCs w:val="24"/>
          <w:shd w:val="clear" w:color="auto" w:fill="FFFFFF"/>
        </w:rPr>
      </w:pPr>
      <w:r w:rsidRPr="002A43CA">
        <w:rPr>
          <w:rFonts w:ascii="Times New Roman" w:hAnsi="Times New Roman" w:cs="Times New Roman"/>
          <w:sz w:val="24"/>
          <w:szCs w:val="24"/>
        </w:rPr>
        <w:t>Sunflower (</w:t>
      </w:r>
      <w:r w:rsidRPr="002A43CA">
        <w:rPr>
          <w:rFonts w:ascii="Times New Roman" w:hAnsi="Times New Roman" w:cs="Times New Roman"/>
          <w:i/>
          <w:iCs/>
          <w:sz w:val="24"/>
          <w:szCs w:val="24"/>
        </w:rPr>
        <w:t>Helianthus annuus</w:t>
      </w:r>
      <w:r w:rsidRPr="002A43CA">
        <w:rPr>
          <w:rFonts w:ascii="Times New Roman" w:hAnsi="Times New Roman" w:cs="Times New Roman"/>
          <w:sz w:val="24"/>
          <w:szCs w:val="24"/>
        </w:rPr>
        <w:t xml:space="preserve"> L.) is a globally cultivated crop renowned for its versatility and nutritional value</w:t>
      </w:r>
      <w:r w:rsidRPr="002A43CA">
        <w:rPr>
          <w:rFonts w:ascii="Times New Roman" w:hAnsi="Times New Roman" w:cs="Times New Roman"/>
          <w:sz w:val="24"/>
          <w:szCs w:val="24"/>
          <w:lang w:val="en-US"/>
        </w:rPr>
        <w:t xml:space="preserve">. It is an annual crop of Asteraceae family, native to north America. Its genome is diploid with chromosome number 2n=34. </w:t>
      </w:r>
      <w:r>
        <w:rPr>
          <w:rFonts w:ascii="Times New Roman" w:hAnsi="Times New Roman" w:cs="Times New Roman"/>
          <w:sz w:val="24"/>
          <w:szCs w:val="24"/>
          <w:lang w:val="en-US"/>
        </w:rPr>
        <w:t xml:space="preserve">Sunflower </w:t>
      </w:r>
      <w:r w:rsidRPr="002A43CA">
        <w:rPr>
          <w:rFonts w:ascii="Times New Roman" w:hAnsi="Times New Roman" w:cs="Times New Roman"/>
          <w:sz w:val="24"/>
          <w:szCs w:val="24"/>
          <w:lang w:val="en-US"/>
        </w:rPr>
        <w:t>is a highly crosspollinated crop with high yield potential known for its adaptability to various environmental conditions.</w:t>
      </w:r>
      <w:r w:rsidRPr="002A43CA">
        <w:rPr>
          <w:rFonts w:ascii="Times New Roman" w:hAnsi="Times New Roman" w:cs="Times New Roman"/>
          <w:sz w:val="24"/>
          <w:szCs w:val="24"/>
        </w:rPr>
        <w:t xml:space="preserve"> Sunflower contributes a noteworthy 3.85% to India's overall oilseed production. Sunflower seeds contain a substantial 44% of high-quality oil, rich in essential vitamins and low in cholesterol (Arshad </w:t>
      </w:r>
      <w:r w:rsidRPr="002A43CA">
        <w:rPr>
          <w:rFonts w:ascii="Times New Roman" w:hAnsi="Times New Roman" w:cs="Times New Roman"/>
          <w:i/>
          <w:iCs/>
          <w:sz w:val="24"/>
          <w:szCs w:val="24"/>
        </w:rPr>
        <w:t>et al</w:t>
      </w:r>
      <w:r w:rsidRPr="002A43CA">
        <w:rPr>
          <w:rFonts w:ascii="Times New Roman" w:hAnsi="Times New Roman" w:cs="Times New Roman"/>
          <w:sz w:val="24"/>
          <w:szCs w:val="24"/>
        </w:rPr>
        <w:t xml:space="preserve">., 2019). </w:t>
      </w:r>
      <w:r w:rsidRPr="002A43CA">
        <w:rPr>
          <w:rFonts w:ascii="Times New Roman" w:hAnsi="Times New Roman" w:cs="Times New Roman"/>
          <w:sz w:val="24"/>
          <w:szCs w:val="24"/>
          <w:lang w:val="en-US"/>
        </w:rPr>
        <w:t xml:space="preserve"> Sunflower is well known for its premium edible oil rendering abundance of </w:t>
      </w:r>
      <w:r w:rsidRPr="002A43CA">
        <w:rPr>
          <w:rFonts w:ascii="Times New Roman" w:hAnsi="Times New Roman" w:cs="Times New Roman"/>
          <w:sz w:val="24"/>
          <w:szCs w:val="24"/>
        </w:rPr>
        <w:t xml:space="preserve">oleic and linoleic acid. </w:t>
      </w:r>
      <w:r w:rsidRPr="002A43CA">
        <w:rPr>
          <w:rFonts w:ascii="Times New Roman" w:hAnsi="Times New Roman" w:cs="Times New Roman"/>
          <w:sz w:val="24"/>
          <w:szCs w:val="24"/>
          <w:lang w:val="en-US"/>
        </w:rPr>
        <w:t xml:space="preserve">These fatty acids help </w:t>
      </w:r>
      <w:r w:rsidRPr="002A43CA">
        <w:rPr>
          <w:rFonts w:ascii="Times New Roman" w:hAnsi="Times New Roman" w:cs="Times New Roman"/>
          <w:sz w:val="24"/>
          <w:szCs w:val="24"/>
        </w:rPr>
        <w:t>reducing cholesterol levels and lower the risk of heart diseases</w:t>
      </w:r>
      <w:r w:rsidRPr="002A43CA">
        <w:rPr>
          <w:rFonts w:ascii="Times New Roman" w:hAnsi="Times New Roman" w:cs="Times New Roman"/>
          <w:sz w:val="24"/>
          <w:szCs w:val="24"/>
          <w:lang w:val="en-US"/>
        </w:rPr>
        <w:t xml:space="preserve">. </w:t>
      </w:r>
      <w:r w:rsidRPr="002A43CA">
        <w:rPr>
          <w:rFonts w:ascii="Times New Roman" w:hAnsi="Times New Roman" w:cs="Times New Roman"/>
          <w:sz w:val="24"/>
          <w:szCs w:val="24"/>
        </w:rPr>
        <w:t xml:space="preserve">These vital polyunsaturated fatty acids often deficient in other oilseeds elevates its status as the second most important oilseed crop </w:t>
      </w:r>
      <w:r w:rsidRPr="002A43CA">
        <w:rPr>
          <w:rFonts w:ascii="Times New Roman" w:hAnsi="Times New Roman" w:cs="Times New Roman"/>
          <w:sz w:val="24"/>
          <w:szCs w:val="24"/>
        </w:rPr>
        <w:lastRenderedPageBreak/>
        <w:t xml:space="preserve">worldwide, following only soybean. This oil's applications extend beyond culinary use, serving as a promising raw material for biodiesel production (Baloch </w:t>
      </w:r>
      <w:r w:rsidRPr="002A43CA">
        <w:rPr>
          <w:rFonts w:ascii="Times New Roman" w:hAnsi="Times New Roman" w:cs="Times New Roman"/>
          <w:i/>
          <w:iCs/>
          <w:sz w:val="24"/>
          <w:szCs w:val="24"/>
        </w:rPr>
        <w:t>et al</w:t>
      </w:r>
      <w:r w:rsidRPr="002A43CA">
        <w:rPr>
          <w:rFonts w:ascii="Times New Roman" w:hAnsi="Times New Roman" w:cs="Times New Roman"/>
          <w:sz w:val="24"/>
          <w:szCs w:val="24"/>
        </w:rPr>
        <w:t xml:space="preserve">., 2016). Sunflower seeds are a valuable source of protein, minerals, and vitamins for the nutritional and pharmaceutical industries (Sarvari </w:t>
      </w:r>
      <w:r w:rsidRPr="002A43CA">
        <w:rPr>
          <w:rFonts w:ascii="Times New Roman" w:hAnsi="Times New Roman" w:cs="Times New Roman"/>
          <w:i/>
          <w:iCs/>
          <w:sz w:val="24"/>
          <w:szCs w:val="24"/>
        </w:rPr>
        <w:t>et al</w:t>
      </w:r>
      <w:r w:rsidRPr="002A43CA">
        <w:rPr>
          <w:rFonts w:ascii="Times New Roman" w:hAnsi="Times New Roman" w:cs="Times New Roman"/>
          <w:sz w:val="24"/>
          <w:szCs w:val="24"/>
        </w:rPr>
        <w:t>., 2017). Sunflower is globally cultivated in an area of 20.00 million hectares with production of 30.00 million tonnes and productivity of 1,500 kg ha</w:t>
      </w:r>
      <w:r w:rsidRPr="002A43CA">
        <w:rPr>
          <w:rFonts w:ascii="Times New Roman" w:hAnsi="Times New Roman" w:cs="Times New Roman"/>
          <w:sz w:val="24"/>
          <w:szCs w:val="24"/>
          <w:vertAlign w:val="superscript"/>
        </w:rPr>
        <w:t>-1</w:t>
      </w:r>
      <w:r w:rsidRPr="002A43CA">
        <w:rPr>
          <w:rFonts w:ascii="Times New Roman" w:hAnsi="Times New Roman" w:cs="Times New Roman"/>
          <w:sz w:val="24"/>
          <w:szCs w:val="24"/>
        </w:rPr>
        <w:t xml:space="preserve"> (Kumar </w:t>
      </w:r>
      <w:r w:rsidRPr="002A43CA">
        <w:rPr>
          <w:rFonts w:ascii="Times New Roman" w:hAnsi="Times New Roman" w:cs="Times New Roman"/>
          <w:i/>
          <w:iCs/>
          <w:sz w:val="24"/>
          <w:szCs w:val="24"/>
        </w:rPr>
        <w:t>et al</w:t>
      </w:r>
      <w:r w:rsidRPr="002A43CA">
        <w:rPr>
          <w:rFonts w:ascii="Times New Roman" w:hAnsi="Times New Roman" w:cs="Times New Roman"/>
          <w:sz w:val="24"/>
          <w:szCs w:val="24"/>
        </w:rPr>
        <w:t xml:space="preserve">., 2024). </w:t>
      </w:r>
      <w:r w:rsidRPr="002A43CA">
        <w:rPr>
          <w:rFonts w:ascii="Times New Roman" w:hAnsi="Times New Roman" w:cs="Times New Roman"/>
          <w:color w:val="000000" w:themeColor="text1"/>
          <w:sz w:val="24"/>
          <w:szCs w:val="24"/>
          <w:shd w:val="clear" w:color="auto" w:fill="FFFFFF"/>
        </w:rPr>
        <w:t>In India, for the year 2022-2023, sunflower cultivation recorded a production of 2.79 lakh tonnes from 2.69 lakh ha with average productivity of 1037 kg ha</w:t>
      </w:r>
      <w:r w:rsidRPr="002A43CA">
        <w:rPr>
          <w:rFonts w:ascii="Times New Roman" w:hAnsi="Times New Roman" w:cs="Times New Roman"/>
          <w:color w:val="000000" w:themeColor="text1"/>
          <w:sz w:val="24"/>
          <w:szCs w:val="24"/>
          <w:shd w:val="clear" w:color="auto" w:fill="FFFFFF"/>
          <w:vertAlign w:val="superscript"/>
        </w:rPr>
        <w:t xml:space="preserve">-1 </w:t>
      </w:r>
      <w:r w:rsidRPr="002A43CA">
        <w:rPr>
          <w:rFonts w:ascii="Times New Roman" w:hAnsi="Times New Roman" w:cs="Times New Roman"/>
          <w:color w:val="000000" w:themeColor="text1"/>
          <w:sz w:val="24"/>
          <w:szCs w:val="24"/>
          <w:shd w:val="clear" w:color="auto" w:fill="FFFFFF"/>
        </w:rPr>
        <w:t>(</w:t>
      </w:r>
      <w:r w:rsidR="007046A1">
        <w:rPr>
          <w:rFonts w:ascii="Times New Roman" w:hAnsi="Times New Roman" w:cs="Times New Roman"/>
          <w:color w:val="000000" w:themeColor="text1"/>
          <w:sz w:val="24"/>
          <w:szCs w:val="24"/>
          <w:shd w:val="clear" w:color="auto" w:fill="FFFFFF"/>
        </w:rPr>
        <w:t xml:space="preserve">Reddy </w:t>
      </w:r>
      <w:r w:rsidR="007046A1" w:rsidRPr="002A43CA">
        <w:rPr>
          <w:rFonts w:ascii="Times New Roman" w:hAnsi="Times New Roman" w:cs="Times New Roman"/>
          <w:i/>
          <w:iCs/>
          <w:sz w:val="24"/>
          <w:szCs w:val="24"/>
        </w:rPr>
        <w:t>et al</w:t>
      </w:r>
      <w:r w:rsidR="007046A1" w:rsidRPr="002A43CA">
        <w:rPr>
          <w:rFonts w:ascii="Times New Roman" w:hAnsi="Times New Roman" w:cs="Times New Roman"/>
          <w:sz w:val="24"/>
          <w:szCs w:val="24"/>
        </w:rPr>
        <w:t>., 2024</w:t>
      </w:r>
      <w:r w:rsidRPr="002A43CA">
        <w:rPr>
          <w:rFonts w:ascii="Times New Roman" w:hAnsi="Times New Roman" w:cs="Times New Roman"/>
          <w:color w:val="000000" w:themeColor="text1"/>
          <w:sz w:val="24"/>
          <w:szCs w:val="24"/>
          <w:shd w:val="clear" w:color="auto" w:fill="FFFFFF"/>
        </w:rPr>
        <w:t>).</w:t>
      </w:r>
    </w:p>
    <w:p w14:paraId="2673D2D1" w14:textId="0281530D" w:rsidR="00B57FAC" w:rsidRPr="002A43CA" w:rsidRDefault="00B57FAC" w:rsidP="00B57FAC">
      <w:pPr>
        <w:spacing w:line="360" w:lineRule="auto"/>
        <w:ind w:firstLine="720"/>
        <w:jc w:val="both"/>
        <w:rPr>
          <w:rFonts w:ascii="Times New Roman" w:hAnsi="Times New Roman" w:cs="Times New Roman"/>
          <w:sz w:val="24"/>
          <w:szCs w:val="24"/>
        </w:rPr>
      </w:pPr>
      <w:r w:rsidRPr="002A43CA">
        <w:rPr>
          <w:rFonts w:ascii="Times New Roman" w:hAnsi="Times New Roman" w:cs="Times New Roman"/>
          <w:color w:val="000000" w:themeColor="text1"/>
          <w:sz w:val="24"/>
          <w:szCs w:val="24"/>
          <w:shd w:val="clear" w:color="auto" w:fill="FFFFFF"/>
        </w:rPr>
        <w:t>Despite of its various nutritional benefits, area under sunflower cultivation is reducing drastically over years which can be accounted by several factors. One among such is lack of good quality hybrids in sunflower. As modern cultivars have reached on yield plateau, there is a need for development of new hybrids with increased yield potential</w:t>
      </w:r>
      <w:r w:rsidR="00FF1F49">
        <w:rPr>
          <w:rFonts w:ascii="Times New Roman" w:hAnsi="Times New Roman" w:cs="Times New Roman"/>
          <w:color w:val="000000" w:themeColor="text1"/>
          <w:sz w:val="24"/>
          <w:szCs w:val="24"/>
          <w:shd w:val="clear" w:color="auto" w:fill="FFFFFF"/>
        </w:rPr>
        <w:t xml:space="preserve"> (</w:t>
      </w:r>
      <w:proofErr w:type="spellStart"/>
      <w:r w:rsidR="00FF1F49" w:rsidRPr="007D02D5">
        <w:rPr>
          <w:rFonts w:ascii="Times New Roman" w:hAnsi="Times New Roman" w:cs="Times New Roman"/>
          <w:sz w:val="24"/>
          <w:szCs w:val="24"/>
        </w:rPr>
        <w:t>Madhavilatha</w:t>
      </w:r>
      <w:proofErr w:type="spellEnd"/>
      <w:r w:rsidR="00FF1F49" w:rsidRPr="007D02D5">
        <w:rPr>
          <w:rFonts w:ascii="Times New Roman" w:hAnsi="Times New Roman" w:cs="Times New Roman"/>
          <w:sz w:val="24"/>
          <w:szCs w:val="24"/>
        </w:rPr>
        <w:t xml:space="preserve"> </w:t>
      </w:r>
      <w:r w:rsidR="00FF1F49" w:rsidRPr="003F6A9D">
        <w:rPr>
          <w:rFonts w:ascii="Times New Roman" w:hAnsi="Times New Roman" w:cs="Times New Roman"/>
          <w:i/>
          <w:iCs/>
          <w:sz w:val="24"/>
          <w:szCs w:val="24"/>
        </w:rPr>
        <w:t>et al</w:t>
      </w:r>
      <w:r w:rsidR="00FF1F49" w:rsidRPr="007D02D5">
        <w:rPr>
          <w:rFonts w:ascii="Times New Roman" w:hAnsi="Times New Roman" w:cs="Times New Roman"/>
          <w:sz w:val="24"/>
          <w:szCs w:val="24"/>
        </w:rPr>
        <w:t>.</w:t>
      </w:r>
      <w:r w:rsidR="00FF1F49">
        <w:rPr>
          <w:rFonts w:ascii="Times New Roman" w:hAnsi="Times New Roman" w:cs="Times New Roman"/>
          <w:sz w:val="24"/>
          <w:szCs w:val="24"/>
        </w:rPr>
        <w:t>,</w:t>
      </w:r>
      <w:r w:rsidR="00FF1F49" w:rsidRPr="007D02D5">
        <w:rPr>
          <w:rFonts w:ascii="Times New Roman" w:hAnsi="Times New Roman" w:cs="Times New Roman"/>
          <w:sz w:val="24"/>
          <w:szCs w:val="24"/>
        </w:rPr>
        <w:t xml:space="preserve"> 2017)</w:t>
      </w:r>
      <w:r w:rsidRPr="002A43CA">
        <w:rPr>
          <w:rFonts w:ascii="Times New Roman" w:hAnsi="Times New Roman" w:cs="Times New Roman"/>
          <w:color w:val="000000" w:themeColor="text1"/>
          <w:sz w:val="24"/>
          <w:szCs w:val="24"/>
          <w:shd w:val="clear" w:color="auto" w:fill="FFFFFF"/>
        </w:rPr>
        <w:t xml:space="preserve">. As sunflower is highly cross-pollinated crop, hybridization plays important role in its breeding especially when variability of cultivated form has been exhausted. It is more necessary to screen for diversity among the inbred lines as most diverse inbred lines manifest high hybrid vigour in offsprings. The extent of genetic diversity among the inbred lines was assessed using </w:t>
      </w:r>
      <w:r w:rsidRPr="002A43CA">
        <w:rPr>
          <w:rFonts w:ascii="Times New Roman" w:hAnsi="Times New Roman" w:cs="Times New Roman"/>
          <w:sz w:val="24"/>
          <w:szCs w:val="24"/>
        </w:rPr>
        <w:t>principal component analysis (PCA) and hierarchical cluster analysis. PCA is a multivariate technique that reduces dimensionality of large set of variables into fewer principal components that explains main patterns. It helps finding out linear combinations that account for majority of variation of data</w:t>
      </w:r>
      <w:r w:rsidR="003768EF">
        <w:rPr>
          <w:rFonts w:ascii="Times New Roman" w:hAnsi="Times New Roman" w:cs="Times New Roman"/>
          <w:sz w:val="24"/>
          <w:szCs w:val="24"/>
        </w:rPr>
        <w:t xml:space="preserve"> </w:t>
      </w:r>
      <w:r w:rsidR="003768EF">
        <w:rPr>
          <w:rFonts w:ascii="Times New Roman" w:hAnsi="Times New Roman" w:cs="Times New Roman"/>
          <w:color w:val="000000" w:themeColor="text1"/>
          <w:sz w:val="24"/>
          <w:szCs w:val="24"/>
          <w:shd w:val="clear" w:color="auto" w:fill="FFFFFF"/>
        </w:rPr>
        <w:t>(</w:t>
      </w:r>
      <w:r w:rsidR="003768EF">
        <w:rPr>
          <w:rFonts w:ascii="Times New Roman" w:hAnsi="Times New Roman" w:cs="Times New Roman"/>
          <w:sz w:val="24"/>
          <w:szCs w:val="24"/>
        </w:rPr>
        <w:t xml:space="preserve">Reddy </w:t>
      </w:r>
      <w:r w:rsidR="003768EF" w:rsidRPr="001F44C4">
        <w:rPr>
          <w:rFonts w:ascii="Times New Roman" w:hAnsi="Times New Roman" w:cs="Times New Roman"/>
          <w:i/>
          <w:iCs/>
          <w:sz w:val="24"/>
          <w:szCs w:val="24"/>
        </w:rPr>
        <w:t>et al</w:t>
      </w:r>
      <w:r w:rsidR="003768EF" w:rsidRPr="001F44C4">
        <w:rPr>
          <w:rFonts w:ascii="Times New Roman" w:hAnsi="Times New Roman" w:cs="Times New Roman"/>
          <w:sz w:val="24"/>
          <w:szCs w:val="24"/>
        </w:rPr>
        <w:t>.</w:t>
      </w:r>
      <w:r w:rsidR="003768EF">
        <w:rPr>
          <w:rFonts w:ascii="Times New Roman" w:hAnsi="Times New Roman" w:cs="Times New Roman"/>
          <w:sz w:val="24"/>
          <w:szCs w:val="24"/>
        </w:rPr>
        <w:t xml:space="preserve">, </w:t>
      </w:r>
      <w:r w:rsidR="003768EF" w:rsidRPr="001F44C4">
        <w:rPr>
          <w:rFonts w:ascii="Times New Roman" w:hAnsi="Times New Roman" w:cs="Times New Roman"/>
          <w:sz w:val="24"/>
          <w:szCs w:val="24"/>
        </w:rPr>
        <w:t>20</w:t>
      </w:r>
      <w:r w:rsidR="003768EF">
        <w:rPr>
          <w:rFonts w:ascii="Times New Roman" w:hAnsi="Times New Roman" w:cs="Times New Roman"/>
          <w:sz w:val="24"/>
          <w:szCs w:val="24"/>
        </w:rPr>
        <w:t>24</w:t>
      </w:r>
      <w:r w:rsidR="003768EF" w:rsidRPr="001F44C4">
        <w:rPr>
          <w:rFonts w:ascii="Times New Roman" w:hAnsi="Times New Roman" w:cs="Times New Roman"/>
          <w:sz w:val="24"/>
          <w:szCs w:val="24"/>
        </w:rPr>
        <w:t>)</w:t>
      </w:r>
      <w:r w:rsidR="003768EF">
        <w:rPr>
          <w:rFonts w:ascii="Times New Roman" w:hAnsi="Times New Roman" w:cs="Times New Roman"/>
          <w:sz w:val="24"/>
          <w:szCs w:val="24"/>
        </w:rPr>
        <w:t>.</w:t>
      </w:r>
    </w:p>
    <w:p w14:paraId="6536640D" w14:textId="5B8FF5A1" w:rsidR="00B57FAC" w:rsidRDefault="00B57FAC" w:rsidP="00B05F82">
      <w:pPr>
        <w:spacing w:line="360" w:lineRule="auto"/>
        <w:ind w:firstLine="720"/>
        <w:jc w:val="both"/>
        <w:rPr>
          <w:rFonts w:ascii="Times New Roman" w:hAnsi="Times New Roman" w:cs="Times New Roman"/>
          <w:sz w:val="24"/>
          <w:szCs w:val="24"/>
        </w:rPr>
      </w:pPr>
      <w:r w:rsidRPr="00463241">
        <w:rPr>
          <w:rFonts w:ascii="Times New Roman" w:hAnsi="Times New Roman" w:cs="Times New Roman"/>
          <w:sz w:val="24"/>
          <w:szCs w:val="24"/>
        </w:rPr>
        <w:t xml:space="preserve">Seed yield is a complex trait influenced by numerous interacting factors, including both the plant's genetic makeup and environmental conditions. </w:t>
      </w:r>
      <w:r w:rsidR="0059681E" w:rsidRPr="00463241">
        <w:rPr>
          <w:rFonts w:ascii="Times New Roman" w:hAnsi="Times New Roman" w:cs="Times New Roman"/>
          <w:sz w:val="24"/>
          <w:szCs w:val="24"/>
        </w:rPr>
        <w:t>Understanding how yield attributing traits interact with one another and with the environment is critical for building a successful crop improvement programme. An understanding of the nature and degree of link between any two pairs of metric features can be gained from correlation studies. From this, it would be possible to bring about genetic enhancement in commercially important character like seed yield through indirect selection of component traits</w:t>
      </w:r>
      <w:r w:rsidR="0059681E" w:rsidRPr="00463241">
        <w:rPr>
          <w:rFonts w:ascii="Times New Roman" w:hAnsi="Times New Roman" w:cs="Times New Roman"/>
          <w:color w:val="333333"/>
          <w:sz w:val="24"/>
          <w:szCs w:val="24"/>
          <w:shd w:val="clear" w:color="auto" w:fill="FFFFFF"/>
        </w:rPr>
        <w:t xml:space="preserve">. </w:t>
      </w:r>
      <w:r w:rsidR="0059681E" w:rsidRPr="00463241">
        <w:rPr>
          <w:rFonts w:ascii="Times New Roman" w:hAnsi="Times New Roman" w:cs="Times New Roman"/>
          <w:sz w:val="24"/>
          <w:szCs w:val="24"/>
        </w:rPr>
        <w:t>Estimation of correlation coefficients provide a measure of association between yield and its contributing traits and they</w:t>
      </w:r>
      <w:r w:rsidR="00B05F82">
        <w:rPr>
          <w:rFonts w:ascii="Times New Roman" w:hAnsi="Times New Roman" w:cs="Times New Roman"/>
          <w:sz w:val="24"/>
          <w:szCs w:val="24"/>
        </w:rPr>
        <w:t xml:space="preserve"> </w:t>
      </w:r>
      <w:r w:rsidR="0059681E" w:rsidRPr="00463241">
        <w:rPr>
          <w:rFonts w:ascii="Times New Roman" w:hAnsi="Times New Roman" w:cs="Times New Roman"/>
          <w:sz w:val="24"/>
          <w:szCs w:val="24"/>
        </w:rPr>
        <w:t>fail</w:t>
      </w:r>
      <w:r w:rsidR="00B05F82">
        <w:rPr>
          <w:rFonts w:ascii="Times New Roman" w:hAnsi="Times New Roman" w:cs="Times New Roman"/>
          <w:sz w:val="24"/>
          <w:szCs w:val="24"/>
        </w:rPr>
        <w:t xml:space="preserve">                </w:t>
      </w:r>
      <w:r w:rsidR="00B05F82">
        <w:rPr>
          <w:rFonts w:ascii="Times New Roman" w:hAnsi="Times New Roman" w:cs="Times New Roman"/>
          <w:sz w:val="24"/>
          <w:szCs w:val="24"/>
        </w:rPr>
        <w:br/>
      </w:r>
      <w:r w:rsidR="0059681E" w:rsidRPr="00463241">
        <w:rPr>
          <w:rFonts w:ascii="Times New Roman" w:hAnsi="Times New Roman" w:cs="Times New Roman"/>
          <w:sz w:val="24"/>
          <w:szCs w:val="24"/>
        </w:rPr>
        <w:t>to</w:t>
      </w:r>
      <w:r w:rsidR="003768EF">
        <w:rPr>
          <w:rFonts w:ascii="Times New Roman" w:hAnsi="Times New Roman" w:cs="Times New Roman"/>
          <w:sz w:val="24"/>
          <w:szCs w:val="24"/>
        </w:rPr>
        <w:t xml:space="preserve"> </w:t>
      </w:r>
      <w:r w:rsidR="0059681E" w:rsidRPr="00463241">
        <w:rPr>
          <w:rFonts w:ascii="Times New Roman" w:hAnsi="Times New Roman" w:cs="Times New Roman"/>
          <w:sz w:val="24"/>
          <w:szCs w:val="24"/>
        </w:rPr>
        <w:t>differentiate between direct and indirect effects</w:t>
      </w:r>
      <w:r w:rsidR="00463241">
        <w:rPr>
          <w:rFonts w:ascii="Times New Roman" w:hAnsi="Times New Roman" w:cs="Times New Roman"/>
          <w:sz w:val="24"/>
          <w:szCs w:val="24"/>
        </w:rPr>
        <w:t xml:space="preserve"> </w:t>
      </w:r>
      <w:r w:rsidR="0059681E" w:rsidRPr="00463241">
        <w:rPr>
          <w:rFonts w:ascii="Times New Roman" w:hAnsi="Times New Roman" w:cs="Times New Roman"/>
          <w:sz w:val="24"/>
          <w:szCs w:val="24"/>
        </w:rPr>
        <w:t>(</w:t>
      </w:r>
      <w:proofErr w:type="spellStart"/>
      <w:r w:rsidR="0059681E" w:rsidRPr="00463241">
        <w:rPr>
          <w:rFonts w:ascii="Times New Roman" w:hAnsi="Times New Roman" w:cs="Times New Roman"/>
          <w:sz w:val="24"/>
          <w:szCs w:val="24"/>
        </w:rPr>
        <w:t>Pekcan</w:t>
      </w:r>
      <w:proofErr w:type="spellEnd"/>
      <w:r w:rsidR="0059681E" w:rsidRPr="00463241">
        <w:rPr>
          <w:rFonts w:ascii="Times New Roman" w:hAnsi="Times New Roman" w:cs="Times New Roman"/>
          <w:sz w:val="24"/>
          <w:szCs w:val="24"/>
        </w:rPr>
        <w:t xml:space="preserve"> </w:t>
      </w:r>
      <w:r w:rsidR="0059681E" w:rsidRPr="00463241">
        <w:rPr>
          <w:rFonts w:ascii="Times New Roman" w:hAnsi="Times New Roman" w:cs="Times New Roman"/>
          <w:i/>
          <w:iCs/>
          <w:sz w:val="24"/>
          <w:szCs w:val="24"/>
        </w:rPr>
        <w:t>et al</w:t>
      </w:r>
      <w:r w:rsidR="0059681E" w:rsidRPr="00463241">
        <w:rPr>
          <w:rFonts w:ascii="Times New Roman" w:hAnsi="Times New Roman" w:cs="Times New Roman"/>
          <w:sz w:val="24"/>
          <w:szCs w:val="24"/>
        </w:rPr>
        <w:t xml:space="preserve">., 2022). This limitation arises because associated traits are not independent but rather interconnected. Path coefficient analysis, a technique utilizing standardized partial regression coefficients, effectively addresses this by partitioning the correlation coefficients into direct and indirect effects (Mariyam </w:t>
      </w:r>
      <w:r w:rsidR="0059681E" w:rsidRPr="00463241">
        <w:rPr>
          <w:rFonts w:ascii="Times New Roman" w:hAnsi="Times New Roman" w:cs="Times New Roman"/>
          <w:i/>
          <w:iCs/>
          <w:sz w:val="24"/>
          <w:szCs w:val="24"/>
        </w:rPr>
        <w:t>et al</w:t>
      </w:r>
      <w:r w:rsidR="0059681E" w:rsidRPr="00463241">
        <w:rPr>
          <w:rFonts w:ascii="Times New Roman" w:hAnsi="Times New Roman" w:cs="Times New Roman"/>
          <w:sz w:val="24"/>
          <w:szCs w:val="24"/>
        </w:rPr>
        <w:t xml:space="preserve">., 2024). It offers valuable insights into the causal structure of these relationships, highlighting </w:t>
      </w:r>
      <w:r w:rsidR="0059681E" w:rsidRPr="00463241">
        <w:rPr>
          <w:rFonts w:ascii="Times New Roman" w:hAnsi="Times New Roman" w:cs="Times New Roman"/>
          <w:sz w:val="24"/>
          <w:szCs w:val="24"/>
        </w:rPr>
        <w:lastRenderedPageBreak/>
        <w:t>the relative importance of each contributing factor on the final yield.</w:t>
      </w:r>
      <w:r w:rsidR="00B05F82">
        <w:rPr>
          <w:rFonts w:ascii="Times New Roman" w:hAnsi="Times New Roman" w:cs="Times New Roman"/>
          <w:sz w:val="24"/>
          <w:szCs w:val="24"/>
        </w:rPr>
        <w:t xml:space="preserve"> </w:t>
      </w:r>
      <w:r w:rsidRPr="002A43CA">
        <w:rPr>
          <w:rFonts w:ascii="Times New Roman" w:hAnsi="Times New Roman" w:cs="Times New Roman"/>
          <w:sz w:val="24"/>
          <w:szCs w:val="24"/>
        </w:rPr>
        <w:t xml:space="preserve">This study employs character association analysis and principal component analysis (PCA) to investigate the interrelationships among sunflower traits and to identify the key genetic factors influencing their variation. </w:t>
      </w:r>
    </w:p>
    <w:p w14:paraId="72A93A2F" w14:textId="77777777" w:rsidR="00B57FAC" w:rsidRPr="00D130EC" w:rsidRDefault="00B57FAC" w:rsidP="00B57FAC">
      <w:pPr>
        <w:spacing w:line="360" w:lineRule="auto"/>
        <w:jc w:val="both"/>
        <w:rPr>
          <w:rFonts w:ascii="Times New Roman" w:hAnsi="Times New Roman" w:cs="Times New Roman"/>
          <w:b/>
          <w:bCs/>
          <w:sz w:val="24"/>
          <w:szCs w:val="24"/>
        </w:rPr>
      </w:pPr>
      <w:r w:rsidRPr="00D130EC">
        <w:rPr>
          <w:rFonts w:ascii="Times New Roman" w:hAnsi="Times New Roman" w:cs="Times New Roman"/>
          <w:b/>
          <w:bCs/>
          <w:sz w:val="24"/>
          <w:szCs w:val="24"/>
        </w:rPr>
        <w:t>MATERIAL AND METHODS</w:t>
      </w:r>
    </w:p>
    <w:p w14:paraId="612A19C1" w14:textId="3D696481" w:rsidR="00B57FAC" w:rsidRDefault="00B57FAC" w:rsidP="003F6A9D">
      <w:pPr>
        <w:adjustRightInd w:val="0"/>
        <w:spacing w:line="360" w:lineRule="auto"/>
        <w:ind w:firstLine="720"/>
        <w:jc w:val="both"/>
        <w:rPr>
          <w:rFonts w:ascii="Times New Roman" w:hAnsi="Times New Roman" w:cs="Times New Roman"/>
          <w:sz w:val="24"/>
          <w:szCs w:val="24"/>
        </w:rPr>
      </w:pPr>
      <w:r w:rsidRPr="00CB54E7">
        <w:rPr>
          <w:rFonts w:ascii="Times New Roman" w:hAnsi="Times New Roman" w:cs="Times New Roman"/>
          <w:sz w:val="24"/>
          <w:szCs w:val="24"/>
        </w:rPr>
        <w:t>The</w:t>
      </w:r>
      <w:r w:rsidR="005C4991">
        <w:rPr>
          <w:rFonts w:ascii="Times New Roman" w:hAnsi="Times New Roman" w:cs="Times New Roman"/>
          <w:sz w:val="24"/>
          <w:szCs w:val="24"/>
        </w:rPr>
        <w:t xml:space="preserve"> current investigation was conducted with </w:t>
      </w:r>
      <w:r w:rsidRPr="00CB54E7">
        <w:rPr>
          <w:rFonts w:ascii="Times New Roman" w:hAnsi="Times New Roman" w:cs="Times New Roman"/>
          <w:sz w:val="24"/>
          <w:szCs w:val="24"/>
        </w:rPr>
        <w:t>45 sunflower inbred lines</w:t>
      </w:r>
      <w:r w:rsidR="005C4991">
        <w:rPr>
          <w:rFonts w:ascii="Times New Roman" w:hAnsi="Times New Roman" w:cs="Times New Roman"/>
          <w:sz w:val="24"/>
          <w:szCs w:val="24"/>
        </w:rPr>
        <w:t xml:space="preserve"> evaluated in</w:t>
      </w:r>
      <w:r w:rsidRPr="00CB54E7">
        <w:rPr>
          <w:rFonts w:ascii="Times New Roman" w:hAnsi="Times New Roman" w:cs="Times New Roman"/>
          <w:sz w:val="24"/>
          <w:szCs w:val="24"/>
        </w:rPr>
        <w:t xml:space="preserve"> </w:t>
      </w:r>
      <w:r w:rsidR="005C4991">
        <w:rPr>
          <w:rFonts w:ascii="Times New Roman" w:hAnsi="Times New Roman" w:cs="Times New Roman"/>
          <w:sz w:val="24"/>
          <w:szCs w:val="24"/>
        </w:rPr>
        <w:t>a</w:t>
      </w:r>
      <w:r w:rsidRPr="00CB54E7">
        <w:rPr>
          <w:rFonts w:ascii="Times New Roman" w:hAnsi="Times New Roman" w:cs="Times New Roman"/>
          <w:sz w:val="24"/>
          <w:szCs w:val="24"/>
        </w:rPr>
        <w:t xml:space="preserve">n Alpha Lattice Design with three replications. The field experiment was carried out during the </w:t>
      </w:r>
      <w:r w:rsidRPr="00CB54E7">
        <w:rPr>
          <w:rFonts w:ascii="Times New Roman" w:hAnsi="Times New Roman" w:cs="Times New Roman"/>
          <w:i/>
          <w:iCs/>
          <w:sz w:val="24"/>
          <w:szCs w:val="24"/>
        </w:rPr>
        <w:t>Rabi</w:t>
      </w:r>
      <w:r w:rsidRPr="00CB54E7">
        <w:rPr>
          <w:rFonts w:ascii="Times New Roman" w:hAnsi="Times New Roman" w:cs="Times New Roman"/>
          <w:sz w:val="24"/>
          <w:szCs w:val="24"/>
        </w:rPr>
        <w:t xml:space="preserve"> 2023-2024 at the Regional Agricultural Research Station, </w:t>
      </w:r>
      <w:proofErr w:type="spellStart"/>
      <w:r w:rsidRPr="00CB54E7">
        <w:rPr>
          <w:rFonts w:ascii="Times New Roman" w:hAnsi="Times New Roman" w:cs="Times New Roman"/>
          <w:sz w:val="24"/>
          <w:szCs w:val="24"/>
        </w:rPr>
        <w:t>Nandyal</w:t>
      </w:r>
      <w:proofErr w:type="spellEnd"/>
      <w:r w:rsidRPr="00CB54E7">
        <w:rPr>
          <w:rFonts w:ascii="Times New Roman" w:hAnsi="Times New Roman" w:cs="Times New Roman"/>
          <w:sz w:val="24"/>
          <w:szCs w:val="24"/>
        </w:rPr>
        <w:t>, Andhra Pradesh, India, geographically located at 15</w:t>
      </w:r>
      <w:r w:rsidRPr="00CB54E7">
        <w:rPr>
          <w:rFonts w:ascii="Times New Roman" w:hAnsi="Times New Roman" w:cs="Times New Roman"/>
          <w:sz w:val="24"/>
          <w:szCs w:val="24"/>
          <w:vertAlign w:val="superscript"/>
        </w:rPr>
        <w:t>0</w:t>
      </w:r>
      <w:r w:rsidRPr="00CB54E7">
        <w:rPr>
          <w:rFonts w:ascii="Times New Roman" w:hAnsi="Times New Roman" w:cs="Times New Roman"/>
          <w:sz w:val="24"/>
          <w:szCs w:val="24"/>
        </w:rPr>
        <w:t>29’ north latitude and 78</w:t>
      </w:r>
      <w:r w:rsidRPr="00CB54E7">
        <w:rPr>
          <w:rFonts w:ascii="Times New Roman" w:hAnsi="Times New Roman" w:cs="Times New Roman"/>
          <w:sz w:val="24"/>
          <w:szCs w:val="24"/>
          <w:vertAlign w:val="superscript"/>
        </w:rPr>
        <w:t>0</w:t>
      </w:r>
      <w:r w:rsidRPr="00CB54E7">
        <w:rPr>
          <w:rFonts w:ascii="Times New Roman" w:hAnsi="Times New Roman" w:cs="Times New Roman"/>
          <w:sz w:val="24"/>
          <w:szCs w:val="24"/>
        </w:rPr>
        <w:t>29’ east longitude at an altitude of 211.76 m above mean sea level. Each genotype was cultivated in two rows with a row length of 3m, with plot size of 3.0 × 1.8 m</w:t>
      </w:r>
      <w:r w:rsidRPr="00CB54E7">
        <w:rPr>
          <w:rFonts w:ascii="Times New Roman" w:hAnsi="Times New Roman" w:cs="Times New Roman"/>
          <w:sz w:val="24"/>
          <w:szCs w:val="24"/>
          <w:vertAlign w:val="superscript"/>
        </w:rPr>
        <w:t>2</w:t>
      </w:r>
      <w:r w:rsidRPr="00CB54E7">
        <w:rPr>
          <w:rFonts w:ascii="Times New Roman" w:hAnsi="Times New Roman" w:cs="Times New Roman"/>
          <w:sz w:val="24"/>
          <w:szCs w:val="24"/>
        </w:rPr>
        <w:t xml:space="preserve"> per genotype maintaining a row spacing of 60 cm and plant spacing of 30 cm. All the agronomic practices recommended by Acharya N.G. Ranga Agricultural University were carried to raise a healthy crop. Data were collected from five randomly selected plants per genotype in all replications for, plant height, head diameter, volume weight, 100-seed weight, seed yield (g/plant), oil content, and oil yield while for days to 50% flowering, days to maturity, final plant stand and seed yield (kg ha</w:t>
      </w:r>
      <w:r w:rsidRPr="00CB54E7">
        <w:rPr>
          <w:rFonts w:ascii="Times New Roman" w:hAnsi="Times New Roman" w:cs="Times New Roman"/>
          <w:sz w:val="24"/>
          <w:szCs w:val="24"/>
          <w:vertAlign w:val="superscript"/>
        </w:rPr>
        <w:t>-1</w:t>
      </w:r>
      <w:r w:rsidRPr="00CB54E7">
        <w:rPr>
          <w:rFonts w:ascii="Times New Roman" w:hAnsi="Times New Roman" w:cs="Times New Roman"/>
          <w:sz w:val="24"/>
          <w:szCs w:val="24"/>
        </w:rPr>
        <w:t>) data was recorded on plot basis. Analysis of variance (ANOVA) was conducted on the Alpha Lattice Design using the Variability package in R Studio. PCA (Hotelling, 1936) and cluster analysis were used to assess genetic diversity among Inbred lines</w:t>
      </w:r>
      <w:r w:rsidR="003F6A9D">
        <w:rPr>
          <w:rFonts w:ascii="Times New Roman" w:hAnsi="Times New Roman" w:cs="Times New Roman"/>
          <w:sz w:val="24"/>
          <w:szCs w:val="24"/>
        </w:rPr>
        <w:t xml:space="preserve"> </w:t>
      </w:r>
      <w:r w:rsidR="003F6A9D" w:rsidRPr="003F6A9D">
        <w:rPr>
          <w:rFonts w:ascii="Times New Roman" w:hAnsi="Times New Roman" w:cs="Times New Roman"/>
          <w:sz w:val="24"/>
          <w:szCs w:val="24"/>
        </w:rPr>
        <w:t>(Peeters and Martinelli, 1989)</w:t>
      </w:r>
      <w:r w:rsidRPr="00CB54E7">
        <w:rPr>
          <w:rFonts w:ascii="Times New Roman" w:hAnsi="Times New Roman" w:cs="Times New Roman"/>
          <w:sz w:val="24"/>
          <w:szCs w:val="24"/>
        </w:rPr>
        <w:t xml:space="preserve">. Genotypic and phenotypic correlation co-efficient were calculated using the method given by Johnson </w:t>
      </w:r>
      <w:r w:rsidRPr="00CB54E7">
        <w:rPr>
          <w:rFonts w:ascii="Times New Roman" w:hAnsi="Times New Roman" w:cs="Times New Roman"/>
          <w:i/>
          <w:iCs/>
          <w:sz w:val="24"/>
          <w:szCs w:val="24"/>
        </w:rPr>
        <w:t>et al</w:t>
      </w:r>
      <w:r w:rsidRPr="00CB54E7">
        <w:rPr>
          <w:rFonts w:ascii="Times New Roman" w:hAnsi="Times New Roman" w:cs="Times New Roman"/>
          <w:sz w:val="24"/>
          <w:szCs w:val="24"/>
        </w:rPr>
        <w:t xml:space="preserve">. (1955) to determine the association between two or more quantitative characters. </w:t>
      </w:r>
      <w:r w:rsidR="003F6A9D">
        <w:rPr>
          <w:rFonts w:ascii="Times New Roman" w:hAnsi="Times New Roman" w:cs="Times New Roman"/>
          <w:sz w:val="24"/>
          <w:szCs w:val="24"/>
        </w:rPr>
        <w:br/>
      </w:r>
      <w:r w:rsidRPr="00CB54E7">
        <w:rPr>
          <w:rFonts w:ascii="Times New Roman" w:hAnsi="Times New Roman" w:cs="Times New Roman"/>
          <w:sz w:val="24"/>
          <w:szCs w:val="24"/>
        </w:rPr>
        <w:t>Path coefficient analysis as suggested by Dewey and Lu</w:t>
      </w:r>
      <w:r w:rsidR="003F6A9D">
        <w:rPr>
          <w:rFonts w:ascii="Times New Roman" w:hAnsi="Times New Roman" w:cs="Times New Roman"/>
          <w:sz w:val="24"/>
          <w:szCs w:val="24"/>
        </w:rPr>
        <w:t xml:space="preserve"> (1959)</w:t>
      </w:r>
      <w:r w:rsidRPr="00CB54E7">
        <w:rPr>
          <w:rFonts w:ascii="Times New Roman" w:hAnsi="Times New Roman" w:cs="Times New Roman"/>
          <w:sz w:val="24"/>
          <w:szCs w:val="24"/>
        </w:rPr>
        <w:t xml:space="preserve"> was employed to estimate direct and indirect effects of yield attributing traits on seed yield (kg ha</w:t>
      </w:r>
      <w:r w:rsidRPr="00CB54E7">
        <w:rPr>
          <w:rFonts w:ascii="Times New Roman" w:hAnsi="Times New Roman" w:cs="Times New Roman"/>
          <w:sz w:val="24"/>
          <w:szCs w:val="24"/>
          <w:vertAlign w:val="superscript"/>
        </w:rPr>
        <w:t>-1</w:t>
      </w:r>
      <w:r w:rsidRPr="00CB54E7">
        <w:rPr>
          <w:rFonts w:ascii="Times New Roman" w:hAnsi="Times New Roman" w:cs="Times New Roman"/>
          <w:sz w:val="24"/>
          <w:szCs w:val="24"/>
        </w:rPr>
        <w:t xml:space="preserve">). The collected data is subjected to statistical analysis employing JMP 18.0 statistical software </w:t>
      </w:r>
      <w:r w:rsidR="003F6A9D">
        <w:rPr>
          <w:rFonts w:ascii="Times New Roman" w:hAnsi="Times New Roman" w:cs="Times New Roman"/>
          <w:sz w:val="24"/>
          <w:szCs w:val="24"/>
        </w:rPr>
        <w:br/>
      </w:r>
      <w:r w:rsidRPr="00CB54E7">
        <w:rPr>
          <w:rFonts w:ascii="Times New Roman" w:hAnsi="Times New Roman" w:cs="Times New Roman"/>
          <w:sz w:val="24"/>
          <w:szCs w:val="24"/>
        </w:rPr>
        <w:t xml:space="preserve">(SAS Institute Inc., Cary, NC, USA) to determine genetic diversity through, PCA and hierarchical cluster analysis. INDOSTAT 9.2 software is employed for character association studies. </w:t>
      </w:r>
    </w:p>
    <w:p w14:paraId="07AF770A" w14:textId="77777777" w:rsidR="00B05F82" w:rsidRDefault="00B05F82" w:rsidP="00B57FAC">
      <w:pPr>
        <w:adjustRightInd w:val="0"/>
        <w:spacing w:line="360" w:lineRule="auto"/>
        <w:jc w:val="both"/>
        <w:rPr>
          <w:rFonts w:ascii="Times New Roman" w:hAnsi="Times New Roman" w:cs="Times New Roman"/>
          <w:b/>
          <w:bCs/>
          <w:sz w:val="24"/>
          <w:szCs w:val="24"/>
        </w:rPr>
      </w:pPr>
    </w:p>
    <w:p w14:paraId="272AE48C" w14:textId="5C9CD54B" w:rsidR="00B57FAC" w:rsidRDefault="00B57FAC" w:rsidP="00B57FAC">
      <w:pPr>
        <w:adjustRightInd w:val="0"/>
        <w:spacing w:line="360" w:lineRule="auto"/>
        <w:jc w:val="both"/>
        <w:rPr>
          <w:rFonts w:ascii="Times New Roman" w:hAnsi="Times New Roman" w:cs="Times New Roman"/>
          <w:b/>
          <w:bCs/>
          <w:sz w:val="24"/>
          <w:szCs w:val="24"/>
        </w:rPr>
      </w:pPr>
      <w:r w:rsidRPr="00D130EC">
        <w:rPr>
          <w:rFonts w:ascii="Times New Roman" w:hAnsi="Times New Roman" w:cs="Times New Roman"/>
          <w:b/>
          <w:bCs/>
          <w:sz w:val="24"/>
          <w:szCs w:val="24"/>
        </w:rPr>
        <w:t xml:space="preserve">RESULTS AND DISCUSSION </w:t>
      </w:r>
    </w:p>
    <w:p w14:paraId="63D6DE6E" w14:textId="77777777" w:rsidR="0064359E" w:rsidRPr="0064359E" w:rsidRDefault="0064359E" w:rsidP="0064359E">
      <w:pPr>
        <w:spacing w:line="360" w:lineRule="auto"/>
        <w:ind w:firstLine="720"/>
        <w:jc w:val="both"/>
        <w:rPr>
          <w:rFonts w:ascii="Times New Roman" w:hAnsi="Times New Roman" w:cs="Times New Roman"/>
          <w:sz w:val="24"/>
          <w:szCs w:val="24"/>
        </w:rPr>
      </w:pPr>
      <w:r w:rsidRPr="0064359E">
        <w:rPr>
          <w:rFonts w:ascii="Times New Roman" w:hAnsi="Times New Roman" w:cs="Times New Roman"/>
          <w:sz w:val="24"/>
          <w:szCs w:val="24"/>
        </w:rPr>
        <w:t xml:space="preserve">The mean values of 45 inbred lines were subjected to analysis of variance (ANOVA), and the resulting mean sum of squares for each trait is shown in </w:t>
      </w:r>
      <w:r w:rsidRPr="00096FF9">
        <w:rPr>
          <w:rFonts w:ascii="Times New Roman" w:hAnsi="Times New Roman" w:cs="Times New Roman"/>
          <w:b/>
          <w:bCs/>
          <w:sz w:val="24"/>
          <w:szCs w:val="24"/>
        </w:rPr>
        <w:t>Table 1</w:t>
      </w:r>
      <w:r w:rsidRPr="0064359E">
        <w:rPr>
          <w:rFonts w:ascii="Times New Roman" w:hAnsi="Times New Roman" w:cs="Times New Roman"/>
          <w:sz w:val="24"/>
          <w:szCs w:val="24"/>
        </w:rPr>
        <w:t xml:space="preserve">. The significant mean </w:t>
      </w:r>
      <w:r w:rsidRPr="0064359E">
        <w:rPr>
          <w:rFonts w:ascii="Times New Roman" w:hAnsi="Times New Roman" w:cs="Times New Roman"/>
          <w:sz w:val="24"/>
          <w:szCs w:val="24"/>
        </w:rPr>
        <w:lastRenderedPageBreak/>
        <w:t xml:space="preserve">sum of squares across all traits highlights variability, suggesting these traits should be prioritized for further enhancement (Mariyam </w:t>
      </w:r>
      <w:r w:rsidRPr="00CB6AA4">
        <w:rPr>
          <w:rFonts w:ascii="Times New Roman" w:hAnsi="Times New Roman" w:cs="Times New Roman"/>
          <w:i/>
          <w:iCs/>
          <w:sz w:val="24"/>
          <w:szCs w:val="24"/>
        </w:rPr>
        <w:t>et al</w:t>
      </w:r>
      <w:r w:rsidRPr="0064359E">
        <w:rPr>
          <w:rFonts w:ascii="Times New Roman" w:hAnsi="Times New Roman" w:cs="Times New Roman"/>
          <w:sz w:val="24"/>
          <w:szCs w:val="24"/>
        </w:rPr>
        <w:t>., 2024).</w:t>
      </w:r>
    </w:p>
    <w:p w14:paraId="69C96F0E" w14:textId="2C644490" w:rsidR="007D02D5" w:rsidRPr="007D02D5" w:rsidRDefault="00475FEE" w:rsidP="007D02D5">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P</w:t>
      </w:r>
      <w:r w:rsidRPr="00475FEE">
        <w:rPr>
          <w:rFonts w:ascii="Times New Roman" w:hAnsi="Times New Roman" w:cs="Times New Roman"/>
          <w:sz w:val="24"/>
          <w:szCs w:val="24"/>
        </w:rPr>
        <w:t xml:space="preserve">rincipal component analysis, is a </w:t>
      </w:r>
      <w:r>
        <w:rPr>
          <w:rFonts w:ascii="Times New Roman" w:hAnsi="Times New Roman" w:cs="Times New Roman"/>
          <w:sz w:val="24"/>
          <w:szCs w:val="24"/>
        </w:rPr>
        <w:t xml:space="preserve">statistical </w:t>
      </w:r>
      <w:r w:rsidRPr="00475FEE">
        <w:rPr>
          <w:rFonts w:ascii="Times New Roman" w:hAnsi="Times New Roman" w:cs="Times New Roman"/>
          <w:sz w:val="24"/>
          <w:szCs w:val="24"/>
        </w:rPr>
        <w:t>method used to simplify complex data by transforming it into a smaller number of key variables, or components. This approach identifies groups of related data points, thereby capturing the essential information without losing the original dataset's meaning. Each component accounts for a certain percentage of the overall variation in the data</w:t>
      </w:r>
      <w:r>
        <w:rPr>
          <w:rFonts w:ascii="Times New Roman" w:hAnsi="Times New Roman" w:cs="Times New Roman"/>
          <w:sz w:val="24"/>
          <w:szCs w:val="24"/>
        </w:rPr>
        <w:t xml:space="preserve"> (Das </w:t>
      </w:r>
      <w:r w:rsidRPr="003F6A9D">
        <w:rPr>
          <w:rFonts w:ascii="Times New Roman" w:hAnsi="Times New Roman" w:cs="Times New Roman"/>
          <w:i/>
          <w:iCs/>
          <w:sz w:val="24"/>
          <w:szCs w:val="24"/>
        </w:rPr>
        <w:t>et al</w:t>
      </w:r>
      <w:r>
        <w:rPr>
          <w:rFonts w:ascii="Times New Roman" w:hAnsi="Times New Roman" w:cs="Times New Roman"/>
          <w:sz w:val="24"/>
          <w:szCs w:val="24"/>
        </w:rPr>
        <w:t xml:space="preserve">., 2017). </w:t>
      </w:r>
      <w:r w:rsidR="00B57FAC" w:rsidRPr="007D02D5">
        <w:rPr>
          <w:rFonts w:ascii="Times New Roman" w:hAnsi="Times New Roman" w:cs="Times New Roman"/>
          <w:sz w:val="24"/>
          <w:szCs w:val="24"/>
        </w:rPr>
        <w:t>In this study, 45 sunflower inbred lines were evaluated using principal component analysis (PCA) to identify key traits contributing to their phenotypic variation. PCA</w:t>
      </w:r>
      <w:r w:rsidR="003F1B05">
        <w:rPr>
          <w:rFonts w:ascii="Times New Roman" w:hAnsi="Times New Roman" w:cs="Times New Roman"/>
          <w:sz w:val="24"/>
          <w:szCs w:val="24"/>
        </w:rPr>
        <w:t xml:space="preserve"> disclosed that among</w:t>
      </w:r>
      <w:r w:rsidR="00B57FAC" w:rsidRPr="007D02D5">
        <w:rPr>
          <w:rFonts w:ascii="Times New Roman" w:hAnsi="Times New Roman" w:cs="Times New Roman"/>
          <w:sz w:val="24"/>
          <w:szCs w:val="24"/>
        </w:rPr>
        <w:t xml:space="preserve"> 11 principal components (PC)</w:t>
      </w:r>
      <w:r w:rsidR="000B2E79" w:rsidRPr="007D02D5">
        <w:rPr>
          <w:rFonts w:ascii="Times New Roman" w:hAnsi="Times New Roman" w:cs="Times New Roman"/>
          <w:sz w:val="24"/>
          <w:szCs w:val="24"/>
        </w:rPr>
        <w:t xml:space="preserve"> </w:t>
      </w:r>
      <w:r w:rsidR="007D02D5" w:rsidRPr="007D02D5">
        <w:rPr>
          <w:rFonts w:ascii="Times New Roman" w:hAnsi="Times New Roman" w:cs="Times New Roman"/>
          <w:sz w:val="24"/>
          <w:szCs w:val="24"/>
        </w:rPr>
        <w:t>only three principal components PC1 (3.62), PC2 (1.96) and PC3</w:t>
      </w:r>
      <w:r w:rsidR="003B6C39">
        <w:rPr>
          <w:rFonts w:ascii="Times New Roman" w:hAnsi="Times New Roman" w:cs="Times New Roman"/>
          <w:sz w:val="24"/>
          <w:szCs w:val="24"/>
        </w:rPr>
        <w:t xml:space="preserve"> </w:t>
      </w:r>
      <w:r w:rsidR="007D02D5" w:rsidRPr="007D02D5">
        <w:rPr>
          <w:rFonts w:ascii="Times New Roman" w:hAnsi="Times New Roman" w:cs="Times New Roman"/>
          <w:sz w:val="24"/>
          <w:szCs w:val="24"/>
        </w:rPr>
        <w:t>(1.54) are having eigen values</w:t>
      </w:r>
      <w:r w:rsidR="00E83732">
        <w:rPr>
          <w:rFonts w:ascii="Times New Roman" w:hAnsi="Times New Roman" w:cs="Times New Roman"/>
          <w:sz w:val="24"/>
          <w:szCs w:val="24"/>
        </w:rPr>
        <w:t xml:space="preserve"> </w:t>
      </w:r>
      <w:r w:rsidR="007D02D5" w:rsidRPr="007D02D5">
        <w:rPr>
          <w:rFonts w:ascii="Times New Roman" w:hAnsi="Times New Roman" w:cs="Times New Roman"/>
          <w:sz w:val="24"/>
          <w:szCs w:val="24"/>
        </w:rPr>
        <w:t>higher than mean eigen value (0.999) and contributed 64.80%</w:t>
      </w:r>
      <w:r w:rsidR="00E83732">
        <w:rPr>
          <w:rFonts w:ascii="Times New Roman" w:hAnsi="Times New Roman" w:cs="Times New Roman"/>
          <w:sz w:val="24"/>
          <w:szCs w:val="24"/>
        </w:rPr>
        <w:t xml:space="preserve"> </w:t>
      </w:r>
      <w:r w:rsidR="007D02D5" w:rsidRPr="007D02D5">
        <w:rPr>
          <w:rFonts w:ascii="Times New Roman" w:hAnsi="Times New Roman" w:cs="Times New Roman"/>
          <w:sz w:val="24"/>
          <w:szCs w:val="24"/>
        </w:rPr>
        <w:t>to the total diversity among the sunflower inbred lines</w:t>
      </w:r>
      <w:r w:rsidR="00E83732">
        <w:rPr>
          <w:rFonts w:ascii="Times New Roman" w:hAnsi="Times New Roman" w:cs="Times New Roman"/>
          <w:sz w:val="24"/>
          <w:szCs w:val="24"/>
        </w:rPr>
        <w:t xml:space="preserve"> </w:t>
      </w:r>
      <w:r w:rsidR="00E83732" w:rsidRPr="00096FF9">
        <w:rPr>
          <w:rFonts w:ascii="Times New Roman" w:hAnsi="Times New Roman" w:cs="Times New Roman"/>
          <w:b/>
          <w:bCs/>
          <w:sz w:val="24"/>
          <w:szCs w:val="24"/>
        </w:rPr>
        <w:t>(Table 2)</w:t>
      </w:r>
      <w:r w:rsidR="007D02D5" w:rsidRPr="007D02D5">
        <w:rPr>
          <w:rFonts w:ascii="Times New Roman" w:hAnsi="Times New Roman" w:cs="Times New Roman"/>
          <w:sz w:val="24"/>
          <w:szCs w:val="24"/>
        </w:rPr>
        <w:t xml:space="preserve">. </w:t>
      </w:r>
      <w:r w:rsidR="00582C71" w:rsidRPr="00F7698C">
        <w:rPr>
          <w:rFonts w:ascii="Times New Roman" w:hAnsi="Times New Roman" w:cs="Times New Roman"/>
          <w:sz w:val="24"/>
          <w:szCs w:val="24"/>
        </w:rPr>
        <w:t>In PC1, traits with the highest factor loading values</w:t>
      </w:r>
      <w:r w:rsidR="00E83732">
        <w:rPr>
          <w:rFonts w:ascii="Times New Roman" w:hAnsi="Times New Roman" w:cs="Times New Roman"/>
          <w:sz w:val="24"/>
          <w:szCs w:val="24"/>
        </w:rPr>
        <w:t xml:space="preserve"> </w:t>
      </w:r>
      <w:r w:rsidR="00E83732" w:rsidRPr="00096FF9">
        <w:rPr>
          <w:rFonts w:ascii="Times New Roman" w:hAnsi="Times New Roman" w:cs="Times New Roman"/>
          <w:b/>
          <w:bCs/>
          <w:sz w:val="24"/>
          <w:szCs w:val="24"/>
        </w:rPr>
        <w:t>(Table 3)</w:t>
      </w:r>
      <w:r w:rsidR="00582C71" w:rsidRPr="00F7698C">
        <w:rPr>
          <w:rFonts w:ascii="Times New Roman" w:hAnsi="Times New Roman" w:cs="Times New Roman"/>
          <w:sz w:val="24"/>
          <w:szCs w:val="24"/>
        </w:rPr>
        <w:t xml:space="preserve"> included seed yield </w:t>
      </w:r>
      <w:r w:rsidR="00E83732">
        <w:rPr>
          <w:rFonts w:ascii="Times New Roman" w:hAnsi="Times New Roman" w:cs="Times New Roman"/>
          <w:sz w:val="24"/>
          <w:szCs w:val="24"/>
        </w:rPr>
        <w:t>(g/</w:t>
      </w:r>
      <w:r w:rsidR="00582C71" w:rsidRPr="00F7698C">
        <w:rPr>
          <w:rFonts w:ascii="Times New Roman" w:hAnsi="Times New Roman" w:cs="Times New Roman"/>
          <w:sz w:val="24"/>
          <w:szCs w:val="24"/>
        </w:rPr>
        <w:t>plant</w:t>
      </w:r>
      <w:r w:rsidR="00E83732">
        <w:rPr>
          <w:rFonts w:ascii="Times New Roman" w:hAnsi="Times New Roman" w:cs="Times New Roman"/>
          <w:sz w:val="24"/>
          <w:szCs w:val="24"/>
        </w:rPr>
        <w:t>)</w:t>
      </w:r>
      <w:r w:rsidR="00582C71" w:rsidRPr="00F7698C">
        <w:rPr>
          <w:rFonts w:ascii="Times New Roman" w:hAnsi="Times New Roman" w:cs="Times New Roman"/>
          <w:sz w:val="24"/>
          <w:szCs w:val="24"/>
        </w:rPr>
        <w:t xml:space="preserve"> (0.920), seed yield</w:t>
      </w:r>
      <w:r w:rsidR="00E83732">
        <w:rPr>
          <w:rFonts w:ascii="Times New Roman" w:hAnsi="Times New Roman" w:cs="Times New Roman"/>
          <w:sz w:val="24"/>
          <w:szCs w:val="24"/>
        </w:rPr>
        <w:t xml:space="preserve"> (kg ha</w:t>
      </w:r>
      <w:r w:rsidR="00E83732" w:rsidRPr="00E83732">
        <w:rPr>
          <w:rFonts w:ascii="Times New Roman" w:hAnsi="Times New Roman" w:cs="Times New Roman"/>
          <w:sz w:val="24"/>
          <w:szCs w:val="24"/>
          <w:vertAlign w:val="superscript"/>
        </w:rPr>
        <w:t>-1</w:t>
      </w:r>
      <w:r w:rsidR="00E83732">
        <w:rPr>
          <w:rFonts w:ascii="Times New Roman" w:hAnsi="Times New Roman" w:cs="Times New Roman"/>
          <w:sz w:val="24"/>
          <w:szCs w:val="24"/>
        </w:rPr>
        <w:t>)</w:t>
      </w:r>
      <w:r w:rsidR="00582C71" w:rsidRPr="00F7698C">
        <w:rPr>
          <w:rFonts w:ascii="Times New Roman" w:hAnsi="Times New Roman" w:cs="Times New Roman"/>
          <w:sz w:val="24"/>
          <w:szCs w:val="24"/>
        </w:rPr>
        <w:t xml:space="preserve"> (0.919) and oil yield (0.854), while oil content had a negative</w:t>
      </w:r>
      <w:r w:rsidR="00582C71" w:rsidRPr="00582C71">
        <w:rPr>
          <w:rFonts w:ascii="Times New Roman" w:hAnsi="Times New Roman" w:cs="Times New Roman"/>
          <w:sz w:val="24"/>
          <w:szCs w:val="24"/>
        </w:rPr>
        <w:t xml:space="preserve"> factor</w:t>
      </w:r>
      <w:r w:rsidR="00582C71" w:rsidRPr="00F7698C">
        <w:rPr>
          <w:rFonts w:ascii="Times New Roman" w:hAnsi="Times New Roman" w:cs="Times New Roman"/>
          <w:sz w:val="24"/>
          <w:szCs w:val="24"/>
        </w:rPr>
        <w:t xml:space="preserve"> loading value (-0.116). This suggests that inbreds in PC1 are more likely linked with high seed</w:t>
      </w:r>
      <w:r w:rsidR="00E83732">
        <w:rPr>
          <w:rFonts w:ascii="Times New Roman" w:hAnsi="Times New Roman" w:cs="Times New Roman"/>
          <w:sz w:val="24"/>
          <w:szCs w:val="24"/>
        </w:rPr>
        <w:t xml:space="preserve"> yield</w:t>
      </w:r>
      <w:r w:rsidR="00582C71" w:rsidRPr="00F7698C">
        <w:rPr>
          <w:rFonts w:ascii="Times New Roman" w:hAnsi="Times New Roman" w:cs="Times New Roman"/>
          <w:sz w:val="24"/>
          <w:szCs w:val="24"/>
        </w:rPr>
        <w:t xml:space="preserve"> and oil yield but lower oil content.</w:t>
      </w:r>
      <w:r w:rsidR="00582C71" w:rsidRPr="00582C71">
        <w:rPr>
          <w:rFonts w:ascii="Times New Roman" w:hAnsi="Times New Roman" w:cs="Times New Roman"/>
          <w:sz w:val="24"/>
          <w:szCs w:val="24"/>
        </w:rPr>
        <w:t xml:space="preserve"> No positive factor loading was found for all traits in any PC.</w:t>
      </w:r>
      <w:r w:rsidR="00582C71" w:rsidRPr="00F7698C">
        <w:rPr>
          <w:rFonts w:ascii="Times New Roman" w:hAnsi="Times New Roman" w:cs="Times New Roman"/>
          <w:sz w:val="24"/>
          <w:szCs w:val="24"/>
        </w:rPr>
        <w:t xml:space="preserve"> In PC2, traits such as plant height (0.602), days to maturity (0.574), and head diameter (0.541) showed positive factor loading values, indicating inbreds with greater height, late maturity, and larger flower heads. For PC3, days to 50% flowering (0.645) and days to maturity (0.549) had high positive factor loadings.</w:t>
      </w:r>
      <w:r w:rsidR="00B57FAC" w:rsidRPr="007D02D5">
        <w:rPr>
          <w:rFonts w:ascii="Times New Roman" w:hAnsi="Times New Roman" w:cs="Times New Roman"/>
          <w:sz w:val="24"/>
          <w:szCs w:val="24"/>
        </w:rPr>
        <w:t xml:space="preserve"> </w:t>
      </w:r>
      <w:r w:rsidR="001F5E4C" w:rsidRPr="007D02D5">
        <w:rPr>
          <w:rFonts w:ascii="Times New Roman" w:hAnsi="Times New Roman" w:cs="Times New Roman"/>
          <w:sz w:val="24"/>
          <w:szCs w:val="24"/>
        </w:rPr>
        <w:t>In PC4</w:t>
      </w:r>
      <w:r w:rsidR="00090DF0" w:rsidRPr="007D02D5">
        <w:rPr>
          <w:rFonts w:ascii="Times New Roman" w:hAnsi="Times New Roman" w:cs="Times New Roman"/>
          <w:sz w:val="24"/>
          <w:szCs w:val="24"/>
        </w:rPr>
        <w:t xml:space="preserve"> and PC6 highest positive factor loading value is recorded for oil content (0.404). Final plant stand (0.325), volumetric weight (0.750) and 100 seed weight (0.347) recorded higher loading factor values in PC4, PC5 and PC8 respectively.</w:t>
      </w:r>
      <w:r w:rsidR="000B2E79" w:rsidRPr="007D02D5">
        <w:rPr>
          <w:rFonts w:ascii="Times New Roman" w:hAnsi="Times New Roman" w:cs="Times New Roman"/>
          <w:sz w:val="24"/>
          <w:szCs w:val="24"/>
        </w:rPr>
        <w:t xml:space="preserve"> The study found that the traits contributing to higher yields and oil content were distributed across various factors. This suggests that the most promising hybrids could emerge from different population groups, reflecting the diversity of the inbred lines</w:t>
      </w:r>
      <w:r w:rsidR="00B57FAC" w:rsidRPr="007D02D5">
        <w:rPr>
          <w:rFonts w:ascii="Times New Roman" w:hAnsi="Times New Roman" w:cs="Times New Roman"/>
          <w:sz w:val="24"/>
          <w:szCs w:val="24"/>
        </w:rPr>
        <w:t>.</w:t>
      </w:r>
      <w:r w:rsidR="00D167C7">
        <w:rPr>
          <w:rFonts w:ascii="Times New Roman" w:hAnsi="Times New Roman" w:cs="Times New Roman"/>
          <w:sz w:val="24"/>
          <w:szCs w:val="24"/>
        </w:rPr>
        <w:t xml:space="preserve"> Present findings support the earlier results of </w:t>
      </w:r>
      <w:r w:rsidR="00D167C7" w:rsidRPr="007D02D5">
        <w:rPr>
          <w:rFonts w:ascii="Times New Roman" w:hAnsi="Times New Roman" w:cs="Times New Roman"/>
          <w:sz w:val="24"/>
          <w:szCs w:val="24"/>
        </w:rPr>
        <w:t xml:space="preserve">Meena </w:t>
      </w:r>
      <w:r w:rsidR="00D167C7" w:rsidRPr="003F6A9D">
        <w:rPr>
          <w:rFonts w:ascii="Times New Roman" w:hAnsi="Times New Roman" w:cs="Times New Roman"/>
          <w:i/>
          <w:iCs/>
          <w:sz w:val="24"/>
          <w:szCs w:val="24"/>
        </w:rPr>
        <w:t>et al</w:t>
      </w:r>
      <w:r w:rsidR="00D167C7" w:rsidRPr="007D02D5">
        <w:rPr>
          <w:rFonts w:ascii="Times New Roman" w:hAnsi="Times New Roman" w:cs="Times New Roman"/>
          <w:sz w:val="24"/>
          <w:szCs w:val="24"/>
        </w:rPr>
        <w:t>. (2023)</w:t>
      </w:r>
      <w:r w:rsidR="00D167C7">
        <w:rPr>
          <w:rFonts w:ascii="Times New Roman" w:hAnsi="Times New Roman" w:cs="Times New Roman"/>
          <w:sz w:val="24"/>
          <w:szCs w:val="24"/>
        </w:rPr>
        <w:t>.</w:t>
      </w:r>
      <w:r w:rsidR="001F44C4" w:rsidRPr="007D02D5">
        <w:rPr>
          <w:rFonts w:ascii="Times New Roman" w:hAnsi="Times New Roman" w:cs="Times New Roman"/>
          <w:sz w:val="24"/>
          <w:szCs w:val="24"/>
        </w:rPr>
        <w:t xml:space="preserve"> </w:t>
      </w:r>
      <w:r w:rsidR="007D02D5" w:rsidRPr="007D02D5">
        <w:rPr>
          <w:rFonts w:ascii="Times New Roman" w:hAnsi="Times New Roman" w:cs="Times New Roman"/>
          <w:sz w:val="24"/>
          <w:szCs w:val="24"/>
        </w:rPr>
        <w:t xml:space="preserve">The </w:t>
      </w:r>
      <w:r w:rsidR="007D02D5">
        <w:rPr>
          <w:rFonts w:ascii="Times New Roman" w:hAnsi="Times New Roman" w:cs="Times New Roman"/>
          <w:sz w:val="24"/>
          <w:szCs w:val="24"/>
        </w:rPr>
        <w:t>PC1</w:t>
      </w:r>
      <w:r w:rsidR="007D02D5" w:rsidRPr="007D02D5">
        <w:rPr>
          <w:rFonts w:ascii="Times New Roman" w:hAnsi="Times New Roman" w:cs="Times New Roman"/>
          <w:sz w:val="24"/>
          <w:szCs w:val="24"/>
        </w:rPr>
        <w:t>, accounting for 32.92% of the variation, significantly influences the changes in seed yield per plant, seed yield</w:t>
      </w:r>
      <w:r w:rsidR="001D2F4E">
        <w:rPr>
          <w:rFonts w:ascii="Times New Roman" w:hAnsi="Times New Roman" w:cs="Times New Roman"/>
          <w:sz w:val="24"/>
          <w:szCs w:val="24"/>
        </w:rPr>
        <w:t xml:space="preserve"> (kg ha</w:t>
      </w:r>
      <w:r w:rsidR="001D2F4E" w:rsidRPr="001D2F4E">
        <w:rPr>
          <w:rFonts w:ascii="Times New Roman" w:hAnsi="Times New Roman" w:cs="Times New Roman"/>
          <w:sz w:val="24"/>
          <w:szCs w:val="24"/>
          <w:vertAlign w:val="superscript"/>
        </w:rPr>
        <w:t>-1</w:t>
      </w:r>
      <w:r w:rsidR="001D2F4E">
        <w:rPr>
          <w:rFonts w:ascii="Times New Roman" w:hAnsi="Times New Roman" w:cs="Times New Roman"/>
          <w:sz w:val="24"/>
          <w:szCs w:val="24"/>
        </w:rPr>
        <w:t>)</w:t>
      </w:r>
      <w:r w:rsidR="007D02D5" w:rsidRPr="007D02D5">
        <w:rPr>
          <w:rFonts w:ascii="Times New Roman" w:hAnsi="Times New Roman" w:cs="Times New Roman"/>
          <w:sz w:val="24"/>
          <w:szCs w:val="24"/>
        </w:rPr>
        <w:t xml:space="preserve"> and oil yield. If the selection process had prioritized this </w:t>
      </w:r>
      <w:r w:rsidR="001D2F4E">
        <w:rPr>
          <w:rFonts w:ascii="Times New Roman" w:hAnsi="Times New Roman" w:cs="Times New Roman"/>
          <w:sz w:val="24"/>
          <w:szCs w:val="24"/>
        </w:rPr>
        <w:t>PC</w:t>
      </w:r>
      <w:r w:rsidR="007D02D5" w:rsidRPr="007D02D5">
        <w:rPr>
          <w:rFonts w:ascii="Times New Roman" w:hAnsi="Times New Roman" w:cs="Times New Roman"/>
          <w:sz w:val="24"/>
          <w:szCs w:val="24"/>
        </w:rPr>
        <w:t>, it would have been the most effective concerning seed yield (kg</w:t>
      </w:r>
      <w:r w:rsidR="00B1597C">
        <w:rPr>
          <w:rFonts w:ascii="Times New Roman" w:hAnsi="Times New Roman" w:cs="Times New Roman"/>
          <w:sz w:val="24"/>
          <w:szCs w:val="24"/>
        </w:rPr>
        <w:t xml:space="preserve"> </w:t>
      </w:r>
      <w:r w:rsidR="007D02D5" w:rsidRPr="007D02D5">
        <w:rPr>
          <w:rFonts w:ascii="Times New Roman" w:hAnsi="Times New Roman" w:cs="Times New Roman"/>
          <w:sz w:val="24"/>
          <w:szCs w:val="24"/>
        </w:rPr>
        <w:t>ha</w:t>
      </w:r>
      <w:r w:rsidR="00B1597C" w:rsidRPr="00B1597C">
        <w:rPr>
          <w:rFonts w:ascii="Times New Roman" w:hAnsi="Times New Roman" w:cs="Times New Roman"/>
          <w:sz w:val="24"/>
          <w:szCs w:val="24"/>
          <w:vertAlign w:val="superscript"/>
        </w:rPr>
        <w:t>-1</w:t>
      </w:r>
      <w:r w:rsidR="007D02D5" w:rsidRPr="007D02D5">
        <w:rPr>
          <w:rFonts w:ascii="Times New Roman" w:hAnsi="Times New Roman" w:cs="Times New Roman"/>
          <w:sz w:val="24"/>
          <w:szCs w:val="24"/>
        </w:rPr>
        <w:t>) and oil yield. The</w:t>
      </w:r>
      <w:r w:rsidR="001D2F4E">
        <w:rPr>
          <w:rFonts w:ascii="Times New Roman" w:hAnsi="Times New Roman" w:cs="Times New Roman"/>
          <w:sz w:val="24"/>
          <w:szCs w:val="24"/>
        </w:rPr>
        <w:t xml:space="preserve"> PC2</w:t>
      </w:r>
      <w:r w:rsidR="007D02D5" w:rsidRPr="007D02D5">
        <w:rPr>
          <w:rFonts w:ascii="Times New Roman" w:hAnsi="Times New Roman" w:cs="Times New Roman"/>
          <w:sz w:val="24"/>
          <w:szCs w:val="24"/>
        </w:rPr>
        <w:t xml:space="preserve"> contributed 17.68% to the variation, while </w:t>
      </w:r>
      <w:r w:rsidR="001D2F4E">
        <w:rPr>
          <w:rFonts w:ascii="Times New Roman" w:hAnsi="Times New Roman" w:cs="Times New Roman"/>
          <w:sz w:val="24"/>
          <w:szCs w:val="24"/>
        </w:rPr>
        <w:t>PC3</w:t>
      </w:r>
      <w:r w:rsidR="007D02D5" w:rsidRPr="007D02D5">
        <w:rPr>
          <w:rFonts w:ascii="Times New Roman" w:hAnsi="Times New Roman" w:cs="Times New Roman"/>
          <w:sz w:val="24"/>
          <w:szCs w:val="24"/>
        </w:rPr>
        <w:t xml:space="preserve"> explained 14.02% of the total variance. These results align with the findings of </w:t>
      </w:r>
      <w:proofErr w:type="spellStart"/>
      <w:r w:rsidR="00D167C7">
        <w:rPr>
          <w:rFonts w:ascii="Times New Roman" w:hAnsi="Times New Roman" w:cs="Times New Roman"/>
          <w:sz w:val="24"/>
          <w:szCs w:val="24"/>
        </w:rPr>
        <w:t>Dudhe</w:t>
      </w:r>
      <w:proofErr w:type="spellEnd"/>
      <w:r w:rsidR="00D167C7">
        <w:rPr>
          <w:rFonts w:ascii="Times New Roman" w:hAnsi="Times New Roman" w:cs="Times New Roman"/>
          <w:sz w:val="24"/>
          <w:szCs w:val="24"/>
        </w:rPr>
        <w:t xml:space="preserve"> </w:t>
      </w:r>
      <w:r w:rsidR="00D167C7" w:rsidRPr="003F6A9D">
        <w:rPr>
          <w:rFonts w:ascii="Times New Roman" w:hAnsi="Times New Roman" w:cs="Times New Roman"/>
          <w:i/>
          <w:iCs/>
          <w:sz w:val="24"/>
          <w:szCs w:val="24"/>
        </w:rPr>
        <w:t>et al</w:t>
      </w:r>
      <w:r w:rsidR="00D167C7" w:rsidRPr="007D02D5">
        <w:rPr>
          <w:rFonts w:ascii="Times New Roman" w:hAnsi="Times New Roman" w:cs="Times New Roman"/>
          <w:sz w:val="24"/>
          <w:szCs w:val="24"/>
        </w:rPr>
        <w:t>. (201</w:t>
      </w:r>
      <w:r w:rsidR="00D167C7">
        <w:rPr>
          <w:rFonts w:ascii="Times New Roman" w:hAnsi="Times New Roman" w:cs="Times New Roman"/>
          <w:sz w:val="24"/>
          <w:szCs w:val="24"/>
        </w:rPr>
        <w:t>8</w:t>
      </w:r>
      <w:r w:rsidR="00D167C7" w:rsidRPr="007D02D5">
        <w:rPr>
          <w:rFonts w:ascii="Times New Roman" w:hAnsi="Times New Roman" w:cs="Times New Roman"/>
          <w:sz w:val="24"/>
          <w:szCs w:val="24"/>
        </w:rPr>
        <w:t xml:space="preserve">) </w:t>
      </w:r>
      <w:r w:rsidR="007D02D5" w:rsidRPr="007D02D5">
        <w:rPr>
          <w:rFonts w:ascii="Times New Roman" w:hAnsi="Times New Roman" w:cs="Times New Roman"/>
          <w:sz w:val="24"/>
          <w:szCs w:val="24"/>
        </w:rPr>
        <w:t xml:space="preserve">and </w:t>
      </w:r>
      <w:proofErr w:type="spellStart"/>
      <w:r w:rsidR="007D02D5" w:rsidRPr="007D02D5">
        <w:rPr>
          <w:rFonts w:ascii="Times New Roman" w:hAnsi="Times New Roman" w:cs="Times New Roman"/>
          <w:sz w:val="24"/>
          <w:szCs w:val="24"/>
        </w:rPr>
        <w:t>Madhavilatha</w:t>
      </w:r>
      <w:proofErr w:type="spellEnd"/>
      <w:r w:rsidR="007D02D5" w:rsidRPr="007D02D5">
        <w:rPr>
          <w:rFonts w:ascii="Times New Roman" w:hAnsi="Times New Roman" w:cs="Times New Roman"/>
          <w:sz w:val="24"/>
          <w:szCs w:val="24"/>
        </w:rPr>
        <w:t xml:space="preserve"> </w:t>
      </w:r>
      <w:r w:rsidR="007D02D5" w:rsidRPr="003F6A9D">
        <w:rPr>
          <w:rFonts w:ascii="Times New Roman" w:hAnsi="Times New Roman" w:cs="Times New Roman"/>
          <w:i/>
          <w:iCs/>
          <w:sz w:val="24"/>
          <w:szCs w:val="24"/>
        </w:rPr>
        <w:t>et al</w:t>
      </w:r>
      <w:r w:rsidR="007D02D5" w:rsidRPr="007D02D5">
        <w:rPr>
          <w:rFonts w:ascii="Times New Roman" w:hAnsi="Times New Roman" w:cs="Times New Roman"/>
          <w:sz w:val="24"/>
          <w:szCs w:val="24"/>
        </w:rPr>
        <w:t xml:space="preserve">. (2017) </w:t>
      </w:r>
      <w:r w:rsidR="00D167C7">
        <w:rPr>
          <w:rFonts w:ascii="Times New Roman" w:hAnsi="Times New Roman" w:cs="Times New Roman"/>
          <w:sz w:val="24"/>
          <w:szCs w:val="24"/>
        </w:rPr>
        <w:t xml:space="preserve">in </w:t>
      </w:r>
      <w:r w:rsidR="007D02D5" w:rsidRPr="007D02D5">
        <w:rPr>
          <w:rFonts w:ascii="Times New Roman" w:hAnsi="Times New Roman" w:cs="Times New Roman"/>
          <w:sz w:val="24"/>
          <w:szCs w:val="24"/>
        </w:rPr>
        <w:t>sunflowe</w:t>
      </w:r>
      <w:r w:rsidR="00D167C7">
        <w:rPr>
          <w:rFonts w:ascii="Times New Roman" w:hAnsi="Times New Roman" w:cs="Times New Roman"/>
          <w:sz w:val="24"/>
          <w:szCs w:val="24"/>
        </w:rPr>
        <w:t>r</w:t>
      </w:r>
      <w:r w:rsidR="007D02D5" w:rsidRPr="007D02D5">
        <w:rPr>
          <w:rFonts w:ascii="Times New Roman" w:hAnsi="Times New Roman" w:cs="Times New Roman"/>
          <w:sz w:val="24"/>
          <w:szCs w:val="24"/>
        </w:rPr>
        <w:t>.</w:t>
      </w:r>
    </w:p>
    <w:p w14:paraId="4C97671F" w14:textId="37173FEE" w:rsidR="00B57FAC" w:rsidRDefault="00B57FAC" w:rsidP="007D02D5">
      <w:pPr>
        <w:spacing w:line="360" w:lineRule="auto"/>
        <w:ind w:firstLine="720"/>
        <w:jc w:val="both"/>
        <w:rPr>
          <w:rFonts w:ascii="Times New Roman" w:hAnsi="Times New Roman" w:cs="Times New Roman"/>
          <w:sz w:val="24"/>
          <w:szCs w:val="24"/>
        </w:rPr>
      </w:pPr>
      <w:r w:rsidRPr="007D02D5">
        <w:rPr>
          <w:rFonts w:ascii="Times New Roman" w:hAnsi="Times New Roman" w:cs="Times New Roman"/>
          <w:sz w:val="24"/>
          <w:szCs w:val="24"/>
        </w:rPr>
        <w:t xml:space="preserve">A biplot is plotted using first two PC’s (PC1 and PC2) and depicted in </w:t>
      </w:r>
      <w:r w:rsidRPr="00E13EA1">
        <w:rPr>
          <w:rFonts w:ascii="Times New Roman" w:hAnsi="Times New Roman" w:cs="Times New Roman"/>
          <w:b/>
          <w:bCs/>
          <w:sz w:val="24"/>
          <w:szCs w:val="24"/>
        </w:rPr>
        <w:t>Fig</w:t>
      </w:r>
      <w:r w:rsidR="00E13EA1" w:rsidRPr="00E13EA1">
        <w:rPr>
          <w:rFonts w:ascii="Times New Roman" w:hAnsi="Times New Roman" w:cs="Times New Roman"/>
          <w:b/>
          <w:bCs/>
          <w:sz w:val="24"/>
          <w:szCs w:val="24"/>
        </w:rPr>
        <w:t>. 1</w:t>
      </w:r>
      <w:r w:rsidRPr="007D02D5">
        <w:rPr>
          <w:rFonts w:ascii="Times New Roman" w:hAnsi="Times New Roman" w:cs="Times New Roman"/>
          <w:sz w:val="24"/>
          <w:szCs w:val="24"/>
        </w:rPr>
        <w:t xml:space="preserve">. In this biplot, traits were distributed among 3 quadrants whereas inbred lines were scattered all over the quadrants. Days to maturity, plant height, head diameter, days to 50% flowering, final plant </w:t>
      </w:r>
      <w:r w:rsidRPr="007D02D5">
        <w:rPr>
          <w:rFonts w:ascii="Times New Roman" w:hAnsi="Times New Roman" w:cs="Times New Roman"/>
          <w:sz w:val="24"/>
          <w:szCs w:val="24"/>
        </w:rPr>
        <w:lastRenderedPageBreak/>
        <w:t xml:space="preserve">stand and volumetric weight were included in quadrant-1 (Q1). In the same quadrant, </w:t>
      </w:r>
      <w:r w:rsidR="007D02D5">
        <w:rPr>
          <w:rFonts w:ascii="Times New Roman" w:hAnsi="Times New Roman" w:cs="Times New Roman"/>
          <w:sz w:val="24"/>
          <w:szCs w:val="24"/>
        </w:rPr>
        <w:br/>
      </w:r>
      <w:r w:rsidRPr="007D02D5">
        <w:rPr>
          <w:rFonts w:ascii="Times New Roman" w:hAnsi="Times New Roman" w:cs="Times New Roman"/>
          <w:sz w:val="24"/>
          <w:szCs w:val="24"/>
        </w:rPr>
        <w:t>RHA-1013, CMS-249B were found extreme.</w:t>
      </w:r>
      <w:r w:rsidR="00094DA8">
        <w:rPr>
          <w:rFonts w:ascii="Times New Roman" w:hAnsi="Times New Roman" w:cs="Times New Roman"/>
          <w:sz w:val="24"/>
          <w:szCs w:val="24"/>
        </w:rPr>
        <w:t xml:space="preserve"> NDLR-32 </w:t>
      </w:r>
      <w:r w:rsidR="00094DA8" w:rsidRPr="007D02D5">
        <w:rPr>
          <w:rFonts w:ascii="Times New Roman" w:hAnsi="Times New Roman" w:cs="Times New Roman"/>
          <w:sz w:val="24"/>
          <w:szCs w:val="24"/>
        </w:rPr>
        <w:t>and</w:t>
      </w:r>
      <w:r w:rsidR="00094DA8">
        <w:rPr>
          <w:rFonts w:ascii="Times New Roman" w:hAnsi="Times New Roman" w:cs="Times New Roman"/>
          <w:sz w:val="24"/>
          <w:szCs w:val="24"/>
        </w:rPr>
        <w:t xml:space="preserve"> NDLR-1 were found extreme in Q2.</w:t>
      </w:r>
      <w:r w:rsidRPr="007D02D5">
        <w:rPr>
          <w:rFonts w:ascii="Times New Roman" w:hAnsi="Times New Roman" w:cs="Times New Roman"/>
          <w:sz w:val="24"/>
          <w:szCs w:val="24"/>
        </w:rPr>
        <w:t xml:space="preserve"> Seed yield(g/plant), seed yield (kg ha</w:t>
      </w:r>
      <w:r w:rsidRPr="007D02D5">
        <w:rPr>
          <w:rFonts w:ascii="Times New Roman" w:hAnsi="Times New Roman" w:cs="Times New Roman"/>
          <w:sz w:val="24"/>
          <w:szCs w:val="24"/>
          <w:vertAlign w:val="superscript"/>
        </w:rPr>
        <w:t>-1</w:t>
      </w:r>
      <w:r w:rsidRPr="007D02D5">
        <w:rPr>
          <w:rFonts w:ascii="Times New Roman" w:hAnsi="Times New Roman" w:cs="Times New Roman"/>
          <w:sz w:val="24"/>
          <w:szCs w:val="24"/>
        </w:rPr>
        <w:t>), oil yield, 100 seed weight were grouped in Q4. NDSI-3, ARM-243B</w:t>
      </w:r>
      <w:r w:rsidR="00094DA8">
        <w:rPr>
          <w:rFonts w:ascii="Times New Roman" w:hAnsi="Times New Roman" w:cs="Times New Roman"/>
          <w:sz w:val="24"/>
          <w:szCs w:val="24"/>
        </w:rPr>
        <w:t xml:space="preserve"> and</w:t>
      </w:r>
      <w:r w:rsidRPr="007D02D5">
        <w:rPr>
          <w:rFonts w:ascii="Times New Roman" w:hAnsi="Times New Roman" w:cs="Times New Roman"/>
          <w:sz w:val="24"/>
          <w:szCs w:val="24"/>
        </w:rPr>
        <w:t xml:space="preserve"> CMS-104B</w:t>
      </w:r>
      <w:r w:rsidR="00094DA8">
        <w:rPr>
          <w:rFonts w:ascii="Times New Roman" w:hAnsi="Times New Roman" w:cs="Times New Roman"/>
          <w:sz w:val="24"/>
          <w:szCs w:val="24"/>
        </w:rPr>
        <w:t xml:space="preserve"> </w:t>
      </w:r>
      <w:r w:rsidRPr="007D02D5">
        <w:rPr>
          <w:rFonts w:ascii="Times New Roman" w:hAnsi="Times New Roman" w:cs="Times New Roman"/>
          <w:sz w:val="24"/>
          <w:szCs w:val="24"/>
        </w:rPr>
        <w:t xml:space="preserve">were found extreme in Q4. Only one trait oil content is observed in Q3 with negative values for both PC’s. The inbred lines that are found extreme can be selected for those traits present in their respective quadrants. Inclusion of lines from different quadrants as distinct parents help overall improvement of all the yield attributing traits in sunflower. </w:t>
      </w:r>
      <w:r w:rsidR="001F44C4" w:rsidRPr="007D02D5">
        <w:rPr>
          <w:rFonts w:ascii="Times New Roman" w:hAnsi="Times New Roman" w:cs="Times New Roman"/>
          <w:sz w:val="24"/>
          <w:szCs w:val="24"/>
        </w:rPr>
        <w:t xml:space="preserve">Selection of inbred lines </w:t>
      </w:r>
      <w:r w:rsidR="00AD3DA2" w:rsidRPr="007D02D5">
        <w:rPr>
          <w:rFonts w:ascii="Times New Roman" w:hAnsi="Times New Roman" w:cs="Times New Roman"/>
          <w:sz w:val="24"/>
          <w:szCs w:val="24"/>
        </w:rPr>
        <w:t>with</w:t>
      </w:r>
      <w:r w:rsidR="001F44C4" w:rsidRPr="007D02D5">
        <w:rPr>
          <w:rFonts w:ascii="Times New Roman" w:hAnsi="Times New Roman" w:cs="Times New Roman"/>
          <w:sz w:val="24"/>
          <w:szCs w:val="24"/>
        </w:rPr>
        <w:t xml:space="preserve"> extreme</w:t>
      </w:r>
      <w:r w:rsidR="001F44C4">
        <w:rPr>
          <w:rFonts w:ascii="Times New Roman" w:hAnsi="Times New Roman" w:cs="Times New Roman"/>
          <w:sz w:val="24"/>
          <w:szCs w:val="24"/>
        </w:rPr>
        <w:t xml:space="preserve"> </w:t>
      </w:r>
      <w:r w:rsidR="00AD3DA2">
        <w:rPr>
          <w:rFonts w:ascii="Times New Roman" w:hAnsi="Times New Roman" w:cs="Times New Roman"/>
          <w:sz w:val="24"/>
          <w:szCs w:val="24"/>
        </w:rPr>
        <w:t xml:space="preserve">PC </w:t>
      </w:r>
      <w:r w:rsidR="001F44C4">
        <w:rPr>
          <w:rFonts w:ascii="Times New Roman" w:hAnsi="Times New Roman" w:cs="Times New Roman"/>
          <w:sz w:val="24"/>
          <w:szCs w:val="24"/>
        </w:rPr>
        <w:t>values in the biplot</w:t>
      </w:r>
      <w:r w:rsidR="00AD3DA2">
        <w:rPr>
          <w:rFonts w:ascii="Times New Roman" w:hAnsi="Times New Roman" w:cs="Times New Roman"/>
          <w:sz w:val="24"/>
          <w:szCs w:val="24"/>
        </w:rPr>
        <w:t xml:space="preserve"> was also reported by </w:t>
      </w:r>
      <w:r w:rsidR="001F44C4">
        <w:rPr>
          <w:rFonts w:ascii="Times New Roman" w:hAnsi="Times New Roman" w:cs="Times New Roman"/>
          <w:sz w:val="24"/>
          <w:szCs w:val="24"/>
        </w:rPr>
        <w:t xml:space="preserve">Reddy </w:t>
      </w:r>
      <w:r w:rsidR="001F44C4" w:rsidRPr="001F44C4">
        <w:rPr>
          <w:rFonts w:ascii="Times New Roman" w:hAnsi="Times New Roman" w:cs="Times New Roman"/>
          <w:i/>
          <w:iCs/>
          <w:sz w:val="24"/>
          <w:szCs w:val="24"/>
        </w:rPr>
        <w:t>et al</w:t>
      </w:r>
      <w:r w:rsidR="001F44C4" w:rsidRPr="001F44C4">
        <w:rPr>
          <w:rFonts w:ascii="Times New Roman" w:hAnsi="Times New Roman" w:cs="Times New Roman"/>
          <w:sz w:val="24"/>
          <w:szCs w:val="24"/>
        </w:rPr>
        <w:t>. (20</w:t>
      </w:r>
      <w:r w:rsidR="001F44C4">
        <w:rPr>
          <w:rFonts w:ascii="Times New Roman" w:hAnsi="Times New Roman" w:cs="Times New Roman"/>
          <w:sz w:val="24"/>
          <w:szCs w:val="24"/>
        </w:rPr>
        <w:t>24</w:t>
      </w:r>
      <w:r w:rsidR="001F44C4" w:rsidRPr="001F44C4">
        <w:rPr>
          <w:rFonts w:ascii="Times New Roman" w:hAnsi="Times New Roman" w:cs="Times New Roman"/>
          <w:sz w:val="24"/>
          <w:szCs w:val="24"/>
        </w:rPr>
        <w:t>)</w:t>
      </w:r>
      <w:r w:rsidR="00AD3DA2">
        <w:rPr>
          <w:rFonts w:ascii="Times New Roman" w:hAnsi="Times New Roman" w:cs="Times New Roman"/>
          <w:sz w:val="24"/>
          <w:szCs w:val="24"/>
        </w:rPr>
        <w:t>.</w:t>
      </w:r>
      <w:r w:rsidR="001F44C4">
        <w:rPr>
          <w:rFonts w:ascii="Times New Roman" w:hAnsi="Times New Roman" w:cs="Times New Roman"/>
          <w:sz w:val="24"/>
          <w:szCs w:val="24"/>
        </w:rPr>
        <w:t xml:space="preserve">  </w:t>
      </w:r>
    </w:p>
    <w:p w14:paraId="7D938623" w14:textId="71ED2821" w:rsidR="007E2396" w:rsidRPr="007E2396" w:rsidRDefault="00707205" w:rsidP="00DA296C">
      <w:pPr>
        <w:spacing w:line="360" w:lineRule="auto"/>
        <w:ind w:firstLine="720"/>
        <w:jc w:val="both"/>
        <w:rPr>
          <w:rFonts w:ascii="Times New Roman" w:hAnsi="Times New Roman" w:cs="Times New Roman"/>
          <w:sz w:val="24"/>
          <w:szCs w:val="24"/>
        </w:rPr>
      </w:pPr>
      <w:r w:rsidRPr="00707205">
        <w:rPr>
          <w:rFonts w:ascii="Times New Roman" w:hAnsi="Times New Roman" w:cs="Times New Roman"/>
          <w:sz w:val="24"/>
          <w:szCs w:val="24"/>
        </w:rPr>
        <w:t xml:space="preserve">The inbred lines were organized into five distinct clusters using hierarchical cluster analysis using Wards method. These cluster groups are detailed in the </w:t>
      </w:r>
      <w:r w:rsidR="008B2776" w:rsidRPr="008B2776">
        <w:rPr>
          <w:rFonts w:ascii="Times New Roman" w:hAnsi="Times New Roman" w:cs="Times New Roman"/>
          <w:b/>
          <w:bCs/>
          <w:sz w:val="24"/>
          <w:szCs w:val="24"/>
        </w:rPr>
        <w:t>T</w:t>
      </w:r>
      <w:r w:rsidRPr="008B2776">
        <w:rPr>
          <w:rFonts w:ascii="Times New Roman" w:hAnsi="Times New Roman" w:cs="Times New Roman"/>
          <w:b/>
          <w:bCs/>
          <w:sz w:val="24"/>
          <w:szCs w:val="24"/>
        </w:rPr>
        <w:t>able</w:t>
      </w:r>
      <w:r w:rsidR="008B2776" w:rsidRPr="008B2776">
        <w:rPr>
          <w:rFonts w:ascii="Times New Roman" w:hAnsi="Times New Roman" w:cs="Times New Roman"/>
          <w:b/>
          <w:bCs/>
          <w:sz w:val="24"/>
          <w:szCs w:val="24"/>
        </w:rPr>
        <w:t xml:space="preserve"> 4</w:t>
      </w:r>
      <w:r w:rsidRPr="00707205">
        <w:rPr>
          <w:rFonts w:ascii="Times New Roman" w:hAnsi="Times New Roman" w:cs="Times New Roman"/>
          <w:sz w:val="24"/>
          <w:szCs w:val="24"/>
        </w:rPr>
        <w:t xml:space="preserve">. As illustrated by the cluster diagram </w:t>
      </w:r>
      <w:r w:rsidRPr="008B2776">
        <w:rPr>
          <w:rFonts w:ascii="Times New Roman" w:hAnsi="Times New Roman" w:cs="Times New Roman"/>
          <w:b/>
          <w:bCs/>
          <w:sz w:val="24"/>
          <w:szCs w:val="24"/>
        </w:rPr>
        <w:t>(Fig</w:t>
      </w:r>
      <w:r w:rsidR="008B2776" w:rsidRPr="008B2776">
        <w:rPr>
          <w:rFonts w:ascii="Times New Roman" w:hAnsi="Times New Roman" w:cs="Times New Roman"/>
          <w:b/>
          <w:bCs/>
          <w:sz w:val="24"/>
          <w:szCs w:val="24"/>
        </w:rPr>
        <w:t xml:space="preserve">. </w:t>
      </w:r>
      <w:r w:rsidR="00E13EA1">
        <w:rPr>
          <w:rFonts w:ascii="Times New Roman" w:hAnsi="Times New Roman" w:cs="Times New Roman"/>
          <w:b/>
          <w:bCs/>
          <w:sz w:val="24"/>
          <w:szCs w:val="24"/>
        </w:rPr>
        <w:t>2</w:t>
      </w:r>
      <w:r w:rsidRPr="008B2776">
        <w:rPr>
          <w:rFonts w:ascii="Times New Roman" w:hAnsi="Times New Roman" w:cs="Times New Roman"/>
          <w:b/>
          <w:bCs/>
          <w:sz w:val="24"/>
          <w:szCs w:val="24"/>
        </w:rPr>
        <w:t>)</w:t>
      </w:r>
      <w:r w:rsidRPr="00707205">
        <w:rPr>
          <w:rFonts w:ascii="Times New Roman" w:hAnsi="Times New Roman" w:cs="Times New Roman"/>
          <w:sz w:val="24"/>
          <w:szCs w:val="24"/>
        </w:rPr>
        <w:t xml:space="preserve">, inbred lines that connect earlier are more similar to each other than those that join later. The cluster means represented in </w:t>
      </w:r>
      <w:r w:rsidRPr="008B2776">
        <w:rPr>
          <w:rFonts w:ascii="Times New Roman" w:hAnsi="Times New Roman" w:cs="Times New Roman"/>
          <w:b/>
          <w:bCs/>
          <w:sz w:val="24"/>
          <w:szCs w:val="24"/>
        </w:rPr>
        <w:t>Table</w:t>
      </w:r>
      <w:r w:rsidR="008B2776" w:rsidRPr="008B2776">
        <w:rPr>
          <w:rFonts w:ascii="Times New Roman" w:hAnsi="Times New Roman" w:cs="Times New Roman"/>
          <w:b/>
          <w:bCs/>
          <w:sz w:val="24"/>
          <w:szCs w:val="24"/>
        </w:rPr>
        <w:t xml:space="preserve"> </w:t>
      </w:r>
      <w:r w:rsidR="008B2776">
        <w:rPr>
          <w:rFonts w:ascii="Times New Roman" w:hAnsi="Times New Roman" w:cs="Times New Roman"/>
          <w:b/>
          <w:bCs/>
          <w:sz w:val="24"/>
          <w:szCs w:val="24"/>
        </w:rPr>
        <w:t>5</w:t>
      </w:r>
      <w:r w:rsidRPr="00707205">
        <w:rPr>
          <w:rFonts w:ascii="Times New Roman" w:hAnsi="Times New Roman" w:cs="Times New Roman"/>
          <w:sz w:val="24"/>
          <w:szCs w:val="24"/>
        </w:rPr>
        <w:t xml:space="preserve"> shows that cluster V, with 13 inbred lines, contains the most lines, followed by cluster II with 11. The highest cluster mean was observed in cluster III (207.88), followed by cluster V (203.62), while the lowest was found in cluster II (162.84).</w:t>
      </w:r>
      <w:r w:rsidR="00DA296C">
        <w:rPr>
          <w:rFonts w:ascii="Times New Roman" w:hAnsi="Times New Roman" w:cs="Times New Roman"/>
          <w:sz w:val="24"/>
          <w:szCs w:val="24"/>
        </w:rPr>
        <w:t xml:space="preserve"> </w:t>
      </w:r>
      <w:r w:rsidR="00B57FAC">
        <w:rPr>
          <w:rFonts w:ascii="Times New Roman" w:hAnsi="Times New Roman" w:cs="Times New Roman"/>
          <w:sz w:val="24"/>
          <w:szCs w:val="24"/>
        </w:rPr>
        <w:t>Cluster III recorded highest mean values for 100 seed weight, seed yield (g/plant), seed yield (kg ha</w:t>
      </w:r>
      <w:r w:rsidR="00B57FAC" w:rsidRPr="004D06B7">
        <w:rPr>
          <w:rFonts w:ascii="Times New Roman" w:hAnsi="Times New Roman" w:cs="Times New Roman"/>
          <w:sz w:val="24"/>
          <w:szCs w:val="24"/>
          <w:vertAlign w:val="superscript"/>
        </w:rPr>
        <w:t>-1</w:t>
      </w:r>
      <w:r w:rsidR="00B57FAC">
        <w:rPr>
          <w:rFonts w:ascii="Times New Roman" w:hAnsi="Times New Roman" w:cs="Times New Roman"/>
          <w:sz w:val="24"/>
          <w:szCs w:val="24"/>
        </w:rPr>
        <w:t>), oil yield (kg ha</w:t>
      </w:r>
      <w:r w:rsidR="00B57FAC" w:rsidRPr="004D06B7">
        <w:rPr>
          <w:rFonts w:ascii="Times New Roman" w:hAnsi="Times New Roman" w:cs="Times New Roman"/>
          <w:sz w:val="24"/>
          <w:szCs w:val="24"/>
          <w:vertAlign w:val="superscript"/>
        </w:rPr>
        <w:t>-1</w:t>
      </w:r>
      <w:r w:rsidR="00B57FAC">
        <w:rPr>
          <w:rFonts w:ascii="Times New Roman" w:hAnsi="Times New Roman" w:cs="Times New Roman"/>
          <w:sz w:val="24"/>
          <w:szCs w:val="24"/>
        </w:rPr>
        <w:t>)</w:t>
      </w:r>
      <w:r w:rsidR="00362015">
        <w:rPr>
          <w:rFonts w:ascii="Times New Roman" w:hAnsi="Times New Roman" w:cs="Times New Roman"/>
          <w:sz w:val="24"/>
          <w:szCs w:val="24"/>
        </w:rPr>
        <w:t xml:space="preserve"> this indicates that selection can be made for all these traits in this cluster</w:t>
      </w:r>
      <w:r w:rsidR="00B57FAC">
        <w:rPr>
          <w:rFonts w:ascii="Times New Roman" w:hAnsi="Times New Roman" w:cs="Times New Roman"/>
          <w:sz w:val="24"/>
          <w:szCs w:val="24"/>
        </w:rPr>
        <w:t>. Highest cluster means</w:t>
      </w:r>
      <w:r w:rsidR="007E2396">
        <w:rPr>
          <w:rFonts w:ascii="Times New Roman" w:hAnsi="Times New Roman" w:cs="Times New Roman"/>
          <w:sz w:val="24"/>
          <w:szCs w:val="24"/>
        </w:rPr>
        <w:t xml:space="preserve"> recorded</w:t>
      </w:r>
      <w:r w:rsidR="00B57FAC">
        <w:rPr>
          <w:rFonts w:ascii="Times New Roman" w:hAnsi="Times New Roman" w:cs="Times New Roman"/>
          <w:sz w:val="24"/>
          <w:szCs w:val="24"/>
        </w:rPr>
        <w:t xml:space="preserve"> for final plant stand, plant height, head diameter and volumetric weight in cluster V. Cluster IV r</w:t>
      </w:r>
      <w:r w:rsidR="007E2396">
        <w:rPr>
          <w:rFonts w:ascii="Times New Roman" w:hAnsi="Times New Roman" w:cs="Times New Roman"/>
          <w:sz w:val="24"/>
          <w:szCs w:val="24"/>
        </w:rPr>
        <w:t>eported</w:t>
      </w:r>
      <w:r w:rsidR="00B57FAC">
        <w:rPr>
          <w:rFonts w:ascii="Times New Roman" w:hAnsi="Times New Roman" w:cs="Times New Roman"/>
          <w:sz w:val="24"/>
          <w:szCs w:val="24"/>
        </w:rPr>
        <w:t xml:space="preserve"> highest mean for days to 50% flowering and days to maturity whereas oil content </w:t>
      </w:r>
      <w:r w:rsidR="007E2396">
        <w:rPr>
          <w:rFonts w:ascii="Times New Roman" w:hAnsi="Times New Roman" w:cs="Times New Roman"/>
          <w:sz w:val="24"/>
          <w:szCs w:val="24"/>
        </w:rPr>
        <w:t>showed</w:t>
      </w:r>
      <w:r w:rsidR="00B57FAC">
        <w:rPr>
          <w:rFonts w:ascii="Times New Roman" w:hAnsi="Times New Roman" w:cs="Times New Roman"/>
          <w:sz w:val="24"/>
          <w:szCs w:val="24"/>
        </w:rPr>
        <w:t xml:space="preserve"> highest cluster mean in cluster II. The hierarchal cluster analysis </w:t>
      </w:r>
      <w:r w:rsidR="00582C71">
        <w:rPr>
          <w:rFonts w:ascii="Times New Roman" w:hAnsi="Times New Roman" w:cs="Times New Roman"/>
          <w:sz w:val="24"/>
          <w:szCs w:val="24"/>
        </w:rPr>
        <w:t>provides</w:t>
      </w:r>
      <w:r w:rsidR="00F87620">
        <w:rPr>
          <w:rFonts w:ascii="Times New Roman" w:hAnsi="Times New Roman" w:cs="Times New Roman"/>
          <w:sz w:val="24"/>
          <w:szCs w:val="24"/>
        </w:rPr>
        <w:t xml:space="preserve"> simple criteria for </w:t>
      </w:r>
      <w:r w:rsidR="007E2396" w:rsidRPr="007E2396">
        <w:rPr>
          <w:rFonts w:ascii="Times New Roman" w:hAnsi="Times New Roman" w:cs="Times New Roman"/>
          <w:sz w:val="24"/>
          <w:szCs w:val="24"/>
        </w:rPr>
        <w:t>selecting inbred lines with diverse trait combinations based on these cluster averages, which can be utilized as parental lines to enhance heterosis in new hybrids</w:t>
      </w:r>
      <w:r w:rsidR="00F87620">
        <w:rPr>
          <w:rFonts w:ascii="Times New Roman" w:hAnsi="Times New Roman" w:cs="Times New Roman"/>
          <w:sz w:val="24"/>
          <w:szCs w:val="24"/>
        </w:rPr>
        <w:t xml:space="preserve">. </w:t>
      </w:r>
      <w:r w:rsidR="007E2396" w:rsidRPr="007E2396">
        <w:rPr>
          <w:rFonts w:ascii="Times New Roman" w:hAnsi="Times New Roman" w:cs="Times New Roman"/>
          <w:sz w:val="24"/>
          <w:szCs w:val="24"/>
        </w:rPr>
        <w:t xml:space="preserve">Hussain </w:t>
      </w:r>
      <w:r w:rsidR="007E2396" w:rsidRPr="003F6A9D">
        <w:rPr>
          <w:rFonts w:ascii="Times New Roman" w:hAnsi="Times New Roman" w:cs="Times New Roman"/>
          <w:i/>
          <w:iCs/>
          <w:sz w:val="24"/>
          <w:szCs w:val="24"/>
        </w:rPr>
        <w:t>et al</w:t>
      </w:r>
      <w:r w:rsidR="007E2396" w:rsidRPr="007E2396">
        <w:rPr>
          <w:rFonts w:ascii="Times New Roman" w:hAnsi="Times New Roman" w:cs="Times New Roman"/>
          <w:sz w:val="24"/>
          <w:szCs w:val="24"/>
        </w:rPr>
        <w:t xml:space="preserve">. </w:t>
      </w:r>
      <w:r w:rsidR="003F6A9D">
        <w:rPr>
          <w:rFonts w:ascii="Times New Roman" w:hAnsi="Times New Roman" w:cs="Times New Roman"/>
          <w:sz w:val="24"/>
          <w:szCs w:val="24"/>
        </w:rPr>
        <w:t>(</w:t>
      </w:r>
      <w:r w:rsidR="007E2396" w:rsidRPr="007E2396">
        <w:rPr>
          <w:rFonts w:ascii="Times New Roman" w:hAnsi="Times New Roman" w:cs="Times New Roman"/>
          <w:sz w:val="24"/>
          <w:szCs w:val="24"/>
        </w:rPr>
        <w:t>2017</w:t>
      </w:r>
      <w:r w:rsidR="003F6A9D">
        <w:rPr>
          <w:rFonts w:ascii="Times New Roman" w:hAnsi="Times New Roman" w:cs="Times New Roman"/>
          <w:sz w:val="24"/>
          <w:szCs w:val="24"/>
        </w:rPr>
        <w:t>)</w:t>
      </w:r>
      <w:r w:rsidR="007E2396" w:rsidRPr="007E2396">
        <w:rPr>
          <w:rFonts w:ascii="Times New Roman" w:hAnsi="Times New Roman" w:cs="Times New Roman"/>
          <w:sz w:val="24"/>
          <w:szCs w:val="24"/>
        </w:rPr>
        <w:t xml:space="preserve"> also highlighted the importance of selecting inbred lines based on cluster mean values.</w:t>
      </w:r>
    </w:p>
    <w:p w14:paraId="3FF81289" w14:textId="2E3B9A31" w:rsidR="00D14A28" w:rsidRPr="00EA6083" w:rsidRDefault="00D14A28" w:rsidP="007E2396">
      <w:pPr>
        <w:spacing w:line="360" w:lineRule="auto"/>
        <w:ind w:firstLine="720"/>
        <w:jc w:val="both"/>
        <w:rPr>
          <w:rFonts w:ascii="Times New Roman" w:hAnsi="Times New Roman" w:cs="Times New Roman"/>
          <w:sz w:val="24"/>
          <w:szCs w:val="24"/>
        </w:rPr>
      </w:pPr>
      <w:r w:rsidRPr="00EA6083">
        <w:rPr>
          <w:rFonts w:ascii="Times New Roman" w:hAnsi="Times New Roman" w:cs="Times New Roman"/>
          <w:sz w:val="24"/>
          <w:szCs w:val="24"/>
        </w:rPr>
        <w:t xml:space="preserve">The correlations between yield and its attributes in 45 sunflower genotypes were analysed and presented in </w:t>
      </w:r>
      <w:r w:rsidRPr="00E13EA1">
        <w:rPr>
          <w:rFonts w:ascii="Times New Roman" w:hAnsi="Times New Roman" w:cs="Times New Roman"/>
          <w:b/>
          <w:bCs/>
          <w:sz w:val="24"/>
          <w:szCs w:val="24"/>
        </w:rPr>
        <w:t xml:space="preserve">Table </w:t>
      </w:r>
      <w:r w:rsidR="00E13EA1" w:rsidRPr="00E13EA1">
        <w:rPr>
          <w:rFonts w:ascii="Times New Roman" w:hAnsi="Times New Roman" w:cs="Times New Roman"/>
          <w:b/>
          <w:bCs/>
          <w:sz w:val="24"/>
          <w:szCs w:val="24"/>
        </w:rPr>
        <w:t>6</w:t>
      </w:r>
      <w:r w:rsidR="00E13EA1">
        <w:rPr>
          <w:rFonts w:ascii="Times New Roman" w:hAnsi="Times New Roman" w:cs="Times New Roman"/>
          <w:b/>
          <w:bCs/>
          <w:sz w:val="24"/>
          <w:szCs w:val="24"/>
        </w:rPr>
        <w:t xml:space="preserve"> </w:t>
      </w:r>
      <w:r w:rsidR="00E13EA1">
        <w:rPr>
          <w:rFonts w:ascii="Times New Roman" w:hAnsi="Times New Roman" w:cs="Times New Roman"/>
          <w:sz w:val="24"/>
          <w:szCs w:val="24"/>
        </w:rPr>
        <w:t>and</w:t>
      </w:r>
      <w:r w:rsidRPr="00EA6083">
        <w:rPr>
          <w:rFonts w:ascii="Times New Roman" w:hAnsi="Times New Roman" w:cs="Times New Roman"/>
          <w:sz w:val="24"/>
          <w:szCs w:val="24"/>
        </w:rPr>
        <w:t xml:space="preserve"> </w:t>
      </w:r>
      <w:r w:rsidRPr="00EA6083">
        <w:rPr>
          <w:rFonts w:ascii="Times New Roman" w:hAnsi="Times New Roman" w:cs="Times New Roman"/>
          <w:spacing w:val="1"/>
          <w:sz w:val="24"/>
          <w:szCs w:val="24"/>
        </w:rPr>
        <w:t xml:space="preserve">the correlation matrix is represented in </w:t>
      </w:r>
      <w:r w:rsidRPr="00E13EA1">
        <w:rPr>
          <w:rFonts w:ascii="Times New Roman" w:hAnsi="Times New Roman" w:cs="Times New Roman"/>
          <w:b/>
          <w:bCs/>
          <w:sz w:val="24"/>
          <w:szCs w:val="24"/>
        </w:rPr>
        <w:t>Fig.</w:t>
      </w:r>
      <w:r w:rsidR="00E13EA1" w:rsidRPr="00E13EA1">
        <w:rPr>
          <w:rFonts w:ascii="Times New Roman" w:hAnsi="Times New Roman" w:cs="Times New Roman"/>
          <w:b/>
          <w:bCs/>
          <w:sz w:val="24"/>
          <w:szCs w:val="24"/>
        </w:rPr>
        <w:t>3</w:t>
      </w:r>
      <w:r w:rsidRPr="00EA6083">
        <w:rPr>
          <w:rFonts w:ascii="Times New Roman" w:hAnsi="Times New Roman" w:cs="Times New Roman"/>
          <w:sz w:val="24"/>
          <w:szCs w:val="24"/>
        </w:rPr>
        <w:t xml:space="preserve"> and </w:t>
      </w:r>
      <w:r w:rsidRPr="00E13EA1">
        <w:rPr>
          <w:rFonts w:ascii="Times New Roman" w:hAnsi="Times New Roman" w:cs="Times New Roman"/>
          <w:b/>
          <w:bCs/>
          <w:sz w:val="24"/>
          <w:szCs w:val="24"/>
        </w:rPr>
        <w:t>Fig.</w:t>
      </w:r>
      <w:r w:rsidR="00E13EA1" w:rsidRPr="00E13EA1">
        <w:rPr>
          <w:rFonts w:ascii="Times New Roman" w:hAnsi="Times New Roman" w:cs="Times New Roman"/>
          <w:b/>
          <w:bCs/>
          <w:sz w:val="24"/>
          <w:szCs w:val="24"/>
        </w:rPr>
        <w:t>4</w:t>
      </w:r>
      <w:r w:rsidRPr="00EA6083">
        <w:rPr>
          <w:rFonts w:ascii="Times New Roman" w:hAnsi="Times New Roman" w:cs="Times New Roman"/>
          <w:sz w:val="24"/>
          <w:szCs w:val="24"/>
        </w:rPr>
        <w:t xml:space="preserve">. </w:t>
      </w:r>
      <w:r w:rsidRPr="00114778">
        <w:rPr>
          <w:rFonts w:ascii="Times New Roman" w:hAnsi="Times New Roman" w:cs="Times New Roman"/>
          <w:sz w:val="24"/>
          <w:szCs w:val="24"/>
        </w:rPr>
        <w:t>The results suggest that the genetic relationships between these traits are generally stronger than those influenced by environmental factors, indicating a limited impact of the environment on the inherent association between yield and its component</w:t>
      </w:r>
      <w:r>
        <w:rPr>
          <w:rFonts w:ascii="Times New Roman" w:hAnsi="Times New Roman" w:cs="Times New Roman"/>
          <w:sz w:val="24"/>
          <w:szCs w:val="24"/>
        </w:rPr>
        <w:t xml:space="preserve"> traits</w:t>
      </w:r>
      <w:r w:rsidRPr="00EA6083">
        <w:rPr>
          <w:rFonts w:ascii="Times New Roman" w:hAnsi="Times New Roman" w:cs="Times New Roman"/>
          <w:sz w:val="24"/>
          <w:szCs w:val="24"/>
        </w:rPr>
        <w:t>. The results revealed that there was significant and positive association of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with days to 50% flowering, plant height, head diameter, volumetric weight, 100 seed weight, oil yield, seed yield (g/plant) and final plant stand.</w:t>
      </w:r>
      <w:r>
        <w:rPr>
          <w:rFonts w:ascii="Times New Roman" w:hAnsi="Times New Roman" w:cs="Times New Roman"/>
          <w:sz w:val="24"/>
          <w:szCs w:val="24"/>
        </w:rPr>
        <w:t xml:space="preserve"> </w:t>
      </w:r>
      <w:r w:rsidRPr="00C61129">
        <w:rPr>
          <w:rFonts w:ascii="Times New Roman" w:hAnsi="Times New Roman" w:cs="Times New Roman"/>
          <w:sz w:val="24"/>
          <w:szCs w:val="24"/>
        </w:rPr>
        <w:t>By focusing on these positively associated attributes, breeders can efficiently improve sunflower genotypes with higher yields.</w:t>
      </w:r>
      <w:r>
        <w:rPr>
          <w:rFonts w:ascii="Times New Roman" w:hAnsi="Times New Roman" w:cs="Times New Roman"/>
          <w:sz w:val="24"/>
          <w:szCs w:val="24"/>
        </w:rPr>
        <w:t xml:space="preserve"> Similar kind of positive </w:t>
      </w:r>
      <w:r>
        <w:rPr>
          <w:rFonts w:ascii="Times New Roman" w:hAnsi="Times New Roman" w:cs="Times New Roman"/>
          <w:sz w:val="24"/>
          <w:szCs w:val="24"/>
        </w:rPr>
        <w:lastRenderedPageBreak/>
        <w:t>association between seed yield (kg ha</w:t>
      </w:r>
      <w:r>
        <w:rPr>
          <w:rFonts w:ascii="Times New Roman" w:hAnsi="Times New Roman" w:cs="Times New Roman"/>
          <w:sz w:val="24"/>
          <w:szCs w:val="24"/>
          <w:vertAlign w:val="superscript"/>
        </w:rPr>
        <w:t>-1</w:t>
      </w:r>
      <w:r>
        <w:rPr>
          <w:rFonts w:ascii="Times New Roman" w:hAnsi="Times New Roman" w:cs="Times New Roman"/>
          <w:sz w:val="24"/>
          <w:szCs w:val="24"/>
        </w:rPr>
        <w:t>) and</w:t>
      </w:r>
      <w:r w:rsidRPr="00DE1D29">
        <w:rPr>
          <w:rFonts w:ascii="Times New Roman" w:hAnsi="Times New Roman" w:cs="Times New Roman"/>
          <w:sz w:val="24"/>
          <w:szCs w:val="24"/>
        </w:rPr>
        <w:t xml:space="preserve"> </w:t>
      </w:r>
      <w:r w:rsidRPr="00EA6083">
        <w:rPr>
          <w:rFonts w:ascii="Times New Roman" w:hAnsi="Times New Roman" w:cs="Times New Roman"/>
          <w:sz w:val="24"/>
          <w:szCs w:val="24"/>
        </w:rPr>
        <w:t>plant height, seed yield (g/plant)</w:t>
      </w:r>
      <w:r>
        <w:rPr>
          <w:rFonts w:ascii="Times New Roman" w:hAnsi="Times New Roman" w:cs="Times New Roman"/>
          <w:sz w:val="24"/>
          <w:szCs w:val="24"/>
        </w:rPr>
        <w:t xml:space="preserve"> </w:t>
      </w:r>
      <w:r w:rsidRPr="00EA6083">
        <w:rPr>
          <w:rFonts w:ascii="Times New Roman" w:hAnsi="Times New Roman" w:cs="Times New Roman"/>
          <w:sz w:val="24"/>
          <w:szCs w:val="24"/>
        </w:rPr>
        <w:t>and</w:t>
      </w:r>
      <w:r>
        <w:rPr>
          <w:rFonts w:ascii="Times New Roman" w:hAnsi="Times New Roman" w:cs="Times New Roman"/>
          <w:sz w:val="24"/>
          <w:szCs w:val="24"/>
        </w:rPr>
        <w:t xml:space="preserve"> </w:t>
      </w:r>
      <w:r w:rsidRPr="00EA6083">
        <w:rPr>
          <w:rFonts w:ascii="Times New Roman" w:hAnsi="Times New Roman" w:cs="Times New Roman"/>
          <w:sz w:val="24"/>
          <w:szCs w:val="24"/>
        </w:rPr>
        <w:t>head</w:t>
      </w:r>
      <w:r>
        <w:rPr>
          <w:rFonts w:ascii="Times New Roman" w:hAnsi="Times New Roman" w:cs="Times New Roman"/>
          <w:sz w:val="24"/>
          <w:szCs w:val="24"/>
        </w:rPr>
        <w:t xml:space="preserve"> </w:t>
      </w:r>
      <w:r w:rsidRPr="00EA6083">
        <w:rPr>
          <w:rFonts w:ascii="Times New Roman" w:hAnsi="Times New Roman" w:cs="Times New Roman"/>
          <w:sz w:val="24"/>
          <w:szCs w:val="24"/>
        </w:rPr>
        <w:t>diameter</w:t>
      </w:r>
      <w:r>
        <w:rPr>
          <w:rFonts w:ascii="Times New Roman" w:hAnsi="Times New Roman" w:cs="Times New Roman"/>
          <w:sz w:val="24"/>
          <w:szCs w:val="24"/>
        </w:rPr>
        <w:t xml:space="preserve"> is reported by</w:t>
      </w:r>
      <w:r w:rsidRPr="00EA6083">
        <w:rPr>
          <w:rFonts w:ascii="Times New Roman" w:hAnsi="Times New Roman" w:cs="Times New Roman"/>
          <w:sz w:val="24"/>
          <w:szCs w:val="24"/>
        </w:rPr>
        <w:t xml:space="preserve"> Harshavardan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w:t>
      </w:r>
      <w:r w:rsidR="003F6A9D">
        <w:rPr>
          <w:rFonts w:ascii="Times New Roman" w:hAnsi="Times New Roman" w:cs="Times New Roman"/>
          <w:sz w:val="24"/>
          <w:szCs w:val="24"/>
        </w:rPr>
        <w:t>(</w:t>
      </w:r>
      <w:r w:rsidRPr="00EA6083">
        <w:rPr>
          <w:rFonts w:ascii="Times New Roman" w:hAnsi="Times New Roman" w:cs="Times New Roman"/>
          <w:sz w:val="24"/>
          <w:szCs w:val="24"/>
        </w:rPr>
        <w:t>2021</w:t>
      </w:r>
      <w:r w:rsidR="003F6A9D">
        <w:rPr>
          <w:rFonts w:ascii="Times New Roman" w:hAnsi="Times New Roman" w:cs="Times New Roman"/>
          <w:sz w:val="24"/>
          <w:szCs w:val="24"/>
        </w:rPr>
        <w:t>)</w:t>
      </w:r>
      <w:r>
        <w:rPr>
          <w:rFonts w:ascii="Times New Roman" w:hAnsi="Times New Roman" w:cs="Times New Roman"/>
          <w:sz w:val="24"/>
          <w:szCs w:val="24"/>
        </w:rPr>
        <w:t xml:space="preserve"> and </w:t>
      </w:r>
      <w:proofErr w:type="spellStart"/>
      <w:r w:rsidRPr="00EA6083">
        <w:rPr>
          <w:rFonts w:ascii="Times New Roman" w:hAnsi="Times New Roman" w:cs="Times New Roman"/>
          <w:sz w:val="24"/>
          <w:szCs w:val="24"/>
        </w:rPr>
        <w:t>lakshman</w:t>
      </w:r>
      <w:proofErr w:type="spellEnd"/>
      <w:r w:rsidRPr="00EA6083">
        <w:rPr>
          <w:rFonts w:ascii="Times New Roman" w:hAnsi="Times New Roman" w:cs="Times New Roman"/>
          <w:sz w:val="24"/>
          <w:szCs w:val="24"/>
        </w:rPr>
        <w:t xml:space="preserve">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w:t>
      </w:r>
      <w:r w:rsidR="003F6A9D">
        <w:rPr>
          <w:rFonts w:ascii="Times New Roman" w:hAnsi="Times New Roman" w:cs="Times New Roman"/>
          <w:sz w:val="24"/>
          <w:szCs w:val="24"/>
        </w:rPr>
        <w:t xml:space="preserve"> (</w:t>
      </w:r>
      <w:r w:rsidRPr="00EA6083">
        <w:rPr>
          <w:rFonts w:ascii="Times New Roman" w:hAnsi="Times New Roman" w:cs="Times New Roman"/>
          <w:sz w:val="24"/>
          <w:szCs w:val="24"/>
        </w:rPr>
        <w:t>2021</w:t>
      </w:r>
      <w:r w:rsidR="003F6A9D">
        <w:rPr>
          <w:rFonts w:ascii="Times New Roman" w:hAnsi="Times New Roman" w:cs="Times New Roman"/>
          <w:sz w:val="24"/>
          <w:szCs w:val="24"/>
        </w:rPr>
        <w:t>)</w:t>
      </w:r>
      <w:r>
        <w:rPr>
          <w:rFonts w:ascii="Times New Roman" w:hAnsi="Times New Roman" w:cs="Times New Roman"/>
          <w:sz w:val="24"/>
          <w:szCs w:val="24"/>
        </w:rPr>
        <w:t xml:space="preserve">. </w:t>
      </w:r>
      <w:r w:rsidRPr="00EA6083">
        <w:rPr>
          <w:rFonts w:ascii="Times New Roman" w:hAnsi="Times New Roman" w:cs="Times New Roman"/>
          <w:sz w:val="24"/>
          <w:szCs w:val="24"/>
        </w:rPr>
        <w:t xml:space="preserve">Gopi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w:t>
      </w:r>
      <w:r w:rsidR="003F6A9D">
        <w:rPr>
          <w:rFonts w:ascii="Times New Roman" w:hAnsi="Times New Roman" w:cs="Times New Roman"/>
          <w:sz w:val="24"/>
          <w:szCs w:val="24"/>
        </w:rPr>
        <w:t>(</w:t>
      </w:r>
      <w:r w:rsidRPr="00EA6083">
        <w:rPr>
          <w:rFonts w:ascii="Times New Roman" w:hAnsi="Times New Roman" w:cs="Times New Roman"/>
          <w:sz w:val="24"/>
          <w:szCs w:val="24"/>
        </w:rPr>
        <w:t>2023</w:t>
      </w:r>
      <w:r w:rsidR="003F6A9D">
        <w:rPr>
          <w:rFonts w:ascii="Times New Roman" w:hAnsi="Times New Roman" w:cs="Times New Roman"/>
          <w:sz w:val="24"/>
          <w:szCs w:val="24"/>
        </w:rPr>
        <w:t>)</w:t>
      </w:r>
      <w:r>
        <w:rPr>
          <w:rFonts w:ascii="Times New Roman" w:hAnsi="Times New Roman" w:cs="Times New Roman"/>
          <w:sz w:val="24"/>
          <w:szCs w:val="24"/>
        </w:rPr>
        <w:t xml:space="preserve"> and </w:t>
      </w:r>
      <w:r w:rsidRPr="00EA6083">
        <w:rPr>
          <w:rFonts w:ascii="Times New Roman" w:hAnsi="Times New Roman" w:cs="Times New Roman"/>
          <w:sz w:val="24"/>
          <w:szCs w:val="24"/>
        </w:rPr>
        <w:t xml:space="preserve">Mariyam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w:t>
      </w:r>
      <w:r w:rsidR="003F6A9D">
        <w:rPr>
          <w:rFonts w:ascii="Times New Roman" w:hAnsi="Times New Roman" w:cs="Times New Roman"/>
          <w:sz w:val="24"/>
          <w:szCs w:val="24"/>
        </w:rPr>
        <w:t>(</w:t>
      </w:r>
      <w:r w:rsidRPr="00EA6083">
        <w:rPr>
          <w:rFonts w:ascii="Times New Roman" w:hAnsi="Times New Roman" w:cs="Times New Roman"/>
          <w:sz w:val="24"/>
          <w:szCs w:val="24"/>
        </w:rPr>
        <w:t>2024</w:t>
      </w:r>
      <w:r w:rsidR="003F6A9D">
        <w:rPr>
          <w:rFonts w:ascii="Times New Roman" w:hAnsi="Times New Roman" w:cs="Times New Roman"/>
          <w:sz w:val="24"/>
          <w:szCs w:val="24"/>
        </w:rPr>
        <w:t>)</w:t>
      </w:r>
      <w:r w:rsidRPr="00EA6083">
        <w:rPr>
          <w:rFonts w:ascii="Times New Roman" w:hAnsi="Times New Roman" w:cs="Times New Roman"/>
          <w:sz w:val="24"/>
          <w:szCs w:val="24"/>
        </w:rPr>
        <w:t xml:space="preserve"> </w:t>
      </w:r>
      <w:r>
        <w:rPr>
          <w:rFonts w:ascii="Times New Roman" w:hAnsi="Times New Roman" w:cs="Times New Roman"/>
          <w:sz w:val="24"/>
          <w:szCs w:val="24"/>
        </w:rPr>
        <w:t xml:space="preserve">found similar association of </w:t>
      </w:r>
      <w:r w:rsidRPr="00EA6083">
        <w:rPr>
          <w:rFonts w:ascii="Times New Roman" w:hAnsi="Times New Roman" w:cs="Times New Roman"/>
          <w:sz w:val="24"/>
          <w:szCs w:val="24"/>
        </w:rPr>
        <w:t>volumetric weight and 100 seed weight</w:t>
      </w:r>
      <w:r>
        <w:rPr>
          <w:rFonts w:ascii="Times New Roman" w:hAnsi="Times New Roman" w:cs="Times New Roman"/>
          <w:sz w:val="24"/>
          <w:szCs w:val="24"/>
        </w:rPr>
        <w:t xml:space="preserve"> with seed yield (kg ha</w:t>
      </w:r>
      <w:r>
        <w:rPr>
          <w:rFonts w:ascii="Times New Roman" w:hAnsi="Times New Roman" w:cs="Times New Roman"/>
          <w:sz w:val="24"/>
          <w:szCs w:val="24"/>
          <w:vertAlign w:val="superscript"/>
        </w:rPr>
        <w:t>-1</w:t>
      </w:r>
      <w:r>
        <w:rPr>
          <w:rFonts w:ascii="Times New Roman" w:hAnsi="Times New Roman" w:cs="Times New Roman"/>
          <w:sz w:val="24"/>
          <w:szCs w:val="24"/>
        </w:rPr>
        <w:t xml:space="preserve">) and suggested for selecting these traits to improve seed yield </w:t>
      </w:r>
      <w:r>
        <w:rPr>
          <w:rFonts w:ascii="Times New Roman" w:hAnsi="Times New Roman" w:cs="Times New Roman"/>
          <w:sz w:val="24"/>
          <w:szCs w:val="24"/>
        </w:rPr>
        <w:br/>
        <w:t>(kg ha</w:t>
      </w:r>
      <w:r w:rsidRPr="005B0A18">
        <w:rPr>
          <w:rFonts w:ascii="Times New Roman" w:hAnsi="Times New Roman" w:cs="Times New Roman"/>
          <w:sz w:val="24"/>
          <w:szCs w:val="24"/>
          <w:vertAlign w:val="superscript"/>
        </w:rPr>
        <w:t>-1</w:t>
      </w:r>
      <w:r>
        <w:rPr>
          <w:rFonts w:ascii="Times New Roman" w:hAnsi="Times New Roman" w:cs="Times New Roman"/>
          <w:sz w:val="24"/>
          <w:szCs w:val="24"/>
        </w:rPr>
        <w:t>)</w:t>
      </w:r>
      <w:r w:rsidRPr="00EA6083">
        <w:rPr>
          <w:rFonts w:ascii="Times New Roman" w:hAnsi="Times New Roman" w:cs="Times New Roman"/>
          <w:sz w:val="24"/>
          <w:szCs w:val="24"/>
        </w:rPr>
        <w:t>.</w:t>
      </w:r>
      <w:r>
        <w:rPr>
          <w:rFonts w:ascii="Times New Roman" w:hAnsi="Times New Roman" w:cs="Times New Roman"/>
          <w:sz w:val="24"/>
          <w:szCs w:val="24"/>
        </w:rPr>
        <w:t xml:space="preserve"> N</w:t>
      </w:r>
      <w:r w:rsidRPr="00EA6083">
        <w:rPr>
          <w:rFonts w:ascii="Times New Roman" w:hAnsi="Times New Roman" w:cs="Times New Roman"/>
          <w:sz w:val="24"/>
          <w:szCs w:val="24"/>
        </w:rPr>
        <w:t>egative but non-significant</w:t>
      </w:r>
      <w:r>
        <w:rPr>
          <w:rFonts w:ascii="Times New Roman" w:hAnsi="Times New Roman" w:cs="Times New Roman"/>
          <w:sz w:val="24"/>
          <w:szCs w:val="24"/>
        </w:rPr>
        <w:t xml:space="preserve"> relation </w:t>
      </w:r>
      <w:r w:rsidRPr="00EA6083">
        <w:rPr>
          <w:rFonts w:ascii="Times New Roman" w:hAnsi="Times New Roman" w:cs="Times New Roman"/>
          <w:sz w:val="24"/>
          <w:szCs w:val="24"/>
        </w:rPr>
        <w:t>of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xml:space="preserve">) was observed with oil content. </w:t>
      </w:r>
    </w:p>
    <w:p w14:paraId="376FD4B5" w14:textId="4DD62A7A" w:rsidR="00D14A28" w:rsidRPr="00EA6083" w:rsidRDefault="00D14A28" w:rsidP="00B1597C">
      <w:pPr>
        <w:adjustRightInd w:val="0"/>
        <w:spacing w:line="360" w:lineRule="auto"/>
        <w:ind w:firstLine="720"/>
        <w:jc w:val="both"/>
        <w:rPr>
          <w:rFonts w:ascii="Times New Roman" w:hAnsi="Times New Roman" w:cs="Times New Roman"/>
          <w:sz w:val="24"/>
          <w:szCs w:val="24"/>
        </w:rPr>
      </w:pPr>
      <w:r w:rsidRPr="00EA6083">
        <w:rPr>
          <w:rFonts w:ascii="Times New Roman" w:hAnsi="Times New Roman" w:cs="Times New Roman"/>
          <w:sz w:val="24"/>
          <w:szCs w:val="24"/>
        </w:rPr>
        <w:t>Inter-character associations had shown positively significant association of days to 50% flowering with days to maturity, seed yield (g/plant), plant height and oil yield ; days to maturity with plant height and head diameter; final plant stand with plant height, head diameter, volumetric weight, seed yield (g/plant)</w:t>
      </w:r>
      <w:r>
        <w:rPr>
          <w:rFonts w:ascii="Times New Roman" w:hAnsi="Times New Roman" w:cs="Times New Roman"/>
          <w:sz w:val="24"/>
          <w:szCs w:val="24"/>
        </w:rPr>
        <w:t xml:space="preserve"> and</w:t>
      </w:r>
      <w:r w:rsidRPr="00EA6083">
        <w:rPr>
          <w:rFonts w:ascii="Times New Roman" w:hAnsi="Times New Roman" w:cs="Times New Roman"/>
          <w:sz w:val="24"/>
          <w:szCs w:val="24"/>
        </w:rPr>
        <w:t xml:space="preserve"> oil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plant height with head diameter, volumetric weight, seed yield (g/plant),</w:t>
      </w:r>
      <w:r>
        <w:rPr>
          <w:rFonts w:ascii="Times New Roman" w:hAnsi="Times New Roman" w:cs="Times New Roman"/>
          <w:sz w:val="24"/>
          <w:szCs w:val="24"/>
        </w:rPr>
        <w:t xml:space="preserve"> </w:t>
      </w:r>
      <w:r w:rsidRPr="00EA6083">
        <w:rPr>
          <w:rFonts w:ascii="Times New Roman" w:hAnsi="Times New Roman" w:cs="Times New Roman"/>
          <w:sz w:val="24"/>
          <w:szCs w:val="24"/>
        </w:rPr>
        <w:t>100 seed weight and oil yield; head diameter with volumetric weight, seed yield (g/plant)</w:t>
      </w:r>
      <w:r>
        <w:rPr>
          <w:rFonts w:ascii="Times New Roman" w:hAnsi="Times New Roman" w:cs="Times New Roman"/>
          <w:sz w:val="24"/>
          <w:szCs w:val="24"/>
        </w:rPr>
        <w:t xml:space="preserve"> and</w:t>
      </w:r>
      <w:r w:rsidRPr="00EA6083">
        <w:rPr>
          <w:rFonts w:ascii="Times New Roman" w:hAnsi="Times New Roman" w:cs="Times New Roman"/>
          <w:sz w:val="24"/>
          <w:szCs w:val="24"/>
        </w:rPr>
        <w:t xml:space="preserve"> oil yield; 100 seed weight with seed yield (g/plant)</w:t>
      </w:r>
      <w:r>
        <w:rPr>
          <w:rFonts w:ascii="Times New Roman" w:hAnsi="Times New Roman" w:cs="Times New Roman"/>
          <w:sz w:val="24"/>
          <w:szCs w:val="24"/>
        </w:rPr>
        <w:t xml:space="preserve"> and</w:t>
      </w:r>
      <w:r w:rsidRPr="00EA6083">
        <w:rPr>
          <w:rFonts w:ascii="Times New Roman" w:hAnsi="Times New Roman" w:cs="Times New Roman"/>
          <w:sz w:val="24"/>
          <w:szCs w:val="24"/>
        </w:rPr>
        <w:t xml:space="preserve"> oil yield; volumetric weight with seed yield (g/plant)</w:t>
      </w:r>
      <w:r>
        <w:rPr>
          <w:rFonts w:ascii="Times New Roman" w:hAnsi="Times New Roman" w:cs="Times New Roman"/>
          <w:sz w:val="24"/>
          <w:szCs w:val="24"/>
        </w:rPr>
        <w:t xml:space="preserve"> and</w:t>
      </w:r>
      <w:r w:rsidRPr="00EA6083">
        <w:rPr>
          <w:rFonts w:ascii="Times New Roman" w:hAnsi="Times New Roman" w:cs="Times New Roman"/>
          <w:sz w:val="24"/>
          <w:szCs w:val="24"/>
        </w:rPr>
        <w:t xml:space="preserve"> oil yield;</w:t>
      </w:r>
      <w:r>
        <w:rPr>
          <w:rFonts w:ascii="Times New Roman" w:hAnsi="Times New Roman" w:cs="Times New Roman"/>
          <w:sz w:val="24"/>
          <w:szCs w:val="24"/>
        </w:rPr>
        <w:t xml:space="preserve"> </w:t>
      </w:r>
      <w:r w:rsidRPr="00EA6083">
        <w:rPr>
          <w:rFonts w:ascii="Times New Roman" w:hAnsi="Times New Roman" w:cs="Times New Roman"/>
          <w:sz w:val="24"/>
          <w:szCs w:val="24"/>
        </w:rPr>
        <w:t>oil content with oil yie</w:t>
      </w:r>
      <w:r>
        <w:rPr>
          <w:rFonts w:ascii="Times New Roman" w:hAnsi="Times New Roman" w:cs="Times New Roman"/>
          <w:sz w:val="24"/>
          <w:szCs w:val="24"/>
        </w:rPr>
        <w:t>l</w:t>
      </w:r>
      <w:r w:rsidRPr="00EA6083">
        <w:rPr>
          <w:rFonts w:ascii="Times New Roman" w:hAnsi="Times New Roman" w:cs="Times New Roman"/>
          <w:sz w:val="24"/>
          <w:szCs w:val="24"/>
        </w:rPr>
        <w:t xml:space="preserve">d. Further significant negative inter character association is found for days to 50% flowering with oil content and final plant stand; days to maturity with oil content and 100 seed weight; final plant </w:t>
      </w:r>
      <w:proofErr w:type="gramStart"/>
      <w:r w:rsidRPr="00EA6083">
        <w:rPr>
          <w:rFonts w:ascii="Times New Roman" w:hAnsi="Times New Roman" w:cs="Times New Roman"/>
          <w:sz w:val="24"/>
          <w:szCs w:val="24"/>
        </w:rPr>
        <w:t>stand</w:t>
      </w:r>
      <w:proofErr w:type="gramEnd"/>
      <w:r w:rsidRPr="00EA6083">
        <w:rPr>
          <w:rFonts w:ascii="Times New Roman" w:hAnsi="Times New Roman" w:cs="Times New Roman"/>
          <w:sz w:val="24"/>
          <w:szCs w:val="24"/>
        </w:rPr>
        <w:t xml:space="preserve"> with days to 50% flowering and oil content; plant height with oil content; head diameter with oil content.</w:t>
      </w:r>
      <w:r>
        <w:rPr>
          <w:rFonts w:ascii="Times New Roman" w:hAnsi="Times New Roman" w:cs="Times New Roman"/>
          <w:sz w:val="24"/>
          <w:szCs w:val="24"/>
        </w:rPr>
        <w:t xml:space="preserve"> </w:t>
      </w:r>
      <w:r w:rsidRPr="00F16B63">
        <w:rPr>
          <w:rFonts w:ascii="Times New Roman" w:hAnsi="Times New Roman" w:cs="Times New Roman"/>
          <w:sz w:val="24"/>
          <w:szCs w:val="24"/>
        </w:rPr>
        <w:t>These associations suggest that selecting for certain traits, such as plant height or head diameter, could lead to improvements in seed and oil yield. However, selecting for early flowering or increased days to maturity might reduce oil content. Balancing these traits is crucial for developing high-yielding</w:t>
      </w:r>
      <w:r w:rsidR="00BE710E">
        <w:rPr>
          <w:rFonts w:ascii="Times New Roman" w:hAnsi="Times New Roman" w:cs="Times New Roman"/>
          <w:sz w:val="24"/>
          <w:szCs w:val="24"/>
        </w:rPr>
        <w:t xml:space="preserve"> and</w:t>
      </w:r>
      <w:r w:rsidRPr="00F16B63">
        <w:rPr>
          <w:rFonts w:ascii="Times New Roman" w:hAnsi="Times New Roman" w:cs="Times New Roman"/>
          <w:sz w:val="24"/>
          <w:szCs w:val="24"/>
        </w:rPr>
        <w:t xml:space="preserve"> oil-rich </w:t>
      </w:r>
      <w:r w:rsidR="00BE710E">
        <w:rPr>
          <w:rFonts w:ascii="Times New Roman" w:hAnsi="Times New Roman" w:cs="Times New Roman"/>
          <w:sz w:val="24"/>
          <w:szCs w:val="24"/>
        </w:rPr>
        <w:t>hybrids</w:t>
      </w:r>
      <w:r w:rsidRPr="00F16B63">
        <w:rPr>
          <w:rFonts w:ascii="Times New Roman" w:hAnsi="Times New Roman" w:cs="Times New Roman"/>
          <w:sz w:val="24"/>
          <w:szCs w:val="24"/>
        </w:rPr>
        <w:t>.</w:t>
      </w:r>
      <w:r w:rsidR="00B1597C">
        <w:rPr>
          <w:rFonts w:ascii="Times New Roman" w:hAnsi="Times New Roman" w:cs="Times New Roman"/>
          <w:sz w:val="24"/>
          <w:szCs w:val="24"/>
        </w:rPr>
        <w:t xml:space="preserve"> </w:t>
      </w:r>
      <w:r w:rsidRPr="00EA6083">
        <w:rPr>
          <w:rFonts w:ascii="Times New Roman" w:hAnsi="Times New Roman" w:cs="Times New Roman"/>
          <w:sz w:val="24"/>
          <w:szCs w:val="24"/>
        </w:rPr>
        <w:t xml:space="preserve">Similar findings were reported by Neelima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(2023) for plant height with head diameter and volumetric weight; Gopi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(2023) for days to 50% flowering with plant height and oil content; Kaur and Kaila. (2023) for days to maturity with plant height and oil content; </w:t>
      </w:r>
      <w:proofErr w:type="spellStart"/>
      <w:r w:rsidRPr="00EA6083">
        <w:rPr>
          <w:rFonts w:ascii="Times New Roman" w:hAnsi="Times New Roman" w:cs="Times New Roman"/>
          <w:sz w:val="24"/>
          <w:szCs w:val="24"/>
        </w:rPr>
        <w:t>Pekcan</w:t>
      </w:r>
      <w:proofErr w:type="spellEnd"/>
      <w:r w:rsidRPr="00EA6083">
        <w:rPr>
          <w:rFonts w:ascii="Times New Roman" w:hAnsi="Times New Roman" w:cs="Times New Roman"/>
          <w:sz w:val="24"/>
          <w:szCs w:val="24"/>
        </w:rPr>
        <w:t xml:space="preserve">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(202</w:t>
      </w:r>
      <w:r w:rsidR="002A2B3C">
        <w:rPr>
          <w:rFonts w:ascii="Times New Roman" w:hAnsi="Times New Roman" w:cs="Times New Roman"/>
          <w:sz w:val="24"/>
          <w:szCs w:val="24"/>
        </w:rPr>
        <w:t>2</w:t>
      </w:r>
      <w:r w:rsidRPr="00EA6083">
        <w:rPr>
          <w:rFonts w:ascii="Times New Roman" w:hAnsi="Times New Roman" w:cs="Times New Roman"/>
          <w:sz w:val="24"/>
          <w:szCs w:val="24"/>
        </w:rPr>
        <w:t xml:space="preserve">) for oil yield with days to maturity, plant height and 100 seed weight; Baraiya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(2018) for oil content with plant height and head diameter; Mariyam </w:t>
      </w:r>
      <w:r w:rsidRPr="00EA6083">
        <w:rPr>
          <w:rFonts w:ascii="Times New Roman" w:hAnsi="Times New Roman" w:cs="Times New Roman"/>
          <w:i/>
          <w:iCs/>
          <w:sz w:val="24"/>
          <w:szCs w:val="24"/>
        </w:rPr>
        <w:t xml:space="preserve">et al. </w:t>
      </w:r>
      <w:r w:rsidRPr="00EA6083">
        <w:rPr>
          <w:rFonts w:ascii="Times New Roman" w:hAnsi="Times New Roman" w:cs="Times New Roman"/>
          <w:sz w:val="24"/>
          <w:szCs w:val="24"/>
        </w:rPr>
        <w:t>(2024) for head diameter and volumetric weight with oil yield.</w:t>
      </w:r>
    </w:p>
    <w:p w14:paraId="2FB28F1A" w14:textId="057B080D" w:rsidR="005735CA" w:rsidRPr="00B1597C" w:rsidRDefault="00D14A28" w:rsidP="00E115A4">
      <w:pPr>
        <w:spacing w:line="360" w:lineRule="auto"/>
        <w:ind w:firstLine="720"/>
        <w:jc w:val="both"/>
        <w:rPr>
          <w:rFonts w:ascii="Times New Roman" w:hAnsi="Times New Roman" w:cs="Times New Roman"/>
          <w:sz w:val="24"/>
          <w:szCs w:val="24"/>
        </w:rPr>
      </w:pPr>
      <w:r w:rsidRPr="00EA6083">
        <w:rPr>
          <w:rFonts w:ascii="Times New Roman" w:hAnsi="Times New Roman" w:cs="Times New Roman"/>
          <w:sz w:val="24"/>
          <w:szCs w:val="24"/>
        </w:rPr>
        <w:t>Path analysis is used to analyse all details of relationship between yield and its component traits with examining completely the direct and indirect effects for constituting of main yield traits. Therefore, to understand</w:t>
      </w:r>
      <w:r>
        <w:rPr>
          <w:rFonts w:ascii="Times New Roman" w:hAnsi="Times New Roman" w:cs="Times New Roman"/>
          <w:sz w:val="24"/>
          <w:szCs w:val="24"/>
        </w:rPr>
        <w:t xml:space="preserve"> the direct and indirect effects of yield attributing traits on yield,</w:t>
      </w:r>
      <w:r w:rsidRPr="00EA6083">
        <w:rPr>
          <w:rFonts w:ascii="Times New Roman" w:hAnsi="Times New Roman" w:cs="Times New Roman"/>
          <w:sz w:val="24"/>
          <w:szCs w:val="24"/>
        </w:rPr>
        <w:t xml:space="preserve"> path coefficient analysis is performed and the path coefficient values are displayed in </w:t>
      </w:r>
      <w:r w:rsidRPr="00E13EA1">
        <w:rPr>
          <w:rFonts w:ascii="Times New Roman" w:hAnsi="Times New Roman" w:cs="Times New Roman"/>
          <w:b/>
          <w:bCs/>
          <w:sz w:val="24"/>
          <w:szCs w:val="24"/>
        </w:rPr>
        <w:t>Table</w:t>
      </w:r>
      <w:r w:rsidR="00E13EA1" w:rsidRPr="00E13EA1">
        <w:rPr>
          <w:rFonts w:ascii="Times New Roman" w:hAnsi="Times New Roman" w:cs="Times New Roman"/>
          <w:b/>
          <w:bCs/>
          <w:sz w:val="24"/>
          <w:szCs w:val="24"/>
        </w:rPr>
        <w:t xml:space="preserve"> 7</w:t>
      </w:r>
      <w:r w:rsidRPr="00EA6083">
        <w:rPr>
          <w:rFonts w:ascii="Times New Roman" w:hAnsi="Times New Roman" w:cs="Times New Roman"/>
          <w:sz w:val="24"/>
          <w:szCs w:val="24"/>
        </w:rPr>
        <w:t>. Phenotypic and genotypic path diagram for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xml:space="preserve">) are represented in </w:t>
      </w:r>
      <w:r w:rsidRPr="00E13EA1">
        <w:rPr>
          <w:rFonts w:ascii="Times New Roman" w:hAnsi="Times New Roman" w:cs="Times New Roman"/>
          <w:b/>
          <w:bCs/>
          <w:sz w:val="24"/>
          <w:szCs w:val="24"/>
        </w:rPr>
        <w:t xml:space="preserve">Fig. </w:t>
      </w:r>
      <w:r w:rsidR="00E13EA1" w:rsidRPr="00E13EA1">
        <w:rPr>
          <w:rFonts w:ascii="Times New Roman" w:hAnsi="Times New Roman" w:cs="Times New Roman"/>
          <w:b/>
          <w:bCs/>
          <w:sz w:val="24"/>
          <w:szCs w:val="24"/>
        </w:rPr>
        <w:t>5</w:t>
      </w:r>
      <w:r w:rsidRPr="00EA6083">
        <w:rPr>
          <w:rFonts w:ascii="Times New Roman" w:hAnsi="Times New Roman" w:cs="Times New Roman"/>
          <w:sz w:val="24"/>
          <w:szCs w:val="24"/>
        </w:rPr>
        <w:t xml:space="preserve"> and </w:t>
      </w:r>
      <w:r w:rsidRPr="00E13EA1">
        <w:rPr>
          <w:rFonts w:ascii="Times New Roman" w:hAnsi="Times New Roman" w:cs="Times New Roman"/>
          <w:b/>
          <w:bCs/>
          <w:sz w:val="24"/>
          <w:szCs w:val="24"/>
        </w:rPr>
        <w:t xml:space="preserve">Fig. </w:t>
      </w:r>
      <w:r w:rsidR="00E13EA1" w:rsidRPr="00E13EA1">
        <w:rPr>
          <w:rFonts w:ascii="Times New Roman" w:hAnsi="Times New Roman" w:cs="Times New Roman"/>
          <w:b/>
          <w:bCs/>
          <w:sz w:val="24"/>
          <w:szCs w:val="24"/>
        </w:rPr>
        <w:t>6</w:t>
      </w:r>
      <w:r w:rsidRPr="00EA6083">
        <w:rPr>
          <w:rFonts w:ascii="Times New Roman" w:hAnsi="Times New Roman" w:cs="Times New Roman"/>
          <w:sz w:val="24"/>
          <w:szCs w:val="24"/>
        </w:rPr>
        <w:t xml:space="preserve"> respectively. In the current study, the residual effect observed was 0.012 and 0.087 at both phenotypic level and genotypic levels, respectively. This implies </w:t>
      </w:r>
      <w:r w:rsidRPr="00EA6083">
        <w:rPr>
          <w:rFonts w:ascii="Times New Roman" w:hAnsi="Times New Roman" w:cs="Times New Roman"/>
          <w:sz w:val="24"/>
          <w:szCs w:val="24"/>
        </w:rPr>
        <w:lastRenderedPageBreak/>
        <w:t>its significance in measuring influence of unexamined independent variables.</w:t>
      </w:r>
      <w:r w:rsidR="00B1597C">
        <w:rPr>
          <w:rFonts w:ascii="Times New Roman" w:hAnsi="Times New Roman" w:cs="Times New Roman"/>
          <w:sz w:val="24"/>
          <w:szCs w:val="24"/>
        </w:rPr>
        <w:t xml:space="preserve"> </w:t>
      </w:r>
      <w:r w:rsidRPr="00EA6083">
        <w:rPr>
          <w:rFonts w:ascii="Times New Roman" w:hAnsi="Times New Roman" w:cs="Times New Roman"/>
          <w:sz w:val="24"/>
          <w:szCs w:val="24"/>
        </w:rPr>
        <w:t xml:space="preserve">Several traits </w:t>
      </w:r>
      <w:r w:rsidRPr="00EA6083">
        <w:rPr>
          <w:rFonts w:ascii="Times New Roman" w:hAnsi="Times New Roman" w:cs="Times New Roman"/>
          <w:i/>
          <w:iCs/>
          <w:sz w:val="24"/>
          <w:szCs w:val="24"/>
        </w:rPr>
        <w:t xml:space="preserve">viz., </w:t>
      </w:r>
      <w:r w:rsidRPr="00EA6083">
        <w:rPr>
          <w:rFonts w:ascii="Times New Roman" w:hAnsi="Times New Roman" w:cs="Times New Roman"/>
          <w:sz w:val="24"/>
          <w:szCs w:val="24"/>
        </w:rPr>
        <w:t>days to 50% flowering, head diameter, 100 seed weight, seed yield per</w:t>
      </w:r>
      <w:r>
        <w:rPr>
          <w:rFonts w:ascii="Times New Roman" w:hAnsi="Times New Roman" w:cs="Times New Roman"/>
          <w:sz w:val="24"/>
          <w:szCs w:val="24"/>
        </w:rPr>
        <w:t xml:space="preserve"> </w:t>
      </w:r>
      <w:r w:rsidRPr="00EA6083">
        <w:rPr>
          <w:rFonts w:ascii="Times New Roman" w:hAnsi="Times New Roman" w:cs="Times New Roman"/>
          <w:sz w:val="24"/>
          <w:szCs w:val="24"/>
        </w:rPr>
        <w:t>plant and oil yield</w:t>
      </w:r>
      <w:r>
        <w:rPr>
          <w:rFonts w:ascii="Times New Roman" w:hAnsi="Times New Roman" w:cs="Times New Roman"/>
          <w:sz w:val="24"/>
          <w:szCs w:val="24"/>
        </w:rPr>
        <w:t xml:space="preserve"> </w:t>
      </w:r>
      <w:r w:rsidRPr="00EA6083">
        <w:rPr>
          <w:rFonts w:ascii="Times New Roman" w:hAnsi="Times New Roman" w:cs="Times New Roman"/>
          <w:sz w:val="24"/>
          <w:szCs w:val="24"/>
        </w:rPr>
        <w:t>exhibited positive and direct effects on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xml:space="preserve">), indicating their direct contribution to higher yield. These findings corroborate previous research by Kaur and Kaila (2023) for days to 50% flowering; Radic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xml:space="preserve">. (2021) for head diameter; Gopi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(2023) for 100 seed weight</w:t>
      </w:r>
      <w:r w:rsidR="007046A1">
        <w:rPr>
          <w:rFonts w:ascii="Times New Roman" w:hAnsi="Times New Roman" w:cs="Times New Roman"/>
          <w:sz w:val="24"/>
          <w:szCs w:val="24"/>
        </w:rPr>
        <w:t xml:space="preserve"> and </w:t>
      </w:r>
      <w:r w:rsidRPr="00EA6083">
        <w:rPr>
          <w:rFonts w:ascii="Times New Roman" w:hAnsi="Times New Roman" w:cs="Times New Roman"/>
          <w:sz w:val="24"/>
          <w:szCs w:val="24"/>
        </w:rPr>
        <w:t xml:space="preserve">Lakshman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(2021) for oil yield. In contrast,</w:t>
      </w:r>
      <w:r>
        <w:rPr>
          <w:rFonts w:ascii="Times New Roman" w:hAnsi="Times New Roman" w:cs="Times New Roman"/>
          <w:sz w:val="24"/>
          <w:szCs w:val="24"/>
        </w:rPr>
        <w:t xml:space="preserve"> d</w:t>
      </w:r>
      <w:r w:rsidRPr="00EA6083">
        <w:rPr>
          <w:rFonts w:ascii="Times New Roman" w:hAnsi="Times New Roman" w:cs="Times New Roman"/>
          <w:sz w:val="24"/>
          <w:szCs w:val="24"/>
        </w:rPr>
        <w:t>ays to maturity, final plant stand, plant height</w:t>
      </w:r>
      <w:r>
        <w:rPr>
          <w:rFonts w:ascii="Times New Roman" w:hAnsi="Times New Roman" w:cs="Times New Roman"/>
          <w:sz w:val="24"/>
          <w:szCs w:val="24"/>
        </w:rPr>
        <w:t xml:space="preserve">, </w:t>
      </w:r>
      <w:r w:rsidRPr="00EA6083">
        <w:rPr>
          <w:rFonts w:ascii="Times New Roman" w:hAnsi="Times New Roman" w:cs="Times New Roman"/>
          <w:sz w:val="24"/>
          <w:szCs w:val="24"/>
        </w:rPr>
        <w:t>volumetric weight and oil content</w:t>
      </w:r>
      <w:r>
        <w:rPr>
          <w:rFonts w:ascii="Times New Roman" w:hAnsi="Times New Roman" w:cs="Times New Roman"/>
          <w:sz w:val="24"/>
          <w:szCs w:val="24"/>
        </w:rPr>
        <w:t xml:space="preserve"> </w:t>
      </w:r>
      <w:r w:rsidRPr="00EA6083">
        <w:rPr>
          <w:rFonts w:ascii="Times New Roman" w:hAnsi="Times New Roman" w:cs="Times New Roman"/>
          <w:sz w:val="24"/>
          <w:szCs w:val="24"/>
        </w:rPr>
        <w:t>exhibited negative direct effects on seed yield (kg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w:t>
      </w:r>
      <w:r>
        <w:rPr>
          <w:rFonts w:ascii="Times New Roman" w:hAnsi="Times New Roman" w:cs="Times New Roman"/>
          <w:sz w:val="24"/>
          <w:szCs w:val="24"/>
        </w:rPr>
        <w:t xml:space="preserve">. </w:t>
      </w:r>
      <w:r w:rsidRPr="00EA6083">
        <w:rPr>
          <w:rFonts w:ascii="Times New Roman" w:hAnsi="Times New Roman" w:cs="Times New Roman"/>
          <w:sz w:val="24"/>
          <w:szCs w:val="24"/>
        </w:rPr>
        <w:t>These findings align with previous research by Kaur and Kaila (2023) for plant height</w:t>
      </w:r>
      <w:r w:rsidR="00E115A4">
        <w:rPr>
          <w:rFonts w:ascii="Times New Roman" w:hAnsi="Times New Roman" w:cs="Times New Roman"/>
          <w:sz w:val="24"/>
          <w:szCs w:val="24"/>
        </w:rPr>
        <w:t xml:space="preserve"> and </w:t>
      </w:r>
      <w:r w:rsidR="00E115A4" w:rsidRPr="00EA6083">
        <w:rPr>
          <w:rFonts w:ascii="Times New Roman" w:hAnsi="Times New Roman" w:cs="Times New Roman"/>
          <w:sz w:val="24"/>
          <w:szCs w:val="24"/>
        </w:rPr>
        <w:t>volumetric weight;</w:t>
      </w:r>
      <w:r w:rsidR="00E115A4">
        <w:rPr>
          <w:rFonts w:ascii="Times New Roman" w:hAnsi="Times New Roman" w:cs="Times New Roman"/>
          <w:sz w:val="24"/>
          <w:szCs w:val="24"/>
        </w:rPr>
        <w:t xml:space="preserve"> </w:t>
      </w:r>
      <w:r w:rsidRPr="00EA6083">
        <w:rPr>
          <w:rFonts w:ascii="Times New Roman" w:hAnsi="Times New Roman" w:cs="Times New Roman"/>
          <w:sz w:val="24"/>
          <w:szCs w:val="24"/>
        </w:rPr>
        <w:t xml:space="preserve">Radic </w:t>
      </w:r>
      <w:r w:rsidRPr="00EA6083">
        <w:rPr>
          <w:rFonts w:ascii="Times New Roman" w:hAnsi="Times New Roman" w:cs="Times New Roman"/>
          <w:i/>
          <w:iCs/>
          <w:sz w:val="24"/>
          <w:szCs w:val="24"/>
        </w:rPr>
        <w:t>et al</w:t>
      </w:r>
      <w:r w:rsidRPr="00EA6083">
        <w:rPr>
          <w:rFonts w:ascii="Times New Roman" w:hAnsi="Times New Roman" w:cs="Times New Roman"/>
          <w:sz w:val="24"/>
          <w:szCs w:val="24"/>
        </w:rPr>
        <w:t>. (2021) for oil content</w:t>
      </w:r>
      <w:r w:rsidR="00E115A4">
        <w:rPr>
          <w:rFonts w:ascii="Times New Roman" w:hAnsi="Times New Roman" w:cs="Times New Roman"/>
          <w:sz w:val="24"/>
          <w:szCs w:val="24"/>
        </w:rPr>
        <w:t>.</w:t>
      </w:r>
      <w:r w:rsidRPr="00EA6083">
        <w:rPr>
          <w:rFonts w:ascii="Times New Roman" w:hAnsi="Times New Roman" w:cs="Times New Roman"/>
          <w:sz w:val="24"/>
          <w:szCs w:val="24"/>
        </w:rPr>
        <w:t xml:space="preserve"> </w:t>
      </w:r>
      <w:r>
        <w:rPr>
          <w:rFonts w:ascii="Times New Roman" w:hAnsi="Times New Roman" w:cs="Times New Roman"/>
          <w:sz w:val="24"/>
          <w:szCs w:val="24"/>
        </w:rPr>
        <w:t>M</w:t>
      </w:r>
      <w:r w:rsidRPr="00EA6083">
        <w:rPr>
          <w:rFonts w:ascii="Times New Roman" w:hAnsi="Times New Roman" w:cs="Times New Roman"/>
          <w:sz w:val="24"/>
          <w:szCs w:val="24"/>
        </w:rPr>
        <w:t>ost</w:t>
      </w:r>
      <w:r>
        <w:rPr>
          <w:rFonts w:ascii="Times New Roman" w:hAnsi="Times New Roman" w:cs="Times New Roman"/>
          <w:sz w:val="24"/>
          <w:szCs w:val="24"/>
        </w:rPr>
        <w:t xml:space="preserve"> of the</w:t>
      </w:r>
      <w:r w:rsidRPr="00EA6083">
        <w:rPr>
          <w:rFonts w:ascii="Times New Roman" w:hAnsi="Times New Roman" w:cs="Times New Roman"/>
          <w:sz w:val="24"/>
          <w:szCs w:val="24"/>
        </w:rPr>
        <w:t xml:space="preserve"> traits showed significant positive indirect effects mediated by seed yield (g/plant) and often by oil yield as well. This highlights the importance of these traits in enhancing individual plant productivity, which ultimately drives overall seed yield</w:t>
      </w:r>
      <w:r>
        <w:rPr>
          <w:rFonts w:ascii="Times New Roman" w:hAnsi="Times New Roman" w:cs="Times New Roman"/>
          <w:sz w:val="24"/>
          <w:szCs w:val="24"/>
        </w:rPr>
        <w:t xml:space="preserve"> </w:t>
      </w:r>
      <w:r w:rsidRPr="00EA6083">
        <w:rPr>
          <w:rFonts w:ascii="Times New Roman" w:hAnsi="Times New Roman" w:cs="Times New Roman"/>
          <w:sz w:val="24"/>
          <w:szCs w:val="24"/>
        </w:rPr>
        <w:t>(kg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Seed yield (g/plant) and oil yield emerged as key drivers of total seed yield</w:t>
      </w:r>
      <w:r>
        <w:rPr>
          <w:rFonts w:ascii="Times New Roman" w:hAnsi="Times New Roman" w:cs="Times New Roman"/>
          <w:sz w:val="24"/>
          <w:szCs w:val="24"/>
        </w:rPr>
        <w:t xml:space="preserve"> </w:t>
      </w:r>
      <w:r w:rsidRPr="00EA6083">
        <w:rPr>
          <w:rFonts w:ascii="Times New Roman" w:hAnsi="Times New Roman" w:cs="Times New Roman"/>
          <w:sz w:val="24"/>
          <w:szCs w:val="24"/>
        </w:rPr>
        <w:t>(kg ha</w:t>
      </w:r>
      <w:r w:rsidRPr="00EA6083">
        <w:rPr>
          <w:rFonts w:ascii="Times New Roman" w:hAnsi="Times New Roman" w:cs="Times New Roman"/>
          <w:sz w:val="24"/>
          <w:szCs w:val="24"/>
          <w:vertAlign w:val="superscript"/>
        </w:rPr>
        <w:t>-1</w:t>
      </w:r>
      <w:r w:rsidRPr="00EA6083">
        <w:rPr>
          <w:rFonts w:ascii="Times New Roman" w:hAnsi="Times New Roman" w:cs="Times New Roman"/>
          <w:sz w:val="24"/>
          <w:szCs w:val="24"/>
        </w:rPr>
        <w:t>), with strong direct and indirect positive effects.</w:t>
      </w:r>
    </w:p>
    <w:p w14:paraId="210A44EF" w14:textId="77777777" w:rsidR="0055420C" w:rsidRDefault="00DA296C" w:rsidP="0055420C">
      <w:pPr>
        <w:spacing w:line="360" w:lineRule="auto"/>
        <w:jc w:val="both"/>
        <w:rPr>
          <w:rFonts w:ascii="Times New Roman" w:hAnsi="Times New Roman" w:cs="Times New Roman"/>
          <w:b/>
          <w:bCs/>
          <w:sz w:val="24"/>
          <w:szCs w:val="24"/>
        </w:rPr>
      </w:pPr>
      <w:r w:rsidRPr="00DA296C">
        <w:rPr>
          <w:rFonts w:ascii="Times New Roman" w:hAnsi="Times New Roman" w:cs="Times New Roman"/>
          <w:b/>
          <w:bCs/>
          <w:sz w:val="24"/>
          <w:szCs w:val="24"/>
        </w:rPr>
        <w:t>CONCLUSION</w:t>
      </w:r>
    </w:p>
    <w:p w14:paraId="2D694FFB" w14:textId="2431AEC3" w:rsidR="00E115A4" w:rsidRPr="0055420C" w:rsidRDefault="00CB6AA4" w:rsidP="0055420C">
      <w:pPr>
        <w:spacing w:line="360" w:lineRule="auto"/>
        <w:ind w:firstLine="720"/>
        <w:jc w:val="both"/>
        <w:rPr>
          <w:rFonts w:ascii="Times New Roman" w:hAnsi="Times New Roman" w:cs="Times New Roman"/>
          <w:b/>
          <w:bCs/>
          <w:sz w:val="24"/>
          <w:szCs w:val="24"/>
        </w:rPr>
      </w:pPr>
      <w:r>
        <w:rPr>
          <w:rFonts w:ascii="Times New Roman" w:hAnsi="Times New Roman" w:cs="Times New Roman"/>
          <w:sz w:val="24"/>
          <w:szCs w:val="24"/>
        </w:rPr>
        <w:t xml:space="preserve">It is concluded that there is ample variation among the inbred lines. </w:t>
      </w:r>
      <w:r w:rsidR="0050285F">
        <w:rPr>
          <w:rFonts w:ascii="Times New Roman" w:hAnsi="Times New Roman" w:cs="Times New Roman"/>
          <w:sz w:val="24"/>
          <w:szCs w:val="24"/>
        </w:rPr>
        <w:t>This study leads to identification of traits seed yield (g/plant), oil yield, seed yield (kg ha</w:t>
      </w:r>
      <w:r w:rsidR="0050285F" w:rsidRPr="0050285F">
        <w:rPr>
          <w:rFonts w:ascii="Times New Roman" w:hAnsi="Times New Roman" w:cs="Times New Roman"/>
          <w:sz w:val="24"/>
          <w:szCs w:val="24"/>
          <w:vertAlign w:val="superscript"/>
        </w:rPr>
        <w:t>-1</w:t>
      </w:r>
      <w:r w:rsidR="0050285F" w:rsidRPr="0050285F">
        <w:rPr>
          <w:rFonts w:ascii="Times New Roman" w:hAnsi="Times New Roman" w:cs="Times New Roman"/>
          <w:sz w:val="24"/>
          <w:szCs w:val="24"/>
        </w:rPr>
        <w:t>)</w:t>
      </w:r>
      <w:r w:rsidR="0050285F">
        <w:rPr>
          <w:rFonts w:ascii="Times New Roman" w:hAnsi="Times New Roman" w:cs="Times New Roman"/>
          <w:sz w:val="24"/>
          <w:szCs w:val="24"/>
        </w:rPr>
        <w:t xml:space="preserve">, plant height and head diameter as major source of diversity and can be considered as selection indices in selecting most diverse inbred lines. </w:t>
      </w:r>
      <w:r w:rsidR="005735CA">
        <w:rPr>
          <w:rFonts w:ascii="Times New Roman" w:hAnsi="Times New Roman" w:cs="Times New Roman"/>
          <w:sz w:val="24"/>
          <w:szCs w:val="24"/>
        </w:rPr>
        <w:t xml:space="preserve">From the PCA biplot </w:t>
      </w:r>
      <w:r w:rsidR="005C4991">
        <w:rPr>
          <w:rFonts w:ascii="Times New Roman" w:hAnsi="Times New Roman" w:cs="Times New Roman"/>
          <w:sz w:val="24"/>
          <w:szCs w:val="24"/>
        </w:rPr>
        <w:t xml:space="preserve">RHA-1013, CMS-249B, NDSI-3, </w:t>
      </w:r>
      <w:r w:rsidR="00094DA8">
        <w:rPr>
          <w:rFonts w:ascii="Times New Roman" w:hAnsi="Times New Roman" w:cs="Times New Roman"/>
          <w:sz w:val="24"/>
          <w:szCs w:val="24"/>
        </w:rPr>
        <w:t xml:space="preserve">ARM-243B, CMS-104B, </w:t>
      </w:r>
      <w:r w:rsidR="005C4991">
        <w:rPr>
          <w:rFonts w:ascii="Times New Roman" w:hAnsi="Times New Roman" w:cs="Times New Roman"/>
          <w:sz w:val="24"/>
          <w:szCs w:val="24"/>
        </w:rPr>
        <w:t>NDLR-32</w:t>
      </w:r>
      <w:r w:rsidR="00094DA8">
        <w:rPr>
          <w:rFonts w:ascii="Times New Roman" w:hAnsi="Times New Roman" w:cs="Times New Roman"/>
          <w:sz w:val="24"/>
          <w:szCs w:val="24"/>
        </w:rPr>
        <w:t xml:space="preserve"> and </w:t>
      </w:r>
      <w:r w:rsidR="005C4991">
        <w:rPr>
          <w:rFonts w:ascii="Times New Roman" w:hAnsi="Times New Roman" w:cs="Times New Roman"/>
          <w:sz w:val="24"/>
          <w:szCs w:val="24"/>
        </w:rPr>
        <w:t>NDLR-1</w:t>
      </w:r>
      <w:r w:rsidR="00094DA8">
        <w:rPr>
          <w:rFonts w:ascii="Times New Roman" w:hAnsi="Times New Roman" w:cs="Times New Roman"/>
          <w:sz w:val="24"/>
          <w:szCs w:val="24"/>
        </w:rPr>
        <w:t xml:space="preserve"> were </w:t>
      </w:r>
      <w:r w:rsidR="005735CA">
        <w:rPr>
          <w:rFonts w:ascii="Times New Roman" w:hAnsi="Times New Roman" w:cs="Times New Roman"/>
          <w:sz w:val="24"/>
          <w:szCs w:val="24"/>
        </w:rPr>
        <w:t>recognized</w:t>
      </w:r>
      <w:r w:rsidR="00094DA8">
        <w:rPr>
          <w:rFonts w:ascii="Times New Roman" w:hAnsi="Times New Roman" w:cs="Times New Roman"/>
          <w:sz w:val="24"/>
          <w:szCs w:val="24"/>
        </w:rPr>
        <w:t xml:space="preserve"> most diverse</w:t>
      </w:r>
      <w:r w:rsidR="005735CA">
        <w:rPr>
          <w:rFonts w:ascii="Times New Roman" w:hAnsi="Times New Roman" w:cs="Times New Roman"/>
          <w:sz w:val="24"/>
          <w:szCs w:val="24"/>
        </w:rPr>
        <w:t xml:space="preserve"> and</w:t>
      </w:r>
      <w:r w:rsidR="00094DA8">
        <w:rPr>
          <w:rFonts w:ascii="Times New Roman" w:hAnsi="Times New Roman" w:cs="Times New Roman"/>
          <w:sz w:val="24"/>
          <w:szCs w:val="24"/>
        </w:rPr>
        <w:t xml:space="preserve"> </w:t>
      </w:r>
      <w:r w:rsidR="005735CA" w:rsidRPr="005735CA">
        <w:rPr>
          <w:rFonts w:ascii="Times New Roman" w:hAnsi="Times New Roman" w:cs="Times New Roman"/>
          <w:sz w:val="24"/>
          <w:szCs w:val="24"/>
        </w:rPr>
        <w:t>identified as promising</w:t>
      </w:r>
      <w:r w:rsidR="005735CA">
        <w:rPr>
          <w:rFonts w:ascii="Times New Roman" w:hAnsi="Times New Roman" w:cs="Times New Roman"/>
          <w:sz w:val="24"/>
          <w:szCs w:val="24"/>
        </w:rPr>
        <w:t xml:space="preserve"> lines</w:t>
      </w:r>
      <w:r w:rsidR="005735CA" w:rsidRPr="005735CA">
        <w:rPr>
          <w:rFonts w:ascii="Times New Roman" w:hAnsi="Times New Roman" w:cs="Times New Roman"/>
          <w:sz w:val="24"/>
          <w:szCs w:val="24"/>
        </w:rPr>
        <w:t xml:space="preserve"> for use in hybridization program</w:t>
      </w:r>
      <w:r w:rsidR="005735CA">
        <w:rPr>
          <w:rFonts w:ascii="Times New Roman" w:hAnsi="Times New Roman" w:cs="Times New Roman"/>
          <w:sz w:val="24"/>
          <w:szCs w:val="24"/>
        </w:rPr>
        <w:t>mes</w:t>
      </w:r>
      <w:r w:rsidR="005735CA" w:rsidRPr="005735CA">
        <w:rPr>
          <w:rFonts w:ascii="Times New Roman" w:hAnsi="Times New Roman" w:cs="Times New Roman"/>
          <w:sz w:val="24"/>
          <w:szCs w:val="24"/>
        </w:rPr>
        <w:t xml:space="preserve"> to </w:t>
      </w:r>
      <w:r w:rsidR="005735CA">
        <w:rPr>
          <w:rFonts w:ascii="Times New Roman" w:hAnsi="Times New Roman" w:cs="Times New Roman"/>
          <w:sz w:val="24"/>
          <w:szCs w:val="24"/>
        </w:rPr>
        <w:t>enhance</w:t>
      </w:r>
      <w:r w:rsidR="005735CA" w:rsidRPr="005735CA">
        <w:rPr>
          <w:rFonts w:ascii="Times New Roman" w:hAnsi="Times New Roman" w:cs="Times New Roman"/>
          <w:sz w:val="24"/>
          <w:szCs w:val="24"/>
        </w:rPr>
        <w:t xml:space="preserve"> heterotic effects sunflowers.</w:t>
      </w:r>
      <w:r w:rsidR="00D61249">
        <w:rPr>
          <w:rFonts w:ascii="Times New Roman" w:hAnsi="Times New Roman" w:cs="Times New Roman"/>
          <w:sz w:val="24"/>
          <w:szCs w:val="24"/>
        </w:rPr>
        <w:t xml:space="preserve"> Inbred lines from cluster V and cluster IV were found superior for most of the traits. Correlation studies reported significantly positive relation of seed yield (kg ha</w:t>
      </w:r>
      <w:r w:rsidR="00D61249" w:rsidRPr="00D61249">
        <w:rPr>
          <w:rFonts w:ascii="Times New Roman" w:hAnsi="Times New Roman" w:cs="Times New Roman"/>
          <w:sz w:val="24"/>
          <w:szCs w:val="24"/>
          <w:vertAlign w:val="superscript"/>
        </w:rPr>
        <w:t>-1</w:t>
      </w:r>
      <w:r w:rsidR="00D61249">
        <w:rPr>
          <w:rFonts w:ascii="Times New Roman" w:hAnsi="Times New Roman" w:cs="Times New Roman"/>
          <w:sz w:val="24"/>
          <w:szCs w:val="24"/>
        </w:rPr>
        <w:t xml:space="preserve">) with </w:t>
      </w:r>
      <w:r w:rsidR="00D61249" w:rsidRPr="00EA6083">
        <w:rPr>
          <w:rFonts w:ascii="Times New Roman" w:hAnsi="Times New Roman" w:cs="Times New Roman"/>
          <w:sz w:val="24"/>
          <w:szCs w:val="24"/>
        </w:rPr>
        <w:t>days to 50% flowering, plant height, head diameter, volumetric weight, 100 seed weight, oil yield, seed yield (g/plant) and final plant stand</w:t>
      </w:r>
      <w:r w:rsidR="00D61249">
        <w:rPr>
          <w:rFonts w:ascii="Times New Roman" w:hAnsi="Times New Roman" w:cs="Times New Roman"/>
          <w:sz w:val="24"/>
          <w:szCs w:val="24"/>
        </w:rPr>
        <w:t>.</w:t>
      </w:r>
      <w:r w:rsidR="00801718">
        <w:rPr>
          <w:rFonts w:ascii="Times New Roman" w:hAnsi="Times New Roman" w:cs="Times New Roman"/>
          <w:sz w:val="24"/>
          <w:szCs w:val="24"/>
        </w:rPr>
        <w:t xml:space="preserve"> </w:t>
      </w:r>
      <w:r w:rsidR="00EE57C6" w:rsidRPr="00EE57C6">
        <w:rPr>
          <w:rFonts w:ascii="Times New Roman" w:hAnsi="Times New Roman" w:cs="Times New Roman"/>
          <w:sz w:val="24"/>
          <w:szCs w:val="24"/>
        </w:rPr>
        <w:t>Improvement of traits such as seed yield (g/plant) and oil yield will directly enhance seed yield (kg</w:t>
      </w:r>
      <w:r w:rsidR="00EE57C6">
        <w:rPr>
          <w:rFonts w:ascii="Times New Roman" w:hAnsi="Times New Roman" w:cs="Times New Roman"/>
          <w:sz w:val="24"/>
          <w:szCs w:val="24"/>
        </w:rPr>
        <w:t xml:space="preserve"> </w:t>
      </w:r>
      <w:r w:rsidR="00EE57C6" w:rsidRPr="00EE57C6">
        <w:rPr>
          <w:rFonts w:ascii="Times New Roman" w:hAnsi="Times New Roman" w:cs="Times New Roman"/>
          <w:sz w:val="24"/>
          <w:szCs w:val="24"/>
        </w:rPr>
        <w:t>ha</w:t>
      </w:r>
      <w:r w:rsidR="00EE57C6" w:rsidRPr="00EE57C6">
        <w:rPr>
          <w:rFonts w:ascii="Times New Roman" w:hAnsi="Times New Roman" w:cs="Times New Roman"/>
          <w:sz w:val="24"/>
          <w:szCs w:val="24"/>
          <w:vertAlign w:val="superscript"/>
        </w:rPr>
        <w:t>-1</w:t>
      </w:r>
      <w:r w:rsidR="00EE57C6" w:rsidRPr="00EE57C6">
        <w:rPr>
          <w:rFonts w:ascii="Times New Roman" w:hAnsi="Times New Roman" w:cs="Times New Roman"/>
          <w:sz w:val="24"/>
          <w:szCs w:val="24"/>
        </w:rPr>
        <w:t>) due to their positive direct effects on seed yield (kg</w:t>
      </w:r>
      <w:r w:rsidR="00EE57C6">
        <w:rPr>
          <w:rFonts w:ascii="Times New Roman" w:hAnsi="Times New Roman" w:cs="Times New Roman"/>
          <w:sz w:val="24"/>
          <w:szCs w:val="24"/>
        </w:rPr>
        <w:t xml:space="preserve"> </w:t>
      </w:r>
      <w:r w:rsidR="00EE57C6" w:rsidRPr="00EE57C6">
        <w:rPr>
          <w:rFonts w:ascii="Times New Roman" w:hAnsi="Times New Roman" w:cs="Times New Roman"/>
          <w:sz w:val="24"/>
          <w:szCs w:val="24"/>
        </w:rPr>
        <w:t>ha</w:t>
      </w:r>
      <w:r w:rsidR="00EE57C6" w:rsidRPr="00EE57C6">
        <w:rPr>
          <w:rFonts w:ascii="Times New Roman" w:hAnsi="Times New Roman" w:cs="Times New Roman"/>
          <w:sz w:val="24"/>
          <w:szCs w:val="24"/>
          <w:vertAlign w:val="superscript"/>
        </w:rPr>
        <w:t>-1</w:t>
      </w:r>
      <w:r w:rsidR="00EE57C6" w:rsidRPr="00EE57C6">
        <w:rPr>
          <w:rFonts w:ascii="Times New Roman" w:hAnsi="Times New Roman" w:cs="Times New Roman"/>
          <w:sz w:val="24"/>
          <w:szCs w:val="24"/>
        </w:rPr>
        <w:t>)</w:t>
      </w:r>
      <w:r w:rsidR="00EE57C6">
        <w:rPr>
          <w:rFonts w:ascii="Times New Roman" w:hAnsi="Times New Roman" w:cs="Times New Roman"/>
          <w:sz w:val="24"/>
          <w:szCs w:val="24"/>
        </w:rPr>
        <w:t>.</w:t>
      </w:r>
    </w:p>
    <w:p w14:paraId="4E18FC11" w14:textId="59C132B9" w:rsidR="00B1597C" w:rsidRDefault="001D1A19" w:rsidP="00B1597C">
      <w:pPr>
        <w:spacing w:line="360" w:lineRule="auto"/>
        <w:jc w:val="both"/>
        <w:rPr>
          <w:rFonts w:ascii="Times New Roman" w:hAnsi="Times New Roman" w:cs="Times New Roman"/>
          <w:sz w:val="24"/>
          <w:szCs w:val="24"/>
        </w:rPr>
      </w:pPr>
      <w:r>
        <w:rPr>
          <w:rFonts w:ascii="Times New Roman" w:hAnsi="Times New Roman" w:cs="Times New Roman"/>
          <w:b/>
          <w:bCs/>
          <w:sz w:val="24"/>
          <w:szCs w:val="24"/>
        </w:rPr>
        <w:t>REFERENCES</w:t>
      </w:r>
    </w:p>
    <w:p w14:paraId="6272C7B3" w14:textId="7520C795" w:rsidR="00642816" w:rsidRPr="00D32A40" w:rsidRDefault="00642816" w:rsidP="00D32A40">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Arshad, M., Jan, S., Awan, S., Azam, S., Khalid, S. and Khan, M.A. 2019. Investigation of genetics divergence in newly developed local sunflower (</w:t>
      </w:r>
      <w:r w:rsidRPr="00496D68">
        <w:rPr>
          <w:rFonts w:ascii="Times New Roman" w:eastAsia="Times New Roman" w:hAnsi="Times New Roman" w:cs="Times New Roman"/>
          <w:i/>
          <w:iCs/>
          <w:kern w:val="0"/>
          <w:sz w:val="24"/>
          <w:szCs w:val="24"/>
          <w:lang w:val="en-US"/>
          <w14:ligatures w14:val="none"/>
        </w:rPr>
        <w:t>Helianthus annuus</w:t>
      </w:r>
      <w:r w:rsidRPr="00D32A40">
        <w:rPr>
          <w:rFonts w:ascii="Times New Roman" w:eastAsia="Times New Roman" w:hAnsi="Times New Roman" w:cs="Times New Roman"/>
          <w:kern w:val="0"/>
          <w:sz w:val="24"/>
          <w:szCs w:val="24"/>
          <w:lang w:val="en-US"/>
          <w14:ligatures w14:val="none"/>
        </w:rPr>
        <w:t xml:space="preserve"> L.)</w:t>
      </w:r>
      <w:r w:rsidR="00496D68">
        <w:rPr>
          <w:rFonts w:ascii="Times New Roman" w:eastAsia="Times New Roman" w:hAnsi="Times New Roman" w:cs="Times New Roman"/>
          <w:kern w:val="0"/>
          <w:sz w:val="24"/>
          <w:szCs w:val="24"/>
          <w:lang w:val="en-US"/>
          <w14:ligatures w14:val="none"/>
        </w:rPr>
        <w:t xml:space="preserve"> </w:t>
      </w:r>
      <w:r w:rsidRPr="00D32A40">
        <w:rPr>
          <w:rFonts w:ascii="Times New Roman" w:eastAsia="Times New Roman" w:hAnsi="Times New Roman" w:cs="Times New Roman"/>
          <w:kern w:val="0"/>
          <w:sz w:val="24"/>
          <w:szCs w:val="24"/>
          <w:lang w:val="en-US"/>
          <w14:ligatures w14:val="none"/>
        </w:rPr>
        <w:t>hybrids. </w:t>
      </w:r>
      <w:r w:rsidRPr="00D32A40">
        <w:rPr>
          <w:rFonts w:ascii="Times New Roman" w:eastAsia="Times New Roman" w:hAnsi="Times New Roman" w:cs="Times New Roman"/>
          <w:i/>
          <w:iCs/>
          <w:kern w:val="0"/>
          <w:sz w:val="24"/>
          <w:szCs w:val="24"/>
          <w:lang w:val="en-US"/>
          <w14:ligatures w14:val="none"/>
        </w:rPr>
        <w:t>Pakistan Journal of Agricultural Research</w:t>
      </w:r>
      <w:r w:rsidRPr="00D32A40">
        <w:rPr>
          <w:rFonts w:ascii="Times New Roman" w:eastAsia="Times New Roman" w:hAnsi="Times New Roman" w:cs="Times New Roman"/>
          <w:kern w:val="0"/>
          <w:sz w:val="24"/>
          <w:szCs w:val="24"/>
          <w:lang w:val="en-US"/>
          <w14:ligatures w14:val="none"/>
        </w:rPr>
        <w:t>, </w:t>
      </w:r>
      <w:r w:rsidRPr="00496D68">
        <w:rPr>
          <w:rFonts w:ascii="Times New Roman" w:eastAsia="Times New Roman" w:hAnsi="Times New Roman" w:cs="Times New Roman"/>
          <w:b/>
          <w:bCs/>
          <w:kern w:val="0"/>
          <w:sz w:val="24"/>
          <w:szCs w:val="24"/>
          <w:lang w:val="en-US"/>
          <w14:ligatures w14:val="none"/>
        </w:rPr>
        <w:t>32</w:t>
      </w:r>
      <w:r w:rsidRPr="00496D68">
        <w:rPr>
          <w:rFonts w:ascii="Times New Roman" w:eastAsia="Times New Roman" w:hAnsi="Times New Roman" w:cs="Times New Roman"/>
          <w:kern w:val="0"/>
          <w:sz w:val="24"/>
          <w:szCs w:val="24"/>
          <w:lang w:val="en-US"/>
          <w14:ligatures w14:val="none"/>
        </w:rPr>
        <w:t>(1)</w:t>
      </w:r>
      <w:r w:rsidR="00496D68" w:rsidRP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33-40.</w:t>
      </w:r>
    </w:p>
    <w:p w14:paraId="686413E3" w14:textId="5007E420" w:rsidR="00642816" w:rsidRPr="00D32A40" w:rsidRDefault="00642816" w:rsidP="00D32A40">
      <w:pPr>
        <w:widowControl w:val="0"/>
        <w:autoSpaceDE w:val="0"/>
        <w:autoSpaceDN w:val="0"/>
        <w:spacing w:before="160" w:after="0" w:line="240" w:lineRule="auto"/>
        <w:ind w:left="1293" w:right="249" w:hanging="720"/>
        <w:jc w:val="both"/>
        <w:rPr>
          <w:rFonts w:ascii="Times New Roman" w:eastAsia="Times New Roman" w:hAnsi="Times New Roman" w:cs="Times New Roman"/>
          <w:color w:val="222222"/>
          <w:kern w:val="0"/>
          <w:sz w:val="24"/>
          <w:szCs w:val="24"/>
          <w:shd w:val="clear" w:color="auto" w:fill="FFFFFF"/>
          <w:lang w:val="en-US"/>
          <w14:ligatures w14:val="none"/>
        </w:rPr>
      </w:pPr>
      <w:r w:rsidRPr="00D32A40">
        <w:rPr>
          <w:rFonts w:ascii="Times New Roman" w:hAnsi="Times New Roman" w:cs="Times New Roman"/>
          <w:color w:val="222222"/>
          <w:sz w:val="24"/>
          <w:szCs w:val="24"/>
          <w:shd w:val="clear" w:color="auto" w:fill="FFFFFF"/>
        </w:rPr>
        <w:t xml:space="preserve">Baloch, M., </w:t>
      </w:r>
      <w:proofErr w:type="spellStart"/>
      <w:r w:rsidRPr="00D32A40">
        <w:rPr>
          <w:rFonts w:ascii="Times New Roman" w:hAnsi="Times New Roman" w:cs="Times New Roman"/>
          <w:color w:val="222222"/>
          <w:sz w:val="24"/>
          <w:szCs w:val="24"/>
          <w:shd w:val="clear" w:color="auto" w:fill="FFFFFF"/>
        </w:rPr>
        <w:t>Kaleri</w:t>
      </w:r>
      <w:proofErr w:type="spellEnd"/>
      <w:r w:rsidRPr="00D32A40">
        <w:rPr>
          <w:rFonts w:ascii="Times New Roman" w:hAnsi="Times New Roman" w:cs="Times New Roman"/>
          <w:color w:val="222222"/>
          <w:sz w:val="24"/>
          <w:szCs w:val="24"/>
          <w:shd w:val="clear" w:color="auto" w:fill="FFFFFF"/>
        </w:rPr>
        <w:t xml:space="preserve">, M.H., Baloch, A.W., Baloch, T.A., </w:t>
      </w:r>
      <w:proofErr w:type="spellStart"/>
      <w:r w:rsidRPr="00D32A40">
        <w:rPr>
          <w:rFonts w:ascii="Times New Roman" w:hAnsi="Times New Roman" w:cs="Times New Roman"/>
          <w:color w:val="222222"/>
          <w:sz w:val="24"/>
          <w:szCs w:val="24"/>
          <w:shd w:val="clear" w:color="auto" w:fill="FFFFFF"/>
        </w:rPr>
        <w:t>Gandahi</w:t>
      </w:r>
      <w:proofErr w:type="spellEnd"/>
      <w:r w:rsidRPr="00D32A40">
        <w:rPr>
          <w:rFonts w:ascii="Times New Roman" w:hAnsi="Times New Roman" w:cs="Times New Roman"/>
          <w:color w:val="222222"/>
          <w:sz w:val="24"/>
          <w:szCs w:val="24"/>
          <w:shd w:val="clear" w:color="auto" w:fill="FFFFFF"/>
        </w:rPr>
        <w:t>, N., Jogi, Q., Bhutto, L.A</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w:t>
      </w:r>
      <w:proofErr w:type="spellStart"/>
      <w:r w:rsidRPr="00D32A40">
        <w:rPr>
          <w:rFonts w:ascii="Times New Roman" w:hAnsi="Times New Roman" w:cs="Times New Roman"/>
          <w:color w:val="222222"/>
          <w:sz w:val="24"/>
          <w:szCs w:val="24"/>
          <w:shd w:val="clear" w:color="auto" w:fill="FFFFFF"/>
        </w:rPr>
        <w:t>Hakro</w:t>
      </w:r>
      <w:proofErr w:type="spellEnd"/>
      <w:r w:rsidRPr="00D32A40">
        <w:rPr>
          <w:rFonts w:ascii="Times New Roman" w:hAnsi="Times New Roman" w:cs="Times New Roman"/>
          <w:color w:val="222222"/>
          <w:sz w:val="24"/>
          <w:szCs w:val="24"/>
          <w:shd w:val="clear" w:color="auto" w:fill="FFFFFF"/>
        </w:rPr>
        <w:t>, J.A. 2016. Phenotypic correlation and heritability analysis in sunflower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germplasm. </w:t>
      </w:r>
      <w:r w:rsidRPr="00D32A40">
        <w:rPr>
          <w:rFonts w:ascii="Times New Roman" w:hAnsi="Times New Roman" w:cs="Times New Roman"/>
          <w:i/>
          <w:iCs/>
          <w:color w:val="222222"/>
          <w:sz w:val="24"/>
          <w:szCs w:val="24"/>
          <w:shd w:val="clear" w:color="auto" w:fill="FFFFFF"/>
        </w:rPr>
        <w:t xml:space="preserve">Pure and Applied </w:t>
      </w:r>
      <w:r w:rsidRPr="00D32A40">
        <w:rPr>
          <w:rFonts w:ascii="Times New Roman" w:hAnsi="Times New Roman" w:cs="Times New Roman"/>
          <w:color w:val="222222"/>
          <w:sz w:val="24"/>
          <w:szCs w:val="24"/>
          <w:shd w:val="clear" w:color="auto" w:fill="FFFFFF"/>
        </w:rPr>
        <w:t>Biology</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w:t>
      </w:r>
      <w:r w:rsidRPr="00496D68">
        <w:rPr>
          <w:rFonts w:ascii="Times New Roman" w:hAnsi="Times New Roman" w:cs="Times New Roman"/>
          <w:b/>
          <w:bCs/>
          <w:color w:val="222222"/>
          <w:sz w:val="24"/>
          <w:szCs w:val="24"/>
          <w:shd w:val="clear" w:color="auto" w:fill="FFFFFF"/>
        </w:rPr>
        <w:t>5</w:t>
      </w:r>
      <w:r w:rsidRPr="00D32A40">
        <w:rPr>
          <w:rFonts w:ascii="Times New Roman" w:hAnsi="Times New Roman" w:cs="Times New Roman"/>
          <w:color w:val="222222"/>
          <w:sz w:val="24"/>
          <w:szCs w:val="24"/>
          <w:shd w:val="clear" w:color="auto" w:fill="FFFFFF"/>
        </w:rPr>
        <w:t>(3): 641-646.</w:t>
      </w:r>
    </w:p>
    <w:p w14:paraId="625BE0F3" w14:textId="3D3063FF"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rPr>
      </w:pPr>
      <w:r w:rsidRPr="00097B28">
        <w:rPr>
          <w:rFonts w:ascii="Times New Roman" w:hAnsi="Times New Roman" w:cs="Times New Roman"/>
          <w:color w:val="222222"/>
          <w:sz w:val="24"/>
          <w:szCs w:val="24"/>
          <w:shd w:val="clear" w:color="auto" w:fill="FFFFFF"/>
        </w:rPr>
        <w:lastRenderedPageBreak/>
        <w:t>Baraiya, V.K., Jagtap, P.K., Sangani, J.L</w:t>
      </w:r>
      <w:r w:rsidR="00496D68">
        <w:rPr>
          <w:rFonts w:ascii="Times New Roman" w:hAnsi="Times New Roman" w:cs="Times New Roman"/>
          <w:color w:val="222222"/>
          <w:sz w:val="24"/>
          <w:szCs w:val="24"/>
          <w:shd w:val="clear" w:color="auto" w:fill="FFFFFF"/>
        </w:rPr>
        <w:t>.</w:t>
      </w:r>
      <w:r w:rsidRPr="00097B28">
        <w:rPr>
          <w:rFonts w:ascii="Times New Roman" w:hAnsi="Times New Roman" w:cs="Times New Roman"/>
          <w:color w:val="222222"/>
          <w:sz w:val="24"/>
          <w:szCs w:val="24"/>
          <w:shd w:val="clear" w:color="auto" w:fill="FFFFFF"/>
        </w:rPr>
        <w:t xml:space="preserve"> and Malviya, A.V. 2018. </w:t>
      </w:r>
      <w:r w:rsidRPr="00D32A40">
        <w:rPr>
          <w:rFonts w:ascii="Times New Roman" w:hAnsi="Times New Roman" w:cs="Times New Roman"/>
          <w:color w:val="222222"/>
          <w:sz w:val="24"/>
          <w:szCs w:val="24"/>
          <w:shd w:val="clear" w:color="auto" w:fill="FFFFFF"/>
        </w:rPr>
        <w:t>Correlation and path analysis in sunflower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w:t>
      </w:r>
      <w:r w:rsidRPr="00D32A40">
        <w:rPr>
          <w:rFonts w:ascii="Times New Roman" w:hAnsi="Times New Roman" w:cs="Times New Roman"/>
          <w:i/>
          <w:iCs/>
          <w:color w:val="222222"/>
          <w:sz w:val="24"/>
          <w:szCs w:val="24"/>
          <w:shd w:val="clear" w:color="auto" w:fill="FFFFFF"/>
        </w:rPr>
        <w:t>Journal of Pharmacognosy and Phytochemistry</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w:t>
      </w:r>
      <w:r w:rsidRPr="00496D68">
        <w:rPr>
          <w:rFonts w:ascii="Times New Roman" w:hAnsi="Times New Roman" w:cs="Times New Roman"/>
          <w:b/>
          <w:bCs/>
          <w:color w:val="222222"/>
          <w:sz w:val="24"/>
          <w:szCs w:val="24"/>
          <w:shd w:val="clear" w:color="auto" w:fill="FFFFFF"/>
        </w:rPr>
        <w:t>7</w:t>
      </w:r>
      <w:r w:rsidRPr="00D32A40">
        <w:rPr>
          <w:rFonts w:ascii="Times New Roman" w:hAnsi="Times New Roman" w:cs="Times New Roman"/>
          <w:color w:val="222222"/>
          <w:sz w:val="24"/>
          <w:szCs w:val="24"/>
          <w:shd w:val="clear" w:color="auto" w:fill="FFFFFF"/>
        </w:rPr>
        <w:t>(5):2730-2732.</w:t>
      </w:r>
    </w:p>
    <w:p w14:paraId="79D1C349" w14:textId="45F23522" w:rsidR="00642816" w:rsidRPr="00D32A40" w:rsidRDefault="00642816" w:rsidP="00D32A40">
      <w:pPr>
        <w:spacing w:before="160" w:after="200" w:line="240" w:lineRule="auto"/>
        <w:ind w:left="1293" w:right="249" w:hanging="720"/>
        <w:jc w:val="both"/>
        <w:rPr>
          <w:rFonts w:ascii="Times New Roman" w:hAnsi="Times New Roman" w:cs="Times New Roman"/>
          <w:sz w:val="24"/>
          <w:szCs w:val="24"/>
          <w:lang w:val="en-US"/>
        </w:rPr>
      </w:pPr>
      <w:r w:rsidRPr="00D32A40">
        <w:rPr>
          <w:rFonts w:ascii="Times New Roman" w:hAnsi="Times New Roman" w:cs="Times New Roman"/>
          <w:sz w:val="24"/>
          <w:szCs w:val="24"/>
          <w:lang w:val="en-US"/>
        </w:rPr>
        <w:t>Das, S., Das, S.S., Chakraborty, I., Roy, N., Nath, M.K. and Sarma, D. 2017. Principal component analysis in plant breeding. </w:t>
      </w:r>
      <w:r w:rsidRPr="00D32A40">
        <w:rPr>
          <w:rFonts w:ascii="Times New Roman" w:hAnsi="Times New Roman" w:cs="Times New Roman"/>
          <w:i/>
          <w:iCs/>
          <w:sz w:val="24"/>
          <w:szCs w:val="24"/>
          <w:lang w:val="en-US"/>
        </w:rPr>
        <w:t>Biomolecule Reports</w:t>
      </w:r>
      <w:r w:rsidRPr="00D32A40">
        <w:rPr>
          <w:rFonts w:ascii="Times New Roman" w:hAnsi="Times New Roman" w:cs="Times New Roman"/>
          <w:sz w:val="24"/>
          <w:szCs w:val="24"/>
          <w:lang w:val="en-US"/>
        </w:rPr>
        <w:t>, </w:t>
      </w:r>
      <w:r w:rsidRPr="00496D68">
        <w:rPr>
          <w:rFonts w:ascii="Times New Roman" w:hAnsi="Times New Roman" w:cs="Times New Roman"/>
          <w:b/>
          <w:bCs/>
          <w:sz w:val="24"/>
          <w:szCs w:val="24"/>
          <w:lang w:val="en-US"/>
        </w:rPr>
        <w:t>3</w:t>
      </w:r>
      <w:r w:rsidR="00496D68">
        <w:rPr>
          <w:rFonts w:ascii="Times New Roman" w:hAnsi="Times New Roman" w:cs="Times New Roman"/>
          <w:sz w:val="24"/>
          <w:szCs w:val="24"/>
          <w:lang w:val="en-US"/>
        </w:rPr>
        <w:t>:</w:t>
      </w:r>
      <w:r w:rsidRPr="00D32A40">
        <w:rPr>
          <w:rFonts w:ascii="Times New Roman" w:hAnsi="Times New Roman" w:cs="Times New Roman"/>
          <w:sz w:val="24"/>
          <w:szCs w:val="24"/>
          <w:lang w:val="en-US"/>
        </w:rPr>
        <w:t>1-3.</w:t>
      </w:r>
    </w:p>
    <w:p w14:paraId="7F3DAEC4" w14:textId="333E9754" w:rsidR="00642816" w:rsidRPr="00D32A40" w:rsidRDefault="00642816" w:rsidP="00D32A40">
      <w:pPr>
        <w:spacing w:before="160" w:after="200" w:line="240" w:lineRule="auto"/>
        <w:ind w:left="1293" w:right="249" w:hanging="720"/>
        <w:jc w:val="both"/>
        <w:rPr>
          <w:rFonts w:ascii="Times New Roman" w:hAnsi="Times New Roman" w:cs="Times New Roman"/>
          <w:i/>
          <w:iCs/>
          <w:color w:val="000000" w:themeColor="text1"/>
          <w:sz w:val="24"/>
          <w:szCs w:val="24"/>
          <w:shd w:val="clear" w:color="auto" w:fill="FFFFFF"/>
        </w:rPr>
      </w:pPr>
      <w:r w:rsidRPr="00D32A40">
        <w:rPr>
          <w:rFonts w:ascii="Times New Roman" w:hAnsi="Times New Roman" w:cs="Times New Roman"/>
          <w:color w:val="000000" w:themeColor="text1"/>
          <w:sz w:val="24"/>
          <w:szCs w:val="24"/>
          <w:shd w:val="clear" w:color="auto" w:fill="FFFFFF"/>
        </w:rPr>
        <w:t>Dewey, D.R</w:t>
      </w:r>
      <w:r w:rsidR="00496D68">
        <w:rPr>
          <w:rFonts w:ascii="Times New Roman" w:hAnsi="Times New Roman" w:cs="Times New Roman"/>
          <w:color w:val="000000" w:themeColor="text1"/>
          <w:sz w:val="24"/>
          <w:szCs w:val="24"/>
          <w:shd w:val="clear" w:color="auto" w:fill="FFFFFF"/>
        </w:rPr>
        <w:t>.</w:t>
      </w:r>
      <w:r w:rsidRPr="00D32A40">
        <w:rPr>
          <w:rFonts w:ascii="Times New Roman" w:hAnsi="Times New Roman" w:cs="Times New Roman"/>
          <w:color w:val="000000" w:themeColor="text1"/>
          <w:sz w:val="24"/>
          <w:szCs w:val="24"/>
          <w:shd w:val="clear" w:color="auto" w:fill="FFFFFF"/>
        </w:rPr>
        <w:t xml:space="preserve"> and Lu, K.H. 1959. A correlation and path coefficient analysis of components of crested wheat grass seed production. </w:t>
      </w:r>
      <w:r w:rsidRPr="00D32A40">
        <w:rPr>
          <w:rFonts w:ascii="Times New Roman" w:hAnsi="Times New Roman" w:cs="Times New Roman"/>
          <w:i/>
          <w:iCs/>
          <w:color w:val="000000" w:themeColor="text1"/>
          <w:sz w:val="24"/>
          <w:szCs w:val="24"/>
          <w:shd w:val="clear" w:color="auto" w:fill="FFFFFF"/>
        </w:rPr>
        <w:t>Agronomy Journal</w:t>
      </w:r>
      <w:r w:rsidR="00496D68">
        <w:rPr>
          <w:rFonts w:ascii="Times New Roman" w:hAnsi="Times New Roman" w:cs="Times New Roman"/>
          <w:i/>
          <w:iCs/>
          <w:color w:val="000000" w:themeColor="text1"/>
          <w:sz w:val="24"/>
          <w:szCs w:val="24"/>
          <w:shd w:val="clear" w:color="auto" w:fill="FFFFFF"/>
        </w:rPr>
        <w:t xml:space="preserve">, </w:t>
      </w:r>
      <w:r w:rsidRPr="00496D68">
        <w:rPr>
          <w:rFonts w:ascii="Times New Roman" w:hAnsi="Times New Roman" w:cs="Times New Roman"/>
          <w:b/>
          <w:bCs/>
          <w:color w:val="000000" w:themeColor="text1"/>
          <w:sz w:val="24"/>
          <w:szCs w:val="24"/>
          <w:shd w:val="clear" w:color="auto" w:fill="FFFFFF"/>
        </w:rPr>
        <w:t>51</w:t>
      </w:r>
      <w:r w:rsidRPr="00D32A40">
        <w:rPr>
          <w:rFonts w:ascii="Times New Roman" w:hAnsi="Times New Roman" w:cs="Times New Roman"/>
          <w:color w:val="000000" w:themeColor="text1"/>
          <w:sz w:val="24"/>
          <w:szCs w:val="24"/>
          <w:shd w:val="clear" w:color="auto" w:fill="FFFFFF"/>
        </w:rPr>
        <w:t>: 515-518.</w:t>
      </w:r>
    </w:p>
    <w:p w14:paraId="7C66A117" w14:textId="36B0C377" w:rsidR="00642816" w:rsidRPr="00D32A40" w:rsidRDefault="00642816" w:rsidP="00D32A40">
      <w:pPr>
        <w:spacing w:before="160" w:after="200" w:line="240" w:lineRule="auto"/>
        <w:ind w:left="1293" w:right="249" w:hanging="720"/>
        <w:jc w:val="both"/>
        <w:rPr>
          <w:rFonts w:ascii="Times New Roman" w:hAnsi="Times New Roman" w:cs="Times New Roman"/>
          <w:sz w:val="24"/>
          <w:szCs w:val="24"/>
          <w:lang w:val="en-US"/>
        </w:rPr>
      </w:pPr>
      <w:proofErr w:type="spellStart"/>
      <w:r w:rsidRPr="00D32A40">
        <w:rPr>
          <w:rFonts w:ascii="Times New Roman" w:hAnsi="Times New Roman" w:cs="Times New Roman"/>
          <w:sz w:val="24"/>
          <w:szCs w:val="24"/>
          <w:lang w:val="en-US"/>
        </w:rPr>
        <w:t>Dudhe</w:t>
      </w:r>
      <w:proofErr w:type="spellEnd"/>
      <w:r w:rsidRPr="00D32A40">
        <w:rPr>
          <w:rFonts w:ascii="Times New Roman" w:hAnsi="Times New Roman" w:cs="Times New Roman"/>
          <w:sz w:val="24"/>
          <w:szCs w:val="24"/>
          <w:lang w:val="en-US"/>
        </w:rPr>
        <w:t xml:space="preserve">, M.Y., </w:t>
      </w:r>
      <w:proofErr w:type="spellStart"/>
      <w:r w:rsidRPr="00D32A40">
        <w:rPr>
          <w:rFonts w:ascii="Times New Roman" w:hAnsi="Times New Roman" w:cs="Times New Roman"/>
          <w:sz w:val="24"/>
          <w:szCs w:val="24"/>
          <w:lang w:val="en-US"/>
        </w:rPr>
        <w:t>Rajguru</w:t>
      </w:r>
      <w:proofErr w:type="spellEnd"/>
      <w:r w:rsidRPr="00D32A40">
        <w:rPr>
          <w:rFonts w:ascii="Times New Roman" w:hAnsi="Times New Roman" w:cs="Times New Roman"/>
          <w:sz w:val="24"/>
          <w:szCs w:val="24"/>
          <w:lang w:val="en-US"/>
        </w:rPr>
        <w:t>, A.B., Bhoite, K.D., Kadam, S.M., Ranganatha, A.R.G., Sujatha, M. and Reddy, A.V. 2018. Characterization, evaluation and multivariate analysis of sunflower germplasm under semi-arid environments of three locations in two sunflower growing states in India. </w:t>
      </w:r>
      <w:r w:rsidRPr="00D32A40">
        <w:rPr>
          <w:rFonts w:ascii="Times New Roman" w:hAnsi="Times New Roman" w:cs="Times New Roman"/>
          <w:i/>
          <w:iCs/>
          <w:sz w:val="24"/>
          <w:szCs w:val="24"/>
          <w:lang w:val="en-US"/>
        </w:rPr>
        <w:t>Journal of Environmental Biology</w:t>
      </w:r>
      <w:r w:rsidRPr="00D32A40">
        <w:rPr>
          <w:rFonts w:ascii="Times New Roman" w:hAnsi="Times New Roman" w:cs="Times New Roman"/>
          <w:sz w:val="24"/>
          <w:szCs w:val="24"/>
          <w:lang w:val="en-US"/>
        </w:rPr>
        <w:t>, </w:t>
      </w:r>
      <w:r w:rsidRPr="00496D68">
        <w:rPr>
          <w:rFonts w:ascii="Times New Roman" w:hAnsi="Times New Roman" w:cs="Times New Roman"/>
          <w:b/>
          <w:bCs/>
          <w:sz w:val="24"/>
          <w:szCs w:val="24"/>
          <w:lang w:val="en-US"/>
        </w:rPr>
        <w:t>39</w:t>
      </w:r>
      <w:r w:rsidRPr="00D32A40">
        <w:rPr>
          <w:rFonts w:ascii="Times New Roman" w:hAnsi="Times New Roman" w:cs="Times New Roman"/>
          <w:sz w:val="24"/>
          <w:szCs w:val="24"/>
          <w:lang w:val="en-US"/>
        </w:rPr>
        <w:t>(6)</w:t>
      </w:r>
      <w:r w:rsidR="00496D68">
        <w:rPr>
          <w:rFonts w:ascii="Times New Roman" w:hAnsi="Times New Roman" w:cs="Times New Roman"/>
          <w:sz w:val="24"/>
          <w:szCs w:val="24"/>
          <w:lang w:val="en-US"/>
        </w:rPr>
        <w:t>:</w:t>
      </w:r>
      <w:r w:rsidRPr="00D32A40">
        <w:rPr>
          <w:rFonts w:ascii="Times New Roman" w:hAnsi="Times New Roman" w:cs="Times New Roman"/>
          <w:sz w:val="24"/>
          <w:szCs w:val="24"/>
          <w:lang w:val="en-US"/>
        </w:rPr>
        <w:t>990-996.</w:t>
      </w:r>
    </w:p>
    <w:p w14:paraId="083EF45B" w14:textId="2136F236"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rPr>
      </w:pPr>
      <w:r w:rsidRPr="00D32A40">
        <w:rPr>
          <w:rFonts w:ascii="Times New Roman" w:hAnsi="Times New Roman" w:cs="Times New Roman"/>
          <w:color w:val="222222"/>
          <w:sz w:val="24"/>
          <w:szCs w:val="24"/>
          <w:shd w:val="clear" w:color="auto" w:fill="FFFFFF"/>
        </w:rPr>
        <w:t>Gopi, V., Kalaimagal, T., Sasikala, R., Harish, S</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w:t>
      </w:r>
      <w:proofErr w:type="spellStart"/>
      <w:r w:rsidRPr="00D32A40">
        <w:rPr>
          <w:rFonts w:ascii="Times New Roman" w:hAnsi="Times New Roman" w:cs="Times New Roman"/>
          <w:color w:val="222222"/>
          <w:sz w:val="24"/>
          <w:szCs w:val="24"/>
          <w:shd w:val="clear" w:color="auto" w:fill="FFFFFF"/>
        </w:rPr>
        <w:t>Senthivelu</w:t>
      </w:r>
      <w:proofErr w:type="spellEnd"/>
      <w:r w:rsidRPr="00D32A40">
        <w:rPr>
          <w:rFonts w:ascii="Times New Roman" w:hAnsi="Times New Roman" w:cs="Times New Roman"/>
          <w:color w:val="222222"/>
          <w:sz w:val="24"/>
          <w:szCs w:val="24"/>
          <w:shd w:val="clear" w:color="auto" w:fill="FFFFFF"/>
        </w:rPr>
        <w:t>, M. 2023. Study on genetic parameters, correlation and path analysis in elite sunflower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inbreds. </w:t>
      </w:r>
      <w:r w:rsidRPr="00D32A40">
        <w:rPr>
          <w:rFonts w:ascii="Times New Roman" w:hAnsi="Times New Roman" w:cs="Times New Roman"/>
          <w:i/>
          <w:iCs/>
          <w:color w:val="222222"/>
          <w:sz w:val="24"/>
          <w:szCs w:val="24"/>
          <w:shd w:val="clear" w:color="auto" w:fill="FFFFFF"/>
        </w:rPr>
        <w:t>Pharma Innovation</w:t>
      </w:r>
      <w:r w:rsidR="00496D68">
        <w:rPr>
          <w:rFonts w:ascii="Times New Roman" w:hAnsi="Times New Roman" w:cs="Times New Roman"/>
          <w:color w:val="222222"/>
          <w:sz w:val="24"/>
          <w:szCs w:val="24"/>
          <w:shd w:val="clear" w:color="auto" w:fill="FFFFFF"/>
        </w:rPr>
        <w:t xml:space="preserve">, </w:t>
      </w:r>
      <w:r w:rsidRPr="00496D68">
        <w:rPr>
          <w:rFonts w:ascii="Times New Roman" w:hAnsi="Times New Roman" w:cs="Times New Roman"/>
          <w:b/>
          <w:bCs/>
          <w:color w:val="222222"/>
          <w:sz w:val="24"/>
          <w:szCs w:val="24"/>
          <w:shd w:val="clear" w:color="auto" w:fill="FFFFFF"/>
        </w:rPr>
        <w:t>12</w:t>
      </w:r>
      <w:r w:rsidRPr="00D32A40">
        <w:rPr>
          <w:rFonts w:ascii="Times New Roman" w:hAnsi="Times New Roman" w:cs="Times New Roman"/>
          <w:color w:val="222222"/>
          <w:sz w:val="24"/>
          <w:szCs w:val="24"/>
          <w:shd w:val="clear" w:color="auto" w:fill="FFFFFF"/>
        </w:rPr>
        <w:t>(8):1940-1944.</w:t>
      </w:r>
    </w:p>
    <w:p w14:paraId="72310A6B" w14:textId="395636F0"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rPr>
      </w:pPr>
      <w:proofErr w:type="spellStart"/>
      <w:r w:rsidRPr="00D32A40">
        <w:rPr>
          <w:rFonts w:ascii="Times New Roman" w:hAnsi="Times New Roman" w:cs="Times New Roman"/>
          <w:color w:val="222222"/>
          <w:sz w:val="24"/>
          <w:szCs w:val="24"/>
          <w:shd w:val="clear" w:color="auto" w:fill="FFFFFF"/>
        </w:rPr>
        <w:t>Harshavardan</w:t>
      </w:r>
      <w:proofErr w:type="spellEnd"/>
      <w:r w:rsidRPr="00D32A40">
        <w:rPr>
          <w:rFonts w:ascii="Times New Roman" w:hAnsi="Times New Roman" w:cs="Times New Roman"/>
          <w:color w:val="222222"/>
          <w:sz w:val="24"/>
          <w:szCs w:val="24"/>
          <w:shd w:val="clear" w:color="auto" w:fill="FFFFFF"/>
        </w:rPr>
        <w:t xml:space="preserve">, J.H., </w:t>
      </w:r>
      <w:proofErr w:type="spellStart"/>
      <w:r w:rsidRPr="00D32A40">
        <w:rPr>
          <w:rFonts w:ascii="Times New Roman" w:hAnsi="Times New Roman" w:cs="Times New Roman"/>
          <w:color w:val="222222"/>
          <w:sz w:val="24"/>
          <w:szCs w:val="24"/>
          <w:shd w:val="clear" w:color="auto" w:fill="FFFFFF"/>
        </w:rPr>
        <w:t>Immadi</w:t>
      </w:r>
      <w:proofErr w:type="spellEnd"/>
      <w:r w:rsidRPr="00D32A40">
        <w:rPr>
          <w:rFonts w:ascii="Times New Roman" w:hAnsi="Times New Roman" w:cs="Times New Roman"/>
          <w:color w:val="222222"/>
          <w:sz w:val="24"/>
          <w:szCs w:val="24"/>
          <w:shd w:val="clear" w:color="auto" w:fill="FFFFFF"/>
        </w:rPr>
        <w:t>, S</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Amandeep. 2021. Variability and correlation studies in sunflower lines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w:t>
      </w:r>
      <w:r w:rsidRPr="00D32A40">
        <w:rPr>
          <w:rFonts w:ascii="Times New Roman" w:hAnsi="Times New Roman" w:cs="Times New Roman"/>
          <w:i/>
          <w:iCs/>
          <w:color w:val="222222"/>
          <w:sz w:val="24"/>
          <w:szCs w:val="24"/>
          <w:shd w:val="clear" w:color="auto" w:fill="FFFFFF"/>
        </w:rPr>
        <w:t>Journal of Pharmacognosy and Phytochemistry</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w:t>
      </w:r>
      <w:r w:rsidRPr="00496D68">
        <w:rPr>
          <w:rFonts w:ascii="Times New Roman" w:hAnsi="Times New Roman" w:cs="Times New Roman"/>
          <w:b/>
          <w:bCs/>
          <w:color w:val="222222"/>
          <w:sz w:val="24"/>
          <w:szCs w:val="24"/>
          <w:shd w:val="clear" w:color="auto" w:fill="FFFFFF"/>
        </w:rPr>
        <w:t>10</w:t>
      </w:r>
      <w:r w:rsidRPr="00D32A40">
        <w:rPr>
          <w:rFonts w:ascii="Times New Roman" w:hAnsi="Times New Roman" w:cs="Times New Roman"/>
          <w:color w:val="222222"/>
          <w:sz w:val="24"/>
          <w:szCs w:val="24"/>
          <w:shd w:val="clear" w:color="auto" w:fill="FFFFFF"/>
        </w:rPr>
        <w:t>(3): 221-223.</w:t>
      </w:r>
    </w:p>
    <w:p w14:paraId="5E699006" w14:textId="77777777" w:rsidR="00642816" w:rsidRPr="00D32A40" w:rsidRDefault="00642816" w:rsidP="00D32A40">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 xml:space="preserve">Hotelling, H. 1936. Relations between two sets of varieties. </w:t>
      </w:r>
      <w:proofErr w:type="spellStart"/>
      <w:r w:rsidRPr="00496D68">
        <w:rPr>
          <w:rFonts w:ascii="Times New Roman" w:eastAsia="Times New Roman" w:hAnsi="Times New Roman" w:cs="Times New Roman"/>
          <w:i/>
          <w:iCs/>
          <w:kern w:val="0"/>
          <w:sz w:val="24"/>
          <w:szCs w:val="24"/>
          <w:lang w:val="en-US"/>
          <w14:ligatures w14:val="none"/>
        </w:rPr>
        <w:t>Biometrica</w:t>
      </w:r>
      <w:proofErr w:type="spellEnd"/>
      <w:r w:rsidRPr="00D32A40">
        <w:rPr>
          <w:rFonts w:ascii="Times New Roman" w:eastAsia="Times New Roman" w:hAnsi="Times New Roman" w:cs="Times New Roman"/>
          <w:kern w:val="0"/>
          <w:sz w:val="24"/>
          <w:szCs w:val="24"/>
          <w:lang w:val="en-US"/>
          <w14:ligatures w14:val="none"/>
        </w:rPr>
        <w:t xml:space="preserve">, </w:t>
      </w:r>
      <w:r w:rsidRPr="00496D68">
        <w:rPr>
          <w:rFonts w:ascii="Times New Roman" w:eastAsia="Times New Roman" w:hAnsi="Times New Roman" w:cs="Times New Roman"/>
          <w:b/>
          <w:bCs/>
          <w:kern w:val="0"/>
          <w:sz w:val="24"/>
          <w:szCs w:val="24"/>
          <w:lang w:val="en-US"/>
          <w14:ligatures w14:val="none"/>
        </w:rPr>
        <w:t>28</w:t>
      </w:r>
      <w:r w:rsidRPr="00D32A40">
        <w:rPr>
          <w:rFonts w:ascii="Times New Roman" w:eastAsia="Times New Roman" w:hAnsi="Times New Roman" w:cs="Times New Roman"/>
          <w:kern w:val="0"/>
          <w:sz w:val="24"/>
          <w:szCs w:val="24"/>
          <w:lang w:val="en-US"/>
          <w14:ligatures w14:val="none"/>
        </w:rPr>
        <w:t>(3-4):321-377.</w:t>
      </w:r>
    </w:p>
    <w:p w14:paraId="12C7186A" w14:textId="24C7528A" w:rsidR="00642816" w:rsidRPr="00D32A40" w:rsidRDefault="00642816" w:rsidP="00D32A40">
      <w:pPr>
        <w:spacing w:before="160" w:after="200" w:line="240" w:lineRule="auto"/>
        <w:ind w:left="1293" w:right="249" w:hanging="720"/>
        <w:jc w:val="both"/>
        <w:rPr>
          <w:rFonts w:ascii="Times New Roman" w:hAnsi="Times New Roman" w:cs="Times New Roman"/>
          <w:sz w:val="24"/>
          <w:szCs w:val="24"/>
          <w:lang w:val="en-US"/>
        </w:rPr>
      </w:pPr>
      <w:r w:rsidRPr="00D32A40">
        <w:rPr>
          <w:rFonts w:ascii="Times New Roman" w:hAnsi="Times New Roman" w:cs="Times New Roman"/>
          <w:sz w:val="24"/>
          <w:szCs w:val="24"/>
          <w:lang w:val="en-US"/>
        </w:rPr>
        <w:t>Hussain, F., Rafiq, M., Ghias, M., Qamar, R., Razzaq, M.K., Hameed, A. and Mustafa, H.S.B. 2017. Genetic diversity for seed yield and its components using principal component and cluster analysis. </w:t>
      </w:r>
      <w:r w:rsidRPr="00D32A40">
        <w:rPr>
          <w:rFonts w:ascii="Times New Roman" w:hAnsi="Times New Roman" w:cs="Times New Roman"/>
          <w:i/>
          <w:iCs/>
          <w:sz w:val="24"/>
          <w:szCs w:val="24"/>
          <w:lang w:val="en-US"/>
        </w:rPr>
        <w:t>Life Science Journal</w:t>
      </w:r>
      <w:r w:rsidRPr="00D32A40">
        <w:rPr>
          <w:rFonts w:ascii="Times New Roman" w:hAnsi="Times New Roman" w:cs="Times New Roman"/>
          <w:sz w:val="24"/>
          <w:szCs w:val="24"/>
          <w:lang w:val="en-US"/>
        </w:rPr>
        <w:t>, </w:t>
      </w:r>
      <w:r w:rsidRPr="00496D68">
        <w:rPr>
          <w:rFonts w:ascii="Times New Roman" w:hAnsi="Times New Roman" w:cs="Times New Roman"/>
          <w:b/>
          <w:bCs/>
          <w:sz w:val="24"/>
          <w:szCs w:val="24"/>
          <w:lang w:val="en-US"/>
        </w:rPr>
        <w:t>14</w:t>
      </w:r>
      <w:r w:rsidRPr="00D32A40">
        <w:rPr>
          <w:rFonts w:ascii="Times New Roman" w:hAnsi="Times New Roman" w:cs="Times New Roman"/>
          <w:sz w:val="24"/>
          <w:szCs w:val="24"/>
          <w:lang w:val="en-US"/>
        </w:rPr>
        <w:t>(5)</w:t>
      </w:r>
      <w:r w:rsidR="00496D68">
        <w:rPr>
          <w:rFonts w:ascii="Times New Roman" w:hAnsi="Times New Roman" w:cs="Times New Roman"/>
          <w:sz w:val="24"/>
          <w:szCs w:val="24"/>
          <w:lang w:val="en-US"/>
        </w:rPr>
        <w:t>:</w:t>
      </w:r>
      <w:r w:rsidRPr="00D32A40">
        <w:rPr>
          <w:rFonts w:ascii="Times New Roman" w:hAnsi="Times New Roman" w:cs="Times New Roman"/>
          <w:sz w:val="24"/>
          <w:szCs w:val="24"/>
          <w:lang w:val="en-US"/>
        </w:rPr>
        <w:t>71-78.</w:t>
      </w:r>
    </w:p>
    <w:p w14:paraId="7B005300" w14:textId="197524DE" w:rsidR="00642816" w:rsidRPr="00D32A40" w:rsidRDefault="00642816" w:rsidP="00D32A40">
      <w:pPr>
        <w:spacing w:before="160" w:after="200" w:line="240" w:lineRule="auto"/>
        <w:ind w:left="1293" w:right="249" w:hanging="720"/>
        <w:jc w:val="both"/>
        <w:rPr>
          <w:rFonts w:ascii="Times New Roman" w:hAnsi="Times New Roman" w:cs="Times New Roman"/>
          <w:sz w:val="24"/>
          <w:szCs w:val="24"/>
        </w:rPr>
      </w:pPr>
      <w:r w:rsidRPr="00D32A40">
        <w:rPr>
          <w:rFonts w:ascii="Times New Roman" w:hAnsi="Times New Roman" w:cs="Times New Roman"/>
          <w:sz w:val="24"/>
          <w:szCs w:val="24"/>
        </w:rPr>
        <w:t>Johnson, H.W., Robinson, H.F</w:t>
      </w:r>
      <w:r w:rsidR="00496D68">
        <w:rPr>
          <w:rFonts w:ascii="Times New Roman" w:hAnsi="Times New Roman" w:cs="Times New Roman"/>
          <w:sz w:val="24"/>
          <w:szCs w:val="24"/>
        </w:rPr>
        <w:t>.</w:t>
      </w:r>
      <w:r w:rsidRPr="00D32A40">
        <w:rPr>
          <w:rFonts w:ascii="Times New Roman" w:hAnsi="Times New Roman" w:cs="Times New Roman"/>
          <w:sz w:val="24"/>
          <w:szCs w:val="24"/>
        </w:rPr>
        <w:t xml:space="preserve"> and Comstock, R.E. 1955. Genotypic and phenotypic correlation in soyabean and their implication in selection. </w:t>
      </w:r>
      <w:r w:rsidRPr="00D32A40">
        <w:rPr>
          <w:rFonts w:ascii="Times New Roman" w:hAnsi="Times New Roman" w:cs="Times New Roman"/>
          <w:i/>
          <w:iCs/>
          <w:sz w:val="24"/>
          <w:szCs w:val="24"/>
        </w:rPr>
        <w:t>Agronomy Journal</w:t>
      </w:r>
      <w:r w:rsidR="00496D68">
        <w:rPr>
          <w:rFonts w:ascii="Times New Roman" w:hAnsi="Times New Roman" w:cs="Times New Roman"/>
          <w:sz w:val="24"/>
          <w:szCs w:val="24"/>
        </w:rPr>
        <w:t>,</w:t>
      </w:r>
      <w:r w:rsidRPr="00D32A40">
        <w:rPr>
          <w:rFonts w:ascii="Times New Roman" w:hAnsi="Times New Roman" w:cs="Times New Roman"/>
          <w:sz w:val="24"/>
          <w:szCs w:val="24"/>
        </w:rPr>
        <w:t xml:space="preserve"> </w:t>
      </w:r>
      <w:r w:rsidRPr="00496D68">
        <w:rPr>
          <w:rFonts w:ascii="Times New Roman" w:hAnsi="Times New Roman" w:cs="Times New Roman"/>
          <w:b/>
          <w:bCs/>
          <w:sz w:val="24"/>
          <w:szCs w:val="24"/>
        </w:rPr>
        <w:t>47</w:t>
      </w:r>
      <w:r w:rsidRPr="00D32A40">
        <w:rPr>
          <w:rFonts w:ascii="Times New Roman" w:hAnsi="Times New Roman" w:cs="Times New Roman"/>
          <w:sz w:val="24"/>
          <w:szCs w:val="24"/>
        </w:rPr>
        <w:t>: 477-483.</w:t>
      </w:r>
    </w:p>
    <w:p w14:paraId="567D258E" w14:textId="56FAB575" w:rsidR="00642816" w:rsidRPr="00D32A40" w:rsidRDefault="00642816" w:rsidP="00D32A40">
      <w:pPr>
        <w:spacing w:before="160" w:after="0" w:line="240" w:lineRule="auto"/>
        <w:ind w:left="1293" w:right="249" w:hanging="720"/>
        <w:jc w:val="both"/>
        <w:rPr>
          <w:rFonts w:ascii="Times New Roman" w:hAnsi="Times New Roman" w:cs="Times New Roman"/>
          <w:color w:val="222222"/>
          <w:sz w:val="24"/>
          <w:szCs w:val="24"/>
          <w:shd w:val="clear" w:color="auto" w:fill="FFFFFF"/>
        </w:rPr>
      </w:pPr>
      <w:r w:rsidRPr="00D32A40">
        <w:rPr>
          <w:rFonts w:ascii="Times New Roman" w:hAnsi="Times New Roman" w:cs="Times New Roman"/>
          <w:color w:val="222222"/>
          <w:sz w:val="24"/>
          <w:szCs w:val="24"/>
          <w:shd w:val="clear" w:color="auto" w:fill="FFFFFF"/>
        </w:rPr>
        <w:t>Kaur, B</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Kaila, V. 2023. Variability assessment and trait relationships among confectionery sunflower inbreds. </w:t>
      </w:r>
      <w:r w:rsidRPr="00D32A40">
        <w:rPr>
          <w:rFonts w:ascii="Times New Roman" w:hAnsi="Times New Roman" w:cs="Times New Roman"/>
          <w:i/>
          <w:iCs/>
          <w:color w:val="222222"/>
          <w:sz w:val="24"/>
          <w:szCs w:val="24"/>
          <w:shd w:val="clear" w:color="auto" w:fill="FFFFFF"/>
        </w:rPr>
        <w:t>Emergent Life Sciences Research</w:t>
      </w:r>
      <w:r w:rsidR="00496D68">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w:t>
      </w:r>
      <w:r w:rsidRPr="00496D68">
        <w:rPr>
          <w:rFonts w:ascii="Times New Roman" w:hAnsi="Times New Roman" w:cs="Times New Roman"/>
          <w:b/>
          <w:bCs/>
          <w:color w:val="222222"/>
          <w:sz w:val="24"/>
          <w:szCs w:val="24"/>
          <w:shd w:val="clear" w:color="auto" w:fill="FFFFFF"/>
        </w:rPr>
        <w:t>9</w:t>
      </w:r>
      <w:r w:rsidRPr="00D32A40">
        <w:rPr>
          <w:rFonts w:ascii="Times New Roman" w:hAnsi="Times New Roman" w:cs="Times New Roman"/>
          <w:color w:val="222222"/>
          <w:sz w:val="24"/>
          <w:szCs w:val="24"/>
          <w:shd w:val="clear" w:color="auto" w:fill="FFFFFF"/>
        </w:rPr>
        <w:t>: 1-12.</w:t>
      </w:r>
    </w:p>
    <w:p w14:paraId="1A168A7C" w14:textId="1AE8B6B1" w:rsidR="00642816" w:rsidRPr="00D32A40" w:rsidRDefault="00642816" w:rsidP="00D32A40">
      <w:pPr>
        <w:widowControl w:val="0"/>
        <w:tabs>
          <w:tab w:val="left" w:pos="720"/>
        </w:tabs>
        <w:autoSpaceDE w:val="0"/>
        <w:autoSpaceDN w:val="0"/>
        <w:adjustRightInd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Kumar</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P</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S</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w:t>
      </w:r>
      <w:proofErr w:type="spellStart"/>
      <w:r w:rsidRPr="00D32A40">
        <w:rPr>
          <w:rFonts w:ascii="Times New Roman" w:eastAsia="Times New Roman" w:hAnsi="Times New Roman" w:cs="Times New Roman"/>
          <w:kern w:val="0"/>
          <w:sz w:val="24"/>
          <w:szCs w:val="24"/>
          <w:lang w:val="en-US"/>
          <w14:ligatures w14:val="none"/>
        </w:rPr>
        <w:t>Dudhe</w:t>
      </w:r>
      <w:proofErr w:type="spellEnd"/>
      <w:r w:rsidR="00496D68">
        <w:rPr>
          <w:rFonts w:ascii="Times New Roman" w:eastAsia="Times New Roman" w:hAnsi="Times New Roman" w:cs="Times New Roman"/>
          <w:kern w:val="0"/>
          <w:sz w:val="24"/>
          <w:szCs w:val="24"/>
          <w:lang w:val="en-US"/>
          <w14:ligatures w14:val="none"/>
        </w:rPr>
        <w:t xml:space="preserve">, </w:t>
      </w:r>
      <w:r w:rsidRPr="00D32A40">
        <w:rPr>
          <w:rFonts w:ascii="Times New Roman" w:eastAsia="Times New Roman" w:hAnsi="Times New Roman" w:cs="Times New Roman"/>
          <w:kern w:val="0"/>
          <w:sz w:val="24"/>
          <w:szCs w:val="24"/>
          <w:lang w:val="en-US"/>
          <w14:ligatures w14:val="none"/>
        </w:rPr>
        <w:t>M</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Y</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w:t>
      </w:r>
      <w:proofErr w:type="spellStart"/>
      <w:r w:rsidRPr="00D32A40">
        <w:rPr>
          <w:rFonts w:ascii="Times New Roman" w:eastAsia="Times New Roman" w:hAnsi="Times New Roman" w:cs="Times New Roman"/>
          <w:kern w:val="0"/>
          <w:sz w:val="24"/>
          <w:szCs w:val="24"/>
          <w:lang w:val="en-US"/>
          <w14:ligatures w14:val="none"/>
        </w:rPr>
        <w:t>Sabesan</w:t>
      </w:r>
      <w:proofErr w:type="spellEnd"/>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T</w:t>
      </w:r>
      <w:r w:rsidR="00496D68">
        <w:rPr>
          <w:rFonts w:ascii="Times New Roman" w:eastAsia="Times New Roman" w:hAnsi="Times New Roman" w:cs="Times New Roman"/>
          <w:kern w:val="0"/>
          <w:sz w:val="24"/>
          <w:szCs w:val="24"/>
          <w:lang w:val="en-US"/>
          <w14:ligatures w14:val="none"/>
        </w:rPr>
        <w:t>. and</w:t>
      </w:r>
      <w:r w:rsidRPr="00D32A40">
        <w:rPr>
          <w:rFonts w:ascii="Times New Roman" w:eastAsia="Times New Roman" w:hAnsi="Times New Roman" w:cs="Times New Roman"/>
          <w:kern w:val="0"/>
          <w:sz w:val="24"/>
          <w:szCs w:val="24"/>
          <w:lang w:val="en-US"/>
          <w14:ligatures w14:val="none"/>
        </w:rPr>
        <w:t xml:space="preserve"> Saravanan</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K.</w:t>
      </w:r>
      <w:r w:rsidR="00496D68">
        <w:rPr>
          <w:rFonts w:ascii="Times New Roman" w:eastAsia="Times New Roman" w:hAnsi="Times New Roman" w:cs="Times New Roman"/>
          <w:kern w:val="0"/>
          <w:sz w:val="24"/>
          <w:szCs w:val="24"/>
          <w:lang w:val="en-US"/>
          <w14:ligatures w14:val="none"/>
        </w:rPr>
        <w:t xml:space="preserve"> </w:t>
      </w:r>
      <w:r w:rsidR="00496D68" w:rsidRPr="00D32A40">
        <w:rPr>
          <w:rFonts w:ascii="Times New Roman" w:eastAsia="Times New Roman" w:hAnsi="Times New Roman" w:cs="Times New Roman"/>
          <w:kern w:val="0"/>
          <w:sz w:val="24"/>
          <w:szCs w:val="24"/>
          <w:lang w:val="en-US"/>
          <w14:ligatures w14:val="none"/>
        </w:rPr>
        <w:t>2024</w:t>
      </w:r>
      <w:r w:rsidR="00496D68">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 xml:space="preserve"> </w:t>
      </w:r>
      <w:r w:rsidRPr="00D32A40">
        <w:rPr>
          <w:rFonts w:ascii="Times New Roman" w:eastAsia="Times New Roman" w:hAnsi="Times New Roman" w:cs="Times New Roman"/>
          <w:color w:val="222222"/>
          <w:kern w:val="0"/>
          <w:sz w:val="24"/>
          <w:szCs w:val="24"/>
          <w:shd w:val="clear" w:color="auto" w:fill="FFFFFF"/>
          <w:lang w:val="en-US"/>
          <w14:ligatures w14:val="none"/>
        </w:rPr>
        <w:t>Study on genetic diversity in sunflower (</w:t>
      </w:r>
      <w:r w:rsidRPr="00D32A40">
        <w:rPr>
          <w:rFonts w:ascii="Times New Roman" w:eastAsia="Times New Roman" w:hAnsi="Times New Roman" w:cs="Times New Roman"/>
          <w:i/>
          <w:iCs/>
          <w:color w:val="222222"/>
          <w:kern w:val="0"/>
          <w:sz w:val="24"/>
          <w:szCs w:val="24"/>
          <w:shd w:val="clear" w:color="auto" w:fill="FFFFFF"/>
          <w:lang w:val="en-US"/>
          <w14:ligatures w14:val="none"/>
        </w:rPr>
        <w:t>Helianthus annuus</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L.) 33 elite genotypes. </w:t>
      </w:r>
      <w:r w:rsidRPr="00496D68">
        <w:rPr>
          <w:rFonts w:ascii="Times New Roman" w:eastAsia="Times New Roman" w:hAnsi="Times New Roman" w:cs="Times New Roman"/>
          <w:i/>
          <w:iCs/>
          <w:kern w:val="0"/>
          <w:sz w:val="24"/>
          <w:szCs w:val="24"/>
          <w:lang w:val="en-US"/>
          <w14:ligatures w14:val="none"/>
        </w:rPr>
        <w:t>Plant Archives</w:t>
      </w:r>
      <w:r w:rsidR="00496D68">
        <w:rPr>
          <w:rFonts w:ascii="Times New Roman" w:eastAsia="Times New Roman" w:hAnsi="Times New Roman" w:cs="Times New Roman"/>
          <w:kern w:val="0"/>
          <w:sz w:val="24"/>
          <w:szCs w:val="24"/>
          <w:lang w:val="en-US"/>
          <w14:ligatures w14:val="none"/>
        </w:rPr>
        <w:t xml:space="preserve">, </w:t>
      </w:r>
      <w:r w:rsidRPr="00496D68">
        <w:rPr>
          <w:rFonts w:ascii="Times New Roman" w:eastAsia="Times New Roman" w:hAnsi="Times New Roman" w:cs="Times New Roman"/>
          <w:b/>
          <w:bCs/>
          <w:kern w:val="0"/>
          <w:sz w:val="24"/>
          <w:szCs w:val="24"/>
          <w:lang w:val="en-US"/>
          <w14:ligatures w14:val="none"/>
        </w:rPr>
        <w:t>24</w:t>
      </w:r>
      <w:r w:rsidRPr="00D32A40">
        <w:rPr>
          <w:rFonts w:ascii="Times New Roman" w:eastAsia="Times New Roman" w:hAnsi="Times New Roman" w:cs="Times New Roman"/>
          <w:kern w:val="0"/>
          <w:sz w:val="24"/>
          <w:szCs w:val="24"/>
          <w:lang w:val="en-US"/>
          <w14:ligatures w14:val="none"/>
        </w:rPr>
        <w:t>(1):259-264.</w:t>
      </w:r>
    </w:p>
    <w:p w14:paraId="6DCB7EFA" w14:textId="1056E45B"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rPr>
      </w:pPr>
      <w:r w:rsidRPr="00D32A40">
        <w:rPr>
          <w:rFonts w:ascii="Times New Roman" w:hAnsi="Times New Roman" w:cs="Times New Roman"/>
          <w:color w:val="222222"/>
          <w:sz w:val="24"/>
          <w:szCs w:val="24"/>
          <w:shd w:val="clear" w:color="auto" w:fill="FFFFFF"/>
        </w:rPr>
        <w:t>Lakshman, S.S., Chakraborty, N.R., Debnath, S</w:t>
      </w:r>
      <w:r w:rsidR="005F3DC9">
        <w:rPr>
          <w:rFonts w:ascii="Times New Roman" w:hAnsi="Times New Roman" w:cs="Times New Roman"/>
          <w:color w:val="222222"/>
          <w:sz w:val="24"/>
          <w:szCs w:val="24"/>
          <w:shd w:val="clear" w:color="auto" w:fill="FFFFFF"/>
        </w:rPr>
        <w:t xml:space="preserve">. </w:t>
      </w:r>
      <w:r w:rsidRPr="00D32A40">
        <w:rPr>
          <w:rFonts w:ascii="Times New Roman" w:hAnsi="Times New Roman" w:cs="Times New Roman"/>
          <w:color w:val="222222"/>
          <w:sz w:val="24"/>
          <w:szCs w:val="24"/>
          <w:shd w:val="clear" w:color="auto" w:fill="FFFFFF"/>
        </w:rPr>
        <w:t>and Kant, A.</w:t>
      </w:r>
      <w:r w:rsidR="005F3DC9">
        <w:rPr>
          <w:rFonts w:ascii="Times New Roman" w:hAnsi="Times New Roman" w:cs="Times New Roman"/>
          <w:color w:val="222222"/>
          <w:sz w:val="24"/>
          <w:szCs w:val="24"/>
          <w:shd w:val="clear" w:color="auto" w:fill="FFFFFF"/>
        </w:rPr>
        <w:t xml:space="preserve"> </w:t>
      </w:r>
      <w:r w:rsidRPr="00D32A40">
        <w:rPr>
          <w:rFonts w:ascii="Times New Roman" w:hAnsi="Times New Roman" w:cs="Times New Roman"/>
          <w:color w:val="222222"/>
          <w:sz w:val="24"/>
          <w:szCs w:val="24"/>
          <w:shd w:val="clear" w:color="auto" w:fill="FFFFFF"/>
        </w:rPr>
        <w:t>2021. Genetic variability, character association and divergence studies in sunflower (</w:t>
      </w:r>
      <w:r w:rsidRPr="00D32A40">
        <w:rPr>
          <w:rFonts w:ascii="Times New Roman" w:hAnsi="Times New Roman" w:cs="Times New Roman"/>
          <w:i/>
          <w:iCs/>
          <w:color w:val="222222"/>
          <w:sz w:val="24"/>
          <w:szCs w:val="24"/>
          <w:shd w:val="clear" w:color="auto" w:fill="FFFFFF"/>
        </w:rPr>
        <w:t>Helianthus annuus</w:t>
      </w:r>
      <w:r w:rsidRPr="00D32A40">
        <w:rPr>
          <w:rFonts w:ascii="Times New Roman" w:hAnsi="Times New Roman" w:cs="Times New Roman"/>
          <w:color w:val="222222"/>
          <w:sz w:val="24"/>
          <w:szCs w:val="24"/>
          <w:shd w:val="clear" w:color="auto" w:fill="FFFFFF"/>
        </w:rPr>
        <w:t xml:space="preserve"> L.) for improvement in oil yield. </w:t>
      </w:r>
      <w:r w:rsidRPr="00D32A40">
        <w:rPr>
          <w:rFonts w:ascii="Times New Roman" w:hAnsi="Times New Roman" w:cs="Times New Roman"/>
          <w:i/>
          <w:iCs/>
          <w:color w:val="222222"/>
          <w:sz w:val="24"/>
          <w:szCs w:val="24"/>
          <w:shd w:val="clear" w:color="auto" w:fill="FFFFFF"/>
        </w:rPr>
        <w:t>African Journal of Biological Sciences</w:t>
      </w:r>
      <w:r w:rsid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b/>
          <w:bCs/>
          <w:color w:val="222222"/>
          <w:sz w:val="24"/>
          <w:szCs w:val="24"/>
          <w:shd w:val="clear" w:color="auto" w:fill="FFFFFF"/>
        </w:rPr>
        <w:t>3</w:t>
      </w:r>
      <w:r w:rsidRPr="00D32A40">
        <w:rPr>
          <w:rFonts w:ascii="Times New Roman" w:hAnsi="Times New Roman" w:cs="Times New Roman"/>
          <w:color w:val="222222"/>
          <w:sz w:val="24"/>
          <w:szCs w:val="24"/>
          <w:shd w:val="clear" w:color="auto" w:fill="FFFFFF"/>
        </w:rPr>
        <w:t>(1):129-145.</w:t>
      </w:r>
    </w:p>
    <w:p w14:paraId="32D3250C" w14:textId="513A13C0" w:rsidR="00642816" w:rsidRPr="00D32A40" w:rsidRDefault="00642816" w:rsidP="00D32A40">
      <w:pPr>
        <w:tabs>
          <w:tab w:val="left" w:pos="720"/>
        </w:tabs>
        <w:autoSpaceDE w:val="0"/>
        <w:autoSpaceDN w:val="0"/>
        <w:adjustRightInd w:val="0"/>
        <w:spacing w:before="160" w:after="0" w:line="240" w:lineRule="auto"/>
        <w:ind w:left="1293" w:right="249" w:hanging="720"/>
        <w:jc w:val="both"/>
        <w:rPr>
          <w:rFonts w:ascii="Times New Roman" w:hAnsi="Times New Roman" w:cs="Times New Roman"/>
          <w:color w:val="222222"/>
          <w:sz w:val="24"/>
          <w:szCs w:val="24"/>
          <w:shd w:val="clear" w:color="auto" w:fill="FFFFFF"/>
          <w:lang w:val="en-US"/>
        </w:rPr>
      </w:pPr>
      <w:proofErr w:type="spellStart"/>
      <w:r w:rsidRPr="00D32A40">
        <w:rPr>
          <w:rFonts w:ascii="Times New Roman" w:hAnsi="Times New Roman" w:cs="Times New Roman"/>
          <w:color w:val="222222"/>
          <w:sz w:val="24"/>
          <w:szCs w:val="24"/>
          <w:shd w:val="clear" w:color="auto" w:fill="FFFFFF"/>
          <w:lang w:val="en-US"/>
        </w:rPr>
        <w:t>Madhavilatha</w:t>
      </w:r>
      <w:proofErr w:type="spellEnd"/>
      <w:r w:rsidRPr="00D32A40">
        <w:rPr>
          <w:rFonts w:ascii="Times New Roman" w:hAnsi="Times New Roman" w:cs="Times New Roman"/>
          <w:color w:val="222222"/>
          <w:sz w:val="24"/>
          <w:szCs w:val="24"/>
          <w:shd w:val="clear" w:color="auto" w:fill="FFFFFF"/>
          <w:lang w:val="en-US"/>
        </w:rPr>
        <w:t>, K., Prasad, A.D. and Neelima, S. 2017. Genetic divergence studies for yield and its attributes in sunflower (</w:t>
      </w:r>
      <w:r w:rsidRPr="005F3DC9">
        <w:rPr>
          <w:rFonts w:ascii="Times New Roman" w:hAnsi="Times New Roman" w:cs="Times New Roman"/>
          <w:i/>
          <w:iCs/>
          <w:color w:val="222222"/>
          <w:sz w:val="24"/>
          <w:szCs w:val="24"/>
          <w:shd w:val="clear" w:color="auto" w:fill="FFFFFF"/>
          <w:lang w:val="en-US"/>
        </w:rPr>
        <w:t>Helianthus annuus</w:t>
      </w:r>
      <w:r w:rsidRPr="00D32A40">
        <w:rPr>
          <w:rFonts w:ascii="Times New Roman" w:hAnsi="Times New Roman" w:cs="Times New Roman"/>
          <w:color w:val="222222"/>
          <w:sz w:val="24"/>
          <w:szCs w:val="24"/>
          <w:shd w:val="clear" w:color="auto" w:fill="FFFFFF"/>
          <w:lang w:val="en-US"/>
        </w:rPr>
        <w:t xml:space="preserve"> </w:t>
      </w:r>
      <w:r w:rsidR="005F3DC9">
        <w:rPr>
          <w:rFonts w:ascii="Times New Roman" w:hAnsi="Times New Roman" w:cs="Times New Roman"/>
          <w:color w:val="222222"/>
          <w:sz w:val="24"/>
          <w:szCs w:val="24"/>
          <w:shd w:val="clear" w:color="auto" w:fill="FFFFFF"/>
          <w:lang w:val="en-US"/>
        </w:rPr>
        <w:t>L</w:t>
      </w:r>
      <w:r w:rsidRPr="00D32A40">
        <w:rPr>
          <w:rFonts w:ascii="Times New Roman" w:hAnsi="Times New Roman" w:cs="Times New Roman"/>
          <w:color w:val="222222"/>
          <w:sz w:val="24"/>
          <w:szCs w:val="24"/>
          <w:shd w:val="clear" w:color="auto" w:fill="FFFFFF"/>
          <w:lang w:val="en-US"/>
        </w:rPr>
        <w:t>.). </w:t>
      </w:r>
      <w:r w:rsidRPr="00D32A40">
        <w:rPr>
          <w:rFonts w:ascii="Times New Roman" w:hAnsi="Times New Roman" w:cs="Times New Roman"/>
          <w:i/>
          <w:iCs/>
          <w:color w:val="222222"/>
          <w:sz w:val="24"/>
          <w:szCs w:val="24"/>
          <w:shd w:val="clear" w:color="auto" w:fill="FFFFFF"/>
          <w:lang w:val="en-US"/>
        </w:rPr>
        <w:t>Electronic Journal of Plant Breeding</w:t>
      </w:r>
      <w:r w:rsidRPr="00D32A40">
        <w:rPr>
          <w:rFonts w:ascii="Times New Roman" w:hAnsi="Times New Roman" w:cs="Times New Roman"/>
          <w:color w:val="222222"/>
          <w:sz w:val="24"/>
          <w:szCs w:val="24"/>
          <w:shd w:val="clear" w:color="auto" w:fill="FFFFFF"/>
          <w:lang w:val="en-US"/>
        </w:rPr>
        <w:t>, </w:t>
      </w:r>
      <w:r w:rsidRPr="005F3DC9">
        <w:rPr>
          <w:rFonts w:ascii="Times New Roman" w:hAnsi="Times New Roman" w:cs="Times New Roman"/>
          <w:b/>
          <w:bCs/>
          <w:color w:val="222222"/>
          <w:sz w:val="24"/>
          <w:szCs w:val="24"/>
          <w:shd w:val="clear" w:color="auto" w:fill="FFFFFF"/>
          <w:lang w:val="en-US"/>
        </w:rPr>
        <w:t>8</w:t>
      </w:r>
      <w:r w:rsidRPr="00D32A40">
        <w:rPr>
          <w:rFonts w:ascii="Times New Roman" w:hAnsi="Times New Roman" w:cs="Times New Roman"/>
          <w:color w:val="222222"/>
          <w:sz w:val="24"/>
          <w:szCs w:val="24"/>
          <w:shd w:val="clear" w:color="auto" w:fill="FFFFFF"/>
          <w:lang w:val="en-US"/>
        </w:rPr>
        <w:t>(4)</w:t>
      </w:r>
      <w:r w:rsidR="005F3DC9">
        <w:rPr>
          <w:rFonts w:ascii="Times New Roman" w:hAnsi="Times New Roman" w:cs="Times New Roman"/>
          <w:color w:val="222222"/>
          <w:sz w:val="24"/>
          <w:szCs w:val="24"/>
          <w:shd w:val="clear" w:color="auto" w:fill="FFFFFF"/>
          <w:lang w:val="en-US"/>
        </w:rPr>
        <w:t>:</w:t>
      </w:r>
      <w:r w:rsidRPr="00D32A40">
        <w:rPr>
          <w:rFonts w:ascii="Times New Roman" w:hAnsi="Times New Roman" w:cs="Times New Roman"/>
          <w:color w:val="222222"/>
          <w:sz w:val="24"/>
          <w:szCs w:val="24"/>
          <w:shd w:val="clear" w:color="auto" w:fill="FFFFFF"/>
          <w:lang w:val="en-US"/>
        </w:rPr>
        <w:t>1178-1182.</w:t>
      </w:r>
    </w:p>
    <w:p w14:paraId="69410A4F" w14:textId="3596FED2" w:rsidR="00642816" w:rsidRPr="00D32A40" w:rsidRDefault="00642816" w:rsidP="00D32A40">
      <w:pPr>
        <w:spacing w:before="160" w:after="200" w:line="240" w:lineRule="auto"/>
        <w:ind w:left="1293" w:right="249" w:hanging="720"/>
        <w:jc w:val="both"/>
        <w:rPr>
          <w:rFonts w:ascii="Times New Roman" w:hAnsi="Times New Roman" w:cs="Times New Roman"/>
          <w:color w:val="222222"/>
          <w:sz w:val="24"/>
          <w:szCs w:val="24"/>
          <w:shd w:val="clear" w:color="auto" w:fill="FFFFFF"/>
        </w:rPr>
      </w:pPr>
      <w:r w:rsidRPr="00D32A40">
        <w:rPr>
          <w:rFonts w:ascii="Times New Roman" w:hAnsi="Times New Roman" w:cs="Times New Roman"/>
          <w:color w:val="222222"/>
          <w:sz w:val="24"/>
          <w:szCs w:val="24"/>
          <w:shd w:val="clear" w:color="auto" w:fill="FFFFFF"/>
        </w:rPr>
        <w:t>Mariyam, N., Kulkarni, V.V., Sujatha, M</w:t>
      </w:r>
      <w:r w:rsidR="005F3DC9">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w:t>
      </w:r>
      <w:proofErr w:type="spellStart"/>
      <w:r w:rsidRPr="00D32A40">
        <w:rPr>
          <w:rFonts w:ascii="Times New Roman" w:hAnsi="Times New Roman" w:cs="Times New Roman"/>
          <w:color w:val="222222"/>
          <w:sz w:val="24"/>
          <w:szCs w:val="24"/>
          <w:shd w:val="clear" w:color="auto" w:fill="FFFFFF"/>
        </w:rPr>
        <w:t>Tembhurne</w:t>
      </w:r>
      <w:proofErr w:type="spellEnd"/>
      <w:r w:rsidRPr="00D32A40">
        <w:rPr>
          <w:rFonts w:ascii="Times New Roman" w:hAnsi="Times New Roman" w:cs="Times New Roman"/>
          <w:color w:val="222222"/>
          <w:sz w:val="24"/>
          <w:szCs w:val="24"/>
          <w:shd w:val="clear" w:color="auto" w:fill="FFFFFF"/>
        </w:rPr>
        <w:t>, B.V. 2024. Assessment of Genetic Variability and Character Associations in Sunflower (</w:t>
      </w:r>
      <w:r w:rsidRPr="00D32A40">
        <w:rPr>
          <w:rFonts w:ascii="Times New Roman" w:hAnsi="Times New Roman" w:cs="Times New Roman"/>
          <w:i/>
          <w:iCs/>
          <w:color w:val="222222"/>
          <w:sz w:val="24"/>
          <w:szCs w:val="24"/>
          <w:shd w:val="clear" w:color="auto" w:fill="FFFFFF"/>
        </w:rPr>
        <w:t xml:space="preserve">Helianthus </w:t>
      </w:r>
      <w:r w:rsidRPr="00D32A40">
        <w:rPr>
          <w:rFonts w:ascii="Times New Roman" w:hAnsi="Times New Roman" w:cs="Times New Roman"/>
          <w:i/>
          <w:iCs/>
          <w:color w:val="222222"/>
          <w:sz w:val="24"/>
          <w:szCs w:val="24"/>
          <w:shd w:val="clear" w:color="auto" w:fill="FFFFFF"/>
        </w:rPr>
        <w:lastRenderedPageBreak/>
        <w:t>annuus</w:t>
      </w:r>
      <w:r w:rsidRPr="00D32A40">
        <w:rPr>
          <w:rFonts w:ascii="Times New Roman" w:hAnsi="Times New Roman" w:cs="Times New Roman"/>
          <w:color w:val="222222"/>
          <w:sz w:val="24"/>
          <w:szCs w:val="24"/>
          <w:shd w:val="clear" w:color="auto" w:fill="FFFFFF"/>
        </w:rPr>
        <w:t xml:space="preserve"> L.) Yield Related Traits. </w:t>
      </w:r>
      <w:r w:rsidRPr="00D32A40">
        <w:rPr>
          <w:rFonts w:ascii="Times New Roman" w:hAnsi="Times New Roman" w:cs="Times New Roman"/>
          <w:i/>
          <w:iCs/>
          <w:color w:val="222222"/>
          <w:sz w:val="24"/>
          <w:szCs w:val="24"/>
          <w:shd w:val="clear" w:color="auto" w:fill="FFFFFF"/>
        </w:rPr>
        <w:t>Asian Journal of Soil Science and Plant Nutrition</w:t>
      </w:r>
      <w:r w:rsidR="005F3DC9">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w:t>
      </w:r>
      <w:r w:rsidRPr="005F3DC9">
        <w:rPr>
          <w:rFonts w:ascii="Times New Roman" w:hAnsi="Times New Roman" w:cs="Times New Roman"/>
          <w:b/>
          <w:bCs/>
          <w:color w:val="222222"/>
          <w:sz w:val="24"/>
          <w:szCs w:val="24"/>
          <w:shd w:val="clear" w:color="auto" w:fill="FFFFFF"/>
        </w:rPr>
        <w:t>10</w:t>
      </w:r>
      <w:r w:rsidRPr="00D32A40">
        <w:rPr>
          <w:rFonts w:ascii="Times New Roman" w:hAnsi="Times New Roman" w:cs="Times New Roman"/>
          <w:color w:val="222222"/>
          <w:sz w:val="24"/>
          <w:szCs w:val="24"/>
          <w:shd w:val="clear" w:color="auto" w:fill="FFFFFF"/>
        </w:rPr>
        <w:t>(1): 320-327.</w:t>
      </w:r>
    </w:p>
    <w:p w14:paraId="7F356771" w14:textId="373A381A" w:rsidR="00642816" w:rsidRPr="00D32A40" w:rsidRDefault="00642816" w:rsidP="00D32A40">
      <w:pPr>
        <w:spacing w:before="160" w:after="200" w:line="240" w:lineRule="auto"/>
        <w:ind w:left="1293" w:right="249" w:hanging="720"/>
        <w:jc w:val="both"/>
        <w:rPr>
          <w:rFonts w:ascii="Times New Roman" w:hAnsi="Times New Roman" w:cs="Times New Roman"/>
          <w:sz w:val="24"/>
          <w:szCs w:val="24"/>
          <w:lang w:val="en-US"/>
        </w:rPr>
      </w:pPr>
      <w:r w:rsidRPr="00D32A40">
        <w:rPr>
          <w:rFonts w:ascii="Times New Roman" w:hAnsi="Times New Roman" w:cs="Times New Roman"/>
          <w:sz w:val="24"/>
          <w:szCs w:val="24"/>
          <w:lang w:val="en-US"/>
        </w:rPr>
        <w:t xml:space="preserve">Meena, H.P., Sujatha, M., Yadav, P., </w:t>
      </w:r>
      <w:proofErr w:type="spellStart"/>
      <w:r w:rsidRPr="00D32A40">
        <w:rPr>
          <w:rFonts w:ascii="Times New Roman" w:hAnsi="Times New Roman" w:cs="Times New Roman"/>
          <w:sz w:val="24"/>
          <w:szCs w:val="24"/>
          <w:lang w:val="en-US"/>
        </w:rPr>
        <w:t>Dudhe</w:t>
      </w:r>
      <w:proofErr w:type="spellEnd"/>
      <w:r w:rsidRPr="00D32A40">
        <w:rPr>
          <w:rFonts w:ascii="Times New Roman" w:hAnsi="Times New Roman" w:cs="Times New Roman"/>
          <w:sz w:val="24"/>
          <w:szCs w:val="24"/>
          <w:lang w:val="en-US"/>
        </w:rPr>
        <w:t>, M.Y., Uma, M.S., Vikas, K., Sasikala, R., Ghodke, M.K., Neelima, S., Sakhare, S.B. and Vineeta, K. 2023. Multivariate analysis among indigenous and exotic advanced inbred lines of sunflower (</w:t>
      </w:r>
      <w:r w:rsidRPr="005F3DC9">
        <w:rPr>
          <w:rFonts w:ascii="Times New Roman" w:hAnsi="Times New Roman" w:cs="Times New Roman"/>
          <w:i/>
          <w:iCs/>
          <w:sz w:val="24"/>
          <w:szCs w:val="24"/>
          <w:lang w:val="en-US"/>
        </w:rPr>
        <w:t xml:space="preserve">Helianthus annuus </w:t>
      </w:r>
      <w:r w:rsidRPr="00D32A40">
        <w:rPr>
          <w:rFonts w:ascii="Times New Roman" w:hAnsi="Times New Roman" w:cs="Times New Roman"/>
          <w:sz w:val="24"/>
          <w:szCs w:val="24"/>
          <w:lang w:val="en-US"/>
        </w:rPr>
        <w:t>L.) for genetic improvement. </w:t>
      </w:r>
      <w:r w:rsidRPr="00D32A40">
        <w:rPr>
          <w:rFonts w:ascii="Times New Roman" w:hAnsi="Times New Roman" w:cs="Times New Roman"/>
          <w:i/>
          <w:iCs/>
          <w:sz w:val="24"/>
          <w:szCs w:val="24"/>
          <w:lang w:val="en-US"/>
        </w:rPr>
        <w:t>INDIAN JOURNAL OF GENETICS AND PLANT BREEDING</w:t>
      </w:r>
      <w:r w:rsidRPr="00D32A40">
        <w:rPr>
          <w:rFonts w:ascii="Times New Roman" w:hAnsi="Times New Roman" w:cs="Times New Roman"/>
          <w:sz w:val="24"/>
          <w:szCs w:val="24"/>
          <w:lang w:val="en-US"/>
        </w:rPr>
        <w:t>, </w:t>
      </w:r>
      <w:r w:rsidRPr="005F3DC9">
        <w:rPr>
          <w:rFonts w:ascii="Times New Roman" w:hAnsi="Times New Roman" w:cs="Times New Roman"/>
          <w:b/>
          <w:bCs/>
          <w:sz w:val="24"/>
          <w:szCs w:val="24"/>
          <w:lang w:val="en-US"/>
        </w:rPr>
        <w:t>83</w:t>
      </w:r>
      <w:r w:rsidRPr="00D32A40">
        <w:rPr>
          <w:rFonts w:ascii="Times New Roman" w:hAnsi="Times New Roman" w:cs="Times New Roman"/>
          <w:sz w:val="24"/>
          <w:szCs w:val="24"/>
          <w:lang w:val="en-US"/>
        </w:rPr>
        <w:t>(04)</w:t>
      </w:r>
      <w:r w:rsidR="005F3DC9">
        <w:rPr>
          <w:rFonts w:ascii="Times New Roman" w:hAnsi="Times New Roman" w:cs="Times New Roman"/>
          <w:sz w:val="24"/>
          <w:szCs w:val="24"/>
          <w:lang w:val="en-US"/>
        </w:rPr>
        <w:t>:</w:t>
      </w:r>
      <w:r w:rsidRPr="00D32A40">
        <w:rPr>
          <w:rFonts w:ascii="Times New Roman" w:hAnsi="Times New Roman" w:cs="Times New Roman"/>
          <w:sz w:val="24"/>
          <w:szCs w:val="24"/>
          <w:lang w:val="en-US"/>
        </w:rPr>
        <w:t>535-545.</w:t>
      </w:r>
    </w:p>
    <w:p w14:paraId="3ECE45B9" w14:textId="0B03401A" w:rsidR="00642816" w:rsidRPr="00D32A40" w:rsidRDefault="00642816" w:rsidP="00D32A40">
      <w:pPr>
        <w:tabs>
          <w:tab w:val="left" w:pos="720"/>
        </w:tabs>
        <w:autoSpaceDE w:val="0"/>
        <w:autoSpaceDN w:val="0"/>
        <w:adjustRightInd w:val="0"/>
        <w:spacing w:before="160" w:after="0" w:line="240" w:lineRule="auto"/>
        <w:ind w:left="1293" w:hanging="720"/>
        <w:jc w:val="both"/>
        <w:rPr>
          <w:rFonts w:ascii="Times New Roman" w:hAnsi="Times New Roman" w:cs="Times New Roman"/>
          <w:color w:val="222222"/>
          <w:sz w:val="24"/>
          <w:szCs w:val="24"/>
          <w:shd w:val="clear" w:color="auto" w:fill="FFFFFF"/>
        </w:rPr>
      </w:pPr>
      <w:r w:rsidRPr="00F055FD">
        <w:rPr>
          <w:rFonts w:ascii="Times New Roman" w:hAnsi="Times New Roman" w:cs="Times New Roman"/>
          <w:color w:val="222222"/>
          <w:sz w:val="24"/>
          <w:szCs w:val="24"/>
          <w:shd w:val="clear" w:color="auto" w:fill="FFFFFF"/>
        </w:rPr>
        <w:t>Neelima, S., Venkata Ramanamma, K., Prabhakar, K.</w:t>
      </w:r>
      <w:r w:rsidR="005F3DC9" w:rsidRPr="00F055FD">
        <w:rPr>
          <w:rFonts w:ascii="Times New Roman" w:hAnsi="Times New Roman" w:cs="Times New Roman"/>
          <w:color w:val="222222"/>
          <w:sz w:val="24"/>
          <w:szCs w:val="24"/>
          <w:shd w:val="clear" w:color="auto" w:fill="FFFFFF"/>
        </w:rPr>
        <w:t xml:space="preserve"> and</w:t>
      </w:r>
      <w:r w:rsidRPr="00F055FD">
        <w:rPr>
          <w:rFonts w:ascii="Times New Roman" w:hAnsi="Times New Roman" w:cs="Times New Roman"/>
          <w:color w:val="222222"/>
          <w:sz w:val="24"/>
          <w:szCs w:val="24"/>
          <w:shd w:val="clear" w:color="auto" w:fill="FFFFFF"/>
        </w:rPr>
        <w:t xml:space="preserve"> </w:t>
      </w:r>
      <w:proofErr w:type="spellStart"/>
      <w:r w:rsidRPr="00F055FD">
        <w:rPr>
          <w:rFonts w:ascii="Times New Roman" w:hAnsi="Times New Roman" w:cs="Times New Roman"/>
          <w:color w:val="222222"/>
          <w:sz w:val="24"/>
          <w:szCs w:val="24"/>
          <w:shd w:val="clear" w:color="auto" w:fill="FFFFFF"/>
        </w:rPr>
        <w:t>Venkateswarlu</w:t>
      </w:r>
      <w:proofErr w:type="spellEnd"/>
      <w:r w:rsidRPr="00F055FD">
        <w:rPr>
          <w:rFonts w:ascii="Times New Roman" w:hAnsi="Times New Roman" w:cs="Times New Roman"/>
          <w:color w:val="222222"/>
          <w:sz w:val="24"/>
          <w:szCs w:val="24"/>
          <w:shd w:val="clear" w:color="auto" w:fill="FFFFFF"/>
        </w:rPr>
        <w:t xml:space="preserve">, N. 2023. </w:t>
      </w:r>
      <w:r w:rsidRPr="00D32A40">
        <w:rPr>
          <w:rFonts w:ascii="Times New Roman" w:hAnsi="Times New Roman" w:cs="Times New Roman"/>
          <w:color w:val="222222"/>
          <w:sz w:val="24"/>
          <w:szCs w:val="24"/>
          <w:shd w:val="clear" w:color="auto" w:fill="FFFFFF"/>
        </w:rPr>
        <w:t xml:space="preserve">Genetic variability and association studies in Sunflower Inbreds. </w:t>
      </w:r>
      <w:r w:rsidRPr="00D32A40">
        <w:rPr>
          <w:rFonts w:ascii="Times New Roman" w:hAnsi="Times New Roman" w:cs="Times New Roman"/>
          <w:i/>
          <w:iCs/>
          <w:color w:val="222222"/>
          <w:sz w:val="24"/>
          <w:szCs w:val="24"/>
          <w:shd w:val="clear" w:color="auto" w:fill="FFFFFF"/>
        </w:rPr>
        <w:t>Journal of Oilseeds Research</w:t>
      </w:r>
      <w:r w:rsid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b/>
          <w:bCs/>
          <w:color w:val="222222"/>
          <w:sz w:val="24"/>
          <w:szCs w:val="24"/>
          <w:shd w:val="clear" w:color="auto" w:fill="FFFFFF"/>
        </w:rPr>
        <w:t>40</w:t>
      </w:r>
      <w:r w:rsidRPr="00D32A40">
        <w:rPr>
          <w:rFonts w:ascii="Times New Roman" w:hAnsi="Times New Roman" w:cs="Times New Roman"/>
          <w:color w:val="222222"/>
          <w:sz w:val="24"/>
          <w:szCs w:val="24"/>
          <w:shd w:val="clear" w:color="auto" w:fill="FFFFFF"/>
        </w:rPr>
        <w:t>: 95-96.</w:t>
      </w:r>
    </w:p>
    <w:p w14:paraId="0A55A4CD" w14:textId="77777777" w:rsidR="00642816" w:rsidRPr="00D32A40" w:rsidRDefault="00642816" w:rsidP="00D32A40">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 xml:space="preserve">Peeters, J.P. and Martinelli, J.A. 1989. Hierarchical cluster analysis as a tool to manage variation in germplasm collections. </w:t>
      </w:r>
      <w:r w:rsidRPr="005F3DC9">
        <w:rPr>
          <w:rFonts w:ascii="Times New Roman" w:eastAsia="Times New Roman" w:hAnsi="Times New Roman" w:cs="Times New Roman"/>
          <w:i/>
          <w:iCs/>
          <w:kern w:val="0"/>
          <w:sz w:val="24"/>
          <w:szCs w:val="24"/>
          <w:lang w:val="en-US"/>
          <w14:ligatures w14:val="none"/>
        </w:rPr>
        <w:t>Theoretical and Applied Genetics</w:t>
      </w:r>
      <w:r w:rsidRPr="00D32A40">
        <w:rPr>
          <w:rFonts w:ascii="Times New Roman" w:eastAsia="Times New Roman" w:hAnsi="Times New Roman" w:cs="Times New Roman"/>
          <w:kern w:val="0"/>
          <w:sz w:val="24"/>
          <w:szCs w:val="24"/>
          <w:lang w:val="en-US"/>
          <w14:ligatures w14:val="none"/>
        </w:rPr>
        <w:t xml:space="preserve">, </w:t>
      </w:r>
      <w:r w:rsidRPr="005F3DC9">
        <w:rPr>
          <w:rFonts w:ascii="Times New Roman" w:eastAsia="Times New Roman" w:hAnsi="Times New Roman" w:cs="Times New Roman"/>
          <w:b/>
          <w:bCs/>
          <w:kern w:val="0"/>
          <w:sz w:val="24"/>
          <w:szCs w:val="24"/>
          <w:lang w:val="en-US"/>
          <w14:ligatures w14:val="none"/>
        </w:rPr>
        <w:t>78</w:t>
      </w:r>
      <w:r w:rsidRPr="00D32A40">
        <w:rPr>
          <w:rFonts w:ascii="Times New Roman" w:eastAsia="Times New Roman" w:hAnsi="Times New Roman" w:cs="Times New Roman"/>
          <w:kern w:val="0"/>
          <w:sz w:val="24"/>
          <w:szCs w:val="24"/>
          <w:lang w:val="en-US"/>
          <w14:ligatures w14:val="none"/>
        </w:rPr>
        <w:t>:42-48.</w:t>
      </w:r>
    </w:p>
    <w:p w14:paraId="129FF0BE" w14:textId="0A965DD6" w:rsidR="00642816" w:rsidRPr="00D32A40" w:rsidRDefault="00642816" w:rsidP="00D32A40">
      <w:pPr>
        <w:tabs>
          <w:tab w:val="left" w:pos="720"/>
        </w:tabs>
        <w:autoSpaceDE w:val="0"/>
        <w:autoSpaceDN w:val="0"/>
        <w:adjustRightInd w:val="0"/>
        <w:spacing w:before="160" w:after="200" w:line="240" w:lineRule="auto"/>
        <w:ind w:left="1293" w:right="249" w:hanging="720"/>
        <w:jc w:val="both"/>
        <w:rPr>
          <w:rFonts w:ascii="Times New Roman" w:hAnsi="Times New Roman" w:cs="Times New Roman"/>
          <w:color w:val="222222"/>
          <w:sz w:val="24"/>
          <w:szCs w:val="24"/>
          <w:shd w:val="clear" w:color="auto" w:fill="FFFFFF"/>
        </w:rPr>
      </w:pPr>
      <w:proofErr w:type="spellStart"/>
      <w:r w:rsidRPr="00D32A40">
        <w:rPr>
          <w:rFonts w:ascii="Times New Roman" w:hAnsi="Times New Roman" w:cs="Times New Roman"/>
          <w:color w:val="222222"/>
          <w:sz w:val="24"/>
          <w:szCs w:val="24"/>
          <w:shd w:val="clear" w:color="auto" w:fill="FFFFFF"/>
        </w:rPr>
        <w:t>Pekcan</w:t>
      </w:r>
      <w:proofErr w:type="spellEnd"/>
      <w:r w:rsidRPr="00D32A40">
        <w:rPr>
          <w:rFonts w:ascii="Times New Roman" w:hAnsi="Times New Roman" w:cs="Times New Roman"/>
          <w:color w:val="222222"/>
          <w:sz w:val="24"/>
          <w:szCs w:val="24"/>
          <w:shd w:val="clear" w:color="auto" w:fill="FFFFFF"/>
        </w:rPr>
        <w:t xml:space="preserve">, V., Yilmaz, M.I., </w:t>
      </w:r>
      <w:proofErr w:type="spellStart"/>
      <w:r w:rsidRPr="00D32A40">
        <w:rPr>
          <w:rFonts w:ascii="Times New Roman" w:hAnsi="Times New Roman" w:cs="Times New Roman"/>
          <w:color w:val="222222"/>
          <w:sz w:val="24"/>
          <w:szCs w:val="24"/>
          <w:shd w:val="clear" w:color="auto" w:fill="FFFFFF"/>
        </w:rPr>
        <w:t>Evci</w:t>
      </w:r>
      <w:proofErr w:type="spellEnd"/>
      <w:r w:rsidRPr="00D32A40">
        <w:rPr>
          <w:rFonts w:ascii="Times New Roman" w:hAnsi="Times New Roman" w:cs="Times New Roman"/>
          <w:color w:val="222222"/>
          <w:sz w:val="24"/>
          <w:szCs w:val="24"/>
          <w:shd w:val="clear" w:color="auto" w:fill="FFFFFF"/>
        </w:rPr>
        <w:t>, G., Cil, A.N., Sahin, V., Gunduz, O., Koc, H</w:t>
      </w:r>
      <w:r w:rsidR="005F3DC9">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xml:space="preserve"> and Kaya, Y. 2022. Oil content determination on sunflower seeds in drought conditions. </w:t>
      </w:r>
      <w:r w:rsidRPr="00D32A40">
        <w:rPr>
          <w:rFonts w:ascii="Times New Roman" w:hAnsi="Times New Roman" w:cs="Times New Roman"/>
          <w:i/>
          <w:iCs/>
          <w:color w:val="222222"/>
          <w:sz w:val="24"/>
          <w:szCs w:val="24"/>
          <w:shd w:val="clear" w:color="auto" w:fill="FFFFFF"/>
        </w:rPr>
        <w:t>Journal of Food Processing and Preservation</w:t>
      </w:r>
      <w:r w:rsidR="005F3DC9">
        <w:rPr>
          <w:rFonts w:ascii="Times New Roman" w:hAnsi="Times New Roman" w:cs="Times New Roman"/>
          <w:color w:val="222222"/>
          <w:sz w:val="24"/>
          <w:szCs w:val="24"/>
          <w:shd w:val="clear" w:color="auto" w:fill="FFFFFF"/>
        </w:rPr>
        <w:t>,</w:t>
      </w:r>
      <w:r w:rsidRPr="00D32A40">
        <w:rPr>
          <w:rFonts w:ascii="Times New Roman" w:hAnsi="Times New Roman" w:cs="Times New Roman"/>
          <w:color w:val="222222"/>
          <w:sz w:val="24"/>
          <w:szCs w:val="24"/>
          <w:shd w:val="clear" w:color="auto" w:fill="FFFFFF"/>
        </w:rPr>
        <w:t> </w:t>
      </w:r>
      <w:r w:rsidRPr="005F3DC9">
        <w:rPr>
          <w:rFonts w:ascii="Times New Roman" w:hAnsi="Times New Roman" w:cs="Times New Roman"/>
          <w:b/>
          <w:bCs/>
          <w:color w:val="222222"/>
          <w:sz w:val="24"/>
          <w:szCs w:val="24"/>
          <w:shd w:val="clear" w:color="auto" w:fill="FFFFFF"/>
        </w:rPr>
        <w:t>46</w:t>
      </w:r>
      <w:r w:rsidRPr="00D32A40">
        <w:rPr>
          <w:rFonts w:ascii="Times New Roman" w:hAnsi="Times New Roman" w:cs="Times New Roman"/>
          <w:color w:val="222222"/>
          <w:sz w:val="24"/>
          <w:szCs w:val="24"/>
          <w:shd w:val="clear" w:color="auto" w:fill="FFFFFF"/>
        </w:rPr>
        <w:t>(10):15481-15483.</w:t>
      </w:r>
    </w:p>
    <w:p w14:paraId="1CE35934" w14:textId="4BE64484" w:rsidR="00642816" w:rsidRPr="00D32A40" w:rsidRDefault="00642816" w:rsidP="00D32A40">
      <w:pPr>
        <w:widowControl w:val="0"/>
        <w:tabs>
          <w:tab w:val="left" w:pos="720"/>
        </w:tabs>
        <w:autoSpaceDE w:val="0"/>
        <w:autoSpaceDN w:val="0"/>
        <w:adjustRightInd w:val="0"/>
        <w:spacing w:before="160" w:after="0" w:line="240" w:lineRule="auto"/>
        <w:ind w:left="1293" w:right="249" w:hanging="720"/>
        <w:jc w:val="both"/>
        <w:rPr>
          <w:rFonts w:ascii="Times New Roman" w:eastAsia="Times New Roman" w:hAnsi="Times New Roman" w:cs="Times New Roman"/>
          <w:color w:val="222222"/>
          <w:kern w:val="0"/>
          <w:sz w:val="24"/>
          <w:szCs w:val="24"/>
          <w:shd w:val="clear" w:color="auto" w:fill="FFFFFF"/>
          <w:lang w:val="en-US"/>
          <w14:ligatures w14:val="none"/>
        </w:rPr>
      </w:pPr>
      <w:r w:rsidRPr="00D32A40">
        <w:rPr>
          <w:rFonts w:ascii="Times New Roman" w:eastAsia="Times New Roman" w:hAnsi="Times New Roman" w:cs="Times New Roman"/>
          <w:color w:val="222222"/>
          <w:kern w:val="0"/>
          <w:sz w:val="24"/>
          <w:szCs w:val="24"/>
          <w:shd w:val="clear" w:color="auto" w:fill="FFFFFF"/>
          <w:lang w:val="en-US"/>
          <w14:ligatures w14:val="none"/>
        </w:rPr>
        <w:t>Radic</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V</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w:t>
      </w:r>
      <w:proofErr w:type="spellStart"/>
      <w:r w:rsidRPr="00D32A40">
        <w:rPr>
          <w:rFonts w:ascii="Times New Roman" w:eastAsia="Times New Roman" w:hAnsi="Times New Roman" w:cs="Times New Roman"/>
          <w:color w:val="222222"/>
          <w:kern w:val="0"/>
          <w:sz w:val="24"/>
          <w:szCs w:val="24"/>
          <w:shd w:val="clear" w:color="auto" w:fill="FFFFFF"/>
          <w:lang w:val="en-US"/>
          <w14:ligatures w14:val="none"/>
        </w:rPr>
        <w:t>Balalic</w:t>
      </w:r>
      <w:proofErr w:type="spellEnd"/>
      <w:r w:rsidR="005F3DC9">
        <w:rPr>
          <w:rFonts w:ascii="Times New Roman" w:eastAsia="Times New Roman" w:hAnsi="Times New Roman" w:cs="Times New Roman"/>
          <w:color w:val="222222"/>
          <w:kern w:val="0"/>
          <w:sz w:val="24"/>
          <w:szCs w:val="24"/>
          <w:shd w:val="clear" w:color="auto" w:fill="FFFFFF"/>
          <w:lang w:val="en-US"/>
          <w14:ligatures w14:val="none"/>
        </w:rPr>
        <w:t xml:space="preserve">, </w:t>
      </w:r>
      <w:r w:rsidRPr="00D32A40">
        <w:rPr>
          <w:rFonts w:ascii="Times New Roman" w:eastAsia="Times New Roman" w:hAnsi="Times New Roman" w:cs="Times New Roman"/>
          <w:color w:val="222222"/>
          <w:kern w:val="0"/>
          <w:sz w:val="24"/>
          <w:szCs w:val="24"/>
          <w:shd w:val="clear" w:color="auto" w:fill="FFFFFF"/>
          <w:lang w:val="en-US"/>
          <w14:ligatures w14:val="none"/>
        </w:rPr>
        <w:t>I</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w:t>
      </w:r>
      <w:proofErr w:type="spellStart"/>
      <w:r w:rsidRPr="00D32A40">
        <w:rPr>
          <w:rFonts w:ascii="Times New Roman" w:eastAsia="Times New Roman" w:hAnsi="Times New Roman" w:cs="Times New Roman"/>
          <w:color w:val="222222"/>
          <w:kern w:val="0"/>
          <w:sz w:val="24"/>
          <w:szCs w:val="24"/>
          <w:shd w:val="clear" w:color="auto" w:fill="FFFFFF"/>
          <w:lang w:val="en-US"/>
          <w14:ligatures w14:val="none"/>
        </w:rPr>
        <w:t>Jacimovic</w:t>
      </w:r>
      <w:proofErr w:type="spellEnd"/>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G</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Krstic</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M</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Jockovic</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M</w:t>
      </w:r>
      <w:r w:rsidR="005F3DC9">
        <w:rPr>
          <w:rFonts w:ascii="Times New Roman" w:eastAsia="Times New Roman" w:hAnsi="Times New Roman" w:cs="Times New Roman"/>
          <w:color w:val="222222"/>
          <w:kern w:val="0"/>
          <w:sz w:val="24"/>
          <w:szCs w:val="24"/>
          <w:shd w:val="clear" w:color="auto" w:fill="FFFFFF"/>
          <w:lang w:val="en-US"/>
          <w14:ligatures w14:val="none"/>
        </w:rPr>
        <w:t xml:space="preserve">. and </w:t>
      </w:r>
      <w:r w:rsidRPr="00D32A40">
        <w:rPr>
          <w:rFonts w:ascii="Times New Roman" w:eastAsia="Times New Roman" w:hAnsi="Times New Roman" w:cs="Times New Roman"/>
          <w:color w:val="222222"/>
          <w:kern w:val="0"/>
          <w:sz w:val="24"/>
          <w:szCs w:val="24"/>
          <w:shd w:val="clear" w:color="auto" w:fill="FFFFFF"/>
          <w:lang w:val="en-US"/>
          <w14:ligatures w14:val="none"/>
        </w:rPr>
        <w:t>Jocic</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S.</w:t>
      </w:r>
      <w:r w:rsidR="005F3DC9" w:rsidRPr="005F3DC9">
        <w:rPr>
          <w:rFonts w:ascii="Times New Roman" w:eastAsia="Times New Roman" w:hAnsi="Times New Roman" w:cs="Times New Roman"/>
          <w:color w:val="222222"/>
          <w:kern w:val="0"/>
          <w:sz w:val="24"/>
          <w:szCs w:val="24"/>
          <w:shd w:val="clear" w:color="auto" w:fill="FFFFFF"/>
          <w:lang w:val="en-US"/>
          <w14:ligatures w14:val="none"/>
        </w:rPr>
        <w:t xml:space="preserve"> </w:t>
      </w:r>
      <w:r w:rsidR="005F3DC9" w:rsidRPr="00D32A40">
        <w:rPr>
          <w:rFonts w:ascii="Times New Roman" w:eastAsia="Times New Roman" w:hAnsi="Times New Roman" w:cs="Times New Roman"/>
          <w:color w:val="222222"/>
          <w:kern w:val="0"/>
          <w:sz w:val="24"/>
          <w:szCs w:val="24"/>
          <w:shd w:val="clear" w:color="auto" w:fill="FFFFFF"/>
          <w:lang w:val="en-US"/>
          <w14:ligatures w14:val="none"/>
        </w:rPr>
        <w:t>2021</w:t>
      </w:r>
      <w:r w:rsidR="005F3DC9">
        <w:rPr>
          <w:rFonts w:ascii="Times New Roman" w:eastAsia="Times New Roman" w:hAnsi="Times New Roman" w:cs="Times New Roman"/>
          <w:color w:val="222222"/>
          <w:kern w:val="0"/>
          <w:sz w:val="24"/>
          <w:szCs w:val="24"/>
          <w:shd w:val="clear" w:color="auto" w:fill="FFFFFF"/>
          <w:lang w:val="en-US"/>
          <w14:ligatures w14:val="none"/>
        </w:rPr>
        <w:t>.</w:t>
      </w:r>
      <w:r w:rsidRPr="00D32A40">
        <w:rPr>
          <w:rFonts w:ascii="Times New Roman" w:eastAsia="Times New Roman" w:hAnsi="Times New Roman" w:cs="Times New Roman"/>
          <w:color w:val="222222"/>
          <w:kern w:val="0"/>
          <w:sz w:val="24"/>
          <w:szCs w:val="24"/>
          <w:shd w:val="clear" w:color="auto" w:fill="FFFFFF"/>
          <w:lang w:val="en-US"/>
          <w14:ligatures w14:val="none"/>
        </w:rPr>
        <w:t xml:space="preserve"> A study of correlations and path analyses of some traits in sunflower parental lines. </w:t>
      </w:r>
      <w:proofErr w:type="spellStart"/>
      <w:r w:rsidRPr="005F3DC9">
        <w:rPr>
          <w:rFonts w:ascii="Times New Roman" w:eastAsia="Times New Roman" w:hAnsi="Times New Roman" w:cs="Times New Roman"/>
          <w:i/>
          <w:iCs/>
          <w:color w:val="222222"/>
          <w:kern w:val="0"/>
          <w:sz w:val="24"/>
          <w:szCs w:val="24"/>
          <w:shd w:val="clear" w:color="auto" w:fill="FFFFFF"/>
          <w:lang w:val="en-US"/>
          <w14:ligatures w14:val="none"/>
        </w:rPr>
        <w:t>Ratarstvo</w:t>
      </w:r>
      <w:proofErr w:type="spellEnd"/>
      <w:r w:rsidRPr="005F3DC9">
        <w:rPr>
          <w:rFonts w:ascii="Times New Roman" w:eastAsia="Times New Roman" w:hAnsi="Times New Roman" w:cs="Times New Roman"/>
          <w:i/>
          <w:iCs/>
          <w:color w:val="222222"/>
          <w:kern w:val="0"/>
          <w:sz w:val="24"/>
          <w:szCs w:val="24"/>
          <w:shd w:val="clear" w:color="auto" w:fill="FFFFFF"/>
          <w:lang w:val="en-US"/>
          <w14:ligatures w14:val="none"/>
        </w:rPr>
        <w:t xml:space="preserve"> </w:t>
      </w:r>
      <w:proofErr w:type="spellStart"/>
      <w:r w:rsidRPr="005F3DC9">
        <w:rPr>
          <w:rFonts w:ascii="Times New Roman" w:eastAsia="Times New Roman" w:hAnsi="Times New Roman" w:cs="Times New Roman"/>
          <w:i/>
          <w:iCs/>
          <w:color w:val="222222"/>
          <w:kern w:val="0"/>
          <w:sz w:val="24"/>
          <w:szCs w:val="24"/>
          <w:shd w:val="clear" w:color="auto" w:fill="FFFFFF"/>
          <w:lang w:val="en-US"/>
          <w14:ligatures w14:val="none"/>
        </w:rPr>
        <w:t>i</w:t>
      </w:r>
      <w:proofErr w:type="spellEnd"/>
      <w:r w:rsidRPr="005F3DC9">
        <w:rPr>
          <w:rFonts w:ascii="Times New Roman" w:eastAsia="Times New Roman" w:hAnsi="Times New Roman" w:cs="Times New Roman"/>
          <w:i/>
          <w:iCs/>
          <w:color w:val="222222"/>
          <w:kern w:val="0"/>
          <w:sz w:val="24"/>
          <w:szCs w:val="24"/>
          <w:shd w:val="clear" w:color="auto" w:fill="FFFFFF"/>
          <w:lang w:val="en-US"/>
          <w14:ligatures w14:val="none"/>
        </w:rPr>
        <w:t xml:space="preserve"> </w:t>
      </w:r>
      <w:proofErr w:type="spellStart"/>
      <w:r w:rsidRPr="005F3DC9">
        <w:rPr>
          <w:rFonts w:ascii="Times New Roman" w:eastAsia="Times New Roman" w:hAnsi="Times New Roman" w:cs="Times New Roman"/>
          <w:i/>
          <w:iCs/>
          <w:color w:val="222222"/>
          <w:kern w:val="0"/>
          <w:sz w:val="24"/>
          <w:szCs w:val="24"/>
          <w:shd w:val="clear" w:color="auto" w:fill="FFFFFF"/>
          <w:lang w:val="en-US"/>
          <w14:ligatures w14:val="none"/>
        </w:rPr>
        <w:t>povrtarstvo</w:t>
      </w:r>
      <w:proofErr w:type="spellEnd"/>
      <w:r w:rsidR="005F3DC9">
        <w:rPr>
          <w:rFonts w:ascii="Times New Roman" w:eastAsia="Times New Roman" w:hAnsi="Times New Roman" w:cs="Times New Roman"/>
          <w:color w:val="222222"/>
          <w:kern w:val="0"/>
          <w:sz w:val="24"/>
          <w:szCs w:val="24"/>
          <w:shd w:val="clear" w:color="auto" w:fill="FFFFFF"/>
          <w:lang w:val="en-US"/>
          <w14:ligatures w14:val="none"/>
        </w:rPr>
        <w:t xml:space="preserve">, </w:t>
      </w:r>
      <w:r w:rsidRPr="005F3DC9">
        <w:rPr>
          <w:rFonts w:ascii="Times New Roman" w:eastAsia="Times New Roman" w:hAnsi="Times New Roman" w:cs="Times New Roman"/>
          <w:b/>
          <w:bCs/>
          <w:color w:val="222222"/>
          <w:kern w:val="0"/>
          <w:sz w:val="24"/>
          <w:szCs w:val="24"/>
          <w:shd w:val="clear" w:color="auto" w:fill="FFFFFF"/>
          <w:lang w:val="en-US"/>
          <w14:ligatures w14:val="none"/>
        </w:rPr>
        <w:t>58</w:t>
      </w:r>
      <w:r w:rsidRPr="00D32A40">
        <w:rPr>
          <w:rFonts w:ascii="Times New Roman" w:eastAsia="Times New Roman" w:hAnsi="Times New Roman" w:cs="Times New Roman"/>
          <w:color w:val="222222"/>
          <w:kern w:val="0"/>
          <w:sz w:val="24"/>
          <w:szCs w:val="24"/>
          <w:shd w:val="clear" w:color="auto" w:fill="FFFFFF"/>
          <w:lang w:val="en-US"/>
          <w14:ligatures w14:val="none"/>
        </w:rPr>
        <w:t>(1):7-13.</w:t>
      </w:r>
    </w:p>
    <w:p w14:paraId="38E89AB2" w14:textId="3EFB6DAA" w:rsidR="0055420C" w:rsidRPr="005F3DC9" w:rsidRDefault="00642816" w:rsidP="005F3DC9">
      <w:pPr>
        <w:tabs>
          <w:tab w:val="left" w:pos="720"/>
        </w:tabs>
        <w:adjustRightInd w:val="0"/>
        <w:spacing w:before="160" w:after="0" w:line="240" w:lineRule="auto"/>
        <w:ind w:left="1293" w:right="249" w:hanging="720"/>
        <w:contextualSpacing/>
        <w:jc w:val="both"/>
        <w:rPr>
          <w:rFonts w:ascii="Times New Roman" w:hAnsi="Times New Roman" w:cs="Times New Roman"/>
          <w:color w:val="222222"/>
          <w:sz w:val="24"/>
          <w:szCs w:val="24"/>
          <w:shd w:val="clear" w:color="auto" w:fill="FFFFFF"/>
        </w:rPr>
      </w:pPr>
      <w:r w:rsidRPr="005F3DC9">
        <w:rPr>
          <w:rFonts w:ascii="Times New Roman" w:hAnsi="Times New Roman" w:cs="Times New Roman"/>
          <w:color w:val="222222"/>
          <w:sz w:val="24"/>
          <w:szCs w:val="24"/>
          <w:shd w:val="clear" w:color="auto" w:fill="FFFFFF"/>
        </w:rPr>
        <w:t>Reddy</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B</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V</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R</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P</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Amarnath</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K</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Reddy</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B</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C</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w:t>
      </w:r>
      <w:proofErr w:type="spellStart"/>
      <w:r w:rsidRPr="005F3DC9">
        <w:rPr>
          <w:rFonts w:ascii="Times New Roman" w:hAnsi="Times New Roman" w:cs="Times New Roman"/>
          <w:color w:val="222222"/>
          <w:sz w:val="24"/>
          <w:szCs w:val="24"/>
          <w:shd w:val="clear" w:color="auto" w:fill="FFFFFF"/>
        </w:rPr>
        <w:t>Venkataramanamma</w:t>
      </w:r>
      <w:proofErr w:type="spellEnd"/>
      <w:r w:rsidR="005F3DC9" w:rsidRP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color w:val="222222"/>
          <w:sz w:val="24"/>
          <w:szCs w:val="24"/>
          <w:shd w:val="clear" w:color="auto" w:fill="FFFFFF"/>
        </w:rPr>
        <w:t>K</w:t>
      </w:r>
      <w:r w:rsidR="005F3DC9" w:rsidRPr="005F3DC9">
        <w:rPr>
          <w:rFonts w:ascii="Times New Roman" w:hAnsi="Times New Roman" w:cs="Times New Roman"/>
          <w:color w:val="222222"/>
          <w:sz w:val="24"/>
          <w:szCs w:val="24"/>
          <w:shd w:val="clear" w:color="auto" w:fill="FFFFFF"/>
        </w:rPr>
        <w:t>.</w:t>
      </w:r>
      <w:r w:rsidRPr="005F3DC9">
        <w:rPr>
          <w:rFonts w:ascii="Times New Roman" w:hAnsi="Times New Roman" w:cs="Times New Roman"/>
          <w:color w:val="222222"/>
          <w:sz w:val="24"/>
          <w:szCs w:val="24"/>
          <w:shd w:val="clear" w:color="auto" w:fill="FFFFFF"/>
        </w:rPr>
        <w:t xml:space="preserve">, </w:t>
      </w:r>
      <w:proofErr w:type="spellStart"/>
      <w:r w:rsidRPr="005F3DC9">
        <w:rPr>
          <w:rFonts w:ascii="Times New Roman" w:hAnsi="Times New Roman" w:cs="Times New Roman"/>
          <w:color w:val="222222"/>
          <w:sz w:val="24"/>
          <w:szCs w:val="24"/>
          <w:shd w:val="clear" w:color="auto" w:fill="FFFFFF"/>
        </w:rPr>
        <w:t>Prabhakard</w:t>
      </w:r>
      <w:proofErr w:type="spellEnd"/>
      <w:r w:rsidR="005F3DC9" w:rsidRP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color w:val="222222"/>
          <w:sz w:val="24"/>
          <w:szCs w:val="24"/>
          <w:shd w:val="clear" w:color="auto" w:fill="FFFFFF"/>
        </w:rPr>
        <w:t>K</w:t>
      </w:r>
      <w:r w:rsidR="005F3DC9" w:rsidRPr="005F3DC9">
        <w:rPr>
          <w:rFonts w:ascii="Times New Roman" w:hAnsi="Times New Roman" w:cs="Times New Roman"/>
          <w:color w:val="222222"/>
          <w:sz w:val="24"/>
          <w:szCs w:val="24"/>
          <w:shd w:val="clear" w:color="auto" w:fill="FFFFFF"/>
        </w:rPr>
        <w:t>. and</w:t>
      </w:r>
      <w:r w:rsidRPr="005F3DC9">
        <w:rPr>
          <w:rFonts w:ascii="Times New Roman" w:hAnsi="Times New Roman" w:cs="Times New Roman"/>
          <w:color w:val="222222"/>
          <w:sz w:val="24"/>
          <w:szCs w:val="24"/>
          <w:shd w:val="clear" w:color="auto" w:fill="FFFFFF"/>
        </w:rPr>
        <w:t xml:space="preserve"> </w:t>
      </w:r>
      <w:proofErr w:type="spellStart"/>
      <w:r w:rsidRPr="005F3DC9">
        <w:rPr>
          <w:rFonts w:ascii="Times New Roman" w:hAnsi="Times New Roman" w:cs="Times New Roman"/>
          <w:color w:val="222222"/>
          <w:sz w:val="24"/>
          <w:szCs w:val="24"/>
          <w:shd w:val="clear" w:color="auto" w:fill="FFFFFF"/>
          <w:lang w:val="en-US"/>
        </w:rPr>
        <w:t>Venkateswarlu</w:t>
      </w:r>
      <w:proofErr w:type="spellEnd"/>
      <w:r w:rsidR="005F3DC9">
        <w:rPr>
          <w:rFonts w:ascii="Times New Roman" w:hAnsi="Times New Roman" w:cs="Times New Roman"/>
          <w:color w:val="222222"/>
          <w:sz w:val="24"/>
          <w:szCs w:val="24"/>
          <w:shd w:val="clear" w:color="auto" w:fill="FFFFFF"/>
          <w:lang w:val="en-US"/>
        </w:rPr>
        <w:t xml:space="preserve">, </w:t>
      </w:r>
      <w:r w:rsidRPr="005F3DC9">
        <w:rPr>
          <w:rFonts w:ascii="Times New Roman" w:hAnsi="Times New Roman" w:cs="Times New Roman"/>
          <w:color w:val="222222"/>
          <w:sz w:val="24"/>
          <w:szCs w:val="24"/>
          <w:shd w:val="clear" w:color="auto" w:fill="FFFFFF"/>
          <w:lang w:val="en-US"/>
        </w:rPr>
        <w:t>N</w:t>
      </w:r>
      <w:r w:rsidR="005F3DC9">
        <w:rPr>
          <w:rFonts w:ascii="Times New Roman" w:hAnsi="Times New Roman" w:cs="Times New Roman"/>
          <w:color w:val="222222"/>
          <w:sz w:val="24"/>
          <w:szCs w:val="24"/>
          <w:shd w:val="clear" w:color="auto" w:fill="FFFFFF"/>
          <w:lang w:val="en-US"/>
        </w:rPr>
        <w:t>.</w:t>
      </w:r>
      <w:r w:rsidRPr="005F3DC9">
        <w:rPr>
          <w:rFonts w:ascii="Times New Roman" w:hAnsi="Times New Roman" w:cs="Times New Roman"/>
          <w:color w:val="222222"/>
          <w:sz w:val="24"/>
          <w:szCs w:val="24"/>
          <w:shd w:val="clear" w:color="auto" w:fill="FFFFFF"/>
          <w:lang w:val="en-US"/>
        </w:rPr>
        <w:t>C.</w:t>
      </w:r>
      <w:r w:rsidR="005F3DC9">
        <w:rPr>
          <w:rFonts w:ascii="Times New Roman" w:hAnsi="Times New Roman" w:cs="Times New Roman"/>
          <w:color w:val="222222"/>
          <w:sz w:val="24"/>
          <w:szCs w:val="24"/>
          <w:shd w:val="clear" w:color="auto" w:fill="FFFFFF"/>
          <w:lang w:val="en-US"/>
        </w:rPr>
        <w:t xml:space="preserve"> 2024. </w:t>
      </w:r>
      <w:r w:rsidRPr="00D32A40">
        <w:rPr>
          <w:rFonts w:ascii="Times New Roman" w:hAnsi="Times New Roman" w:cs="Times New Roman"/>
          <w:color w:val="222222"/>
          <w:sz w:val="24"/>
          <w:szCs w:val="24"/>
          <w:shd w:val="clear" w:color="auto" w:fill="FFFFFF"/>
        </w:rPr>
        <w:t>Discerning genetic diversity among sunflower germplasm accessions through multivariate analysis. </w:t>
      </w:r>
      <w:r w:rsidRPr="005F3DC9">
        <w:rPr>
          <w:rFonts w:ascii="Times New Roman" w:hAnsi="Times New Roman" w:cs="Times New Roman"/>
          <w:i/>
          <w:iCs/>
          <w:color w:val="222222"/>
          <w:sz w:val="24"/>
          <w:szCs w:val="24"/>
          <w:shd w:val="clear" w:color="auto" w:fill="FFFFFF"/>
        </w:rPr>
        <w:t>Electronic Journal of Plant Breedin</w:t>
      </w:r>
      <w:r w:rsidR="005F3DC9" w:rsidRPr="005F3DC9">
        <w:rPr>
          <w:rFonts w:ascii="Times New Roman" w:hAnsi="Times New Roman" w:cs="Times New Roman"/>
          <w:i/>
          <w:iCs/>
          <w:color w:val="222222"/>
          <w:sz w:val="24"/>
          <w:szCs w:val="24"/>
          <w:shd w:val="clear" w:color="auto" w:fill="FFFFFF"/>
        </w:rPr>
        <w:t>g</w:t>
      </w:r>
      <w:r w:rsidR="005F3DC9">
        <w:rPr>
          <w:rFonts w:ascii="Times New Roman" w:hAnsi="Times New Roman" w:cs="Times New Roman"/>
          <w:color w:val="222222"/>
          <w:sz w:val="24"/>
          <w:szCs w:val="24"/>
          <w:shd w:val="clear" w:color="auto" w:fill="FFFFFF"/>
        </w:rPr>
        <w:t xml:space="preserve">, </w:t>
      </w:r>
      <w:r w:rsidRPr="005F3DC9">
        <w:rPr>
          <w:rFonts w:ascii="Times New Roman" w:hAnsi="Times New Roman" w:cs="Times New Roman"/>
          <w:b/>
          <w:bCs/>
          <w:color w:val="222222"/>
          <w:sz w:val="24"/>
          <w:szCs w:val="24"/>
          <w:shd w:val="clear" w:color="auto" w:fill="FFFFFF"/>
        </w:rPr>
        <w:t>15</w:t>
      </w:r>
      <w:r w:rsidRPr="00D32A40">
        <w:rPr>
          <w:rFonts w:ascii="Times New Roman" w:hAnsi="Times New Roman" w:cs="Times New Roman"/>
          <w:color w:val="222222"/>
          <w:sz w:val="24"/>
          <w:szCs w:val="24"/>
          <w:shd w:val="clear" w:color="auto" w:fill="FFFFFF"/>
        </w:rPr>
        <w:t>(1):194-200.</w:t>
      </w:r>
    </w:p>
    <w:p w14:paraId="3BDC22A2" w14:textId="77777777" w:rsidR="005F3DC9" w:rsidRDefault="005F3DC9" w:rsidP="00D32A40">
      <w:pPr>
        <w:spacing w:before="160" w:after="200" w:line="240" w:lineRule="auto"/>
        <w:ind w:left="1293" w:right="249" w:hanging="720"/>
        <w:jc w:val="both"/>
        <w:rPr>
          <w:rFonts w:ascii="Times New Roman" w:hAnsi="Times New Roman" w:cs="Times New Roman"/>
          <w:sz w:val="24"/>
          <w:szCs w:val="24"/>
        </w:rPr>
      </w:pPr>
    </w:p>
    <w:p w14:paraId="5AB9C7FA" w14:textId="77777777" w:rsidR="005F3DC9" w:rsidRDefault="005F3DC9" w:rsidP="00D32A40">
      <w:pPr>
        <w:spacing w:before="160" w:after="200" w:line="240" w:lineRule="auto"/>
        <w:ind w:left="1293" w:right="249" w:hanging="720"/>
        <w:jc w:val="both"/>
        <w:rPr>
          <w:rFonts w:ascii="Times New Roman" w:hAnsi="Times New Roman" w:cs="Times New Roman"/>
          <w:sz w:val="24"/>
          <w:szCs w:val="24"/>
        </w:rPr>
      </w:pPr>
    </w:p>
    <w:p w14:paraId="50913A04" w14:textId="77777777" w:rsidR="005F3DC9" w:rsidRDefault="005F3DC9" w:rsidP="00D32A40">
      <w:pPr>
        <w:spacing w:before="160" w:after="200" w:line="240" w:lineRule="auto"/>
        <w:ind w:left="1293" w:right="249" w:hanging="720"/>
        <w:jc w:val="both"/>
        <w:rPr>
          <w:rFonts w:ascii="Times New Roman" w:hAnsi="Times New Roman" w:cs="Times New Roman"/>
          <w:sz w:val="24"/>
          <w:szCs w:val="24"/>
        </w:rPr>
      </w:pPr>
    </w:p>
    <w:p w14:paraId="6F087A2F" w14:textId="66948380" w:rsidR="00642816" w:rsidRDefault="00642816" w:rsidP="005F3DC9">
      <w:pPr>
        <w:spacing w:before="160" w:after="0" w:line="240" w:lineRule="auto"/>
        <w:ind w:left="1293" w:right="249" w:hanging="720"/>
        <w:jc w:val="both"/>
        <w:rPr>
          <w:rFonts w:ascii="Times New Roman" w:hAnsi="Times New Roman" w:cs="Times New Roman"/>
          <w:sz w:val="24"/>
          <w:szCs w:val="24"/>
        </w:rPr>
      </w:pPr>
      <w:r w:rsidRPr="007046A1">
        <w:rPr>
          <w:rFonts w:ascii="Times New Roman" w:hAnsi="Times New Roman" w:cs="Times New Roman"/>
          <w:sz w:val="24"/>
          <w:szCs w:val="24"/>
        </w:rPr>
        <w:t xml:space="preserve">Reddy, Y.P.K., Reddy, B.R.P., </w:t>
      </w:r>
      <w:proofErr w:type="spellStart"/>
      <w:r w:rsidRPr="007046A1">
        <w:rPr>
          <w:rFonts w:ascii="Times New Roman" w:hAnsi="Times New Roman" w:cs="Times New Roman"/>
          <w:sz w:val="24"/>
          <w:szCs w:val="24"/>
        </w:rPr>
        <w:t>Venkataramanamma</w:t>
      </w:r>
      <w:proofErr w:type="spellEnd"/>
      <w:r w:rsidRPr="007046A1">
        <w:rPr>
          <w:rFonts w:ascii="Times New Roman" w:hAnsi="Times New Roman" w:cs="Times New Roman"/>
          <w:sz w:val="24"/>
          <w:szCs w:val="24"/>
        </w:rPr>
        <w:t>, K. And Shanthi, P.</w:t>
      </w:r>
      <w:r w:rsidR="005F3DC9">
        <w:rPr>
          <w:rFonts w:ascii="Times New Roman" w:hAnsi="Times New Roman" w:cs="Times New Roman"/>
          <w:sz w:val="24"/>
          <w:szCs w:val="24"/>
        </w:rPr>
        <w:t xml:space="preserve"> 2024.</w:t>
      </w:r>
      <w:r w:rsidRPr="007046A1">
        <w:rPr>
          <w:rFonts w:ascii="Times New Roman" w:hAnsi="Times New Roman" w:cs="Times New Roman"/>
          <w:sz w:val="24"/>
          <w:szCs w:val="24"/>
        </w:rPr>
        <w:t xml:space="preserve"> Field Screening </w:t>
      </w:r>
      <w:r>
        <w:rPr>
          <w:rFonts w:ascii="Times New Roman" w:hAnsi="Times New Roman" w:cs="Times New Roman"/>
          <w:sz w:val="24"/>
          <w:szCs w:val="24"/>
        </w:rPr>
        <w:t>f</w:t>
      </w:r>
      <w:r w:rsidRPr="007046A1">
        <w:rPr>
          <w:rFonts w:ascii="Times New Roman" w:hAnsi="Times New Roman" w:cs="Times New Roman"/>
          <w:sz w:val="24"/>
          <w:szCs w:val="24"/>
        </w:rPr>
        <w:t xml:space="preserve">or Powdery Mildew Disease Resistance </w:t>
      </w:r>
      <w:r w:rsidR="00C671B2">
        <w:rPr>
          <w:rFonts w:ascii="Times New Roman" w:hAnsi="Times New Roman" w:cs="Times New Roman"/>
          <w:sz w:val="24"/>
          <w:szCs w:val="24"/>
        </w:rPr>
        <w:t>i</w:t>
      </w:r>
      <w:r w:rsidRPr="007046A1">
        <w:rPr>
          <w:rFonts w:ascii="Times New Roman" w:hAnsi="Times New Roman" w:cs="Times New Roman"/>
          <w:sz w:val="24"/>
          <w:szCs w:val="24"/>
        </w:rPr>
        <w:t>n Sunflower (</w:t>
      </w:r>
      <w:r w:rsidRPr="005F3DC9">
        <w:rPr>
          <w:rFonts w:ascii="Times New Roman" w:hAnsi="Times New Roman" w:cs="Times New Roman"/>
          <w:i/>
          <w:iCs/>
          <w:sz w:val="24"/>
          <w:szCs w:val="24"/>
        </w:rPr>
        <w:t>Helianthus annuus</w:t>
      </w:r>
      <w:r w:rsidRPr="007046A1">
        <w:rPr>
          <w:rFonts w:ascii="Times New Roman" w:hAnsi="Times New Roman" w:cs="Times New Roman"/>
          <w:sz w:val="24"/>
          <w:szCs w:val="24"/>
        </w:rPr>
        <w:t xml:space="preserve"> L.) GENOTYPES. </w:t>
      </w:r>
      <w:r w:rsidRPr="007046A1">
        <w:rPr>
          <w:rFonts w:ascii="Times New Roman" w:hAnsi="Times New Roman" w:cs="Times New Roman"/>
          <w:i/>
          <w:iCs/>
          <w:sz w:val="24"/>
          <w:szCs w:val="24"/>
        </w:rPr>
        <w:t>The Journal of Research ANGRAU</w:t>
      </w:r>
      <w:r w:rsidRPr="007046A1">
        <w:rPr>
          <w:rFonts w:ascii="Times New Roman" w:hAnsi="Times New Roman" w:cs="Times New Roman"/>
          <w:sz w:val="24"/>
          <w:szCs w:val="24"/>
        </w:rPr>
        <w:t>, </w:t>
      </w:r>
      <w:r w:rsidRPr="005F3DC9">
        <w:rPr>
          <w:rFonts w:ascii="Times New Roman" w:hAnsi="Times New Roman" w:cs="Times New Roman"/>
          <w:b/>
          <w:bCs/>
          <w:sz w:val="24"/>
          <w:szCs w:val="24"/>
        </w:rPr>
        <w:t>52</w:t>
      </w:r>
      <w:r w:rsidRPr="007046A1">
        <w:rPr>
          <w:rFonts w:ascii="Times New Roman" w:hAnsi="Times New Roman" w:cs="Times New Roman"/>
          <w:sz w:val="24"/>
          <w:szCs w:val="24"/>
        </w:rPr>
        <w:t>(2)</w:t>
      </w:r>
      <w:r w:rsidR="005F3DC9">
        <w:rPr>
          <w:rFonts w:ascii="Times New Roman" w:hAnsi="Times New Roman" w:cs="Times New Roman"/>
          <w:sz w:val="24"/>
          <w:szCs w:val="24"/>
        </w:rPr>
        <w:t>:</w:t>
      </w:r>
      <w:r w:rsidRPr="007046A1">
        <w:rPr>
          <w:rFonts w:ascii="Times New Roman" w:hAnsi="Times New Roman" w:cs="Times New Roman"/>
          <w:sz w:val="24"/>
          <w:szCs w:val="24"/>
        </w:rPr>
        <w:t>152-157.</w:t>
      </w:r>
    </w:p>
    <w:p w14:paraId="2E87ECD5" w14:textId="65FF6B89" w:rsidR="00097B28" w:rsidRDefault="00642816" w:rsidP="005F3DC9">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r w:rsidRPr="00D32A40">
        <w:rPr>
          <w:rFonts w:ascii="Times New Roman" w:eastAsia="Times New Roman" w:hAnsi="Times New Roman" w:cs="Times New Roman"/>
          <w:kern w:val="0"/>
          <w:sz w:val="24"/>
          <w:szCs w:val="24"/>
          <w:lang w:val="en-US"/>
          <w14:ligatures w14:val="none"/>
        </w:rPr>
        <w:t xml:space="preserve">Sarvari, M., </w:t>
      </w:r>
      <w:proofErr w:type="spellStart"/>
      <w:r w:rsidRPr="00D32A40">
        <w:rPr>
          <w:rFonts w:ascii="Times New Roman" w:eastAsia="Times New Roman" w:hAnsi="Times New Roman" w:cs="Times New Roman"/>
          <w:kern w:val="0"/>
          <w:sz w:val="24"/>
          <w:szCs w:val="24"/>
          <w:lang w:val="en-US"/>
          <w14:ligatures w14:val="none"/>
        </w:rPr>
        <w:t>Darvishzadeh</w:t>
      </w:r>
      <w:proofErr w:type="spellEnd"/>
      <w:r w:rsidRPr="00D32A40">
        <w:rPr>
          <w:rFonts w:ascii="Times New Roman" w:eastAsia="Times New Roman" w:hAnsi="Times New Roman" w:cs="Times New Roman"/>
          <w:kern w:val="0"/>
          <w:sz w:val="24"/>
          <w:szCs w:val="24"/>
          <w:lang w:val="en-US"/>
          <w14:ligatures w14:val="none"/>
        </w:rPr>
        <w:t>, R., Najafzadeh, R. and Maleki, H. 2017. Physio-biochemical and enzymatic responses of sunflower to drought stress. </w:t>
      </w:r>
      <w:r w:rsidRPr="00D32A40">
        <w:rPr>
          <w:rFonts w:ascii="Times New Roman" w:eastAsia="Times New Roman" w:hAnsi="Times New Roman" w:cs="Times New Roman"/>
          <w:i/>
          <w:iCs/>
          <w:kern w:val="0"/>
          <w:sz w:val="24"/>
          <w:szCs w:val="24"/>
          <w:lang w:val="en-US"/>
          <w14:ligatures w14:val="none"/>
        </w:rPr>
        <w:t>Journal of Plant Physiology and Breeding</w:t>
      </w:r>
      <w:r w:rsidRPr="00D32A40">
        <w:rPr>
          <w:rFonts w:ascii="Times New Roman" w:eastAsia="Times New Roman" w:hAnsi="Times New Roman" w:cs="Times New Roman"/>
          <w:kern w:val="0"/>
          <w:sz w:val="24"/>
          <w:szCs w:val="24"/>
          <w:lang w:val="en-US"/>
          <w14:ligatures w14:val="none"/>
        </w:rPr>
        <w:t>, </w:t>
      </w:r>
      <w:r w:rsidRPr="005F3DC9">
        <w:rPr>
          <w:rFonts w:ascii="Times New Roman" w:eastAsia="Times New Roman" w:hAnsi="Times New Roman" w:cs="Times New Roman"/>
          <w:b/>
          <w:bCs/>
          <w:kern w:val="0"/>
          <w:sz w:val="24"/>
          <w:szCs w:val="24"/>
          <w:lang w:val="en-US"/>
          <w14:ligatures w14:val="none"/>
        </w:rPr>
        <w:t>7</w:t>
      </w:r>
      <w:r w:rsidRPr="00D32A40">
        <w:rPr>
          <w:rFonts w:ascii="Times New Roman" w:eastAsia="Times New Roman" w:hAnsi="Times New Roman" w:cs="Times New Roman"/>
          <w:kern w:val="0"/>
          <w:sz w:val="24"/>
          <w:szCs w:val="24"/>
          <w:lang w:val="en-US"/>
          <w14:ligatures w14:val="none"/>
        </w:rPr>
        <w:t>(1)</w:t>
      </w:r>
      <w:r w:rsidR="005F3DC9">
        <w:rPr>
          <w:rFonts w:ascii="Times New Roman" w:eastAsia="Times New Roman" w:hAnsi="Times New Roman" w:cs="Times New Roman"/>
          <w:kern w:val="0"/>
          <w:sz w:val="24"/>
          <w:szCs w:val="24"/>
          <w:lang w:val="en-US"/>
          <w14:ligatures w14:val="none"/>
        </w:rPr>
        <w:t>:</w:t>
      </w:r>
      <w:r w:rsidRPr="00D32A40">
        <w:rPr>
          <w:rFonts w:ascii="Times New Roman" w:eastAsia="Times New Roman" w:hAnsi="Times New Roman" w:cs="Times New Roman"/>
          <w:kern w:val="0"/>
          <w:sz w:val="24"/>
          <w:szCs w:val="24"/>
          <w:lang w:val="en-US"/>
          <w14:ligatures w14:val="none"/>
        </w:rPr>
        <w:t>105-119.</w:t>
      </w:r>
    </w:p>
    <w:p w14:paraId="214AF349" w14:textId="77777777" w:rsidR="000F4E19" w:rsidRDefault="000F4E19" w:rsidP="0055420C">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p>
    <w:p w14:paraId="5B980007" w14:textId="77777777" w:rsidR="000F4E19" w:rsidRDefault="000F4E19" w:rsidP="000F4E19">
      <w:pPr>
        <w:rPr>
          <w:rFonts w:ascii="Times New Roman" w:hAnsi="Times New Roman" w:cs="Times New Roman"/>
          <w:b/>
          <w:bCs/>
          <w:sz w:val="24"/>
          <w:szCs w:val="24"/>
          <w:lang w:val="en-US"/>
        </w:rPr>
      </w:pPr>
      <w:r>
        <w:rPr>
          <w:rFonts w:ascii="Times New Roman" w:hAnsi="Times New Roman" w:cs="Times New Roman"/>
          <w:b/>
          <w:bCs/>
          <w:sz w:val="24"/>
          <w:szCs w:val="24"/>
          <w:lang w:val="en-US"/>
        </w:rPr>
        <w:t>TABLES AND FIGURES</w:t>
      </w:r>
    </w:p>
    <w:p w14:paraId="05E995DF" w14:textId="77777777" w:rsidR="001D1A19" w:rsidRDefault="001D1A19" w:rsidP="000F4E19">
      <w:pPr>
        <w:rPr>
          <w:rFonts w:ascii="Times New Roman" w:hAnsi="Times New Roman" w:cs="Times New Roman"/>
          <w:b/>
          <w:bCs/>
          <w:sz w:val="24"/>
          <w:szCs w:val="24"/>
          <w:lang w:val="en-US"/>
        </w:rPr>
      </w:pPr>
    </w:p>
    <w:p w14:paraId="180B9572" w14:textId="77777777" w:rsidR="001D1A19" w:rsidRDefault="001D1A19" w:rsidP="000F4E19">
      <w:pPr>
        <w:rPr>
          <w:rFonts w:ascii="Times New Roman" w:hAnsi="Times New Roman" w:cs="Times New Roman"/>
          <w:b/>
          <w:bCs/>
          <w:sz w:val="24"/>
          <w:szCs w:val="24"/>
          <w:lang w:val="en-US"/>
        </w:rPr>
      </w:pPr>
    </w:p>
    <w:p w14:paraId="5E69E3C9" w14:textId="77777777" w:rsidR="001D1A19" w:rsidRPr="000F4E19" w:rsidRDefault="001D1A19" w:rsidP="000F4E19">
      <w:pPr>
        <w:rPr>
          <w:rFonts w:ascii="Times New Roman" w:hAnsi="Times New Roman" w:cs="Times New Roman"/>
          <w:b/>
          <w:bCs/>
          <w:sz w:val="24"/>
          <w:szCs w:val="24"/>
          <w:lang w:val="en-US"/>
        </w:rPr>
      </w:pPr>
    </w:p>
    <w:p w14:paraId="705A847F" w14:textId="77777777" w:rsidR="000F4E19" w:rsidRDefault="000F4E19" w:rsidP="0055420C">
      <w:pPr>
        <w:widowControl w:val="0"/>
        <w:autoSpaceDE w:val="0"/>
        <w:autoSpaceDN w:val="0"/>
        <w:spacing w:before="160" w:after="0" w:line="240" w:lineRule="auto"/>
        <w:ind w:left="1293" w:right="249" w:hanging="720"/>
        <w:jc w:val="both"/>
        <w:rPr>
          <w:rFonts w:ascii="Times New Roman" w:eastAsia="Times New Roman" w:hAnsi="Times New Roman" w:cs="Times New Roman"/>
          <w:kern w:val="0"/>
          <w:sz w:val="24"/>
          <w:szCs w:val="24"/>
          <w:lang w:val="en-US"/>
          <w14:ligatures w14:val="none"/>
        </w:rPr>
      </w:pPr>
    </w:p>
    <w:tbl>
      <w:tblPr>
        <w:tblStyle w:val="TableGrid"/>
        <w:tblpPr w:leftFromText="180" w:rightFromText="180" w:vertAnchor="page" w:horzAnchor="margin" w:tblpY="10211"/>
        <w:tblW w:w="0" w:type="auto"/>
        <w:tblLayout w:type="fixed"/>
        <w:tblLook w:val="04A0" w:firstRow="1" w:lastRow="0" w:firstColumn="1" w:lastColumn="0" w:noHBand="0" w:noVBand="1"/>
      </w:tblPr>
      <w:tblGrid>
        <w:gridCol w:w="544"/>
        <w:gridCol w:w="3073"/>
        <w:gridCol w:w="1493"/>
        <w:gridCol w:w="1493"/>
        <w:gridCol w:w="1230"/>
        <w:gridCol w:w="1183"/>
      </w:tblGrid>
      <w:tr w:rsidR="000F4E19" w:rsidRPr="00D32A40" w14:paraId="78554A1A" w14:textId="77777777" w:rsidTr="00B85090">
        <w:tc>
          <w:tcPr>
            <w:tcW w:w="544" w:type="dxa"/>
            <w:vMerge w:val="restart"/>
          </w:tcPr>
          <w:p w14:paraId="6D6D82B4"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lastRenderedPageBreak/>
              <w:t>S. No</w:t>
            </w:r>
          </w:p>
        </w:tc>
        <w:tc>
          <w:tcPr>
            <w:tcW w:w="3073" w:type="dxa"/>
            <w:vMerge w:val="restart"/>
          </w:tcPr>
          <w:p w14:paraId="1D3C1360"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Traits</w:t>
            </w:r>
          </w:p>
        </w:tc>
        <w:tc>
          <w:tcPr>
            <w:tcW w:w="5399" w:type="dxa"/>
            <w:gridSpan w:val="4"/>
          </w:tcPr>
          <w:p w14:paraId="24C01794"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Mean squares</w:t>
            </w:r>
          </w:p>
        </w:tc>
      </w:tr>
      <w:tr w:rsidR="000F4E19" w:rsidRPr="00D32A40" w14:paraId="52F3F847" w14:textId="77777777" w:rsidTr="00B85090">
        <w:tc>
          <w:tcPr>
            <w:tcW w:w="544" w:type="dxa"/>
            <w:vMerge/>
          </w:tcPr>
          <w:p w14:paraId="7B08B044" w14:textId="77777777" w:rsidR="000F4E19" w:rsidRPr="00D32A40" w:rsidRDefault="000F4E19" w:rsidP="00415977">
            <w:pPr>
              <w:jc w:val="center"/>
              <w:rPr>
                <w:rFonts w:ascii="Times New Roman" w:hAnsi="Times New Roman" w:cs="Times New Roman"/>
                <w:b/>
                <w:bCs/>
                <w:sz w:val="24"/>
                <w:szCs w:val="24"/>
              </w:rPr>
            </w:pPr>
          </w:p>
        </w:tc>
        <w:tc>
          <w:tcPr>
            <w:tcW w:w="3073" w:type="dxa"/>
            <w:vMerge/>
          </w:tcPr>
          <w:p w14:paraId="175F2567" w14:textId="77777777" w:rsidR="000F4E19" w:rsidRPr="00D32A40" w:rsidRDefault="000F4E19" w:rsidP="00415977">
            <w:pPr>
              <w:jc w:val="center"/>
              <w:rPr>
                <w:rFonts w:ascii="Times New Roman" w:hAnsi="Times New Roman" w:cs="Times New Roman"/>
                <w:b/>
                <w:bCs/>
                <w:sz w:val="24"/>
                <w:szCs w:val="24"/>
              </w:rPr>
            </w:pPr>
          </w:p>
        </w:tc>
        <w:tc>
          <w:tcPr>
            <w:tcW w:w="1493" w:type="dxa"/>
          </w:tcPr>
          <w:p w14:paraId="382AAE45"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Replications</w:t>
            </w:r>
          </w:p>
          <w:p w14:paraId="586C5C57"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(df:2)</w:t>
            </w:r>
          </w:p>
        </w:tc>
        <w:tc>
          <w:tcPr>
            <w:tcW w:w="1493" w:type="dxa"/>
          </w:tcPr>
          <w:p w14:paraId="501F5630"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Genotypes</w:t>
            </w:r>
          </w:p>
          <w:p w14:paraId="5D3A4E72"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(df:44)</w:t>
            </w:r>
          </w:p>
        </w:tc>
        <w:tc>
          <w:tcPr>
            <w:tcW w:w="1230" w:type="dxa"/>
          </w:tcPr>
          <w:p w14:paraId="20E0518B"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Blocks</w:t>
            </w:r>
          </w:p>
          <w:p w14:paraId="58A50B13"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(df:24)</w:t>
            </w:r>
          </w:p>
        </w:tc>
        <w:tc>
          <w:tcPr>
            <w:tcW w:w="1183" w:type="dxa"/>
          </w:tcPr>
          <w:p w14:paraId="4EA6BFFA"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Error</w:t>
            </w:r>
          </w:p>
          <w:p w14:paraId="6E1FBF1F" w14:textId="77777777" w:rsidR="000F4E19" w:rsidRPr="00D32A40" w:rsidRDefault="000F4E19" w:rsidP="00415977">
            <w:pPr>
              <w:jc w:val="center"/>
              <w:rPr>
                <w:rFonts w:ascii="Times New Roman" w:hAnsi="Times New Roman" w:cs="Times New Roman"/>
                <w:b/>
                <w:bCs/>
                <w:sz w:val="24"/>
                <w:szCs w:val="24"/>
              </w:rPr>
            </w:pPr>
            <w:r w:rsidRPr="00D32A40">
              <w:rPr>
                <w:rFonts w:ascii="Times New Roman" w:hAnsi="Times New Roman" w:cs="Times New Roman"/>
                <w:b/>
                <w:bCs/>
                <w:sz w:val="24"/>
                <w:szCs w:val="24"/>
              </w:rPr>
              <w:t>(df:64)</w:t>
            </w:r>
          </w:p>
        </w:tc>
      </w:tr>
      <w:tr w:rsidR="000F4E19" w:rsidRPr="00D32A40" w14:paraId="742E1FAB" w14:textId="77777777" w:rsidTr="00B85090">
        <w:tc>
          <w:tcPr>
            <w:tcW w:w="544" w:type="dxa"/>
          </w:tcPr>
          <w:p w14:paraId="7488AAE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1</w:t>
            </w:r>
          </w:p>
        </w:tc>
        <w:tc>
          <w:tcPr>
            <w:tcW w:w="3073" w:type="dxa"/>
          </w:tcPr>
          <w:p w14:paraId="3A1194CC"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Days to 50% flowering</w:t>
            </w:r>
          </w:p>
        </w:tc>
        <w:tc>
          <w:tcPr>
            <w:tcW w:w="1493" w:type="dxa"/>
            <w:vAlign w:val="center"/>
          </w:tcPr>
          <w:p w14:paraId="4F861C2B"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1.49</w:t>
            </w:r>
          </w:p>
        </w:tc>
        <w:tc>
          <w:tcPr>
            <w:tcW w:w="1493" w:type="dxa"/>
            <w:vAlign w:val="center"/>
          </w:tcPr>
          <w:p w14:paraId="66F3711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9.60**</w:t>
            </w:r>
          </w:p>
        </w:tc>
        <w:tc>
          <w:tcPr>
            <w:tcW w:w="1230" w:type="dxa"/>
            <w:vAlign w:val="center"/>
          </w:tcPr>
          <w:p w14:paraId="2446668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1.98</w:t>
            </w:r>
          </w:p>
        </w:tc>
        <w:tc>
          <w:tcPr>
            <w:tcW w:w="1183" w:type="dxa"/>
            <w:vAlign w:val="center"/>
          </w:tcPr>
          <w:p w14:paraId="3BD84DD1"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2.63</w:t>
            </w:r>
          </w:p>
        </w:tc>
      </w:tr>
      <w:tr w:rsidR="000F4E19" w:rsidRPr="00D32A40" w14:paraId="05B44488" w14:textId="77777777" w:rsidTr="00B85090">
        <w:tc>
          <w:tcPr>
            <w:tcW w:w="544" w:type="dxa"/>
          </w:tcPr>
          <w:p w14:paraId="2881CDAC"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2</w:t>
            </w:r>
          </w:p>
        </w:tc>
        <w:tc>
          <w:tcPr>
            <w:tcW w:w="3073" w:type="dxa"/>
          </w:tcPr>
          <w:p w14:paraId="16BBFE5A"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Days to maturity</w:t>
            </w:r>
          </w:p>
        </w:tc>
        <w:tc>
          <w:tcPr>
            <w:tcW w:w="1493" w:type="dxa"/>
            <w:vAlign w:val="center"/>
          </w:tcPr>
          <w:p w14:paraId="4519856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0.59</w:t>
            </w:r>
          </w:p>
        </w:tc>
        <w:tc>
          <w:tcPr>
            <w:tcW w:w="1493" w:type="dxa"/>
            <w:vAlign w:val="center"/>
          </w:tcPr>
          <w:p w14:paraId="7F1ECD6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14.82**</w:t>
            </w:r>
          </w:p>
        </w:tc>
        <w:tc>
          <w:tcPr>
            <w:tcW w:w="1230" w:type="dxa"/>
            <w:vAlign w:val="center"/>
          </w:tcPr>
          <w:p w14:paraId="5BBAC93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5.97</w:t>
            </w:r>
          </w:p>
        </w:tc>
        <w:tc>
          <w:tcPr>
            <w:tcW w:w="1183" w:type="dxa"/>
            <w:vAlign w:val="center"/>
          </w:tcPr>
          <w:p w14:paraId="27C6839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6.04</w:t>
            </w:r>
          </w:p>
        </w:tc>
      </w:tr>
      <w:tr w:rsidR="000F4E19" w:rsidRPr="00D32A40" w14:paraId="1ED5A71E" w14:textId="77777777" w:rsidTr="00B85090">
        <w:tc>
          <w:tcPr>
            <w:tcW w:w="544" w:type="dxa"/>
          </w:tcPr>
          <w:p w14:paraId="6FB5B9B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3</w:t>
            </w:r>
          </w:p>
        </w:tc>
        <w:tc>
          <w:tcPr>
            <w:tcW w:w="3073" w:type="dxa"/>
          </w:tcPr>
          <w:p w14:paraId="29A3B1E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Final plant stand</w:t>
            </w:r>
          </w:p>
        </w:tc>
        <w:tc>
          <w:tcPr>
            <w:tcW w:w="1493" w:type="dxa"/>
            <w:vAlign w:val="center"/>
          </w:tcPr>
          <w:p w14:paraId="07EC926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eastAsia="Calibri" w:hAnsi="Times New Roman" w:cs="Times New Roman"/>
                <w:color w:val="000000"/>
                <w:sz w:val="24"/>
                <w:szCs w:val="24"/>
              </w:rPr>
              <w:t>0.77</w:t>
            </w:r>
          </w:p>
        </w:tc>
        <w:tc>
          <w:tcPr>
            <w:tcW w:w="1493" w:type="dxa"/>
            <w:vAlign w:val="center"/>
          </w:tcPr>
          <w:p w14:paraId="19B96F0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5.27**</w:t>
            </w:r>
          </w:p>
        </w:tc>
        <w:tc>
          <w:tcPr>
            <w:tcW w:w="1230" w:type="dxa"/>
            <w:vAlign w:val="center"/>
          </w:tcPr>
          <w:p w14:paraId="79E64CAA"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eastAsia="Calibri" w:hAnsi="Times New Roman" w:cs="Times New Roman"/>
                <w:color w:val="000000"/>
                <w:sz w:val="24"/>
                <w:szCs w:val="24"/>
              </w:rPr>
              <w:t>3.28</w:t>
            </w:r>
          </w:p>
        </w:tc>
        <w:tc>
          <w:tcPr>
            <w:tcW w:w="1183" w:type="dxa"/>
            <w:vAlign w:val="center"/>
          </w:tcPr>
          <w:p w14:paraId="13181B2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eastAsia="Calibri" w:hAnsi="Times New Roman" w:cs="Times New Roman"/>
                <w:color w:val="000000"/>
                <w:sz w:val="24"/>
                <w:szCs w:val="24"/>
              </w:rPr>
              <w:t>2.64</w:t>
            </w:r>
          </w:p>
        </w:tc>
      </w:tr>
      <w:tr w:rsidR="000F4E19" w:rsidRPr="00D32A40" w14:paraId="2E8E7E14" w14:textId="77777777" w:rsidTr="00B85090">
        <w:tc>
          <w:tcPr>
            <w:tcW w:w="544" w:type="dxa"/>
          </w:tcPr>
          <w:p w14:paraId="0578F37B"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4</w:t>
            </w:r>
          </w:p>
        </w:tc>
        <w:tc>
          <w:tcPr>
            <w:tcW w:w="3073" w:type="dxa"/>
          </w:tcPr>
          <w:p w14:paraId="0C21776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Plant height (cm)</w:t>
            </w:r>
          </w:p>
        </w:tc>
        <w:tc>
          <w:tcPr>
            <w:tcW w:w="1493" w:type="dxa"/>
            <w:vAlign w:val="center"/>
          </w:tcPr>
          <w:p w14:paraId="7AEE42F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1.20</w:t>
            </w:r>
          </w:p>
        </w:tc>
        <w:tc>
          <w:tcPr>
            <w:tcW w:w="1493" w:type="dxa"/>
            <w:vAlign w:val="center"/>
          </w:tcPr>
          <w:p w14:paraId="218CFA4B"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606.00**</w:t>
            </w:r>
          </w:p>
        </w:tc>
        <w:tc>
          <w:tcPr>
            <w:tcW w:w="1230" w:type="dxa"/>
            <w:vAlign w:val="center"/>
          </w:tcPr>
          <w:p w14:paraId="386AD801"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57.80</w:t>
            </w:r>
          </w:p>
        </w:tc>
        <w:tc>
          <w:tcPr>
            <w:tcW w:w="1183" w:type="dxa"/>
            <w:vAlign w:val="center"/>
          </w:tcPr>
          <w:p w14:paraId="75ED602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75.40</w:t>
            </w:r>
          </w:p>
        </w:tc>
      </w:tr>
      <w:tr w:rsidR="000F4E19" w:rsidRPr="00D32A40" w14:paraId="7A7BD82D" w14:textId="77777777" w:rsidTr="00B85090">
        <w:tc>
          <w:tcPr>
            <w:tcW w:w="544" w:type="dxa"/>
          </w:tcPr>
          <w:p w14:paraId="2B878AE0"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5</w:t>
            </w:r>
          </w:p>
        </w:tc>
        <w:tc>
          <w:tcPr>
            <w:tcW w:w="3073" w:type="dxa"/>
          </w:tcPr>
          <w:p w14:paraId="09E7836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Head diameter (cm)</w:t>
            </w:r>
          </w:p>
        </w:tc>
        <w:tc>
          <w:tcPr>
            <w:tcW w:w="1493" w:type="dxa"/>
            <w:vAlign w:val="center"/>
          </w:tcPr>
          <w:p w14:paraId="11A8B99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1.15</w:t>
            </w:r>
          </w:p>
        </w:tc>
        <w:tc>
          <w:tcPr>
            <w:tcW w:w="1493" w:type="dxa"/>
            <w:vAlign w:val="center"/>
          </w:tcPr>
          <w:p w14:paraId="10E4D86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8.67**</w:t>
            </w:r>
          </w:p>
        </w:tc>
        <w:tc>
          <w:tcPr>
            <w:tcW w:w="1230" w:type="dxa"/>
            <w:vAlign w:val="center"/>
          </w:tcPr>
          <w:p w14:paraId="364DEB1D"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0.90</w:t>
            </w:r>
          </w:p>
        </w:tc>
        <w:tc>
          <w:tcPr>
            <w:tcW w:w="1183" w:type="dxa"/>
            <w:vAlign w:val="center"/>
          </w:tcPr>
          <w:p w14:paraId="6641844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0.82</w:t>
            </w:r>
          </w:p>
        </w:tc>
      </w:tr>
      <w:tr w:rsidR="000F4E19" w:rsidRPr="00D32A40" w14:paraId="2A3C785D" w14:textId="77777777" w:rsidTr="00B85090">
        <w:tc>
          <w:tcPr>
            <w:tcW w:w="544" w:type="dxa"/>
          </w:tcPr>
          <w:p w14:paraId="7C212E61"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6</w:t>
            </w:r>
          </w:p>
        </w:tc>
        <w:tc>
          <w:tcPr>
            <w:tcW w:w="3073" w:type="dxa"/>
          </w:tcPr>
          <w:p w14:paraId="1FFD3F25"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Volumetric weight (g 100ml</w:t>
            </w:r>
            <w:r w:rsidRPr="00D32A40">
              <w:rPr>
                <w:rFonts w:ascii="Times New Roman" w:hAnsi="Times New Roman" w:cs="Times New Roman"/>
                <w:sz w:val="24"/>
                <w:szCs w:val="24"/>
                <w:vertAlign w:val="superscript"/>
              </w:rPr>
              <w:t>-1</w:t>
            </w:r>
            <w:r w:rsidRPr="00D32A40">
              <w:rPr>
                <w:rFonts w:ascii="Times New Roman" w:hAnsi="Times New Roman" w:cs="Times New Roman"/>
                <w:sz w:val="24"/>
                <w:szCs w:val="24"/>
              </w:rPr>
              <w:t>)</w:t>
            </w:r>
          </w:p>
        </w:tc>
        <w:tc>
          <w:tcPr>
            <w:tcW w:w="1493" w:type="dxa"/>
            <w:vAlign w:val="center"/>
          </w:tcPr>
          <w:p w14:paraId="516C2450"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2.55</w:t>
            </w:r>
          </w:p>
        </w:tc>
        <w:tc>
          <w:tcPr>
            <w:tcW w:w="1493" w:type="dxa"/>
            <w:vAlign w:val="center"/>
          </w:tcPr>
          <w:p w14:paraId="3CBA01E8"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92.19**</w:t>
            </w:r>
          </w:p>
        </w:tc>
        <w:tc>
          <w:tcPr>
            <w:tcW w:w="1230" w:type="dxa"/>
            <w:vAlign w:val="center"/>
          </w:tcPr>
          <w:p w14:paraId="46E7E9E3"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2.02</w:t>
            </w:r>
          </w:p>
        </w:tc>
        <w:tc>
          <w:tcPr>
            <w:tcW w:w="1183" w:type="dxa"/>
            <w:vAlign w:val="center"/>
          </w:tcPr>
          <w:p w14:paraId="4A0483A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2.50</w:t>
            </w:r>
          </w:p>
        </w:tc>
      </w:tr>
      <w:tr w:rsidR="000F4E19" w:rsidRPr="00D32A40" w14:paraId="623A7CD6" w14:textId="77777777" w:rsidTr="00B85090">
        <w:tc>
          <w:tcPr>
            <w:tcW w:w="544" w:type="dxa"/>
          </w:tcPr>
          <w:p w14:paraId="6CE24C91"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7</w:t>
            </w:r>
          </w:p>
        </w:tc>
        <w:tc>
          <w:tcPr>
            <w:tcW w:w="3073" w:type="dxa"/>
          </w:tcPr>
          <w:p w14:paraId="40A04D23"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100 seed weight(g)</w:t>
            </w:r>
          </w:p>
        </w:tc>
        <w:tc>
          <w:tcPr>
            <w:tcW w:w="1493" w:type="dxa"/>
            <w:vAlign w:val="center"/>
          </w:tcPr>
          <w:p w14:paraId="60BC184C"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0.06</w:t>
            </w:r>
          </w:p>
        </w:tc>
        <w:tc>
          <w:tcPr>
            <w:tcW w:w="1493" w:type="dxa"/>
            <w:vAlign w:val="center"/>
          </w:tcPr>
          <w:p w14:paraId="2AFCFA9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1.22**</w:t>
            </w:r>
          </w:p>
        </w:tc>
        <w:tc>
          <w:tcPr>
            <w:tcW w:w="1230" w:type="dxa"/>
            <w:vAlign w:val="center"/>
          </w:tcPr>
          <w:p w14:paraId="4627658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0.15</w:t>
            </w:r>
          </w:p>
        </w:tc>
        <w:tc>
          <w:tcPr>
            <w:tcW w:w="1183" w:type="dxa"/>
            <w:vAlign w:val="center"/>
          </w:tcPr>
          <w:p w14:paraId="706EB59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0.14</w:t>
            </w:r>
          </w:p>
        </w:tc>
      </w:tr>
      <w:tr w:rsidR="000F4E19" w:rsidRPr="00D32A40" w14:paraId="1BE02DCA" w14:textId="77777777" w:rsidTr="00B85090">
        <w:tc>
          <w:tcPr>
            <w:tcW w:w="544" w:type="dxa"/>
          </w:tcPr>
          <w:p w14:paraId="78D4031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8</w:t>
            </w:r>
          </w:p>
        </w:tc>
        <w:tc>
          <w:tcPr>
            <w:tcW w:w="3073" w:type="dxa"/>
          </w:tcPr>
          <w:p w14:paraId="78888CE2"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Seed yield (g/plant)</w:t>
            </w:r>
          </w:p>
        </w:tc>
        <w:tc>
          <w:tcPr>
            <w:tcW w:w="1493" w:type="dxa"/>
            <w:vAlign w:val="center"/>
          </w:tcPr>
          <w:p w14:paraId="2991A50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0.29</w:t>
            </w:r>
          </w:p>
        </w:tc>
        <w:tc>
          <w:tcPr>
            <w:tcW w:w="1493" w:type="dxa"/>
            <w:vAlign w:val="center"/>
          </w:tcPr>
          <w:p w14:paraId="5374B8C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30.96**</w:t>
            </w:r>
          </w:p>
        </w:tc>
        <w:tc>
          <w:tcPr>
            <w:tcW w:w="1230" w:type="dxa"/>
            <w:vAlign w:val="center"/>
          </w:tcPr>
          <w:p w14:paraId="3FE2D10A"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5.27</w:t>
            </w:r>
          </w:p>
        </w:tc>
        <w:tc>
          <w:tcPr>
            <w:tcW w:w="1183" w:type="dxa"/>
            <w:vAlign w:val="center"/>
          </w:tcPr>
          <w:p w14:paraId="7B7A3F6D"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3.03</w:t>
            </w:r>
          </w:p>
        </w:tc>
      </w:tr>
      <w:tr w:rsidR="000F4E19" w:rsidRPr="00D32A40" w14:paraId="6AE012C7" w14:textId="77777777" w:rsidTr="00B85090">
        <w:tc>
          <w:tcPr>
            <w:tcW w:w="544" w:type="dxa"/>
          </w:tcPr>
          <w:p w14:paraId="0249552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9</w:t>
            </w:r>
          </w:p>
        </w:tc>
        <w:tc>
          <w:tcPr>
            <w:tcW w:w="3073" w:type="dxa"/>
          </w:tcPr>
          <w:p w14:paraId="5254B0E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Seed yield (kg ha</w:t>
            </w:r>
            <w:r w:rsidRPr="00D32A40">
              <w:rPr>
                <w:rFonts w:ascii="Times New Roman" w:hAnsi="Times New Roman" w:cs="Times New Roman"/>
                <w:sz w:val="24"/>
                <w:szCs w:val="24"/>
                <w:vertAlign w:val="superscript"/>
              </w:rPr>
              <w:t>-1</w:t>
            </w:r>
            <w:r w:rsidRPr="00D32A40">
              <w:rPr>
                <w:rFonts w:ascii="Times New Roman" w:hAnsi="Times New Roman" w:cs="Times New Roman"/>
                <w:sz w:val="24"/>
                <w:szCs w:val="24"/>
              </w:rPr>
              <w:t>)</w:t>
            </w:r>
          </w:p>
        </w:tc>
        <w:tc>
          <w:tcPr>
            <w:tcW w:w="1493" w:type="dxa"/>
            <w:vAlign w:val="center"/>
          </w:tcPr>
          <w:p w14:paraId="161371CD"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3947.00</w:t>
            </w:r>
          </w:p>
        </w:tc>
        <w:tc>
          <w:tcPr>
            <w:tcW w:w="1493" w:type="dxa"/>
            <w:vAlign w:val="center"/>
          </w:tcPr>
          <w:p w14:paraId="030194D3"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109698.00**</w:t>
            </w:r>
          </w:p>
        </w:tc>
        <w:tc>
          <w:tcPr>
            <w:tcW w:w="1230" w:type="dxa"/>
            <w:vAlign w:val="center"/>
          </w:tcPr>
          <w:p w14:paraId="6EB723D6"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26871.00</w:t>
            </w:r>
          </w:p>
        </w:tc>
        <w:tc>
          <w:tcPr>
            <w:tcW w:w="1183" w:type="dxa"/>
            <w:vAlign w:val="center"/>
          </w:tcPr>
          <w:p w14:paraId="02E6CA00"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15457.00</w:t>
            </w:r>
          </w:p>
        </w:tc>
      </w:tr>
      <w:tr w:rsidR="000F4E19" w:rsidRPr="00D32A40" w14:paraId="070D2E43" w14:textId="77777777" w:rsidTr="00B85090">
        <w:tc>
          <w:tcPr>
            <w:tcW w:w="544" w:type="dxa"/>
          </w:tcPr>
          <w:p w14:paraId="313D3FA7"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10</w:t>
            </w:r>
          </w:p>
        </w:tc>
        <w:tc>
          <w:tcPr>
            <w:tcW w:w="3073" w:type="dxa"/>
          </w:tcPr>
          <w:p w14:paraId="15BFAEAE"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Oil content (%)</w:t>
            </w:r>
          </w:p>
        </w:tc>
        <w:tc>
          <w:tcPr>
            <w:tcW w:w="1493" w:type="dxa"/>
            <w:vAlign w:val="center"/>
          </w:tcPr>
          <w:p w14:paraId="759D07D9"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2.53</w:t>
            </w:r>
          </w:p>
        </w:tc>
        <w:tc>
          <w:tcPr>
            <w:tcW w:w="1493" w:type="dxa"/>
            <w:vAlign w:val="center"/>
          </w:tcPr>
          <w:p w14:paraId="24430A58"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8.17**</w:t>
            </w:r>
          </w:p>
        </w:tc>
        <w:tc>
          <w:tcPr>
            <w:tcW w:w="1230" w:type="dxa"/>
            <w:vAlign w:val="center"/>
          </w:tcPr>
          <w:p w14:paraId="3AF084D8"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2.94</w:t>
            </w:r>
          </w:p>
        </w:tc>
        <w:tc>
          <w:tcPr>
            <w:tcW w:w="1183" w:type="dxa"/>
            <w:vAlign w:val="center"/>
          </w:tcPr>
          <w:p w14:paraId="3825391F"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2.30</w:t>
            </w:r>
          </w:p>
        </w:tc>
      </w:tr>
      <w:tr w:rsidR="000F4E19" w:rsidRPr="00D32A40" w14:paraId="4799336D" w14:textId="77777777" w:rsidTr="00B85090">
        <w:tc>
          <w:tcPr>
            <w:tcW w:w="544" w:type="dxa"/>
          </w:tcPr>
          <w:p w14:paraId="1FB46535"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11</w:t>
            </w:r>
          </w:p>
        </w:tc>
        <w:tc>
          <w:tcPr>
            <w:tcW w:w="3073" w:type="dxa"/>
          </w:tcPr>
          <w:p w14:paraId="669B63D0"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sz w:val="24"/>
                <w:szCs w:val="24"/>
              </w:rPr>
              <w:t>Oil yield (kg ha</w:t>
            </w:r>
            <w:r w:rsidRPr="00D32A40">
              <w:rPr>
                <w:rFonts w:ascii="Times New Roman" w:hAnsi="Times New Roman" w:cs="Times New Roman"/>
                <w:sz w:val="24"/>
                <w:szCs w:val="24"/>
                <w:vertAlign w:val="superscript"/>
              </w:rPr>
              <w:t>-1</w:t>
            </w:r>
            <w:r w:rsidRPr="00D32A40">
              <w:rPr>
                <w:rFonts w:ascii="Times New Roman" w:hAnsi="Times New Roman" w:cs="Times New Roman"/>
                <w:sz w:val="24"/>
                <w:szCs w:val="24"/>
              </w:rPr>
              <w:t>)</w:t>
            </w:r>
          </w:p>
        </w:tc>
        <w:tc>
          <w:tcPr>
            <w:tcW w:w="1493" w:type="dxa"/>
            <w:vAlign w:val="center"/>
          </w:tcPr>
          <w:p w14:paraId="7251204A"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680.00</w:t>
            </w:r>
          </w:p>
        </w:tc>
        <w:tc>
          <w:tcPr>
            <w:tcW w:w="1493" w:type="dxa"/>
            <w:vAlign w:val="center"/>
          </w:tcPr>
          <w:p w14:paraId="2D50AF25"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13364.00**</w:t>
            </w:r>
          </w:p>
        </w:tc>
        <w:tc>
          <w:tcPr>
            <w:tcW w:w="1230" w:type="dxa"/>
            <w:vAlign w:val="center"/>
          </w:tcPr>
          <w:p w14:paraId="0B5BE673"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2724.00</w:t>
            </w:r>
          </w:p>
        </w:tc>
        <w:tc>
          <w:tcPr>
            <w:tcW w:w="1183" w:type="dxa"/>
            <w:vAlign w:val="center"/>
          </w:tcPr>
          <w:p w14:paraId="5FA4929B" w14:textId="77777777" w:rsidR="000F4E19" w:rsidRPr="00D32A40" w:rsidRDefault="000F4E19" w:rsidP="00415977">
            <w:pPr>
              <w:jc w:val="both"/>
              <w:rPr>
                <w:rFonts w:ascii="Times New Roman" w:hAnsi="Times New Roman" w:cs="Times New Roman"/>
                <w:b/>
                <w:bCs/>
                <w:sz w:val="24"/>
                <w:szCs w:val="24"/>
              </w:rPr>
            </w:pPr>
            <w:r w:rsidRPr="00D32A40">
              <w:rPr>
                <w:rFonts w:ascii="Times New Roman" w:hAnsi="Times New Roman" w:cs="Times New Roman"/>
                <w:color w:val="000000"/>
                <w:sz w:val="24"/>
                <w:szCs w:val="24"/>
              </w:rPr>
              <w:t>1410.00</w:t>
            </w:r>
          </w:p>
        </w:tc>
      </w:tr>
    </w:tbl>
    <w:p w14:paraId="3614FA7E" w14:textId="77777777" w:rsidR="000F4E19" w:rsidRDefault="000F4E19" w:rsidP="000F4E19">
      <w:pPr>
        <w:spacing w:line="360" w:lineRule="auto"/>
        <w:jc w:val="both"/>
        <w:rPr>
          <w:rFonts w:ascii="Times New Roman" w:hAnsi="Times New Roman" w:cs="Times New Roman"/>
          <w:sz w:val="24"/>
        </w:rPr>
      </w:pPr>
      <w:r w:rsidRPr="00D32A40">
        <w:rPr>
          <w:rFonts w:ascii="Times New Roman" w:hAnsi="Times New Roman" w:cs="Times New Roman"/>
          <w:b/>
          <w:bCs/>
          <w:sz w:val="24"/>
          <w:szCs w:val="24"/>
        </w:rPr>
        <w:t>Table 1. Analysis of variance for yield and yield attributing traits in sunflower</w:t>
      </w:r>
    </w:p>
    <w:p w14:paraId="7261F6EF" w14:textId="4F3DB11B" w:rsidR="000F4E19" w:rsidRPr="000F4E19" w:rsidRDefault="00097B28" w:rsidP="00D32A40">
      <w:pPr>
        <w:spacing w:line="360" w:lineRule="auto"/>
        <w:jc w:val="both"/>
        <w:rPr>
          <w:rFonts w:ascii="Times New Roman" w:hAnsi="Times New Roman" w:cs="Times New Roman"/>
          <w:spacing w:val="-2"/>
          <w:sz w:val="24"/>
        </w:rPr>
      </w:pPr>
      <w:bookmarkStart w:id="1" w:name="_Hlk171445910"/>
      <w:r w:rsidRPr="00D32A40">
        <w:rPr>
          <w:rFonts w:ascii="Times New Roman" w:hAnsi="Times New Roman" w:cs="Times New Roman"/>
          <w:sz w:val="24"/>
        </w:rPr>
        <w:t>*,</w:t>
      </w:r>
      <w:r w:rsidRPr="00D32A40">
        <w:rPr>
          <w:rFonts w:ascii="Times New Roman" w:hAnsi="Times New Roman" w:cs="Times New Roman"/>
          <w:spacing w:val="-1"/>
          <w:sz w:val="24"/>
        </w:rPr>
        <w:t xml:space="preserve"> </w:t>
      </w:r>
      <w:r w:rsidRPr="00D32A40">
        <w:rPr>
          <w:rFonts w:ascii="Times New Roman" w:hAnsi="Times New Roman" w:cs="Times New Roman"/>
          <w:sz w:val="24"/>
        </w:rPr>
        <w:t>**</w:t>
      </w:r>
      <w:r w:rsidRPr="00D32A40">
        <w:rPr>
          <w:rFonts w:ascii="Times New Roman" w:hAnsi="Times New Roman" w:cs="Times New Roman"/>
          <w:spacing w:val="-1"/>
          <w:sz w:val="24"/>
        </w:rPr>
        <w:t xml:space="preserve"> </w:t>
      </w:r>
      <w:r w:rsidRPr="00D32A40">
        <w:rPr>
          <w:rFonts w:ascii="Times New Roman" w:hAnsi="Times New Roman" w:cs="Times New Roman"/>
          <w:sz w:val="24"/>
        </w:rPr>
        <w:t>Significant at</w:t>
      </w:r>
      <w:r w:rsidRPr="00D32A40">
        <w:rPr>
          <w:rFonts w:ascii="Times New Roman" w:hAnsi="Times New Roman" w:cs="Times New Roman"/>
          <w:spacing w:val="-1"/>
          <w:sz w:val="24"/>
        </w:rPr>
        <w:t xml:space="preserve"> </w:t>
      </w:r>
      <w:r w:rsidRPr="00D32A40">
        <w:rPr>
          <w:rFonts w:ascii="Times New Roman" w:hAnsi="Times New Roman" w:cs="Times New Roman"/>
          <w:sz w:val="24"/>
        </w:rPr>
        <w:t>5% and 1%</w:t>
      </w:r>
      <w:r w:rsidRPr="00D32A40">
        <w:rPr>
          <w:rFonts w:ascii="Times New Roman" w:hAnsi="Times New Roman" w:cs="Times New Roman"/>
          <w:spacing w:val="-2"/>
          <w:sz w:val="24"/>
        </w:rPr>
        <w:t xml:space="preserve"> </w:t>
      </w:r>
      <w:r w:rsidRPr="00D32A40">
        <w:rPr>
          <w:rFonts w:ascii="Times New Roman" w:hAnsi="Times New Roman" w:cs="Times New Roman"/>
          <w:sz w:val="24"/>
        </w:rPr>
        <w:t xml:space="preserve">levels, </w:t>
      </w:r>
      <w:r w:rsidRPr="00D32A40">
        <w:rPr>
          <w:rFonts w:ascii="Times New Roman" w:hAnsi="Times New Roman" w:cs="Times New Roman"/>
          <w:spacing w:val="-2"/>
          <w:sz w:val="24"/>
        </w:rPr>
        <w:t>respectively</w:t>
      </w:r>
      <w:bookmarkEnd w:id="1"/>
    </w:p>
    <w:p w14:paraId="2AC6BFA9" w14:textId="77777777" w:rsidR="000F4E19" w:rsidRDefault="000F4E19" w:rsidP="000F4E19">
      <w:pPr>
        <w:spacing w:line="360" w:lineRule="auto"/>
        <w:jc w:val="both"/>
        <w:rPr>
          <w:rFonts w:ascii="Times New Roman" w:hAnsi="Times New Roman" w:cs="Times New Roman"/>
          <w:b/>
          <w:bCs/>
          <w:spacing w:val="-2"/>
          <w:sz w:val="24"/>
        </w:rPr>
      </w:pPr>
    </w:p>
    <w:p w14:paraId="4764D3F8" w14:textId="77777777" w:rsidR="00A0309C" w:rsidRDefault="00A0309C" w:rsidP="000F4E19">
      <w:pPr>
        <w:spacing w:line="360" w:lineRule="auto"/>
        <w:jc w:val="both"/>
        <w:rPr>
          <w:rFonts w:ascii="Times New Roman" w:hAnsi="Times New Roman" w:cs="Times New Roman"/>
          <w:b/>
          <w:bCs/>
          <w:spacing w:val="-2"/>
          <w:sz w:val="24"/>
        </w:rPr>
      </w:pPr>
    </w:p>
    <w:p w14:paraId="5636C80B" w14:textId="77777777" w:rsidR="00A0309C" w:rsidRDefault="00A0309C" w:rsidP="000F4E19">
      <w:pPr>
        <w:spacing w:line="360" w:lineRule="auto"/>
        <w:jc w:val="both"/>
        <w:rPr>
          <w:rFonts w:ascii="Times New Roman" w:hAnsi="Times New Roman" w:cs="Times New Roman"/>
          <w:b/>
          <w:bCs/>
          <w:spacing w:val="-2"/>
          <w:sz w:val="24"/>
        </w:rPr>
      </w:pPr>
    </w:p>
    <w:p w14:paraId="73014DE0" w14:textId="77777777" w:rsidR="00A0309C" w:rsidRDefault="00A0309C" w:rsidP="000F4E19">
      <w:pPr>
        <w:spacing w:line="360" w:lineRule="auto"/>
        <w:jc w:val="both"/>
        <w:rPr>
          <w:rFonts w:ascii="Times New Roman" w:hAnsi="Times New Roman" w:cs="Times New Roman"/>
          <w:b/>
          <w:bCs/>
          <w:spacing w:val="-2"/>
          <w:sz w:val="24"/>
        </w:rPr>
      </w:pPr>
    </w:p>
    <w:p w14:paraId="42C2EFBA" w14:textId="0EA5357A" w:rsidR="000F4E19" w:rsidRDefault="003B6C39" w:rsidP="000F4E19">
      <w:pPr>
        <w:spacing w:line="360" w:lineRule="auto"/>
        <w:jc w:val="both"/>
        <w:rPr>
          <w:rFonts w:ascii="Times New Roman" w:hAnsi="Times New Roman" w:cs="Times New Roman"/>
          <w:b/>
          <w:bCs/>
          <w:spacing w:val="-2"/>
          <w:sz w:val="24"/>
        </w:rPr>
      </w:pPr>
      <w:r w:rsidRPr="003B6C39">
        <w:rPr>
          <w:rFonts w:ascii="Times New Roman" w:hAnsi="Times New Roman" w:cs="Times New Roman"/>
          <w:b/>
          <w:bCs/>
          <w:spacing w:val="-2"/>
          <w:sz w:val="24"/>
        </w:rPr>
        <w:t xml:space="preserve">Table 2. Contribution of different principal components to the total variance </w:t>
      </w:r>
    </w:p>
    <w:tbl>
      <w:tblPr>
        <w:tblStyle w:val="TableGrid"/>
        <w:tblpPr w:leftFromText="180" w:rightFromText="180" w:vertAnchor="text" w:horzAnchor="margin" w:tblpY="138"/>
        <w:tblW w:w="9322" w:type="dxa"/>
        <w:tblLook w:val="04A0" w:firstRow="1" w:lastRow="0" w:firstColumn="1" w:lastColumn="0" w:noHBand="0" w:noVBand="1"/>
      </w:tblPr>
      <w:tblGrid>
        <w:gridCol w:w="1981"/>
        <w:gridCol w:w="621"/>
        <w:gridCol w:w="653"/>
        <w:gridCol w:w="653"/>
        <w:gridCol w:w="653"/>
        <w:gridCol w:w="653"/>
        <w:gridCol w:w="653"/>
        <w:gridCol w:w="653"/>
        <w:gridCol w:w="653"/>
        <w:gridCol w:w="653"/>
        <w:gridCol w:w="748"/>
        <w:gridCol w:w="748"/>
      </w:tblGrid>
      <w:tr w:rsidR="000F4E19" w:rsidRPr="00FC0311" w14:paraId="3DEDE854" w14:textId="77777777" w:rsidTr="000F4E19">
        <w:trPr>
          <w:trHeight w:val="305"/>
        </w:trPr>
        <w:tc>
          <w:tcPr>
            <w:tcW w:w="1981" w:type="dxa"/>
            <w:noWrap/>
            <w:vAlign w:val="center"/>
            <w:hideMark/>
          </w:tcPr>
          <w:p w14:paraId="70C12102"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Component</w:t>
            </w:r>
          </w:p>
        </w:tc>
        <w:tc>
          <w:tcPr>
            <w:tcW w:w="621" w:type="dxa"/>
            <w:noWrap/>
            <w:vAlign w:val="center"/>
            <w:hideMark/>
          </w:tcPr>
          <w:p w14:paraId="3C1C3865"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PC1</w:t>
            </w:r>
          </w:p>
        </w:tc>
        <w:tc>
          <w:tcPr>
            <w:tcW w:w="0" w:type="auto"/>
            <w:noWrap/>
            <w:vAlign w:val="center"/>
            <w:hideMark/>
          </w:tcPr>
          <w:p w14:paraId="21AC5F79"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PC2</w:t>
            </w:r>
          </w:p>
        </w:tc>
        <w:tc>
          <w:tcPr>
            <w:tcW w:w="0" w:type="auto"/>
            <w:noWrap/>
            <w:vAlign w:val="center"/>
            <w:hideMark/>
          </w:tcPr>
          <w:p w14:paraId="6CD76432"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PC3</w:t>
            </w:r>
          </w:p>
        </w:tc>
        <w:tc>
          <w:tcPr>
            <w:tcW w:w="0" w:type="auto"/>
            <w:noWrap/>
            <w:vAlign w:val="center"/>
            <w:hideMark/>
          </w:tcPr>
          <w:p w14:paraId="1E2BB7B2"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PC4</w:t>
            </w:r>
          </w:p>
        </w:tc>
        <w:tc>
          <w:tcPr>
            <w:tcW w:w="0" w:type="auto"/>
            <w:noWrap/>
            <w:vAlign w:val="center"/>
            <w:hideMark/>
          </w:tcPr>
          <w:p w14:paraId="0E32DFF0"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PC5</w:t>
            </w:r>
          </w:p>
        </w:tc>
        <w:tc>
          <w:tcPr>
            <w:tcW w:w="0" w:type="auto"/>
            <w:noWrap/>
            <w:vAlign w:val="center"/>
            <w:hideMark/>
          </w:tcPr>
          <w:p w14:paraId="50C5BD79"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PC6</w:t>
            </w:r>
          </w:p>
        </w:tc>
        <w:tc>
          <w:tcPr>
            <w:tcW w:w="0" w:type="auto"/>
            <w:noWrap/>
            <w:vAlign w:val="center"/>
            <w:hideMark/>
          </w:tcPr>
          <w:p w14:paraId="4D02A924"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PC7</w:t>
            </w:r>
          </w:p>
        </w:tc>
        <w:tc>
          <w:tcPr>
            <w:tcW w:w="0" w:type="auto"/>
            <w:noWrap/>
            <w:vAlign w:val="center"/>
            <w:hideMark/>
          </w:tcPr>
          <w:p w14:paraId="7A1FB047"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PC8</w:t>
            </w:r>
          </w:p>
        </w:tc>
        <w:tc>
          <w:tcPr>
            <w:tcW w:w="0" w:type="auto"/>
            <w:noWrap/>
            <w:vAlign w:val="center"/>
            <w:hideMark/>
          </w:tcPr>
          <w:p w14:paraId="2CBA8AB5"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PC9</w:t>
            </w:r>
          </w:p>
        </w:tc>
        <w:tc>
          <w:tcPr>
            <w:tcW w:w="0" w:type="auto"/>
            <w:noWrap/>
            <w:vAlign w:val="center"/>
            <w:hideMark/>
          </w:tcPr>
          <w:p w14:paraId="0B67FF6C"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PC10</w:t>
            </w:r>
          </w:p>
        </w:tc>
        <w:tc>
          <w:tcPr>
            <w:tcW w:w="0" w:type="auto"/>
            <w:noWrap/>
            <w:vAlign w:val="center"/>
            <w:hideMark/>
          </w:tcPr>
          <w:p w14:paraId="2FBE9885" w14:textId="77777777" w:rsidR="000F4E19" w:rsidRPr="00FC0311" w:rsidRDefault="000F4E19" w:rsidP="000F4E19">
            <w:pPr>
              <w:rPr>
                <w:rFonts w:ascii="Times New Roman" w:hAnsi="Times New Roman" w:cs="Times New Roman"/>
                <w:b/>
                <w:bCs/>
                <w:sz w:val="18"/>
                <w:szCs w:val="18"/>
              </w:rPr>
            </w:pPr>
            <w:r w:rsidRPr="00FC0311">
              <w:rPr>
                <w:rFonts w:ascii="Times New Roman" w:hAnsi="Times New Roman" w:cs="Times New Roman"/>
                <w:b/>
                <w:bCs/>
                <w:sz w:val="18"/>
                <w:szCs w:val="18"/>
              </w:rPr>
              <w:t>PC11</w:t>
            </w:r>
          </w:p>
        </w:tc>
      </w:tr>
      <w:tr w:rsidR="000F4E19" w:rsidRPr="00FC0311" w14:paraId="3AB6277E" w14:textId="77777777" w:rsidTr="000F4E19">
        <w:trPr>
          <w:trHeight w:val="305"/>
        </w:trPr>
        <w:tc>
          <w:tcPr>
            <w:tcW w:w="1981" w:type="dxa"/>
            <w:noWrap/>
            <w:vAlign w:val="center"/>
            <w:hideMark/>
          </w:tcPr>
          <w:p w14:paraId="6AF6B954" w14:textId="5663C579"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Eigen</w:t>
            </w:r>
            <w:r w:rsidR="0012252E">
              <w:rPr>
                <w:rFonts w:ascii="Times New Roman" w:hAnsi="Times New Roman" w:cs="Times New Roman"/>
                <w:sz w:val="18"/>
                <w:szCs w:val="18"/>
              </w:rPr>
              <w:t xml:space="preserve"> </w:t>
            </w:r>
            <w:r w:rsidRPr="00FC0311">
              <w:rPr>
                <w:rFonts w:ascii="Times New Roman" w:hAnsi="Times New Roman" w:cs="Times New Roman"/>
                <w:sz w:val="18"/>
                <w:szCs w:val="18"/>
              </w:rPr>
              <w:t>value</w:t>
            </w:r>
          </w:p>
        </w:tc>
        <w:tc>
          <w:tcPr>
            <w:tcW w:w="621" w:type="dxa"/>
            <w:noWrap/>
            <w:vAlign w:val="center"/>
            <w:hideMark/>
          </w:tcPr>
          <w:p w14:paraId="1630AB0D"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3.62</w:t>
            </w:r>
          </w:p>
        </w:tc>
        <w:tc>
          <w:tcPr>
            <w:tcW w:w="0" w:type="auto"/>
            <w:noWrap/>
            <w:vAlign w:val="center"/>
            <w:hideMark/>
          </w:tcPr>
          <w:p w14:paraId="641EDBFA"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1.96</w:t>
            </w:r>
          </w:p>
        </w:tc>
        <w:tc>
          <w:tcPr>
            <w:tcW w:w="0" w:type="auto"/>
            <w:noWrap/>
            <w:vAlign w:val="center"/>
            <w:hideMark/>
          </w:tcPr>
          <w:p w14:paraId="0EE9DFE3"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1.54</w:t>
            </w:r>
          </w:p>
        </w:tc>
        <w:tc>
          <w:tcPr>
            <w:tcW w:w="0" w:type="auto"/>
            <w:noWrap/>
            <w:vAlign w:val="center"/>
            <w:hideMark/>
          </w:tcPr>
          <w:p w14:paraId="3D3EC7AE"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0.97</w:t>
            </w:r>
          </w:p>
        </w:tc>
        <w:tc>
          <w:tcPr>
            <w:tcW w:w="0" w:type="auto"/>
            <w:noWrap/>
            <w:vAlign w:val="center"/>
            <w:hideMark/>
          </w:tcPr>
          <w:p w14:paraId="2C7F2B3D"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0.82</w:t>
            </w:r>
          </w:p>
        </w:tc>
        <w:tc>
          <w:tcPr>
            <w:tcW w:w="0" w:type="auto"/>
            <w:noWrap/>
            <w:vAlign w:val="center"/>
            <w:hideMark/>
          </w:tcPr>
          <w:p w14:paraId="25AA9283"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0.71</w:t>
            </w:r>
          </w:p>
        </w:tc>
        <w:tc>
          <w:tcPr>
            <w:tcW w:w="0" w:type="auto"/>
            <w:noWrap/>
            <w:vAlign w:val="center"/>
            <w:hideMark/>
          </w:tcPr>
          <w:p w14:paraId="1BC36CC8"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0.61</w:t>
            </w:r>
          </w:p>
        </w:tc>
        <w:tc>
          <w:tcPr>
            <w:tcW w:w="0" w:type="auto"/>
            <w:noWrap/>
            <w:vAlign w:val="center"/>
            <w:hideMark/>
          </w:tcPr>
          <w:p w14:paraId="3330E92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0.53</w:t>
            </w:r>
          </w:p>
        </w:tc>
        <w:tc>
          <w:tcPr>
            <w:tcW w:w="0" w:type="auto"/>
            <w:noWrap/>
            <w:vAlign w:val="center"/>
            <w:hideMark/>
          </w:tcPr>
          <w:p w14:paraId="766E7036"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0.23</w:t>
            </w:r>
          </w:p>
        </w:tc>
        <w:tc>
          <w:tcPr>
            <w:tcW w:w="0" w:type="auto"/>
            <w:noWrap/>
            <w:vAlign w:val="center"/>
            <w:hideMark/>
          </w:tcPr>
          <w:p w14:paraId="05D3B40B"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0.00</w:t>
            </w:r>
          </w:p>
        </w:tc>
        <w:tc>
          <w:tcPr>
            <w:tcW w:w="0" w:type="auto"/>
            <w:noWrap/>
            <w:vAlign w:val="center"/>
            <w:hideMark/>
          </w:tcPr>
          <w:p w14:paraId="25AEB72E"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0.00</w:t>
            </w:r>
          </w:p>
        </w:tc>
      </w:tr>
      <w:tr w:rsidR="000F4E19" w:rsidRPr="00FC0311" w14:paraId="04E10F60" w14:textId="77777777" w:rsidTr="000F4E19">
        <w:trPr>
          <w:trHeight w:val="305"/>
        </w:trPr>
        <w:tc>
          <w:tcPr>
            <w:tcW w:w="1981" w:type="dxa"/>
            <w:noWrap/>
            <w:vAlign w:val="center"/>
            <w:hideMark/>
          </w:tcPr>
          <w:p w14:paraId="7915E70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Proportion variance %</w:t>
            </w:r>
          </w:p>
        </w:tc>
        <w:tc>
          <w:tcPr>
            <w:tcW w:w="621" w:type="dxa"/>
            <w:noWrap/>
            <w:vAlign w:val="center"/>
            <w:hideMark/>
          </w:tcPr>
          <w:p w14:paraId="584E25EE"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32.92</w:t>
            </w:r>
          </w:p>
        </w:tc>
        <w:tc>
          <w:tcPr>
            <w:tcW w:w="0" w:type="auto"/>
            <w:noWrap/>
            <w:vAlign w:val="center"/>
            <w:hideMark/>
          </w:tcPr>
          <w:p w14:paraId="4912027D"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17.86</w:t>
            </w:r>
          </w:p>
        </w:tc>
        <w:tc>
          <w:tcPr>
            <w:tcW w:w="0" w:type="auto"/>
            <w:noWrap/>
            <w:vAlign w:val="center"/>
            <w:hideMark/>
          </w:tcPr>
          <w:p w14:paraId="52F645E2"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14.02</w:t>
            </w:r>
          </w:p>
        </w:tc>
        <w:tc>
          <w:tcPr>
            <w:tcW w:w="0" w:type="auto"/>
            <w:noWrap/>
            <w:vAlign w:val="center"/>
            <w:hideMark/>
          </w:tcPr>
          <w:p w14:paraId="4CE3CC16"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8.85</w:t>
            </w:r>
          </w:p>
        </w:tc>
        <w:tc>
          <w:tcPr>
            <w:tcW w:w="0" w:type="auto"/>
            <w:noWrap/>
            <w:vAlign w:val="center"/>
            <w:hideMark/>
          </w:tcPr>
          <w:p w14:paraId="5A1951CA"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7.45</w:t>
            </w:r>
          </w:p>
        </w:tc>
        <w:tc>
          <w:tcPr>
            <w:tcW w:w="0" w:type="auto"/>
            <w:noWrap/>
            <w:vAlign w:val="center"/>
            <w:hideMark/>
          </w:tcPr>
          <w:p w14:paraId="18639E82"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6.45</w:t>
            </w:r>
          </w:p>
        </w:tc>
        <w:tc>
          <w:tcPr>
            <w:tcW w:w="0" w:type="auto"/>
            <w:noWrap/>
            <w:vAlign w:val="center"/>
            <w:hideMark/>
          </w:tcPr>
          <w:p w14:paraId="40C498D3"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5.51</w:t>
            </w:r>
          </w:p>
        </w:tc>
        <w:tc>
          <w:tcPr>
            <w:tcW w:w="0" w:type="auto"/>
            <w:noWrap/>
            <w:vAlign w:val="center"/>
            <w:hideMark/>
          </w:tcPr>
          <w:p w14:paraId="5127A7F3"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4.83</w:t>
            </w:r>
          </w:p>
        </w:tc>
        <w:tc>
          <w:tcPr>
            <w:tcW w:w="0" w:type="auto"/>
            <w:noWrap/>
            <w:vAlign w:val="center"/>
            <w:hideMark/>
          </w:tcPr>
          <w:p w14:paraId="7962F22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2.10</w:t>
            </w:r>
          </w:p>
        </w:tc>
        <w:tc>
          <w:tcPr>
            <w:tcW w:w="0" w:type="auto"/>
            <w:noWrap/>
            <w:vAlign w:val="center"/>
            <w:hideMark/>
          </w:tcPr>
          <w:p w14:paraId="63F1FE44"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0.01</w:t>
            </w:r>
          </w:p>
        </w:tc>
        <w:tc>
          <w:tcPr>
            <w:tcW w:w="0" w:type="auto"/>
            <w:noWrap/>
            <w:vAlign w:val="center"/>
            <w:hideMark/>
          </w:tcPr>
          <w:p w14:paraId="55B46705"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0.00</w:t>
            </w:r>
          </w:p>
        </w:tc>
      </w:tr>
      <w:tr w:rsidR="000F4E19" w:rsidRPr="00FC0311" w14:paraId="1CA29C15" w14:textId="77777777" w:rsidTr="000F4E19">
        <w:trPr>
          <w:trHeight w:val="305"/>
        </w:trPr>
        <w:tc>
          <w:tcPr>
            <w:tcW w:w="1981" w:type="dxa"/>
            <w:noWrap/>
            <w:vAlign w:val="center"/>
            <w:hideMark/>
          </w:tcPr>
          <w:p w14:paraId="49178036"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Cumulative variance %</w:t>
            </w:r>
          </w:p>
        </w:tc>
        <w:tc>
          <w:tcPr>
            <w:tcW w:w="621" w:type="dxa"/>
            <w:noWrap/>
            <w:vAlign w:val="center"/>
            <w:hideMark/>
          </w:tcPr>
          <w:p w14:paraId="259E6326"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32.92</w:t>
            </w:r>
          </w:p>
        </w:tc>
        <w:tc>
          <w:tcPr>
            <w:tcW w:w="0" w:type="auto"/>
            <w:noWrap/>
            <w:vAlign w:val="center"/>
            <w:hideMark/>
          </w:tcPr>
          <w:p w14:paraId="484E5FE0"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50.78</w:t>
            </w:r>
          </w:p>
        </w:tc>
        <w:tc>
          <w:tcPr>
            <w:tcW w:w="0" w:type="auto"/>
            <w:noWrap/>
            <w:vAlign w:val="center"/>
            <w:hideMark/>
          </w:tcPr>
          <w:p w14:paraId="01C101A0"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64.80</w:t>
            </w:r>
          </w:p>
        </w:tc>
        <w:tc>
          <w:tcPr>
            <w:tcW w:w="0" w:type="auto"/>
            <w:noWrap/>
            <w:vAlign w:val="center"/>
            <w:hideMark/>
          </w:tcPr>
          <w:p w14:paraId="64680428"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73.65</w:t>
            </w:r>
          </w:p>
        </w:tc>
        <w:tc>
          <w:tcPr>
            <w:tcW w:w="0" w:type="auto"/>
            <w:noWrap/>
            <w:vAlign w:val="center"/>
            <w:hideMark/>
          </w:tcPr>
          <w:p w14:paraId="057452B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81.09</w:t>
            </w:r>
          </w:p>
        </w:tc>
        <w:tc>
          <w:tcPr>
            <w:tcW w:w="0" w:type="auto"/>
            <w:noWrap/>
            <w:vAlign w:val="center"/>
            <w:hideMark/>
          </w:tcPr>
          <w:p w14:paraId="5A971631"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87.54</w:t>
            </w:r>
          </w:p>
        </w:tc>
        <w:tc>
          <w:tcPr>
            <w:tcW w:w="0" w:type="auto"/>
            <w:noWrap/>
            <w:vAlign w:val="center"/>
            <w:hideMark/>
          </w:tcPr>
          <w:p w14:paraId="713B4777"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93.05</w:t>
            </w:r>
          </w:p>
        </w:tc>
        <w:tc>
          <w:tcPr>
            <w:tcW w:w="0" w:type="auto"/>
            <w:noWrap/>
            <w:vAlign w:val="center"/>
            <w:hideMark/>
          </w:tcPr>
          <w:p w14:paraId="0A318F21"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97.88</w:t>
            </w:r>
          </w:p>
        </w:tc>
        <w:tc>
          <w:tcPr>
            <w:tcW w:w="0" w:type="auto"/>
            <w:noWrap/>
            <w:vAlign w:val="center"/>
            <w:hideMark/>
          </w:tcPr>
          <w:p w14:paraId="2A4C91DF"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99.99</w:t>
            </w:r>
          </w:p>
        </w:tc>
        <w:tc>
          <w:tcPr>
            <w:tcW w:w="0" w:type="auto"/>
            <w:noWrap/>
            <w:vAlign w:val="center"/>
            <w:hideMark/>
          </w:tcPr>
          <w:p w14:paraId="5684EA48"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100.00</w:t>
            </w:r>
          </w:p>
        </w:tc>
        <w:tc>
          <w:tcPr>
            <w:tcW w:w="0" w:type="auto"/>
            <w:noWrap/>
            <w:vAlign w:val="center"/>
            <w:hideMark/>
          </w:tcPr>
          <w:p w14:paraId="441CB6EE" w14:textId="77777777" w:rsidR="000F4E19" w:rsidRPr="00FC0311" w:rsidRDefault="000F4E19" w:rsidP="000F4E19">
            <w:pPr>
              <w:rPr>
                <w:rFonts w:ascii="Times New Roman" w:hAnsi="Times New Roman" w:cs="Times New Roman"/>
                <w:sz w:val="18"/>
                <w:szCs w:val="18"/>
              </w:rPr>
            </w:pPr>
            <w:r w:rsidRPr="00FC0311">
              <w:rPr>
                <w:rFonts w:ascii="Times New Roman" w:hAnsi="Times New Roman" w:cs="Times New Roman"/>
                <w:sz w:val="18"/>
                <w:szCs w:val="18"/>
              </w:rPr>
              <w:t>100.00</w:t>
            </w:r>
          </w:p>
        </w:tc>
      </w:tr>
    </w:tbl>
    <w:p w14:paraId="28EA4052" w14:textId="77777777" w:rsidR="000F4E19" w:rsidRDefault="000F4E19" w:rsidP="0055420C">
      <w:pPr>
        <w:spacing w:line="240" w:lineRule="auto"/>
        <w:jc w:val="both"/>
        <w:rPr>
          <w:rFonts w:ascii="Times New Roman" w:hAnsi="Times New Roman" w:cs="Times New Roman"/>
          <w:b/>
          <w:bCs/>
          <w:spacing w:val="-2"/>
          <w:sz w:val="24"/>
        </w:rPr>
      </w:pPr>
    </w:p>
    <w:p w14:paraId="7DCD7E5E" w14:textId="77777777" w:rsidR="000F4E19" w:rsidRDefault="000F4E19" w:rsidP="0055420C">
      <w:pPr>
        <w:spacing w:line="240" w:lineRule="auto"/>
        <w:jc w:val="both"/>
        <w:rPr>
          <w:rFonts w:ascii="Times New Roman" w:hAnsi="Times New Roman" w:cs="Times New Roman"/>
          <w:b/>
          <w:bCs/>
          <w:spacing w:val="-2"/>
          <w:sz w:val="24"/>
        </w:rPr>
      </w:pPr>
    </w:p>
    <w:p w14:paraId="754E9490" w14:textId="77777777" w:rsidR="000F4E19" w:rsidRDefault="000F4E19" w:rsidP="0055420C">
      <w:pPr>
        <w:spacing w:line="240" w:lineRule="auto"/>
        <w:jc w:val="both"/>
        <w:rPr>
          <w:rFonts w:ascii="Times New Roman" w:hAnsi="Times New Roman" w:cs="Times New Roman"/>
          <w:b/>
          <w:bCs/>
          <w:spacing w:val="-2"/>
          <w:sz w:val="24"/>
        </w:rPr>
      </w:pPr>
    </w:p>
    <w:p w14:paraId="21DDFA4B" w14:textId="77777777" w:rsidR="000F4E19" w:rsidRDefault="000F4E19" w:rsidP="0055420C">
      <w:pPr>
        <w:spacing w:line="240" w:lineRule="auto"/>
        <w:jc w:val="both"/>
        <w:rPr>
          <w:rFonts w:ascii="Times New Roman" w:hAnsi="Times New Roman" w:cs="Times New Roman"/>
          <w:b/>
          <w:bCs/>
          <w:spacing w:val="-2"/>
          <w:sz w:val="24"/>
        </w:rPr>
      </w:pPr>
    </w:p>
    <w:p w14:paraId="00671899" w14:textId="77777777" w:rsidR="000F4E19" w:rsidRDefault="000F4E19" w:rsidP="0055420C">
      <w:pPr>
        <w:spacing w:line="240" w:lineRule="auto"/>
        <w:jc w:val="both"/>
        <w:rPr>
          <w:rFonts w:ascii="Times New Roman" w:hAnsi="Times New Roman" w:cs="Times New Roman"/>
          <w:b/>
          <w:bCs/>
          <w:spacing w:val="-2"/>
          <w:sz w:val="24"/>
        </w:rPr>
      </w:pPr>
    </w:p>
    <w:p w14:paraId="1551547B" w14:textId="77777777" w:rsidR="000F4E19" w:rsidRDefault="000F4E19" w:rsidP="0055420C">
      <w:pPr>
        <w:spacing w:line="240" w:lineRule="auto"/>
        <w:jc w:val="both"/>
        <w:rPr>
          <w:rFonts w:ascii="Times New Roman" w:hAnsi="Times New Roman" w:cs="Times New Roman"/>
          <w:b/>
          <w:bCs/>
          <w:spacing w:val="-2"/>
          <w:sz w:val="24"/>
        </w:rPr>
      </w:pPr>
    </w:p>
    <w:p w14:paraId="1D2A415F" w14:textId="77777777" w:rsidR="000F4E19" w:rsidRDefault="000F4E19" w:rsidP="000F4E19">
      <w:pPr>
        <w:spacing w:line="240" w:lineRule="auto"/>
        <w:jc w:val="both"/>
        <w:rPr>
          <w:rFonts w:ascii="Times New Roman" w:hAnsi="Times New Roman" w:cs="Times New Roman"/>
          <w:b/>
          <w:bCs/>
          <w:spacing w:val="-2"/>
          <w:sz w:val="24"/>
        </w:rPr>
      </w:pPr>
    </w:p>
    <w:p w14:paraId="58EBA92C" w14:textId="1B86CB19" w:rsidR="000F4E19" w:rsidRPr="000F4E19" w:rsidRDefault="00C671B2" w:rsidP="000F4E19">
      <w:pPr>
        <w:spacing w:line="240" w:lineRule="auto"/>
        <w:jc w:val="both"/>
        <w:rPr>
          <w:rFonts w:ascii="Times New Roman" w:hAnsi="Times New Roman" w:cs="Times New Roman"/>
          <w:b/>
          <w:bCs/>
          <w:spacing w:val="-2"/>
          <w:sz w:val="24"/>
        </w:rPr>
      </w:pPr>
      <w:r w:rsidRPr="00096FF9">
        <w:rPr>
          <w:rFonts w:ascii="Times New Roman" w:hAnsi="Times New Roman" w:cs="Times New Roman"/>
          <w:b/>
          <w:bCs/>
          <w:spacing w:val="-2"/>
          <w:sz w:val="24"/>
        </w:rPr>
        <w:t xml:space="preserve"> </w:t>
      </w:r>
      <w:r w:rsidR="00096FF9" w:rsidRPr="00096FF9">
        <w:rPr>
          <w:rFonts w:ascii="Times New Roman" w:hAnsi="Times New Roman" w:cs="Times New Roman"/>
          <w:b/>
          <w:bCs/>
          <w:spacing w:val="-2"/>
          <w:sz w:val="24"/>
        </w:rPr>
        <w:t>Table 3. Factor loadings of different traits in each principal component</w:t>
      </w:r>
    </w:p>
    <w:tbl>
      <w:tblPr>
        <w:tblStyle w:val="TableGrid"/>
        <w:tblpPr w:leftFromText="180" w:rightFromText="180" w:vertAnchor="text" w:horzAnchor="margin" w:tblpY="250"/>
        <w:tblW w:w="5477" w:type="pct"/>
        <w:tblLook w:val="04A0" w:firstRow="1" w:lastRow="0" w:firstColumn="1" w:lastColumn="0" w:noHBand="0" w:noVBand="1"/>
      </w:tblPr>
      <w:tblGrid>
        <w:gridCol w:w="2408"/>
        <w:gridCol w:w="675"/>
        <w:gridCol w:w="681"/>
        <w:gridCol w:w="681"/>
        <w:gridCol w:w="681"/>
        <w:gridCol w:w="681"/>
        <w:gridCol w:w="681"/>
        <w:gridCol w:w="681"/>
        <w:gridCol w:w="681"/>
        <w:gridCol w:w="681"/>
        <w:gridCol w:w="681"/>
        <w:gridCol w:w="681"/>
      </w:tblGrid>
      <w:tr w:rsidR="000F4E19" w:rsidRPr="00096FF9" w14:paraId="6B004883" w14:textId="77777777" w:rsidTr="000F4E19">
        <w:trPr>
          <w:trHeight w:val="246"/>
        </w:trPr>
        <w:tc>
          <w:tcPr>
            <w:tcW w:w="1211" w:type="pct"/>
            <w:noWrap/>
            <w:vAlign w:val="center"/>
            <w:hideMark/>
          </w:tcPr>
          <w:p w14:paraId="1F29B8F6"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Characters</w:t>
            </w:r>
          </w:p>
        </w:tc>
        <w:tc>
          <w:tcPr>
            <w:tcW w:w="342" w:type="pct"/>
            <w:noWrap/>
            <w:vAlign w:val="center"/>
            <w:hideMark/>
          </w:tcPr>
          <w:p w14:paraId="1EA978A8"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PC1</w:t>
            </w:r>
          </w:p>
        </w:tc>
        <w:tc>
          <w:tcPr>
            <w:tcW w:w="345" w:type="pct"/>
            <w:noWrap/>
            <w:vAlign w:val="center"/>
            <w:hideMark/>
          </w:tcPr>
          <w:p w14:paraId="66867CDA"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PC2</w:t>
            </w:r>
          </w:p>
        </w:tc>
        <w:tc>
          <w:tcPr>
            <w:tcW w:w="345" w:type="pct"/>
            <w:noWrap/>
            <w:vAlign w:val="center"/>
            <w:hideMark/>
          </w:tcPr>
          <w:p w14:paraId="50709D66"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PC3</w:t>
            </w:r>
          </w:p>
        </w:tc>
        <w:tc>
          <w:tcPr>
            <w:tcW w:w="345" w:type="pct"/>
            <w:noWrap/>
            <w:vAlign w:val="center"/>
            <w:hideMark/>
          </w:tcPr>
          <w:p w14:paraId="0B53229B"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PC4</w:t>
            </w:r>
          </w:p>
        </w:tc>
        <w:tc>
          <w:tcPr>
            <w:tcW w:w="345" w:type="pct"/>
            <w:noWrap/>
            <w:vAlign w:val="center"/>
            <w:hideMark/>
          </w:tcPr>
          <w:p w14:paraId="0F6351E7"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PC5</w:t>
            </w:r>
          </w:p>
        </w:tc>
        <w:tc>
          <w:tcPr>
            <w:tcW w:w="345" w:type="pct"/>
            <w:noWrap/>
            <w:vAlign w:val="center"/>
            <w:hideMark/>
          </w:tcPr>
          <w:p w14:paraId="7049CA3B"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PC6</w:t>
            </w:r>
          </w:p>
        </w:tc>
        <w:tc>
          <w:tcPr>
            <w:tcW w:w="345" w:type="pct"/>
            <w:noWrap/>
            <w:vAlign w:val="center"/>
            <w:hideMark/>
          </w:tcPr>
          <w:p w14:paraId="59E025EE"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PC7</w:t>
            </w:r>
          </w:p>
        </w:tc>
        <w:tc>
          <w:tcPr>
            <w:tcW w:w="345" w:type="pct"/>
            <w:noWrap/>
            <w:vAlign w:val="center"/>
            <w:hideMark/>
          </w:tcPr>
          <w:p w14:paraId="071BF5E7"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PC8</w:t>
            </w:r>
          </w:p>
        </w:tc>
        <w:tc>
          <w:tcPr>
            <w:tcW w:w="345" w:type="pct"/>
            <w:noWrap/>
            <w:vAlign w:val="center"/>
            <w:hideMark/>
          </w:tcPr>
          <w:p w14:paraId="56B55B9C"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PC9</w:t>
            </w:r>
          </w:p>
        </w:tc>
        <w:tc>
          <w:tcPr>
            <w:tcW w:w="345" w:type="pct"/>
            <w:noWrap/>
            <w:vAlign w:val="center"/>
            <w:hideMark/>
          </w:tcPr>
          <w:p w14:paraId="06884E76"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PC10</w:t>
            </w:r>
          </w:p>
        </w:tc>
        <w:tc>
          <w:tcPr>
            <w:tcW w:w="345" w:type="pct"/>
            <w:noWrap/>
            <w:vAlign w:val="center"/>
            <w:hideMark/>
          </w:tcPr>
          <w:p w14:paraId="3636AFBA" w14:textId="77777777" w:rsidR="000F4E19" w:rsidRPr="00E13EA1" w:rsidRDefault="000F4E19" w:rsidP="000F4E19">
            <w:pPr>
              <w:jc w:val="center"/>
              <w:rPr>
                <w:rFonts w:ascii="Times New Roman" w:hAnsi="Times New Roman" w:cs="Times New Roman"/>
                <w:b/>
                <w:bCs/>
                <w:sz w:val="18"/>
                <w:szCs w:val="18"/>
              </w:rPr>
            </w:pPr>
            <w:r w:rsidRPr="00E13EA1">
              <w:rPr>
                <w:rFonts w:ascii="Times New Roman" w:hAnsi="Times New Roman" w:cs="Times New Roman"/>
                <w:b/>
                <w:bCs/>
                <w:sz w:val="18"/>
                <w:szCs w:val="18"/>
              </w:rPr>
              <w:t>PC11</w:t>
            </w:r>
          </w:p>
        </w:tc>
      </w:tr>
      <w:tr w:rsidR="000F4E19" w:rsidRPr="00096FF9" w14:paraId="00351B41" w14:textId="77777777" w:rsidTr="000F4E19">
        <w:trPr>
          <w:trHeight w:val="246"/>
        </w:trPr>
        <w:tc>
          <w:tcPr>
            <w:tcW w:w="1211" w:type="pct"/>
            <w:noWrap/>
            <w:vAlign w:val="center"/>
            <w:hideMark/>
          </w:tcPr>
          <w:p w14:paraId="04EAB08C" w14:textId="07A03256"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D</w:t>
            </w:r>
            <w:r w:rsidR="000F4E19" w:rsidRPr="00E13EA1">
              <w:rPr>
                <w:rFonts w:ascii="Times New Roman" w:hAnsi="Times New Roman" w:cs="Times New Roman"/>
                <w:sz w:val="18"/>
                <w:szCs w:val="18"/>
              </w:rPr>
              <w:t>ays to 50% flowering</w:t>
            </w:r>
          </w:p>
        </w:tc>
        <w:tc>
          <w:tcPr>
            <w:tcW w:w="342" w:type="pct"/>
            <w:noWrap/>
            <w:vAlign w:val="center"/>
            <w:hideMark/>
          </w:tcPr>
          <w:p w14:paraId="3A838E2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0.256</w:t>
            </w:r>
          </w:p>
        </w:tc>
        <w:tc>
          <w:tcPr>
            <w:tcW w:w="345" w:type="pct"/>
            <w:noWrap/>
            <w:vAlign w:val="center"/>
            <w:hideMark/>
          </w:tcPr>
          <w:p w14:paraId="63F136D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0.337</w:t>
            </w:r>
          </w:p>
        </w:tc>
        <w:tc>
          <w:tcPr>
            <w:tcW w:w="345" w:type="pct"/>
            <w:noWrap/>
            <w:vAlign w:val="center"/>
            <w:hideMark/>
          </w:tcPr>
          <w:p w14:paraId="37D2040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0.645</w:t>
            </w:r>
          </w:p>
        </w:tc>
        <w:tc>
          <w:tcPr>
            <w:tcW w:w="345" w:type="pct"/>
            <w:noWrap/>
            <w:vAlign w:val="center"/>
            <w:hideMark/>
          </w:tcPr>
          <w:p w14:paraId="0EF0D77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-0.189</w:t>
            </w:r>
          </w:p>
        </w:tc>
        <w:tc>
          <w:tcPr>
            <w:tcW w:w="345" w:type="pct"/>
            <w:noWrap/>
            <w:vAlign w:val="center"/>
            <w:hideMark/>
          </w:tcPr>
          <w:p w14:paraId="4887753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0.205</w:t>
            </w:r>
          </w:p>
        </w:tc>
        <w:tc>
          <w:tcPr>
            <w:tcW w:w="345" w:type="pct"/>
            <w:noWrap/>
            <w:vAlign w:val="center"/>
            <w:hideMark/>
          </w:tcPr>
          <w:p w14:paraId="0FA83ED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0.327</w:t>
            </w:r>
          </w:p>
        </w:tc>
        <w:tc>
          <w:tcPr>
            <w:tcW w:w="345" w:type="pct"/>
            <w:noWrap/>
            <w:vAlign w:val="center"/>
            <w:hideMark/>
          </w:tcPr>
          <w:p w14:paraId="447F3D4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0.358</w:t>
            </w:r>
          </w:p>
        </w:tc>
        <w:tc>
          <w:tcPr>
            <w:tcW w:w="345" w:type="pct"/>
            <w:noWrap/>
            <w:vAlign w:val="center"/>
            <w:hideMark/>
          </w:tcPr>
          <w:p w14:paraId="605ECD1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-0.284</w:t>
            </w:r>
          </w:p>
        </w:tc>
        <w:tc>
          <w:tcPr>
            <w:tcW w:w="345" w:type="pct"/>
            <w:noWrap/>
            <w:vAlign w:val="center"/>
            <w:hideMark/>
          </w:tcPr>
          <w:p w14:paraId="2FEE042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-0.111</w:t>
            </w:r>
          </w:p>
        </w:tc>
        <w:tc>
          <w:tcPr>
            <w:tcW w:w="345" w:type="pct"/>
            <w:noWrap/>
            <w:vAlign w:val="center"/>
            <w:hideMark/>
          </w:tcPr>
          <w:p w14:paraId="59232DF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35A7C4C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1BE17B76" w14:textId="77777777" w:rsidTr="000F4E19">
        <w:trPr>
          <w:trHeight w:val="246"/>
        </w:trPr>
        <w:tc>
          <w:tcPr>
            <w:tcW w:w="1211" w:type="pct"/>
            <w:noWrap/>
            <w:vAlign w:val="center"/>
            <w:hideMark/>
          </w:tcPr>
          <w:p w14:paraId="106343FD" w14:textId="4E5AF0AC"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D</w:t>
            </w:r>
            <w:r w:rsidR="000F4E19" w:rsidRPr="00E13EA1">
              <w:rPr>
                <w:rFonts w:ascii="Times New Roman" w:hAnsi="Times New Roman" w:cs="Times New Roman"/>
                <w:sz w:val="18"/>
                <w:szCs w:val="18"/>
              </w:rPr>
              <w:t>ays to maturity</w:t>
            </w:r>
          </w:p>
        </w:tc>
        <w:tc>
          <w:tcPr>
            <w:tcW w:w="342" w:type="pct"/>
            <w:noWrap/>
            <w:vAlign w:val="center"/>
            <w:hideMark/>
          </w:tcPr>
          <w:p w14:paraId="4B33FD4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0.122</w:t>
            </w:r>
          </w:p>
        </w:tc>
        <w:tc>
          <w:tcPr>
            <w:tcW w:w="345" w:type="pct"/>
            <w:noWrap/>
            <w:vAlign w:val="center"/>
            <w:hideMark/>
          </w:tcPr>
          <w:p w14:paraId="24896A9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0.574</w:t>
            </w:r>
          </w:p>
        </w:tc>
        <w:tc>
          <w:tcPr>
            <w:tcW w:w="345" w:type="pct"/>
            <w:noWrap/>
            <w:vAlign w:val="center"/>
            <w:hideMark/>
          </w:tcPr>
          <w:p w14:paraId="46CBEDD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0.549</w:t>
            </w:r>
          </w:p>
        </w:tc>
        <w:tc>
          <w:tcPr>
            <w:tcW w:w="345" w:type="pct"/>
            <w:noWrap/>
            <w:vAlign w:val="center"/>
            <w:hideMark/>
          </w:tcPr>
          <w:p w14:paraId="186F2A2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0.235</w:t>
            </w:r>
          </w:p>
        </w:tc>
        <w:tc>
          <w:tcPr>
            <w:tcW w:w="345" w:type="pct"/>
            <w:noWrap/>
            <w:vAlign w:val="center"/>
            <w:hideMark/>
          </w:tcPr>
          <w:p w14:paraId="7BB172C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-0.028</w:t>
            </w:r>
          </w:p>
        </w:tc>
        <w:tc>
          <w:tcPr>
            <w:tcW w:w="345" w:type="pct"/>
            <w:noWrap/>
            <w:vAlign w:val="center"/>
            <w:hideMark/>
          </w:tcPr>
          <w:p w14:paraId="618D679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0.044</w:t>
            </w:r>
          </w:p>
        </w:tc>
        <w:tc>
          <w:tcPr>
            <w:tcW w:w="345" w:type="pct"/>
            <w:noWrap/>
            <w:vAlign w:val="center"/>
            <w:hideMark/>
          </w:tcPr>
          <w:p w14:paraId="08CB7B9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0.035</w:t>
            </w:r>
          </w:p>
        </w:tc>
        <w:tc>
          <w:tcPr>
            <w:tcW w:w="345" w:type="pct"/>
            <w:noWrap/>
            <w:vAlign w:val="center"/>
            <w:hideMark/>
          </w:tcPr>
          <w:p w14:paraId="0151667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0.537</w:t>
            </w:r>
          </w:p>
        </w:tc>
        <w:tc>
          <w:tcPr>
            <w:tcW w:w="345" w:type="pct"/>
            <w:noWrap/>
            <w:vAlign w:val="center"/>
            <w:hideMark/>
          </w:tcPr>
          <w:p w14:paraId="2AD49A7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0.080</w:t>
            </w:r>
          </w:p>
        </w:tc>
        <w:tc>
          <w:tcPr>
            <w:tcW w:w="345" w:type="pct"/>
            <w:noWrap/>
            <w:vAlign w:val="center"/>
            <w:hideMark/>
          </w:tcPr>
          <w:p w14:paraId="393628F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6DCE3C0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0F03420E" w14:textId="77777777" w:rsidTr="000F4E19">
        <w:trPr>
          <w:trHeight w:val="246"/>
        </w:trPr>
        <w:tc>
          <w:tcPr>
            <w:tcW w:w="1211" w:type="pct"/>
            <w:noWrap/>
            <w:vAlign w:val="center"/>
            <w:hideMark/>
          </w:tcPr>
          <w:p w14:paraId="344A2A38" w14:textId="6CF64C22"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F</w:t>
            </w:r>
            <w:r w:rsidR="000F4E19" w:rsidRPr="00E13EA1">
              <w:rPr>
                <w:rFonts w:ascii="Times New Roman" w:hAnsi="Times New Roman" w:cs="Times New Roman"/>
                <w:sz w:val="18"/>
                <w:szCs w:val="18"/>
              </w:rPr>
              <w:t>inal plant stand</w:t>
            </w:r>
          </w:p>
        </w:tc>
        <w:tc>
          <w:tcPr>
            <w:tcW w:w="342" w:type="pct"/>
            <w:noWrap/>
            <w:vAlign w:val="center"/>
            <w:hideMark/>
          </w:tcPr>
          <w:p w14:paraId="1C4283B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0.460</w:t>
            </w:r>
          </w:p>
        </w:tc>
        <w:tc>
          <w:tcPr>
            <w:tcW w:w="345" w:type="pct"/>
            <w:noWrap/>
            <w:vAlign w:val="center"/>
            <w:hideMark/>
          </w:tcPr>
          <w:p w14:paraId="3EC376A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0.181</w:t>
            </w:r>
          </w:p>
        </w:tc>
        <w:tc>
          <w:tcPr>
            <w:tcW w:w="345" w:type="pct"/>
            <w:noWrap/>
            <w:vAlign w:val="center"/>
            <w:hideMark/>
          </w:tcPr>
          <w:p w14:paraId="6BAC55A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-0.488</w:t>
            </w:r>
          </w:p>
        </w:tc>
        <w:tc>
          <w:tcPr>
            <w:tcW w:w="345" w:type="pct"/>
            <w:noWrap/>
            <w:vAlign w:val="center"/>
            <w:hideMark/>
          </w:tcPr>
          <w:p w14:paraId="4D5E2E0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0.325</w:t>
            </w:r>
          </w:p>
        </w:tc>
        <w:tc>
          <w:tcPr>
            <w:tcW w:w="345" w:type="pct"/>
            <w:noWrap/>
            <w:vAlign w:val="center"/>
            <w:hideMark/>
          </w:tcPr>
          <w:p w14:paraId="3119687D"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-0.079</w:t>
            </w:r>
          </w:p>
        </w:tc>
        <w:tc>
          <w:tcPr>
            <w:tcW w:w="345" w:type="pct"/>
            <w:noWrap/>
            <w:vAlign w:val="center"/>
            <w:hideMark/>
          </w:tcPr>
          <w:p w14:paraId="36CA4CF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-0.265</w:t>
            </w:r>
          </w:p>
        </w:tc>
        <w:tc>
          <w:tcPr>
            <w:tcW w:w="345" w:type="pct"/>
            <w:noWrap/>
            <w:vAlign w:val="center"/>
            <w:hideMark/>
          </w:tcPr>
          <w:p w14:paraId="09F86DFD"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0.578</w:t>
            </w:r>
          </w:p>
        </w:tc>
        <w:tc>
          <w:tcPr>
            <w:tcW w:w="345" w:type="pct"/>
            <w:noWrap/>
            <w:vAlign w:val="center"/>
            <w:hideMark/>
          </w:tcPr>
          <w:p w14:paraId="1AA041D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0.017</w:t>
            </w:r>
          </w:p>
        </w:tc>
        <w:tc>
          <w:tcPr>
            <w:tcW w:w="345" w:type="pct"/>
            <w:noWrap/>
            <w:vAlign w:val="center"/>
            <w:hideMark/>
          </w:tcPr>
          <w:p w14:paraId="110B11D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-0.027</w:t>
            </w:r>
          </w:p>
        </w:tc>
        <w:tc>
          <w:tcPr>
            <w:tcW w:w="345" w:type="pct"/>
            <w:noWrap/>
            <w:vAlign w:val="center"/>
            <w:hideMark/>
          </w:tcPr>
          <w:p w14:paraId="70B8A0E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7600928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189050FE" w14:textId="77777777" w:rsidTr="000F4E19">
        <w:trPr>
          <w:trHeight w:val="246"/>
        </w:trPr>
        <w:tc>
          <w:tcPr>
            <w:tcW w:w="1211" w:type="pct"/>
            <w:noWrap/>
            <w:vAlign w:val="center"/>
            <w:hideMark/>
          </w:tcPr>
          <w:p w14:paraId="0B09DF4B" w14:textId="3383EE38"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P</w:t>
            </w:r>
            <w:r w:rsidR="000F4E19" w:rsidRPr="00E13EA1">
              <w:rPr>
                <w:rFonts w:ascii="Times New Roman" w:hAnsi="Times New Roman" w:cs="Times New Roman"/>
                <w:sz w:val="18"/>
                <w:szCs w:val="18"/>
              </w:rPr>
              <w:t>lant height (cm)</w:t>
            </w:r>
          </w:p>
        </w:tc>
        <w:tc>
          <w:tcPr>
            <w:tcW w:w="342" w:type="pct"/>
            <w:noWrap/>
            <w:vAlign w:val="center"/>
            <w:hideMark/>
          </w:tcPr>
          <w:p w14:paraId="14C7E94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0.542</w:t>
            </w:r>
          </w:p>
        </w:tc>
        <w:tc>
          <w:tcPr>
            <w:tcW w:w="345" w:type="pct"/>
            <w:noWrap/>
            <w:vAlign w:val="center"/>
            <w:hideMark/>
          </w:tcPr>
          <w:p w14:paraId="544E43D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0.602</w:t>
            </w:r>
          </w:p>
        </w:tc>
        <w:tc>
          <w:tcPr>
            <w:tcW w:w="345" w:type="pct"/>
            <w:noWrap/>
            <w:vAlign w:val="center"/>
            <w:hideMark/>
          </w:tcPr>
          <w:p w14:paraId="598DFF5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-0.288</w:t>
            </w:r>
          </w:p>
        </w:tc>
        <w:tc>
          <w:tcPr>
            <w:tcW w:w="345" w:type="pct"/>
            <w:noWrap/>
            <w:vAlign w:val="center"/>
            <w:hideMark/>
          </w:tcPr>
          <w:p w14:paraId="3788FA0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-0.124</w:t>
            </w:r>
          </w:p>
        </w:tc>
        <w:tc>
          <w:tcPr>
            <w:tcW w:w="345" w:type="pct"/>
            <w:noWrap/>
            <w:vAlign w:val="center"/>
            <w:hideMark/>
          </w:tcPr>
          <w:p w14:paraId="1CECC77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-0.217</w:t>
            </w:r>
          </w:p>
        </w:tc>
        <w:tc>
          <w:tcPr>
            <w:tcW w:w="345" w:type="pct"/>
            <w:noWrap/>
            <w:vAlign w:val="center"/>
            <w:hideMark/>
          </w:tcPr>
          <w:p w14:paraId="42AC1F4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0.227</w:t>
            </w:r>
          </w:p>
        </w:tc>
        <w:tc>
          <w:tcPr>
            <w:tcW w:w="345" w:type="pct"/>
            <w:noWrap/>
            <w:vAlign w:val="center"/>
            <w:hideMark/>
          </w:tcPr>
          <w:p w14:paraId="6038CFD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-0.069</w:t>
            </w:r>
          </w:p>
        </w:tc>
        <w:tc>
          <w:tcPr>
            <w:tcW w:w="345" w:type="pct"/>
            <w:noWrap/>
            <w:vAlign w:val="center"/>
            <w:hideMark/>
          </w:tcPr>
          <w:p w14:paraId="7E8A5E4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-0.190</w:t>
            </w:r>
          </w:p>
        </w:tc>
        <w:tc>
          <w:tcPr>
            <w:tcW w:w="345" w:type="pct"/>
            <w:noWrap/>
            <w:vAlign w:val="center"/>
            <w:hideMark/>
          </w:tcPr>
          <w:p w14:paraId="1D4F5DE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0.326</w:t>
            </w:r>
          </w:p>
        </w:tc>
        <w:tc>
          <w:tcPr>
            <w:tcW w:w="345" w:type="pct"/>
            <w:noWrap/>
            <w:vAlign w:val="center"/>
            <w:hideMark/>
          </w:tcPr>
          <w:p w14:paraId="08D127E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0.001</w:t>
            </w:r>
          </w:p>
        </w:tc>
        <w:tc>
          <w:tcPr>
            <w:tcW w:w="345" w:type="pct"/>
            <w:noWrap/>
            <w:vAlign w:val="center"/>
            <w:hideMark/>
          </w:tcPr>
          <w:p w14:paraId="5AF588D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2F32C957" w14:textId="77777777" w:rsidTr="000F4E19">
        <w:trPr>
          <w:trHeight w:val="246"/>
        </w:trPr>
        <w:tc>
          <w:tcPr>
            <w:tcW w:w="1211" w:type="pct"/>
            <w:noWrap/>
            <w:vAlign w:val="center"/>
            <w:hideMark/>
          </w:tcPr>
          <w:p w14:paraId="737FD76B" w14:textId="0300AF9F"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H</w:t>
            </w:r>
            <w:r w:rsidR="000F4E19" w:rsidRPr="00E13EA1">
              <w:rPr>
                <w:rFonts w:ascii="Times New Roman" w:hAnsi="Times New Roman" w:cs="Times New Roman"/>
                <w:sz w:val="18"/>
                <w:szCs w:val="18"/>
              </w:rPr>
              <w:t>ead diameter (cm)</w:t>
            </w:r>
          </w:p>
        </w:tc>
        <w:tc>
          <w:tcPr>
            <w:tcW w:w="342" w:type="pct"/>
            <w:noWrap/>
            <w:vAlign w:val="center"/>
            <w:hideMark/>
          </w:tcPr>
          <w:p w14:paraId="0A78181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0.575</w:t>
            </w:r>
          </w:p>
        </w:tc>
        <w:tc>
          <w:tcPr>
            <w:tcW w:w="345" w:type="pct"/>
            <w:noWrap/>
            <w:vAlign w:val="center"/>
            <w:hideMark/>
          </w:tcPr>
          <w:p w14:paraId="3C40D35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0.541</w:t>
            </w:r>
          </w:p>
        </w:tc>
        <w:tc>
          <w:tcPr>
            <w:tcW w:w="345" w:type="pct"/>
            <w:noWrap/>
            <w:vAlign w:val="center"/>
            <w:hideMark/>
          </w:tcPr>
          <w:p w14:paraId="1DF8982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-0.292</w:t>
            </w:r>
          </w:p>
        </w:tc>
        <w:tc>
          <w:tcPr>
            <w:tcW w:w="345" w:type="pct"/>
            <w:noWrap/>
            <w:vAlign w:val="center"/>
            <w:hideMark/>
          </w:tcPr>
          <w:p w14:paraId="64F2116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0.126</w:t>
            </w:r>
          </w:p>
        </w:tc>
        <w:tc>
          <w:tcPr>
            <w:tcW w:w="345" w:type="pct"/>
            <w:noWrap/>
            <w:vAlign w:val="center"/>
            <w:hideMark/>
          </w:tcPr>
          <w:p w14:paraId="35931C6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-0.267</w:t>
            </w:r>
          </w:p>
        </w:tc>
        <w:tc>
          <w:tcPr>
            <w:tcW w:w="345" w:type="pct"/>
            <w:noWrap/>
            <w:vAlign w:val="center"/>
            <w:hideMark/>
          </w:tcPr>
          <w:p w14:paraId="67B454E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0.181</w:t>
            </w:r>
          </w:p>
        </w:tc>
        <w:tc>
          <w:tcPr>
            <w:tcW w:w="345" w:type="pct"/>
            <w:noWrap/>
            <w:vAlign w:val="center"/>
            <w:hideMark/>
          </w:tcPr>
          <w:p w14:paraId="0C2B284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-0.265</w:t>
            </w:r>
          </w:p>
        </w:tc>
        <w:tc>
          <w:tcPr>
            <w:tcW w:w="345" w:type="pct"/>
            <w:noWrap/>
            <w:vAlign w:val="center"/>
            <w:hideMark/>
          </w:tcPr>
          <w:p w14:paraId="6EB5AC6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0.001</w:t>
            </w:r>
          </w:p>
        </w:tc>
        <w:tc>
          <w:tcPr>
            <w:tcW w:w="345" w:type="pct"/>
            <w:noWrap/>
            <w:vAlign w:val="center"/>
            <w:hideMark/>
          </w:tcPr>
          <w:p w14:paraId="4AA489A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-0.319</w:t>
            </w:r>
          </w:p>
        </w:tc>
        <w:tc>
          <w:tcPr>
            <w:tcW w:w="345" w:type="pct"/>
            <w:noWrap/>
            <w:vAlign w:val="center"/>
            <w:hideMark/>
          </w:tcPr>
          <w:p w14:paraId="254153B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-0.001</w:t>
            </w:r>
          </w:p>
        </w:tc>
        <w:tc>
          <w:tcPr>
            <w:tcW w:w="345" w:type="pct"/>
            <w:noWrap/>
            <w:vAlign w:val="center"/>
            <w:hideMark/>
          </w:tcPr>
          <w:p w14:paraId="56344B1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58FD1A56" w14:textId="77777777" w:rsidTr="000F4E19">
        <w:trPr>
          <w:trHeight w:val="246"/>
        </w:trPr>
        <w:tc>
          <w:tcPr>
            <w:tcW w:w="1211" w:type="pct"/>
            <w:noWrap/>
            <w:vAlign w:val="center"/>
            <w:hideMark/>
          </w:tcPr>
          <w:p w14:paraId="4A62E9B8" w14:textId="53187134"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V</w:t>
            </w:r>
            <w:r w:rsidR="000F4E19" w:rsidRPr="00E13EA1">
              <w:rPr>
                <w:rFonts w:ascii="Times New Roman" w:hAnsi="Times New Roman" w:cs="Times New Roman"/>
                <w:sz w:val="18"/>
                <w:szCs w:val="18"/>
              </w:rPr>
              <w:t>olumetric weight (g 100ml</w:t>
            </w:r>
            <w:r w:rsidR="000F4E19" w:rsidRPr="00E13EA1">
              <w:rPr>
                <w:rFonts w:ascii="Times New Roman" w:hAnsi="Times New Roman" w:cs="Times New Roman"/>
                <w:sz w:val="18"/>
                <w:szCs w:val="18"/>
                <w:vertAlign w:val="superscript"/>
              </w:rPr>
              <w:t>-1</w:t>
            </w:r>
            <w:r w:rsidR="000F4E19" w:rsidRPr="00E13EA1">
              <w:rPr>
                <w:rFonts w:ascii="Times New Roman" w:hAnsi="Times New Roman" w:cs="Times New Roman"/>
                <w:sz w:val="18"/>
                <w:szCs w:val="18"/>
              </w:rPr>
              <w:t>)</w:t>
            </w:r>
          </w:p>
        </w:tc>
        <w:tc>
          <w:tcPr>
            <w:tcW w:w="342" w:type="pct"/>
            <w:noWrap/>
            <w:vAlign w:val="center"/>
            <w:hideMark/>
          </w:tcPr>
          <w:p w14:paraId="4FAD0CE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0.390</w:t>
            </w:r>
          </w:p>
        </w:tc>
        <w:tc>
          <w:tcPr>
            <w:tcW w:w="345" w:type="pct"/>
            <w:noWrap/>
            <w:vAlign w:val="center"/>
            <w:hideMark/>
          </w:tcPr>
          <w:p w14:paraId="3CD4408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0.020</w:t>
            </w:r>
          </w:p>
        </w:tc>
        <w:tc>
          <w:tcPr>
            <w:tcW w:w="345" w:type="pct"/>
            <w:noWrap/>
            <w:vAlign w:val="center"/>
            <w:hideMark/>
          </w:tcPr>
          <w:p w14:paraId="35BC294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-0.374</w:t>
            </w:r>
          </w:p>
        </w:tc>
        <w:tc>
          <w:tcPr>
            <w:tcW w:w="345" w:type="pct"/>
            <w:noWrap/>
            <w:vAlign w:val="center"/>
            <w:hideMark/>
          </w:tcPr>
          <w:p w14:paraId="0E883F0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0.281</w:t>
            </w:r>
          </w:p>
        </w:tc>
        <w:tc>
          <w:tcPr>
            <w:tcW w:w="345" w:type="pct"/>
            <w:noWrap/>
            <w:vAlign w:val="center"/>
            <w:hideMark/>
          </w:tcPr>
          <w:p w14:paraId="1BE74FF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0.750</w:t>
            </w:r>
          </w:p>
        </w:tc>
        <w:tc>
          <w:tcPr>
            <w:tcW w:w="345" w:type="pct"/>
            <w:noWrap/>
            <w:vAlign w:val="center"/>
            <w:hideMark/>
          </w:tcPr>
          <w:p w14:paraId="13F31E0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0.220</w:t>
            </w:r>
          </w:p>
        </w:tc>
        <w:tc>
          <w:tcPr>
            <w:tcW w:w="345" w:type="pct"/>
            <w:noWrap/>
            <w:vAlign w:val="center"/>
            <w:hideMark/>
          </w:tcPr>
          <w:p w14:paraId="70D2E87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-0.114</w:t>
            </w:r>
          </w:p>
        </w:tc>
        <w:tc>
          <w:tcPr>
            <w:tcW w:w="345" w:type="pct"/>
            <w:noWrap/>
            <w:vAlign w:val="center"/>
            <w:hideMark/>
          </w:tcPr>
          <w:p w14:paraId="662C66A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0.055</w:t>
            </w:r>
          </w:p>
        </w:tc>
        <w:tc>
          <w:tcPr>
            <w:tcW w:w="345" w:type="pct"/>
            <w:noWrap/>
            <w:vAlign w:val="center"/>
            <w:hideMark/>
          </w:tcPr>
          <w:p w14:paraId="506C186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0.026</w:t>
            </w:r>
          </w:p>
        </w:tc>
        <w:tc>
          <w:tcPr>
            <w:tcW w:w="345" w:type="pct"/>
            <w:noWrap/>
            <w:vAlign w:val="center"/>
            <w:hideMark/>
          </w:tcPr>
          <w:p w14:paraId="5DF1C0B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1E7A683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15078439" w14:textId="77777777" w:rsidTr="000F4E19">
        <w:trPr>
          <w:trHeight w:val="246"/>
        </w:trPr>
        <w:tc>
          <w:tcPr>
            <w:tcW w:w="1211" w:type="pct"/>
            <w:noWrap/>
            <w:vAlign w:val="center"/>
            <w:hideMark/>
          </w:tcPr>
          <w:p w14:paraId="00E847F6" w14:textId="77777777" w:rsidR="000F4E19" w:rsidRPr="00E13EA1" w:rsidRDefault="000F4E19" w:rsidP="000F4E19">
            <w:pPr>
              <w:rPr>
                <w:rFonts w:ascii="Times New Roman" w:hAnsi="Times New Roman" w:cs="Times New Roman"/>
                <w:sz w:val="18"/>
                <w:szCs w:val="18"/>
              </w:rPr>
            </w:pPr>
            <w:r w:rsidRPr="00E13EA1">
              <w:rPr>
                <w:rFonts w:ascii="Times New Roman" w:hAnsi="Times New Roman" w:cs="Times New Roman"/>
                <w:sz w:val="18"/>
                <w:szCs w:val="18"/>
              </w:rPr>
              <w:t>100 seed weight (g)</w:t>
            </w:r>
          </w:p>
        </w:tc>
        <w:tc>
          <w:tcPr>
            <w:tcW w:w="342" w:type="pct"/>
            <w:noWrap/>
            <w:vAlign w:val="center"/>
            <w:hideMark/>
          </w:tcPr>
          <w:p w14:paraId="6A1D5F5D"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0.345</w:t>
            </w:r>
          </w:p>
        </w:tc>
        <w:tc>
          <w:tcPr>
            <w:tcW w:w="345" w:type="pct"/>
            <w:noWrap/>
            <w:vAlign w:val="center"/>
            <w:hideMark/>
          </w:tcPr>
          <w:p w14:paraId="03E05911"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-0.242</w:t>
            </w:r>
          </w:p>
        </w:tc>
        <w:tc>
          <w:tcPr>
            <w:tcW w:w="345" w:type="pct"/>
            <w:noWrap/>
            <w:vAlign w:val="center"/>
            <w:hideMark/>
          </w:tcPr>
          <w:p w14:paraId="50C59DC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-0.369</w:t>
            </w:r>
          </w:p>
        </w:tc>
        <w:tc>
          <w:tcPr>
            <w:tcW w:w="345" w:type="pct"/>
            <w:noWrap/>
            <w:vAlign w:val="center"/>
            <w:hideMark/>
          </w:tcPr>
          <w:p w14:paraId="48434C9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-0.700</w:t>
            </w:r>
          </w:p>
        </w:tc>
        <w:tc>
          <w:tcPr>
            <w:tcW w:w="345" w:type="pct"/>
            <w:noWrap/>
            <w:vAlign w:val="center"/>
            <w:hideMark/>
          </w:tcPr>
          <w:p w14:paraId="58DD05A8"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0.013</w:t>
            </w:r>
          </w:p>
        </w:tc>
        <w:tc>
          <w:tcPr>
            <w:tcW w:w="345" w:type="pct"/>
            <w:noWrap/>
            <w:vAlign w:val="center"/>
            <w:hideMark/>
          </w:tcPr>
          <w:p w14:paraId="322ED39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0.213</w:t>
            </w:r>
          </w:p>
        </w:tc>
        <w:tc>
          <w:tcPr>
            <w:tcW w:w="345" w:type="pct"/>
            <w:noWrap/>
            <w:vAlign w:val="center"/>
            <w:hideMark/>
          </w:tcPr>
          <w:p w14:paraId="49787F0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0.169</w:t>
            </w:r>
          </w:p>
        </w:tc>
        <w:tc>
          <w:tcPr>
            <w:tcW w:w="345" w:type="pct"/>
            <w:noWrap/>
            <w:vAlign w:val="center"/>
            <w:hideMark/>
          </w:tcPr>
          <w:p w14:paraId="2EAF1A3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0.347</w:t>
            </w:r>
          </w:p>
        </w:tc>
        <w:tc>
          <w:tcPr>
            <w:tcW w:w="345" w:type="pct"/>
            <w:noWrap/>
            <w:vAlign w:val="center"/>
            <w:hideMark/>
          </w:tcPr>
          <w:p w14:paraId="0E8CCF6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-0.040</w:t>
            </w:r>
          </w:p>
        </w:tc>
        <w:tc>
          <w:tcPr>
            <w:tcW w:w="345" w:type="pct"/>
            <w:noWrap/>
            <w:vAlign w:val="center"/>
            <w:hideMark/>
          </w:tcPr>
          <w:p w14:paraId="4AFD50B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730EACC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5FC7044D" w14:textId="77777777" w:rsidTr="000F4E19">
        <w:trPr>
          <w:trHeight w:val="246"/>
        </w:trPr>
        <w:tc>
          <w:tcPr>
            <w:tcW w:w="1211" w:type="pct"/>
            <w:noWrap/>
            <w:vAlign w:val="center"/>
            <w:hideMark/>
          </w:tcPr>
          <w:p w14:paraId="5C683315" w14:textId="1967B293"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S</w:t>
            </w:r>
            <w:r w:rsidR="000F4E19" w:rsidRPr="00E13EA1">
              <w:rPr>
                <w:rFonts w:ascii="Times New Roman" w:hAnsi="Times New Roman" w:cs="Times New Roman"/>
                <w:sz w:val="18"/>
                <w:szCs w:val="18"/>
              </w:rPr>
              <w:t>eed yield (g/plant)</w:t>
            </w:r>
          </w:p>
        </w:tc>
        <w:tc>
          <w:tcPr>
            <w:tcW w:w="342" w:type="pct"/>
            <w:noWrap/>
            <w:vAlign w:val="center"/>
            <w:hideMark/>
          </w:tcPr>
          <w:p w14:paraId="247C853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0.920</w:t>
            </w:r>
          </w:p>
        </w:tc>
        <w:tc>
          <w:tcPr>
            <w:tcW w:w="345" w:type="pct"/>
            <w:noWrap/>
            <w:vAlign w:val="center"/>
            <w:hideMark/>
          </w:tcPr>
          <w:p w14:paraId="580E9D7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-0.267</w:t>
            </w:r>
          </w:p>
        </w:tc>
        <w:tc>
          <w:tcPr>
            <w:tcW w:w="345" w:type="pct"/>
            <w:noWrap/>
            <w:vAlign w:val="center"/>
            <w:hideMark/>
          </w:tcPr>
          <w:p w14:paraId="43BBB0F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0.221</w:t>
            </w:r>
          </w:p>
        </w:tc>
        <w:tc>
          <w:tcPr>
            <w:tcW w:w="345" w:type="pct"/>
            <w:noWrap/>
            <w:vAlign w:val="center"/>
            <w:hideMark/>
          </w:tcPr>
          <w:p w14:paraId="1280488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-0.026</w:t>
            </w:r>
          </w:p>
        </w:tc>
        <w:tc>
          <w:tcPr>
            <w:tcW w:w="345" w:type="pct"/>
            <w:noWrap/>
            <w:vAlign w:val="center"/>
            <w:hideMark/>
          </w:tcPr>
          <w:p w14:paraId="5E6A116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c>
          <w:tcPr>
            <w:tcW w:w="345" w:type="pct"/>
            <w:noWrap/>
            <w:vAlign w:val="center"/>
            <w:hideMark/>
          </w:tcPr>
          <w:p w14:paraId="262A20B1"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-0.163</w:t>
            </w:r>
          </w:p>
        </w:tc>
        <w:tc>
          <w:tcPr>
            <w:tcW w:w="345" w:type="pct"/>
            <w:noWrap/>
            <w:vAlign w:val="center"/>
            <w:hideMark/>
          </w:tcPr>
          <w:p w14:paraId="3934E75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-0.076</w:t>
            </w:r>
          </w:p>
        </w:tc>
        <w:tc>
          <w:tcPr>
            <w:tcW w:w="345" w:type="pct"/>
            <w:noWrap/>
            <w:vAlign w:val="center"/>
            <w:hideMark/>
          </w:tcPr>
          <w:p w14:paraId="3D9BC18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-0.017</w:t>
            </w:r>
          </w:p>
        </w:tc>
        <w:tc>
          <w:tcPr>
            <w:tcW w:w="345" w:type="pct"/>
            <w:noWrap/>
            <w:vAlign w:val="center"/>
            <w:hideMark/>
          </w:tcPr>
          <w:p w14:paraId="1B5D5355"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0.008</w:t>
            </w:r>
          </w:p>
        </w:tc>
        <w:tc>
          <w:tcPr>
            <w:tcW w:w="345" w:type="pct"/>
            <w:noWrap/>
            <w:vAlign w:val="center"/>
            <w:hideMark/>
          </w:tcPr>
          <w:p w14:paraId="6652A93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0.014</w:t>
            </w:r>
          </w:p>
        </w:tc>
        <w:tc>
          <w:tcPr>
            <w:tcW w:w="345" w:type="pct"/>
            <w:noWrap/>
            <w:vAlign w:val="center"/>
            <w:hideMark/>
          </w:tcPr>
          <w:p w14:paraId="0C3170F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0.003</w:t>
            </w:r>
          </w:p>
        </w:tc>
      </w:tr>
      <w:tr w:rsidR="000F4E19" w:rsidRPr="00096FF9" w14:paraId="27B9827C" w14:textId="77777777" w:rsidTr="000F4E19">
        <w:trPr>
          <w:trHeight w:val="246"/>
        </w:trPr>
        <w:tc>
          <w:tcPr>
            <w:tcW w:w="1211" w:type="pct"/>
            <w:noWrap/>
            <w:vAlign w:val="center"/>
            <w:hideMark/>
          </w:tcPr>
          <w:p w14:paraId="70FCD8A2" w14:textId="70A6B618"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S</w:t>
            </w:r>
            <w:r w:rsidR="000F4E19" w:rsidRPr="00E13EA1">
              <w:rPr>
                <w:rFonts w:ascii="Times New Roman" w:hAnsi="Times New Roman" w:cs="Times New Roman"/>
                <w:sz w:val="18"/>
                <w:szCs w:val="18"/>
              </w:rPr>
              <w:t>eed yield (kg ha</w:t>
            </w:r>
            <w:r w:rsidR="000F4E19" w:rsidRPr="00E13EA1">
              <w:rPr>
                <w:rFonts w:ascii="Times New Roman" w:hAnsi="Times New Roman" w:cs="Times New Roman"/>
                <w:sz w:val="18"/>
                <w:szCs w:val="18"/>
                <w:vertAlign w:val="superscript"/>
              </w:rPr>
              <w:t>-1</w:t>
            </w:r>
            <w:r w:rsidR="000F4E19" w:rsidRPr="00E13EA1">
              <w:rPr>
                <w:rFonts w:ascii="Times New Roman" w:hAnsi="Times New Roman" w:cs="Times New Roman"/>
                <w:sz w:val="18"/>
                <w:szCs w:val="18"/>
              </w:rPr>
              <w:t>)</w:t>
            </w:r>
          </w:p>
        </w:tc>
        <w:tc>
          <w:tcPr>
            <w:tcW w:w="342" w:type="pct"/>
            <w:noWrap/>
            <w:vAlign w:val="center"/>
            <w:hideMark/>
          </w:tcPr>
          <w:p w14:paraId="2F0FB6D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0.919</w:t>
            </w:r>
          </w:p>
        </w:tc>
        <w:tc>
          <w:tcPr>
            <w:tcW w:w="345" w:type="pct"/>
            <w:noWrap/>
            <w:vAlign w:val="center"/>
            <w:hideMark/>
          </w:tcPr>
          <w:p w14:paraId="08E51C1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-0.266</w:t>
            </w:r>
          </w:p>
        </w:tc>
        <w:tc>
          <w:tcPr>
            <w:tcW w:w="345" w:type="pct"/>
            <w:noWrap/>
            <w:vAlign w:val="center"/>
            <w:hideMark/>
          </w:tcPr>
          <w:p w14:paraId="587244C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0.223</w:t>
            </w:r>
          </w:p>
        </w:tc>
        <w:tc>
          <w:tcPr>
            <w:tcW w:w="345" w:type="pct"/>
            <w:noWrap/>
            <w:vAlign w:val="center"/>
            <w:hideMark/>
          </w:tcPr>
          <w:p w14:paraId="32C4DA7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-0.026</w:t>
            </w:r>
          </w:p>
        </w:tc>
        <w:tc>
          <w:tcPr>
            <w:tcW w:w="345" w:type="pct"/>
            <w:noWrap/>
            <w:vAlign w:val="center"/>
            <w:hideMark/>
          </w:tcPr>
          <w:p w14:paraId="44FDB0B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0.001</w:t>
            </w:r>
          </w:p>
        </w:tc>
        <w:tc>
          <w:tcPr>
            <w:tcW w:w="345" w:type="pct"/>
            <w:noWrap/>
            <w:vAlign w:val="center"/>
            <w:hideMark/>
          </w:tcPr>
          <w:p w14:paraId="537234A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-0.164</w:t>
            </w:r>
          </w:p>
        </w:tc>
        <w:tc>
          <w:tcPr>
            <w:tcW w:w="345" w:type="pct"/>
            <w:noWrap/>
            <w:vAlign w:val="center"/>
            <w:hideMark/>
          </w:tcPr>
          <w:p w14:paraId="5F59C287"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-0.077</w:t>
            </w:r>
          </w:p>
        </w:tc>
        <w:tc>
          <w:tcPr>
            <w:tcW w:w="345" w:type="pct"/>
            <w:noWrap/>
            <w:vAlign w:val="center"/>
            <w:hideMark/>
          </w:tcPr>
          <w:p w14:paraId="11889E2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-0.017</w:t>
            </w:r>
          </w:p>
        </w:tc>
        <w:tc>
          <w:tcPr>
            <w:tcW w:w="345" w:type="pct"/>
            <w:noWrap/>
            <w:vAlign w:val="center"/>
            <w:hideMark/>
          </w:tcPr>
          <w:p w14:paraId="4128AB6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0.011</w:t>
            </w:r>
          </w:p>
        </w:tc>
        <w:tc>
          <w:tcPr>
            <w:tcW w:w="345" w:type="pct"/>
            <w:noWrap/>
            <w:vAlign w:val="center"/>
            <w:hideMark/>
          </w:tcPr>
          <w:p w14:paraId="5043F80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0.015</w:t>
            </w:r>
          </w:p>
        </w:tc>
        <w:tc>
          <w:tcPr>
            <w:tcW w:w="345" w:type="pct"/>
            <w:noWrap/>
            <w:vAlign w:val="center"/>
            <w:hideMark/>
          </w:tcPr>
          <w:p w14:paraId="5A8E7F61"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-0.003</w:t>
            </w:r>
          </w:p>
        </w:tc>
      </w:tr>
      <w:tr w:rsidR="000F4E19" w:rsidRPr="00096FF9" w14:paraId="5E33053C" w14:textId="77777777" w:rsidTr="000F4E19">
        <w:trPr>
          <w:trHeight w:val="246"/>
        </w:trPr>
        <w:tc>
          <w:tcPr>
            <w:tcW w:w="1211" w:type="pct"/>
            <w:noWrap/>
            <w:vAlign w:val="center"/>
            <w:hideMark/>
          </w:tcPr>
          <w:p w14:paraId="12CF8526" w14:textId="343339B6"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O</w:t>
            </w:r>
            <w:r w:rsidR="000F4E19" w:rsidRPr="00E13EA1">
              <w:rPr>
                <w:rFonts w:ascii="Times New Roman" w:hAnsi="Times New Roman" w:cs="Times New Roman"/>
                <w:sz w:val="18"/>
                <w:szCs w:val="18"/>
              </w:rPr>
              <w:t>il content (%)</w:t>
            </w:r>
          </w:p>
        </w:tc>
        <w:tc>
          <w:tcPr>
            <w:tcW w:w="342" w:type="pct"/>
            <w:noWrap/>
            <w:vAlign w:val="center"/>
            <w:hideMark/>
          </w:tcPr>
          <w:p w14:paraId="3E33BBD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-0.116</w:t>
            </w:r>
          </w:p>
        </w:tc>
        <w:tc>
          <w:tcPr>
            <w:tcW w:w="345" w:type="pct"/>
            <w:noWrap/>
            <w:vAlign w:val="center"/>
            <w:hideMark/>
          </w:tcPr>
          <w:p w14:paraId="61B9704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-0.654</w:t>
            </w:r>
          </w:p>
        </w:tc>
        <w:tc>
          <w:tcPr>
            <w:tcW w:w="345" w:type="pct"/>
            <w:noWrap/>
            <w:vAlign w:val="center"/>
            <w:hideMark/>
          </w:tcPr>
          <w:p w14:paraId="22146F51"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-0.028</w:t>
            </w:r>
          </w:p>
        </w:tc>
        <w:tc>
          <w:tcPr>
            <w:tcW w:w="345" w:type="pct"/>
            <w:noWrap/>
            <w:vAlign w:val="center"/>
            <w:hideMark/>
          </w:tcPr>
          <w:p w14:paraId="04FF3A0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0.404</w:t>
            </w:r>
          </w:p>
        </w:tc>
        <w:tc>
          <w:tcPr>
            <w:tcW w:w="345" w:type="pct"/>
            <w:noWrap/>
            <w:vAlign w:val="center"/>
            <w:hideMark/>
          </w:tcPr>
          <w:p w14:paraId="4E6158C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-0.285</w:t>
            </w:r>
          </w:p>
        </w:tc>
        <w:tc>
          <w:tcPr>
            <w:tcW w:w="345" w:type="pct"/>
            <w:noWrap/>
            <w:vAlign w:val="center"/>
            <w:hideMark/>
          </w:tcPr>
          <w:p w14:paraId="0797ECB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0.546</w:t>
            </w:r>
          </w:p>
        </w:tc>
        <w:tc>
          <w:tcPr>
            <w:tcW w:w="345" w:type="pct"/>
            <w:noWrap/>
            <w:vAlign w:val="center"/>
            <w:hideMark/>
          </w:tcPr>
          <w:p w14:paraId="6A61E0B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0.115</w:t>
            </w:r>
          </w:p>
        </w:tc>
        <w:tc>
          <w:tcPr>
            <w:tcW w:w="345" w:type="pct"/>
            <w:noWrap/>
            <w:vAlign w:val="center"/>
            <w:hideMark/>
          </w:tcPr>
          <w:p w14:paraId="47F6559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0.045</w:t>
            </w:r>
          </w:p>
        </w:tc>
        <w:tc>
          <w:tcPr>
            <w:tcW w:w="345" w:type="pct"/>
            <w:noWrap/>
            <w:vAlign w:val="center"/>
            <w:hideMark/>
          </w:tcPr>
          <w:p w14:paraId="503F94BF"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0.027</w:t>
            </w:r>
          </w:p>
        </w:tc>
        <w:tc>
          <w:tcPr>
            <w:tcW w:w="345" w:type="pct"/>
            <w:noWrap/>
            <w:vAlign w:val="center"/>
            <w:hideMark/>
          </w:tcPr>
          <w:p w14:paraId="323A3103"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0.009</w:t>
            </w:r>
          </w:p>
        </w:tc>
        <w:tc>
          <w:tcPr>
            <w:tcW w:w="345" w:type="pct"/>
            <w:noWrap/>
            <w:vAlign w:val="center"/>
            <w:hideMark/>
          </w:tcPr>
          <w:p w14:paraId="7D7720D2"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r w:rsidR="000F4E19" w:rsidRPr="00096FF9" w14:paraId="71C5FCC7" w14:textId="77777777" w:rsidTr="000F4E19">
        <w:trPr>
          <w:trHeight w:val="246"/>
        </w:trPr>
        <w:tc>
          <w:tcPr>
            <w:tcW w:w="1211" w:type="pct"/>
            <w:noWrap/>
            <w:vAlign w:val="center"/>
            <w:hideMark/>
          </w:tcPr>
          <w:p w14:paraId="665CACD4" w14:textId="412472C1" w:rsidR="000F4E19" w:rsidRPr="00E13EA1" w:rsidRDefault="0012252E" w:rsidP="000F4E19">
            <w:pPr>
              <w:rPr>
                <w:rFonts w:ascii="Times New Roman" w:hAnsi="Times New Roman" w:cs="Times New Roman"/>
                <w:sz w:val="18"/>
                <w:szCs w:val="18"/>
              </w:rPr>
            </w:pPr>
            <w:r>
              <w:rPr>
                <w:rFonts w:ascii="Times New Roman" w:hAnsi="Times New Roman" w:cs="Times New Roman"/>
                <w:sz w:val="18"/>
                <w:szCs w:val="18"/>
              </w:rPr>
              <w:t>O</w:t>
            </w:r>
            <w:r w:rsidR="000F4E19" w:rsidRPr="00E13EA1">
              <w:rPr>
                <w:rFonts w:ascii="Times New Roman" w:hAnsi="Times New Roman" w:cs="Times New Roman"/>
                <w:sz w:val="18"/>
                <w:szCs w:val="18"/>
              </w:rPr>
              <w:t>il yield (kg ha</w:t>
            </w:r>
            <w:r w:rsidR="000F4E19" w:rsidRPr="00E13EA1">
              <w:rPr>
                <w:rFonts w:ascii="Times New Roman" w:hAnsi="Times New Roman" w:cs="Times New Roman"/>
                <w:sz w:val="18"/>
                <w:szCs w:val="18"/>
                <w:vertAlign w:val="superscript"/>
              </w:rPr>
              <w:t>-1</w:t>
            </w:r>
            <w:r w:rsidR="000F4E19" w:rsidRPr="00E13EA1">
              <w:rPr>
                <w:rFonts w:ascii="Times New Roman" w:hAnsi="Times New Roman" w:cs="Times New Roman"/>
                <w:sz w:val="18"/>
                <w:szCs w:val="18"/>
              </w:rPr>
              <w:t>)</w:t>
            </w:r>
          </w:p>
        </w:tc>
        <w:tc>
          <w:tcPr>
            <w:tcW w:w="342" w:type="pct"/>
            <w:noWrap/>
            <w:vAlign w:val="center"/>
            <w:hideMark/>
          </w:tcPr>
          <w:p w14:paraId="0C5F3FA6"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0.854</w:t>
            </w:r>
          </w:p>
        </w:tc>
        <w:tc>
          <w:tcPr>
            <w:tcW w:w="345" w:type="pct"/>
            <w:noWrap/>
            <w:vAlign w:val="center"/>
            <w:hideMark/>
          </w:tcPr>
          <w:p w14:paraId="3D1975BB"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-0.453</w:t>
            </w:r>
          </w:p>
        </w:tc>
        <w:tc>
          <w:tcPr>
            <w:tcW w:w="345" w:type="pct"/>
            <w:noWrap/>
            <w:vAlign w:val="center"/>
            <w:hideMark/>
          </w:tcPr>
          <w:p w14:paraId="14C66A2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0.208</w:t>
            </w:r>
          </w:p>
        </w:tc>
        <w:tc>
          <w:tcPr>
            <w:tcW w:w="345" w:type="pct"/>
            <w:noWrap/>
            <w:vAlign w:val="center"/>
            <w:hideMark/>
          </w:tcPr>
          <w:p w14:paraId="1AE2AD7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0.107</w:t>
            </w:r>
          </w:p>
        </w:tc>
        <w:tc>
          <w:tcPr>
            <w:tcW w:w="345" w:type="pct"/>
            <w:noWrap/>
            <w:vAlign w:val="center"/>
            <w:hideMark/>
          </w:tcPr>
          <w:p w14:paraId="05246AAC"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-0.086</w:t>
            </w:r>
          </w:p>
        </w:tc>
        <w:tc>
          <w:tcPr>
            <w:tcW w:w="345" w:type="pct"/>
            <w:noWrap/>
            <w:vAlign w:val="center"/>
            <w:hideMark/>
          </w:tcPr>
          <w:p w14:paraId="611CF8D0"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0.012</w:t>
            </w:r>
          </w:p>
        </w:tc>
        <w:tc>
          <w:tcPr>
            <w:tcW w:w="345" w:type="pct"/>
            <w:noWrap/>
            <w:vAlign w:val="center"/>
            <w:hideMark/>
          </w:tcPr>
          <w:p w14:paraId="2F822379"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-0.037</w:t>
            </w:r>
          </w:p>
        </w:tc>
        <w:tc>
          <w:tcPr>
            <w:tcW w:w="345" w:type="pct"/>
            <w:noWrap/>
            <w:vAlign w:val="center"/>
            <w:hideMark/>
          </w:tcPr>
          <w:p w14:paraId="2E979F9E"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-0.003</w:t>
            </w:r>
          </w:p>
        </w:tc>
        <w:tc>
          <w:tcPr>
            <w:tcW w:w="345" w:type="pct"/>
            <w:noWrap/>
            <w:vAlign w:val="center"/>
            <w:hideMark/>
          </w:tcPr>
          <w:p w14:paraId="09D32EE4"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0.033</w:t>
            </w:r>
          </w:p>
        </w:tc>
        <w:tc>
          <w:tcPr>
            <w:tcW w:w="345" w:type="pct"/>
            <w:noWrap/>
            <w:vAlign w:val="center"/>
            <w:hideMark/>
          </w:tcPr>
          <w:p w14:paraId="05BAA70A"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-0.030</w:t>
            </w:r>
          </w:p>
        </w:tc>
        <w:tc>
          <w:tcPr>
            <w:tcW w:w="345" w:type="pct"/>
            <w:noWrap/>
            <w:vAlign w:val="center"/>
            <w:hideMark/>
          </w:tcPr>
          <w:p w14:paraId="64A6E5AD" w14:textId="77777777" w:rsidR="000F4E19" w:rsidRPr="00E13EA1" w:rsidRDefault="000F4E19" w:rsidP="000F4E19">
            <w:pPr>
              <w:jc w:val="center"/>
              <w:rPr>
                <w:rFonts w:ascii="Times New Roman" w:hAnsi="Times New Roman" w:cs="Times New Roman"/>
                <w:sz w:val="18"/>
                <w:szCs w:val="18"/>
              </w:rPr>
            </w:pPr>
            <w:r w:rsidRPr="00E13EA1">
              <w:rPr>
                <w:rFonts w:ascii="Times New Roman" w:hAnsi="Times New Roman" w:cs="Times New Roman"/>
                <w:sz w:val="18"/>
                <w:szCs w:val="18"/>
              </w:rPr>
              <w:t>0.000</w:t>
            </w:r>
          </w:p>
        </w:tc>
      </w:tr>
    </w:tbl>
    <w:p w14:paraId="087D581B" w14:textId="77777777" w:rsidR="000F4E19" w:rsidRDefault="000F4E19" w:rsidP="00C671B2">
      <w:pPr>
        <w:spacing w:line="360" w:lineRule="auto"/>
        <w:jc w:val="both"/>
        <w:rPr>
          <w:rFonts w:ascii="Times New Roman" w:hAnsi="Times New Roman" w:cs="Times New Roman"/>
          <w:b/>
          <w:bCs/>
          <w:sz w:val="24"/>
          <w:szCs w:val="24"/>
        </w:rPr>
      </w:pPr>
    </w:p>
    <w:p w14:paraId="6E938FF8" w14:textId="77777777" w:rsidR="000F4E19" w:rsidRDefault="000F4E19" w:rsidP="00C671B2">
      <w:pPr>
        <w:spacing w:line="360" w:lineRule="auto"/>
        <w:jc w:val="both"/>
        <w:rPr>
          <w:rFonts w:ascii="Times New Roman" w:hAnsi="Times New Roman" w:cs="Times New Roman"/>
          <w:b/>
          <w:bCs/>
          <w:sz w:val="24"/>
          <w:szCs w:val="24"/>
        </w:rPr>
      </w:pPr>
    </w:p>
    <w:p w14:paraId="15CB915D" w14:textId="791A9155" w:rsidR="000F4E19" w:rsidRDefault="00C671B2" w:rsidP="000F4E19">
      <w:pPr>
        <w:spacing w:line="360" w:lineRule="auto"/>
        <w:jc w:val="both"/>
        <w:rPr>
          <w:rFonts w:ascii="Times New Roman" w:hAnsi="Times New Roman" w:cs="Times New Roman"/>
          <w:b/>
          <w:bCs/>
          <w:sz w:val="24"/>
          <w:szCs w:val="24"/>
        </w:rPr>
      </w:pPr>
      <w:r w:rsidRPr="00096FF9">
        <w:rPr>
          <w:rFonts w:ascii="Times New Roman" w:hAnsi="Times New Roman" w:cs="Times New Roman"/>
          <w:b/>
          <w:bCs/>
          <w:sz w:val="24"/>
          <w:szCs w:val="24"/>
        </w:rPr>
        <w:lastRenderedPageBreak/>
        <w:t>Table 4. Cluster composition of sunflower inbred lines based on wards method</w:t>
      </w:r>
    </w:p>
    <w:p w14:paraId="237B062E" w14:textId="77777777" w:rsidR="000F4E19" w:rsidRPr="000F4E19" w:rsidRDefault="000F4E19" w:rsidP="000F4E19">
      <w:pPr>
        <w:spacing w:line="360" w:lineRule="auto"/>
        <w:jc w:val="both"/>
        <w:rPr>
          <w:rFonts w:ascii="Times New Roman" w:hAnsi="Times New Roman" w:cs="Times New Roman"/>
          <w:b/>
          <w:bCs/>
          <w:sz w:val="24"/>
          <w:szCs w:val="24"/>
        </w:rPr>
      </w:pPr>
    </w:p>
    <w:tbl>
      <w:tblPr>
        <w:tblStyle w:val="TableGrid"/>
        <w:tblpPr w:leftFromText="180" w:rightFromText="180" w:vertAnchor="page" w:horzAnchor="margin" w:tblpY="1684"/>
        <w:tblW w:w="0" w:type="auto"/>
        <w:tblLayout w:type="fixed"/>
        <w:tblLook w:val="04A0" w:firstRow="1" w:lastRow="0" w:firstColumn="1" w:lastColumn="0" w:noHBand="0" w:noVBand="1"/>
      </w:tblPr>
      <w:tblGrid>
        <w:gridCol w:w="1129"/>
        <w:gridCol w:w="1418"/>
        <w:gridCol w:w="7371"/>
      </w:tblGrid>
      <w:tr w:rsidR="00FC5197" w:rsidRPr="005F50DB" w14:paraId="5CF5087B" w14:textId="77777777" w:rsidTr="005B5A56">
        <w:trPr>
          <w:trHeight w:val="288"/>
        </w:trPr>
        <w:tc>
          <w:tcPr>
            <w:tcW w:w="1129" w:type="dxa"/>
            <w:noWrap/>
            <w:vAlign w:val="center"/>
            <w:hideMark/>
          </w:tcPr>
          <w:p w14:paraId="7C9C60A4" w14:textId="77777777" w:rsidR="00FC5197" w:rsidRPr="00F055FD" w:rsidRDefault="00FC5197" w:rsidP="00FC5197">
            <w:pPr>
              <w:jc w:val="center"/>
              <w:rPr>
                <w:rFonts w:ascii="Times New Roman" w:hAnsi="Times New Roman" w:cs="Times New Roman"/>
                <w:b/>
                <w:bCs/>
                <w:sz w:val="18"/>
                <w:szCs w:val="18"/>
              </w:rPr>
            </w:pPr>
            <w:r w:rsidRPr="00F055FD">
              <w:rPr>
                <w:rFonts w:ascii="Times New Roman" w:hAnsi="Times New Roman" w:cs="Times New Roman"/>
                <w:b/>
                <w:bCs/>
                <w:sz w:val="18"/>
                <w:szCs w:val="18"/>
              </w:rPr>
              <w:t>CLUSTER</w:t>
            </w:r>
          </w:p>
        </w:tc>
        <w:tc>
          <w:tcPr>
            <w:tcW w:w="1418" w:type="dxa"/>
            <w:noWrap/>
            <w:vAlign w:val="center"/>
            <w:hideMark/>
          </w:tcPr>
          <w:p w14:paraId="16345E0E" w14:textId="77777777" w:rsidR="00FC5197" w:rsidRPr="00F055FD" w:rsidRDefault="00FC5197" w:rsidP="00FC5197">
            <w:pPr>
              <w:jc w:val="center"/>
              <w:rPr>
                <w:rFonts w:ascii="Times New Roman" w:hAnsi="Times New Roman" w:cs="Times New Roman"/>
                <w:b/>
                <w:bCs/>
                <w:sz w:val="18"/>
                <w:szCs w:val="18"/>
              </w:rPr>
            </w:pPr>
            <w:r w:rsidRPr="00F055FD">
              <w:rPr>
                <w:rFonts w:ascii="Times New Roman" w:hAnsi="Times New Roman" w:cs="Times New Roman"/>
                <w:b/>
                <w:bCs/>
                <w:sz w:val="18"/>
                <w:szCs w:val="18"/>
              </w:rPr>
              <w:t>NUMBER OF ACCESSIONS</w:t>
            </w:r>
          </w:p>
        </w:tc>
        <w:tc>
          <w:tcPr>
            <w:tcW w:w="7371" w:type="dxa"/>
            <w:noWrap/>
            <w:vAlign w:val="center"/>
            <w:hideMark/>
          </w:tcPr>
          <w:p w14:paraId="7208F6E8" w14:textId="77777777" w:rsidR="00FC5197" w:rsidRPr="00F055FD" w:rsidRDefault="00FC5197" w:rsidP="00FC5197">
            <w:pPr>
              <w:jc w:val="center"/>
              <w:rPr>
                <w:rFonts w:ascii="Times New Roman" w:hAnsi="Times New Roman" w:cs="Times New Roman"/>
                <w:b/>
                <w:bCs/>
                <w:sz w:val="18"/>
                <w:szCs w:val="18"/>
              </w:rPr>
            </w:pPr>
            <w:r w:rsidRPr="00F055FD">
              <w:rPr>
                <w:rFonts w:ascii="Times New Roman" w:hAnsi="Times New Roman" w:cs="Times New Roman"/>
                <w:b/>
                <w:bCs/>
                <w:sz w:val="18"/>
                <w:szCs w:val="18"/>
              </w:rPr>
              <w:t>ACESSIONS</w:t>
            </w:r>
          </w:p>
        </w:tc>
      </w:tr>
      <w:tr w:rsidR="00FC5197" w:rsidRPr="005F50DB" w14:paraId="56D16CF7" w14:textId="77777777" w:rsidTr="005B5A56">
        <w:trPr>
          <w:trHeight w:val="288"/>
        </w:trPr>
        <w:tc>
          <w:tcPr>
            <w:tcW w:w="1129" w:type="dxa"/>
            <w:noWrap/>
            <w:vAlign w:val="center"/>
            <w:hideMark/>
          </w:tcPr>
          <w:p w14:paraId="3F534D98"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1</w:t>
            </w:r>
          </w:p>
        </w:tc>
        <w:tc>
          <w:tcPr>
            <w:tcW w:w="1418" w:type="dxa"/>
            <w:noWrap/>
            <w:vAlign w:val="center"/>
            <w:hideMark/>
          </w:tcPr>
          <w:p w14:paraId="79D4A42B"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8</w:t>
            </w:r>
          </w:p>
        </w:tc>
        <w:tc>
          <w:tcPr>
            <w:tcW w:w="7371" w:type="dxa"/>
            <w:noWrap/>
            <w:vAlign w:val="center"/>
            <w:hideMark/>
          </w:tcPr>
          <w:p w14:paraId="6DAB11A9" w14:textId="77777777" w:rsidR="00FC5197" w:rsidRPr="00F055FD" w:rsidRDefault="00FC5197" w:rsidP="00FC5197">
            <w:pPr>
              <w:jc w:val="both"/>
              <w:rPr>
                <w:rFonts w:ascii="Times New Roman" w:hAnsi="Times New Roman" w:cs="Times New Roman"/>
                <w:sz w:val="18"/>
                <w:szCs w:val="18"/>
              </w:rPr>
            </w:pPr>
            <w:r w:rsidRPr="00F055FD">
              <w:rPr>
                <w:rFonts w:ascii="Times New Roman" w:hAnsi="Times New Roman" w:cs="Times New Roman"/>
                <w:sz w:val="18"/>
                <w:szCs w:val="18"/>
              </w:rPr>
              <w:t>OPH-74, RHA-172, PS2023B, RHA-859, NDLR-1, NDLR-32, PB-110, NDLR-27</w:t>
            </w:r>
          </w:p>
        </w:tc>
      </w:tr>
      <w:tr w:rsidR="00FC5197" w:rsidRPr="005F50DB" w14:paraId="3E6BC022" w14:textId="77777777" w:rsidTr="005B5A56">
        <w:trPr>
          <w:trHeight w:val="288"/>
        </w:trPr>
        <w:tc>
          <w:tcPr>
            <w:tcW w:w="1129" w:type="dxa"/>
            <w:noWrap/>
            <w:vAlign w:val="center"/>
            <w:hideMark/>
          </w:tcPr>
          <w:p w14:paraId="3B4E2136"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2</w:t>
            </w:r>
          </w:p>
        </w:tc>
        <w:tc>
          <w:tcPr>
            <w:tcW w:w="1418" w:type="dxa"/>
            <w:noWrap/>
            <w:vAlign w:val="center"/>
            <w:hideMark/>
          </w:tcPr>
          <w:p w14:paraId="3F5CFA85"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11</w:t>
            </w:r>
          </w:p>
        </w:tc>
        <w:tc>
          <w:tcPr>
            <w:tcW w:w="7371" w:type="dxa"/>
            <w:noWrap/>
            <w:vAlign w:val="center"/>
            <w:hideMark/>
          </w:tcPr>
          <w:p w14:paraId="6D039B5A" w14:textId="77777777" w:rsidR="00FC5197" w:rsidRPr="00F055FD" w:rsidRDefault="00FC5197" w:rsidP="00FC5197">
            <w:pPr>
              <w:jc w:val="both"/>
              <w:rPr>
                <w:rFonts w:ascii="Times New Roman" w:hAnsi="Times New Roman" w:cs="Times New Roman"/>
                <w:sz w:val="18"/>
                <w:szCs w:val="18"/>
              </w:rPr>
            </w:pPr>
            <w:r w:rsidRPr="00F055FD">
              <w:rPr>
                <w:rFonts w:ascii="Times New Roman" w:hAnsi="Times New Roman" w:cs="Times New Roman"/>
                <w:sz w:val="18"/>
                <w:szCs w:val="18"/>
              </w:rPr>
              <w:t>RP-16, NDLB-5, CMS-302B, NDLR-40, NDSI-2, IC502039, EC-601829, COSF-7B, RSFH-11, RSFH-5, R-106</w:t>
            </w:r>
          </w:p>
        </w:tc>
      </w:tr>
      <w:tr w:rsidR="00FC5197" w:rsidRPr="00B626F1" w14:paraId="6B13DB04" w14:textId="77777777" w:rsidTr="005B5A56">
        <w:trPr>
          <w:trHeight w:val="288"/>
        </w:trPr>
        <w:tc>
          <w:tcPr>
            <w:tcW w:w="1129" w:type="dxa"/>
            <w:noWrap/>
            <w:vAlign w:val="center"/>
            <w:hideMark/>
          </w:tcPr>
          <w:p w14:paraId="46B6BCAE"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3</w:t>
            </w:r>
          </w:p>
        </w:tc>
        <w:tc>
          <w:tcPr>
            <w:tcW w:w="1418" w:type="dxa"/>
            <w:noWrap/>
            <w:vAlign w:val="center"/>
            <w:hideMark/>
          </w:tcPr>
          <w:p w14:paraId="6B71415D"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7</w:t>
            </w:r>
          </w:p>
        </w:tc>
        <w:tc>
          <w:tcPr>
            <w:tcW w:w="7371" w:type="dxa"/>
            <w:noWrap/>
            <w:vAlign w:val="center"/>
            <w:hideMark/>
          </w:tcPr>
          <w:p w14:paraId="72E58B09" w14:textId="77777777" w:rsidR="00FC5197" w:rsidRPr="00F055FD" w:rsidRDefault="00FC5197" w:rsidP="00FC5197">
            <w:pPr>
              <w:jc w:val="both"/>
              <w:rPr>
                <w:rFonts w:ascii="Times New Roman" w:hAnsi="Times New Roman" w:cs="Times New Roman"/>
                <w:sz w:val="18"/>
                <w:szCs w:val="18"/>
                <w:lang w:val="pt-BR"/>
              </w:rPr>
            </w:pPr>
            <w:r w:rsidRPr="00F055FD">
              <w:rPr>
                <w:rFonts w:ascii="Times New Roman" w:hAnsi="Times New Roman" w:cs="Times New Roman"/>
                <w:sz w:val="18"/>
                <w:szCs w:val="18"/>
                <w:lang w:val="pt-BR"/>
              </w:rPr>
              <w:t>NDI-50, NDI-55, RHA-95C-1, CMS-30B, R-64, RHA-6D-1, LTRR-341</w:t>
            </w:r>
          </w:p>
        </w:tc>
      </w:tr>
      <w:tr w:rsidR="00FC5197" w:rsidRPr="00B626F1" w14:paraId="7E32ECFD" w14:textId="77777777" w:rsidTr="005B5A56">
        <w:trPr>
          <w:trHeight w:val="288"/>
        </w:trPr>
        <w:tc>
          <w:tcPr>
            <w:tcW w:w="1129" w:type="dxa"/>
            <w:noWrap/>
            <w:vAlign w:val="center"/>
            <w:hideMark/>
          </w:tcPr>
          <w:p w14:paraId="73C6274E"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4</w:t>
            </w:r>
          </w:p>
        </w:tc>
        <w:tc>
          <w:tcPr>
            <w:tcW w:w="1418" w:type="dxa"/>
            <w:noWrap/>
            <w:vAlign w:val="center"/>
            <w:hideMark/>
          </w:tcPr>
          <w:p w14:paraId="13DEC91C"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6</w:t>
            </w:r>
          </w:p>
        </w:tc>
        <w:tc>
          <w:tcPr>
            <w:tcW w:w="7371" w:type="dxa"/>
            <w:noWrap/>
            <w:vAlign w:val="center"/>
            <w:hideMark/>
          </w:tcPr>
          <w:p w14:paraId="64D5EEB1" w14:textId="77777777" w:rsidR="00FC5197" w:rsidRPr="00F055FD" w:rsidRDefault="00FC5197" w:rsidP="00FC5197">
            <w:pPr>
              <w:jc w:val="both"/>
              <w:rPr>
                <w:rFonts w:ascii="Times New Roman" w:hAnsi="Times New Roman" w:cs="Times New Roman"/>
                <w:sz w:val="18"/>
                <w:szCs w:val="18"/>
                <w:lang w:val="pt-BR"/>
              </w:rPr>
            </w:pPr>
            <w:r w:rsidRPr="00F055FD">
              <w:rPr>
                <w:rFonts w:ascii="Times New Roman" w:hAnsi="Times New Roman" w:cs="Times New Roman"/>
                <w:sz w:val="18"/>
                <w:szCs w:val="18"/>
                <w:lang w:val="pt-BR"/>
              </w:rPr>
              <w:t>NDI-20, RCR-39, RHA-1096, PB-120, EC601768, R X R-2-38</w:t>
            </w:r>
          </w:p>
        </w:tc>
      </w:tr>
      <w:tr w:rsidR="00FC5197" w:rsidRPr="005F50DB" w14:paraId="2664B687" w14:textId="77777777" w:rsidTr="005B5A56">
        <w:trPr>
          <w:trHeight w:val="288"/>
        </w:trPr>
        <w:tc>
          <w:tcPr>
            <w:tcW w:w="1129" w:type="dxa"/>
            <w:noWrap/>
            <w:vAlign w:val="center"/>
            <w:hideMark/>
          </w:tcPr>
          <w:p w14:paraId="02BAAD4F"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5</w:t>
            </w:r>
          </w:p>
        </w:tc>
        <w:tc>
          <w:tcPr>
            <w:tcW w:w="1418" w:type="dxa"/>
            <w:noWrap/>
            <w:vAlign w:val="center"/>
            <w:hideMark/>
          </w:tcPr>
          <w:p w14:paraId="4E976BDE" w14:textId="77777777" w:rsidR="00FC5197" w:rsidRPr="00F055FD" w:rsidRDefault="00FC5197" w:rsidP="00FC5197">
            <w:pPr>
              <w:jc w:val="center"/>
              <w:rPr>
                <w:rFonts w:ascii="Times New Roman" w:hAnsi="Times New Roman" w:cs="Times New Roman"/>
                <w:sz w:val="18"/>
                <w:szCs w:val="18"/>
              </w:rPr>
            </w:pPr>
            <w:r w:rsidRPr="00F055FD">
              <w:rPr>
                <w:rFonts w:ascii="Times New Roman" w:hAnsi="Times New Roman" w:cs="Times New Roman"/>
                <w:sz w:val="18"/>
                <w:szCs w:val="18"/>
              </w:rPr>
              <w:t>13</w:t>
            </w:r>
          </w:p>
        </w:tc>
        <w:tc>
          <w:tcPr>
            <w:tcW w:w="7371" w:type="dxa"/>
            <w:noWrap/>
            <w:vAlign w:val="center"/>
            <w:hideMark/>
          </w:tcPr>
          <w:p w14:paraId="2211F806" w14:textId="77777777" w:rsidR="00FC5197" w:rsidRPr="00F055FD" w:rsidRDefault="00FC5197" w:rsidP="00FC5197">
            <w:pPr>
              <w:jc w:val="both"/>
              <w:rPr>
                <w:rFonts w:ascii="Times New Roman" w:hAnsi="Times New Roman" w:cs="Times New Roman"/>
                <w:sz w:val="18"/>
                <w:szCs w:val="18"/>
              </w:rPr>
            </w:pPr>
            <w:r w:rsidRPr="00F055FD">
              <w:rPr>
                <w:rFonts w:ascii="Times New Roman" w:hAnsi="Times New Roman" w:cs="Times New Roman"/>
                <w:sz w:val="18"/>
                <w:szCs w:val="18"/>
              </w:rPr>
              <w:t>NDI-47, KBSH-44, CMS-104B, NDSI-3, CMS-249B, NDI-43, ARM-243B, COSF-6B, PM-81, NDLR-36, NDLR-4, RP-10, RHA-1012</w:t>
            </w:r>
          </w:p>
        </w:tc>
      </w:tr>
    </w:tbl>
    <w:p w14:paraId="6E593F3B" w14:textId="6B132753" w:rsidR="008B2776" w:rsidRPr="000F4E19" w:rsidRDefault="008B2776" w:rsidP="008B2776"/>
    <w:tbl>
      <w:tblPr>
        <w:tblpPr w:leftFromText="180" w:rightFromText="180" w:vertAnchor="page" w:horzAnchor="margin" w:tblpY="7762"/>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1"/>
        <w:gridCol w:w="985"/>
        <w:gridCol w:w="1062"/>
        <w:gridCol w:w="1141"/>
        <w:gridCol w:w="1129"/>
        <w:gridCol w:w="1051"/>
        <w:gridCol w:w="872"/>
      </w:tblGrid>
      <w:tr w:rsidR="00FC5197" w:rsidRPr="005F4796" w14:paraId="1AC55E55" w14:textId="77777777" w:rsidTr="00FC5197">
        <w:trPr>
          <w:trHeight w:val="292"/>
        </w:trPr>
        <w:tc>
          <w:tcPr>
            <w:tcW w:w="0" w:type="auto"/>
            <w:noWrap/>
            <w:vAlign w:val="bottom"/>
            <w:hideMark/>
          </w:tcPr>
          <w:p w14:paraId="2CCAE780" w14:textId="77777777" w:rsidR="00FC5197" w:rsidRPr="005F4796" w:rsidRDefault="00FC5197" w:rsidP="00FC5197">
            <w:pPr>
              <w:spacing w:after="0" w:line="240" w:lineRule="auto"/>
              <w:rPr>
                <w:rFonts w:ascii="Times New Roman" w:eastAsia="Times New Roman" w:hAnsi="Times New Roman" w:cs="Times New Roman"/>
                <w:b/>
                <w:bCs/>
                <w:color w:val="000000"/>
                <w:kern w:val="0"/>
                <w:sz w:val="20"/>
                <w:szCs w:val="20"/>
                <w:lang w:eastAsia="en-IN"/>
                <w14:ligatures w14:val="none"/>
              </w:rPr>
            </w:pPr>
            <w:r w:rsidRPr="005F4796">
              <w:rPr>
                <w:rFonts w:ascii="Times New Roman" w:eastAsia="Times New Roman" w:hAnsi="Times New Roman" w:cs="Times New Roman"/>
                <w:b/>
                <w:bCs/>
                <w:color w:val="000000"/>
                <w:kern w:val="0"/>
                <w:sz w:val="20"/>
                <w:szCs w:val="20"/>
                <w:lang w:eastAsia="en-IN"/>
                <w14:ligatures w14:val="none"/>
              </w:rPr>
              <w:t>Characters</w:t>
            </w:r>
          </w:p>
        </w:tc>
        <w:tc>
          <w:tcPr>
            <w:tcW w:w="0" w:type="auto"/>
            <w:noWrap/>
            <w:vAlign w:val="bottom"/>
            <w:hideMark/>
          </w:tcPr>
          <w:p w14:paraId="7F1FEFE4"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I</w:t>
            </w:r>
          </w:p>
        </w:tc>
        <w:tc>
          <w:tcPr>
            <w:tcW w:w="0" w:type="auto"/>
            <w:noWrap/>
            <w:vAlign w:val="bottom"/>
            <w:hideMark/>
          </w:tcPr>
          <w:p w14:paraId="0742F3BB"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II</w:t>
            </w:r>
          </w:p>
        </w:tc>
        <w:tc>
          <w:tcPr>
            <w:tcW w:w="0" w:type="auto"/>
            <w:noWrap/>
            <w:vAlign w:val="bottom"/>
            <w:hideMark/>
          </w:tcPr>
          <w:p w14:paraId="2E8D0C66"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III</w:t>
            </w:r>
          </w:p>
        </w:tc>
        <w:tc>
          <w:tcPr>
            <w:tcW w:w="0" w:type="auto"/>
            <w:noWrap/>
            <w:vAlign w:val="bottom"/>
            <w:hideMark/>
          </w:tcPr>
          <w:p w14:paraId="7421791F"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IV</w:t>
            </w:r>
          </w:p>
        </w:tc>
        <w:tc>
          <w:tcPr>
            <w:tcW w:w="0" w:type="auto"/>
            <w:noWrap/>
            <w:vAlign w:val="bottom"/>
            <w:hideMark/>
          </w:tcPr>
          <w:p w14:paraId="433092D2"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Cluster V</w:t>
            </w:r>
          </w:p>
        </w:tc>
        <w:tc>
          <w:tcPr>
            <w:tcW w:w="0" w:type="auto"/>
            <w:noWrap/>
            <w:vAlign w:val="bottom"/>
            <w:hideMark/>
          </w:tcPr>
          <w:p w14:paraId="397D662B" w14:textId="77777777" w:rsidR="00FC5197" w:rsidRPr="005F4796" w:rsidRDefault="00FC5197" w:rsidP="00FC5197">
            <w:pPr>
              <w:spacing w:after="0" w:line="240" w:lineRule="auto"/>
              <w:jc w:val="right"/>
              <w:rPr>
                <w:rFonts w:ascii="Times New Roman" w:eastAsia="Times New Roman" w:hAnsi="Times New Roman" w:cs="Times New Roman"/>
                <w:b/>
                <w:bCs/>
                <w:kern w:val="0"/>
                <w:sz w:val="20"/>
                <w:szCs w:val="20"/>
                <w:lang w:eastAsia="en-IN"/>
                <w14:ligatures w14:val="none"/>
              </w:rPr>
            </w:pPr>
            <w:r w:rsidRPr="005F4796">
              <w:rPr>
                <w:rFonts w:ascii="Times New Roman" w:eastAsia="Times New Roman" w:hAnsi="Times New Roman" w:cs="Times New Roman"/>
                <w:b/>
                <w:bCs/>
                <w:kern w:val="0"/>
                <w:sz w:val="20"/>
                <w:szCs w:val="20"/>
                <w:lang w:eastAsia="en-IN"/>
                <w14:ligatures w14:val="none"/>
              </w:rPr>
              <w:t>Mean</w:t>
            </w:r>
          </w:p>
        </w:tc>
      </w:tr>
      <w:tr w:rsidR="00FC5197" w:rsidRPr="005F4796" w14:paraId="5B3FF07E" w14:textId="77777777" w:rsidTr="00FC5197">
        <w:trPr>
          <w:trHeight w:val="292"/>
        </w:trPr>
        <w:tc>
          <w:tcPr>
            <w:tcW w:w="0" w:type="auto"/>
            <w:noWrap/>
            <w:vAlign w:val="bottom"/>
            <w:hideMark/>
          </w:tcPr>
          <w:p w14:paraId="20C0AD23"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D</w:t>
            </w:r>
            <w:r w:rsidRPr="005F4796">
              <w:rPr>
                <w:rFonts w:ascii="Times New Roman" w:eastAsia="Times New Roman" w:hAnsi="Times New Roman" w:cs="Times New Roman"/>
                <w:color w:val="000000"/>
                <w:kern w:val="0"/>
                <w:sz w:val="20"/>
                <w:szCs w:val="20"/>
                <w:lang w:eastAsia="en-IN"/>
                <w14:ligatures w14:val="none"/>
              </w:rPr>
              <w:t>ays to 50% flowering</w:t>
            </w:r>
          </w:p>
        </w:tc>
        <w:tc>
          <w:tcPr>
            <w:tcW w:w="0" w:type="auto"/>
            <w:noWrap/>
            <w:vAlign w:val="bottom"/>
            <w:hideMark/>
          </w:tcPr>
          <w:p w14:paraId="1ABECB6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54.29</w:t>
            </w:r>
          </w:p>
        </w:tc>
        <w:tc>
          <w:tcPr>
            <w:tcW w:w="0" w:type="auto"/>
            <w:noWrap/>
            <w:vAlign w:val="bottom"/>
            <w:hideMark/>
          </w:tcPr>
          <w:p w14:paraId="248E881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52.97</w:t>
            </w:r>
          </w:p>
        </w:tc>
        <w:tc>
          <w:tcPr>
            <w:tcW w:w="0" w:type="auto"/>
            <w:noWrap/>
            <w:vAlign w:val="bottom"/>
            <w:hideMark/>
          </w:tcPr>
          <w:p w14:paraId="0B07810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53.67</w:t>
            </w:r>
          </w:p>
        </w:tc>
        <w:tc>
          <w:tcPr>
            <w:tcW w:w="0" w:type="auto"/>
            <w:noWrap/>
            <w:vAlign w:val="bottom"/>
            <w:hideMark/>
          </w:tcPr>
          <w:p w14:paraId="39ED6C2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55.06</w:t>
            </w:r>
          </w:p>
        </w:tc>
        <w:tc>
          <w:tcPr>
            <w:tcW w:w="0" w:type="auto"/>
            <w:noWrap/>
            <w:vAlign w:val="bottom"/>
            <w:hideMark/>
          </w:tcPr>
          <w:p w14:paraId="645B6EC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54.46</w:t>
            </w:r>
          </w:p>
        </w:tc>
        <w:tc>
          <w:tcPr>
            <w:tcW w:w="0" w:type="auto"/>
            <w:noWrap/>
            <w:vAlign w:val="bottom"/>
            <w:hideMark/>
          </w:tcPr>
          <w:p w14:paraId="22B6D61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54.09</w:t>
            </w:r>
          </w:p>
        </w:tc>
      </w:tr>
      <w:tr w:rsidR="00FC5197" w:rsidRPr="005F4796" w14:paraId="4EDB38F5" w14:textId="77777777" w:rsidTr="00FC5197">
        <w:trPr>
          <w:trHeight w:val="292"/>
        </w:trPr>
        <w:tc>
          <w:tcPr>
            <w:tcW w:w="0" w:type="auto"/>
            <w:noWrap/>
            <w:vAlign w:val="bottom"/>
            <w:hideMark/>
          </w:tcPr>
          <w:p w14:paraId="3EF9FE32"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D</w:t>
            </w:r>
            <w:r w:rsidRPr="005F4796">
              <w:rPr>
                <w:rFonts w:ascii="Times New Roman" w:eastAsia="Times New Roman" w:hAnsi="Times New Roman" w:cs="Times New Roman"/>
                <w:color w:val="000000"/>
                <w:kern w:val="0"/>
                <w:sz w:val="20"/>
                <w:szCs w:val="20"/>
                <w:lang w:eastAsia="en-IN"/>
                <w14:ligatures w14:val="none"/>
              </w:rPr>
              <w:t>ays to maturity</w:t>
            </w:r>
          </w:p>
        </w:tc>
        <w:tc>
          <w:tcPr>
            <w:tcW w:w="0" w:type="auto"/>
            <w:noWrap/>
            <w:vAlign w:val="bottom"/>
            <w:hideMark/>
          </w:tcPr>
          <w:p w14:paraId="179997A3"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89.67</w:t>
            </w:r>
          </w:p>
        </w:tc>
        <w:tc>
          <w:tcPr>
            <w:tcW w:w="0" w:type="auto"/>
            <w:noWrap/>
            <w:vAlign w:val="bottom"/>
            <w:hideMark/>
          </w:tcPr>
          <w:p w14:paraId="7A5B090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86.79</w:t>
            </w:r>
          </w:p>
        </w:tc>
        <w:tc>
          <w:tcPr>
            <w:tcW w:w="0" w:type="auto"/>
            <w:noWrap/>
            <w:vAlign w:val="bottom"/>
            <w:hideMark/>
          </w:tcPr>
          <w:p w14:paraId="11762FF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86.24</w:t>
            </w:r>
          </w:p>
        </w:tc>
        <w:tc>
          <w:tcPr>
            <w:tcW w:w="0" w:type="auto"/>
            <w:noWrap/>
            <w:vAlign w:val="bottom"/>
            <w:hideMark/>
          </w:tcPr>
          <w:p w14:paraId="7E1A786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90.11</w:t>
            </w:r>
          </w:p>
        </w:tc>
        <w:tc>
          <w:tcPr>
            <w:tcW w:w="0" w:type="auto"/>
            <w:noWrap/>
            <w:vAlign w:val="bottom"/>
            <w:hideMark/>
          </w:tcPr>
          <w:p w14:paraId="5889322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88.10</w:t>
            </w:r>
          </w:p>
        </w:tc>
        <w:tc>
          <w:tcPr>
            <w:tcW w:w="0" w:type="auto"/>
            <w:noWrap/>
            <w:vAlign w:val="bottom"/>
            <w:hideMark/>
          </w:tcPr>
          <w:p w14:paraId="2255C10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88.18</w:t>
            </w:r>
          </w:p>
        </w:tc>
      </w:tr>
      <w:tr w:rsidR="00FC5197" w:rsidRPr="005F4796" w14:paraId="5570D065" w14:textId="77777777" w:rsidTr="00FC5197">
        <w:trPr>
          <w:trHeight w:val="292"/>
        </w:trPr>
        <w:tc>
          <w:tcPr>
            <w:tcW w:w="0" w:type="auto"/>
            <w:noWrap/>
            <w:vAlign w:val="bottom"/>
            <w:hideMark/>
          </w:tcPr>
          <w:p w14:paraId="4B24DBCE"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F</w:t>
            </w:r>
            <w:r w:rsidRPr="005F4796">
              <w:rPr>
                <w:rFonts w:ascii="Times New Roman" w:eastAsia="Times New Roman" w:hAnsi="Times New Roman" w:cs="Times New Roman"/>
                <w:color w:val="000000"/>
                <w:kern w:val="0"/>
                <w:sz w:val="20"/>
                <w:szCs w:val="20"/>
                <w:lang w:eastAsia="en-IN"/>
                <w14:ligatures w14:val="none"/>
              </w:rPr>
              <w:t>inal plant stand</w:t>
            </w:r>
          </w:p>
        </w:tc>
        <w:tc>
          <w:tcPr>
            <w:tcW w:w="0" w:type="auto"/>
            <w:noWrap/>
            <w:vAlign w:val="bottom"/>
            <w:hideMark/>
          </w:tcPr>
          <w:p w14:paraId="60114EA4"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17.64</w:t>
            </w:r>
          </w:p>
        </w:tc>
        <w:tc>
          <w:tcPr>
            <w:tcW w:w="0" w:type="auto"/>
            <w:noWrap/>
            <w:vAlign w:val="bottom"/>
            <w:hideMark/>
          </w:tcPr>
          <w:p w14:paraId="1302DD7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17.45</w:t>
            </w:r>
          </w:p>
        </w:tc>
        <w:tc>
          <w:tcPr>
            <w:tcW w:w="0" w:type="auto"/>
            <w:noWrap/>
            <w:vAlign w:val="bottom"/>
            <w:hideMark/>
          </w:tcPr>
          <w:p w14:paraId="6FF8048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18.35</w:t>
            </w:r>
          </w:p>
        </w:tc>
        <w:tc>
          <w:tcPr>
            <w:tcW w:w="0" w:type="auto"/>
            <w:noWrap/>
            <w:vAlign w:val="bottom"/>
            <w:hideMark/>
          </w:tcPr>
          <w:p w14:paraId="18D2ECD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18.42</w:t>
            </w:r>
          </w:p>
        </w:tc>
        <w:tc>
          <w:tcPr>
            <w:tcW w:w="0" w:type="auto"/>
            <w:noWrap/>
            <w:vAlign w:val="bottom"/>
            <w:hideMark/>
          </w:tcPr>
          <w:p w14:paraId="6ED4AB53"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18.93</w:t>
            </w:r>
          </w:p>
        </w:tc>
        <w:tc>
          <w:tcPr>
            <w:tcW w:w="0" w:type="auto"/>
            <w:noWrap/>
            <w:vAlign w:val="bottom"/>
            <w:hideMark/>
          </w:tcPr>
          <w:p w14:paraId="6FBD8A5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18.16</w:t>
            </w:r>
          </w:p>
        </w:tc>
      </w:tr>
      <w:tr w:rsidR="00FC5197" w:rsidRPr="005F4796" w14:paraId="237D852F" w14:textId="77777777" w:rsidTr="00FC5197">
        <w:trPr>
          <w:trHeight w:val="292"/>
        </w:trPr>
        <w:tc>
          <w:tcPr>
            <w:tcW w:w="0" w:type="auto"/>
            <w:noWrap/>
            <w:vAlign w:val="bottom"/>
            <w:hideMark/>
          </w:tcPr>
          <w:p w14:paraId="63F793B9"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P</w:t>
            </w:r>
            <w:r w:rsidRPr="005F4796">
              <w:rPr>
                <w:rFonts w:ascii="Times New Roman" w:eastAsia="Times New Roman" w:hAnsi="Times New Roman" w:cs="Times New Roman"/>
                <w:color w:val="000000"/>
                <w:kern w:val="0"/>
                <w:sz w:val="20"/>
                <w:szCs w:val="20"/>
                <w:lang w:eastAsia="en-IN"/>
                <w14:ligatures w14:val="none"/>
              </w:rPr>
              <w:t>lant height (cm)</w:t>
            </w:r>
          </w:p>
        </w:tc>
        <w:tc>
          <w:tcPr>
            <w:tcW w:w="0" w:type="auto"/>
            <w:noWrap/>
            <w:vAlign w:val="bottom"/>
            <w:hideMark/>
          </w:tcPr>
          <w:p w14:paraId="2BEB02AA"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95.19</w:t>
            </w:r>
          </w:p>
        </w:tc>
        <w:tc>
          <w:tcPr>
            <w:tcW w:w="0" w:type="auto"/>
            <w:noWrap/>
            <w:vAlign w:val="bottom"/>
            <w:hideMark/>
          </w:tcPr>
          <w:p w14:paraId="71D20128"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84.48</w:t>
            </w:r>
          </w:p>
        </w:tc>
        <w:tc>
          <w:tcPr>
            <w:tcW w:w="0" w:type="auto"/>
            <w:noWrap/>
            <w:vAlign w:val="bottom"/>
            <w:hideMark/>
          </w:tcPr>
          <w:p w14:paraId="20834DB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89.17</w:t>
            </w:r>
          </w:p>
        </w:tc>
        <w:tc>
          <w:tcPr>
            <w:tcW w:w="0" w:type="auto"/>
            <w:noWrap/>
            <w:vAlign w:val="bottom"/>
            <w:hideMark/>
          </w:tcPr>
          <w:p w14:paraId="6849852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92.26</w:t>
            </w:r>
          </w:p>
        </w:tc>
        <w:tc>
          <w:tcPr>
            <w:tcW w:w="0" w:type="auto"/>
            <w:noWrap/>
            <w:vAlign w:val="bottom"/>
            <w:hideMark/>
          </w:tcPr>
          <w:p w14:paraId="678605E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107.24</w:t>
            </w:r>
          </w:p>
        </w:tc>
        <w:tc>
          <w:tcPr>
            <w:tcW w:w="0" w:type="auto"/>
            <w:noWrap/>
            <w:vAlign w:val="bottom"/>
            <w:hideMark/>
          </w:tcPr>
          <w:p w14:paraId="1B9E505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93.67</w:t>
            </w:r>
          </w:p>
        </w:tc>
      </w:tr>
      <w:tr w:rsidR="00FC5197" w:rsidRPr="005F4796" w14:paraId="377DBBA3" w14:textId="77777777" w:rsidTr="00FC5197">
        <w:trPr>
          <w:trHeight w:val="292"/>
        </w:trPr>
        <w:tc>
          <w:tcPr>
            <w:tcW w:w="0" w:type="auto"/>
            <w:noWrap/>
            <w:vAlign w:val="bottom"/>
            <w:hideMark/>
          </w:tcPr>
          <w:p w14:paraId="216B128D"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H</w:t>
            </w:r>
            <w:r w:rsidRPr="005F4796">
              <w:rPr>
                <w:rFonts w:ascii="Times New Roman" w:eastAsia="Times New Roman" w:hAnsi="Times New Roman" w:cs="Times New Roman"/>
                <w:color w:val="000000"/>
                <w:kern w:val="0"/>
                <w:sz w:val="20"/>
                <w:szCs w:val="20"/>
                <w:lang w:eastAsia="en-IN"/>
                <w14:ligatures w14:val="none"/>
              </w:rPr>
              <w:t>ead diameter (cm)</w:t>
            </w:r>
          </w:p>
        </w:tc>
        <w:tc>
          <w:tcPr>
            <w:tcW w:w="0" w:type="auto"/>
            <w:noWrap/>
            <w:vAlign w:val="bottom"/>
            <w:hideMark/>
          </w:tcPr>
          <w:p w14:paraId="23B360B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8.93</w:t>
            </w:r>
          </w:p>
        </w:tc>
        <w:tc>
          <w:tcPr>
            <w:tcW w:w="0" w:type="auto"/>
            <w:noWrap/>
            <w:vAlign w:val="bottom"/>
            <w:hideMark/>
          </w:tcPr>
          <w:p w14:paraId="3392673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8.79</w:t>
            </w:r>
          </w:p>
        </w:tc>
        <w:tc>
          <w:tcPr>
            <w:tcW w:w="0" w:type="auto"/>
            <w:noWrap/>
            <w:vAlign w:val="bottom"/>
            <w:hideMark/>
          </w:tcPr>
          <w:p w14:paraId="128E3978"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8.30</w:t>
            </w:r>
          </w:p>
        </w:tc>
        <w:tc>
          <w:tcPr>
            <w:tcW w:w="0" w:type="auto"/>
            <w:noWrap/>
            <w:vAlign w:val="bottom"/>
            <w:hideMark/>
          </w:tcPr>
          <w:p w14:paraId="753F629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10.34</w:t>
            </w:r>
          </w:p>
        </w:tc>
        <w:tc>
          <w:tcPr>
            <w:tcW w:w="0" w:type="auto"/>
            <w:noWrap/>
            <w:vAlign w:val="bottom"/>
            <w:hideMark/>
          </w:tcPr>
          <w:p w14:paraId="1BB55AC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11.09</w:t>
            </w:r>
          </w:p>
        </w:tc>
        <w:tc>
          <w:tcPr>
            <w:tcW w:w="0" w:type="auto"/>
            <w:noWrap/>
            <w:vAlign w:val="bottom"/>
            <w:hideMark/>
          </w:tcPr>
          <w:p w14:paraId="1769235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9.49</w:t>
            </w:r>
          </w:p>
        </w:tc>
      </w:tr>
      <w:tr w:rsidR="00FC5197" w:rsidRPr="005F4796" w14:paraId="7D5D95EC" w14:textId="77777777" w:rsidTr="00FC5197">
        <w:trPr>
          <w:trHeight w:val="292"/>
        </w:trPr>
        <w:tc>
          <w:tcPr>
            <w:tcW w:w="0" w:type="auto"/>
            <w:noWrap/>
            <w:vAlign w:val="bottom"/>
            <w:hideMark/>
          </w:tcPr>
          <w:p w14:paraId="6D943FCB"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V</w:t>
            </w:r>
            <w:r w:rsidRPr="005F4796">
              <w:rPr>
                <w:rFonts w:ascii="Times New Roman" w:eastAsia="Times New Roman" w:hAnsi="Times New Roman" w:cs="Times New Roman"/>
                <w:color w:val="000000"/>
                <w:kern w:val="0"/>
                <w:sz w:val="20"/>
                <w:szCs w:val="20"/>
                <w:lang w:eastAsia="en-IN"/>
                <w14:ligatures w14:val="none"/>
              </w:rPr>
              <w:t>olumetric weight (g 100ml</w:t>
            </w:r>
            <w:r w:rsidRPr="00E13EA1">
              <w:rPr>
                <w:rFonts w:ascii="Times New Roman" w:eastAsia="Times New Roman" w:hAnsi="Times New Roman" w:cs="Times New Roman"/>
                <w:color w:val="000000"/>
                <w:kern w:val="0"/>
                <w:sz w:val="20"/>
                <w:szCs w:val="20"/>
                <w:vertAlign w:val="superscript"/>
                <w:lang w:eastAsia="en-IN"/>
                <w14:ligatures w14:val="none"/>
              </w:rPr>
              <w:t>-1</w:t>
            </w:r>
            <w:r w:rsidRPr="005F4796">
              <w:rPr>
                <w:rFonts w:ascii="Times New Roman" w:eastAsia="Times New Roman" w:hAnsi="Times New Roman" w:cs="Times New Roman"/>
                <w:color w:val="000000"/>
                <w:kern w:val="0"/>
                <w:sz w:val="20"/>
                <w:szCs w:val="20"/>
                <w:lang w:eastAsia="en-IN"/>
                <w14:ligatures w14:val="none"/>
              </w:rPr>
              <w:t>)</w:t>
            </w:r>
          </w:p>
        </w:tc>
        <w:tc>
          <w:tcPr>
            <w:tcW w:w="0" w:type="auto"/>
            <w:noWrap/>
            <w:vAlign w:val="bottom"/>
            <w:hideMark/>
          </w:tcPr>
          <w:p w14:paraId="6B6037F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36.89</w:t>
            </w:r>
          </w:p>
        </w:tc>
        <w:tc>
          <w:tcPr>
            <w:tcW w:w="0" w:type="auto"/>
            <w:noWrap/>
            <w:vAlign w:val="bottom"/>
            <w:hideMark/>
          </w:tcPr>
          <w:p w14:paraId="654F19A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35.35</w:t>
            </w:r>
          </w:p>
        </w:tc>
        <w:tc>
          <w:tcPr>
            <w:tcW w:w="0" w:type="auto"/>
            <w:noWrap/>
            <w:vAlign w:val="bottom"/>
            <w:hideMark/>
          </w:tcPr>
          <w:p w14:paraId="2697F44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36.18</w:t>
            </w:r>
          </w:p>
        </w:tc>
        <w:tc>
          <w:tcPr>
            <w:tcW w:w="0" w:type="auto"/>
            <w:noWrap/>
            <w:vAlign w:val="bottom"/>
            <w:hideMark/>
          </w:tcPr>
          <w:p w14:paraId="2E844FF8"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37.04</w:t>
            </w:r>
          </w:p>
        </w:tc>
        <w:tc>
          <w:tcPr>
            <w:tcW w:w="0" w:type="auto"/>
            <w:noWrap/>
            <w:vAlign w:val="bottom"/>
            <w:hideMark/>
          </w:tcPr>
          <w:p w14:paraId="24FCABB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42.63</w:t>
            </w:r>
          </w:p>
        </w:tc>
        <w:tc>
          <w:tcPr>
            <w:tcW w:w="0" w:type="auto"/>
            <w:noWrap/>
            <w:vAlign w:val="bottom"/>
            <w:hideMark/>
          </w:tcPr>
          <w:p w14:paraId="0C5393E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37.62</w:t>
            </w:r>
          </w:p>
        </w:tc>
      </w:tr>
      <w:tr w:rsidR="00FC5197" w:rsidRPr="005F4796" w14:paraId="5EEA8940" w14:textId="77777777" w:rsidTr="00FC5197">
        <w:trPr>
          <w:trHeight w:val="292"/>
        </w:trPr>
        <w:tc>
          <w:tcPr>
            <w:tcW w:w="0" w:type="auto"/>
            <w:noWrap/>
            <w:vAlign w:val="bottom"/>
            <w:hideMark/>
          </w:tcPr>
          <w:p w14:paraId="0A4D87DB"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sidRPr="005F4796">
              <w:rPr>
                <w:rFonts w:ascii="Times New Roman" w:eastAsia="Times New Roman" w:hAnsi="Times New Roman" w:cs="Times New Roman"/>
                <w:color w:val="000000"/>
                <w:kern w:val="0"/>
                <w:sz w:val="20"/>
                <w:szCs w:val="20"/>
                <w:lang w:eastAsia="en-IN"/>
                <w14:ligatures w14:val="none"/>
              </w:rPr>
              <w:t>100 seed weight (g)</w:t>
            </w:r>
          </w:p>
        </w:tc>
        <w:tc>
          <w:tcPr>
            <w:tcW w:w="0" w:type="auto"/>
            <w:noWrap/>
            <w:vAlign w:val="bottom"/>
            <w:hideMark/>
          </w:tcPr>
          <w:p w14:paraId="5B619F9E"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3.41</w:t>
            </w:r>
          </w:p>
        </w:tc>
        <w:tc>
          <w:tcPr>
            <w:tcW w:w="0" w:type="auto"/>
            <w:noWrap/>
            <w:vAlign w:val="bottom"/>
            <w:hideMark/>
          </w:tcPr>
          <w:p w14:paraId="4B35600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3.68</w:t>
            </w:r>
          </w:p>
        </w:tc>
        <w:tc>
          <w:tcPr>
            <w:tcW w:w="0" w:type="auto"/>
            <w:noWrap/>
            <w:vAlign w:val="bottom"/>
            <w:hideMark/>
          </w:tcPr>
          <w:p w14:paraId="59B2523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4.33</w:t>
            </w:r>
          </w:p>
        </w:tc>
        <w:tc>
          <w:tcPr>
            <w:tcW w:w="0" w:type="auto"/>
            <w:noWrap/>
            <w:vAlign w:val="bottom"/>
            <w:hideMark/>
          </w:tcPr>
          <w:p w14:paraId="29083DF4"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2.98</w:t>
            </w:r>
          </w:p>
        </w:tc>
        <w:tc>
          <w:tcPr>
            <w:tcW w:w="0" w:type="auto"/>
            <w:noWrap/>
            <w:vAlign w:val="bottom"/>
            <w:hideMark/>
          </w:tcPr>
          <w:p w14:paraId="3C3D81CC"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4.21</w:t>
            </w:r>
          </w:p>
        </w:tc>
        <w:tc>
          <w:tcPr>
            <w:tcW w:w="0" w:type="auto"/>
            <w:noWrap/>
            <w:vAlign w:val="bottom"/>
            <w:hideMark/>
          </w:tcPr>
          <w:p w14:paraId="1EA945E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3.72</w:t>
            </w:r>
          </w:p>
        </w:tc>
      </w:tr>
      <w:tr w:rsidR="00FC5197" w:rsidRPr="005F4796" w14:paraId="5F947BFC" w14:textId="77777777" w:rsidTr="00FC5197">
        <w:trPr>
          <w:trHeight w:val="292"/>
        </w:trPr>
        <w:tc>
          <w:tcPr>
            <w:tcW w:w="0" w:type="auto"/>
            <w:noWrap/>
            <w:vAlign w:val="bottom"/>
            <w:hideMark/>
          </w:tcPr>
          <w:p w14:paraId="66A04526"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S</w:t>
            </w:r>
            <w:r w:rsidRPr="005F4796">
              <w:rPr>
                <w:rFonts w:ascii="Times New Roman" w:eastAsia="Times New Roman" w:hAnsi="Times New Roman" w:cs="Times New Roman"/>
                <w:color w:val="000000"/>
                <w:kern w:val="0"/>
                <w:sz w:val="20"/>
                <w:szCs w:val="20"/>
                <w:lang w:eastAsia="en-IN"/>
                <w14:ligatures w14:val="none"/>
              </w:rPr>
              <w:t>eed yield (g/plant)</w:t>
            </w:r>
          </w:p>
        </w:tc>
        <w:tc>
          <w:tcPr>
            <w:tcW w:w="0" w:type="auto"/>
            <w:noWrap/>
            <w:vAlign w:val="bottom"/>
            <w:hideMark/>
          </w:tcPr>
          <w:p w14:paraId="2D89A80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20.16</w:t>
            </w:r>
          </w:p>
        </w:tc>
        <w:tc>
          <w:tcPr>
            <w:tcW w:w="0" w:type="auto"/>
            <w:noWrap/>
            <w:vAlign w:val="bottom"/>
            <w:hideMark/>
          </w:tcPr>
          <w:p w14:paraId="150023F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19.02</w:t>
            </w:r>
          </w:p>
        </w:tc>
        <w:tc>
          <w:tcPr>
            <w:tcW w:w="0" w:type="auto"/>
            <w:noWrap/>
            <w:vAlign w:val="bottom"/>
            <w:hideMark/>
          </w:tcPr>
          <w:p w14:paraId="41703ACE"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25.62</w:t>
            </w:r>
          </w:p>
        </w:tc>
        <w:tc>
          <w:tcPr>
            <w:tcW w:w="0" w:type="auto"/>
            <w:noWrap/>
            <w:vAlign w:val="bottom"/>
            <w:hideMark/>
          </w:tcPr>
          <w:p w14:paraId="098CD1A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24.68</w:t>
            </w:r>
          </w:p>
        </w:tc>
        <w:tc>
          <w:tcPr>
            <w:tcW w:w="0" w:type="auto"/>
            <w:noWrap/>
            <w:vAlign w:val="bottom"/>
            <w:hideMark/>
          </w:tcPr>
          <w:p w14:paraId="7A53747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24.59</w:t>
            </w:r>
          </w:p>
        </w:tc>
        <w:tc>
          <w:tcPr>
            <w:tcW w:w="0" w:type="auto"/>
            <w:noWrap/>
            <w:vAlign w:val="bottom"/>
            <w:hideMark/>
          </w:tcPr>
          <w:p w14:paraId="6EA8DF8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22.81</w:t>
            </w:r>
          </w:p>
        </w:tc>
      </w:tr>
      <w:tr w:rsidR="00FC5197" w:rsidRPr="005F4796" w14:paraId="20663FC0" w14:textId="77777777" w:rsidTr="00FC5197">
        <w:trPr>
          <w:trHeight w:val="292"/>
        </w:trPr>
        <w:tc>
          <w:tcPr>
            <w:tcW w:w="0" w:type="auto"/>
            <w:noWrap/>
            <w:vAlign w:val="bottom"/>
            <w:hideMark/>
          </w:tcPr>
          <w:p w14:paraId="5E655E11"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S</w:t>
            </w:r>
            <w:r w:rsidRPr="005F4796">
              <w:rPr>
                <w:rFonts w:ascii="Times New Roman" w:eastAsia="Times New Roman" w:hAnsi="Times New Roman" w:cs="Times New Roman"/>
                <w:color w:val="000000"/>
                <w:kern w:val="0"/>
                <w:sz w:val="20"/>
                <w:szCs w:val="20"/>
                <w:lang w:eastAsia="en-IN"/>
                <w14:ligatures w14:val="none"/>
              </w:rPr>
              <w:t>eed yield (kg ha</w:t>
            </w:r>
            <w:r w:rsidRPr="00E13EA1">
              <w:rPr>
                <w:rFonts w:ascii="Times New Roman" w:eastAsia="Times New Roman" w:hAnsi="Times New Roman" w:cs="Times New Roman"/>
                <w:color w:val="000000"/>
                <w:kern w:val="0"/>
                <w:sz w:val="20"/>
                <w:szCs w:val="20"/>
                <w:vertAlign w:val="superscript"/>
                <w:lang w:eastAsia="en-IN"/>
                <w14:ligatures w14:val="none"/>
              </w:rPr>
              <w:t>-1</w:t>
            </w:r>
            <w:r w:rsidRPr="005F4796">
              <w:rPr>
                <w:rFonts w:ascii="Times New Roman" w:eastAsia="Times New Roman" w:hAnsi="Times New Roman" w:cs="Times New Roman"/>
                <w:color w:val="000000"/>
                <w:kern w:val="0"/>
                <w:sz w:val="20"/>
                <w:szCs w:val="20"/>
                <w:lang w:eastAsia="en-IN"/>
                <w14:ligatures w14:val="none"/>
              </w:rPr>
              <w:t>)</w:t>
            </w:r>
          </w:p>
        </w:tc>
        <w:tc>
          <w:tcPr>
            <w:tcW w:w="0" w:type="auto"/>
            <w:noWrap/>
            <w:vAlign w:val="bottom"/>
            <w:hideMark/>
          </w:tcPr>
          <w:p w14:paraId="71D6A51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1120.72</w:t>
            </w:r>
          </w:p>
        </w:tc>
        <w:tc>
          <w:tcPr>
            <w:tcW w:w="0" w:type="auto"/>
            <w:noWrap/>
            <w:vAlign w:val="bottom"/>
            <w:hideMark/>
          </w:tcPr>
          <w:p w14:paraId="52893BCD"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1056.09</w:t>
            </w:r>
          </w:p>
        </w:tc>
        <w:tc>
          <w:tcPr>
            <w:tcW w:w="0" w:type="auto"/>
            <w:noWrap/>
            <w:vAlign w:val="bottom"/>
            <w:hideMark/>
          </w:tcPr>
          <w:p w14:paraId="75C80175"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1422.96</w:t>
            </w:r>
          </w:p>
        </w:tc>
        <w:tc>
          <w:tcPr>
            <w:tcW w:w="0" w:type="auto"/>
            <w:noWrap/>
            <w:vAlign w:val="bottom"/>
            <w:hideMark/>
          </w:tcPr>
          <w:p w14:paraId="14ECEB7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1371.26</w:t>
            </w:r>
          </w:p>
        </w:tc>
        <w:tc>
          <w:tcPr>
            <w:tcW w:w="0" w:type="auto"/>
            <w:noWrap/>
            <w:vAlign w:val="bottom"/>
            <w:hideMark/>
          </w:tcPr>
          <w:p w14:paraId="6012787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1365.83</w:t>
            </w:r>
          </w:p>
        </w:tc>
        <w:tc>
          <w:tcPr>
            <w:tcW w:w="0" w:type="auto"/>
            <w:noWrap/>
            <w:vAlign w:val="bottom"/>
            <w:hideMark/>
          </w:tcPr>
          <w:p w14:paraId="3FA4629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1267.37</w:t>
            </w:r>
          </w:p>
        </w:tc>
      </w:tr>
      <w:tr w:rsidR="00FC5197" w:rsidRPr="005F4796" w14:paraId="10E7DAF2" w14:textId="77777777" w:rsidTr="00FC5197">
        <w:trPr>
          <w:trHeight w:val="292"/>
        </w:trPr>
        <w:tc>
          <w:tcPr>
            <w:tcW w:w="0" w:type="auto"/>
            <w:noWrap/>
            <w:vAlign w:val="bottom"/>
            <w:hideMark/>
          </w:tcPr>
          <w:p w14:paraId="0DA871E2"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O</w:t>
            </w:r>
            <w:r w:rsidRPr="005F4796">
              <w:rPr>
                <w:rFonts w:ascii="Times New Roman" w:eastAsia="Times New Roman" w:hAnsi="Times New Roman" w:cs="Times New Roman"/>
                <w:color w:val="000000"/>
                <w:kern w:val="0"/>
                <w:sz w:val="20"/>
                <w:szCs w:val="20"/>
                <w:lang w:eastAsia="en-IN"/>
                <w14:ligatures w14:val="none"/>
              </w:rPr>
              <w:t>il content (%)</w:t>
            </w:r>
          </w:p>
        </w:tc>
        <w:tc>
          <w:tcPr>
            <w:tcW w:w="0" w:type="auto"/>
            <w:noWrap/>
            <w:vAlign w:val="bottom"/>
            <w:hideMark/>
          </w:tcPr>
          <w:p w14:paraId="1225A95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33.63</w:t>
            </w:r>
          </w:p>
        </w:tc>
        <w:tc>
          <w:tcPr>
            <w:tcW w:w="0" w:type="auto"/>
            <w:noWrap/>
            <w:vAlign w:val="bottom"/>
            <w:hideMark/>
          </w:tcPr>
          <w:p w14:paraId="49DF52D0"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36.94</w:t>
            </w:r>
          </w:p>
        </w:tc>
        <w:tc>
          <w:tcPr>
            <w:tcW w:w="0" w:type="auto"/>
            <w:noWrap/>
            <w:vAlign w:val="bottom"/>
            <w:hideMark/>
          </w:tcPr>
          <w:p w14:paraId="1778E35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35.60</w:t>
            </w:r>
          </w:p>
        </w:tc>
        <w:tc>
          <w:tcPr>
            <w:tcW w:w="0" w:type="auto"/>
            <w:noWrap/>
            <w:vAlign w:val="bottom"/>
            <w:hideMark/>
          </w:tcPr>
          <w:p w14:paraId="13B611B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36.38</w:t>
            </w:r>
          </w:p>
        </w:tc>
        <w:tc>
          <w:tcPr>
            <w:tcW w:w="0" w:type="auto"/>
            <w:noWrap/>
            <w:vAlign w:val="bottom"/>
            <w:hideMark/>
          </w:tcPr>
          <w:p w14:paraId="4AD176A9"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35.66</w:t>
            </w:r>
          </w:p>
        </w:tc>
        <w:tc>
          <w:tcPr>
            <w:tcW w:w="0" w:type="auto"/>
            <w:noWrap/>
            <w:vAlign w:val="bottom"/>
            <w:hideMark/>
          </w:tcPr>
          <w:p w14:paraId="60C2168C"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35.64</w:t>
            </w:r>
          </w:p>
        </w:tc>
      </w:tr>
      <w:tr w:rsidR="00FC5197" w:rsidRPr="005F4796" w14:paraId="0EC30CC3" w14:textId="77777777" w:rsidTr="00FC5197">
        <w:trPr>
          <w:trHeight w:val="292"/>
        </w:trPr>
        <w:tc>
          <w:tcPr>
            <w:tcW w:w="0" w:type="auto"/>
            <w:noWrap/>
            <w:vAlign w:val="bottom"/>
            <w:hideMark/>
          </w:tcPr>
          <w:p w14:paraId="29C7207A" w14:textId="77777777" w:rsidR="00FC5197" w:rsidRPr="005F4796" w:rsidRDefault="00FC5197" w:rsidP="00FC5197">
            <w:pPr>
              <w:spacing w:after="0" w:line="240" w:lineRule="auto"/>
              <w:rPr>
                <w:rFonts w:ascii="Times New Roman" w:eastAsia="Times New Roman" w:hAnsi="Times New Roman" w:cs="Times New Roman"/>
                <w:color w:val="000000"/>
                <w:kern w:val="0"/>
                <w:sz w:val="20"/>
                <w:szCs w:val="20"/>
                <w:lang w:eastAsia="en-IN"/>
                <w14:ligatures w14:val="none"/>
              </w:rPr>
            </w:pPr>
            <w:r>
              <w:rPr>
                <w:rFonts w:ascii="Times New Roman" w:eastAsia="Times New Roman" w:hAnsi="Times New Roman" w:cs="Times New Roman"/>
                <w:color w:val="000000"/>
                <w:kern w:val="0"/>
                <w:sz w:val="20"/>
                <w:szCs w:val="20"/>
                <w:lang w:eastAsia="en-IN"/>
                <w14:ligatures w14:val="none"/>
              </w:rPr>
              <w:t>O</w:t>
            </w:r>
            <w:r w:rsidRPr="005F4796">
              <w:rPr>
                <w:rFonts w:ascii="Times New Roman" w:eastAsia="Times New Roman" w:hAnsi="Times New Roman" w:cs="Times New Roman"/>
                <w:color w:val="000000"/>
                <w:kern w:val="0"/>
                <w:sz w:val="20"/>
                <w:szCs w:val="20"/>
                <w:lang w:eastAsia="en-IN"/>
                <w14:ligatures w14:val="none"/>
              </w:rPr>
              <w:t>il yield (kg ha</w:t>
            </w:r>
            <w:r w:rsidRPr="00E13EA1">
              <w:rPr>
                <w:rFonts w:ascii="Times New Roman" w:eastAsia="Times New Roman" w:hAnsi="Times New Roman" w:cs="Times New Roman"/>
                <w:color w:val="000000"/>
                <w:kern w:val="0"/>
                <w:sz w:val="20"/>
                <w:szCs w:val="20"/>
                <w:vertAlign w:val="superscript"/>
                <w:lang w:eastAsia="en-IN"/>
                <w14:ligatures w14:val="none"/>
              </w:rPr>
              <w:t>-1</w:t>
            </w:r>
            <w:r w:rsidRPr="005F4796">
              <w:rPr>
                <w:rFonts w:ascii="Times New Roman" w:eastAsia="Times New Roman" w:hAnsi="Times New Roman" w:cs="Times New Roman"/>
                <w:color w:val="000000"/>
                <w:kern w:val="0"/>
                <w:sz w:val="20"/>
                <w:szCs w:val="20"/>
                <w:lang w:eastAsia="en-IN"/>
                <w14:ligatures w14:val="none"/>
              </w:rPr>
              <w:t>)</w:t>
            </w:r>
          </w:p>
        </w:tc>
        <w:tc>
          <w:tcPr>
            <w:tcW w:w="0" w:type="auto"/>
            <w:noWrap/>
            <w:vAlign w:val="bottom"/>
            <w:hideMark/>
          </w:tcPr>
          <w:p w14:paraId="5735A263"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376.63</w:t>
            </w:r>
          </w:p>
        </w:tc>
        <w:tc>
          <w:tcPr>
            <w:tcW w:w="0" w:type="auto"/>
            <w:noWrap/>
            <w:vAlign w:val="bottom"/>
            <w:hideMark/>
          </w:tcPr>
          <w:p w14:paraId="3FA3A767"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389.66</w:t>
            </w:r>
          </w:p>
        </w:tc>
        <w:tc>
          <w:tcPr>
            <w:tcW w:w="0" w:type="auto"/>
            <w:noWrap/>
            <w:vAlign w:val="bottom"/>
            <w:hideMark/>
          </w:tcPr>
          <w:p w14:paraId="0459E26E"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506.30</w:t>
            </w:r>
          </w:p>
        </w:tc>
        <w:tc>
          <w:tcPr>
            <w:tcW w:w="0" w:type="auto"/>
            <w:noWrap/>
            <w:vAlign w:val="bottom"/>
            <w:hideMark/>
          </w:tcPr>
          <w:p w14:paraId="0750386F"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498.85</w:t>
            </w:r>
          </w:p>
        </w:tc>
        <w:tc>
          <w:tcPr>
            <w:tcW w:w="0" w:type="auto"/>
            <w:noWrap/>
            <w:vAlign w:val="bottom"/>
            <w:hideMark/>
          </w:tcPr>
          <w:p w14:paraId="2B919CB8"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487.05</w:t>
            </w:r>
          </w:p>
        </w:tc>
        <w:tc>
          <w:tcPr>
            <w:tcW w:w="0" w:type="auto"/>
            <w:noWrap/>
            <w:vAlign w:val="bottom"/>
            <w:hideMark/>
          </w:tcPr>
          <w:p w14:paraId="0C3600A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451.70</w:t>
            </w:r>
          </w:p>
        </w:tc>
      </w:tr>
      <w:tr w:rsidR="00FC5197" w:rsidRPr="005F4796" w14:paraId="1EC0286D" w14:textId="77777777" w:rsidTr="00FC5197">
        <w:trPr>
          <w:trHeight w:val="292"/>
        </w:trPr>
        <w:tc>
          <w:tcPr>
            <w:tcW w:w="0" w:type="auto"/>
            <w:noWrap/>
            <w:vAlign w:val="bottom"/>
            <w:hideMark/>
          </w:tcPr>
          <w:p w14:paraId="6BCD5A5F" w14:textId="77777777" w:rsidR="00FC5197" w:rsidRPr="005F4796" w:rsidRDefault="00FC5197" w:rsidP="00FC5197">
            <w:pPr>
              <w:spacing w:after="0" w:line="240" w:lineRule="auto"/>
              <w:rPr>
                <w:rFonts w:ascii="Times New Roman" w:eastAsia="Times New Roman" w:hAnsi="Times New Roman" w:cs="Times New Roman"/>
                <w:b/>
                <w:bCs/>
                <w:color w:val="000000"/>
                <w:kern w:val="0"/>
                <w:sz w:val="20"/>
                <w:szCs w:val="20"/>
                <w:lang w:eastAsia="en-IN"/>
                <w14:ligatures w14:val="none"/>
              </w:rPr>
            </w:pPr>
            <w:r w:rsidRPr="005F4796">
              <w:rPr>
                <w:rFonts w:ascii="Times New Roman" w:eastAsia="Times New Roman" w:hAnsi="Times New Roman" w:cs="Times New Roman"/>
                <w:b/>
                <w:bCs/>
                <w:color w:val="000000"/>
                <w:kern w:val="0"/>
                <w:sz w:val="20"/>
                <w:szCs w:val="20"/>
                <w:lang w:eastAsia="en-IN"/>
                <w14:ligatures w14:val="none"/>
              </w:rPr>
              <w:t>Mean</w:t>
            </w:r>
          </w:p>
        </w:tc>
        <w:tc>
          <w:tcPr>
            <w:tcW w:w="0" w:type="auto"/>
            <w:noWrap/>
            <w:vAlign w:val="bottom"/>
            <w:hideMark/>
          </w:tcPr>
          <w:p w14:paraId="4010DDEE"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168.83</w:t>
            </w:r>
          </w:p>
        </w:tc>
        <w:tc>
          <w:tcPr>
            <w:tcW w:w="0" w:type="auto"/>
            <w:noWrap/>
            <w:vAlign w:val="bottom"/>
            <w:hideMark/>
          </w:tcPr>
          <w:p w14:paraId="621ED132"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162.84</w:t>
            </w:r>
          </w:p>
        </w:tc>
        <w:tc>
          <w:tcPr>
            <w:tcW w:w="0" w:type="auto"/>
            <w:noWrap/>
            <w:vAlign w:val="bottom"/>
            <w:hideMark/>
          </w:tcPr>
          <w:p w14:paraId="534C4DEB"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207.88</w:t>
            </w:r>
          </w:p>
        </w:tc>
        <w:tc>
          <w:tcPr>
            <w:tcW w:w="0" w:type="auto"/>
            <w:noWrap/>
            <w:vAlign w:val="bottom"/>
            <w:hideMark/>
          </w:tcPr>
          <w:p w14:paraId="315619A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203.40</w:t>
            </w:r>
          </w:p>
        </w:tc>
        <w:tc>
          <w:tcPr>
            <w:tcW w:w="0" w:type="auto"/>
            <w:noWrap/>
            <w:vAlign w:val="bottom"/>
            <w:hideMark/>
          </w:tcPr>
          <w:p w14:paraId="4F22B0A6"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203.62</w:t>
            </w:r>
          </w:p>
        </w:tc>
        <w:tc>
          <w:tcPr>
            <w:tcW w:w="0" w:type="auto"/>
            <w:noWrap/>
            <w:vAlign w:val="bottom"/>
            <w:hideMark/>
          </w:tcPr>
          <w:p w14:paraId="00DFA4C1" w14:textId="77777777" w:rsidR="00FC5197" w:rsidRPr="005F4796" w:rsidRDefault="00FC5197" w:rsidP="00FC5197">
            <w:pPr>
              <w:spacing w:after="0" w:line="240" w:lineRule="auto"/>
              <w:jc w:val="right"/>
              <w:rPr>
                <w:rFonts w:ascii="Times New Roman" w:eastAsia="Times New Roman" w:hAnsi="Times New Roman" w:cs="Times New Roman"/>
                <w:kern w:val="0"/>
                <w:sz w:val="20"/>
                <w:szCs w:val="20"/>
                <w:lang w:eastAsia="en-IN"/>
                <w14:ligatures w14:val="none"/>
              </w:rPr>
            </w:pPr>
            <w:r w:rsidRPr="005F4796">
              <w:rPr>
                <w:rFonts w:ascii="Times New Roman" w:eastAsia="Times New Roman" w:hAnsi="Times New Roman" w:cs="Times New Roman"/>
                <w:kern w:val="0"/>
                <w:sz w:val="20"/>
                <w:szCs w:val="20"/>
                <w:lang w:eastAsia="en-IN"/>
                <w14:ligatures w14:val="none"/>
              </w:rPr>
              <w:t>189.31</w:t>
            </w:r>
          </w:p>
        </w:tc>
      </w:tr>
    </w:tbl>
    <w:p w14:paraId="34C83CAD" w14:textId="242446C0" w:rsidR="00E13EA1" w:rsidRDefault="00FC5197">
      <w:pPr>
        <w:rPr>
          <w:rFonts w:ascii="Times New Roman" w:hAnsi="Times New Roman" w:cs="Times New Roman"/>
          <w:sz w:val="24"/>
          <w:szCs w:val="24"/>
        </w:rPr>
      </w:pPr>
      <w:r>
        <w:rPr>
          <w:rFonts w:ascii="Times New Roman" w:hAnsi="Times New Roman" w:cs="Times New Roman"/>
          <w:sz w:val="24"/>
          <w:szCs w:val="24"/>
        </w:rPr>
        <w:t xml:space="preserve"> </w:t>
      </w:r>
      <w:r w:rsidRPr="00FC5197">
        <w:rPr>
          <w:rFonts w:ascii="Times New Roman" w:hAnsi="Times New Roman" w:cs="Times New Roman"/>
          <w:sz w:val="24"/>
          <w:szCs w:val="24"/>
        </w:rPr>
        <w:t xml:space="preserve">Table 5. Cluster means with respect to yield and its attributes among sunflower inbred lines </w:t>
      </w:r>
      <w:r w:rsidR="00E13EA1">
        <w:rPr>
          <w:rFonts w:ascii="Times New Roman" w:hAnsi="Times New Roman" w:cs="Times New Roman"/>
          <w:sz w:val="24"/>
          <w:szCs w:val="24"/>
        </w:rPr>
        <w:br w:type="page"/>
      </w:r>
    </w:p>
    <w:p w14:paraId="370F1870" w14:textId="77777777" w:rsidR="00E13EA1" w:rsidRDefault="00E13EA1" w:rsidP="008B2776">
      <w:pPr>
        <w:rPr>
          <w:rFonts w:ascii="Times New Roman" w:hAnsi="Times New Roman" w:cs="Times New Roman"/>
          <w:sz w:val="24"/>
          <w:szCs w:val="24"/>
        </w:rPr>
        <w:sectPr w:rsidR="00E13EA1">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8" w:footer="708" w:gutter="0"/>
          <w:cols w:space="708"/>
          <w:docGrid w:linePitch="360"/>
        </w:sectPr>
      </w:pPr>
    </w:p>
    <w:tbl>
      <w:tblPr>
        <w:tblpPr w:leftFromText="180" w:rightFromText="180" w:vertAnchor="text" w:horzAnchor="page" w:tblpX="953" w:tblpY="553"/>
        <w:tblW w:w="5183" w:type="pct"/>
        <w:tblLook w:val="04A0" w:firstRow="1" w:lastRow="0" w:firstColumn="1" w:lastColumn="0" w:noHBand="0" w:noVBand="1"/>
      </w:tblPr>
      <w:tblGrid>
        <w:gridCol w:w="2183"/>
        <w:gridCol w:w="367"/>
        <w:gridCol w:w="1159"/>
        <w:gridCol w:w="1084"/>
        <w:gridCol w:w="936"/>
        <w:gridCol w:w="968"/>
        <w:gridCol w:w="1139"/>
        <w:gridCol w:w="1318"/>
        <w:gridCol w:w="1046"/>
        <w:gridCol w:w="1046"/>
        <w:gridCol w:w="1040"/>
        <w:gridCol w:w="1029"/>
        <w:gridCol w:w="1133"/>
      </w:tblGrid>
      <w:tr w:rsidR="00B0223B" w:rsidRPr="00E13EA1" w14:paraId="4700EC28" w14:textId="77777777" w:rsidTr="00B0223B">
        <w:trPr>
          <w:trHeight w:val="797"/>
        </w:trPr>
        <w:tc>
          <w:tcPr>
            <w:tcW w:w="755" w:type="pct"/>
            <w:tcBorders>
              <w:top w:val="single" w:sz="8" w:space="0" w:color="auto"/>
              <w:left w:val="single" w:sz="8" w:space="0" w:color="auto"/>
              <w:bottom w:val="single" w:sz="4" w:space="0" w:color="auto"/>
              <w:right w:val="single" w:sz="4" w:space="0" w:color="auto"/>
            </w:tcBorders>
            <w:vAlign w:val="center"/>
            <w:hideMark/>
          </w:tcPr>
          <w:p w14:paraId="69346934"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lastRenderedPageBreak/>
              <w:t> </w:t>
            </w:r>
          </w:p>
        </w:tc>
        <w:tc>
          <w:tcPr>
            <w:tcW w:w="127" w:type="pct"/>
            <w:tcBorders>
              <w:top w:val="single" w:sz="4" w:space="0" w:color="auto"/>
              <w:left w:val="nil"/>
              <w:bottom w:val="single" w:sz="4" w:space="0" w:color="auto"/>
              <w:right w:val="single" w:sz="4" w:space="0" w:color="auto"/>
            </w:tcBorders>
          </w:tcPr>
          <w:p w14:paraId="1AB4E648"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p>
        </w:tc>
        <w:tc>
          <w:tcPr>
            <w:tcW w:w="401" w:type="pct"/>
            <w:tcBorders>
              <w:top w:val="single" w:sz="4" w:space="0" w:color="auto"/>
              <w:left w:val="single" w:sz="4" w:space="0" w:color="auto"/>
              <w:bottom w:val="single" w:sz="4" w:space="0" w:color="auto"/>
              <w:right w:val="single" w:sz="4" w:space="0" w:color="auto"/>
            </w:tcBorders>
            <w:vAlign w:val="center"/>
            <w:hideMark/>
          </w:tcPr>
          <w:p w14:paraId="28F30B56"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Days to 50% flowering</w:t>
            </w:r>
          </w:p>
        </w:tc>
        <w:tc>
          <w:tcPr>
            <w:tcW w:w="375" w:type="pct"/>
            <w:tcBorders>
              <w:top w:val="single" w:sz="8" w:space="0" w:color="auto"/>
              <w:left w:val="nil"/>
              <w:bottom w:val="single" w:sz="4" w:space="0" w:color="auto"/>
              <w:right w:val="single" w:sz="4" w:space="0" w:color="auto"/>
            </w:tcBorders>
            <w:vAlign w:val="center"/>
            <w:hideMark/>
          </w:tcPr>
          <w:p w14:paraId="0F06980B"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Days to maturity</w:t>
            </w:r>
          </w:p>
        </w:tc>
        <w:tc>
          <w:tcPr>
            <w:tcW w:w="324" w:type="pct"/>
            <w:tcBorders>
              <w:top w:val="single" w:sz="8" w:space="0" w:color="auto"/>
              <w:left w:val="nil"/>
              <w:bottom w:val="single" w:sz="4" w:space="0" w:color="auto"/>
              <w:right w:val="single" w:sz="4" w:space="0" w:color="auto"/>
            </w:tcBorders>
            <w:vAlign w:val="center"/>
            <w:hideMark/>
          </w:tcPr>
          <w:p w14:paraId="0B03A183"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Final Plant Stand</w:t>
            </w:r>
          </w:p>
        </w:tc>
        <w:tc>
          <w:tcPr>
            <w:tcW w:w="335" w:type="pct"/>
            <w:tcBorders>
              <w:top w:val="single" w:sz="8" w:space="0" w:color="auto"/>
              <w:left w:val="nil"/>
              <w:bottom w:val="single" w:sz="4" w:space="0" w:color="auto"/>
              <w:right w:val="single" w:sz="4" w:space="0" w:color="auto"/>
            </w:tcBorders>
            <w:vAlign w:val="center"/>
            <w:hideMark/>
          </w:tcPr>
          <w:p w14:paraId="2557C4F5"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Plant height (cm)</w:t>
            </w:r>
          </w:p>
        </w:tc>
        <w:tc>
          <w:tcPr>
            <w:tcW w:w="394" w:type="pct"/>
            <w:tcBorders>
              <w:top w:val="single" w:sz="8" w:space="0" w:color="auto"/>
              <w:left w:val="nil"/>
              <w:bottom w:val="single" w:sz="4" w:space="0" w:color="auto"/>
              <w:right w:val="single" w:sz="4" w:space="0" w:color="auto"/>
            </w:tcBorders>
            <w:vAlign w:val="center"/>
            <w:hideMark/>
          </w:tcPr>
          <w:p w14:paraId="332B9E7B"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Head Diameter (cm)</w:t>
            </w:r>
          </w:p>
        </w:tc>
        <w:tc>
          <w:tcPr>
            <w:tcW w:w="456" w:type="pct"/>
            <w:tcBorders>
              <w:top w:val="single" w:sz="8" w:space="0" w:color="auto"/>
              <w:left w:val="nil"/>
              <w:bottom w:val="single" w:sz="4" w:space="0" w:color="auto"/>
              <w:right w:val="single" w:sz="4" w:space="0" w:color="auto"/>
            </w:tcBorders>
            <w:vAlign w:val="center"/>
            <w:hideMark/>
          </w:tcPr>
          <w:p w14:paraId="2B6BA65B"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 xml:space="preserve">Volumetric weight </w:t>
            </w:r>
          </w:p>
          <w:p w14:paraId="5BD9CA72"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(g 100ml</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c>
          <w:tcPr>
            <w:tcW w:w="362" w:type="pct"/>
            <w:tcBorders>
              <w:top w:val="single" w:sz="8" w:space="0" w:color="auto"/>
              <w:left w:val="nil"/>
              <w:bottom w:val="single" w:sz="4" w:space="0" w:color="auto"/>
              <w:right w:val="single" w:sz="4" w:space="0" w:color="auto"/>
            </w:tcBorders>
            <w:vAlign w:val="center"/>
            <w:hideMark/>
          </w:tcPr>
          <w:p w14:paraId="4D386C01"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100 seed weight (g)</w:t>
            </w:r>
          </w:p>
        </w:tc>
        <w:tc>
          <w:tcPr>
            <w:tcW w:w="362" w:type="pct"/>
            <w:tcBorders>
              <w:top w:val="single" w:sz="8" w:space="0" w:color="auto"/>
              <w:left w:val="nil"/>
              <w:bottom w:val="single" w:sz="4" w:space="0" w:color="auto"/>
              <w:right w:val="single" w:sz="4" w:space="0" w:color="auto"/>
            </w:tcBorders>
            <w:vAlign w:val="center"/>
            <w:hideMark/>
          </w:tcPr>
          <w:p w14:paraId="08942E1F"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 xml:space="preserve">Seed yield </w:t>
            </w:r>
          </w:p>
          <w:p w14:paraId="37BA00E0"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(g/plant)</w:t>
            </w:r>
          </w:p>
        </w:tc>
        <w:tc>
          <w:tcPr>
            <w:tcW w:w="360" w:type="pct"/>
            <w:tcBorders>
              <w:top w:val="single" w:sz="8" w:space="0" w:color="auto"/>
              <w:left w:val="nil"/>
              <w:bottom w:val="single" w:sz="4" w:space="0" w:color="auto"/>
              <w:right w:val="single" w:sz="4" w:space="0" w:color="auto"/>
            </w:tcBorders>
            <w:vAlign w:val="center"/>
            <w:hideMark/>
          </w:tcPr>
          <w:p w14:paraId="75C07241"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Oil content (%)</w:t>
            </w:r>
          </w:p>
        </w:tc>
        <w:tc>
          <w:tcPr>
            <w:tcW w:w="356" w:type="pct"/>
            <w:tcBorders>
              <w:top w:val="single" w:sz="8" w:space="0" w:color="auto"/>
              <w:left w:val="nil"/>
              <w:bottom w:val="single" w:sz="4" w:space="0" w:color="auto"/>
              <w:right w:val="single" w:sz="4" w:space="0" w:color="auto"/>
            </w:tcBorders>
            <w:vAlign w:val="center"/>
            <w:hideMark/>
          </w:tcPr>
          <w:p w14:paraId="72EC227E"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Oil yield (kg ha</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c>
          <w:tcPr>
            <w:tcW w:w="392" w:type="pct"/>
            <w:tcBorders>
              <w:top w:val="single" w:sz="8" w:space="0" w:color="auto"/>
              <w:left w:val="nil"/>
              <w:bottom w:val="single" w:sz="4" w:space="0" w:color="auto"/>
              <w:right w:val="single" w:sz="8" w:space="0" w:color="auto"/>
            </w:tcBorders>
            <w:vAlign w:val="center"/>
            <w:hideMark/>
          </w:tcPr>
          <w:p w14:paraId="67F437C7"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Seed yield</w:t>
            </w:r>
          </w:p>
          <w:p w14:paraId="1F0CBED0"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 xml:space="preserve"> (kg ha</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r>
      <w:tr w:rsidR="00B0223B" w:rsidRPr="00E13EA1" w14:paraId="7FB9C918" w14:textId="77777777" w:rsidTr="00B0223B">
        <w:trPr>
          <w:trHeight w:val="262"/>
        </w:trPr>
        <w:tc>
          <w:tcPr>
            <w:tcW w:w="755" w:type="pct"/>
            <w:vMerge w:val="restart"/>
            <w:tcBorders>
              <w:top w:val="nil"/>
              <w:left w:val="single" w:sz="8" w:space="0" w:color="auto"/>
              <w:right w:val="single" w:sz="4" w:space="0" w:color="auto"/>
            </w:tcBorders>
            <w:vAlign w:val="center"/>
            <w:hideMark/>
          </w:tcPr>
          <w:p w14:paraId="09709606"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Days to 50% flowering</w:t>
            </w:r>
          </w:p>
        </w:tc>
        <w:tc>
          <w:tcPr>
            <w:tcW w:w="127" w:type="pct"/>
            <w:tcBorders>
              <w:top w:val="single" w:sz="4" w:space="0" w:color="auto"/>
              <w:left w:val="nil"/>
              <w:bottom w:val="single" w:sz="4" w:space="0" w:color="auto"/>
              <w:right w:val="single" w:sz="4" w:space="0" w:color="auto"/>
            </w:tcBorders>
          </w:tcPr>
          <w:p w14:paraId="3F380F5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vAlign w:val="center"/>
          </w:tcPr>
          <w:p w14:paraId="64B1480E"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75" w:type="pct"/>
            <w:tcBorders>
              <w:top w:val="nil"/>
              <w:left w:val="nil"/>
              <w:bottom w:val="single" w:sz="4" w:space="0" w:color="auto"/>
              <w:right w:val="single" w:sz="4" w:space="0" w:color="auto"/>
            </w:tcBorders>
            <w:vAlign w:val="center"/>
          </w:tcPr>
          <w:p w14:paraId="00263DE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0.328**</w:t>
            </w:r>
          </w:p>
        </w:tc>
        <w:tc>
          <w:tcPr>
            <w:tcW w:w="324" w:type="pct"/>
            <w:tcBorders>
              <w:top w:val="nil"/>
              <w:left w:val="nil"/>
              <w:bottom w:val="single" w:sz="4" w:space="0" w:color="auto"/>
              <w:right w:val="single" w:sz="4" w:space="0" w:color="auto"/>
            </w:tcBorders>
            <w:vAlign w:val="center"/>
          </w:tcPr>
          <w:p w14:paraId="56222B6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-0.0074</w:t>
            </w:r>
          </w:p>
        </w:tc>
        <w:tc>
          <w:tcPr>
            <w:tcW w:w="335" w:type="pct"/>
            <w:tcBorders>
              <w:top w:val="nil"/>
              <w:left w:val="nil"/>
              <w:bottom w:val="single" w:sz="4" w:space="0" w:color="auto"/>
              <w:right w:val="single" w:sz="4" w:space="0" w:color="auto"/>
            </w:tcBorders>
            <w:vAlign w:val="center"/>
          </w:tcPr>
          <w:p w14:paraId="77E6D4E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0.135</w:t>
            </w:r>
          </w:p>
        </w:tc>
        <w:tc>
          <w:tcPr>
            <w:tcW w:w="394" w:type="pct"/>
            <w:tcBorders>
              <w:top w:val="nil"/>
              <w:left w:val="nil"/>
              <w:bottom w:val="single" w:sz="4" w:space="0" w:color="auto"/>
              <w:right w:val="single" w:sz="4" w:space="0" w:color="auto"/>
            </w:tcBorders>
            <w:vAlign w:val="center"/>
          </w:tcPr>
          <w:p w14:paraId="6D82474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0.0132</w:t>
            </w:r>
          </w:p>
        </w:tc>
        <w:tc>
          <w:tcPr>
            <w:tcW w:w="456" w:type="pct"/>
            <w:tcBorders>
              <w:top w:val="nil"/>
              <w:left w:val="nil"/>
              <w:bottom w:val="single" w:sz="4" w:space="0" w:color="auto"/>
              <w:right w:val="single" w:sz="4" w:space="0" w:color="auto"/>
            </w:tcBorders>
            <w:vAlign w:val="center"/>
          </w:tcPr>
          <w:p w14:paraId="39F66DC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-0.0265</w:t>
            </w:r>
          </w:p>
        </w:tc>
        <w:tc>
          <w:tcPr>
            <w:tcW w:w="362" w:type="pct"/>
            <w:tcBorders>
              <w:top w:val="nil"/>
              <w:left w:val="nil"/>
              <w:bottom w:val="single" w:sz="4" w:space="0" w:color="auto"/>
              <w:right w:val="single" w:sz="4" w:space="0" w:color="auto"/>
            </w:tcBorders>
            <w:vAlign w:val="center"/>
          </w:tcPr>
          <w:p w14:paraId="3DDD46A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-0.0288</w:t>
            </w:r>
          </w:p>
        </w:tc>
        <w:tc>
          <w:tcPr>
            <w:tcW w:w="362" w:type="pct"/>
            <w:tcBorders>
              <w:top w:val="nil"/>
              <w:left w:val="nil"/>
              <w:bottom w:val="single" w:sz="4" w:space="0" w:color="auto"/>
              <w:right w:val="single" w:sz="4" w:space="0" w:color="auto"/>
            </w:tcBorders>
            <w:vAlign w:val="center"/>
          </w:tcPr>
          <w:p w14:paraId="6CED323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0.174*</w:t>
            </w:r>
          </w:p>
        </w:tc>
        <w:tc>
          <w:tcPr>
            <w:tcW w:w="360" w:type="pct"/>
            <w:tcBorders>
              <w:top w:val="nil"/>
              <w:left w:val="nil"/>
              <w:bottom w:val="single" w:sz="4" w:space="0" w:color="auto"/>
              <w:right w:val="single" w:sz="4" w:space="0" w:color="auto"/>
            </w:tcBorders>
            <w:vAlign w:val="center"/>
          </w:tcPr>
          <w:p w14:paraId="62AC39E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-0.174*</w:t>
            </w:r>
          </w:p>
        </w:tc>
        <w:tc>
          <w:tcPr>
            <w:tcW w:w="356" w:type="pct"/>
            <w:tcBorders>
              <w:top w:val="nil"/>
              <w:left w:val="nil"/>
              <w:bottom w:val="single" w:sz="4" w:space="0" w:color="auto"/>
              <w:right w:val="single" w:sz="4" w:space="0" w:color="auto"/>
            </w:tcBorders>
            <w:vAlign w:val="center"/>
          </w:tcPr>
          <w:p w14:paraId="043534C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0.1082</w:t>
            </w:r>
          </w:p>
        </w:tc>
        <w:tc>
          <w:tcPr>
            <w:tcW w:w="392" w:type="pct"/>
            <w:tcBorders>
              <w:top w:val="nil"/>
              <w:left w:val="nil"/>
              <w:bottom w:val="single" w:sz="4" w:space="0" w:color="auto"/>
              <w:right w:val="single" w:sz="8" w:space="0" w:color="auto"/>
            </w:tcBorders>
            <w:noWrap/>
            <w:vAlign w:val="center"/>
          </w:tcPr>
          <w:p w14:paraId="08354C3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0.174*</w:t>
            </w:r>
          </w:p>
        </w:tc>
      </w:tr>
      <w:tr w:rsidR="00B0223B" w:rsidRPr="00E13EA1" w14:paraId="1E9B5A21" w14:textId="77777777" w:rsidTr="00B0223B">
        <w:trPr>
          <w:trHeight w:val="262"/>
        </w:trPr>
        <w:tc>
          <w:tcPr>
            <w:tcW w:w="755" w:type="pct"/>
            <w:vMerge/>
            <w:tcBorders>
              <w:left w:val="single" w:sz="8" w:space="0" w:color="auto"/>
              <w:bottom w:val="single" w:sz="4" w:space="0" w:color="auto"/>
              <w:right w:val="single" w:sz="4" w:space="0" w:color="auto"/>
            </w:tcBorders>
            <w:vAlign w:val="center"/>
          </w:tcPr>
          <w:p w14:paraId="1564AC3C"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52303FD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vertAlign w:val="subscript"/>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vAlign w:val="center"/>
          </w:tcPr>
          <w:p w14:paraId="200E8808"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75" w:type="pct"/>
            <w:tcBorders>
              <w:top w:val="nil"/>
              <w:left w:val="nil"/>
              <w:bottom w:val="single" w:sz="4" w:space="0" w:color="auto"/>
              <w:right w:val="single" w:sz="4" w:space="0" w:color="auto"/>
            </w:tcBorders>
            <w:vAlign w:val="center"/>
          </w:tcPr>
          <w:p w14:paraId="68855BB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0.482**</w:t>
            </w:r>
          </w:p>
        </w:tc>
        <w:tc>
          <w:tcPr>
            <w:tcW w:w="324" w:type="pct"/>
            <w:tcBorders>
              <w:top w:val="nil"/>
              <w:left w:val="nil"/>
              <w:bottom w:val="single" w:sz="4" w:space="0" w:color="auto"/>
              <w:right w:val="single" w:sz="4" w:space="0" w:color="auto"/>
            </w:tcBorders>
            <w:vAlign w:val="center"/>
          </w:tcPr>
          <w:p w14:paraId="5F1C804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-0.231*</w:t>
            </w:r>
          </w:p>
        </w:tc>
        <w:tc>
          <w:tcPr>
            <w:tcW w:w="335" w:type="pct"/>
            <w:tcBorders>
              <w:top w:val="nil"/>
              <w:left w:val="nil"/>
              <w:bottom w:val="single" w:sz="4" w:space="0" w:color="auto"/>
              <w:right w:val="single" w:sz="4" w:space="0" w:color="auto"/>
            </w:tcBorders>
            <w:vAlign w:val="center"/>
          </w:tcPr>
          <w:p w14:paraId="6371125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0.260*</w:t>
            </w:r>
          </w:p>
        </w:tc>
        <w:tc>
          <w:tcPr>
            <w:tcW w:w="394" w:type="pct"/>
            <w:tcBorders>
              <w:top w:val="nil"/>
              <w:left w:val="nil"/>
              <w:bottom w:val="single" w:sz="4" w:space="0" w:color="auto"/>
              <w:right w:val="single" w:sz="4" w:space="0" w:color="auto"/>
            </w:tcBorders>
            <w:vAlign w:val="center"/>
          </w:tcPr>
          <w:p w14:paraId="03DA179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0.1031</w:t>
            </w:r>
          </w:p>
        </w:tc>
        <w:tc>
          <w:tcPr>
            <w:tcW w:w="456" w:type="pct"/>
            <w:tcBorders>
              <w:top w:val="nil"/>
              <w:left w:val="nil"/>
              <w:bottom w:val="single" w:sz="4" w:space="0" w:color="auto"/>
              <w:right w:val="single" w:sz="4" w:space="0" w:color="auto"/>
            </w:tcBorders>
            <w:vAlign w:val="center"/>
          </w:tcPr>
          <w:p w14:paraId="60C87A6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-0.0185</w:t>
            </w:r>
          </w:p>
        </w:tc>
        <w:tc>
          <w:tcPr>
            <w:tcW w:w="362" w:type="pct"/>
            <w:tcBorders>
              <w:top w:val="nil"/>
              <w:left w:val="nil"/>
              <w:bottom w:val="single" w:sz="4" w:space="0" w:color="auto"/>
              <w:right w:val="single" w:sz="4" w:space="0" w:color="auto"/>
            </w:tcBorders>
            <w:vAlign w:val="center"/>
          </w:tcPr>
          <w:p w14:paraId="060C031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-0.0865</w:t>
            </w:r>
          </w:p>
        </w:tc>
        <w:tc>
          <w:tcPr>
            <w:tcW w:w="362" w:type="pct"/>
            <w:tcBorders>
              <w:top w:val="nil"/>
              <w:left w:val="nil"/>
              <w:bottom w:val="single" w:sz="4" w:space="0" w:color="auto"/>
              <w:right w:val="single" w:sz="4" w:space="0" w:color="auto"/>
            </w:tcBorders>
            <w:vAlign w:val="center"/>
          </w:tcPr>
          <w:p w14:paraId="15DEEB5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0.256*</w:t>
            </w:r>
          </w:p>
        </w:tc>
        <w:tc>
          <w:tcPr>
            <w:tcW w:w="360" w:type="pct"/>
            <w:tcBorders>
              <w:top w:val="nil"/>
              <w:left w:val="nil"/>
              <w:bottom w:val="single" w:sz="4" w:space="0" w:color="auto"/>
              <w:right w:val="single" w:sz="4" w:space="0" w:color="auto"/>
            </w:tcBorders>
            <w:vAlign w:val="center"/>
          </w:tcPr>
          <w:p w14:paraId="23F615C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-0.225*</w:t>
            </w:r>
          </w:p>
        </w:tc>
        <w:tc>
          <w:tcPr>
            <w:tcW w:w="356" w:type="pct"/>
            <w:tcBorders>
              <w:top w:val="nil"/>
              <w:left w:val="nil"/>
              <w:bottom w:val="single" w:sz="4" w:space="0" w:color="auto"/>
              <w:right w:val="single" w:sz="4" w:space="0" w:color="auto"/>
            </w:tcBorders>
            <w:vAlign w:val="center"/>
          </w:tcPr>
          <w:p w14:paraId="32AD881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0.187*</w:t>
            </w:r>
          </w:p>
        </w:tc>
        <w:tc>
          <w:tcPr>
            <w:tcW w:w="392" w:type="pct"/>
            <w:tcBorders>
              <w:top w:val="nil"/>
              <w:left w:val="nil"/>
              <w:bottom w:val="single" w:sz="4" w:space="0" w:color="auto"/>
              <w:right w:val="single" w:sz="8" w:space="0" w:color="auto"/>
            </w:tcBorders>
            <w:noWrap/>
            <w:vAlign w:val="center"/>
          </w:tcPr>
          <w:p w14:paraId="4649F72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0.254*</w:t>
            </w:r>
          </w:p>
        </w:tc>
      </w:tr>
      <w:tr w:rsidR="00B0223B" w:rsidRPr="00E13EA1" w14:paraId="6F96BA3E"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48DD57FD"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Days to maturity</w:t>
            </w:r>
          </w:p>
        </w:tc>
        <w:tc>
          <w:tcPr>
            <w:tcW w:w="127" w:type="pct"/>
            <w:tcBorders>
              <w:top w:val="single" w:sz="4" w:space="0" w:color="auto"/>
              <w:left w:val="nil"/>
              <w:bottom w:val="single" w:sz="4" w:space="0" w:color="auto"/>
              <w:right w:val="single" w:sz="4" w:space="0" w:color="auto"/>
            </w:tcBorders>
          </w:tcPr>
          <w:p w14:paraId="6E8560F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0DE6F98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71001A57"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24" w:type="pct"/>
            <w:tcBorders>
              <w:top w:val="nil"/>
              <w:left w:val="nil"/>
              <w:bottom w:val="single" w:sz="4" w:space="0" w:color="auto"/>
              <w:right w:val="single" w:sz="4" w:space="0" w:color="auto"/>
            </w:tcBorders>
            <w:noWrap/>
            <w:vAlign w:val="center"/>
          </w:tcPr>
          <w:p w14:paraId="2BFF7B6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-0.0118</w:t>
            </w:r>
          </w:p>
        </w:tc>
        <w:tc>
          <w:tcPr>
            <w:tcW w:w="335" w:type="pct"/>
            <w:tcBorders>
              <w:top w:val="nil"/>
              <w:left w:val="nil"/>
              <w:bottom w:val="single" w:sz="4" w:space="0" w:color="auto"/>
              <w:right w:val="single" w:sz="4" w:space="0" w:color="auto"/>
            </w:tcBorders>
            <w:noWrap/>
            <w:vAlign w:val="center"/>
          </w:tcPr>
          <w:p w14:paraId="032F26A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0.0876</w:t>
            </w:r>
          </w:p>
        </w:tc>
        <w:tc>
          <w:tcPr>
            <w:tcW w:w="394" w:type="pct"/>
            <w:tcBorders>
              <w:top w:val="nil"/>
              <w:left w:val="nil"/>
              <w:bottom w:val="single" w:sz="4" w:space="0" w:color="auto"/>
              <w:right w:val="single" w:sz="4" w:space="0" w:color="auto"/>
            </w:tcBorders>
            <w:noWrap/>
            <w:vAlign w:val="center"/>
          </w:tcPr>
          <w:p w14:paraId="42EB43B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0.1206</w:t>
            </w:r>
          </w:p>
        </w:tc>
        <w:tc>
          <w:tcPr>
            <w:tcW w:w="456" w:type="pct"/>
            <w:tcBorders>
              <w:top w:val="nil"/>
              <w:left w:val="nil"/>
              <w:bottom w:val="single" w:sz="4" w:space="0" w:color="auto"/>
              <w:right w:val="single" w:sz="4" w:space="0" w:color="auto"/>
            </w:tcBorders>
            <w:noWrap/>
            <w:vAlign w:val="center"/>
          </w:tcPr>
          <w:p w14:paraId="5690A16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-0.0573</w:t>
            </w:r>
          </w:p>
        </w:tc>
        <w:tc>
          <w:tcPr>
            <w:tcW w:w="362" w:type="pct"/>
            <w:tcBorders>
              <w:top w:val="nil"/>
              <w:left w:val="nil"/>
              <w:bottom w:val="single" w:sz="4" w:space="0" w:color="auto"/>
              <w:right w:val="single" w:sz="4" w:space="0" w:color="auto"/>
            </w:tcBorders>
            <w:noWrap/>
            <w:vAlign w:val="center"/>
          </w:tcPr>
          <w:p w14:paraId="058D2E4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-0.178*</w:t>
            </w:r>
          </w:p>
        </w:tc>
        <w:tc>
          <w:tcPr>
            <w:tcW w:w="362" w:type="pct"/>
            <w:tcBorders>
              <w:top w:val="nil"/>
              <w:left w:val="nil"/>
              <w:bottom w:val="single" w:sz="4" w:space="0" w:color="auto"/>
              <w:right w:val="single" w:sz="4" w:space="0" w:color="auto"/>
            </w:tcBorders>
            <w:noWrap/>
            <w:vAlign w:val="center"/>
          </w:tcPr>
          <w:p w14:paraId="1434702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0.063</w:t>
            </w:r>
          </w:p>
        </w:tc>
        <w:tc>
          <w:tcPr>
            <w:tcW w:w="360" w:type="pct"/>
            <w:tcBorders>
              <w:top w:val="nil"/>
              <w:left w:val="nil"/>
              <w:bottom w:val="single" w:sz="4" w:space="0" w:color="auto"/>
              <w:right w:val="single" w:sz="4" w:space="0" w:color="auto"/>
            </w:tcBorders>
            <w:noWrap/>
            <w:vAlign w:val="center"/>
          </w:tcPr>
          <w:p w14:paraId="3ABF10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-0.185*</w:t>
            </w:r>
          </w:p>
        </w:tc>
        <w:tc>
          <w:tcPr>
            <w:tcW w:w="356" w:type="pct"/>
            <w:tcBorders>
              <w:top w:val="nil"/>
              <w:left w:val="nil"/>
              <w:bottom w:val="single" w:sz="4" w:space="0" w:color="auto"/>
              <w:right w:val="single" w:sz="4" w:space="0" w:color="auto"/>
            </w:tcBorders>
            <w:noWrap/>
            <w:vAlign w:val="center"/>
          </w:tcPr>
          <w:p w14:paraId="4EF9845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-0.0005</w:t>
            </w:r>
          </w:p>
        </w:tc>
        <w:tc>
          <w:tcPr>
            <w:tcW w:w="392" w:type="pct"/>
            <w:tcBorders>
              <w:top w:val="nil"/>
              <w:left w:val="nil"/>
              <w:bottom w:val="single" w:sz="4" w:space="0" w:color="auto"/>
              <w:right w:val="single" w:sz="8" w:space="0" w:color="auto"/>
            </w:tcBorders>
            <w:noWrap/>
            <w:vAlign w:val="center"/>
          </w:tcPr>
          <w:p w14:paraId="55566CB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0.061</w:t>
            </w:r>
          </w:p>
        </w:tc>
      </w:tr>
      <w:tr w:rsidR="00B0223B" w:rsidRPr="00E13EA1" w14:paraId="06948058"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0473DB15"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6BA8602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357DF33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3BE760AA"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24" w:type="pct"/>
            <w:tcBorders>
              <w:top w:val="nil"/>
              <w:left w:val="nil"/>
              <w:bottom w:val="single" w:sz="4" w:space="0" w:color="auto"/>
              <w:right w:val="single" w:sz="4" w:space="0" w:color="auto"/>
            </w:tcBorders>
            <w:noWrap/>
            <w:vAlign w:val="center"/>
          </w:tcPr>
          <w:p w14:paraId="367426A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-0.0182</w:t>
            </w:r>
          </w:p>
        </w:tc>
        <w:tc>
          <w:tcPr>
            <w:tcW w:w="335" w:type="pct"/>
            <w:tcBorders>
              <w:top w:val="nil"/>
              <w:left w:val="nil"/>
              <w:bottom w:val="single" w:sz="4" w:space="0" w:color="auto"/>
              <w:right w:val="single" w:sz="4" w:space="0" w:color="auto"/>
            </w:tcBorders>
            <w:noWrap/>
            <w:vAlign w:val="center"/>
          </w:tcPr>
          <w:p w14:paraId="20FAFCA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0.245*</w:t>
            </w:r>
          </w:p>
        </w:tc>
        <w:tc>
          <w:tcPr>
            <w:tcW w:w="394" w:type="pct"/>
            <w:tcBorders>
              <w:top w:val="nil"/>
              <w:left w:val="nil"/>
              <w:bottom w:val="single" w:sz="4" w:space="0" w:color="auto"/>
              <w:right w:val="single" w:sz="4" w:space="0" w:color="auto"/>
            </w:tcBorders>
            <w:noWrap/>
            <w:vAlign w:val="center"/>
          </w:tcPr>
          <w:p w14:paraId="57BA75E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0.353**</w:t>
            </w:r>
          </w:p>
        </w:tc>
        <w:tc>
          <w:tcPr>
            <w:tcW w:w="456" w:type="pct"/>
            <w:tcBorders>
              <w:top w:val="nil"/>
              <w:left w:val="nil"/>
              <w:bottom w:val="single" w:sz="4" w:space="0" w:color="auto"/>
              <w:right w:val="single" w:sz="4" w:space="0" w:color="auto"/>
            </w:tcBorders>
            <w:noWrap/>
            <w:vAlign w:val="center"/>
          </w:tcPr>
          <w:p w14:paraId="274A928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-0.0742</w:t>
            </w:r>
          </w:p>
        </w:tc>
        <w:tc>
          <w:tcPr>
            <w:tcW w:w="362" w:type="pct"/>
            <w:tcBorders>
              <w:top w:val="nil"/>
              <w:left w:val="nil"/>
              <w:bottom w:val="single" w:sz="4" w:space="0" w:color="auto"/>
              <w:right w:val="single" w:sz="4" w:space="0" w:color="auto"/>
            </w:tcBorders>
            <w:noWrap/>
            <w:vAlign w:val="center"/>
          </w:tcPr>
          <w:p w14:paraId="72E372C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-0.367**</w:t>
            </w:r>
          </w:p>
        </w:tc>
        <w:tc>
          <w:tcPr>
            <w:tcW w:w="362" w:type="pct"/>
            <w:tcBorders>
              <w:top w:val="nil"/>
              <w:left w:val="nil"/>
              <w:bottom w:val="single" w:sz="4" w:space="0" w:color="auto"/>
              <w:right w:val="single" w:sz="4" w:space="0" w:color="auto"/>
            </w:tcBorders>
            <w:noWrap/>
            <w:vAlign w:val="center"/>
          </w:tcPr>
          <w:p w14:paraId="1AB6DED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0.0545</w:t>
            </w:r>
          </w:p>
        </w:tc>
        <w:tc>
          <w:tcPr>
            <w:tcW w:w="360" w:type="pct"/>
            <w:tcBorders>
              <w:top w:val="nil"/>
              <w:left w:val="nil"/>
              <w:bottom w:val="single" w:sz="4" w:space="0" w:color="auto"/>
              <w:right w:val="single" w:sz="4" w:space="0" w:color="auto"/>
            </w:tcBorders>
            <w:noWrap/>
            <w:vAlign w:val="center"/>
          </w:tcPr>
          <w:p w14:paraId="748F878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-0.332**</w:t>
            </w:r>
          </w:p>
        </w:tc>
        <w:tc>
          <w:tcPr>
            <w:tcW w:w="356" w:type="pct"/>
            <w:tcBorders>
              <w:top w:val="nil"/>
              <w:left w:val="nil"/>
              <w:bottom w:val="single" w:sz="4" w:space="0" w:color="auto"/>
              <w:right w:val="single" w:sz="4" w:space="0" w:color="auto"/>
            </w:tcBorders>
            <w:noWrap/>
            <w:vAlign w:val="center"/>
          </w:tcPr>
          <w:p w14:paraId="414FA42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-0.0282</w:t>
            </w:r>
          </w:p>
        </w:tc>
        <w:tc>
          <w:tcPr>
            <w:tcW w:w="392" w:type="pct"/>
            <w:tcBorders>
              <w:top w:val="nil"/>
              <w:left w:val="nil"/>
              <w:bottom w:val="single" w:sz="4" w:space="0" w:color="auto"/>
              <w:right w:val="single" w:sz="8" w:space="0" w:color="auto"/>
            </w:tcBorders>
            <w:noWrap/>
            <w:vAlign w:val="center"/>
          </w:tcPr>
          <w:p w14:paraId="27586E8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0.051</w:t>
            </w:r>
          </w:p>
        </w:tc>
      </w:tr>
      <w:tr w:rsidR="00B0223B" w:rsidRPr="00E13EA1" w14:paraId="2C9A14D0"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0A0C60E7"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Final Plant Stand</w:t>
            </w:r>
          </w:p>
        </w:tc>
        <w:tc>
          <w:tcPr>
            <w:tcW w:w="127" w:type="pct"/>
            <w:tcBorders>
              <w:top w:val="single" w:sz="4" w:space="0" w:color="auto"/>
              <w:left w:val="nil"/>
              <w:bottom w:val="single" w:sz="4" w:space="0" w:color="auto"/>
              <w:right w:val="single" w:sz="4" w:space="0" w:color="auto"/>
            </w:tcBorders>
          </w:tcPr>
          <w:p w14:paraId="17EE227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5ADBB1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14EF95F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657C239"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35" w:type="pct"/>
            <w:tcBorders>
              <w:top w:val="nil"/>
              <w:left w:val="nil"/>
              <w:bottom w:val="single" w:sz="4" w:space="0" w:color="auto"/>
              <w:right w:val="single" w:sz="4" w:space="0" w:color="auto"/>
            </w:tcBorders>
            <w:noWrap/>
            <w:vAlign w:val="center"/>
          </w:tcPr>
          <w:p w14:paraId="2FC2DAB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0.206*</w:t>
            </w:r>
          </w:p>
        </w:tc>
        <w:tc>
          <w:tcPr>
            <w:tcW w:w="394" w:type="pct"/>
            <w:tcBorders>
              <w:top w:val="nil"/>
              <w:left w:val="nil"/>
              <w:bottom w:val="single" w:sz="4" w:space="0" w:color="auto"/>
              <w:right w:val="single" w:sz="4" w:space="0" w:color="auto"/>
            </w:tcBorders>
            <w:noWrap/>
            <w:vAlign w:val="center"/>
          </w:tcPr>
          <w:p w14:paraId="614DD92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0.196*</w:t>
            </w:r>
          </w:p>
        </w:tc>
        <w:tc>
          <w:tcPr>
            <w:tcW w:w="456" w:type="pct"/>
            <w:tcBorders>
              <w:top w:val="nil"/>
              <w:left w:val="nil"/>
              <w:bottom w:val="single" w:sz="4" w:space="0" w:color="auto"/>
              <w:right w:val="single" w:sz="4" w:space="0" w:color="auto"/>
            </w:tcBorders>
            <w:noWrap/>
            <w:vAlign w:val="center"/>
          </w:tcPr>
          <w:p w14:paraId="028F8C6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0.158</w:t>
            </w:r>
          </w:p>
        </w:tc>
        <w:tc>
          <w:tcPr>
            <w:tcW w:w="362" w:type="pct"/>
            <w:tcBorders>
              <w:top w:val="nil"/>
              <w:left w:val="nil"/>
              <w:bottom w:val="single" w:sz="4" w:space="0" w:color="auto"/>
              <w:right w:val="single" w:sz="4" w:space="0" w:color="auto"/>
            </w:tcBorders>
            <w:noWrap/>
            <w:vAlign w:val="center"/>
          </w:tcPr>
          <w:p w14:paraId="5808F9F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0.1085</w:t>
            </w:r>
          </w:p>
        </w:tc>
        <w:tc>
          <w:tcPr>
            <w:tcW w:w="362" w:type="pct"/>
            <w:tcBorders>
              <w:top w:val="nil"/>
              <w:left w:val="nil"/>
              <w:bottom w:val="single" w:sz="4" w:space="0" w:color="auto"/>
              <w:right w:val="single" w:sz="4" w:space="0" w:color="auto"/>
            </w:tcBorders>
            <w:noWrap/>
            <w:vAlign w:val="center"/>
          </w:tcPr>
          <w:p w14:paraId="6B6B6B2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0.163</w:t>
            </w:r>
          </w:p>
        </w:tc>
        <w:tc>
          <w:tcPr>
            <w:tcW w:w="360" w:type="pct"/>
            <w:tcBorders>
              <w:top w:val="nil"/>
              <w:left w:val="nil"/>
              <w:bottom w:val="single" w:sz="4" w:space="0" w:color="auto"/>
              <w:right w:val="single" w:sz="4" w:space="0" w:color="auto"/>
            </w:tcBorders>
            <w:noWrap/>
            <w:vAlign w:val="center"/>
          </w:tcPr>
          <w:p w14:paraId="12FB8F6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-0.0009</w:t>
            </w:r>
          </w:p>
        </w:tc>
        <w:tc>
          <w:tcPr>
            <w:tcW w:w="356" w:type="pct"/>
            <w:tcBorders>
              <w:top w:val="nil"/>
              <w:left w:val="nil"/>
              <w:bottom w:val="single" w:sz="4" w:space="0" w:color="auto"/>
              <w:right w:val="single" w:sz="4" w:space="0" w:color="auto"/>
            </w:tcBorders>
            <w:noWrap/>
            <w:vAlign w:val="center"/>
          </w:tcPr>
          <w:p w14:paraId="57B8B47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0.1503</w:t>
            </w:r>
          </w:p>
        </w:tc>
        <w:tc>
          <w:tcPr>
            <w:tcW w:w="392" w:type="pct"/>
            <w:tcBorders>
              <w:top w:val="nil"/>
              <w:left w:val="nil"/>
              <w:bottom w:val="single" w:sz="4" w:space="0" w:color="auto"/>
              <w:right w:val="single" w:sz="8" w:space="0" w:color="auto"/>
            </w:tcBorders>
            <w:noWrap/>
            <w:vAlign w:val="center"/>
          </w:tcPr>
          <w:p w14:paraId="63F0EBF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0.164</w:t>
            </w:r>
          </w:p>
        </w:tc>
      </w:tr>
      <w:tr w:rsidR="00B0223B" w:rsidRPr="00E13EA1" w14:paraId="1CAC019B"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2E1D497A"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3498A5F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5F23A3A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754972D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1DC68429"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35" w:type="pct"/>
            <w:tcBorders>
              <w:top w:val="nil"/>
              <w:left w:val="nil"/>
              <w:bottom w:val="single" w:sz="4" w:space="0" w:color="auto"/>
              <w:right w:val="single" w:sz="4" w:space="0" w:color="auto"/>
            </w:tcBorders>
            <w:noWrap/>
            <w:vAlign w:val="center"/>
          </w:tcPr>
          <w:p w14:paraId="63C8D04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0.594**</w:t>
            </w:r>
          </w:p>
        </w:tc>
        <w:tc>
          <w:tcPr>
            <w:tcW w:w="394" w:type="pct"/>
            <w:tcBorders>
              <w:top w:val="nil"/>
              <w:left w:val="nil"/>
              <w:bottom w:val="single" w:sz="4" w:space="0" w:color="auto"/>
              <w:right w:val="single" w:sz="4" w:space="0" w:color="auto"/>
            </w:tcBorders>
            <w:noWrap/>
            <w:vAlign w:val="center"/>
          </w:tcPr>
          <w:p w14:paraId="29EAA37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0.628**</w:t>
            </w:r>
          </w:p>
        </w:tc>
        <w:tc>
          <w:tcPr>
            <w:tcW w:w="456" w:type="pct"/>
            <w:tcBorders>
              <w:top w:val="nil"/>
              <w:left w:val="nil"/>
              <w:bottom w:val="single" w:sz="4" w:space="0" w:color="auto"/>
              <w:right w:val="single" w:sz="4" w:space="0" w:color="auto"/>
            </w:tcBorders>
            <w:noWrap/>
            <w:vAlign w:val="center"/>
          </w:tcPr>
          <w:p w14:paraId="298DA8C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0.439**</w:t>
            </w:r>
          </w:p>
        </w:tc>
        <w:tc>
          <w:tcPr>
            <w:tcW w:w="362" w:type="pct"/>
            <w:tcBorders>
              <w:top w:val="nil"/>
              <w:left w:val="nil"/>
              <w:bottom w:val="single" w:sz="4" w:space="0" w:color="auto"/>
              <w:right w:val="single" w:sz="4" w:space="0" w:color="auto"/>
            </w:tcBorders>
            <w:noWrap/>
            <w:vAlign w:val="center"/>
          </w:tcPr>
          <w:p w14:paraId="3A90BC0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0.1313</w:t>
            </w:r>
          </w:p>
        </w:tc>
        <w:tc>
          <w:tcPr>
            <w:tcW w:w="362" w:type="pct"/>
            <w:tcBorders>
              <w:top w:val="nil"/>
              <w:left w:val="nil"/>
              <w:bottom w:val="single" w:sz="4" w:space="0" w:color="auto"/>
              <w:right w:val="single" w:sz="4" w:space="0" w:color="auto"/>
            </w:tcBorders>
            <w:noWrap/>
            <w:vAlign w:val="center"/>
          </w:tcPr>
          <w:p w14:paraId="5D89207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0.395**</w:t>
            </w:r>
          </w:p>
        </w:tc>
        <w:tc>
          <w:tcPr>
            <w:tcW w:w="360" w:type="pct"/>
            <w:tcBorders>
              <w:top w:val="nil"/>
              <w:left w:val="nil"/>
              <w:bottom w:val="single" w:sz="4" w:space="0" w:color="auto"/>
              <w:right w:val="single" w:sz="4" w:space="0" w:color="auto"/>
            </w:tcBorders>
            <w:noWrap/>
            <w:vAlign w:val="center"/>
          </w:tcPr>
          <w:p w14:paraId="70AE841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-0.217*</w:t>
            </w:r>
          </w:p>
        </w:tc>
        <w:tc>
          <w:tcPr>
            <w:tcW w:w="356" w:type="pct"/>
            <w:tcBorders>
              <w:top w:val="nil"/>
              <w:left w:val="nil"/>
              <w:bottom w:val="single" w:sz="4" w:space="0" w:color="auto"/>
              <w:right w:val="single" w:sz="4" w:space="0" w:color="auto"/>
            </w:tcBorders>
            <w:noWrap/>
            <w:vAlign w:val="center"/>
          </w:tcPr>
          <w:p w14:paraId="720E358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0.341**</w:t>
            </w:r>
          </w:p>
        </w:tc>
        <w:tc>
          <w:tcPr>
            <w:tcW w:w="392" w:type="pct"/>
            <w:tcBorders>
              <w:top w:val="nil"/>
              <w:left w:val="nil"/>
              <w:bottom w:val="single" w:sz="4" w:space="0" w:color="auto"/>
              <w:right w:val="single" w:sz="8" w:space="0" w:color="auto"/>
            </w:tcBorders>
            <w:noWrap/>
            <w:vAlign w:val="center"/>
          </w:tcPr>
          <w:p w14:paraId="2629624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0.396**</w:t>
            </w:r>
          </w:p>
        </w:tc>
      </w:tr>
      <w:tr w:rsidR="00B0223B" w:rsidRPr="00E13EA1" w14:paraId="77004E68"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0DC6598C"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Plant height (cm)</w:t>
            </w:r>
          </w:p>
        </w:tc>
        <w:tc>
          <w:tcPr>
            <w:tcW w:w="127" w:type="pct"/>
            <w:tcBorders>
              <w:top w:val="single" w:sz="4" w:space="0" w:color="auto"/>
              <w:left w:val="nil"/>
              <w:bottom w:val="single" w:sz="4" w:space="0" w:color="auto"/>
              <w:right w:val="single" w:sz="4" w:space="0" w:color="auto"/>
            </w:tcBorders>
          </w:tcPr>
          <w:p w14:paraId="0D66193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0E2262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1EDE717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56B3F77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12A49A8"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94" w:type="pct"/>
            <w:tcBorders>
              <w:top w:val="nil"/>
              <w:left w:val="nil"/>
              <w:bottom w:val="single" w:sz="4" w:space="0" w:color="auto"/>
              <w:right w:val="single" w:sz="4" w:space="0" w:color="auto"/>
            </w:tcBorders>
            <w:noWrap/>
            <w:vAlign w:val="center"/>
          </w:tcPr>
          <w:p w14:paraId="5E58844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0.607**</w:t>
            </w:r>
          </w:p>
        </w:tc>
        <w:tc>
          <w:tcPr>
            <w:tcW w:w="456" w:type="pct"/>
            <w:tcBorders>
              <w:top w:val="nil"/>
              <w:left w:val="nil"/>
              <w:bottom w:val="single" w:sz="4" w:space="0" w:color="auto"/>
              <w:right w:val="single" w:sz="4" w:space="0" w:color="auto"/>
            </w:tcBorders>
            <w:noWrap/>
            <w:vAlign w:val="center"/>
          </w:tcPr>
          <w:p w14:paraId="04D868C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0.185*</w:t>
            </w:r>
          </w:p>
        </w:tc>
        <w:tc>
          <w:tcPr>
            <w:tcW w:w="362" w:type="pct"/>
            <w:tcBorders>
              <w:top w:val="nil"/>
              <w:left w:val="nil"/>
              <w:bottom w:val="single" w:sz="4" w:space="0" w:color="auto"/>
              <w:right w:val="single" w:sz="4" w:space="0" w:color="auto"/>
            </w:tcBorders>
            <w:noWrap/>
            <w:vAlign w:val="center"/>
          </w:tcPr>
          <w:p w14:paraId="7D373B0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0.1445</w:t>
            </w:r>
          </w:p>
        </w:tc>
        <w:tc>
          <w:tcPr>
            <w:tcW w:w="362" w:type="pct"/>
            <w:tcBorders>
              <w:top w:val="nil"/>
              <w:left w:val="nil"/>
              <w:bottom w:val="single" w:sz="4" w:space="0" w:color="auto"/>
              <w:right w:val="single" w:sz="4" w:space="0" w:color="auto"/>
            </w:tcBorders>
            <w:noWrap/>
            <w:vAlign w:val="center"/>
          </w:tcPr>
          <w:p w14:paraId="4ADF8A7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0.196*</w:t>
            </w:r>
          </w:p>
        </w:tc>
        <w:tc>
          <w:tcPr>
            <w:tcW w:w="360" w:type="pct"/>
            <w:tcBorders>
              <w:top w:val="nil"/>
              <w:left w:val="nil"/>
              <w:bottom w:val="single" w:sz="4" w:space="0" w:color="auto"/>
              <w:right w:val="single" w:sz="4" w:space="0" w:color="auto"/>
            </w:tcBorders>
            <w:noWrap/>
            <w:vAlign w:val="center"/>
          </w:tcPr>
          <w:p w14:paraId="7CD0408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-0.271*</w:t>
            </w:r>
          </w:p>
        </w:tc>
        <w:tc>
          <w:tcPr>
            <w:tcW w:w="356" w:type="pct"/>
            <w:tcBorders>
              <w:top w:val="nil"/>
              <w:left w:val="nil"/>
              <w:bottom w:val="single" w:sz="4" w:space="0" w:color="auto"/>
              <w:right w:val="single" w:sz="4" w:space="0" w:color="auto"/>
            </w:tcBorders>
            <w:noWrap/>
            <w:vAlign w:val="center"/>
          </w:tcPr>
          <w:p w14:paraId="5C49B0C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0.0984</w:t>
            </w:r>
          </w:p>
        </w:tc>
        <w:tc>
          <w:tcPr>
            <w:tcW w:w="392" w:type="pct"/>
            <w:tcBorders>
              <w:top w:val="nil"/>
              <w:left w:val="nil"/>
              <w:bottom w:val="single" w:sz="4" w:space="0" w:color="auto"/>
              <w:right w:val="single" w:sz="8" w:space="0" w:color="auto"/>
            </w:tcBorders>
            <w:noWrap/>
            <w:vAlign w:val="center"/>
          </w:tcPr>
          <w:p w14:paraId="120F7B7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0.196*</w:t>
            </w:r>
          </w:p>
        </w:tc>
      </w:tr>
      <w:tr w:rsidR="00B0223B" w:rsidRPr="00E13EA1" w14:paraId="6C67F92E"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61CCE53D"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0C833FF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238877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6DB0EF2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37D3F46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954CF3D"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94" w:type="pct"/>
            <w:tcBorders>
              <w:top w:val="nil"/>
              <w:left w:val="nil"/>
              <w:bottom w:val="single" w:sz="4" w:space="0" w:color="auto"/>
              <w:right w:val="single" w:sz="4" w:space="0" w:color="auto"/>
            </w:tcBorders>
            <w:noWrap/>
            <w:vAlign w:val="center"/>
          </w:tcPr>
          <w:p w14:paraId="259F489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0.795**</w:t>
            </w:r>
          </w:p>
        </w:tc>
        <w:tc>
          <w:tcPr>
            <w:tcW w:w="456" w:type="pct"/>
            <w:tcBorders>
              <w:top w:val="nil"/>
              <w:left w:val="nil"/>
              <w:bottom w:val="single" w:sz="4" w:space="0" w:color="auto"/>
              <w:right w:val="single" w:sz="4" w:space="0" w:color="auto"/>
            </w:tcBorders>
            <w:noWrap/>
            <w:vAlign w:val="center"/>
          </w:tcPr>
          <w:p w14:paraId="6AB115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0.192*</w:t>
            </w:r>
          </w:p>
        </w:tc>
        <w:tc>
          <w:tcPr>
            <w:tcW w:w="362" w:type="pct"/>
            <w:tcBorders>
              <w:top w:val="nil"/>
              <w:left w:val="nil"/>
              <w:bottom w:val="single" w:sz="4" w:space="0" w:color="auto"/>
              <w:right w:val="single" w:sz="4" w:space="0" w:color="auto"/>
            </w:tcBorders>
            <w:noWrap/>
            <w:vAlign w:val="center"/>
          </w:tcPr>
          <w:p w14:paraId="26A3516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0.220*</w:t>
            </w:r>
          </w:p>
        </w:tc>
        <w:tc>
          <w:tcPr>
            <w:tcW w:w="362" w:type="pct"/>
            <w:tcBorders>
              <w:top w:val="nil"/>
              <w:left w:val="nil"/>
              <w:bottom w:val="single" w:sz="4" w:space="0" w:color="auto"/>
              <w:right w:val="single" w:sz="4" w:space="0" w:color="auto"/>
            </w:tcBorders>
            <w:noWrap/>
            <w:vAlign w:val="center"/>
          </w:tcPr>
          <w:p w14:paraId="6277E07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0.290**</w:t>
            </w:r>
          </w:p>
        </w:tc>
        <w:tc>
          <w:tcPr>
            <w:tcW w:w="360" w:type="pct"/>
            <w:tcBorders>
              <w:top w:val="nil"/>
              <w:left w:val="nil"/>
              <w:bottom w:val="single" w:sz="4" w:space="0" w:color="auto"/>
              <w:right w:val="single" w:sz="4" w:space="0" w:color="auto"/>
            </w:tcBorders>
            <w:noWrap/>
            <w:vAlign w:val="center"/>
          </w:tcPr>
          <w:p w14:paraId="2BEB50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-0.370**</w:t>
            </w:r>
          </w:p>
        </w:tc>
        <w:tc>
          <w:tcPr>
            <w:tcW w:w="356" w:type="pct"/>
            <w:tcBorders>
              <w:top w:val="nil"/>
              <w:left w:val="nil"/>
              <w:bottom w:val="single" w:sz="4" w:space="0" w:color="auto"/>
              <w:right w:val="single" w:sz="4" w:space="0" w:color="auto"/>
            </w:tcBorders>
            <w:noWrap/>
            <w:vAlign w:val="center"/>
          </w:tcPr>
          <w:p w14:paraId="7D8CA58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0.190*</w:t>
            </w:r>
          </w:p>
        </w:tc>
        <w:tc>
          <w:tcPr>
            <w:tcW w:w="392" w:type="pct"/>
            <w:tcBorders>
              <w:top w:val="nil"/>
              <w:left w:val="nil"/>
              <w:bottom w:val="single" w:sz="4" w:space="0" w:color="auto"/>
              <w:right w:val="single" w:sz="8" w:space="0" w:color="auto"/>
            </w:tcBorders>
            <w:noWrap/>
            <w:vAlign w:val="center"/>
          </w:tcPr>
          <w:p w14:paraId="17B741E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0.289**</w:t>
            </w:r>
          </w:p>
        </w:tc>
      </w:tr>
      <w:tr w:rsidR="00B0223B" w:rsidRPr="00E13EA1" w14:paraId="3590ED76"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6BCF57BD"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Head Diameter (cm)</w:t>
            </w:r>
          </w:p>
        </w:tc>
        <w:tc>
          <w:tcPr>
            <w:tcW w:w="127" w:type="pct"/>
            <w:tcBorders>
              <w:top w:val="single" w:sz="4" w:space="0" w:color="auto"/>
              <w:left w:val="nil"/>
              <w:bottom w:val="single" w:sz="4" w:space="0" w:color="auto"/>
              <w:right w:val="single" w:sz="4" w:space="0" w:color="auto"/>
            </w:tcBorders>
          </w:tcPr>
          <w:p w14:paraId="0C65DB9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3AA5A89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00416AF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68B0815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65E754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00C69731"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456" w:type="pct"/>
            <w:tcBorders>
              <w:top w:val="nil"/>
              <w:left w:val="nil"/>
              <w:bottom w:val="single" w:sz="4" w:space="0" w:color="auto"/>
              <w:right w:val="single" w:sz="4" w:space="0" w:color="auto"/>
            </w:tcBorders>
            <w:noWrap/>
            <w:vAlign w:val="center"/>
          </w:tcPr>
          <w:p w14:paraId="5DA2D73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0.207*</w:t>
            </w:r>
          </w:p>
        </w:tc>
        <w:tc>
          <w:tcPr>
            <w:tcW w:w="362" w:type="pct"/>
            <w:tcBorders>
              <w:top w:val="nil"/>
              <w:left w:val="nil"/>
              <w:bottom w:val="single" w:sz="4" w:space="0" w:color="auto"/>
              <w:right w:val="single" w:sz="4" w:space="0" w:color="auto"/>
            </w:tcBorders>
            <w:noWrap/>
            <w:vAlign w:val="center"/>
          </w:tcPr>
          <w:p w14:paraId="4B273D7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0.0928</w:t>
            </w:r>
          </w:p>
        </w:tc>
        <w:tc>
          <w:tcPr>
            <w:tcW w:w="362" w:type="pct"/>
            <w:tcBorders>
              <w:top w:val="nil"/>
              <w:left w:val="nil"/>
              <w:bottom w:val="single" w:sz="4" w:space="0" w:color="auto"/>
              <w:right w:val="single" w:sz="4" w:space="0" w:color="auto"/>
            </w:tcBorders>
            <w:noWrap/>
            <w:vAlign w:val="center"/>
          </w:tcPr>
          <w:p w14:paraId="3B6DAD1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0.247*</w:t>
            </w:r>
          </w:p>
        </w:tc>
        <w:tc>
          <w:tcPr>
            <w:tcW w:w="360" w:type="pct"/>
            <w:tcBorders>
              <w:top w:val="nil"/>
              <w:left w:val="nil"/>
              <w:bottom w:val="single" w:sz="4" w:space="0" w:color="auto"/>
              <w:right w:val="single" w:sz="4" w:space="0" w:color="auto"/>
            </w:tcBorders>
            <w:noWrap/>
            <w:vAlign w:val="center"/>
          </w:tcPr>
          <w:p w14:paraId="7995067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-0.173*</w:t>
            </w:r>
          </w:p>
        </w:tc>
        <w:tc>
          <w:tcPr>
            <w:tcW w:w="356" w:type="pct"/>
            <w:tcBorders>
              <w:top w:val="nil"/>
              <w:left w:val="nil"/>
              <w:bottom w:val="single" w:sz="4" w:space="0" w:color="auto"/>
              <w:right w:val="single" w:sz="4" w:space="0" w:color="auto"/>
            </w:tcBorders>
            <w:noWrap/>
            <w:vAlign w:val="center"/>
          </w:tcPr>
          <w:p w14:paraId="65250FC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0.177*</w:t>
            </w:r>
          </w:p>
        </w:tc>
        <w:tc>
          <w:tcPr>
            <w:tcW w:w="392" w:type="pct"/>
            <w:tcBorders>
              <w:top w:val="nil"/>
              <w:left w:val="nil"/>
              <w:bottom w:val="single" w:sz="4" w:space="0" w:color="auto"/>
              <w:right w:val="single" w:sz="8" w:space="0" w:color="auto"/>
            </w:tcBorders>
            <w:noWrap/>
            <w:vAlign w:val="center"/>
          </w:tcPr>
          <w:p w14:paraId="59DAAFA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0.248*</w:t>
            </w:r>
          </w:p>
        </w:tc>
      </w:tr>
      <w:tr w:rsidR="00B0223B" w:rsidRPr="00E13EA1" w14:paraId="511A147E"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13F29B44"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5D3B398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441B926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70CBDAB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5791CCB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0F681BB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27FB3583"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456" w:type="pct"/>
            <w:tcBorders>
              <w:top w:val="nil"/>
              <w:left w:val="nil"/>
              <w:bottom w:val="single" w:sz="4" w:space="0" w:color="auto"/>
              <w:right w:val="single" w:sz="4" w:space="0" w:color="auto"/>
            </w:tcBorders>
            <w:noWrap/>
            <w:vAlign w:val="center"/>
          </w:tcPr>
          <w:p w14:paraId="6B409EC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0.261*</w:t>
            </w:r>
          </w:p>
        </w:tc>
        <w:tc>
          <w:tcPr>
            <w:tcW w:w="362" w:type="pct"/>
            <w:tcBorders>
              <w:top w:val="nil"/>
              <w:left w:val="nil"/>
              <w:bottom w:val="single" w:sz="4" w:space="0" w:color="auto"/>
              <w:right w:val="single" w:sz="4" w:space="0" w:color="auto"/>
            </w:tcBorders>
            <w:noWrap/>
            <w:vAlign w:val="center"/>
          </w:tcPr>
          <w:p w14:paraId="29174CD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0.0887</w:t>
            </w:r>
          </w:p>
        </w:tc>
        <w:tc>
          <w:tcPr>
            <w:tcW w:w="362" w:type="pct"/>
            <w:tcBorders>
              <w:top w:val="nil"/>
              <w:left w:val="nil"/>
              <w:bottom w:val="single" w:sz="4" w:space="0" w:color="auto"/>
              <w:right w:val="single" w:sz="4" w:space="0" w:color="auto"/>
            </w:tcBorders>
            <w:noWrap/>
            <w:vAlign w:val="center"/>
          </w:tcPr>
          <w:p w14:paraId="7DEBE8A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0.342**</w:t>
            </w:r>
          </w:p>
        </w:tc>
        <w:tc>
          <w:tcPr>
            <w:tcW w:w="360" w:type="pct"/>
            <w:tcBorders>
              <w:top w:val="nil"/>
              <w:left w:val="nil"/>
              <w:bottom w:val="single" w:sz="4" w:space="0" w:color="auto"/>
              <w:right w:val="single" w:sz="4" w:space="0" w:color="auto"/>
            </w:tcBorders>
            <w:noWrap/>
            <w:vAlign w:val="center"/>
          </w:tcPr>
          <w:p w14:paraId="5E4A893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-0.275*</w:t>
            </w:r>
          </w:p>
        </w:tc>
        <w:tc>
          <w:tcPr>
            <w:tcW w:w="356" w:type="pct"/>
            <w:tcBorders>
              <w:top w:val="nil"/>
              <w:left w:val="nil"/>
              <w:bottom w:val="single" w:sz="4" w:space="0" w:color="auto"/>
              <w:right w:val="single" w:sz="4" w:space="0" w:color="auto"/>
            </w:tcBorders>
            <w:noWrap/>
            <w:vAlign w:val="center"/>
          </w:tcPr>
          <w:p w14:paraId="6C7E144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0.257*</w:t>
            </w:r>
          </w:p>
        </w:tc>
        <w:tc>
          <w:tcPr>
            <w:tcW w:w="392" w:type="pct"/>
            <w:tcBorders>
              <w:top w:val="nil"/>
              <w:left w:val="nil"/>
              <w:bottom w:val="single" w:sz="4" w:space="0" w:color="auto"/>
              <w:right w:val="single" w:sz="8" w:space="0" w:color="auto"/>
            </w:tcBorders>
            <w:noWrap/>
            <w:vAlign w:val="center"/>
          </w:tcPr>
          <w:p w14:paraId="3BDE100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0.343**</w:t>
            </w:r>
          </w:p>
        </w:tc>
      </w:tr>
      <w:tr w:rsidR="00B0223B" w:rsidRPr="00E13EA1" w14:paraId="31B74F47"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7090FCD6"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 xml:space="preserve">Volumetric weight </w:t>
            </w:r>
          </w:p>
          <w:p w14:paraId="0540A07F"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(g 100ml</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c>
          <w:tcPr>
            <w:tcW w:w="127" w:type="pct"/>
            <w:tcBorders>
              <w:top w:val="single" w:sz="4" w:space="0" w:color="auto"/>
              <w:left w:val="nil"/>
              <w:bottom w:val="single" w:sz="4" w:space="0" w:color="auto"/>
              <w:right w:val="single" w:sz="4" w:space="0" w:color="auto"/>
            </w:tcBorders>
          </w:tcPr>
          <w:p w14:paraId="1B59DA4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61172A0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50B4721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358A8A0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1EDDA03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3758DD0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672487CC"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2" w:type="pct"/>
            <w:tcBorders>
              <w:top w:val="nil"/>
              <w:left w:val="nil"/>
              <w:bottom w:val="single" w:sz="4" w:space="0" w:color="auto"/>
              <w:right w:val="single" w:sz="4" w:space="0" w:color="auto"/>
            </w:tcBorders>
            <w:noWrap/>
            <w:vAlign w:val="center"/>
          </w:tcPr>
          <w:p w14:paraId="7F7A7BA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0.0929</w:t>
            </w:r>
          </w:p>
        </w:tc>
        <w:tc>
          <w:tcPr>
            <w:tcW w:w="362" w:type="pct"/>
            <w:tcBorders>
              <w:top w:val="nil"/>
              <w:left w:val="nil"/>
              <w:bottom w:val="single" w:sz="4" w:space="0" w:color="auto"/>
              <w:right w:val="single" w:sz="4" w:space="0" w:color="auto"/>
            </w:tcBorders>
            <w:noWrap/>
            <w:vAlign w:val="center"/>
          </w:tcPr>
          <w:p w14:paraId="18E731C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0.203*</w:t>
            </w:r>
          </w:p>
        </w:tc>
        <w:tc>
          <w:tcPr>
            <w:tcW w:w="360" w:type="pct"/>
            <w:tcBorders>
              <w:top w:val="nil"/>
              <w:left w:val="nil"/>
              <w:bottom w:val="single" w:sz="4" w:space="0" w:color="auto"/>
              <w:right w:val="single" w:sz="4" w:space="0" w:color="auto"/>
            </w:tcBorders>
            <w:noWrap/>
            <w:vAlign w:val="center"/>
          </w:tcPr>
          <w:p w14:paraId="786E67D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-0.0267</w:t>
            </w:r>
          </w:p>
        </w:tc>
        <w:tc>
          <w:tcPr>
            <w:tcW w:w="356" w:type="pct"/>
            <w:tcBorders>
              <w:top w:val="nil"/>
              <w:left w:val="nil"/>
              <w:bottom w:val="single" w:sz="4" w:space="0" w:color="auto"/>
              <w:right w:val="single" w:sz="4" w:space="0" w:color="auto"/>
            </w:tcBorders>
            <w:noWrap/>
            <w:vAlign w:val="center"/>
          </w:tcPr>
          <w:p w14:paraId="3E9302F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0.189*</w:t>
            </w:r>
          </w:p>
        </w:tc>
        <w:tc>
          <w:tcPr>
            <w:tcW w:w="392" w:type="pct"/>
            <w:tcBorders>
              <w:top w:val="nil"/>
              <w:left w:val="nil"/>
              <w:bottom w:val="single" w:sz="4" w:space="0" w:color="auto"/>
              <w:right w:val="single" w:sz="8" w:space="0" w:color="auto"/>
            </w:tcBorders>
            <w:noWrap/>
            <w:vAlign w:val="center"/>
          </w:tcPr>
          <w:p w14:paraId="28E69A3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0.203*</w:t>
            </w:r>
          </w:p>
        </w:tc>
      </w:tr>
      <w:tr w:rsidR="00B0223B" w:rsidRPr="00E13EA1" w14:paraId="43C7F448"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60693713"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3F72BD6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FD8E8A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2F62B03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780E8AB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60EB6C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42BEF55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32D74015"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2" w:type="pct"/>
            <w:tcBorders>
              <w:top w:val="nil"/>
              <w:left w:val="nil"/>
              <w:bottom w:val="single" w:sz="4" w:space="0" w:color="auto"/>
              <w:right w:val="single" w:sz="4" w:space="0" w:color="auto"/>
            </w:tcBorders>
            <w:noWrap/>
            <w:vAlign w:val="center"/>
          </w:tcPr>
          <w:p w14:paraId="06C23CE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0.1476</w:t>
            </w:r>
          </w:p>
        </w:tc>
        <w:tc>
          <w:tcPr>
            <w:tcW w:w="362" w:type="pct"/>
            <w:tcBorders>
              <w:top w:val="nil"/>
              <w:left w:val="nil"/>
              <w:bottom w:val="single" w:sz="4" w:space="0" w:color="auto"/>
              <w:right w:val="single" w:sz="4" w:space="0" w:color="auto"/>
            </w:tcBorders>
            <w:noWrap/>
            <w:vAlign w:val="center"/>
          </w:tcPr>
          <w:p w14:paraId="64A7F4A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0.256*</w:t>
            </w:r>
          </w:p>
        </w:tc>
        <w:tc>
          <w:tcPr>
            <w:tcW w:w="360" w:type="pct"/>
            <w:tcBorders>
              <w:top w:val="nil"/>
              <w:left w:val="nil"/>
              <w:bottom w:val="single" w:sz="4" w:space="0" w:color="auto"/>
              <w:right w:val="single" w:sz="4" w:space="0" w:color="auto"/>
            </w:tcBorders>
            <w:noWrap/>
            <w:vAlign w:val="center"/>
          </w:tcPr>
          <w:p w14:paraId="1A61E9D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-0.0477</w:t>
            </w:r>
          </w:p>
        </w:tc>
        <w:tc>
          <w:tcPr>
            <w:tcW w:w="356" w:type="pct"/>
            <w:tcBorders>
              <w:top w:val="nil"/>
              <w:left w:val="nil"/>
              <w:bottom w:val="single" w:sz="4" w:space="0" w:color="auto"/>
              <w:right w:val="single" w:sz="4" w:space="0" w:color="auto"/>
            </w:tcBorders>
            <w:noWrap/>
            <w:vAlign w:val="center"/>
          </w:tcPr>
          <w:p w14:paraId="3953920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0.240*</w:t>
            </w:r>
          </w:p>
        </w:tc>
        <w:tc>
          <w:tcPr>
            <w:tcW w:w="392" w:type="pct"/>
            <w:tcBorders>
              <w:top w:val="nil"/>
              <w:left w:val="nil"/>
              <w:bottom w:val="single" w:sz="4" w:space="0" w:color="auto"/>
              <w:right w:val="single" w:sz="8" w:space="0" w:color="auto"/>
            </w:tcBorders>
            <w:noWrap/>
            <w:vAlign w:val="center"/>
          </w:tcPr>
          <w:p w14:paraId="5616CD1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0.257*</w:t>
            </w:r>
          </w:p>
        </w:tc>
      </w:tr>
      <w:tr w:rsidR="00B0223B" w:rsidRPr="00E13EA1" w14:paraId="194653D7"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68F335B6"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100 seed weight (g)</w:t>
            </w:r>
          </w:p>
        </w:tc>
        <w:tc>
          <w:tcPr>
            <w:tcW w:w="127" w:type="pct"/>
            <w:tcBorders>
              <w:top w:val="single" w:sz="4" w:space="0" w:color="auto"/>
              <w:left w:val="nil"/>
              <w:bottom w:val="single" w:sz="4" w:space="0" w:color="auto"/>
              <w:right w:val="single" w:sz="4" w:space="0" w:color="auto"/>
            </w:tcBorders>
          </w:tcPr>
          <w:p w14:paraId="556072D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702369C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199D6A1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6FC68D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C4F1AE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61C81A7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54ABF51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63E62D20"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2" w:type="pct"/>
            <w:tcBorders>
              <w:top w:val="nil"/>
              <w:left w:val="nil"/>
              <w:bottom w:val="single" w:sz="4" w:space="0" w:color="auto"/>
              <w:right w:val="single" w:sz="4" w:space="0" w:color="auto"/>
            </w:tcBorders>
            <w:noWrap/>
            <w:vAlign w:val="center"/>
          </w:tcPr>
          <w:p w14:paraId="105E003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0.247*</w:t>
            </w:r>
          </w:p>
        </w:tc>
        <w:tc>
          <w:tcPr>
            <w:tcW w:w="360" w:type="pct"/>
            <w:tcBorders>
              <w:top w:val="nil"/>
              <w:left w:val="nil"/>
              <w:bottom w:val="single" w:sz="4" w:space="0" w:color="auto"/>
              <w:right w:val="single" w:sz="4" w:space="0" w:color="auto"/>
            </w:tcBorders>
            <w:noWrap/>
            <w:vAlign w:val="center"/>
          </w:tcPr>
          <w:p w14:paraId="013A09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0.0304</w:t>
            </w:r>
          </w:p>
        </w:tc>
        <w:tc>
          <w:tcPr>
            <w:tcW w:w="356" w:type="pct"/>
            <w:tcBorders>
              <w:top w:val="nil"/>
              <w:left w:val="nil"/>
              <w:bottom w:val="single" w:sz="4" w:space="0" w:color="auto"/>
              <w:right w:val="single" w:sz="4" w:space="0" w:color="auto"/>
            </w:tcBorders>
            <w:noWrap/>
            <w:vAlign w:val="center"/>
          </w:tcPr>
          <w:p w14:paraId="2A9BB6C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0.240*</w:t>
            </w:r>
          </w:p>
        </w:tc>
        <w:tc>
          <w:tcPr>
            <w:tcW w:w="392" w:type="pct"/>
            <w:tcBorders>
              <w:top w:val="nil"/>
              <w:left w:val="nil"/>
              <w:bottom w:val="single" w:sz="4" w:space="0" w:color="auto"/>
              <w:right w:val="single" w:sz="8" w:space="0" w:color="auto"/>
            </w:tcBorders>
            <w:noWrap/>
            <w:vAlign w:val="center"/>
          </w:tcPr>
          <w:p w14:paraId="32C0609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0.249*</w:t>
            </w:r>
          </w:p>
        </w:tc>
      </w:tr>
      <w:tr w:rsidR="00B0223B" w:rsidRPr="00E13EA1" w14:paraId="4139140C"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3A0B2C2B"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59AA53A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7657667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12038DD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2D6484F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044E8D4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548E3BC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6F970A9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107F2F63"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2" w:type="pct"/>
            <w:tcBorders>
              <w:top w:val="nil"/>
              <w:left w:val="nil"/>
              <w:bottom w:val="single" w:sz="4" w:space="0" w:color="auto"/>
              <w:right w:val="single" w:sz="4" w:space="0" w:color="auto"/>
            </w:tcBorders>
            <w:noWrap/>
            <w:vAlign w:val="center"/>
          </w:tcPr>
          <w:p w14:paraId="7A49904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0.274*</w:t>
            </w:r>
          </w:p>
        </w:tc>
        <w:tc>
          <w:tcPr>
            <w:tcW w:w="360" w:type="pct"/>
            <w:tcBorders>
              <w:top w:val="nil"/>
              <w:left w:val="nil"/>
              <w:bottom w:val="single" w:sz="4" w:space="0" w:color="auto"/>
              <w:right w:val="single" w:sz="4" w:space="0" w:color="auto"/>
            </w:tcBorders>
            <w:noWrap/>
            <w:vAlign w:val="center"/>
          </w:tcPr>
          <w:p w14:paraId="7331C1A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-0.0426</w:t>
            </w:r>
          </w:p>
        </w:tc>
        <w:tc>
          <w:tcPr>
            <w:tcW w:w="356" w:type="pct"/>
            <w:tcBorders>
              <w:top w:val="nil"/>
              <w:left w:val="nil"/>
              <w:bottom w:val="single" w:sz="4" w:space="0" w:color="auto"/>
              <w:right w:val="single" w:sz="4" w:space="0" w:color="auto"/>
            </w:tcBorders>
            <w:noWrap/>
            <w:vAlign w:val="center"/>
          </w:tcPr>
          <w:p w14:paraId="56DFCC4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0.248*</w:t>
            </w:r>
          </w:p>
        </w:tc>
        <w:tc>
          <w:tcPr>
            <w:tcW w:w="392" w:type="pct"/>
            <w:tcBorders>
              <w:top w:val="nil"/>
              <w:left w:val="nil"/>
              <w:bottom w:val="single" w:sz="4" w:space="0" w:color="auto"/>
              <w:right w:val="single" w:sz="8" w:space="0" w:color="auto"/>
            </w:tcBorders>
            <w:noWrap/>
            <w:vAlign w:val="center"/>
          </w:tcPr>
          <w:p w14:paraId="62ADD10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0.276*</w:t>
            </w:r>
          </w:p>
        </w:tc>
      </w:tr>
      <w:tr w:rsidR="00B0223B" w:rsidRPr="00E13EA1" w14:paraId="0F5D17C5"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45C2D8AA"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Seed yield (g/plant)</w:t>
            </w:r>
          </w:p>
        </w:tc>
        <w:tc>
          <w:tcPr>
            <w:tcW w:w="127" w:type="pct"/>
            <w:tcBorders>
              <w:top w:val="single" w:sz="4" w:space="0" w:color="auto"/>
              <w:left w:val="nil"/>
              <w:bottom w:val="single" w:sz="4" w:space="0" w:color="auto"/>
              <w:right w:val="single" w:sz="4" w:space="0" w:color="auto"/>
            </w:tcBorders>
          </w:tcPr>
          <w:p w14:paraId="5EFED67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71764B8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623B572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198B2B2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0B02D1D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063986D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456" w:type="pct"/>
            <w:tcBorders>
              <w:top w:val="nil"/>
              <w:left w:val="nil"/>
              <w:bottom w:val="single" w:sz="4" w:space="0" w:color="auto"/>
              <w:right w:val="single" w:sz="4" w:space="0" w:color="auto"/>
            </w:tcBorders>
            <w:noWrap/>
            <w:vAlign w:val="center"/>
          </w:tcPr>
          <w:p w14:paraId="67F7B0F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244DB88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54AD9625"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0" w:type="pct"/>
            <w:tcBorders>
              <w:top w:val="nil"/>
              <w:left w:val="nil"/>
              <w:bottom w:val="single" w:sz="4" w:space="0" w:color="auto"/>
              <w:right w:val="single" w:sz="4" w:space="0" w:color="auto"/>
            </w:tcBorders>
            <w:noWrap/>
            <w:vAlign w:val="center"/>
          </w:tcPr>
          <w:p w14:paraId="2265E7A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-0.0458</w:t>
            </w:r>
          </w:p>
        </w:tc>
        <w:tc>
          <w:tcPr>
            <w:tcW w:w="356" w:type="pct"/>
            <w:tcBorders>
              <w:top w:val="nil"/>
              <w:left w:val="nil"/>
              <w:bottom w:val="single" w:sz="4" w:space="0" w:color="auto"/>
              <w:right w:val="single" w:sz="4" w:space="0" w:color="auto"/>
            </w:tcBorders>
            <w:noWrap/>
            <w:vAlign w:val="center"/>
          </w:tcPr>
          <w:p w14:paraId="3A73CB5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0.937**</w:t>
            </w:r>
          </w:p>
        </w:tc>
        <w:tc>
          <w:tcPr>
            <w:tcW w:w="392" w:type="pct"/>
            <w:tcBorders>
              <w:top w:val="nil"/>
              <w:left w:val="nil"/>
              <w:bottom w:val="single" w:sz="4" w:space="0" w:color="auto"/>
              <w:right w:val="single" w:sz="8" w:space="0" w:color="auto"/>
            </w:tcBorders>
            <w:noWrap/>
            <w:vAlign w:val="center"/>
          </w:tcPr>
          <w:p w14:paraId="074C261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0.743**</w:t>
            </w:r>
          </w:p>
        </w:tc>
      </w:tr>
      <w:tr w:rsidR="00B0223B" w:rsidRPr="00E13EA1" w14:paraId="1257F9F2"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01659FE3"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32B3673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278C433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4AFC435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AB0C12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79EDE0A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35D08CC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1CB5C95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04F9218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64876672"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60" w:type="pct"/>
            <w:tcBorders>
              <w:top w:val="nil"/>
              <w:left w:val="nil"/>
              <w:bottom w:val="single" w:sz="4" w:space="0" w:color="auto"/>
              <w:right w:val="single" w:sz="4" w:space="0" w:color="auto"/>
            </w:tcBorders>
            <w:noWrap/>
            <w:vAlign w:val="center"/>
          </w:tcPr>
          <w:p w14:paraId="397204A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-0.0522</w:t>
            </w:r>
          </w:p>
        </w:tc>
        <w:tc>
          <w:tcPr>
            <w:tcW w:w="356" w:type="pct"/>
            <w:tcBorders>
              <w:top w:val="nil"/>
              <w:left w:val="nil"/>
              <w:bottom w:val="single" w:sz="4" w:space="0" w:color="auto"/>
              <w:right w:val="single" w:sz="4" w:space="0" w:color="auto"/>
            </w:tcBorders>
            <w:noWrap/>
            <w:vAlign w:val="center"/>
          </w:tcPr>
          <w:p w14:paraId="662A0B7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0.960**</w:t>
            </w:r>
          </w:p>
        </w:tc>
        <w:tc>
          <w:tcPr>
            <w:tcW w:w="392" w:type="pct"/>
            <w:tcBorders>
              <w:top w:val="nil"/>
              <w:left w:val="nil"/>
              <w:bottom w:val="single" w:sz="4" w:space="0" w:color="auto"/>
              <w:right w:val="single" w:sz="8" w:space="0" w:color="auto"/>
            </w:tcBorders>
            <w:noWrap/>
            <w:vAlign w:val="center"/>
          </w:tcPr>
          <w:p w14:paraId="7607551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0.743**</w:t>
            </w:r>
          </w:p>
        </w:tc>
      </w:tr>
      <w:tr w:rsidR="00B0223B" w:rsidRPr="00E13EA1" w14:paraId="239FF9FF"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541C815E"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Oil content (%)</w:t>
            </w:r>
          </w:p>
        </w:tc>
        <w:tc>
          <w:tcPr>
            <w:tcW w:w="127" w:type="pct"/>
            <w:tcBorders>
              <w:top w:val="single" w:sz="4" w:space="0" w:color="auto"/>
              <w:left w:val="nil"/>
              <w:bottom w:val="single" w:sz="4" w:space="0" w:color="auto"/>
              <w:right w:val="single" w:sz="4" w:space="0" w:color="auto"/>
            </w:tcBorders>
          </w:tcPr>
          <w:p w14:paraId="649BE5C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4BCB4CC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514D325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199097A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5B16EB6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1951094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54DD101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3FBEA6B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2" w:type="pct"/>
            <w:tcBorders>
              <w:top w:val="nil"/>
              <w:left w:val="nil"/>
              <w:bottom w:val="single" w:sz="4" w:space="0" w:color="auto"/>
              <w:right w:val="single" w:sz="4" w:space="0" w:color="auto"/>
            </w:tcBorders>
            <w:noWrap/>
            <w:vAlign w:val="center"/>
          </w:tcPr>
          <w:p w14:paraId="100E469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0" w:type="pct"/>
            <w:tcBorders>
              <w:top w:val="nil"/>
              <w:left w:val="nil"/>
              <w:bottom w:val="single" w:sz="4" w:space="0" w:color="auto"/>
              <w:right w:val="single" w:sz="4" w:space="0" w:color="auto"/>
            </w:tcBorders>
            <w:noWrap/>
            <w:vAlign w:val="center"/>
          </w:tcPr>
          <w:p w14:paraId="0EB80593"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56" w:type="pct"/>
            <w:tcBorders>
              <w:top w:val="nil"/>
              <w:left w:val="nil"/>
              <w:bottom w:val="single" w:sz="4" w:space="0" w:color="auto"/>
              <w:right w:val="single" w:sz="4" w:space="0" w:color="auto"/>
            </w:tcBorders>
            <w:noWrap/>
            <w:vAlign w:val="center"/>
          </w:tcPr>
          <w:p w14:paraId="44BA9AA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0.302**</w:t>
            </w:r>
          </w:p>
        </w:tc>
        <w:tc>
          <w:tcPr>
            <w:tcW w:w="392" w:type="pct"/>
            <w:tcBorders>
              <w:top w:val="nil"/>
              <w:left w:val="nil"/>
              <w:bottom w:val="single" w:sz="4" w:space="0" w:color="auto"/>
              <w:right w:val="single" w:sz="8" w:space="0" w:color="auto"/>
            </w:tcBorders>
            <w:noWrap/>
            <w:vAlign w:val="center"/>
          </w:tcPr>
          <w:p w14:paraId="45CB4EE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-0.0449</w:t>
            </w:r>
          </w:p>
        </w:tc>
      </w:tr>
      <w:tr w:rsidR="00B0223B" w:rsidRPr="00E13EA1" w14:paraId="57707784"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4B4676F0"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694DC41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67682CD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228E5FA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AF827B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2D186B1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1CD1933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2F08BB5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7D07815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23FAFD0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60" w:type="pct"/>
            <w:tcBorders>
              <w:top w:val="nil"/>
              <w:left w:val="nil"/>
              <w:bottom w:val="single" w:sz="4" w:space="0" w:color="auto"/>
              <w:right w:val="single" w:sz="4" w:space="0" w:color="auto"/>
            </w:tcBorders>
            <w:noWrap/>
            <w:vAlign w:val="center"/>
          </w:tcPr>
          <w:p w14:paraId="6EC964AE"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56" w:type="pct"/>
            <w:tcBorders>
              <w:top w:val="nil"/>
              <w:left w:val="nil"/>
              <w:bottom w:val="single" w:sz="4" w:space="0" w:color="auto"/>
              <w:right w:val="single" w:sz="4" w:space="0" w:color="auto"/>
            </w:tcBorders>
            <w:noWrap/>
            <w:vAlign w:val="center"/>
          </w:tcPr>
          <w:p w14:paraId="3F286C6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0.227*</w:t>
            </w:r>
          </w:p>
        </w:tc>
        <w:tc>
          <w:tcPr>
            <w:tcW w:w="392" w:type="pct"/>
            <w:tcBorders>
              <w:top w:val="nil"/>
              <w:left w:val="nil"/>
              <w:bottom w:val="single" w:sz="4" w:space="0" w:color="auto"/>
              <w:right w:val="single" w:sz="8" w:space="0" w:color="auto"/>
            </w:tcBorders>
            <w:noWrap/>
            <w:vAlign w:val="center"/>
          </w:tcPr>
          <w:p w14:paraId="0CD4B6A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-0.0502</w:t>
            </w:r>
          </w:p>
        </w:tc>
      </w:tr>
      <w:tr w:rsidR="00B0223B" w:rsidRPr="00E13EA1" w14:paraId="553B33C6" w14:textId="77777777" w:rsidTr="00B0223B">
        <w:trPr>
          <w:trHeight w:val="262"/>
        </w:trPr>
        <w:tc>
          <w:tcPr>
            <w:tcW w:w="755" w:type="pct"/>
            <w:vMerge w:val="restart"/>
            <w:tcBorders>
              <w:top w:val="nil"/>
              <w:left w:val="single" w:sz="8" w:space="0" w:color="auto"/>
              <w:right w:val="single" w:sz="4" w:space="0" w:color="auto"/>
            </w:tcBorders>
            <w:noWrap/>
            <w:vAlign w:val="center"/>
            <w:hideMark/>
          </w:tcPr>
          <w:p w14:paraId="10A5E20A"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Oil yield (kg ha</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 xml:space="preserve">) </w:t>
            </w:r>
          </w:p>
        </w:tc>
        <w:tc>
          <w:tcPr>
            <w:tcW w:w="127" w:type="pct"/>
            <w:tcBorders>
              <w:top w:val="single" w:sz="4" w:space="0" w:color="auto"/>
              <w:left w:val="nil"/>
              <w:bottom w:val="single" w:sz="4" w:space="0" w:color="auto"/>
              <w:right w:val="single" w:sz="4" w:space="0" w:color="auto"/>
            </w:tcBorders>
          </w:tcPr>
          <w:p w14:paraId="46DD605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35C6BB9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241811C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A6E214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7DFEBC6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308E12E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557737C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59A29DCF"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4E8CFEF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0" w:type="pct"/>
            <w:tcBorders>
              <w:top w:val="nil"/>
              <w:left w:val="nil"/>
              <w:bottom w:val="single" w:sz="4" w:space="0" w:color="auto"/>
              <w:right w:val="single" w:sz="4" w:space="0" w:color="auto"/>
            </w:tcBorders>
            <w:noWrap/>
            <w:vAlign w:val="center"/>
          </w:tcPr>
          <w:p w14:paraId="121E31B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 </w:t>
            </w:r>
          </w:p>
        </w:tc>
        <w:tc>
          <w:tcPr>
            <w:tcW w:w="356" w:type="pct"/>
            <w:tcBorders>
              <w:top w:val="nil"/>
              <w:left w:val="nil"/>
              <w:bottom w:val="single" w:sz="4" w:space="0" w:color="auto"/>
              <w:right w:val="single" w:sz="4" w:space="0" w:color="auto"/>
            </w:tcBorders>
            <w:noWrap/>
            <w:vAlign w:val="center"/>
          </w:tcPr>
          <w:p w14:paraId="2B66B145"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92" w:type="pct"/>
            <w:tcBorders>
              <w:top w:val="nil"/>
              <w:left w:val="nil"/>
              <w:bottom w:val="single" w:sz="4" w:space="0" w:color="auto"/>
              <w:right w:val="single" w:sz="8" w:space="0" w:color="auto"/>
            </w:tcBorders>
            <w:noWrap/>
            <w:vAlign w:val="center"/>
          </w:tcPr>
          <w:p w14:paraId="1DAB71D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0.937**</w:t>
            </w:r>
          </w:p>
        </w:tc>
      </w:tr>
      <w:tr w:rsidR="00B0223B" w:rsidRPr="00E13EA1" w14:paraId="6B7529DA" w14:textId="77777777" w:rsidTr="00B0223B">
        <w:trPr>
          <w:trHeight w:val="262"/>
        </w:trPr>
        <w:tc>
          <w:tcPr>
            <w:tcW w:w="755" w:type="pct"/>
            <w:vMerge/>
            <w:tcBorders>
              <w:left w:val="single" w:sz="8" w:space="0" w:color="auto"/>
              <w:bottom w:val="single" w:sz="4" w:space="0" w:color="auto"/>
              <w:right w:val="single" w:sz="4" w:space="0" w:color="auto"/>
            </w:tcBorders>
            <w:noWrap/>
            <w:vAlign w:val="center"/>
          </w:tcPr>
          <w:p w14:paraId="5B3E17A2"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nil"/>
              <w:bottom w:val="single" w:sz="4" w:space="0" w:color="auto"/>
              <w:right w:val="single" w:sz="4" w:space="0" w:color="auto"/>
            </w:tcBorders>
          </w:tcPr>
          <w:p w14:paraId="781D807C"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1ED6FEB3"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nil"/>
              <w:bottom w:val="single" w:sz="4" w:space="0" w:color="auto"/>
              <w:right w:val="single" w:sz="4" w:space="0" w:color="auto"/>
            </w:tcBorders>
            <w:noWrap/>
            <w:vAlign w:val="center"/>
          </w:tcPr>
          <w:p w14:paraId="38F5D10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nil"/>
              <w:bottom w:val="single" w:sz="4" w:space="0" w:color="auto"/>
              <w:right w:val="single" w:sz="4" w:space="0" w:color="auto"/>
            </w:tcBorders>
            <w:noWrap/>
            <w:vAlign w:val="center"/>
          </w:tcPr>
          <w:p w14:paraId="495FBAC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nil"/>
              <w:bottom w:val="single" w:sz="4" w:space="0" w:color="auto"/>
              <w:right w:val="single" w:sz="4" w:space="0" w:color="auto"/>
            </w:tcBorders>
            <w:noWrap/>
            <w:vAlign w:val="center"/>
          </w:tcPr>
          <w:p w14:paraId="788D2C9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nil"/>
              <w:bottom w:val="single" w:sz="4" w:space="0" w:color="auto"/>
              <w:right w:val="single" w:sz="4" w:space="0" w:color="auto"/>
            </w:tcBorders>
            <w:noWrap/>
            <w:vAlign w:val="center"/>
          </w:tcPr>
          <w:p w14:paraId="5AF4CE4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nil"/>
              <w:bottom w:val="single" w:sz="4" w:space="0" w:color="auto"/>
              <w:right w:val="single" w:sz="4" w:space="0" w:color="auto"/>
            </w:tcBorders>
            <w:noWrap/>
            <w:vAlign w:val="center"/>
          </w:tcPr>
          <w:p w14:paraId="7C9AA52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53BEB2D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nil"/>
              <w:bottom w:val="single" w:sz="4" w:space="0" w:color="auto"/>
              <w:right w:val="single" w:sz="4" w:space="0" w:color="auto"/>
            </w:tcBorders>
            <w:noWrap/>
            <w:vAlign w:val="center"/>
          </w:tcPr>
          <w:p w14:paraId="55DEDA4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0" w:type="pct"/>
            <w:tcBorders>
              <w:top w:val="nil"/>
              <w:left w:val="nil"/>
              <w:bottom w:val="single" w:sz="4" w:space="0" w:color="auto"/>
              <w:right w:val="single" w:sz="4" w:space="0" w:color="auto"/>
            </w:tcBorders>
            <w:noWrap/>
            <w:vAlign w:val="center"/>
          </w:tcPr>
          <w:p w14:paraId="61680A1D"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56" w:type="pct"/>
            <w:tcBorders>
              <w:top w:val="nil"/>
              <w:left w:val="nil"/>
              <w:bottom w:val="single" w:sz="4" w:space="0" w:color="auto"/>
              <w:right w:val="single" w:sz="4" w:space="0" w:color="auto"/>
            </w:tcBorders>
            <w:noWrap/>
            <w:vAlign w:val="center"/>
          </w:tcPr>
          <w:p w14:paraId="6F58E934" w14:textId="77777777" w:rsidR="00E13EA1" w:rsidRPr="00E13EA1" w:rsidRDefault="00E13EA1" w:rsidP="00E13EA1">
            <w:pPr>
              <w:spacing w:after="0" w:line="240" w:lineRule="auto"/>
              <w:jc w:val="center"/>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c>
          <w:tcPr>
            <w:tcW w:w="392" w:type="pct"/>
            <w:tcBorders>
              <w:top w:val="nil"/>
              <w:left w:val="nil"/>
              <w:bottom w:val="single" w:sz="4" w:space="0" w:color="auto"/>
              <w:right w:val="single" w:sz="8" w:space="0" w:color="auto"/>
            </w:tcBorders>
            <w:noWrap/>
            <w:vAlign w:val="center"/>
          </w:tcPr>
          <w:p w14:paraId="40F7549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0.960**</w:t>
            </w:r>
          </w:p>
        </w:tc>
      </w:tr>
      <w:tr w:rsidR="00B0223B" w:rsidRPr="00E13EA1" w14:paraId="66A57532" w14:textId="77777777" w:rsidTr="00B0223B">
        <w:trPr>
          <w:trHeight w:val="273"/>
        </w:trPr>
        <w:tc>
          <w:tcPr>
            <w:tcW w:w="755" w:type="pct"/>
            <w:vMerge w:val="restart"/>
            <w:tcBorders>
              <w:top w:val="nil"/>
              <w:left w:val="single" w:sz="8" w:space="0" w:color="auto"/>
              <w:right w:val="single" w:sz="4" w:space="0" w:color="auto"/>
            </w:tcBorders>
            <w:noWrap/>
            <w:vAlign w:val="center"/>
            <w:hideMark/>
          </w:tcPr>
          <w:p w14:paraId="08D379D9"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r w:rsidRPr="00E13EA1">
              <w:rPr>
                <w:rFonts w:ascii="Times New Roman" w:eastAsia="Times New Roman" w:hAnsi="Times New Roman" w:cs="Times New Roman"/>
                <w:b/>
                <w:bCs/>
                <w:color w:val="000000"/>
                <w:kern w:val="0"/>
                <w:lang w:eastAsia="en-IN"/>
                <w14:ligatures w14:val="none"/>
              </w:rPr>
              <w:t>Seed yield (kg ha</w:t>
            </w:r>
            <w:r w:rsidRPr="00E13EA1">
              <w:rPr>
                <w:rFonts w:ascii="Times New Roman" w:eastAsia="Times New Roman" w:hAnsi="Times New Roman" w:cs="Times New Roman"/>
                <w:b/>
                <w:bCs/>
                <w:color w:val="000000"/>
                <w:kern w:val="0"/>
                <w:vertAlign w:val="superscript"/>
                <w:lang w:eastAsia="en-IN"/>
                <w14:ligatures w14:val="none"/>
              </w:rPr>
              <w:t>-1</w:t>
            </w:r>
            <w:r w:rsidRPr="00E13EA1">
              <w:rPr>
                <w:rFonts w:ascii="Times New Roman" w:eastAsia="Times New Roman" w:hAnsi="Times New Roman" w:cs="Times New Roman"/>
                <w:b/>
                <w:bCs/>
                <w:color w:val="000000"/>
                <w:kern w:val="0"/>
                <w:lang w:eastAsia="en-IN"/>
                <w14:ligatures w14:val="none"/>
              </w:rPr>
              <w:t>)</w:t>
            </w:r>
          </w:p>
        </w:tc>
        <w:tc>
          <w:tcPr>
            <w:tcW w:w="127" w:type="pct"/>
            <w:tcBorders>
              <w:top w:val="single" w:sz="4" w:space="0" w:color="auto"/>
              <w:left w:val="nil"/>
              <w:bottom w:val="single" w:sz="4" w:space="0" w:color="auto"/>
              <w:right w:val="single" w:sz="4" w:space="0" w:color="auto"/>
            </w:tcBorders>
          </w:tcPr>
          <w:p w14:paraId="33F631C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p</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06E1799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nil"/>
              <w:left w:val="single" w:sz="4" w:space="0" w:color="auto"/>
              <w:bottom w:val="single" w:sz="4" w:space="0" w:color="auto"/>
              <w:right w:val="single" w:sz="8" w:space="0" w:color="auto"/>
            </w:tcBorders>
            <w:noWrap/>
            <w:vAlign w:val="center"/>
          </w:tcPr>
          <w:p w14:paraId="1303445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nil"/>
              <w:left w:val="single" w:sz="4" w:space="0" w:color="auto"/>
              <w:bottom w:val="single" w:sz="4" w:space="0" w:color="auto"/>
              <w:right w:val="single" w:sz="8" w:space="0" w:color="auto"/>
            </w:tcBorders>
            <w:noWrap/>
            <w:vAlign w:val="center"/>
          </w:tcPr>
          <w:p w14:paraId="7F61A24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nil"/>
              <w:left w:val="single" w:sz="4" w:space="0" w:color="auto"/>
              <w:bottom w:val="single" w:sz="4" w:space="0" w:color="auto"/>
              <w:right w:val="single" w:sz="8" w:space="0" w:color="auto"/>
            </w:tcBorders>
            <w:noWrap/>
            <w:vAlign w:val="center"/>
          </w:tcPr>
          <w:p w14:paraId="5F9C8F5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nil"/>
              <w:left w:val="single" w:sz="4" w:space="0" w:color="auto"/>
              <w:bottom w:val="single" w:sz="4" w:space="0" w:color="auto"/>
              <w:right w:val="single" w:sz="8" w:space="0" w:color="auto"/>
            </w:tcBorders>
            <w:noWrap/>
            <w:vAlign w:val="center"/>
          </w:tcPr>
          <w:p w14:paraId="1433999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nil"/>
              <w:left w:val="single" w:sz="4" w:space="0" w:color="auto"/>
              <w:bottom w:val="single" w:sz="4" w:space="0" w:color="auto"/>
              <w:right w:val="single" w:sz="8" w:space="0" w:color="auto"/>
            </w:tcBorders>
            <w:noWrap/>
            <w:vAlign w:val="center"/>
          </w:tcPr>
          <w:p w14:paraId="1A988E1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single" w:sz="4" w:space="0" w:color="auto"/>
              <w:bottom w:val="single" w:sz="4" w:space="0" w:color="auto"/>
              <w:right w:val="single" w:sz="8" w:space="0" w:color="auto"/>
            </w:tcBorders>
            <w:noWrap/>
            <w:vAlign w:val="center"/>
          </w:tcPr>
          <w:p w14:paraId="6990372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nil"/>
              <w:left w:val="single" w:sz="4" w:space="0" w:color="auto"/>
              <w:bottom w:val="single" w:sz="4" w:space="0" w:color="auto"/>
              <w:right w:val="single" w:sz="8" w:space="0" w:color="auto"/>
            </w:tcBorders>
            <w:noWrap/>
            <w:vAlign w:val="center"/>
          </w:tcPr>
          <w:p w14:paraId="5CA1172E"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0" w:type="pct"/>
            <w:tcBorders>
              <w:top w:val="nil"/>
              <w:left w:val="single" w:sz="4" w:space="0" w:color="auto"/>
              <w:bottom w:val="single" w:sz="4" w:space="0" w:color="auto"/>
              <w:right w:val="single" w:sz="8" w:space="0" w:color="auto"/>
            </w:tcBorders>
            <w:noWrap/>
            <w:vAlign w:val="center"/>
          </w:tcPr>
          <w:p w14:paraId="2B03202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56" w:type="pct"/>
            <w:tcBorders>
              <w:top w:val="nil"/>
              <w:left w:val="single" w:sz="4" w:space="0" w:color="auto"/>
              <w:bottom w:val="single" w:sz="4" w:space="0" w:color="auto"/>
              <w:right w:val="single" w:sz="8" w:space="0" w:color="auto"/>
            </w:tcBorders>
            <w:noWrap/>
            <w:vAlign w:val="center"/>
          </w:tcPr>
          <w:p w14:paraId="31F4FC84"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2" w:type="pct"/>
            <w:tcBorders>
              <w:top w:val="nil"/>
              <w:left w:val="single" w:sz="4" w:space="0" w:color="auto"/>
              <w:bottom w:val="single" w:sz="4" w:space="0" w:color="auto"/>
              <w:right w:val="single" w:sz="8" w:space="0" w:color="auto"/>
            </w:tcBorders>
            <w:noWrap/>
            <w:vAlign w:val="center"/>
          </w:tcPr>
          <w:p w14:paraId="1E881BF6"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val="en-US" w:eastAsia="en-IN"/>
                <w14:ligatures w14:val="none"/>
              </w:rPr>
              <w:t>1</w:t>
            </w:r>
          </w:p>
        </w:tc>
      </w:tr>
      <w:tr w:rsidR="00B0223B" w:rsidRPr="00E13EA1" w14:paraId="15D456DD" w14:textId="77777777" w:rsidTr="00B0223B">
        <w:trPr>
          <w:trHeight w:val="273"/>
        </w:trPr>
        <w:tc>
          <w:tcPr>
            <w:tcW w:w="755" w:type="pct"/>
            <w:vMerge/>
            <w:tcBorders>
              <w:left w:val="single" w:sz="8" w:space="0" w:color="auto"/>
              <w:bottom w:val="single" w:sz="4" w:space="0" w:color="auto"/>
              <w:right w:val="single" w:sz="4" w:space="0" w:color="auto"/>
            </w:tcBorders>
            <w:noWrap/>
            <w:vAlign w:val="center"/>
          </w:tcPr>
          <w:p w14:paraId="748DEE48" w14:textId="77777777" w:rsidR="00E13EA1" w:rsidRPr="00E13EA1" w:rsidRDefault="00E13EA1" w:rsidP="00E13EA1">
            <w:pPr>
              <w:spacing w:after="0" w:line="240" w:lineRule="auto"/>
              <w:rPr>
                <w:rFonts w:ascii="Times New Roman" w:eastAsia="Times New Roman" w:hAnsi="Times New Roman" w:cs="Times New Roman"/>
                <w:b/>
                <w:bCs/>
                <w:color w:val="000000"/>
                <w:kern w:val="0"/>
                <w:lang w:eastAsia="en-IN"/>
                <w14:ligatures w14:val="none"/>
              </w:rPr>
            </w:pPr>
          </w:p>
        </w:tc>
        <w:tc>
          <w:tcPr>
            <w:tcW w:w="127" w:type="pct"/>
            <w:tcBorders>
              <w:top w:val="single" w:sz="4" w:space="0" w:color="auto"/>
              <w:left w:val="single" w:sz="4" w:space="0" w:color="auto"/>
              <w:bottom w:val="single" w:sz="4" w:space="0" w:color="auto"/>
              <w:right w:val="single" w:sz="4" w:space="0" w:color="auto"/>
            </w:tcBorders>
          </w:tcPr>
          <w:p w14:paraId="03FB2850"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roofErr w:type="spellStart"/>
            <w:r w:rsidRPr="00E13EA1">
              <w:rPr>
                <w:rFonts w:ascii="Times New Roman" w:eastAsia="Times New Roman" w:hAnsi="Times New Roman" w:cs="Times New Roman"/>
                <w:kern w:val="0"/>
                <w:lang w:val="en-US"/>
                <w14:ligatures w14:val="none"/>
              </w:rPr>
              <w:t>r</w:t>
            </w:r>
            <w:r w:rsidRPr="00E13EA1">
              <w:rPr>
                <w:rFonts w:ascii="Times New Roman" w:eastAsia="Times New Roman" w:hAnsi="Times New Roman" w:cs="Times New Roman"/>
                <w:kern w:val="0"/>
                <w:vertAlign w:val="subscript"/>
                <w:lang w:val="en-US"/>
                <w14:ligatures w14:val="none"/>
              </w:rPr>
              <w:t>g</w:t>
            </w:r>
            <w:proofErr w:type="spellEnd"/>
          </w:p>
        </w:tc>
        <w:tc>
          <w:tcPr>
            <w:tcW w:w="401" w:type="pct"/>
            <w:tcBorders>
              <w:top w:val="single" w:sz="4" w:space="0" w:color="auto"/>
              <w:left w:val="single" w:sz="4" w:space="0" w:color="auto"/>
              <w:bottom w:val="single" w:sz="4" w:space="0" w:color="auto"/>
              <w:right w:val="single" w:sz="4" w:space="0" w:color="auto"/>
            </w:tcBorders>
            <w:noWrap/>
            <w:vAlign w:val="center"/>
          </w:tcPr>
          <w:p w14:paraId="554624C2"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75" w:type="pct"/>
            <w:tcBorders>
              <w:top w:val="single" w:sz="4" w:space="0" w:color="auto"/>
              <w:left w:val="single" w:sz="4" w:space="0" w:color="auto"/>
              <w:bottom w:val="single" w:sz="4" w:space="0" w:color="auto"/>
              <w:right w:val="single" w:sz="4" w:space="0" w:color="auto"/>
            </w:tcBorders>
            <w:noWrap/>
            <w:vAlign w:val="center"/>
          </w:tcPr>
          <w:p w14:paraId="7EFCF9F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24" w:type="pct"/>
            <w:tcBorders>
              <w:top w:val="single" w:sz="4" w:space="0" w:color="auto"/>
              <w:left w:val="single" w:sz="4" w:space="0" w:color="auto"/>
              <w:bottom w:val="single" w:sz="4" w:space="0" w:color="auto"/>
              <w:right w:val="single" w:sz="4" w:space="0" w:color="auto"/>
            </w:tcBorders>
            <w:noWrap/>
            <w:vAlign w:val="center"/>
          </w:tcPr>
          <w:p w14:paraId="4A0DA01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35" w:type="pct"/>
            <w:tcBorders>
              <w:top w:val="single" w:sz="4" w:space="0" w:color="auto"/>
              <w:left w:val="single" w:sz="4" w:space="0" w:color="auto"/>
              <w:bottom w:val="single" w:sz="4" w:space="0" w:color="auto"/>
              <w:right w:val="single" w:sz="4" w:space="0" w:color="auto"/>
            </w:tcBorders>
            <w:noWrap/>
            <w:vAlign w:val="center"/>
          </w:tcPr>
          <w:p w14:paraId="07C370D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4" w:type="pct"/>
            <w:tcBorders>
              <w:top w:val="single" w:sz="4" w:space="0" w:color="auto"/>
              <w:left w:val="single" w:sz="4" w:space="0" w:color="auto"/>
              <w:bottom w:val="single" w:sz="4" w:space="0" w:color="auto"/>
              <w:right w:val="single" w:sz="4" w:space="0" w:color="auto"/>
            </w:tcBorders>
            <w:noWrap/>
            <w:vAlign w:val="center"/>
          </w:tcPr>
          <w:p w14:paraId="6FCCC3D1"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456" w:type="pct"/>
            <w:tcBorders>
              <w:top w:val="single" w:sz="4" w:space="0" w:color="auto"/>
              <w:left w:val="single" w:sz="4" w:space="0" w:color="auto"/>
              <w:bottom w:val="single" w:sz="4" w:space="0" w:color="auto"/>
              <w:right w:val="single" w:sz="4" w:space="0" w:color="auto"/>
            </w:tcBorders>
            <w:noWrap/>
            <w:vAlign w:val="center"/>
          </w:tcPr>
          <w:p w14:paraId="1D810F5B"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single" w:sz="4" w:space="0" w:color="auto"/>
              <w:left w:val="single" w:sz="4" w:space="0" w:color="auto"/>
              <w:bottom w:val="single" w:sz="4" w:space="0" w:color="auto"/>
              <w:right w:val="single" w:sz="4" w:space="0" w:color="auto"/>
            </w:tcBorders>
            <w:noWrap/>
            <w:vAlign w:val="center"/>
          </w:tcPr>
          <w:p w14:paraId="7B36D538"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2" w:type="pct"/>
            <w:tcBorders>
              <w:top w:val="single" w:sz="4" w:space="0" w:color="auto"/>
              <w:left w:val="single" w:sz="4" w:space="0" w:color="auto"/>
              <w:bottom w:val="single" w:sz="4" w:space="0" w:color="auto"/>
              <w:right w:val="single" w:sz="4" w:space="0" w:color="auto"/>
            </w:tcBorders>
            <w:noWrap/>
            <w:vAlign w:val="center"/>
          </w:tcPr>
          <w:p w14:paraId="019ECA45"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60" w:type="pct"/>
            <w:tcBorders>
              <w:top w:val="single" w:sz="4" w:space="0" w:color="auto"/>
              <w:left w:val="single" w:sz="4" w:space="0" w:color="auto"/>
              <w:bottom w:val="single" w:sz="4" w:space="0" w:color="auto"/>
              <w:right w:val="single" w:sz="4" w:space="0" w:color="auto"/>
            </w:tcBorders>
            <w:noWrap/>
            <w:vAlign w:val="center"/>
          </w:tcPr>
          <w:p w14:paraId="43C27589"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56" w:type="pct"/>
            <w:tcBorders>
              <w:top w:val="single" w:sz="4" w:space="0" w:color="auto"/>
              <w:left w:val="single" w:sz="4" w:space="0" w:color="auto"/>
              <w:bottom w:val="single" w:sz="4" w:space="0" w:color="auto"/>
              <w:right w:val="single" w:sz="4" w:space="0" w:color="auto"/>
            </w:tcBorders>
            <w:noWrap/>
            <w:vAlign w:val="center"/>
          </w:tcPr>
          <w:p w14:paraId="1623D2A7"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p>
        </w:tc>
        <w:tc>
          <w:tcPr>
            <w:tcW w:w="392" w:type="pct"/>
            <w:tcBorders>
              <w:top w:val="single" w:sz="4" w:space="0" w:color="auto"/>
              <w:left w:val="single" w:sz="4" w:space="0" w:color="auto"/>
              <w:bottom w:val="single" w:sz="4" w:space="0" w:color="auto"/>
              <w:right w:val="single" w:sz="4" w:space="0" w:color="auto"/>
            </w:tcBorders>
            <w:noWrap/>
            <w:vAlign w:val="center"/>
          </w:tcPr>
          <w:p w14:paraId="7755135A" w14:textId="77777777" w:rsidR="00E13EA1" w:rsidRPr="00E13EA1" w:rsidRDefault="00E13EA1" w:rsidP="00E13EA1">
            <w:pPr>
              <w:spacing w:after="0" w:line="240" w:lineRule="auto"/>
              <w:jc w:val="center"/>
              <w:rPr>
                <w:rFonts w:ascii="Times New Roman" w:eastAsia="Times New Roman" w:hAnsi="Times New Roman" w:cs="Times New Roman"/>
                <w:color w:val="000000"/>
                <w:kern w:val="0"/>
                <w:lang w:eastAsia="en-IN"/>
                <w14:ligatures w14:val="none"/>
              </w:rPr>
            </w:pPr>
            <w:r w:rsidRPr="00E13EA1">
              <w:rPr>
                <w:rFonts w:ascii="Times New Roman" w:eastAsia="Times New Roman" w:hAnsi="Times New Roman" w:cs="Times New Roman"/>
                <w:color w:val="000000"/>
                <w:kern w:val="0"/>
                <w:lang w:eastAsia="en-IN"/>
                <w14:ligatures w14:val="none"/>
              </w:rPr>
              <w:t>1</w:t>
            </w:r>
          </w:p>
        </w:tc>
      </w:tr>
    </w:tbl>
    <w:p w14:paraId="1083D13E" w14:textId="79DF2141" w:rsidR="00E13EA1" w:rsidRDefault="00E13EA1" w:rsidP="00E13EA1">
      <w:pPr>
        <w:rPr>
          <w:rFonts w:ascii="Times New Roman" w:hAnsi="Times New Roman" w:cs="Times New Roman"/>
          <w:b/>
          <w:bCs/>
          <w:sz w:val="24"/>
          <w:szCs w:val="24"/>
        </w:rPr>
      </w:pPr>
      <w:r w:rsidRPr="00E13EA1">
        <w:rPr>
          <w:rFonts w:ascii="Times New Roman" w:hAnsi="Times New Roman" w:cs="Times New Roman"/>
          <w:b/>
          <w:bCs/>
          <w:sz w:val="24"/>
          <w:szCs w:val="24"/>
        </w:rPr>
        <w:t xml:space="preserve">Table 6. Phenotypic and genotypic correlation coefficients between yield and its attributes in sunflower </w:t>
      </w:r>
      <w:r>
        <w:rPr>
          <w:rFonts w:ascii="Times New Roman" w:hAnsi="Times New Roman" w:cs="Times New Roman"/>
          <w:b/>
          <w:bCs/>
          <w:sz w:val="24"/>
          <w:szCs w:val="24"/>
        </w:rPr>
        <w:t>inbred lines</w:t>
      </w:r>
    </w:p>
    <w:p w14:paraId="25B81EBD" w14:textId="6E5D68A1" w:rsidR="00E13EA1" w:rsidRPr="00E13EA1" w:rsidRDefault="00E13EA1" w:rsidP="00E13EA1">
      <w:pPr>
        <w:ind w:left="-426"/>
        <w:rPr>
          <w:rFonts w:ascii="Times New Roman" w:hAnsi="Times New Roman" w:cs="Times New Roman"/>
          <w:b/>
          <w:bCs/>
          <w:sz w:val="24"/>
          <w:szCs w:val="24"/>
        </w:rPr>
      </w:pPr>
      <w:r w:rsidRPr="00E13EA1">
        <w:rPr>
          <w:rFonts w:ascii="Times New Roman" w:hAnsi="Times New Roman" w:cs="Times New Roman"/>
          <w:sz w:val="24"/>
        </w:rPr>
        <w:t>*,</w:t>
      </w:r>
      <w:r w:rsidRPr="00E13EA1">
        <w:rPr>
          <w:rFonts w:ascii="Times New Roman" w:hAnsi="Times New Roman" w:cs="Times New Roman"/>
          <w:spacing w:val="-1"/>
          <w:sz w:val="24"/>
        </w:rPr>
        <w:t xml:space="preserve"> </w:t>
      </w:r>
      <w:r w:rsidRPr="00E13EA1">
        <w:rPr>
          <w:rFonts w:ascii="Times New Roman" w:hAnsi="Times New Roman" w:cs="Times New Roman"/>
          <w:sz w:val="24"/>
        </w:rPr>
        <w:t>**</w:t>
      </w:r>
      <w:r w:rsidRPr="00E13EA1">
        <w:rPr>
          <w:rFonts w:ascii="Times New Roman" w:hAnsi="Times New Roman" w:cs="Times New Roman"/>
          <w:spacing w:val="-1"/>
          <w:sz w:val="24"/>
        </w:rPr>
        <w:t xml:space="preserve"> </w:t>
      </w:r>
      <w:r w:rsidRPr="00E13EA1">
        <w:rPr>
          <w:rFonts w:ascii="Times New Roman" w:hAnsi="Times New Roman" w:cs="Times New Roman"/>
          <w:sz w:val="24"/>
        </w:rPr>
        <w:t>Significant at</w:t>
      </w:r>
      <w:r w:rsidRPr="00E13EA1">
        <w:rPr>
          <w:rFonts w:ascii="Times New Roman" w:hAnsi="Times New Roman" w:cs="Times New Roman"/>
          <w:spacing w:val="-1"/>
          <w:sz w:val="24"/>
        </w:rPr>
        <w:t xml:space="preserve"> </w:t>
      </w:r>
      <w:r w:rsidRPr="00E13EA1">
        <w:rPr>
          <w:rFonts w:ascii="Times New Roman" w:hAnsi="Times New Roman" w:cs="Times New Roman"/>
          <w:sz w:val="24"/>
        </w:rPr>
        <w:t>5% and 1%</w:t>
      </w:r>
      <w:r w:rsidRPr="00E13EA1">
        <w:rPr>
          <w:rFonts w:ascii="Times New Roman" w:hAnsi="Times New Roman" w:cs="Times New Roman"/>
          <w:spacing w:val="-2"/>
          <w:sz w:val="24"/>
        </w:rPr>
        <w:t xml:space="preserve"> </w:t>
      </w:r>
      <w:r w:rsidRPr="00E13EA1">
        <w:rPr>
          <w:rFonts w:ascii="Times New Roman" w:hAnsi="Times New Roman" w:cs="Times New Roman"/>
          <w:sz w:val="24"/>
        </w:rPr>
        <w:t xml:space="preserve">levels, </w:t>
      </w:r>
      <w:r w:rsidRPr="00E13EA1">
        <w:rPr>
          <w:rFonts w:ascii="Times New Roman" w:hAnsi="Times New Roman" w:cs="Times New Roman"/>
          <w:spacing w:val="-2"/>
          <w:sz w:val="24"/>
        </w:rPr>
        <w:t>respectively</w:t>
      </w:r>
    </w:p>
    <w:p w14:paraId="309670E3" w14:textId="5C46B4E9" w:rsidR="00E13EA1" w:rsidRDefault="00E13EA1">
      <w:pPr>
        <w:rPr>
          <w:rFonts w:ascii="Times New Roman" w:hAnsi="Times New Roman" w:cs="Times New Roman"/>
          <w:sz w:val="24"/>
          <w:szCs w:val="24"/>
        </w:rPr>
      </w:pPr>
      <w:r>
        <w:rPr>
          <w:rFonts w:ascii="Times New Roman" w:hAnsi="Times New Roman" w:cs="Times New Roman"/>
          <w:sz w:val="24"/>
          <w:szCs w:val="24"/>
        </w:rPr>
        <w:br w:type="page"/>
      </w:r>
    </w:p>
    <w:tbl>
      <w:tblPr>
        <w:tblpPr w:leftFromText="180" w:rightFromText="180" w:vertAnchor="text" w:horzAnchor="margin" w:tblpXSpec="center" w:tblpY="633"/>
        <w:tblW w:w="14257" w:type="dxa"/>
        <w:tblLook w:val="04A0" w:firstRow="1" w:lastRow="0" w:firstColumn="1" w:lastColumn="0" w:noHBand="0" w:noVBand="1"/>
      </w:tblPr>
      <w:tblGrid>
        <w:gridCol w:w="2015"/>
        <w:gridCol w:w="405"/>
        <w:gridCol w:w="1132"/>
        <w:gridCol w:w="1068"/>
        <w:gridCol w:w="1062"/>
        <w:gridCol w:w="1062"/>
        <w:gridCol w:w="1118"/>
        <w:gridCol w:w="1305"/>
        <w:gridCol w:w="950"/>
        <w:gridCol w:w="1062"/>
        <w:gridCol w:w="932"/>
        <w:gridCol w:w="1062"/>
        <w:gridCol w:w="1084"/>
      </w:tblGrid>
      <w:tr w:rsidR="00E13EA1" w:rsidRPr="00E13EA1" w14:paraId="3628E90A" w14:textId="77777777" w:rsidTr="00A005D2">
        <w:trPr>
          <w:trHeight w:val="418"/>
        </w:trPr>
        <w:tc>
          <w:tcPr>
            <w:tcW w:w="2015" w:type="dxa"/>
            <w:tcBorders>
              <w:top w:val="single" w:sz="8" w:space="0" w:color="auto"/>
              <w:left w:val="single" w:sz="8" w:space="0" w:color="auto"/>
              <w:bottom w:val="single" w:sz="4" w:space="0" w:color="auto"/>
              <w:right w:val="single" w:sz="4" w:space="0" w:color="auto"/>
            </w:tcBorders>
            <w:vAlign w:val="center"/>
            <w:hideMark/>
          </w:tcPr>
          <w:p w14:paraId="5E11EDD2"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lastRenderedPageBreak/>
              <w:t> </w:t>
            </w:r>
          </w:p>
        </w:tc>
        <w:tc>
          <w:tcPr>
            <w:tcW w:w="405" w:type="dxa"/>
            <w:tcBorders>
              <w:top w:val="single" w:sz="4" w:space="0" w:color="auto"/>
              <w:left w:val="nil"/>
              <w:bottom w:val="single" w:sz="4" w:space="0" w:color="auto"/>
              <w:right w:val="single" w:sz="4" w:space="0" w:color="auto"/>
            </w:tcBorders>
          </w:tcPr>
          <w:p w14:paraId="70DD6B4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p>
        </w:tc>
        <w:tc>
          <w:tcPr>
            <w:tcW w:w="1132" w:type="dxa"/>
            <w:tcBorders>
              <w:top w:val="single" w:sz="4" w:space="0" w:color="auto"/>
              <w:left w:val="single" w:sz="4" w:space="0" w:color="auto"/>
              <w:bottom w:val="single" w:sz="4" w:space="0" w:color="auto"/>
              <w:right w:val="single" w:sz="4" w:space="0" w:color="auto"/>
            </w:tcBorders>
            <w:vAlign w:val="center"/>
            <w:hideMark/>
          </w:tcPr>
          <w:p w14:paraId="7969626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Days to 50% flowering</w:t>
            </w:r>
          </w:p>
        </w:tc>
        <w:tc>
          <w:tcPr>
            <w:tcW w:w="1068" w:type="dxa"/>
            <w:tcBorders>
              <w:top w:val="single" w:sz="8" w:space="0" w:color="auto"/>
              <w:left w:val="nil"/>
              <w:bottom w:val="single" w:sz="4" w:space="0" w:color="auto"/>
              <w:right w:val="single" w:sz="4" w:space="0" w:color="auto"/>
            </w:tcBorders>
            <w:vAlign w:val="center"/>
            <w:hideMark/>
          </w:tcPr>
          <w:p w14:paraId="5AF0DA9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Days to maturity</w:t>
            </w:r>
          </w:p>
        </w:tc>
        <w:tc>
          <w:tcPr>
            <w:tcW w:w="1062" w:type="dxa"/>
            <w:tcBorders>
              <w:top w:val="single" w:sz="8" w:space="0" w:color="auto"/>
              <w:left w:val="nil"/>
              <w:bottom w:val="single" w:sz="4" w:space="0" w:color="auto"/>
              <w:right w:val="single" w:sz="4" w:space="0" w:color="auto"/>
            </w:tcBorders>
            <w:vAlign w:val="center"/>
            <w:hideMark/>
          </w:tcPr>
          <w:p w14:paraId="64FDBBB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Final Plant Stand</w:t>
            </w:r>
          </w:p>
        </w:tc>
        <w:tc>
          <w:tcPr>
            <w:tcW w:w="1062" w:type="dxa"/>
            <w:tcBorders>
              <w:top w:val="single" w:sz="8" w:space="0" w:color="auto"/>
              <w:left w:val="nil"/>
              <w:bottom w:val="single" w:sz="4" w:space="0" w:color="auto"/>
              <w:right w:val="single" w:sz="4" w:space="0" w:color="auto"/>
            </w:tcBorders>
            <w:vAlign w:val="center"/>
            <w:hideMark/>
          </w:tcPr>
          <w:p w14:paraId="75179A3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Plant height (cm)</w:t>
            </w:r>
          </w:p>
        </w:tc>
        <w:tc>
          <w:tcPr>
            <w:tcW w:w="1118" w:type="dxa"/>
            <w:tcBorders>
              <w:top w:val="single" w:sz="8" w:space="0" w:color="auto"/>
              <w:left w:val="nil"/>
              <w:bottom w:val="single" w:sz="4" w:space="0" w:color="auto"/>
              <w:right w:val="single" w:sz="4" w:space="0" w:color="auto"/>
            </w:tcBorders>
            <w:vAlign w:val="center"/>
            <w:hideMark/>
          </w:tcPr>
          <w:p w14:paraId="25854E4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Head Diameter (cm)</w:t>
            </w:r>
          </w:p>
        </w:tc>
        <w:tc>
          <w:tcPr>
            <w:tcW w:w="1305" w:type="dxa"/>
            <w:tcBorders>
              <w:top w:val="single" w:sz="8" w:space="0" w:color="auto"/>
              <w:left w:val="nil"/>
              <w:bottom w:val="single" w:sz="4" w:space="0" w:color="auto"/>
              <w:right w:val="single" w:sz="4" w:space="0" w:color="auto"/>
            </w:tcBorders>
            <w:vAlign w:val="center"/>
            <w:hideMark/>
          </w:tcPr>
          <w:p w14:paraId="06181F0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 xml:space="preserve">Volumetric weight </w:t>
            </w:r>
          </w:p>
          <w:p w14:paraId="666C373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(g 100ml</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c>
          <w:tcPr>
            <w:tcW w:w="950" w:type="dxa"/>
            <w:tcBorders>
              <w:top w:val="single" w:sz="8" w:space="0" w:color="auto"/>
              <w:left w:val="nil"/>
              <w:bottom w:val="single" w:sz="4" w:space="0" w:color="auto"/>
              <w:right w:val="single" w:sz="4" w:space="0" w:color="auto"/>
            </w:tcBorders>
            <w:vAlign w:val="center"/>
            <w:hideMark/>
          </w:tcPr>
          <w:p w14:paraId="608E749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100 seed weight (g)</w:t>
            </w:r>
          </w:p>
        </w:tc>
        <w:tc>
          <w:tcPr>
            <w:tcW w:w="1062" w:type="dxa"/>
            <w:tcBorders>
              <w:top w:val="single" w:sz="8" w:space="0" w:color="auto"/>
              <w:left w:val="nil"/>
              <w:bottom w:val="single" w:sz="4" w:space="0" w:color="auto"/>
              <w:right w:val="single" w:sz="4" w:space="0" w:color="auto"/>
            </w:tcBorders>
            <w:vAlign w:val="center"/>
            <w:hideMark/>
          </w:tcPr>
          <w:p w14:paraId="541AE51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 xml:space="preserve">Seed yield </w:t>
            </w:r>
          </w:p>
          <w:p w14:paraId="26D3C4A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(g/plant)</w:t>
            </w:r>
          </w:p>
        </w:tc>
        <w:tc>
          <w:tcPr>
            <w:tcW w:w="932" w:type="dxa"/>
            <w:tcBorders>
              <w:top w:val="single" w:sz="8" w:space="0" w:color="auto"/>
              <w:left w:val="nil"/>
              <w:bottom w:val="single" w:sz="4" w:space="0" w:color="auto"/>
              <w:right w:val="single" w:sz="4" w:space="0" w:color="auto"/>
            </w:tcBorders>
            <w:vAlign w:val="center"/>
            <w:hideMark/>
          </w:tcPr>
          <w:p w14:paraId="252CFD7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Oil content (%)</w:t>
            </w:r>
          </w:p>
        </w:tc>
        <w:tc>
          <w:tcPr>
            <w:tcW w:w="1062" w:type="dxa"/>
            <w:tcBorders>
              <w:top w:val="single" w:sz="8" w:space="0" w:color="auto"/>
              <w:left w:val="nil"/>
              <w:bottom w:val="single" w:sz="4" w:space="0" w:color="auto"/>
              <w:right w:val="single" w:sz="4" w:space="0" w:color="auto"/>
            </w:tcBorders>
            <w:vAlign w:val="center"/>
            <w:hideMark/>
          </w:tcPr>
          <w:p w14:paraId="4A045ED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Oil yield (kg ha</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c>
          <w:tcPr>
            <w:tcW w:w="1084" w:type="dxa"/>
            <w:tcBorders>
              <w:top w:val="single" w:sz="8" w:space="0" w:color="auto"/>
              <w:left w:val="nil"/>
              <w:bottom w:val="single" w:sz="4" w:space="0" w:color="auto"/>
              <w:right w:val="single" w:sz="8" w:space="0" w:color="auto"/>
            </w:tcBorders>
            <w:vAlign w:val="center"/>
            <w:hideMark/>
          </w:tcPr>
          <w:p w14:paraId="24B69F0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Seed yield</w:t>
            </w:r>
          </w:p>
          <w:p w14:paraId="0CFF388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 xml:space="preserve"> (kg ha</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r>
      <w:tr w:rsidR="00E13EA1" w:rsidRPr="00E13EA1" w14:paraId="00A926C8" w14:textId="77777777" w:rsidTr="00A005D2">
        <w:trPr>
          <w:trHeight w:val="137"/>
        </w:trPr>
        <w:tc>
          <w:tcPr>
            <w:tcW w:w="2015" w:type="dxa"/>
            <w:vMerge w:val="restart"/>
            <w:tcBorders>
              <w:top w:val="nil"/>
              <w:left w:val="single" w:sz="8" w:space="0" w:color="auto"/>
              <w:right w:val="single" w:sz="4" w:space="0" w:color="auto"/>
            </w:tcBorders>
            <w:vAlign w:val="center"/>
            <w:hideMark/>
          </w:tcPr>
          <w:p w14:paraId="5A80F57B"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Days to 50% flowering</w:t>
            </w:r>
          </w:p>
        </w:tc>
        <w:tc>
          <w:tcPr>
            <w:tcW w:w="405" w:type="dxa"/>
            <w:tcBorders>
              <w:top w:val="single" w:sz="4" w:space="0" w:color="auto"/>
              <w:left w:val="nil"/>
              <w:bottom w:val="single" w:sz="4" w:space="0" w:color="auto"/>
              <w:right w:val="single" w:sz="4" w:space="0" w:color="auto"/>
            </w:tcBorders>
          </w:tcPr>
          <w:p w14:paraId="2056492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vAlign w:val="center"/>
            <w:hideMark/>
          </w:tcPr>
          <w:p w14:paraId="29410C0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0.0011</w:t>
            </w:r>
          </w:p>
        </w:tc>
        <w:tc>
          <w:tcPr>
            <w:tcW w:w="1068" w:type="dxa"/>
            <w:tcBorders>
              <w:top w:val="nil"/>
              <w:left w:val="nil"/>
              <w:bottom w:val="single" w:sz="4" w:space="0" w:color="auto"/>
              <w:right w:val="single" w:sz="4" w:space="0" w:color="auto"/>
            </w:tcBorders>
            <w:vAlign w:val="center"/>
            <w:hideMark/>
          </w:tcPr>
          <w:p w14:paraId="3F7623A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vAlign w:val="center"/>
            <w:hideMark/>
          </w:tcPr>
          <w:p w14:paraId="3241CA3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vAlign w:val="center"/>
            <w:hideMark/>
          </w:tcPr>
          <w:p w14:paraId="20F70A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118" w:type="dxa"/>
            <w:tcBorders>
              <w:top w:val="nil"/>
              <w:left w:val="nil"/>
              <w:bottom w:val="single" w:sz="4" w:space="0" w:color="auto"/>
              <w:right w:val="single" w:sz="4" w:space="0" w:color="auto"/>
            </w:tcBorders>
            <w:vAlign w:val="center"/>
            <w:hideMark/>
          </w:tcPr>
          <w:p w14:paraId="40511F8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305" w:type="dxa"/>
            <w:tcBorders>
              <w:top w:val="nil"/>
              <w:left w:val="nil"/>
              <w:bottom w:val="single" w:sz="4" w:space="0" w:color="auto"/>
              <w:right w:val="single" w:sz="4" w:space="0" w:color="auto"/>
            </w:tcBorders>
            <w:vAlign w:val="center"/>
            <w:hideMark/>
          </w:tcPr>
          <w:p w14:paraId="0333559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950" w:type="dxa"/>
            <w:tcBorders>
              <w:top w:val="nil"/>
              <w:left w:val="nil"/>
              <w:bottom w:val="single" w:sz="4" w:space="0" w:color="auto"/>
              <w:right w:val="single" w:sz="4" w:space="0" w:color="auto"/>
            </w:tcBorders>
            <w:vAlign w:val="center"/>
            <w:hideMark/>
          </w:tcPr>
          <w:p w14:paraId="63662EC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vAlign w:val="center"/>
            <w:hideMark/>
          </w:tcPr>
          <w:p w14:paraId="621D94B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932" w:type="dxa"/>
            <w:tcBorders>
              <w:top w:val="nil"/>
              <w:left w:val="nil"/>
              <w:bottom w:val="single" w:sz="4" w:space="0" w:color="auto"/>
              <w:right w:val="single" w:sz="4" w:space="0" w:color="auto"/>
            </w:tcBorders>
            <w:vAlign w:val="center"/>
            <w:hideMark/>
          </w:tcPr>
          <w:p w14:paraId="23DEE3B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vAlign w:val="center"/>
            <w:hideMark/>
          </w:tcPr>
          <w:p w14:paraId="38D3601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84" w:type="dxa"/>
            <w:tcBorders>
              <w:top w:val="nil"/>
              <w:left w:val="nil"/>
              <w:bottom w:val="single" w:sz="4" w:space="0" w:color="auto"/>
              <w:right w:val="single" w:sz="8" w:space="0" w:color="auto"/>
            </w:tcBorders>
            <w:noWrap/>
            <w:vAlign w:val="center"/>
            <w:hideMark/>
          </w:tcPr>
          <w:p w14:paraId="20192B9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0.1740*</w:t>
            </w:r>
          </w:p>
        </w:tc>
      </w:tr>
      <w:tr w:rsidR="00E13EA1" w:rsidRPr="00E13EA1" w14:paraId="08036E23" w14:textId="77777777" w:rsidTr="00A005D2">
        <w:trPr>
          <w:trHeight w:val="137"/>
        </w:trPr>
        <w:tc>
          <w:tcPr>
            <w:tcW w:w="2015" w:type="dxa"/>
            <w:vMerge/>
            <w:tcBorders>
              <w:left w:val="single" w:sz="8" w:space="0" w:color="auto"/>
              <w:bottom w:val="single" w:sz="4" w:space="0" w:color="auto"/>
              <w:right w:val="single" w:sz="4" w:space="0" w:color="auto"/>
            </w:tcBorders>
            <w:vAlign w:val="center"/>
          </w:tcPr>
          <w:p w14:paraId="7441769C"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0E70221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vAlign w:val="center"/>
          </w:tcPr>
          <w:p w14:paraId="7ED9265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0.0054</w:t>
            </w:r>
          </w:p>
        </w:tc>
        <w:tc>
          <w:tcPr>
            <w:tcW w:w="1068" w:type="dxa"/>
            <w:tcBorders>
              <w:top w:val="nil"/>
              <w:left w:val="nil"/>
              <w:bottom w:val="single" w:sz="4" w:space="0" w:color="auto"/>
              <w:right w:val="single" w:sz="4" w:space="0" w:color="auto"/>
            </w:tcBorders>
            <w:vAlign w:val="center"/>
          </w:tcPr>
          <w:p w14:paraId="6BA000B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0.0026</w:t>
            </w:r>
          </w:p>
        </w:tc>
        <w:tc>
          <w:tcPr>
            <w:tcW w:w="1062" w:type="dxa"/>
            <w:tcBorders>
              <w:top w:val="nil"/>
              <w:left w:val="nil"/>
              <w:bottom w:val="single" w:sz="4" w:space="0" w:color="auto"/>
              <w:right w:val="single" w:sz="4" w:space="0" w:color="auto"/>
            </w:tcBorders>
            <w:vAlign w:val="center"/>
          </w:tcPr>
          <w:p w14:paraId="7447452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-0.0012</w:t>
            </w:r>
          </w:p>
        </w:tc>
        <w:tc>
          <w:tcPr>
            <w:tcW w:w="1062" w:type="dxa"/>
            <w:tcBorders>
              <w:top w:val="nil"/>
              <w:left w:val="nil"/>
              <w:bottom w:val="single" w:sz="4" w:space="0" w:color="auto"/>
              <w:right w:val="single" w:sz="4" w:space="0" w:color="auto"/>
            </w:tcBorders>
            <w:vAlign w:val="center"/>
          </w:tcPr>
          <w:p w14:paraId="6D35456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0.0014</w:t>
            </w:r>
          </w:p>
        </w:tc>
        <w:tc>
          <w:tcPr>
            <w:tcW w:w="1118" w:type="dxa"/>
            <w:tcBorders>
              <w:top w:val="nil"/>
              <w:left w:val="nil"/>
              <w:bottom w:val="single" w:sz="4" w:space="0" w:color="auto"/>
              <w:right w:val="single" w:sz="4" w:space="0" w:color="auto"/>
            </w:tcBorders>
            <w:vAlign w:val="center"/>
          </w:tcPr>
          <w:p w14:paraId="2FB3947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305" w:type="dxa"/>
            <w:tcBorders>
              <w:top w:val="nil"/>
              <w:left w:val="nil"/>
              <w:bottom w:val="single" w:sz="4" w:space="0" w:color="auto"/>
              <w:right w:val="single" w:sz="4" w:space="0" w:color="auto"/>
            </w:tcBorders>
            <w:vAlign w:val="center"/>
          </w:tcPr>
          <w:p w14:paraId="1752BD2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950" w:type="dxa"/>
            <w:tcBorders>
              <w:top w:val="nil"/>
              <w:left w:val="nil"/>
              <w:bottom w:val="single" w:sz="4" w:space="0" w:color="auto"/>
              <w:right w:val="single" w:sz="4" w:space="0" w:color="auto"/>
            </w:tcBorders>
            <w:vAlign w:val="center"/>
          </w:tcPr>
          <w:p w14:paraId="5C2F053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-0.0005</w:t>
            </w:r>
          </w:p>
        </w:tc>
        <w:tc>
          <w:tcPr>
            <w:tcW w:w="1062" w:type="dxa"/>
            <w:tcBorders>
              <w:top w:val="nil"/>
              <w:left w:val="nil"/>
              <w:bottom w:val="single" w:sz="4" w:space="0" w:color="auto"/>
              <w:right w:val="single" w:sz="4" w:space="0" w:color="auto"/>
            </w:tcBorders>
            <w:vAlign w:val="center"/>
          </w:tcPr>
          <w:p w14:paraId="12E7E17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0.0014</w:t>
            </w:r>
          </w:p>
        </w:tc>
        <w:tc>
          <w:tcPr>
            <w:tcW w:w="932" w:type="dxa"/>
            <w:tcBorders>
              <w:top w:val="nil"/>
              <w:left w:val="nil"/>
              <w:bottom w:val="single" w:sz="4" w:space="0" w:color="auto"/>
              <w:right w:val="single" w:sz="4" w:space="0" w:color="auto"/>
            </w:tcBorders>
            <w:vAlign w:val="center"/>
          </w:tcPr>
          <w:p w14:paraId="64C1DEA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-0.0012</w:t>
            </w:r>
          </w:p>
        </w:tc>
        <w:tc>
          <w:tcPr>
            <w:tcW w:w="1062" w:type="dxa"/>
            <w:tcBorders>
              <w:top w:val="nil"/>
              <w:left w:val="nil"/>
              <w:bottom w:val="single" w:sz="4" w:space="0" w:color="auto"/>
              <w:right w:val="single" w:sz="4" w:space="0" w:color="auto"/>
            </w:tcBorders>
            <w:vAlign w:val="center"/>
          </w:tcPr>
          <w:p w14:paraId="7C86DA7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w:t>
            </w:r>
          </w:p>
        </w:tc>
        <w:tc>
          <w:tcPr>
            <w:tcW w:w="1084" w:type="dxa"/>
            <w:tcBorders>
              <w:top w:val="nil"/>
              <w:left w:val="nil"/>
              <w:bottom w:val="single" w:sz="4" w:space="0" w:color="auto"/>
              <w:right w:val="single" w:sz="8" w:space="0" w:color="auto"/>
            </w:tcBorders>
            <w:noWrap/>
            <w:vAlign w:val="center"/>
          </w:tcPr>
          <w:p w14:paraId="5C7823D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0.2540*</w:t>
            </w:r>
          </w:p>
        </w:tc>
      </w:tr>
      <w:tr w:rsidR="00E13EA1" w:rsidRPr="00E13EA1" w14:paraId="499E5B71"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06A4DA55"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Days to maturity</w:t>
            </w:r>
          </w:p>
        </w:tc>
        <w:tc>
          <w:tcPr>
            <w:tcW w:w="405" w:type="dxa"/>
            <w:tcBorders>
              <w:top w:val="single" w:sz="4" w:space="0" w:color="auto"/>
              <w:left w:val="nil"/>
              <w:bottom w:val="single" w:sz="4" w:space="0" w:color="auto"/>
              <w:right w:val="single" w:sz="4" w:space="0" w:color="auto"/>
            </w:tcBorders>
          </w:tcPr>
          <w:p w14:paraId="7D58A96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D67829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068" w:type="dxa"/>
            <w:tcBorders>
              <w:top w:val="nil"/>
              <w:left w:val="nil"/>
              <w:bottom w:val="single" w:sz="4" w:space="0" w:color="auto"/>
              <w:right w:val="single" w:sz="4" w:space="0" w:color="auto"/>
            </w:tcBorders>
            <w:noWrap/>
            <w:vAlign w:val="center"/>
            <w:hideMark/>
          </w:tcPr>
          <w:p w14:paraId="1709170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-0.0019</w:t>
            </w:r>
          </w:p>
        </w:tc>
        <w:tc>
          <w:tcPr>
            <w:tcW w:w="1062" w:type="dxa"/>
            <w:tcBorders>
              <w:top w:val="nil"/>
              <w:left w:val="nil"/>
              <w:bottom w:val="single" w:sz="4" w:space="0" w:color="auto"/>
              <w:right w:val="single" w:sz="4" w:space="0" w:color="auto"/>
            </w:tcBorders>
            <w:noWrap/>
            <w:vAlign w:val="center"/>
            <w:hideMark/>
          </w:tcPr>
          <w:p w14:paraId="52C5F27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0EF28CA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118" w:type="dxa"/>
            <w:tcBorders>
              <w:top w:val="nil"/>
              <w:left w:val="nil"/>
              <w:bottom w:val="single" w:sz="4" w:space="0" w:color="auto"/>
              <w:right w:val="single" w:sz="4" w:space="0" w:color="auto"/>
            </w:tcBorders>
            <w:noWrap/>
            <w:vAlign w:val="center"/>
            <w:hideMark/>
          </w:tcPr>
          <w:p w14:paraId="0A0BA87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305" w:type="dxa"/>
            <w:tcBorders>
              <w:top w:val="nil"/>
              <w:left w:val="nil"/>
              <w:bottom w:val="single" w:sz="4" w:space="0" w:color="auto"/>
              <w:right w:val="single" w:sz="4" w:space="0" w:color="auto"/>
            </w:tcBorders>
            <w:noWrap/>
            <w:vAlign w:val="center"/>
            <w:hideMark/>
          </w:tcPr>
          <w:p w14:paraId="7C4A61A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950" w:type="dxa"/>
            <w:tcBorders>
              <w:top w:val="nil"/>
              <w:left w:val="nil"/>
              <w:bottom w:val="single" w:sz="4" w:space="0" w:color="auto"/>
              <w:right w:val="single" w:sz="4" w:space="0" w:color="auto"/>
            </w:tcBorders>
            <w:noWrap/>
            <w:vAlign w:val="center"/>
            <w:hideMark/>
          </w:tcPr>
          <w:p w14:paraId="4C9112A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748508C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932" w:type="dxa"/>
            <w:tcBorders>
              <w:top w:val="nil"/>
              <w:left w:val="nil"/>
              <w:bottom w:val="single" w:sz="4" w:space="0" w:color="auto"/>
              <w:right w:val="single" w:sz="4" w:space="0" w:color="auto"/>
            </w:tcBorders>
            <w:noWrap/>
            <w:vAlign w:val="center"/>
            <w:hideMark/>
          </w:tcPr>
          <w:p w14:paraId="2EAF778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noWrap/>
            <w:vAlign w:val="center"/>
            <w:hideMark/>
          </w:tcPr>
          <w:p w14:paraId="1C89C5A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84" w:type="dxa"/>
            <w:tcBorders>
              <w:top w:val="nil"/>
              <w:left w:val="nil"/>
              <w:bottom w:val="single" w:sz="4" w:space="0" w:color="auto"/>
              <w:right w:val="single" w:sz="8" w:space="0" w:color="auto"/>
            </w:tcBorders>
            <w:noWrap/>
            <w:vAlign w:val="center"/>
            <w:hideMark/>
          </w:tcPr>
          <w:p w14:paraId="6C71177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0.0610</w:t>
            </w:r>
          </w:p>
        </w:tc>
      </w:tr>
      <w:tr w:rsidR="00E13EA1" w:rsidRPr="00E13EA1" w14:paraId="2D92C91C"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5B26D9D6"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7C7FD42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4EFA240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-0.0057</w:t>
            </w:r>
          </w:p>
        </w:tc>
        <w:tc>
          <w:tcPr>
            <w:tcW w:w="1068" w:type="dxa"/>
            <w:tcBorders>
              <w:top w:val="nil"/>
              <w:left w:val="nil"/>
              <w:bottom w:val="single" w:sz="4" w:space="0" w:color="auto"/>
              <w:right w:val="single" w:sz="4" w:space="0" w:color="auto"/>
            </w:tcBorders>
            <w:noWrap/>
            <w:vAlign w:val="center"/>
          </w:tcPr>
          <w:p w14:paraId="6D45B86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-0.0119</w:t>
            </w:r>
          </w:p>
        </w:tc>
        <w:tc>
          <w:tcPr>
            <w:tcW w:w="1062" w:type="dxa"/>
            <w:tcBorders>
              <w:top w:val="nil"/>
              <w:left w:val="nil"/>
              <w:bottom w:val="single" w:sz="4" w:space="0" w:color="auto"/>
              <w:right w:val="single" w:sz="4" w:space="0" w:color="auto"/>
            </w:tcBorders>
            <w:noWrap/>
            <w:vAlign w:val="center"/>
          </w:tcPr>
          <w:p w14:paraId="26C00B4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tcPr>
          <w:p w14:paraId="307E78B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-0.0029</w:t>
            </w:r>
          </w:p>
        </w:tc>
        <w:tc>
          <w:tcPr>
            <w:tcW w:w="1118" w:type="dxa"/>
            <w:tcBorders>
              <w:top w:val="nil"/>
              <w:left w:val="nil"/>
              <w:bottom w:val="single" w:sz="4" w:space="0" w:color="auto"/>
              <w:right w:val="single" w:sz="4" w:space="0" w:color="auto"/>
            </w:tcBorders>
            <w:noWrap/>
            <w:vAlign w:val="center"/>
          </w:tcPr>
          <w:p w14:paraId="7EE8F17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-0.0042</w:t>
            </w:r>
          </w:p>
        </w:tc>
        <w:tc>
          <w:tcPr>
            <w:tcW w:w="1305" w:type="dxa"/>
            <w:tcBorders>
              <w:top w:val="nil"/>
              <w:left w:val="nil"/>
              <w:bottom w:val="single" w:sz="4" w:space="0" w:color="auto"/>
              <w:right w:val="single" w:sz="4" w:space="0" w:color="auto"/>
            </w:tcBorders>
            <w:noWrap/>
            <w:vAlign w:val="center"/>
          </w:tcPr>
          <w:p w14:paraId="49847A4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0.0009</w:t>
            </w:r>
          </w:p>
        </w:tc>
        <w:tc>
          <w:tcPr>
            <w:tcW w:w="950" w:type="dxa"/>
            <w:tcBorders>
              <w:top w:val="nil"/>
              <w:left w:val="nil"/>
              <w:bottom w:val="single" w:sz="4" w:space="0" w:color="auto"/>
              <w:right w:val="single" w:sz="4" w:space="0" w:color="auto"/>
            </w:tcBorders>
            <w:noWrap/>
            <w:vAlign w:val="center"/>
          </w:tcPr>
          <w:p w14:paraId="7A5324F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0.0044</w:t>
            </w:r>
          </w:p>
        </w:tc>
        <w:tc>
          <w:tcPr>
            <w:tcW w:w="1062" w:type="dxa"/>
            <w:tcBorders>
              <w:top w:val="nil"/>
              <w:left w:val="nil"/>
              <w:bottom w:val="single" w:sz="4" w:space="0" w:color="auto"/>
              <w:right w:val="single" w:sz="4" w:space="0" w:color="auto"/>
            </w:tcBorders>
            <w:noWrap/>
            <w:vAlign w:val="center"/>
          </w:tcPr>
          <w:p w14:paraId="62BD322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932" w:type="dxa"/>
            <w:tcBorders>
              <w:top w:val="nil"/>
              <w:left w:val="nil"/>
              <w:bottom w:val="single" w:sz="4" w:space="0" w:color="auto"/>
              <w:right w:val="single" w:sz="4" w:space="0" w:color="auto"/>
            </w:tcBorders>
            <w:noWrap/>
            <w:vAlign w:val="center"/>
          </w:tcPr>
          <w:p w14:paraId="0F38EA2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0.0039</w:t>
            </w:r>
          </w:p>
        </w:tc>
        <w:tc>
          <w:tcPr>
            <w:tcW w:w="1062" w:type="dxa"/>
            <w:tcBorders>
              <w:top w:val="nil"/>
              <w:left w:val="nil"/>
              <w:bottom w:val="single" w:sz="4" w:space="0" w:color="auto"/>
              <w:right w:val="single" w:sz="4" w:space="0" w:color="auto"/>
            </w:tcBorders>
            <w:noWrap/>
            <w:vAlign w:val="center"/>
          </w:tcPr>
          <w:p w14:paraId="157B2BD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84" w:type="dxa"/>
            <w:tcBorders>
              <w:top w:val="nil"/>
              <w:left w:val="nil"/>
              <w:bottom w:val="single" w:sz="4" w:space="0" w:color="auto"/>
              <w:right w:val="single" w:sz="8" w:space="0" w:color="auto"/>
            </w:tcBorders>
            <w:noWrap/>
            <w:vAlign w:val="center"/>
          </w:tcPr>
          <w:p w14:paraId="314E8D6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0.0510</w:t>
            </w:r>
          </w:p>
        </w:tc>
      </w:tr>
      <w:tr w:rsidR="00E13EA1" w:rsidRPr="00E13EA1" w14:paraId="59A31314"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733A0F36"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Final Plant Stand</w:t>
            </w:r>
          </w:p>
        </w:tc>
        <w:tc>
          <w:tcPr>
            <w:tcW w:w="405" w:type="dxa"/>
            <w:tcBorders>
              <w:top w:val="single" w:sz="4" w:space="0" w:color="auto"/>
              <w:left w:val="nil"/>
              <w:bottom w:val="single" w:sz="4" w:space="0" w:color="auto"/>
              <w:right w:val="single" w:sz="4" w:space="0" w:color="auto"/>
            </w:tcBorders>
          </w:tcPr>
          <w:p w14:paraId="156674D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169E320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8" w:type="dxa"/>
            <w:tcBorders>
              <w:top w:val="nil"/>
              <w:left w:val="nil"/>
              <w:bottom w:val="single" w:sz="4" w:space="0" w:color="auto"/>
              <w:right w:val="single" w:sz="4" w:space="0" w:color="auto"/>
            </w:tcBorders>
            <w:noWrap/>
            <w:vAlign w:val="center"/>
            <w:hideMark/>
          </w:tcPr>
          <w:p w14:paraId="4DF1238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36ED0A1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0.0018</w:t>
            </w:r>
          </w:p>
        </w:tc>
        <w:tc>
          <w:tcPr>
            <w:tcW w:w="1062" w:type="dxa"/>
            <w:tcBorders>
              <w:top w:val="nil"/>
              <w:left w:val="nil"/>
              <w:bottom w:val="single" w:sz="4" w:space="0" w:color="auto"/>
              <w:right w:val="single" w:sz="4" w:space="0" w:color="auto"/>
            </w:tcBorders>
            <w:noWrap/>
            <w:vAlign w:val="center"/>
            <w:hideMark/>
          </w:tcPr>
          <w:p w14:paraId="3EA8436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118" w:type="dxa"/>
            <w:tcBorders>
              <w:top w:val="nil"/>
              <w:left w:val="nil"/>
              <w:bottom w:val="single" w:sz="4" w:space="0" w:color="auto"/>
              <w:right w:val="single" w:sz="4" w:space="0" w:color="auto"/>
            </w:tcBorders>
            <w:noWrap/>
            <w:vAlign w:val="center"/>
            <w:hideMark/>
          </w:tcPr>
          <w:p w14:paraId="582FCC9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305" w:type="dxa"/>
            <w:tcBorders>
              <w:top w:val="nil"/>
              <w:left w:val="nil"/>
              <w:bottom w:val="single" w:sz="4" w:space="0" w:color="auto"/>
              <w:right w:val="single" w:sz="4" w:space="0" w:color="auto"/>
            </w:tcBorders>
            <w:noWrap/>
            <w:vAlign w:val="center"/>
            <w:hideMark/>
          </w:tcPr>
          <w:p w14:paraId="3CC7CF5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950" w:type="dxa"/>
            <w:tcBorders>
              <w:top w:val="nil"/>
              <w:left w:val="nil"/>
              <w:bottom w:val="single" w:sz="4" w:space="0" w:color="auto"/>
              <w:right w:val="single" w:sz="4" w:space="0" w:color="auto"/>
            </w:tcBorders>
            <w:noWrap/>
            <w:vAlign w:val="center"/>
            <w:hideMark/>
          </w:tcPr>
          <w:p w14:paraId="5868F47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hideMark/>
          </w:tcPr>
          <w:p w14:paraId="4D77999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932" w:type="dxa"/>
            <w:tcBorders>
              <w:top w:val="nil"/>
              <w:left w:val="nil"/>
              <w:bottom w:val="single" w:sz="4" w:space="0" w:color="auto"/>
              <w:right w:val="single" w:sz="4" w:space="0" w:color="auto"/>
            </w:tcBorders>
            <w:noWrap/>
            <w:vAlign w:val="center"/>
            <w:hideMark/>
          </w:tcPr>
          <w:p w14:paraId="004B918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6E1A4B1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84" w:type="dxa"/>
            <w:tcBorders>
              <w:top w:val="nil"/>
              <w:left w:val="nil"/>
              <w:bottom w:val="single" w:sz="4" w:space="0" w:color="auto"/>
              <w:right w:val="single" w:sz="8" w:space="0" w:color="auto"/>
            </w:tcBorders>
            <w:noWrap/>
            <w:vAlign w:val="center"/>
            <w:hideMark/>
          </w:tcPr>
          <w:p w14:paraId="01C0B9C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0.1647</w:t>
            </w:r>
          </w:p>
        </w:tc>
      </w:tr>
      <w:tr w:rsidR="00E13EA1" w:rsidRPr="00E13EA1" w14:paraId="5BCE68BD"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601FCAAC"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3EAF024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5AF61BF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0.0011</w:t>
            </w:r>
          </w:p>
        </w:tc>
        <w:tc>
          <w:tcPr>
            <w:tcW w:w="1068" w:type="dxa"/>
            <w:tcBorders>
              <w:top w:val="nil"/>
              <w:left w:val="nil"/>
              <w:bottom w:val="single" w:sz="4" w:space="0" w:color="auto"/>
              <w:right w:val="single" w:sz="4" w:space="0" w:color="auto"/>
            </w:tcBorders>
            <w:noWrap/>
            <w:vAlign w:val="center"/>
          </w:tcPr>
          <w:p w14:paraId="2E9B3D2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tcPr>
          <w:p w14:paraId="1485CF0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-0.0046</w:t>
            </w:r>
          </w:p>
        </w:tc>
        <w:tc>
          <w:tcPr>
            <w:tcW w:w="1062" w:type="dxa"/>
            <w:tcBorders>
              <w:top w:val="nil"/>
              <w:left w:val="nil"/>
              <w:bottom w:val="single" w:sz="4" w:space="0" w:color="auto"/>
              <w:right w:val="single" w:sz="4" w:space="0" w:color="auto"/>
            </w:tcBorders>
            <w:noWrap/>
            <w:vAlign w:val="center"/>
          </w:tcPr>
          <w:p w14:paraId="6C63C21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-0.0027</w:t>
            </w:r>
          </w:p>
        </w:tc>
        <w:tc>
          <w:tcPr>
            <w:tcW w:w="1118" w:type="dxa"/>
            <w:tcBorders>
              <w:top w:val="nil"/>
              <w:left w:val="nil"/>
              <w:bottom w:val="single" w:sz="4" w:space="0" w:color="auto"/>
              <w:right w:val="single" w:sz="4" w:space="0" w:color="auto"/>
            </w:tcBorders>
            <w:noWrap/>
            <w:vAlign w:val="center"/>
          </w:tcPr>
          <w:p w14:paraId="4A19CCF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-0.0029</w:t>
            </w:r>
          </w:p>
        </w:tc>
        <w:tc>
          <w:tcPr>
            <w:tcW w:w="1305" w:type="dxa"/>
            <w:tcBorders>
              <w:top w:val="nil"/>
              <w:left w:val="nil"/>
              <w:bottom w:val="single" w:sz="4" w:space="0" w:color="auto"/>
              <w:right w:val="single" w:sz="4" w:space="0" w:color="auto"/>
            </w:tcBorders>
            <w:noWrap/>
            <w:vAlign w:val="center"/>
          </w:tcPr>
          <w:p w14:paraId="5AD7F24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w:t>
            </w:r>
          </w:p>
        </w:tc>
        <w:tc>
          <w:tcPr>
            <w:tcW w:w="950" w:type="dxa"/>
            <w:tcBorders>
              <w:top w:val="nil"/>
              <w:left w:val="nil"/>
              <w:bottom w:val="single" w:sz="4" w:space="0" w:color="auto"/>
              <w:right w:val="single" w:sz="4" w:space="0" w:color="auto"/>
            </w:tcBorders>
            <w:noWrap/>
            <w:vAlign w:val="center"/>
          </w:tcPr>
          <w:p w14:paraId="29762E2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062" w:type="dxa"/>
            <w:tcBorders>
              <w:top w:val="nil"/>
              <w:left w:val="nil"/>
              <w:bottom w:val="single" w:sz="4" w:space="0" w:color="auto"/>
              <w:right w:val="single" w:sz="4" w:space="0" w:color="auto"/>
            </w:tcBorders>
            <w:noWrap/>
            <w:vAlign w:val="center"/>
          </w:tcPr>
          <w:p w14:paraId="35D5C6B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-0.0018</w:t>
            </w:r>
          </w:p>
        </w:tc>
        <w:tc>
          <w:tcPr>
            <w:tcW w:w="932" w:type="dxa"/>
            <w:tcBorders>
              <w:top w:val="nil"/>
              <w:left w:val="nil"/>
              <w:bottom w:val="single" w:sz="4" w:space="0" w:color="auto"/>
              <w:right w:val="single" w:sz="4" w:space="0" w:color="auto"/>
            </w:tcBorders>
            <w:noWrap/>
            <w:vAlign w:val="center"/>
          </w:tcPr>
          <w:p w14:paraId="653542E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w:t>
            </w:r>
          </w:p>
        </w:tc>
        <w:tc>
          <w:tcPr>
            <w:tcW w:w="1062" w:type="dxa"/>
            <w:tcBorders>
              <w:top w:val="nil"/>
              <w:left w:val="nil"/>
              <w:bottom w:val="single" w:sz="4" w:space="0" w:color="auto"/>
              <w:right w:val="single" w:sz="4" w:space="0" w:color="auto"/>
            </w:tcBorders>
            <w:noWrap/>
            <w:vAlign w:val="center"/>
          </w:tcPr>
          <w:p w14:paraId="4755863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-0.0016</w:t>
            </w:r>
          </w:p>
        </w:tc>
        <w:tc>
          <w:tcPr>
            <w:tcW w:w="1084" w:type="dxa"/>
            <w:tcBorders>
              <w:top w:val="nil"/>
              <w:left w:val="nil"/>
              <w:bottom w:val="single" w:sz="4" w:space="0" w:color="auto"/>
              <w:right w:val="single" w:sz="8" w:space="0" w:color="auto"/>
            </w:tcBorders>
            <w:noWrap/>
            <w:vAlign w:val="center"/>
          </w:tcPr>
          <w:p w14:paraId="370BD3F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0.3960**</w:t>
            </w:r>
          </w:p>
        </w:tc>
      </w:tr>
      <w:tr w:rsidR="00E13EA1" w:rsidRPr="00E13EA1" w14:paraId="03D009CB"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1895109A"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Plant height (cm)</w:t>
            </w:r>
          </w:p>
        </w:tc>
        <w:tc>
          <w:tcPr>
            <w:tcW w:w="405" w:type="dxa"/>
            <w:tcBorders>
              <w:top w:val="single" w:sz="4" w:space="0" w:color="auto"/>
              <w:left w:val="nil"/>
              <w:bottom w:val="single" w:sz="4" w:space="0" w:color="auto"/>
              <w:right w:val="single" w:sz="4" w:space="0" w:color="auto"/>
            </w:tcBorders>
          </w:tcPr>
          <w:p w14:paraId="29AA93A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0FF0226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8" w:type="dxa"/>
            <w:tcBorders>
              <w:top w:val="nil"/>
              <w:left w:val="nil"/>
              <w:bottom w:val="single" w:sz="4" w:space="0" w:color="auto"/>
              <w:right w:val="single" w:sz="4" w:space="0" w:color="auto"/>
            </w:tcBorders>
            <w:noWrap/>
            <w:vAlign w:val="center"/>
            <w:hideMark/>
          </w:tcPr>
          <w:p w14:paraId="0A637E2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hideMark/>
          </w:tcPr>
          <w:p w14:paraId="25EAE69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hideMark/>
          </w:tcPr>
          <w:p w14:paraId="3F9C516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-0.0012</w:t>
            </w:r>
          </w:p>
        </w:tc>
        <w:tc>
          <w:tcPr>
            <w:tcW w:w="1118" w:type="dxa"/>
            <w:tcBorders>
              <w:top w:val="nil"/>
              <w:left w:val="nil"/>
              <w:bottom w:val="single" w:sz="4" w:space="0" w:color="auto"/>
              <w:right w:val="single" w:sz="4" w:space="0" w:color="auto"/>
            </w:tcBorders>
            <w:noWrap/>
            <w:vAlign w:val="center"/>
            <w:hideMark/>
          </w:tcPr>
          <w:p w14:paraId="6AEC62A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-0.0007</w:t>
            </w:r>
          </w:p>
        </w:tc>
        <w:tc>
          <w:tcPr>
            <w:tcW w:w="1305" w:type="dxa"/>
            <w:tcBorders>
              <w:top w:val="nil"/>
              <w:left w:val="nil"/>
              <w:bottom w:val="single" w:sz="4" w:space="0" w:color="auto"/>
              <w:right w:val="single" w:sz="4" w:space="0" w:color="auto"/>
            </w:tcBorders>
            <w:noWrap/>
            <w:vAlign w:val="center"/>
            <w:hideMark/>
          </w:tcPr>
          <w:p w14:paraId="09920A1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950" w:type="dxa"/>
            <w:tcBorders>
              <w:top w:val="nil"/>
              <w:left w:val="nil"/>
              <w:bottom w:val="single" w:sz="4" w:space="0" w:color="auto"/>
              <w:right w:val="single" w:sz="4" w:space="0" w:color="auto"/>
            </w:tcBorders>
            <w:noWrap/>
            <w:vAlign w:val="center"/>
            <w:hideMark/>
          </w:tcPr>
          <w:p w14:paraId="4299272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hideMark/>
          </w:tcPr>
          <w:p w14:paraId="08811D5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932" w:type="dxa"/>
            <w:tcBorders>
              <w:top w:val="nil"/>
              <w:left w:val="nil"/>
              <w:bottom w:val="single" w:sz="4" w:space="0" w:color="auto"/>
              <w:right w:val="single" w:sz="4" w:space="0" w:color="auto"/>
            </w:tcBorders>
            <w:noWrap/>
            <w:vAlign w:val="center"/>
            <w:hideMark/>
          </w:tcPr>
          <w:p w14:paraId="5C4EDE8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58BBD80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84" w:type="dxa"/>
            <w:tcBorders>
              <w:top w:val="nil"/>
              <w:left w:val="nil"/>
              <w:bottom w:val="single" w:sz="4" w:space="0" w:color="auto"/>
              <w:right w:val="single" w:sz="8" w:space="0" w:color="auto"/>
            </w:tcBorders>
            <w:noWrap/>
            <w:vAlign w:val="center"/>
            <w:hideMark/>
          </w:tcPr>
          <w:p w14:paraId="395B6F7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0.1960*</w:t>
            </w:r>
          </w:p>
        </w:tc>
      </w:tr>
      <w:tr w:rsidR="00E13EA1" w:rsidRPr="00E13EA1" w14:paraId="665F4291"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5F1450E4"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297011B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4B659AD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-0.0042</w:t>
            </w:r>
          </w:p>
        </w:tc>
        <w:tc>
          <w:tcPr>
            <w:tcW w:w="1068" w:type="dxa"/>
            <w:tcBorders>
              <w:top w:val="nil"/>
              <w:left w:val="nil"/>
              <w:bottom w:val="single" w:sz="4" w:space="0" w:color="auto"/>
              <w:right w:val="single" w:sz="4" w:space="0" w:color="auto"/>
            </w:tcBorders>
            <w:noWrap/>
            <w:vAlign w:val="center"/>
          </w:tcPr>
          <w:p w14:paraId="13F1E46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w:t>
            </w:r>
          </w:p>
        </w:tc>
        <w:tc>
          <w:tcPr>
            <w:tcW w:w="1062" w:type="dxa"/>
            <w:tcBorders>
              <w:top w:val="nil"/>
              <w:left w:val="nil"/>
              <w:bottom w:val="single" w:sz="4" w:space="0" w:color="auto"/>
              <w:right w:val="single" w:sz="4" w:space="0" w:color="auto"/>
            </w:tcBorders>
            <w:noWrap/>
            <w:vAlign w:val="center"/>
          </w:tcPr>
          <w:p w14:paraId="41D4030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-0.0096</w:t>
            </w:r>
          </w:p>
        </w:tc>
        <w:tc>
          <w:tcPr>
            <w:tcW w:w="1062" w:type="dxa"/>
            <w:tcBorders>
              <w:top w:val="nil"/>
              <w:left w:val="nil"/>
              <w:bottom w:val="single" w:sz="4" w:space="0" w:color="auto"/>
              <w:right w:val="single" w:sz="4" w:space="0" w:color="auto"/>
            </w:tcBorders>
            <w:noWrap/>
            <w:vAlign w:val="center"/>
          </w:tcPr>
          <w:p w14:paraId="7D852BE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-0.0162</w:t>
            </w:r>
          </w:p>
        </w:tc>
        <w:tc>
          <w:tcPr>
            <w:tcW w:w="1118" w:type="dxa"/>
            <w:tcBorders>
              <w:top w:val="nil"/>
              <w:left w:val="nil"/>
              <w:bottom w:val="single" w:sz="4" w:space="0" w:color="auto"/>
              <w:right w:val="single" w:sz="4" w:space="0" w:color="auto"/>
            </w:tcBorders>
            <w:noWrap/>
            <w:vAlign w:val="center"/>
          </w:tcPr>
          <w:p w14:paraId="78F279F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-0.0129</w:t>
            </w:r>
          </w:p>
        </w:tc>
        <w:tc>
          <w:tcPr>
            <w:tcW w:w="1305" w:type="dxa"/>
            <w:tcBorders>
              <w:top w:val="nil"/>
              <w:left w:val="nil"/>
              <w:bottom w:val="single" w:sz="4" w:space="0" w:color="auto"/>
              <w:right w:val="single" w:sz="4" w:space="0" w:color="auto"/>
            </w:tcBorders>
            <w:noWrap/>
            <w:vAlign w:val="center"/>
          </w:tcPr>
          <w:p w14:paraId="093DB70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-0.0031</w:t>
            </w:r>
          </w:p>
        </w:tc>
        <w:tc>
          <w:tcPr>
            <w:tcW w:w="950" w:type="dxa"/>
            <w:tcBorders>
              <w:top w:val="nil"/>
              <w:left w:val="nil"/>
              <w:bottom w:val="single" w:sz="4" w:space="0" w:color="auto"/>
              <w:right w:val="single" w:sz="4" w:space="0" w:color="auto"/>
            </w:tcBorders>
            <w:noWrap/>
            <w:vAlign w:val="center"/>
          </w:tcPr>
          <w:p w14:paraId="1FA22C6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-0.0036</w:t>
            </w:r>
          </w:p>
        </w:tc>
        <w:tc>
          <w:tcPr>
            <w:tcW w:w="1062" w:type="dxa"/>
            <w:tcBorders>
              <w:top w:val="nil"/>
              <w:left w:val="nil"/>
              <w:bottom w:val="single" w:sz="4" w:space="0" w:color="auto"/>
              <w:right w:val="single" w:sz="4" w:space="0" w:color="auto"/>
            </w:tcBorders>
            <w:noWrap/>
            <w:vAlign w:val="center"/>
          </w:tcPr>
          <w:p w14:paraId="2B8D539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-0.0047</w:t>
            </w:r>
          </w:p>
        </w:tc>
        <w:tc>
          <w:tcPr>
            <w:tcW w:w="932" w:type="dxa"/>
            <w:tcBorders>
              <w:top w:val="nil"/>
              <w:left w:val="nil"/>
              <w:bottom w:val="single" w:sz="4" w:space="0" w:color="auto"/>
              <w:right w:val="single" w:sz="4" w:space="0" w:color="auto"/>
            </w:tcBorders>
            <w:noWrap/>
            <w:vAlign w:val="center"/>
          </w:tcPr>
          <w:p w14:paraId="67CD87B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0.006</w:t>
            </w:r>
          </w:p>
        </w:tc>
        <w:tc>
          <w:tcPr>
            <w:tcW w:w="1062" w:type="dxa"/>
            <w:tcBorders>
              <w:top w:val="nil"/>
              <w:left w:val="nil"/>
              <w:bottom w:val="single" w:sz="4" w:space="0" w:color="auto"/>
              <w:right w:val="single" w:sz="4" w:space="0" w:color="auto"/>
            </w:tcBorders>
            <w:noWrap/>
            <w:vAlign w:val="center"/>
          </w:tcPr>
          <w:p w14:paraId="52DCAE4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-0.0031</w:t>
            </w:r>
          </w:p>
        </w:tc>
        <w:tc>
          <w:tcPr>
            <w:tcW w:w="1084" w:type="dxa"/>
            <w:tcBorders>
              <w:top w:val="nil"/>
              <w:left w:val="nil"/>
              <w:bottom w:val="single" w:sz="4" w:space="0" w:color="auto"/>
              <w:right w:val="single" w:sz="8" w:space="0" w:color="auto"/>
            </w:tcBorders>
            <w:noWrap/>
            <w:vAlign w:val="center"/>
          </w:tcPr>
          <w:p w14:paraId="7717C7F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0.2890**</w:t>
            </w:r>
          </w:p>
        </w:tc>
      </w:tr>
      <w:tr w:rsidR="00E13EA1" w:rsidRPr="00E13EA1" w14:paraId="631909FD"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6F89ADFB"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Head Diameter (cm)</w:t>
            </w:r>
          </w:p>
        </w:tc>
        <w:tc>
          <w:tcPr>
            <w:tcW w:w="405" w:type="dxa"/>
            <w:tcBorders>
              <w:top w:val="single" w:sz="4" w:space="0" w:color="auto"/>
              <w:left w:val="nil"/>
              <w:bottom w:val="single" w:sz="4" w:space="0" w:color="auto"/>
              <w:right w:val="single" w:sz="4" w:space="0" w:color="auto"/>
            </w:tcBorders>
          </w:tcPr>
          <w:p w14:paraId="0FE4795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B0EA0B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8" w:type="dxa"/>
            <w:tcBorders>
              <w:top w:val="nil"/>
              <w:left w:val="nil"/>
              <w:bottom w:val="single" w:sz="4" w:space="0" w:color="auto"/>
              <w:right w:val="single" w:sz="4" w:space="0" w:color="auto"/>
            </w:tcBorders>
            <w:noWrap/>
            <w:vAlign w:val="center"/>
            <w:hideMark/>
          </w:tcPr>
          <w:p w14:paraId="0B39791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hideMark/>
          </w:tcPr>
          <w:p w14:paraId="36E6EF3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54743A5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0.0009</w:t>
            </w:r>
          </w:p>
        </w:tc>
        <w:tc>
          <w:tcPr>
            <w:tcW w:w="1118" w:type="dxa"/>
            <w:tcBorders>
              <w:top w:val="nil"/>
              <w:left w:val="nil"/>
              <w:bottom w:val="single" w:sz="4" w:space="0" w:color="auto"/>
              <w:right w:val="single" w:sz="4" w:space="0" w:color="auto"/>
            </w:tcBorders>
            <w:noWrap/>
            <w:vAlign w:val="center"/>
            <w:hideMark/>
          </w:tcPr>
          <w:p w14:paraId="09EE22C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0.0015</w:t>
            </w:r>
          </w:p>
        </w:tc>
        <w:tc>
          <w:tcPr>
            <w:tcW w:w="1305" w:type="dxa"/>
            <w:tcBorders>
              <w:top w:val="nil"/>
              <w:left w:val="nil"/>
              <w:bottom w:val="single" w:sz="4" w:space="0" w:color="auto"/>
              <w:right w:val="single" w:sz="4" w:space="0" w:color="auto"/>
            </w:tcBorders>
            <w:noWrap/>
            <w:vAlign w:val="center"/>
            <w:hideMark/>
          </w:tcPr>
          <w:p w14:paraId="0FB7D3C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950" w:type="dxa"/>
            <w:tcBorders>
              <w:top w:val="nil"/>
              <w:left w:val="nil"/>
              <w:bottom w:val="single" w:sz="4" w:space="0" w:color="auto"/>
              <w:right w:val="single" w:sz="4" w:space="0" w:color="auto"/>
            </w:tcBorders>
            <w:noWrap/>
            <w:vAlign w:val="center"/>
            <w:hideMark/>
          </w:tcPr>
          <w:p w14:paraId="1A4348D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hideMark/>
          </w:tcPr>
          <w:p w14:paraId="224E1CA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932" w:type="dxa"/>
            <w:tcBorders>
              <w:top w:val="nil"/>
              <w:left w:val="nil"/>
              <w:bottom w:val="single" w:sz="4" w:space="0" w:color="auto"/>
              <w:right w:val="single" w:sz="4" w:space="0" w:color="auto"/>
            </w:tcBorders>
            <w:noWrap/>
            <w:vAlign w:val="center"/>
            <w:hideMark/>
          </w:tcPr>
          <w:p w14:paraId="29ADDD2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0E09FAA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84" w:type="dxa"/>
            <w:tcBorders>
              <w:top w:val="nil"/>
              <w:left w:val="nil"/>
              <w:bottom w:val="single" w:sz="4" w:space="0" w:color="auto"/>
              <w:right w:val="single" w:sz="8" w:space="0" w:color="auto"/>
            </w:tcBorders>
            <w:noWrap/>
            <w:vAlign w:val="center"/>
            <w:hideMark/>
          </w:tcPr>
          <w:p w14:paraId="2FE0EE0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0.2480*</w:t>
            </w:r>
          </w:p>
        </w:tc>
      </w:tr>
      <w:tr w:rsidR="00E13EA1" w:rsidRPr="00E13EA1" w14:paraId="02626B6B"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52A121A0"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0A93D47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644B7F5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0.0022</w:t>
            </w:r>
          </w:p>
        </w:tc>
        <w:tc>
          <w:tcPr>
            <w:tcW w:w="1068" w:type="dxa"/>
            <w:tcBorders>
              <w:top w:val="nil"/>
              <w:left w:val="nil"/>
              <w:bottom w:val="single" w:sz="4" w:space="0" w:color="auto"/>
              <w:right w:val="single" w:sz="4" w:space="0" w:color="auto"/>
            </w:tcBorders>
            <w:noWrap/>
            <w:vAlign w:val="center"/>
          </w:tcPr>
          <w:p w14:paraId="3F606AA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0.0075</w:t>
            </w:r>
          </w:p>
        </w:tc>
        <w:tc>
          <w:tcPr>
            <w:tcW w:w="1062" w:type="dxa"/>
            <w:tcBorders>
              <w:top w:val="nil"/>
              <w:left w:val="nil"/>
              <w:bottom w:val="single" w:sz="4" w:space="0" w:color="auto"/>
              <w:right w:val="single" w:sz="4" w:space="0" w:color="auto"/>
            </w:tcBorders>
            <w:noWrap/>
            <w:vAlign w:val="center"/>
          </w:tcPr>
          <w:p w14:paraId="70E901F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0.0133</w:t>
            </w:r>
          </w:p>
        </w:tc>
        <w:tc>
          <w:tcPr>
            <w:tcW w:w="1062" w:type="dxa"/>
            <w:tcBorders>
              <w:top w:val="nil"/>
              <w:left w:val="nil"/>
              <w:bottom w:val="single" w:sz="4" w:space="0" w:color="auto"/>
              <w:right w:val="single" w:sz="4" w:space="0" w:color="auto"/>
            </w:tcBorders>
            <w:noWrap/>
            <w:vAlign w:val="center"/>
          </w:tcPr>
          <w:p w14:paraId="35FCD3B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0.0169</w:t>
            </w:r>
          </w:p>
        </w:tc>
        <w:tc>
          <w:tcPr>
            <w:tcW w:w="1118" w:type="dxa"/>
            <w:tcBorders>
              <w:top w:val="nil"/>
              <w:left w:val="nil"/>
              <w:bottom w:val="single" w:sz="4" w:space="0" w:color="auto"/>
              <w:right w:val="single" w:sz="4" w:space="0" w:color="auto"/>
            </w:tcBorders>
            <w:noWrap/>
            <w:vAlign w:val="center"/>
          </w:tcPr>
          <w:p w14:paraId="3F52166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0.0212</w:t>
            </w:r>
          </w:p>
        </w:tc>
        <w:tc>
          <w:tcPr>
            <w:tcW w:w="1305" w:type="dxa"/>
            <w:tcBorders>
              <w:top w:val="nil"/>
              <w:left w:val="nil"/>
              <w:bottom w:val="single" w:sz="4" w:space="0" w:color="auto"/>
              <w:right w:val="single" w:sz="4" w:space="0" w:color="auto"/>
            </w:tcBorders>
            <w:noWrap/>
            <w:vAlign w:val="center"/>
          </w:tcPr>
          <w:p w14:paraId="4B33275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0.0055</w:t>
            </w:r>
          </w:p>
        </w:tc>
        <w:tc>
          <w:tcPr>
            <w:tcW w:w="950" w:type="dxa"/>
            <w:tcBorders>
              <w:top w:val="nil"/>
              <w:left w:val="nil"/>
              <w:bottom w:val="single" w:sz="4" w:space="0" w:color="auto"/>
              <w:right w:val="single" w:sz="4" w:space="0" w:color="auto"/>
            </w:tcBorders>
            <w:noWrap/>
            <w:vAlign w:val="center"/>
          </w:tcPr>
          <w:p w14:paraId="047A1DD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0.0019</w:t>
            </w:r>
          </w:p>
        </w:tc>
        <w:tc>
          <w:tcPr>
            <w:tcW w:w="1062" w:type="dxa"/>
            <w:tcBorders>
              <w:top w:val="nil"/>
              <w:left w:val="nil"/>
              <w:bottom w:val="single" w:sz="4" w:space="0" w:color="auto"/>
              <w:right w:val="single" w:sz="4" w:space="0" w:color="auto"/>
            </w:tcBorders>
            <w:noWrap/>
            <w:vAlign w:val="center"/>
          </w:tcPr>
          <w:p w14:paraId="5BD768A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0.0073</w:t>
            </w:r>
          </w:p>
        </w:tc>
        <w:tc>
          <w:tcPr>
            <w:tcW w:w="932" w:type="dxa"/>
            <w:tcBorders>
              <w:top w:val="nil"/>
              <w:left w:val="nil"/>
              <w:bottom w:val="single" w:sz="4" w:space="0" w:color="auto"/>
              <w:right w:val="single" w:sz="4" w:space="0" w:color="auto"/>
            </w:tcBorders>
            <w:noWrap/>
            <w:vAlign w:val="center"/>
          </w:tcPr>
          <w:p w14:paraId="71D73E5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-0.0058</w:t>
            </w:r>
          </w:p>
        </w:tc>
        <w:tc>
          <w:tcPr>
            <w:tcW w:w="1062" w:type="dxa"/>
            <w:tcBorders>
              <w:top w:val="nil"/>
              <w:left w:val="nil"/>
              <w:bottom w:val="single" w:sz="4" w:space="0" w:color="auto"/>
              <w:right w:val="single" w:sz="4" w:space="0" w:color="auto"/>
            </w:tcBorders>
            <w:noWrap/>
            <w:vAlign w:val="center"/>
          </w:tcPr>
          <w:p w14:paraId="6980523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0.0054</w:t>
            </w:r>
          </w:p>
        </w:tc>
        <w:tc>
          <w:tcPr>
            <w:tcW w:w="1084" w:type="dxa"/>
            <w:tcBorders>
              <w:top w:val="nil"/>
              <w:left w:val="nil"/>
              <w:bottom w:val="single" w:sz="4" w:space="0" w:color="auto"/>
              <w:right w:val="single" w:sz="8" w:space="0" w:color="auto"/>
            </w:tcBorders>
            <w:noWrap/>
            <w:vAlign w:val="center"/>
          </w:tcPr>
          <w:p w14:paraId="7AE01A6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0.3430**</w:t>
            </w:r>
          </w:p>
        </w:tc>
      </w:tr>
      <w:tr w:rsidR="00E13EA1" w:rsidRPr="00E13EA1" w14:paraId="76B74F84"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14BF94C2"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 xml:space="preserve">Volumetric weight </w:t>
            </w:r>
          </w:p>
          <w:p w14:paraId="14BA8264"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(g 100ml</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c>
          <w:tcPr>
            <w:tcW w:w="405" w:type="dxa"/>
            <w:tcBorders>
              <w:top w:val="single" w:sz="4" w:space="0" w:color="auto"/>
              <w:left w:val="nil"/>
              <w:bottom w:val="single" w:sz="4" w:space="0" w:color="auto"/>
              <w:right w:val="single" w:sz="4" w:space="0" w:color="auto"/>
            </w:tcBorders>
          </w:tcPr>
          <w:p w14:paraId="5228EB6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06DAB2C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8" w:type="dxa"/>
            <w:tcBorders>
              <w:top w:val="nil"/>
              <w:left w:val="nil"/>
              <w:bottom w:val="single" w:sz="4" w:space="0" w:color="auto"/>
              <w:right w:val="single" w:sz="4" w:space="0" w:color="auto"/>
            </w:tcBorders>
            <w:noWrap/>
            <w:vAlign w:val="center"/>
            <w:hideMark/>
          </w:tcPr>
          <w:p w14:paraId="0F09E55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09AF50E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25BEBCA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118" w:type="dxa"/>
            <w:tcBorders>
              <w:top w:val="nil"/>
              <w:left w:val="nil"/>
              <w:bottom w:val="single" w:sz="4" w:space="0" w:color="auto"/>
              <w:right w:val="single" w:sz="4" w:space="0" w:color="auto"/>
            </w:tcBorders>
            <w:noWrap/>
            <w:vAlign w:val="center"/>
            <w:hideMark/>
          </w:tcPr>
          <w:p w14:paraId="21572DC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305" w:type="dxa"/>
            <w:tcBorders>
              <w:top w:val="nil"/>
              <w:left w:val="nil"/>
              <w:bottom w:val="single" w:sz="4" w:space="0" w:color="auto"/>
              <w:right w:val="single" w:sz="4" w:space="0" w:color="auto"/>
            </w:tcBorders>
            <w:noWrap/>
            <w:vAlign w:val="center"/>
            <w:hideMark/>
          </w:tcPr>
          <w:p w14:paraId="2883009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-0.0002</w:t>
            </w:r>
          </w:p>
        </w:tc>
        <w:tc>
          <w:tcPr>
            <w:tcW w:w="950" w:type="dxa"/>
            <w:tcBorders>
              <w:top w:val="nil"/>
              <w:left w:val="nil"/>
              <w:bottom w:val="single" w:sz="4" w:space="0" w:color="auto"/>
              <w:right w:val="single" w:sz="4" w:space="0" w:color="auto"/>
            </w:tcBorders>
            <w:noWrap/>
            <w:vAlign w:val="center"/>
            <w:hideMark/>
          </w:tcPr>
          <w:p w14:paraId="44BB1CB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594878B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932" w:type="dxa"/>
            <w:tcBorders>
              <w:top w:val="nil"/>
              <w:left w:val="nil"/>
              <w:bottom w:val="single" w:sz="4" w:space="0" w:color="auto"/>
              <w:right w:val="single" w:sz="4" w:space="0" w:color="auto"/>
            </w:tcBorders>
            <w:noWrap/>
            <w:vAlign w:val="center"/>
            <w:hideMark/>
          </w:tcPr>
          <w:p w14:paraId="4C4C943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30E0077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84" w:type="dxa"/>
            <w:tcBorders>
              <w:top w:val="nil"/>
              <w:left w:val="nil"/>
              <w:bottom w:val="single" w:sz="4" w:space="0" w:color="auto"/>
              <w:right w:val="single" w:sz="8" w:space="0" w:color="auto"/>
            </w:tcBorders>
            <w:noWrap/>
            <w:vAlign w:val="center"/>
            <w:hideMark/>
          </w:tcPr>
          <w:p w14:paraId="1D8AF3C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0.2030*</w:t>
            </w:r>
          </w:p>
        </w:tc>
      </w:tr>
      <w:tr w:rsidR="00E13EA1" w:rsidRPr="00E13EA1" w14:paraId="7C53FFB4" w14:textId="77777777" w:rsidTr="00A005D2">
        <w:trPr>
          <w:trHeight w:val="313"/>
        </w:trPr>
        <w:tc>
          <w:tcPr>
            <w:tcW w:w="2015" w:type="dxa"/>
            <w:vMerge/>
            <w:tcBorders>
              <w:left w:val="single" w:sz="8" w:space="0" w:color="auto"/>
              <w:bottom w:val="single" w:sz="4" w:space="0" w:color="auto"/>
              <w:right w:val="single" w:sz="4" w:space="0" w:color="auto"/>
            </w:tcBorders>
            <w:noWrap/>
            <w:vAlign w:val="center"/>
          </w:tcPr>
          <w:p w14:paraId="71727190"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4E7B8FD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7549B53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8" w:type="dxa"/>
            <w:tcBorders>
              <w:top w:val="nil"/>
              <w:left w:val="nil"/>
              <w:bottom w:val="single" w:sz="4" w:space="0" w:color="auto"/>
              <w:right w:val="single" w:sz="4" w:space="0" w:color="auto"/>
            </w:tcBorders>
            <w:noWrap/>
            <w:vAlign w:val="center"/>
          </w:tcPr>
          <w:p w14:paraId="27BA133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tcPr>
          <w:p w14:paraId="287EFD5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062" w:type="dxa"/>
            <w:tcBorders>
              <w:top w:val="nil"/>
              <w:left w:val="nil"/>
              <w:bottom w:val="single" w:sz="4" w:space="0" w:color="auto"/>
              <w:right w:val="single" w:sz="4" w:space="0" w:color="auto"/>
            </w:tcBorders>
            <w:noWrap/>
            <w:vAlign w:val="center"/>
          </w:tcPr>
          <w:p w14:paraId="2ACACC5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118" w:type="dxa"/>
            <w:tcBorders>
              <w:top w:val="nil"/>
              <w:left w:val="nil"/>
              <w:bottom w:val="single" w:sz="4" w:space="0" w:color="auto"/>
              <w:right w:val="single" w:sz="4" w:space="0" w:color="auto"/>
            </w:tcBorders>
            <w:noWrap/>
            <w:vAlign w:val="center"/>
          </w:tcPr>
          <w:p w14:paraId="410D697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305" w:type="dxa"/>
            <w:tcBorders>
              <w:top w:val="nil"/>
              <w:left w:val="nil"/>
              <w:bottom w:val="single" w:sz="4" w:space="0" w:color="auto"/>
              <w:right w:val="single" w:sz="4" w:space="0" w:color="auto"/>
            </w:tcBorders>
            <w:noWrap/>
            <w:vAlign w:val="center"/>
          </w:tcPr>
          <w:p w14:paraId="3A92CCF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-0.0013</w:t>
            </w:r>
          </w:p>
        </w:tc>
        <w:tc>
          <w:tcPr>
            <w:tcW w:w="950" w:type="dxa"/>
            <w:tcBorders>
              <w:top w:val="nil"/>
              <w:left w:val="nil"/>
              <w:bottom w:val="single" w:sz="4" w:space="0" w:color="auto"/>
              <w:right w:val="single" w:sz="4" w:space="0" w:color="auto"/>
            </w:tcBorders>
            <w:noWrap/>
            <w:vAlign w:val="center"/>
          </w:tcPr>
          <w:p w14:paraId="2CCF2E4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2" w:type="dxa"/>
            <w:tcBorders>
              <w:top w:val="nil"/>
              <w:left w:val="nil"/>
              <w:bottom w:val="single" w:sz="4" w:space="0" w:color="auto"/>
              <w:right w:val="single" w:sz="4" w:space="0" w:color="auto"/>
            </w:tcBorders>
            <w:noWrap/>
            <w:vAlign w:val="center"/>
          </w:tcPr>
          <w:p w14:paraId="232F12E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932" w:type="dxa"/>
            <w:tcBorders>
              <w:top w:val="nil"/>
              <w:left w:val="nil"/>
              <w:bottom w:val="single" w:sz="4" w:space="0" w:color="auto"/>
              <w:right w:val="single" w:sz="4" w:space="0" w:color="auto"/>
            </w:tcBorders>
            <w:noWrap/>
            <w:vAlign w:val="center"/>
          </w:tcPr>
          <w:p w14:paraId="5FF4780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tcPr>
          <w:p w14:paraId="40ADEED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84" w:type="dxa"/>
            <w:tcBorders>
              <w:top w:val="nil"/>
              <w:left w:val="nil"/>
              <w:bottom w:val="single" w:sz="4" w:space="0" w:color="auto"/>
              <w:right w:val="single" w:sz="8" w:space="0" w:color="auto"/>
            </w:tcBorders>
            <w:noWrap/>
            <w:vAlign w:val="center"/>
          </w:tcPr>
          <w:p w14:paraId="6BB0E52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0.2570*</w:t>
            </w:r>
          </w:p>
        </w:tc>
      </w:tr>
      <w:tr w:rsidR="00E13EA1" w:rsidRPr="00E13EA1" w14:paraId="7204633A"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3D858404"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100 seed weight (g)</w:t>
            </w:r>
          </w:p>
        </w:tc>
        <w:tc>
          <w:tcPr>
            <w:tcW w:w="405" w:type="dxa"/>
            <w:tcBorders>
              <w:top w:val="single" w:sz="4" w:space="0" w:color="auto"/>
              <w:left w:val="nil"/>
              <w:bottom w:val="single" w:sz="4" w:space="0" w:color="auto"/>
              <w:right w:val="single" w:sz="4" w:space="0" w:color="auto"/>
            </w:tcBorders>
          </w:tcPr>
          <w:p w14:paraId="46266F6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4B8BEBF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8" w:type="dxa"/>
            <w:tcBorders>
              <w:top w:val="nil"/>
              <w:left w:val="nil"/>
              <w:bottom w:val="single" w:sz="4" w:space="0" w:color="auto"/>
              <w:right w:val="single" w:sz="4" w:space="0" w:color="auto"/>
            </w:tcBorders>
            <w:noWrap/>
            <w:vAlign w:val="center"/>
            <w:hideMark/>
          </w:tcPr>
          <w:p w14:paraId="51E7B1F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noWrap/>
            <w:vAlign w:val="center"/>
            <w:hideMark/>
          </w:tcPr>
          <w:p w14:paraId="40A2ADF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062" w:type="dxa"/>
            <w:tcBorders>
              <w:top w:val="nil"/>
              <w:left w:val="nil"/>
              <w:bottom w:val="single" w:sz="4" w:space="0" w:color="auto"/>
              <w:right w:val="single" w:sz="4" w:space="0" w:color="auto"/>
            </w:tcBorders>
            <w:noWrap/>
            <w:vAlign w:val="center"/>
            <w:hideMark/>
          </w:tcPr>
          <w:p w14:paraId="3BF8ABC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118" w:type="dxa"/>
            <w:tcBorders>
              <w:top w:val="nil"/>
              <w:left w:val="nil"/>
              <w:bottom w:val="single" w:sz="4" w:space="0" w:color="auto"/>
              <w:right w:val="single" w:sz="4" w:space="0" w:color="auto"/>
            </w:tcBorders>
            <w:noWrap/>
            <w:vAlign w:val="center"/>
            <w:hideMark/>
          </w:tcPr>
          <w:p w14:paraId="4DE2E35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305" w:type="dxa"/>
            <w:tcBorders>
              <w:top w:val="nil"/>
              <w:left w:val="nil"/>
              <w:bottom w:val="single" w:sz="4" w:space="0" w:color="auto"/>
              <w:right w:val="single" w:sz="4" w:space="0" w:color="auto"/>
            </w:tcBorders>
            <w:noWrap/>
            <w:vAlign w:val="center"/>
            <w:hideMark/>
          </w:tcPr>
          <w:p w14:paraId="14381F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950" w:type="dxa"/>
            <w:tcBorders>
              <w:top w:val="nil"/>
              <w:left w:val="nil"/>
              <w:bottom w:val="single" w:sz="4" w:space="0" w:color="auto"/>
              <w:right w:val="single" w:sz="4" w:space="0" w:color="auto"/>
            </w:tcBorders>
            <w:noWrap/>
            <w:vAlign w:val="center"/>
            <w:hideMark/>
          </w:tcPr>
          <w:p w14:paraId="4813BF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0.0024</w:t>
            </w:r>
          </w:p>
        </w:tc>
        <w:tc>
          <w:tcPr>
            <w:tcW w:w="1062" w:type="dxa"/>
            <w:tcBorders>
              <w:top w:val="nil"/>
              <w:left w:val="nil"/>
              <w:bottom w:val="single" w:sz="4" w:space="0" w:color="auto"/>
              <w:right w:val="single" w:sz="4" w:space="0" w:color="auto"/>
            </w:tcBorders>
            <w:noWrap/>
            <w:vAlign w:val="center"/>
            <w:hideMark/>
          </w:tcPr>
          <w:p w14:paraId="389CF4C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932" w:type="dxa"/>
            <w:tcBorders>
              <w:top w:val="nil"/>
              <w:left w:val="nil"/>
              <w:bottom w:val="single" w:sz="4" w:space="0" w:color="auto"/>
              <w:right w:val="single" w:sz="4" w:space="0" w:color="auto"/>
            </w:tcBorders>
            <w:noWrap/>
            <w:vAlign w:val="center"/>
            <w:hideMark/>
          </w:tcPr>
          <w:p w14:paraId="78668FA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hideMark/>
          </w:tcPr>
          <w:p w14:paraId="11A1664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084" w:type="dxa"/>
            <w:tcBorders>
              <w:top w:val="nil"/>
              <w:left w:val="nil"/>
              <w:bottom w:val="single" w:sz="4" w:space="0" w:color="auto"/>
              <w:right w:val="single" w:sz="8" w:space="0" w:color="auto"/>
            </w:tcBorders>
            <w:noWrap/>
            <w:vAlign w:val="center"/>
            <w:hideMark/>
          </w:tcPr>
          <w:p w14:paraId="77DCF08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0.2490*</w:t>
            </w:r>
          </w:p>
        </w:tc>
      </w:tr>
      <w:tr w:rsidR="00E13EA1" w:rsidRPr="00E13EA1" w14:paraId="1C9AB53D"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2D5F8F66"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460D021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7C16E60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-0.0002</w:t>
            </w:r>
          </w:p>
        </w:tc>
        <w:tc>
          <w:tcPr>
            <w:tcW w:w="1068" w:type="dxa"/>
            <w:tcBorders>
              <w:top w:val="nil"/>
              <w:left w:val="nil"/>
              <w:bottom w:val="single" w:sz="4" w:space="0" w:color="auto"/>
              <w:right w:val="single" w:sz="4" w:space="0" w:color="auto"/>
            </w:tcBorders>
            <w:noWrap/>
            <w:vAlign w:val="center"/>
          </w:tcPr>
          <w:p w14:paraId="15829B8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-0.001</w:t>
            </w:r>
          </w:p>
        </w:tc>
        <w:tc>
          <w:tcPr>
            <w:tcW w:w="1062" w:type="dxa"/>
            <w:tcBorders>
              <w:top w:val="nil"/>
              <w:left w:val="nil"/>
              <w:bottom w:val="single" w:sz="4" w:space="0" w:color="auto"/>
              <w:right w:val="single" w:sz="4" w:space="0" w:color="auto"/>
            </w:tcBorders>
            <w:noWrap/>
            <w:vAlign w:val="center"/>
          </w:tcPr>
          <w:p w14:paraId="4E95DB9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noWrap/>
            <w:vAlign w:val="center"/>
          </w:tcPr>
          <w:p w14:paraId="6617181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1118" w:type="dxa"/>
            <w:tcBorders>
              <w:top w:val="nil"/>
              <w:left w:val="nil"/>
              <w:bottom w:val="single" w:sz="4" w:space="0" w:color="auto"/>
              <w:right w:val="single" w:sz="4" w:space="0" w:color="auto"/>
            </w:tcBorders>
            <w:noWrap/>
            <w:vAlign w:val="center"/>
          </w:tcPr>
          <w:p w14:paraId="1F04D09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0.0003</w:t>
            </w:r>
          </w:p>
        </w:tc>
        <w:tc>
          <w:tcPr>
            <w:tcW w:w="1305" w:type="dxa"/>
            <w:tcBorders>
              <w:top w:val="nil"/>
              <w:left w:val="nil"/>
              <w:bottom w:val="single" w:sz="4" w:space="0" w:color="auto"/>
              <w:right w:val="single" w:sz="4" w:space="0" w:color="auto"/>
            </w:tcBorders>
            <w:noWrap/>
            <w:vAlign w:val="center"/>
          </w:tcPr>
          <w:p w14:paraId="16C3630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950" w:type="dxa"/>
            <w:tcBorders>
              <w:top w:val="nil"/>
              <w:left w:val="nil"/>
              <w:bottom w:val="single" w:sz="4" w:space="0" w:color="auto"/>
              <w:right w:val="single" w:sz="4" w:space="0" w:color="auto"/>
            </w:tcBorders>
            <w:noWrap/>
            <w:vAlign w:val="center"/>
          </w:tcPr>
          <w:p w14:paraId="60BB27D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0.0028</w:t>
            </w:r>
          </w:p>
        </w:tc>
        <w:tc>
          <w:tcPr>
            <w:tcW w:w="1062" w:type="dxa"/>
            <w:tcBorders>
              <w:top w:val="nil"/>
              <w:left w:val="nil"/>
              <w:bottom w:val="single" w:sz="4" w:space="0" w:color="auto"/>
              <w:right w:val="single" w:sz="4" w:space="0" w:color="auto"/>
            </w:tcBorders>
            <w:noWrap/>
            <w:vAlign w:val="center"/>
          </w:tcPr>
          <w:p w14:paraId="06F509B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0.0008</w:t>
            </w:r>
          </w:p>
        </w:tc>
        <w:tc>
          <w:tcPr>
            <w:tcW w:w="932" w:type="dxa"/>
            <w:tcBorders>
              <w:top w:val="nil"/>
              <w:left w:val="nil"/>
              <w:bottom w:val="single" w:sz="4" w:space="0" w:color="auto"/>
              <w:right w:val="single" w:sz="4" w:space="0" w:color="auto"/>
            </w:tcBorders>
            <w:noWrap/>
            <w:vAlign w:val="center"/>
          </w:tcPr>
          <w:p w14:paraId="0182E02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-0.0001</w:t>
            </w:r>
          </w:p>
        </w:tc>
        <w:tc>
          <w:tcPr>
            <w:tcW w:w="1062" w:type="dxa"/>
            <w:tcBorders>
              <w:top w:val="nil"/>
              <w:left w:val="nil"/>
              <w:bottom w:val="single" w:sz="4" w:space="0" w:color="auto"/>
              <w:right w:val="single" w:sz="4" w:space="0" w:color="auto"/>
            </w:tcBorders>
            <w:noWrap/>
            <w:vAlign w:val="center"/>
          </w:tcPr>
          <w:p w14:paraId="14DD881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0.0007</w:t>
            </w:r>
          </w:p>
        </w:tc>
        <w:tc>
          <w:tcPr>
            <w:tcW w:w="1084" w:type="dxa"/>
            <w:tcBorders>
              <w:top w:val="nil"/>
              <w:left w:val="nil"/>
              <w:bottom w:val="single" w:sz="4" w:space="0" w:color="auto"/>
              <w:right w:val="single" w:sz="8" w:space="0" w:color="auto"/>
            </w:tcBorders>
            <w:noWrap/>
            <w:vAlign w:val="center"/>
          </w:tcPr>
          <w:p w14:paraId="11B9B67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0.2760*</w:t>
            </w:r>
          </w:p>
        </w:tc>
      </w:tr>
      <w:tr w:rsidR="00E13EA1" w:rsidRPr="00E13EA1" w14:paraId="6E408AD8"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76279C7E"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Seed yield (g/plant)</w:t>
            </w:r>
          </w:p>
        </w:tc>
        <w:tc>
          <w:tcPr>
            <w:tcW w:w="405" w:type="dxa"/>
            <w:tcBorders>
              <w:top w:val="single" w:sz="4" w:space="0" w:color="auto"/>
              <w:left w:val="nil"/>
              <w:bottom w:val="single" w:sz="4" w:space="0" w:color="auto"/>
              <w:right w:val="single" w:sz="4" w:space="0" w:color="auto"/>
            </w:tcBorders>
          </w:tcPr>
          <w:p w14:paraId="68AB803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1663094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0.1665</w:t>
            </w:r>
          </w:p>
        </w:tc>
        <w:tc>
          <w:tcPr>
            <w:tcW w:w="1068" w:type="dxa"/>
            <w:tcBorders>
              <w:top w:val="nil"/>
              <w:left w:val="nil"/>
              <w:bottom w:val="single" w:sz="4" w:space="0" w:color="auto"/>
              <w:right w:val="single" w:sz="4" w:space="0" w:color="auto"/>
            </w:tcBorders>
            <w:noWrap/>
            <w:vAlign w:val="center"/>
            <w:hideMark/>
          </w:tcPr>
          <w:p w14:paraId="7067212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0.0604</w:t>
            </w:r>
          </w:p>
        </w:tc>
        <w:tc>
          <w:tcPr>
            <w:tcW w:w="1062" w:type="dxa"/>
            <w:tcBorders>
              <w:top w:val="nil"/>
              <w:left w:val="nil"/>
              <w:bottom w:val="single" w:sz="4" w:space="0" w:color="auto"/>
              <w:right w:val="single" w:sz="4" w:space="0" w:color="auto"/>
            </w:tcBorders>
            <w:noWrap/>
            <w:vAlign w:val="center"/>
            <w:hideMark/>
          </w:tcPr>
          <w:p w14:paraId="3F70093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0.1563</w:t>
            </w:r>
          </w:p>
        </w:tc>
        <w:tc>
          <w:tcPr>
            <w:tcW w:w="1062" w:type="dxa"/>
            <w:tcBorders>
              <w:top w:val="nil"/>
              <w:left w:val="nil"/>
              <w:bottom w:val="single" w:sz="4" w:space="0" w:color="auto"/>
              <w:right w:val="single" w:sz="4" w:space="0" w:color="auto"/>
            </w:tcBorders>
            <w:noWrap/>
            <w:vAlign w:val="center"/>
            <w:hideMark/>
          </w:tcPr>
          <w:p w14:paraId="481E95C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0.1880</w:t>
            </w:r>
          </w:p>
        </w:tc>
        <w:tc>
          <w:tcPr>
            <w:tcW w:w="1118" w:type="dxa"/>
            <w:tcBorders>
              <w:top w:val="nil"/>
              <w:left w:val="nil"/>
              <w:bottom w:val="single" w:sz="4" w:space="0" w:color="auto"/>
              <w:right w:val="single" w:sz="4" w:space="0" w:color="auto"/>
            </w:tcBorders>
            <w:noWrap/>
            <w:vAlign w:val="center"/>
            <w:hideMark/>
          </w:tcPr>
          <w:p w14:paraId="586453A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0.2371</w:t>
            </w:r>
          </w:p>
        </w:tc>
        <w:tc>
          <w:tcPr>
            <w:tcW w:w="1305" w:type="dxa"/>
            <w:tcBorders>
              <w:top w:val="nil"/>
              <w:left w:val="nil"/>
              <w:bottom w:val="single" w:sz="4" w:space="0" w:color="auto"/>
              <w:right w:val="single" w:sz="4" w:space="0" w:color="auto"/>
            </w:tcBorders>
            <w:noWrap/>
            <w:vAlign w:val="center"/>
            <w:hideMark/>
          </w:tcPr>
          <w:p w14:paraId="1BEAD4A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0.1946</w:t>
            </w:r>
          </w:p>
        </w:tc>
        <w:tc>
          <w:tcPr>
            <w:tcW w:w="950" w:type="dxa"/>
            <w:tcBorders>
              <w:top w:val="nil"/>
              <w:left w:val="nil"/>
              <w:bottom w:val="single" w:sz="4" w:space="0" w:color="auto"/>
              <w:right w:val="single" w:sz="4" w:space="0" w:color="auto"/>
            </w:tcBorders>
            <w:noWrap/>
            <w:vAlign w:val="center"/>
            <w:hideMark/>
          </w:tcPr>
          <w:p w14:paraId="1AED35C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0.2369</w:t>
            </w:r>
          </w:p>
        </w:tc>
        <w:tc>
          <w:tcPr>
            <w:tcW w:w="1062" w:type="dxa"/>
            <w:tcBorders>
              <w:top w:val="nil"/>
              <w:left w:val="nil"/>
              <w:bottom w:val="single" w:sz="4" w:space="0" w:color="auto"/>
              <w:right w:val="single" w:sz="4" w:space="0" w:color="auto"/>
            </w:tcBorders>
            <w:noWrap/>
            <w:vAlign w:val="center"/>
            <w:hideMark/>
          </w:tcPr>
          <w:p w14:paraId="1935F49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0.9589</w:t>
            </w:r>
          </w:p>
        </w:tc>
        <w:tc>
          <w:tcPr>
            <w:tcW w:w="932" w:type="dxa"/>
            <w:tcBorders>
              <w:top w:val="nil"/>
              <w:left w:val="nil"/>
              <w:bottom w:val="single" w:sz="4" w:space="0" w:color="auto"/>
              <w:right w:val="single" w:sz="4" w:space="0" w:color="auto"/>
            </w:tcBorders>
            <w:noWrap/>
            <w:vAlign w:val="center"/>
            <w:hideMark/>
          </w:tcPr>
          <w:p w14:paraId="45F4BC5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-0.0440</w:t>
            </w:r>
          </w:p>
        </w:tc>
        <w:tc>
          <w:tcPr>
            <w:tcW w:w="1062" w:type="dxa"/>
            <w:tcBorders>
              <w:top w:val="nil"/>
              <w:left w:val="nil"/>
              <w:bottom w:val="single" w:sz="4" w:space="0" w:color="auto"/>
              <w:right w:val="single" w:sz="4" w:space="0" w:color="auto"/>
            </w:tcBorders>
            <w:noWrap/>
            <w:vAlign w:val="center"/>
            <w:hideMark/>
          </w:tcPr>
          <w:p w14:paraId="58E92E2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0.8981</w:t>
            </w:r>
          </w:p>
        </w:tc>
        <w:tc>
          <w:tcPr>
            <w:tcW w:w="1084" w:type="dxa"/>
            <w:tcBorders>
              <w:top w:val="nil"/>
              <w:left w:val="nil"/>
              <w:bottom w:val="single" w:sz="4" w:space="0" w:color="auto"/>
              <w:right w:val="single" w:sz="8" w:space="0" w:color="auto"/>
            </w:tcBorders>
            <w:noWrap/>
            <w:vAlign w:val="center"/>
            <w:hideMark/>
          </w:tcPr>
          <w:p w14:paraId="049BF63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0.7430**</w:t>
            </w:r>
          </w:p>
        </w:tc>
      </w:tr>
      <w:tr w:rsidR="00E13EA1" w:rsidRPr="00E13EA1" w14:paraId="559AD414"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3D1B6087"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5E52EFC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2EC5DC9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0.197</w:t>
            </w:r>
          </w:p>
        </w:tc>
        <w:tc>
          <w:tcPr>
            <w:tcW w:w="1068" w:type="dxa"/>
            <w:tcBorders>
              <w:top w:val="nil"/>
              <w:left w:val="nil"/>
              <w:bottom w:val="single" w:sz="4" w:space="0" w:color="auto"/>
              <w:right w:val="single" w:sz="4" w:space="0" w:color="auto"/>
            </w:tcBorders>
            <w:noWrap/>
            <w:vAlign w:val="center"/>
          </w:tcPr>
          <w:p w14:paraId="77AB8BC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0.0419</w:t>
            </w:r>
          </w:p>
        </w:tc>
        <w:tc>
          <w:tcPr>
            <w:tcW w:w="1062" w:type="dxa"/>
            <w:tcBorders>
              <w:top w:val="nil"/>
              <w:left w:val="nil"/>
              <w:bottom w:val="single" w:sz="4" w:space="0" w:color="auto"/>
              <w:right w:val="single" w:sz="4" w:space="0" w:color="auto"/>
            </w:tcBorders>
            <w:noWrap/>
            <w:vAlign w:val="center"/>
          </w:tcPr>
          <w:p w14:paraId="0B1D463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0.3038</w:t>
            </w:r>
          </w:p>
        </w:tc>
        <w:tc>
          <w:tcPr>
            <w:tcW w:w="1062" w:type="dxa"/>
            <w:tcBorders>
              <w:top w:val="nil"/>
              <w:left w:val="nil"/>
              <w:bottom w:val="single" w:sz="4" w:space="0" w:color="auto"/>
              <w:right w:val="single" w:sz="4" w:space="0" w:color="auto"/>
            </w:tcBorders>
            <w:noWrap/>
            <w:vAlign w:val="center"/>
          </w:tcPr>
          <w:p w14:paraId="7D1BF41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0.2228</w:t>
            </w:r>
          </w:p>
        </w:tc>
        <w:tc>
          <w:tcPr>
            <w:tcW w:w="1118" w:type="dxa"/>
            <w:tcBorders>
              <w:top w:val="nil"/>
              <w:left w:val="nil"/>
              <w:bottom w:val="single" w:sz="4" w:space="0" w:color="auto"/>
              <w:right w:val="single" w:sz="4" w:space="0" w:color="auto"/>
            </w:tcBorders>
            <w:noWrap/>
            <w:vAlign w:val="center"/>
          </w:tcPr>
          <w:p w14:paraId="3470DC9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0.263</w:t>
            </w:r>
          </w:p>
        </w:tc>
        <w:tc>
          <w:tcPr>
            <w:tcW w:w="1305" w:type="dxa"/>
            <w:tcBorders>
              <w:top w:val="nil"/>
              <w:left w:val="nil"/>
              <w:bottom w:val="single" w:sz="4" w:space="0" w:color="auto"/>
              <w:right w:val="single" w:sz="4" w:space="0" w:color="auto"/>
            </w:tcBorders>
            <w:noWrap/>
            <w:vAlign w:val="center"/>
          </w:tcPr>
          <w:p w14:paraId="68CB87F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0.197</w:t>
            </w:r>
          </w:p>
        </w:tc>
        <w:tc>
          <w:tcPr>
            <w:tcW w:w="950" w:type="dxa"/>
            <w:tcBorders>
              <w:top w:val="nil"/>
              <w:left w:val="nil"/>
              <w:bottom w:val="single" w:sz="4" w:space="0" w:color="auto"/>
              <w:right w:val="single" w:sz="4" w:space="0" w:color="auto"/>
            </w:tcBorders>
            <w:noWrap/>
            <w:vAlign w:val="center"/>
          </w:tcPr>
          <w:p w14:paraId="632BD2E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0.2106</w:t>
            </w:r>
          </w:p>
        </w:tc>
        <w:tc>
          <w:tcPr>
            <w:tcW w:w="1062" w:type="dxa"/>
            <w:tcBorders>
              <w:top w:val="nil"/>
              <w:left w:val="nil"/>
              <w:bottom w:val="single" w:sz="4" w:space="0" w:color="auto"/>
              <w:right w:val="single" w:sz="4" w:space="0" w:color="auto"/>
            </w:tcBorders>
            <w:noWrap/>
            <w:vAlign w:val="center"/>
          </w:tcPr>
          <w:p w14:paraId="2347401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0.7695</w:t>
            </w:r>
          </w:p>
        </w:tc>
        <w:tc>
          <w:tcPr>
            <w:tcW w:w="932" w:type="dxa"/>
            <w:tcBorders>
              <w:top w:val="nil"/>
              <w:left w:val="nil"/>
              <w:bottom w:val="single" w:sz="4" w:space="0" w:color="auto"/>
              <w:right w:val="single" w:sz="4" w:space="0" w:color="auto"/>
            </w:tcBorders>
            <w:noWrap/>
            <w:vAlign w:val="center"/>
          </w:tcPr>
          <w:p w14:paraId="7F72671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-0.0402</w:t>
            </w:r>
          </w:p>
        </w:tc>
        <w:tc>
          <w:tcPr>
            <w:tcW w:w="1062" w:type="dxa"/>
            <w:tcBorders>
              <w:top w:val="nil"/>
              <w:left w:val="nil"/>
              <w:bottom w:val="single" w:sz="4" w:space="0" w:color="auto"/>
              <w:right w:val="single" w:sz="4" w:space="0" w:color="auto"/>
            </w:tcBorders>
            <w:noWrap/>
            <w:vAlign w:val="center"/>
          </w:tcPr>
          <w:p w14:paraId="62EA4BD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0.7385</w:t>
            </w:r>
          </w:p>
        </w:tc>
        <w:tc>
          <w:tcPr>
            <w:tcW w:w="1084" w:type="dxa"/>
            <w:tcBorders>
              <w:top w:val="nil"/>
              <w:left w:val="nil"/>
              <w:bottom w:val="single" w:sz="4" w:space="0" w:color="auto"/>
              <w:right w:val="single" w:sz="8" w:space="0" w:color="auto"/>
            </w:tcBorders>
            <w:noWrap/>
            <w:vAlign w:val="center"/>
          </w:tcPr>
          <w:p w14:paraId="516CCA5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0.7430**</w:t>
            </w:r>
          </w:p>
        </w:tc>
      </w:tr>
      <w:tr w:rsidR="00E13EA1" w:rsidRPr="00E13EA1" w14:paraId="6E1B0A50"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2FC6DBC2"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Oil content (%)</w:t>
            </w:r>
          </w:p>
        </w:tc>
        <w:tc>
          <w:tcPr>
            <w:tcW w:w="405" w:type="dxa"/>
            <w:tcBorders>
              <w:top w:val="single" w:sz="4" w:space="0" w:color="auto"/>
              <w:left w:val="nil"/>
              <w:bottom w:val="single" w:sz="4" w:space="0" w:color="auto"/>
              <w:right w:val="single" w:sz="4" w:space="0" w:color="auto"/>
            </w:tcBorders>
          </w:tcPr>
          <w:p w14:paraId="7AE968C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6766A40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0.0024</w:t>
            </w:r>
          </w:p>
        </w:tc>
        <w:tc>
          <w:tcPr>
            <w:tcW w:w="1068" w:type="dxa"/>
            <w:tcBorders>
              <w:top w:val="nil"/>
              <w:left w:val="nil"/>
              <w:bottom w:val="single" w:sz="4" w:space="0" w:color="auto"/>
              <w:right w:val="single" w:sz="4" w:space="0" w:color="auto"/>
            </w:tcBorders>
            <w:noWrap/>
            <w:vAlign w:val="center"/>
            <w:hideMark/>
          </w:tcPr>
          <w:p w14:paraId="67B0018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0.0026</w:t>
            </w:r>
          </w:p>
        </w:tc>
        <w:tc>
          <w:tcPr>
            <w:tcW w:w="1062" w:type="dxa"/>
            <w:tcBorders>
              <w:top w:val="nil"/>
              <w:left w:val="nil"/>
              <w:bottom w:val="single" w:sz="4" w:space="0" w:color="auto"/>
              <w:right w:val="single" w:sz="4" w:space="0" w:color="auto"/>
            </w:tcBorders>
            <w:noWrap/>
            <w:vAlign w:val="center"/>
            <w:hideMark/>
          </w:tcPr>
          <w:p w14:paraId="663869F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1D46309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0.0038</w:t>
            </w:r>
          </w:p>
        </w:tc>
        <w:tc>
          <w:tcPr>
            <w:tcW w:w="1118" w:type="dxa"/>
            <w:tcBorders>
              <w:top w:val="nil"/>
              <w:left w:val="nil"/>
              <w:bottom w:val="single" w:sz="4" w:space="0" w:color="auto"/>
              <w:right w:val="single" w:sz="4" w:space="0" w:color="auto"/>
            </w:tcBorders>
            <w:noWrap/>
            <w:vAlign w:val="center"/>
            <w:hideMark/>
          </w:tcPr>
          <w:p w14:paraId="28C25D4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0.0024</w:t>
            </w:r>
          </w:p>
        </w:tc>
        <w:tc>
          <w:tcPr>
            <w:tcW w:w="1305" w:type="dxa"/>
            <w:tcBorders>
              <w:top w:val="nil"/>
              <w:left w:val="nil"/>
              <w:bottom w:val="single" w:sz="4" w:space="0" w:color="auto"/>
              <w:right w:val="single" w:sz="4" w:space="0" w:color="auto"/>
            </w:tcBorders>
            <w:noWrap/>
            <w:vAlign w:val="center"/>
            <w:hideMark/>
          </w:tcPr>
          <w:p w14:paraId="4382546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950" w:type="dxa"/>
            <w:tcBorders>
              <w:top w:val="nil"/>
              <w:left w:val="nil"/>
              <w:bottom w:val="single" w:sz="4" w:space="0" w:color="auto"/>
              <w:right w:val="single" w:sz="4" w:space="0" w:color="auto"/>
            </w:tcBorders>
            <w:noWrap/>
            <w:vAlign w:val="center"/>
            <w:hideMark/>
          </w:tcPr>
          <w:p w14:paraId="79EBB4F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-0.0004</w:t>
            </w:r>
          </w:p>
        </w:tc>
        <w:tc>
          <w:tcPr>
            <w:tcW w:w="1062" w:type="dxa"/>
            <w:tcBorders>
              <w:top w:val="nil"/>
              <w:left w:val="nil"/>
              <w:bottom w:val="single" w:sz="4" w:space="0" w:color="auto"/>
              <w:right w:val="single" w:sz="4" w:space="0" w:color="auto"/>
            </w:tcBorders>
            <w:noWrap/>
            <w:vAlign w:val="center"/>
            <w:hideMark/>
          </w:tcPr>
          <w:p w14:paraId="6289B27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0.0006</w:t>
            </w:r>
          </w:p>
        </w:tc>
        <w:tc>
          <w:tcPr>
            <w:tcW w:w="932" w:type="dxa"/>
            <w:tcBorders>
              <w:top w:val="nil"/>
              <w:left w:val="nil"/>
              <w:bottom w:val="single" w:sz="4" w:space="0" w:color="auto"/>
              <w:right w:val="single" w:sz="4" w:space="0" w:color="auto"/>
            </w:tcBorders>
            <w:noWrap/>
            <w:vAlign w:val="center"/>
            <w:hideMark/>
          </w:tcPr>
          <w:p w14:paraId="579006C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-0.0139</w:t>
            </w:r>
          </w:p>
        </w:tc>
        <w:tc>
          <w:tcPr>
            <w:tcW w:w="1062" w:type="dxa"/>
            <w:tcBorders>
              <w:top w:val="nil"/>
              <w:left w:val="nil"/>
              <w:bottom w:val="single" w:sz="4" w:space="0" w:color="auto"/>
              <w:right w:val="single" w:sz="4" w:space="0" w:color="auto"/>
            </w:tcBorders>
            <w:noWrap/>
            <w:vAlign w:val="center"/>
            <w:hideMark/>
          </w:tcPr>
          <w:p w14:paraId="4B61A73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-0.0042</w:t>
            </w:r>
          </w:p>
        </w:tc>
        <w:tc>
          <w:tcPr>
            <w:tcW w:w="1084" w:type="dxa"/>
            <w:tcBorders>
              <w:top w:val="nil"/>
              <w:left w:val="nil"/>
              <w:bottom w:val="single" w:sz="4" w:space="0" w:color="auto"/>
              <w:right w:val="single" w:sz="8" w:space="0" w:color="auto"/>
            </w:tcBorders>
            <w:noWrap/>
            <w:vAlign w:val="center"/>
            <w:hideMark/>
          </w:tcPr>
          <w:p w14:paraId="7C589A0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-0.0449</w:t>
            </w:r>
          </w:p>
        </w:tc>
      </w:tr>
      <w:tr w:rsidR="00E13EA1" w:rsidRPr="00E13EA1" w14:paraId="19798D61"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1E678963"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050E6B3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1533E510"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0.0151</w:t>
            </w:r>
          </w:p>
        </w:tc>
        <w:tc>
          <w:tcPr>
            <w:tcW w:w="1068" w:type="dxa"/>
            <w:tcBorders>
              <w:top w:val="nil"/>
              <w:left w:val="nil"/>
              <w:bottom w:val="single" w:sz="4" w:space="0" w:color="auto"/>
              <w:right w:val="single" w:sz="4" w:space="0" w:color="auto"/>
            </w:tcBorders>
            <w:noWrap/>
            <w:vAlign w:val="center"/>
          </w:tcPr>
          <w:p w14:paraId="02E7669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0.0223</w:t>
            </w:r>
          </w:p>
        </w:tc>
        <w:tc>
          <w:tcPr>
            <w:tcW w:w="1062" w:type="dxa"/>
            <w:tcBorders>
              <w:top w:val="nil"/>
              <w:left w:val="nil"/>
              <w:bottom w:val="single" w:sz="4" w:space="0" w:color="auto"/>
              <w:right w:val="single" w:sz="4" w:space="0" w:color="auto"/>
            </w:tcBorders>
            <w:noWrap/>
            <w:vAlign w:val="center"/>
          </w:tcPr>
          <w:p w14:paraId="025859A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0.0146</w:t>
            </w:r>
          </w:p>
        </w:tc>
        <w:tc>
          <w:tcPr>
            <w:tcW w:w="1062" w:type="dxa"/>
            <w:tcBorders>
              <w:top w:val="nil"/>
              <w:left w:val="nil"/>
              <w:bottom w:val="single" w:sz="4" w:space="0" w:color="auto"/>
              <w:right w:val="single" w:sz="4" w:space="0" w:color="auto"/>
            </w:tcBorders>
            <w:noWrap/>
            <w:vAlign w:val="center"/>
          </w:tcPr>
          <w:p w14:paraId="1274DDA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0.0249</w:t>
            </w:r>
          </w:p>
        </w:tc>
        <w:tc>
          <w:tcPr>
            <w:tcW w:w="1118" w:type="dxa"/>
            <w:tcBorders>
              <w:top w:val="nil"/>
              <w:left w:val="nil"/>
              <w:bottom w:val="single" w:sz="4" w:space="0" w:color="auto"/>
              <w:right w:val="single" w:sz="4" w:space="0" w:color="auto"/>
            </w:tcBorders>
            <w:noWrap/>
            <w:vAlign w:val="center"/>
          </w:tcPr>
          <w:p w14:paraId="286802B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0.0185</w:t>
            </w:r>
          </w:p>
        </w:tc>
        <w:tc>
          <w:tcPr>
            <w:tcW w:w="1305" w:type="dxa"/>
            <w:tcBorders>
              <w:top w:val="nil"/>
              <w:left w:val="nil"/>
              <w:bottom w:val="single" w:sz="4" w:space="0" w:color="auto"/>
              <w:right w:val="single" w:sz="4" w:space="0" w:color="auto"/>
            </w:tcBorders>
            <w:noWrap/>
            <w:vAlign w:val="center"/>
          </w:tcPr>
          <w:p w14:paraId="393C06E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0.0032</w:t>
            </w:r>
          </w:p>
        </w:tc>
        <w:tc>
          <w:tcPr>
            <w:tcW w:w="950" w:type="dxa"/>
            <w:tcBorders>
              <w:top w:val="nil"/>
              <w:left w:val="nil"/>
              <w:bottom w:val="single" w:sz="4" w:space="0" w:color="auto"/>
              <w:right w:val="single" w:sz="4" w:space="0" w:color="auto"/>
            </w:tcBorders>
            <w:noWrap/>
            <w:vAlign w:val="center"/>
          </w:tcPr>
          <w:p w14:paraId="4EE1A1E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0.0029</w:t>
            </w:r>
          </w:p>
        </w:tc>
        <w:tc>
          <w:tcPr>
            <w:tcW w:w="1062" w:type="dxa"/>
            <w:tcBorders>
              <w:top w:val="nil"/>
              <w:left w:val="nil"/>
              <w:bottom w:val="single" w:sz="4" w:space="0" w:color="auto"/>
              <w:right w:val="single" w:sz="4" w:space="0" w:color="auto"/>
            </w:tcBorders>
            <w:noWrap/>
            <w:vAlign w:val="center"/>
          </w:tcPr>
          <w:p w14:paraId="410E3BB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0.0035</w:t>
            </w:r>
          </w:p>
        </w:tc>
        <w:tc>
          <w:tcPr>
            <w:tcW w:w="932" w:type="dxa"/>
            <w:tcBorders>
              <w:top w:val="nil"/>
              <w:left w:val="nil"/>
              <w:bottom w:val="single" w:sz="4" w:space="0" w:color="auto"/>
              <w:right w:val="single" w:sz="4" w:space="0" w:color="auto"/>
            </w:tcBorders>
            <w:noWrap/>
            <w:vAlign w:val="center"/>
          </w:tcPr>
          <w:p w14:paraId="5A16D3C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-0.0673</w:t>
            </w:r>
          </w:p>
        </w:tc>
        <w:tc>
          <w:tcPr>
            <w:tcW w:w="1062" w:type="dxa"/>
            <w:tcBorders>
              <w:top w:val="nil"/>
              <w:left w:val="nil"/>
              <w:bottom w:val="single" w:sz="4" w:space="0" w:color="auto"/>
              <w:right w:val="single" w:sz="4" w:space="0" w:color="auto"/>
            </w:tcBorders>
            <w:noWrap/>
            <w:vAlign w:val="center"/>
          </w:tcPr>
          <w:p w14:paraId="38C70E0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-0.0153</w:t>
            </w:r>
          </w:p>
        </w:tc>
        <w:tc>
          <w:tcPr>
            <w:tcW w:w="1084" w:type="dxa"/>
            <w:tcBorders>
              <w:top w:val="nil"/>
              <w:left w:val="nil"/>
              <w:bottom w:val="single" w:sz="4" w:space="0" w:color="auto"/>
              <w:right w:val="single" w:sz="8" w:space="0" w:color="auto"/>
            </w:tcBorders>
            <w:noWrap/>
            <w:vAlign w:val="center"/>
          </w:tcPr>
          <w:p w14:paraId="4772C84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-0.0502</w:t>
            </w:r>
          </w:p>
        </w:tc>
      </w:tr>
      <w:tr w:rsidR="00E13EA1" w:rsidRPr="00E13EA1" w14:paraId="1F198A34" w14:textId="77777777" w:rsidTr="00A005D2">
        <w:trPr>
          <w:trHeight w:val="137"/>
        </w:trPr>
        <w:tc>
          <w:tcPr>
            <w:tcW w:w="2015" w:type="dxa"/>
            <w:vMerge w:val="restart"/>
            <w:tcBorders>
              <w:top w:val="nil"/>
              <w:left w:val="single" w:sz="8" w:space="0" w:color="auto"/>
              <w:right w:val="single" w:sz="4" w:space="0" w:color="auto"/>
            </w:tcBorders>
            <w:noWrap/>
            <w:vAlign w:val="center"/>
            <w:hideMark/>
          </w:tcPr>
          <w:p w14:paraId="67319050"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Oil yield (kg ha</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 xml:space="preserve">) </w:t>
            </w:r>
          </w:p>
        </w:tc>
        <w:tc>
          <w:tcPr>
            <w:tcW w:w="405" w:type="dxa"/>
            <w:tcBorders>
              <w:top w:val="single" w:sz="4" w:space="0" w:color="auto"/>
              <w:left w:val="nil"/>
              <w:bottom w:val="single" w:sz="4" w:space="0" w:color="auto"/>
              <w:right w:val="single" w:sz="4" w:space="0" w:color="auto"/>
            </w:tcBorders>
          </w:tcPr>
          <w:p w14:paraId="737A313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31BFEBB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0.0045</w:t>
            </w:r>
          </w:p>
        </w:tc>
        <w:tc>
          <w:tcPr>
            <w:tcW w:w="1068" w:type="dxa"/>
            <w:tcBorders>
              <w:top w:val="nil"/>
              <w:left w:val="nil"/>
              <w:bottom w:val="single" w:sz="4" w:space="0" w:color="auto"/>
              <w:right w:val="single" w:sz="4" w:space="0" w:color="auto"/>
            </w:tcBorders>
            <w:noWrap/>
            <w:vAlign w:val="center"/>
            <w:hideMark/>
          </w:tcPr>
          <w:p w14:paraId="2AC3B82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0.0000</w:t>
            </w:r>
          </w:p>
        </w:tc>
        <w:tc>
          <w:tcPr>
            <w:tcW w:w="1062" w:type="dxa"/>
            <w:tcBorders>
              <w:top w:val="nil"/>
              <w:left w:val="nil"/>
              <w:bottom w:val="single" w:sz="4" w:space="0" w:color="auto"/>
              <w:right w:val="single" w:sz="4" w:space="0" w:color="auto"/>
            </w:tcBorders>
            <w:noWrap/>
            <w:vAlign w:val="center"/>
            <w:hideMark/>
          </w:tcPr>
          <w:p w14:paraId="317CB21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0.0063</w:t>
            </w:r>
          </w:p>
        </w:tc>
        <w:tc>
          <w:tcPr>
            <w:tcW w:w="1062" w:type="dxa"/>
            <w:tcBorders>
              <w:top w:val="nil"/>
              <w:left w:val="nil"/>
              <w:bottom w:val="single" w:sz="4" w:space="0" w:color="auto"/>
              <w:right w:val="single" w:sz="4" w:space="0" w:color="auto"/>
            </w:tcBorders>
            <w:noWrap/>
            <w:vAlign w:val="center"/>
            <w:hideMark/>
          </w:tcPr>
          <w:p w14:paraId="17C91B36"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0.0041</w:t>
            </w:r>
          </w:p>
        </w:tc>
        <w:tc>
          <w:tcPr>
            <w:tcW w:w="1118" w:type="dxa"/>
            <w:tcBorders>
              <w:top w:val="nil"/>
              <w:left w:val="nil"/>
              <w:bottom w:val="single" w:sz="4" w:space="0" w:color="auto"/>
              <w:right w:val="single" w:sz="4" w:space="0" w:color="auto"/>
            </w:tcBorders>
            <w:noWrap/>
            <w:vAlign w:val="center"/>
            <w:hideMark/>
          </w:tcPr>
          <w:p w14:paraId="1925ADF4"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0.0074</w:t>
            </w:r>
          </w:p>
        </w:tc>
        <w:tc>
          <w:tcPr>
            <w:tcW w:w="1305" w:type="dxa"/>
            <w:tcBorders>
              <w:top w:val="nil"/>
              <w:left w:val="nil"/>
              <w:bottom w:val="single" w:sz="4" w:space="0" w:color="auto"/>
              <w:right w:val="single" w:sz="4" w:space="0" w:color="auto"/>
            </w:tcBorders>
            <w:noWrap/>
            <w:vAlign w:val="center"/>
            <w:hideMark/>
          </w:tcPr>
          <w:p w14:paraId="558F1A1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0.0079</w:t>
            </w:r>
          </w:p>
        </w:tc>
        <w:tc>
          <w:tcPr>
            <w:tcW w:w="950" w:type="dxa"/>
            <w:tcBorders>
              <w:top w:val="nil"/>
              <w:left w:val="nil"/>
              <w:bottom w:val="single" w:sz="4" w:space="0" w:color="auto"/>
              <w:right w:val="single" w:sz="4" w:space="0" w:color="auto"/>
            </w:tcBorders>
            <w:noWrap/>
            <w:vAlign w:val="center"/>
            <w:hideMark/>
          </w:tcPr>
          <w:p w14:paraId="6DE9DEB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0.0101</w:t>
            </w:r>
          </w:p>
        </w:tc>
        <w:tc>
          <w:tcPr>
            <w:tcW w:w="1062" w:type="dxa"/>
            <w:tcBorders>
              <w:top w:val="nil"/>
              <w:left w:val="nil"/>
              <w:bottom w:val="single" w:sz="4" w:space="0" w:color="auto"/>
              <w:right w:val="single" w:sz="4" w:space="0" w:color="auto"/>
            </w:tcBorders>
            <w:noWrap/>
            <w:vAlign w:val="center"/>
            <w:hideMark/>
          </w:tcPr>
          <w:p w14:paraId="401303C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0.0393</w:t>
            </w:r>
          </w:p>
        </w:tc>
        <w:tc>
          <w:tcPr>
            <w:tcW w:w="932" w:type="dxa"/>
            <w:tcBorders>
              <w:top w:val="nil"/>
              <w:left w:val="nil"/>
              <w:bottom w:val="single" w:sz="4" w:space="0" w:color="auto"/>
              <w:right w:val="single" w:sz="4" w:space="0" w:color="auto"/>
            </w:tcBorders>
            <w:noWrap/>
            <w:vAlign w:val="center"/>
            <w:hideMark/>
          </w:tcPr>
          <w:p w14:paraId="3485B52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0.0127</w:t>
            </w:r>
          </w:p>
        </w:tc>
        <w:tc>
          <w:tcPr>
            <w:tcW w:w="1062" w:type="dxa"/>
            <w:tcBorders>
              <w:top w:val="nil"/>
              <w:left w:val="nil"/>
              <w:bottom w:val="single" w:sz="4" w:space="0" w:color="auto"/>
              <w:right w:val="single" w:sz="4" w:space="0" w:color="auto"/>
            </w:tcBorders>
            <w:noWrap/>
            <w:vAlign w:val="center"/>
            <w:hideMark/>
          </w:tcPr>
          <w:p w14:paraId="08835F4E"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0.0420</w:t>
            </w:r>
          </w:p>
        </w:tc>
        <w:tc>
          <w:tcPr>
            <w:tcW w:w="1084" w:type="dxa"/>
            <w:tcBorders>
              <w:top w:val="nil"/>
              <w:left w:val="nil"/>
              <w:bottom w:val="single" w:sz="4" w:space="0" w:color="auto"/>
              <w:right w:val="single" w:sz="8" w:space="0" w:color="auto"/>
            </w:tcBorders>
            <w:noWrap/>
            <w:vAlign w:val="center"/>
            <w:hideMark/>
          </w:tcPr>
          <w:p w14:paraId="32EBE76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0.9370**</w:t>
            </w:r>
          </w:p>
        </w:tc>
      </w:tr>
      <w:tr w:rsidR="00E13EA1" w:rsidRPr="00E13EA1" w14:paraId="220FFF8A" w14:textId="77777777" w:rsidTr="00A005D2">
        <w:trPr>
          <w:trHeight w:val="137"/>
        </w:trPr>
        <w:tc>
          <w:tcPr>
            <w:tcW w:w="2015" w:type="dxa"/>
            <w:vMerge/>
            <w:tcBorders>
              <w:left w:val="single" w:sz="8" w:space="0" w:color="auto"/>
              <w:bottom w:val="single" w:sz="4" w:space="0" w:color="auto"/>
              <w:right w:val="single" w:sz="4" w:space="0" w:color="auto"/>
            </w:tcBorders>
            <w:noWrap/>
            <w:vAlign w:val="center"/>
          </w:tcPr>
          <w:p w14:paraId="31D7A550"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nil"/>
              <w:bottom w:val="single" w:sz="4" w:space="0" w:color="auto"/>
              <w:right w:val="single" w:sz="4" w:space="0" w:color="auto"/>
            </w:tcBorders>
          </w:tcPr>
          <w:p w14:paraId="38EDBF4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13D0297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0.0438</w:t>
            </w:r>
          </w:p>
        </w:tc>
        <w:tc>
          <w:tcPr>
            <w:tcW w:w="1068" w:type="dxa"/>
            <w:tcBorders>
              <w:top w:val="nil"/>
              <w:left w:val="nil"/>
              <w:bottom w:val="single" w:sz="4" w:space="0" w:color="auto"/>
              <w:right w:val="single" w:sz="4" w:space="0" w:color="auto"/>
            </w:tcBorders>
            <w:noWrap/>
            <w:vAlign w:val="center"/>
          </w:tcPr>
          <w:p w14:paraId="33D37AD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-0.0066</w:t>
            </w:r>
          </w:p>
        </w:tc>
        <w:tc>
          <w:tcPr>
            <w:tcW w:w="1062" w:type="dxa"/>
            <w:tcBorders>
              <w:top w:val="nil"/>
              <w:left w:val="nil"/>
              <w:bottom w:val="single" w:sz="4" w:space="0" w:color="auto"/>
              <w:right w:val="single" w:sz="4" w:space="0" w:color="auto"/>
            </w:tcBorders>
            <w:noWrap/>
            <w:vAlign w:val="center"/>
          </w:tcPr>
          <w:p w14:paraId="531B93C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0.0799</w:t>
            </w:r>
          </w:p>
        </w:tc>
        <w:tc>
          <w:tcPr>
            <w:tcW w:w="1062" w:type="dxa"/>
            <w:tcBorders>
              <w:top w:val="nil"/>
              <w:left w:val="nil"/>
              <w:bottom w:val="single" w:sz="4" w:space="0" w:color="auto"/>
              <w:right w:val="single" w:sz="4" w:space="0" w:color="auto"/>
            </w:tcBorders>
            <w:noWrap/>
            <w:vAlign w:val="center"/>
          </w:tcPr>
          <w:p w14:paraId="6401B3D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0.0446</w:t>
            </w:r>
          </w:p>
        </w:tc>
        <w:tc>
          <w:tcPr>
            <w:tcW w:w="1118" w:type="dxa"/>
            <w:tcBorders>
              <w:top w:val="nil"/>
              <w:left w:val="nil"/>
              <w:bottom w:val="single" w:sz="4" w:space="0" w:color="auto"/>
              <w:right w:val="single" w:sz="4" w:space="0" w:color="auto"/>
            </w:tcBorders>
            <w:noWrap/>
            <w:vAlign w:val="center"/>
          </w:tcPr>
          <w:p w14:paraId="305D9B9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0.0602</w:t>
            </w:r>
          </w:p>
        </w:tc>
        <w:tc>
          <w:tcPr>
            <w:tcW w:w="1305" w:type="dxa"/>
            <w:tcBorders>
              <w:top w:val="nil"/>
              <w:left w:val="nil"/>
              <w:bottom w:val="single" w:sz="4" w:space="0" w:color="auto"/>
              <w:right w:val="single" w:sz="4" w:space="0" w:color="auto"/>
            </w:tcBorders>
            <w:noWrap/>
            <w:vAlign w:val="center"/>
          </w:tcPr>
          <w:p w14:paraId="1227EC0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0.0562</w:t>
            </w:r>
          </w:p>
        </w:tc>
        <w:tc>
          <w:tcPr>
            <w:tcW w:w="950" w:type="dxa"/>
            <w:tcBorders>
              <w:top w:val="nil"/>
              <w:left w:val="nil"/>
              <w:bottom w:val="single" w:sz="4" w:space="0" w:color="auto"/>
              <w:right w:val="single" w:sz="4" w:space="0" w:color="auto"/>
            </w:tcBorders>
            <w:noWrap/>
            <w:vAlign w:val="center"/>
          </w:tcPr>
          <w:p w14:paraId="20972E3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0.0582</w:t>
            </w:r>
          </w:p>
        </w:tc>
        <w:tc>
          <w:tcPr>
            <w:tcW w:w="1062" w:type="dxa"/>
            <w:tcBorders>
              <w:top w:val="nil"/>
              <w:left w:val="nil"/>
              <w:bottom w:val="single" w:sz="4" w:space="0" w:color="auto"/>
              <w:right w:val="single" w:sz="4" w:space="0" w:color="auto"/>
            </w:tcBorders>
            <w:noWrap/>
            <w:vAlign w:val="center"/>
          </w:tcPr>
          <w:p w14:paraId="62D429F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0.2251</w:t>
            </w:r>
          </w:p>
        </w:tc>
        <w:tc>
          <w:tcPr>
            <w:tcW w:w="932" w:type="dxa"/>
            <w:tcBorders>
              <w:top w:val="nil"/>
              <w:left w:val="nil"/>
              <w:bottom w:val="single" w:sz="4" w:space="0" w:color="auto"/>
              <w:right w:val="single" w:sz="4" w:space="0" w:color="auto"/>
            </w:tcBorders>
            <w:noWrap/>
            <w:vAlign w:val="center"/>
          </w:tcPr>
          <w:p w14:paraId="005A3DC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0.0533</w:t>
            </w:r>
          </w:p>
        </w:tc>
        <w:tc>
          <w:tcPr>
            <w:tcW w:w="1062" w:type="dxa"/>
            <w:tcBorders>
              <w:top w:val="nil"/>
              <w:left w:val="nil"/>
              <w:bottom w:val="single" w:sz="4" w:space="0" w:color="auto"/>
              <w:right w:val="single" w:sz="4" w:space="0" w:color="auto"/>
            </w:tcBorders>
            <w:noWrap/>
            <w:vAlign w:val="center"/>
          </w:tcPr>
          <w:p w14:paraId="210191E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0.2346</w:t>
            </w:r>
          </w:p>
        </w:tc>
        <w:tc>
          <w:tcPr>
            <w:tcW w:w="1084" w:type="dxa"/>
            <w:tcBorders>
              <w:top w:val="nil"/>
              <w:left w:val="nil"/>
              <w:bottom w:val="single" w:sz="4" w:space="0" w:color="auto"/>
              <w:right w:val="single" w:sz="8" w:space="0" w:color="auto"/>
            </w:tcBorders>
            <w:noWrap/>
            <w:vAlign w:val="center"/>
          </w:tcPr>
          <w:p w14:paraId="544625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0.9600**</w:t>
            </w:r>
          </w:p>
        </w:tc>
      </w:tr>
      <w:tr w:rsidR="00E13EA1" w:rsidRPr="00E13EA1" w14:paraId="350EE491" w14:textId="77777777" w:rsidTr="00A005D2">
        <w:trPr>
          <w:trHeight w:val="143"/>
        </w:trPr>
        <w:tc>
          <w:tcPr>
            <w:tcW w:w="2015" w:type="dxa"/>
            <w:vMerge w:val="restart"/>
            <w:tcBorders>
              <w:top w:val="nil"/>
              <w:left w:val="single" w:sz="8" w:space="0" w:color="auto"/>
              <w:right w:val="single" w:sz="4" w:space="0" w:color="auto"/>
            </w:tcBorders>
            <w:noWrap/>
            <w:vAlign w:val="center"/>
            <w:hideMark/>
          </w:tcPr>
          <w:p w14:paraId="5ACB0B33"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r w:rsidRPr="00E13EA1">
              <w:rPr>
                <w:rFonts w:ascii="Times New Roman" w:eastAsia="Times New Roman" w:hAnsi="Times New Roman" w:cs="Times New Roman"/>
                <w:b/>
                <w:bCs/>
                <w:color w:val="000000"/>
                <w:kern w:val="0"/>
                <w:lang w:val="en-US" w:eastAsia="en-IN"/>
                <w14:ligatures w14:val="none"/>
              </w:rPr>
              <w:t>Seed yield (kg ha</w:t>
            </w:r>
            <w:r w:rsidRPr="00E13EA1">
              <w:rPr>
                <w:rFonts w:ascii="Times New Roman" w:eastAsia="Times New Roman" w:hAnsi="Times New Roman" w:cs="Times New Roman"/>
                <w:b/>
                <w:bCs/>
                <w:color w:val="000000"/>
                <w:kern w:val="0"/>
                <w:vertAlign w:val="superscript"/>
                <w:lang w:val="en-US" w:eastAsia="en-IN"/>
                <w14:ligatures w14:val="none"/>
              </w:rPr>
              <w:t>-1</w:t>
            </w:r>
            <w:r w:rsidRPr="00E13EA1">
              <w:rPr>
                <w:rFonts w:ascii="Times New Roman" w:eastAsia="Times New Roman" w:hAnsi="Times New Roman" w:cs="Times New Roman"/>
                <w:b/>
                <w:bCs/>
                <w:color w:val="000000"/>
                <w:kern w:val="0"/>
                <w:lang w:val="en-US" w:eastAsia="en-IN"/>
                <w14:ligatures w14:val="none"/>
              </w:rPr>
              <w:t>)</w:t>
            </w:r>
          </w:p>
        </w:tc>
        <w:tc>
          <w:tcPr>
            <w:tcW w:w="405" w:type="dxa"/>
            <w:tcBorders>
              <w:top w:val="single" w:sz="4" w:space="0" w:color="auto"/>
              <w:left w:val="nil"/>
              <w:bottom w:val="single" w:sz="4" w:space="0" w:color="auto"/>
              <w:right w:val="single" w:sz="4" w:space="0" w:color="auto"/>
            </w:tcBorders>
          </w:tcPr>
          <w:p w14:paraId="3A799AF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p</w:t>
            </w:r>
          </w:p>
        </w:tc>
        <w:tc>
          <w:tcPr>
            <w:tcW w:w="1132" w:type="dxa"/>
            <w:tcBorders>
              <w:top w:val="single" w:sz="4" w:space="0" w:color="auto"/>
              <w:left w:val="single" w:sz="4" w:space="0" w:color="auto"/>
              <w:bottom w:val="single" w:sz="4" w:space="0" w:color="auto"/>
              <w:right w:val="single" w:sz="4" w:space="0" w:color="auto"/>
            </w:tcBorders>
            <w:noWrap/>
            <w:vAlign w:val="center"/>
            <w:hideMark/>
          </w:tcPr>
          <w:p w14:paraId="663ABDB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0.1740*</w:t>
            </w:r>
          </w:p>
        </w:tc>
        <w:tc>
          <w:tcPr>
            <w:tcW w:w="1068" w:type="dxa"/>
            <w:tcBorders>
              <w:top w:val="nil"/>
              <w:left w:val="single" w:sz="4" w:space="0" w:color="auto"/>
              <w:bottom w:val="single" w:sz="4" w:space="0" w:color="auto"/>
              <w:right w:val="single" w:sz="8" w:space="0" w:color="auto"/>
            </w:tcBorders>
            <w:noWrap/>
            <w:vAlign w:val="center"/>
            <w:hideMark/>
          </w:tcPr>
          <w:p w14:paraId="768DC47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0.0610</w:t>
            </w:r>
          </w:p>
        </w:tc>
        <w:tc>
          <w:tcPr>
            <w:tcW w:w="1062" w:type="dxa"/>
            <w:tcBorders>
              <w:top w:val="nil"/>
              <w:left w:val="single" w:sz="4" w:space="0" w:color="auto"/>
              <w:bottom w:val="single" w:sz="4" w:space="0" w:color="auto"/>
              <w:right w:val="single" w:sz="8" w:space="0" w:color="auto"/>
            </w:tcBorders>
            <w:noWrap/>
            <w:vAlign w:val="center"/>
            <w:hideMark/>
          </w:tcPr>
          <w:p w14:paraId="37B7DE8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0.1647</w:t>
            </w:r>
          </w:p>
        </w:tc>
        <w:tc>
          <w:tcPr>
            <w:tcW w:w="1062" w:type="dxa"/>
            <w:tcBorders>
              <w:top w:val="nil"/>
              <w:left w:val="single" w:sz="4" w:space="0" w:color="auto"/>
              <w:bottom w:val="single" w:sz="4" w:space="0" w:color="auto"/>
              <w:right w:val="single" w:sz="8" w:space="0" w:color="auto"/>
            </w:tcBorders>
            <w:noWrap/>
            <w:vAlign w:val="center"/>
            <w:hideMark/>
          </w:tcPr>
          <w:p w14:paraId="23E0C945"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0.1960*</w:t>
            </w:r>
          </w:p>
        </w:tc>
        <w:tc>
          <w:tcPr>
            <w:tcW w:w="1118" w:type="dxa"/>
            <w:tcBorders>
              <w:top w:val="nil"/>
              <w:left w:val="single" w:sz="4" w:space="0" w:color="auto"/>
              <w:bottom w:val="single" w:sz="4" w:space="0" w:color="auto"/>
              <w:right w:val="single" w:sz="8" w:space="0" w:color="auto"/>
            </w:tcBorders>
            <w:noWrap/>
            <w:vAlign w:val="center"/>
            <w:hideMark/>
          </w:tcPr>
          <w:p w14:paraId="019628F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0.2480*</w:t>
            </w:r>
          </w:p>
        </w:tc>
        <w:tc>
          <w:tcPr>
            <w:tcW w:w="1305" w:type="dxa"/>
            <w:tcBorders>
              <w:top w:val="nil"/>
              <w:left w:val="single" w:sz="4" w:space="0" w:color="auto"/>
              <w:bottom w:val="single" w:sz="4" w:space="0" w:color="auto"/>
              <w:right w:val="single" w:sz="8" w:space="0" w:color="auto"/>
            </w:tcBorders>
            <w:noWrap/>
            <w:vAlign w:val="center"/>
            <w:hideMark/>
          </w:tcPr>
          <w:p w14:paraId="78AD8D5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0.2030*</w:t>
            </w:r>
          </w:p>
        </w:tc>
        <w:tc>
          <w:tcPr>
            <w:tcW w:w="950" w:type="dxa"/>
            <w:tcBorders>
              <w:top w:val="nil"/>
              <w:left w:val="single" w:sz="4" w:space="0" w:color="auto"/>
              <w:bottom w:val="single" w:sz="4" w:space="0" w:color="auto"/>
              <w:right w:val="single" w:sz="8" w:space="0" w:color="auto"/>
            </w:tcBorders>
            <w:noWrap/>
            <w:vAlign w:val="center"/>
            <w:hideMark/>
          </w:tcPr>
          <w:p w14:paraId="351398F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0.2490*</w:t>
            </w:r>
          </w:p>
        </w:tc>
        <w:tc>
          <w:tcPr>
            <w:tcW w:w="1062" w:type="dxa"/>
            <w:tcBorders>
              <w:top w:val="nil"/>
              <w:left w:val="single" w:sz="4" w:space="0" w:color="auto"/>
              <w:bottom w:val="single" w:sz="4" w:space="0" w:color="auto"/>
              <w:right w:val="single" w:sz="8" w:space="0" w:color="auto"/>
            </w:tcBorders>
            <w:noWrap/>
            <w:vAlign w:val="center"/>
            <w:hideMark/>
          </w:tcPr>
          <w:p w14:paraId="4BDF619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0.7430**</w:t>
            </w:r>
          </w:p>
        </w:tc>
        <w:tc>
          <w:tcPr>
            <w:tcW w:w="932" w:type="dxa"/>
            <w:tcBorders>
              <w:top w:val="nil"/>
              <w:left w:val="single" w:sz="4" w:space="0" w:color="auto"/>
              <w:bottom w:val="single" w:sz="4" w:space="0" w:color="auto"/>
              <w:right w:val="single" w:sz="8" w:space="0" w:color="auto"/>
            </w:tcBorders>
            <w:noWrap/>
            <w:vAlign w:val="center"/>
            <w:hideMark/>
          </w:tcPr>
          <w:p w14:paraId="53AFCA5A"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-0.0449</w:t>
            </w:r>
          </w:p>
        </w:tc>
        <w:tc>
          <w:tcPr>
            <w:tcW w:w="1062" w:type="dxa"/>
            <w:tcBorders>
              <w:top w:val="nil"/>
              <w:left w:val="single" w:sz="4" w:space="0" w:color="auto"/>
              <w:bottom w:val="single" w:sz="4" w:space="0" w:color="auto"/>
              <w:right w:val="single" w:sz="8" w:space="0" w:color="auto"/>
            </w:tcBorders>
            <w:noWrap/>
            <w:vAlign w:val="center"/>
            <w:hideMark/>
          </w:tcPr>
          <w:p w14:paraId="19F2B92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0.9370**</w:t>
            </w:r>
          </w:p>
        </w:tc>
        <w:tc>
          <w:tcPr>
            <w:tcW w:w="1084" w:type="dxa"/>
            <w:tcBorders>
              <w:top w:val="nil"/>
              <w:left w:val="single" w:sz="4" w:space="0" w:color="auto"/>
              <w:bottom w:val="single" w:sz="4" w:space="0" w:color="auto"/>
              <w:right w:val="single" w:sz="8" w:space="0" w:color="auto"/>
            </w:tcBorders>
            <w:noWrap/>
            <w:vAlign w:val="center"/>
            <w:hideMark/>
          </w:tcPr>
          <w:p w14:paraId="0FB53069"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 </w:t>
            </w:r>
          </w:p>
        </w:tc>
      </w:tr>
      <w:tr w:rsidR="00E13EA1" w:rsidRPr="00E13EA1" w14:paraId="6B20DABE" w14:textId="77777777" w:rsidTr="00A005D2">
        <w:trPr>
          <w:trHeight w:val="143"/>
        </w:trPr>
        <w:tc>
          <w:tcPr>
            <w:tcW w:w="2015" w:type="dxa"/>
            <w:vMerge/>
            <w:tcBorders>
              <w:left w:val="single" w:sz="8" w:space="0" w:color="auto"/>
              <w:bottom w:val="single" w:sz="4" w:space="0" w:color="auto"/>
              <w:right w:val="single" w:sz="4" w:space="0" w:color="auto"/>
            </w:tcBorders>
            <w:noWrap/>
            <w:vAlign w:val="center"/>
          </w:tcPr>
          <w:p w14:paraId="17635FE7" w14:textId="77777777" w:rsidR="00E13EA1" w:rsidRPr="00E13EA1" w:rsidRDefault="00E13EA1" w:rsidP="00E13EA1">
            <w:pPr>
              <w:widowControl w:val="0"/>
              <w:autoSpaceDE w:val="0"/>
              <w:autoSpaceDN w:val="0"/>
              <w:spacing w:after="0" w:line="240" w:lineRule="auto"/>
              <w:rPr>
                <w:rFonts w:ascii="Times New Roman" w:eastAsia="Times New Roman" w:hAnsi="Times New Roman" w:cs="Times New Roman"/>
                <w:b/>
                <w:bCs/>
                <w:color w:val="000000"/>
                <w:kern w:val="0"/>
                <w:lang w:val="en-US" w:eastAsia="en-IN"/>
                <w14:ligatures w14:val="none"/>
              </w:rPr>
            </w:pPr>
          </w:p>
        </w:tc>
        <w:tc>
          <w:tcPr>
            <w:tcW w:w="405" w:type="dxa"/>
            <w:tcBorders>
              <w:top w:val="single" w:sz="4" w:space="0" w:color="auto"/>
              <w:left w:val="single" w:sz="4" w:space="0" w:color="auto"/>
              <w:bottom w:val="single" w:sz="4" w:space="0" w:color="auto"/>
              <w:right w:val="single" w:sz="4" w:space="0" w:color="auto"/>
            </w:tcBorders>
          </w:tcPr>
          <w:p w14:paraId="5A62D07F"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roofErr w:type="spellStart"/>
            <w:r w:rsidRPr="00E13EA1">
              <w:rPr>
                <w:rFonts w:ascii="Times New Roman" w:eastAsia="Times New Roman" w:hAnsi="Times New Roman" w:cs="Times New Roman"/>
                <w:color w:val="000000"/>
                <w:kern w:val="0"/>
                <w:lang w:val="en-US" w:eastAsia="en-IN"/>
                <w14:ligatures w14:val="none"/>
              </w:rPr>
              <w:t>p</w:t>
            </w:r>
            <w:r w:rsidRPr="00E13EA1">
              <w:rPr>
                <w:rFonts w:ascii="Times New Roman" w:eastAsia="Times New Roman" w:hAnsi="Times New Roman" w:cs="Times New Roman"/>
                <w:color w:val="000000"/>
                <w:kern w:val="0"/>
                <w:vertAlign w:val="subscript"/>
                <w:lang w:val="en-US" w:eastAsia="en-IN"/>
                <w14:ligatures w14:val="none"/>
              </w:rPr>
              <w:t>g</w:t>
            </w:r>
            <w:proofErr w:type="spellEnd"/>
          </w:p>
        </w:tc>
        <w:tc>
          <w:tcPr>
            <w:tcW w:w="1132" w:type="dxa"/>
            <w:tcBorders>
              <w:top w:val="single" w:sz="4" w:space="0" w:color="auto"/>
              <w:left w:val="single" w:sz="4" w:space="0" w:color="auto"/>
              <w:bottom w:val="single" w:sz="4" w:space="0" w:color="auto"/>
              <w:right w:val="single" w:sz="4" w:space="0" w:color="auto"/>
            </w:tcBorders>
            <w:noWrap/>
            <w:vAlign w:val="center"/>
          </w:tcPr>
          <w:p w14:paraId="1BE57F1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0.2540*</w:t>
            </w:r>
          </w:p>
        </w:tc>
        <w:tc>
          <w:tcPr>
            <w:tcW w:w="1068" w:type="dxa"/>
            <w:tcBorders>
              <w:top w:val="single" w:sz="4" w:space="0" w:color="auto"/>
              <w:left w:val="single" w:sz="4" w:space="0" w:color="auto"/>
              <w:bottom w:val="single" w:sz="4" w:space="0" w:color="auto"/>
              <w:right w:val="single" w:sz="4" w:space="0" w:color="auto"/>
            </w:tcBorders>
            <w:noWrap/>
            <w:vAlign w:val="center"/>
          </w:tcPr>
          <w:p w14:paraId="4E495EDC"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0.0510</w:t>
            </w:r>
          </w:p>
        </w:tc>
        <w:tc>
          <w:tcPr>
            <w:tcW w:w="1062" w:type="dxa"/>
            <w:tcBorders>
              <w:top w:val="single" w:sz="4" w:space="0" w:color="auto"/>
              <w:left w:val="single" w:sz="4" w:space="0" w:color="auto"/>
              <w:bottom w:val="single" w:sz="4" w:space="0" w:color="auto"/>
              <w:right w:val="single" w:sz="4" w:space="0" w:color="auto"/>
            </w:tcBorders>
            <w:noWrap/>
            <w:vAlign w:val="center"/>
          </w:tcPr>
          <w:p w14:paraId="6FC8FF0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0.3960**</w:t>
            </w:r>
          </w:p>
        </w:tc>
        <w:tc>
          <w:tcPr>
            <w:tcW w:w="1062" w:type="dxa"/>
            <w:tcBorders>
              <w:top w:val="single" w:sz="4" w:space="0" w:color="auto"/>
              <w:left w:val="single" w:sz="4" w:space="0" w:color="auto"/>
              <w:bottom w:val="single" w:sz="4" w:space="0" w:color="auto"/>
              <w:right w:val="single" w:sz="4" w:space="0" w:color="auto"/>
            </w:tcBorders>
            <w:noWrap/>
            <w:vAlign w:val="center"/>
          </w:tcPr>
          <w:p w14:paraId="0CEC98F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0.2890**</w:t>
            </w:r>
          </w:p>
        </w:tc>
        <w:tc>
          <w:tcPr>
            <w:tcW w:w="1118" w:type="dxa"/>
            <w:tcBorders>
              <w:top w:val="single" w:sz="4" w:space="0" w:color="auto"/>
              <w:left w:val="single" w:sz="4" w:space="0" w:color="auto"/>
              <w:bottom w:val="single" w:sz="4" w:space="0" w:color="auto"/>
              <w:right w:val="single" w:sz="4" w:space="0" w:color="auto"/>
            </w:tcBorders>
            <w:noWrap/>
            <w:vAlign w:val="center"/>
          </w:tcPr>
          <w:p w14:paraId="6BB52B72"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0.3430**</w:t>
            </w:r>
          </w:p>
        </w:tc>
        <w:tc>
          <w:tcPr>
            <w:tcW w:w="1305" w:type="dxa"/>
            <w:tcBorders>
              <w:top w:val="single" w:sz="4" w:space="0" w:color="auto"/>
              <w:left w:val="single" w:sz="4" w:space="0" w:color="auto"/>
              <w:bottom w:val="single" w:sz="4" w:space="0" w:color="auto"/>
              <w:right w:val="single" w:sz="4" w:space="0" w:color="auto"/>
            </w:tcBorders>
            <w:noWrap/>
            <w:vAlign w:val="center"/>
          </w:tcPr>
          <w:p w14:paraId="2050ADF3"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0.2570*</w:t>
            </w:r>
          </w:p>
        </w:tc>
        <w:tc>
          <w:tcPr>
            <w:tcW w:w="950" w:type="dxa"/>
            <w:tcBorders>
              <w:top w:val="single" w:sz="4" w:space="0" w:color="auto"/>
              <w:left w:val="single" w:sz="4" w:space="0" w:color="auto"/>
              <w:bottom w:val="single" w:sz="4" w:space="0" w:color="auto"/>
              <w:right w:val="single" w:sz="4" w:space="0" w:color="auto"/>
            </w:tcBorders>
            <w:noWrap/>
            <w:vAlign w:val="center"/>
          </w:tcPr>
          <w:p w14:paraId="522E0EBB"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0.2760*</w:t>
            </w:r>
          </w:p>
        </w:tc>
        <w:tc>
          <w:tcPr>
            <w:tcW w:w="1062" w:type="dxa"/>
            <w:tcBorders>
              <w:top w:val="single" w:sz="4" w:space="0" w:color="auto"/>
              <w:left w:val="single" w:sz="4" w:space="0" w:color="auto"/>
              <w:bottom w:val="single" w:sz="4" w:space="0" w:color="auto"/>
              <w:right w:val="single" w:sz="4" w:space="0" w:color="auto"/>
            </w:tcBorders>
            <w:noWrap/>
            <w:vAlign w:val="center"/>
          </w:tcPr>
          <w:p w14:paraId="4BF7F267"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0.7430**</w:t>
            </w:r>
          </w:p>
        </w:tc>
        <w:tc>
          <w:tcPr>
            <w:tcW w:w="932" w:type="dxa"/>
            <w:tcBorders>
              <w:top w:val="single" w:sz="4" w:space="0" w:color="auto"/>
              <w:left w:val="single" w:sz="4" w:space="0" w:color="auto"/>
              <w:bottom w:val="single" w:sz="4" w:space="0" w:color="auto"/>
              <w:right w:val="single" w:sz="4" w:space="0" w:color="auto"/>
            </w:tcBorders>
            <w:noWrap/>
            <w:vAlign w:val="center"/>
          </w:tcPr>
          <w:p w14:paraId="021B246D"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-0.0502</w:t>
            </w:r>
          </w:p>
        </w:tc>
        <w:tc>
          <w:tcPr>
            <w:tcW w:w="1062" w:type="dxa"/>
            <w:tcBorders>
              <w:top w:val="single" w:sz="4" w:space="0" w:color="auto"/>
              <w:left w:val="single" w:sz="4" w:space="0" w:color="auto"/>
              <w:bottom w:val="single" w:sz="4" w:space="0" w:color="auto"/>
              <w:right w:val="single" w:sz="4" w:space="0" w:color="auto"/>
            </w:tcBorders>
            <w:noWrap/>
            <w:vAlign w:val="center"/>
          </w:tcPr>
          <w:p w14:paraId="66511641"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r w:rsidRPr="00E13EA1">
              <w:rPr>
                <w:rFonts w:ascii="Times New Roman" w:eastAsia="Times New Roman" w:hAnsi="Times New Roman" w:cs="Times New Roman"/>
                <w:color w:val="000000"/>
                <w:kern w:val="0"/>
                <w:lang w:val="en-US" w:eastAsia="en-IN"/>
                <w14:ligatures w14:val="none"/>
              </w:rPr>
              <w:t>0.9600**</w:t>
            </w:r>
          </w:p>
        </w:tc>
        <w:tc>
          <w:tcPr>
            <w:tcW w:w="1084" w:type="dxa"/>
            <w:tcBorders>
              <w:top w:val="single" w:sz="4" w:space="0" w:color="auto"/>
              <w:left w:val="single" w:sz="4" w:space="0" w:color="auto"/>
              <w:bottom w:val="single" w:sz="4" w:space="0" w:color="auto"/>
              <w:right w:val="single" w:sz="4" w:space="0" w:color="auto"/>
            </w:tcBorders>
            <w:noWrap/>
            <w:vAlign w:val="center"/>
          </w:tcPr>
          <w:p w14:paraId="4FCF9F58" w14:textId="77777777" w:rsidR="00E13EA1" w:rsidRPr="00E13EA1" w:rsidRDefault="00E13EA1" w:rsidP="00E13EA1">
            <w:pPr>
              <w:widowControl w:val="0"/>
              <w:autoSpaceDE w:val="0"/>
              <w:autoSpaceDN w:val="0"/>
              <w:spacing w:after="0" w:line="240" w:lineRule="auto"/>
              <w:jc w:val="center"/>
              <w:rPr>
                <w:rFonts w:ascii="Times New Roman" w:eastAsia="Times New Roman" w:hAnsi="Times New Roman" w:cs="Times New Roman"/>
                <w:color w:val="000000"/>
                <w:kern w:val="0"/>
                <w:lang w:val="en-US" w:eastAsia="en-IN"/>
                <w14:ligatures w14:val="none"/>
              </w:rPr>
            </w:pPr>
          </w:p>
        </w:tc>
      </w:tr>
    </w:tbl>
    <w:p w14:paraId="1F972AE2" w14:textId="54B68A29" w:rsidR="008B2776" w:rsidRDefault="00E13EA1" w:rsidP="008B2776">
      <w:pPr>
        <w:rPr>
          <w:rFonts w:ascii="Times New Roman" w:hAnsi="Times New Roman" w:cs="Times New Roman"/>
          <w:b/>
          <w:sz w:val="24"/>
        </w:rPr>
      </w:pPr>
      <w:r w:rsidRPr="00E13EA1">
        <w:rPr>
          <w:rFonts w:ascii="Times New Roman" w:hAnsi="Times New Roman" w:cs="Times New Roman"/>
          <w:b/>
          <w:sz w:val="24"/>
        </w:rPr>
        <w:t>Table</w:t>
      </w:r>
      <w:r w:rsidRPr="00E13EA1">
        <w:rPr>
          <w:rFonts w:ascii="Times New Roman" w:hAnsi="Times New Roman" w:cs="Times New Roman"/>
          <w:b/>
          <w:spacing w:val="-4"/>
          <w:sz w:val="24"/>
        </w:rPr>
        <w:t xml:space="preserve"> </w:t>
      </w:r>
      <w:r w:rsidRPr="00E13EA1">
        <w:rPr>
          <w:rFonts w:ascii="Times New Roman" w:hAnsi="Times New Roman" w:cs="Times New Roman"/>
          <w:b/>
          <w:sz w:val="24"/>
        </w:rPr>
        <w:t>7.</w:t>
      </w:r>
      <w:r w:rsidRPr="00E13EA1">
        <w:rPr>
          <w:rFonts w:ascii="Times New Roman" w:hAnsi="Times New Roman" w:cs="Times New Roman"/>
          <w:b/>
          <w:spacing w:val="-1"/>
          <w:sz w:val="24"/>
        </w:rPr>
        <w:t xml:space="preserve"> </w:t>
      </w:r>
      <w:r w:rsidRPr="00E13EA1">
        <w:rPr>
          <w:rFonts w:ascii="Times New Roman" w:hAnsi="Times New Roman" w:cs="Times New Roman"/>
          <w:b/>
          <w:sz w:val="24"/>
        </w:rPr>
        <w:t>Phenotypic and genotypic</w:t>
      </w:r>
      <w:r w:rsidRPr="00E13EA1">
        <w:rPr>
          <w:rFonts w:ascii="Times New Roman" w:hAnsi="Times New Roman" w:cs="Times New Roman"/>
          <w:b/>
          <w:spacing w:val="-1"/>
          <w:sz w:val="24"/>
        </w:rPr>
        <w:t xml:space="preserve"> </w:t>
      </w:r>
      <w:r w:rsidRPr="00E13EA1">
        <w:rPr>
          <w:rFonts w:ascii="Times New Roman" w:hAnsi="Times New Roman" w:cs="Times New Roman"/>
          <w:b/>
          <w:sz w:val="24"/>
        </w:rPr>
        <w:t>path</w:t>
      </w:r>
      <w:r w:rsidRPr="00E13EA1">
        <w:rPr>
          <w:rFonts w:ascii="Times New Roman" w:hAnsi="Times New Roman" w:cs="Times New Roman"/>
          <w:b/>
          <w:spacing w:val="-1"/>
          <w:sz w:val="24"/>
        </w:rPr>
        <w:t xml:space="preserve"> </w:t>
      </w:r>
      <w:r w:rsidRPr="00E13EA1">
        <w:rPr>
          <w:rFonts w:ascii="Times New Roman" w:hAnsi="Times New Roman" w:cs="Times New Roman"/>
          <w:b/>
          <w:sz w:val="24"/>
        </w:rPr>
        <w:t>coefficients</w:t>
      </w:r>
      <w:r w:rsidRPr="00E13EA1">
        <w:rPr>
          <w:rFonts w:ascii="Times New Roman" w:hAnsi="Times New Roman" w:cs="Times New Roman"/>
          <w:b/>
          <w:spacing w:val="-1"/>
          <w:sz w:val="24"/>
        </w:rPr>
        <w:t xml:space="preserve"> </w:t>
      </w:r>
      <w:r w:rsidRPr="00E13EA1">
        <w:rPr>
          <w:rFonts w:ascii="Times New Roman" w:hAnsi="Times New Roman" w:cs="Times New Roman"/>
          <w:b/>
          <w:sz w:val="24"/>
        </w:rPr>
        <w:t>for</w:t>
      </w:r>
      <w:r w:rsidRPr="00E13EA1">
        <w:rPr>
          <w:rFonts w:ascii="Times New Roman" w:hAnsi="Times New Roman" w:cs="Times New Roman"/>
          <w:b/>
          <w:spacing w:val="-3"/>
          <w:sz w:val="24"/>
        </w:rPr>
        <w:t xml:space="preserve"> </w:t>
      </w:r>
      <w:r w:rsidRPr="00E13EA1">
        <w:rPr>
          <w:rFonts w:ascii="Times New Roman" w:hAnsi="Times New Roman" w:cs="Times New Roman"/>
          <w:b/>
          <w:sz w:val="24"/>
        </w:rPr>
        <w:t>yield and</w:t>
      </w:r>
      <w:r w:rsidRPr="00E13EA1">
        <w:rPr>
          <w:rFonts w:ascii="Times New Roman" w:hAnsi="Times New Roman" w:cs="Times New Roman"/>
          <w:b/>
          <w:spacing w:val="-1"/>
          <w:sz w:val="24"/>
        </w:rPr>
        <w:t xml:space="preserve"> </w:t>
      </w:r>
      <w:r w:rsidRPr="00E13EA1">
        <w:rPr>
          <w:rFonts w:ascii="Times New Roman" w:hAnsi="Times New Roman" w:cs="Times New Roman"/>
          <w:b/>
          <w:sz w:val="24"/>
        </w:rPr>
        <w:t>its</w:t>
      </w:r>
      <w:r w:rsidRPr="00E13EA1">
        <w:rPr>
          <w:rFonts w:ascii="Times New Roman" w:hAnsi="Times New Roman" w:cs="Times New Roman"/>
          <w:b/>
          <w:spacing w:val="-3"/>
          <w:sz w:val="24"/>
        </w:rPr>
        <w:t xml:space="preserve"> </w:t>
      </w:r>
      <w:r w:rsidRPr="00E13EA1">
        <w:rPr>
          <w:rFonts w:ascii="Times New Roman" w:hAnsi="Times New Roman" w:cs="Times New Roman"/>
          <w:b/>
          <w:sz w:val="24"/>
        </w:rPr>
        <w:t>attributes</w:t>
      </w:r>
      <w:r w:rsidRPr="00E13EA1">
        <w:rPr>
          <w:rFonts w:ascii="Times New Roman" w:hAnsi="Times New Roman" w:cs="Times New Roman"/>
          <w:b/>
          <w:spacing w:val="-2"/>
          <w:sz w:val="24"/>
        </w:rPr>
        <w:t xml:space="preserve"> </w:t>
      </w:r>
      <w:r w:rsidRPr="00E13EA1">
        <w:rPr>
          <w:rFonts w:ascii="Times New Roman" w:hAnsi="Times New Roman" w:cs="Times New Roman"/>
          <w:b/>
          <w:sz w:val="24"/>
        </w:rPr>
        <w:t>in</w:t>
      </w:r>
      <w:r w:rsidRPr="00E13EA1">
        <w:rPr>
          <w:rFonts w:ascii="Times New Roman" w:hAnsi="Times New Roman" w:cs="Times New Roman"/>
          <w:b/>
          <w:spacing w:val="-1"/>
          <w:sz w:val="24"/>
        </w:rPr>
        <w:t xml:space="preserve"> </w:t>
      </w:r>
      <w:r w:rsidRPr="00E13EA1">
        <w:rPr>
          <w:rFonts w:ascii="Times New Roman" w:hAnsi="Times New Roman" w:cs="Times New Roman"/>
          <w:b/>
          <w:sz w:val="24"/>
        </w:rPr>
        <w:t>sunflower</w:t>
      </w:r>
      <w:r w:rsidRPr="00E13EA1">
        <w:rPr>
          <w:rFonts w:ascii="Times New Roman" w:hAnsi="Times New Roman" w:cs="Times New Roman"/>
          <w:b/>
          <w:spacing w:val="-2"/>
          <w:sz w:val="24"/>
        </w:rPr>
        <w:t xml:space="preserve"> inbred lines</w:t>
      </w:r>
    </w:p>
    <w:p w14:paraId="3DD3474B" w14:textId="77777777" w:rsidR="00E13EA1" w:rsidRPr="00E13EA1" w:rsidRDefault="00E13EA1" w:rsidP="00E13EA1">
      <w:pPr>
        <w:spacing w:line="360" w:lineRule="auto"/>
        <w:jc w:val="both"/>
        <w:rPr>
          <w:rFonts w:ascii="Times New Roman" w:hAnsi="Times New Roman" w:cs="Times New Roman"/>
          <w:spacing w:val="-2"/>
          <w:sz w:val="24"/>
        </w:rPr>
      </w:pPr>
      <w:r w:rsidRPr="00E13EA1">
        <w:rPr>
          <w:rFonts w:ascii="Times New Roman" w:hAnsi="Times New Roman" w:cs="Times New Roman"/>
          <w:sz w:val="24"/>
        </w:rPr>
        <w:t>*,</w:t>
      </w:r>
      <w:r w:rsidRPr="00E13EA1">
        <w:rPr>
          <w:rFonts w:ascii="Times New Roman" w:hAnsi="Times New Roman" w:cs="Times New Roman"/>
          <w:spacing w:val="-1"/>
          <w:sz w:val="24"/>
        </w:rPr>
        <w:t xml:space="preserve"> </w:t>
      </w:r>
      <w:r w:rsidRPr="00E13EA1">
        <w:rPr>
          <w:rFonts w:ascii="Times New Roman" w:hAnsi="Times New Roman" w:cs="Times New Roman"/>
          <w:sz w:val="24"/>
        </w:rPr>
        <w:t>**</w:t>
      </w:r>
      <w:r w:rsidRPr="00E13EA1">
        <w:rPr>
          <w:rFonts w:ascii="Times New Roman" w:hAnsi="Times New Roman" w:cs="Times New Roman"/>
          <w:spacing w:val="-1"/>
          <w:sz w:val="24"/>
        </w:rPr>
        <w:t xml:space="preserve"> </w:t>
      </w:r>
      <w:r w:rsidRPr="00E13EA1">
        <w:rPr>
          <w:rFonts w:ascii="Times New Roman" w:hAnsi="Times New Roman" w:cs="Times New Roman"/>
          <w:sz w:val="24"/>
        </w:rPr>
        <w:t>Significant at</w:t>
      </w:r>
      <w:r w:rsidRPr="00E13EA1">
        <w:rPr>
          <w:rFonts w:ascii="Times New Roman" w:hAnsi="Times New Roman" w:cs="Times New Roman"/>
          <w:spacing w:val="-1"/>
          <w:sz w:val="24"/>
        </w:rPr>
        <w:t xml:space="preserve"> </w:t>
      </w:r>
      <w:r w:rsidRPr="00E13EA1">
        <w:rPr>
          <w:rFonts w:ascii="Times New Roman" w:hAnsi="Times New Roman" w:cs="Times New Roman"/>
          <w:sz w:val="24"/>
        </w:rPr>
        <w:t>5% and 1%</w:t>
      </w:r>
      <w:r w:rsidRPr="00E13EA1">
        <w:rPr>
          <w:rFonts w:ascii="Times New Roman" w:hAnsi="Times New Roman" w:cs="Times New Roman"/>
          <w:spacing w:val="-2"/>
          <w:sz w:val="24"/>
        </w:rPr>
        <w:t xml:space="preserve"> </w:t>
      </w:r>
      <w:r w:rsidRPr="00E13EA1">
        <w:rPr>
          <w:rFonts w:ascii="Times New Roman" w:hAnsi="Times New Roman" w:cs="Times New Roman"/>
          <w:sz w:val="24"/>
        </w:rPr>
        <w:t xml:space="preserve">levels, </w:t>
      </w:r>
      <w:r w:rsidRPr="00E13EA1">
        <w:rPr>
          <w:rFonts w:ascii="Times New Roman" w:hAnsi="Times New Roman" w:cs="Times New Roman"/>
          <w:spacing w:val="-2"/>
          <w:sz w:val="24"/>
        </w:rPr>
        <w:t>respectively</w:t>
      </w:r>
    </w:p>
    <w:p w14:paraId="17D6074C" w14:textId="77777777" w:rsidR="00E13EA1" w:rsidRPr="00E13EA1" w:rsidRDefault="00E13EA1" w:rsidP="00E13EA1">
      <w:pPr>
        <w:rPr>
          <w:rFonts w:ascii="Times New Roman" w:hAnsi="Times New Roman" w:cs="Times New Roman"/>
          <w:sz w:val="24"/>
          <w:szCs w:val="24"/>
        </w:rPr>
      </w:pPr>
    </w:p>
    <w:p w14:paraId="79263B06" w14:textId="77777777" w:rsidR="00E13EA1" w:rsidRPr="00E13EA1" w:rsidRDefault="00E13EA1" w:rsidP="00E13EA1">
      <w:pPr>
        <w:rPr>
          <w:rFonts w:ascii="Times New Roman" w:hAnsi="Times New Roman" w:cs="Times New Roman"/>
          <w:sz w:val="24"/>
          <w:szCs w:val="24"/>
        </w:rPr>
      </w:pPr>
    </w:p>
    <w:p w14:paraId="64AA12B4" w14:textId="77777777" w:rsidR="00E13EA1" w:rsidRDefault="00E13EA1" w:rsidP="00E13EA1">
      <w:pPr>
        <w:rPr>
          <w:rFonts w:ascii="Times New Roman" w:hAnsi="Times New Roman" w:cs="Times New Roman"/>
          <w:sz w:val="24"/>
          <w:szCs w:val="24"/>
        </w:rPr>
        <w:sectPr w:rsidR="00E13EA1" w:rsidSect="00E13EA1">
          <w:pgSz w:w="16838" w:h="11906" w:orient="landscape"/>
          <w:pgMar w:top="1440" w:right="1440" w:bottom="1440" w:left="1440" w:header="709" w:footer="709" w:gutter="0"/>
          <w:cols w:space="708"/>
          <w:docGrid w:linePitch="360"/>
        </w:sectPr>
      </w:pPr>
    </w:p>
    <w:p w14:paraId="0E965CAF" w14:textId="33108E12" w:rsidR="003F13A0" w:rsidRPr="003F13A0" w:rsidRDefault="003F13A0" w:rsidP="003F13A0">
      <w:pPr>
        <w:rPr>
          <w:rFonts w:ascii="Times New Roman" w:hAnsi="Times New Roman" w:cs="Times New Roman"/>
          <w:sz w:val="24"/>
          <w:szCs w:val="24"/>
        </w:rPr>
      </w:pPr>
      <w:r w:rsidRPr="003F13A0">
        <w:rPr>
          <w:rFonts w:ascii="Times New Roman" w:hAnsi="Times New Roman" w:cs="Times New Roman"/>
          <w:noProof/>
          <w:sz w:val="24"/>
          <w:szCs w:val="24"/>
        </w:rPr>
        <w:lastRenderedPageBreak/>
        <w:drawing>
          <wp:inline distT="0" distB="0" distL="0" distR="0" wp14:anchorId="3CF7EEF1" wp14:editId="5B6B00F5">
            <wp:extent cx="5731510" cy="5454650"/>
            <wp:effectExtent l="0" t="0" r="2540" b="0"/>
            <wp:docPr id="20036280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31510" cy="5454650"/>
                    </a:xfrm>
                    <a:prstGeom prst="rect">
                      <a:avLst/>
                    </a:prstGeom>
                    <a:noFill/>
                    <a:ln>
                      <a:noFill/>
                    </a:ln>
                  </pic:spPr>
                </pic:pic>
              </a:graphicData>
            </a:graphic>
          </wp:inline>
        </w:drawing>
      </w:r>
    </w:p>
    <w:p w14:paraId="5B9D70D5" w14:textId="1D669BEC" w:rsidR="00E13EA1" w:rsidRPr="001C18EC" w:rsidRDefault="003F13A0" w:rsidP="00E13EA1">
      <w:pPr>
        <w:rPr>
          <w:rFonts w:ascii="Times New Roman" w:hAnsi="Times New Roman" w:cs="Times New Roman"/>
          <w:b/>
          <w:bCs/>
          <w:sz w:val="24"/>
          <w:szCs w:val="24"/>
        </w:rPr>
      </w:pPr>
      <w:r w:rsidRPr="001C18EC">
        <w:rPr>
          <w:rFonts w:ascii="Times New Roman" w:hAnsi="Times New Roman" w:cs="Times New Roman"/>
          <w:b/>
          <w:bCs/>
          <w:sz w:val="24"/>
          <w:szCs w:val="24"/>
        </w:rPr>
        <w:t>Fig. 1. Biplot comprising 45 sunflower inbred lines studied for 11 traits</w:t>
      </w:r>
    </w:p>
    <w:p w14:paraId="5B0BC9B2" w14:textId="3C2ABAE3" w:rsidR="00E13EA1" w:rsidRPr="00E13EA1" w:rsidRDefault="003F13A0" w:rsidP="00E13EA1">
      <w:pPr>
        <w:rPr>
          <w:rFonts w:ascii="Times New Roman" w:hAnsi="Times New Roman" w:cs="Times New Roman"/>
          <w:sz w:val="24"/>
          <w:szCs w:val="24"/>
        </w:rPr>
      </w:pPr>
      <w:r w:rsidRPr="00F16C3D">
        <w:rPr>
          <w:noProof/>
        </w:rPr>
        <w:drawing>
          <wp:inline distT="0" distB="0" distL="0" distR="0" wp14:anchorId="4E5064EA" wp14:editId="33EC6B3C">
            <wp:extent cx="2675716" cy="5546656"/>
            <wp:effectExtent l="0" t="6667" r="4127" b="4128"/>
            <wp:docPr id="309393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393412" name=""/>
                    <pic:cNvPicPr/>
                  </pic:nvPicPr>
                  <pic:blipFill>
                    <a:blip r:embed="rId14"/>
                    <a:stretch>
                      <a:fillRect/>
                    </a:stretch>
                  </pic:blipFill>
                  <pic:spPr>
                    <a:xfrm rot="5400000">
                      <a:off x="0" y="0"/>
                      <a:ext cx="2697447" cy="5591703"/>
                    </a:xfrm>
                    <a:prstGeom prst="rect">
                      <a:avLst/>
                    </a:prstGeom>
                  </pic:spPr>
                </pic:pic>
              </a:graphicData>
            </a:graphic>
          </wp:inline>
        </w:drawing>
      </w:r>
    </w:p>
    <w:p w14:paraId="7C958A93" w14:textId="0A10AE86" w:rsidR="00E13EA1" w:rsidRPr="003A007E" w:rsidRDefault="003F13A0" w:rsidP="00E13EA1">
      <w:pPr>
        <w:rPr>
          <w:rFonts w:ascii="Times New Roman" w:hAnsi="Times New Roman" w:cs="Times New Roman"/>
          <w:b/>
          <w:bCs/>
          <w:sz w:val="24"/>
          <w:szCs w:val="24"/>
        </w:rPr>
      </w:pPr>
      <w:r w:rsidRPr="003A007E">
        <w:rPr>
          <w:rFonts w:ascii="Times New Roman" w:hAnsi="Times New Roman" w:cs="Times New Roman"/>
          <w:b/>
          <w:bCs/>
          <w:sz w:val="24"/>
          <w:szCs w:val="24"/>
        </w:rPr>
        <w:t>Fig. 2. Dendrogram showing clustering by wards method</w:t>
      </w:r>
    </w:p>
    <w:p w14:paraId="593B6528" w14:textId="05D039EF" w:rsidR="00E13EA1" w:rsidRPr="00E13EA1" w:rsidRDefault="00097B28" w:rsidP="00E13EA1">
      <w:pPr>
        <w:rPr>
          <w:rFonts w:ascii="Times New Roman" w:hAnsi="Times New Roman" w:cs="Times New Roman"/>
          <w:sz w:val="24"/>
          <w:szCs w:val="24"/>
        </w:rPr>
      </w:pPr>
      <w:r>
        <w:rPr>
          <w:b/>
          <w:bCs/>
          <w:noProof/>
          <w:sz w:val="24"/>
          <w:szCs w:val="24"/>
          <w:lang w:eastAsia="en-IN"/>
        </w:rPr>
        <w:lastRenderedPageBreak/>
        <w:drawing>
          <wp:anchor distT="0" distB="0" distL="114300" distR="114300" simplePos="0" relativeHeight="251661312" behindDoc="0" locked="0" layoutInCell="1" allowOverlap="1" wp14:anchorId="1661BADE" wp14:editId="4C0CB9B9">
            <wp:simplePos x="0" y="0"/>
            <wp:positionH relativeFrom="column">
              <wp:posOffset>3478848</wp:posOffset>
            </wp:positionH>
            <wp:positionV relativeFrom="paragraph">
              <wp:posOffset>-1122998</wp:posOffset>
            </wp:positionV>
            <wp:extent cx="2230263" cy="3591292"/>
            <wp:effectExtent l="5397" t="0" r="4128" b="4127"/>
            <wp:wrapNone/>
            <wp:docPr id="24" name="Picture 24" descr="C:\Users\SAIGRAPHICS\OneDrive\Desktop\PRUDHVI THESIS\x\4-6.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IGRAPHICS\OneDrive\Desktop\PRUDHVI THESIS\x\4-6.tif"/>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3794"/>
                    <a:stretch/>
                  </pic:blipFill>
                  <pic:spPr bwMode="auto">
                    <a:xfrm rot="5400000">
                      <a:off x="0" y="0"/>
                      <a:ext cx="2230263" cy="359129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7"/>
          <w:lang w:eastAsia="en-IN"/>
        </w:rPr>
        <w:drawing>
          <wp:anchor distT="0" distB="0" distL="114300" distR="114300" simplePos="0" relativeHeight="251659264" behindDoc="0" locked="0" layoutInCell="1" allowOverlap="1" wp14:anchorId="67ADAAF2" wp14:editId="151DBA9C">
            <wp:simplePos x="0" y="0"/>
            <wp:positionH relativeFrom="column">
              <wp:posOffset>-51212</wp:posOffset>
            </wp:positionH>
            <wp:positionV relativeFrom="paragraph">
              <wp:posOffset>-930498</wp:posOffset>
            </wp:positionV>
            <wp:extent cx="2316878" cy="3201717"/>
            <wp:effectExtent l="0" t="4445" r="3175" b="3175"/>
            <wp:wrapNone/>
            <wp:docPr id="23" name="Picture 23" descr="C:\Users\SAIGRAPHICS\OneDrive\Desktop\PRUDHVI THESIS\x\4-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SAIGRAPHICS\OneDrive\Desktop\PRUDHVI THESIS\x\4-5.tif"/>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r="4856"/>
                    <a:stretch/>
                  </pic:blipFill>
                  <pic:spPr bwMode="auto">
                    <a:xfrm rot="5400000">
                      <a:off x="0" y="0"/>
                      <a:ext cx="2324644" cy="32124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2DD602D" w14:textId="1DFF0B61" w:rsidR="00E13EA1" w:rsidRPr="00E13EA1" w:rsidRDefault="00E13EA1" w:rsidP="00E13EA1">
      <w:pPr>
        <w:rPr>
          <w:rFonts w:ascii="Times New Roman" w:hAnsi="Times New Roman" w:cs="Times New Roman"/>
          <w:sz w:val="24"/>
          <w:szCs w:val="24"/>
        </w:rPr>
      </w:pPr>
    </w:p>
    <w:p w14:paraId="24D53044" w14:textId="1C61364F" w:rsidR="00E13EA1" w:rsidRPr="00E13EA1" w:rsidRDefault="00E13EA1" w:rsidP="00E13EA1">
      <w:pPr>
        <w:rPr>
          <w:rFonts w:ascii="Times New Roman" w:hAnsi="Times New Roman" w:cs="Times New Roman"/>
          <w:sz w:val="24"/>
          <w:szCs w:val="24"/>
        </w:rPr>
      </w:pPr>
    </w:p>
    <w:p w14:paraId="7C4D9B7D" w14:textId="39B121B9" w:rsidR="00E13EA1" w:rsidRPr="00E13EA1" w:rsidRDefault="00E13EA1" w:rsidP="00E13EA1">
      <w:pPr>
        <w:rPr>
          <w:rFonts w:ascii="Times New Roman" w:hAnsi="Times New Roman" w:cs="Times New Roman"/>
          <w:sz w:val="24"/>
          <w:szCs w:val="24"/>
        </w:rPr>
      </w:pPr>
    </w:p>
    <w:p w14:paraId="33F6445A" w14:textId="015BA590" w:rsidR="00E13EA1" w:rsidRPr="00E13EA1" w:rsidRDefault="00E13EA1" w:rsidP="00E13EA1">
      <w:pPr>
        <w:rPr>
          <w:rFonts w:ascii="Times New Roman" w:hAnsi="Times New Roman" w:cs="Times New Roman"/>
          <w:sz w:val="24"/>
          <w:szCs w:val="24"/>
        </w:rPr>
      </w:pPr>
    </w:p>
    <w:p w14:paraId="35B5538E" w14:textId="100471F9" w:rsidR="00E13EA1" w:rsidRPr="00E13EA1" w:rsidRDefault="00E13EA1" w:rsidP="00E13EA1">
      <w:pPr>
        <w:rPr>
          <w:rFonts w:ascii="Times New Roman" w:hAnsi="Times New Roman" w:cs="Times New Roman"/>
          <w:sz w:val="24"/>
          <w:szCs w:val="24"/>
        </w:rPr>
      </w:pPr>
    </w:p>
    <w:p w14:paraId="7ACF94A4" w14:textId="233274F9" w:rsidR="00E13EA1" w:rsidRPr="00E13EA1" w:rsidRDefault="00E13EA1" w:rsidP="00E13EA1">
      <w:pPr>
        <w:rPr>
          <w:rFonts w:ascii="Times New Roman" w:hAnsi="Times New Roman" w:cs="Times New Roman"/>
          <w:sz w:val="24"/>
          <w:szCs w:val="24"/>
        </w:rPr>
      </w:pPr>
    </w:p>
    <w:p w14:paraId="2F0C48B7" w14:textId="5C69CE04" w:rsidR="00097B28" w:rsidRDefault="001C18EC" w:rsidP="003A007E">
      <w:pPr>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4BE02735" wp14:editId="562845C2">
                <wp:simplePos x="0" y="0"/>
                <wp:positionH relativeFrom="column">
                  <wp:posOffset>3124200</wp:posOffset>
                </wp:positionH>
                <wp:positionV relativeFrom="paragraph">
                  <wp:posOffset>239395</wp:posOffset>
                </wp:positionV>
                <wp:extent cx="3962400" cy="520700"/>
                <wp:effectExtent l="0" t="0" r="0" b="0"/>
                <wp:wrapNone/>
                <wp:docPr id="145862341" name="Text Box 2"/>
                <wp:cNvGraphicFramePr/>
                <a:graphic xmlns:a="http://schemas.openxmlformats.org/drawingml/2006/main">
                  <a:graphicData uri="http://schemas.microsoft.com/office/word/2010/wordprocessingShape">
                    <wps:wsp>
                      <wps:cNvSpPr txBox="1"/>
                      <wps:spPr>
                        <a:xfrm>
                          <a:off x="0" y="0"/>
                          <a:ext cx="3962400" cy="520700"/>
                        </a:xfrm>
                        <a:prstGeom prst="rect">
                          <a:avLst/>
                        </a:prstGeom>
                        <a:solidFill>
                          <a:schemeClr val="lt1"/>
                        </a:solidFill>
                        <a:ln w="6350">
                          <a:noFill/>
                        </a:ln>
                      </wps:spPr>
                      <wps:txbx>
                        <w:txbxContent>
                          <w:p w14:paraId="319DE842" w14:textId="24281EA4" w:rsidR="001C18EC" w:rsidRDefault="001C18EC" w:rsidP="001C18EC">
                            <w:pPr>
                              <w:spacing w:after="0" w:line="240" w:lineRule="atLeast"/>
                              <w:rPr>
                                <w:rFonts w:ascii="Times New Roman" w:hAnsi="Times New Roman" w:cs="Times New Roman"/>
                                <w:b/>
                                <w:bCs/>
                                <w:sz w:val="18"/>
                                <w:szCs w:val="18"/>
                              </w:rPr>
                            </w:pPr>
                            <w:r w:rsidRPr="00097B28">
                              <w:rPr>
                                <w:rFonts w:ascii="Times New Roman" w:hAnsi="Times New Roman" w:cs="Times New Roman"/>
                                <w:b/>
                                <w:bCs/>
                                <w:sz w:val="18"/>
                                <w:szCs w:val="18"/>
                              </w:rPr>
                              <w:t xml:space="preserve">Fig. </w:t>
                            </w:r>
                            <w:r>
                              <w:rPr>
                                <w:rFonts w:ascii="Times New Roman" w:hAnsi="Times New Roman" w:cs="Times New Roman"/>
                                <w:b/>
                                <w:bCs/>
                                <w:sz w:val="18"/>
                                <w:szCs w:val="18"/>
                              </w:rPr>
                              <w:t>4</w:t>
                            </w:r>
                            <w:r w:rsidRPr="00097B28">
                              <w:rPr>
                                <w:rFonts w:ascii="Times New Roman" w:hAnsi="Times New Roman" w:cs="Times New Roman"/>
                                <w:b/>
                                <w:bCs/>
                                <w:sz w:val="18"/>
                                <w:szCs w:val="18"/>
                              </w:rPr>
                              <w:t xml:space="preserve">. </w:t>
                            </w:r>
                            <w:r>
                              <w:rPr>
                                <w:rFonts w:ascii="Times New Roman" w:hAnsi="Times New Roman" w:cs="Times New Roman"/>
                                <w:b/>
                                <w:bCs/>
                                <w:sz w:val="18"/>
                                <w:szCs w:val="18"/>
                              </w:rPr>
                              <w:t>g</w:t>
                            </w:r>
                            <w:r w:rsidRPr="00097B28">
                              <w:rPr>
                                <w:rFonts w:ascii="Times New Roman" w:hAnsi="Times New Roman" w:cs="Times New Roman"/>
                                <w:b/>
                                <w:bCs/>
                                <w:sz w:val="18"/>
                                <w:szCs w:val="18"/>
                              </w:rPr>
                              <w:t>enotypic correlation matrix for yield and its attribut</w:t>
                            </w:r>
                            <w:r>
                              <w:rPr>
                                <w:rFonts w:ascii="Times New Roman" w:hAnsi="Times New Roman" w:cs="Times New Roman"/>
                                <w:b/>
                                <w:bCs/>
                                <w:sz w:val="18"/>
                                <w:szCs w:val="18"/>
                              </w:rPr>
                              <w:t>es</w:t>
                            </w:r>
                          </w:p>
                          <w:p w14:paraId="11E3FC61" w14:textId="77777777" w:rsidR="001C18EC" w:rsidRPr="001C18EC" w:rsidRDefault="001C18EC" w:rsidP="001C18EC">
                            <w:pPr>
                              <w:spacing w:after="0" w:line="240" w:lineRule="atLeast"/>
                              <w:rPr>
                                <w:rFonts w:ascii="Times New Roman" w:hAnsi="Times New Roman" w:cs="Times New Roman"/>
                                <w:b/>
                                <w:bCs/>
                                <w:sz w:val="18"/>
                                <w:szCs w:val="18"/>
                              </w:rPr>
                            </w:pPr>
                            <w:r>
                              <w:rPr>
                                <w:rFonts w:ascii="Times New Roman" w:hAnsi="Times New Roman" w:cs="Times New Roman"/>
                                <w:b/>
                                <w:bCs/>
                                <w:sz w:val="18"/>
                                <w:szCs w:val="18"/>
                              </w:rPr>
                              <w:t xml:space="preserve">            in sunflower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E02735" id="_x0000_t202" coordsize="21600,21600" o:spt="202" path="m,l,21600r21600,l21600,xe">
                <v:stroke joinstyle="miter"/>
                <v:path gradientshapeok="t" o:connecttype="rect"/>
              </v:shapetype>
              <v:shape id="Text Box 2" o:spid="_x0000_s1026" type="#_x0000_t202" style="position:absolute;margin-left:246pt;margin-top:18.85pt;width:312pt;height:4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" fillcolor="white [3201]" stroked="f" strokeweight=".5pt">
                <v:textbox>
                  <w:txbxContent>
                    <w:p w14:paraId="319DE842" w14:textId="24281EA4" w:rsidR="001C18EC" w:rsidRDefault="001C18EC" w:rsidP="001C18EC">
                      <w:pPr>
                        <w:spacing w:after="0" w:line="240" w:lineRule="atLeast"/>
                        <w:rPr>
                          <w:rFonts w:ascii="Times New Roman" w:hAnsi="Times New Roman" w:cs="Times New Roman"/>
                          <w:b/>
                          <w:bCs/>
                          <w:sz w:val="18"/>
                          <w:szCs w:val="18"/>
                        </w:rPr>
                      </w:pPr>
                      <w:r w:rsidRPr="00097B28">
                        <w:rPr>
                          <w:rFonts w:ascii="Times New Roman" w:hAnsi="Times New Roman" w:cs="Times New Roman"/>
                          <w:b/>
                          <w:bCs/>
                          <w:sz w:val="18"/>
                          <w:szCs w:val="18"/>
                        </w:rPr>
                        <w:t xml:space="preserve">Fig. </w:t>
                      </w:r>
                      <w:r>
                        <w:rPr>
                          <w:rFonts w:ascii="Times New Roman" w:hAnsi="Times New Roman" w:cs="Times New Roman"/>
                          <w:b/>
                          <w:bCs/>
                          <w:sz w:val="18"/>
                          <w:szCs w:val="18"/>
                        </w:rPr>
                        <w:t>4</w:t>
                      </w:r>
                      <w:r w:rsidRPr="00097B28">
                        <w:rPr>
                          <w:rFonts w:ascii="Times New Roman" w:hAnsi="Times New Roman" w:cs="Times New Roman"/>
                          <w:b/>
                          <w:bCs/>
                          <w:sz w:val="18"/>
                          <w:szCs w:val="18"/>
                        </w:rPr>
                        <w:t xml:space="preserve">. </w:t>
                      </w:r>
                      <w:r>
                        <w:rPr>
                          <w:rFonts w:ascii="Times New Roman" w:hAnsi="Times New Roman" w:cs="Times New Roman"/>
                          <w:b/>
                          <w:bCs/>
                          <w:sz w:val="18"/>
                          <w:szCs w:val="18"/>
                        </w:rPr>
                        <w:t>g</w:t>
                      </w:r>
                      <w:r w:rsidRPr="00097B28">
                        <w:rPr>
                          <w:rFonts w:ascii="Times New Roman" w:hAnsi="Times New Roman" w:cs="Times New Roman"/>
                          <w:b/>
                          <w:bCs/>
                          <w:sz w:val="18"/>
                          <w:szCs w:val="18"/>
                        </w:rPr>
                        <w:t>enotypic correlation matrix for yield and its attribut</w:t>
                      </w:r>
                      <w:r>
                        <w:rPr>
                          <w:rFonts w:ascii="Times New Roman" w:hAnsi="Times New Roman" w:cs="Times New Roman"/>
                          <w:b/>
                          <w:bCs/>
                          <w:sz w:val="18"/>
                          <w:szCs w:val="18"/>
                        </w:rPr>
                        <w:t>es</w:t>
                      </w:r>
                    </w:p>
                    <w:p w14:paraId="11E3FC61" w14:textId="77777777" w:rsidR="001C18EC" w:rsidRPr="001C18EC" w:rsidRDefault="001C18EC" w:rsidP="001C18EC">
                      <w:pPr>
                        <w:spacing w:after="0" w:line="240" w:lineRule="atLeast"/>
                        <w:rPr>
                          <w:rFonts w:ascii="Times New Roman" w:hAnsi="Times New Roman" w:cs="Times New Roman"/>
                          <w:b/>
                          <w:bCs/>
                          <w:sz w:val="18"/>
                          <w:szCs w:val="18"/>
                        </w:rPr>
                      </w:pPr>
                      <w:r>
                        <w:rPr>
                          <w:rFonts w:ascii="Times New Roman" w:hAnsi="Times New Roman" w:cs="Times New Roman"/>
                          <w:b/>
                          <w:bCs/>
                          <w:sz w:val="18"/>
                          <w:szCs w:val="18"/>
                        </w:rPr>
                        <w:t xml:space="preserve">            in sunflower</w:t>
                      </w:r>
                    </w:p>
                  </w:txbxContent>
                </v:textbox>
              </v:shape>
            </w:pict>
          </mc:Fallback>
        </mc:AlternateContent>
      </w:r>
      <w:r w:rsidR="00097B28">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5DBAB63" wp14:editId="7436BFAF">
                <wp:simplePos x="0" y="0"/>
                <wp:positionH relativeFrom="column">
                  <wp:posOffset>-717550</wp:posOffset>
                </wp:positionH>
                <wp:positionV relativeFrom="paragraph">
                  <wp:posOffset>238125</wp:posOffset>
                </wp:positionV>
                <wp:extent cx="3962400" cy="520700"/>
                <wp:effectExtent l="0" t="0" r="0" b="0"/>
                <wp:wrapNone/>
                <wp:docPr id="1271162699" name="Text Box 2"/>
                <wp:cNvGraphicFramePr/>
                <a:graphic xmlns:a="http://schemas.openxmlformats.org/drawingml/2006/main">
                  <a:graphicData uri="http://schemas.microsoft.com/office/word/2010/wordprocessingShape">
                    <wps:wsp>
                      <wps:cNvSpPr txBox="1"/>
                      <wps:spPr>
                        <a:xfrm>
                          <a:off x="0" y="0"/>
                          <a:ext cx="3962400" cy="520700"/>
                        </a:xfrm>
                        <a:prstGeom prst="rect">
                          <a:avLst/>
                        </a:prstGeom>
                        <a:solidFill>
                          <a:schemeClr val="lt1"/>
                        </a:solidFill>
                        <a:ln w="6350">
                          <a:noFill/>
                        </a:ln>
                      </wps:spPr>
                      <wps:txbx>
                        <w:txbxContent>
                          <w:p w14:paraId="17AA3540" w14:textId="77777777" w:rsidR="001C18EC" w:rsidRDefault="00097B28" w:rsidP="001C18EC">
                            <w:pPr>
                              <w:spacing w:after="0" w:line="240" w:lineRule="atLeast"/>
                              <w:rPr>
                                <w:rFonts w:ascii="Times New Roman" w:hAnsi="Times New Roman" w:cs="Times New Roman"/>
                                <w:b/>
                                <w:bCs/>
                                <w:sz w:val="18"/>
                                <w:szCs w:val="18"/>
                              </w:rPr>
                            </w:pPr>
                            <w:r w:rsidRPr="00097B28">
                              <w:rPr>
                                <w:rFonts w:ascii="Times New Roman" w:hAnsi="Times New Roman" w:cs="Times New Roman"/>
                                <w:b/>
                                <w:bCs/>
                                <w:sz w:val="18"/>
                                <w:szCs w:val="18"/>
                              </w:rPr>
                              <w:t>Fig. 3. Phenotypic correlation matrix for yield and its attribut</w:t>
                            </w:r>
                            <w:r w:rsidR="001C18EC">
                              <w:rPr>
                                <w:rFonts w:ascii="Times New Roman" w:hAnsi="Times New Roman" w:cs="Times New Roman"/>
                                <w:b/>
                                <w:bCs/>
                                <w:sz w:val="18"/>
                                <w:szCs w:val="18"/>
                              </w:rPr>
                              <w:t>es</w:t>
                            </w:r>
                          </w:p>
                          <w:p w14:paraId="5A2ADA4D" w14:textId="6714A521" w:rsidR="001C18EC" w:rsidRPr="001C18EC" w:rsidRDefault="001C18EC" w:rsidP="001C18EC">
                            <w:pPr>
                              <w:spacing w:after="0" w:line="240" w:lineRule="atLeast"/>
                              <w:rPr>
                                <w:rFonts w:ascii="Times New Roman" w:hAnsi="Times New Roman" w:cs="Times New Roman"/>
                                <w:b/>
                                <w:bCs/>
                                <w:sz w:val="18"/>
                                <w:szCs w:val="18"/>
                              </w:rPr>
                            </w:pPr>
                            <w:r>
                              <w:rPr>
                                <w:rFonts w:ascii="Times New Roman" w:hAnsi="Times New Roman" w:cs="Times New Roman"/>
                                <w:b/>
                                <w:bCs/>
                                <w:sz w:val="18"/>
                                <w:szCs w:val="18"/>
                              </w:rPr>
                              <w:t xml:space="preserve">            in sunflower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DBAB63" id="_x0000_s1027" type="#_x0000_t202" style="position:absolute;margin-left:-56.5pt;margin-top:18.75pt;width:312pt;height:4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" fillcolor="white [3201]" stroked="f" strokeweight=".5pt">
                <v:textbox>
                  <w:txbxContent>
                    <w:p w14:paraId="17AA3540" w14:textId="77777777" w:rsidR="001C18EC" w:rsidRDefault="00097B28" w:rsidP="001C18EC">
                      <w:pPr>
                        <w:spacing w:after="0" w:line="240" w:lineRule="atLeast"/>
                        <w:rPr>
                          <w:rFonts w:ascii="Times New Roman" w:hAnsi="Times New Roman" w:cs="Times New Roman"/>
                          <w:b/>
                          <w:bCs/>
                          <w:sz w:val="18"/>
                          <w:szCs w:val="18"/>
                        </w:rPr>
                      </w:pPr>
                      <w:r w:rsidRPr="00097B28">
                        <w:rPr>
                          <w:rFonts w:ascii="Times New Roman" w:hAnsi="Times New Roman" w:cs="Times New Roman"/>
                          <w:b/>
                          <w:bCs/>
                          <w:sz w:val="18"/>
                          <w:szCs w:val="18"/>
                        </w:rPr>
                        <w:t>Fig. 3. Phenotypic correlation matrix for yield and its attribut</w:t>
                      </w:r>
                      <w:r w:rsidR="001C18EC">
                        <w:rPr>
                          <w:rFonts w:ascii="Times New Roman" w:hAnsi="Times New Roman" w:cs="Times New Roman"/>
                          <w:b/>
                          <w:bCs/>
                          <w:sz w:val="18"/>
                          <w:szCs w:val="18"/>
                        </w:rPr>
                        <w:t>es</w:t>
                      </w:r>
                    </w:p>
                    <w:p w14:paraId="5A2ADA4D" w14:textId="6714A521" w:rsidR="001C18EC" w:rsidRPr="001C18EC" w:rsidRDefault="001C18EC" w:rsidP="001C18EC">
                      <w:pPr>
                        <w:spacing w:after="0" w:line="240" w:lineRule="atLeast"/>
                        <w:rPr>
                          <w:rFonts w:ascii="Times New Roman" w:hAnsi="Times New Roman" w:cs="Times New Roman"/>
                          <w:b/>
                          <w:bCs/>
                          <w:sz w:val="18"/>
                          <w:szCs w:val="18"/>
                        </w:rPr>
                      </w:pPr>
                      <w:r>
                        <w:rPr>
                          <w:rFonts w:ascii="Times New Roman" w:hAnsi="Times New Roman" w:cs="Times New Roman"/>
                          <w:b/>
                          <w:bCs/>
                          <w:sz w:val="18"/>
                          <w:szCs w:val="18"/>
                        </w:rPr>
                        <w:t xml:space="preserve">            in sunflower</w:t>
                      </w:r>
                    </w:p>
                  </w:txbxContent>
                </v:textbox>
              </v:shape>
            </w:pict>
          </mc:Fallback>
        </mc:AlternateContent>
      </w:r>
    </w:p>
    <w:p w14:paraId="605DF9E9" w14:textId="34452A05" w:rsidR="00097B28" w:rsidRDefault="00097B28" w:rsidP="003A007E">
      <w:pPr>
        <w:rPr>
          <w:rFonts w:ascii="Times New Roman" w:hAnsi="Times New Roman" w:cs="Times New Roman"/>
          <w:sz w:val="24"/>
          <w:szCs w:val="24"/>
        </w:rPr>
      </w:pPr>
    </w:p>
    <w:p w14:paraId="69146355" w14:textId="77777777" w:rsidR="00097B28" w:rsidRDefault="00097B28" w:rsidP="003A007E">
      <w:pPr>
        <w:rPr>
          <w:rFonts w:ascii="Times New Roman" w:hAnsi="Times New Roman" w:cs="Times New Roman"/>
          <w:sz w:val="24"/>
          <w:szCs w:val="24"/>
        </w:rPr>
      </w:pPr>
    </w:p>
    <w:p w14:paraId="2BB0D36E" w14:textId="77777777" w:rsidR="00097B28" w:rsidRDefault="00097B28" w:rsidP="003A007E">
      <w:pPr>
        <w:rPr>
          <w:rFonts w:ascii="Times New Roman" w:hAnsi="Times New Roman" w:cs="Times New Roman"/>
          <w:sz w:val="24"/>
          <w:szCs w:val="24"/>
        </w:rPr>
      </w:pPr>
    </w:p>
    <w:p w14:paraId="141371DA" w14:textId="2619302C" w:rsidR="003A007E" w:rsidRDefault="003A007E" w:rsidP="003A007E">
      <w:pPr>
        <w:rPr>
          <w:rFonts w:ascii="Times New Roman" w:hAnsi="Times New Roman" w:cs="Times New Roman"/>
          <w:b/>
          <w:bCs/>
          <w:sz w:val="24"/>
          <w:szCs w:val="24"/>
        </w:rPr>
      </w:pPr>
    </w:p>
    <w:p w14:paraId="25519F9F" w14:textId="2FDC55DE" w:rsidR="003A007E" w:rsidRDefault="001C18EC" w:rsidP="003A007E">
      <w:pPr>
        <w:rPr>
          <w:rFonts w:ascii="Times New Roman" w:hAnsi="Times New Roman" w:cs="Times New Roman"/>
          <w:b/>
          <w:bCs/>
          <w:sz w:val="24"/>
          <w:szCs w:val="24"/>
        </w:rPr>
      </w:pPr>
      <w:r>
        <w:rPr>
          <w:b/>
          <w:bCs/>
          <w:noProof/>
          <w:sz w:val="28"/>
          <w:szCs w:val="28"/>
          <w:lang w:bidi="te-IN"/>
        </w:rPr>
        <w:drawing>
          <wp:anchor distT="0" distB="0" distL="114300" distR="114300" simplePos="0" relativeHeight="251663360" behindDoc="0" locked="0" layoutInCell="1" allowOverlap="1" wp14:anchorId="54F65385" wp14:editId="3C9C11BA">
            <wp:simplePos x="0" y="0"/>
            <wp:positionH relativeFrom="column">
              <wp:posOffset>-495300</wp:posOffset>
            </wp:positionH>
            <wp:positionV relativeFrom="paragraph">
              <wp:posOffset>183789</wp:posOffset>
            </wp:positionV>
            <wp:extent cx="3203877" cy="2905125"/>
            <wp:effectExtent l="0" t="0" r="0" b="0"/>
            <wp:wrapNone/>
            <wp:docPr id="43659407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94074" name="Picture 436594074"/>
                    <pic:cNvPicPr/>
                  </pic:nvPicPr>
                  <pic:blipFill rotWithShape="1">
                    <a:blip r:embed="rId17">
                      <a:extLst>
                        <a:ext uri="{28A0092B-C50C-407E-A947-70E740481C1C}">
                          <a14:useLocalDpi xmlns:a14="http://schemas.microsoft.com/office/drawing/2010/main" val="0"/>
                        </a:ext>
                      </a:extLst>
                    </a:blip>
                    <a:srcRect l="162" t="-180" r="357" b="359"/>
                    <a:stretch/>
                  </pic:blipFill>
                  <pic:spPr bwMode="auto">
                    <a:xfrm>
                      <a:off x="0" y="0"/>
                      <a:ext cx="3203877" cy="2905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b/>
          <w:bCs/>
          <w:noProof/>
          <w:sz w:val="28"/>
          <w:szCs w:val="28"/>
          <w:lang w:bidi="te-IN"/>
        </w:rPr>
        <w:drawing>
          <wp:anchor distT="0" distB="0" distL="114300" distR="114300" simplePos="0" relativeHeight="251665408" behindDoc="0" locked="0" layoutInCell="1" allowOverlap="1" wp14:anchorId="3B69B3A7" wp14:editId="6590088C">
            <wp:simplePos x="0" y="0"/>
            <wp:positionH relativeFrom="column">
              <wp:posOffset>2959100</wp:posOffset>
            </wp:positionH>
            <wp:positionV relativeFrom="paragraph">
              <wp:posOffset>219710</wp:posOffset>
            </wp:positionV>
            <wp:extent cx="3438525" cy="2870200"/>
            <wp:effectExtent l="0" t="0" r="9525" b="6350"/>
            <wp:wrapNone/>
            <wp:docPr id="4406384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0638442" name="Picture 440638442"/>
                    <pic:cNvPicPr/>
                  </pic:nvPicPr>
                  <pic:blipFill rotWithShape="1">
                    <a:blip r:embed="rId18">
                      <a:extLst>
                        <a:ext uri="{28A0092B-C50C-407E-A947-70E740481C1C}">
                          <a14:useLocalDpi xmlns:a14="http://schemas.microsoft.com/office/drawing/2010/main" val="0"/>
                        </a:ext>
                      </a:extLst>
                    </a:blip>
                    <a:srcRect l="1141" t="854" r="1565" b="1505"/>
                    <a:stretch/>
                  </pic:blipFill>
                  <pic:spPr bwMode="auto">
                    <a:xfrm>
                      <a:off x="0" y="0"/>
                      <a:ext cx="3438525" cy="28702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21F1915" w14:textId="70444A02" w:rsidR="003A007E" w:rsidRDefault="003A007E" w:rsidP="003A007E">
      <w:pPr>
        <w:rPr>
          <w:rFonts w:ascii="Times New Roman" w:hAnsi="Times New Roman" w:cs="Times New Roman"/>
        </w:rPr>
      </w:pPr>
    </w:p>
    <w:p w14:paraId="572F2B30" w14:textId="0D123747" w:rsidR="003A007E" w:rsidRDefault="003A007E" w:rsidP="003A007E">
      <w:pPr>
        <w:rPr>
          <w:rFonts w:ascii="Times New Roman" w:hAnsi="Times New Roman" w:cs="Times New Roman"/>
        </w:rPr>
      </w:pPr>
    </w:p>
    <w:p w14:paraId="46701B79" w14:textId="27DB71BB" w:rsidR="003A007E" w:rsidRDefault="003A007E" w:rsidP="003A007E">
      <w:pPr>
        <w:rPr>
          <w:rFonts w:ascii="Times New Roman" w:hAnsi="Times New Roman" w:cs="Times New Roman"/>
        </w:rPr>
      </w:pPr>
    </w:p>
    <w:p w14:paraId="477750B3" w14:textId="1655B41C" w:rsidR="003A007E" w:rsidRDefault="003A007E" w:rsidP="003A007E">
      <w:pPr>
        <w:rPr>
          <w:rFonts w:ascii="Times New Roman" w:hAnsi="Times New Roman" w:cs="Times New Roman"/>
        </w:rPr>
      </w:pPr>
    </w:p>
    <w:p w14:paraId="419DA2A3" w14:textId="5797DD0D" w:rsidR="003A007E" w:rsidRDefault="003A007E" w:rsidP="003A007E">
      <w:pPr>
        <w:rPr>
          <w:rFonts w:ascii="Times New Roman" w:hAnsi="Times New Roman" w:cs="Times New Roman"/>
        </w:rPr>
      </w:pPr>
    </w:p>
    <w:p w14:paraId="419C1D9D" w14:textId="73B530D9" w:rsidR="003A007E" w:rsidRDefault="003A007E" w:rsidP="003A007E">
      <w:pPr>
        <w:rPr>
          <w:rFonts w:ascii="Times New Roman" w:hAnsi="Times New Roman" w:cs="Times New Roman"/>
        </w:rPr>
      </w:pPr>
    </w:p>
    <w:p w14:paraId="4672DE9B" w14:textId="73F70AE2" w:rsidR="003A007E" w:rsidRDefault="003A007E" w:rsidP="003A007E">
      <w:pPr>
        <w:rPr>
          <w:rFonts w:ascii="Times New Roman" w:hAnsi="Times New Roman" w:cs="Times New Roman"/>
        </w:rPr>
      </w:pPr>
    </w:p>
    <w:p w14:paraId="1313ABC8" w14:textId="0D0D84B1" w:rsidR="003A007E" w:rsidRDefault="003A007E" w:rsidP="003A007E">
      <w:pPr>
        <w:rPr>
          <w:rFonts w:ascii="Times New Roman" w:hAnsi="Times New Roman" w:cs="Times New Roman"/>
        </w:rPr>
      </w:pPr>
    </w:p>
    <w:p w14:paraId="63660D8C" w14:textId="17CFE5CA" w:rsidR="003A007E" w:rsidRDefault="003A007E" w:rsidP="003A007E">
      <w:pPr>
        <w:rPr>
          <w:rFonts w:ascii="Times New Roman" w:hAnsi="Times New Roman" w:cs="Times New Roman"/>
        </w:rPr>
      </w:pPr>
    </w:p>
    <w:p w14:paraId="15F2AC0A" w14:textId="190398EB" w:rsidR="003A007E" w:rsidRDefault="003A007E" w:rsidP="003A007E">
      <w:pPr>
        <w:rPr>
          <w:rFonts w:ascii="Times New Roman" w:hAnsi="Times New Roman" w:cs="Times New Roman"/>
        </w:rPr>
      </w:pPr>
    </w:p>
    <w:p w14:paraId="478F25F5" w14:textId="6242049F" w:rsidR="003A007E" w:rsidRDefault="001C18EC" w:rsidP="003A007E">
      <w:pPr>
        <w:rPr>
          <w:rFonts w:ascii="Times New Roman" w:hAnsi="Times New Roman" w:cs="Times New Roman"/>
        </w:rPr>
      </w:pPr>
      <w:r>
        <w:rPr>
          <w:rFonts w:ascii="Times New Roman" w:hAnsi="Times New Roman" w:cs="Times New Roman"/>
          <w:noProof/>
          <w:sz w:val="24"/>
          <w:szCs w:val="24"/>
        </w:rPr>
        <mc:AlternateContent>
          <mc:Choice Requires="wps">
            <w:drawing>
              <wp:anchor distT="0" distB="0" distL="114300" distR="114300" simplePos="0" relativeHeight="251672576" behindDoc="0" locked="0" layoutInCell="1" allowOverlap="1" wp14:anchorId="092B6FBE" wp14:editId="7FEDE952">
                <wp:simplePos x="0" y="0"/>
                <wp:positionH relativeFrom="column">
                  <wp:posOffset>2959100</wp:posOffset>
                </wp:positionH>
                <wp:positionV relativeFrom="paragraph">
                  <wp:posOffset>198120</wp:posOffset>
                </wp:positionV>
                <wp:extent cx="3190875" cy="520700"/>
                <wp:effectExtent l="0" t="0" r="9525" b="0"/>
                <wp:wrapNone/>
                <wp:docPr id="583861695" name="Text Box 2"/>
                <wp:cNvGraphicFramePr/>
                <a:graphic xmlns:a="http://schemas.openxmlformats.org/drawingml/2006/main">
                  <a:graphicData uri="http://schemas.microsoft.com/office/word/2010/wordprocessingShape">
                    <wps:wsp>
                      <wps:cNvSpPr txBox="1"/>
                      <wps:spPr>
                        <a:xfrm>
                          <a:off x="0" y="0"/>
                          <a:ext cx="3190875" cy="520700"/>
                        </a:xfrm>
                        <a:prstGeom prst="rect">
                          <a:avLst/>
                        </a:prstGeom>
                        <a:solidFill>
                          <a:schemeClr val="lt1"/>
                        </a:solidFill>
                        <a:ln w="6350">
                          <a:noFill/>
                        </a:ln>
                      </wps:spPr>
                      <wps:txbx>
                        <w:txbxContent>
                          <w:p w14:paraId="06D1DE3E" w14:textId="77777777" w:rsidR="001C18EC" w:rsidRPr="001C18EC" w:rsidRDefault="001C18EC" w:rsidP="001C18EC">
                            <w:pPr>
                              <w:tabs>
                                <w:tab w:val="left" w:pos="1096"/>
                              </w:tabs>
                              <w:rPr>
                                <w:rFonts w:ascii="Times New Roman" w:hAnsi="Times New Roman" w:cs="Times New Roman"/>
                                <w:b/>
                                <w:bCs/>
                                <w:sz w:val="18"/>
                                <w:szCs w:val="18"/>
                              </w:rPr>
                            </w:pPr>
                            <w:r w:rsidRPr="001C18EC">
                              <w:rPr>
                                <w:rFonts w:ascii="Times New Roman" w:hAnsi="Times New Roman" w:cs="Times New Roman"/>
                                <w:b/>
                                <w:bCs/>
                                <w:sz w:val="18"/>
                                <w:szCs w:val="18"/>
                              </w:rPr>
                              <w:t>Fig. 6. Phenotypic path diagram for seed yield (kg ha</w:t>
                            </w:r>
                            <w:r w:rsidRPr="001C18EC">
                              <w:rPr>
                                <w:rFonts w:ascii="Times New Roman" w:hAnsi="Times New Roman" w:cs="Times New Roman"/>
                                <w:b/>
                                <w:bCs/>
                                <w:sz w:val="18"/>
                                <w:szCs w:val="18"/>
                                <w:vertAlign w:val="superscript"/>
                              </w:rPr>
                              <w:t>-1</w:t>
                            </w:r>
                            <w:r w:rsidRPr="001C18EC">
                              <w:rPr>
                                <w:rFonts w:ascii="Times New Roman" w:hAnsi="Times New Roman" w:cs="Times New Roman"/>
                                <w:b/>
                                <w:bCs/>
                                <w:sz w:val="18"/>
                                <w:szCs w:val="18"/>
                              </w:rPr>
                              <w:t>)</w:t>
                            </w:r>
                          </w:p>
                          <w:p w14:paraId="57062D0E" w14:textId="77777777" w:rsidR="001C18EC" w:rsidRPr="001C18EC" w:rsidRDefault="001C18EC" w:rsidP="001C18EC">
                            <w:pPr>
                              <w:spacing w:after="0" w:line="240" w:lineRule="atLeast"/>
                              <w:rPr>
                                <w:rFonts w:ascii="Times New Roman" w:hAnsi="Times New Roman" w:cs="Times New Roman"/>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2B6FBE" id="_x0000_s1028" type="#_x0000_t202" style="position:absolute;margin-left:233pt;margin-top:15.6pt;width:251.25pt;height:4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" fillcolor="white [3201]" stroked="f" strokeweight=".5pt">
                <v:textbox>
                  <w:txbxContent>
                    <w:p w14:paraId="06D1DE3E" w14:textId="77777777" w:rsidR="001C18EC" w:rsidRPr="001C18EC" w:rsidRDefault="001C18EC" w:rsidP="001C18EC">
                      <w:pPr>
                        <w:tabs>
                          <w:tab w:val="left" w:pos="1096"/>
                        </w:tabs>
                        <w:rPr>
                          <w:rFonts w:ascii="Times New Roman" w:hAnsi="Times New Roman" w:cs="Times New Roman"/>
                          <w:b/>
                          <w:bCs/>
                          <w:sz w:val="18"/>
                          <w:szCs w:val="18"/>
                        </w:rPr>
                      </w:pPr>
                      <w:r w:rsidRPr="001C18EC">
                        <w:rPr>
                          <w:rFonts w:ascii="Times New Roman" w:hAnsi="Times New Roman" w:cs="Times New Roman"/>
                          <w:b/>
                          <w:bCs/>
                          <w:sz w:val="18"/>
                          <w:szCs w:val="18"/>
                        </w:rPr>
                        <w:t>Fig. 6. Phenotypic path diagram for seed yield (kg ha</w:t>
                      </w:r>
                      <w:r w:rsidRPr="001C18EC">
                        <w:rPr>
                          <w:rFonts w:ascii="Times New Roman" w:hAnsi="Times New Roman" w:cs="Times New Roman"/>
                          <w:b/>
                          <w:bCs/>
                          <w:sz w:val="18"/>
                          <w:szCs w:val="18"/>
                          <w:vertAlign w:val="superscript"/>
                        </w:rPr>
                        <w:t>-1</w:t>
                      </w:r>
                      <w:r w:rsidRPr="001C18EC">
                        <w:rPr>
                          <w:rFonts w:ascii="Times New Roman" w:hAnsi="Times New Roman" w:cs="Times New Roman"/>
                          <w:b/>
                          <w:bCs/>
                          <w:sz w:val="18"/>
                          <w:szCs w:val="18"/>
                        </w:rPr>
                        <w:t>)</w:t>
                      </w:r>
                    </w:p>
                    <w:p w14:paraId="57062D0E" w14:textId="77777777" w:rsidR="001C18EC" w:rsidRPr="001C18EC" w:rsidRDefault="001C18EC" w:rsidP="001C18EC">
                      <w:pPr>
                        <w:spacing w:after="0" w:line="240" w:lineRule="atLeast"/>
                        <w:rPr>
                          <w:rFonts w:ascii="Times New Roman" w:hAnsi="Times New Roman" w:cs="Times New Roman"/>
                          <w:b/>
                          <w:bCs/>
                          <w:sz w:val="18"/>
                          <w:szCs w:val="18"/>
                        </w:rPr>
                      </w:pPr>
                    </w:p>
                  </w:txbxContent>
                </v:textbox>
              </v:shape>
            </w:pict>
          </mc:Fallback>
        </mc:AlternateContent>
      </w:r>
      <w:r>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22099BD5" wp14:editId="2D194222">
                <wp:simplePos x="0" y="0"/>
                <wp:positionH relativeFrom="column">
                  <wp:posOffset>-482600</wp:posOffset>
                </wp:positionH>
                <wp:positionV relativeFrom="paragraph">
                  <wp:posOffset>208280</wp:posOffset>
                </wp:positionV>
                <wp:extent cx="3190875" cy="520700"/>
                <wp:effectExtent l="0" t="0" r="9525" b="0"/>
                <wp:wrapNone/>
                <wp:docPr id="510411253" name="Text Box 2"/>
                <wp:cNvGraphicFramePr/>
                <a:graphic xmlns:a="http://schemas.openxmlformats.org/drawingml/2006/main">
                  <a:graphicData uri="http://schemas.microsoft.com/office/word/2010/wordprocessingShape">
                    <wps:wsp>
                      <wps:cNvSpPr txBox="1"/>
                      <wps:spPr>
                        <a:xfrm>
                          <a:off x="0" y="0"/>
                          <a:ext cx="3190875" cy="520700"/>
                        </a:xfrm>
                        <a:prstGeom prst="rect">
                          <a:avLst/>
                        </a:prstGeom>
                        <a:solidFill>
                          <a:schemeClr val="lt1"/>
                        </a:solidFill>
                        <a:ln w="6350">
                          <a:noFill/>
                        </a:ln>
                      </wps:spPr>
                      <wps:txbx>
                        <w:txbxContent>
                          <w:p w14:paraId="3B964747" w14:textId="77777777" w:rsidR="001C18EC" w:rsidRPr="001C18EC" w:rsidRDefault="001C18EC" w:rsidP="001C18EC">
                            <w:pPr>
                              <w:tabs>
                                <w:tab w:val="left" w:pos="1096"/>
                              </w:tabs>
                              <w:rPr>
                                <w:rFonts w:ascii="Times New Roman" w:hAnsi="Times New Roman" w:cs="Times New Roman"/>
                                <w:b/>
                                <w:bCs/>
                                <w:sz w:val="18"/>
                                <w:szCs w:val="18"/>
                              </w:rPr>
                            </w:pPr>
                            <w:r w:rsidRPr="001C18EC">
                              <w:rPr>
                                <w:rFonts w:ascii="Times New Roman" w:hAnsi="Times New Roman" w:cs="Times New Roman"/>
                                <w:b/>
                                <w:bCs/>
                                <w:sz w:val="18"/>
                                <w:szCs w:val="18"/>
                              </w:rPr>
                              <w:t>Fig. 5. Phenotypic path diagram for seed yield (kg ha</w:t>
                            </w:r>
                            <w:r w:rsidRPr="001C18EC">
                              <w:rPr>
                                <w:rFonts w:ascii="Times New Roman" w:hAnsi="Times New Roman" w:cs="Times New Roman"/>
                                <w:b/>
                                <w:bCs/>
                                <w:sz w:val="18"/>
                                <w:szCs w:val="18"/>
                                <w:vertAlign w:val="superscript"/>
                              </w:rPr>
                              <w:t>-1</w:t>
                            </w:r>
                            <w:r w:rsidRPr="001C18EC">
                              <w:rPr>
                                <w:rFonts w:ascii="Times New Roman" w:hAnsi="Times New Roman" w:cs="Times New Roman"/>
                                <w:b/>
                                <w:bCs/>
                                <w:sz w:val="18"/>
                                <w:szCs w:val="18"/>
                              </w:rPr>
                              <w:t>)</w:t>
                            </w:r>
                          </w:p>
                          <w:p w14:paraId="53961218" w14:textId="0F7F2DB3" w:rsidR="001C18EC" w:rsidRPr="001C18EC" w:rsidRDefault="001C18EC" w:rsidP="001C18EC">
                            <w:pPr>
                              <w:spacing w:after="0" w:line="240" w:lineRule="atLeast"/>
                              <w:rPr>
                                <w:rFonts w:ascii="Times New Roman" w:hAnsi="Times New Roman" w:cs="Times New Roman"/>
                                <w:b/>
                                <w:bCs/>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099BD5" id="_x0000_s1029" type="#_x0000_t202" style="position:absolute;margin-left:-38pt;margin-top:16.4pt;width:251.25pt;height:4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" fillcolor="white [3201]" stroked="f" strokeweight=".5pt">
                <v:textbox>
                  <w:txbxContent>
                    <w:p w14:paraId="3B964747" w14:textId="77777777" w:rsidR="001C18EC" w:rsidRPr="001C18EC" w:rsidRDefault="001C18EC" w:rsidP="001C18EC">
                      <w:pPr>
                        <w:tabs>
                          <w:tab w:val="left" w:pos="1096"/>
                        </w:tabs>
                        <w:rPr>
                          <w:rFonts w:ascii="Times New Roman" w:hAnsi="Times New Roman" w:cs="Times New Roman"/>
                          <w:b/>
                          <w:bCs/>
                          <w:sz w:val="18"/>
                          <w:szCs w:val="18"/>
                        </w:rPr>
                      </w:pPr>
                      <w:r w:rsidRPr="001C18EC">
                        <w:rPr>
                          <w:rFonts w:ascii="Times New Roman" w:hAnsi="Times New Roman" w:cs="Times New Roman"/>
                          <w:b/>
                          <w:bCs/>
                          <w:sz w:val="18"/>
                          <w:szCs w:val="18"/>
                        </w:rPr>
                        <w:t>Fig. 5. Phenotypic path diagram for seed yield (kg ha</w:t>
                      </w:r>
                      <w:r w:rsidRPr="001C18EC">
                        <w:rPr>
                          <w:rFonts w:ascii="Times New Roman" w:hAnsi="Times New Roman" w:cs="Times New Roman"/>
                          <w:b/>
                          <w:bCs/>
                          <w:sz w:val="18"/>
                          <w:szCs w:val="18"/>
                          <w:vertAlign w:val="superscript"/>
                        </w:rPr>
                        <w:t>-1</w:t>
                      </w:r>
                      <w:r w:rsidRPr="001C18EC">
                        <w:rPr>
                          <w:rFonts w:ascii="Times New Roman" w:hAnsi="Times New Roman" w:cs="Times New Roman"/>
                          <w:b/>
                          <w:bCs/>
                          <w:sz w:val="18"/>
                          <w:szCs w:val="18"/>
                        </w:rPr>
                        <w:t>)</w:t>
                      </w:r>
                    </w:p>
                    <w:p w14:paraId="53961218" w14:textId="0F7F2DB3" w:rsidR="001C18EC" w:rsidRPr="001C18EC" w:rsidRDefault="001C18EC" w:rsidP="001C18EC">
                      <w:pPr>
                        <w:spacing w:after="0" w:line="240" w:lineRule="atLeast"/>
                        <w:rPr>
                          <w:rFonts w:ascii="Times New Roman" w:hAnsi="Times New Roman" w:cs="Times New Roman"/>
                          <w:b/>
                          <w:bCs/>
                          <w:sz w:val="18"/>
                          <w:szCs w:val="18"/>
                        </w:rPr>
                      </w:pPr>
                    </w:p>
                  </w:txbxContent>
                </v:textbox>
              </v:shape>
            </w:pict>
          </mc:Fallback>
        </mc:AlternateContent>
      </w:r>
    </w:p>
    <w:p w14:paraId="5276F3CB" w14:textId="09E2F0F1" w:rsidR="003A007E" w:rsidRDefault="003A007E" w:rsidP="003A007E">
      <w:pPr>
        <w:rPr>
          <w:rFonts w:ascii="Times New Roman" w:hAnsi="Times New Roman" w:cs="Times New Roman"/>
        </w:rPr>
      </w:pPr>
    </w:p>
    <w:p w14:paraId="2AEF6A71" w14:textId="7FD6ECE8" w:rsidR="00E13EA1" w:rsidRDefault="00E13EA1" w:rsidP="00E13EA1">
      <w:pPr>
        <w:rPr>
          <w:rFonts w:ascii="Times New Roman" w:hAnsi="Times New Roman" w:cs="Times New Roman"/>
          <w:sz w:val="24"/>
          <w:szCs w:val="24"/>
        </w:rPr>
      </w:pPr>
    </w:p>
    <w:p w14:paraId="6C4FEF22" w14:textId="7F6C9B64" w:rsidR="003A007E" w:rsidRPr="003A007E" w:rsidRDefault="003A007E" w:rsidP="003A007E">
      <w:pPr>
        <w:rPr>
          <w:rFonts w:ascii="Times New Roman" w:hAnsi="Times New Roman" w:cs="Times New Roman"/>
          <w:sz w:val="24"/>
          <w:szCs w:val="24"/>
        </w:rPr>
      </w:pPr>
    </w:p>
    <w:p w14:paraId="7BC30310" w14:textId="61437307" w:rsidR="003A007E" w:rsidRPr="003A007E" w:rsidRDefault="003A007E" w:rsidP="003A007E">
      <w:pPr>
        <w:rPr>
          <w:rFonts w:ascii="Times New Roman" w:hAnsi="Times New Roman" w:cs="Times New Roman"/>
          <w:sz w:val="24"/>
          <w:szCs w:val="24"/>
        </w:rPr>
      </w:pPr>
    </w:p>
    <w:p w14:paraId="18801269" w14:textId="77777777" w:rsidR="003A007E" w:rsidRPr="003A007E" w:rsidRDefault="003A007E" w:rsidP="003A007E">
      <w:pPr>
        <w:rPr>
          <w:rFonts w:ascii="Times New Roman" w:hAnsi="Times New Roman" w:cs="Times New Roman"/>
          <w:sz w:val="24"/>
          <w:szCs w:val="24"/>
        </w:rPr>
      </w:pPr>
    </w:p>
    <w:p w14:paraId="66FBA137" w14:textId="77777777" w:rsidR="003A007E" w:rsidRPr="003A007E" w:rsidRDefault="003A007E" w:rsidP="003A007E">
      <w:pPr>
        <w:rPr>
          <w:rFonts w:ascii="Times New Roman" w:hAnsi="Times New Roman" w:cs="Times New Roman"/>
          <w:sz w:val="24"/>
          <w:szCs w:val="24"/>
        </w:rPr>
      </w:pPr>
    </w:p>
    <w:sectPr w:rsidR="003A007E" w:rsidRPr="003A007E" w:rsidSect="00E13EA1">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92D7E" w14:textId="77777777" w:rsidR="00DE1E45" w:rsidRDefault="00DE1E45" w:rsidP="00E161B0">
      <w:pPr>
        <w:spacing w:after="0" w:line="240" w:lineRule="auto"/>
      </w:pPr>
      <w:r>
        <w:separator/>
      </w:r>
    </w:p>
  </w:endnote>
  <w:endnote w:type="continuationSeparator" w:id="0">
    <w:p w14:paraId="250849C5" w14:textId="77777777" w:rsidR="00DE1E45" w:rsidRDefault="00DE1E45" w:rsidP="00E161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CDB2C4" w14:textId="77777777" w:rsidR="00E161B0" w:rsidRDefault="00E161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140DB4" w14:textId="77777777" w:rsidR="00E161B0" w:rsidRDefault="00E161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EEA89" w14:textId="77777777" w:rsidR="00E161B0" w:rsidRDefault="00E161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786B2E" w14:textId="77777777" w:rsidR="00DE1E45" w:rsidRDefault="00DE1E45" w:rsidP="00E161B0">
      <w:pPr>
        <w:spacing w:after="0" w:line="240" w:lineRule="auto"/>
      </w:pPr>
      <w:r>
        <w:separator/>
      </w:r>
    </w:p>
  </w:footnote>
  <w:footnote w:type="continuationSeparator" w:id="0">
    <w:p w14:paraId="174D699F" w14:textId="77777777" w:rsidR="00DE1E45" w:rsidRDefault="00DE1E45" w:rsidP="00E161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7CAD08" w14:textId="4B7DED18" w:rsidR="00E161B0" w:rsidRDefault="00E161B0">
    <w:pPr>
      <w:pStyle w:val="Header"/>
    </w:pPr>
    <w:r>
      <w:rPr>
        <w:noProof/>
      </w:rPr>
      <w:pict w14:anchorId="71A469D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2985"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CB2083" w14:textId="707F32A2" w:rsidR="00E161B0" w:rsidRDefault="00E161B0">
    <w:pPr>
      <w:pStyle w:val="Header"/>
    </w:pPr>
    <w:r>
      <w:rPr>
        <w:noProof/>
      </w:rPr>
      <w:pict w14:anchorId="1BC1AFB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2986"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A3123A" w14:textId="416B0BCB" w:rsidR="00E161B0" w:rsidRDefault="00E161B0">
    <w:pPr>
      <w:pStyle w:val="Header"/>
    </w:pPr>
    <w:r>
      <w:rPr>
        <w:noProof/>
      </w:rPr>
      <w:pict w14:anchorId="3F1270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5062984"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5B64D6C"/>
    <w:multiLevelType w:val="hybridMultilevel"/>
    <w:tmpl w:val="12EEB5E6"/>
    <w:lvl w:ilvl="0" w:tplc="690E9900">
      <w:numFmt w:val="bullet"/>
      <w:lvlText w:val=""/>
      <w:lvlJc w:val="left"/>
      <w:pPr>
        <w:ind w:left="720" w:hanging="360"/>
      </w:pPr>
      <w:rPr>
        <w:rFonts w:ascii="Symbol" w:eastAsiaTheme="minorHAnsi" w:hAnsi="Symbol" w:cstheme="minorBidi"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7FAC"/>
    <w:rsid w:val="000329B3"/>
    <w:rsid w:val="00042779"/>
    <w:rsid w:val="00090DF0"/>
    <w:rsid w:val="00094DA8"/>
    <w:rsid w:val="00096FF9"/>
    <w:rsid w:val="00097B28"/>
    <w:rsid w:val="000B2E79"/>
    <w:rsid w:val="000B6F99"/>
    <w:rsid w:val="000F4E19"/>
    <w:rsid w:val="0012252E"/>
    <w:rsid w:val="00123203"/>
    <w:rsid w:val="001C18EC"/>
    <w:rsid w:val="001D1A19"/>
    <w:rsid w:val="001D2F4E"/>
    <w:rsid w:val="001F44C4"/>
    <w:rsid w:val="001F5E4C"/>
    <w:rsid w:val="0021323B"/>
    <w:rsid w:val="002456BB"/>
    <w:rsid w:val="00255B97"/>
    <w:rsid w:val="002963FB"/>
    <w:rsid w:val="002A2B3C"/>
    <w:rsid w:val="002C3D61"/>
    <w:rsid w:val="00362015"/>
    <w:rsid w:val="003768EF"/>
    <w:rsid w:val="00396ED8"/>
    <w:rsid w:val="003A007E"/>
    <w:rsid w:val="003B6C39"/>
    <w:rsid w:val="003E5AC3"/>
    <w:rsid w:val="003F13A0"/>
    <w:rsid w:val="003F1B05"/>
    <w:rsid w:val="003F45AB"/>
    <w:rsid w:val="003F6A9D"/>
    <w:rsid w:val="003F7E87"/>
    <w:rsid w:val="00415977"/>
    <w:rsid w:val="00463241"/>
    <w:rsid w:val="00475FEE"/>
    <w:rsid w:val="00484FE7"/>
    <w:rsid w:val="00496D68"/>
    <w:rsid w:val="004D56F8"/>
    <w:rsid w:val="0050285F"/>
    <w:rsid w:val="005102F5"/>
    <w:rsid w:val="005170D7"/>
    <w:rsid w:val="0055420C"/>
    <w:rsid w:val="005735CA"/>
    <w:rsid w:val="00582C71"/>
    <w:rsid w:val="0058508B"/>
    <w:rsid w:val="005904C8"/>
    <w:rsid w:val="0059681E"/>
    <w:rsid w:val="005B5A56"/>
    <w:rsid w:val="005C4991"/>
    <w:rsid w:val="005C4A8C"/>
    <w:rsid w:val="005C7E8D"/>
    <w:rsid w:val="005F22F9"/>
    <w:rsid w:val="005F3DC9"/>
    <w:rsid w:val="00634E3A"/>
    <w:rsid w:val="00642816"/>
    <w:rsid w:val="0064359E"/>
    <w:rsid w:val="006566F5"/>
    <w:rsid w:val="006B496D"/>
    <w:rsid w:val="006F2D43"/>
    <w:rsid w:val="006F4272"/>
    <w:rsid w:val="007046A1"/>
    <w:rsid w:val="00707205"/>
    <w:rsid w:val="00713D12"/>
    <w:rsid w:val="00775D5D"/>
    <w:rsid w:val="007825ED"/>
    <w:rsid w:val="007D02D5"/>
    <w:rsid w:val="007E1896"/>
    <w:rsid w:val="007E2396"/>
    <w:rsid w:val="00801718"/>
    <w:rsid w:val="00846DC5"/>
    <w:rsid w:val="008B2776"/>
    <w:rsid w:val="008C6AA9"/>
    <w:rsid w:val="008F7FCE"/>
    <w:rsid w:val="00941DB7"/>
    <w:rsid w:val="009554C6"/>
    <w:rsid w:val="0099557F"/>
    <w:rsid w:val="009D2BEA"/>
    <w:rsid w:val="009D6960"/>
    <w:rsid w:val="00A0309C"/>
    <w:rsid w:val="00A53312"/>
    <w:rsid w:val="00A962A6"/>
    <w:rsid w:val="00AC1831"/>
    <w:rsid w:val="00AD3DA2"/>
    <w:rsid w:val="00AE6E8D"/>
    <w:rsid w:val="00B0223B"/>
    <w:rsid w:val="00B047D0"/>
    <w:rsid w:val="00B05F82"/>
    <w:rsid w:val="00B1597C"/>
    <w:rsid w:val="00B5132A"/>
    <w:rsid w:val="00B57FAC"/>
    <w:rsid w:val="00B626F1"/>
    <w:rsid w:val="00B85090"/>
    <w:rsid w:val="00BE6209"/>
    <w:rsid w:val="00BE710E"/>
    <w:rsid w:val="00C11E20"/>
    <w:rsid w:val="00C31AC8"/>
    <w:rsid w:val="00C671B2"/>
    <w:rsid w:val="00CB6AA4"/>
    <w:rsid w:val="00D14A28"/>
    <w:rsid w:val="00D167C7"/>
    <w:rsid w:val="00D32A40"/>
    <w:rsid w:val="00D37CAD"/>
    <w:rsid w:val="00D61249"/>
    <w:rsid w:val="00D85A1D"/>
    <w:rsid w:val="00DA296C"/>
    <w:rsid w:val="00DE1E45"/>
    <w:rsid w:val="00E03859"/>
    <w:rsid w:val="00E115A4"/>
    <w:rsid w:val="00E13EA1"/>
    <w:rsid w:val="00E161B0"/>
    <w:rsid w:val="00E56812"/>
    <w:rsid w:val="00E83732"/>
    <w:rsid w:val="00EE57C6"/>
    <w:rsid w:val="00F055FD"/>
    <w:rsid w:val="00F16B63"/>
    <w:rsid w:val="00F46868"/>
    <w:rsid w:val="00F87620"/>
    <w:rsid w:val="00FB7E00"/>
    <w:rsid w:val="00FC5197"/>
    <w:rsid w:val="00FF1F49"/>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ABD1708"/>
  <w15:chartTrackingRefBased/>
  <w15:docId w15:val="{4C51E07F-C751-4A66-AFEA-B2AFC2F656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57FA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A296C"/>
    <w:pPr>
      <w:ind w:left="720"/>
      <w:contextualSpacing/>
    </w:pPr>
  </w:style>
  <w:style w:type="table" w:styleId="TableGrid">
    <w:name w:val="Table Grid"/>
    <w:basedOn w:val="TableNormal"/>
    <w:uiPriority w:val="39"/>
    <w:rsid w:val="00D32A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8B2776"/>
    <w:rPr>
      <w:rFonts w:ascii="Times New Roman" w:hAnsi="Times New Roman" w:cs="Times New Roman"/>
      <w:sz w:val="24"/>
      <w:szCs w:val="24"/>
    </w:rPr>
  </w:style>
  <w:style w:type="character" w:styleId="Hyperlink">
    <w:name w:val="Hyperlink"/>
    <w:basedOn w:val="DefaultParagraphFont"/>
    <w:uiPriority w:val="99"/>
    <w:unhideWhenUsed/>
    <w:rsid w:val="00396ED8"/>
    <w:rPr>
      <w:color w:val="0563C1" w:themeColor="hyperlink"/>
      <w:u w:val="single"/>
    </w:rPr>
  </w:style>
  <w:style w:type="character" w:styleId="UnresolvedMention">
    <w:name w:val="Unresolved Mention"/>
    <w:basedOn w:val="DefaultParagraphFont"/>
    <w:uiPriority w:val="99"/>
    <w:semiHidden/>
    <w:unhideWhenUsed/>
    <w:rsid w:val="003F7E87"/>
    <w:rPr>
      <w:color w:val="605E5C"/>
      <w:shd w:val="clear" w:color="auto" w:fill="E1DFDD"/>
    </w:rPr>
  </w:style>
  <w:style w:type="paragraph" w:styleId="Header">
    <w:name w:val="header"/>
    <w:basedOn w:val="Normal"/>
    <w:link w:val="HeaderChar"/>
    <w:uiPriority w:val="99"/>
    <w:unhideWhenUsed/>
    <w:rsid w:val="00E161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E161B0"/>
  </w:style>
  <w:style w:type="paragraph" w:styleId="Footer">
    <w:name w:val="footer"/>
    <w:basedOn w:val="Normal"/>
    <w:link w:val="FooterChar"/>
    <w:uiPriority w:val="99"/>
    <w:unhideWhenUsed/>
    <w:rsid w:val="00E161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E161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7456903">
      <w:bodyDiv w:val="1"/>
      <w:marLeft w:val="0"/>
      <w:marRight w:val="0"/>
      <w:marTop w:val="0"/>
      <w:marBottom w:val="0"/>
      <w:divBdr>
        <w:top w:val="none" w:sz="0" w:space="0" w:color="auto"/>
        <w:left w:val="none" w:sz="0" w:space="0" w:color="auto"/>
        <w:bottom w:val="none" w:sz="0" w:space="0" w:color="auto"/>
        <w:right w:val="none" w:sz="0" w:space="0" w:color="auto"/>
      </w:divBdr>
    </w:div>
    <w:div w:id="753936937">
      <w:bodyDiv w:val="1"/>
      <w:marLeft w:val="0"/>
      <w:marRight w:val="0"/>
      <w:marTop w:val="0"/>
      <w:marBottom w:val="0"/>
      <w:divBdr>
        <w:top w:val="none" w:sz="0" w:space="0" w:color="auto"/>
        <w:left w:val="none" w:sz="0" w:space="0" w:color="auto"/>
        <w:bottom w:val="none" w:sz="0" w:space="0" w:color="auto"/>
        <w:right w:val="none" w:sz="0" w:space="0" w:color="auto"/>
      </w:divBdr>
      <w:divsChild>
        <w:div w:id="1320771168">
          <w:marLeft w:val="0"/>
          <w:marRight w:val="0"/>
          <w:marTop w:val="0"/>
          <w:marBottom w:val="0"/>
          <w:divBdr>
            <w:top w:val="none" w:sz="0" w:space="0" w:color="auto"/>
            <w:left w:val="none" w:sz="0" w:space="0" w:color="auto"/>
            <w:bottom w:val="none" w:sz="0" w:space="0" w:color="auto"/>
            <w:right w:val="none" w:sz="0" w:space="0" w:color="auto"/>
          </w:divBdr>
          <w:divsChild>
            <w:div w:id="1706902308">
              <w:marLeft w:val="0"/>
              <w:marRight w:val="0"/>
              <w:marTop w:val="0"/>
              <w:marBottom w:val="0"/>
              <w:divBdr>
                <w:top w:val="none" w:sz="0" w:space="0" w:color="auto"/>
                <w:left w:val="none" w:sz="0" w:space="0" w:color="auto"/>
                <w:bottom w:val="none" w:sz="0" w:space="0" w:color="auto"/>
                <w:right w:val="none" w:sz="0" w:space="0" w:color="auto"/>
              </w:divBdr>
              <w:divsChild>
                <w:div w:id="674069435">
                  <w:marLeft w:val="0"/>
                  <w:marRight w:val="0"/>
                  <w:marTop w:val="0"/>
                  <w:marBottom w:val="0"/>
                  <w:divBdr>
                    <w:top w:val="none" w:sz="0" w:space="0" w:color="auto"/>
                    <w:left w:val="none" w:sz="0" w:space="0" w:color="auto"/>
                    <w:bottom w:val="none" w:sz="0" w:space="0" w:color="auto"/>
                    <w:right w:val="none" w:sz="0" w:space="0" w:color="auto"/>
                  </w:divBdr>
                  <w:divsChild>
                    <w:div w:id="137003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602607">
      <w:bodyDiv w:val="1"/>
      <w:marLeft w:val="0"/>
      <w:marRight w:val="0"/>
      <w:marTop w:val="0"/>
      <w:marBottom w:val="0"/>
      <w:divBdr>
        <w:top w:val="none" w:sz="0" w:space="0" w:color="auto"/>
        <w:left w:val="none" w:sz="0" w:space="0" w:color="auto"/>
        <w:bottom w:val="none" w:sz="0" w:space="0" w:color="auto"/>
        <w:right w:val="none" w:sz="0" w:space="0" w:color="auto"/>
      </w:divBdr>
      <w:divsChild>
        <w:div w:id="726756634">
          <w:marLeft w:val="0"/>
          <w:marRight w:val="0"/>
          <w:marTop w:val="0"/>
          <w:marBottom w:val="0"/>
          <w:divBdr>
            <w:top w:val="none" w:sz="0" w:space="0" w:color="auto"/>
            <w:left w:val="none" w:sz="0" w:space="0" w:color="auto"/>
            <w:bottom w:val="none" w:sz="0" w:space="0" w:color="auto"/>
            <w:right w:val="none" w:sz="0" w:space="0" w:color="auto"/>
          </w:divBdr>
          <w:divsChild>
            <w:div w:id="277570091">
              <w:marLeft w:val="0"/>
              <w:marRight w:val="0"/>
              <w:marTop w:val="0"/>
              <w:marBottom w:val="0"/>
              <w:divBdr>
                <w:top w:val="none" w:sz="0" w:space="0" w:color="auto"/>
                <w:left w:val="none" w:sz="0" w:space="0" w:color="auto"/>
                <w:bottom w:val="none" w:sz="0" w:space="0" w:color="auto"/>
                <w:right w:val="none" w:sz="0" w:space="0" w:color="auto"/>
              </w:divBdr>
              <w:divsChild>
                <w:div w:id="2085907350">
                  <w:marLeft w:val="0"/>
                  <w:marRight w:val="0"/>
                  <w:marTop w:val="0"/>
                  <w:marBottom w:val="0"/>
                  <w:divBdr>
                    <w:top w:val="none" w:sz="0" w:space="0" w:color="auto"/>
                    <w:left w:val="none" w:sz="0" w:space="0" w:color="auto"/>
                    <w:bottom w:val="none" w:sz="0" w:space="0" w:color="auto"/>
                    <w:right w:val="none" w:sz="0" w:space="0" w:color="auto"/>
                  </w:divBdr>
                  <w:divsChild>
                    <w:div w:id="1162702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0798223">
      <w:bodyDiv w:val="1"/>
      <w:marLeft w:val="0"/>
      <w:marRight w:val="0"/>
      <w:marTop w:val="0"/>
      <w:marBottom w:val="0"/>
      <w:divBdr>
        <w:top w:val="none" w:sz="0" w:space="0" w:color="auto"/>
        <w:left w:val="none" w:sz="0" w:space="0" w:color="auto"/>
        <w:bottom w:val="none" w:sz="0" w:space="0" w:color="auto"/>
        <w:right w:val="none" w:sz="0" w:space="0" w:color="auto"/>
      </w:divBdr>
    </w:div>
    <w:div w:id="1690519451">
      <w:bodyDiv w:val="1"/>
      <w:marLeft w:val="0"/>
      <w:marRight w:val="0"/>
      <w:marTop w:val="0"/>
      <w:marBottom w:val="0"/>
      <w:divBdr>
        <w:top w:val="none" w:sz="0" w:space="0" w:color="auto"/>
        <w:left w:val="none" w:sz="0" w:space="0" w:color="auto"/>
        <w:bottom w:val="none" w:sz="0" w:space="0" w:color="auto"/>
        <w:right w:val="none" w:sz="0" w:space="0" w:color="auto"/>
      </w:divBdr>
    </w:div>
    <w:div w:id="1951930736">
      <w:bodyDiv w:val="1"/>
      <w:marLeft w:val="0"/>
      <w:marRight w:val="0"/>
      <w:marTop w:val="0"/>
      <w:marBottom w:val="0"/>
      <w:divBdr>
        <w:top w:val="none" w:sz="0" w:space="0" w:color="auto"/>
        <w:left w:val="none" w:sz="0" w:space="0" w:color="auto"/>
        <w:bottom w:val="none" w:sz="0" w:space="0" w:color="auto"/>
        <w:right w:val="none" w:sz="0" w:space="0" w:color="auto"/>
      </w:divBdr>
    </w:div>
    <w:div w:id="1960607633">
      <w:bodyDiv w:val="1"/>
      <w:marLeft w:val="0"/>
      <w:marRight w:val="0"/>
      <w:marTop w:val="0"/>
      <w:marBottom w:val="0"/>
      <w:divBdr>
        <w:top w:val="none" w:sz="0" w:space="0" w:color="auto"/>
        <w:left w:val="none" w:sz="0" w:space="0" w:color="auto"/>
        <w:bottom w:val="none" w:sz="0" w:space="0" w:color="auto"/>
        <w:right w:val="none" w:sz="0" w:space="0" w:color="auto"/>
      </w:divBdr>
    </w:div>
    <w:div w:id="21196367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jpeg"/><Relationship Id="rId18" Type="http://schemas.openxmlformats.org/officeDocument/2006/relationships/image" Target="media/image6.JPG"/><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G"/><Relationship Id="rId2" Type="http://schemas.openxmlformats.org/officeDocument/2006/relationships/styles" Target="styles.xml"/><Relationship Id="rId16" Type="http://schemas.openxmlformats.org/officeDocument/2006/relationships/image" Target="media/image4.tiff"/><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tiff"/><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746</TotalTime>
  <Pages>15</Pages>
  <Words>4830</Words>
  <Characters>27536</Characters>
  <Application>Microsoft Office Word</Application>
  <DocSecurity>0</DocSecurity>
  <Lines>229</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Prudhvi Kumar Reddy Yeddula</dc:creator>
  <cp:keywords/>
  <dc:description/>
  <cp:lastModifiedBy>SDI 1180</cp:lastModifiedBy>
  <cp:revision>100</cp:revision>
  <dcterms:created xsi:type="dcterms:W3CDTF">2024-11-30T02:32:00Z</dcterms:created>
  <dcterms:modified xsi:type="dcterms:W3CDTF">2025-10-04T08:04:00Z</dcterms:modified>
</cp:coreProperties>
</file>