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1D188D9" w14:textId="7DC4C034" w:rsidR="00740A53" w:rsidRPr="00AB4833" w:rsidRDefault="00740A53" w:rsidP="000236C1">
      <w:pPr>
        <w:spacing w:after="0" w:line="240" w:lineRule="auto"/>
        <w:jc w:val="center"/>
        <w:rPr>
          <w:rFonts w:ascii="Arial" w:eastAsia="Arial MT" w:hAnsi="Arial" w:cs="Arial"/>
          <w:b/>
          <w:bCs/>
          <w:color w:val="000000" w:themeColor="text1"/>
          <w:w w:val="90"/>
          <w:sz w:val="24"/>
        </w:rPr>
      </w:pPr>
      <w:r w:rsidRPr="00AB4833">
        <w:rPr>
          <w:rFonts w:ascii="Arial" w:eastAsia="Arial MT" w:hAnsi="Arial" w:cs="Arial"/>
          <w:b/>
          <w:bCs/>
          <w:color w:val="000000" w:themeColor="text1"/>
          <w:w w:val="90"/>
          <w:sz w:val="24"/>
        </w:rPr>
        <w:t>COMPARATIVE PERFORMANCE ANALYSIS OF ARIMA, GARCH, ANN AND WAVELET-BASED MODELS IN FORECASTING MAIZE PRICES IN ANDHRA PRADESH</w:t>
      </w:r>
    </w:p>
    <w:p w14:paraId="46012BD0" w14:textId="77777777" w:rsidR="00740A53" w:rsidRDefault="00740A53" w:rsidP="000236C1">
      <w:pPr>
        <w:spacing w:after="0" w:line="240" w:lineRule="auto"/>
        <w:jc w:val="center"/>
        <w:rPr>
          <w:rFonts w:ascii="Arial" w:eastAsia="Times New Roman" w:hAnsi="Arial" w:cs="Arial"/>
          <w:b/>
          <w:bCs/>
          <w:sz w:val="24"/>
          <w:szCs w:val="32"/>
        </w:rPr>
      </w:pPr>
    </w:p>
    <w:p w14:paraId="70304D91" w14:textId="4D075A68" w:rsidR="00403DDC" w:rsidRDefault="00403DDC" w:rsidP="00567CB6">
      <w:pPr>
        <w:spacing w:after="0" w:line="240" w:lineRule="auto"/>
        <w:jc w:val="center"/>
        <w:rPr>
          <w:rFonts w:ascii="Arial" w:eastAsia="Times New Roman" w:hAnsi="Arial" w:cs="Arial"/>
          <w:b/>
          <w:bCs/>
          <w:szCs w:val="28"/>
        </w:rPr>
      </w:pPr>
    </w:p>
    <w:p w14:paraId="2E241A6E" w14:textId="77777777" w:rsidR="00607C50" w:rsidRPr="00110BE9" w:rsidRDefault="00607C50" w:rsidP="00567CB6">
      <w:pPr>
        <w:spacing w:after="0" w:line="240" w:lineRule="auto"/>
        <w:jc w:val="center"/>
        <w:rPr>
          <w:rFonts w:ascii="Arial" w:eastAsia="Times New Roman" w:hAnsi="Arial" w:cs="Arial"/>
          <w:b/>
          <w:bCs/>
          <w:szCs w:val="28"/>
        </w:rPr>
      </w:pPr>
      <w:bookmarkStart w:id="0" w:name="_GoBack"/>
      <w:bookmarkEnd w:id="0"/>
    </w:p>
    <w:p w14:paraId="21390CD3" w14:textId="7115E648" w:rsidR="00733DE4" w:rsidRPr="00A60217" w:rsidRDefault="00F66305" w:rsidP="00921C9C">
      <w:pPr>
        <w:spacing w:after="0" w:line="240" w:lineRule="auto"/>
        <w:jc w:val="center"/>
        <w:rPr>
          <w:rFonts w:ascii="Arial" w:eastAsia="Times New Roman" w:hAnsi="Arial" w:cs="Arial"/>
          <w:b/>
          <w:bCs/>
        </w:rPr>
      </w:pPr>
      <w:r w:rsidRPr="00A60217">
        <w:rPr>
          <w:rFonts w:ascii="Arial" w:eastAsia="Times New Roman" w:hAnsi="Arial" w:cs="Arial"/>
          <w:b/>
          <w:bCs/>
        </w:rPr>
        <w:t>ABSTRACT</w:t>
      </w:r>
    </w:p>
    <w:p w14:paraId="04722CFB" w14:textId="77777777" w:rsidR="00AC19D0" w:rsidRDefault="00AC19D0" w:rsidP="00921C9C">
      <w:pPr>
        <w:spacing w:after="0" w:line="240" w:lineRule="auto"/>
        <w:jc w:val="center"/>
        <w:rPr>
          <w:rFonts w:ascii="Times New Roman" w:eastAsia="Times New Roman" w:hAnsi="Times New Roman" w:cs="Times New Roman"/>
          <w:b/>
          <w:bCs/>
          <w:sz w:val="28"/>
          <w:szCs w:val="28"/>
        </w:rPr>
      </w:pPr>
    </w:p>
    <w:p w14:paraId="1AA1EC6D" w14:textId="44F4DADC" w:rsidR="003E28C1" w:rsidRPr="00454356" w:rsidRDefault="00467650" w:rsidP="000849BB">
      <w:pPr>
        <w:spacing w:after="0" w:line="360" w:lineRule="auto"/>
        <w:jc w:val="both"/>
        <w:rPr>
          <w:rFonts w:ascii="Arial" w:eastAsia="Times New Roman" w:hAnsi="Arial" w:cs="Arial"/>
          <w:sz w:val="20"/>
          <w:szCs w:val="20"/>
        </w:rPr>
      </w:pPr>
      <w:r w:rsidRPr="00454356">
        <w:rPr>
          <w:rFonts w:ascii="Arial" w:eastAsia="Times New Roman" w:hAnsi="Arial" w:cs="Arial"/>
          <w:color w:val="000000"/>
          <w:sz w:val="20"/>
          <w:szCs w:val="20"/>
          <w:lang w:eastAsia="en-IN"/>
        </w:rPr>
        <w:t xml:space="preserve">Accurate forecasting of prices of agricultural commodities has paramount importance, as it enables farmers, policymakers, and the government to make well-informed decisions. Agricultural commodity prices datasets often exhibit characteristics such as nonlinearity, </w:t>
      </w:r>
      <w:proofErr w:type="spellStart"/>
      <w:r w:rsidRPr="00454356">
        <w:rPr>
          <w:rFonts w:ascii="Arial" w:eastAsia="Times New Roman" w:hAnsi="Arial" w:cs="Arial"/>
          <w:color w:val="000000"/>
          <w:sz w:val="20"/>
          <w:szCs w:val="20"/>
          <w:lang w:eastAsia="en-IN"/>
        </w:rPr>
        <w:t>nonstationarity</w:t>
      </w:r>
      <w:proofErr w:type="spellEnd"/>
      <w:r w:rsidRPr="00454356">
        <w:rPr>
          <w:rFonts w:ascii="Arial" w:eastAsia="Times New Roman" w:hAnsi="Arial" w:cs="Arial"/>
          <w:color w:val="000000"/>
          <w:sz w:val="20"/>
          <w:szCs w:val="20"/>
          <w:lang w:eastAsia="en-IN"/>
        </w:rPr>
        <w:t xml:space="preserve">, non-normality, and heteroscedasticity. While stochastic models like autoregressive integrated moving average (ARIMA) and its components have gained popularity in modeling linear dynamics, they fall short when it comes to capturing the inherent nonlinearity </w:t>
      </w:r>
      <w:r w:rsidR="00FA663A" w:rsidRPr="00454356">
        <w:rPr>
          <w:rFonts w:ascii="Arial" w:eastAsia="Times New Roman" w:hAnsi="Arial" w:cs="Arial"/>
          <w:color w:val="000000"/>
          <w:sz w:val="20"/>
          <w:szCs w:val="20"/>
          <w:lang w:eastAsia="en-IN"/>
        </w:rPr>
        <w:t>in these datasets. M</w:t>
      </w:r>
      <w:r w:rsidRPr="00454356">
        <w:rPr>
          <w:rFonts w:ascii="Arial" w:eastAsia="Times New Roman" w:hAnsi="Arial" w:cs="Arial"/>
          <w:color w:val="000000"/>
          <w:sz w:val="20"/>
          <w:szCs w:val="20"/>
          <w:lang w:eastAsia="en-IN"/>
        </w:rPr>
        <w:t>achine learning (ML) techniques, such as artificial neural networks (ANNs), have rapidly gained prominence in the field of forecasting, as they are better suited to handle the nonlinearity present in the data. However, the high chaotic nature and complex nonlinear structure of these agricultural time series can sometimes pose challenges in modeli</w:t>
      </w:r>
      <w:r w:rsidR="006F18A1" w:rsidRPr="00454356">
        <w:rPr>
          <w:rFonts w:ascii="Arial" w:eastAsia="Times New Roman" w:hAnsi="Arial" w:cs="Arial"/>
          <w:color w:val="000000"/>
          <w:sz w:val="20"/>
          <w:szCs w:val="20"/>
          <w:lang w:eastAsia="en-IN"/>
        </w:rPr>
        <w:t>ng. Therefore, a crucial step considered was</w:t>
      </w:r>
      <w:r w:rsidRPr="00454356">
        <w:rPr>
          <w:rFonts w:ascii="Arial" w:eastAsia="Times New Roman" w:hAnsi="Arial" w:cs="Arial"/>
          <w:color w:val="000000"/>
          <w:sz w:val="20"/>
          <w:szCs w:val="20"/>
          <w:lang w:eastAsia="en-IN"/>
        </w:rPr>
        <w:t xml:space="preserve"> the preprocessing of the time series data to extract the underlying signal. Wavelet transformation emerges as an effective tool in this scenario. By decomposing and denoising the components through wavelet transformation, it becomes possible to model them using ANN to create wavelet-based hybrid models. Subsequently, an inverse wavelet tran</w:t>
      </w:r>
      <w:r w:rsidR="006F18A1" w:rsidRPr="00454356">
        <w:rPr>
          <w:rFonts w:ascii="Arial" w:eastAsia="Times New Roman" w:hAnsi="Arial" w:cs="Arial"/>
          <w:color w:val="000000"/>
          <w:sz w:val="20"/>
          <w:szCs w:val="20"/>
          <w:lang w:eastAsia="en-IN"/>
        </w:rPr>
        <w:t>sform was</w:t>
      </w:r>
      <w:r w:rsidRPr="00454356">
        <w:rPr>
          <w:rFonts w:ascii="Arial" w:eastAsia="Times New Roman" w:hAnsi="Arial" w:cs="Arial"/>
          <w:color w:val="000000"/>
          <w:sz w:val="20"/>
          <w:szCs w:val="20"/>
          <w:lang w:eastAsia="en-IN"/>
        </w:rPr>
        <w:t xml:space="preserve"> applied to obtain predictions for the original time series</w:t>
      </w:r>
      <w:r w:rsidR="006F18A1" w:rsidRPr="00454356">
        <w:rPr>
          <w:rFonts w:ascii="Arial" w:eastAsia="Times New Roman" w:hAnsi="Arial" w:cs="Arial"/>
          <w:color w:val="000000"/>
          <w:sz w:val="20"/>
          <w:szCs w:val="20"/>
          <w:lang w:eastAsia="en-IN"/>
        </w:rPr>
        <w:t xml:space="preserve"> data. The hybrid models combination of wavelet transformations with ARIMA, GARCH and ANN were predominant </w:t>
      </w:r>
      <w:r w:rsidRPr="00454356">
        <w:rPr>
          <w:rFonts w:ascii="Arial" w:eastAsia="Times New Roman" w:hAnsi="Arial" w:cs="Arial"/>
          <w:color w:val="000000"/>
          <w:sz w:val="20"/>
          <w:szCs w:val="20"/>
          <w:lang w:eastAsia="en-IN"/>
        </w:rPr>
        <w:t>in hand</w:t>
      </w:r>
      <w:r w:rsidR="006F18A1" w:rsidRPr="00454356">
        <w:rPr>
          <w:rFonts w:ascii="Arial" w:eastAsia="Times New Roman" w:hAnsi="Arial" w:cs="Arial"/>
          <w:color w:val="000000"/>
          <w:sz w:val="20"/>
          <w:szCs w:val="20"/>
          <w:lang w:eastAsia="en-IN"/>
        </w:rPr>
        <w:t xml:space="preserve">ling </w:t>
      </w:r>
      <w:r w:rsidRPr="00454356">
        <w:rPr>
          <w:rFonts w:ascii="Arial" w:eastAsia="Times New Roman" w:hAnsi="Arial" w:cs="Arial"/>
          <w:color w:val="000000"/>
          <w:sz w:val="20"/>
          <w:szCs w:val="20"/>
          <w:lang w:eastAsia="en-IN"/>
        </w:rPr>
        <w:t xml:space="preserve">of </w:t>
      </w:r>
      <w:proofErr w:type="spellStart"/>
      <w:r w:rsidRPr="00454356">
        <w:rPr>
          <w:rFonts w:ascii="Arial" w:eastAsia="Times New Roman" w:hAnsi="Arial" w:cs="Arial"/>
          <w:color w:val="000000"/>
          <w:sz w:val="20"/>
          <w:szCs w:val="20"/>
          <w:lang w:eastAsia="en-IN"/>
        </w:rPr>
        <w:t>nonstationarity</w:t>
      </w:r>
      <w:proofErr w:type="spellEnd"/>
      <w:r w:rsidRPr="00454356">
        <w:rPr>
          <w:rFonts w:ascii="Arial" w:eastAsia="Times New Roman" w:hAnsi="Arial" w:cs="Arial"/>
          <w:color w:val="000000"/>
          <w:sz w:val="20"/>
          <w:szCs w:val="20"/>
          <w:lang w:eastAsia="en-IN"/>
        </w:rPr>
        <w:t xml:space="preserve">, nonlinearity and non-normality present in agricultural datasets. </w:t>
      </w:r>
      <w:r w:rsidRPr="00454356">
        <w:rPr>
          <w:rFonts w:ascii="Arial" w:hAnsi="Arial" w:cs="Arial"/>
          <w:sz w:val="20"/>
          <w:szCs w:val="20"/>
          <w:lang w:val="en-IN"/>
        </w:rPr>
        <w:t>The present study discusses the above approach envisaging monthly prices of maize in Andhra Pradesh</w:t>
      </w:r>
      <w:r w:rsidRPr="00454356">
        <w:rPr>
          <w:rFonts w:ascii="Arial" w:hAnsi="Arial" w:cs="Arial"/>
          <w:sz w:val="20"/>
          <w:szCs w:val="20"/>
        </w:rPr>
        <w:t>. Empirical evidence clearly demonstrates that substantial improvements over conventional techniques were achieved by implementing a wavelet-based combination approach in conjunction with machine learning (ML) techniques. This approach capitalizes on the strengths of both wavelet transformations and ML algorithms, resulting in enhanced forecasting performance and accuracy.</w:t>
      </w:r>
      <w:r w:rsidRPr="00454356">
        <w:rPr>
          <w:rFonts w:ascii="Arial" w:eastAsia="Times New Roman" w:hAnsi="Arial" w:cs="Arial"/>
          <w:color w:val="000000"/>
          <w:sz w:val="20"/>
          <w:szCs w:val="20"/>
          <w:lang w:eastAsia="en-IN"/>
        </w:rPr>
        <w:t xml:space="preserve"> The models used for the study were </w:t>
      </w:r>
      <w:r w:rsidR="000B2413" w:rsidRPr="00454356">
        <w:rPr>
          <w:rFonts w:ascii="Arial" w:hAnsi="Arial" w:cs="Arial"/>
          <w:sz w:val="20"/>
          <w:szCs w:val="20"/>
        </w:rPr>
        <w:t xml:space="preserve">ARIMA, </w:t>
      </w:r>
      <w:r w:rsidR="006F18A1" w:rsidRPr="00454356">
        <w:rPr>
          <w:rFonts w:ascii="Arial" w:hAnsi="Arial" w:cs="Arial"/>
          <w:sz w:val="20"/>
          <w:szCs w:val="20"/>
        </w:rPr>
        <w:t xml:space="preserve">GARCH, ANN, </w:t>
      </w:r>
      <w:proofErr w:type="spellStart"/>
      <w:r w:rsidR="006F18A1" w:rsidRPr="00454356">
        <w:rPr>
          <w:rFonts w:ascii="Arial" w:hAnsi="Arial" w:cs="Arial"/>
          <w:sz w:val="20"/>
          <w:szCs w:val="20"/>
        </w:rPr>
        <w:t>w</w:t>
      </w:r>
      <w:r w:rsidRPr="00454356">
        <w:rPr>
          <w:rFonts w:ascii="Arial" w:hAnsi="Arial" w:cs="Arial"/>
          <w:sz w:val="20"/>
          <w:szCs w:val="20"/>
        </w:rPr>
        <w:t>avelet</w:t>
      </w:r>
      <w:r w:rsidR="006F18A1" w:rsidRPr="00454356">
        <w:rPr>
          <w:rFonts w:ascii="Arial" w:hAnsi="Arial" w:cs="Arial"/>
          <w:sz w:val="20"/>
          <w:szCs w:val="20"/>
        </w:rPr>
        <w:t>ARIMA</w:t>
      </w:r>
      <w:proofErr w:type="spellEnd"/>
      <w:r w:rsidR="006F18A1" w:rsidRPr="00454356">
        <w:rPr>
          <w:rFonts w:ascii="Arial" w:hAnsi="Arial" w:cs="Arial"/>
          <w:sz w:val="20"/>
          <w:szCs w:val="20"/>
        </w:rPr>
        <w:t xml:space="preserve">, </w:t>
      </w:r>
      <w:proofErr w:type="spellStart"/>
      <w:r w:rsidR="006F18A1" w:rsidRPr="00454356">
        <w:rPr>
          <w:rFonts w:ascii="Arial" w:hAnsi="Arial" w:cs="Arial"/>
          <w:sz w:val="20"/>
          <w:szCs w:val="20"/>
        </w:rPr>
        <w:t>waveletGARCH</w:t>
      </w:r>
      <w:proofErr w:type="spellEnd"/>
      <w:r w:rsidR="006F18A1" w:rsidRPr="00454356">
        <w:rPr>
          <w:rFonts w:ascii="Arial" w:hAnsi="Arial" w:cs="Arial"/>
          <w:sz w:val="20"/>
          <w:szCs w:val="20"/>
        </w:rPr>
        <w:t xml:space="preserve"> and </w:t>
      </w:r>
      <w:proofErr w:type="spellStart"/>
      <w:r w:rsidR="006F18A1" w:rsidRPr="00454356">
        <w:rPr>
          <w:rFonts w:ascii="Arial" w:hAnsi="Arial" w:cs="Arial"/>
          <w:sz w:val="20"/>
          <w:szCs w:val="20"/>
        </w:rPr>
        <w:t>w</w:t>
      </w:r>
      <w:r w:rsidRPr="00454356">
        <w:rPr>
          <w:rFonts w:ascii="Arial" w:hAnsi="Arial" w:cs="Arial"/>
          <w:sz w:val="20"/>
          <w:szCs w:val="20"/>
        </w:rPr>
        <w:t>aveletANN</w:t>
      </w:r>
      <w:proofErr w:type="spellEnd"/>
      <w:r w:rsidRPr="00454356">
        <w:rPr>
          <w:rFonts w:ascii="Arial" w:hAnsi="Arial" w:cs="Arial"/>
          <w:sz w:val="20"/>
          <w:szCs w:val="20"/>
        </w:rPr>
        <w:t xml:space="preserve"> models were employed to </w:t>
      </w:r>
      <w:r w:rsidRPr="00454356">
        <w:rPr>
          <w:rFonts w:ascii="Arial" w:eastAsia="Times New Roman" w:hAnsi="Arial" w:cs="Arial"/>
          <w:sz w:val="20"/>
          <w:szCs w:val="20"/>
        </w:rPr>
        <w:t xml:space="preserve">compare the accuracy performance of different models in prices forecasting. The study revealed that the maize price forecasting the best model identified was </w:t>
      </w:r>
      <w:proofErr w:type="spellStart"/>
      <w:r w:rsidRPr="00454356">
        <w:rPr>
          <w:rFonts w:ascii="Arial" w:eastAsia="Times New Roman" w:hAnsi="Arial" w:cs="Arial"/>
          <w:sz w:val="20"/>
          <w:szCs w:val="20"/>
        </w:rPr>
        <w:t>waveletANN</w:t>
      </w:r>
      <w:proofErr w:type="spellEnd"/>
      <w:r w:rsidRPr="00454356">
        <w:rPr>
          <w:rFonts w:ascii="Arial" w:eastAsia="Times New Roman" w:hAnsi="Arial" w:cs="Arial"/>
          <w:sz w:val="20"/>
          <w:szCs w:val="20"/>
        </w:rPr>
        <w:t xml:space="preserve"> with least MSE and </w:t>
      </w:r>
      <w:r w:rsidR="00EC7DE8" w:rsidRPr="00454356">
        <w:rPr>
          <w:rFonts w:ascii="Arial" w:eastAsia="Times New Roman" w:hAnsi="Arial" w:cs="Arial"/>
          <w:sz w:val="20"/>
          <w:szCs w:val="20"/>
        </w:rPr>
        <w:t>R</w:t>
      </w:r>
      <w:r w:rsidRPr="00454356">
        <w:rPr>
          <w:rFonts w:ascii="Arial" w:eastAsia="Times New Roman" w:hAnsi="Arial" w:cs="Arial"/>
          <w:sz w:val="20"/>
          <w:szCs w:val="20"/>
        </w:rPr>
        <w:t>M</w:t>
      </w:r>
      <w:r w:rsidR="00EC7DE8" w:rsidRPr="00454356">
        <w:rPr>
          <w:rFonts w:ascii="Arial" w:eastAsia="Times New Roman" w:hAnsi="Arial" w:cs="Arial"/>
          <w:sz w:val="20"/>
          <w:szCs w:val="20"/>
        </w:rPr>
        <w:t>S</w:t>
      </w:r>
      <w:r w:rsidRPr="00454356">
        <w:rPr>
          <w:rFonts w:ascii="Arial" w:eastAsia="Times New Roman" w:hAnsi="Arial" w:cs="Arial"/>
          <w:sz w:val="20"/>
          <w:szCs w:val="20"/>
        </w:rPr>
        <w:t xml:space="preserve">E values. </w:t>
      </w:r>
    </w:p>
    <w:p w14:paraId="0CFE4D25" w14:textId="293D6A18" w:rsidR="0025487E" w:rsidRPr="00454356" w:rsidRDefault="00467650" w:rsidP="000849BB">
      <w:pPr>
        <w:spacing w:after="0" w:line="360" w:lineRule="auto"/>
        <w:jc w:val="both"/>
        <w:rPr>
          <w:rFonts w:ascii="Arial" w:eastAsia="Times New Roman" w:hAnsi="Arial" w:cs="Arial"/>
          <w:sz w:val="20"/>
          <w:szCs w:val="20"/>
        </w:rPr>
      </w:pPr>
      <w:r w:rsidRPr="00941080">
        <w:rPr>
          <w:rFonts w:ascii="Arial" w:eastAsia="Times New Roman" w:hAnsi="Arial" w:cs="Arial"/>
          <w:b/>
          <w:bCs/>
          <w:i/>
          <w:sz w:val="20"/>
          <w:szCs w:val="20"/>
        </w:rPr>
        <w:t>Key words:</w:t>
      </w:r>
      <w:r w:rsidR="002B601C" w:rsidRPr="00454356">
        <w:rPr>
          <w:rFonts w:ascii="Arial" w:eastAsia="Times New Roman" w:hAnsi="Arial" w:cs="Arial"/>
          <w:sz w:val="20"/>
          <w:szCs w:val="20"/>
        </w:rPr>
        <w:t xml:space="preserve"> ARIMA, ANN, </w:t>
      </w:r>
      <w:r w:rsidRPr="00454356">
        <w:rPr>
          <w:rFonts w:ascii="Arial" w:eastAsia="Times New Roman" w:hAnsi="Arial" w:cs="Arial"/>
          <w:sz w:val="20"/>
          <w:szCs w:val="20"/>
        </w:rPr>
        <w:t xml:space="preserve">GARCH, </w:t>
      </w:r>
      <w:r w:rsidR="00C26E04">
        <w:rPr>
          <w:rFonts w:ascii="Arial" w:eastAsia="Times New Roman" w:hAnsi="Arial" w:cs="Arial"/>
          <w:sz w:val="20"/>
          <w:szCs w:val="20"/>
        </w:rPr>
        <w:t xml:space="preserve">Maize, </w:t>
      </w:r>
      <w:proofErr w:type="spellStart"/>
      <w:r w:rsidRPr="00454356">
        <w:rPr>
          <w:rFonts w:ascii="Arial" w:hAnsi="Arial" w:cs="Arial"/>
          <w:sz w:val="20"/>
          <w:szCs w:val="20"/>
        </w:rPr>
        <w:t>WaveletARIMA</w:t>
      </w:r>
      <w:proofErr w:type="spellEnd"/>
      <w:r w:rsidR="0066470D" w:rsidRPr="00454356">
        <w:rPr>
          <w:rFonts w:ascii="Arial" w:hAnsi="Arial" w:cs="Arial"/>
          <w:sz w:val="20"/>
          <w:szCs w:val="20"/>
        </w:rPr>
        <w:t>,</w:t>
      </w:r>
      <w:r w:rsidRPr="00454356">
        <w:rPr>
          <w:rFonts w:ascii="Arial" w:eastAsia="Times New Roman" w:hAnsi="Arial" w:cs="Arial"/>
          <w:sz w:val="20"/>
          <w:szCs w:val="20"/>
        </w:rPr>
        <w:t xml:space="preserve"> </w:t>
      </w:r>
      <w:proofErr w:type="spellStart"/>
      <w:r w:rsidRPr="00454356">
        <w:rPr>
          <w:rFonts w:ascii="Arial" w:hAnsi="Arial" w:cs="Arial"/>
          <w:sz w:val="20"/>
          <w:szCs w:val="20"/>
        </w:rPr>
        <w:t>WaveletANN</w:t>
      </w:r>
      <w:proofErr w:type="spellEnd"/>
      <w:r w:rsidR="0066470D" w:rsidRPr="00454356">
        <w:rPr>
          <w:rFonts w:ascii="Arial" w:hAnsi="Arial" w:cs="Arial"/>
          <w:sz w:val="20"/>
          <w:szCs w:val="20"/>
        </w:rPr>
        <w:t xml:space="preserve"> and </w:t>
      </w:r>
      <w:proofErr w:type="spellStart"/>
      <w:r w:rsidR="0066470D" w:rsidRPr="00454356">
        <w:rPr>
          <w:rFonts w:ascii="Arial" w:eastAsia="Times New Roman" w:hAnsi="Arial" w:cs="Arial"/>
          <w:sz w:val="20"/>
          <w:szCs w:val="20"/>
        </w:rPr>
        <w:t>WaveletGARCH</w:t>
      </w:r>
      <w:proofErr w:type="spellEnd"/>
      <w:r w:rsidR="0066470D" w:rsidRPr="00454356">
        <w:rPr>
          <w:rFonts w:ascii="Arial" w:eastAsia="Times New Roman" w:hAnsi="Arial" w:cs="Arial"/>
          <w:sz w:val="20"/>
          <w:szCs w:val="20"/>
        </w:rPr>
        <w:t>.</w:t>
      </w:r>
    </w:p>
    <w:p w14:paraId="169E4EC2" w14:textId="77777777" w:rsidR="00941080" w:rsidRDefault="00941080" w:rsidP="00F87B7E">
      <w:pPr>
        <w:tabs>
          <w:tab w:val="left" w:pos="284"/>
        </w:tabs>
        <w:spacing w:after="0" w:line="360" w:lineRule="auto"/>
        <w:jc w:val="both"/>
        <w:rPr>
          <w:rFonts w:ascii="Arial" w:hAnsi="Arial" w:cs="Arial"/>
          <w:b/>
        </w:rPr>
      </w:pPr>
    </w:p>
    <w:p w14:paraId="791E2B06" w14:textId="74CA7959" w:rsidR="0069182B" w:rsidRPr="00F87B7E" w:rsidRDefault="00F87B7E" w:rsidP="00F87B7E">
      <w:pPr>
        <w:tabs>
          <w:tab w:val="left" w:pos="284"/>
        </w:tabs>
        <w:spacing w:after="0" w:line="360" w:lineRule="auto"/>
        <w:jc w:val="both"/>
        <w:rPr>
          <w:rFonts w:ascii="Arial" w:hAnsi="Arial" w:cs="Arial"/>
          <w:b/>
        </w:rPr>
      </w:pPr>
      <w:r w:rsidRPr="00F87B7E">
        <w:rPr>
          <w:rFonts w:ascii="Arial" w:hAnsi="Arial" w:cs="Arial"/>
          <w:b/>
        </w:rPr>
        <w:t>INTRODUCTION:</w:t>
      </w:r>
    </w:p>
    <w:p w14:paraId="3BAA135D" w14:textId="08991A02" w:rsidR="00735664" w:rsidRPr="001A3F54" w:rsidRDefault="00113E15" w:rsidP="00AF44A1">
      <w:pPr>
        <w:spacing w:line="360" w:lineRule="auto"/>
        <w:jc w:val="both"/>
        <w:rPr>
          <w:rFonts w:ascii="Arial" w:hAnsi="Arial" w:cs="Arial"/>
          <w:sz w:val="20"/>
          <w:szCs w:val="20"/>
        </w:rPr>
      </w:pPr>
      <w:r w:rsidRPr="00113E15">
        <w:rPr>
          <w:rFonts w:ascii="Arial" w:hAnsi="Arial" w:cs="Arial"/>
          <w:sz w:val="20"/>
          <w:szCs w:val="20"/>
        </w:rPr>
        <w:t>Maize (</w:t>
      </w:r>
      <w:proofErr w:type="spellStart"/>
      <w:r w:rsidRPr="00113E15">
        <w:rPr>
          <w:rFonts w:ascii="Arial" w:hAnsi="Arial" w:cs="Arial"/>
          <w:sz w:val="20"/>
          <w:szCs w:val="20"/>
        </w:rPr>
        <w:t>Zea</w:t>
      </w:r>
      <w:proofErr w:type="spellEnd"/>
      <w:r w:rsidRPr="00113E15">
        <w:rPr>
          <w:rFonts w:ascii="Arial" w:hAnsi="Arial" w:cs="Arial"/>
          <w:sz w:val="20"/>
          <w:szCs w:val="20"/>
        </w:rPr>
        <w:t xml:space="preserve"> mays), commonly known as corn, is cultivated worldwide and ranks among the most important cereal crops. Owing to its exceptionally high genetic yield potential, it is often referred to as the "queen of cereals." Every component of the maize plant including the grain, leaves, stalk, tassel, and cob holds significant economic value and is utilized in the production of a wide range of food and non-food products. Renowned for its versatility, maize is cultivated in over 166 countries, underscoring its global </w:t>
      </w:r>
      <w:r w:rsidRPr="00113E15">
        <w:rPr>
          <w:rFonts w:ascii="Arial" w:hAnsi="Arial" w:cs="Arial"/>
          <w:sz w:val="20"/>
          <w:szCs w:val="20"/>
        </w:rPr>
        <w:lastRenderedPageBreak/>
        <w:t>importance in agriculture and industry. Maize is a staple crop in Andhra Pradesh, contributing significantly to the state's agrarian economy</w:t>
      </w:r>
      <w:r w:rsidR="00AF44A1">
        <w:rPr>
          <w:rFonts w:ascii="Arial" w:hAnsi="Arial" w:cs="Arial"/>
          <w:sz w:val="20"/>
          <w:szCs w:val="20"/>
        </w:rPr>
        <w:t xml:space="preserve">. </w:t>
      </w:r>
      <w:r>
        <w:rPr>
          <w:rFonts w:ascii="Arial" w:hAnsi="Arial" w:cs="Arial"/>
          <w:sz w:val="20"/>
          <w:szCs w:val="20"/>
        </w:rPr>
        <w:t>Maize is</w:t>
      </w:r>
      <w:r w:rsidR="00467650" w:rsidRPr="00454356">
        <w:rPr>
          <w:rFonts w:ascii="Arial" w:hAnsi="Arial" w:cs="Arial"/>
          <w:sz w:val="20"/>
          <w:szCs w:val="20"/>
        </w:rPr>
        <w:t xml:space="preserve"> one of the significant foreign exchange earners in the commodities covered under the Agricultural and Processed Food Products Export Development Authority. As per statistics, the country’s maize exports stood at $816 million during April-January 202</w:t>
      </w:r>
      <w:r w:rsidR="00157797" w:rsidRPr="00454356">
        <w:rPr>
          <w:rFonts w:ascii="Arial" w:hAnsi="Arial" w:cs="Arial"/>
          <w:sz w:val="20"/>
          <w:szCs w:val="20"/>
        </w:rPr>
        <w:t>3</w:t>
      </w:r>
      <w:r w:rsidR="00467650" w:rsidRPr="00454356">
        <w:rPr>
          <w:rFonts w:ascii="Arial" w:hAnsi="Arial" w:cs="Arial"/>
          <w:sz w:val="20"/>
          <w:szCs w:val="20"/>
        </w:rPr>
        <w:t>-2</w:t>
      </w:r>
      <w:r w:rsidR="00157797" w:rsidRPr="00454356">
        <w:rPr>
          <w:rFonts w:ascii="Arial" w:hAnsi="Arial" w:cs="Arial"/>
          <w:sz w:val="20"/>
          <w:szCs w:val="20"/>
        </w:rPr>
        <w:t>4</w:t>
      </w:r>
      <w:r w:rsidR="00467650" w:rsidRPr="00454356">
        <w:rPr>
          <w:rFonts w:ascii="Arial" w:hAnsi="Arial" w:cs="Arial"/>
          <w:sz w:val="20"/>
          <w:szCs w:val="20"/>
        </w:rPr>
        <w:t xml:space="preserve">. India produced 23.10 million </w:t>
      </w:r>
      <w:proofErr w:type="spellStart"/>
      <w:r w:rsidR="00467650" w:rsidRPr="00454356">
        <w:rPr>
          <w:rFonts w:ascii="Arial" w:hAnsi="Arial" w:cs="Arial"/>
          <w:sz w:val="20"/>
          <w:szCs w:val="20"/>
        </w:rPr>
        <w:t>tonnes</w:t>
      </w:r>
      <w:proofErr w:type="spellEnd"/>
      <w:r w:rsidR="00467650" w:rsidRPr="00454356">
        <w:rPr>
          <w:rFonts w:ascii="Arial" w:hAnsi="Arial" w:cs="Arial"/>
          <w:sz w:val="20"/>
          <w:szCs w:val="20"/>
        </w:rPr>
        <w:t xml:space="preserve"> in an area of 9.68 million hectares in kharif 2022-23 as per 1st advance estimates. (</w:t>
      </w:r>
      <w:proofErr w:type="spellStart"/>
      <w:r w:rsidR="00467650" w:rsidRPr="00454356">
        <w:rPr>
          <w:rFonts w:ascii="Arial" w:hAnsi="Arial" w:cs="Arial"/>
          <w:sz w:val="20"/>
          <w:szCs w:val="20"/>
        </w:rPr>
        <w:t>agricoop.nic</w:t>
      </w:r>
      <w:proofErr w:type="spellEnd"/>
      <w:r w:rsidR="00467650" w:rsidRPr="00454356">
        <w:rPr>
          <w:rFonts w:ascii="Arial" w:hAnsi="Arial" w:cs="Arial"/>
          <w:sz w:val="20"/>
          <w:szCs w:val="20"/>
        </w:rPr>
        <w:t xml:space="preserve">). According to 1 </w:t>
      </w:r>
      <w:proofErr w:type="spellStart"/>
      <w:r w:rsidR="00467650" w:rsidRPr="00454356">
        <w:rPr>
          <w:rFonts w:ascii="Arial" w:hAnsi="Arial" w:cs="Arial"/>
          <w:sz w:val="20"/>
          <w:szCs w:val="20"/>
        </w:rPr>
        <w:t>st</w:t>
      </w:r>
      <w:proofErr w:type="spellEnd"/>
      <w:r w:rsidR="00467650" w:rsidRPr="00454356">
        <w:rPr>
          <w:rFonts w:ascii="Arial" w:hAnsi="Arial" w:cs="Arial"/>
          <w:sz w:val="20"/>
          <w:szCs w:val="20"/>
        </w:rPr>
        <w:t xml:space="preserve"> advance estimates during 2022-23, in Andhra Pradesh maize was grown in 1.21 lakh hectares with a production of 5.08 lakh </w:t>
      </w:r>
      <w:proofErr w:type="spellStart"/>
      <w:r w:rsidR="00467650" w:rsidRPr="00454356">
        <w:rPr>
          <w:rFonts w:ascii="Arial" w:hAnsi="Arial" w:cs="Arial"/>
          <w:sz w:val="20"/>
          <w:szCs w:val="20"/>
        </w:rPr>
        <w:t>tonnes</w:t>
      </w:r>
      <w:proofErr w:type="spellEnd"/>
      <w:r w:rsidR="00467650" w:rsidRPr="00454356">
        <w:rPr>
          <w:rFonts w:ascii="Arial" w:hAnsi="Arial" w:cs="Arial"/>
          <w:sz w:val="20"/>
          <w:szCs w:val="20"/>
        </w:rPr>
        <w:t xml:space="preserve"> and productivity was 4195 kg/ha.</w:t>
      </w:r>
      <w:r w:rsidR="00467650" w:rsidRPr="00454356">
        <w:rPr>
          <w:rFonts w:ascii="Arial" w:eastAsia="Times New Roman" w:hAnsi="Arial" w:cs="Arial"/>
          <w:sz w:val="20"/>
          <w:szCs w:val="20"/>
        </w:rPr>
        <w:t xml:space="preserve"> </w:t>
      </w:r>
      <w:r w:rsidR="00467650" w:rsidRPr="00454356">
        <w:rPr>
          <w:rFonts w:ascii="Arial" w:hAnsi="Arial" w:cs="Arial"/>
          <w:sz w:val="20"/>
          <w:szCs w:val="20"/>
        </w:rPr>
        <w:t>The prices of maize are ruling in the range of Rs 1,900 to Rs.</w:t>
      </w:r>
      <w:r w:rsidR="00D27050" w:rsidRPr="00454356">
        <w:rPr>
          <w:rFonts w:ascii="Arial" w:hAnsi="Arial" w:cs="Arial"/>
          <w:sz w:val="20"/>
          <w:szCs w:val="20"/>
        </w:rPr>
        <w:t xml:space="preserve"> 2,100 per </w:t>
      </w:r>
      <w:r w:rsidR="00467650" w:rsidRPr="00454356">
        <w:rPr>
          <w:rFonts w:ascii="Arial" w:hAnsi="Arial" w:cs="Arial"/>
          <w:sz w:val="20"/>
          <w:szCs w:val="20"/>
        </w:rPr>
        <w:t>quintal against the minimum support price of Rs. 2,090 a quintal.</w:t>
      </w:r>
      <w:r w:rsidR="003F61DA" w:rsidRPr="00454356">
        <w:rPr>
          <w:rFonts w:ascii="Arial" w:hAnsi="Arial" w:cs="Arial"/>
          <w:sz w:val="20"/>
          <w:szCs w:val="20"/>
        </w:rPr>
        <w:t xml:space="preserve"> </w:t>
      </w:r>
      <w:r w:rsidR="00E40BA0" w:rsidRPr="00454356">
        <w:rPr>
          <w:rFonts w:ascii="Arial" w:hAnsi="Arial" w:cs="Arial"/>
          <w:sz w:val="20"/>
          <w:szCs w:val="20"/>
        </w:rPr>
        <w:t>Accurate forecasting</w:t>
      </w:r>
      <w:r w:rsidR="0069182B" w:rsidRPr="00454356">
        <w:rPr>
          <w:rFonts w:ascii="Arial" w:hAnsi="Arial" w:cs="Arial"/>
          <w:sz w:val="20"/>
          <w:szCs w:val="20"/>
        </w:rPr>
        <w:t xml:space="preserve"> of various </w:t>
      </w:r>
      <w:r w:rsidR="00E40BA0" w:rsidRPr="00454356">
        <w:rPr>
          <w:rFonts w:ascii="Arial" w:hAnsi="Arial" w:cs="Arial"/>
          <w:sz w:val="20"/>
          <w:szCs w:val="20"/>
        </w:rPr>
        <w:t xml:space="preserve">prices </w:t>
      </w:r>
      <w:proofErr w:type="gramStart"/>
      <w:r w:rsidR="00E40BA0" w:rsidRPr="00454356">
        <w:rPr>
          <w:rFonts w:ascii="Arial" w:hAnsi="Arial" w:cs="Arial"/>
          <w:sz w:val="20"/>
          <w:szCs w:val="20"/>
        </w:rPr>
        <w:t>hold</w:t>
      </w:r>
      <w:proofErr w:type="gramEnd"/>
      <w:r w:rsidR="00E40BA0" w:rsidRPr="00454356">
        <w:rPr>
          <w:rFonts w:ascii="Arial" w:hAnsi="Arial" w:cs="Arial"/>
          <w:sz w:val="20"/>
          <w:szCs w:val="20"/>
        </w:rPr>
        <w:t xml:space="preserve"> crucial importance in</w:t>
      </w:r>
      <w:r w:rsidR="0069182B" w:rsidRPr="00454356">
        <w:rPr>
          <w:rFonts w:ascii="Arial" w:hAnsi="Arial" w:cs="Arial"/>
          <w:sz w:val="20"/>
          <w:szCs w:val="20"/>
        </w:rPr>
        <w:t xml:space="preserve"> agriculture</w:t>
      </w:r>
      <w:r w:rsidR="00E40BA0" w:rsidRPr="00454356">
        <w:rPr>
          <w:rFonts w:ascii="Arial" w:hAnsi="Arial" w:cs="Arial"/>
          <w:sz w:val="20"/>
          <w:szCs w:val="20"/>
        </w:rPr>
        <w:t xml:space="preserve"> agricultural commodity prices</w:t>
      </w:r>
      <w:r w:rsidR="0069182B" w:rsidRPr="00454356">
        <w:rPr>
          <w:rFonts w:ascii="Arial" w:hAnsi="Arial" w:cs="Arial"/>
          <w:sz w:val="20"/>
          <w:szCs w:val="20"/>
        </w:rPr>
        <w:t xml:space="preserve">, </w:t>
      </w:r>
      <w:r w:rsidR="00E40BA0" w:rsidRPr="00454356">
        <w:rPr>
          <w:rFonts w:ascii="Arial" w:hAnsi="Arial" w:cs="Arial"/>
          <w:sz w:val="20"/>
          <w:szCs w:val="20"/>
        </w:rPr>
        <w:t xml:space="preserve">which </w:t>
      </w:r>
      <w:r w:rsidR="0069182B" w:rsidRPr="00454356">
        <w:rPr>
          <w:rFonts w:ascii="Arial" w:hAnsi="Arial" w:cs="Arial"/>
          <w:sz w:val="20"/>
          <w:szCs w:val="20"/>
        </w:rPr>
        <w:t>enabling the farmers,</w:t>
      </w:r>
      <w:r w:rsidR="00130F6F" w:rsidRPr="00454356">
        <w:rPr>
          <w:rFonts w:ascii="Arial" w:hAnsi="Arial" w:cs="Arial"/>
          <w:sz w:val="20"/>
          <w:szCs w:val="20"/>
        </w:rPr>
        <w:t xml:space="preserve"> </w:t>
      </w:r>
      <w:r w:rsidR="0069182B" w:rsidRPr="00454356">
        <w:rPr>
          <w:rFonts w:ascii="Arial" w:hAnsi="Arial" w:cs="Arial"/>
          <w:sz w:val="20"/>
          <w:szCs w:val="20"/>
        </w:rPr>
        <w:t>government</w:t>
      </w:r>
      <w:r w:rsidR="00E40BA0" w:rsidRPr="00454356">
        <w:rPr>
          <w:rFonts w:ascii="Arial" w:hAnsi="Arial" w:cs="Arial"/>
          <w:sz w:val="20"/>
          <w:szCs w:val="20"/>
        </w:rPr>
        <w:t xml:space="preserve"> as well as to make policy </w:t>
      </w:r>
      <w:r w:rsidR="0069182B" w:rsidRPr="00454356">
        <w:rPr>
          <w:rFonts w:ascii="Arial" w:hAnsi="Arial" w:cs="Arial"/>
          <w:sz w:val="20"/>
          <w:szCs w:val="20"/>
        </w:rPr>
        <w:t>decisions.</w:t>
      </w:r>
      <w:r w:rsidR="00735664" w:rsidRPr="00454356">
        <w:rPr>
          <w:rFonts w:ascii="Arial" w:hAnsi="Arial" w:cs="Arial"/>
          <w:sz w:val="20"/>
          <w:szCs w:val="20"/>
        </w:rPr>
        <w:t xml:space="preserve"> </w:t>
      </w:r>
      <w:r w:rsidR="00AF44A1" w:rsidRPr="00113E15">
        <w:rPr>
          <w:rFonts w:ascii="Arial" w:hAnsi="Arial" w:cs="Arial"/>
          <w:sz w:val="20"/>
          <w:szCs w:val="20"/>
        </w:rPr>
        <w:t xml:space="preserve">Its price volatility has direct implications for farmers' livelihoods and food supply chains. Accurate price forecasting can enable better planning and resource allocation. Traditional statistical models have been widely used for price prediction, but with advancements in computing, machine learning models and hybrid approaches are gaining prominence. This research explores various forecasting methodologies to identify the most accurate and robust model for predicting maize </w:t>
      </w:r>
      <w:proofErr w:type="gramStart"/>
      <w:r w:rsidR="00AF44A1" w:rsidRPr="00113E15">
        <w:rPr>
          <w:rFonts w:ascii="Arial" w:hAnsi="Arial" w:cs="Arial"/>
          <w:sz w:val="20"/>
          <w:szCs w:val="20"/>
        </w:rPr>
        <w:t>prices.</w:t>
      </w:r>
      <w:r w:rsidR="00D27050" w:rsidRPr="00454356">
        <w:rPr>
          <w:rFonts w:ascii="Arial" w:hAnsi="Arial" w:cs="Arial"/>
          <w:sz w:val="20"/>
          <w:szCs w:val="20"/>
        </w:rPr>
        <w:t>.</w:t>
      </w:r>
      <w:proofErr w:type="gramEnd"/>
      <w:r w:rsidR="00D27050" w:rsidRPr="00454356">
        <w:rPr>
          <w:rFonts w:ascii="Arial" w:hAnsi="Arial" w:cs="Arial"/>
          <w:sz w:val="20"/>
          <w:szCs w:val="20"/>
        </w:rPr>
        <w:t xml:space="preserve"> With the comparison of the performance</w:t>
      </w:r>
      <w:r w:rsidR="00735664" w:rsidRPr="00454356">
        <w:rPr>
          <w:rFonts w:ascii="Arial" w:hAnsi="Arial" w:cs="Arial"/>
          <w:sz w:val="20"/>
          <w:szCs w:val="20"/>
        </w:rPr>
        <w:t xml:space="preserve"> accuracy of different conventional</w:t>
      </w:r>
      <w:r w:rsidR="00C931C3" w:rsidRPr="00454356">
        <w:rPr>
          <w:rFonts w:ascii="Arial" w:hAnsi="Arial" w:cs="Arial"/>
          <w:sz w:val="20"/>
          <w:szCs w:val="20"/>
        </w:rPr>
        <w:t xml:space="preserve"> models i.e.,</w:t>
      </w:r>
      <w:r w:rsidR="00735664" w:rsidRPr="00454356">
        <w:rPr>
          <w:rFonts w:ascii="Arial" w:hAnsi="Arial" w:cs="Arial"/>
          <w:sz w:val="20"/>
          <w:szCs w:val="20"/>
        </w:rPr>
        <w:t xml:space="preserve"> linear ARIMA, non-linear models </w:t>
      </w:r>
      <w:r w:rsidR="00C931C3" w:rsidRPr="00454356">
        <w:rPr>
          <w:rFonts w:ascii="Arial" w:hAnsi="Arial" w:cs="Arial"/>
          <w:sz w:val="20"/>
          <w:szCs w:val="20"/>
        </w:rPr>
        <w:t>i.e.,</w:t>
      </w:r>
      <w:r w:rsidR="00735664" w:rsidRPr="00454356">
        <w:rPr>
          <w:rFonts w:ascii="Arial" w:hAnsi="Arial" w:cs="Arial"/>
          <w:sz w:val="20"/>
          <w:szCs w:val="20"/>
        </w:rPr>
        <w:t xml:space="preserve"> GARCH, ANN and </w:t>
      </w:r>
      <w:r w:rsidR="00735664" w:rsidRPr="00454356">
        <w:rPr>
          <w:rFonts w:ascii="Arial" w:hAnsi="Arial" w:cs="Arial"/>
          <w:sz w:val="20"/>
          <w:szCs w:val="20"/>
          <w:lang w:val="en-IN"/>
        </w:rPr>
        <w:t>Wavelet-based decomposition</w:t>
      </w:r>
      <w:r w:rsidR="00C931C3" w:rsidRPr="00454356">
        <w:rPr>
          <w:rFonts w:ascii="Arial" w:hAnsi="Arial" w:cs="Arial"/>
          <w:sz w:val="20"/>
          <w:szCs w:val="20"/>
          <w:lang w:val="en-IN"/>
        </w:rPr>
        <w:t xml:space="preserve"> models i.e.,</w:t>
      </w:r>
      <w:r w:rsidR="00735664" w:rsidRPr="00454356">
        <w:rPr>
          <w:rFonts w:ascii="Arial" w:hAnsi="Arial" w:cs="Arial"/>
          <w:sz w:val="20"/>
          <w:szCs w:val="20"/>
          <w:lang w:val="en-IN"/>
        </w:rPr>
        <w:t xml:space="preserve"> </w:t>
      </w:r>
      <w:proofErr w:type="spellStart"/>
      <w:r w:rsidR="00735664" w:rsidRPr="00454356">
        <w:rPr>
          <w:rFonts w:ascii="Arial" w:hAnsi="Arial" w:cs="Arial"/>
          <w:sz w:val="20"/>
          <w:szCs w:val="20"/>
          <w:lang w:val="en-IN"/>
        </w:rPr>
        <w:t>waveletARIMA</w:t>
      </w:r>
      <w:proofErr w:type="spellEnd"/>
      <w:r w:rsidR="00735664" w:rsidRPr="00454356">
        <w:rPr>
          <w:rFonts w:ascii="Arial" w:hAnsi="Arial" w:cs="Arial"/>
          <w:sz w:val="20"/>
          <w:szCs w:val="20"/>
          <w:lang w:val="en-IN"/>
        </w:rPr>
        <w:t xml:space="preserve">, </w:t>
      </w:r>
      <w:proofErr w:type="spellStart"/>
      <w:r w:rsidR="00735664" w:rsidRPr="00454356">
        <w:rPr>
          <w:rFonts w:ascii="Arial" w:hAnsi="Arial" w:cs="Arial"/>
          <w:sz w:val="20"/>
          <w:szCs w:val="20"/>
          <w:lang w:val="en-IN"/>
        </w:rPr>
        <w:t>waveletGARCH</w:t>
      </w:r>
      <w:proofErr w:type="spellEnd"/>
      <w:r w:rsidR="00735664" w:rsidRPr="00454356">
        <w:rPr>
          <w:rFonts w:ascii="Arial" w:hAnsi="Arial" w:cs="Arial"/>
          <w:sz w:val="20"/>
          <w:szCs w:val="20"/>
          <w:lang w:val="en-IN"/>
        </w:rPr>
        <w:t xml:space="preserve"> and </w:t>
      </w:r>
      <w:proofErr w:type="spellStart"/>
      <w:r w:rsidR="00735664" w:rsidRPr="00454356">
        <w:rPr>
          <w:rFonts w:ascii="Arial" w:hAnsi="Arial" w:cs="Arial"/>
          <w:sz w:val="20"/>
          <w:szCs w:val="20"/>
          <w:lang w:val="en-IN"/>
        </w:rPr>
        <w:t>waveletANN</w:t>
      </w:r>
      <w:proofErr w:type="spellEnd"/>
      <w:r w:rsidR="00735664" w:rsidRPr="00454356">
        <w:rPr>
          <w:rFonts w:ascii="Arial" w:hAnsi="Arial" w:cs="Arial"/>
          <w:sz w:val="20"/>
          <w:szCs w:val="20"/>
          <w:lang w:val="en-IN"/>
        </w:rPr>
        <w:t xml:space="preserve"> models</w:t>
      </w:r>
      <w:r w:rsidR="00D27050" w:rsidRPr="00454356">
        <w:rPr>
          <w:rFonts w:ascii="Arial" w:hAnsi="Arial" w:cs="Arial"/>
          <w:sz w:val="20"/>
          <w:szCs w:val="20"/>
          <w:lang w:val="en-IN"/>
        </w:rPr>
        <w:t xml:space="preserve"> the best fit model was identified </w:t>
      </w:r>
      <w:r w:rsidR="001A3F54">
        <w:rPr>
          <w:rFonts w:ascii="Arial" w:hAnsi="Arial" w:cs="Arial"/>
          <w:sz w:val="20"/>
          <w:szCs w:val="20"/>
          <w:lang w:val="en-IN"/>
        </w:rPr>
        <w:t>for the</w:t>
      </w:r>
      <w:r w:rsidR="00D27050" w:rsidRPr="00454356">
        <w:rPr>
          <w:rFonts w:ascii="Arial" w:hAnsi="Arial" w:cs="Arial"/>
          <w:sz w:val="20"/>
          <w:szCs w:val="20"/>
          <w:lang w:val="en-IN"/>
        </w:rPr>
        <w:t xml:space="preserve"> price series</w:t>
      </w:r>
      <w:r w:rsidR="00735664" w:rsidRPr="00454356">
        <w:rPr>
          <w:rFonts w:ascii="Arial" w:hAnsi="Arial" w:cs="Arial"/>
          <w:sz w:val="20"/>
          <w:szCs w:val="20"/>
          <w:lang w:val="en-IN"/>
        </w:rPr>
        <w:t xml:space="preserve">. The wavelet models </w:t>
      </w:r>
      <w:r w:rsidR="00CF119F" w:rsidRPr="00454356">
        <w:rPr>
          <w:rFonts w:ascii="Arial" w:hAnsi="Arial" w:cs="Arial"/>
          <w:sz w:val="20"/>
          <w:szCs w:val="20"/>
          <w:lang w:val="en-IN"/>
        </w:rPr>
        <w:t>make</w:t>
      </w:r>
      <w:r w:rsidR="00735664" w:rsidRPr="00454356">
        <w:rPr>
          <w:rFonts w:ascii="Arial" w:hAnsi="Arial" w:cs="Arial"/>
          <w:sz w:val="20"/>
          <w:szCs w:val="20"/>
          <w:lang w:val="en-IN"/>
        </w:rPr>
        <w:t xml:space="preserve"> it possible to describe the useful pattern of the series from both global as well as local aspects and found to be highly proficient in denoising and capturing the inherent pattern of the series through a distinctive approach.</w:t>
      </w:r>
      <w:r w:rsidR="004034EF" w:rsidRPr="00454356">
        <w:rPr>
          <w:rFonts w:ascii="Arial" w:hAnsi="Arial" w:cs="Arial"/>
          <w:sz w:val="20"/>
          <w:szCs w:val="20"/>
          <w:lang w:val="en-IN"/>
        </w:rPr>
        <w:t xml:space="preserve"> </w:t>
      </w:r>
      <w:r w:rsidR="00735664" w:rsidRPr="00454356">
        <w:rPr>
          <w:rFonts w:ascii="Arial" w:hAnsi="Arial" w:cs="Arial"/>
          <w:sz w:val="20"/>
          <w:szCs w:val="20"/>
          <w:lang w:val="en-IN"/>
        </w:rPr>
        <w:t>Besides, wavelet method can also be used as a tool for function approximation. The improvement upon time-delay neural network also be made up to a great extent through using wavelet-based approaches as exhibited through proper empirical evidence.</w:t>
      </w:r>
    </w:p>
    <w:p w14:paraId="57997724" w14:textId="6399E418" w:rsidR="001C2F53" w:rsidRPr="00454356" w:rsidRDefault="00420DBB" w:rsidP="00454356">
      <w:pPr>
        <w:autoSpaceDE w:val="0"/>
        <w:autoSpaceDN w:val="0"/>
        <w:adjustRightInd w:val="0"/>
        <w:spacing w:after="0" w:line="360" w:lineRule="auto"/>
        <w:jc w:val="both"/>
        <w:rPr>
          <w:rFonts w:ascii="Arial" w:hAnsi="Arial" w:cs="Arial"/>
          <w:sz w:val="20"/>
          <w:szCs w:val="20"/>
        </w:rPr>
      </w:pPr>
      <w:r w:rsidRPr="00454356">
        <w:rPr>
          <w:rFonts w:ascii="Arial" w:hAnsi="Arial" w:cs="Arial"/>
          <w:color w:val="000000"/>
          <w:sz w:val="20"/>
          <w:szCs w:val="20"/>
          <w:shd w:val="clear" w:color="auto" w:fill="FFFFFF" w:themeFill="background1"/>
        </w:rPr>
        <w:t>The</w:t>
      </w:r>
      <w:r w:rsidR="00130F6F" w:rsidRPr="00454356">
        <w:rPr>
          <w:rFonts w:ascii="Arial" w:hAnsi="Arial" w:cs="Arial"/>
          <w:color w:val="000000"/>
          <w:sz w:val="20"/>
          <w:szCs w:val="20"/>
          <w:shd w:val="clear" w:color="auto" w:fill="FFFFFF" w:themeFill="background1"/>
        </w:rPr>
        <w:t xml:space="preserve"> Box-Jenkins ARIMA system has been a driving force behind the exploration of ti</w:t>
      </w:r>
      <w:r w:rsidR="00D27050" w:rsidRPr="00454356">
        <w:rPr>
          <w:rFonts w:ascii="Arial" w:hAnsi="Arial" w:cs="Arial"/>
          <w:color w:val="000000"/>
          <w:sz w:val="20"/>
          <w:szCs w:val="20"/>
          <w:shd w:val="clear" w:color="auto" w:fill="FFFFFF" w:themeFill="background1"/>
        </w:rPr>
        <w:t>me series data</w:t>
      </w:r>
      <w:r w:rsidR="00130F6F" w:rsidRPr="00454356">
        <w:rPr>
          <w:rFonts w:ascii="Arial" w:hAnsi="Arial" w:cs="Arial"/>
          <w:color w:val="000000"/>
          <w:sz w:val="20"/>
          <w:szCs w:val="20"/>
          <w:shd w:val="clear" w:color="auto" w:fill="FFFFFF" w:themeFill="background1"/>
        </w:rPr>
        <w:t>. The realm of literature is reple</w:t>
      </w:r>
      <w:r w:rsidRPr="00454356">
        <w:rPr>
          <w:rFonts w:ascii="Arial" w:hAnsi="Arial" w:cs="Arial"/>
          <w:color w:val="000000"/>
          <w:sz w:val="20"/>
          <w:szCs w:val="20"/>
          <w:shd w:val="clear" w:color="auto" w:fill="FFFFFF" w:themeFill="background1"/>
        </w:rPr>
        <w:t>te with instances showcasing its</w:t>
      </w:r>
      <w:r w:rsidR="00130F6F" w:rsidRPr="00454356">
        <w:rPr>
          <w:rFonts w:ascii="Arial" w:hAnsi="Arial" w:cs="Arial"/>
          <w:color w:val="000000"/>
          <w:sz w:val="20"/>
          <w:szCs w:val="20"/>
          <w:shd w:val="clear" w:color="auto" w:fill="FFFFFF" w:themeFill="background1"/>
        </w:rPr>
        <w:t xml:space="preserve"> diverse applications of the ARIMA model (Paul </w:t>
      </w:r>
      <w:r w:rsidR="00130F6F" w:rsidRPr="00454356">
        <w:rPr>
          <w:rFonts w:ascii="Arial" w:hAnsi="Arial" w:cs="Arial"/>
          <w:i/>
          <w:color w:val="000000"/>
          <w:sz w:val="20"/>
          <w:szCs w:val="20"/>
          <w:shd w:val="clear" w:color="auto" w:fill="FFFFFF" w:themeFill="background1"/>
        </w:rPr>
        <w:t>et al.</w:t>
      </w:r>
      <w:r w:rsidR="00130F6F" w:rsidRPr="00454356">
        <w:rPr>
          <w:rFonts w:ascii="Arial" w:hAnsi="Arial" w:cs="Arial"/>
          <w:color w:val="000000"/>
          <w:sz w:val="20"/>
          <w:szCs w:val="20"/>
          <w:shd w:val="clear" w:color="auto" w:fill="FFFFFF" w:themeFill="background1"/>
        </w:rPr>
        <w:t xml:space="preserve"> 2014, 2015, 2020; Paul and Das 2013; Paul 2015</w:t>
      </w:r>
      <w:r w:rsidR="008C6357">
        <w:rPr>
          <w:rFonts w:ascii="Arial" w:hAnsi="Arial" w:cs="Arial"/>
          <w:color w:val="000000"/>
          <w:sz w:val="20"/>
          <w:szCs w:val="20"/>
          <w:shd w:val="clear" w:color="auto" w:fill="FFFFFF" w:themeFill="background1"/>
        </w:rPr>
        <w:t>;</w:t>
      </w:r>
      <w:r w:rsidR="00CF119F">
        <w:rPr>
          <w:rFonts w:ascii="Arial" w:hAnsi="Arial" w:cs="Arial"/>
          <w:color w:val="000000"/>
          <w:sz w:val="20"/>
          <w:szCs w:val="20"/>
          <w:shd w:val="clear" w:color="auto" w:fill="FFFFFF" w:themeFill="background1"/>
        </w:rPr>
        <w:t xml:space="preserve"> </w:t>
      </w:r>
      <w:proofErr w:type="spellStart"/>
      <w:r w:rsidR="00CF119F">
        <w:rPr>
          <w:rFonts w:ascii="Arial" w:hAnsi="Arial" w:cs="Arial"/>
          <w:color w:val="000000"/>
          <w:sz w:val="20"/>
          <w:szCs w:val="20"/>
          <w:shd w:val="clear" w:color="auto" w:fill="FFFFFF" w:themeFill="background1"/>
        </w:rPr>
        <w:t>Swarnalatha</w:t>
      </w:r>
      <w:proofErr w:type="spellEnd"/>
      <w:r w:rsidR="00CF119F">
        <w:rPr>
          <w:rFonts w:ascii="Arial" w:hAnsi="Arial" w:cs="Arial"/>
          <w:color w:val="000000"/>
          <w:sz w:val="20"/>
          <w:szCs w:val="20"/>
          <w:shd w:val="clear" w:color="auto" w:fill="FFFFFF" w:themeFill="background1"/>
        </w:rPr>
        <w:t xml:space="preserve"> et al</w:t>
      </w:r>
      <w:r w:rsidR="008C6357">
        <w:rPr>
          <w:rFonts w:ascii="Arial" w:hAnsi="Arial" w:cs="Arial"/>
          <w:color w:val="000000"/>
          <w:sz w:val="20"/>
          <w:szCs w:val="20"/>
          <w:shd w:val="clear" w:color="auto" w:fill="FFFFFF" w:themeFill="background1"/>
        </w:rPr>
        <w:t>.</w:t>
      </w:r>
      <w:r w:rsidR="00CF119F">
        <w:rPr>
          <w:rFonts w:ascii="Arial" w:hAnsi="Arial" w:cs="Arial"/>
          <w:color w:val="000000"/>
          <w:sz w:val="20"/>
          <w:szCs w:val="20"/>
          <w:shd w:val="clear" w:color="auto" w:fill="FFFFFF" w:themeFill="background1"/>
        </w:rPr>
        <w:t xml:space="preserve"> 2024</w:t>
      </w:r>
      <w:r w:rsidR="00130F6F" w:rsidRPr="00454356">
        <w:rPr>
          <w:rFonts w:ascii="Arial" w:hAnsi="Arial" w:cs="Arial"/>
          <w:color w:val="000000"/>
          <w:sz w:val="20"/>
          <w:szCs w:val="20"/>
          <w:shd w:val="clear" w:color="auto" w:fill="FFFFFF" w:themeFill="background1"/>
        </w:rPr>
        <w:t>). Nonetheless, it's essential to acknowledge that the AR</w:t>
      </w:r>
      <w:r w:rsidR="00302252" w:rsidRPr="00454356">
        <w:rPr>
          <w:rFonts w:ascii="Arial" w:hAnsi="Arial" w:cs="Arial"/>
          <w:color w:val="000000"/>
          <w:sz w:val="20"/>
          <w:szCs w:val="20"/>
          <w:shd w:val="clear" w:color="auto" w:fill="FFFFFF" w:themeFill="background1"/>
        </w:rPr>
        <w:t>IMA model operates under the as</w:t>
      </w:r>
      <w:r w:rsidR="00130F6F" w:rsidRPr="00454356">
        <w:rPr>
          <w:rFonts w:ascii="Arial" w:hAnsi="Arial" w:cs="Arial"/>
          <w:color w:val="000000"/>
          <w:sz w:val="20"/>
          <w:szCs w:val="20"/>
          <w:shd w:val="clear" w:color="auto" w:fill="FFFFFF" w:themeFill="background1"/>
        </w:rPr>
        <w:t>sumption that the underlying process</w:t>
      </w:r>
      <w:r w:rsidR="00040932" w:rsidRPr="00454356">
        <w:rPr>
          <w:rFonts w:ascii="Arial" w:hAnsi="Arial" w:cs="Arial"/>
          <w:color w:val="000000"/>
          <w:sz w:val="20"/>
          <w:szCs w:val="20"/>
          <w:shd w:val="clear" w:color="auto" w:fill="FFFFFF" w:themeFill="background1"/>
        </w:rPr>
        <w:t>es governing the time series datasets are</w:t>
      </w:r>
      <w:r w:rsidR="00130F6F" w:rsidRPr="00454356">
        <w:rPr>
          <w:rFonts w:ascii="Arial" w:hAnsi="Arial" w:cs="Arial"/>
          <w:color w:val="000000"/>
          <w:sz w:val="20"/>
          <w:szCs w:val="20"/>
          <w:shd w:val="clear" w:color="auto" w:fill="FFFFFF" w:themeFill="background1"/>
        </w:rPr>
        <w:t xml:space="preserve"> linear in nature. The appeal of linear models lies in their analytical tractability and pragmatic implementation compared to alternative approaches. However, making a preconceived assumption about the linear nature of time series generation might not always be justified.</w:t>
      </w:r>
      <w:r w:rsidR="003F61DA" w:rsidRPr="00454356">
        <w:rPr>
          <w:rFonts w:ascii="Arial" w:hAnsi="Arial" w:cs="Arial"/>
          <w:color w:val="000000"/>
          <w:sz w:val="20"/>
          <w:szCs w:val="20"/>
          <w:shd w:val="clear" w:color="auto" w:fill="FFFFFF" w:themeFill="background1"/>
        </w:rPr>
        <w:t xml:space="preserve"> </w:t>
      </w:r>
      <w:r w:rsidR="00800EB1" w:rsidRPr="00454356">
        <w:rPr>
          <w:rFonts w:ascii="Arial" w:hAnsi="Arial" w:cs="Arial"/>
          <w:sz w:val="20"/>
          <w:szCs w:val="20"/>
        </w:rPr>
        <w:t>The GARCH (Generalized Autoregressive Conditional Heteroskedasticity) model is a widely used technique in time series analysis, particularly for prices data. It's designed to capture and model the varying volatility or variance over time that's often observed in financial and economic data that can have periods of high volatility (large price swings) followed by periods of low volatility (small price changes). Traditional models assume a constant variance over time, which doesn't reflect this reality. GARCH models, on the other hand, allow the variance to change over time based on past information. Different parts of the GARCH model mean:</w:t>
      </w:r>
      <w:r w:rsidR="001C2F53" w:rsidRPr="00454356">
        <w:rPr>
          <w:rFonts w:ascii="Arial" w:hAnsi="Arial" w:cs="Arial"/>
          <w:sz w:val="20"/>
          <w:szCs w:val="20"/>
        </w:rPr>
        <w:t xml:space="preserve"> </w:t>
      </w:r>
      <w:r w:rsidR="00800EB1" w:rsidRPr="00454356">
        <w:rPr>
          <w:rStyle w:val="Strong"/>
          <w:rFonts w:ascii="Arial" w:hAnsi="Arial" w:cs="Arial"/>
          <w:b w:val="0"/>
          <w:sz w:val="20"/>
          <w:szCs w:val="20"/>
        </w:rPr>
        <w:t>Autoregressive Component (AR)</w:t>
      </w:r>
      <w:r w:rsidR="00F641C3">
        <w:rPr>
          <w:rStyle w:val="Strong"/>
          <w:rFonts w:ascii="Arial" w:hAnsi="Arial" w:cs="Arial"/>
          <w:b w:val="0"/>
          <w:sz w:val="20"/>
          <w:szCs w:val="20"/>
        </w:rPr>
        <w:t>,</w:t>
      </w:r>
      <w:r w:rsidR="00800EB1" w:rsidRPr="00454356">
        <w:rPr>
          <w:rFonts w:ascii="Arial" w:hAnsi="Arial" w:cs="Arial"/>
          <w:sz w:val="20"/>
          <w:szCs w:val="20"/>
        </w:rPr>
        <w:t xml:space="preserve"> </w:t>
      </w:r>
      <w:r w:rsidR="005C072B">
        <w:rPr>
          <w:rFonts w:ascii="Arial" w:hAnsi="Arial" w:cs="Arial"/>
          <w:sz w:val="20"/>
          <w:szCs w:val="20"/>
        </w:rPr>
        <w:t>it ca</w:t>
      </w:r>
      <w:r w:rsidR="00800EB1" w:rsidRPr="00454356">
        <w:rPr>
          <w:rFonts w:ascii="Arial" w:hAnsi="Arial" w:cs="Arial"/>
          <w:sz w:val="20"/>
          <w:szCs w:val="20"/>
        </w:rPr>
        <w:t xml:space="preserve">ptures the past squared returns, </w:t>
      </w:r>
      <w:r w:rsidR="00800EB1" w:rsidRPr="00454356">
        <w:rPr>
          <w:rFonts w:ascii="Arial" w:hAnsi="Arial" w:cs="Arial"/>
          <w:sz w:val="20"/>
          <w:szCs w:val="20"/>
        </w:rPr>
        <w:lastRenderedPageBreak/>
        <w:t>indicating the past volatility's influence on the current volatility.</w:t>
      </w:r>
      <w:r w:rsidR="001C2F53" w:rsidRPr="00454356">
        <w:rPr>
          <w:rFonts w:ascii="Arial" w:hAnsi="Arial" w:cs="Arial"/>
          <w:sz w:val="20"/>
          <w:szCs w:val="20"/>
        </w:rPr>
        <w:t xml:space="preserve"> </w:t>
      </w:r>
      <w:r w:rsidR="00800EB1" w:rsidRPr="00454356">
        <w:rPr>
          <w:rStyle w:val="Strong"/>
          <w:rFonts w:ascii="Arial" w:hAnsi="Arial" w:cs="Arial"/>
          <w:b w:val="0"/>
          <w:sz w:val="20"/>
          <w:szCs w:val="20"/>
        </w:rPr>
        <w:t>Moving Average Component (MA)</w:t>
      </w:r>
      <w:r w:rsidR="00F641C3">
        <w:rPr>
          <w:rStyle w:val="Strong"/>
          <w:rFonts w:ascii="Arial" w:hAnsi="Arial" w:cs="Arial"/>
          <w:b w:val="0"/>
          <w:sz w:val="20"/>
          <w:szCs w:val="20"/>
        </w:rPr>
        <w:t>,</w:t>
      </w:r>
      <w:r w:rsidR="00800EB1" w:rsidRPr="00454356">
        <w:rPr>
          <w:rFonts w:ascii="Arial" w:hAnsi="Arial" w:cs="Arial"/>
          <w:sz w:val="20"/>
          <w:szCs w:val="20"/>
        </w:rPr>
        <w:t xml:space="preserve"> This part captures the past conditional variances, indicating how past volatility deviations affect the current volatility.</w:t>
      </w:r>
      <w:r w:rsidR="001C2F53" w:rsidRPr="00454356">
        <w:rPr>
          <w:rFonts w:ascii="Arial" w:hAnsi="Arial" w:cs="Arial"/>
          <w:sz w:val="20"/>
          <w:szCs w:val="20"/>
        </w:rPr>
        <w:t xml:space="preserve"> </w:t>
      </w:r>
      <w:r w:rsidR="00800EB1" w:rsidRPr="00454356">
        <w:rPr>
          <w:rStyle w:val="Strong"/>
          <w:rFonts w:ascii="Arial" w:hAnsi="Arial" w:cs="Arial"/>
          <w:b w:val="0"/>
          <w:sz w:val="20"/>
          <w:szCs w:val="20"/>
        </w:rPr>
        <w:t>Conditional Heteroskedasticity Component (ARCH)</w:t>
      </w:r>
      <w:r w:rsidR="005C072B">
        <w:rPr>
          <w:rStyle w:val="Strong"/>
          <w:rFonts w:ascii="Arial" w:hAnsi="Arial" w:cs="Arial"/>
          <w:b w:val="0"/>
          <w:sz w:val="20"/>
          <w:szCs w:val="20"/>
        </w:rPr>
        <w:t>,</w:t>
      </w:r>
      <w:r w:rsidR="00800EB1" w:rsidRPr="00454356">
        <w:rPr>
          <w:rFonts w:ascii="Arial" w:hAnsi="Arial" w:cs="Arial"/>
          <w:sz w:val="20"/>
          <w:szCs w:val="20"/>
        </w:rPr>
        <w:t xml:space="preserve"> is the essence of the model. It represents the variability that changes over time. It takes into account past squared returns' effect on the current conditional variance.</w:t>
      </w:r>
      <w:r w:rsidR="001C2F53" w:rsidRPr="00454356">
        <w:rPr>
          <w:rFonts w:ascii="Arial" w:hAnsi="Arial" w:cs="Arial"/>
          <w:sz w:val="20"/>
          <w:szCs w:val="20"/>
        </w:rPr>
        <w:t xml:space="preserve"> </w:t>
      </w:r>
      <w:r w:rsidR="00800EB1" w:rsidRPr="00454356">
        <w:rPr>
          <w:rStyle w:val="Strong"/>
          <w:rFonts w:ascii="Arial" w:hAnsi="Arial" w:cs="Arial"/>
          <w:b w:val="0"/>
          <w:sz w:val="20"/>
          <w:szCs w:val="20"/>
        </w:rPr>
        <w:t>Generalized Component (G)</w:t>
      </w:r>
      <w:r w:rsidR="001D697A">
        <w:rPr>
          <w:rStyle w:val="Strong"/>
          <w:rFonts w:ascii="Arial" w:hAnsi="Arial" w:cs="Arial"/>
          <w:b w:val="0"/>
          <w:sz w:val="20"/>
          <w:szCs w:val="20"/>
        </w:rPr>
        <w:t xml:space="preserve">, </w:t>
      </w:r>
      <w:r w:rsidR="00800EB1" w:rsidRPr="00454356">
        <w:rPr>
          <w:rFonts w:ascii="Arial" w:hAnsi="Arial" w:cs="Arial"/>
          <w:sz w:val="20"/>
          <w:szCs w:val="20"/>
        </w:rPr>
        <w:t>allows for more flexibility in modeling the volatility by incorporating additional explanatory variables if needed. The GARCH model is a tool that a</w:t>
      </w:r>
      <w:r w:rsidR="006516A8" w:rsidRPr="00454356">
        <w:rPr>
          <w:rFonts w:ascii="Arial" w:hAnsi="Arial" w:cs="Arial"/>
          <w:sz w:val="20"/>
          <w:szCs w:val="20"/>
        </w:rPr>
        <w:t>cknowledges that volatility was not</w:t>
      </w:r>
      <w:r w:rsidR="00800EB1" w:rsidRPr="00454356">
        <w:rPr>
          <w:rFonts w:ascii="Arial" w:hAnsi="Arial" w:cs="Arial"/>
          <w:sz w:val="20"/>
          <w:szCs w:val="20"/>
        </w:rPr>
        <w:t xml:space="preserve"> st</w:t>
      </w:r>
      <w:r w:rsidR="006516A8" w:rsidRPr="00454356">
        <w:rPr>
          <w:rFonts w:ascii="Arial" w:hAnsi="Arial" w:cs="Arial"/>
          <w:sz w:val="20"/>
          <w:szCs w:val="20"/>
        </w:rPr>
        <w:t xml:space="preserve">atic but changes over time. </w:t>
      </w:r>
    </w:p>
    <w:p w14:paraId="22601DFC" w14:textId="77777777" w:rsidR="00911C02" w:rsidRDefault="00171F90" w:rsidP="00454356">
      <w:pPr>
        <w:autoSpaceDE w:val="0"/>
        <w:autoSpaceDN w:val="0"/>
        <w:adjustRightInd w:val="0"/>
        <w:spacing w:after="0" w:line="360" w:lineRule="auto"/>
        <w:jc w:val="both"/>
        <w:rPr>
          <w:rFonts w:ascii="Arial" w:hAnsi="Arial" w:cs="Arial"/>
          <w:color w:val="000000"/>
          <w:sz w:val="20"/>
          <w:szCs w:val="20"/>
          <w:shd w:val="clear" w:color="auto" w:fill="FFFFFF" w:themeFill="background1"/>
        </w:rPr>
      </w:pPr>
      <w:r w:rsidRPr="00454356">
        <w:rPr>
          <w:rFonts w:ascii="Arial" w:hAnsi="Arial" w:cs="Arial"/>
          <w:sz w:val="20"/>
          <w:szCs w:val="20"/>
        </w:rPr>
        <w:t>O</w:t>
      </w:r>
      <w:r w:rsidR="00130F6F" w:rsidRPr="00454356">
        <w:rPr>
          <w:rFonts w:ascii="Arial" w:hAnsi="Arial" w:cs="Arial"/>
          <w:color w:val="000000"/>
          <w:sz w:val="20"/>
          <w:szCs w:val="20"/>
          <w:shd w:val="clear" w:color="auto" w:fill="FFFFFF" w:themeFill="background1"/>
        </w:rPr>
        <w:t>ver the past few decades, a myriad of innovative nonlinear models harnessing Machine Learning techniques, such as Artificial Neural Networks (ANNs), have emerged. In stark contrast to conventional model-centric methodologies, ANNs epitomize data-centric nonparametric approaches that avoid imposing strong a priori assumptions about the underlying models governing the phenomena of interest. The</w:t>
      </w:r>
      <w:r w:rsidR="006445F0">
        <w:rPr>
          <w:rFonts w:ascii="Arial" w:hAnsi="Arial" w:cs="Arial"/>
          <w:color w:val="000000"/>
          <w:sz w:val="20"/>
          <w:szCs w:val="20"/>
          <w:shd w:val="clear" w:color="auto" w:fill="FFFFFF" w:themeFill="background1"/>
        </w:rPr>
        <w:t xml:space="preserve"> model</w:t>
      </w:r>
      <w:r w:rsidR="00130F6F" w:rsidRPr="00454356">
        <w:rPr>
          <w:rFonts w:ascii="Arial" w:hAnsi="Arial" w:cs="Arial"/>
          <w:color w:val="000000"/>
          <w:sz w:val="20"/>
          <w:szCs w:val="20"/>
          <w:shd w:val="clear" w:color="auto" w:fill="FFFFFF" w:themeFill="background1"/>
        </w:rPr>
        <w:t xml:space="preserve"> </w:t>
      </w:r>
      <w:r w:rsidR="00911C02" w:rsidRPr="00454356">
        <w:rPr>
          <w:rFonts w:ascii="Arial" w:hAnsi="Arial" w:cs="Arial"/>
          <w:color w:val="000000"/>
          <w:sz w:val="20"/>
          <w:szCs w:val="20"/>
          <w:shd w:val="clear" w:color="auto" w:fill="FFFFFF" w:themeFill="background1"/>
        </w:rPr>
        <w:t>captures</w:t>
      </w:r>
      <w:r w:rsidR="00130F6F" w:rsidRPr="00454356">
        <w:rPr>
          <w:rFonts w:ascii="Arial" w:hAnsi="Arial" w:cs="Arial"/>
          <w:color w:val="000000"/>
          <w:sz w:val="20"/>
          <w:szCs w:val="20"/>
          <w:shd w:val="clear" w:color="auto" w:fill="FFFFFF" w:themeFill="background1"/>
        </w:rPr>
        <w:t xml:space="preserve"> intricate functional relationships that exist amongst data points while being less concerned with intricately delineating the complexities of data generation. The potency of th</w:t>
      </w:r>
      <w:r w:rsidR="00FA2AEA">
        <w:rPr>
          <w:rFonts w:ascii="Arial" w:hAnsi="Arial" w:cs="Arial"/>
          <w:color w:val="000000"/>
          <w:sz w:val="20"/>
          <w:szCs w:val="20"/>
          <w:shd w:val="clear" w:color="auto" w:fill="FFFFFF" w:themeFill="background1"/>
        </w:rPr>
        <w:t>e</w:t>
      </w:r>
      <w:r w:rsidR="00130F6F" w:rsidRPr="00454356">
        <w:rPr>
          <w:rFonts w:ascii="Arial" w:hAnsi="Arial" w:cs="Arial"/>
          <w:color w:val="000000"/>
          <w:sz w:val="20"/>
          <w:szCs w:val="20"/>
          <w:shd w:val="clear" w:color="auto" w:fill="FFFFFF" w:themeFill="background1"/>
        </w:rPr>
        <w:t xml:space="preserve"> formidable tool finds resonance across diverse domains including engineering, economics, business, and industry (Freeman and </w:t>
      </w:r>
      <w:proofErr w:type="spellStart"/>
      <w:r w:rsidR="00130F6F" w:rsidRPr="00454356">
        <w:rPr>
          <w:rFonts w:ascii="Arial" w:hAnsi="Arial" w:cs="Arial"/>
          <w:color w:val="000000"/>
          <w:sz w:val="20"/>
          <w:szCs w:val="20"/>
          <w:shd w:val="clear" w:color="auto" w:fill="FFFFFF" w:themeFill="background1"/>
        </w:rPr>
        <w:t>Skapura</w:t>
      </w:r>
      <w:proofErr w:type="spellEnd"/>
      <w:r w:rsidR="00130F6F" w:rsidRPr="00454356">
        <w:rPr>
          <w:rFonts w:ascii="Arial" w:hAnsi="Arial" w:cs="Arial"/>
          <w:color w:val="000000"/>
          <w:sz w:val="20"/>
          <w:szCs w:val="20"/>
          <w:shd w:val="clear" w:color="auto" w:fill="FFFFFF" w:themeFill="background1"/>
        </w:rPr>
        <w:t xml:space="preserve"> 1991; Zhang and Qi 2005).</w:t>
      </w:r>
    </w:p>
    <w:p w14:paraId="413DABDD" w14:textId="7B833F3C" w:rsidR="00735664" w:rsidRPr="00454356" w:rsidRDefault="00F6788F" w:rsidP="00454356">
      <w:pPr>
        <w:autoSpaceDE w:val="0"/>
        <w:autoSpaceDN w:val="0"/>
        <w:adjustRightInd w:val="0"/>
        <w:spacing w:after="0" w:line="360" w:lineRule="auto"/>
        <w:jc w:val="both"/>
        <w:rPr>
          <w:rFonts w:ascii="Arial" w:hAnsi="Arial" w:cs="Arial"/>
          <w:sz w:val="20"/>
          <w:szCs w:val="20"/>
          <w:shd w:val="clear" w:color="auto" w:fill="FFFFFF" w:themeFill="background1"/>
        </w:rPr>
      </w:pPr>
      <w:r>
        <w:rPr>
          <w:rFonts w:ascii="Arial" w:hAnsi="Arial" w:cs="Arial"/>
          <w:color w:val="000000"/>
          <w:sz w:val="20"/>
          <w:szCs w:val="20"/>
          <w:shd w:val="clear" w:color="auto" w:fill="FFFFFF" w:themeFill="background1"/>
        </w:rPr>
        <w:t>Further, t</w:t>
      </w:r>
      <w:r w:rsidR="003B24CA" w:rsidRPr="00454356">
        <w:rPr>
          <w:rFonts w:ascii="Arial" w:hAnsi="Arial" w:cs="Arial"/>
          <w:sz w:val="20"/>
          <w:szCs w:val="20"/>
        </w:rPr>
        <w:t xml:space="preserve">he hybrid models address the </w:t>
      </w:r>
      <w:proofErr w:type="spellStart"/>
      <w:r w:rsidR="003B24CA" w:rsidRPr="00454356">
        <w:rPr>
          <w:rFonts w:ascii="Arial" w:hAnsi="Arial" w:cs="Arial"/>
          <w:sz w:val="20"/>
          <w:szCs w:val="20"/>
        </w:rPr>
        <w:t>non s</w:t>
      </w:r>
      <w:r w:rsidR="00430311" w:rsidRPr="00454356">
        <w:rPr>
          <w:rFonts w:ascii="Arial" w:hAnsi="Arial" w:cs="Arial"/>
          <w:sz w:val="20"/>
          <w:szCs w:val="20"/>
        </w:rPr>
        <w:t>tationarity</w:t>
      </w:r>
      <w:proofErr w:type="spellEnd"/>
      <w:r w:rsidR="00430311" w:rsidRPr="00454356">
        <w:rPr>
          <w:rFonts w:ascii="Arial" w:hAnsi="Arial" w:cs="Arial"/>
          <w:sz w:val="20"/>
          <w:szCs w:val="20"/>
        </w:rPr>
        <w:t xml:space="preserve">, non-linearity tackle with </w:t>
      </w:r>
      <w:r w:rsidR="003B24CA" w:rsidRPr="00454356">
        <w:rPr>
          <w:rFonts w:ascii="Arial" w:hAnsi="Arial" w:cs="Arial"/>
          <w:sz w:val="20"/>
          <w:szCs w:val="20"/>
        </w:rPr>
        <w:t>these features simultaneously.</w:t>
      </w:r>
      <w:r w:rsidR="001245F6">
        <w:rPr>
          <w:rFonts w:ascii="Arial" w:hAnsi="Arial" w:cs="Arial"/>
          <w:sz w:val="20"/>
          <w:szCs w:val="20"/>
        </w:rPr>
        <w:t xml:space="preserve"> </w:t>
      </w:r>
      <w:r w:rsidR="004D7B15" w:rsidRPr="00454356">
        <w:rPr>
          <w:rFonts w:ascii="Arial" w:hAnsi="Arial" w:cs="Arial"/>
          <w:sz w:val="20"/>
          <w:szCs w:val="20"/>
          <w:shd w:val="clear" w:color="auto" w:fill="FFFFFF" w:themeFill="background1"/>
        </w:rPr>
        <w:t xml:space="preserve">In a comparative study conducted by </w:t>
      </w:r>
      <w:proofErr w:type="spellStart"/>
      <w:r w:rsidR="004D7B15" w:rsidRPr="00454356">
        <w:rPr>
          <w:rFonts w:ascii="Arial" w:hAnsi="Arial" w:cs="Arial"/>
          <w:sz w:val="20"/>
          <w:szCs w:val="20"/>
          <w:shd w:val="clear" w:color="auto" w:fill="FFFFFF" w:themeFill="background1"/>
        </w:rPr>
        <w:t>Anjoy</w:t>
      </w:r>
      <w:proofErr w:type="spellEnd"/>
      <w:r w:rsidR="004D7B15" w:rsidRPr="00454356">
        <w:rPr>
          <w:rFonts w:ascii="Arial" w:hAnsi="Arial" w:cs="Arial"/>
          <w:sz w:val="20"/>
          <w:szCs w:val="20"/>
          <w:shd w:val="clear" w:color="auto" w:fill="FFFFFF" w:themeFill="background1"/>
        </w:rPr>
        <w:t xml:space="preserve"> and Paul (2019), they explored the effectiveness of the </w:t>
      </w:r>
      <w:proofErr w:type="spellStart"/>
      <w:r w:rsidR="004D7B15" w:rsidRPr="00454356">
        <w:rPr>
          <w:rFonts w:ascii="Arial" w:hAnsi="Arial" w:cs="Arial"/>
          <w:sz w:val="20"/>
          <w:szCs w:val="20"/>
          <w:shd w:val="clear" w:color="auto" w:fill="FFFFFF" w:themeFill="background1"/>
        </w:rPr>
        <w:t>Haar</w:t>
      </w:r>
      <w:proofErr w:type="spellEnd"/>
      <w:r w:rsidR="004D7B15" w:rsidRPr="00454356">
        <w:rPr>
          <w:rFonts w:ascii="Arial" w:hAnsi="Arial" w:cs="Arial"/>
          <w:sz w:val="20"/>
          <w:szCs w:val="20"/>
          <w:shd w:val="clear" w:color="auto" w:fill="FFFFFF" w:themeFill="background1"/>
        </w:rPr>
        <w:t xml:space="preserve"> filter in onion price forecasting using a neural network technique based on wavelet analysis. Li </w:t>
      </w:r>
      <w:r w:rsidR="004D7B15" w:rsidRPr="00454356">
        <w:rPr>
          <w:rFonts w:ascii="Arial" w:hAnsi="Arial" w:cs="Arial"/>
          <w:i/>
          <w:sz w:val="20"/>
          <w:szCs w:val="20"/>
          <w:shd w:val="clear" w:color="auto" w:fill="FFFFFF" w:themeFill="background1"/>
        </w:rPr>
        <w:t>et al</w:t>
      </w:r>
      <w:r w:rsidR="004D7B15" w:rsidRPr="00454356">
        <w:rPr>
          <w:rFonts w:ascii="Arial" w:hAnsi="Arial" w:cs="Arial"/>
          <w:sz w:val="20"/>
          <w:szCs w:val="20"/>
          <w:shd w:val="clear" w:color="auto" w:fill="FFFFFF" w:themeFill="background1"/>
        </w:rPr>
        <w:t xml:space="preserve">. (2020) extended this approach by integrating wavelet transformation with a conventional artificial neural network, leading to improved long-term concentration predictions for heavy metals. Building upon this, Paul </w:t>
      </w:r>
      <w:r w:rsidR="004D7B15" w:rsidRPr="00454356">
        <w:rPr>
          <w:rFonts w:ascii="Arial" w:hAnsi="Arial" w:cs="Arial"/>
          <w:i/>
          <w:sz w:val="20"/>
          <w:szCs w:val="20"/>
          <w:shd w:val="clear" w:color="auto" w:fill="FFFFFF" w:themeFill="background1"/>
        </w:rPr>
        <w:t>et al.</w:t>
      </w:r>
      <w:r w:rsidR="004D7B15" w:rsidRPr="00454356">
        <w:rPr>
          <w:rFonts w:ascii="Arial" w:hAnsi="Arial" w:cs="Arial"/>
          <w:sz w:val="20"/>
          <w:szCs w:val="20"/>
          <w:shd w:val="clear" w:color="auto" w:fill="FFFFFF" w:themeFill="background1"/>
        </w:rPr>
        <w:t xml:space="preserve"> (2020) introduced an innovative algorithm that combines wavelet and machine learning techniques to model </w:t>
      </w:r>
      <w:proofErr w:type="spellStart"/>
      <w:r w:rsidR="004D7B15" w:rsidRPr="00454356">
        <w:rPr>
          <w:rFonts w:ascii="Arial" w:hAnsi="Arial" w:cs="Arial"/>
          <w:sz w:val="20"/>
          <w:szCs w:val="20"/>
          <w:shd w:val="clear" w:color="auto" w:fill="FFFFFF" w:themeFill="background1"/>
        </w:rPr>
        <w:t>subdivisional</w:t>
      </w:r>
      <w:proofErr w:type="spellEnd"/>
      <w:r w:rsidR="004D7B15" w:rsidRPr="00454356">
        <w:rPr>
          <w:rFonts w:ascii="Arial" w:hAnsi="Arial" w:cs="Arial"/>
          <w:sz w:val="20"/>
          <w:szCs w:val="20"/>
          <w:shd w:val="clear" w:color="auto" w:fill="FFFFFF" w:themeFill="background1"/>
        </w:rPr>
        <w:t xml:space="preserve"> rainfall patterns in India.</w:t>
      </w:r>
      <w:r w:rsidR="007738FE" w:rsidRPr="00454356">
        <w:rPr>
          <w:rFonts w:ascii="Arial" w:hAnsi="Arial" w:cs="Arial"/>
          <w:sz w:val="20"/>
          <w:szCs w:val="20"/>
          <w:shd w:val="clear" w:color="auto" w:fill="FFFFFF" w:themeFill="background1"/>
        </w:rPr>
        <w:t xml:space="preserve"> Liu </w:t>
      </w:r>
      <w:r w:rsidR="007738FE" w:rsidRPr="00454356">
        <w:rPr>
          <w:rFonts w:ascii="Arial" w:hAnsi="Arial" w:cs="Arial"/>
          <w:i/>
          <w:sz w:val="20"/>
          <w:szCs w:val="20"/>
          <w:shd w:val="clear" w:color="auto" w:fill="FFFFFF" w:themeFill="background1"/>
        </w:rPr>
        <w:t>et al.</w:t>
      </w:r>
      <w:r w:rsidR="007738FE" w:rsidRPr="00454356">
        <w:rPr>
          <w:rFonts w:ascii="Arial" w:hAnsi="Arial" w:cs="Arial"/>
          <w:sz w:val="20"/>
          <w:szCs w:val="20"/>
          <w:shd w:val="clear" w:color="auto" w:fill="FFFFFF" w:themeFill="background1"/>
        </w:rPr>
        <w:t xml:space="preserve"> (2020) introduced an innovative adaptive wavelet transform model and assessed its performance using the S&amp;P500 stock dataset. They observed that the proposed model exhibited superior prediction accuracy in comparison to other advanced models. In a different domain, Li and Wang (2020) put forward a hybrid neural network prediction model, asserting its robust forecasting capability and the delivery of precise predictions in energy price series forecasting. E</w:t>
      </w:r>
      <w:r w:rsidR="00171F90" w:rsidRPr="00454356">
        <w:rPr>
          <w:rFonts w:ascii="Arial" w:hAnsi="Arial" w:cs="Arial"/>
          <w:sz w:val="20"/>
          <w:szCs w:val="20"/>
          <w:shd w:val="clear" w:color="auto" w:fill="FFFFFF" w:themeFill="background1"/>
        </w:rPr>
        <w:t>xpanding the scope, Guo and Woz</w:t>
      </w:r>
      <w:r w:rsidR="007738FE" w:rsidRPr="00454356">
        <w:rPr>
          <w:rFonts w:ascii="Arial" w:hAnsi="Arial" w:cs="Arial"/>
          <w:sz w:val="20"/>
          <w:szCs w:val="20"/>
          <w:shd w:val="clear" w:color="auto" w:fill="FFFFFF" w:themeFill="background1"/>
        </w:rPr>
        <w:t xml:space="preserve">niak (2021) illustrated the application of wavelet denoising to effectively eliminate noise from single-frame character images, enhancing the method's resistance to interference. A striking characteristic shared by numerous time series pertaining to various significant agricultural products, particularly perishables, is the presence of nonlinear patterns, non-normal distributions, </w:t>
      </w:r>
      <w:proofErr w:type="spellStart"/>
      <w:r w:rsidR="007738FE" w:rsidRPr="00454356">
        <w:rPr>
          <w:rFonts w:ascii="Arial" w:hAnsi="Arial" w:cs="Arial"/>
          <w:sz w:val="20"/>
          <w:szCs w:val="20"/>
          <w:shd w:val="clear" w:color="auto" w:fill="FFFFFF" w:themeFill="background1"/>
        </w:rPr>
        <w:t>nonstationarity</w:t>
      </w:r>
      <w:proofErr w:type="spellEnd"/>
      <w:r w:rsidR="007738FE" w:rsidRPr="00454356">
        <w:rPr>
          <w:rFonts w:ascii="Arial" w:hAnsi="Arial" w:cs="Arial"/>
          <w:sz w:val="20"/>
          <w:szCs w:val="20"/>
          <w:shd w:val="clear" w:color="auto" w:fill="FFFFFF" w:themeFill="background1"/>
        </w:rPr>
        <w:t xml:space="preserve">, and heteroscedasticity. </w:t>
      </w:r>
      <w:r w:rsidR="00171F90" w:rsidRPr="00454356">
        <w:rPr>
          <w:rFonts w:ascii="Arial" w:hAnsi="Arial" w:cs="Arial"/>
          <w:sz w:val="20"/>
          <w:szCs w:val="20"/>
          <w:shd w:val="clear" w:color="auto" w:fill="FFFFFF" w:themeFill="background1"/>
        </w:rPr>
        <w:t xml:space="preserve"> Paul and </w:t>
      </w:r>
      <w:proofErr w:type="spellStart"/>
      <w:r w:rsidR="00171F90" w:rsidRPr="00454356">
        <w:rPr>
          <w:rFonts w:ascii="Arial" w:hAnsi="Arial" w:cs="Arial"/>
          <w:sz w:val="20"/>
          <w:szCs w:val="20"/>
          <w:shd w:val="clear" w:color="auto" w:fill="FFFFFF" w:themeFill="background1"/>
        </w:rPr>
        <w:t>Garai</w:t>
      </w:r>
      <w:proofErr w:type="spellEnd"/>
      <w:r w:rsidR="00171F90" w:rsidRPr="00454356">
        <w:rPr>
          <w:rFonts w:ascii="Arial" w:hAnsi="Arial" w:cs="Arial"/>
          <w:sz w:val="20"/>
          <w:szCs w:val="20"/>
          <w:shd w:val="clear" w:color="auto" w:fill="FFFFFF" w:themeFill="background1"/>
        </w:rPr>
        <w:t xml:space="preserve"> (2021) </w:t>
      </w:r>
      <w:r w:rsidR="00171F90" w:rsidRPr="00454356">
        <w:rPr>
          <w:rFonts w:ascii="Arial" w:hAnsi="Arial" w:cs="Arial"/>
          <w:sz w:val="20"/>
          <w:szCs w:val="20"/>
          <w:lang w:val="en-IN"/>
        </w:rPr>
        <w:t xml:space="preserve">compared the performance of wavelets-based machine learning technique for forecasting agricultural commodity prices </w:t>
      </w:r>
      <w:r w:rsidR="006516A8" w:rsidRPr="00454356">
        <w:rPr>
          <w:rFonts w:ascii="Arial" w:hAnsi="Arial" w:cs="Arial"/>
          <w:sz w:val="20"/>
          <w:szCs w:val="20"/>
          <w:lang w:val="en-IN"/>
        </w:rPr>
        <w:t>f</w:t>
      </w:r>
      <w:r w:rsidR="00171F90" w:rsidRPr="00454356">
        <w:rPr>
          <w:rFonts w:ascii="Arial" w:hAnsi="Arial" w:cs="Arial"/>
          <w:sz w:val="20"/>
          <w:szCs w:val="20"/>
          <w:lang w:val="en-IN"/>
        </w:rPr>
        <w:t xml:space="preserve">our filters mainly </w:t>
      </w:r>
      <w:proofErr w:type="spellStart"/>
      <w:r w:rsidR="00171F90" w:rsidRPr="00454356">
        <w:rPr>
          <w:rFonts w:ascii="Arial" w:hAnsi="Arial" w:cs="Arial"/>
          <w:sz w:val="20"/>
          <w:szCs w:val="20"/>
          <w:lang w:val="en-IN"/>
        </w:rPr>
        <w:t>Haar</w:t>
      </w:r>
      <w:proofErr w:type="spellEnd"/>
      <w:r w:rsidR="00171F90" w:rsidRPr="00454356">
        <w:rPr>
          <w:rFonts w:ascii="Arial" w:hAnsi="Arial" w:cs="Arial"/>
          <w:sz w:val="20"/>
          <w:szCs w:val="20"/>
          <w:lang w:val="en-IN"/>
        </w:rPr>
        <w:t xml:space="preserve">, D4, D6 and LA8 have been used at two different levels for decomposition of the series under consideration. Empirical comparison has been carried out for the forecast performance of different models with </w:t>
      </w:r>
      <w:r w:rsidR="001C2F53" w:rsidRPr="00454356">
        <w:rPr>
          <w:rFonts w:ascii="Arial" w:hAnsi="Arial" w:cs="Arial"/>
          <w:sz w:val="20"/>
          <w:szCs w:val="20"/>
          <w:lang w:val="en-IN"/>
        </w:rPr>
        <w:t xml:space="preserve">respect to </w:t>
      </w:r>
      <w:r w:rsidR="004F4AAF">
        <w:rPr>
          <w:rFonts w:ascii="Arial" w:hAnsi="Arial" w:cs="Arial"/>
          <w:sz w:val="20"/>
          <w:szCs w:val="20"/>
          <w:lang w:val="en-IN"/>
        </w:rPr>
        <w:t xml:space="preserve">MSE and </w:t>
      </w:r>
      <w:r w:rsidR="001C2F53" w:rsidRPr="00454356">
        <w:rPr>
          <w:rFonts w:ascii="Arial" w:hAnsi="Arial" w:cs="Arial"/>
          <w:sz w:val="20"/>
          <w:szCs w:val="20"/>
          <w:lang w:val="en-IN"/>
        </w:rPr>
        <w:t>RMSE</w:t>
      </w:r>
      <w:r w:rsidR="00EF116E" w:rsidRPr="00454356">
        <w:rPr>
          <w:rFonts w:ascii="Arial" w:hAnsi="Arial" w:cs="Arial"/>
          <w:sz w:val="20"/>
          <w:szCs w:val="20"/>
          <w:lang w:val="en-IN"/>
        </w:rPr>
        <w:t xml:space="preserve">. Moreover, the </w:t>
      </w:r>
      <w:proofErr w:type="spellStart"/>
      <w:r w:rsidR="00EF116E" w:rsidRPr="00454356">
        <w:rPr>
          <w:rFonts w:ascii="Arial" w:hAnsi="Arial" w:cs="Arial"/>
          <w:sz w:val="20"/>
          <w:szCs w:val="20"/>
          <w:lang w:val="en-IN"/>
        </w:rPr>
        <w:t>wavelet</w:t>
      </w:r>
      <w:r w:rsidR="00171F90" w:rsidRPr="00454356">
        <w:rPr>
          <w:rFonts w:ascii="Arial" w:hAnsi="Arial" w:cs="Arial"/>
          <w:sz w:val="20"/>
          <w:szCs w:val="20"/>
          <w:lang w:val="en-IN"/>
        </w:rPr>
        <w:t>ANN</w:t>
      </w:r>
      <w:proofErr w:type="spellEnd"/>
      <w:r w:rsidR="00171F90" w:rsidRPr="00454356">
        <w:rPr>
          <w:rFonts w:ascii="Arial" w:hAnsi="Arial" w:cs="Arial"/>
          <w:sz w:val="20"/>
          <w:szCs w:val="20"/>
          <w:lang w:val="en-IN"/>
        </w:rPr>
        <w:t xml:space="preserve"> combination method obtained accurate forecasts than the individual stocha</w:t>
      </w:r>
      <w:r w:rsidR="001C2F53" w:rsidRPr="00454356">
        <w:rPr>
          <w:rFonts w:ascii="Arial" w:hAnsi="Arial" w:cs="Arial"/>
          <w:sz w:val="20"/>
          <w:szCs w:val="20"/>
          <w:lang w:val="en-IN"/>
        </w:rPr>
        <w:t>stic model like ARIMA, GARCH,</w:t>
      </w:r>
      <w:r w:rsidR="00171F90" w:rsidRPr="00454356">
        <w:rPr>
          <w:rFonts w:ascii="Arial" w:hAnsi="Arial" w:cs="Arial"/>
          <w:sz w:val="20"/>
          <w:szCs w:val="20"/>
          <w:lang w:val="en-IN"/>
        </w:rPr>
        <w:t xml:space="preserve"> ML techniques. </w:t>
      </w:r>
      <w:r w:rsidR="007738FE" w:rsidRPr="00454356">
        <w:rPr>
          <w:rFonts w:ascii="Arial" w:hAnsi="Arial" w:cs="Arial"/>
          <w:sz w:val="20"/>
          <w:szCs w:val="20"/>
          <w:shd w:val="clear" w:color="auto" w:fill="FFFFFF" w:themeFill="background1"/>
        </w:rPr>
        <w:t xml:space="preserve">The present </w:t>
      </w:r>
      <w:r w:rsidR="00171F90" w:rsidRPr="00454356">
        <w:rPr>
          <w:rFonts w:ascii="Arial" w:hAnsi="Arial" w:cs="Arial"/>
          <w:sz w:val="20"/>
          <w:szCs w:val="20"/>
          <w:shd w:val="clear" w:color="auto" w:fill="FFFFFF" w:themeFill="background1"/>
        </w:rPr>
        <w:t>studies focus</w:t>
      </w:r>
      <w:r w:rsidR="007738FE" w:rsidRPr="00454356">
        <w:rPr>
          <w:rFonts w:ascii="Arial" w:hAnsi="Arial" w:cs="Arial"/>
          <w:sz w:val="20"/>
          <w:szCs w:val="20"/>
          <w:shd w:val="clear" w:color="auto" w:fill="FFFFFF" w:themeFill="background1"/>
        </w:rPr>
        <w:t xml:space="preserve"> on the application of th</w:t>
      </w:r>
      <w:r w:rsidR="00262259">
        <w:rPr>
          <w:rFonts w:ascii="Arial" w:hAnsi="Arial" w:cs="Arial"/>
          <w:sz w:val="20"/>
          <w:szCs w:val="20"/>
          <w:shd w:val="clear" w:color="auto" w:fill="FFFFFF" w:themeFill="background1"/>
        </w:rPr>
        <w:t>e</w:t>
      </w:r>
      <w:r w:rsidR="007738FE" w:rsidRPr="00454356">
        <w:rPr>
          <w:rFonts w:ascii="Arial" w:hAnsi="Arial" w:cs="Arial"/>
          <w:sz w:val="20"/>
          <w:szCs w:val="20"/>
          <w:shd w:val="clear" w:color="auto" w:fill="FFFFFF" w:themeFill="background1"/>
        </w:rPr>
        <w:t xml:space="preserve"> hybrid models and also </w:t>
      </w:r>
      <w:r w:rsidR="007738FE" w:rsidRPr="00454356">
        <w:rPr>
          <w:rFonts w:ascii="Arial" w:hAnsi="Arial" w:cs="Arial"/>
          <w:sz w:val="20"/>
          <w:szCs w:val="20"/>
          <w:shd w:val="clear" w:color="auto" w:fill="FFFFFF" w:themeFill="background1"/>
        </w:rPr>
        <w:lastRenderedPageBreak/>
        <w:t xml:space="preserve">analyze the prediction accuracy of different models in </w:t>
      </w:r>
      <w:proofErr w:type="spellStart"/>
      <w:r w:rsidR="007738FE" w:rsidRPr="00454356">
        <w:rPr>
          <w:rFonts w:ascii="Arial" w:hAnsi="Arial" w:cs="Arial"/>
          <w:sz w:val="20"/>
          <w:szCs w:val="20"/>
          <w:shd w:val="clear" w:color="auto" w:fill="FFFFFF" w:themeFill="background1"/>
        </w:rPr>
        <w:t>forcasting</w:t>
      </w:r>
      <w:proofErr w:type="spellEnd"/>
      <w:r w:rsidR="007738FE" w:rsidRPr="00454356">
        <w:rPr>
          <w:rFonts w:ascii="Arial" w:hAnsi="Arial" w:cs="Arial"/>
          <w:sz w:val="20"/>
          <w:szCs w:val="20"/>
          <w:shd w:val="clear" w:color="auto" w:fill="FFFFFF" w:themeFill="background1"/>
        </w:rPr>
        <w:t xml:space="preserve"> monthly prices </w:t>
      </w:r>
      <w:r w:rsidR="00171F90" w:rsidRPr="00454356">
        <w:rPr>
          <w:rFonts w:ascii="Arial" w:hAnsi="Arial" w:cs="Arial"/>
          <w:sz w:val="20"/>
          <w:szCs w:val="20"/>
          <w:shd w:val="clear" w:color="auto" w:fill="FFFFFF" w:themeFill="background1"/>
        </w:rPr>
        <w:t>of maize in Andhra Pradesh</w:t>
      </w:r>
      <w:r w:rsidR="007738FE" w:rsidRPr="00454356">
        <w:rPr>
          <w:rFonts w:ascii="Arial" w:hAnsi="Arial" w:cs="Arial"/>
          <w:sz w:val="20"/>
          <w:szCs w:val="20"/>
          <w:shd w:val="clear" w:color="auto" w:fill="FFFFFF" w:themeFill="background1"/>
        </w:rPr>
        <w:t>.</w:t>
      </w:r>
    </w:p>
    <w:p w14:paraId="7058EA9D" w14:textId="77777777" w:rsidR="00735664" w:rsidRDefault="00735664" w:rsidP="001C2F53">
      <w:pPr>
        <w:spacing w:after="0" w:line="360" w:lineRule="auto"/>
        <w:jc w:val="both"/>
        <w:rPr>
          <w:rFonts w:ascii="Times New Roman" w:eastAsia="Times New Roman" w:hAnsi="Times New Roman" w:cs="Times New Roman"/>
          <w:sz w:val="4"/>
          <w:szCs w:val="24"/>
        </w:rPr>
      </w:pPr>
    </w:p>
    <w:p w14:paraId="19CE80D7" w14:textId="06168251" w:rsidR="00CA0C53" w:rsidRPr="000345F8" w:rsidRDefault="00CA0C53" w:rsidP="00EF6856">
      <w:pPr>
        <w:widowControl w:val="0"/>
        <w:shd w:val="clear" w:color="auto" w:fill="FFFFFF" w:themeFill="background1"/>
        <w:autoSpaceDE w:val="0"/>
        <w:autoSpaceDN w:val="0"/>
        <w:spacing w:after="0" w:line="360" w:lineRule="auto"/>
        <w:jc w:val="both"/>
        <w:rPr>
          <w:rFonts w:ascii="Arial" w:hAnsi="Arial" w:cs="Arial"/>
          <w:b/>
          <w:color w:val="000000" w:themeColor="text1"/>
        </w:rPr>
      </w:pPr>
      <w:r w:rsidRPr="000345F8">
        <w:rPr>
          <w:rFonts w:ascii="Arial" w:hAnsi="Arial" w:cs="Arial"/>
          <w:b/>
          <w:color w:val="000000" w:themeColor="text1"/>
        </w:rPr>
        <w:t>METHODOLOGY</w:t>
      </w:r>
    </w:p>
    <w:p w14:paraId="22317F97" w14:textId="2E7F11CD" w:rsidR="00CA0C53" w:rsidRPr="00B4131C" w:rsidRDefault="00CA0C53" w:rsidP="00EF6856">
      <w:pPr>
        <w:widowControl w:val="0"/>
        <w:shd w:val="clear" w:color="auto" w:fill="FFFFFF" w:themeFill="background1"/>
        <w:autoSpaceDE w:val="0"/>
        <w:autoSpaceDN w:val="0"/>
        <w:spacing w:after="0" w:line="360" w:lineRule="auto"/>
        <w:jc w:val="both"/>
        <w:rPr>
          <w:rFonts w:ascii="Arial" w:hAnsi="Arial" w:cs="Arial"/>
          <w:b/>
          <w:color w:val="000000" w:themeColor="text1"/>
          <w:sz w:val="20"/>
          <w:szCs w:val="20"/>
        </w:rPr>
      </w:pPr>
      <w:r w:rsidRPr="00B4131C">
        <w:rPr>
          <w:rFonts w:ascii="Arial" w:hAnsi="Arial" w:cs="Arial"/>
          <w:b/>
          <w:bCs/>
          <w:color w:val="000000"/>
          <w:sz w:val="20"/>
          <w:szCs w:val="20"/>
        </w:rPr>
        <w:t>Data source</w:t>
      </w:r>
    </w:p>
    <w:p w14:paraId="5FF88245" w14:textId="613229F1" w:rsidR="00CA0C53" w:rsidRPr="00B4131C" w:rsidRDefault="00CA0C53" w:rsidP="00CA0C53">
      <w:pPr>
        <w:adjustRightInd w:val="0"/>
        <w:spacing w:line="360" w:lineRule="auto"/>
        <w:jc w:val="both"/>
        <w:rPr>
          <w:rFonts w:ascii="Arial" w:hAnsi="Arial" w:cs="Arial"/>
          <w:color w:val="000000"/>
          <w:sz w:val="20"/>
          <w:szCs w:val="20"/>
        </w:rPr>
      </w:pPr>
      <w:r w:rsidRPr="00B4131C">
        <w:rPr>
          <w:rFonts w:ascii="Arial" w:hAnsi="Arial" w:cs="Arial"/>
          <w:color w:val="000000"/>
          <w:sz w:val="20"/>
          <w:szCs w:val="20"/>
        </w:rPr>
        <w:t xml:space="preserve">To assess the performance criterion of different models to forecast the monthly maize price series of Andhra Pradesh. The secondary time series data from the period January 2002 to April 2025 was collected from </w:t>
      </w:r>
      <w:r w:rsidRPr="00B4131C">
        <w:rPr>
          <w:rFonts w:ascii="Arial" w:hAnsi="Arial" w:cs="Arial"/>
          <w:sz w:val="20"/>
          <w:szCs w:val="20"/>
        </w:rPr>
        <w:t xml:space="preserve">AGMARKNET, </w:t>
      </w:r>
      <w:proofErr w:type="spellStart"/>
      <w:r w:rsidRPr="00B4131C">
        <w:rPr>
          <w:rFonts w:ascii="Arial" w:hAnsi="Arial" w:cs="Arial"/>
          <w:sz w:val="20"/>
          <w:szCs w:val="20"/>
        </w:rPr>
        <w:t>enam</w:t>
      </w:r>
      <w:proofErr w:type="spellEnd"/>
      <w:r w:rsidRPr="00B4131C">
        <w:rPr>
          <w:rFonts w:ascii="Arial" w:hAnsi="Arial" w:cs="Arial"/>
          <w:sz w:val="20"/>
          <w:szCs w:val="20"/>
        </w:rPr>
        <w:t xml:space="preserve"> and </w:t>
      </w:r>
      <w:r w:rsidRPr="00B4131C">
        <w:rPr>
          <w:rFonts w:ascii="Arial" w:hAnsi="Arial" w:cs="Arial"/>
          <w:color w:val="000000"/>
          <w:sz w:val="20"/>
          <w:szCs w:val="20"/>
        </w:rPr>
        <w:t xml:space="preserve">Agricultural Market Intelligence Centre (AMIC), Lam, Guntur. Total of 280 data series were collected out of 268 observations were used for training sample and 12 observations for validation purpose. The models applied were ARIMA, GARCH, ANN, </w:t>
      </w:r>
      <w:proofErr w:type="spellStart"/>
      <w:r w:rsidRPr="00B4131C">
        <w:rPr>
          <w:rFonts w:ascii="Arial" w:hAnsi="Arial" w:cs="Arial"/>
          <w:color w:val="000000"/>
          <w:sz w:val="20"/>
          <w:szCs w:val="20"/>
        </w:rPr>
        <w:t>waveletARIMA</w:t>
      </w:r>
      <w:proofErr w:type="spellEnd"/>
      <w:r w:rsidRPr="00B4131C">
        <w:rPr>
          <w:rFonts w:ascii="Arial" w:hAnsi="Arial" w:cs="Arial"/>
          <w:color w:val="000000"/>
          <w:sz w:val="20"/>
          <w:szCs w:val="20"/>
        </w:rPr>
        <w:t xml:space="preserve">, </w:t>
      </w:r>
      <w:proofErr w:type="spellStart"/>
      <w:r w:rsidRPr="00B4131C">
        <w:rPr>
          <w:rFonts w:ascii="Arial" w:hAnsi="Arial" w:cs="Arial"/>
          <w:color w:val="000000"/>
          <w:sz w:val="20"/>
          <w:szCs w:val="20"/>
        </w:rPr>
        <w:t>waveletANN</w:t>
      </w:r>
      <w:proofErr w:type="spellEnd"/>
      <w:r w:rsidRPr="00B4131C">
        <w:rPr>
          <w:rFonts w:ascii="Arial" w:hAnsi="Arial" w:cs="Arial"/>
          <w:color w:val="000000"/>
          <w:sz w:val="20"/>
          <w:szCs w:val="20"/>
        </w:rPr>
        <w:t xml:space="preserve"> and </w:t>
      </w:r>
      <w:proofErr w:type="spellStart"/>
      <w:r w:rsidRPr="00B4131C">
        <w:rPr>
          <w:rFonts w:ascii="Arial" w:hAnsi="Arial" w:cs="Arial"/>
          <w:color w:val="000000"/>
          <w:sz w:val="20"/>
          <w:szCs w:val="20"/>
        </w:rPr>
        <w:t>waveletGARCH</w:t>
      </w:r>
      <w:proofErr w:type="spellEnd"/>
      <w:r w:rsidRPr="00B4131C">
        <w:rPr>
          <w:rFonts w:ascii="Arial" w:hAnsi="Arial" w:cs="Arial"/>
          <w:color w:val="000000"/>
          <w:sz w:val="20"/>
          <w:szCs w:val="20"/>
        </w:rPr>
        <w:t xml:space="preserve"> models for comparison of performance criterion of different models by using R software.  </w:t>
      </w:r>
    </w:p>
    <w:p w14:paraId="5BAA76AB" w14:textId="3B65B8B9" w:rsidR="00CA0C53" w:rsidRPr="004C0A45" w:rsidRDefault="00CA0C53" w:rsidP="00CA0C53">
      <w:pPr>
        <w:adjustRightInd w:val="0"/>
        <w:spacing w:line="360" w:lineRule="auto"/>
        <w:jc w:val="both"/>
        <w:rPr>
          <w:rFonts w:ascii="Arial" w:hAnsi="Arial" w:cs="Arial"/>
          <w:b/>
          <w:color w:val="000000"/>
          <w:sz w:val="20"/>
          <w:szCs w:val="20"/>
        </w:rPr>
      </w:pPr>
      <w:r w:rsidRPr="004C0A45">
        <w:rPr>
          <w:rFonts w:ascii="Arial" w:hAnsi="Arial" w:cs="Arial"/>
          <w:b/>
          <w:color w:val="000000"/>
          <w:sz w:val="20"/>
          <w:szCs w:val="20"/>
        </w:rPr>
        <w:t>ARIMA</w:t>
      </w:r>
    </w:p>
    <w:p w14:paraId="359763A6"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Autoregressive process of order (p) is,</w:t>
      </w:r>
    </w:p>
    <w:p w14:paraId="0BD6B5DE" w14:textId="77777777" w:rsidR="00CA0C53" w:rsidRPr="004C0A45" w:rsidRDefault="00CA0C53" w:rsidP="00CA0C53">
      <w:pPr>
        <w:autoSpaceDE w:val="0"/>
        <w:autoSpaceDN w:val="0"/>
        <w:adjustRightInd w:val="0"/>
        <w:spacing w:after="0" w:line="360" w:lineRule="auto"/>
        <w:jc w:val="both"/>
        <w:rPr>
          <w:rFonts w:ascii="Arial" w:hAnsi="Arial" w:cs="Arial"/>
          <w:sz w:val="20"/>
          <w:szCs w:val="20"/>
          <w:vertAlign w:val="subscript"/>
        </w:rPr>
      </w:pPr>
      <w:proofErr w:type="spellStart"/>
      <w:r w:rsidRPr="004C0A45">
        <w:rPr>
          <w:rFonts w:ascii="Arial" w:hAnsi="Arial" w:cs="Arial"/>
          <w:sz w:val="20"/>
          <w:szCs w:val="20"/>
        </w:rPr>
        <w:t>Y</w:t>
      </w:r>
      <w:r w:rsidRPr="004C0A45">
        <w:rPr>
          <w:rFonts w:ascii="Arial" w:hAnsi="Arial" w:cs="Arial"/>
          <w:sz w:val="20"/>
          <w:szCs w:val="20"/>
          <w:vertAlign w:val="subscript"/>
        </w:rPr>
        <w:t>t</w:t>
      </w:r>
      <w:proofErr w:type="spellEnd"/>
      <w:r w:rsidRPr="004C0A45">
        <w:rPr>
          <w:rFonts w:ascii="Arial" w:hAnsi="Arial" w:cs="Arial"/>
          <w:sz w:val="20"/>
          <w:szCs w:val="20"/>
        </w:rPr>
        <w:t xml:space="preserve"> = μ + Ø</w:t>
      </w:r>
      <w:r w:rsidRPr="004C0A45">
        <w:rPr>
          <w:rFonts w:ascii="Arial" w:hAnsi="Arial" w:cs="Arial"/>
          <w:sz w:val="20"/>
          <w:szCs w:val="20"/>
          <w:vertAlign w:val="subscript"/>
        </w:rPr>
        <w:t>1</w:t>
      </w:r>
      <w:r w:rsidRPr="004C0A45">
        <w:rPr>
          <w:rFonts w:ascii="Arial" w:hAnsi="Arial" w:cs="Arial"/>
          <w:sz w:val="20"/>
          <w:szCs w:val="20"/>
        </w:rPr>
        <w:t xml:space="preserve"> Y</w:t>
      </w:r>
      <w:r w:rsidRPr="004C0A45">
        <w:rPr>
          <w:rFonts w:ascii="Arial" w:hAnsi="Arial" w:cs="Arial"/>
          <w:sz w:val="20"/>
          <w:szCs w:val="20"/>
          <w:vertAlign w:val="subscript"/>
        </w:rPr>
        <w:t>t-1</w:t>
      </w:r>
      <w:r w:rsidRPr="004C0A45">
        <w:rPr>
          <w:rFonts w:ascii="Arial" w:hAnsi="Arial" w:cs="Arial"/>
          <w:sz w:val="20"/>
          <w:szCs w:val="20"/>
        </w:rPr>
        <w:t xml:space="preserve"> + Ø</w:t>
      </w:r>
      <w:r w:rsidRPr="004C0A45">
        <w:rPr>
          <w:rFonts w:ascii="Arial" w:hAnsi="Arial" w:cs="Arial"/>
          <w:sz w:val="20"/>
          <w:szCs w:val="20"/>
          <w:vertAlign w:val="subscript"/>
        </w:rPr>
        <w:t>2</w:t>
      </w:r>
      <w:r w:rsidRPr="004C0A45">
        <w:rPr>
          <w:rFonts w:ascii="Arial" w:hAnsi="Arial" w:cs="Arial"/>
          <w:sz w:val="20"/>
          <w:szCs w:val="20"/>
        </w:rPr>
        <w:t xml:space="preserve"> Y</w:t>
      </w:r>
      <w:r w:rsidRPr="004C0A45">
        <w:rPr>
          <w:rFonts w:ascii="Arial" w:hAnsi="Arial" w:cs="Arial"/>
          <w:sz w:val="20"/>
          <w:szCs w:val="20"/>
          <w:vertAlign w:val="subscript"/>
        </w:rPr>
        <w:t>t-2</w:t>
      </w:r>
      <w:r w:rsidRPr="004C0A45">
        <w:rPr>
          <w:rFonts w:ascii="Arial" w:hAnsi="Arial" w:cs="Arial"/>
          <w:sz w:val="20"/>
          <w:szCs w:val="20"/>
        </w:rPr>
        <w:t xml:space="preserve"> +…………. + </w:t>
      </w:r>
      <w:proofErr w:type="spellStart"/>
      <w:r w:rsidRPr="004C0A45">
        <w:rPr>
          <w:rFonts w:ascii="Arial" w:hAnsi="Arial" w:cs="Arial"/>
          <w:sz w:val="20"/>
          <w:szCs w:val="20"/>
        </w:rPr>
        <w:t>Ø</w:t>
      </w:r>
      <w:r w:rsidRPr="004C0A45">
        <w:rPr>
          <w:rFonts w:ascii="Arial" w:hAnsi="Arial" w:cs="Arial"/>
          <w:sz w:val="20"/>
          <w:szCs w:val="20"/>
          <w:vertAlign w:val="subscript"/>
        </w:rPr>
        <w:t>p</w:t>
      </w:r>
      <w:proofErr w:type="spellEnd"/>
      <w:r w:rsidRPr="004C0A45">
        <w:rPr>
          <w:rFonts w:ascii="Arial" w:hAnsi="Arial" w:cs="Arial"/>
          <w:sz w:val="20"/>
          <w:szCs w:val="20"/>
        </w:rPr>
        <w:t xml:space="preserve"> </w:t>
      </w:r>
      <w:proofErr w:type="spellStart"/>
      <w:r w:rsidRPr="004C0A45">
        <w:rPr>
          <w:rFonts w:ascii="Arial" w:hAnsi="Arial" w:cs="Arial"/>
          <w:sz w:val="20"/>
          <w:szCs w:val="20"/>
        </w:rPr>
        <w:t>Y</w:t>
      </w:r>
      <w:r w:rsidRPr="004C0A45">
        <w:rPr>
          <w:rFonts w:ascii="Arial" w:hAnsi="Arial" w:cs="Arial"/>
          <w:sz w:val="20"/>
          <w:szCs w:val="20"/>
          <w:vertAlign w:val="subscript"/>
        </w:rPr>
        <w:t>t</w:t>
      </w:r>
      <w:proofErr w:type="spellEnd"/>
      <w:r w:rsidRPr="004C0A45">
        <w:rPr>
          <w:rFonts w:ascii="Arial" w:hAnsi="Arial" w:cs="Arial"/>
          <w:sz w:val="20"/>
          <w:szCs w:val="20"/>
          <w:vertAlign w:val="subscript"/>
        </w:rPr>
        <w:t>-p</w:t>
      </w:r>
      <w:r w:rsidRPr="004C0A45">
        <w:rPr>
          <w:rFonts w:ascii="Arial" w:hAnsi="Arial" w:cs="Arial"/>
          <w:sz w:val="20"/>
          <w:szCs w:val="20"/>
        </w:rPr>
        <w:t xml:space="preserve"> + e</w:t>
      </w:r>
      <w:r w:rsidRPr="004C0A45">
        <w:rPr>
          <w:rFonts w:ascii="Arial" w:hAnsi="Arial" w:cs="Arial"/>
          <w:sz w:val="20"/>
          <w:szCs w:val="20"/>
          <w:vertAlign w:val="subscript"/>
        </w:rPr>
        <w:t>t                                                                …………………</w:t>
      </w:r>
      <w:proofErr w:type="gramStart"/>
      <w:r w:rsidRPr="004C0A45">
        <w:rPr>
          <w:rFonts w:ascii="Arial" w:hAnsi="Arial" w:cs="Arial"/>
          <w:sz w:val="20"/>
          <w:szCs w:val="20"/>
          <w:vertAlign w:val="subscript"/>
        </w:rPr>
        <w:t>….(</w:t>
      </w:r>
      <w:proofErr w:type="gramEnd"/>
      <w:r w:rsidRPr="004C0A45">
        <w:rPr>
          <w:rFonts w:ascii="Arial" w:hAnsi="Arial" w:cs="Arial"/>
          <w:sz w:val="20"/>
          <w:szCs w:val="20"/>
          <w:vertAlign w:val="subscript"/>
        </w:rPr>
        <w:t>1)</w:t>
      </w:r>
    </w:p>
    <w:p w14:paraId="470BC1F7"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Moving Average process of order (q) is,</w:t>
      </w:r>
    </w:p>
    <w:p w14:paraId="291D030A"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proofErr w:type="spellStart"/>
      <w:r w:rsidRPr="004C0A45">
        <w:rPr>
          <w:rFonts w:ascii="Arial" w:hAnsi="Arial" w:cs="Arial"/>
          <w:sz w:val="20"/>
          <w:szCs w:val="20"/>
        </w:rPr>
        <w:t>Y</w:t>
      </w:r>
      <w:r w:rsidRPr="004C0A45">
        <w:rPr>
          <w:rFonts w:ascii="Arial" w:hAnsi="Arial" w:cs="Arial"/>
          <w:sz w:val="20"/>
          <w:szCs w:val="20"/>
          <w:vertAlign w:val="subscript"/>
        </w:rPr>
        <w:t>t</w:t>
      </w:r>
      <w:proofErr w:type="spellEnd"/>
      <w:r w:rsidRPr="004C0A45">
        <w:rPr>
          <w:rFonts w:ascii="Arial" w:hAnsi="Arial" w:cs="Arial"/>
          <w:sz w:val="20"/>
          <w:szCs w:val="20"/>
        </w:rPr>
        <w:t xml:space="preserve"> = μ – q</w:t>
      </w:r>
      <w:r w:rsidRPr="004C0A45">
        <w:rPr>
          <w:rFonts w:ascii="Arial" w:hAnsi="Arial" w:cs="Arial"/>
          <w:sz w:val="20"/>
          <w:szCs w:val="20"/>
          <w:vertAlign w:val="subscript"/>
        </w:rPr>
        <w:t>1</w:t>
      </w:r>
      <w:r w:rsidRPr="004C0A45">
        <w:rPr>
          <w:rFonts w:ascii="Arial" w:hAnsi="Arial" w:cs="Arial"/>
          <w:sz w:val="20"/>
          <w:szCs w:val="20"/>
        </w:rPr>
        <w:t xml:space="preserve"> e</w:t>
      </w:r>
      <w:r w:rsidRPr="004C0A45">
        <w:rPr>
          <w:rFonts w:ascii="Arial" w:hAnsi="Arial" w:cs="Arial"/>
          <w:sz w:val="20"/>
          <w:szCs w:val="20"/>
          <w:vertAlign w:val="subscript"/>
        </w:rPr>
        <w:t>t-1</w:t>
      </w:r>
      <w:r w:rsidRPr="004C0A45">
        <w:rPr>
          <w:rFonts w:ascii="Arial" w:hAnsi="Arial" w:cs="Arial"/>
          <w:sz w:val="20"/>
          <w:szCs w:val="20"/>
        </w:rPr>
        <w:t xml:space="preserve"> - q</w:t>
      </w:r>
      <w:r w:rsidRPr="004C0A45">
        <w:rPr>
          <w:rFonts w:ascii="Arial" w:hAnsi="Arial" w:cs="Arial"/>
          <w:sz w:val="20"/>
          <w:szCs w:val="20"/>
          <w:vertAlign w:val="subscript"/>
        </w:rPr>
        <w:t>2</w:t>
      </w:r>
      <w:r w:rsidRPr="004C0A45">
        <w:rPr>
          <w:rFonts w:ascii="Arial" w:hAnsi="Arial" w:cs="Arial"/>
          <w:sz w:val="20"/>
          <w:szCs w:val="20"/>
        </w:rPr>
        <w:t xml:space="preserve"> e</w:t>
      </w:r>
      <w:r w:rsidRPr="004C0A45">
        <w:rPr>
          <w:rFonts w:ascii="Arial" w:hAnsi="Arial" w:cs="Arial"/>
          <w:sz w:val="20"/>
          <w:szCs w:val="20"/>
          <w:vertAlign w:val="subscript"/>
        </w:rPr>
        <w:t>t-2</w:t>
      </w:r>
      <w:r w:rsidRPr="004C0A45">
        <w:rPr>
          <w:rFonts w:ascii="Arial" w:hAnsi="Arial" w:cs="Arial"/>
          <w:sz w:val="20"/>
          <w:szCs w:val="20"/>
        </w:rPr>
        <w:t>……. -</w:t>
      </w:r>
      <w:proofErr w:type="spellStart"/>
      <w:r w:rsidRPr="004C0A45">
        <w:rPr>
          <w:rFonts w:ascii="Arial" w:hAnsi="Arial" w:cs="Arial"/>
          <w:sz w:val="20"/>
          <w:szCs w:val="20"/>
        </w:rPr>
        <w:t>q</w:t>
      </w:r>
      <w:r w:rsidRPr="004C0A45">
        <w:rPr>
          <w:rFonts w:ascii="Arial" w:hAnsi="Arial" w:cs="Arial"/>
          <w:sz w:val="20"/>
          <w:szCs w:val="20"/>
          <w:vertAlign w:val="subscript"/>
        </w:rPr>
        <w:t>q</w:t>
      </w:r>
      <w:proofErr w:type="spellEnd"/>
      <w:r w:rsidRPr="004C0A45">
        <w:rPr>
          <w:rFonts w:ascii="Arial" w:hAnsi="Arial" w:cs="Arial"/>
          <w:sz w:val="20"/>
          <w:szCs w:val="20"/>
        </w:rPr>
        <w:t xml:space="preserve"> e</w:t>
      </w:r>
      <w:r w:rsidRPr="004C0A45">
        <w:rPr>
          <w:rFonts w:ascii="Arial" w:hAnsi="Arial" w:cs="Arial"/>
          <w:sz w:val="20"/>
          <w:szCs w:val="20"/>
          <w:vertAlign w:val="subscript"/>
        </w:rPr>
        <w:t>t-q</w:t>
      </w:r>
      <w:r w:rsidRPr="004C0A45">
        <w:rPr>
          <w:rFonts w:ascii="Arial" w:hAnsi="Arial" w:cs="Arial"/>
          <w:sz w:val="20"/>
          <w:szCs w:val="20"/>
        </w:rPr>
        <w:t xml:space="preserve"> + e</w:t>
      </w:r>
      <w:r w:rsidRPr="004C0A45">
        <w:rPr>
          <w:rFonts w:ascii="Arial" w:hAnsi="Arial" w:cs="Arial"/>
          <w:sz w:val="20"/>
          <w:szCs w:val="20"/>
          <w:vertAlign w:val="subscript"/>
        </w:rPr>
        <w:t>t                                                                                            ……………………</w:t>
      </w:r>
      <w:proofErr w:type="gramStart"/>
      <w:r w:rsidRPr="004C0A45">
        <w:rPr>
          <w:rFonts w:ascii="Arial" w:hAnsi="Arial" w:cs="Arial"/>
          <w:sz w:val="20"/>
          <w:szCs w:val="20"/>
          <w:vertAlign w:val="subscript"/>
        </w:rPr>
        <w:t>…(</w:t>
      </w:r>
      <w:proofErr w:type="gramEnd"/>
      <w:r w:rsidRPr="004C0A45">
        <w:rPr>
          <w:rFonts w:ascii="Arial" w:hAnsi="Arial" w:cs="Arial"/>
          <w:sz w:val="20"/>
          <w:szCs w:val="20"/>
          <w:vertAlign w:val="subscript"/>
        </w:rPr>
        <w:t>2)</w:t>
      </w:r>
    </w:p>
    <w:p w14:paraId="590A5619"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and the general form of the ARIMA model of order (p, d, q) is</w:t>
      </w:r>
    </w:p>
    <w:p w14:paraId="7C95D126"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proofErr w:type="spellStart"/>
      <w:r w:rsidRPr="004C0A45">
        <w:rPr>
          <w:rFonts w:ascii="Arial" w:hAnsi="Arial" w:cs="Arial"/>
          <w:sz w:val="20"/>
          <w:szCs w:val="20"/>
        </w:rPr>
        <w:t>Yt</w:t>
      </w:r>
      <w:proofErr w:type="spellEnd"/>
      <w:r w:rsidRPr="004C0A45">
        <w:rPr>
          <w:rFonts w:ascii="Arial" w:hAnsi="Arial" w:cs="Arial"/>
          <w:sz w:val="20"/>
          <w:szCs w:val="20"/>
        </w:rPr>
        <w:t xml:space="preserve"> = Ø</w:t>
      </w:r>
      <w:r w:rsidRPr="004C0A45">
        <w:rPr>
          <w:rFonts w:ascii="Arial" w:hAnsi="Arial" w:cs="Arial"/>
          <w:sz w:val="20"/>
          <w:szCs w:val="20"/>
          <w:vertAlign w:val="subscript"/>
        </w:rPr>
        <w:t>1</w:t>
      </w:r>
      <w:r w:rsidRPr="004C0A45">
        <w:rPr>
          <w:rFonts w:ascii="Arial" w:hAnsi="Arial" w:cs="Arial"/>
          <w:sz w:val="20"/>
          <w:szCs w:val="20"/>
        </w:rPr>
        <w:t xml:space="preserve"> Y</w:t>
      </w:r>
      <w:r w:rsidRPr="004C0A45">
        <w:rPr>
          <w:rFonts w:ascii="Arial" w:hAnsi="Arial" w:cs="Arial"/>
          <w:sz w:val="20"/>
          <w:szCs w:val="20"/>
          <w:vertAlign w:val="subscript"/>
        </w:rPr>
        <w:t>t-1</w:t>
      </w:r>
      <w:r w:rsidRPr="004C0A45">
        <w:rPr>
          <w:rFonts w:ascii="Arial" w:hAnsi="Arial" w:cs="Arial"/>
          <w:sz w:val="20"/>
          <w:szCs w:val="20"/>
        </w:rPr>
        <w:t xml:space="preserve"> + Ø</w:t>
      </w:r>
      <w:r w:rsidRPr="004C0A45">
        <w:rPr>
          <w:rFonts w:ascii="Arial" w:hAnsi="Arial" w:cs="Arial"/>
          <w:sz w:val="20"/>
          <w:szCs w:val="20"/>
          <w:vertAlign w:val="subscript"/>
        </w:rPr>
        <w:t>2</w:t>
      </w:r>
      <w:r w:rsidRPr="004C0A45">
        <w:rPr>
          <w:rFonts w:ascii="Arial" w:hAnsi="Arial" w:cs="Arial"/>
          <w:sz w:val="20"/>
          <w:szCs w:val="20"/>
        </w:rPr>
        <w:t xml:space="preserve"> Y</w:t>
      </w:r>
      <w:r w:rsidRPr="004C0A45">
        <w:rPr>
          <w:rFonts w:ascii="Arial" w:hAnsi="Arial" w:cs="Arial"/>
          <w:sz w:val="20"/>
          <w:szCs w:val="20"/>
          <w:vertAlign w:val="subscript"/>
        </w:rPr>
        <w:t>t-2</w:t>
      </w:r>
      <w:r w:rsidRPr="004C0A45">
        <w:rPr>
          <w:rFonts w:ascii="Arial" w:hAnsi="Arial" w:cs="Arial"/>
          <w:sz w:val="20"/>
          <w:szCs w:val="20"/>
        </w:rPr>
        <w:t>…</w:t>
      </w:r>
      <w:proofErr w:type="gramStart"/>
      <w:r w:rsidRPr="004C0A45">
        <w:rPr>
          <w:rFonts w:ascii="Arial" w:hAnsi="Arial" w:cs="Arial"/>
          <w:sz w:val="20"/>
          <w:szCs w:val="20"/>
        </w:rPr>
        <w:t>....+</w:t>
      </w:r>
      <w:proofErr w:type="gramEnd"/>
      <w:r w:rsidRPr="004C0A45">
        <w:rPr>
          <w:rFonts w:ascii="Arial" w:hAnsi="Arial" w:cs="Arial"/>
          <w:sz w:val="20"/>
          <w:szCs w:val="20"/>
        </w:rPr>
        <w:t xml:space="preserve"> </w:t>
      </w:r>
      <w:proofErr w:type="spellStart"/>
      <w:r w:rsidRPr="004C0A45">
        <w:rPr>
          <w:rFonts w:ascii="Arial" w:hAnsi="Arial" w:cs="Arial"/>
          <w:sz w:val="20"/>
          <w:szCs w:val="20"/>
        </w:rPr>
        <w:t>Ø</w:t>
      </w:r>
      <w:r w:rsidRPr="004C0A45">
        <w:rPr>
          <w:rFonts w:ascii="Arial" w:hAnsi="Arial" w:cs="Arial"/>
          <w:sz w:val="20"/>
          <w:szCs w:val="20"/>
          <w:vertAlign w:val="subscript"/>
        </w:rPr>
        <w:t>p</w:t>
      </w:r>
      <w:proofErr w:type="spellEnd"/>
      <w:r w:rsidRPr="004C0A45">
        <w:rPr>
          <w:rFonts w:ascii="Arial" w:hAnsi="Arial" w:cs="Arial"/>
          <w:sz w:val="20"/>
          <w:szCs w:val="20"/>
        </w:rPr>
        <w:t xml:space="preserve"> </w:t>
      </w:r>
      <w:proofErr w:type="spellStart"/>
      <w:r w:rsidRPr="004C0A45">
        <w:rPr>
          <w:rFonts w:ascii="Arial" w:hAnsi="Arial" w:cs="Arial"/>
          <w:sz w:val="20"/>
          <w:szCs w:val="20"/>
        </w:rPr>
        <w:t>Y</w:t>
      </w:r>
      <w:r w:rsidRPr="004C0A45">
        <w:rPr>
          <w:rFonts w:ascii="Arial" w:hAnsi="Arial" w:cs="Arial"/>
          <w:sz w:val="20"/>
          <w:szCs w:val="20"/>
          <w:vertAlign w:val="subscript"/>
        </w:rPr>
        <w:t>t</w:t>
      </w:r>
      <w:proofErr w:type="spellEnd"/>
      <w:r w:rsidRPr="004C0A45">
        <w:rPr>
          <w:rFonts w:ascii="Arial" w:hAnsi="Arial" w:cs="Arial"/>
          <w:sz w:val="20"/>
          <w:szCs w:val="20"/>
          <w:vertAlign w:val="subscript"/>
        </w:rPr>
        <w:t>-p</w:t>
      </w:r>
      <w:r w:rsidRPr="004C0A45">
        <w:rPr>
          <w:rFonts w:ascii="Arial" w:hAnsi="Arial" w:cs="Arial"/>
          <w:sz w:val="20"/>
          <w:szCs w:val="20"/>
        </w:rPr>
        <w:t xml:space="preserve"> + μ - q</w:t>
      </w:r>
      <w:r w:rsidRPr="004C0A45">
        <w:rPr>
          <w:rFonts w:ascii="Arial" w:hAnsi="Arial" w:cs="Arial"/>
          <w:sz w:val="20"/>
          <w:szCs w:val="20"/>
          <w:vertAlign w:val="subscript"/>
        </w:rPr>
        <w:t>1</w:t>
      </w:r>
      <w:r w:rsidRPr="004C0A45">
        <w:rPr>
          <w:rFonts w:ascii="Arial" w:hAnsi="Arial" w:cs="Arial"/>
          <w:sz w:val="20"/>
          <w:szCs w:val="20"/>
        </w:rPr>
        <w:t xml:space="preserve"> e</w:t>
      </w:r>
      <w:r w:rsidRPr="004C0A45">
        <w:rPr>
          <w:rFonts w:ascii="Arial" w:hAnsi="Arial" w:cs="Arial"/>
          <w:sz w:val="20"/>
          <w:szCs w:val="20"/>
          <w:vertAlign w:val="subscript"/>
        </w:rPr>
        <w:t>t-1</w:t>
      </w:r>
      <w:r w:rsidRPr="004C0A45">
        <w:rPr>
          <w:rFonts w:ascii="Arial" w:hAnsi="Arial" w:cs="Arial"/>
          <w:sz w:val="20"/>
          <w:szCs w:val="20"/>
        </w:rPr>
        <w:t xml:space="preserve"> - q</w:t>
      </w:r>
      <w:r w:rsidRPr="004C0A45">
        <w:rPr>
          <w:rFonts w:ascii="Arial" w:hAnsi="Arial" w:cs="Arial"/>
          <w:sz w:val="20"/>
          <w:szCs w:val="20"/>
          <w:vertAlign w:val="subscript"/>
        </w:rPr>
        <w:t>2</w:t>
      </w:r>
      <w:r w:rsidRPr="004C0A45">
        <w:rPr>
          <w:rFonts w:ascii="Arial" w:hAnsi="Arial" w:cs="Arial"/>
          <w:sz w:val="20"/>
          <w:szCs w:val="20"/>
        </w:rPr>
        <w:t xml:space="preserve"> e</w:t>
      </w:r>
      <w:r w:rsidRPr="004C0A45">
        <w:rPr>
          <w:rFonts w:ascii="Arial" w:hAnsi="Arial" w:cs="Arial"/>
          <w:sz w:val="20"/>
          <w:szCs w:val="20"/>
          <w:vertAlign w:val="subscript"/>
        </w:rPr>
        <w:t xml:space="preserve">t-2 </w:t>
      </w:r>
      <w:r w:rsidRPr="004C0A45">
        <w:rPr>
          <w:rFonts w:ascii="Arial" w:hAnsi="Arial" w:cs="Arial"/>
          <w:sz w:val="20"/>
          <w:szCs w:val="20"/>
        </w:rPr>
        <w:t xml:space="preserve">-……- </w:t>
      </w:r>
      <w:proofErr w:type="spellStart"/>
      <w:r w:rsidRPr="004C0A45">
        <w:rPr>
          <w:rFonts w:ascii="Arial" w:hAnsi="Arial" w:cs="Arial"/>
          <w:sz w:val="20"/>
          <w:szCs w:val="20"/>
        </w:rPr>
        <w:t>q</w:t>
      </w:r>
      <w:r w:rsidRPr="004C0A45">
        <w:rPr>
          <w:rFonts w:ascii="Arial" w:hAnsi="Arial" w:cs="Arial"/>
          <w:sz w:val="20"/>
          <w:szCs w:val="20"/>
          <w:vertAlign w:val="subscript"/>
        </w:rPr>
        <w:t>q</w:t>
      </w:r>
      <w:proofErr w:type="spellEnd"/>
      <w:r w:rsidRPr="004C0A45">
        <w:rPr>
          <w:rFonts w:ascii="Arial" w:hAnsi="Arial" w:cs="Arial"/>
          <w:sz w:val="20"/>
          <w:szCs w:val="20"/>
        </w:rPr>
        <w:t xml:space="preserve"> e</w:t>
      </w:r>
      <w:r w:rsidRPr="004C0A45">
        <w:rPr>
          <w:rFonts w:ascii="Arial" w:hAnsi="Arial" w:cs="Arial"/>
          <w:sz w:val="20"/>
          <w:szCs w:val="20"/>
          <w:vertAlign w:val="subscript"/>
        </w:rPr>
        <w:t>t-q</w:t>
      </w:r>
      <w:r w:rsidRPr="004C0A45">
        <w:rPr>
          <w:rFonts w:ascii="Arial" w:hAnsi="Arial" w:cs="Arial"/>
          <w:sz w:val="20"/>
          <w:szCs w:val="20"/>
        </w:rPr>
        <w:t xml:space="preserve"> + e</w:t>
      </w:r>
      <w:r w:rsidRPr="004C0A45">
        <w:rPr>
          <w:rFonts w:ascii="Arial" w:hAnsi="Arial" w:cs="Arial"/>
          <w:sz w:val="20"/>
          <w:szCs w:val="20"/>
          <w:vertAlign w:val="subscript"/>
        </w:rPr>
        <w:t>t            ….…….……………(3)</w:t>
      </w:r>
    </w:p>
    <w:p w14:paraId="1A85975E"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Where,</w:t>
      </w:r>
    </w:p>
    <w:p w14:paraId="120CAEAB"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proofErr w:type="spellStart"/>
      <w:r w:rsidRPr="004C0A45">
        <w:rPr>
          <w:rFonts w:ascii="Arial" w:hAnsi="Arial" w:cs="Arial"/>
          <w:sz w:val="20"/>
          <w:szCs w:val="20"/>
        </w:rPr>
        <w:t>Y</w:t>
      </w:r>
      <w:r w:rsidRPr="004C0A45">
        <w:rPr>
          <w:rFonts w:ascii="Arial" w:hAnsi="Arial" w:cs="Arial"/>
          <w:sz w:val="20"/>
          <w:szCs w:val="20"/>
          <w:vertAlign w:val="subscript"/>
        </w:rPr>
        <w:t>t</w:t>
      </w:r>
      <w:proofErr w:type="spellEnd"/>
      <w:r w:rsidRPr="004C0A45">
        <w:rPr>
          <w:rFonts w:ascii="Arial" w:hAnsi="Arial" w:cs="Arial"/>
          <w:sz w:val="20"/>
          <w:szCs w:val="20"/>
        </w:rPr>
        <w:t xml:space="preserve"> is pigeon turmeric prices, </w:t>
      </w:r>
      <w:proofErr w:type="spellStart"/>
      <w:r w:rsidRPr="004C0A45">
        <w:rPr>
          <w:rFonts w:ascii="Arial" w:hAnsi="Arial" w:cs="Arial"/>
          <w:sz w:val="20"/>
          <w:szCs w:val="20"/>
        </w:rPr>
        <w:t>e</w:t>
      </w:r>
      <w:r w:rsidRPr="004C0A45">
        <w:rPr>
          <w:rFonts w:ascii="Arial" w:hAnsi="Arial" w:cs="Arial"/>
          <w:sz w:val="20"/>
          <w:szCs w:val="20"/>
          <w:vertAlign w:val="subscript"/>
        </w:rPr>
        <w:t>t</w:t>
      </w:r>
      <w:r w:rsidRPr="004C0A45">
        <w:rPr>
          <w:rFonts w:ascii="Arial" w:hAnsi="Arial" w:cs="Arial"/>
          <w:sz w:val="20"/>
          <w:szCs w:val="20"/>
        </w:rPr>
        <w:t>’s</w:t>
      </w:r>
      <w:proofErr w:type="spellEnd"/>
      <w:r w:rsidRPr="004C0A45">
        <w:rPr>
          <w:rFonts w:ascii="Arial" w:hAnsi="Arial" w:cs="Arial"/>
          <w:sz w:val="20"/>
          <w:szCs w:val="20"/>
        </w:rPr>
        <w:t xml:space="preserve"> are independently and normally distributed with zero mean and constant variance for t = 1, </w:t>
      </w:r>
      <w:proofErr w:type="gramStart"/>
      <w:r w:rsidRPr="004C0A45">
        <w:rPr>
          <w:rFonts w:ascii="Arial" w:hAnsi="Arial" w:cs="Arial"/>
          <w:sz w:val="20"/>
          <w:szCs w:val="20"/>
        </w:rPr>
        <w:t>2,.......</w:t>
      </w:r>
      <w:proofErr w:type="gramEnd"/>
      <w:r w:rsidRPr="004C0A45">
        <w:rPr>
          <w:rFonts w:ascii="Arial" w:hAnsi="Arial" w:cs="Arial"/>
          <w:sz w:val="20"/>
          <w:szCs w:val="20"/>
        </w:rPr>
        <w:t xml:space="preserve">n;  </w:t>
      </w:r>
    </w:p>
    <w:p w14:paraId="0B958E78"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 xml:space="preserve">d is the fraction differenced while interpreting AR and MA and </w:t>
      </w:r>
      <w:proofErr w:type="spellStart"/>
      <w:r w:rsidRPr="004C0A45">
        <w:rPr>
          <w:rFonts w:ascii="Arial" w:hAnsi="Arial" w:cs="Arial"/>
          <w:sz w:val="20"/>
          <w:szCs w:val="20"/>
        </w:rPr>
        <w:t>Ø</w:t>
      </w:r>
      <w:r w:rsidRPr="004C0A45">
        <w:rPr>
          <w:rFonts w:ascii="Arial" w:hAnsi="Arial" w:cs="Arial"/>
          <w:sz w:val="20"/>
          <w:szCs w:val="20"/>
          <w:vertAlign w:val="subscript"/>
        </w:rPr>
        <w:t>p</w:t>
      </w:r>
      <w:proofErr w:type="spellEnd"/>
      <w:r w:rsidRPr="004C0A45">
        <w:rPr>
          <w:rFonts w:ascii="Arial" w:hAnsi="Arial" w:cs="Arial"/>
          <w:sz w:val="20"/>
          <w:szCs w:val="20"/>
        </w:rPr>
        <w:t xml:space="preserve"> and </w:t>
      </w:r>
      <w:proofErr w:type="spellStart"/>
      <w:r w:rsidRPr="004C0A45">
        <w:rPr>
          <w:rFonts w:ascii="Arial" w:hAnsi="Arial" w:cs="Arial"/>
          <w:sz w:val="20"/>
          <w:szCs w:val="20"/>
        </w:rPr>
        <w:t>q</w:t>
      </w:r>
      <w:r w:rsidRPr="004C0A45">
        <w:rPr>
          <w:rFonts w:ascii="Arial" w:hAnsi="Arial" w:cs="Arial"/>
          <w:sz w:val="20"/>
          <w:szCs w:val="20"/>
          <w:vertAlign w:val="subscript"/>
        </w:rPr>
        <w:t>q</w:t>
      </w:r>
      <w:proofErr w:type="spellEnd"/>
      <w:r w:rsidRPr="004C0A45">
        <w:rPr>
          <w:rFonts w:ascii="Arial" w:hAnsi="Arial" w:cs="Arial"/>
          <w:sz w:val="20"/>
          <w:szCs w:val="20"/>
        </w:rPr>
        <w:t xml:space="preserve"> are coefficients to be estimated.</w:t>
      </w:r>
    </w:p>
    <w:p w14:paraId="03875BDA" w14:textId="77777777" w:rsidR="00CA0C53" w:rsidRPr="004C0A45" w:rsidRDefault="00CA0C53" w:rsidP="00CA0C53">
      <w:pPr>
        <w:autoSpaceDE w:val="0"/>
        <w:autoSpaceDN w:val="0"/>
        <w:adjustRightInd w:val="0"/>
        <w:spacing w:after="0" w:line="360" w:lineRule="auto"/>
        <w:jc w:val="both"/>
        <w:rPr>
          <w:rFonts w:ascii="Arial" w:hAnsi="Arial" w:cs="Arial"/>
          <w:b/>
          <w:bCs/>
          <w:sz w:val="20"/>
          <w:szCs w:val="20"/>
        </w:rPr>
      </w:pPr>
      <w:r w:rsidRPr="004C0A45">
        <w:rPr>
          <w:rFonts w:ascii="Arial" w:hAnsi="Arial" w:cs="Arial"/>
          <w:b/>
          <w:bCs/>
          <w:sz w:val="20"/>
          <w:szCs w:val="20"/>
        </w:rPr>
        <w:t>Justification:</w:t>
      </w:r>
    </w:p>
    <w:p w14:paraId="7ADB6DE4"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 xml:space="preserve">In an AR(p) model, the current value </w:t>
      </w:r>
      <w:proofErr w:type="spellStart"/>
      <w:r w:rsidRPr="004C0A45">
        <w:rPr>
          <w:rFonts w:ascii="Arial" w:hAnsi="Arial" w:cs="Arial"/>
          <w:sz w:val="20"/>
          <w:szCs w:val="20"/>
        </w:rPr>
        <w:t>Yt</w:t>
      </w:r>
      <w:proofErr w:type="spellEnd"/>
      <w:r w:rsidRPr="004C0A45">
        <w:rPr>
          <w:rFonts w:ascii="Arial" w:hAnsi="Arial" w:cs="Arial"/>
          <w:sz w:val="20"/>
          <w:szCs w:val="20"/>
        </w:rPr>
        <w:t xml:space="preserve"> depends linearly on its own past p values. </w:t>
      </w:r>
      <w:proofErr w:type="spellStart"/>
      <w:r w:rsidRPr="004C0A45">
        <w:rPr>
          <w:rFonts w:ascii="Arial" w:hAnsi="Arial" w:cs="Arial"/>
          <w:sz w:val="20"/>
          <w:szCs w:val="20"/>
        </w:rPr>
        <w:t>Yt</w:t>
      </w:r>
      <w:proofErr w:type="spellEnd"/>
      <w:r w:rsidRPr="004C0A45">
        <w:rPr>
          <w:rFonts w:ascii="Arial" w:hAnsi="Arial" w:cs="Arial"/>
          <w:sz w:val="20"/>
          <w:szCs w:val="20"/>
        </w:rPr>
        <w:t>​ is influenced by Y</w:t>
      </w:r>
      <w:r w:rsidRPr="004C0A45">
        <w:rPr>
          <w:rFonts w:ascii="Arial" w:hAnsi="Arial" w:cs="Arial"/>
          <w:sz w:val="20"/>
          <w:szCs w:val="20"/>
          <w:vertAlign w:val="subscript"/>
        </w:rPr>
        <w:t xml:space="preserve">t−1 </w:t>
      </w:r>
    </w:p>
    <w:p w14:paraId="4F13D0C5"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 xml:space="preserve">Role of the Coefficients (ϕ): Each past value </w:t>
      </w:r>
      <w:proofErr w:type="spellStart"/>
      <w:r w:rsidRPr="004C0A45">
        <w:rPr>
          <w:rFonts w:ascii="Arial" w:hAnsi="Arial" w:cs="Arial"/>
          <w:sz w:val="20"/>
          <w:szCs w:val="20"/>
        </w:rPr>
        <w:t>Y</w:t>
      </w:r>
      <w:r w:rsidRPr="004C0A45">
        <w:rPr>
          <w:rFonts w:ascii="Arial" w:hAnsi="Arial" w:cs="Arial"/>
          <w:sz w:val="20"/>
          <w:szCs w:val="20"/>
          <w:vertAlign w:val="subscript"/>
        </w:rPr>
        <w:t>t</w:t>
      </w:r>
      <w:proofErr w:type="spellEnd"/>
      <w:r w:rsidRPr="004C0A45">
        <w:rPr>
          <w:rFonts w:ascii="Arial" w:hAnsi="Arial" w:cs="Arial"/>
          <w:sz w:val="20"/>
          <w:szCs w:val="20"/>
          <w:vertAlign w:val="subscript"/>
        </w:rPr>
        <w:t xml:space="preserve">−I </w:t>
      </w:r>
      <w:r w:rsidRPr="004C0A45">
        <w:rPr>
          <w:rFonts w:ascii="Arial" w:hAnsi="Arial" w:cs="Arial"/>
          <w:sz w:val="20"/>
          <w:szCs w:val="20"/>
        </w:rPr>
        <w:t xml:space="preserve">is multiplied by a coefficient </w:t>
      </w:r>
      <w:proofErr w:type="spellStart"/>
      <w:r w:rsidRPr="004C0A45">
        <w:rPr>
          <w:rFonts w:ascii="Arial" w:hAnsi="Arial" w:cs="Arial"/>
          <w:sz w:val="20"/>
          <w:szCs w:val="20"/>
        </w:rPr>
        <w:t>ϕ</w:t>
      </w:r>
      <w:r w:rsidRPr="004C0A45">
        <w:rPr>
          <w:rFonts w:ascii="Arial" w:hAnsi="Arial" w:cs="Arial"/>
          <w:sz w:val="20"/>
          <w:szCs w:val="20"/>
          <w:vertAlign w:val="subscript"/>
        </w:rPr>
        <w:t>i</w:t>
      </w:r>
      <w:proofErr w:type="spellEnd"/>
      <w:r w:rsidRPr="004C0A45">
        <w:rPr>
          <w:rFonts w:ascii="Arial" w:hAnsi="Arial" w:cs="Arial"/>
          <w:sz w:val="20"/>
          <w:szCs w:val="20"/>
        </w:rPr>
        <w:t>​, which measures how strongly the past value influences the present.</w:t>
      </w:r>
    </w:p>
    <w:p w14:paraId="463CE2AB"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 xml:space="preserve"> Constant Term (μ): μ represents a constant (like a long-term mean level around which the process fluctuates).</w:t>
      </w:r>
    </w:p>
    <w:p w14:paraId="28D09071"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Error Term (e</w:t>
      </w:r>
      <w:r w:rsidRPr="004C0A45">
        <w:rPr>
          <w:rFonts w:ascii="Arial" w:hAnsi="Arial" w:cs="Arial"/>
          <w:sz w:val="20"/>
          <w:szCs w:val="20"/>
          <w:vertAlign w:val="subscript"/>
        </w:rPr>
        <w:t>t</w:t>
      </w:r>
      <w:r w:rsidRPr="004C0A45">
        <w:rPr>
          <w:rFonts w:ascii="Arial" w:hAnsi="Arial" w:cs="Arial"/>
          <w:sz w:val="20"/>
          <w:szCs w:val="20"/>
        </w:rPr>
        <w:t>​): e</w:t>
      </w:r>
      <w:r w:rsidRPr="004C0A45">
        <w:rPr>
          <w:rFonts w:ascii="Arial" w:hAnsi="Arial" w:cs="Arial"/>
          <w:sz w:val="20"/>
          <w:szCs w:val="20"/>
          <w:vertAlign w:val="subscript"/>
        </w:rPr>
        <w:t>t</w:t>
      </w:r>
      <w:r w:rsidRPr="004C0A45">
        <w:rPr>
          <w:rFonts w:ascii="Arial" w:hAnsi="Arial" w:cs="Arial"/>
          <w:sz w:val="20"/>
          <w:szCs w:val="20"/>
        </w:rPr>
        <w:t>​ is the white noise error at time t, capturing random shocks. It has zero mean, constant variance, and no autocorrelation.</w:t>
      </w:r>
    </w:p>
    <w:p w14:paraId="6441FC1E"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 xml:space="preserve">Purpose of the Model: The AR(p) model is used because many real-world time series (like stock prices, temperature, etc.) show persistence the past influences the future. Instead of assuming random </w:t>
      </w:r>
      <w:proofErr w:type="spellStart"/>
      <w:r w:rsidRPr="004C0A45">
        <w:rPr>
          <w:rFonts w:ascii="Arial" w:hAnsi="Arial" w:cs="Arial"/>
          <w:sz w:val="20"/>
          <w:szCs w:val="20"/>
        </w:rPr>
        <w:t>behaviour</w:t>
      </w:r>
      <w:proofErr w:type="spellEnd"/>
      <w:r w:rsidRPr="004C0A45">
        <w:rPr>
          <w:rFonts w:ascii="Arial" w:hAnsi="Arial" w:cs="Arial"/>
          <w:sz w:val="20"/>
          <w:szCs w:val="20"/>
        </w:rPr>
        <w:t>, AR(p) models introduce structure and predictability into the data.</w:t>
      </w:r>
    </w:p>
    <w:p w14:paraId="769795DF" w14:textId="18E09E12" w:rsidR="00CA0C53" w:rsidRPr="004C0A45" w:rsidRDefault="00CA0C53" w:rsidP="00CA0C53">
      <w:pPr>
        <w:spacing w:after="240" w:line="360" w:lineRule="auto"/>
        <w:jc w:val="both"/>
        <w:rPr>
          <w:rFonts w:ascii="Arial" w:eastAsia="Times New Roman" w:hAnsi="Arial" w:cs="Arial"/>
          <w:b/>
          <w:sz w:val="20"/>
          <w:szCs w:val="20"/>
        </w:rPr>
      </w:pPr>
      <w:r w:rsidRPr="004C0A45">
        <w:rPr>
          <w:rFonts w:ascii="Arial" w:eastAsia="Times New Roman" w:hAnsi="Arial" w:cs="Arial"/>
          <w:b/>
          <w:sz w:val="20"/>
          <w:szCs w:val="20"/>
        </w:rPr>
        <w:t>Auto Regressive Conditionally Heteroscedastic (ARCH) model:</w:t>
      </w:r>
    </w:p>
    <w:p w14:paraId="305D8A31" w14:textId="77777777" w:rsidR="00CA0C53" w:rsidRPr="004C0A45" w:rsidRDefault="00CA0C53" w:rsidP="00CA0C53">
      <w:pPr>
        <w:spacing w:after="240" w:line="360" w:lineRule="auto"/>
        <w:jc w:val="both"/>
        <w:rPr>
          <w:rFonts w:ascii="Arial" w:eastAsia="Times New Roman" w:hAnsi="Arial" w:cs="Arial"/>
          <w:b/>
          <w:sz w:val="20"/>
          <w:szCs w:val="20"/>
        </w:rPr>
      </w:pPr>
      <w:r w:rsidRPr="004C0A45">
        <w:rPr>
          <w:rFonts w:ascii="Arial" w:eastAsia="Times New Roman" w:hAnsi="Arial" w:cs="Arial"/>
          <w:sz w:val="20"/>
          <w:szCs w:val="20"/>
        </w:rPr>
        <w:lastRenderedPageBreak/>
        <w:t xml:space="preserve">The general Regression and time series models can be used based on the assumption that the errors are independent and identically distributed with mean zero and constant variance. However, it is fairly common to observe the violation of this assumption. If the data has high volatility, it is very difficult to fit the linear trend models, an exponential smoother or even an ARIMA model to capture these volatility phenomena. ARCH and GARCH models have become important tools in the analysis of time series data, particularly in volatility data applications. These models are especially useful when the goal of the study is to </w:t>
      </w:r>
      <w:proofErr w:type="spellStart"/>
      <w:r w:rsidRPr="004C0A45">
        <w:rPr>
          <w:rFonts w:ascii="Arial" w:eastAsia="Times New Roman" w:hAnsi="Arial" w:cs="Arial"/>
          <w:sz w:val="20"/>
          <w:szCs w:val="20"/>
        </w:rPr>
        <w:t>analyse</w:t>
      </w:r>
      <w:proofErr w:type="spellEnd"/>
      <w:r w:rsidRPr="004C0A45">
        <w:rPr>
          <w:rFonts w:ascii="Arial" w:eastAsia="Times New Roman" w:hAnsi="Arial" w:cs="Arial"/>
          <w:sz w:val="20"/>
          <w:szCs w:val="20"/>
        </w:rPr>
        <w:t xml:space="preserve"> and forecast volatility.</w:t>
      </w:r>
    </w:p>
    <w:p w14:paraId="0F8B4F26" w14:textId="77777777" w:rsidR="00CA0C53" w:rsidRPr="004C0A45" w:rsidRDefault="00804191" w:rsidP="00CA0C53">
      <w:pPr>
        <w:spacing w:after="0" w:line="400" w:lineRule="atLeast"/>
        <w:rPr>
          <w:rFonts w:ascii="Arial" w:hAnsi="Arial" w:cs="Arial"/>
          <w:sz w:val="20"/>
          <w:szCs w:val="20"/>
        </w:rPr>
      </w:pPr>
      <m:oMath>
        <m:sSub>
          <m:sSubPr>
            <m:ctrlPr>
              <w:rPr>
                <w:rFonts w:ascii="Cambria Math" w:eastAsia="Calibri"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t</m:t>
            </m:r>
          </m:sub>
        </m:sSub>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t</m:t>
            </m:r>
          </m:sub>
        </m:sSub>
        <m:sSub>
          <m:sSubPr>
            <m:ctrlPr>
              <w:rPr>
                <w:rFonts w:ascii="Cambria Math" w:eastAsia="Calibri" w:hAnsi="Cambria Math" w:cs="Arial"/>
                <w:i/>
                <w:sz w:val="20"/>
                <w:szCs w:val="20"/>
              </w:rPr>
            </m:ctrlPr>
          </m:sSubPr>
          <m:e>
            <m:r>
              <w:rPr>
                <w:rFonts w:ascii="Cambria Math" w:hAnsi="Cambria Math" w:cs="Arial"/>
                <w:sz w:val="20"/>
                <w:szCs w:val="20"/>
              </w:rPr>
              <m:t>z</m:t>
            </m:r>
          </m:e>
          <m:sub>
            <m:r>
              <w:rPr>
                <w:rFonts w:ascii="Cambria Math" w:hAnsi="Cambria Math" w:cs="Arial"/>
                <w:sz w:val="20"/>
                <w:szCs w:val="20"/>
              </w:rPr>
              <m:t>t</m:t>
            </m:r>
          </m:sub>
        </m:sSub>
      </m:oMath>
      <w:r w:rsidR="00CA0C53" w:rsidRPr="004C0A45">
        <w:rPr>
          <w:rFonts w:ascii="Arial" w:eastAsiaTheme="minorEastAsia" w:hAnsi="Arial" w:cs="Arial"/>
          <w:sz w:val="20"/>
          <w:szCs w:val="20"/>
        </w:rPr>
        <w:t xml:space="preserve">                                                                                                           …………</w:t>
      </w:r>
      <w:proofErr w:type="gramStart"/>
      <w:r w:rsidR="00CA0C53" w:rsidRPr="004C0A45">
        <w:rPr>
          <w:rFonts w:ascii="Arial" w:eastAsiaTheme="minorEastAsia" w:hAnsi="Arial" w:cs="Arial"/>
          <w:sz w:val="20"/>
          <w:szCs w:val="20"/>
        </w:rPr>
        <w:t>…..</w:t>
      </w:r>
      <w:proofErr w:type="gramEnd"/>
      <w:r w:rsidR="00CA0C53" w:rsidRPr="004C0A45">
        <w:rPr>
          <w:rFonts w:ascii="Arial" w:eastAsiaTheme="minorEastAsia" w:hAnsi="Arial" w:cs="Arial"/>
          <w:sz w:val="20"/>
          <w:szCs w:val="20"/>
        </w:rPr>
        <w:t>(4)</w:t>
      </w:r>
    </w:p>
    <w:p w14:paraId="6E681402" w14:textId="77777777" w:rsidR="00CA0C53" w:rsidRPr="004C0A45" w:rsidRDefault="00CA0C53" w:rsidP="00CA0C53">
      <w:pPr>
        <w:spacing w:after="0" w:line="400" w:lineRule="atLeast"/>
        <w:jc w:val="both"/>
        <w:rPr>
          <w:rFonts w:ascii="Arial" w:hAnsi="Arial" w:cs="Arial"/>
          <w:sz w:val="20"/>
          <w:szCs w:val="20"/>
        </w:rPr>
      </w:pPr>
    </w:p>
    <w:p w14:paraId="29D47B34" w14:textId="77777777" w:rsidR="00CA0C53" w:rsidRPr="004C0A45" w:rsidRDefault="00CA0C53" w:rsidP="00CA0C53">
      <w:pPr>
        <w:spacing w:line="400" w:lineRule="atLeast"/>
        <w:ind w:right="20"/>
        <w:jc w:val="both"/>
        <w:rPr>
          <w:rFonts w:ascii="Arial" w:hAnsi="Arial" w:cs="Arial"/>
          <w:sz w:val="20"/>
          <w:szCs w:val="20"/>
        </w:rPr>
      </w:pPr>
      <w:r w:rsidRPr="004C0A45">
        <w:rPr>
          <w:rFonts w:ascii="Arial" w:hAnsi="Arial" w:cs="Arial"/>
          <w:sz w:val="20"/>
          <w:szCs w:val="20"/>
        </w:rPr>
        <w:t xml:space="preserve"> </w:t>
      </w:r>
      <m:oMath>
        <m:sSub>
          <m:sSubPr>
            <m:ctrlPr>
              <w:rPr>
                <w:rFonts w:ascii="Cambria Math" w:eastAsia="Calibri"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t</m:t>
            </m:r>
          </m:sub>
        </m:sSub>
      </m:oMath>
      <w:r w:rsidRPr="004C0A45">
        <w:rPr>
          <w:rFonts w:ascii="Arial" w:hAnsi="Arial" w:cs="Arial"/>
          <w:sz w:val="20"/>
          <w:szCs w:val="20"/>
        </w:rPr>
        <w:t xml:space="preserve"> denote the error terms i.e., the series terms. These </w:t>
      </w:r>
      <m:oMath>
        <m:sSub>
          <m:sSubPr>
            <m:ctrlPr>
              <w:rPr>
                <w:rFonts w:ascii="Cambria Math" w:eastAsia="Calibri"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t</m:t>
            </m:r>
          </m:sub>
        </m:sSub>
      </m:oMath>
      <w:r w:rsidRPr="004C0A45">
        <w:rPr>
          <w:rFonts w:ascii="Arial" w:hAnsi="Arial" w:cs="Arial"/>
          <w:sz w:val="20"/>
          <w:szCs w:val="20"/>
        </w:rPr>
        <w:t xml:space="preserve"> are split into a stochastic piece </w:t>
      </w:r>
      <m:oMath>
        <m:sSub>
          <m:sSubPr>
            <m:ctrlPr>
              <w:rPr>
                <w:rFonts w:ascii="Cambria Math" w:eastAsia="Calibri" w:hAnsi="Cambria Math" w:cs="Arial"/>
                <w:i/>
                <w:sz w:val="20"/>
                <w:szCs w:val="20"/>
              </w:rPr>
            </m:ctrlPr>
          </m:sSubPr>
          <m:e>
            <m:r>
              <w:rPr>
                <w:rFonts w:ascii="Cambria Math" w:hAnsi="Cambria Math" w:cs="Arial"/>
                <w:sz w:val="20"/>
                <w:szCs w:val="20"/>
              </w:rPr>
              <m:t>z</m:t>
            </m:r>
          </m:e>
          <m:sub>
            <m:r>
              <w:rPr>
                <w:rFonts w:ascii="Cambria Math" w:hAnsi="Cambria Math" w:cs="Arial"/>
                <w:sz w:val="20"/>
                <w:szCs w:val="20"/>
              </w:rPr>
              <m:t>t</m:t>
            </m:r>
          </m:sub>
        </m:sSub>
      </m:oMath>
      <w:r w:rsidRPr="004C0A45">
        <w:rPr>
          <w:rFonts w:ascii="Arial" w:hAnsi="Arial" w:cs="Arial"/>
          <w:sz w:val="20"/>
          <w:szCs w:val="20"/>
        </w:rPr>
        <w:t xml:space="preserve"> and a time-dependent standard deviation </w:t>
      </w:r>
      <m:oMath>
        <m:sSub>
          <m:sSubPr>
            <m:ctrlPr>
              <w:rPr>
                <w:rFonts w:ascii="Cambria Math" w:eastAsia="Calibri"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t</m:t>
            </m:r>
          </m:sub>
        </m:sSub>
      </m:oMath>
      <w:r w:rsidRPr="004C0A45">
        <w:rPr>
          <w:rFonts w:ascii="Arial" w:hAnsi="Arial" w:cs="Arial"/>
          <w:sz w:val="20"/>
          <w:szCs w:val="20"/>
        </w:rPr>
        <w:t xml:space="preserve">  characterising the typical size of the terms so that the random variable </w:t>
      </w:r>
      <m:oMath>
        <m:sSub>
          <m:sSubPr>
            <m:ctrlPr>
              <w:rPr>
                <w:rFonts w:ascii="Cambria Math" w:eastAsia="Calibri" w:hAnsi="Cambria Math" w:cs="Arial"/>
                <w:i/>
                <w:sz w:val="20"/>
                <w:szCs w:val="20"/>
              </w:rPr>
            </m:ctrlPr>
          </m:sSubPr>
          <m:e>
            <m:r>
              <w:rPr>
                <w:rFonts w:ascii="Cambria Math" w:hAnsi="Cambria Math" w:cs="Arial"/>
                <w:sz w:val="20"/>
                <w:szCs w:val="20"/>
              </w:rPr>
              <m:t>z</m:t>
            </m:r>
          </m:e>
          <m:sub>
            <m:r>
              <w:rPr>
                <w:rFonts w:ascii="Cambria Math" w:hAnsi="Cambria Math" w:cs="Arial"/>
                <w:sz w:val="20"/>
                <w:szCs w:val="20"/>
              </w:rPr>
              <m:t>t</m:t>
            </m:r>
          </m:sub>
        </m:sSub>
      </m:oMath>
      <w:r w:rsidRPr="004C0A45">
        <w:rPr>
          <w:rFonts w:ascii="Arial" w:hAnsi="Arial" w:cs="Arial"/>
          <w:sz w:val="20"/>
          <w:szCs w:val="20"/>
        </w:rPr>
        <w:t xml:space="preserve"> is a strong process. The series </w:t>
      </w:r>
      <m:oMath>
        <m:sSub>
          <m:sSubPr>
            <m:ctrlPr>
              <w:rPr>
                <w:rFonts w:ascii="Cambria Math" w:eastAsia="Calibri"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t</m:t>
            </m:r>
          </m:sub>
        </m:sSub>
      </m:oMath>
      <w:r w:rsidRPr="004C0A45">
        <w:rPr>
          <w:rFonts w:ascii="Arial" w:hAnsi="Arial" w:cs="Arial"/>
          <w:sz w:val="20"/>
          <w:szCs w:val="20"/>
          <w:vertAlign w:val="superscript"/>
        </w:rPr>
        <w:t>2</w:t>
      </w:r>
      <w:r w:rsidRPr="004C0A45">
        <w:rPr>
          <w:rFonts w:ascii="Arial" w:hAnsi="Arial" w:cs="Arial"/>
          <w:sz w:val="20"/>
          <w:szCs w:val="20"/>
        </w:rPr>
        <w:t xml:space="preserve"> is modelled by Engle (1982).</w:t>
      </w:r>
    </w:p>
    <w:p w14:paraId="578731B6" w14:textId="77777777" w:rsidR="00CA0C53" w:rsidRPr="004C0A45" w:rsidRDefault="00804191" w:rsidP="00CA0C53">
      <w:pPr>
        <w:spacing w:after="0" w:line="360" w:lineRule="auto"/>
        <w:jc w:val="both"/>
        <w:rPr>
          <w:rFonts w:ascii="Arial" w:hAnsi="Arial" w:cs="Arial"/>
          <w:sz w:val="20"/>
          <w:szCs w:val="20"/>
        </w:rPr>
      </w:pPr>
      <m:oMath>
        <m:sSubSup>
          <m:sSubSupPr>
            <m:ctrlPr>
              <w:rPr>
                <w:rFonts w:ascii="Cambria Math" w:eastAsia="Calibri" w:hAnsi="Cambria Math" w:cs="Arial"/>
                <w:i/>
                <w:sz w:val="20"/>
                <w:szCs w:val="20"/>
              </w:rPr>
            </m:ctrlPr>
          </m:sSubSupPr>
          <m:e>
            <m:r>
              <w:rPr>
                <w:rFonts w:ascii="Cambria Math" w:hAnsi="Cambria Math" w:cs="Arial"/>
                <w:sz w:val="20"/>
                <w:szCs w:val="20"/>
              </w:rPr>
              <m:t>σ</m:t>
            </m:r>
          </m:e>
          <m:sub>
            <m:r>
              <w:rPr>
                <w:rFonts w:ascii="Cambria Math" w:hAnsi="Cambria Math" w:cs="Arial"/>
                <w:sz w:val="20"/>
                <w:szCs w:val="20"/>
              </w:rPr>
              <m:t>t</m:t>
            </m:r>
          </m:sub>
          <m:sup>
            <m:r>
              <w:rPr>
                <w:rFonts w:ascii="Cambria Math" w:hAnsi="Cambria Math" w:cs="Arial"/>
                <w:sz w:val="20"/>
                <w:szCs w:val="20"/>
              </w:rPr>
              <m:t>2</m:t>
            </m:r>
          </m:sup>
        </m:sSubSup>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0</m:t>
            </m:r>
          </m:sub>
        </m:sSub>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1</m:t>
            </m:r>
          </m:sub>
        </m:sSub>
        <m:sSubSup>
          <m:sSubSupPr>
            <m:ctrlPr>
              <w:rPr>
                <w:rFonts w:ascii="Cambria Math" w:eastAsia="Calibri" w:hAnsi="Cambria Math" w:cs="Arial"/>
                <w:i/>
                <w:sz w:val="20"/>
                <w:szCs w:val="20"/>
              </w:rPr>
            </m:ctrlPr>
          </m:sSubSupPr>
          <m:e>
            <m:r>
              <w:rPr>
                <w:rFonts w:ascii="Cambria Math" w:hAnsi="Cambria Math" w:cs="Arial"/>
                <w:sz w:val="20"/>
                <w:szCs w:val="20"/>
              </w:rPr>
              <m:t>ϵ</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1</m:t>
            </m:r>
          </m:sub>
          <m:sup>
            <m:r>
              <w:rPr>
                <w:rFonts w:ascii="Cambria Math" w:hAnsi="Cambria Math" w:cs="Arial"/>
                <w:sz w:val="20"/>
                <w:szCs w:val="20"/>
              </w:rPr>
              <m:t>2</m:t>
            </m:r>
          </m:sup>
        </m:sSubSup>
      </m:oMath>
      <w:r w:rsidR="00CA0C53" w:rsidRPr="004C0A45">
        <w:rPr>
          <w:rFonts w:ascii="Arial" w:hAnsi="Arial" w:cs="Arial"/>
          <w:sz w:val="20"/>
          <w:szCs w:val="20"/>
        </w:rPr>
        <w:t xml:space="preserve"> + . . .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q</m:t>
            </m:r>
          </m:sub>
        </m:sSub>
        <m:sSubSup>
          <m:sSubSupPr>
            <m:ctrlPr>
              <w:rPr>
                <w:rFonts w:ascii="Cambria Math" w:eastAsia="Calibri" w:hAnsi="Cambria Math" w:cs="Arial"/>
                <w:i/>
                <w:sz w:val="20"/>
                <w:szCs w:val="20"/>
              </w:rPr>
            </m:ctrlPr>
          </m:sSubSupPr>
          <m:e>
            <m:r>
              <w:rPr>
                <w:rFonts w:ascii="Cambria Math" w:hAnsi="Cambria Math" w:cs="Arial"/>
                <w:sz w:val="20"/>
                <w:szCs w:val="20"/>
              </w:rPr>
              <m:t>ϵ</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q</m:t>
            </m:r>
          </m:sub>
          <m:sup>
            <m:r>
              <w:rPr>
                <w:rFonts w:ascii="Cambria Math" w:hAnsi="Cambria Math" w:cs="Arial"/>
                <w:sz w:val="20"/>
                <w:szCs w:val="20"/>
              </w:rPr>
              <m:t>2</m:t>
            </m:r>
          </m:sup>
        </m:sSubSup>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0</m:t>
            </m:r>
          </m:sub>
        </m:sSub>
        <m:r>
          <w:rPr>
            <w:rFonts w:ascii="Cambria Math" w:hAnsi="Cambria Math" w:cs="Arial"/>
            <w:sz w:val="20"/>
            <w:szCs w:val="20"/>
          </w:rPr>
          <m:t xml:space="preserve">+ </m:t>
        </m:r>
        <m:nary>
          <m:naryPr>
            <m:chr m:val="∑"/>
            <m:limLoc m:val="undOvr"/>
            <m:ctrlPr>
              <w:rPr>
                <w:rFonts w:ascii="Cambria Math" w:eastAsia="Calibri" w:hAnsi="Cambria Math" w:cs="Arial"/>
                <w:i/>
                <w:sz w:val="20"/>
                <w:szCs w:val="20"/>
              </w:rPr>
            </m:ctrlPr>
          </m:naryPr>
          <m:sub>
            <m:r>
              <w:rPr>
                <w:rFonts w:ascii="Cambria Math" w:hAnsi="Cambria Math" w:cs="Arial"/>
                <w:sz w:val="20"/>
                <w:szCs w:val="20"/>
              </w:rPr>
              <m:t>i</m:t>
            </m:r>
            <m:r>
              <w:rPr>
                <w:rFonts w:ascii="Cambria Math" w:hAnsi="Cambria Math" w:cs="Arial"/>
                <w:sz w:val="20"/>
                <w:szCs w:val="20"/>
              </w:rPr>
              <m:t>=1</m:t>
            </m:r>
          </m:sub>
          <m:sup>
            <m:r>
              <w:rPr>
                <w:rFonts w:ascii="Cambria Math" w:hAnsi="Cambria Math" w:cs="Arial"/>
                <w:sz w:val="20"/>
                <w:szCs w:val="20"/>
              </w:rPr>
              <m:t>q</m:t>
            </m:r>
          </m:sup>
          <m:e>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i</m:t>
                </m:r>
              </m:sub>
            </m:sSub>
            <m:sSubSup>
              <m:sSubSupPr>
                <m:ctrlPr>
                  <w:rPr>
                    <w:rFonts w:ascii="Cambria Math" w:eastAsia="Calibri" w:hAnsi="Cambria Math" w:cs="Arial"/>
                    <w:i/>
                    <w:sz w:val="20"/>
                    <w:szCs w:val="20"/>
                  </w:rPr>
                </m:ctrlPr>
              </m:sSubSupPr>
              <m:e>
                <m:r>
                  <w:rPr>
                    <w:rFonts w:ascii="Cambria Math" w:hAnsi="Cambria Math" w:cs="Arial"/>
                    <w:sz w:val="20"/>
                    <w:szCs w:val="20"/>
                  </w:rPr>
                  <m:t>ϵ</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i</m:t>
                </m:r>
              </m:sub>
              <m:sup>
                <m:r>
                  <w:rPr>
                    <w:rFonts w:ascii="Cambria Math" w:hAnsi="Cambria Math" w:cs="Arial"/>
                    <w:sz w:val="20"/>
                    <w:szCs w:val="20"/>
                  </w:rPr>
                  <m:t>2</m:t>
                </m:r>
              </m:sup>
            </m:sSubSup>
          </m:e>
        </m:nary>
      </m:oMath>
      <w:r w:rsidR="00CA0C53" w:rsidRPr="004C0A45">
        <w:rPr>
          <w:rFonts w:ascii="Arial" w:eastAsiaTheme="minorEastAsia" w:hAnsi="Arial" w:cs="Arial"/>
          <w:sz w:val="20"/>
          <w:szCs w:val="20"/>
        </w:rPr>
        <w:t xml:space="preserve">                                     ……………</w:t>
      </w:r>
      <w:proofErr w:type="gramStart"/>
      <w:r w:rsidR="00CA0C53" w:rsidRPr="004C0A45">
        <w:rPr>
          <w:rFonts w:ascii="Arial" w:eastAsiaTheme="minorEastAsia" w:hAnsi="Arial" w:cs="Arial"/>
          <w:sz w:val="20"/>
          <w:szCs w:val="20"/>
        </w:rPr>
        <w:t>…..</w:t>
      </w:r>
      <w:proofErr w:type="gramEnd"/>
      <w:r w:rsidR="00CA0C53" w:rsidRPr="004C0A45">
        <w:rPr>
          <w:rFonts w:ascii="Arial" w:eastAsiaTheme="minorEastAsia" w:hAnsi="Arial" w:cs="Arial"/>
          <w:sz w:val="20"/>
          <w:szCs w:val="20"/>
        </w:rPr>
        <w:t>(5)</w:t>
      </w:r>
    </w:p>
    <w:p w14:paraId="788AF951" w14:textId="77777777" w:rsidR="00CA0C53" w:rsidRPr="004C0A45" w:rsidRDefault="00CA0C53" w:rsidP="00CA0C53">
      <w:pPr>
        <w:spacing w:after="0" w:line="360" w:lineRule="auto"/>
        <w:jc w:val="both"/>
        <w:rPr>
          <w:rFonts w:ascii="Arial" w:hAnsi="Arial" w:cs="Arial"/>
          <w:sz w:val="20"/>
          <w:szCs w:val="20"/>
        </w:rPr>
      </w:pPr>
    </w:p>
    <w:p w14:paraId="068B8F57" w14:textId="77777777" w:rsidR="00CA0C53" w:rsidRPr="004C0A45" w:rsidRDefault="00CA0C53" w:rsidP="00CA0C53">
      <w:pPr>
        <w:spacing w:after="0" w:line="360" w:lineRule="auto"/>
        <w:jc w:val="both"/>
        <w:rPr>
          <w:rFonts w:ascii="Arial" w:hAnsi="Arial" w:cs="Arial"/>
          <w:sz w:val="20"/>
          <w:szCs w:val="20"/>
        </w:rPr>
      </w:pPr>
      <w:proofErr w:type="gramStart"/>
      <w:r w:rsidRPr="004C0A45">
        <w:rPr>
          <w:rFonts w:ascii="Arial" w:hAnsi="Arial" w:cs="Arial"/>
          <w:sz w:val="20"/>
          <w:szCs w:val="20"/>
        </w:rPr>
        <w:t xml:space="preserve">Where,   </w:t>
      </w:r>
      <w:proofErr w:type="gramEnd"/>
      <w:r w:rsidRPr="004C0A45">
        <w:rPr>
          <w:rFonts w:ascii="Arial" w:hAnsi="Arial" w:cs="Arial"/>
          <w:sz w:val="20"/>
          <w:szCs w:val="20"/>
        </w:rPr>
        <w:t xml:space="preserve">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 xml:space="preserve">0 </m:t>
            </m:r>
          </m:sub>
        </m:sSub>
      </m:oMath>
      <w:r w:rsidRPr="004C0A45">
        <w:rPr>
          <w:rFonts w:ascii="Arial" w:hAnsi="Arial" w:cs="Arial"/>
          <w:sz w:val="20"/>
          <w:szCs w:val="20"/>
        </w:rPr>
        <w:t xml:space="preserve">&gt; 0 and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i</m:t>
            </m:r>
          </m:sub>
        </m:sSub>
      </m:oMath>
      <w:r w:rsidRPr="004C0A45">
        <w:rPr>
          <w:rFonts w:ascii="Arial" w:hAnsi="Arial" w:cs="Arial"/>
          <w:sz w:val="20"/>
          <w:szCs w:val="20"/>
        </w:rPr>
        <w:t xml:space="preserve"> </w:t>
      </w:r>
      <w:r w:rsidRPr="004C0A45">
        <w:rPr>
          <w:rFonts w:ascii="Arial" w:hAnsi="Arial" w:cs="Arial"/>
          <w:sz w:val="20"/>
          <w:szCs w:val="20"/>
          <w:u w:val="single"/>
        </w:rPr>
        <w:t>&gt;</w:t>
      </w:r>
      <w:r w:rsidRPr="004C0A45">
        <w:rPr>
          <w:rFonts w:ascii="Arial" w:hAnsi="Arial" w:cs="Arial"/>
          <w:sz w:val="20"/>
          <w:szCs w:val="20"/>
        </w:rPr>
        <w:t xml:space="preserve"> 0, </w:t>
      </w:r>
      <w:proofErr w:type="spellStart"/>
      <w:r w:rsidRPr="004C0A45">
        <w:rPr>
          <w:rFonts w:ascii="Arial" w:hAnsi="Arial" w:cs="Arial"/>
          <w:sz w:val="20"/>
          <w:szCs w:val="20"/>
        </w:rPr>
        <w:t>i</w:t>
      </w:r>
      <w:proofErr w:type="spellEnd"/>
      <w:r w:rsidRPr="004C0A45">
        <w:rPr>
          <w:rFonts w:ascii="Arial" w:hAnsi="Arial" w:cs="Arial"/>
          <w:sz w:val="20"/>
          <w:szCs w:val="20"/>
        </w:rPr>
        <w:t xml:space="preserve"> &gt; 0.</w:t>
      </w:r>
    </w:p>
    <w:p w14:paraId="3306BA46" w14:textId="14B99896" w:rsidR="00CA0C53" w:rsidRPr="004C0A45" w:rsidRDefault="00284D3E" w:rsidP="00CA0C53">
      <w:pPr>
        <w:spacing w:after="0" w:line="360" w:lineRule="auto"/>
        <w:jc w:val="both"/>
        <w:rPr>
          <w:rFonts w:ascii="Arial" w:hAnsi="Arial" w:cs="Arial"/>
          <w:sz w:val="20"/>
          <w:szCs w:val="20"/>
        </w:rPr>
      </w:pPr>
      <w:r>
        <w:rPr>
          <w:rFonts w:ascii="Arial" w:hAnsi="Arial" w:cs="Arial"/>
          <w:sz w:val="20"/>
          <w:szCs w:val="20"/>
        </w:rPr>
        <w:t xml:space="preserve">It </w:t>
      </w:r>
      <w:r w:rsidR="00CA0C53" w:rsidRPr="004C0A45">
        <w:rPr>
          <w:rFonts w:ascii="Arial" w:hAnsi="Arial" w:cs="Arial"/>
          <w:sz w:val="20"/>
          <w:szCs w:val="20"/>
        </w:rPr>
        <w:t xml:space="preserve">ensures that the variance of the error term is </w:t>
      </w:r>
      <w:r w:rsidR="00CA0C53" w:rsidRPr="004C0A45">
        <w:rPr>
          <w:rFonts w:ascii="Arial" w:hAnsi="Arial" w:cs="Arial"/>
          <w:b/>
          <w:bCs/>
          <w:sz w:val="20"/>
          <w:szCs w:val="20"/>
        </w:rPr>
        <w:t>non-negative</w:t>
      </w:r>
      <w:r w:rsidR="00CA0C53" w:rsidRPr="004C0A45">
        <w:rPr>
          <w:rFonts w:ascii="Arial" w:hAnsi="Arial" w:cs="Arial"/>
          <w:sz w:val="20"/>
          <w:szCs w:val="20"/>
        </w:rPr>
        <w:t xml:space="preserve"> (due to the constraint α&gt;</w:t>
      </w:r>
      <w:proofErr w:type="gramStart"/>
      <w:r w:rsidR="00CA0C53" w:rsidRPr="004C0A45">
        <w:rPr>
          <w:rFonts w:ascii="Arial" w:hAnsi="Arial" w:cs="Arial"/>
          <w:sz w:val="20"/>
          <w:szCs w:val="20"/>
        </w:rPr>
        <w:t>0,α</w:t>
      </w:r>
      <w:proofErr w:type="spellStart"/>
      <w:proofErr w:type="gramEnd"/>
      <w:r w:rsidR="00CA0C53" w:rsidRPr="004C0A45">
        <w:rPr>
          <w:rFonts w:ascii="Arial" w:hAnsi="Arial" w:cs="Arial"/>
          <w:sz w:val="20"/>
          <w:szCs w:val="20"/>
          <w:vertAlign w:val="subscript"/>
        </w:rPr>
        <w:t>i</w:t>
      </w:r>
      <w:proofErr w:type="spellEnd"/>
      <w:r w:rsidR="00CA0C53" w:rsidRPr="004C0A45">
        <w:rPr>
          <w:rFonts w:ascii="Arial" w:hAnsi="Arial" w:cs="Arial"/>
          <w:sz w:val="20"/>
          <w:szCs w:val="20"/>
        </w:rPr>
        <w:t xml:space="preserve">&gt;0 and </w:t>
      </w:r>
      <w:proofErr w:type="spellStart"/>
      <w:r w:rsidR="00CA0C53" w:rsidRPr="004C0A45">
        <w:rPr>
          <w:rFonts w:ascii="Arial" w:hAnsi="Arial" w:cs="Arial"/>
          <w:sz w:val="20"/>
          <w:szCs w:val="20"/>
        </w:rPr>
        <w:t>i</w:t>
      </w:r>
      <w:proofErr w:type="spellEnd"/>
      <w:r w:rsidR="00CA0C53" w:rsidRPr="004C0A45">
        <w:rPr>
          <w:rFonts w:ascii="Arial" w:hAnsi="Arial" w:cs="Arial"/>
          <w:sz w:val="20"/>
          <w:szCs w:val="20"/>
        </w:rPr>
        <w:t>&gt;0 allows for dynamic modeling of variance based on past information.</w:t>
      </w:r>
    </w:p>
    <w:p w14:paraId="2424D5B7" w14:textId="7DA105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b/>
          <w:sz w:val="20"/>
          <w:szCs w:val="20"/>
        </w:rPr>
        <w:t>Generalized Auto Regressive Conditionally Heteroscedastic (GARCH) Model</w:t>
      </w:r>
    </w:p>
    <w:p w14:paraId="34278F7E" w14:textId="77777777" w:rsidR="00CA0C53" w:rsidRPr="004C0A45" w:rsidRDefault="00CA0C53" w:rsidP="00CA0C53">
      <w:pPr>
        <w:spacing w:after="240" w:line="360" w:lineRule="auto"/>
        <w:jc w:val="both"/>
        <w:rPr>
          <w:rFonts w:ascii="Arial" w:eastAsia="Times New Roman" w:hAnsi="Arial" w:cs="Arial"/>
          <w:sz w:val="20"/>
          <w:szCs w:val="20"/>
        </w:rPr>
      </w:pPr>
      <w:r w:rsidRPr="004C0A45">
        <w:rPr>
          <w:rFonts w:ascii="Arial" w:eastAsia="Times New Roman" w:hAnsi="Arial" w:cs="Arial"/>
          <w:sz w:val="20"/>
          <w:szCs w:val="20"/>
        </w:rPr>
        <w:t>GARCH (p, q) model (where p is the order of the GARCH terms σ</w:t>
      </w:r>
      <w:r w:rsidRPr="004C0A45">
        <w:rPr>
          <w:rFonts w:ascii="Arial" w:hAnsi="Arial" w:cs="Arial"/>
          <w:sz w:val="20"/>
          <w:szCs w:val="20"/>
          <w:vertAlign w:val="superscript"/>
        </w:rPr>
        <w:t>2</w:t>
      </w:r>
      <w:r w:rsidRPr="004C0A45">
        <w:rPr>
          <w:rFonts w:ascii="Arial" w:hAnsi="Arial" w:cs="Arial"/>
          <w:sz w:val="20"/>
          <w:szCs w:val="20"/>
        </w:rPr>
        <w:t xml:space="preserve"> </w:t>
      </w:r>
      <w:r w:rsidRPr="004C0A45">
        <w:rPr>
          <w:rFonts w:ascii="Arial" w:eastAsia="Times New Roman" w:hAnsi="Arial" w:cs="Arial"/>
          <w:sz w:val="20"/>
          <w:szCs w:val="20"/>
        </w:rPr>
        <w:t>and q is the order of the ARCH terms</w:t>
      </w:r>
      <m:oMath>
        <m:r>
          <w:rPr>
            <w:rFonts w:ascii="Cambria Math" w:eastAsia="Times New Roman" w:hAnsi="Cambria Math" w:cs="Arial"/>
            <w:sz w:val="20"/>
            <w:szCs w:val="20"/>
          </w:rPr>
          <m:t xml:space="preserve"> </m:t>
        </m:r>
        <m:r>
          <w:rPr>
            <w:rFonts w:ascii="Cambria Math" w:hAnsi="Cambria Math" w:cs="Arial"/>
            <w:sz w:val="20"/>
            <w:szCs w:val="20"/>
          </w:rPr>
          <m:t>∈</m:t>
        </m:r>
      </m:oMath>
      <w:proofErr w:type="gramStart"/>
      <w:r w:rsidRPr="004C0A45">
        <w:rPr>
          <w:rFonts w:ascii="Arial" w:eastAsia="Times New Roman" w:hAnsi="Arial" w:cs="Arial"/>
          <w:sz w:val="20"/>
          <w:szCs w:val="20"/>
          <w:vertAlign w:val="superscript"/>
        </w:rPr>
        <w:t>2</w:t>
      </w:r>
      <w:r w:rsidRPr="004C0A45">
        <w:rPr>
          <w:rFonts w:ascii="Arial" w:eastAsia="Times New Roman" w:hAnsi="Arial" w:cs="Arial"/>
          <w:sz w:val="20"/>
          <w:szCs w:val="20"/>
        </w:rPr>
        <w:t xml:space="preserve"> )</w:t>
      </w:r>
      <w:proofErr w:type="gramEnd"/>
      <w:r w:rsidRPr="004C0A45">
        <w:rPr>
          <w:rFonts w:ascii="Arial" w:eastAsia="Times New Roman" w:hAnsi="Arial" w:cs="Arial"/>
          <w:sz w:val="20"/>
          <w:szCs w:val="20"/>
        </w:rPr>
        <w:t xml:space="preserve"> is given by</w:t>
      </w:r>
    </w:p>
    <w:p w14:paraId="6CB8AF96" w14:textId="77777777" w:rsidR="00CA0C53" w:rsidRPr="004C0A45" w:rsidRDefault="00804191" w:rsidP="00CA0C53">
      <w:pPr>
        <w:spacing w:after="0" w:line="360" w:lineRule="auto"/>
        <w:jc w:val="both"/>
        <w:rPr>
          <w:rFonts w:ascii="Arial" w:hAnsi="Arial" w:cs="Arial"/>
          <w:sz w:val="20"/>
          <w:szCs w:val="20"/>
        </w:rPr>
      </w:pPr>
      <m:oMath>
        <m:sSubSup>
          <m:sSubSupPr>
            <m:ctrlPr>
              <w:rPr>
                <w:rFonts w:ascii="Cambria Math" w:eastAsia="Calibri" w:hAnsi="Cambria Math" w:cs="Arial"/>
                <w:i/>
                <w:sz w:val="20"/>
                <w:szCs w:val="20"/>
              </w:rPr>
            </m:ctrlPr>
          </m:sSubSupPr>
          <m:e>
            <m:r>
              <w:rPr>
                <w:rFonts w:ascii="Cambria Math" w:hAnsi="Cambria Math" w:cs="Arial"/>
                <w:sz w:val="20"/>
                <w:szCs w:val="20"/>
              </w:rPr>
              <m:t>σ</m:t>
            </m:r>
          </m:e>
          <m:sub>
            <m:r>
              <w:rPr>
                <w:rFonts w:ascii="Cambria Math" w:hAnsi="Cambria Math" w:cs="Arial"/>
                <w:sz w:val="20"/>
                <w:szCs w:val="20"/>
              </w:rPr>
              <m:t>t</m:t>
            </m:r>
          </m:sub>
          <m:sup>
            <m:r>
              <w:rPr>
                <w:rFonts w:ascii="Cambria Math" w:hAnsi="Cambria Math" w:cs="Arial"/>
                <w:sz w:val="20"/>
                <w:szCs w:val="20"/>
              </w:rPr>
              <m:t>2</m:t>
            </m:r>
          </m:sup>
        </m:sSubSup>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0</m:t>
            </m:r>
          </m:sub>
        </m:sSub>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1</m:t>
            </m:r>
          </m:sub>
        </m:sSub>
        <m:sSubSup>
          <m:sSubSupPr>
            <m:ctrlPr>
              <w:rPr>
                <w:rFonts w:ascii="Cambria Math" w:eastAsia="Calibri" w:hAnsi="Cambria Math" w:cs="Arial"/>
                <w:i/>
                <w:sz w:val="20"/>
                <w:szCs w:val="20"/>
              </w:rPr>
            </m:ctrlPr>
          </m:sSubSupPr>
          <m:e>
            <m:r>
              <w:rPr>
                <w:rFonts w:ascii="Cambria Math" w:hAnsi="Cambria Math" w:cs="Arial"/>
                <w:sz w:val="20"/>
                <w:szCs w:val="20"/>
              </w:rPr>
              <m:t>ϵ</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1</m:t>
            </m:r>
          </m:sub>
          <m:sup>
            <m:r>
              <w:rPr>
                <w:rFonts w:ascii="Cambria Math" w:hAnsi="Cambria Math" w:cs="Arial"/>
                <w:sz w:val="20"/>
                <w:szCs w:val="20"/>
              </w:rPr>
              <m:t>2</m:t>
            </m:r>
          </m:sup>
        </m:sSubSup>
      </m:oMath>
      <w:r w:rsidR="00CA0C53" w:rsidRPr="004C0A45">
        <w:rPr>
          <w:rFonts w:ascii="Arial" w:hAnsi="Arial" w:cs="Arial"/>
          <w:sz w:val="20"/>
          <w:szCs w:val="20"/>
        </w:rPr>
        <w:t xml:space="preserve"> + . . .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q</m:t>
            </m:r>
          </m:sub>
        </m:sSub>
        <m:sSubSup>
          <m:sSubSupPr>
            <m:ctrlPr>
              <w:rPr>
                <w:rFonts w:ascii="Cambria Math" w:eastAsia="Calibri" w:hAnsi="Cambria Math" w:cs="Arial"/>
                <w:i/>
                <w:sz w:val="20"/>
                <w:szCs w:val="20"/>
              </w:rPr>
            </m:ctrlPr>
          </m:sSubSupPr>
          <m:e>
            <m:r>
              <w:rPr>
                <w:rFonts w:ascii="Cambria Math" w:hAnsi="Cambria Math" w:cs="Arial"/>
                <w:sz w:val="20"/>
                <w:szCs w:val="20"/>
              </w:rPr>
              <m:t>ϵ</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q</m:t>
            </m:r>
          </m:sub>
          <m:sup>
            <m:r>
              <w:rPr>
                <w:rFonts w:ascii="Cambria Math" w:hAnsi="Cambria Math" w:cs="Arial"/>
                <w:sz w:val="20"/>
                <w:szCs w:val="20"/>
              </w:rPr>
              <m:t>2</m:t>
            </m:r>
          </m:sup>
        </m:sSubSup>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sSubSup>
          <m:sSubSupPr>
            <m:ctrlPr>
              <w:rPr>
                <w:rFonts w:ascii="Cambria Math" w:eastAsia="Calibri" w:hAnsi="Cambria Math" w:cs="Arial"/>
                <w:i/>
                <w:sz w:val="20"/>
                <w:szCs w:val="20"/>
              </w:rPr>
            </m:ctrlPr>
          </m:sSubSupPr>
          <m:e>
            <m:r>
              <w:rPr>
                <w:rFonts w:ascii="Cambria Math" w:hAnsi="Cambria Math" w:cs="Arial"/>
                <w:sz w:val="20"/>
                <w:szCs w:val="20"/>
              </w:rPr>
              <m:t>σ</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1</m:t>
            </m:r>
          </m:sub>
          <m:sup>
            <m:r>
              <w:rPr>
                <w:rFonts w:ascii="Cambria Math" w:hAnsi="Cambria Math" w:cs="Arial"/>
                <w:sz w:val="20"/>
                <w:szCs w:val="20"/>
              </w:rPr>
              <m:t>2</m:t>
            </m:r>
          </m:sup>
        </m:sSubSup>
      </m:oMath>
      <w:r w:rsidR="00CA0C53" w:rsidRPr="004C0A45">
        <w:rPr>
          <w:rFonts w:ascii="Arial" w:hAnsi="Arial" w:cs="Arial"/>
          <w:sz w:val="20"/>
          <w:szCs w:val="20"/>
        </w:rPr>
        <w:t xml:space="preserve"> + . . . + </w:t>
      </w:r>
      <m:oMath>
        <m:sSub>
          <m:sSubPr>
            <m:ctrlPr>
              <w:rPr>
                <w:rFonts w:ascii="Cambria Math" w:eastAsia="Calibri"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p</m:t>
            </m:r>
          </m:sub>
        </m:sSub>
        <m:sSubSup>
          <m:sSubSupPr>
            <m:ctrlPr>
              <w:rPr>
                <w:rFonts w:ascii="Cambria Math" w:eastAsia="Calibri" w:hAnsi="Cambria Math" w:cs="Arial"/>
                <w:i/>
                <w:sz w:val="20"/>
                <w:szCs w:val="20"/>
              </w:rPr>
            </m:ctrlPr>
          </m:sSubSupPr>
          <m:e>
            <m:r>
              <w:rPr>
                <w:rFonts w:ascii="Cambria Math" w:hAnsi="Cambria Math" w:cs="Arial"/>
                <w:sz w:val="20"/>
                <w:szCs w:val="20"/>
              </w:rPr>
              <m:t>σ</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p</m:t>
            </m:r>
          </m:sub>
          <m:sup>
            <m:r>
              <w:rPr>
                <w:rFonts w:ascii="Cambria Math" w:hAnsi="Cambria Math" w:cs="Arial"/>
                <w:sz w:val="20"/>
                <w:szCs w:val="20"/>
              </w:rPr>
              <m:t>2</m:t>
            </m:r>
          </m:sup>
        </m:sSubSup>
      </m:oMath>
      <w:r w:rsidR="00CA0C53" w:rsidRPr="004C0A45">
        <w:rPr>
          <w:rFonts w:ascii="Arial" w:hAnsi="Arial" w:cs="Arial"/>
          <w:sz w:val="20"/>
          <w:szCs w:val="20"/>
        </w:rPr>
        <w:t xml:space="preserve">                    …………………</w:t>
      </w:r>
      <w:proofErr w:type="gramStart"/>
      <w:r w:rsidR="00CA0C53" w:rsidRPr="004C0A45">
        <w:rPr>
          <w:rFonts w:ascii="Arial" w:hAnsi="Arial" w:cs="Arial"/>
          <w:sz w:val="20"/>
          <w:szCs w:val="20"/>
        </w:rPr>
        <w:t>…(</w:t>
      </w:r>
      <w:proofErr w:type="gramEnd"/>
      <w:r w:rsidR="00CA0C53" w:rsidRPr="004C0A45">
        <w:rPr>
          <w:rFonts w:ascii="Arial" w:hAnsi="Arial" w:cs="Arial"/>
          <w:sz w:val="20"/>
          <w:szCs w:val="20"/>
        </w:rPr>
        <w:t>6)</w:t>
      </w:r>
    </w:p>
    <w:p w14:paraId="0434ED08" w14:textId="77777777" w:rsidR="00CA0C53" w:rsidRPr="004C0A45" w:rsidRDefault="00CA0C53" w:rsidP="00CA0C53">
      <w:pPr>
        <w:spacing w:after="0" w:line="360" w:lineRule="auto"/>
        <w:jc w:val="both"/>
        <w:rPr>
          <w:rFonts w:ascii="Arial" w:hAnsi="Arial" w:cs="Arial"/>
          <w:sz w:val="20"/>
          <w:szCs w:val="20"/>
        </w:rPr>
      </w:pPr>
      <w:r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0</m:t>
            </m:r>
          </m:sub>
        </m:sSub>
      </m:oMath>
      <w:r w:rsidRPr="004C0A45">
        <w:rPr>
          <w:rFonts w:ascii="Arial" w:hAnsi="Arial" w:cs="Arial"/>
          <w:sz w:val="20"/>
          <w:szCs w:val="20"/>
        </w:rPr>
        <w:t xml:space="preserve">+ </w:t>
      </w:r>
      <m:oMath>
        <m:nary>
          <m:naryPr>
            <m:chr m:val="∑"/>
            <m:limLoc m:val="undOvr"/>
            <m:ctrlPr>
              <w:rPr>
                <w:rFonts w:ascii="Cambria Math" w:eastAsia="Calibri"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q</m:t>
            </m:r>
          </m:sup>
          <m:e>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i</m:t>
                </m:r>
              </m:sub>
            </m:sSub>
            <m:sSubSup>
              <m:sSubSupPr>
                <m:ctrlPr>
                  <w:rPr>
                    <w:rFonts w:ascii="Cambria Math" w:eastAsia="Calibri" w:hAnsi="Cambria Math" w:cs="Arial"/>
                    <w:i/>
                    <w:sz w:val="20"/>
                    <w:szCs w:val="20"/>
                  </w:rPr>
                </m:ctrlPr>
              </m:sSubSupPr>
              <m:e>
                <m:r>
                  <w:rPr>
                    <w:rFonts w:ascii="Cambria Math" w:hAnsi="Cambria Math" w:cs="Arial"/>
                    <w:sz w:val="20"/>
                    <w:szCs w:val="20"/>
                  </w:rPr>
                  <m:t>ϵ</m:t>
                </m:r>
              </m:e>
              <m:sub>
                <m:r>
                  <w:rPr>
                    <w:rFonts w:ascii="Cambria Math" w:hAnsi="Cambria Math" w:cs="Arial"/>
                    <w:sz w:val="20"/>
                    <w:szCs w:val="20"/>
                  </w:rPr>
                  <m:t>t-i</m:t>
                </m:r>
              </m:sub>
              <m:sup>
                <m:r>
                  <w:rPr>
                    <w:rFonts w:ascii="Cambria Math" w:hAnsi="Cambria Math" w:cs="Arial"/>
                    <w:sz w:val="20"/>
                    <w:szCs w:val="20"/>
                  </w:rPr>
                  <m:t>2</m:t>
                </m:r>
              </m:sup>
            </m:sSubSup>
          </m:e>
        </m:nary>
      </m:oMath>
      <w:r w:rsidRPr="004C0A45">
        <w:rPr>
          <w:rFonts w:ascii="Arial" w:hAnsi="Arial" w:cs="Arial"/>
          <w:sz w:val="20"/>
          <w:szCs w:val="20"/>
        </w:rPr>
        <w:t xml:space="preserve"> + </w:t>
      </w:r>
      <m:oMath>
        <m:nary>
          <m:naryPr>
            <m:chr m:val="∑"/>
            <m:limLoc m:val="undOvr"/>
            <m:ctrlPr>
              <w:rPr>
                <w:rFonts w:ascii="Cambria Math" w:eastAsia="Calibri"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p</m:t>
            </m:r>
          </m:sup>
          <m:e>
            <m:sSub>
              <m:sSubPr>
                <m:ctrlPr>
                  <w:rPr>
                    <w:rFonts w:ascii="Cambria Math" w:eastAsia="Calibri"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i</m:t>
                </m:r>
              </m:sub>
            </m:sSub>
            <m:sSubSup>
              <m:sSubSupPr>
                <m:ctrlPr>
                  <w:rPr>
                    <w:rFonts w:ascii="Cambria Math" w:eastAsia="Calibri" w:hAnsi="Cambria Math" w:cs="Arial"/>
                    <w:i/>
                    <w:sz w:val="20"/>
                    <w:szCs w:val="20"/>
                  </w:rPr>
                </m:ctrlPr>
              </m:sSubSupPr>
              <m:e>
                <m:r>
                  <w:rPr>
                    <w:rFonts w:ascii="Cambria Math" w:hAnsi="Cambria Math" w:cs="Arial"/>
                    <w:sz w:val="20"/>
                    <w:szCs w:val="20"/>
                  </w:rPr>
                  <m:t>σ</m:t>
                </m:r>
              </m:e>
              <m:sub>
                <m:r>
                  <w:rPr>
                    <w:rFonts w:ascii="Cambria Math" w:hAnsi="Cambria Math" w:cs="Arial"/>
                    <w:sz w:val="20"/>
                    <w:szCs w:val="20"/>
                  </w:rPr>
                  <m:t>t-i</m:t>
                </m:r>
              </m:sub>
              <m:sup>
                <m:r>
                  <w:rPr>
                    <w:rFonts w:ascii="Cambria Math" w:hAnsi="Cambria Math" w:cs="Arial"/>
                    <w:sz w:val="20"/>
                    <w:szCs w:val="20"/>
                  </w:rPr>
                  <m:t>2</m:t>
                </m:r>
              </m:sup>
            </m:sSubSup>
          </m:e>
        </m:nary>
      </m:oMath>
      <w:r w:rsidRPr="004C0A45">
        <w:rPr>
          <w:rFonts w:ascii="Arial" w:eastAsiaTheme="minorEastAsia" w:hAnsi="Arial" w:cs="Arial"/>
          <w:sz w:val="20"/>
          <w:szCs w:val="20"/>
        </w:rPr>
        <w:t xml:space="preserve">                                                         </w:t>
      </w:r>
      <w:r w:rsidRPr="004C0A45">
        <w:rPr>
          <w:rFonts w:ascii="Arial" w:hAnsi="Arial" w:cs="Arial"/>
          <w:sz w:val="20"/>
          <w:szCs w:val="20"/>
        </w:rPr>
        <w:t>…………………</w:t>
      </w:r>
      <w:proofErr w:type="gramStart"/>
      <w:r w:rsidRPr="004C0A45">
        <w:rPr>
          <w:rFonts w:ascii="Arial" w:hAnsi="Arial" w:cs="Arial"/>
          <w:sz w:val="20"/>
          <w:szCs w:val="20"/>
        </w:rPr>
        <w:t>…(</w:t>
      </w:r>
      <w:proofErr w:type="gramEnd"/>
      <w:r w:rsidRPr="004C0A45">
        <w:rPr>
          <w:rFonts w:ascii="Arial" w:hAnsi="Arial" w:cs="Arial"/>
          <w:sz w:val="20"/>
          <w:szCs w:val="20"/>
        </w:rPr>
        <w:t>7)</w:t>
      </w:r>
    </w:p>
    <w:p w14:paraId="7D75EFCB" w14:textId="2BD0F309" w:rsidR="00CA0C53" w:rsidRPr="004C0A45" w:rsidRDefault="00CA0C53" w:rsidP="00CA0C53">
      <w:pPr>
        <w:spacing w:after="0" w:line="360" w:lineRule="auto"/>
        <w:jc w:val="both"/>
        <w:rPr>
          <w:rFonts w:ascii="Arial" w:eastAsia="Times New Roman" w:hAnsi="Arial" w:cs="Arial"/>
          <w:sz w:val="20"/>
          <w:szCs w:val="20"/>
        </w:rPr>
      </w:pPr>
      <w:r w:rsidRPr="004C0A45">
        <w:rPr>
          <w:rFonts w:ascii="Arial" w:eastAsia="Times New Roman" w:hAnsi="Arial" w:cs="Arial"/>
          <w:sz w:val="20"/>
          <w:szCs w:val="20"/>
        </w:rPr>
        <w:t xml:space="preserve">The GARCH model contains an ARCH term because GARCH model is advanced to ARCH model.  ARCH, GARCH models are also time series models to locate the variance of a time series. These models are used to describe a changing and possibly volatile variance. Although an ARCH model could possibly be used to describe a gradually increasing variance over time. </w:t>
      </w:r>
    </w:p>
    <w:p w14:paraId="307D3F2D" w14:textId="4B54CB01" w:rsidR="00CA0C53" w:rsidRPr="004C0A45" w:rsidRDefault="00CA0C53" w:rsidP="00CA0C53">
      <w:pPr>
        <w:spacing w:line="374" w:lineRule="auto"/>
        <w:jc w:val="both"/>
        <w:rPr>
          <w:rFonts w:ascii="Arial" w:eastAsia="Times New Roman" w:hAnsi="Arial" w:cs="Arial"/>
          <w:b/>
          <w:sz w:val="20"/>
          <w:szCs w:val="20"/>
        </w:rPr>
      </w:pPr>
      <w:r w:rsidRPr="004C0A45">
        <w:rPr>
          <w:rFonts w:ascii="Arial" w:eastAsia="Times New Roman" w:hAnsi="Arial" w:cs="Arial"/>
          <w:b/>
          <w:sz w:val="20"/>
          <w:szCs w:val="20"/>
        </w:rPr>
        <w:t>Artificial neural networks (ANNs)</w:t>
      </w:r>
    </w:p>
    <w:p w14:paraId="4FED61B6" w14:textId="77777777" w:rsidR="00CA0C53" w:rsidRPr="004C0A45" w:rsidRDefault="00CA0C53" w:rsidP="00CA0C53">
      <w:pPr>
        <w:spacing w:line="374" w:lineRule="auto"/>
        <w:jc w:val="both"/>
        <w:rPr>
          <w:rFonts w:ascii="Arial" w:eastAsia="Times New Roman" w:hAnsi="Arial" w:cs="Arial"/>
          <w:b/>
          <w:sz w:val="20"/>
          <w:szCs w:val="20"/>
        </w:rPr>
      </w:pPr>
      <w:r w:rsidRPr="004C0A45">
        <w:rPr>
          <w:rFonts w:ascii="Arial" w:hAnsi="Arial" w:cs="Arial"/>
          <w:color w:val="000000"/>
          <w:sz w:val="20"/>
          <w:szCs w:val="20"/>
        </w:rPr>
        <w:t xml:space="preserve">Neural systems of modelling have been applied to take care of numerous issues of forecasting over past few decades. The fundamental hypothetical guideline in tackling problematic issues utilizing ANNs depends on the hypothesis of learning (Valiant </w:t>
      </w:r>
      <w:r w:rsidRPr="004C0A45">
        <w:rPr>
          <w:rFonts w:ascii="Arial" w:hAnsi="Arial" w:cs="Arial"/>
          <w:color w:val="0000FF"/>
          <w:sz w:val="20"/>
          <w:szCs w:val="20"/>
        </w:rPr>
        <w:t>1984</w:t>
      </w:r>
      <w:r w:rsidRPr="004C0A45">
        <w:rPr>
          <w:rFonts w:ascii="Arial" w:hAnsi="Arial" w:cs="Arial"/>
          <w:color w:val="000000"/>
          <w:sz w:val="20"/>
          <w:szCs w:val="20"/>
        </w:rPr>
        <w:t xml:space="preserve">). The learning phase comprises of demonstrating input datasets and corresponding target values to the system so that it can identify inherited correlated patterns and iteratively modify inner boundaries until providing the significant results (Hagan et al. </w:t>
      </w:r>
      <w:r w:rsidRPr="004C0A45">
        <w:rPr>
          <w:rFonts w:ascii="Arial" w:hAnsi="Arial" w:cs="Arial"/>
          <w:color w:val="0000FF"/>
          <w:sz w:val="20"/>
          <w:szCs w:val="20"/>
        </w:rPr>
        <w:t>1996</w:t>
      </w:r>
      <w:r w:rsidRPr="004C0A45">
        <w:rPr>
          <w:rFonts w:ascii="Arial" w:hAnsi="Arial" w:cs="Arial"/>
          <w:color w:val="000000"/>
          <w:sz w:val="20"/>
          <w:szCs w:val="20"/>
        </w:rPr>
        <w:t xml:space="preserve">). Neural network system copies the procedure of learning of the human brain and can solve nonlinear data. </w:t>
      </w:r>
      <w:r w:rsidRPr="004C0A45">
        <w:rPr>
          <w:rFonts w:ascii="Arial" w:hAnsi="Arial" w:cs="Arial"/>
          <w:color w:val="000000"/>
          <w:sz w:val="20"/>
          <w:szCs w:val="20"/>
        </w:rPr>
        <w:lastRenderedPageBreak/>
        <w:t>Nonlinearity is a common feature of agricultural datasets, so they can be precisely modelled using ANNs (</w:t>
      </w:r>
      <w:proofErr w:type="spellStart"/>
      <w:r w:rsidRPr="004C0A45">
        <w:rPr>
          <w:rFonts w:ascii="Arial" w:hAnsi="Arial" w:cs="Arial"/>
          <w:color w:val="000000"/>
          <w:sz w:val="20"/>
          <w:szCs w:val="20"/>
        </w:rPr>
        <w:t>Haykin</w:t>
      </w:r>
      <w:proofErr w:type="spellEnd"/>
      <w:r w:rsidRPr="004C0A45">
        <w:rPr>
          <w:rFonts w:ascii="Arial" w:hAnsi="Arial" w:cs="Arial"/>
          <w:color w:val="000000"/>
          <w:sz w:val="20"/>
          <w:szCs w:val="20"/>
        </w:rPr>
        <w:t xml:space="preserve"> </w:t>
      </w:r>
      <w:r w:rsidRPr="004C0A45">
        <w:rPr>
          <w:rFonts w:ascii="Arial" w:hAnsi="Arial" w:cs="Arial"/>
          <w:color w:val="0000FF"/>
          <w:sz w:val="20"/>
          <w:szCs w:val="20"/>
        </w:rPr>
        <w:t>1999</w:t>
      </w:r>
      <w:r w:rsidRPr="004C0A45">
        <w:rPr>
          <w:rFonts w:ascii="Arial" w:hAnsi="Arial" w:cs="Arial"/>
          <w:color w:val="000000"/>
          <w:sz w:val="20"/>
          <w:szCs w:val="20"/>
        </w:rPr>
        <w:t>). Numerically, the functioning of a neuron can be shown with formulae:</w:t>
      </w:r>
    </w:p>
    <w:p w14:paraId="60CA5E14" w14:textId="5042FADA" w:rsidR="00CA0C53" w:rsidRPr="004C0A45" w:rsidRDefault="00CA0C53" w:rsidP="00CA0C53">
      <w:pPr>
        <w:autoSpaceDE w:val="0"/>
        <w:autoSpaceDN w:val="0"/>
        <w:adjustRightInd w:val="0"/>
        <w:spacing w:after="0" w:line="240" w:lineRule="auto"/>
        <w:jc w:val="both"/>
        <w:rPr>
          <w:rFonts w:ascii="Arial" w:hAnsi="Arial" w:cs="Arial"/>
          <w:color w:val="000000"/>
          <w:sz w:val="20"/>
          <w:szCs w:val="20"/>
        </w:rPr>
      </w:pPr>
      <w:r w:rsidRPr="004C0A45">
        <w:rPr>
          <w:rFonts w:ascii="Arial" w:hAnsi="Arial" w:cs="Arial"/>
          <w:color w:val="000000"/>
          <w:sz w:val="20"/>
          <w:szCs w:val="20"/>
        </w:rPr>
        <w:t>Y= θ</w:t>
      </w:r>
      <m:oMath>
        <m:r>
          <w:rPr>
            <w:rFonts w:ascii="Cambria Math" w:hAnsi="Cambria Math" w:cs="Arial"/>
            <w:color w:val="000000"/>
            <w:sz w:val="20"/>
            <w:szCs w:val="20"/>
          </w:rPr>
          <m:t>(</m:t>
        </m:r>
        <m:nary>
          <m:naryPr>
            <m:chr m:val="∑"/>
            <m:limLoc m:val="undOvr"/>
            <m:ctrlPr>
              <w:rPr>
                <w:rFonts w:ascii="Cambria Math" w:hAnsi="Cambria Math" w:cs="Arial"/>
                <w:i/>
                <w:color w:val="000000"/>
                <w:sz w:val="20"/>
                <w:szCs w:val="20"/>
              </w:rPr>
            </m:ctrlPr>
          </m:naryPr>
          <m:sub>
            <m:r>
              <w:rPr>
                <w:rFonts w:ascii="Cambria Math" w:hAnsi="Cambria Math" w:cs="Arial"/>
                <w:color w:val="000000"/>
                <w:sz w:val="20"/>
                <w:szCs w:val="20"/>
              </w:rPr>
              <m:t>i=1</m:t>
            </m:r>
          </m:sub>
          <m:sup>
            <m:r>
              <w:rPr>
                <w:rFonts w:ascii="Cambria Math" w:hAnsi="Cambria Math" w:cs="Arial"/>
                <w:color w:val="000000"/>
                <w:sz w:val="20"/>
                <w:szCs w:val="20"/>
              </w:rPr>
              <m:t>n</m:t>
            </m:r>
          </m:sup>
          <m:e>
            <m:sSub>
              <m:sSubPr>
                <m:ctrlPr>
                  <w:rPr>
                    <w:rFonts w:ascii="Cambria Math" w:hAnsi="Cambria Math" w:cs="Arial"/>
                    <w:i/>
                    <w:color w:val="000000"/>
                    <w:sz w:val="20"/>
                    <w:szCs w:val="20"/>
                  </w:rPr>
                </m:ctrlPr>
              </m:sSubPr>
              <m:e>
                <m:r>
                  <w:rPr>
                    <w:rFonts w:ascii="Cambria Math" w:hAnsi="Cambria Math" w:cs="Arial"/>
                    <w:color w:val="000000"/>
                    <w:sz w:val="20"/>
                    <w:szCs w:val="20"/>
                  </w:rPr>
                  <m:t>w</m:t>
                </m:r>
              </m:e>
              <m:sub>
                <m:r>
                  <w:rPr>
                    <w:rFonts w:ascii="Cambria Math" w:hAnsi="Cambria Math" w:cs="Arial"/>
                    <w:color w:val="000000"/>
                    <w:sz w:val="20"/>
                    <w:szCs w:val="20"/>
                  </w:rPr>
                  <m:t>i</m:t>
                </m:r>
              </m:sub>
            </m:sSub>
            <m:r>
              <w:rPr>
                <w:rFonts w:ascii="Cambria Math" w:hAnsi="Cambria Math" w:cs="Arial"/>
                <w:color w:val="000000"/>
                <w:sz w:val="20"/>
                <w:szCs w:val="20"/>
              </w:rPr>
              <m:t xml:space="preserve"> </m:t>
            </m:r>
            <m:sSub>
              <m:sSubPr>
                <m:ctrlPr>
                  <w:rPr>
                    <w:rFonts w:ascii="Cambria Math" w:hAnsi="Cambria Math" w:cs="Arial"/>
                    <w:i/>
                    <w:color w:val="000000"/>
                    <w:sz w:val="20"/>
                    <w:szCs w:val="20"/>
                  </w:rPr>
                </m:ctrlPr>
              </m:sSubPr>
              <m:e>
                <m:r>
                  <w:rPr>
                    <w:rFonts w:ascii="Cambria Math" w:hAnsi="Cambria Math" w:cs="Arial"/>
                    <w:color w:val="000000"/>
                    <w:sz w:val="20"/>
                    <w:szCs w:val="20"/>
                  </w:rPr>
                  <m:t>x</m:t>
                </m:r>
              </m:e>
              <m:sub>
                <m:r>
                  <w:rPr>
                    <w:rFonts w:ascii="Cambria Math" w:hAnsi="Cambria Math" w:cs="Arial"/>
                    <w:color w:val="000000"/>
                    <w:sz w:val="20"/>
                    <w:szCs w:val="20"/>
                  </w:rPr>
                  <m:t>i</m:t>
                </m:r>
              </m:sub>
            </m:sSub>
            <m:r>
              <w:rPr>
                <w:rFonts w:ascii="Cambria Math" w:hAnsi="Cambria Math" w:cs="Arial"/>
                <w:color w:val="000000"/>
                <w:sz w:val="20"/>
                <w:szCs w:val="20"/>
              </w:rPr>
              <m:t>+b)</m:t>
            </m:r>
          </m:e>
        </m:nary>
      </m:oMath>
      <w:r w:rsidR="009C244C">
        <w:rPr>
          <w:rFonts w:ascii="Arial" w:eastAsiaTheme="minorEastAsia" w:hAnsi="Arial" w:cs="Arial"/>
          <w:color w:val="000000"/>
          <w:sz w:val="20"/>
          <w:szCs w:val="20"/>
        </w:rPr>
        <w:t xml:space="preserve">                                                                                                </w:t>
      </w:r>
      <w:proofErr w:type="gramStart"/>
      <w:r w:rsidR="009C244C">
        <w:rPr>
          <w:rFonts w:ascii="Arial" w:eastAsiaTheme="minorEastAsia" w:hAnsi="Arial" w:cs="Arial"/>
          <w:color w:val="000000"/>
          <w:sz w:val="20"/>
          <w:szCs w:val="20"/>
        </w:rPr>
        <w:t xml:space="preserve">   (</w:t>
      </w:r>
      <w:proofErr w:type="gramEnd"/>
      <w:r w:rsidR="009C244C">
        <w:rPr>
          <w:rFonts w:ascii="Arial" w:eastAsiaTheme="minorEastAsia" w:hAnsi="Arial" w:cs="Arial"/>
          <w:color w:val="000000"/>
          <w:sz w:val="20"/>
          <w:szCs w:val="20"/>
        </w:rPr>
        <w:t>8)</w:t>
      </w:r>
    </w:p>
    <w:p w14:paraId="4E8812BC" w14:textId="77777777" w:rsidR="00CA0C53" w:rsidRPr="005627A8" w:rsidRDefault="00CA0C53" w:rsidP="00CA0C53">
      <w:pPr>
        <w:autoSpaceDE w:val="0"/>
        <w:autoSpaceDN w:val="0"/>
        <w:adjustRightInd w:val="0"/>
        <w:spacing w:after="0" w:line="240" w:lineRule="auto"/>
        <w:jc w:val="both"/>
        <w:rPr>
          <w:rFonts w:ascii="Times New Roman" w:hAnsi="Times New Roman" w:cs="Times New Roman"/>
          <w:color w:val="000000"/>
          <w:sz w:val="24"/>
          <w:szCs w:val="24"/>
        </w:rPr>
      </w:pPr>
    </w:p>
    <w:p w14:paraId="55439E99" w14:textId="349E6F50"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X</w:t>
      </w:r>
      <w:r w:rsidRPr="004C0A45">
        <w:rPr>
          <w:rFonts w:ascii="Arial" w:hAnsi="Arial" w:cs="Arial"/>
          <w:sz w:val="20"/>
          <w:szCs w:val="20"/>
          <w:vertAlign w:val="subscript"/>
        </w:rPr>
        <w:t>i</w:t>
      </w:r>
      <w:r w:rsidRPr="004C0A45">
        <w:rPr>
          <w:rFonts w:ascii="Arial" w:hAnsi="Arial" w:cs="Arial"/>
          <w:sz w:val="20"/>
          <w:szCs w:val="20"/>
        </w:rPr>
        <w:t xml:space="preserve">’s are the inputs in the network, </w:t>
      </w:r>
      <w:proofErr w:type="spellStart"/>
      <w:r w:rsidRPr="004C0A45">
        <w:rPr>
          <w:rFonts w:ascii="Arial" w:hAnsi="Arial" w:cs="Arial"/>
          <w:sz w:val="20"/>
          <w:szCs w:val="20"/>
        </w:rPr>
        <w:t>w</w:t>
      </w:r>
      <w:r w:rsidRPr="004C0A45">
        <w:rPr>
          <w:rFonts w:ascii="Arial" w:hAnsi="Arial" w:cs="Arial"/>
          <w:sz w:val="20"/>
          <w:szCs w:val="20"/>
          <w:vertAlign w:val="subscript"/>
        </w:rPr>
        <w:t>i</w:t>
      </w:r>
      <w:r w:rsidRPr="004C0A45">
        <w:rPr>
          <w:rFonts w:ascii="Arial" w:hAnsi="Arial" w:cs="Arial"/>
          <w:sz w:val="20"/>
          <w:szCs w:val="20"/>
        </w:rPr>
        <w:t>’s</w:t>
      </w:r>
      <w:proofErr w:type="spellEnd"/>
      <w:r w:rsidRPr="004C0A45">
        <w:rPr>
          <w:rFonts w:ascii="Arial" w:hAnsi="Arial" w:cs="Arial"/>
          <w:sz w:val="20"/>
          <w:szCs w:val="20"/>
        </w:rPr>
        <w:t xml:space="preserve"> is the weightage related to each input, b is the bias added to the output of a neuron, h is the activation function related to the neuron, and y is the output. The bias can at times be overlooked. After the network is ready, the connection between the source and the destination node, which might be nonlinear and incredibly confounded, is encoded in the system. The system is then ready to create output dependent on the input supplied to the input nodes. ANN offers some additional points of interest: (1) the utilization of ANN does not require earlier information on the fundamental procedure behind the system; (2) all the current complex connections between different parts of the procedure under scrutiny need not to be known and ANNs are information driven contrasted with customary methodologies which are model driven.</w:t>
      </w:r>
    </w:p>
    <w:p w14:paraId="1E28276E" w14:textId="77777777" w:rsidR="00CA0C53" w:rsidRPr="005627A8" w:rsidRDefault="00CA0C53" w:rsidP="00CA0C53">
      <w:pPr>
        <w:autoSpaceDE w:val="0"/>
        <w:autoSpaceDN w:val="0"/>
        <w:adjustRightInd w:val="0"/>
        <w:spacing w:after="0" w:line="240" w:lineRule="auto"/>
        <w:jc w:val="both"/>
        <w:rPr>
          <w:rFonts w:ascii="Times New Roman" w:hAnsi="Times New Roman" w:cs="Times New Roman"/>
          <w:color w:val="000000"/>
          <w:sz w:val="24"/>
          <w:szCs w:val="24"/>
        </w:rPr>
      </w:pPr>
    </w:p>
    <w:p w14:paraId="057D6442" w14:textId="42462BDD" w:rsidR="00CA0C53" w:rsidRPr="00316E37" w:rsidRDefault="00CA0C53" w:rsidP="00CA0C53">
      <w:pPr>
        <w:spacing w:line="374" w:lineRule="auto"/>
        <w:jc w:val="both"/>
        <w:rPr>
          <w:rFonts w:ascii="Arial" w:eastAsia="Times New Roman" w:hAnsi="Arial" w:cs="Arial"/>
          <w:b/>
          <w:sz w:val="20"/>
          <w:szCs w:val="20"/>
        </w:rPr>
      </w:pPr>
      <w:r w:rsidRPr="00316E37">
        <w:rPr>
          <w:rFonts w:ascii="Arial" w:eastAsia="Times New Roman" w:hAnsi="Arial" w:cs="Arial"/>
          <w:b/>
          <w:sz w:val="20"/>
          <w:szCs w:val="20"/>
        </w:rPr>
        <w:t>Wavelets</w:t>
      </w:r>
    </w:p>
    <w:p w14:paraId="367BDB6B" w14:textId="77777777" w:rsidR="00CA0C53" w:rsidRDefault="00CA0C53" w:rsidP="00CA0C53">
      <w:pPr>
        <w:autoSpaceDE w:val="0"/>
        <w:autoSpaceDN w:val="0"/>
        <w:adjustRightInd w:val="0"/>
        <w:spacing w:after="0" w:line="360" w:lineRule="auto"/>
        <w:jc w:val="both"/>
        <w:rPr>
          <w:rFonts w:ascii="Arial" w:hAnsi="Arial" w:cs="Arial"/>
          <w:color w:val="000000"/>
          <w:sz w:val="20"/>
          <w:szCs w:val="20"/>
        </w:rPr>
      </w:pPr>
      <w:r w:rsidRPr="00316E37">
        <w:rPr>
          <w:rFonts w:ascii="Arial" w:hAnsi="Arial" w:cs="Arial"/>
          <w:sz w:val="20"/>
          <w:szCs w:val="20"/>
        </w:rPr>
        <w:t xml:space="preserve">Wavelets are brief oscillations with an amplitude that begins at zero, increases, and then decreases back to zero. Through the convolution procedure, wavelets combine with a known </w:t>
      </w:r>
      <w:r w:rsidRPr="00316E37">
        <w:rPr>
          <w:rFonts w:ascii="Arial" w:hAnsi="Arial" w:cs="Arial"/>
          <w:color w:val="000000"/>
          <w:sz w:val="20"/>
          <w:szCs w:val="20"/>
        </w:rPr>
        <w:t>portion of the damaged waveform to extract information from the unfamiliar part. The word Wavelet comes from the French word ‘‘</w:t>
      </w:r>
      <w:proofErr w:type="spellStart"/>
      <w:r w:rsidRPr="00316E37">
        <w:rPr>
          <w:rFonts w:ascii="Arial" w:hAnsi="Arial" w:cs="Arial"/>
          <w:color w:val="000000"/>
          <w:sz w:val="20"/>
          <w:szCs w:val="20"/>
        </w:rPr>
        <w:t>Ondelette</w:t>
      </w:r>
      <w:proofErr w:type="spellEnd"/>
      <w:r w:rsidRPr="00316E37">
        <w:rPr>
          <w:rFonts w:ascii="Arial" w:hAnsi="Arial" w:cs="Arial"/>
          <w:color w:val="000000"/>
          <w:sz w:val="20"/>
          <w:szCs w:val="20"/>
        </w:rPr>
        <w:t>,’’ which means small wave. Wavelets are de</w:t>
      </w:r>
      <w:r w:rsidRPr="00316E37">
        <w:rPr>
          <w:rFonts w:ascii="Arial" w:eastAsia="BOPDPW蠑ｫAdvPTimes" w:hAnsi="Arial" w:cs="Arial"/>
          <w:color w:val="000000"/>
          <w:sz w:val="20"/>
          <w:szCs w:val="20"/>
        </w:rPr>
        <w:t>fi</w:t>
      </w:r>
      <w:r w:rsidRPr="00316E37">
        <w:rPr>
          <w:rFonts w:ascii="Arial" w:hAnsi="Arial" w:cs="Arial"/>
          <w:color w:val="000000"/>
          <w:sz w:val="20"/>
          <w:szCs w:val="20"/>
        </w:rPr>
        <w:t xml:space="preserve">ned by wavelet function or mother wavelet; scaling function or father wavelet. Wavelet transform is the representation of a function by wavelets. Wavelets are scaled and translated copies, i.e., daughter wavelets of a </w:t>
      </w:r>
      <w:r w:rsidRPr="00316E37">
        <w:rPr>
          <w:rFonts w:ascii="Arial" w:eastAsia="BOPDPW蠑ｫAdvPTimes" w:hAnsi="Arial" w:cs="Arial"/>
          <w:color w:val="000000"/>
          <w:sz w:val="20"/>
          <w:szCs w:val="20"/>
        </w:rPr>
        <w:t>fi</w:t>
      </w:r>
      <w:r w:rsidRPr="00316E37">
        <w:rPr>
          <w:rFonts w:ascii="Arial" w:hAnsi="Arial" w:cs="Arial"/>
          <w:color w:val="000000"/>
          <w:sz w:val="20"/>
          <w:szCs w:val="20"/>
        </w:rPr>
        <w:t xml:space="preserve">nite-length or fast-decaying wavering form. Wavelets are advantageous over the Fourier transform for deconstructing and reconstructing </w:t>
      </w:r>
      <w:r w:rsidRPr="00316E37">
        <w:rPr>
          <w:rFonts w:ascii="Arial" w:eastAsia="BOPDPW蠑ｫAdvPTimes" w:hAnsi="Arial" w:cs="Arial"/>
          <w:color w:val="000000"/>
          <w:sz w:val="20"/>
          <w:szCs w:val="20"/>
        </w:rPr>
        <w:t>fi</w:t>
      </w:r>
      <w:r w:rsidRPr="00316E37">
        <w:rPr>
          <w:rFonts w:ascii="Arial" w:hAnsi="Arial" w:cs="Arial"/>
          <w:color w:val="000000"/>
          <w:sz w:val="20"/>
          <w:szCs w:val="20"/>
        </w:rPr>
        <w:t xml:space="preserve">nite, non-periodic, and non-stationary signals. There are two main waves of wavelets. The </w:t>
      </w:r>
      <w:r w:rsidRPr="00316E37">
        <w:rPr>
          <w:rFonts w:ascii="Arial" w:eastAsia="BOPDPW蠑ｫAdvPTimes" w:hAnsi="Arial" w:cs="Arial"/>
          <w:color w:val="000000"/>
          <w:sz w:val="20"/>
          <w:szCs w:val="20"/>
        </w:rPr>
        <w:t>fi</w:t>
      </w:r>
      <w:r w:rsidRPr="00316E37">
        <w:rPr>
          <w:rFonts w:ascii="Arial" w:hAnsi="Arial" w:cs="Arial"/>
          <w:color w:val="000000"/>
          <w:sz w:val="20"/>
          <w:szCs w:val="20"/>
        </w:rPr>
        <w:t>rst wave is known as the continuous wavelet transform (CWT), to work with time series de</w:t>
      </w:r>
      <w:r w:rsidRPr="00316E37">
        <w:rPr>
          <w:rFonts w:ascii="Arial" w:eastAsia="BOPDPW蠑ｫAdvPTimes" w:hAnsi="Arial" w:cs="Arial"/>
          <w:color w:val="000000"/>
          <w:sz w:val="20"/>
          <w:szCs w:val="20"/>
        </w:rPr>
        <w:t>fi</w:t>
      </w:r>
      <w:r w:rsidRPr="00316E37">
        <w:rPr>
          <w:rFonts w:ascii="Arial" w:hAnsi="Arial" w:cs="Arial"/>
          <w:color w:val="000000"/>
          <w:sz w:val="20"/>
          <w:szCs w:val="20"/>
        </w:rPr>
        <w:t xml:space="preserve">ned over the entire real axis; the second is the discrete wavelet transform (DWT), which deals with series demarcated essentially over a range of integers. DWT of a time series observation is used to capture high- and low-frequency components. This, in turn, would enable the modelling of time series data through the computation of inverse DWT. But here the transform is shift variant and requires the </w:t>
      </w:r>
      <w:r w:rsidRPr="00316E37">
        <w:rPr>
          <w:rFonts w:ascii="Arial" w:eastAsia="BOPDPW蠑ｫAdvPTimes" w:hAnsi="Arial" w:cs="Arial"/>
          <w:color w:val="000000"/>
          <w:sz w:val="20"/>
          <w:szCs w:val="20"/>
        </w:rPr>
        <w:t>fi</w:t>
      </w:r>
      <w:r w:rsidRPr="00316E37">
        <w:rPr>
          <w:rFonts w:ascii="Arial" w:hAnsi="Arial" w:cs="Arial"/>
          <w:color w:val="000000"/>
          <w:sz w:val="20"/>
          <w:szCs w:val="20"/>
        </w:rPr>
        <w:t>xed series X of length 2</w:t>
      </w:r>
      <w:r w:rsidRPr="00316E37">
        <w:rPr>
          <w:rFonts w:ascii="Arial" w:hAnsi="Arial" w:cs="Arial"/>
          <w:color w:val="000000"/>
          <w:sz w:val="20"/>
          <w:szCs w:val="20"/>
          <w:vertAlign w:val="superscript"/>
        </w:rPr>
        <w:t>j</w:t>
      </w:r>
      <w:r w:rsidRPr="00316E37">
        <w:rPr>
          <w:rFonts w:ascii="Arial" w:hAnsi="Arial" w:cs="Arial"/>
          <w:color w:val="000000"/>
          <w:sz w:val="20"/>
          <w:szCs w:val="20"/>
        </w:rPr>
        <w:t>, where j is an integer value. Therefore, maximal overlap discrete wavelet transform (MODWT) is considered, which is well de</w:t>
      </w:r>
      <w:r w:rsidRPr="00316E37">
        <w:rPr>
          <w:rFonts w:ascii="Arial" w:eastAsia="BOPDPW蠑ｫAdvPTimes" w:hAnsi="Arial" w:cs="Arial"/>
          <w:color w:val="000000"/>
          <w:sz w:val="20"/>
          <w:szCs w:val="20"/>
        </w:rPr>
        <w:t>fi</w:t>
      </w:r>
      <w:r w:rsidRPr="00316E37">
        <w:rPr>
          <w:rFonts w:ascii="Arial" w:hAnsi="Arial" w:cs="Arial"/>
          <w:color w:val="000000"/>
          <w:sz w:val="20"/>
          <w:szCs w:val="20"/>
        </w:rPr>
        <w:t xml:space="preserve">ned for all sample sizes N and translation invariant too </w:t>
      </w:r>
      <w:proofErr w:type="spellStart"/>
      <w:r w:rsidRPr="00316E37">
        <w:rPr>
          <w:rFonts w:ascii="Arial" w:hAnsi="Arial" w:cs="Arial"/>
          <w:color w:val="000000"/>
          <w:sz w:val="20"/>
          <w:szCs w:val="20"/>
        </w:rPr>
        <w:t>Vidakovic</w:t>
      </w:r>
      <w:proofErr w:type="spellEnd"/>
      <w:r w:rsidRPr="00316E37">
        <w:rPr>
          <w:rFonts w:ascii="Arial" w:hAnsi="Arial" w:cs="Arial"/>
          <w:color w:val="000000"/>
          <w:sz w:val="20"/>
          <w:szCs w:val="20"/>
        </w:rPr>
        <w:t xml:space="preserve">, </w:t>
      </w:r>
      <w:r w:rsidRPr="00316E37">
        <w:rPr>
          <w:rFonts w:ascii="Arial" w:hAnsi="Arial" w:cs="Arial"/>
          <w:color w:val="0000FF"/>
          <w:sz w:val="20"/>
          <w:szCs w:val="20"/>
        </w:rPr>
        <w:t>1999</w:t>
      </w:r>
      <w:r w:rsidRPr="00316E37">
        <w:rPr>
          <w:rFonts w:ascii="Arial" w:hAnsi="Arial" w:cs="Arial"/>
          <w:color w:val="000000"/>
          <w:sz w:val="20"/>
          <w:szCs w:val="20"/>
        </w:rPr>
        <w:t xml:space="preserve">). In recent decades, the wavelet has been widely used for time series forecasting (Percival and Walden </w:t>
      </w:r>
      <w:r w:rsidRPr="00316E37">
        <w:rPr>
          <w:rFonts w:ascii="Arial" w:hAnsi="Arial" w:cs="Arial"/>
          <w:color w:val="0000FF"/>
          <w:sz w:val="20"/>
          <w:szCs w:val="20"/>
        </w:rPr>
        <w:t>2000</w:t>
      </w:r>
      <w:r w:rsidRPr="00316E37">
        <w:rPr>
          <w:rFonts w:ascii="Arial" w:hAnsi="Arial" w:cs="Arial"/>
          <w:color w:val="000000"/>
          <w:sz w:val="20"/>
          <w:szCs w:val="20"/>
        </w:rPr>
        <w:t xml:space="preserve">). Zhang </w:t>
      </w:r>
      <w:r w:rsidRPr="00316E37">
        <w:rPr>
          <w:rFonts w:ascii="Arial" w:hAnsi="Arial" w:cs="Arial"/>
          <w:i/>
          <w:color w:val="000000"/>
          <w:sz w:val="20"/>
          <w:szCs w:val="20"/>
        </w:rPr>
        <w:t>et al.</w:t>
      </w:r>
      <w:r w:rsidRPr="00316E37">
        <w:rPr>
          <w:rFonts w:ascii="Arial" w:hAnsi="Arial" w:cs="Arial"/>
          <w:color w:val="000000"/>
          <w:sz w:val="20"/>
          <w:szCs w:val="20"/>
        </w:rPr>
        <w:t xml:space="preserve"> (</w:t>
      </w:r>
      <w:r w:rsidRPr="00316E37">
        <w:rPr>
          <w:rFonts w:ascii="Arial" w:hAnsi="Arial" w:cs="Arial"/>
          <w:color w:val="0000FF"/>
          <w:sz w:val="20"/>
          <w:szCs w:val="20"/>
        </w:rPr>
        <w:t>2017</w:t>
      </w:r>
      <w:r w:rsidRPr="00316E37">
        <w:rPr>
          <w:rFonts w:ascii="Arial" w:hAnsi="Arial" w:cs="Arial"/>
          <w:color w:val="000000"/>
          <w:sz w:val="20"/>
          <w:szCs w:val="20"/>
        </w:rPr>
        <w:t xml:space="preserve">) demonstrated the effectiveness of wavelet decomposition in time series forecasting. Lee </w:t>
      </w:r>
      <w:r w:rsidRPr="00316E37">
        <w:rPr>
          <w:rFonts w:ascii="Arial" w:hAnsi="Arial" w:cs="Arial"/>
          <w:i/>
          <w:color w:val="000000"/>
          <w:sz w:val="20"/>
          <w:szCs w:val="20"/>
        </w:rPr>
        <w:t>et al.</w:t>
      </w:r>
      <w:r w:rsidRPr="00316E37">
        <w:rPr>
          <w:rFonts w:ascii="Arial" w:hAnsi="Arial" w:cs="Arial"/>
          <w:color w:val="000000"/>
          <w:sz w:val="20"/>
          <w:szCs w:val="20"/>
        </w:rPr>
        <w:t xml:space="preserve"> (</w:t>
      </w:r>
      <w:r w:rsidRPr="00316E37">
        <w:rPr>
          <w:rFonts w:ascii="Arial" w:hAnsi="Arial" w:cs="Arial"/>
          <w:color w:val="0000FF"/>
          <w:sz w:val="20"/>
          <w:szCs w:val="20"/>
        </w:rPr>
        <w:t>2020</w:t>
      </w:r>
      <w:r w:rsidRPr="00316E37">
        <w:rPr>
          <w:rFonts w:ascii="Arial" w:hAnsi="Arial" w:cs="Arial"/>
          <w:color w:val="000000"/>
          <w:sz w:val="20"/>
          <w:szCs w:val="20"/>
        </w:rPr>
        <w:t>) reported that, for time series forecasting, wavelet is a viable alternative.</w:t>
      </w:r>
    </w:p>
    <w:p w14:paraId="504FA4E4" w14:textId="77777777" w:rsidR="00316E37" w:rsidRPr="00CA0C53" w:rsidRDefault="00316E37" w:rsidP="00316E37">
      <w:pPr>
        <w:autoSpaceDE w:val="0"/>
        <w:autoSpaceDN w:val="0"/>
        <w:adjustRightInd w:val="0"/>
        <w:spacing w:after="0" w:line="360" w:lineRule="auto"/>
        <w:jc w:val="both"/>
        <w:rPr>
          <w:rFonts w:ascii="Arial" w:hAnsi="Arial" w:cs="Arial"/>
          <w:b/>
          <w:sz w:val="20"/>
          <w:szCs w:val="20"/>
          <w:lang w:val="en-IN"/>
        </w:rPr>
      </w:pPr>
      <w:r w:rsidRPr="00CA0C53">
        <w:rPr>
          <w:rFonts w:ascii="Arial" w:hAnsi="Arial" w:cs="Arial"/>
          <w:b/>
          <w:sz w:val="20"/>
          <w:szCs w:val="20"/>
          <w:lang w:val="en-IN"/>
        </w:rPr>
        <w:t xml:space="preserve">The </w:t>
      </w:r>
      <w:proofErr w:type="spellStart"/>
      <w:r w:rsidRPr="00CA0C53">
        <w:rPr>
          <w:rFonts w:ascii="Arial" w:hAnsi="Arial" w:cs="Arial"/>
          <w:b/>
          <w:sz w:val="20"/>
          <w:szCs w:val="20"/>
          <w:lang w:val="en-IN"/>
        </w:rPr>
        <w:t>Haar</w:t>
      </w:r>
      <w:proofErr w:type="spellEnd"/>
      <w:r w:rsidRPr="00CA0C53">
        <w:rPr>
          <w:rFonts w:ascii="Arial" w:hAnsi="Arial" w:cs="Arial"/>
          <w:b/>
          <w:sz w:val="20"/>
          <w:szCs w:val="20"/>
          <w:lang w:val="en-IN"/>
        </w:rPr>
        <w:t xml:space="preserve"> filter</w:t>
      </w:r>
    </w:p>
    <w:p w14:paraId="1A759A51" w14:textId="77777777" w:rsidR="00316E37" w:rsidRDefault="00316E37" w:rsidP="00316E37">
      <w:pPr>
        <w:autoSpaceDE w:val="0"/>
        <w:autoSpaceDN w:val="0"/>
        <w:adjustRightInd w:val="0"/>
        <w:spacing w:after="0" w:line="360" w:lineRule="auto"/>
        <w:jc w:val="both"/>
        <w:rPr>
          <w:rFonts w:ascii="Arial" w:hAnsi="Arial" w:cs="Arial"/>
          <w:bCs/>
          <w:sz w:val="20"/>
          <w:szCs w:val="20"/>
          <w:lang w:val="en-IN"/>
        </w:rPr>
      </w:pPr>
      <w:r w:rsidRPr="00CA0C53">
        <w:rPr>
          <w:rFonts w:ascii="Arial" w:hAnsi="Arial" w:cs="Arial"/>
          <w:bCs/>
          <w:sz w:val="20"/>
          <w:szCs w:val="20"/>
          <w:lang w:val="en-IN"/>
        </w:rPr>
        <w:t xml:space="preserve">The simplest wavelet filter is the </w:t>
      </w:r>
      <w:proofErr w:type="spellStart"/>
      <w:r w:rsidRPr="00CA0C53">
        <w:rPr>
          <w:rFonts w:ascii="Arial" w:hAnsi="Arial" w:cs="Arial"/>
          <w:bCs/>
          <w:sz w:val="20"/>
          <w:szCs w:val="20"/>
          <w:lang w:val="en-IN"/>
        </w:rPr>
        <w:t>Haar</w:t>
      </w:r>
      <w:proofErr w:type="spellEnd"/>
      <w:r w:rsidRPr="00CA0C53">
        <w:rPr>
          <w:rFonts w:ascii="Arial" w:hAnsi="Arial" w:cs="Arial"/>
          <w:bCs/>
          <w:sz w:val="20"/>
          <w:szCs w:val="20"/>
          <w:lang w:val="en-IN"/>
        </w:rPr>
        <w:t xml:space="preserve">. The </w:t>
      </w:r>
      <w:proofErr w:type="spellStart"/>
      <w:r w:rsidRPr="00CA0C53">
        <w:rPr>
          <w:rFonts w:ascii="Arial" w:hAnsi="Arial" w:cs="Arial"/>
          <w:bCs/>
          <w:sz w:val="20"/>
          <w:szCs w:val="20"/>
          <w:lang w:val="en-IN"/>
        </w:rPr>
        <w:t>Haar</w:t>
      </w:r>
      <w:proofErr w:type="spellEnd"/>
      <w:r w:rsidRPr="00CA0C53">
        <w:rPr>
          <w:rFonts w:ascii="Arial" w:hAnsi="Arial" w:cs="Arial"/>
          <w:bCs/>
          <w:sz w:val="20"/>
          <w:szCs w:val="20"/>
          <w:lang w:val="en-IN"/>
        </w:rPr>
        <w:t xml:space="preserve"> function</w:t>
      </w:r>
      <w:r w:rsidRPr="00316E37">
        <w:rPr>
          <w:rFonts w:ascii="Arial" w:hAnsi="Arial" w:cs="Arial"/>
          <w:bCs/>
          <w:sz w:val="20"/>
          <w:szCs w:val="20"/>
          <w:lang w:val="en-IN"/>
        </w:rPr>
        <w:t xml:space="preserve"> </w:t>
      </w:r>
      <w:r w:rsidRPr="00CA0C53">
        <w:rPr>
          <w:rFonts w:ascii="Arial" w:hAnsi="Arial" w:cs="Arial"/>
          <w:bCs/>
          <w:sz w:val="20"/>
          <w:szCs w:val="20"/>
          <w:lang w:val="en-IN"/>
        </w:rPr>
        <w:t xml:space="preserve">is a </w:t>
      </w:r>
      <w:proofErr w:type="spellStart"/>
      <w:r w:rsidRPr="00CA0C53">
        <w:rPr>
          <w:rFonts w:ascii="Arial" w:hAnsi="Arial" w:cs="Arial"/>
          <w:bCs/>
          <w:sz w:val="20"/>
          <w:szCs w:val="20"/>
          <w:lang w:val="en-IN"/>
        </w:rPr>
        <w:t>bonafide</w:t>
      </w:r>
      <w:proofErr w:type="spellEnd"/>
      <w:r w:rsidRPr="00CA0C53">
        <w:rPr>
          <w:rFonts w:ascii="Arial" w:hAnsi="Arial" w:cs="Arial"/>
          <w:bCs/>
          <w:sz w:val="20"/>
          <w:szCs w:val="20"/>
          <w:lang w:val="en-IN"/>
        </w:rPr>
        <w:t xml:space="preserve"> wavelet, though not used much in practice,</w:t>
      </w:r>
      <w:r w:rsidRPr="00316E37">
        <w:rPr>
          <w:rFonts w:ascii="Arial" w:hAnsi="Arial" w:cs="Arial"/>
          <w:bCs/>
          <w:sz w:val="20"/>
          <w:szCs w:val="20"/>
          <w:lang w:val="en-IN"/>
        </w:rPr>
        <w:t xml:space="preserve"> </w:t>
      </w:r>
      <w:r w:rsidRPr="00CA0C53">
        <w:rPr>
          <w:rFonts w:ascii="Arial" w:hAnsi="Arial" w:cs="Arial"/>
          <w:bCs/>
          <w:sz w:val="20"/>
          <w:szCs w:val="20"/>
          <w:lang w:val="en-IN"/>
        </w:rPr>
        <w:t>uses a mother wavelet given by</w:t>
      </w:r>
    </w:p>
    <w:p w14:paraId="2586EB6D" w14:textId="56F09C27" w:rsidR="00446796" w:rsidRPr="00CA0C53" w:rsidRDefault="00D71AE5" w:rsidP="00316E37">
      <w:pPr>
        <w:autoSpaceDE w:val="0"/>
        <w:autoSpaceDN w:val="0"/>
        <w:adjustRightInd w:val="0"/>
        <w:spacing w:after="0" w:line="360" w:lineRule="auto"/>
        <w:jc w:val="both"/>
        <w:rPr>
          <w:rFonts w:ascii="Arial" w:hAnsi="Arial" w:cs="Arial"/>
          <w:bCs/>
          <w:sz w:val="20"/>
          <w:szCs w:val="20"/>
          <w:lang w:val="en-IN"/>
        </w:rPr>
      </w:pPr>
      <w:r>
        <w:rPr>
          <w:rFonts w:ascii="Arial" w:hAnsi="Arial" w:cs="Arial"/>
          <w:bCs/>
          <w:sz w:val="20"/>
          <w:szCs w:val="20"/>
          <w:lang w:val="en-IN"/>
        </w:rPr>
        <w:lastRenderedPageBreak/>
        <w:t xml:space="preserve">Ψ (x) = </w:t>
      </w:r>
      <m:oMath>
        <m:d>
          <m:dPr>
            <m:begChr m:val="{"/>
            <m:endChr m:val=""/>
            <m:ctrlPr>
              <w:rPr>
                <w:rFonts w:ascii="Cambria Math" w:hAnsi="Cambria Math" w:cs="Arial"/>
                <w:bCs/>
                <w:i/>
                <w:sz w:val="20"/>
                <w:szCs w:val="20"/>
                <w:lang w:val="en-IN"/>
              </w:rPr>
            </m:ctrlPr>
          </m:dPr>
          <m:e>
            <m:eqArr>
              <m:eqArrPr>
                <m:ctrlPr>
                  <w:rPr>
                    <w:rFonts w:ascii="Cambria Math" w:hAnsi="Cambria Math" w:cs="Arial"/>
                    <w:bCs/>
                    <w:i/>
                    <w:sz w:val="20"/>
                    <w:szCs w:val="20"/>
                    <w:lang w:val="en-IN"/>
                  </w:rPr>
                </m:ctrlPr>
              </m:eqArrPr>
              <m:e>
                <m:r>
                  <w:rPr>
                    <w:rFonts w:ascii="Cambria Math" w:hAnsi="Cambria Math" w:cs="Arial"/>
                    <w:sz w:val="20"/>
                    <w:szCs w:val="20"/>
                    <w:lang w:val="en-IN"/>
                  </w:rPr>
                  <m:t>1                             0≤x&lt; 1/2</m:t>
                </m:r>
              </m:e>
              <m:e>
                <m:r>
                  <w:rPr>
                    <w:rFonts w:ascii="Cambria Math" w:hAnsi="Cambria Math" w:cs="Arial"/>
                    <w:sz w:val="20"/>
                    <w:szCs w:val="20"/>
                    <w:lang w:val="en-IN"/>
                  </w:rPr>
                  <m:t xml:space="preserve">-1                            1/2≤x≤1, </m:t>
                </m:r>
              </m:e>
              <m:e>
                <m:r>
                  <w:rPr>
                    <w:rFonts w:ascii="Cambria Math" w:hAnsi="Cambria Math" w:cs="Arial"/>
                    <w:sz w:val="20"/>
                    <w:szCs w:val="20"/>
                    <w:lang w:val="en-IN"/>
                  </w:rPr>
                  <m:t xml:space="preserve"> 0      otherwise                             </m:t>
                </m:r>
              </m:e>
            </m:eqArr>
          </m:e>
        </m:d>
      </m:oMath>
      <w:r>
        <w:rPr>
          <w:rFonts w:ascii="Arial" w:eastAsiaTheme="minorEastAsia" w:hAnsi="Arial" w:cs="Arial"/>
          <w:bCs/>
          <w:sz w:val="20"/>
          <w:szCs w:val="20"/>
          <w:lang w:val="en-IN"/>
        </w:rPr>
        <w:t xml:space="preserve">            </w:t>
      </w:r>
      <w:r w:rsidR="009C244C">
        <w:rPr>
          <w:rFonts w:ascii="Arial" w:eastAsiaTheme="minorEastAsia" w:hAnsi="Arial" w:cs="Arial"/>
          <w:bCs/>
          <w:sz w:val="20"/>
          <w:szCs w:val="20"/>
          <w:lang w:val="en-IN"/>
        </w:rPr>
        <w:t xml:space="preserve">                                </w:t>
      </w:r>
      <w:r w:rsidR="00D5613F">
        <w:rPr>
          <w:rFonts w:ascii="Arial" w:eastAsiaTheme="minorEastAsia" w:hAnsi="Arial" w:cs="Arial"/>
          <w:bCs/>
          <w:sz w:val="20"/>
          <w:szCs w:val="20"/>
          <w:lang w:val="en-IN"/>
        </w:rPr>
        <w:t xml:space="preserve">                    ……..  (9)</w:t>
      </w:r>
      <w:r w:rsidR="009C244C">
        <w:rPr>
          <w:rFonts w:ascii="Arial" w:eastAsiaTheme="minorEastAsia" w:hAnsi="Arial" w:cs="Arial"/>
          <w:bCs/>
          <w:sz w:val="20"/>
          <w:szCs w:val="20"/>
          <w:lang w:val="en-IN"/>
        </w:rPr>
        <w:t xml:space="preserve">              </w:t>
      </w:r>
      <w:r>
        <w:rPr>
          <w:rFonts w:ascii="Arial" w:eastAsiaTheme="minorEastAsia" w:hAnsi="Arial" w:cs="Arial"/>
          <w:bCs/>
          <w:sz w:val="20"/>
          <w:szCs w:val="20"/>
          <w:lang w:val="en-IN"/>
        </w:rPr>
        <w:t xml:space="preserve">                   </w:t>
      </w:r>
    </w:p>
    <w:p w14:paraId="4DD60551" w14:textId="13CD8249" w:rsidR="00316E37" w:rsidRDefault="00316E37" w:rsidP="00316E37">
      <w:pPr>
        <w:autoSpaceDE w:val="0"/>
        <w:autoSpaceDN w:val="0"/>
        <w:adjustRightInd w:val="0"/>
        <w:spacing w:after="0" w:line="360" w:lineRule="auto"/>
        <w:jc w:val="both"/>
        <w:rPr>
          <w:rFonts w:ascii="Arial" w:hAnsi="Arial" w:cs="Arial"/>
          <w:bCs/>
          <w:sz w:val="20"/>
          <w:szCs w:val="20"/>
          <w:lang w:val="en-IN"/>
        </w:rPr>
      </w:pPr>
      <w:r w:rsidRPr="00CA0C53">
        <w:rPr>
          <w:rFonts w:ascii="Arial" w:hAnsi="Arial" w:cs="Arial"/>
          <w:bCs/>
          <w:sz w:val="20"/>
          <w:szCs w:val="20"/>
          <w:lang w:val="en-IN"/>
        </w:rPr>
        <w:t xml:space="preserve">The </w:t>
      </w:r>
      <w:proofErr w:type="spellStart"/>
      <w:r w:rsidRPr="00CA0C53">
        <w:rPr>
          <w:rFonts w:ascii="Arial" w:hAnsi="Arial" w:cs="Arial"/>
          <w:bCs/>
          <w:sz w:val="20"/>
          <w:szCs w:val="20"/>
          <w:lang w:val="en-IN"/>
        </w:rPr>
        <w:t>Haar</w:t>
      </w:r>
      <w:proofErr w:type="spellEnd"/>
      <w:r w:rsidRPr="00CA0C53">
        <w:rPr>
          <w:rFonts w:ascii="Arial" w:hAnsi="Arial" w:cs="Arial"/>
          <w:bCs/>
          <w:sz w:val="20"/>
          <w:szCs w:val="20"/>
          <w:lang w:val="en-IN"/>
        </w:rPr>
        <w:t xml:space="preserve"> wavelet is piecewise constant over intervals of</w:t>
      </w:r>
      <w:r w:rsidRPr="00316E37">
        <w:rPr>
          <w:rFonts w:ascii="Arial" w:hAnsi="Arial" w:cs="Arial"/>
          <w:bCs/>
          <w:sz w:val="20"/>
          <w:szCs w:val="20"/>
          <w:lang w:val="en-IN"/>
        </w:rPr>
        <w:t xml:space="preserve"> </w:t>
      </w:r>
      <w:r w:rsidRPr="00CA0C53">
        <w:rPr>
          <w:rFonts w:ascii="Arial" w:hAnsi="Arial" w:cs="Arial"/>
          <w:bCs/>
          <w:sz w:val="20"/>
          <w:szCs w:val="20"/>
          <w:lang w:val="en-IN"/>
        </w:rPr>
        <w:t>length one-half and can be expressed as follows (Fig. 2).</w:t>
      </w:r>
      <w:r w:rsidRPr="00316E37">
        <w:rPr>
          <w:rFonts w:ascii="Arial" w:hAnsi="Arial" w:cs="Arial"/>
          <w:bCs/>
          <w:sz w:val="20"/>
          <w:szCs w:val="20"/>
          <w:lang w:val="en-IN"/>
        </w:rPr>
        <w:t xml:space="preserve"> </w:t>
      </w:r>
      <w:proofErr w:type="spellStart"/>
      <w:r w:rsidRPr="00CA0C53">
        <w:rPr>
          <w:rFonts w:ascii="Arial" w:hAnsi="Arial" w:cs="Arial"/>
          <w:bCs/>
          <w:sz w:val="20"/>
          <w:szCs w:val="20"/>
          <w:lang w:val="en-IN"/>
        </w:rPr>
        <w:t>Haar</w:t>
      </w:r>
      <w:proofErr w:type="spellEnd"/>
      <w:r w:rsidRPr="00CA0C53">
        <w:rPr>
          <w:rFonts w:ascii="Arial" w:hAnsi="Arial" w:cs="Arial"/>
          <w:bCs/>
          <w:sz w:val="20"/>
          <w:szCs w:val="20"/>
          <w:lang w:val="en-IN"/>
        </w:rPr>
        <w:t xml:space="preserve"> wavelets possess the property of compact support,</w:t>
      </w:r>
      <w:r w:rsidRPr="00316E37">
        <w:rPr>
          <w:rFonts w:ascii="Arial" w:hAnsi="Arial" w:cs="Arial"/>
          <w:bCs/>
          <w:sz w:val="20"/>
          <w:szCs w:val="20"/>
          <w:lang w:val="en-IN"/>
        </w:rPr>
        <w:t xml:space="preserve"> </w:t>
      </w:r>
      <w:r w:rsidRPr="00CA0C53">
        <w:rPr>
          <w:rFonts w:ascii="Arial" w:hAnsi="Arial" w:cs="Arial"/>
          <w:bCs/>
          <w:sz w:val="20"/>
          <w:szCs w:val="20"/>
          <w:lang w:val="en-IN"/>
        </w:rPr>
        <w:t xml:space="preserve">i.e., it vanishes outside of a finite interval. The </w:t>
      </w:r>
      <w:proofErr w:type="spellStart"/>
      <w:r w:rsidRPr="00CA0C53">
        <w:rPr>
          <w:rFonts w:ascii="Arial" w:hAnsi="Arial" w:cs="Arial"/>
          <w:bCs/>
          <w:sz w:val="20"/>
          <w:szCs w:val="20"/>
          <w:lang w:val="en-IN"/>
        </w:rPr>
        <w:t>Haar</w:t>
      </w:r>
      <w:proofErr w:type="spellEnd"/>
      <w:r w:rsidRPr="00316E37">
        <w:rPr>
          <w:rFonts w:ascii="Arial" w:hAnsi="Arial" w:cs="Arial"/>
          <w:bCs/>
          <w:sz w:val="20"/>
          <w:szCs w:val="20"/>
          <w:lang w:val="en-IN"/>
        </w:rPr>
        <w:t xml:space="preserve"> </w:t>
      </w:r>
      <w:r w:rsidRPr="00CA0C53">
        <w:rPr>
          <w:rFonts w:ascii="Arial" w:hAnsi="Arial" w:cs="Arial"/>
          <w:bCs/>
          <w:sz w:val="20"/>
          <w:szCs w:val="20"/>
          <w:lang w:val="en-IN"/>
        </w:rPr>
        <w:t>wavelets are not continuously differentiable. Due to these</w:t>
      </w:r>
      <w:r w:rsidRPr="00316E37">
        <w:rPr>
          <w:rFonts w:ascii="Arial" w:hAnsi="Arial" w:cs="Arial"/>
          <w:bCs/>
          <w:sz w:val="20"/>
          <w:szCs w:val="20"/>
          <w:lang w:val="en-IN"/>
        </w:rPr>
        <w:t xml:space="preserve"> </w:t>
      </w:r>
      <w:r w:rsidRPr="00CA0C53">
        <w:rPr>
          <w:rFonts w:ascii="Arial" w:hAnsi="Arial" w:cs="Arial"/>
          <w:bCs/>
          <w:sz w:val="20"/>
          <w:szCs w:val="20"/>
          <w:lang w:val="en-IN"/>
        </w:rPr>
        <w:t>drawbacks, these are less useful in data analysis. Replacing</w:t>
      </w:r>
      <w:r w:rsidRPr="00316E37">
        <w:rPr>
          <w:rFonts w:ascii="Arial" w:hAnsi="Arial" w:cs="Arial"/>
          <w:bCs/>
          <w:sz w:val="20"/>
          <w:szCs w:val="20"/>
          <w:lang w:val="en-IN"/>
        </w:rPr>
        <w:t xml:space="preserve"> </w:t>
      </w:r>
      <w:r w:rsidRPr="00CA0C53">
        <w:rPr>
          <w:rFonts w:ascii="Arial" w:hAnsi="Arial" w:cs="Arial"/>
          <w:bCs/>
          <w:sz w:val="20"/>
          <w:szCs w:val="20"/>
          <w:lang w:val="en-IN"/>
        </w:rPr>
        <w:t xml:space="preserve">the scaling function in the </w:t>
      </w:r>
      <w:proofErr w:type="spellStart"/>
      <w:r w:rsidRPr="00CA0C53">
        <w:rPr>
          <w:rFonts w:ascii="Arial" w:hAnsi="Arial" w:cs="Arial"/>
          <w:bCs/>
          <w:sz w:val="20"/>
          <w:szCs w:val="20"/>
          <w:lang w:val="en-IN"/>
        </w:rPr>
        <w:t>Haar</w:t>
      </w:r>
      <w:proofErr w:type="spellEnd"/>
      <w:r w:rsidRPr="00CA0C53">
        <w:rPr>
          <w:rFonts w:ascii="Arial" w:hAnsi="Arial" w:cs="Arial"/>
          <w:bCs/>
          <w:sz w:val="20"/>
          <w:szCs w:val="20"/>
          <w:lang w:val="en-IN"/>
        </w:rPr>
        <w:t xml:space="preserve"> system by a more regular</w:t>
      </w:r>
      <w:r w:rsidRPr="00316E37">
        <w:rPr>
          <w:rFonts w:ascii="Arial" w:hAnsi="Arial" w:cs="Arial"/>
          <w:bCs/>
          <w:sz w:val="20"/>
          <w:szCs w:val="20"/>
          <w:lang w:val="en-IN"/>
        </w:rPr>
        <w:t xml:space="preserve"> function produces a system with a much better </w:t>
      </w:r>
      <w:proofErr w:type="spellStart"/>
      <w:r w:rsidRPr="00316E37">
        <w:rPr>
          <w:rFonts w:ascii="Arial" w:hAnsi="Arial" w:cs="Arial"/>
          <w:bCs/>
          <w:sz w:val="20"/>
          <w:szCs w:val="20"/>
          <w:lang w:val="en-IN"/>
        </w:rPr>
        <w:t>behavior</w:t>
      </w:r>
      <w:proofErr w:type="spellEnd"/>
      <w:r w:rsidRPr="00316E37">
        <w:rPr>
          <w:rFonts w:ascii="Arial" w:hAnsi="Arial" w:cs="Arial"/>
          <w:bCs/>
          <w:sz w:val="20"/>
          <w:szCs w:val="20"/>
          <w:lang w:val="en-IN"/>
        </w:rPr>
        <w:t xml:space="preserve"> with respect to smooth functions. </w:t>
      </w:r>
      <w:proofErr w:type="spellStart"/>
      <w:r w:rsidRPr="00316E37">
        <w:rPr>
          <w:rFonts w:ascii="Arial" w:hAnsi="Arial" w:cs="Arial"/>
          <w:bCs/>
          <w:sz w:val="20"/>
          <w:szCs w:val="20"/>
          <w:lang w:val="en-IN"/>
        </w:rPr>
        <w:t>Daubechies</w:t>
      </w:r>
      <w:proofErr w:type="spellEnd"/>
      <w:r w:rsidRPr="00316E37">
        <w:rPr>
          <w:rFonts w:ascii="Arial" w:hAnsi="Arial" w:cs="Arial"/>
          <w:bCs/>
          <w:sz w:val="20"/>
          <w:szCs w:val="20"/>
          <w:lang w:val="en-IN"/>
        </w:rPr>
        <w:t xml:space="preserve"> (1992) proposed such a family of smooth wavelet basis.</w:t>
      </w:r>
    </w:p>
    <w:p w14:paraId="489D6E7D" w14:textId="77777777" w:rsidR="00CA0C53" w:rsidRPr="004D7155" w:rsidRDefault="00CA0C53" w:rsidP="00316E37">
      <w:pPr>
        <w:widowControl w:val="0"/>
        <w:autoSpaceDE w:val="0"/>
        <w:autoSpaceDN w:val="0"/>
        <w:adjustRightInd w:val="0"/>
        <w:spacing w:after="0" w:line="240" w:lineRule="auto"/>
        <w:jc w:val="both"/>
        <w:rPr>
          <w:rFonts w:ascii="Arial" w:hAnsi="Arial" w:cs="Arial"/>
          <w:b/>
        </w:rPr>
      </w:pPr>
      <w:r w:rsidRPr="004D7155">
        <w:rPr>
          <w:rFonts w:ascii="Arial" w:hAnsi="Arial" w:cs="Arial"/>
          <w:b/>
        </w:rPr>
        <w:t>PERFORMANCE MEASURES</w:t>
      </w:r>
    </w:p>
    <w:p w14:paraId="2969A8EE" w14:textId="77777777" w:rsidR="004D7784" w:rsidRPr="006E711A" w:rsidRDefault="004D7784" w:rsidP="00316E37">
      <w:pPr>
        <w:widowControl w:val="0"/>
        <w:autoSpaceDE w:val="0"/>
        <w:autoSpaceDN w:val="0"/>
        <w:adjustRightInd w:val="0"/>
        <w:spacing w:after="0" w:line="240" w:lineRule="auto"/>
        <w:jc w:val="both"/>
        <w:rPr>
          <w:rFonts w:ascii="Arial" w:hAnsi="Arial" w:cs="Arial"/>
          <w:b/>
          <w:sz w:val="20"/>
          <w:szCs w:val="20"/>
        </w:rPr>
      </w:pPr>
    </w:p>
    <w:p w14:paraId="5AA48A59" w14:textId="77777777" w:rsidR="00CA0C53" w:rsidRPr="006E711A" w:rsidRDefault="00CA0C53" w:rsidP="00CA0C53">
      <w:pPr>
        <w:autoSpaceDE w:val="0"/>
        <w:autoSpaceDN w:val="0"/>
        <w:adjustRightInd w:val="0"/>
        <w:spacing w:after="0" w:line="360" w:lineRule="auto"/>
        <w:jc w:val="both"/>
        <w:rPr>
          <w:rFonts w:ascii="Arial" w:hAnsi="Arial" w:cs="Arial"/>
          <w:sz w:val="20"/>
          <w:szCs w:val="20"/>
        </w:rPr>
      </w:pPr>
      <w:r w:rsidRPr="006E711A">
        <w:rPr>
          <w:rFonts w:ascii="Arial" w:hAnsi="Arial" w:cs="Arial"/>
          <w:sz w:val="20"/>
          <w:szCs w:val="20"/>
        </w:rPr>
        <w:t xml:space="preserve">Forecasting accuracy is crucial for </w:t>
      </w:r>
      <w:r w:rsidRPr="006E711A">
        <w:rPr>
          <w:rFonts w:ascii="Arial" w:eastAsia="BOPDPW蠑ｫAdvPTimes" w:hAnsi="Arial" w:cs="Arial"/>
          <w:sz w:val="20"/>
          <w:szCs w:val="20"/>
        </w:rPr>
        <w:t>fi</w:t>
      </w:r>
      <w:r w:rsidRPr="006E711A">
        <w:rPr>
          <w:rFonts w:ascii="Arial" w:hAnsi="Arial" w:cs="Arial"/>
          <w:sz w:val="20"/>
          <w:szCs w:val="20"/>
        </w:rPr>
        <w:t>nding out the practicability of developed different combinations of models. To compare the model accuracy of these models with the conventional models, the following evaluation criterion has been used:</w:t>
      </w:r>
    </w:p>
    <w:p w14:paraId="755C6979" w14:textId="703C1907" w:rsidR="00CA0C53" w:rsidRPr="006E711A" w:rsidRDefault="00CA0C53" w:rsidP="00CA0C53">
      <w:pPr>
        <w:autoSpaceDE w:val="0"/>
        <w:autoSpaceDN w:val="0"/>
        <w:adjustRightInd w:val="0"/>
        <w:spacing w:after="0" w:line="360" w:lineRule="auto"/>
        <w:jc w:val="both"/>
        <w:rPr>
          <w:rFonts w:ascii="Arial" w:hAnsi="Arial" w:cs="Arial"/>
          <w:b/>
          <w:sz w:val="20"/>
          <w:szCs w:val="20"/>
        </w:rPr>
      </w:pPr>
      <w:r w:rsidRPr="006E711A">
        <w:rPr>
          <w:rFonts w:ascii="Arial" w:hAnsi="Arial" w:cs="Arial"/>
          <w:b/>
          <w:sz w:val="20"/>
          <w:szCs w:val="20"/>
        </w:rPr>
        <w:t xml:space="preserve"> Root mean squared error (RMSE)</w:t>
      </w:r>
    </w:p>
    <w:p w14:paraId="75472B6F" w14:textId="77777777" w:rsidR="00CA0C53" w:rsidRPr="006E711A" w:rsidRDefault="00CA0C53" w:rsidP="00CA0C53">
      <w:pPr>
        <w:shd w:val="clear" w:color="auto" w:fill="FFFFFF" w:themeFill="background1"/>
        <w:spacing w:line="360" w:lineRule="auto"/>
        <w:jc w:val="both"/>
        <w:rPr>
          <w:rFonts w:ascii="Arial" w:hAnsi="Arial" w:cs="Arial"/>
          <w:sz w:val="20"/>
          <w:szCs w:val="20"/>
        </w:rPr>
      </w:pPr>
      <w:r w:rsidRPr="006E711A">
        <w:rPr>
          <w:rFonts w:ascii="Arial" w:hAnsi="Arial" w:cs="Arial"/>
          <w:sz w:val="20"/>
          <w:szCs w:val="20"/>
        </w:rPr>
        <w:t>RMSE is de</w:t>
      </w:r>
      <w:r w:rsidRPr="006E711A">
        <w:rPr>
          <w:rFonts w:ascii="Arial" w:eastAsia="BOPDPW蠑ｫAdvPTimes" w:hAnsi="Arial" w:cs="Arial"/>
          <w:sz w:val="20"/>
          <w:szCs w:val="20"/>
        </w:rPr>
        <w:t>fi</w:t>
      </w:r>
      <w:r w:rsidRPr="006E711A">
        <w:rPr>
          <w:rFonts w:ascii="Arial" w:hAnsi="Arial" w:cs="Arial"/>
          <w:sz w:val="20"/>
          <w:szCs w:val="20"/>
        </w:rPr>
        <w:t>ned as:</w:t>
      </w:r>
    </w:p>
    <w:p w14:paraId="465A317E" w14:textId="6C896C55" w:rsidR="00CA0C53" w:rsidRPr="006E711A" w:rsidRDefault="00CA0C53" w:rsidP="00CA0C53">
      <w:pPr>
        <w:shd w:val="clear" w:color="auto" w:fill="FFFFFF" w:themeFill="background1"/>
        <w:spacing w:line="360" w:lineRule="auto"/>
        <w:rPr>
          <w:rFonts w:ascii="Arial" w:hAnsi="Arial" w:cs="Arial"/>
          <w:color w:val="000000" w:themeColor="text1"/>
          <w:sz w:val="20"/>
          <w:szCs w:val="20"/>
        </w:rPr>
      </w:pPr>
      <w:r w:rsidRPr="006E711A">
        <w:rPr>
          <w:rFonts w:ascii="Arial" w:hAnsi="Arial" w:cs="Arial"/>
          <w:sz w:val="20"/>
          <w:szCs w:val="20"/>
        </w:rPr>
        <w:t>RMSE=</w:t>
      </w:r>
      <m:oMath>
        <m:rad>
          <m:radPr>
            <m:degHide m:val="1"/>
            <m:ctrlPr>
              <w:rPr>
                <w:rFonts w:ascii="Cambria Math" w:hAnsi="Cambria Math" w:cs="Arial"/>
                <w:i/>
                <w:sz w:val="20"/>
                <w:szCs w:val="20"/>
              </w:rPr>
            </m:ctrlPr>
          </m:radPr>
          <m:deg/>
          <m:e>
            <m:f>
              <m:fPr>
                <m:ctrlPr>
                  <w:rPr>
                    <w:rFonts w:ascii="Cambria Math" w:hAnsi="Cambria Math" w:cs="Arial"/>
                    <w:i/>
                    <w:sz w:val="20"/>
                    <w:szCs w:val="20"/>
                  </w:rPr>
                </m:ctrlPr>
              </m:fPr>
              <m:num>
                <m:nary>
                  <m:naryPr>
                    <m:chr m:val="∑"/>
                    <m:limLoc m:val="subSup"/>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m:t>
                    </m:r>
                  </m:sup>
                  <m:e>
                    <m:sSup>
                      <m:sSupPr>
                        <m:ctrlPr>
                          <w:rPr>
                            <w:rFonts w:ascii="Cambria Math" w:hAnsi="Cambria Math" w:cs="Arial"/>
                            <w:i/>
                            <w:sz w:val="20"/>
                            <w:szCs w:val="20"/>
                          </w:rPr>
                        </m:ctrlPr>
                      </m:sSupPr>
                      <m:e>
                        <m:r>
                          <w:rPr>
                            <w:rFonts w:ascii="Cambria Math" w:hAnsi="Cambria Math" w:cs="Arial"/>
                            <w:sz w:val="20"/>
                            <w:szCs w:val="20"/>
                          </w:rPr>
                          <m:t>(yi-ŷi)</m:t>
                        </m:r>
                      </m:e>
                      <m:sup>
                        <m:r>
                          <w:rPr>
                            <w:rFonts w:ascii="Cambria Math" w:hAnsi="Cambria Math" w:cs="Arial"/>
                            <w:sz w:val="20"/>
                            <w:szCs w:val="20"/>
                          </w:rPr>
                          <m:t>2</m:t>
                        </m:r>
                      </m:sup>
                    </m:sSup>
                  </m:e>
                </m:nary>
              </m:num>
              <m:den>
                <m:r>
                  <w:rPr>
                    <w:rFonts w:ascii="Cambria Math" w:hAnsi="Cambria Math" w:cs="Arial"/>
                    <w:sz w:val="20"/>
                    <w:szCs w:val="20"/>
                  </w:rPr>
                  <m:t>N</m:t>
                </m:r>
              </m:den>
            </m:f>
          </m:e>
        </m:rad>
      </m:oMath>
      <w:r w:rsidR="00D5613F">
        <w:rPr>
          <w:rFonts w:ascii="Arial" w:eastAsiaTheme="minorEastAsia" w:hAnsi="Arial" w:cs="Arial"/>
          <w:sz w:val="20"/>
          <w:szCs w:val="20"/>
        </w:rPr>
        <w:t xml:space="preserve">                                                                                    ……</w:t>
      </w:r>
      <w:proofErr w:type="gramStart"/>
      <w:r w:rsidR="00D5613F">
        <w:rPr>
          <w:rFonts w:ascii="Arial" w:eastAsiaTheme="minorEastAsia" w:hAnsi="Arial" w:cs="Arial"/>
          <w:sz w:val="20"/>
          <w:szCs w:val="20"/>
        </w:rPr>
        <w:t>…..</w:t>
      </w:r>
      <w:proofErr w:type="gramEnd"/>
      <w:r w:rsidR="00D5613F">
        <w:rPr>
          <w:rFonts w:ascii="Arial" w:eastAsiaTheme="minorEastAsia" w:hAnsi="Arial" w:cs="Arial"/>
          <w:sz w:val="20"/>
          <w:szCs w:val="20"/>
        </w:rPr>
        <w:t>(10)</w:t>
      </w:r>
    </w:p>
    <w:p w14:paraId="0D298578" w14:textId="77777777" w:rsidR="00CA0C53" w:rsidRPr="006E711A" w:rsidRDefault="00CA0C53" w:rsidP="00CA0C53">
      <w:pPr>
        <w:autoSpaceDE w:val="0"/>
        <w:autoSpaceDN w:val="0"/>
        <w:adjustRightInd w:val="0"/>
        <w:spacing w:after="0" w:line="360" w:lineRule="auto"/>
        <w:jc w:val="both"/>
        <w:rPr>
          <w:rFonts w:ascii="Arial" w:hAnsi="Arial" w:cs="Arial"/>
          <w:sz w:val="20"/>
          <w:szCs w:val="20"/>
        </w:rPr>
      </w:pPr>
      <w:r w:rsidRPr="006E711A">
        <w:rPr>
          <w:rFonts w:ascii="Arial" w:hAnsi="Arial" w:cs="Arial"/>
          <w:sz w:val="20"/>
          <w:szCs w:val="20"/>
        </w:rPr>
        <w:t xml:space="preserve">here </w:t>
      </w:r>
      <w:proofErr w:type="spellStart"/>
      <w:r w:rsidRPr="006E711A">
        <w:rPr>
          <w:rFonts w:ascii="Arial" w:hAnsi="Arial" w:cs="Arial"/>
          <w:sz w:val="20"/>
          <w:szCs w:val="20"/>
        </w:rPr>
        <w:t>yi</w:t>
      </w:r>
      <w:proofErr w:type="spellEnd"/>
      <w:r w:rsidRPr="006E711A">
        <w:rPr>
          <w:rFonts w:ascii="Arial" w:hAnsi="Arial" w:cs="Arial"/>
          <w:sz w:val="20"/>
          <w:szCs w:val="20"/>
        </w:rPr>
        <w:t xml:space="preserve"> and </w:t>
      </w:r>
      <m:oMath>
        <m:r>
          <w:rPr>
            <w:rFonts w:ascii="Cambria Math" w:hAnsi="Cambria Math" w:cs="Arial"/>
            <w:sz w:val="20"/>
            <w:szCs w:val="20"/>
          </w:rPr>
          <m:t xml:space="preserve">ŷi </m:t>
        </m:r>
      </m:oMath>
      <w:r w:rsidRPr="006E711A">
        <w:rPr>
          <w:rFonts w:ascii="Arial" w:hAnsi="Arial" w:cs="Arial"/>
          <w:sz w:val="20"/>
          <w:szCs w:val="20"/>
        </w:rPr>
        <w:t xml:space="preserve">are the actual and predicted values of the response variable, respectively. </w:t>
      </w:r>
    </w:p>
    <w:p w14:paraId="66CB9EE2" w14:textId="77777777" w:rsidR="006E711A" w:rsidRDefault="006E711A" w:rsidP="006E711A">
      <w:pPr>
        <w:autoSpaceDE w:val="0"/>
        <w:autoSpaceDN w:val="0"/>
        <w:adjustRightInd w:val="0"/>
        <w:spacing w:after="0" w:line="360" w:lineRule="auto"/>
        <w:jc w:val="both"/>
        <w:rPr>
          <w:rFonts w:ascii="Arial" w:hAnsi="Arial" w:cs="Arial"/>
          <w:b/>
          <w:sz w:val="20"/>
          <w:szCs w:val="20"/>
        </w:rPr>
      </w:pPr>
    </w:p>
    <w:p w14:paraId="4F2FE0C5" w14:textId="113EBB01" w:rsidR="006E711A" w:rsidRPr="002E1B95" w:rsidRDefault="006E711A" w:rsidP="006E711A">
      <w:pPr>
        <w:autoSpaceDE w:val="0"/>
        <w:autoSpaceDN w:val="0"/>
        <w:adjustRightInd w:val="0"/>
        <w:spacing w:after="0" w:line="360" w:lineRule="auto"/>
        <w:jc w:val="both"/>
        <w:rPr>
          <w:rFonts w:ascii="Arial" w:hAnsi="Arial" w:cs="Arial"/>
          <w:b/>
          <w:color w:val="000000" w:themeColor="text1"/>
          <w:sz w:val="20"/>
          <w:szCs w:val="20"/>
        </w:rPr>
      </w:pPr>
      <w:r w:rsidRPr="002E1B95">
        <w:rPr>
          <w:rFonts w:ascii="Arial" w:hAnsi="Arial" w:cs="Arial"/>
          <w:b/>
          <w:color w:val="000000" w:themeColor="text1"/>
          <w:sz w:val="20"/>
          <w:szCs w:val="20"/>
        </w:rPr>
        <w:t>Mean squared error (MSE)</w:t>
      </w:r>
    </w:p>
    <w:p w14:paraId="0CF20624" w14:textId="77777777" w:rsidR="00CA0C53" w:rsidRPr="002E1B95" w:rsidRDefault="00CA0C53" w:rsidP="00CA0C53">
      <w:pPr>
        <w:autoSpaceDE w:val="0"/>
        <w:autoSpaceDN w:val="0"/>
        <w:adjustRightInd w:val="0"/>
        <w:spacing w:after="0" w:line="360" w:lineRule="auto"/>
        <w:jc w:val="both"/>
        <w:rPr>
          <w:rFonts w:ascii="Arial" w:hAnsi="Arial" w:cs="Arial"/>
          <w:color w:val="000000" w:themeColor="text1"/>
          <w:sz w:val="20"/>
          <w:szCs w:val="20"/>
        </w:rPr>
      </w:pPr>
    </w:p>
    <w:p w14:paraId="180D48F7" w14:textId="63A250D7" w:rsidR="00CA0C53" w:rsidRPr="002E1B95" w:rsidRDefault="00CA0C53" w:rsidP="0036241A">
      <w:pPr>
        <w:shd w:val="clear" w:color="auto" w:fill="FFFFFF" w:themeFill="background1"/>
        <w:spacing w:before="300" w:after="300" w:line="360" w:lineRule="auto"/>
        <w:rPr>
          <w:rFonts w:ascii="Arial" w:eastAsia="Times New Roman" w:hAnsi="Arial" w:cs="Arial"/>
          <w:color w:val="000000" w:themeColor="text1"/>
          <w:sz w:val="20"/>
          <w:szCs w:val="20"/>
          <w:lang w:eastAsia="en-IN"/>
        </w:rPr>
      </w:pPr>
      <w:r w:rsidRPr="002E1B95">
        <w:rPr>
          <w:rFonts w:ascii="Arial" w:eastAsia="Times New Roman" w:hAnsi="Arial" w:cs="Arial"/>
          <w:color w:val="000000" w:themeColor="text1"/>
          <w:sz w:val="20"/>
          <w:szCs w:val="20"/>
          <w:lang w:eastAsia="en-IN"/>
        </w:rPr>
        <w:t>M</w:t>
      </w:r>
      <w:r w:rsidR="00021091" w:rsidRPr="002E1B95">
        <w:rPr>
          <w:rFonts w:ascii="Arial" w:eastAsia="Times New Roman" w:hAnsi="Arial" w:cs="Arial"/>
          <w:color w:val="000000" w:themeColor="text1"/>
          <w:sz w:val="20"/>
          <w:szCs w:val="20"/>
          <w:lang w:eastAsia="en-IN"/>
        </w:rPr>
        <w:t>S</w:t>
      </w:r>
      <w:r w:rsidRPr="002E1B95">
        <w:rPr>
          <w:rFonts w:ascii="Arial" w:eastAsia="Times New Roman" w:hAnsi="Arial" w:cs="Arial"/>
          <w:color w:val="000000" w:themeColor="text1"/>
          <w:sz w:val="20"/>
          <w:szCs w:val="20"/>
          <w:lang w:eastAsia="en-IN"/>
        </w:rPr>
        <w:t xml:space="preserve">E= </w:t>
      </w:r>
      <m:oMath>
        <m:f>
          <m:fPr>
            <m:ctrlPr>
              <w:rPr>
                <w:rFonts w:ascii="Cambria Math" w:eastAsia="Times New Roman" w:hAnsi="Cambria Math" w:cs="Arial"/>
                <w:i/>
                <w:color w:val="000000" w:themeColor="text1"/>
                <w:sz w:val="20"/>
                <w:szCs w:val="20"/>
                <w:lang w:eastAsia="en-IN"/>
              </w:rPr>
            </m:ctrlPr>
          </m:fPr>
          <m:num>
            <m:r>
              <w:rPr>
                <w:rFonts w:ascii="Cambria Math" w:eastAsia="Times New Roman" w:hAnsi="Cambria Math" w:cs="Arial"/>
                <w:color w:val="000000" w:themeColor="text1"/>
                <w:sz w:val="20"/>
                <w:szCs w:val="20"/>
                <w:lang w:eastAsia="en-IN"/>
              </w:rPr>
              <m:t>1</m:t>
            </m:r>
          </m:num>
          <m:den>
            <m:r>
              <w:rPr>
                <w:rFonts w:ascii="Cambria Math" w:eastAsia="Times New Roman" w:hAnsi="Cambria Math" w:cs="Arial"/>
                <w:color w:val="000000" w:themeColor="text1"/>
                <w:sz w:val="20"/>
                <w:szCs w:val="20"/>
                <w:lang w:eastAsia="en-IN"/>
              </w:rPr>
              <m:t>n</m:t>
            </m:r>
          </m:den>
        </m:f>
        <m:nary>
          <m:naryPr>
            <m:chr m:val="∑"/>
            <m:limLoc m:val="undOvr"/>
            <m:ctrlPr>
              <w:rPr>
                <w:rFonts w:ascii="Cambria Math" w:eastAsia="Times New Roman" w:hAnsi="Cambria Math" w:cs="Arial"/>
                <w:i/>
                <w:color w:val="000000" w:themeColor="text1"/>
                <w:sz w:val="20"/>
                <w:szCs w:val="20"/>
                <w:lang w:eastAsia="en-IN"/>
              </w:rPr>
            </m:ctrlPr>
          </m:naryPr>
          <m:sub>
            <m:r>
              <w:rPr>
                <w:rFonts w:ascii="Cambria Math" w:eastAsia="Times New Roman" w:hAnsi="Cambria Math" w:cs="Arial"/>
                <w:color w:val="000000" w:themeColor="text1"/>
                <w:sz w:val="20"/>
                <w:szCs w:val="20"/>
                <w:lang w:eastAsia="en-IN"/>
              </w:rPr>
              <m:t>i=1</m:t>
            </m:r>
          </m:sub>
          <m:sup>
            <m:r>
              <w:rPr>
                <w:rFonts w:ascii="Cambria Math" w:eastAsia="Times New Roman" w:hAnsi="Cambria Math" w:cs="Arial"/>
                <w:color w:val="000000" w:themeColor="text1"/>
                <w:sz w:val="20"/>
                <w:szCs w:val="20"/>
                <w:lang w:eastAsia="en-IN"/>
              </w:rPr>
              <m:t>n</m:t>
            </m:r>
          </m:sup>
          <m:e>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(yi-ŷi)</m:t>
                </m:r>
              </m:e>
              <m:sup>
                <m:r>
                  <w:rPr>
                    <w:rFonts w:ascii="Cambria Math" w:hAnsi="Cambria Math" w:cs="Arial"/>
                    <w:color w:val="000000" w:themeColor="text1"/>
                    <w:sz w:val="20"/>
                    <w:szCs w:val="20"/>
                  </w:rPr>
                  <m:t>2</m:t>
                </m:r>
              </m:sup>
            </m:sSup>
          </m:e>
        </m:nary>
      </m:oMath>
      <w:r w:rsidR="007D6F73" w:rsidRPr="002E1B95">
        <w:rPr>
          <w:rFonts w:ascii="Arial" w:eastAsia="Times New Roman" w:hAnsi="Arial" w:cs="Arial"/>
          <w:color w:val="000000" w:themeColor="text1"/>
          <w:sz w:val="20"/>
          <w:szCs w:val="20"/>
          <w:lang w:eastAsia="en-IN"/>
        </w:rPr>
        <w:t xml:space="preserve">                </w:t>
      </w:r>
      <w:r w:rsidR="0036241A">
        <w:rPr>
          <w:rFonts w:ascii="Arial" w:eastAsia="Times New Roman" w:hAnsi="Arial" w:cs="Arial"/>
          <w:color w:val="000000" w:themeColor="text1"/>
          <w:sz w:val="20"/>
          <w:szCs w:val="20"/>
          <w:lang w:eastAsia="en-IN"/>
        </w:rPr>
        <w:t xml:space="preserve">                                                                         </w:t>
      </w:r>
      <w:r w:rsidR="007D6F73" w:rsidRPr="002E1B95">
        <w:rPr>
          <w:rFonts w:ascii="Arial" w:eastAsia="Times New Roman" w:hAnsi="Arial" w:cs="Arial"/>
          <w:color w:val="000000" w:themeColor="text1"/>
          <w:sz w:val="20"/>
          <w:szCs w:val="20"/>
          <w:lang w:eastAsia="en-IN"/>
        </w:rPr>
        <w:t xml:space="preserve">   …</w:t>
      </w:r>
      <w:proofErr w:type="gramStart"/>
      <w:r w:rsidR="007D6F73" w:rsidRPr="002E1B95">
        <w:rPr>
          <w:rFonts w:ascii="Arial" w:eastAsia="Times New Roman" w:hAnsi="Arial" w:cs="Arial"/>
          <w:color w:val="000000" w:themeColor="text1"/>
          <w:sz w:val="20"/>
          <w:szCs w:val="20"/>
          <w:lang w:eastAsia="en-IN"/>
        </w:rPr>
        <w:t>….(</w:t>
      </w:r>
      <w:proofErr w:type="gramEnd"/>
      <w:r w:rsidR="007D6F73" w:rsidRPr="002E1B95">
        <w:rPr>
          <w:rFonts w:ascii="Arial" w:eastAsia="Times New Roman" w:hAnsi="Arial" w:cs="Arial"/>
          <w:color w:val="000000" w:themeColor="text1"/>
          <w:sz w:val="20"/>
          <w:szCs w:val="20"/>
          <w:lang w:eastAsia="en-IN"/>
        </w:rPr>
        <w:t>11)</w:t>
      </w:r>
    </w:p>
    <w:p w14:paraId="50B4E068" w14:textId="77777777" w:rsidR="00CA0C53" w:rsidRPr="002E1B95" w:rsidRDefault="00CA0C53" w:rsidP="00CA0C53">
      <w:pPr>
        <w:shd w:val="clear" w:color="auto" w:fill="FFFFFF" w:themeFill="background1"/>
        <w:spacing w:after="0" w:line="360" w:lineRule="auto"/>
        <w:jc w:val="both"/>
        <w:rPr>
          <w:rFonts w:ascii="Arial" w:eastAsia="Times New Roman" w:hAnsi="Arial" w:cs="Arial"/>
          <w:color w:val="000000" w:themeColor="text1"/>
          <w:sz w:val="20"/>
          <w:szCs w:val="20"/>
          <w:shd w:val="clear" w:color="auto" w:fill="FFFFFF" w:themeFill="background1"/>
          <w:lang w:eastAsia="en-IN"/>
        </w:rPr>
      </w:pPr>
      <w:r w:rsidRPr="002E1B95">
        <w:rPr>
          <w:rFonts w:ascii="Arial" w:eastAsia="Times New Roman" w:hAnsi="Arial" w:cs="Arial"/>
          <w:iCs/>
          <w:color w:val="000000" w:themeColor="text1"/>
          <w:sz w:val="20"/>
          <w:szCs w:val="20"/>
          <w:shd w:val="clear" w:color="auto" w:fill="FFFFFF" w:themeFill="background1"/>
          <w:lang w:eastAsia="en-IN"/>
        </w:rPr>
        <w:t>n is</w:t>
      </w:r>
      <w:r w:rsidRPr="002E1B95">
        <w:rPr>
          <w:rFonts w:ascii="Arial" w:eastAsia="Times New Roman" w:hAnsi="Arial" w:cs="Arial"/>
          <w:color w:val="000000" w:themeColor="text1"/>
          <w:sz w:val="20"/>
          <w:szCs w:val="20"/>
          <w:shd w:val="clear" w:color="auto" w:fill="FFFFFF" w:themeFill="background1"/>
          <w:lang w:eastAsia="en-IN"/>
        </w:rPr>
        <w:t xml:space="preserve"> the number of data points (observations).</w:t>
      </w:r>
    </w:p>
    <w:p w14:paraId="2D889551" w14:textId="77777777" w:rsidR="002E1B95" w:rsidRPr="002E1B95" w:rsidRDefault="002E1B95" w:rsidP="002E1B95">
      <w:pPr>
        <w:autoSpaceDE w:val="0"/>
        <w:autoSpaceDN w:val="0"/>
        <w:adjustRightInd w:val="0"/>
        <w:spacing w:after="0" w:line="360" w:lineRule="auto"/>
        <w:jc w:val="both"/>
        <w:rPr>
          <w:rFonts w:ascii="Arial" w:hAnsi="Arial" w:cs="Arial"/>
          <w:color w:val="000000" w:themeColor="text1"/>
          <w:sz w:val="20"/>
          <w:szCs w:val="20"/>
        </w:rPr>
      </w:pPr>
      <w:r w:rsidRPr="002E1B95">
        <w:rPr>
          <w:rFonts w:ascii="Arial" w:hAnsi="Arial" w:cs="Arial"/>
          <w:color w:val="000000" w:themeColor="text1"/>
          <w:sz w:val="20"/>
          <w:szCs w:val="20"/>
        </w:rPr>
        <w:t xml:space="preserve">here </w:t>
      </w:r>
      <w:proofErr w:type="spellStart"/>
      <w:r w:rsidRPr="002E1B95">
        <w:rPr>
          <w:rFonts w:ascii="Arial" w:hAnsi="Arial" w:cs="Arial"/>
          <w:color w:val="000000" w:themeColor="text1"/>
          <w:sz w:val="20"/>
          <w:szCs w:val="20"/>
        </w:rPr>
        <w:t>yi</w:t>
      </w:r>
      <w:proofErr w:type="spellEnd"/>
      <w:r w:rsidRPr="002E1B95">
        <w:rPr>
          <w:rFonts w:ascii="Arial" w:hAnsi="Arial" w:cs="Arial"/>
          <w:color w:val="000000" w:themeColor="text1"/>
          <w:sz w:val="20"/>
          <w:szCs w:val="20"/>
        </w:rPr>
        <w:t xml:space="preserve"> and </w:t>
      </w:r>
      <m:oMath>
        <m:r>
          <w:rPr>
            <w:rFonts w:ascii="Cambria Math" w:hAnsi="Cambria Math" w:cs="Arial"/>
            <w:color w:val="000000" w:themeColor="text1"/>
            <w:sz w:val="20"/>
            <w:szCs w:val="20"/>
          </w:rPr>
          <m:t xml:space="preserve">ŷi </m:t>
        </m:r>
      </m:oMath>
      <w:r w:rsidRPr="002E1B95">
        <w:rPr>
          <w:rFonts w:ascii="Arial" w:hAnsi="Arial" w:cs="Arial"/>
          <w:color w:val="000000" w:themeColor="text1"/>
          <w:sz w:val="20"/>
          <w:szCs w:val="20"/>
        </w:rPr>
        <w:t xml:space="preserve">are the actual and predicted values of the response variable, respectively. </w:t>
      </w:r>
    </w:p>
    <w:p w14:paraId="6F67F201" w14:textId="77777777" w:rsidR="00446796" w:rsidRPr="002E1B95" w:rsidRDefault="00446796" w:rsidP="00CA0C53">
      <w:pPr>
        <w:shd w:val="clear" w:color="auto" w:fill="FFFFFF" w:themeFill="background1"/>
        <w:spacing w:after="0" w:line="360" w:lineRule="auto"/>
        <w:jc w:val="both"/>
        <w:rPr>
          <w:rFonts w:ascii="Arial" w:eastAsia="Times New Roman" w:hAnsi="Arial" w:cs="Arial"/>
          <w:color w:val="000000" w:themeColor="text1"/>
          <w:sz w:val="20"/>
          <w:szCs w:val="20"/>
          <w:lang w:eastAsia="en-IN"/>
        </w:rPr>
      </w:pPr>
    </w:p>
    <w:p w14:paraId="6CC6B3AE" w14:textId="1088ED49" w:rsidR="005B1E86" w:rsidRPr="003A2BD1" w:rsidRDefault="005B1E86" w:rsidP="005B1E86">
      <w:pPr>
        <w:shd w:val="clear" w:color="auto" w:fill="FFFFFF" w:themeFill="background1"/>
        <w:spacing w:after="0" w:line="360" w:lineRule="auto"/>
        <w:jc w:val="center"/>
        <w:rPr>
          <w:rFonts w:ascii="Arial" w:eastAsia="Times New Roman" w:hAnsi="Arial" w:cs="Arial"/>
          <w:color w:val="000000" w:themeColor="text1"/>
          <w:sz w:val="20"/>
          <w:szCs w:val="20"/>
          <w:lang w:eastAsia="en-IN"/>
        </w:rPr>
      </w:pPr>
      <w:r>
        <w:rPr>
          <w:rFonts w:ascii="Arial" w:eastAsia="Times New Roman" w:hAnsi="Arial" w:cs="Arial"/>
          <w:noProof/>
          <w:color w:val="000000" w:themeColor="text1"/>
          <w:sz w:val="20"/>
          <w:szCs w:val="20"/>
          <w:lang w:eastAsia="en-IN"/>
        </w:rPr>
        <w:lastRenderedPageBreak/>
        <w:drawing>
          <wp:inline distT="0" distB="0" distL="0" distR="0" wp14:anchorId="3C27A104" wp14:editId="3BF0475E">
            <wp:extent cx="3790950" cy="4286250"/>
            <wp:effectExtent l="0" t="0" r="0" b="0"/>
            <wp:docPr id="180897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7057" cy="4304461"/>
                    </a:xfrm>
                    <a:prstGeom prst="rect">
                      <a:avLst/>
                    </a:prstGeom>
                    <a:noFill/>
                  </pic:spPr>
                </pic:pic>
              </a:graphicData>
            </a:graphic>
          </wp:inline>
        </w:drawing>
      </w:r>
    </w:p>
    <w:p w14:paraId="57DB693F" w14:textId="77777777" w:rsidR="004F6A46" w:rsidRDefault="004F6A46" w:rsidP="004F6A46">
      <w:pPr>
        <w:autoSpaceDE w:val="0"/>
        <w:autoSpaceDN w:val="0"/>
        <w:adjustRightInd w:val="0"/>
        <w:spacing w:after="0" w:line="240" w:lineRule="auto"/>
        <w:jc w:val="both"/>
        <w:rPr>
          <w:rFonts w:ascii="Arial" w:hAnsi="Arial" w:cs="Arial"/>
          <w:b/>
          <w:color w:val="000000"/>
          <w:sz w:val="20"/>
          <w:szCs w:val="20"/>
          <w:lang w:val="en-IN"/>
        </w:rPr>
      </w:pPr>
    </w:p>
    <w:p w14:paraId="5DBC8DC8" w14:textId="40D187C6" w:rsidR="00116A9D" w:rsidRDefault="00116A9D" w:rsidP="00116A9D">
      <w:pPr>
        <w:autoSpaceDE w:val="0"/>
        <w:autoSpaceDN w:val="0"/>
        <w:adjustRightInd w:val="0"/>
        <w:spacing w:after="0" w:line="240" w:lineRule="auto"/>
        <w:jc w:val="center"/>
        <w:rPr>
          <w:rFonts w:ascii="Arial" w:hAnsi="Arial" w:cs="Arial"/>
          <w:b/>
          <w:color w:val="000000"/>
          <w:sz w:val="20"/>
          <w:szCs w:val="20"/>
          <w:lang w:val="en-IN"/>
        </w:rPr>
      </w:pPr>
      <w:r>
        <w:rPr>
          <w:rFonts w:ascii="Arial" w:hAnsi="Arial" w:cs="Arial"/>
          <w:b/>
          <w:color w:val="000000"/>
          <w:sz w:val="20"/>
          <w:szCs w:val="20"/>
          <w:lang w:val="en-IN"/>
        </w:rPr>
        <w:t>Fig.</w:t>
      </w:r>
      <w:r w:rsidR="002137B9">
        <w:rPr>
          <w:rFonts w:ascii="Arial" w:hAnsi="Arial" w:cs="Arial"/>
          <w:b/>
          <w:color w:val="000000"/>
          <w:sz w:val="20"/>
          <w:szCs w:val="20"/>
          <w:lang w:val="en-IN"/>
        </w:rPr>
        <w:t xml:space="preserve"> </w:t>
      </w:r>
      <w:r>
        <w:rPr>
          <w:rFonts w:ascii="Arial" w:hAnsi="Arial" w:cs="Arial"/>
          <w:b/>
          <w:color w:val="000000"/>
          <w:sz w:val="20"/>
          <w:szCs w:val="20"/>
          <w:lang w:val="en-IN"/>
        </w:rPr>
        <w:t>1</w:t>
      </w:r>
      <w:r w:rsidR="002137B9">
        <w:rPr>
          <w:rFonts w:ascii="Arial" w:hAnsi="Arial" w:cs="Arial"/>
          <w:b/>
          <w:color w:val="000000"/>
          <w:sz w:val="20"/>
          <w:szCs w:val="20"/>
          <w:lang w:val="en-IN"/>
        </w:rPr>
        <w:t>.</w:t>
      </w:r>
      <w:r>
        <w:rPr>
          <w:rFonts w:ascii="Arial" w:hAnsi="Arial" w:cs="Arial"/>
          <w:b/>
          <w:color w:val="000000"/>
          <w:sz w:val="20"/>
          <w:szCs w:val="20"/>
          <w:lang w:val="en-IN"/>
        </w:rPr>
        <w:t xml:space="preserve"> Methodology flow chart</w:t>
      </w:r>
    </w:p>
    <w:p w14:paraId="3B5375EA" w14:textId="77777777" w:rsidR="00742F29" w:rsidRPr="003A2BD1" w:rsidRDefault="00742F29" w:rsidP="004F6A46">
      <w:pPr>
        <w:autoSpaceDE w:val="0"/>
        <w:autoSpaceDN w:val="0"/>
        <w:adjustRightInd w:val="0"/>
        <w:spacing w:after="0" w:line="240" w:lineRule="auto"/>
        <w:jc w:val="both"/>
        <w:rPr>
          <w:rFonts w:ascii="Arial" w:hAnsi="Arial" w:cs="Arial"/>
          <w:b/>
          <w:color w:val="000000"/>
          <w:sz w:val="20"/>
          <w:szCs w:val="20"/>
          <w:lang w:val="en-IN"/>
        </w:rPr>
      </w:pPr>
    </w:p>
    <w:p w14:paraId="04E0CD34" w14:textId="5625BCE0" w:rsidR="009062E5" w:rsidRPr="00842554" w:rsidRDefault="007708E4" w:rsidP="00454356">
      <w:pPr>
        <w:spacing w:after="0" w:line="360" w:lineRule="auto"/>
        <w:jc w:val="both"/>
        <w:rPr>
          <w:rFonts w:ascii="Arial" w:hAnsi="Arial" w:cs="Arial"/>
          <w:b/>
          <w:color w:val="211D1E"/>
        </w:rPr>
      </w:pPr>
      <w:r w:rsidRPr="00842554">
        <w:rPr>
          <w:rFonts w:ascii="Arial" w:hAnsi="Arial" w:cs="Arial"/>
          <w:b/>
          <w:color w:val="211D1E"/>
        </w:rPr>
        <w:t>RESULTS AND DISCUSSIONS</w:t>
      </w:r>
      <w:r w:rsidR="00B37B06" w:rsidRPr="00842554">
        <w:rPr>
          <w:rFonts w:ascii="Arial" w:hAnsi="Arial" w:cs="Arial"/>
          <w:b/>
          <w:color w:val="211D1E"/>
        </w:rPr>
        <w:t>:</w:t>
      </w:r>
      <w:r w:rsidRPr="00842554">
        <w:rPr>
          <w:rFonts w:ascii="Arial" w:hAnsi="Arial" w:cs="Arial"/>
          <w:b/>
          <w:color w:val="211D1E"/>
        </w:rPr>
        <w:t xml:space="preserve"> </w:t>
      </w:r>
    </w:p>
    <w:p w14:paraId="4176759E" w14:textId="3E12D6D1" w:rsidR="006D201D" w:rsidRPr="003A2BD1" w:rsidRDefault="009442BD" w:rsidP="00454356">
      <w:pPr>
        <w:spacing w:after="0" w:line="360" w:lineRule="auto"/>
        <w:jc w:val="both"/>
        <w:rPr>
          <w:rFonts w:ascii="Arial" w:hAnsi="Arial" w:cs="Arial"/>
          <w:color w:val="211D1E"/>
          <w:sz w:val="20"/>
          <w:szCs w:val="20"/>
        </w:rPr>
      </w:pPr>
      <w:r w:rsidRPr="00842554">
        <w:rPr>
          <w:rFonts w:ascii="Arial" w:hAnsi="Arial" w:cs="Arial"/>
          <w:b/>
          <w:color w:val="211D1E"/>
          <w:sz w:val="20"/>
          <w:szCs w:val="20"/>
        </w:rPr>
        <w:t xml:space="preserve"> </w:t>
      </w:r>
      <w:r w:rsidR="007708E4" w:rsidRPr="00842554">
        <w:rPr>
          <w:rFonts w:ascii="Arial" w:hAnsi="Arial" w:cs="Arial"/>
          <w:b/>
          <w:color w:val="211D1E"/>
          <w:sz w:val="20"/>
          <w:szCs w:val="20"/>
        </w:rPr>
        <w:t>Data description</w:t>
      </w:r>
      <w:r w:rsidR="007708E4" w:rsidRPr="00842554">
        <w:rPr>
          <w:rFonts w:ascii="Arial" w:hAnsi="Arial" w:cs="Arial"/>
          <w:color w:val="211D1E"/>
          <w:sz w:val="20"/>
          <w:szCs w:val="20"/>
        </w:rPr>
        <w:t>:</w:t>
      </w:r>
      <w:r w:rsidR="007708E4" w:rsidRPr="003A2BD1">
        <w:rPr>
          <w:rFonts w:ascii="Arial" w:hAnsi="Arial" w:cs="Arial"/>
          <w:color w:val="211D1E"/>
          <w:sz w:val="20"/>
          <w:szCs w:val="20"/>
        </w:rPr>
        <w:t xml:space="preserve"> </w:t>
      </w:r>
      <w:r w:rsidR="00C93ECB" w:rsidRPr="003A2BD1">
        <w:rPr>
          <w:rFonts w:ascii="Arial" w:hAnsi="Arial" w:cs="Arial"/>
          <w:color w:val="211D1E"/>
          <w:sz w:val="20"/>
          <w:szCs w:val="20"/>
        </w:rPr>
        <w:t xml:space="preserve"> </w:t>
      </w:r>
      <w:r w:rsidR="00D76E64" w:rsidRPr="003A2BD1">
        <w:rPr>
          <w:rFonts w:ascii="Arial" w:hAnsi="Arial" w:cs="Arial"/>
          <w:sz w:val="20"/>
          <w:szCs w:val="20"/>
        </w:rPr>
        <w:t>S</w:t>
      </w:r>
      <w:r w:rsidR="007708E4" w:rsidRPr="003A2BD1">
        <w:rPr>
          <w:rFonts w:ascii="Arial" w:hAnsi="Arial" w:cs="Arial"/>
          <w:sz w:val="20"/>
          <w:szCs w:val="20"/>
        </w:rPr>
        <w:t xml:space="preserve">econdary data on </w:t>
      </w:r>
      <w:r w:rsidR="003B264E" w:rsidRPr="003A2BD1">
        <w:rPr>
          <w:rFonts w:ascii="Arial" w:hAnsi="Arial" w:cs="Arial"/>
          <w:sz w:val="20"/>
          <w:szCs w:val="20"/>
        </w:rPr>
        <w:t xml:space="preserve">monthly </w:t>
      </w:r>
      <w:r w:rsidR="009062E5" w:rsidRPr="003A2BD1">
        <w:rPr>
          <w:rFonts w:ascii="Arial" w:hAnsi="Arial" w:cs="Arial"/>
          <w:sz w:val="20"/>
          <w:szCs w:val="20"/>
        </w:rPr>
        <w:t>price</w:t>
      </w:r>
      <w:r w:rsidR="007708E4" w:rsidRPr="003A2BD1">
        <w:rPr>
          <w:rFonts w:ascii="Arial" w:hAnsi="Arial" w:cs="Arial"/>
          <w:sz w:val="20"/>
          <w:szCs w:val="20"/>
        </w:rPr>
        <w:t xml:space="preserve"> </w:t>
      </w:r>
      <w:r w:rsidR="004034EF" w:rsidRPr="003A2BD1">
        <w:rPr>
          <w:rFonts w:ascii="Arial" w:hAnsi="Arial" w:cs="Arial"/>
          <w:sz w:val="20"/>
          <w:szCs w:val="20"/>
        </w:rPr>
        <w:t>of maize in Andhra Pradesh</w:t>
      </w:r>
      <w:r w:rsidR="007708E4" w:rsidRPr="003A2BD1">
        <w:rPr>
          <w:rFonts w:ascii="Arial" w:hAnsi="Arial" w:cs="Arial"/>
          <w:sz w:val="20"/>
          <w:szCs w:val="20"/>
        </w:rPr>
        <w:t xml:space="preserve"> w</w:t>
      </w:r>
      <w:r w:rsidR="00EF24BB" w:rsidRPr="003A2BD1">
        <w:rPr>
          <w:rFonts w:ascii="Arial" w:hAnsi="Arial" w:cs="Arial"/>
          <w:sz w:val="20"/>
          <w:szCs w:val="20"/>
        </w:rPr>
        <w:t xml:space="preserve">ere collected from AGMARKNET, </w:t>
      </w:r>
      <w:proofErr w:type="spellStart"/>
      <w:r w:rsidR="00EF24BB" w:rsidRPr="003A2BD1">
        <w:rPr>
          <w:rFonts w:ascii="Arial" w:hAnsi="Arial" w:cs="Arial"/>
          <w:sz w:val="20"/>
          <w:szCs w:val="20"/>
        </w:rPr>
        <w:t>en</w:t>
      </w:r>
      <w:r w:rsidR="007708E4" w:rsidRPr="003A2BD1">
        <w:rPr>
          <w:rFonts w:ascii="Arial" w:hAnsi="Arial" w:cs="Arial"/>
          <w:sz w:val="20"/>
          <w:szCs w:val="20"/>
        </w:rPr>
        <w:t>am</w:t>
      </w:r>
      <w:proofErr w:type="spellEnd"/>
      <w:r w:rsidR="007708E4" w:rsidRPr="003A2BD1">
        <w:rPr>
          <w:rFonts w:ascii="Arial" w:hAnsi="Arial" w:cs="Arial"/>
          <w:sz w:val="20"/>
          <w:szCs w:val="20"/>
        </w:rPr>
        <w:t xml:space="preserve"> and AMIC for the peri</w:t>
      </w:r>
      <w:r w:rsidR="00396476" w:rsidRPr="003A2BD1">
        <w:rPr>
          <w:rFonts w:ascii="Arial" w:hAnsi="Arial" w:cs="Arial"/>
          <w:sz w:val="20"/>
          <w:szCs w:val="20"/>
        </w:rPr>
        <w:t>od January 2002 to</w:t>
      </w:r>
      <w:r w:rsidR="002F5582" w:rsidRPr="003A2BD1">
        <w:rPr>
          <w:rFonts w:ascii="Arial" w:hAnsi="Arial" w:cs="Arial"/>
          <w:sz w:val="20"/>
          <w:szCs w:val="20"/>
        </w:rPr>
        <w:t xml:space="preserve"> April </w:t>
      </w:r>
      <w:r w:rsidR="00C96B30" w:rsidRPr="003A2BD1">
        <w:rPr>
          <w:rFonts w:ascii="Arial" w:hAnsi="Arial" w:cs="Arial"/>
          <w:sz w:val="20"/>
          <w:szCs w:val="20"/>
        </w:rPr>
        <w:t>202</w:t>
      </w:r>
      <w:r w:rsidR="002F5582" w:rsidRPr="003A2BD1">
        <w:rPr>
          <w:rFonts w:ascii="Arial" w:hAnsi="Arial" w:cs="Arial"/>
          <w:sz w:val="20"/>
          <w:szCs w:val="20"/>
        </w:rPr>
        <w:t>5</w:t>
      </w:r>
      <w:r w:rsidR="00C96B30" w:rsidRPr="003A2BD1">
        <w:rPr>
          <w:rFonts w:ascii="Arial" w:hAnsi="Arial" w:cs="Arial"/>
          <w:sz w:val="20"/>
          <w:szCs w:val="20"/>
        </w:rPr>
        <w:t xml:space="preserve"> and t</w:t>
      </w:r>
      <w:r w:rsidR="007708E4" w:rsidRPr="003A2BD1">
        <w:rPr>
          <w:rFonts w:ascii="Arial" w:hAnsi="Arial" w:cs="Arial"/>
          <w:color w:val="211D1E"/>
          <w:sz w:val="20"/>
          <w:szCs w:val="20"/>
        </w:rPr>
        <w:t>h</w:t>
      </w:r>
      <w:r w:rsidR="00C96B30" w:rsidRPr="003A2BD1">
        <w:rPr>
          <w:rFonts w:ascii="Arial" w:hAnsi="Arial" w:cs="Arial"/>
          <w:color w:val="211D1E"/>
          <w:sz w:val="20"/>
          <w:szCs w:val="20"/>
        </w:rPr>
        <w:t>e data contains</w:t>
      </w:r>
      <w:r w:rsidR="009F645F" w:rsidRPr="003A2BD1">
        <w:rPr>
          <w:rFonts w:ascii="Arial" w:hAnsi="Arial" w:cs="Arial"/>
          <w:color w:val="211D1E"/>
          <w:sz w:val="20"/>
          <w:szCs w:val="20"/>
        </w:rPr>
        <w:t xml:space="preserve"> 2</w:t>
      </w:r>
      <w:r w:rsidR="00112260" w:rsidRPr="003A2BD1">
        <w:rPr>
          <w:rFonts w:ascii="Arial" w:hAnsi="Arial" w:cs="Arial"/>
          <w:color w:val="211D1E"/>
          <w:sz w:val="20"/>
          <w:szCs w:val="20"/>
        </w:rPr>
        <w:t>80</w:t>
      </w:r>
      <w:r w:rsidR="007708E4" w:rsidRPr="003A2BD1">
        <w:rPr>
          <w:rFonts w:ascii="Arial" w:hAnsi="Arial" w:cs="Arial"/>
          <w:color w:val="211D1E"/>
          <w:sz w:val="20"/>
          <w:szCs w:val="20"/>
        </w:rPr>
        <w:t xml:space="preserve"> data </w:t>
      </w:r>
      <w:r w:rsidR="00670AC4" w:rsidRPr="003A2BD1">
        <w:rPr>
          <w:rFonts w:ascii="Arial" w:hAnsi="Arial" w:cs="Arial"/>
          <w:color w:val="211D1E"/>
          <w:sz w:val="20"/>
          <w:szCs w:val="20"/>
        </w:rPr>
        <w:t xml:space="preserve">points. </w:t>
      </w:r>
      <w:r w:rsidR="00112260" w:rsidRPr="003A2BD1">
        <w:rPr>
          <w:rFonts w:ascii="Arial" w:hAnsi="Arial" w:cs="Arial"/>
          <w:color w:val="211D1E"/>
          <w:sz w:val="20"/>
          <w:szCs w:val="20"/>
        </w:rPr>
        <w:t xml:space="preserve">In the </w:t>
      </w:r>
      <w:r w:rsidR="00670AC4" w:rsidRPr="003A2BD1">
        <w:rPr>
          <w:rFonts w:ascii="Arial" w:hAnsi="Arial" w:cs="Arial"/>
          <w:color w:val="211D1E"/>
          <w:sz w:val="20"/>
          <w:szCs w:val="20"/>
        </w:rPr>
        <w:t>study, first 2</w:t>
      </w:r>
      <w:r w:rsidR="00112260" w:rsidRPr="003A2BD1">
        <w:rPr>
          <w:rFonts w:ascii="Arial" w:hAnsi="Arial" w:cs="Arial"/>
          <w:color w:val="211D1E"/>
          <w:sz w:val="20"/>
          <w:szCs w:val="20"/>
        </w:rPr>
        <w:t>8</w:t>
      </w:r>
      <w:r w:rsidR="007708E4" w:rsidRPr="003A2BD1">
        <w:rPr>
          <w:rFonts w:ascii="Arial" w:hAnsi="Arial" w:cs="Arial"/>
          <w:color w:val="211D1E"/>
          <w:sz w:val="20"/>
          <w:szCs w:val="20"/>
        </w:rPr>
        <w:t xml:space="preserve"> data points are used for model identification and parameter estimation</w:t>
      </w:r>
      <w:r w:rsidR="003B264E" w:rsidRPr="003A2BD1">
        <w:rPr>
          <w:rFonts w:ascii="Arial" w:hAnsi="Arial" w:cs="Arial"/>
          <w:color w:val="211D1E"/>
          <w:sz w:val="20"/>
          <w:szCs w:val="20"/>
        </w:rPr>
        <w:t xml:space="preserve"> purpose and rest of 12 data points are used for model validation purpose.</w:t>
      </w:r>
    </w:p>
    <w:p w14:paraId="1E7A0FF6" w14:textId="77777777" w:rsidR="003125F1" w:rsidRDefault="003125F1" w:rsidP="0001310E">
      <w:pPr>
        <w:spacing w:after="0" w:line="360" w:lineRule="auto"/>
        <w:jc w:val="both"/>
        <w:rPr>
          <w:rFonts w:ascii="Times New Roman" w:hAnsi="Times New Roman" w:cs="Times New Roman"/>
          <w:noProof/>
          <w:sz w:val="24"/>
          <w:szCs w:val="24"/>
          <w:lang w:val="en-IN" w:eastAsia="en-IN"/>
        </w:rPr>
      </w:pPr>
    </w:p>
    <w:p w14:paraId="26477D61" w14:textId="2A526E7F" w:rsidR="003125F1" w:rsidRDefault="003125F1" w:rsidP="0001310E">
      <w:pPr>
        <w:spacing w:after="0" w:line="360" w:lineRule="auto"/>
        <w:jc w:val="both"/>
        <w:rPr>
          <w:rFonts w:ascii="Times New Roman" w:hAnsi="Times New Roman" w:cs="Times New Roman"/>
          <w:sz w:val="24"/>
          <w:szCs w:val="24"/>
        </w:rPr>
      </w:pPr>
      <w:r>
        <w:rPr>
          <w:noProof/>
        </w:rPr>
        <w:lastRenderedPageBreak/>
        <w:drawing>
          <wp:inline distT="0" distB="0" distL="0" distR="0" wp14:anchorId="3765D295" wp14:editId="53D65FA8">
            <wp:extent cx="5943600" cy="2590165"/>
            <wp:effectExtent l="0" t="0" r="0" b="635"/>
            <wp:docPr id="1130943819" name="Chart 1">
              <a:extLst xmlns:a="http://schemas.openxmlformats.org/drawingml/2006/main">
                <a:ext uri="{FF2B5EF4-FFF2-40B4-BE49-F238E27FC236}">
                  <a16:creationId xmlns:a16="http://schemas.microsoft.com/office/drawing/2014/main" id="{04C7DD18-9A0D-89C3-FE1C-16445B3EA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337DB1F" w14:textId="1E63EDB9" w:rsidR="006D201D" w:rsidRPr="00A6448E" w:rsidRDefault="009442BD" w:rsidP="00B33DE0">
      <w:pPr>
        <w:pStyle w:val="BodyText"/>
        <w:spacing w:line="360" w:lineRule="auto"/>
        <w:ind w:left="720" w:right="38"/>
        <w:jc w:val="center"/>
        <w:rPr>
          <w:rFonts w:ascii="Arial" w:hAnsi="Arial" w:cs="Arial"/>
          <w:b/>
          <w:bCs/>
          <w:color w:val="211D1E"/>
        </w:rPr>
      </w:pPr>
      <w:r w:rsidRPr="00A6448E">
        <w:rPr>
          <w:rFonts w:ascii="Arial" w:hAnsi="Arial" w:cs="Arial"/>
          <w:b/>
          <w:bCs/>
          <w:color w:val="211D1E"/>
        </w:rPr>
        <w:t>Fig.</w:t>
      </w:r>
      <w:r w:rsidR="00B33DE0" w:rsidRPr="00A6448E">
        <w:rPr>
          <w:rFonts w:ascii="Arial" w:hAnsi="Arial" w:cs="Arial"/>
          <w:b/>
          <w:bCs/>
          <w:color w:val="211D1E"/>
        </w:rPr>
        <w:t xml:space="preserve"> </w:t>
      </w:r>
      <w:r w:rsidR="00C33689" w:rsidRPr="00A6448E">
        <w:rPr>
          <w:rFonts w:ascii="Arial" w:hAnsi="Arial" w:cs="Arial"/>
          <w:b/>
          <w:bCs/>
          <w:color w:val="211D1E"/>
        </w:rPr>
        <w:t>2.</w:t>
      </w:r>
      <w:r w:rsidR="006D201D" w:rsidRPr="00A6448E">
        <w:rPr>
          <w:rFonts w:ascii="Arial" w:hAnsi="Arial" w:cs="Arial"/>
          <w:b/>
          <w:bCs/>
          <w:color w:val="211D1E"/>
        </w:rPr>
        <w:t xml:space="preserve"> Maize prices original series</w:t>
      </w:r>
    </w:p>
    <w:p w14:paraId="458C50BF" w14:textId="0B69F148" w:rsidR="006D201D" w:rsidRPr="008E2C46" w:rsidRDefault="00B37B06" w:rsidP="008E2C46">
      <w:pPr>
        <w:pStyle w:val="NormalWeb"/>
        <w:shd w:val="clear" w:color="auto" w:fill="FFFFFF" w:themeFill="background1"/>
        <w:spacing w:before="0" w:beforeAutospacing="0" w:after="0" w:afterAutospacing="0" w:line="360" w:lineRule="auto"/>
        <w:jc w:val="both"/>
        <w:rPr>
          <w:rFonts w:ascii="Arial" w:hAnsi="Arial" w:cs="Arial"/>
          <w:color w:val="000000"/>
          <w:sz w:val="20"/>
          <w:szCs w:val="20"/>
        </w:rPr>
      </w:pPr>
      <w:r w:rsidRPr="008E2C46">
        <w:rPr>
          <w:rFonts w:ascii="Arial" w:hAnsi="Arial" w:cs="Arial"/>
          <w:sz w:val="20"/>
          <w:szCs w:val="20"/>
        </w:rPr>
        <w:t xml:space="preserve">A perusal of Fig. </w:t>
      </w:r>
      <w:r w:rsidR="00AC106D">
        <w:rPr>
          <w:rFonts w:ascii="Arial" w:hAnsi="Arial" w:cs="Arial"/>
          <w:sz w:val="20"/>
          <w:szCs w:val="20"/>
        </w:rPr>
        <w:t>2</w:t>
      </w:r>
      <w:r w:rsidRPr="008E2C46">
        <w:rPr>
          <w:rFonts w:ascii="Arial" w:hAnsi="Arial" w:cs="Arial"/>
          <w:sz w:val="20"/>
          <w:szCs w:val="20"/>
        </w:rPr>
        <w:t xml:space="preserve"> reveals a positive trend over time which indicates the non</w:t>
      </w:r>
      <w:r w:rsidR="00106792" w:rsidRPr="008E2C46">
        <w:rPr>
          <w:rFonts w:ascii="Arial" w:hAnsi="Arial" w:cs="Arial"/>
          <w:sz w:val="20"/>
          <w:szCs w:val="20"/>
        </w:rPr>
        <w:t>-</w:t>
      </w:r>
      <w:r w:rsidRPr="008E2C46">
        <w:rPr>
          <w:rFonts w:ascii="Arial" w:hAnsi="Arial" w:cs="Arial"/>
          <w:sz w:val="20"/>
          <w:szCs w:val="20"/>
        </w:rPr>
        <w:t xml:space="preserve">stationary nature of series. </w:t>
      </w:r>
      <w:r w:rsidR="00510ECD" w:rsidRPr="008E2C46">
        <w:rPr>
          <w:rFonts w:ascii="Arial" w:hAnsi="Arial" w:cs="Arial"/>
          <w:sz w:val="20"/>
          <w:szCs w:val="20"/>
        </w:rPr>
        <w:t xml:space="preserve">The descriptive statistics for </w:t>
      </w:r>
      <w:r w:rsidR="007F3780" w:rsidRPr="008E2C46">
        <w:rPr>
          <w:rFonts w:ascii="Arial" w:hAnsi="Arial" w:cs="Arial"/>
          <w:sz w:val="20"/>
          <w:szCs w:val="20"/>
        </w:rPr>
        <w:t>monthly price data of maize</w:t>
      </w:r>
      <w:r w:rsidR="00BF74BD" w:rsidRPr="008E2C46">
        <w:rPr>
          <w:rFonts w:ascii="Arial" w:hAnsi="Arial" w:cs="Arial"/>
          <w:sz w:val="20"/>
          <w:szCs w:val="20"/>
        </w:rPr>
        <w:t>,</w:t>
      </w:r>
      <w:r w:rsidR="009062E5" w:rsidRPr="008E2C46">
        <w:rPr>
          <w:rFonts w:ascii="Arial" w:hAnsi="Arial" w:cs="Arial"/>
          <w:sz w:val="20"/>
          <w:szCs w:val="20"/>
        </w:rPr>
        <w:t xml:space="preserve"> </w:t>
      </w:r>
      <w:r w:rsidR="00BF74BD" w:rsidRPr="008E2C46">
        <w:rPr>
          <w:rFonts w:ascii="Arial" w:hAnsi="Arial" w:cs="Arial"/>
          <w:color w:val="000000"/>
          <w:sz w:val="20"/>
          <w:szCs w:val="20"/>
        </w:rPr>
        <w:t>maximum and minimu</w:t>
      </w:r>
      <w:r w:rsidR="008772A2" w:rsidRPr="008E2C46">
        <w:rPr>
          <w:rFonts w:ascii="Arial" w:hAnsi="Arial" w:cs="Arial"/>
          <w:color w:val="000000"/>
          <w:sz w:val="20"/>
          <w:szCs w:val="20"/>
        </w:rPr>
        <w:t xml:space="preserve">m price were depicted in Table 1. The </w:t>
      </w:r>
      <w:r w:rsidR="00670AC4" w:rsidRPr="008E2C46">
        <w:rPr>
          <w:rFonts w:ascii="Arial" w:hAnsi="Arial" w:cs="Arial"/>
          <w:color w:val="000000"/>
          <w:sz w:val="20"/>
          <w:szCs w:val="20"/>
        </w:rPr>
        <w:t>coefficient of variation (CV</w:t>
      </w:r>
      <w:r w:rsidR="008772A2" w:rsidRPr="008E2C46">
        <w:rPr>
          <w:rFonts w:ascii="Arial" w:hAnsi="Arial" w:cs="Arial"/>
          <w:color w:val="000000"/>
          <w:sz w:val="20"/>
          <w:szCs w:val="20"/>
        </w:rPr>
        <w:t xml:space="preserve"> %</w:t>
      </w:r>
      <w:r w:rsidR="00670AC4" w:rsidRPr="008E2C46">
        <w:rPr>
          <w:rFonts w:ascii="Arial" w:hAnsi="Arial" w:cs="Arial"/>
          <w:color w:val="000000"/>
          <w:sz w:val="20"/>
          <w:szCs w:val="20"/>
        </w:rPr>
        <w:t xml:space="preserve">) </w:t>
      </w:r>
      <w:r w:rsidR="00AC106D">
        <w:rPr>
          <w:rFonts w:ascii="Arial" w:hAnsi="Arial" w:cs="Arial"/>
          <w:color w:val="000000"/>
          <w:sz w:val="20"/>
          <w:szCs w:val="20"/>
        </w:rPr>
        <w:t>41.62</w:t>
      </w:r>
      <w:r w:rsidR="0032049E" w:rsidRPr="008E2C46">
        <w:rPr>
          <w:rFonts w:ascii="Arial" w:hAnsi="Arial" w:cs="Arial"/>
          <w:color w:val="000000"/>
          <w:sz w:val="20"/>
          <w:szCs w:val="20"/>
        </w:rPr>
        <w:t xml:space="preserve"> per cent </w:t>
      </w:r>
      <w:r w:rsidR="00670AC4" w:rsidRPr="008E2C46">
        <w:rPr>
          <w:rFonts w:ascii="Arial" w:hAnsi="Arial" w:cs="Arial"/>
          <w:color w:val="000000"/>
          <w:sz w:val="20"/>
          <w:szCs w:val="20"/>
        </w:rPr>
        <w:t>for the price data of maize in Andhra Pradesh were</w:t>
      </w:r>
      <w:r w:rsidR="00716AAD" w:rsidRPr="008E2C46">
        <w:rPr>
          <w:rFonts w:ascii="Arial" w:hAnsi="Arial" w:cs="Arial"/>
          <w:color w:val="000000"/>
          <w:sz w:val="20"/>
          <w:szCs w:val="20"/>
        </w:rPr>
        <w:t xml:space="preserve"> is </w:t>
      </w:r>
      <w:r w:rsidR="008772A2" w:rsidRPr="008E2C46">
        <w:rPr>
          <w:rFonts w:ascii="Arial" w:hAnsi="Arial" w:cs="Arial"/>
          <w:color w:val="000000"/>
          <w:sz w:val="20"/>
          <w:szCs w:val="20"/>
        </w:rPr>
        <w:t>indicative of the presence of</w:t>
      </w:r>
      <w:r w:rsidR="004034EF" w:rsidRPr="008E2C46">
        <w:rPr>
          <w:rFonts w:ascii="Arial" w:hAnsi="Arial" w:cs="Arial"/>
          <w:color w:val="000000"/>
          <w:sz w:val="20"/>
          <w:szCs w:val="20"/>
        </w:rPr>
        <w:t xml:space="preserve"> </w:t>
      </w:r>
      <w:r w:rsidR="008772A2" w:rsidRPr="008E2C46">
        <w:rPr>
          <w:rFonts w:ascii="Arial" w:hAnsi="Arial" w:cs="Arial"/>
          <w:color w:val="000000"/>
          <w:sz w:val="20"/>
          <w:szCs w:val="20"/>
        </w:rPr>
        <w:t xml:space="preserve">moderate to high </w:t>
      </w:r>
      <w:r w:rsidR="004034EF" w:rsidRPr="008E2C46">
        <w:rPr>
          <w:rFonts w:ascii="Arial" w:hAnsi="Arial" w:cs="Arial"/>
          <w:color w:val="000000"/>
          <w:sz w:val="20"/>
          <w:szCs w:val="20"/>
        </w:rPr>
        <w:t>chaotic nature in the data</w:t>
      </w:r>
      <w:r w:rsidR="002B15E6" w:rsidRPr="008E2C46">
        <w:rPr>
          <w:rFonts w:ascii="Arial" w:hAnsi="Arial" w:cs="Arial"/>
          <w:color w:val="000000"/>
          <w:sz w:val="20"/>
          <w:szCs w:val="20"/>
        </w:rPr>
        <w:t>,</w:t>
      </w:r>
      <w:r w:rsidR="002B15E6" w:rsidRPr="008E2C46">
        <w:rPr>
          <w:rFonts w:ascii="Arial" w:hAnsi="Arial" w:cs="Arial"/>
          <w:color w:val="374151"/>
          <w:sz w:val="20"/>
          <w:szCs w:val="20"/>
        </w:rPr>
        <w:t xml:space="preserve"> </w:t>
      </w:r>
      <w:r w:rsidR="002B15E6" w:rsidRPr="008E2C46">
        <w:rPr>
          <w:rFonts w:ascii="Arial" w:hAnsi="Arial" w:cs="Arial"/>
          <w:sz w:val="20"/>
          <w:szCs w:val="20"/>
        </w:rPr>
        <w:t>A negative kurtosis indicates platykurtic, meaning the distribution has lighter tails and a flatter peak than a normal distribution, it implies that the dataset has fewer extrem</w:t>
      </w:r>
      <w:r w:rsidR="009F645F" w:rsidRPr="008E2C46">
        <w:rPr>
          <w:rFonts w:ascii="Arial" w:hAnsi="Arial" w:cs="Arial"/>
          <w:sz w:val="20"/>
          <w:szCs w:val="20"/>
        </w:rPr>
        <w:t>e values.</w:t>
      </w:r>
      <w:r w:rsidR="009F645F" w:rsidRPr="008E2C46">
        <w:rPr>
          <w:rFonts w:ascii="Arial" w:hAnsi="Arial" w:cs="Arial"/>
          <w:color w:val="374151"/>
          <w:sz w:val="20"/>
          <w:szCs w:val="20"/>
        </w:rPr>
        <w:t xml:space="preserve"> </w:t>
      </w:r>
      <w:r w:rsidR="00346BB4" w:rsidRPr="008E2C46">
        <w:rPr>
          <w:rFonts w:ascii="Arial" w:hAnsi="Arial" w:cs="Arial"/>
          <w:sz w:val="20"/>
          <w:szCs w:val="20"/>
          <w:shd w:val="clear" w:color="auto" w:fill="FFFFFF" w:themeFill="background1"/>
        </w:rPr>
        <w:t xml:space="preserve">The BDS (Brock, Dechert and </w:t>
      </w:r>
      <w:proofErr w:type="spellStart"/>
      <w:r w:rsidR="00346BB4" w:rsidRPr="008E2C46">
        <w:rPr>
          <w:rFonts w:ascii="Arial" w:hAnsi="Arial" w:cs="Arial"/>
          <w:sz w:val="20"/>
          <w:szCs w:val="20"/>
          <w:shd w:val="clear" w:color="auto" w:fill="FFFFFF" w:themeFill="background1"/>
        </w:rPr>
        <w:t>Scheinkman</w:t>
      </w:r>
      <w:proofErr w:type="spellEnd"/>
      <w:r w:rsidR="00346BB4" w:rsidRPr="008E2C46">
        <w:rPr>
          <w:rFonts w:ascii="Arial" w:hAnsi="Arial" w:cs="Arial"/>
          <w:sz w:val="20"/>
          <w:szCs w:val="20"/>
          <w:shd w:val="clear" w:color="auto" w:fill="FFFFFF" w:themeFill="background1"/>
        </w:rPr>
        <w:t xml:space="preserve">) test is a statistical test used to detect nonlinearity or chaotic </w:t>
      </w:r>
      <w:proofErr w:type="spellStart"/>
      <w:r w:rsidR="00346BB4" w:rsidRPr="008E2C46">
        <w:rPr>
          <w:rFonts w:ascii="Arial" w:hAnsi="Arial" w:cs="Arial"/>
          <w:sz w:val="20"/>
          <w:szCs w:val="20"/>
          <w:shd w:val="clear" w:color="auto" w:fill="FFFFFF" w:themeFill="background1"/>
        </w:rPr>
        <w:t>behavior</w:t>
      </w:r>
      <w:proofErr w:type="spellEnd"/>
      <w:r w:rsidR="00346BB4" w:rsidRPr="008E2C46">
        <w:rPr>
          <w:rFonts w:ascii="Arial" w:hAnsi="Arial" w:cs="Arial"/>
          <w:sz w:val="20"/>
          <w:szCs w:val="20"/>
          <w:shd w:val="clear" w:color="auto" w:fill="FFFFFF" w:themeFill="background1"/>
        </w:rPr>
        <w:t xml:space="preserve"> in time series data. The null hypothesis of the BDS test is that the data follows a linear or Gaussian white noise process, indicating linearity and absence of chaos or significant nonlinear patterns. </w:t>
      </w:r>
      <w:r w:rsidR="00A6312B" w:rsidRPr="00A6312B">
        <w:rPr>
          <w:rFonts w:ascii="Arial" w:hAnsi="Arial" w:cs="Arial"/>
          <w:sz w:val="20"/>
          <w:szCs w:val="20"/>
          <w:shd w:val="clear" w:color="auto" w:fill="FFFFFF" w:themeFill="background1"/>
          <w:lang w:val="en-US"/>
        </w:rPr>
        <w:t xml:space="preserve">The BDS test </w:t>
      </w:r>
      <w:r w:rsidR="00A6312B">
        <w:rPr>
          <w:rFonts w:ascii="Arial" w:hAnsi="Arial" w:cs="Arial"/>
          <w:sz w:val="20"/>
          <w:szCs w:val="20"/>
          <w:shd w:val="clear" w:color="auto" w:fill="FFFFFF" w:themeFill="background1"/>
          <w:lang w:val="en-US"/>
        </w:rPr>
        <w:t xml:space="preserve">in Table 2., </w:t>
      </w:r>
      <w:r w:rsidR="00A6312B" w:rsidRPr="00A6312B">
        <w:rPr>
          <w:rFonts w:ascii="Arial" w:hAnsi="Arial" w:cs="Arial"/>
          <w:sz w:val="20"/>
          <w:szCs w:val="20"/>
          <w:shd w:val="clear" w:color="auto" w:fill="FFFFFF" w:themeFill="background1"/>
          <w:lang w:val="en-US"/>
        </w:rPr>
        <w:t>yielded a p-value</w:t>
      </w:r>
      <w:r w:rsidR="000F08A6">
        <w:rPr>
          <w:rFonts w:ascii="Arial" w:hAnsi="Arial" w:cs="Arial"/>
          <w:sz w:val="20"/>
          <w:szCs w:val="20"/>
          <w:shd w:val="clear" w:color="auto" w:fill="FFFFFF" w:themeFill="background1"/>
          <w:lang w:val="en-US"/>
        </w:rPr>
        <w:t>s</w:t>
      </w:r>
      <w:r w:rsidR="00A6312B" w:rsidRPr="00A6312B">
        <w:rPr>
          <w:rFonts w:ascii="Arial" w:hAnsi="Arial" w:cs="Arial"/>
          <w:sz w:val="20"/>
          <w:szCs w:val="20"/>
          <w:shd w:val="clear" w:color="auto" w:fill="FFFFFF" w:themeFill="background1"/>
          <w:lang w:val="en-US"/>
        </w:rPr>
        <w:t xml:space="preserve"> zero, indicating that the maize price series follows a nonlinear pattern. Similarly, the Shapiro–Wilk and </w:t>
      </w:r>
      <w:proofErr w:type="spellStart"/>
      <w:r w:rsidR="00A6312B" w:rsidRPr="00A6312B">
        <w:rPr>
          <w:rFonts w:ascii="Arial" w:hAnsi="Arial" w:cs="Arial"/>
          <w:sz w:val="20"/>
          <w:szCs w:val="20"/>
          <w:shd w:val="clear" w:color="auto" w:fill="FFFFFF" w:themeFill="background1"/>
          <w:lang w:val="en-US"/>
        </w:rPr>
        <w:t>Jarque</w:t>
      </w:r>
      <w:proofErr w:type="spellEnd"/>
      <w:r w:rsidR="00A6312B" w:rsidRPr="00A6312B">
        <w:rPr>
          <w:rFonts w:ascii="Arial" w:hAnsi="Arial" w:cs="Arial"/>
          <w:sz w:val="20"/>
          <w:szCs w:val="20"/>
          <w:shd w:val="clear" w:color="auto" w:fill="FFFFFF" w:themeFill="background1"/>
          <w:lang w:val="en-US"/>
        </w:rPr>
        <w:t>–</w:t>
      </w:r>
      <w:proofErr w:type="spellStart"/>
      <w:r w:rsidR="00A6312B" w:rsidRPr="00A6312B">
        <w:rPr>
          <w:rFonts w:ascii="Arial" w:hAnsi="Arial" w:cs="Arial"/>
          <w:sz w:val="20"/>
          <w:szCs w:val="20"/>
          <w:shd w:val="clear" w:color="auto" w:fill="FFFFFF" w:themeFill="background1"/>
          <w:lang w:val="en-US"/>
        </w:rPr>
        <w:t>Bera</w:t>
      </w:r>
      <w:proofErr w:type="spellEnd"/>
      <w:r w:rsidR="00A6312B" w:rsidRPr="00A6312B">
        <w:rPr>
          <w:rFonts w:ascii="Arial" w:hAnsi="Arial" w:cs="Arial"/>
          <w:sz w:val="20"/>
          <w:szCs w:val="20"/>
          <w:shd w:val="clear" w:color="auto" w:fill="FFFFFF" w:themeFill="background1"/>
          <w:lang w:val="en-US"/>
        </w:rPr>
        <w:t xml:space="preserve"> tests also produced p-values of zero, confirming a significant departure from normality. Hence, it can be concluded that the maize price series is non-normal.</w:t>
      </w:r>
    </w:p>
    <w:p w14:paraId="01CF0356" w14:textId="66122EDE" w:rsidR="006D201D" w:rsidRPr="003A2BD1" w:rsidRDefault="006D201D" w:rsidP="003A2BD1">
      <w:pPr>
        <w:pStyle w:val="Default"/>
        <w:ind w:left="720" w:hanging="720"/>
        <w:jc w:val="center"/>
        <w:rPr>
          <w:rFonts w:ascii="Arial" w:hAnsi="Arial" w:cs="Arial"/>
          <w:b/>
          <w:bCs/>
          <w:sz w:val="20"/>
          <w:szCs w:val="20"/>
        </w:rPr>
      </w:pPr>
      <w:r w:rsidRPr="003A2BD1">
        <w:rPr>
          <w:rFonts w:ascii="Arial" w:hAnsi="Arial" w:cs="Arial"/>
          <w:b/>
          <w:bCs/>
          <w:sz w:val="20"/>
          <w:szCs w:val="20"/>
        </w:rPr>
        <w:t>Table 1</w:t>
      </w:r>
      <w:r w:rsidR="003A2BD1" w:rsidRPr="003A2BD1">
        <w:rPr>
          <w:rFonts w:ascii="Arial" w:hAnsi="Arial" w:cs="Arial"/>
          <w:b/>
          <w:bCs/>
          <w:sz w:val="20"/>
          <w:szCs w:val="20"/>
        </w:rPr>
        <w:t xml:space="preserve">. </w:t>
      </w:r>
      <w:r w:rsidRPr="003A2BD1">
        <w:rPr>
          <w:rFonts w:ascii="Arial" w:hAnsi="Arial" w:cs="Arial"/>
          <w:b/>
          <w:bCs/>
          <w:sz w:val="20"/>
          <w:szCs w:val="20"/>
        </w:rPr>
        <w:t>Descriptive statistics</w:t>
      </w:r>
    </w:p>
    <w:tbl>
      <w:tblPr>
        <w:tblW w:w="8124"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8"/>
        <w:gridCol w:w="3766"/>
      </w:tblGrid>
      <w:tr w:rsidR="003A2BD1" w:rsidRPr="003A2BD1" w14:paraId="3C6FC96B" w14:textId="2AB3388C" w:rsidTr="00864B25">
        <w:trPr>
          <w:trHeight w:val="256"/>
        </w:trPr>
        <w:tc>
          <w:tcPr>
            <w:tcW w:w="4358" w:type="dxa"/>
            <w:noWrap/>
            <w:vAlign w:val="bottom"/>
            <w:hideMark/>
          </w:tcPr>
          <w:p w14:paraId="7DBFA6D2" w14:textId="76F8E575" w:rsidR="003A2BD1" w:rsidRPr="003A2BD1" w:rsidRDefault="005953B7" w:rsidP="00037500">
            <w:pPr>
              <w:spacing w:after="0" w:line="240" w:lineRule="auto"/>
              <w:jc w:val="center"/>
              <w:rPr>
                <w:rFonts w:ascii="Arial" w:eastAsia="Times New Roman" w:hAnsi="Arial" w:cs="Arial"/>
                <w:b/>
                <w:bCs/>
                <w:i/>
                <w:iCs/>
                <w:color w:val="000000"/>
                <w:sz w:val="16"/>
                <w:szCs w:val="16"/>
                <w:lang w:val="en-IN" w:eastAsia="en-IN"/>
              </w:rPr>
            </w:pPr>
            <w:r>
              <w:rPr>
                <w:rFonts w:ascii="Arial" w:eastAsia="Times New Roman" w:hAnsi="Arial" w:cs="Arial"/>
                <w:b/>
                <w:bCs/>
                <w:i/>
                <w:iCs/>
                <w:color w:val="000000"/>
                <w:sz w:val="16"/>
                <w:szCs w:val="16"/>
                <w:lang w:val="en-IN" w:eastAsia="en-IN"/>
              </w:rPr>
              <w:t>Statistic</w:t>
            </w:r>
          </w:p>
        </w:tc>
        <w:tc>
          <w:tcPr>
            <w:tcW w:w="3766" w:type="dxa"/>
            <w:vAlign w:val="bottom"/>
          </w:tcPr>
          <w:p w14:paraId="388D1DA3" w14:textId="3C9EE8DB" w:rsidR="003A2BD1" w:rsidRPr="003A2BD1" w:rsidRDefault="005953B7" w:rsidP="00037500">
            <w:pPr>
              <w:spacing w:after="0" w:line="240" w:lineRule="auto"/>
              <w:jc w:val="center"/>
              <w:rPr>
                <w:rFonts w:ascii="Arial" w:eastAsia="Times New Roman" w:hAnsi="Arial" w:cs="Arial"/>
                <w:b/>
                <w:bCs/>
                <w:i/>
                <w:iCs/>
                <w:color w:val="000000"/>
                <w:sz w:val="16"/>
                <w:szCs w:val="16"/>
                <w:lang w:val="en-IN" w:eastAsia="en-IN"/>
              </w:rPr>
            </w:pPr>
            <w:r>
              <w:rPr>
                <w:rFonts w:ascii="Arial" w:eastAsia="Times New Roman" w:hAnsi="Arial" w:cs="Arial"/>
                <w:b/>
                <w:bCs/>
                <w:i/>
                <w:iCs/>
                <w:color w:val="000000"/>
                <w:sz w:val="16"/>
                <w:szCs w:val="16"/>
                <w:lang w:val="en-IN" w:eastAsia="en-IN"/>
              </w:rPr>
              <w:t>Maize price</w:t>
            </w:r>
            <w:r w:rsidR="00D203D2">
              <w:rPr>
                <w:rFonts w:ascii="Arial" w:eastAsia="Times New Roman" w:hAnsi="Arial" w:cs="Arial"/>
                <w:b/>
                <w:bCs/>
                <w:i/>
                <w:iCs/>
                <w:color w:val="000000"/>
                <w:sz w:val="16"/>
                <w:szCs w:val="16"/>
                <w:lang w:val="en-IN" w:eastAsia="en-IN"/>
              </w:rPr>
              <w:t xml:space="preserve"> </w:t>
            </w:r>
            <w:r>
              <w:rPr>
                <w:rFonts w:ascii="Arial" w:eastAsia="Times New Roman" w:hAnsi="Arial" w:cs="Arial"/>
                <w:b/>
                <w:bCs/>
                <w:i/>
                <w:iCs/>
                <w:color w:val="000000"/>
                <w:sz w:val="16"/>
                <w:szCs w:val="16"/>
                <w:lang w:val="en-IN" w:eastAsia="en-IN"/>
              </w:rPr>
              <w:t>(</w:t>
            </w:r>
            <w:proofErr w:type="gramStart"/>
            <w:r>
              <w:rPr>
                <w:rFonts w:ascii="Arial" w:eastAsia="Times New Roman" w:hAnsi="Arial" w:cs="Arial"/>
                <w:b/>
                <w:bCs/>
                <w:i/>
                <w:iCs/>
                <w:color w:val="000000"/>
                <w:sz w:val="16"/>
                <w:szCs w:val="16"/>
                <w:lang w:val="en-IN" w:eastAsia="en-IN"/>
              </w:rPr>
              <w:t>Rs./</w:t>
            </w:r>
            <w:proofErr w:type="gramEnd"/>
            <w:r>
              <w:rPr>
                <w:rFonts w:ascii="Arial" w:eastAsia="Times New Roman" w:hAnsi="Arial" w:cs="Arial"/>
                <w:b/>
                <w:bCs/>
                <w:i/>
                <w:iCs/>
                <w:color w:val="000000"/>
                <w:sz w:val="16"/>
                <w:szCs w:val="16"/>
                <w:lang w:val="en-IN" w:eastAsia="en-IN"/>
              </w:rPr>
              <w:t>Q)</w:t>
            </w:r>
          </w:p>
        </w:tc>
      </w:tr>
      <w:tr w:rsidR="006D201D" w:rsidRPr="008067DC" w14:paraId="06A02A4C" w14:textId="77777777" w:rsidTr="00864B25">
        <w:trPr>
          <w:trHeight w:val="256"/>
        </w:trPr>
        <w:tc>
          <w:tcPr>
            <w:tcW w:w="4358" w:type="dxa"/>
            <w:noWrap/>
            <w:vAlign w:val="bottom"/>
            <w:hideMark/>
          </w:tcPr>
          <w:p w14:paraId="278ED37B" w14:textId="77777777" w:rsidR="006D201D" w:rsidRPr="008067DC" w:rsidRDefault="006D201D" w:rsidP="008067DC">
            <w:pPr>
              <w:spacing w:after="0" w:line="240" w:lineRule="auto"/>
              <w:rPr>
                <w:rFonts w:ascii="Arial" w:eastAsia="Times New Roman" w:hAnsi="Arial" w:cs="Arial"/>
                <w:color w:val="000000"/>
                <w:sz w:val="20"/>
                <w:szCs w:val="20"/>
                <w:lang w:val="en-IN" w:eastAsia="en-IN"/>
              </w:rPr>
            </w:pPr>
            <w:r w:rsidRPr="008067DC">
              <w:rPr>
                <w:rFonts w:ascii="Arial" w:eastAsia="Times New Roman" w:hAnsi="Arial" w:cs="Arial"/>
                <w:color w:val="000000"/>
                <w:sz w:val="20"/>
                <w:szCs w:val="20"/>
                <w:lang w:val="en-IN" w:eastAsia="en-IN"/>
              </w:rPr>
              <w:t xml:space="preserve">data points </w:t>
            </w:r>
            <w:r w:rsidRPr="008067DC">
              <w:rPr>
                <w:rFonts w:ascii="Arial" w:eastAsia="Times New Roman" w:hAnsi="Arial" w:cs="Arial"/>
                <w:i/>
                <w:iCs/>
                <w:color w:val="000000"/>
                <w:sz w:val="20"/>
                <w:szCs w:val="20"/>
                <w:lang w:val="en-IN" w:eastAsia="en-IN"/>
              </w:rPr>
              <w:t>(n</w:t>
            </w:r>
            <w:r w:rsidRPr="008067DC">
              <w:rPr>
                <w:rFonts w:ascii="Arial" w:eastAsia="Times New Roman" w:hAnsi="Arial" w:cs="Arial"/>
                <w:color w:val="000000"/>
                <w:sz w:val="20"/>
                <w:szCs w:val="20"/>
                <w:lang w:val="en-IN" w:eastAsia="en-IN"/>
              </w:rPr>
              <w:t>)</w:t>
            </w:r>
          </w:p>
        </w:tc>
        <w:tc>
          <w:tcPr>
            <w:tcW w:w="3766" w:type="dxa"/>
            <w:noWrap/>
            <w:vAlign w:val="bottom"/>
            <w:hideMark/>
          </w:tcPr>
          <w:p w14:paraId="2D53E5B5" w14:textId="74AEF58E" w:rsidR="006D201D" w:rsidRPr="008067DC" w:rsidRDefault="00106792" w:rsidP="008067DC">
            <w:pPr>
              <w:spacing w:after="0" w:line="240" w:lineRule="auto"/>
              <w:jc w:val="center"/>
              <w:rPr>
                <w:rFonts w:ascii="Arial" w:eastAsia="Times New Roman" w:hAnsi="Arial" w:cs="Arial"/>
                <w:color w:val="000000"/>
                <w:sz w:val="20"/>
                <w:szCs w:val="20"/>
                <w:lang w:val="en-IN" w:eastAsia="en-IN"/>
              </w:rPr>
            </w:pPr>
            <w:r w:rsidRPr="008067DC">
              <w:rPr>
                <w:rFonts w:ascii="Arial" w:eastAsia="Times New Roman" w:hAnsi="Arial" w:cs="Arial"/>
                <w:color w:val="000000"/>
                <w:sz w:val="20"/>
                <w:szCs w:val="20"/>
                <w:lang w:val="en-IN" w:eastAsia="en-IN"/>
              </w:rPr>
              <w:t>2</w:t>
            </w:r>
            <w:r w:rsidR="00DD0F04">
              <w:rPr>
                <w:rFonts w:ascii="Arial" w:eastAsia="Times New Roman" w:hAnsi="Arial" w:cs="Arial"/>
                <w:color w:val="000000"/>
                <w:sz w:val="20"/>
                <w:szCs w:val="20"/>
                <w:lang w:val="en-IN" w:eastAsia="en-IN"/>
              </w:rPr>
              <w:t>80</w:t>
            </w:r>
          </w:p>
        </w:tc>
      </w:tr>
      <w:tr w:rsidR="009323B3" w:rsidRPr="008067DC" w14:paraId="48640665" w14:textId="77777777" w:rsidTr="00864B25">
        <w:trPr>
          <w:trHeight w:val="256"/>
        </w:trPr>
        <w:tc>
          <w:tcPr>
            <w:tcW w:w="4358" w:type="dxa"/>
            <w:noWrap/>
            <w:vAlign w:val="bottom"/>
          </w:tcPr>
          <w:p w14:paraId="2DBB5E89" w14:textId="641207E8" w:rsidR="009323B3" w:rsidRPr="008067DC"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Mean</w:t>
            </w:r>
          </w:p>
        </w:tc>
        <w:tc>
          <w:tcPr>
            <w:tcW w:w="3766" w:type="dxa"/>
            <w:noWrap/>
            <w:vAlign w:val="bottom"/>
          </w:tcPr>
          <w:p w14:paraId="0826825E" w14:textId="1C0799DD" w:rsidR="009323B3" w:rsidRPr="008067DC" w:rsidRDefault="009323B3"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12</w:t>
            </w:r>
            <w:r w:rsidR="003F799B">
              <w:rPr>
                <w:rFonts w:ascii="Arial" w:eastAsia="Times New Roman" w:hAnsi="Arial" w:cs="Arial"/>
                <w:color w:val="000000"/>
                <w:sz w:val="20"/>
                <w:szCs w:val="20"/>
                <w:lang w:val="en-IN" w:eastAsia="en-IN"/>
              </w:rPr>
              <w:t>2</w:t>
            </w:r>
            <w:r>
              <w:rPr>
                <w:rFonts w:ascii="Arial" w:eastAsia="Times New Roman" w:hAnsi="Arial" w:cs="Arial"/>
                <w:color w:val="000000"/>
                <w:sz w:val="20"/>
                <w:szCs w:val="20"/>
                <w:lang w:val="en-IN" w:eastAsia="en-IN"/>
              </w:rPr>
              <w:t>5</w:t>
            </w:r>
          </w:p>
        </w:tc>
      </w:tr>
      <w:tr w:rsidR="006D201D" w:rsidRPr="008067DC" w14:paraId="48B7B079" w14:textId="77777777" w:rsidTr="00864B25">
        <w:trPr>
          <w:trHeight w:val="256"/>
        </w:trPr>
        <w:tc>
          <w:tcPr>
            <w:tcW w:w="4358" w:type="dxa"/>
            <w:noWrap/>
            <w:vAlign w:val="bottom"/>
          </w:tcPr>
          <w:p w14:paraId="3EB6DF51" w14:textId="17CC6DD9" w:rsidR="006D201D" w:rsidRPr="008067DC"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Median</w:t>
            </w:r>
          </w:p>
        </w:tc>
        <w:tc>
          <w:tcPr>
            <w:tcW w:w="3766" w:type="dxa"/>
            <w:noWrap/>
            <w:vAlign w:val="bottom"/>
          </w:tcPr>
          <w:p w14:paraId="08A1F81A" w14:textId="5813EED7" w:rsidR="006D201D" w:rsidRPr="008067DC" w:rsidRDefault="003F799B"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1266</w:t>
            </w:r>
          </w:p>
        </w:tc>
      </w:tr>
      <w:tr w:rsidR="009323B3" w:rsidRPr="008067DC" w14:paraId="0C3DD9C7" w14:textId="77777777" w:rsidTr="00864B25">
        <w:trPr>
          <w:trHeight w:val="256"/>
        </w:trPr>
        <w:tc>
          <w:tcPr>
            <w:tcW w:w="4358" w:type="dxa"/>
            <w:noWrap/>
            <w:vAlign w:val="bottom"/>
          </w:tcPr>
          <w:p w14:paraId="60763481" w14:textId="5BED361E" w:rsidR="009323B3"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Mode</w:t>
            </w:r>
          </w:p>
        </w:tc>
        <w:tc>
          <w:tcPr>
            <w:tcW w:w="3766" w:type="dxa"/>
            <w:noWrap/>
            <w:vAlign w:val="bottom"/>
          </w:tcPr>
          <w:p w14:paraId="31C92283" w14:textId="08613C4B" w:rsidR="009323B3" w:rsidRPr="008067DC" w:rsidRDefault="003F799B"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1178</w:t>
            </w:r>
          </w:p>
        </w:tc>
      </w:tr>
      <w:tr w:rsidR="009323B3" w:rsidRPr="008067DC" w14:paraId="014C3C29" w14:textId="77777777" w:rsidTr="00864B25">
        <w:trPr>
          <w:trHeight w:val="256"/>
        </w:trPr>
        <w:tc>
          <w:tcPr>
            <w:tcW w:w="4358" w:type="dxa"/>
            <w:noWrap/>
            <w:vAlign w:val="bottom"/>
          </w:tcPr>
          <w:p w14:paraId="33148283" w14:textId="256FB240" w:rsidR="009323B3"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Standard deviation</w:t>
            </w:r>
          </w:p>
        </w:tc>
        <w:tc>
          <w:tcPr>
            <w:tcW w:w="3766" w:type="dxa"/>
            <w:noWrap/>
            <w:vAlign w:val="bottom"/>
          </w:tcPr>
          <w:p w14:paraId="34DF9B0E" w14:textId="00B9852B" w:rsidR="009323B3" w:rsidRPr="008067DC" w:rsidRDefault="009323B3"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509.88</w:t>
            </w:r>
          </w:p>
        </w:tc>
      </w:tr>
      <w:tr w:rsidR="009323B3" w:rsidRPr="008067DC" w14:paraId="2EC832E4" w14:textId="77777777" w:rsidTr="00864B25">
        <w:trPr>
          <w:trHeight w:val="256"/>
        </w:trPr>
        <w:tc>
          <w:tcPr>
            <w:tcW w:w="4358" w:type="dxa"/>
            <w:noWrap/>
            <w:vAlign w:val="bottom"/>
          </w:tcPr>
          <w:p w14:paraId="648E9914" w14:textId="499FFE30" w:rsidR="009323B3"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Skewness</w:t>
            </w:r>
          </w:p>
        </w:tc>
        <w:tc>
          <w:tcPr>
            <w:tcW w:w="3766" w:type="dxa"/>
            <w:noWrap/>
            <w:vAlign w:val="bottom"/>
          </w:tcPr>
          <w:p w14:paraId="4D9380FC" w14:textId="1E004125" w:rsidR="009323B3" w:rsidRPr="008067DC" w:rsidRDefault="009323B3"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0.15</w:t>
            </w:r>
          </w:p>
        </w:tc>
      </w:tr>
      <w:tr w:rsidR="009323B3" w:rsidRPr="008067DC" w14:paraId="7B568F57" w14:textId="77777777" w:rsidTr="00864B25">
        <w:trPr>
          <w:trHeight w:val="256"/>
        </w:trPr>
        <w:tc>
          <w:tcPr>
            <w:tcW w:w="4358" w:type="dxa"/>
            <w:noWrap/>
            <w:vAlign w:val="bottom"/>
          </w:tcPr>
          <w:p w14:paraId="02DC3245" w14:textId="710AE9EA" w:rsidR="009323B3"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Maximum</w:t>
            </w:r>
          </w:p>
        </w:tc>
        <w:tc>
          <w:tcPr>
            <w:tcW w:w="3766" w:type="dxa"/>
            <w:noWrap/>
            <w:vAlign w:val="bottom"/>
          </w:tcPr>
          <w:p w14:paraId="5481318B" w14:textId="29099FB2" w:rsidR="009323B3" w:rsidRPr="008067DC" w:rsidRDefault="009323B3"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2445</w:t>
            </w:r>
          </w:p>
        </w:tc>
      </w:tr>
      <w:tr w:rsidR="009323B3" w:rsidRPr="008067DC" w14:paraId="2EFD59ED" w14:textId="77777777" w:rsidTr="00864B25">
        <w:trPr>
          <w:trHeight w:val="256"/>
        </w:trPr>
        <w:tc>
          <w:tcPr>
            <w:tcW w:w="4358" w:type="dxa"/>
            <w:noWrap/>
            <w:vAlign w:val="bottom"/>
          </w:tcPr>
          <w:p w14:paraId="2E2376DA" w14:textId="76DE4CB8" w:rsidR="009323B3"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Minimum</w:t>
            </w:r>
          </w:p>
        </w:tc>
        <w:tc>
          <w:tcPr>
            <w:tcW w:w="3766" w:type="dxa"/>
            <w:noWrap/>
            <w:vAlign w:val="bottom"/>
          </w:tcPr>
          <w:p w14:paraId="219367AF" w14:textId="02390ECD" w:rsidR="009323B3" w:rsidRPr="008067DC" w:rsidRDefault="009323B3"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500</w:t>
            </w:r>
          </w:p>
        </w:tc>
      </w:tr>
      <w:tr w:rsidR="009323B3" w:rsidRPr="008067DC" w14:paraId="6922DFCE" w14:textId="77777777" w:rsidTr="00864B25">
        <w:trPr>
          <w:trHeight w:val="256"/>
        </w:trPr>
        <w:tc>
          <w:tcPr>
            <w:tcW w:w="4358" w:type="dxa"/>
            <w:noWrap/>
            <w:vAlign w:val="bottom"/>
          </w:tcPr>
          <w:p w14:paraId="263210BB" w14:textId="4503CE7F" w:rsidR="009323B3"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Kurtosis</w:t>
            </w:r>
          </w:p>
        </w:tc>
        <w:tc>
          <w:tcPr>
            <w:tcW w:w="3766" w:type="dxa"/>
            <w:noWrap/>
            <w:vAlign w:val="bottom"/>
          </w:tcPr>
          <w:p w14:paraId="69B8946C" w14:textId="056A3E5D" w:rsidR="009323B3" w:rsidRPr="008067DC" w:rsidRDefault="003F799B"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-0.95</w:t>
            </w:r>
          </w:p>
        </w:tc>
      </w:tr>
      <w:tr w:rsidR="009323B3" w:rsidRPr="008067DC" w14:paraId="193B8419" w14:textId="77777777" w:rsidTr="00864B25">
        <w:trPr>
          <w:trHeight w:val="256"/>
        </w:trPr>
        <w:tc>
          <w:tcPr>
            <w:tcW w:w="4358" w:type="dxa"/>
            <w:noWrap/>
            <w:vAlign w:val="bottom"/>
          </w:tcPr>
          <w:p w14:paraId="374167BD" w14:textId="60241CAD" w:rsidR="009323B3" w:rsidRDefault="009323B3" w:rsidP="008067DC">
            <w:pPr>
              <w:spacing w:after="0" w:line="240" w:lineRule="auto"/>
              <w:rPr>
                <w:rFonts w:ascii="Arial" w:eastAsia="Times New Roman" w:hAnsi="Arial" w:cs="Arial"/>
                <w:color w:val="000000"/>
                <w:sz w:val="20"/>
                <w:szCs w:val="20"/>
                <w:lang w:val="en-IN" w:eastAsia="en-IN"/>
              </w:rPr>
            </w:pPr>
            <w:proofErr w:type="gramStart"/>
            <w:r>
              <w:rPr>
                <w:rFonts w:ascii="Arial" w:eastAsia="Times New Roman" w:hAnsi="Arial" w:cs="Arial"/>
                <w:color w:val="000000"/>
                <w:sz w:val="20"/>
                <w:szCs w:val="20"/>
                <w:lang w:val="en-IN" w:eastAsia="en-IN"/>
              </w:rPr>
              <w:t>CV(</w:t>
            </w:r>
            <w:proofErr w:type="gramEnd"/>
            <w:r>
              <w:rPr>
                <w:rFonts w:ascii="Arial" w:eastAsia="Times New Roman" w:hAnsi="Arial" w:cs="Arial"/>
                <w:color w:val="000000"/>
                <w:sz w:val="20"/>
                <w:szCs w:val="20"/>
                <w:lang w:val="en-IN" w:eastAsia="en-IN"/>
              </w:rPr>
              <w:t>%)</w:t>
            </w:r>
          </w:p>
        </w:tc>
        <w:tc>
          <w:tcPr>
            <w:tcW w:w="3766" w:type="dxa"/>
            <w:noWrap/>
            <w:vAlign w:val="bottom"/>
          </w:tcPr>
          <w:p w14:paraId="63359254" w14:textId="17105795" w:rsidR="009323B3" w:rsidRPr="008067DC" w:rsidRDefault="003F799B"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41.62</w:t>
            </w:r>
          </w:p>
        </w:tc>
      </w:tr>
      <w:tr w:rsidR="0077686D" w:rsidRPr="008067DC" w14:paraId="24D7CE47" w14:textId="77777777" w:rsidTr="00864B25">
        <w:trPr>
          <w:trHeight w:val="256"/>
        </w:trPr>
        <w:tc>
          <w:tcPr>
            <w:tcW w:w="4358" w:type="dxa"/>
            <w:noWrap/>
            <w:vAlign w:val="bottom"/>
          </w:tcPr>
          <w:p w14:paraId="25D965A7" w14:textId="510157A7" w:rsidR="0077686D" w:rsidRPr="00D40616" w:rsidRDefault="0077686D" w:rsidP="0077686D">
            <w:pPr>
              <w:spacing w:after="0" w:line="240" w:lineRule="auto"/>
              <w:rPr>
                <w:rFonts w:ascii="Arial" w:eastAsia="Times New Roman" w:hAnsi="Arial" w:cs="Arial"/>
                <w:color w:val="000000"/>
                <w:sz w:val="20"/>
                <w:szCs w:val="20"/>
                <w:lang w:val="en-IN" w:eastAsia="en-IN"/>
              </w:rPr>
            </w:pPr>
            <w:r w:rsidRPr="00D40616">
              <w:rPr>
                <w:rFonts w:ascii="Arial" w:hAnsi="Arial" w:cs="Arial"/>
                <w:b/>
                <w:noProof/>
                <w:sz w:val="20"/>
                <w:szCs w:val="20"/>
                <w:lang w:eastAsia="en-IN"/>
              </w:rPr>
              <w:t xml:space="preserve">Jarque-BeraTest: </w:t>
            </w:r>
          </w:p>
        </w:tc>
        <w:tc>
          <w:tcPr>
            <w:tcW w:w="3766" w:type="dxa"/>
            <w:noWrap/>
            <w:vAlign w:val="bottom"/>
          </w:tcPr>
          <w:p w14:paraId="201D732A" w14:textId="1E96CCA5" w:rsidR="0077686D" w:rsidRPr="00D40616" w:rsidRDefault="0077686D" w:rsidP="0077686D">
            <w:pPr>
              <w:spacing w:after="0" w:line="240" w:lineRule="auto"/>
              <w:jc w:val="center"/>
              <w:rPr>
                <w:rFonts w:ascii="Arial" w:eastAsia="Times New Roman" w:hAnsi="Arial" w:cs="Arial"/>
                <w:color w:val="000000"/>
                <w:sz w:val="20"/>
                <w:szCs w:val="20"/>
                <w:lang w:val="en-IN" w:eastAsia="en-IN"/>
              </w:rPr>
            </w:pPr>
          </w:p>
        </w:tc>
      </w:tr>
      <w:tr w:rsidR="0077686D" w:rsidRPr="008067DC" w14:paraId="5F46766B" w14:textId="77777777" w:rsidTr="00864B25">
        <w:trPr>
          <w:trHeight w:val="256"/>
        </w:trPr>
        <w:tc>
          <w:tcPr>
            <w:tcW w:w="4358" w:type="dxa"/>
            <w:noWrap/>
            <w:vAlign w:val="bottom"/>
          </w:tcPr>
          <w:p w14:paraId="60326156" w14:textId="3B8C7E48" w:rsidR="0077686D" w:rsidRPr="00D40616" w:rsidRDefault="00864B25" w:rsidP="0077686D">
            <w:pPr>
              <w:spacing w:after="0" w:line="240" w:lineRule="auto"/>
              <w:rPr>
                <w:rFonts w:ascii="Arial" w:eastAsia="Times New Roman" w:hAnsi="Arial" w:cs="Arial"/>
                <w:color w:val="000000"/>
                <w:sz w:val="20"/>
                <w:szCs w:val="20"/>
                <w:lang w:val="en-IN" w:eastAsia="en-IN"/>
              </w:rPr>
            </w:pPr>
            <w:r w:rsidRPr="00D40616">
              <w:rPr>
                <w:rFonts w:ascii="Arial" w:hAnsi="Arial" w:cs="Arial"/>
                <w:bCs/>
                <w:noProof/>
                <w:sz w:val="20"/>
                <w:szCs w:val="20"/>
                <w:lang w:eastAsia="en-IN"/>
              </w:rPr>
              <w:t>χ</w:t>
            </w:r>
            <w:r w:rsidRPr="00D40616">
              <w:rPr>
                <w:rFonts w:ascii="Arial" w:hAnsi="Arial" w:cs="Arial"/>
                <w:bCs/>
                <w:noProof/>
                <w:sz w:val="20"/>
                <w:szCs w:val="20"/>
                <w:vertAlign w:val="superscript"/>
                <w:lang w:eastAsia="en-IN"/>
              </w:rPr>
              <w:t>2</w:t>
            </w:r>
            <w:r w:rsidRPr="00D40616">
              <w:rPr>
                <w:rFonts w:ascii="Arial" w:hAnsi="Arial" w:cs="Arial"/>
                <w:bCs/>
                <w:noProof/>
                <w:sz w:val="20"/>
                <w:szCs w:val="20"/>
                <w:lang w:eastAsia="en-IN"/>
              </w:rPr>
              <w:t>statistic</w:t>
            </w:r>
          </w:p>
        </w:tc>
        <w:tc>
          <w:tcPr>
            <w:tcW w:w="3766" w:type="dxa"/>
            <w:noWrap/>
            <w:vAlign w:val="bottom"/>
          </w:tcPr>
          <w:p w14:paraId="07CD0506" w14:textId="14444FC5" w:rsidR="0077686D" w:rsidRPr="00D40616" w:rsidRDefault="00864B25" w:rsidP="0077686D">
            <w:pPr>
              <w:spacing w:after="0" w:line="240" w:lineRule="auto"/>
              <w:jc w:val="center"/>
              <w:rPr>
                <w:rFonts w:ascii="Arial" w:eastAsia="Times New Roman" w:hAnsi="Arial" w:cs="Arial"/>
                <w:color w:val="000000"/>
                <w:sz w:val="20"/>
                <w:szCs w:val="20"/>
                <w:lang w:val="en-IN" w:eastAsia="en-IN"/>
              </w:rPr>
            </w:pPr>
            <w:r w:rsidRPr="00D40616">
              <w:rPr>
                <w:rFonts w:ascii="Arial" w:hAnsi="Arial" w:cs="Arial"/>
                <w:noProof/>
                <w:sz w:val="20"/>
                <w:szCs w:val="20"/>
                <w:lang w:eastAsia="en-IN"/>
              </w:rPr>
              <w:t>2537.48</w:t>
            </w:r>
          </w:p>
        </w:tc>
      </w:tr>
      <w:tr w:rsidR="00864B25" w:rsidRPr="008067DC" w14:paraId="05B776CB" w14:textId="77777777" w:rsidTr="00864B25">
        <w:trPr>
          <w:trHeight w:val="256"/>
        </w:trPr>
        <w:tc>
          <w:tcPr>
            <w:tcW w:w="4358" w:type="dxa"/>
            <w:noWrap/>
            <w:vAlign w:val="bottom"/>
          </w:tcPr>
          <w:p w14:paraId="4A609CF8" w14:textId="3AEC5165" w:rsidR="00864B25" w:rsidRPr="00D40616" w:rsidRDefault="00864B25" w:rsidP="00864B25">
            <w:pPr>
              <w:spacing w:after="0" w:line="240" w:lineRule="auto"/>
              <w:rPr>
                <w:rFonts w:ascii="Arial" w:eastAsia="Times New Roman" w:hAnsi="Arial" w:cs="Arial"/>
                <w:i/>
                <w:color w:val="000000"/>
                <w:sz w:val="20"/>
                <w:szCs w:val="20"/>
                <w:lang w:eastAsia="en-IN"/>
              </w:rPr>
            </w:pPr>
            <w:r w:rsidRPr="00D40616">
              <w:rPr>
                <w:rFonts w:ascii="Arial" w:eastAsia="Times New Roman" w:hAnsi="Arial" w:cs="Arial"/>
                <w:i/>
                <w:color w:val="000000"/>
                <w:sz w:val="20"/>
                <w:szCs w:val="20"/>
                <w:lang w:eastAsia="en-IN"/>
              </w:rPr>
              <w:t>P</w:t>
            </w:r>
            <w:r w:rsidRPr="00D40616">
              <w:rPr>
                <w:rFonts w:ascii="Arial" w:eastAsia="Times New Roman" w:hAnsi="Arial" w:cs="Arial"/>
                <w:color w:val="000000"/>
                <w:sz w:val="20"/>
                <w:szCs w:val="20"/>
                <w:lang w:eastAsia="en-IN"/>
              </w:rPr>
              <w:t xml:space="preserve"> - value</w:t>
            </w:r>
          </w:p>
        </w:tc>
        <w:tc>
          <w:tcPr>
            <w:tcW w:w="3766" w:type="dxa"/>
            <w:noWrap/>
            <w:vAlign w:val="bottom"/>
          </w:tcPr>
          <w:p w14:paraId="7772AF2E" w14:textId="16FB64BD" w:rsidR="00864B25" w:rsidRPr="00D40616" w:rsidRDefault="00864B25" w:rsidP="00864B25">
            <w:pPr>
              <w:spacing w:after="0" w:line="240" w:lineRule="auto"/>
              <w:jc w:val="center"/>
              <w:rPr>
                <w:rFonts w:ascii="Arial" w:hAnsi="Arial" w:cs="Arial"/>
                <w:noProof/>
                <w:sz w:val="20"/>
                <w:szCs w:val="20"/>
                <w:lang w:eastAsia="en-IN"/>
              </w:rPr>
            </w:pPr>
            <w:r w:rsidRPr="00D40616">
              <w:rPr>
                <w:rFonts w:ascii="Arial" w:hAnsi="Arial" w:cs="Arial"/>
                <w:noProof/>
                <w:sz w:val="20"/>
                <w:szCs w:val="20"/>
                <w:lang w:eastAsia="en-IN"/>
              </w:rPr>
              <w:t>&lt;0.001</w:t>
            </w:r>
          </w:p>
        </w:tc>
      </w:tr>
      <w:tr w:rsidR="00864B25" w:rsidRPr="008067DC" w14:paraId="791317C0" w14:textId="77777777" w:rsidTr="00864B25">
        <w:trPr>
          <w:trHeight w:val="256"/>
        </w:trPr>
        <w:tc>
          <w:tcPr>
            <w:tcW w:w="4358" w:type="dxa"/>
            <w:noWrap/>
            <w:vAlign w:val="bottom"/>
          </w:tcPr>
          <w:p w14:paraId="1153E50B" w14:textId="1F237788" w:rsidR="00864B25" w:rsidRPr="00D40616" w:rsidRDefault="00864B25" w:rsidP="00864B25">
            <w:pPr>
              <w:spacing w:after="0" w:line="240" w:lineRule="auto"/>
              <w:rPr>
                <w:rFonts w:ascii="Arial" w:hAnsi="Arial" w:cs="Arial"/>
                <w:b/>
                <w:noProof/>
                <w:sz w:val="20"/>
                <w:szCs w:val="20"/>
                <w:lang w:eastAsia="en-IN"/>
              </w:rPr>
            </w:pPr>
            <w:r w:rsidRPr="00D40616">
              <w:rPr>
                <w:rFonts w:ascii="Arial" w:hAnsi="Arial" w:cs="Arial"/>
                <w:b/>
                <w:noProof/>
                <w:sz w:val="20"/>
                <w:szCs w:val="20"/>
                <w:lang w:eastAsia="en-IN"/>
              </w:rPr>
              <w:t>Shapiro-WilkTest:</w:t>
            </w:r>
          </w:p>
        </w:tc>
        <w:tc>
          <w:tcPr>
            <w:tcW w:w="3766" w:type="dxa"/>
            <w:noWrap/>
            <w:vAlign w:val="bottom"/>
          </w:tcPr>
          <w:p w14:paraId="5A869BC7" w14:textId="62BFBC5C" w:rsidR="00864B25" w:rsidRPr="00D40616" w:rsidRDefault="00864B25" w:rsidP="00864B25">
            <w:pPr>
              <w:spacing w:after="0" w:line="240" w:lineRule="auto"/>
              <w:jc w:val="center"/>
              <w:rPr>
                <w:rFonts w:ascii="Arial" w:hAnsi="Arial" w:cs="Arial"/>
                <w:noProof/>
                <w:sz w:val="20"/>
                <w:szCs w:val="20"/>
                <w:lang w:eastAsia="en-IN"/>
              </w:rPr>
            </w:pPr>
          </w:p>
        </w:tc>
      </w:tr>
      <w:tr w:rsidR="00864B25" w:rsidRPr="008067DC" w14:paraId="299259B5" w14:textId="77777777" w:rsidTr="00864B25">
        <w:trPr>
          <w:trHeight w:val="256"/>
        </w:trPr>
        <w:tc>
          <w:tcPr>
            <w:tcW w:w="4358" w:type="dxa"/>
            <w:noWrap/>
            <w:vAlign w:val="bottom"/>
          </w:tcPr>
          <w:p w14:paraId="53B61E91" w14:textId="50AB8C79" w:rsidR="00864B25" w:rsidRPr="00D40616" w:rsidRDefault="00864B25" w:rsidP="00864B25">
            <w:pPr>
              <w:spacing w:after="0" w:line="240" w:lineRule="auto"/>
              <w:rPr>
                <w:rFonts w:ascii="Arial" w:eastAsia="Times New Roman" w:hAnsi="Arial" w:cs="Arial"/>
                <w:i/>
                <w:color w:val="000000"/>
                <w:sz w:val="20"/>
                <w:szCs w:val="20"/>
                <w:lang w:eastAsia="en-IN"/>
              </w:rPr>
            </w:pPr>
            <w:r w:rsidRPr="00D40616">
              <w:rPr>
                <w:rFonts w:ascii="Arial" w:hAnsi="Arial" w:cs="Arial"/>
                <w:noProof/>
                <w:sz w:val="20"/>
                <w:szCs w:val="20"/>
                <w:lang w:eastAsia="en-IN"/>
              </w:rPr>
              <w:lastRenderedPageBreak/>
              <w:t>W- statistic</w:t>
            </w:r>
          </w:p>
        </w:tc>
        <w:tc>
          <w:tcPr>
            <w:tcW w:w="3766" w:type="dxa"/>
            <w:noWrap/>
            <w:vAlign w:val="bottom"/>
          </w:tcPr>
          <w:p w14:paraId="0CBF7FB1" w14:textId="42C35FF4" w:rsidR="00864B25" w:rsidRPr="00D40616" w:rsidRDefault="00864B25" w:rsidP="00864B25">
            <w:pPr>
              <w:spacing w:after="0" w:line="240" w:lineRule="auto"/>
              <w:jc w:val="center"/>
              <w:rPr>
                <w:rFonts w:ascii="Arial" w:hAnsi="Arial" w:cs="Arial"/>
                <w:noProof/>
                <w:sz w:val="20"/>
                <w:szCs w:val="20"/>
                <w:lang w:eastAsia="en-IN"/>
              </w:rPr>
            </w:pPr>
            <w:r w:rsidRPr="00D40616">
              <w:rPr>
                <w:rFonts w:ascii="Arial" w:hAnsi="Arial" w:cs="Arial"/>
                <w:noProof/>
                <w:sz w:val="20"/>
                <w:szCs w:val="20"/>
                <w:lang w:eastAsia="en-IN"/>
              </w:rPr>
              <w:t>0.87</w:t>
            </w:r>
          </w:p>
        </w:tc>
      </w:tr>
      <w:tr w:rsidR="00864B25" w:rsidRPr="008067DC" w14:paraId="53E225F1" w14:textId="77777777" w:rsidTr="00864B25">
        <w:trPr>
          <w:trHeight w:val="256"/>
        </w:trPr>
        <w:tc>
          <w:tcPr>
            <w:tcW w:w="4358" w:type="dxa"/>
            <w:noWrap/>
            <w:vAlign w:val="bottom"/>
          </w:tcPr>
          <w:p w14:paraId="4350AB2C" w14:textId="7B9996C0" w:rsidR="00864B25" w:rsidRPr="00D40616" w:rsidRDefault="00864B25" w:rsidP="00864B25">
            <w:pPr>
              <w:spacing w:after="0" w:line="240" w:lineRule="auto"/>
              <w:rPr>
                <w:rFonts w:ascii="Arial" w:eastAsia="Times New Roman" w:hAnsi="Arial" w:cs="Arial"/>
                <w:i/>
                <w:color w:val="000000"/>
                <w:sz w:val="20"/>
                <w:szCs w:val="20"/>
                <w:lang w:eastAsia="en-IN"/>
              </w:rPr>
            </w:pPr>
            <w:r w:rsidRPr="00D40616">
              <w:rPr>
                <w:rFonts w:ascii="Arial" w:eastAsia="Times New Roman" w:hAnsi="Arial" w:cs="Arial"/>
                <w:i/>
                <w:color w:val="000000"/>
                <w:sz w:val="20"/>
                <w:szCs w:val="20"/>
                <w:lang w:eastAsia="en-IN"/>
              </w:rPr>
              <w:t xml:space="preserve">P </w:t>
            </w:r>
            <w:r w:rsidRPr="00D40616">
              <w:rPr>
                <w:rFonts w:ascii="Arial" w:eastAsia="Times New Roman" w:hAnsi="Arial" w:cs="Arial"/>
                <w:color w:val="000000"/>
                <w:sz w:val="20"/>
                <w:szCs w:val="20"/>
                <w:lang w:eastAsia="en-IN"/>
              </w:rPr>
              <w:t>– value</w:t>
            </w:r>
          </w:p>
        </w:tc>
        <w:tc>
          <w:tcPr>
            <w:tcW w:w="3766" w:type="dxa"/>
            <w:noWrap/>
            <w:vAlign w:val="bottom"/>
          </w:tcPr>
          <w:p w14:paraId="08C3A01D" w14:textId="5C44DEF1" w:rsidR="00864B25" w:rsidRPr="00D40616" w:rsidRDefault="00864B25" w:rsidP="00864B25">
            <w:pPr>
              <w:spacing w:after="0" w:line="240" w:lineRule="auto"/>
              <w:jc w:val="center"/>
              <w:rPr>
                <w:rFonts w:ascii="Arial" w:hAnsi="Arial" w:cs="Arial"/>
                <w:noProof/>
                <w:sz w:val="20"/>
                <w:szCs w:val="20"/>
                <w:lang w:eastAsia="en-IN"/>
              </w:rPr>
            </w:pPr>
            <w:r w:rsidRPr="00D40616">
              <w:rPr>
                <w:rFonts w:ascii="Arial" w:hAnsi="Arial" w:cs="Arial"/>
                <w:noProof/>
                <w:sz w:val="20"/>
                <w:szCs w:val="20"/>
                <w:lang w:eastAsia="en-IN"/>
              </w:rPr>
              <w:t>&lt;0.0001</w:t>
            </w:r>
          </w:p>
        </w:tc>
      </w:tr>
    </w:tbl>
    <w:p w14:paraId="271F35BF" w14:textId="77777777" w:rsidR="008E2C46" w:rsidRDefault="008E2C46" w:rsidP="0001310E">
      <w:pPr>
        <w:spacing w:after="0" w:line="360" w:lineRule="auto"/>
        <w:jc w:val="both"/>
        <w:rPr>
          <w:rFonts w:ascii="Times New Roman" w:hAnsi="Times New Roman" w:cs="Times New Roman"/>
          <w:sz w:val="24"/>
          <w:szCs w:val="24"/>
        </w:rPr>
      </w:pPr>
    </w:p>
    <w:p w14:paraId="5D681AFE" w14:textId="0B08952A" w:rsidR="0068115E" w:rsidRPr="00E427BD" w:rsidRDefault="0068115E" w:rsidP="00E427BD">
      <w:pPr>
        <w:pStyle w:val="BodyText"/>
        <w:ind w:right="-1"/>
        <w:jc w:val="center"/>
        <w:rPr>
          <w:rFonts w:ascii="Arial" w:hAnsi="Arial" w:cs="Arial"/>
          <w:b/>
        </w:rPr>
      </w:pPr>
      <w:r w:rsidRPr="00E427BD">
        <w:rPr>
          <w:rFonts w:ascii="Arial" w:hAnsi="Arial" w:cs="Arial"/>
          <w:b/>
        </w:rPr>
        <w:t>Table</w:t>
      </w:r>
      <w:r w:rsidRPr="00E427BD">
        <w:rPr>
          <w:rFonts w:ascii="Arial" w:hAnsi="Arial" w:cs="Arial"/>
          <w:b/>
          <w:spacing w:val="-1"/>
        </w:rPr>
        <w:t xml:space="preserve"> </w:t>
      </w:r>
      <w:r w:rsidR="00E427BD" w:rsidRPr="00E427BD">
        <w:rPr>
          <w:rFonts w:ascii="Arial" w:hAnsi="Arial" w:cs="Arial"/>
          <w:b/>
        </w:rPr>
        <w:t>2</w:t>
      </w:r>
      <w:r w:rsidRPr="00E427BD">
        <w:rPr>
          <w:rFonts w:ascii="Arial" w:hAnsi="Arial" w:cs="Arial"/>
          <w:b/>
        </w:rPr>
        <w:t>.</w:t>
      </w:r>
      <w:r w:rsidRPr="00E427BD">
        <w:rPr>
          <w:rFonts w:ascii="Arial" w:hAnsi="Arial" w:cs="Arial"/>
          <w:b/>
          <w:spacing w:val="-1"/>
        </w:rPr>
        <w:t xml:space="preserve"> </w:t>
      </w:r>
      <w:r w:rsidRPr="00E427BD">
        <w:rPr>
          <w:rFonts w:ascii="Arial" w:hAnsi="Arial" w:cs="Arial"/>
          <w:b/>
        </w:rPr>
        <w:t>BDS test</w:t>
      </w:r>
      <w:r w:rsidRPr="00E427BD">
        <w:rPr>
          <w:rFonts w:ascii="Arial" w:hAnsi="Arial" w:cs="Arial"/>
          <w:b/>
          <w:spacing w:val="-1"/>
        </w:rPr>
        <w:t xml:space="preserve"> </w:t>
      </w:r>
      <w:r w:rsidRPr="00E427BD">
        <w:rPr>
          <w:rFonts w:ascii="Arial" w:hAnsi="Arial" w:cs="Arial"/>
          <w:b/>
        </w:rPr>
        <w:t>for</w:t>
      </w:r>
      <w:r w:rsidRPr="00E427BD">
        <w:rPr>
          <w:rFonts w:ascii="Arial" w:hAnsi="Arial" w:cs="Arial"/>
          <w:b/>
          <w:spacing w:val="1"/>
        </w:rPr>
        <w:t xml:space="preserve"> </w:t>
      </w:r>
      <w:r w:rsidRPr="00E427BD">
        <w:rPr>
          <w:rFonts w:ascii="Arial" w:hAnsi="Arial" w:cs="Arial"/>
          <w:b/>
        </w:rPr>
        <w:t>non-linearity in Maize price series of Andhra Pradesh</w:t>
      </w:r>
    </w:p>
    <w:p w14:paraId="7DE06566" w14:textId="77777777" w:rsidR="0068115E" w:rsidRPr="00E427BD" w:rsidRDefault="0068115E" w:rsidP="00E427BD">
      <w:pPr>
        <w:pStyle w:val="BodyText"/>
        <w:ind w:right="-1" w:firstLine="720"/>
        <w:jc w:val="center"/>
        <w:rPr>
          <w:rFonts w:ascii="Arial" w:hAnsi="Arial" w:cs="Arial"/>
          <w:b/>
        </w:rPr>
      </w:pPr>
    </w:p>
    <w:tbl>
      <w:tblPr>
        <w:tblW w:w="5014" w:type="pct"/>
        <w:jc w:val="center"/>
        <w:tblLook w:val="04A0" w:firstRow="1" w:lastRow="0" w:firstColumn="1" w:lastColumn="0" w:noHBand="0" w:noVBand="1"/>
      </w:tblPr>
      <w:tblGrid>
        <w:gridCol w:w="2306"/>
        <w:gridCol w:w="2335"/>
        <w:gridCol w:w="1778"/>
        <w:gridCol w:w="3184"/>
      </w:tblGrid>
      <w:tr w:rsidR="0068115E" w:rsidRPr="00E427BD" w14:paraId="062452EA" w14:textId="77777777" w:rsidTr="00DE2879">
        <w:trPr>
          <w:trHeight w:val="18"/>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hideMark/>
          </w:tcPr>
          <w:p w14:paraId="249F062C" w14:textId="77777777" w:rsidR="0068115E" w:rsidRPr="00E427BD" w:rsidRDefault="0068115E" w:rsidP="00E427BD">
            <w:pPr>
              <w:pStyle w:val="BodyText"/>
              <w:jc w:val="center"/>
              <w:rPr>
                <w:rFonts w:ascii="Arial" w:hAnsi="Arial" w:cs="Arial"/>
                <w:b/>
                <w:lang w:val="en-IN" w:eastAsia="en-IN"/>
              </w:rPr>
            </w:pPr>
            <w:r w:rsidRPr="00E427BD">
              <w:rPr>
                <w:rFonts w:ascii="Arial" w:hAnsi="Arial" w:cs="Arial"/>
                <w:b/>
                <w:lang w:val="en-IN" w:eastAsia="en-IN"/>
              </w:rPr>
              <w:t>Sample</w:t>
            </w:r>
          </w:p>
        </w:tc>
        <w:tc>
          <w:tcPr>
            <w:tcW w:w="1216" w:type="pct"/>
            <w:vMerge w:val="restart"/>
            <w:tcBorders>
              <w:top w:val="single" w:sz="4" w:space="0" w:color="auto"/>
              <w:left w:val="single" w:sz="4" w:space="0" w:color="auto"/>
              <w:bottom w:val="single" w:sz="4" w:space="0" w:color="auto"/>
              <w:right w:val="single" w:sz="4" w:space="0" w:color="auto"/>
            </w:tcBorders>
            <w:vAlign w:val="center"/>
            <w:hideMark/>
          </w:tcPr>
          <w:p w14:paraId="03BC933D" w14:textId="77777777" w:rsidR="0068115E" w:rsidRPr="00E427BD" w:rsidRDefault="0068115E" w:rsidP="00E427BD">
            <w:pPr>
              <w:pStyle w:val="BodyText"/>
              <w:jc w:val="center"/>
              <w:rPr>
                <w:rFonts w:ascii="Arial" w:hAnsi="Arial" w:cs="Arial"/>
                <w:b/>
                <w:lang w:val="en-IN" w:eastAsia="en-IN"/>
              </w:rPr>
            </w:pPr>
            <w:r w:rsidRPr="00E427BD">
              <w:rPr>
                <w:rFonts w:ascii="Arial" w:hAnsi="Arial" w:cs="Arial"/>
                <w:b/>
                <w:lang w:val="en-IN" w:eastAsia="en-IN"/>
              </w:rPr>
              <w:t>Dimension</w:t>
            </w:r>
          </w:p>
        </w:tc>
        <w:tc>
          <w:tcPr>
            <w:tcW w:w="2585" w:type="pct"/>
            <w:gridSpan w:val="2"/>
            <w:tcBorders>
              <w:top w:val="single" w:sz="4" w:space="0" w:color="auto"/>
              <w:left w:val="nil"/>
              <w:bottom w:val="single" w:sz="4" w:space="0" w:color="auto"/>
              <w:right w:val="single" w:sz="4" w:space="0" w:color="auto"/>
            </w:tcBorders>
            <w:vAlign w:val="center"/>
            <w:hideMark/>
          </w:tcPr>
          <w:p w14:paraId="7469490C" w14:textId="77777777" w:rsidR="0068115E" w:rsidRPr="00E427BD" w:rsidRDefault="0068115E" w:rsidP="00E427BD">
            <w:pPr>
              <w:pStyle w:val="BodyText"/>
              <w:jc w:val="center"/>
              <w:rPr>
                <w:rFonts w:ascii="Arial" w:hAnsi="Arial" w:cs="Arial"/>
                <w:b/>
                <w:lang w:val="en-IN" w:eastAsia="en-IN"/>
              </w:rPr>
            </w:pPr>
            <w:proofErr w:type="spellStart"/>
            <w:r w:rsidRPr="00E427BD">
              <w:rPr>
                <w:rFonts w:ascii="Arial" w:hAnsi="Arial" w:cs="Arial"/>
                <w:b/>
                <w:lang w:val="en-IN" w:eastAsia="en-IN"/>
              </w:rPr>
              <w:t>Bengalgram</w:t>
            </w:r>
            <w:proofErr w:type="spellEnd"/>
          </w:p>
        </w:tc>
      </w:tr>
      <w:tr w:rsidR="0068115E" w:rsidRPr="00E427BD" w14:paraId="5692C327" w14:textId="77777777" w:rsidTr="00DE2879">
        <w:trPr>
          <w:trHeight w:val="18"/>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3A8D90BB" w14:textId="77777777" w:rsidR="0068115E" w:rsidRPr="00E427BD" w:rsidRDefault="0068115E" w:rsidP="00E427BD">
            <w:pPr>
              <w:pStyle w:val="BodyText"/>
              <w:jc w:val="center"/>
              <w:rPr>
                <w:rFonts w:ascii="Arial" w:hAnsi="Arial" w:cs="Arial"/>
                <w:lang w:val="en-IN" w:eastAsia="en-IN"/>
              </w:rPr>
            </w:pPr>
          </w:p>
        </w:tc>
        <w:tc>
          <w:tcPr>
            <w:tcW w:w="1216" w:type="pct"/>
            <w:vMerge/>
            <w:tcBorders>
              <w:top w:val="single" w:sz="4" w:space="0" w:color="auto"/>
              <w:left w:val="single" w:sz="4" w:space="0" w:color="auto"/>
              <w:bottom w:val="single" w:sz="4" w:space="0" w:color="auto"/>
              <w:right w:val="single" w:sz="4" w:space="0" w:color="auto"/>
            </w:tcBorders>
            <w:vAlign w:val="center"/>
            <w:hideMark/>
          </w:tcPr>
          <w:p w14:paraId="63F638D6" w14:textId="77777777" w:rsidR="0068115E" w:rsidRPr="00E427BD" w:rsidRDefault="0068115E" w:rsidP="00E427BD">
            <w:pPr>
              <w:pStyle w:val="BodyText"/>
              <w:jc w:val="center"/>
              <w:rPr>
                <w:rFonts w:ascii="Arial" w:hAnsi="Arial" w:cs="Arial"/>
                <w:lang w:val="en-IN" w:eastAsia="en-IN"/>
              </w:rPr>
            </w:pPr>
          </w:p>
        </w:tc>
        <w:tc>
          <w:tcPr>
            <w:tcW w:w="926" w:type="pct"/>
            <w:tcBorders>
              <w:top w:val="nil"/>
              <w:left w:val="nil"/>
              <w:bottom w:val="single" w:sz="4" w:space="0" w:color="auto"/>
              <w:right w:val="single" w:sz="4" w:space="0" w:color="auto"/>
            </w:tcBorders>
            <w:noWrap/>
            <w:vAlign w:val="center"/>
            <w:hideMark/>
          </w:tcPr>
          <w:p w14:paraId="77EF60F3" w14:textId="77777777" w:rsidR="0068115E" w:rsidRPr="00E427BD" w:rsidRDefault="0068115E" w:rsidP="00E427BD">
            <w:pPr>
              <w:pStyle w:val="BodyText"/>
              <w:jc w:val="center"/>
              <w:rPr>
                <w:rFonts w:ascii="Arial" w:hAnsi="Arial" w:cs="Arial"/>
                <w:b/>
                <w:lang w:val="en-IN" w:eastAsia="en-IN"/>
              </w:rPr>
            </w:pPr>
            <w:r w:rsidRPr="00E427BD">
              <w:rPr>
                <w:rFonts w:ascii="Arial" w:hAnsi="Arial" w:cs="Arial"/>
                <w:b/>
                <w:lang w:val="en-IN" w:eastAsia="en-IN"/>
              </w:rPr>
              <w:t>Statistics</w:t>
            </w:r>
          </w:p>
        </w:tc>
        <w:tc>
          <w:tcPr>
            <w:tcW w:w="1658" w:type="pct"/>
            <w:tcBorders>
              <w:top w:val="nil"/>
              <w:left w:val="nil"/>
              <w:bottom w:val="single" w:sz="4" w:space="0" w:color="auto"/>
              <w:right w:val="single" w:sz="4" w:space="0" w:color="auto"/>
            </w:tcBorders>
            <w:noWrap/>
            <w:vAlign w:val="center"/>
            <w:hideMark/>
          </w:tcPr>
          <w:p w14:paraId="35674A1B" w14:textId="75BD1D63" w:rsidR="0068115E" w:rsidRPr="00E427BD" w:rsidRDefault="0068115E" w:rsidP="00E427BD">
            <w:pPr>
              <w:pStyle w:val="BodyText"/>
              <w:jc w:val="center"/>
              <w:rPr>
                <w:rFonts w:ascii="Arial" w:hAnsi="Arial" w:cs="Arial"/>
                <w:b/>
                <w:lang w:val="en-IN" w:eastAsia="en-IN"/>
              </w:rPr>
            </w:pPr>
            <w:r w:rsidRPr="00E427BD">
              <w:rPr>
                <w:rFonts w:ascii="Arial" w:hAnsi="Arial" w:cs="Arial"/>
                <w:b/>
                <w:lang w:val="en-IN" w:eastAsia="en-IN"/>
              </w:rPr>
              <w:t>Probability</w:t>
            </w:r>
          </w:p>
        </w:tc>
      </w:tr>
      <w:tr w:rsidR="0068115E" w:rsidRPr="00E427BD" w14:paraId="2EB9034D" w14:textId="77777777" w:rsidTr="00DE2879">
        <w:trPr>
          <w:trHeight w:val="18"/>
          <w:jc w:val="center"/>
        </w:trPr>
        <w:tc>
          <w:tcPr>
            <w:tcW w:w="1200" w:type="pct"/>
            <w:vMerge w:val="restart"/>
            <w:tcBorders>
              <w:top w:val="nil"/>
              <w:left w:val="single" w:sz="4" w:space="0" w:color="auto"/>
              <w:bottom w:val="single" w:sz="4" w:space="0" w:color="auto"/>
              <w:right w:val="single" w:sz="4" w:space="0" w:color="auto"/>
            </w:tcBorders>
            <w:noWrap/>
            <w:vAlign w:val="center"/>
            <w:hideMark/>
          </w:tcPr>
          <w:p w14:paraId="575584BC"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eps (1)</w:t>
            </w:r>
          </w:p>
        </w:tc>
        <w:tc>
          <w:tcPr>
            <w:tcW w:w="1216" w:type="pct"/>
            <w:tcBorders>
              <w:top w:val="nil"/>
              <w:left w:val="nil"/>
              <w:bottom w:val="single" w:sz="4" w:space="0" w:color="auto"/>
              <w:right w:val="single" w:sz="4" w:space="0" w:color="auto"/>
            </w:tcBorders>
            <w:vAlign w:val="center"/>
            <w:hideMark/>
          </w:tcPr>
          <w:p w14:paraId="06D20AC6"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=2</w:t>
            </w:r>
          </w:p>
        </w:tc>
        <w:tc>
          <w:tcPr>
            <w:tcW w:w="926" w:type="pct"/>
            <w:tcBorders>
              <w:top w:val="nil"/>
              <w:left w:val="nil"/>
              <w:bottom w:val="single" w:sz="4" w:space="0" w:color="auto"/>
              <w:right w:val="single" w:sz="4" w:space="0" w:color="auto"/>
            </w:tcBorders>
            <w:noWrap/>
            <w:vAlign w:val="center"/>
            <w:hideMark/>
          </w:tcPr>
          <w:p w14:paraId="42F405AD"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139.02</w:t>
            </w:r>
          </w:p>
        </w:tc>
        <w:tc>
          <w:tcPr>
            <w:tcW w:w="1658" w:type="pct"/>
            <w:tcBorders>
              <w:top w:val="nil"/>
              <w:left w:val="nil"/>
              <w:bottom w:val="single" w:sz="4" w:space="0" w:color="auto"/>
              <w:right w:val="single" w:sz="4" w:space="0" w:color="auto"/>
            </w:tcBorders>
            <w:vAlign w:val="center"/>
            <w:hideMark/>
          </w:tcPr>
          <w:p w14:paraId="268A9D15"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36E0E38E" w14:textId="77777777" w:rsidTr="00DE2879">
        <w:trPr>
          <w:trHeight w:val="18"/>
          <w:jc w:val="center"/>
        </w:trPr>
        <w:tc>
          <w:tcPr>
            <w:tcW w:w="1200" w:type="pct"/>
            <w:vMerge/>
            <w:tcBorders>
              <w:top w:val="nil"/>
              <w:left w:val="single" w:sz="4" w:space="0" w:color="auto"/>
              <w:bottom w:val="single" w:sz="4" w:space="0" w:color="auto"/>
              <w:right w:val="single" w:sz="4" w:space="0" w:color="auto"/>
            </w:tcBorders>
            <w:vAlign w:val="center"/>
            <w:hideMark/>
          </w:tcPr>
          <w:p w14:paraId="0AC05E31" w14:textId="77777777" w:rsidR="0068115E" w:rsidRPr="00E427BD" w:rsidRDefault="0068115E" w:rsidP="00E427BD">
            <w:pPr>
              <w:pStyle w:val="BodyText"/>
              <w:jc w:val="center"/>
              <w:rPr>
                <w:rFonts w:ascii="Arial" w:hAnsi="Arial" w:cs="Arial"/>
                <w:lang w:val="en-IN" w:eastAsia="en-IN"/>
              </w:rPr>
            </w:pPr>
          </w:p>
        </w:tc>
        <w:tc>
          <w:tcPr>
            <w:tcW w:w="1216" w:type="pct"/>
            <w:tcBorders>
              <w:top w:val="nil"/>
              <w:left w:val="nil"/>
              <w:bottom w:val="single" w:sz="4" w:space="0" w:color="auto"/>
              <w:right w:val="single" w:sz="4" w:space="0" w:color="auto"/>
            </w:tcBorders>
            <w:vAlign w:val="center"/>
            <w:hideMark/>
          </w:tcPr>
          <w:p w14:paraId="10EA40A4"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=3</w:t>
            </w:r>
          </w:p>
        </w:tc>
        <w:tc>
          <w:tcPr>
            <w:tcW w:w="926" w:type="pct"/>
            <w:tcBorders>
              <w:top w:val="nil"/>
              <w:left w:val="nil"/>
              <w:bottom w:val="single" w:sz="4" w:space="0" w:color="auto"/>
              <w:right w:val="single" w:sz="4" w:space="0" w:color="auto"/>
            </w:tcBorders>
            <w:noWrap/>
            <w:vAlign w:val="center"/>
            <w:hideMark/>
          </w:tcPr>
          <w:p w14:paraId="05BE87F5"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244.20</w:t>
            </w:r>
          </w:p>
        </w:tc>
        <w:tc>
          <w:tcPr>
            <w:tcW w:w="1658" w:type="pct"/>
            <w:tcBorders>
              <w:top w:val="nil"/>
              <w:left w:val="nil"/>
              <w:bottom w:val="single" w:sz="4" w:space="0" w:color="auto"/>
              <w:right w:val="single" w:sz="4" w:space="0" w:color="auto"/>
            </w:tcBorders>
            <w:vAlign w:val="center"/>
            <w:hideMark/>
          </w:tcPr>
          <w:p w14:paraId="79727434"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6E9B9176" w14:textId="77777777" w:rsidTr="00DE2879">
        <w:trPr>
          <w:trHeight w:val="18"/>
          <w:jc w:val="center"/>
        </w:trPr>
        <w:tc>
          <w:tcPr>
            <w:tcW w:w="1200" w:type="pct"/>
            <w:vMerge w:val="restart"/>
            <w:tcBorders>
              <w:top w:val="nil"/>
              <w:left w:val="single" w:sz="4" w:space="0" w:color="auto"/>
              <w:bottom w:val="single" w:sz="4" w:space="0" w:color="auto"/>
              <w:right w:val="single" w:sz="4" w:space="0" w:color="auto"/>
            </w:tcBorders>
            <w:noWrap/>
            <w:vAlign w:val="center"/>
            <w:hideMark/>
          </w:tcPr>
          <w:p w14:paraId="6C869161"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eps (2)</w:t>
            </w:r>
          </w:p>
        </w:tc>
        <w:tc>
          <w:tcPr>
            <w:tcW w:w="1216" w:type="pct"/>
            <w:tcBorders>
              <w:top w:val="nil"/>
              <w:left w:val="nil"/>
              <w:bottom w:val="single" w:sz="4" w:space="0" w:color="auto"/>
              <w:right w:val="single" w:sz="4" w:space="0" w:color="auto"/>
            </w:tcBorders>
            <w:vAlign w:val="center"/>
            <w:hideMark/>
          </w:tcPr>
          <w:p w14:paraId="01842B6E"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=2</w:t>
            </w:r>
          </w:p>
        </w:tc>
        <w:tc>
          <w:tcPr>
            <w:tcW w:w="926" w:type="pct"/>
            <w:tcBorders>
              <w:top w:val="nil"/>
              <w:left w:val="nil"/>
              <w:bottom w:val="single" w:sz="4" w:space="0" w:color="auto"/>
              <w:right w:val="single" w:sz="4" w:space="0" w:color="auto"/>
            </w:tcBorders>
            <w:noWrap/>
            <w:vAlign w:val="center"/>
            <w:hideMark/>
          </w:tcPr>
          <w:p w14:paraId="4682D1BC"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139.90</w:t>
            </w:r>
          </w:p>
        </w:tc>
        <w:tc>
          <w:tcPr>
            <w:tcW w:w="1658" w:type="pct"/>
            <w:tcBorders>
              <w:top w:val="nil"/>
              <w:left w:val="nil"/>
              <w:bottom w:val="single" w:sz="4" w:space="0" w:color="auto"/>
              <w:right w:val="single" w:sz="4" w:space="0" w:color="auto"/>
            </w:tcBorders>
            <w:vAlign w:val="center"/>
            <w:hideMark/>
          </w:tcPr>
          <w:p w14:paraId="23B4EAAC"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577BB219" w14:textId="77777777" w:rsidTr="00DE2879">
        <w:trPr>
          <w:trHeight w:val="18"/>
          <w:jc w:val="center"/>
        </w:trPr>
        <w:tc>
          <w:tcPr>
            <w:tcW w:w="1200" w:type="pct"/>
            <w:vMerge/>
            <w:tcBorders>
              <w:top w:val="nil"/>
              <w:left w:val="single" w:sz="4" w:space="0" w:color="auto"/>
              <w:bottom w:val="single" w:sz="4" w:space="0" w:color="auto"/>
              <w:right w:val="single" w:sz="4" w:space="0" w:color="auto"/>
            </w:tcBorders>
            <w:vAlign w:val="center"/>
            <w:hideMark/>
          </w:tcPr>
          <w:p w14:paraId="612858EC" w14:textId="77777777" w:rsidR="0068115E" w:rsidRPr="00E427BD" w:rsidRDefault="0068115E" w:rsidP="00E427BD">
            <w:pPr>
              <w:pStyle w:val="BodyText"/>
              <w:jc w:val="center"/>
              <w:rPr>
                <w:rFonts w:ascii="Arial" w:hAnsi="Arial" w:cs="Arial"/>
                <w:lang w:val="en-IN" w:eastAsia="en-IN"/>
              </w:rPr>
            </w:pPr>
          </w:p>
        </w:tc>
        <w:tc>
          <w:tcPr>
            <w:tcW w:w="1216" w:type="pct"/>
            <w:tcBorders>
              <w:top w:val="nil"/>
              <w:left w:val="nil"/>
              <w:bottom w:val="single" w:sz="4" w:space="0" w:color="auto"/>
              <w:right w:val="single" w:sz="4" w:space="0" w:color="auto"/>
            </w:tcBorders>
            <w:vAlign w:val="center"/>
            <w:hideMark/>
          </w:tcPr>
          <w:p w14:paraId="63E835B7"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=3</w:t>
            </w:r>
          </w:p>
        </w:tc>
        <w:tc>
          <w:tcPr>
            <w:tcW w:w="926" w:type="pct"/>
            <w:tcBorders>
              <w:top w:val="nil"/>
              <w:left w:val="nil"/>
              <w:bottom w:val="single" w:sz="4" w:space="0" w:color="auto"/>
              <w:right w:val="single" w:sz="4" w:space="0" w:color="auto"/>
            </w:tcBorders>
            <w:noWrap/>
            <w:vAlign w:val="center"/>
            <w:hideMark/>
          </w:tcPr>
          <w:p w14:paraId="5E61A178"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178.20</w:t>
            </w:r>
          </w:p>
        </w:tc>
        <w:tc>
          <w:tcPr>
            <w:tcW w:w="1658" w:type="pct"/>
            <w:tcBorders>
              <w:top w:val="nil"/>
              <w:left w:val="nil"/>
              <w:bottom w:val="single" w:sz="4" w:space="0" w:color="auto"/>
              <w:right w:val="single" w:sz="4" w:space="0" w:color="auto"/>
            </w:tcBorders>
            <w:vAlign w:val="center"/>
            <w:hideMark/>
          </w:tcPr>
          <w:p w14:paraId="627C5953"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5011534B" w14:textId="77777777" w:rsidTr="00DE2879">
        <w:trPr>
          <w:trHeight w:val="18"/>
          <w:jc w:val="center"/>
        </w:trPr>
        <w:tc>
          <w:tcPr>
            <w:tcW w:w="1200" w:type="pct"/>
            <w:vMerge w:val="restart"/>
            <w:tcBorders>
              <w:top w:val="nil"/>
              <w:left w:val="single" w:sz="4" w:space="0" w:color="auto"/>
              <w:bottom w:val="single" w:sz="4" w:space="0" w:color="auto"/>
              <w:right w:val="single" w:sz="4" w:space="0" w:color="auto"/>
            </w:tcBorders>
            <w:noWrap/>
            <w:vAlign w:val="center"/>
            <w:hideMark/>
          </w:tcPr>
          <w:p w14:paraId="3F6C46F8"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eps (3)</w:t>
            </w:r>
          </w:p>
        </w:tc>
        <w:tc>
          <w:tcPr>
            <w:tcW w:w="1216" w:type="pct"/>
            <w:tcBorders>
              <w:top w:val="nil"/>
              <w:left w:val="nil"/>
              <w:bottom w:val="single" w:sz="4" w:space="0" w:color="auto"/>
              <w:right w:val="single" w:sz="4" w:space="0" w:color="auto"/>
            </w:tcBorders>
            <w:vAlign w:val="center"/>
            <w:hideMark/>
          </w:tcPr>
          <w:p w14:paraId="37EB626C"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=2</w:t>
            </w:r>
          </w:p>
        </w:tc>
        <w:tc>
          <w:tcPr>
            <w:tcW w:w="926" w:type="pct"/>
            <w:tcBorders>
              <w:top w:val="nil"/>
              <w:left w:val="nil"/>
              <w:bottom w:val="single" w:sz="4" w:space="0" w:color="auto"/>
              <w:right w:val="single" w:sz="4" w:space="0" w:color="auto"/>
            </w:tcBorders>
            <w:noWrap/>
            <w:vAlign w:val="center"/>
            <w:hideMark/>
          </w:tcPr>
          <w:p w14:paraId="5C2BAA44"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82.69</w:t>
            </w:r>
          </w:p>
        </w:tc>
        <w:tc>
          <w:tcPr>
            <w:tcW w:w="1658" w:type="pct"/>
            <w:tcBorders>
              <w:top w:val="nil"/>
              <w:left w:val="nil"/>
              <w:bottom w:val="single" w:sz="4" w:space="0" w:color="auto"/>
              <w:right w:val="single" w:sz="4" w:space="0" w:color="auto"/>
            </w:tcBorders>
            <w:vAlign w:val="center"/>
            <w:hideMark/>
          </w:tcPr>
          <w:p w14:paraId="122FD529"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1B384396" w14:textId="77777777" w:rsidTr="00DE2879">
        <w:trPr>
          <w:trHeight w:val="18"/>
          <w:jc w:val="center"/>
        </w:trPr>
        <w:tc>
          <w:tcPr>
            <w:tcW w:w="1200" w:type="pct"/>
            <w:vMerge/>
            <w:tcBorders>
              <w:top w:val="nil"/>
              <w:left w:val="single" w:sz="4" w:space="0" w:color="auto"/>
              <w:bottom w:val="single" w:sz="4" w:space="0" w:color="auto"/>
              <w:right w:val="single" w:sz="4" w:space="0" w:color="auto"/>
            </w:tcBorders>
            <w:vAlign w:val="center"/>
            <w:hideMark/>
          </w:tcPr>
          <w:p w14:paraId="43B55670" w14:textId="77777777" w:rsidR="0068115E" w:rsidRPr="00E427BD" w:rsidRDefault="0068115E" w:rsidP="00E427BD">
            <w:pPr>
              <w:pStyle w:val="BodyText"/>
              <w:jc w:val="center"/>
              <w:rPr>
                <w:rFonts w:ascii="Arial" w:hAnsi="Arial" w:cs="Arial"/>
                <w:lang w:val="en-IN" w:eastAsia="en-IN"/>
              </w:rPr>
            </w:pPr>
          </w:p>
        </w:tc>
        <w:tc>
          <w:tcPr>
            <w:tcW w:w="1216" w:type="pct"/>
            <w:tcBorders>
              <w:top w:val="nil"/>
              <w:left w:val="nil"/>
              <w:bottom w:val="single" w:sz="4" w:space="0" w:color="auto"/>
              <w:right w:val="single" w:sz="4" w:space="0" w:color="auto"/>
            </w:tcBorders>
            <w:vAlign w:val="center"/>
            <w:hideMark/>
          </w:tcPr>
          <w:p w14:paraId="1EC1D9A3"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=3</w:t>
            </w:r>
          </w:p>
        </w:tc>
        <w:tc>
          <w:tcPr>
            <w:tcW w:w="926" w:type="pct"/>
            <w:tcBorders>
              <w:top w:val="nil"/>
              <w:left w:val="nil"/>
              <w:bottom w:val="single" w:sz="4" w:space="0" w:color="auto"/>
              <w:right w:val="single" w:sz="4" w:space="0" w:color="auto"/>
            </w:tcBorders>
            <w:noWrap/>
            <w:vAlign w:val="center"/>
            <w:hideMark/>
          </w:tcPr>
          <w:p w14:paraId="0DC6F89E"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91.22</w:t>
            </w:r>
          </w:p>
        </w:tc>
        <w:tc>
          <w:tcPr>
            <w:tcW w:w="1658" w:type="pct"/>
            <w:tcBorders>
              <w:top w:val="nil"/>
              <w:left w:val="nil"/>
              <w:bottom w:val="single" w:sz="4" w:space="0" w:color="auto"/>
              <w:right w:val="single" w:sz="4" w:space="0" w:color="auto"/>
            </w:tcBorders>
            <w:vAlign w:val="center"/>
            <w:hideMark/>
          </w:tcPr>
          <w:p w14:paraId="253C73EE"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01F74BEE" w14:textId="77777777" w:rsidTr="00DE2879">
        <w:trPr>
          <w:trHeight w:val="18"/>
          <w:jc w:val="center"/>
        </w:trPr>
        <w:tc>
          <w:tcPr>
            <w:tcW w:w="1200" w:type="pct"/>
            <w:vMerge w:val="restart"/>
            <w:tcBorders>
              <w:top w:val="nil"/>
              <w:left w:val="single" w:sz="4" w:space="0" w:color="auto"/>
              <w:bottom w:val="single" w:sz="4" w:space="0" w:color="auto"/>
              <w:right w:val="single" w:sz="4" w:space="0" w:color="auto"/>
            </w:tcBorders>
            <w:noWrap/>
            <w:vAlign w:val="center"/>
            <w:hideMark/>
          </w:tcPr>
          <w:p w14:paraId="588587F7"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eps (4)</w:t>
            </w:r>
          </w:p>
        </w:tc>
        <w:tc>
          <w:tcPr>
            <w:tcW w:w="1216" w:type="pct"/>
            <w:tcBorders>
              <w:top w:val="nil"/>
              <w:left w:val="nil"/>
              <w:bottom w:val="single" w:sz="4" w:space="0" w:color="auto"/>
              <w:right w:val="single" w:sz="4" w:space="0" w:color="auto"/>
            </w:tcBorders>
            <w:vAlign w:val="center"/>
            <w:hideMark/>
          </w:tcPr>
          <w:p w14:paraId="15BDEA98"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=2</w:t>
            </w:r>
          </w:p>
        </w:tc>
        <w:tc>
          <w:tcPr>
            <w:tcW w:w="926" w:type="pct"/>
            <w:tcBorders>
              <w:top w:val="nil"/>
              <w:left w:val="nil"/>
              <w:bottom w:val="single" w:sz="4" w:space="0" w:color="auto"/>
              <w:right w:val="single" w:sz="4" w:space="0" w:color="auto"/>
            </w:tcBorders>
            <w:noWrap/>
            <w:vAlign w:val="center"/>
            <w:hideMark/>
          </w:tcPr>
          <w:p w14:paraId="31DD9738"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56.06</w:t>
            </w:r>
          </w:p>
        </w:tc>
        <w:tc>
          <w:tcPr>
            <w:tcW w:w="1658" w:type="pct"/>
            <w:tcBorders>
              <w:top w:val="nil"/>
              <w:left w:val="nil"/>
              <w:bottom w:val="single" w:sz="4" w:space="0" w:color="auto"/>
              <w:right w:val="single" w:sz="4" w:space="0" w:color="auto"/>
            </w:tcBorders>
            <w:vAlign w:val="center"/>
            <w:hideMark/>
          </w:tcPr>
          <w:p w14:paraId="1CFF1C8F"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21EA9009" w14:textId="77777777" w:rsidTr="00DE2879">
        <w:trPr>
          <w:trHeight w:val="18"/>
          <w:jc w:val="center"/>
        </w:trPr>
        <w:tc>
          <w:tcPr>
            <w:tcW w:w="1200" w:type="pct"/>
            <w:vMerge/>
            <w:tcBorders>
              <w:top w:val="nil"/>
              <w:left w:val="single" w:sz="4" w:space="0" w:color="auto"/>
              <w:bottom w:val="single" w:sz="4" w:space="0" w:color="auto"/>
              <w:right w:val="single" w:sz="4" w:space="0" w:color="auto"/>
            </w:tcBorders>
            <w:vAlign w:val="center"/>
            <w:hideMark/>
          </w:tcPr>
          <w:p w14:paraId="0728A2DC" w14:textId="77777777" w:rsidR="0068115E" w:rsidRPr="00E427BD" w:rsidRDefault="0068115E" w:rsidP="00E427BD">
            <w:pPr>
              <w:pStyle w:val="BodyText"/>
              <w:jc w:val="center"/>
              <w:rPr>
                <w:rFonts w:ascii="Arial" w:hAnsi="Arial" w:cs="Arial"/>
                <w:lang w:val="en-IN" w:eastAsia="en-IN"/>
              </w:rPr>
            </w:pPr>
          </w:p>
        </w:tc>
        <w:tc>
          <w:tcPr>
            <w:tcW w:w="1216" w:type="pct"/>
            <w:tcBorders>
              <w:top w:val="nil"/>
              <w:left w:val="nil"/>
              <w:bottom w:val="single" w:sz="4" w:space="0" w:color="auto"/>
              <w:right w:val="single" w:sz="4" w:space="0" w:color="auto"/>
            </w:tcBorders>
            <w:vAlign w:val="center"/>
            <w:hideMark/>
          </w:tcPr>
          <w:p w14:paraId="3CFC8AA5"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=3</w:t>
            </w:r>
          </w:p>
        </w:tc>
        <w:tc>
          <w:tcPr>
            <w:tcW w:w="926" w:type="pct"/>
            <w:tcBorders>
              <w:top w:val="nil"/>
              <w:left w:val="nil"/>
              <w:bottom w:val="single" w:sz="4" w:space="0" w:color="auto"/>
              <w:right w:val="single" w:sz="4" w:space="0" w:color="auto"/>
            </w:tcBorders>
            <w:noWrap/>
            <w:vAlign w:val="center"/>
            <w:hideMark/>
          </w:tcPr>
          <w:p w14:paraId="3F5FB9AB"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56.68</w:t>
            </w:r>
          </w:p>
        </w:tc>
        <w:tc>
          <w:tcPr>
            <w:tcW w:w="1658" w:type="pct"/>
            <w:tcBorders>
              <w:top w:val="nil"/>
              <w:left w:val="nil"/>
              <w:bottom w:val="single" w:sz="4" w:space="0" w:color="auto"/>
              <w:right w:val="single" w:sz="4" w:space="0" w:color="auto"/>
            </w:tcBorders>
            <w:vAlign w:val="center"/>
            <w:hideMark/>
          </w:tcPr>
          <w:p w14:paraId="5662A897"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bl>
    <w:p w14:paraId="4085E51D" w14:textId="77777777" w:rsidR="0068115E" w:rsidRDefault="0068115E" w:rsidP="0001310E">
      <w:pPr>
        <w:spacing w:after="0" w:line="360" w:lineRule="auto"/>
        <w:jc w:val="both"/>
        <w:rPr>
          <w:rFonts w:ascii="Arial" w:hAnsi="Arial" w:cs="Arial"/>
          <w:sz w:val="20"/>
          <w:szCs w:val="20"/>
        </w:rPr>
      </w:pPr>
    </w:p>
    <w:p w14:paraId="573F83B4" w14:textId="140A6484" w:rsidR="00916B25" w:rsidRDefault="006D201D" w:rsidP="0001310E">
      <w:pPr>
        <w:spacing w:after="0" w:line="360" w:lineRule="auto"/>
        <w:jc w:val="both"/>
        <w:rPr>
          <w:rFonts w:ascii="Arial" w:hAnsi="Arial" w:cs="Arial"/>
          <w:sz w:val="20"/>
          <w:szCs w:val="20"/>
        </w:rPr>
      </w:pPr>
      <w:r w:rsidRPr="008E2C46">
        <w:rPr>
          <w:rFonts w:ascii="Arial" w:hAnsi="Arial" w:cs="Arial"/>
          <w:sz w:val="20"/>
          <w:szCs w:val="20"/>
        </w:rPr>
        <w:t>T</w:t>
      </w:r>
      <w:r w:rsidR="00C06E8D" w:rsidRPr="008E2C46">
        <w:rPr>
          <w:rFonts w:ascii="Arial" w:hAnsi="Arial" w:cs="Arial"/>
          <w:sz w:val="20"/>
          <w:szCs w:val="20"/>
        </w:rPr>
        <w:t>he Autocorrelation (ACF) and Partial Autocorrelation Function (PACF) plots</w:t>
      </w:r>
      <w:r w:rsidR="00C06E8D" w:rsidRPr="008E2C46">
        <w:rPr>
          <w:rFonts w:ascii="Arial" w:hAnsi="Arial" w:cs="Arial"/>
          <w:spacing w:val="1"/>
          <w:sz w:val="20"/>
          <w:szCs w:val="20"/>
        </w:rPr>
        <w:t xml:space="preserve"> </w:t>
      </w:r>
      <w:r w:rsidR="00C06E8D" w:rsidRPr="008E2C46">
        <w:rPr>
          <w:rFonts w:ascii="Arial" w:hAnsi="Arial" w:cs="Arial"/>
          <w:sz w:val="20"/>
          <w:szCs w:val="20"/>
        </w:rPr>
        <w:t>of mont</w:t>
      </w:r>
      <w:r w:rsidR="007F3780" w:rsidRPr="008E2C46">
        <w:rPr>
          <w:rFonts w:ascii="Arial" w:hAnsi="Arial" w:cs="Arial"/>
          <w:sz w:val="20"/>
          <w:szCs w:val="20"/>
        </w:rPr>
        <w:t>h</w:t>
      </w:r>
      <w:r w:rsidR="00C06E8D" w:rsidRPr="008E2C46">
        <w:rPr>
          <w:rFonts w:ascii="Arial" w:hAnsi="Arial" w:cs="Arial"/>
          <w:sz w:val="20"/>
          <w:szCs w:val="20"/>
        </w:rPr>
        <w:t>ly maize price data were</w:t>
      </w:r>
      <w:r w:rsidR="00916B25" w:rsidRPr="008E2C46">
        <w:rPr>
          <w:rFonts w:ascii="Arial" w:hAnsi="Arial" w:cs="Arial"/>
          <w:sz w:val="20"/>
          <w:szCs w:val="20"/>
        </w:rPr>
        <w:t xml:space="preserve"> enumera</w:t>
      </w:r>
      <w:r w:rsidR="009F645F" w:rsidRPr="008E2C46">
        <w:rPr>
          <w:rFonts w:ascii="Arial" w:hAnsi="Arial" w:cs="Arial"/>
          <w:sz w:val="20"/>
          <w:szCs w:val="20"/>
        </w:rPr>
        <w:t xml:space="preserve">ted in Fig </w:t>
      </w:r>
      <w:r w:rsidR="003F4CC0">
        <w:rPr>
          <w:rFonts w:ascii="Arial" w:hAnsi="Arial" w:cs="Arial"/>
          <w:sz w:val="20"/>
          <w:szCs w:val="20"/>
        </w:rPr>
        <w:t>3</w:t>
      </w:r>
      <w:r w:rsidR="00916B25" w:rsidRPr="008E2C46">
        <w:rPr>
          <w:rFonts w:ascii="Arial" w:hAnsi="Arial" w:cs="Arial"/>
          <w:sz w:val="20"/>
          <w:szCs w:val="20"/>
        </w:rPr>
        <w:t>, confirmed that the data exhibited non-stationary, as autocorrelations decayed very slowly</w:t>
      </w:r>
      <w:r w:rsidR="00C06E8D" w:rsidRPr="008E2C46">
        <w:rPr>
          <w:rFonts w:ascii="Arial" w:hAnsi="Arial" w:cs="Arial"/>
          <w:sz w:val="20"/>
          <w:szCs w:val="20"/>
        </w:rPr>
        <w:t>.</w:t>
      </w:r>
      <w:r w:rsidR="002E19D7" w:rsidRPr="008E2C46">
        <w:rPr>
          <w:rFonts w:ascii="Arial" w:hAnsi="Arial" w:cs="Arial"/>
          <w:sz w:val="20"/>
          <w:szCs w:val="20"/>
        </w:rPr>
        <w:t xml:space="preserve"> </w:t>
      </w:r>
      <w:r w:rsidR="00916B25" w:rsidRPr="008E2C46">
        <w:rPr>
          <w:rFonts w:ascii="Arial" w:hAnsi="Arial" w:cs="Arial"/>
          <w:sz w:val="20"/>
          <w:szCs w:val="20"/>
        </w:rPr>
        <w:t>Augmented D</w:t>
      </w:r>
      <w:r w:rsidR="006A6249" w:rsidRPr="008E2C46">
        <w:rPr>
          <w:rFonts w:ascii="Arial" w:hAnsi="Arial" w:cs="Arial"/>
          <w:sz w:val="20"/>
          <w:szCs w:val="20"/>
        </w:rPr>
        <w:t>ickey Fuller (ADF) test was</w:t>
      </w:r>
      <w:r w:rsidR="00916B25" w:rsidRPr="008E2C46">
        <w:rPr>
          <w:rFonts w:ascii="Arial" w:hAnsi="Arial" w:cs="Arial"/>
          <w:sz w:val="20"/>
          <w:szCs w:val="20"/>
        </w:rPr>
        <w:t xml:space="preserve"> applied on the prices series to verify the stationarity of da</w:t>
      </w:r>
      <w:r w:rsidR="006A6249" w:rsidRPr="008E2C46">
        <w:rPr>
          <w:rFonts w:ascii="Arial" w:hAnsi="Arial" w:cs="Arial"/>
          <w:sz w:val="20"/>
          <w:szCs w:val="20"/>
        </w:rPr>
        <w:t>ta series</w:t>
      </w:r>
      <w:r w:rsidR="00E709FC" w:rsidRPr="008E2C46">
        <w:rPr>
          <w:rFonts w:ascii="Arial" w:hAnsi="Arial" w:cs="Arial"/>
          <w:sz w:val="20"/>
          <w:szCs w:val="20"/>
        </w:rPr>
        <w:t xml:space="preserve"> and the p value for the test was 0.</w:t>
      </w:r>
      <w:r w:rsidR="00C40804">
        <w:rPr>
          <w:rFonts w:ascii="Arial" w:hAnsi="Arial" w:cs="Arial"/>
          <w:sz w:val="20"/>
          <w:szCs w:val="20"/>
        </w:rPr>
        <w:t>51</w:t>
      </w:r>
      <w:r w:rsidR="00E709FC" w:rsidRPr="008E2C46">
        <w:rPr>
          <w:rFonts w:ascii="Arial" w:hAnsi="Arial" w:cs="Arial"/>
          <w:sz w:val="20"/>
          <w:szCs w:val="20"/>
        </w:rPr>
        <w:t xml:space="preserve"> indicates that the acceptance of null hypothesis that data series was</w:t>
      </w:r>
      <w:r w:rsidR="006A6249" w:rsidRPr="008E2C46">
        <w:rPr>
          <w:rFonts w:ascii="Arial" w:hAnsi="Arial" w:cs="Arial"/>
          <w:sz w:val="20"/>
          <w:szCs w:val="20"/>
        </w:rPr>
        <w:t xml:space="preserve"> </w:t>
      </w:r>
      <w:r w:rsidR="00E709FC" w:rsidRPr="008E2C46">
        <w:rPr>
          <w:rFonts w:ascii="Arial" w:hAnsi="Arial" w:cs="Arial"/>
          <w:sz w:val="20"/>
          <w:szCs w:val="20"/>
        </w:rPr>
        <w:t>non-stationary.</w:t>
      </w:r>
    </w:p>
    <w:p w14:paraId="3C1A3FE2" w14:textId="77777777" w:rsidR="00815776" w:rsidRPr="008E2C46" w:rsidRDefault="00815776" w:rsidP="0001310E">
      <w:pPr>
        <w:spacing w:after="0" w:line="360" w:lineRule="auto"/>
        <w:jc w:val="both"/>
        <w:rPr>
          <w:rFonts w:ascii="Arial" w:hAnsi="Arial" w:cs="Arial"/>
          <w:sz w:val="20"/>
          <w:szCs w:val="20"/>
        </w:rPr>
      </w:pPr>
    </w:p>
    <w:p w14:paraId="2E33BFCA" w14:textId="3D3AD629" w:rsidR="00916B25" w:rsidRDefault="00C85748" w:rsidP="0001310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02011796" wp14:editId="5D62AD3C">
            <wp:extent cx="2964180" cy="1609725"/>
            <wp:effectExtent l="0" t="0" r="7620" b="9525"/>
            <wp:docPr id="8" name="Picture 8" descr="D:\2023 aug\maize\maize ac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 aug\maize\maize acf.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4180" cy="1609725"/>
                    </a:xfrm>
                    <a:prstGeom prst="rect">
                      <a:avLst/>
                    </a:prstGeom>
                    <a:noFill/>
                    <a:ln>
                      <a:noFill/>
                    </a:ln>
                  </pic:spPr>
                </pic:pic>
              </a:graphicData>
            </a:graphic>
          </wp:inline>
        </w:drawing>
      </w:r>
      <w:r>
        <w:rPr>
          <w:rFonts w:ascii="Times New Roman" w:hAnsi="Times New Roman" w:cs="Times New Roman"/>
          <w:noProof/>
          <w:sz w:val="24"/>
          <w:szCs w:val="24"/>
          <w:lang w:val="en-IN" w:eastAsia="en-IN"/>
        </w:rPr>
        <w:drawing>
          <wp:inline distT="0" distB="0" distL="0" distR="0" wp14:anchorId="3DBFC539" wp14:editId="1563246D">
            <wp:extent cx="2644140" cy="1600200"/>
            <wp:effectExtent l="0" t="0" r="3810" b="0"/>
            <wp:docPr id="10" name="Picture 10" descr="D:\2023 aug\maize\pac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3 aug\maize\pacf.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140" cy="1600200"/>
                    </a:xfrm>
                    <a:prstGeom prst="rect">
                      <a:avLst/>
                    </a:prstGeom>
                    <a:noFill/>
                    <a:ln>
                      <a:noFill/>
                    </a:ln>
                  </pic:spPr>
                </pic:pic>
              </a:graphicData>
            </a:graphic>
          </wp:inline>
        </w:drawing>
      </w:r>
    </w:p>
    <w:p w14:paraId="435B01A8" w14:textId="16F28697" w:rsidR="00916B25" w:rsidRPr="00BC5DF2" w:rsidRDefault="00916B25" w:rsidP="00707C7E">
      <w:pPr>
        <w:pStyle w:val="NormalWeb"/>
        <w:shd w:val="clear" w:color="auto" w:fill="FFFFFF" w:themeFill="background1"/>
        <w:spacing w:before="0" w:beforeAutospacing="0" w:after="0" w:afterAutospacing="0" w:line="360" w:lineRule="auto"/>
        <w:ind w:left="284"/>
        <w:jc w:val="center"/>
        <w:rPr>
          <w:rFonts w:ascii="Arial" w:hAnsi="Arial" w:cs="Arial"/>
          <w:b/>
          <w:bCs/>
          <w:sz w:val="20"/>
          <w:szCs w:val="20"/>
        </w:rPr>
      </w:pPr>
      <w:r w:rsidRPr="00BC5DF2">
        <w:rPr>
          <w:rFonts w:ascii="Arial" w:hAnsi="Arial" w:cs="Arial"/>
          <w:b/>
          <w:bCs/>
          <w:sz w:val="20"/>
          <w:szCs w:val="20"/>
        </w:rPr>
        <w:t>Fig</w:t>
      </w:r>
      <w:r w:rsidR="002137B9">
        <w:rPr>
          <w:rFonts w:ascii="Arial" w:hAnsi="Arial" w:cs="Arial"/>
          <w:b/>
          <w:bCs/>
          <w:sz w:val="20"/>
          <w:szCs w:val="20"/>
        </w:rPr>
        <w:t>.</w:t>
      </w:r>
      <w:r w:rsidR="009F645F" w:rsidRPr="00BC5DF2">
        <w:rPr>
          <w:rFonts w:ascii="Arial" w:hAnsi="Arial" w:cs="Arial"/>
          <w:b/>
          <w:bCs/>
          <w:sz w:val="20"/>
          <w:szCs w:val="20"/>
        </w:rPr>
        <w:t xml:space="preserve"> </w:t>
      </w:r>
      <w:r w:rsidR="00C33689">
        <w:rPr>
          <w:rFonts w:ascii="Arial" w:hAnsi="Arial" w:cs="Arial"/>
          <w:b/>
          <w:bCs/>
          <w:sz w:val="20"/>
          <w:szCs w:val="20"/>
        </w:rPr>
        <w:t>3</w:t>
      </w:r>
      <w:r w:rsidRPr="00BC5DF2">
        <w:rPr>
          <w:rFonts w:ascii="Arial" w:hAnsi="Arial" w:cs="Arial"/>
          <w:b/>
          <w:bCs/>
          <w:sz w:val="20"/>
          <w:szCs w:val="20"/>
        </w:rPr>
        <w:t>. ACF and PACF plots of maize prices</w:t>
      </w:r>
    </w:p>
    <w:p w14:paraId="6FD5ECBC" w14:textId="22784D32" w:rsidR="009D5986" w:rsidRPr="00823A72" w:rsidRDefault="00F67F53" w:rsidP="008E4489">
      <w:pPr>
        <w:pStyle w:val="BodyText"/>
        <w:spacing w:line="360" w:lineRule="auto"/>
        <w:ind w:right="38"/>
        <w:jc w:val="both"/>
        <w:rPr>
          <w:rFonts w:ascii="Arial" w:hAnsi="Arial" w:cs="Arial"/>
          <w:b/>
          <w:bCs/>
          <w:spacing w:val="1"/>
        </w:rPr>
      </w:pPr>
      <w:r w:rsidRPr="00823A72">
        <w:rPr>
          <w:rFonts w:ascii="Arial" w:hAnsi="Arial" w:cs="Arial"/>
          <w:b/>
          <w:bCs/>
          <w:spacing w:val="1"/>
        </w:rPr>
        <w:t>ARIMA Model:</w:t>
      </w:r>
      <w:r w:rsidR="009D5986" w:rsidRPr="00823A72">
        <w:rPr>
          <w:rFonts w:ascii="Arial" w:hAnsi="Arial" w:cs="Arial"/>
          <w:b/>
          <w:bCs/>
          <w:spacing w:val="1"/>
        </w:rPr>
        <w:t xml:space="preserve"> </w:t>
      </w:r>
    </w:p>
    <w:p w14:paraId="30FCBC6F" w14:textId="77F36A21" w:rsidR="008E4489" w:rsidRDefault="009D5986" w:rsidP="008E4489">
      <w:pPr>
        <w:pStyle w:val="BodyText"/>
        <w:spacing w:line="360" w:lineRule="auto"/>
        <w:ind w:right="38"/>
        <w:jc w:val="both"/>
        <w:rPr>
          <w:rFonts w:ascii="Arial" w:hAnsi="Arial" w:cs="Arial"/>
          <w:shd w:val="clear" w:color="auto" w:fill="FFFFFF" w:themeFill="background1"/>
        </w:rPr>
      </w:pPr>
      <w:r w:rsidRPr="0093666C">
        <w:rPr>
          <w:rFonts w:ascii="Arial" w:hAnsi="Arial" w:cs="Arial"/>
          <w:spacing w:val="1"/>
        </w:rPr>
        <w:t>ARIMA (</w:t>
      </w:r>
      <w:r w:rsidR="00776C2E" w:rsidRPr="0093666C">
        <w:rPr>
          <w:rFonts w:ascii="Arial" w:hAnsi="Arial" w:cs="Arial"/>
          <w:spacing w:val="1"/>
        </w:rPr>
        <w:t xml:space="preserve">2, </w:t>
      </w:r>
      <w:r w:rsidRPr="0093666C">
        <w:rPr>
          <w:rFonts w:ascii="Arial" w:hAnsi="Arial" w:cs="Arial"/>
          <w:spacing w:val="1"/>
        </w:rPr>
        <w:t xml:space="preserve">1, </w:t>
      </w:r>
      <w:r w:rsidR="00776C2E" w:rsidRPr="0093666C">
        <w:rPr>
          <w:rFonts w:ascii="Arial" w:hAnsi="Arial" w:cs="Arial"/>
          <w:spacing w:val="1"/>
        </w:rPr>
        <w:t>1</w:t>
      </w:r>
      <w:r w:rsidRPr="0093666C">
        <w:rPr>
          <w:rFonts w:ascii="Arial" w:hAnsi="Arial" w:cs="Arial"/>
          <w:spacing w:val="1"/>
        </w:rPr>
        <w:t>) model was identified as one of the appropriate models to forecast the prices of maize in Andhra Pradesh</w:t>
      </w:r>
      <w:r w:rsidR="00514AC6">
        <w:rPr>
          <w:rFonts w:ascii="Arial" w:hAnsi="Arial" w:cs="Arial"/>
          <w:spacing w:val="1"/>
        </w:rPr>
        <w:t>,</w:t>
      </w:r>
      <w:r w:rsidRPr="0093666C">
        <w:rPr>
          <w:rFonts w:ascii="Arial" w:hAnsi="Arial" w:cs="Arial"/>
          <w:spacing w:val="1"/>
        </w:rPr>
        <w:t xml:space="preserve"> a</w:t>
      </w:r>
      <w:r w:rsidR="00916B25" w:rsidRPr="0093666C">
        <w:rPr>
          <w:rFonts w:ascii="Arial" w:hAnsi="Arial" w:cs="Arial"/>
          <w:spacing w:val="1"/>
        </w:rPr>
        <w:t xml:space="preserve">fter fixing d=1, as per auto correlation and partial autocorrelation </w:t>
      </w:r>
      <w:r w:rsidR="00776C2E" w:rsidRPr="0093666C">
        <w:rPr>
          <w:rFonts w:ascii="Arial" w:hAnsi="Arial" w:cs="Arial"/>
          <w:spacing w:val="1"/>
        </w:rPr>
        <w:t>considerations</w:t>
      </w:r>
      <w:r w:rsidR="00916B25" w:rsidRPr="0093666C">
        <w:rPr>
          <w:rFonts w:ascii="Arial" w:hAnsi="Arial" w:cs="Arial"/>
          <w:spacing w:val="1"/>
        </w:rPr>
        <w:t>, possible ARIMA</w:t>
      </w:r>
      <w:r w:rsidR="00BC5DF2">
        <w:rPr>
          <w:rFonts w:ascii="Arial" w:hAnsi="Arial" w:cs="Arial"/>
          <w:spacing w:val="1"/>
        </w:rPr>
        <w:t xml:space="preserve"> </w:t>
      </w:r>
      <w:r w:rsidR="00916B25" w:rsidRPr="0093666C">
        <w:rPr>
          <w:rFonts w:ascii="Arial" w:hAnsi="Arial" w:cs="Arial"/>
          <w:spacing w:val="1"/>
        </w:rPr>
        <w:t>(p,</w:t>
      </w:r>
      <w:r w:rsidR="00776C2E" w:rsidRPr="0093666C">
        <w:rPr>
          <w:rFonts w:ascii="Arial" w:hAnsi="Arial" w:cs="Arial"/>
          <w:spacing w:val="1"/>
        </w:rPr>
        <w:t xml:space="preserve"> </w:t>
      </w:r>
      <w:r w:rsidR="00916B25" w:rsidRPr="0093666C">
        <w:rPr>
          <w:rFonts w:ascii="Arial" w:hAnsi="Arial" w:cs="Arial"/>
          <w:spacing w:val="1"/>
        </w:rPr>
        <w:t>d,</w:t>
      </w:r>
      <w:r w:rsidR="00776C2E" w:rsidRPr="0093666C">
        <w:rPr>
          <w:rFonts w:ascii="Arial" w:hAnsi="Arial" w:cs="Arial"/>
          <w:spacing w:val="1"/>
        </w:rPr>
        <w:t xml:space="preserve"> </w:t>
      </w:r>
      <w:r w:rsidR="00916B25" w:rsidRPr="0093666C">
        <w:rPr>
          <w:rFonts w:ascii="Arial" w:hAnsi="Arial" w:cs="Arial"/>
          <w:spacing w:val="1"/>
        </w:rPr>
        <w:t>q) models were formul</w:t>
      </w:r>
      <w:r w:rsidR="008E4489" w:rsidRPr="0093666C">
        <w:rPr>
          <w:rFonts w:ascii="Arial" w:hAnsi="Arial" w:cs="Arial"/>
          <w:spacing w:val="1"/>
        </w:rPr>
        <w:t xml:space="preserve">ated </w:t>
      </w:r>
      <w:r w:rsidR="004E0C04">
        <w:rPr>
          <w:rFonts w:ascii="Arial" w:hAnsi="Arial" w:cs="Arial"/>
          <w:spacing w:val="1"/>
        </w:rPr>
        <w:t xml:space="preserve">in Table 3. </w:t>
      </w:r>
      <w:r w:rsidR="008E4489" w:rsidRPr="0093666C">
        <w:rPr>
          <w:rFonts w:ascii="Arial" w:hAnsi="Arial" w:cs="Arial"/>
          <w:spacing w:val="1"/>
        </w:rPr>
        <w:t xml:space="preserve">and diagnostic criterion </w:t>
      </w:r>
      <w:r w:rsidR="00B035C8">
        <w:rPr>
          <w:rFonts w:ascii="Arial" w:hAnsi="Arial" w:cs="Arial"/>
          <w:spacing w:val="1"/>
        </w:rPr>
        <w:t>namely,</w:t>
      </w:r>
      <w:r w:rsidR="008E4489" w:rsidRPr="0093666C">
        <w:rPr>
          <w:rFonts w:ascii="Arial" w:hAnsi="Arial" w:cs="Arial"/>
          <w:spacing w:val="1"/>
        </w:rPr>
        <w:t xml:space="preserve"> </w:t>
      </w:r>
      <w:r w:rsidR="00187857">
        <w:rPr>
          <w:rFonts w:ascii="Arial" w:hAnsi="Arial" w:cs="Arial"/>
          <w:spacing w:val="1"/>
        </w:rPr>
        <w:t xml:space="preserve">MSE and </w:t>
      </w:r>
      <w:r w:rsidR="008E4489" w:rsidRPr="0093666C">
        <w:rPr>
          <w:rFonts w:ascii="Arial" w:hAnsi="Arial" w:cs="Arial"/>
          <w:spacing w:val="1"/>
        </w:rPr>
        <w:t xml:space="preserve">RMSE </w:t>
      </w:r>
      <w:r w:rsidR="00187857">
        <w:rPr>
          <w:rFonts w:ascii="Arial" w:hAnsi="Arial" w:cs="Arial"/>
          <w:spacing w:val="1"/>
        </w:rPr>
        <w:t xml:space="preserve">were </w:t>
      </w:r>
      <w:r w:rsidRPr="0093666C">
        <w:rPr>
          <w:rFonts w:ascii="Arial" w:hAnsi="Arial" w:cs="Arial"/>
          <w:shd w:val="clear" w:color="auto" w:fill="FFFFFF" w:themeFill="background1"/>
        </w:rPr>
        <w:t xml:space="preserve">presented in Table </w:t>
      </w:r>
      <w:r w:rsidR="007F0EEE">
        <w:rPr>
          <w:rFonts w:ascii="Arial" w:hAnsi="Arial" w:cs="Arial"/>
          <w:shd w:val="clear" w:color="auto" w:fill="FFFFFF" w:themeFill="background1"/>
        </w:rPr>
        <w:t>7</w:t>
      </w:r>
      <w:r w:rsidR="008E4489" w:rsidRPr="0093666C">
        <w:rPr>
          <w:rFonts w:ascii="Arial" w:hAnsi="Arial" w:cs="Arial"/>
          <w:shd w:val="clear" w:color="auto" w:fill="FFFFFF" w:themeFill="background1"/>
        </w:rPr>
        <w:t xml:space="preserve">. </w:t>
      </w:r>
    </w:p>
    <w:p w14:paraId="5EA7604D" w14:textId="597B6ABC" w:rsidR="00FA34A1" w:rsidRPr="002711A2" w:rsidRDefault="00FA34A1" w:rsidP="002711A2">
      <w:pPr>
        <w:pStyle w:val="BodyText"/>
        <w:spacing w:line="360" w:lineRule="auto"/>
        <w:ind w:right="38"/>
        <w:jc w:val="center"/>
        <w:rPr>
          <w:rFonts w:ascii="Arial" w:hAnsi="Arial" w:cs="Arial"/>
          <w:sz w:val="16"/>
          <w:szCs w:val="16"/>
          <w:shd w:val="clear" w:color="auto" w:fill="FFFFFF" w:themeFill="background1"/>
        </w:rPr>
      </w:pPr>
      <w:r w:rsidRPr="002711A2">
        <w:rPr>
          <w:rFonts w:ascii="Arial" w:hAnsi="Arial" w:cs="Arial"/>
          <w:b/>
          <w:szCs w:val="16"/>
        </w:rPr>
        <w:t>Table</w:t>
      </w:r>
      <w:r w:rsidRPr="002711A2">
        <w:rPr>
          <w:rFonts w:ascii="Arial" w:hAnsi="Arial" w:cs="Arial"/>
          <w:b/>
          <w:spacing w:val="-13"/>
          <w:szCs w:val="16"/>
        </w:rPr>
        <w:t xml:space="preserve"> </w:t>
      </w:r>
      <w:r w:rsidRPr="002711A2">
        <w:rPr>
          <w:rFonts w:ascii="Arial" w:hAnsi="Arial" w:cs="Arial"/>
          <w:b/>
          <w:szCs w:val="16"/>
        </w:rPr>
        <w:t>3.</w:t>
      </w:r>
      <w:r w:rsidRPr="002711A2">
        <w:rPr>
          <w:rFonts w:ascii="Arial" w:hAnsi="Arial" w:cs="Arial"/>
          <w:b/>
          <w:spacing w:val="-3"/>
          <w:szCs w:val="16"/>
        </w:rPr>
        <w:t xml:space="preserve"> </w:t>
      </w:r>
      <w:r w:rsidRPr="002711A2">
        <w:rPr>
          <w:rFonts w:ascii="Arial" w:hAnsi="Arial" w:cs="Arial"/>
          <w:b/>
          <w:szCs w:val="16"/>
        </w:rPr>
        <w:t>Parameter</w:t>
      </w:r>
      <w:r w:rsidRPr="002711A2">
        <w:rPr>
          <w:rFonts w:ascii="Arial" w:hAnsi="Arial" w:cs="Arial"/>
          <w:b/>
          <w:spacing w:val="-15"/>
          <w:szCs w:val="16"/>
        </w:rPr>
        <w:t xml:space="preserve"> </w:t>
      </w:r>
      <w:r w:rsidRPr="002711A2">
        <w:rPr>
          <w:rFonts w:ascii="Arial" w:hAnsi="Arial" w:cs="Arial"/>
          <w:b/>
          <w:szCs w:val="16"/>
        </w:rPr>
        <w:t>estimation</w:t>
      </w:r>
      <w:r w:rsidRPr="002711A2">
        <w:rPr>
          <w:rFonts w:ascii="Arial" w:hAnsi="Arial" w:cs="Arial"/>
          <w:b/>
          <w:spacing w:val="-4"/>
          <w:szCs w:val="16"/>
        </w:rPr>
        <w:t xml:space="preserve"> </w:t>
      </w:r>
      <w:r w:rsidRPr="002711A2">
        <w:rPr>
          <w:rFonts w:ascii="Arial" w:hAnsi="Arial" w:cs="Arial"/>
          <w:b/>
          <w:szCs w:val="16"/>
        </w:rPr>
        <w:t>of</w:t>
      </w:r>
      <w:r w:rsidRPr="002711A2">
        <w:rPr>
          <w:rFonts w:ascii="Arial" w:hAnsi="Arial" w:cs="Arial"/>
          <w:b/>
          <w:spacing w:val="-15"/>
          <w:szCs w:val="16"/>
        </w:rPr>
        <w:t xml:space="preserve"> </w:t>
      </w:r>
      <w:r w:rsidRPr="002711A2">
        <w:rPr>
          <w:rFonts w:ascii="Arial" w:hAnsi="Arial" w:cs="Arial"/>
          <w:b/>
          <w:szCs w:val="16"/>
        </w:rPr>
        <w:t>ARIMA</w:t>
      </w:r>
      <w:r w:rsidRPr="002711A2">
        <w:rPr>
          <w:rFonts w:ascii="Arial" w:hAnsi="Arial" w:cs="Arial"/>
          <w:b/>
          <w:spacing w:val="-15"/>
          <w:szCs w:val="16"/>
        </w:rPr>
        <w:t xml:space="preserve"> </w:t>
      </w:r>
      <w:r w:rsidRPr="002711A2">
        <w:rPr>
          <w:rFonts w:ascii="Arial" w:hAnsi="Arial" w:cs="Arial"/>
          <w:b/>
          <w:szCs w:val="16"/>
        </w:rPr>
        <w:t>model</w:t>
      </w:r>
      <w:r w:rsidRPr="002711A2">
        <w:rPr>
          <w:rFonts w:ascii="Arial" w:hAnsi="Arial" w:cs="Arial"/>
          <w:b/>
          <w:spacing w:val="-9"/>
          <w:szCs w:val="16"/>
        </w:rPr>
        <w:t xml:space="preserve"> </w:t>
      </w:r>
      <w:r w:rsidRPr="002711A2">
        <w:rPr>
          <w:rFonts w:ascii="Arial" w:hAnsi="Arial" w:cs="Arial"/>
          <w:b/>
          <w:szCs w:val="16"/>
        </w:rPr>
        <w:t>for</w:t>
      </w:r>
      <w:r w:rsidRPr="002711A2">
        <w:rPr>
          <w:rFonts w:ascii="Arial" w:hAnsi="Arial" w:cs="Arial"/>
          <w:b/>
          <w:spacing w:val="-12"/>
          <w:szCs w:val="16"/>
        </w:rPr>
        <w:t xml:space="preserve"> Maize monthly </w:t>
      </w:r>
      <w:r w:rsidRPr="002711A2">
        <w:rPr>
          <w:rFonts w:ascii="Arial" w:hAnsi="Arial" w:cs="Arial"/>
          <w:b/>
          <w:szCs w:val="16"/>
        </w:rPr>
        <w:t>price</w:t>
      </w:r>
      <w:r w:rsidRPr="002711A2">
        <w:rPr>
          <w:rFonts w:ascii="Arial" w:hAnsi="Arial" w:cs="Arial"/>
          <w:b/>
          <w:spacing w:val="-3"/>
          <w:szCs w:val="16"/>
        </w:rPr>
        <w:t>s</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9"/>
        <w:gridCol w:w="1870"/>
        <w:gridCol w:w="1787"/>
        <w:gridCol w:w="1224"/>
        <w:gridCol w:w="1229"/>
        <w:gridCol w:w="1387"/>
      </w:tblGrid>
      <w:tr w:rsidR="007A5B11" w:rsidRPr="00E3562B" w14:paraId="53C9DF47" w14:textId="77777777" w:rsidTr="00AA1C58">
        <w:trPr>
          <w:trHeight w:val="476"/>
        </w:trPr>
        <w:tc>
          <w:tcPr>
            <w:tcW w:w="1549" w:type="dxa"/>
          </w:tcPr>
          <w:p w14:paraId="380F8DBE" w14:textId="77777777" w:rsidR="007A5B11" w:rsidRPr="00E3562B" w:rsidRDefault="007A5B11" w:rsidP="007A5B11">
            <w:pPr>
              <w:pStyle w:val="NoSpacing"/>
              <w:jc w:val="center"/>
              <w:rPr>
                <w:rFonts w:ascii="Arial" w:hAnsi="Arial" w:cs="Arial"/>
                <w:b/>
                <w:bCs/>
                <w:sz w:val="20"/>
                <w:szCs w:val="20"/>
              </w:rPr>
            </w:pPr>
            <w:r w:rsidRPr="00E3562B">
              <w:rPr>
                <w:rFonts w:ascii="Arial" w:hAnsi="Arial" w:cs="Arial"/>
                <w:b/>
                <w:bCs/>
                <w:sz w:val="20"/>
                <w:szCs w:val="20"/>
              </w:rPr>
              <w:t>Model</w:t>
            </w:r>
          </w:p>
        </w:tc>
        <w:tc>
          <w:tcPr>
            <w:tcW w:w="1870" w:type="dxa"/>
          </w:tcPr>
          <w:p w14:paraId="47BD8B1D" w14:textId="77777777" w:rsidR="007A5B11" w:rsidRPr="00E3562B" w:rsidRDefault="007A5B11" w:rsidP="007A5B11">
            <w:pPr>
              <w:pStyle w:val="NoSpacing"/>
              <w:jc w:val="center"/>
              <w:rPr>
                <w:rFonts w:ascii="Arial" w:hAnsi="Arial" w:cs="Arial"/>
                <w:b/>
                <w:bCs/>
                <w:sz w:val="20"/>
                <w:szCs w:val="20"/>
              </w:rPr>
            </w:pPr>
            <w:r w:rsidRPr="00E3562B">
              <w:rPr>
                <w:rFonts w:ascii="Arial" w:hAnsi="Arial" w:cs="Arial"/>
                <w:b/>
                <w:bCs/>
                <w:sz w:val="20"/>
                <w:szCs w:val="20"/>
              </w:rPr>
              <w:t>Parameters</w:t>
            </w:r>
          </w:p>
        </w:tc>
        <w:tc>
          <w:tcPr>
            <w:tcW w:w="1787" w:type="dxa"/>
          </w:tcPr>
          <w:p w14:paraId="4D8EB040" w14:textId="77777777" w:rsidR="007A5B11" w:rsidRPr="00E3562B" w:rsidRDefault="007A5B11" w:rsidP="007A5B11">
            <w:pPr>
              <w:pStyle w:val="NoSpacing"/>
              <w:jc w:val="center"/>
              <w:rPr>
                <w:rFonts w:ascii="Arial" w:hAnsi="Arial" w:cs="Arial"/>
                <w:b/>
                <w:bCs/>
                <w:sz w:val="20"/>
                <w:szCs w:val="20"/>
              </w:rPr>
            </w:pPr>
            <w:r w:rsidRPr="00E3562B">
              <w:rPr>
                <w:rFonts w:ascii="Arial" w:hAnsi="Arial" w:cs="Arial"/>
                <w:b/>
                <w:bCs/>
                <w:sz w:val="20"/>
                <w:szCs w:val="20"/>
              </w:rPr>
              <w:t>Estimation</w:t>
            </w:r>
          </w:p>
        </w:tc>
        <w:tc>
          <w:tcPr>
            <w:tcW w:w="1224" w:type="dxa"/>
          </w:tcPr>
          <w:p w14:paraId="760C637C" w14:textId="77777777" w:rsidR="007A5B11" w:rsidRPr="00E3562B" w:rsidRDefault="007A5B11" w:rsidP="007A5B11">
            <w:pPr>
              <w:pStyle w:val="NoSpacing"/>
              <w:jc w:val="center"/>
              <w:rPr>
                <w:rFonts w:ascii="Arial" w:hAnsi="Arial" w:cs="Arial"/>
                <w:b/>
                <w:bCs/>
                <w:sz w:val="20"/>
                <w:szCs w:val="20"/>
              </w:rPr>
            </w:pPr>
            <w:r w:rsidRPr="00E3562B">
              <w:rPr>
                <w:rFonts w:ascii="Arial" w:hAnsi="Arial" w:cs="Arial"/>
                <w:b/>
                <w:bCs/>
                <w:spacing w:val="-4"/>
                <w:sz w:val="20"/>
                <w:szCs w:val="20"/>
              </w:rPr>
              <w:t>S.E.</w:t>
            </w:r>
          </w:p>
        </w:tc>
        <w:tc>
          <w:tcPr>
            <w:tcW w:w="1229" w:type="dxa"/>
          </w:tcPr>
          <w:p w14:paraId="54517CE3" w14:textId="41073777" w:rsidR="007A5B11" w:rsidRPr="00E3562B" w:rsidRDefault="007A5B11" w:rsidP="007A5B11">
            <w:pPr>
              <w:pStyle w:val="NoSpacing"/>
              <w:jc w:val="center"/>
              <w:rPr>
                <w:rFonts w:ascii="Arial" w:hAnsi="Arial" w:cs="Arial"/>
                <w:b/>
                <w:bCs/>
                <w:sz w:val="20"/>
                <w:szCs w:val="20"/>
              </w:rPr>
            </w:pPr>
            <w:r w:rsidRPr="00E3562B">
              <w:rPr>
                <w:rFonts w:ascii="Arial" w:hAnsi="Arial" w:cs="Arial"/>
                <w:b/>
                <w:bCs/>
                <w:sz w:val="20"/>
                <w:szCs w:val="20"/>
              </w:rPr>
              <w:t>Z</w:t>
            </w:r>
            <w:r w:rsidRPr="00E3562B">
              <w:rPr>
                <w:rFonts w:ascii="Arial" w:hAnsi="Arial" w:cs="Arial"/>
                <w:b/>
                <w:bCs/>
                <w:spacing w:val="-5"/>
                <w:sz w:val="20"/>
                <w:szCs w:val="20"/>
              </w:rPr>
              <w:t>-</w:t>
            </w:r>
            <w:r w:rsidRPr="00E3562B">
              <w:rPr>
                <w:rFonts w:ascii="Arial" w:hAnsi="Arial" w:cs="Arial"/>
                <w:b/>
                <w:bCs/>
                <w:sz w:val="20"/>
                <w:szCs w:val="20"/>
              </w:rPr>
              <w:t>value</w:t>
            </w:r>
          </w:p>
        </w:tc>
        <w:tc>
          <w:tcPr>
            <w:tcW w:w="1387" w:type="dxa"/>
          </w:tcPr>
          <w:p w14:paraId="5530FF95" w14:textId="77777777" w:rsidR="007A5B11" w:rsidRPr="00E3562B" w:rsidRDefault="007A5B11" w:rsidP="007A5B11">
            <w:pPr>
              <w:pStyle w:val="NoSpacing"/>
              <w:jc w:val="center"/>
              <w:rPr>
                <w:rFonts w:ascii="Arial" w:hAnsi="Arial" w:cs="Arial"/>
                <w:b/>
                <w:bCs/>
                <w:sz w:val="20"/>
                <w:szCs w:val="20"/>
              </w:rPr>
            </w:pPr>
            <w:r w:rsidRPr="00E3562B">
              <w:rPr>
                <w:rFonts w:ascii="Arial" w:hAnsi="Arial" w:cs="Arial"/>
                <w:b/>
                <w:bCs/>
                <w:sz w:val="20"/>
                <w:szCs w:val="20"/>
              </w:rPr>
              <w:t>Probability</w:t>
            </w:r>
          </w:p>
        </w:tc>
      </w:tr>
      <w:tr w:rsidR="007A5B11" w:rsidRPr="00E3562B" w14:paraId="72A54037" w14:textId="77777777" w:rsidTr="007A5B11">
        <w:trPr>
          <w:trHeight w:val="234"/>
        </w:trPr>
        <w:tc>
          <w:tcPr>
            <w:tcW w:w="1549" w:type="dxa"/>
            <w:vMerge w:val="restart"/>
          </w:tcPr>
          <w:p w14:paraId="02879312" w14:textId="77777777" w:rsidR="007A5B11" w:rsidRPr="00E3562B" w:rsidRDefault="007A5B11" w:rsidP="007A5B11">
            <w:pPr>
              <w:pStyle w:val="NoSpacing"/>
              <w:jc w:val="center"/>
              <w:rPr>
                <w:rFonts w:ascii="Arial" w:hAnsi="Arial" w:cs="Arial"/>
                <w:sz w:val="20"/>
                <w:szCs w:val="20"/>
              </w:rPr>
            </w:pPr>
          </w:p>
          <w:p w14:paraId="2621B8B6" w14:textId="16888B8C" w:rsidR="007A5B11" w:rsidRPr="00E3562B" w:rsidRDefault="007A5B11" w:rsidP="007A5B11">
            <w:pPr>
              <w:pStyle w:val="NoSpacing"/>
              <w:jc w:val="center"/>
              <w:rPr>
                <w:rFonts w:ascii="Arial" w:hAnsi="Arial" w:cs="Arial"/>
                <w:sz w:val="20"/>
                <w:szCs w:val="20"/>
              </w:rPr>
            </w:pPr>
            <w:r w:rsidRPr="00E3562B">
              <w:rPr>
                <w:rFonts w:ascii="Arial" w:hAnsi="Arial" w:cs="Arial"/>
                <w:sz w:val="20"/>
                <w:szCs w:val="20"/>
              </w:rPr>
              <w:t>ARIMA (2,1,1)</w:t>
            </w:r>
          </w:p>
          <w:p w14:paraId="76B7E72C" w14:textId="7E2A413F" w:rsidR="007A5B11" w:rsidRPr="00E3562B" w:rsidRDefault="007A5B11" w:rsidP="007A5B11">
            <w:pPr>
              <w:pStyle w:val="NoSpacing"/>
              <w:jc w:val="center"/>
              <w:rPr>
                <w:rFonts w:ascii="Arial" w:hAnsi="Arial" w:cs="Arial"/>
                <w:sz w:val="20"/>
                <w:szCs w:val="20"/>
              </w:rPr>
            </w:pPr>
          </w:p>
        </w:tc>
        <w:tc>
          <w:tcPr>
            <w:tcW w:w="1870" w:type="dxa"/>
          </w:tcPr>
          <w:p w14:paraId="082C77A7" w14:textId="77777777" w:rsidR="007A5B11" w:rsidRPr="00E3562B" w:rsidRDefault="007A5B11" w:rsidP="007A5B11">
            <w:pPr>
              <w:pStyle w:val="NoSpacing"/>
              <w:jc w:val="center"/>
              <w:rPr>
                <w:rFonts w:ascii="Arial" w:hAnsi="Arial" w:cs="Arial"/>
                <w:sz w:val="20"/>
                <w:szCs w:val="20"/>
              </w:rPr>
            </w:pPr>
            <w:r w:rsidRPr="00E3562B">
              <w:rPr>
                <w:rFonts w:ascii="Arial" w:hAnsi="Arial" w:cs="Arial"/>
                <w:spacing w:val="-5"/>
                <w:sz w:val="20"/>
                <w:szCs w:val="20"/>
              </w:rPr>
              <w:t>AR1</w:t>
            </w:r>
          </w:p>
        </w:tc>
        <w:tc>
          <w:tcPr>
            <w:tcW w:w="1787" w:type="dxa"/>
          </w:tcPr>
          <w:p w14:paraId="2CF6EE1A" w14:textId="64F3D587" w:rsidR="007A5B11" w:rsidRPr="00E3562B" w:rsidRDefault="00E3562B" w:rsidP="007A5B11">
            <w:pPr>
              <w:pStyle w:val="NoSpacing"/>
              <w:jc w:val="center"/>
              <w:rPr>
                <w:rFonts w:ascii="Arial" w:hAnsi="Arial" w:cs="Arial"/>
                <w:sz w:val="20"/>
                <w:szCs w:val="20"/>
              </w:rPr>
            </w:pPr>
            <w:r w:rsidRPr="00E3562B">
              <w:rPr>
                <w:rFonts w:ascii="Arial" w:hAnsi="Arial" w:cs="Arial"/>
                <w:spacing w:val="-4"/>
                <w:sz w:val="20"/>
                <w:szCs w:val="20"/>
              </w:rPr>
              <w:t>-0.99</w:t>
            </w:r>
          </w:p>
        </w:tc>
        <w:tc>
          <w:tcPr>
            <w:tcW w:w="1224" w:type="dxa"/>
          </w:tcPr>
          <w:p w14:paraId="18192A46" w14:textId="13AFDBD3" w:rsidR="007A5B11" w:rsidRPr="00E3562B" w:rsidRDefault="007A5B11" w:rsidP="007A5B11">
            <w:pPr>
              <w:pStyle w:val="NoSpacing"/>
              <w:jc w:val="center"/>
              <w:rPr>
                <w:rFonts w:ascii="Arial" w:hAnsi="Arial" w:cs="Arial"/>
                <w:sz w:val="20"/>
                <w:szCs w:val="20"/>
              </w:rPr>
            </w:pPr>
            <w:r w:rsidRPr="00E3562B">
              <w:rPr>
                <w:rFonts w:ascii="Arial" w:hAnsi="Arial" w:cs="Arial"/>
                <w:spacing w:val="-4"/>
                <w:sz w:val="20"/>
                <w:szCs w:val="20"/>
              </w:rPr>
              <w:t>0.0</w:t>
            </w:r>
            <w:r w:rsidR="00E3562B" w:rsidRPr="00E3562B">
              <w:rPr>
                <w:rFonts w:ascii="Arial" w:hAnsi="Arial" w:cs="Arial"/>
                <w:spacing w:val="-4"/>
                <w:sz w:val="20"/>
                <w:szCs w:val="20"/>
              </w:rPr>
              <w:t>8</w:t>
            </w:r>
          </w:p>
        </w:tc>
        <w:tc>
          <w:tcPr>
            <w:tcW w:w="1229" w:type="dxa"/>
          </w:tcPr>
          <w:p w14:paraId="18777634" w14:textId="4A46787D" w:rsidR="007A5B11" w:rsidRPr="00E3562B" w:rsidRDefault="00E3562B" w:rsidP="007A5B11">
            <w:pPr>
              <w:pStyle w:val="NoSpacing"/>
              <w:jc w:val="center"/>
              <w:rPr>
                <w:rFonts w:ascii="Arial" w:hAnsi="Arial" w:cs="Arial"/>
                <w:sz w:val="20"/>
                <w:szCs w:val="20"/>
              </w:rPr>
            </w:pPr>
            <w:r w:rsidRPr="00E3562B">
              <w:rPr>
                <w:rFonts w:ascii="Arial" w:hAnsi="Arial" w:cs="Arial"/>
                <w:spacing w:val="-4"/>
                <w:sz w:val="20"/>
                <w:szCs w:val="20"/>
              </w:rPr>
              <w:t>-11.65</w:t>
            </w:r>
          </w:p>
        </w:tc>
        <w:tc>
          <w:tcPr>
            <w:tcW w:w="1387" w:type="dxa"/>
          </w:tcPr>
          <w:p w14:paraId="39FE7A43" w14:textId="77777777" w:rsidR="007A5B11" w:rsidRPr="00E3562B" w:rsidRDefault="007A5B11" w:rsidP="007A5B11">
            <w:pPr>
              <w:pStyle w:val="NoSpacing"/>
              <w:jc w:val="center"/>
              <w:rPr>
                <w:rFonts w:ascii="Arial" w:hAnsi="Arial" w:cs="Arial"/>
                <w:sz w:val="20"/>
                <w:szCs w:val="20"/>
              </w:rPr>
            </w:pPr>
            <w:r w:rsidRPr="00E3562B">
              <w:rPr>
                <w:rFonts w:ascii="Arial" w:hAnsi="Arial" w:cs="Arial"/>
                <w:sz w:val="20"/>
                <w:szCs w:val="20"/>
              </w:rPr>
              <w:t>&lt;</w:t>
            </w:r>
            <w:r w:rsidRPr="00E3562B">
              <w:rPr>
                <w:rFonts w:ascii="Arial" w:hAnsi="Arial" w:cs="Arial"/>
                <w:spacing w:val="1"/>
                <w:sz w:val="20"/>
                <w:szCs w:val="20"/>
              </w:rPr>
              <w:t xml:space="preserve"> </w:t>
            </w:r>
            <w:r w:rsidRPr="00E3562B">
              <w:rPr>
                <w:rFonts w:ascii="Arial" w:hAnsi="Arial" w:cs="Arial"/>
                <w:sz w:val="20"/>
                <w:szCs w:val="20"/>
              </w:rPr>
              <w:t>0.0001</w:t>
            </w:r>
          </w:p>
        </w:tc>
      </w:tr>
      <w:tr w:rsidR="007A5B11" w:rsidRPr="00E3562B" w14:paraId="7C6A54DF" w14:textId="77777777" w:rsidTr="00AA1C58">
        <w:trPr>
          <w:trHeight w:val="356"/>
        </w:trPr>
        <w:tc>
          <w:tcPr>
            <w:tcW w:w="1549" w:type="dxa"/>
            <w:vMerge/>
            <w:tcBorders>
              <w:top w:val="nil"/>
            </w:tcBorders>
          </w:tcPr>
          <w:p w14:paraId="489D830E" w14:textId="77777777" w:rsidR="007A5B11" w:rsidRPr="00E3562B" w:rsidRDefault="007A5B11" w:rsidP="007A5B11">
            <w:pPr>
              <w:pStyle w:val="NoSpacing"/>
              <w:jc w:val="center"/>
              <w:rPr>
                <w:rFonts w:ascii="Arial" w:hAnsi="Arial" w:cs="Arial"/>
                <w:sz w:val="20"/>
                <w:szCs w:val="20"/>
              </w:rPr>
            </w:pPr>
          </w:p>
        </w:tc>
        <w:tc>
          <w:tcPr>
            <w:tcW w:w="1870" w:type="dxa"/>
          </w:tcPr>
          <w:p w14:paraId="5DB97A57" w14:textId="77777777" w:rsidR="007A5B11" w:rsidRPr="00E3562B" w:rsidRDefault="007A5B11" w:rsidP="007A5B11">
            <w:pPr>
              <w:pStyle w:val="NoSpacing"/>
              <w:jc w:val="center"/>
              <w:rPr>
                <w:rFonts w:ascii="Arial" w:hAnsi="Arial" w:cs="Arial"/>
                <w:sz w:val="20"/>
                <w:szCs w:val="20"/>
              </w:rPr>
            </w:pPr>
            <w:r w:rsidRPr="00E3562B">
              <w:rPr>
                <w:rFonts w:ascii="Arial" w:hAnsi="Arial" w:cs="Arial"/>
                <w:spacing w:val="-5"/>
                <w:sz w:val="20"/>
                <w:szCs w:val="20"/>
              </w:rPr>
              <w:t>AR2</w:t>
            </w:r>
          </w:p>
        </w:tc>
        <w:tc>
          <w:tcPr>
            <w:tcW w:w="1787" w:type="dxa"/>
          </w:tcPr>
          <w:p w14:paraId="2F9735AC" w14:textId="208A6FA4" w:rsidR="007A5B11" w:rsidRPr="00E3562B" w:rsidRDefault="007A5B11" w:rsidP="007A5B11">
            <w:pPr>
              <w:pStyle w:val="NoSpacing"/>
              <w:jc w:val="center"/>
              <w:rPr>
                <w:rFonts w:ascii="Arial" w:hAnsi="Arial" w:cs="Arial"/>
                <w:sz w:val="20"/>
                <w:szCs w:val="20"/>
              </w:rPr>
            </w:pPr>
            <w:r w:rsidRPr="00E3562B">
              <w:rPr>
                <w:rFonts w:ascii="Arial" w:hAnsi="Arial" w:cs="Arial"/>
                <w:sz w:val="20"/>
                <w:szCs w:val="20"/>
              </w:rPr>
              <w:t>-</w:t>
            </w:r>
            <w:r w:rsidRPr="00E3562B">
              <w:rPr>
                <w:rFonts w:ascii="Arial" w:hAnsi="Arial" w:cs="Arial"/>
                <w:spacing w:val="-4"/>
                <w:sz w:val="20"/>
                <w:szCs w:val="20"/>
              </w:rPr>
              <w:t>0.</w:t>
            </w:r>
            <w:r w:rsidR="00E3562B" w:rsidRPr="00E3562B">
              <w:rPr>
                <w:rFonts w:ascii="Arial" w:hAnsi="Arial" w:cs="Arial"/>
                <w:spacing w:val="-4"/>
                <w:sz w:val="20"/>
                <w:szCs w:val="20"/>
              </w:rPr>
              <w:t>39</w:t>
            </w:r>
          </w:p>
        </w:tc>
        <w:tc>
          <w:tcPr>
            <w:tcW w:w="1224" w:type="dxa"/>
          </w:tcPr>
          <w:p w14:paraId="56F2C7B2" w14:textId="1390E833" w:rsidR="007A5B11" w:rsidRPr="00E3562B" w:rsidRDefault="007A5B11" w:rsidP="007A5B11">
            <w:pPr>
              <w:pStyle w:val="NoSpacing"/>
              <w:jc w:val="center"/>
              <w:rPr>
                <w:rFonts w:ascii="Arial" w:hAnsi="Arial" w:cs="Arial"/>
                <w:sz w:val="20"/>
                <w:szCs w:val="20"/>
              </w:rPr>
            </w:pPr>
            <w:r w:rsidRPr="00E3562B">
              <w:rPr>
                <w:rFonts w:ascii="Arial" w:hAnsi="Arial" w:cs="Arial"/>
                <w:spacing w:val="-4"/>
                <w:sz w:val="20"/>
                <w:szCs w:val="20"/>
              </w:rPr>
              <w:t>0.0</w:t>
            </w:r>
            <w:r w:rsidR="00E3562B" w:rsidRPr="00E3562B">
              <w:rPr>
                <w:rFonts w:ascii="Arial" w:hAnsi="Arial" w:cs="Arial"/>
                <w:spacing w:val="-4"/>
                <w:sz w:val="20"/>
                <w:szCs w:val="20"/>
              </w:rPr>
              <w:t>5</w:t>
            </w:r>
          </w:p>
        </w:tc>
        <w:tc>
          <w:tcPr>
            <w:tcW w:w="1229" w:type="dxa"/>
          </w:tcPr>
          <w:p w14:paraId="3AE3EB0E" w14:textId="40548A07" w:rsidR="007A5B11" w:rsidRPr="00E3562B" w:rsidRDefault="007A5B11" w:rsidP="007A5B11">
            <w:pPr>
              <w:pStyle w:val="NoSpacing"/>
              <w:jc w:val="center"/>
              <w:rPr>
                <w:rFonts w:ascii="Arial" w:hAnsi="Arial" w:cs="Arial"/>
                <w:sz w:val="20"/>
                <w:szCs w:val="20"/>
              </w:rPr>
            </w:pPr>
            <w:r w:rsidRPr="00E3562B">
              <w:rPr>
                <w:rFonts w:ascii="Arial" w:hAnsi="Arial" w:cs="Arial"/>
                <w:sz w:val="20"/>
                <w:szCs w:val="20"/>
              </w:rPr>
              <w:t>-</w:t>
            </w:r>
            <w:r w:rsidR="00E3562B" w:rsidRPr="00E3562B">
              <w:rPr>
                <w:rFonts w:ascii="Arial" w:hAnsi="Arial" w:cs="Arial"/>
                <w:spacing w:val="-4"/>
                <w:sz w:val="20"/>
                <w:szCs w:val="20"/>
              </w:rPr>
              <w:t>6.96</w:t>
            </w:r>
          </w:p>
        </w:tc>
        <w:tc>
          <w:tcPr>
            <w:tcW w:w="1387" w:type="dxa"/>
          </w:tcPr>
          <w:p w14:paraId="54BD476F" w14:textId="3813893A" w:rsidR="007A5B11" w:rsidRPr="00E3562B" w:rsidRDefault="00E3562B" w:rsidP="007A5B11">
            <w:pPr>
              <w:pStyle w:val="NoSpacing"/>
              <w:jc w:val="center"/>
              <w:rPr>
                <w:rFonts w:ascii="Arial" w:hAnsi="Arial" w:cs="Arial"/>
                <w:sz w:val="20"/>
                <w:szCs w:val="20"/>
              </w:rPr>
            </w:pPr>
            <w:r w:rsidRPr="00E3562B">
              <w:rPr>
                <w:rFonts w:ascii="Arial" w:hAnsi="Arial" w:cs="Arial"/>
                <w:spacing w:val="-4"/>
                <w:sz w:val="20"/>
                <w:szCs w:val="20"/>
              </w:rPr>
              <w:t>&lt;0.0001</w:t>
            </w:r>
          </w:p>
        </w:tc>
      </w:tr>
      <w:tr w:rsidR="007A5B11" w:rsidRPr="00E3562B" w14:paraId="1A38D9B0" w14:textId="77777777" w:rsidTr="00AA1C58">
        <w:trPr>
          <w:trHeight w:val="261"/>
        </w:trPr>
        <w:tc>
          <w:tcPr>
            <w:tcW w:w="1549" w:type="dxa"/>
            <w:vMerge/>
            <w:tcBorders>
              <w:top w:val="nil"/>
            </w:tcBorders>
          </w:tcPr>
          <w:p w14:paraId="1646F044" w14:textId="77777777" w:rsidR="007A5B11" w:rsidRPr="00E3562B" w:rsidRDefault="007A5B11" w:rsidP="007A5B11">
            <w:pPr>
              <w:pStyle w:val="NoSpacing"/>
              <w:jc w:val="center"/>
              <w:rPr>
                <w:rFonts w:ascii="Arial" w:hAnsi="Arial" w:cs="Arial"/>
                <w:sz w:val="20"/>
                <w:szCs w:val="20"/>
              </w:rPr>
            </w:pPr>
          </w:p>
        </w:tc>
        <w:tc>
          <w:tcPr>
            <w:tcW w:w="1870" w:type="dxa"/>
          </w:tcPr>
          <w:p w14:paraId="3A7C20EB" w14:textId="2019DB49" w:rsidR="007A5B11" w:rsidRPr="00E3562B" w:rsidRDefault="00E3562B" w:rsidP="007A5B11">
            <w:pPr>
              <w:pStyle w:val="NoSpacing"/>
              <w:jc w:val="center"/>
              <w:rPr>
                <w:rFonts w:ascii="Arial" w:hAnsi="Arial" w:cs="Arial"/>
                <w:sz w:val="20"/>
                <w:szCs w:val="20"/>
              </w:rPr>
            </w:pPr>
            <w:r w:rsidRPr="00E3562B">
              <w:rPr>
                <w:rFonts w:ascii="Arial" w:hAnsi="Arial" w:cs="Arial"/>
                <w:spacing w:val="-5"/>
                <w:sz w:val="20"/>
                <w:szCs w:val="20"/>
              </w:rPr>
              <w:t>MA1</w:t>
            </w:r>
          </w:p>
        </w:tc>
        <w:tc>
          <w:tcPr>
            <w:tcW w:w="1787" w:type="dxa"/>
          </w:tcPr>
          <w:p w14:paraId="4707A466" w14:textId="7FD7909C" w:rsidR="007A5B11" w:rsidRPr="00E3562B" w:rsidRDefault="00E3562B" w:rsidP="007A5B11">
            <w:pPr>
              <w:pStyle w:val="NoSpacing"/>
              <w:jc w:val="center"/>
              <w:rPr>
                <w:rFonts w:ascii="Arial" w:hAnsi="Arial" w:cs="Arial"/>
                <w:sz w:val="20"/>
                <w:szCs w:val="20"/>
              </w:rPr>
            </w:pPr>
            <w:r w:rsidRPr="00E3562B">
              <w:rPr>
                <w:rFonts w:ascii="Arial" w:hAnsi="Arial" w:cs="Arial"/>
                <w:sz w:val="20"/>
                <w:szCs w:val="20"/>
              </w:rPr>
              <w:t>0.74</w:t>
            </w:r>
          </w:p>
        </w:tc>
        <w:tc>
          <w:tcPr>
            <w:tcW w:w="1224" w:type="dxa"/>
          </w:tcPr>
          <w:p w14:paraId="0B3AAC68" w14:textId="537A5004" w:rsidR="007A5B11" w:rsidRPr="00E3562B" w:rsidRDefault="007A5B11" w:rsidP="007A5B11">
            <w:pPr>
              <w:pStyle w:val="NoSpacing"/>
              <w:jc w:val="center"/>
              <w:rPr>
                <w:rFonts w:ascii="Arial" w:hAnsi="Arial" w:cs="Arial"/>
                <w:sz w:val="20"/>
                <w:szCs w:val="20"/>
              </w:rPr>
            </w:pPr>
            <w:r w:rsidRPr="00E3562B">
              <w:rPr>
                <w:rFonts w:ascii="Arial" w:hAnsi="Arial" w:cs="Arial"/>
                <w:spacing w:val="-4"/>
                <w:sz w:val="20"/>
                <w:szCs w:val="20"/>
              </w:rPr>
              <w:t>0.0</w:t>
            </w:r>
            <w:r w:rsidR="00E3562B" w:rsidRPr="00E3562B">
              <w:rPr>
                <w:rFonts w:ascii="Arial" w:hAnsi="Arial" w:cs="Arial"/>
                <w:spacing w:val="-4"/>
                <w:sz w:val="20"/>
                <w:szCs w:val="20"/>
              </w:rPr>
              <w:t>7</w:t>
            </w:r>
          </w:p>
        </w:tc>
        <w:tc>
          <w:tcPr>
            <w:tcW w:w="1229" w:type="dxa"/>
          </w:tcPr>
          <w:p w14:paraId="64F4D2F8" w14:textId="1D079B56" w:rsidR="007A5B11" w:rsidRPr="00E3562B" w:rsidRDefault="00E3562B" w:rsidP="007A5B11">
            <w:pPr>
              <w:pStyle w:val="NoSpacing"/>
              <w:jc w:val="center"/>
              <w:rPr>
                <w:rFonts w:ascii="Arial" w:hAnsi="Arial" w:cs="Arial"/>
                <w:sz w:val="20"/>
                <w:szCs w:val="20"/>
              </w:rPr>
            </w:pPr>
            <w:r w:rsidRPr="00E3562B">
              <w:rPr>
                <w:rFonts w:ascii="Arial" w:hAnsi="Arial" w:cs="Arial"/>
                <w:sz w:val="20"/>
                <w:szCs w:val="20"/>
              </w:rPr>
              <w:t>9.67</w:t>
            </w:r>
          </w:p>
        </w:tc>
        <w:tc>
          <w:tcPr>
            <w:tcW w:w="1387" w:type="dxa"/>
          </w:tcPr>
          <w:p w14:paraId="1F4E4EFC" w14:textId="77777777" w:rsidR="007A5B11" w:rsidRPr="00E3562B" w:rsidRDefault="007A5B11" w:rsidP="007A5B11">
            <w:pPr>
              <w:pStyle w:val="NoSpacing"/>
              <w:jc w:val="center"/>
              <w:rPr>
                <w:rFonts w:ascii="Arial" w:hAnsi="Arial" w:cs="Arial"/>
                <w:sz w:val="20"/>
                <w:szCs w:val="20"/>
              </w:rPr>
            </w:pPr>
            <w:r w:rsidRPr="00E3562B">
              <w:rPr>
                <w:rFonts w:ascii="Arial" w:hAnsi="Arial" w:cs="Arial"/>
                <w:sz w:val="20"/>
                <w:szCs w:val="20"/>
              </w:rPr>
              <w:t>&lt;</w:t>
            </w:r>
            <w:r w:rsidRPr="00E3562B">
              <w:rPr>
                <w:rFonts w:ascii="Arial" w:hAnsi="Arial" w:cs="Arial"/>
                <w:spacing w:val="-1"/>
                <w:sz w:val="20"/>
                <w:szCs w:val="20"/>
              </w:rPr>
              <w:t xml:space="preserve"> </w:t>
            </w:r>
            <w:r w:rsidRPr="00E3562B">
              <w:rPr>
                <w:rFonts w:ascii="Arial" w:hAnsi="Arial" w:cs="Arial"/>
                <w:sz w:val="20"/>
                <w:szCs w:val="20"/>
              </w:rPr>
              <w:t>0.001</w:t>
            </w:r>
          </w:p>
        </w:tc>
      </w:tr>
    </w:tbl>
    <w:p w14:paraId="3523C37E" w14:textId="77777777" w:rsidR="007A5B11" w:rsidRPr="00FA34A1" w:rsidRDefault="007A5B11" w:rsidP="007A5B11">
      <w:pPr>
        <w:pStyle w:val="BodyText"/>
        <w:spacing w:line="360" w:lineRule="auto"/>
        <w:ind w:right="38"/>
        <w:jc w:val="center"/>
        <w:rPr>
          <w:rFonts w:ascii="Arial" w:hAnsi="Arial" w:cs="Arial"/>
          <w:b/>
          <w:bCs/>
          <w:spacing w:val="1"/>
        </w:rPr>
      </w:pPr>
    </w:p>
    <w:p w14:paraId="1C6942D6" w14:textId="4F11DEB9" w:rsidR="00F67F53" w:rsidRPr="00FA34A1" w:rsidRDefault="00F67F53" w:rsidP="008E4489">
      <w:pPr>
        <w:pStyle w:val="BodyText"/>
        <w:spacing w:line="360" w:lineRule="auto"/>
        <w:ind w:right="38"/>
        <w:jc w:val="both"/>
        <w:rPr>
          <w:rFonts w:ascii="Arial" w:hAnsi="Arial" w:cs="Arial"/>
          <w:b/>
          <w:bCs/>
          <w:spacing w:val="1"/>
        </w:rPr>
      </w:pPr>
      <w:r w:rsidRPr="00FA34A1">
        <w:rPr>
          <w:rFonts w:ascii="Arial" w:hAnsi="Arial" w:cs="Arial"/>
          <w:b/>
          <w:bCs/>
          <w:spacing w:val="1"/>
        </w:rPr>
        <w:lastRenderedPageBreak/>
        <w:t>ARCH- GARCH model:</w:t>
      </w:r>
    </w:p>
    <w:p w14:paraId="0C9077C3" w14:textId="5634E6BC" w:rsidR="00A11BD2" w:rsidRDefault="000516AB" w:rsidP="00735664">
      <w:pPr>
        <w:pStyle w:val="BodyText"/>
        <w:spacing w:line="360" w:lineRule="auto"/>
        <w:ind w:right="38"/>
        <w:jc w:val="both"/>
        <w:rPr>
          <w:rFonts w:ascii="Arial" w:hAnsi="Arial" w:cs="Arial"/>
        </w:rPr>
      </w:pPr>
      <w:r w:rsidRPr="0093666C">
        <w:rPr>
          <w:rFonts w:ascii="Arial" w:hAnsi="Arial" w:cs="Arial"/>
          <w:shd w:val="clear" w:color="auto" w:fill="FFFFFF" w:themeFill="background1"/>
        </w:rPr>
        <w:t xml:space="preserve">ARCH Lagrange Multiplier (LM) test, a heteroscedastic test developed by Engle (1982), was used to determine the presence of ARCH effect in the residuals. </w:t>
      </w:r>
      <w:r w:rsidR="00117D86" w:rsidRPr="0093666C">
        <w:rPr>
          <w:rFonts w:ascii="Arial" w:hAnsi="Arial" w:cs="Arial"/>
          <w:shd w:val="clear" w:color="auto" w:fill="FFFFFF" w:themeFill="background1"/>
        </w:rPr>
        <w:t>The significant p- value indicates that the strength of evidence against the null hypothesis. A small p-value</w:t>
      </w:r>
      <w:r w:rsidR="009D5986" w:rsidRPr="0093666C">
        <w:rPr>
          <w:rFonts w:ascii="Arial" w:hAnsi="Arial" w:cs="Arial"/>
          <w:shd w:val="clear" w:color="auto" w:fill="FFFFFF" w:themeFill="background1"/>
        </w:rPr>
        <w:t xml:space="preserve"> (0.00045</w:t>
      </w:r>
      <w:r w:rsidR="00FC0140" w:rsidRPr="0093666C">
        <w:rPr>
          <w:rFonts w:ascii="Arial" w:hAnsi="Arial" w:cs="Arial"/>
          <w:shd w:val="clear" w:color="auto" w:fill="FFFFFF" w:themeFill="background1"/>
        </w:rPr>
        <w:t>)</w:t>
      </w:r>
      <w:r w:rsidR="00117D86" w:rsidRPr="0093666C">
        <w:rPr>
          <w:rFonts w:ascii="Arial" w:hAnsi="Arial" w:cs="Arial"/>
          <w:shd w:val="clear" w:color="auto" w:fill="FFFFFF" w:themeFill="background1"/>
        </w:rPr>
        <w:t xml:space="preserve"> reveals the presence of conditional heteroskedasticity.</w:t>
      </w:r>
      <w:r w:rsidR="00CB3C61" w:rsidRPr="0093666C">
        <w:rPr>
          <w:rFonts w:ascii="Arial" w:hAnsi="Arial" w:cs="Arial"/>
          <w:shd w:val="clear" w:color="auto" w:fill="FFFFFF" w:themeFill="background1"/>
        </w:rPr>
        <w:t xml:space="preserve"> </w:t>
      </w:r>
      <w:r w:rsidR="006C6269" w:rsidRPr="0093666C">
        <w:rPr>
          <w:rFonts w:ascii="Arial" w:hAnsi="Arial" w:cs="Arial"/>
          <w:shd w:val="clear" w:color="auto" w:fill="FFFFFF" w:themeFill="background1"/>
        </w:rPr>
        <w:t xml:space="preserve">GARCH </w:t>
      </w:r>
      <w:r w:rsidR="00396476" w:rsidRPr="0093666C">
        <w:rPr>
          <w:rFonts w:ascii="Arial" w:hAnsi="Arial" w:cs="Arial"/>
          <w:shd w:val="clear" w:color="auto" w:fill="FFFFFF" w:themeFill="background1"/>
        </w:rPr>
        <w:t xml:space="preserve">(1, 1) </w:t>
      </w:r>
      <w:r w:rsidR="006C6269" w:rsidRPr="0093666C">
        <w:rPr>
          <w:rFonts w:ascii="Arial" w:hAnsi="Arial" w:cs="Arial"/>
          <w:shd w:val="clear" w:color="auto" w:fill="FFFFFF" w:themeFill="background1"/>
        </w:rPr>
        <w:t>models are designed to capture the changing volatility in a time series. Volatility refers to the variatio</w:t>
      </w:r>
      <w:r w:rsidR="006A331A" w:rsidRPr="0093666C">
        <w:rPr>
          <w:rFonts w:ascii="Arial" w:hAnsi="Arial" w:cs="Arial"/>
          <w:shd w:val="clear" w:color="auto" w:fill="FFFFFF" w:themeFill="background1"/>
        </w:rPr>
        <w:t>n or fluctuations in the data. GARCH model suggested</w:t>
      </w:r>
      <w:r w:rsidR="006C6269" w:rsidRPr="0093666C">
        <w:rPr>
          <w:rFonts w:ascii="Arial" w:hAnsi="Arial" w:cs="Arial"/>
          <w:shd w:val="clear" w:color="auto" w:fill="FFFFFF" w:themeFill="background1"/>
        </w:rPr>
        <w:t xml:space="preserve"> that the volatility at a given time depends on past squared observations (residuals or squared returns) from the series. If the GARCH model's parameters are statistically significant, it implies that the past squared observations have a significant impact on the current volatility. This suggests that periods of high volatility tend to be followed by periods of high volatility, and vice versa. The parameters in a GARCH model help describe the characteristics of the volatility pattern. The ARCH term (α) captures the short-term effect of past squared observations on volatility, while the GARCH term (β) captures the long-term effect. The sum of these terms represents the total impact on current </w:t>
      </w:r>
      <w:r w:rsidR="00451C69" w:rsidRPr="0093666C">
        <w:rPr>
          <w:rFonts w:ascii="Arial" w:hAnsi="Arial" w:cs="Arial"/>
          <w:shd w:val="clear" w:color="auto" w:fill="FFFFFF" w:themeFill="background1"/>
        </w:rPr>
        <w:t>volatility;</w:t>
      </w:r>
      <w:r w:rsidR="00CB3C61" w:rsidRPr="0093666C">
        <w:rPr>
          <w:rFonts w:ascii="Arial" w:hAnsi="Arial" w:cs="Arial"/>
          <w:shd w:val="clear" w:color="auto" w:fill="FFFFFF" w:themeFill="background1"/>
        </w:rPr>
        <w:t xml:space="preserve"> the results obtained these parameter</w:t>
      </w:r>
      <w:r w:rsidR="006D5F42" w:rsidRPr="0093666C">
        <w:rPr>
          <w:rFonts w:ascii="Arial" w:hAnsi="Arial" w:cs="Arial"/>
          <w:shd w:val="clear" w:color="auto" w:fill="FFFFFF" w:themeFill="background1"/>
        </w:rPr>
        <w:t>s</w:t>
      </w:r>
      <w:r w:rsidR="00CB3C61" w:rsidRPr="0093666C">
        <w:rPr>
          <w:rFonts w:ascii="Arial" w:hAnsi="Arial" w:cs="Arial"/>
          <w:shd w:val="clear" w:color="auto" w:fill="FFFFFF" w:themeFill="background1"/>
        </w:rPr>
        <w:t xml:space="preserve"> sum is less than 1 and it is positive</w:t>
      </w:r>
      <w:r w:rsidR="006C6269" w:rsidRPr="0093666C">
        <w:rPr>
          <w:rFonts w:ascii="Arial" w:hAnsi="Arial" w:cs="Arial"/>
          <w:shd w:val="clear" w:color="auto" w:fill="FFFFFF" w:themeFill="background1"/>
        </w:rPr>
        <w:t>.</w:t>
      </w:r>
      <w:r w:rsidR="00CB3C61" w:rsidRPr="0093666C">
        <w:rPr>
          <w:rFonts w:ascii="Arial" w:hAnsi="Arial" w:cs="Arial"/>
          <w:shd w:val="clear" w:color="auto" w:fill="FFFFFF" w:themeFill="background1"/>
        </w:rPr>
        <w:t xml:space="preserve"> </w:t>
      </w:r>
      <w:r w:rsidR="006A331A" w:rsidRPr="0093666C">
        <w:rPr>
          <w:rFonts w:ascii="Arial" w:hAnsi="Arial" w:cs="Arial"/>
          <w:shd w:val="clear" w:color="auto" w:fill="FFFFFF" w:themeFill="background1"/>
        </w:rPr>
        <w:t>Here, a well-fitted</w:t>
      </w:r>
      <w:r w:rsidR="006C6269" w:rsidRPr="0093666C">
        <w:rPr>
          <w:rFonts w:ascii="Arial" w:hAnsi="Arial" w:cs="Arial"/>
          <w:shd w:val="clear" w:color="auto" w:fill="FFFFFF" w:themeFill="background1"/>
        </w:rPr>
        <w:t xml:space="preserve"> GARCH model should have parameters that are statistically significant and align with the characteristics of the data</w:t>
      </w:r>
      <w:r w:rsidR="001C4CC2">
        <w:rPr>
          <w:rFonts w:ascii="Arial" w:hAnsi="Arial" w:cs="Arial"/>
          <w:shd w:val="clear" w:color="auto" w:fill="FFFFFF" w:themeFill="background1"/>
        </w:rPr>
        <w:t xml:space="preserve"> was presented in Table 5</w:t>
      </w:r>
      <w:r w:rsidR="00FF7713">
        <w:rPr>
          <w:rFonts w:ascii="Arial" w:hAnsi="Arial" w:cs="Arial"/>
          <w:shd w:val="clear" w:color="auto" w:fill="FFFFFF" w:themeFill="background1"/>
        </w:rPr>
        <w:t>.</w:t>
      </w:r>
      <w:r w:rsidR="001C4CC2">
        <w:rPr>
          <w:rFonts w:ascii="Arial" w:hAnsi="Arial" w:cs="Arial"/>
          <w:shd w:val="clear" w:color="auto" w:fill="FFFFFF" w:themeFill="background1"/>
        </w:rPr>
        <w:t xml:space="preserve"> and model performance metrics was shown in Table 7.</w:t>
      </w:r>
      <w:r w:rsidR="006C6269" w:rsidRPr="0093666C">
        <w:rPr>
          <w:rFonts w:ascii="Arial" w:hAnsi="Arial" w:cs="Arial"/>
          <w:shd w:val="clear" w:color="auto" w:fill="FFFFFF" w:themeFill="background1"/>
        </w:rPr>
        <w:t xml:space="preserve"> The model should capture the observed volatility patterns</w:t>
      </w:r>
      <w:r w:rsidR="006A331A" w:rsidRPr="0093666C">
        <w:rPr>
          <w:rFonts w:ascii="Arial" w:hAnsi="Arial" w:cs="Arial"/>
          <w:shd w:val="clear" w:color="auto" w:fill="FFFFFF" w:themeFill="background1"/>
        </w:rPr>
        <w:t xml:space="preserve">. </w:t>
      </w:r>
      <w:r w:rsidR="006A331A" w:rsidRPr="0093666C">
        <w:rPr>
          <w:rFonts w:ascii="Arial" w:hAnsi="Arial" w:cs="Arial"/>
        </w:rPr>
        <w:t xml:space="preserve">A perusal of Fig. </w:t>
      </w:r>
      <w:r w:rsidR="00B960B5">
        <w:rPr>
          <w:rFonts w:ascii="Arial" w:hAnsi="Arial" w:cs="Arial"/>
        </w:rPr>
        <w:t>4</w:t>
      </w:r>
      <w:r w:rsidR="006A331A" w:rsidRPr="0093666C">
        <w:rPr>
          <w:rFonts w:ascii="Arial" w:hAnsi="Arial" w:cs="Arial"/>
        </w:rPr>
        <w:t xml:space="preserve"> reveals </w:t>
      </w:r>
      <w:proofErr w:type="spellStart"/>
      <w:r w:rsidR="006A331A" w:rsidRPr="0093666C">
        <w:rPr>
          <w:rFonts w:ascii="Arial" w:hAnsi="Arial" w:cs="Arial"/>
        </w:rPr>
        <w:t>Garch</w:t>
      </w:r>
      <w:proofErr w:type="spellEnd"/>
      <w:r w:rsidR="006A331A" w:rsidRPr="0093666C">
        <w:rPr>
          <w:rFonts w:ascii="Arial" w:hAnsi="Arial" w:cs="Arial"/>
        </w:rPr>
        <w:t xml:space="preserve"> model with ACF of squared </w:t>
      </w:r>
      <w:r w:rsidR="006B32BA" w:rsidRPr="0093666C">
        <w:rPr>
          <w:rFonts w:ascii="Arial" w:hAnsi="Arial" w:cs="Arial"/>
        </w:rPr>
        <w:t>standard</w:t>
      </w:r>
      <w:r w:rsidR="006A331A" w:rsidRPr="0093666C">
        <w:rPr>
          <w:rFonts w:ascii="Arial" w:hAnsi="Arial" w:cs="Arial"/>
        </w:rPr>
        <w:t xml:space="preserve"> residuals.</w:t>
      </w:r>
    </w:p>
    <w:p w14:paraId="68A0E876" w14:textId="7DEE3967" w:rsidR="00FC4AE9" w:rsidRPr="00D203D2" w:rsidRDefault="00FC4AE9" w:rsidP="00FC4AE9">
      <w:pPr>
        <w:pStyle w:val="BodyText"/>
        <w:ind w:right="-1"/>
        <w:jc w:val="center"/>
        <w:rPr>
          <w:rFonts w:ascii="Arial" w:hAnsi="Arial" w:cs="Arial"/>
          <w:b/>
          <w:color w:val="000000" w:themeColor="text1"/>
        </w:rPr>
      </w:pPr>
      <w:r w:rsidRPr="00D203D2">
        <w:rPr>
          <w:rFonts w:ascii="Arial" w:hAnsi="Arial" w:cs="Arial"/>
          <w:b/>
          <w:color w:val="000000" w:themeColor="text1"/>
        </w:rPr>
        <w:t>Table</w:t>
      </w:r>
      <w:r w:rsidRPr="00D203D2">
        <w:rPr>
          <w:rFonts w:ascii="Arial" w:hAnsi="Arial" w:cs="Arial"/>
          <w:b/>
          <w:color w:val="000000" w:themeColor="text1"/>
          <w:spacing w:val="-2"/>
        </w:rPr>
        <w:t xml:space="preserve"> </w:t>
      </w:r>
      <w:r w:rsidRPr="00D203D2">
        <w:rPr>
          <w:rFonts w:ascii="Arial" w:hAnsi="Arial" w:cs="Arial"/>
          <w:b/>
          <w:color w:val="000000" w:themeColor="text1"/>
        </w:rPr>
        <w:t>4</w:t>
      </w:r>
      <w:r w:rsidR="00B960B5">
        <w:rPr>
          <w:rFonts w:ascii="Arial" w:hAnsi="Arial" w:cs="Arial"/>
          <w:b/>
          <w:color w:val="000000" w:themeColor="text1"/>
        </w:rPr>
        <w:t>.</w:t>
      </w:r>
      <w:r w:rsidRPr="00D203D2">
        <w:rPr>
          <w:rFonts w:ascii="Arial" w:hAnsi="Arial" w:cs="Arial"/>
          <w:b/>
          <w:color w:val="000000" w:themeColor="text1"/>
          <w:spacing w:val="-1"/>
        </w:rPr>
        <w:t xml:space="preserve">  </w:t>
      </w:r>
      <w:r w:rsidRPr="00D203D2">
        <w:rPr>
          <w:rFonts w:ascii="Arial" w:hAnsi="Arial" w:cs="Arial"/>
          <w:b/>
          <w:color w:val="000000" w:themeColor="text1"/>
        </w:rPr>
        <w:t>ARCH-LM</w:t>
      </w:r>
      <w:r w:rsidRPr="00D203D2">
        <w:rPr>
          <w:rFonts w:ascii="Arial" w:hAnsi="Arial" w:cs="Arial"/>
          <w:b/>
          <w:color w:val="000000" w:themeColor="text1"/>
          <w:spacing w:val="-2"/>
        </w:rPr>
        <w:t xml:space="preserve"> </w:t>
      </w:r>
      <w:r w:rsidRPr="00D203D2">
        <w:rPr>
          <w:rFonts w:ascii="Arial" w:hAnsi="Arial" w:cs="Arial"/>
          <w:b/>
          <w:color w:val="000000" w:themeColor="text1"/>
        </w:rPr>
        <w:t>Heteroscedasticity test for</w:t>
      </w:r>
      <w:r w:rsidRPr="00D203D2">
        <w:rPr>
          <w:rFonts w:ascii="Arial" w:hAnsi="Arial" w:cs="Arial"/>
          <w:b/>
          <w:color w:val="000000" w:themeColor="text1"/>
          <w:spacing w:val="-3"/>
        </w:rPr>
        <w:t xml:space="preserve"> </w:t>
      </w:r>
      <w:r w:rsidRPr="00D203D2">
        <w:rPr>
          <w:rFonts w:ascii="Arial" w:hAnsi="Arial" w:cs="Arial"/>
          <w:b/>
          <w:color w:val="000000" w:themeColor="text1"/>
        </w:rPr>
        <w:t>residuals</w:t>
      </w:r>
      <w:r w:rsidRPr="00D203D2">
        <w:rPr>
          <w:rFonts w:ascii="Arial" w:hAnsi="Arial" w:cs="Arial"/>
          <w:b/>
          <w:color w:val="000000" w:themeColor="text1"/>
          <w:spacing w:val="-1"/>
        </w:rPr>
        <w:t xml:space="preserve"> of Maize</w:t>
      </w:r>
      <w:r w:rsidRPr="00D203D2">
        <w:rPr>
          <w:rFonts w:ascii="Arial" w:hAnsi="Arial" w:cs="Arial"/>
          <w:b/>
          <w:color w:val="000000" w:themeColor="text1"/>
        </w:rPr>
        <w:t xml:space="preserve"> prices of Andhra Pradesh</w:t>
      </w:r>
    </w:p>
    <w:p w14:paraId="0002E6E4" w14:textId="77777777" w:rsidR="00FC4AE9" w:rsidRPr="00D203D2" w:rsidRDefault="00FC4AE9" w:rsidP="00FC4AE9">
      <w:pPr>
        <w:pStyle w:val="BodyText"/>
        <w:ind w:left="720" w:right="-1"/>
        <w:jc w:val="center"/>
        <w:rPr>
          <w:rFonts w:ascii="Arial" w:hAnsi="Arial" w:cs="Arial"/>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2371"/>
        <w:gridCol w:w="4179"/>
      </w:tblGrid>
      <w:tr w:rsidR="00D203D2" w:rsidRPr="00D203D2" w14:paraId="59C53ECD" w14:textId="77777777" w:rsidTr="00DE2879">
        <w:trPr>
          <w:trHeight w:val="20"/>
          <w:jc w:val="center"/>
        </w:trPr>
        <w:tc>
          <w:tcPr>
            <w:tcW w:w="1580" w:type="pct"/>
            <w:noWrap/>
            <w:hideMark/>
          </w:tcPr>
          <w:p w14:paraId="0A605B26"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Order</w:t>
            </w:r>
          </w:p>
        </w:tc>
        <w:tc>
          <w:tcPr>
            <w:tcW w:w="1238" w:type="pct"/>
            <w:hideMark/>
          </w:tcPr>
          <w:p w14:paraId="2D957BA0"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LM</w:t>
            </w:r>
          </w:p>
        </w:tc>
        <w:tc>
          <w:tcPr>
            <w:tcW w:w="2182" w:type="pct"/>
            <w:hideMark/>
          </w:tcPr>
          <w:p w14:paraId="5AB480FD"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p-value</w:t>
            </w:r>
          </w:p>
        </w:tc>
      </w:tr>
      <w:tr w:rsidR="00D203D2" w:rsidRPr="00D203D2" w14:paraId="6B2E37F6" w14:textId="77777777" w:rsidTr="00DE2879">
        <w:trPr>
          <w:trHeight w:val="20"/>
          <w:jc w:val="center"/>
        </w:trPr>
        <w:tc>
          <w:tcPr>
            <w:tcW w:w="1580" w:type="pct"/>
            <w:hideMark/>
          </w:tcPr>
          <w:p w14:paraId="7F0736F4"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4</w:t>
            </w:r>
          </w:p>
        </w:tc>
        <w:tc>
          <w:tcPr>
            <w:tcW w:w="1238" w:type="pct"/>
            <w:noWrap/>
            <w:hideMark/>
          </w:tcPr>
          <w:p w14:paraId="52D431D7"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302.30</w:t>
            </w:r>
          </w:p>
        </w:tc>
        <w:tc>
          <w:tcPr>
            <w:tcW w:w="2182" w:type="pct"/>
            <w:hideMark/>
          </w:tcPr>
          <w:p w14:paraId="3188E10B"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10BDCE51" w14:textId="77777777" w:rsidTr="00DE2879">
        <w:trPr>
          <w:trHeight w:val="20"/>
          <w:jc w:val="center"/>
        </w:trPr>
        <w:tc>
          <w:tcPr>
            <w:tcW w:w="1580" w:type="pct"/>
            <w:hideMark/>
          </w:tcPr>
          <w:p w14:paraId="6725D7D1"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8</w:t>
            </w:r>
          </w:p>
        </w:tc>
        <w:tc>
          <w:tcPr>
            <w:tcW w:w="1238" w:type="pct"/>
            <w:noWrap/>
            <w:hideMark/>
          </w:tcPr>
          <w:p w14:paraId="31D56C15"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131.30</w:t>
            </w:r>
          </w:p>
        </w:tc>
        <w:tc>
          <w:tcPr>
            <w:tcW w:w="2182" w:type="pct"/>
            <w:hideMark/>
          </w:tcPr>
          <w:p w14:paraId="63A01E78"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3557FE4F" w14:textId="77777777" w:rsidTr="00DE2879">
        <w:trPr>
          <w:trHeight w:val="20"/>
          <w:jc w:val="center"/>
        </w:trPr>
        <w:tc>
          <w:tcPr>
            <w:tcW w:w="1580" w:type="pct"/>
            <w:hideMark/>
          </w:tcPr>
          <w:p w14:paraId="5CA0C268"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12</w:t>
            </w:r>
          </w:p>
        </w:tc>
        <w:tc>
          <w:tcPr>
            <w:tcW w:w="1238" w:type="pct"/>
            <w:noWrap/>
            <w:hideMark/>
          </w:tcPr>
          <w:p w14:paraId="1E4EE67A"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83.80</w:t>
            </w:r>
          </w:p>
        </w:tc>
        <w:tc>
          <w:tcPr>
            <w:tcW w:w="2182" w:type="pct"/>
            <w:hideMark/>
          </w:tcPr>
          <w:p w14:paraId="53EC8FDD"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218C824A" w14:textId="77777777" w:rsidTr="00DE2879">
        <w:trPr>
          <w:trHeight w:val="20"/>
          <w:jc w:val="center"/>
        </w:trPr>
        <w:tc>
          <w:tcPr>
            <w:tcW w:w="1580" w:type="pct"/>
            <w:hideMark/>
          </w:tcPr>
          <w:p w14:paraId="0BC3DB31"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6</w:t>
            </w:r>
          </w:p>
        </w:tc>
        <w:tc>
          <w:tcPr>
            <w:tcW w:w="1238" w:type="pct"/>
            <w:noWrap/>
            <w:hideMark/>
          </w:tcPr>
          <w:p w14:paraId="73BCAD01"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60.10</w:t>
            </w:r>
          </w:p>
        </w:tc>
        <w:tc>
          <w:tcPr>
            <w:tcW w:w="2182" w:type="pct"/>
            <w:hideMark/>
          </w:tcPr>
          <w:p w14:paraId="28460723"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23BE6FCC" w14:textId="77777777" w:rsidTr="00DE2879">
        <w:trPr>
          <w:trHeight w:val="20"/>
          <w:jc w:val="center"/>
        </w:trPr>
        <w:tc>
          <w:tcPr>
            <w:tcW w:w="1580" w:type="pct"/>
            <w:hideMark/>
          </w:tcPr>
          <w:p w14:paraId="266F09AE"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20</w:t>
            </w:r>
          </w:p>
        </w:tc>
        <w:tc>
          <w:tcPr>
            <w:tcW w:w="1238" w:type="pct"/>
            <w:noWrap/>
            <w:hideMark/>
          </w:tcPr>
          <w:p w14:paraId="0CD325EA"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46.20</w:t>
            </w:r>
          </w:p>
        </w:tc>
        <w:tc>
          <w:tcPr>
            <w:tcW w:w="2182" w:type="pct"/>
            <w:hideMark/>
          </w:tcPr>
          <w:p w14:paraId="1B624359"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7EBCE27D" w14:textId="77777777" w:rsidTr="00DE2879">
        <w:trPr>
          <w:trHeight w:val="20"/>
          <w:jc w:val="center"/>
        </w:trPr>
        <w:tc>
          <w:tcPr>
            <w:tcW w:w="1580" w:type="pct"/>
            <w:hideMark/>
          </w:tcPr>
          <w:p w14:paraId="5BD39D01"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24</w:t>
            </w:r>
          </w:p>
        </w:tc>
        <w:tc>
          <w:tcPr>
            <w:tcW w:w="1238" w:type="pct"/>
            <w:noWrap/>
            <w:hideMark/>
          </w:tcPr>
          <w:p w14:paraId="603B1C88"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35.20</w:t>
            </w:r>
          </w:p>
        </w:tc>
        <w:tc>
          <w:tcPr>
            <w:tcW w:w="2182" w:type="pct"/>
            <w:hideMark/>
          </w:tcPr>
          <w:p w14:paraId="56C28032"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bl>
    <w:p w14:paraId="21B1D645" w14:textId="77777777" w:rsidR="00FC4AE9" w:rsidRPr="00D203D2" w:rsidRDefault="00FC4AE9" w:rsidP="00FC4AE9">
      <w:pPr>
        <w:pStyle w:val="Heading4"/>
        <w:ind w:right="-1"/>
        <w:rPr>
          <w:rFonts w:ascii="Arial" w:hAnsi="Arial" w:cs="Arial"/>
          <w:color w:val="000000" w:themeColor="text1"/>
          <w:sz w:val="20"/>
          <w:szCs w:val="20"/>
        </w:rPr>
      </w:pPr>
    </w:p>
    <w:p w14:paraId="288BA9F5" w14:textId="2E0AF7B7" w:rsidR="00FC4AE9" w:rsidRPr="00D203D2" w:rsidRDefault="00FC4AE9" w:rsidP="00882CAB">
      <w:pPr>
        <w:pStyle w:val="Heading4"/>
        <w:ind w:right="-1"/>
        <w:jc w:val="center"/>
        <w:rPr>
          <w:rFonts w:ascii="Arial" w:hAnsi="Arial" w:cs="Arial"/>
          <w:b/>
          <w:bCs/>
          <w:i w:val="0"/>
          <w:iCs w:val="0"/>
          <w:color w:val="000000" w:themeColor="text1"/>
          <w:sz w:val="20"/>
          <w:szCs w:val="20"/>
        </w:rPr>
      </w:pPr>
      <w:r w:rsidRPr="00D203D2">
        <w:rPr>
          <w:rFonts w:ascii="Arial" w:hAnsi="Arial" w:cs="Arial"/>
          <w:b/>
          <w:bCs/>
          <w:i w:val="0"/>
          <w:iCs w:val="0"/>
          <w:color w:val="000000" w:themeColor="text1"/>
          <w:sz w:val="20"/>
          <w:szCs w:val="20"/>
        </w:rPr>
        <w:t>Table</w:t>
      </w:r>
      <w:r w:rsidRPr="00D203D2">
        <w:rPr>
          <w:rFonts w:ascii="Arial" w:hAnsi="Arial" w:cs="Arial"/>
          <w:b/>
          <w:bCs/>
          <w:i w:val="0"/>
          <w:iCs w:val="0"/>
          <w:color w:val="000000" w:themeColor="text1"/>
          <w:spacing w:val="-1"/>
          <w:sz w:val="20"/>
          <w:szCs w:val="20"/>
        </w:rPr>
        <w:t xml:space="preserve"> </w:t>
      </w:r>
      <w:r w:rsidR="009F7B8E">
        <w:rPr>
          <w:rFonts w:ascii="Arial" w:hAnsi="Arial" w:cs="Arial"/>
          <w:b/>
          <w:bCs/>
          <w:i w:val="0"/>
          <w:iCs w:val="0"/>
          <w:color w:val="000000" w:themeColor="text1"/>
          <w:sz w:val="20"/>
          <w:szCs w:val="20"/>
        </w:rPr>
        <w:t>5</w:t>
      </w:r>
      <w:r w:rsidRPr="00D203D2">
        <w:rPr>
          <w:rFonts w:ascii="Arial" w:hAnsi="Arial" w:cs="Arial"/>
          <w:b/>
          <w:bCs/>
          <w:i w:val="0"/>
          <w:iCs w:val="0"/>
          <w:color w:val="000000" w:themeColor="text1"/>
          <w:sz w:val="20"/>
          <w:szCs w:val="20"/>
        </w:rPr>
        <w:t>. Parameter</w:t>
      </w:r>
      <w:r w:rsidRPr="00D203D2">
        <w:rPr>
          <w:rFonts w:ascii="Arial" w:hAnsi="Arial" w:cs="Arial"/>
          <w:b/>
          <w:bCs/>
          <w:i w:val="0"/>
          <w:iCs w:val="0"/>
          <w:color w:val="000000" w:themeColor="text1"/>
          <w:spacing w:val="-2"/>
          <w:sz w:val="20"/>
          <w:szCs w:val="20"/>
        </w:rPr>
        <w:t xml:space="preserve"> </w:t>
      </w:r>
      <w:r w:rsidRPr="00D203D2">
        <w:rPr>
          <w:rFonts w:ascii="Arial" w:hAnsi="Arial" w:cs="Arial"/>
          <w:b/>
          <w:bCs/>
          <w:i w:val="0"/>
          <w:iCs w:val="0"/>
          <w:color w:val="000000" w:themeColor="text1"/>
          <w:sz w:val="20"/>
          <w:szCs w:val="20"/>
        </w:rPr>
        <w:t>estimation of</w:t>
      </w:r>
      <w:r w:rsidRPr="00D203D2">
        <w:rPr>
          <w:rFonts w:ascii="Arial" w:hAnsi="Arial" w:cs="Arial"/>
          <w:b/>
          <w:bCs/>
          <w:i w:val="0"/>
          <w:iCs w:val="0"/>
          <w:color w:val="000000" w:themeColor="text1"/>
          <w:spacing w:val="-1"/>
          <w:sz w:val="20"/>
          <w:szCs w:val="20"/>
        </w:rPr>
        <w:t xml:space="preserve"> </w:t>
      </w:r>
      <w:r w:rsidRPr="00D203D2">
        <w:rPr>
          <w:rFonts w:ascii="Arial" w:hAnsi="Arial" w:cs="Arial"/>
          <w:b/>
          <w:bCs/>
          <w:i w:val="0"/>
          <w:iCs w:val="0"/>
          <w:color w:val="000000" w:themeColor="text1"/>
          <w:sz w:val="20"/>
          <w:szCs w:val="20"/>
        </w:rPr>
        <w:t>GARCH of Maize prices of Andhra Pradesh</w:t>
      </w:r>
    </w:p>
    <w:p w14:paraId="1103E13E" w14:textId="77777777" w:rsidR="00FC4AE9" w:rsidRPr="00D203D2" w:rsidRDefault="00FC4AE9" w:rsidP="00FC4AE9">
      <w:pPr>
        <w:pStyle w:val="Heading4"/>
        <w:ind w:right="-1"/>
        <w:rPr>
          <w:rFonts w:ascii="Arial" w:hAnsi="Arial" w:cs="Arial"/>
          <w:b/>
          <w:bCs/>
          <w:i w:val="0"/>
          <w:iCs w:val="0"/>
          <w:color w:val="000000" w:themeColor="text1"/>
          <w:sz w:val="20"/>
          <w:szCs w:val="20"/>
        </w:rPr>
      </w:pPr>
    </w:p>
    <w:tbl>
      <w:tblPr>
        <w:tblW w:w="5000" w:type="pct"/>
        <w:jc w:val="center"/>
        <w:tblLook w:val="04A0" w:firstRow="1" w:lastRow="0" w:firstColumn="1" w:lastColumn="0" w:noHBand="0" w:noVBand="1"/>
      </w:tblPr>
      <w:tblGrid>
        <w:gridCol w:w="2029"/>
        <w:gridCol w:w="1703"/>
        <w:gridCol w:w="1772"/>
        <w:gridCol w:w="1140"/>
        <w:gridCol w:w="1304"/>
        <w:gridCol w:w="1628"/>
      </w:tblGrid>
      <w:tr w:rsidR="00D203D2" w:rsidRPr="00D203D2" w14:paraId="5A4A3E45" w14:textId="77777777" w:rsidTr="00DE2879">
        <w:trPr>
          <w:trHeight w:val="338"/>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14:paraId="5CE4B4B4"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Model</w:t>
            </w:r>
          </w:p>
        </w:tc>
        <w:tc>
          <w:tcPr>
            <w:tcW w:w="889" w:type="pct"/>
            <w:tcBorders>
              <w:top w:val="single" w:sz="4" w:space="0" w:color="auto"/>
              <w:left w:val="nil"/>
              <w:bottom w:val="single" w:sz="4" w:space="0" w:color="auto"/>
              <w:right w:val="single" w:sz="4" w:space="0" w:color="auto"/>
            </w:tcBorders>
            <w:vAlign w:val="center"/>
            <w:hideMark/>
          </w:tcPr>
          <w:p w14:paraId="4CF54B89"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Parameters</w:t>
            </w:r>
          </w:p>
        </w:tc>
        <w:tc>
          <w:tcPr>
            <w:tcW w:w="925" w:type="pct"/>
            <w:tcBorders>
              <w:top w:val="single" w:sz="4" w:space="0" w:color="auto"/>
              <w:left w:val="nil"/>
              <w:bottom w:val="single" w:sz="4" w:space="0" w:color="auto"/>
              <w:right w:val="single" w:sz="4" w:space="0" w:color="auto"/>
            </w:tcBorders>
            <w:vAlign w:val="center"/>
            <w:hideMark/>
          </w:tcPr>
          <w:p w14:paraId="795FA10E"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Estimation</w:t>
            </w:r>
          </w:p>
        </w:tc>
        <w:tc>
          <w:tcPr>
            <w:tcW w:w="595" w:type="pct"/>
            <w:tcBorders>
              <w:top w:val="single" w:sz="4" w:space="0" w:color="auto"/>
              <w:left w:val="nil"/>
              <w:bottom w:val="single" w:sz="4" w:space="0" w:color="auto"/>
              <w:right w:val="single" w:sz="4" w:space="0" w:color="auto"/>
            </w:tcBorders>
            <w:vAlign w:val="center"/>
            <w:hideMark/>
          </w:tcPr>
          <w:p w14:paraId="64B29191"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S.E.</w:t>
            </w:r>
          </w:p>
        </w:tc>
        <w:tc>
          <w:tcPr>
            <w:tcW w:w="681" w:type="pct"/>
            <w:tcBorders>
              <w:top w:val="single" w:sz="4" w:space="0" w:color="auto"/>
              <w:left w:val="nil"/>
              <w:bottom w:val="single" w:sz="4" w:space="0" w:color="auto"/>
              <w:right w:val="single" w:sz="4" w:space="0" w:color="auto"/>
            </w:tcBorders>
            <w:vAlign w:val="center"/>
            <w:hideMark/>
          </w:tcPr>
          <w:p w14:paraId="31874EB4"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t value</w:t>
            </w:r>
          </w:p>
        </w:tc>
        <w:tc>
          <w:tcPr>
            <w:tcW w:w="850" w:type="pct"/>
            <w:tcBorders>
              <w:top w:val="single" w:sz="4" w:space="0" w:color="auto"/>
              <w:left w:val="nil"/>
              <w:bottom w:val="single" w:sz="4" w:space="0" w:color="auto"/>
              <w:right w:val="single" w:sz="4" w:space="0" w:color="auto"/>
            </w:tcBorders>
            <w:vAlign w:val="center"/>
            <w:hideMark/>
          </w:tcPr>
          <w:p w14:paraId="2EE31FDD"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Probability</w:t>
            </w:r>
          </w:p>
        </w:tc>
      </w:tr>
      <w:tr w:rsidR="00D203D2" w:rsidRPr="00D203D2" w14:paraId="31791D2C" w14:textId="77777777" w:rsidTr="00DE2879">
        <w:trPr>
          <w:trHeight w:val="330"/>
          <w:jc w:val="center"/>
        </w:trPr>
        <w:tc>
          <w:tcPr>
            <w:tcW w:w="1060" w:type="pct"/>
            <w:vMerge w:val="restart"/>
            <w:tcBorders>
              <w:top w:val="nil"/>
              <w:left w:val="single" w:sz="4" w:space="0" w:color="auto"/>
              <w:bottom w:val="single" w:sz="4" w:space="0" w:color="000000"/>
              <w:right w:val="single" w:sz="4" w:space="0" w:color="auto"/>
            </w:tcBorders>
            <w:vAlign w:val="center"/>
            <w:hideMark/>
          </w:tcPr>
          <w:p w14:paraId="6D43C6DD"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ARMA (1,</w:t>
            </w:r>
            <w:proofErr w:type="gramStart"/>
            <w:r w:rsidRPr="00D203D2">
              <w:rPr>
                <w:rFonts w:ascii="Arial" w:hAnsi="Arial" w:cs="Arial"/>
                <w:color w:val="000000" w:themeColor="text1"/>
                <w:lang w:val="en-IN" w:eastAsia="en-IN"/>
              </w:rPr>
              <w:t>1)+</w:t>
            </w:r>
            <w:proofErr w:type="gramEnd"/>
            <w:r w:rsidRPr="00D203D2">
              <w:rPr>
                <w:rFonts w:ascii="Arial" w:hAnsi="Arial" w:cs="Arial"/>
                <w:color w:val="000000" w:themeColor="text1"/>
                <w:lang w:val="en-IN" w:eastAsia="en-IN"/>
              </w:rPr>
              <w:t xml:space="preserve"> GARCH (1,1)</w:t>
            </w:r>
          </w:p>
        </w:tc>
        <w:tc>
          <w:tcPr>
            <w:tcW w:w="889" w:type="pct"/>
            <w:tcBorders>
              <w:top w:val="nil"/>
              <w:left w:val="nil"/>
              <w:bottom w:val="single" w:sz="4" w:space="0" w:color="auto"/>
              <w:right w:val="single" w:sz="4" w:space="0" w:color="auto"/>
            </w:tcBorders>
            <w:noWrap/>
            <w:vAlign w:val="center"/>
            <w:hideMark/>
          </w:tcPr>
          <w:p w14:paraId="5C30F868"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µ</w:t>
            </w:r>
          </w:p>
        </w:tc>
        <w:tc>
          <w:tcPr>
            <w:tcW w:w="925" w:type="pct"/>
            <w:tcBorders>
              <w:top w:val="nil"/>
              <w:left w:val="nil"/>
              <w:bottom w:val="single" w:sz="4" w:space="0" w:color="auto"/>
              <w:right w:val="single" w:sz="4" w:space="0" w:color="auto"/>
            </w:tcBorders>
            <w:noWrap/>
            <w:vAlign w:val="center"/>
            <w:hideMark/>
          </w:tcPr>
          <w:p w14:paraId="5DB68BD1"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1.59</w:t>
            </w:r>
          </w:p>
        </w:tc>
        <w:tc>
          <w:tcPr>
            <w:tcW w:w="595" w:type="pct"/>
            <w:tcBorders>
              <w:top w:val="nil"/>
              <w:left w:val="nil"/>
              <w:bottom w:val="single" w:sz="4" w:space="0" w:color="auto"/>
              <w:right w:val="single" w:sz="4" w:space="0" w:color="auto"/>
            </w:tcBorders>
            <w:noWrap/>
            <w:vAlign w:val="center"/>
            <w:hideMark/>
          </w:tcPr>
          <w:p w14:paraId="3F1EA931"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11.51</w:t>
            </w:r>
          </w:p>
        </w:tc>
        <w:tc>
          <w:tcPr>
            <w:tcW w:w="681" w:type="pct"/>
            <w:tcBorders>
              <w:top w:val="nil"/>
              <w:left w:val="nil"/>
              <w:bottom w:val="single" w:sz="4" w:space="0" w:color="auto"/>
              <w:right w:val="single" w:sz="4" w:space="0" w:color="auto"/>
            </w:tcBorders>
            <w:noWrap/>
            <w:vAlign w:val="center"/>
            <w:hideMark/>
          </w:tcPr>
          <w:p w14:paraId="164D9598"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0.14</w:t>
            </w:r>
          </w:p>
        </w:tc>
        <w:tc>
          <w:tcPr>
            <w:tcW w:w="850" w:type="pct"/>
            <w:tcBorders>
              <w:top w:val="nil"/>
              <w:left w:val="nil"/>
              <w:bottom w:val="single" w:sz="4" w:space="0" w:color="auto"/>
              <w:right w:val="single" w:sz="4" w:space="0" w:color="auto"/>
            </w:tcBorders>
            <w:vAlign w:val="center"/>
            <w:hideMark/>
          </w:tcPr>
          <w:p w14:paraId="3970A510"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2579141A" w14:textId="77777777" w:rsidTr="00DE2879">
        <w:trPr>
          <w:trHeight w:val="330"/>
          <w:jc w:val="center"/>
        </w:trPr>
        <w:tc>
          <w:tcPr>
            <w:tcW w:w="1060" w:type="pct"/>
            <w:vMerge/>
            <w:tcBorders>
              <w:top w:val="nil"/>
              <w:left w:val="single" w:sz="4" w:space="0" w:color="auto"/>
              <w:bottom w:val="single" w:sz="4" w:space="0" w:color="000000"/>
              <w:right w:val="single" w:sz="4" w:space="0" w:color="auto"/>
            </w:tcBorders>
            <w:vAlign w:val="center"/>
            <w:hideMark/>
          </w:tcPr>
          <w:p w14:paraId="0E60E9F8" w14:textId="77777777" w:rsidR="00FC4AE9" w:rsidRPr="00D203D2" w:rsidRDefault="00FC4AE9" w:rsidP="00DE2879">
            <w:pPr>
              <w:pStyle w:val="BodyText"/>
              <w:rPr>
                <w:rFonts w:ascii="Arial" w:hAnsi="Arial" w:cs="Arial"/>
                <w:color w:val="000000" w:themeColor="text1"/>
                <w:lang w:val="en-IN" w:eastAsia="en-IN"/>
              </w:rPr>
            </w:pPr>
          </w:p>
        </w:tc>
        <w:tc>
          <w:tcPr>
            <w:tcW w:w="889" w:type="pct"/>
            <w:tcBorders>
              <w:top w:val="nil"/>
              <w:left w:val="nil"/>
              <w:bottom w:val="single" w:sz="4" w:space="0" w:color="auto"/>
              <w:right w:val="single" w:sz="4" w:space="0" w:color="auto"/>
            </w:tcBorders>
            <w:noWrap/>
            <w:vAlign w:val="center"/>
            <w:hideMark/>
          </w:tcPr>
          <w:p w14:paraId="36FC7F6C"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AR1</w:t>
            </w:r>
          </w:p>
        </w:tc>
        <w:tc>
          <w:tcPr>
            <w:tcW w:w="925" w:type="pct"/>
            <w:tcBorders>
              <w:top w:val="nil"/>
              <w:left w:val="nil"/>
              <w:bottom w:val="single" w:sz="4" w:space="0" w:color="auto"/>
              <w:right w:val="single" w:sz="4" w:space="0" w:color="auto"/>
            </w:tcBorders>
            <w:noWrap/>
            <w:vAlign w:val="center"/>
            <w:hideMark/>
          </w:tcPr>
          <w:p w14:paraId="0FB13225"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1.37</w:t>
            </w:r>
          </w:p>
        </w:tc>
        <w:tc>
          <w:tcPr>
            <w:tcW w:w="595" w:type="pct"/>
            <w:tcBorders>
              <w:top w:val="nil"/>
              <w:left w:val="nil"/>
              <w:bottom w:val="single" w:sz="4" w:space="0" w:color="auto"/>
              <w:right w:val="single" w:sz="4" w:space="0" w:color="auto"/>
            </w:tcBorders>
            <w:noWrap/>
            <w:vAlign w:val="center"/>
            <w:hideMark/>
          </w:tcPr>
          <w:p w14:paraId="1BDD7C1A"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0.01</w:t>
            </w:r>
          </w:p>
        </w:tc>
        <w:tc>
          <w:tcPr>
            <w:tcW w:w="681" w:type="pct"/>
            <w:tcBorders>
              <w:top w:val="nil"/>
              <w:left w:val="nil"/>
              <w:bottom w:val="single" w:sz="4" w:space="0" w:color="auto"/>
              <w:right w:val="single" w:sz="4" w:space="0" w:color="auto"/>
            </w:tcBorders>
            <w:noWrap/>
            <w:vAlign w:val="center"/>
            <w:hideMark/>
          </w:tcPr>
          <w:p w14:paraId="1AEEAFF0"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137.80</w:t>
            </w:r>
          </w:p>
        </w:tc>
        <w:tc>
          <w:tcPr>
            <w:tcW w:w="850" w:type="pct"/>
            <w:tcBorders>
              <w:top w:val="nil"/>
              <w:left w:val="nil"/>
              <w:bottom w:val="single" w:sz="4" w:space="0" w:color="auto"/>
              <w:right w:val="single" w:sz="4" w:space="0" w:color="auto"/>
            </w:tcBorders>
            <w:vAlign w:val="center"/>
            <w:hideMark/>
          </w:tcPr>
          <w:p w14:paraId="51E05065"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70EB65CB" w14:textId="77777777" w:rsidTr="00DE2879">
        <w:trPr>
          <w:trHeight w:val="330"/>
          <w:jc w:val="center"/>
        </w:trPr>
        <w:tc>
          <w:tcPr>
            <w:tcW w:w="1060" w:type="pct"/>
            <w:vMerge/>
            <w:tcBorders>
              <w:top w:val="nil"/>
              <w:left w:val="single" w:sz="4" w:space="0" w:color="auto"/>
              <w:bottom w:val="single" w:sz="4" w:space="0" w:color="000000"/>
              <w:right w:val="single" w:sz="4" w:space="0" w:color="auto"/>
            </w:tcBorders>
            <w:vAlign w:val="center"/>
            <w:hideMark/>
          </w:tcPr>
          <w:p w14:paraId="3104E204" w14:textId="77777777" w:rsidR="00FC4AE9" w:rsidRPr="00D203D2" w:rsidRDefault="00FC4AE9" w:rsidP="00DE2879">
            <w:pPr>
              <w:pStyle w:val="BodyText"/>
              <w:rPr>
                <w:rFonts w:ascii="Arial" w:hAnsi="Arial" w:cs="Arial"/>
                <w:color w:val="000000" w:themeColor="text1"/>
                <w:lang w:val="en-IN" w:eastAsia="en-IN"/>
              </w:rPr>
            </w:pPr>
          </w:p>
        </w:tc>
        <w:tc>
          <w:tcPr>
            <w:tcW w:w="889" w:type="pct"/>
            <w:tcBorders>
              <w:top w:val="nil"/>
              <w:left w:val="nil"/>
              <w:bottom w:val="single" w:sz="4" w:space="0" w:color="auto"/>
              <w:right w:val="single" w:sz="4" w:space="0" w:color="auto"/>
            </w:tcBorders>
            <w:noWrap/>
            <w:vAlign w:val="center"/>
            <w:hideMark/>
          </w:tcPr>
          <w:p w14:paraId="235F929D"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MA1</w:t>
            </w:r>
          </w:p>
        </w:tc>
        <w:tc>
          <w:tcPr>
            <w:tcW w:w="925" w:type="pct"/>
            <w:tcBorders>
              <w:top w:val="nil"/>
              <w:left w:val="nil"/>
              <w:bottom w:val="single" w:sz="4" w:space="0" w:color="auto"/>
              <w:right w:val="single" w:sz="4" w:space="0" w:color="auto"/>
            </w:tcBorders>
            <w:noWrap/>
            <w:vAlign w:val="center"/>
            <w:hideMark/>
          </w:tcPr>
          <w:p w14:paraId="24885EBD"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-0.02</w:t>
            </w:r>
          </w:p>
        </w:tc>
        <w:tc>
          <w:tcPr>
            <w:tcW w:w="595" w:type="pct"/>
            <w:tcBorders>
              <w:top w:val="nil"/>
              <w:left w:val="nil"/>
              <w:bottom w:val="single" w:sz="4" w:space="0" w:color="auto"/>
              <w:right w:val="single" w:sz="4" w:space="0" w:color="auto"/>
            </w:tcBorders>
            <w:noWrap/>
            <w:vAlign w:val="center"/>
            <w:hideMark/>
          </w:tcPr>
          <w:p w14:paraId="1EA73A00"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0.06</w:t>
            </w:r>
          </w:p>
        </w:tc>
        <w:tc>
          <w:tcPr>
            <w:tcW w:w="681" w:type="pct"/>
            <w:tcBorders>
              <w:top w:val="nil"/>
              <w:left w:val="nil"/>
              <w:bottom w:val="single" w:sz="4" w:space="0" w:color="auto"/>
              <w:right w:val="single" w:sz="4" w:space="0" w:color="auto"/>
            </w:tcBorders>
            <w:noWrap/>
            <w:vAlign w:val="center"/>
            <w:hideMark/>
          </w:tcPr>
          <w:p w14:paraId="1068D477"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-0.33</w:t>
            </w:r>
          </w:p>
        </w:tc>
        <w:tc>
          <w:tcPr>
            <w:tcW w:w="850" w:type="pct"/>
            <w:tcBorders>
              <w:top w:val="nil"/>
              <w:left w:val="nil"/>
              <w:bottom w:val="single" w:sz="4" w:space="0" w:color="auto"/>
              <w:right w:val="single" w:sz="4" w:space="0" w:color="auto"/>
            </w:tcBorders>
            <w:vAlign w:val="center"/>
            <w:hideMark/>
          </w:tcPr>
          <w:p w14:paraId="20AB9121"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p&lt;0.05</w:t>
            </w:r>
          </w:p>
        </w:tc>
      </w:tr>
      <w:tr w:rsidR="00D203D2" w:rsidRPr="00D203D2" w14:paraId="2BFCF068" w14:textId="77777777" w:rsidTr="00DE2879">
        <w:trPr>
          <w:trHeight w:val="330"/>
          <w:jc w:val="center"/>
        </w:trPr>
        <w:tc>
          <w:tcPr>
            <w:tcW w:w="1060" w:type="pct"/>
            <w:vMerge/>
            <w:tcBorders>
              <w:top w:val="nil"/>
              <w:left w:val="single" w:sz="4" w:space="0" w:color="auto"/>
              <w:bottom w:val="single" w:sz="4" w:space="0" w:color="000000"/>
              <w:right w:val="single" w:sz="4" w:space="0" w:color="auto"/>
            </w:tcBorders>
            <w:vAlign w:val="center"/>
            <w:hideMark/>
          </w:tcPr>
          <w:p w14:paraId="11AD0F8A" w14:textId="77777777" w:rsidR="00FC4AE9" w:rsidRPr="00D203D2" w:rsidRDefault="00FC4AE9" w:rsidP="00DE2879">
            <w:pPr>
              <w:pStyle w:val="BodyText"/>
              <w:rPr>
                <w:rFonts w:ascii="Arial" w:hAnsi="Arial" w:cs="Arial"/>
                <w:color w:val="000000" w:themeColor="text1"/>
                <w:lang w:val="en-IN" w:eastAsia="en-IN"/>
              </w:rPr>
            </w:pPr>
          </w:p>
        </w:tc>
        <w:tc>
          <w:tcPr>
            <w:tcW w:w="889" w:type="pct"/>
            <w:tcBorders>
              <w:top w:val="nil"/>
              <w:left w:val="nil"/>
              <w:bottom w:val="single" w:sz="4" w:space="0" w:color="auto"/>
              <w:right w:val="single" w:sz="4" w:space="0" w:color="auto"/>
            </w:tcBorders>
            <w:noWrap/>
            <w:vAlign w:val="center"/>
            <w:hideMark/>
          </w:tcPr>
          <w:p w14:paraId="3739DF19"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ω</w:t>
            </w:r>
          </w:p>
        </w:tc>
        <w:tc>
          <w:tcPr>
            <w:tcW w:w="925" w:type="pct"/>
            <w:tcBorders>
              <w:top w:val="nil"/>
              <w:left w:val="nil"/>
              <w:bottom w:val="single" w:sz="4" w:space="0" w:color="auto"/>
              <w:right w:val="single" w:sz="4" w:space="0" w:color="auto"/>
            </w:tcBorders>
            <w:noWrap/>
            <w:vAlign w:val="center"/>
            <w:hideMark/>
          </w:tcPr>
          <w:p w14:paraId="4230A43D"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0.98</w:t>
            </w:r>
          </w:p>
        </w:tc>
        <w:tc>
          <w:tcPr>
            <w:tcW w:w="595" w:type="pct"/>
            <w:tcBorders>
              <w:top w:val="nil"/>
              <w:left w:val="nil"/>
              <w:bottom w:val="single" w:sz="4" w:space="0" w:color="auto"/>
              <w:right w:val="single" w:sz="4" w:space="0" w:color="auto"/>
            </w:tcBorders>
            <w:noWrap/>
            <w:vAlign w:val="center"/>
            <w:hideMark/>
          </w:tcPr>
          <w:p w14:paraId="5F19900D"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0.16</w:t>
            </w:r>
          </w:p>
        </w:tc>
        <w:tc>
          <w:tcPr>
            <w:tcW w:w="681" w:type="pct"/>
            <w:tcBorders>
              <w:top w:val="nil"/>
              <w:left w:val="nil"/>
              <w:bottom w:val="single" w:sz="4" w:space="0" w:color="auto"/>
              <w:right w:val="single" w:sz="4" w:space="0" w:color="auto"/>
            </w:tcBorders>
            <w:noWrap/>
            <w:vAlign w:val="center"/>
            <w:hideMark/>
          </w:tcPr>
          <w:p w14:paraId="72B81F08"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6.13</w:t>
            </w:r>
          </w:p>
        </w:tc>
        <w:tc>
          <w:tcPr>
            <w:tcW w:w="850" w:type="pct"/>
            <w:tcBorders>
              <w:top w:val="nil"/>
              <w:left w:val="nil"/>
              <w:bottom w:val="single" w:sz="4" w:space="0" w:color="auto"/>
              <w:right w:val="single" w:sz="4" w:space="0" w:color="auto"/>
            </w:tcBorders>
            <w:vAlign w:val="center"/>
            <w:hideMark/>
          </w:tcPr>
          <w:p w14:paraId="1C8B6DB8"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23948F58" w14:textId="77777777" w:rsidTr="00DE2879">
        <w:trPr>
          <w:trHeight w:val="330"/>
          <w:jc w:val="center"/>
        </w:trPr>
        <w:tc>
          <w:tcPr>
            <w:tcW w:w="1060" w:type="pct"/>
            <w:vMerge/>
            <w:tcBorders>
              <w:top w:val="nil"/>
              <w:left w:val="single" w:sz="4" w:space="0" w:color="auto"/>
              <w:bottom w:val="single" w:sz="4" w:space="0" w:color="000000"/>
              <w:right w:val="single" w:sz="4" w:space="0" w:color="auto"/>
            </w:tcBorders>
            <w:vAlign w:val="center"/>
            <w:hideMark/>
          </w:tcPr>
          <w:p w14:paraId="219F80FA" w14:textId="77777777" w:rsidR="00FC4AE9" w:rsidRPr="00D203D2" w:rsidRDefault="00FC4AE9" w:rsidP="00DE2879">
            <w:pPr>
              <w:pStyle w:val="BodyText"/>
              <w:rPr>
                <w:rFonts w:ascii="Arial" w:hAnsi="Arial" w:cs="Arial"/>
                <w:color w:val="000000" w:themeColor="text1"/>
                <w:lang w:val="en-IN" w:eastAsia="en-IN"/>
              </w:rPr>
            </w:pPr>
          </w:p>
        </w:tc>
        <w:tc>
          <w:tcPr>
            <w:tcW w:w="889" w:type="pct"/>
            <w:tcBorders>
              <w:top w:val="nil"/>
              <w:left w:val="nil"/>
              <w:bottom w:val="single" w:sz="4" w:space="0" w:color="auto"/>
              <w:right w:val="single" w:sz="4" w:space="0" w:color="auto"/>
            </w:tcBorders>
            <w:noWrap/>
            <w:vAlign w:val="center"/>
            <w:hideMark/>
          </w:tcPr>
          <w:p w14:paraId="7F23BD53"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α</w:t>
            </w:r>
          </w:p>
        </w:tc>
        <w:tc>
          <w:tcPr>
            <w:tcW w:w="925" w:type="pct"/>
            <w:tcBorders>
              <w:top w:val="nil"/>
              <w:left w:val="nil"/>
              <w:bottom w:val="single" w:sz="4" w:space="0" w:color="auto"/>
              <w:right w:val="single" w:sz="4" w:space="0" w:color="auto"/>
            </w:tcBorders>
            <w:noWrap/>
            <w:vAlign w:val="center"/>
            <w:hideMark/>
          </w:tcPr>
          <w:p w14:paraId="1923166F"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0.03</w:t>
            </w:r>
          </w:p>
        </w:tc>
        <w:tc>
          <w:tcPr>
            <w:tcW w:w="595" w:type="pct"/>
            <w:tcBorders>
              <w:top w:val="nil"/>
              <w:left w:val="nil"/>
              <w:bottom w:val="single" w:sz="4" w:space="0" w:color="auto"/>
              <w:right w:val="single" w:sz="4" w:space="0" w:color="auto"/>
            </w:tcBorders>
            <w:noWrap/>
            <w:vAlign w:val="center"/>
            <w:hideMark/>
          </w:tcPr>
          <w:p w14:paraId="72206EC5"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0.01</w:t>
            </w:r>
          </w:p>
        </w:tc>
        <w:tc>
          <w:tcPr>
            <w:tcW w:w="681" w:type="pct"/>
            <w:tcBorders>
              <w:top w:val="nil"/>
              <w:left w:val="nil"/>
              <w:bottom w:val="single" w:sz="4" w:space="0" w:color="auto"/>
              <w:right w:val="single" w:sz="4" w:space="0" w:color="auto"/>
            </w:tcBorders>
            <w:noWrap/>
            <w:vAlign w:val="center"/>
            <w:hideMark/>
          </w:tcPr>
          <w:p w14:paraId="61468296"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2.77</w:t>
            </w:r>
          </w:p>
        </w:tc>
        <w:tc>
          <w:tcPr>
            <w:tcW w:w="850" w:type="pct"/>
            <w:tcBorders>
              <w:top w:val="nil"/>
              <w:left w:val="nil"/>
              <w:bottom w:val="single" w:sz="4" w:space="0" w:color="auto"/>
              <w:right w:val="single" w:sz="4" w:space="0" w:color="auto"/>
            </w:tcBorders>
            <w:vAlign w:val="center"/>
            <w:hideMark/>
          </w:tcPr>
          <w:p w14:paraId="690C9A9E"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791836B9" w14:textId="77777777" w:rsidTr="00DE2879">
        <w:trPr>
          <w:trHeight w:val="330"/>
          <w:jc w:val="center"/>
        </w:trPr>
        <w:tc>
          <w:tcPr>
            <w:tcW w:w="1060" w:type="pct"/>
            <w:vMerge/>
            <w:tcBorders>
              <w:top w:val="nil"/>
              <w:left w:val="single" w:sz="4" w:space="0" w:color="auto"/>
              <w:bottom w:val="single" w:sz="4" w:space="0" w:color="000000"/>
              <w:right w:val="single" w:sz="4" w:space="0" w:color="auto"/>
            </w:tcBorders>
            <w:vAlign w:val="center"/>
            <w:hideMark/>
          </w:tcPr>
          <w:p w14:paraId="154BE4AF" w14:textId="77777777" w:rsidR="00FC4AE9" w:rsidRPr="00D203D2" w:rsidRDefault="00FC4AE9" w:rsidP="00DE2879">
            <w:pPr>
              <w:pStyle w:val="BodyText"/>
              <w:rPr>
                <w:rFonts w:ascii="Arial" w:hAnsi="Arial" w:cs="Arial"/>
                <w:color w:val="000000" w:themeColor="text1"/>
                <w:lang w:val="en-IN" w:eastAsia="en-IN"/>
              </w:rPr>
            </w:pPr>
          </w:p>
        </w:tc>
        <w:tc>
          <w:tcPr>
            <w:tcW w:w="889" w:type="pct"/>
            <w:tcBorders>
              <w:top w:val="nil"/>
              <w:left w:val="nil"/>
              <w:bottom w:val="single" w:sz="4" w:space="0" w:color="auto"/>
              <w:right w:val="single" w:sz="4" w:space="0" w:color="auto"/>
            </w:tcBorders>
            <w:noWrap/>
            <w:vAlign w:val="center"/>
            <w:hideMark/>
          </w:tcPr>
          <w:p w14:paraId="1B90CC84"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β</w:t>
            </w:r>
          </w:p>
        </w:tc>
        <w:tc>
          <w:tcPr>
            <w:tcW w:w="925" w:type="pct"/>
            <w:tcBorders>
              <w:top w:val="nil"/>
              <w:left w:val="nil"/>
              <w:bottom w:val="single" w:sz="4" w:space="0" w:color="auto"/>
              <w:right w:val="single" w:sz="4" w:space="0" w:color="auto"/>
            </w:tcBorders>
            <w:noWrap/>
            <w:vAlign w:val="center"/>
            <w:hideMark/>
          </w:tcPr>
          <w:p w14:paraId="1D02AD9C"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0.94</w:t>
            </w:r>
          </w:p>
        </w:tc>
        <w:tc>
          <w:tcPr>
            <w:tcW w:w="595" w:type="pct"/>
            <w:tcBorders>
              <w:top w:val="nil"/>
              <w:left w:val="nil"/>
              <w:bottom w:val="single" w:sz="4" w:space="0" w:color="auto"/>
              <w:right w:val="single" w:sz="4" w:space="0" w:color="auto"/>
            </w:tcBorders>
            <w:noWrap/>
            <w:vAlign w:val="center"/>
            <w:hideMark/>
          </w:tcPr>
          <w:p w14:paraId="0ACB025B"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0.01</w:t>
            </w:r>
          </w:p>
        </w:tc>
        <w:tc>
          <w:tcPr>
            <w:tcW w:w="681" w:type="pct"/>
            <w:tcBorders>
              <w:top w:val="nil"/>
              <w:left w:val="nil"/>
              <w:bottom w:val="single" w:sz="4" w:space="0" w:color="auto"/>
              <w:right w:val="single" w:sz="4" w:space="0" w:color="auto"/>
            </w:tcBorders>
            <w:noWrap/>
            <w:vAlign w:val="center"/>
            <w:hideMark/>
          </w:tcPr>
          <w:p w14:paraId="292617E1"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94.23</w:t>
            </w:r>
          </w:p>
        </w:tc>
        <w:tc>
          <w:tcPr>
            <w:tcW w:w="850" w:type="pct"/>
            <w:tcBorders>
              <w:top w:val="nil"/>
              <w:left w:val="nil"/>
              <w:bottom w:val="single" w:sz="4" w:space="0" w:color="auto"/>
              <w:right w:val="single" w:sz="4" w:space="0" w:color="auto"/>
            </w:tcBorders>
            <w:vAlign w:val="center"/>
            <w:hideMark/>
          </w:tcPr>
          <w:p w14:paraId="356EDCC5"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40415FDB" w14:textId="77777777" w:rsidTr="00DE2879">
        <w:trPr>
          <w:trHeight w:val="330"/>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30F84A26"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 xml:space="preserve">Box-Pierce test for residuals ~ χ² = </w:t>
            </w:r>
            <w:proofErr w:type="gramStart"/>
            <w:r w:rsidRPr="00D203D2">
              <w:rPr>
                <w:rFonts w:ascii="Arial" w:hAnsi="Arial" w:cs="Arial"/>
                <w:color w:val="000000" w:themeColor="text1"/>
                <w:lang w:val="en-IN" w:eastAsia="en-IN"/>
              </w:rPr>
              <w:t>0.028 ,</w:t>
            </w:r>
            <w:proofErr w:type="gramEnd"/>
            <w:r w:rsidRPr="00D203D2">
              <w:rPr>
                <w:rFonts w:ascii="Arial" w:hAnsi="Arial" w:cs="Arial"/>
                <w:color w:val="000000" w:themeColor="text1"/>
                <w:lang w:val="en-IN" w:eastAsia="en-IN"/>
              </w:rPr>
              <w:t xml:space="preserve"> p = 0.53 (&gt;0.05)</w:t>
            </w:r>
          </w:p>
        </w:tc>
      </w:tr>
    </w:tbl>
    <w:p w14:paraId="0D403BBD" w14:textId="77777777" w:rsidR="00FC4AE9" w:rsidRPr="0093666C" w:rsidRDefault="00FC4AE9" w:rsidP="00735664">
      <w:pPr>
        <w:pStyle w:val="BodyText"/>
        <w:spacing w:line="360" w:lineRule="auto"/>
        <w:ind w:right="38"/>
        <w:jc w:val="both"/>
        <w:rPr>
          <w:rFonts w:ascii="Arial" w:hAnsi="Arial" w:cs="Arial"/>
        </w:rPr>
      </w:pPr>
    </w:p>
    <w:p w14:paraId="2D14BB15" w14:textId="401A9859" w:rsidR="00E93BC2" w:rsidRDefault="00784EFE" w:rsidP="00886806">
      <w:pPr>
        <w:pStyle w:val="Pa11"/>
        <w:spacing w:line="360" w:lineRule="auto"/>
        <w:jc w:val="center"/>
        <w:rPr>
          <w:color w:val="211D1E"/>
        </w:rPr>
      </w:pPr>
      <w:r>
        <w:rPr>
          <w:noProof/>
          <w:color w:val="211D1E"/>
          <w:lang w:eastAsia="en-IN"/>
        </w:rPr>
        <w:lastRenderedPageBreak/>
        <w:drawing>
          <wp:inline distT="0" distB="0" distL="0" distR="0" wp14:anchorId="518690D0" wp14:editId="7043A0C8">
            <wp:extent cx="5133975" cy="3608070"/>
            <wp:effectExtent l="133350" t="114300" r="123825" b="163830"/>
            <wp:docPr id="4" name="Picture 4" descr="D:\2023 aug\maize\gar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 aug\maize\garch.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0166" cy="3612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A2A53B" w14:textId="65A57125" w:rsidR="00F64BBB" w:rsidRPr="007677B9" w:rsidRDefault="00DE3144" w:rsidP="004A45D0">
      <w:pPr>
        <w:pStyle w:val="Pa11"/>
        <w:spacing w:line="360" w:lineRule="auto"/>
        <w:jc w:val="center"/>
        <w:rPr>
          <w:b/>
          <w:bCs/>
          <w:color w:val="211D1E"/>
        </w:rPr>
      </w:pPr>
      <w:r w:rsidRPr="007677B9">
        <w:rPr>
          <w:b/>
          <w:bCs/>
          <w:color w:val="211D1E"/>
        </w:rPr>
        <w:t>Fig</w:t>
      </w:r>
      <w:r w:rsidR="002137B9">
        <w:rPr>
          <w:b/>
          <w:bCs/>
          <w:color w:val="211D1E"/>
        </w:rPr>
        <w:t>.</w:t>
      </w:r>
      <w:r w:rsidR="009442BD" w:rsidRPr="007677B9">
        <w:rPr>
          <w:b/>
          <w:bCs/>
          <w:color w:val="211D1E"/>
        </w:rPr>
        <w:t xml:space="preserve"> </w:t>
      </w:r>
      <w:r w:rsidR="003D3CB1">
        <w:rPr>
          <w:b/>
          <w:bCs/>
          <w:color w:val="211D1E"/>
        </w:rPr>
        <w:t>4</w:t>
      </w:r>
      <w:r w:rsidRPr="007677B9">
        <w:rPr>
          <w:b/>
          <w:bCs/>
          <w:color w:val="211D1E"/>
        </w:rPr>
        <w:t xml:space="preserve">. </w:t>
      </w:r>
      <w:r w:rsidR="00784EFE" w:rsidRPr="007677B9">
        <w:rPr>
          <w:b/>
          <w:bCs/>
          <w:color w:val="211D1E"/>
        </w:rPr>
        <w:t>GARCH model</w:t>
      </w:r>
      <w:r w:rsidR="00075DC3" w:rsidRPr="007677B9">
        <w:rPr>
          <w:b/>
          <w:bCs/>
          <w:color w:val="211D1E"/>
        </w:rPr>
        <w:t>.</w:t>
      </w:r>
    </w:p>
    <w:p w14:paraId="14A5A64A" w14:textId="27E6A03D" w:rsidR="00F67F53" w:rsidRPr="00752F63" w:rsidRDefault="00F67F53" w:rsidP="00631E9D">
      <w:pPr>
        <w:shd w:val="clear" w:color="auto" w:fill="FFFFFF" w:themeFill="background1"/>
        <w:spacing w:after="0" w:line="360" w:lineRule="auto"/>
        <w:jc w:val="both"/>
        <w:rPr>
          <w:rFonts w:ascii="Arial" w:hAnsi="Arial" w:cs="Arial"/>
          <w:b/>
          <w:bCs/>
          <w:sz w:val="20"/>
          <w:szCs w:val="20"/>
          <w:shd w:val="clear" w:color="auto" w:fill="FFFFFF" w:themeFill="background1"/>
          <w:lang w:val="en-IN"/>
        </w:rPr>
      </w:pPr>
      <w:r w:rsidRPr="00752F63">
        <w:rPr>
          <w:rFonts w:ascii="Arial" w:hAnsi="Arial" w:cs="Arial"/>
          <w:b/>
          <w:bCs/>
          <w:sz w:val="20"/>
          <w:szCs w:val="20"/>
          <w:shd w:val="clear" w:color="auto" w:fill="FFFFFF" w:themeFill="background1"/>
          <w:lang w:val="en-IN"/>
        </w:rPr>
        <w:t>ANN model:</w:t>
      </w:r>
    </w:p>
    <w:p w14:paraId="1FA8014A" w14:textId="6257EB22" w:rsidR="00752F63" w:rsidRPr="00F06B97" w:rsidRDefault="00CA6CA3" w:rsidP="00654A85">
      <w:pPr>
        <w:shd w:val="clear" w:color="auto" w:fill="FFFFFF" w:themeFill="background1"/>
        <w:spacing w:after="0" w:line="360" w:lineRule="auto"/>
        <w:jc w:val="both"/>
        <w:rPr>
          <w:rFonts w:ascii="Times New Roman" w:eastAsia="Times New Roman" w:hAnsi="Times New Roman" w:cs="Times New Roman"/>
          <w:color w:val="000000" w:themeColor="text1"/>
          <w:sz w:val="24"/>
          <w:szCs w:val="24"/>
          <w:shd w:val="clear" w:color="auto" w:fill="FFFFFF" w:themeFill="background1"/>
          <w:lang w:val="en-IN" w:eastAsia="en-IN"/>
        </w:rPr>
      </w:pPr>
      <w:r w:rsidRPr="00752F63">
        <w:rPr>
          <w:rFonts w:ascii="Arial" w:hAnsi="Arial" w:cs="Arial"/>
          <w:sz w:val="20"/>
          <w:szCs w:val="20"/>
          <w:shd w:val="clear" w:color="auto" w:fill="FFFFFF" w:themeFill="background1"/>
          <w:lang w:val="en-IN"/>
        </w:rPr>
        <w:t xml:space="preserve">Neural network is popularly known to be used in predicting or forecasting time series with nonlinear </w:t>
      </w:r>
      <w:r w:rsidR="007C1710" w:rsidRPr="00752F63">
        <w:rPr>
          <w:rFonts w:ascii="Arial" w:hAnsi="Arial" w:cs="Arial"/>
          <w:sz w:val="20"/>
          <w:szCs w:val="20"/>
          <w:shd w:val="clear" w:color="auto" w:fill="FFFFFF" w:themeFill="background1"/>
          <w:lang w:val="en-IN"/>
        </w:rPr>
        <w:t>behaviour</w:t>
      </w:r>
      <w:r w:rsidRPr="00752F63">
        <w:rPr>
          <w:rFonts w:ascii="Arial" w:hAnsi="Arial" w:cs="Arial"/>
          <w:sz w:val="20"/>
          <w:szCs w:val="20"/>
          <w:shd w:val="clear" w:color="auto" w:fill="FFFFFF" w:themeFill="background1"/>
          <w:lang w:val="en-IN"/>
        </w:rPr>
        <w:t>. In the present study, on con</w:t>
      </w:r>
      <w:r w:rsidR="000F56E6" w:rsidRPr="00752F63">
        <w:rPr>
          <w:rFonts w:ascii="Arial" w:eastAsia="BOPDPW蠑ｫAdvPTimes" w:hAnsi="Arial" w:cs="Arial"/>
          <w:sz w:val="20"/>
          <w:szCs w:val="20"/>
          <w:shd w:val="clear" w:color="auto" w:fill="FFFFFF" w:themeFill="background1"/>
          <w:lang w:val="en-IN"/>
        </w:rPr>
        <w:t>fi</w:t>
      </w:r>
      <w:r w:rsidRPr="00752F63">
        <w:rPr>
          <w:rFonts w:ascii="Arial" w:hAnsi="Arial" w:cs="Arial"/>
          <w:sz w:val="20"/>
          <w:szCs w:val="20"/>
          <w:shd w:val="clear" w:color="auto" w:fill="FFFFFF" w:themeFill="background1"/>
          <w:lang w:val="en-IN"/>
        </w:rPr>
        <w:t xml:space="preserve">rming the nonlinearity pattern in the monthly price series of maize in Andhra </w:t>
      </w:r>
      <w:r w:rsidR="007C1710" w:rsidRPr="00752F63">
        <w:rPr>
          <w:rFonts w:ascii="Arial" w:hAnsi="Arial" w:cs="Arial"/>
          <w:sz w:val="20"/>
          <w:szCs w:val="20"/>
          <w:shd w:val="clear" w:color="auto" w:fill="FFFFFF" w:themeFill="background1"/>
          <w:lang w:val="en-IN"/>
        </w:rPr>
        <w:t>Pradesh</w:t>
      </w:r>
      <w:r w:rsidRPr="00752F63">
        <w:rPr>
          <w:rFonts w:ascii="Arial" w:hAnsi="Arial" w:cs="Arial"/>
          <w:sz w:val="20"/>
          <w:szCs w:val="20"/>
          <w:shd w:val="clear" w:color="auto" w:fill="FFFFFF" w:themeFill="background1"/>
          <w:lang w:val="en-IN"/>
        </w:rPr>
        <w:t>, feed-forward back-propagation algorithm has been applied for fitting of ANN model</w:t>
      </w:r>
      <w:r w:rsidR="00803744" w:rsidRPr="00752F63">
        <w:rPr>
          <w:rFonts w:ascii="Arial" w:hAnsi="Arial" w:cs="Arial"/>
          <w:sz w:val="20"/>
          <w:szCs w:val="20"/>
          <w:shd w:val="clear" w:color="auto" w:fill="FFFFFF" w:themeFill="background1"/>
          <w:lang w:val="en-IN"/>
        </w:rPr>
        <w:t xml:space="preserve">. The </w:t>
      </w:r>
      <w:r w:rsidR="00F64BBB" w:rsidRPr="00752F63">
        <w:rPr>
          <w:rFonts w:ascii="Arial" w:hAnsi="Arial" w:cs="Arial"/>
          <w:sz w:val="20"/>
          <w:szCs w:val="20"/>
          <w:shd w:val="clear" w:color="auto" w:fill="FFFFFF" w:themeFill="background1"/>
          <w:lang w:val="en-IN"/>
        </w:rPr>
        <w:t>non-linear time series</w:t>
      </w:r>
      <w:r w:rsidR="00771D26">
        <w:rPr>
          <w:rFonts w:ascii="Arial" w:hAnsi="Arial" w:cs="Arial"/>
          <w:sz w:val="20"/>
          <w:szCs w:val="20"/>
          <w:shd w:val="clear" w:color="auto" w:fill="FFFFFF" w:themeFill="background1"/>
          <w:lang w:val="en-IN"/>
        </w:rPr>
        <w:t>,</w:t>
      </w:r>
      <w:r w:rsidR="00F64BBB" w:rsidRPr="00752F63">
        <w:rPr>
          <w:rFonts w:ascii="Arial" w:hAnsi="Arial" w:cs="Arial"/>
          <w:sz w:val="20"/>
          <w:szCs w:val="20"/>
          <w:shd w:val="clear" w:color="auto" w:fill="FFFFFF" w:themeFill="background1"/>
          <w:lang w:val="en-IN"/>
        </w:rPr>
        <w:t xml:space="preserve"> </w:t>
      </w:r>
      <w:r w:rsidR="00803744" w:rsidRPr="00752F63">
        <w:rPr>
          <w:rFonts w:ascii="Arial" w:hAnsi="Arial" w:cs="Arial"/>
          <w:sz w:val="20"/>
          <w:szCs w:val="20"/>
          <w:shd w:val="clear" w:color="auto" w:fill="FFFFFF" w:themeFill="background1"/>
          <w:lang w:val="en-IN"/>
        </w:rPr>
        <w:t>NNAR</w:t>
      </w:r>
      <w:r w:rsidR="009D5986" w:rsidRPr="00752F63">
        <w:rPr>
          <w:rFonts w:ascii="Arial" w:hAnsi="Arial" w:cs="Arial"/>
          <w:sz w:val="20"/>
          <w:szCs w:val="20"/>
          <w:shd w:val="clear" w:color="auto" w:fill="FFFFFF" w:themeFill="background1"/>
          <w:lang w:val="en-IN"/>
        </w:rPr>
        <w:t xml:space="preserve"> </w:t>
      </w:r>
      <w:r w:rsidR="00F64BBB" w:rsidRPr="00752F63">
        <w:rPr>
          <w:rFonts w:ascii="Arial" w:hAnsi="Arial" w:cs="Arial"/>
          <w:sz w:val="20"/>
          <w:szCs w:val="20"/>
          <w:shd w:val="clear" w:color="auto" w:fill="FFFFFF" w:themeFill="background1"/>
          <w:lang w:val="en-IN"/>
        </w:rPr>
        <w:t>(</w:t>
      </w:r>
      <w:r w:rsidR="007E2DA9" w:rsidRPr="00752F63">
        <w:rPr>
          <w:rFonts w:ascii="Arial" w:hAnsi="Arial" w:cs="Arial"/>
          <w:sz w:val="20"/>
          <w:szCs w:val="20"/>
          <w:shd w:val="clear" w:color="auto" w:fill="FFFFFF" w:themeFill="background1"/>
          <w:lang w:val="en-IN"/>
        </w:rPr>
        <w:t>3</w:t>
      </w:r>
      <w:r w:rsidR="00F64BBB" w:rsidRPr="00752F63">
        <w:rPr>
          <w:rFonts w:ascii="Arial" w:hAnsi="Arial" w:cs="Arial"/>
          <w:sz w:val="20"/>
          <w:szCs w:val="20"/>
          <w:shd w:val="clear" w:color="auto" w:fill="FFFFFF" w:themeFill="background1"/>
          <w:lang w:val="en-IN"/>
        </w:rPr>
        <w:t>-</w:t>
      </w:r>
      <w:r w:rsidR="0000653B">
        <w:rPr>
          <w:rFonts w:ascii="Arial" w:hAnsi="Arial" w:cs="Arial"/>
          <w:sz w:val="20"/>
          <w:szCs w:val="20"/>
          <w:shd w:val="clear" w:color="auto" w:fill="FFFFFF" w:themeFill="background1"/>
          <w:lang w:val="en-IN"/>
        </w:rPr>
        <w:t>1</w:t>
      </w:r>
      <w:r w:rsidR="00172E9A">
        <w:rPr>
          <w:rFonts w:ascii="Arial" w:hAnsi="Arial" w:cs="Arial"/>
          <w:sz w:val="20"/>
          <w:szCs w:val="20"/>
          <w:shd w:val="clear" w:color="auto" w:fill="FFFFFF" w:themeFill="background1"/>
          <w:lang w:val="en-IN"/>
        </w:rPr>
        <w:t>0</w:t>
      </w:r>
      <w:r w:rsidR="00F64BBB" w:rsidRPr="00752F63">
        <w:rPr>
          <w:rFonts w:ascii="Arial" w:hAnsi="Arial" w:cs="Arial"/>
          <w:sz w:val="20"/>
          <w:szCs w:val="20"/>
          <w:shd w:val="clear" w:color="auto" w:fill="FFFFFF" w:themeFill="background1"/>
          <w:lang w:val="en-IN"/>
        </w:rPr>
        <w:t xml:space="preserve">-1) model was identified as the best model, </w:t>
      </w:r>
      <w:r w:rsidR="0000653B">
        <w:rPr>
          <w:rFonts w:ascii="Arial" w:hAnsi="Arial" w:cs="Arial"/>
          <w:sz w:val="20"/>
          <w:szCs w:val="20"/>
          <w:shd w:val="clear" w:color="auto" w:fill="FFFFFF" w:themeFill="background1"/>
          <w:lang w:val="en-IN"/>
        </w:rPr>
        <w:t>51</w:t>
      </w:r>
      <w:r w:rsidR="00F64BBB" w:rsidRPr="00752F63">
        <w:rPr>
          <w:rFonts w:ascii="Arial" w:hAnsi="Arial" w:cs="Arial"/>
          <w:sz w:val="20"/>
          <w:szCs w:val="20"/>
          <w:shd w:val="clear" w:color="auto" w:fill="FFFFFF" w:themeFill="background1"/>
          <w:lang w:val="en-IN"/>
        </w:rPr>
        <w:t xml:space="preserve"> w</w:t>
      </w:r>
      <w:r w:rsidR="009D5986" w:rsidRPr="00752F63">
        <w:rPr>
          <w:rFonts w:ascii="Arial" w:hAnsi="Arial" w:cs="Arial"/>
          <w:sz w:val="20"/>
          <w:szCs w:val="20"/>
          <w:shd w:val="clear" w:color="auto" w:fill="FFFFFF" w:themeFill="background1"/>
          <w:lang w:val="en-IN"/>
        </w:rPr>
        <w:t xml:space="preserve">eights </w:t>
      </w:r>
      <w:r w:rsidR="00F64BBB" w:rsidRPr="00752F63">
        <w:rPr>
          <w:rFonts w:ascii="Arial" w:hAnsi="Arial" w:cs="Arial"/>
          <w:sz w:val="20"/>
          <w:szCs w:val="20"/>
          <w:shd w:val="clear" w:color="auto" w:fill="FFFFFF" w:themeFill="background1"/>
          <w:lang w:val="en-IN"/>
        </w:rPr>
        <w:t xml:space="preserve">with linear output units. </w:t>
      </w:r>
      <w:r w:rsidR="000F56E6" w:rsidRPr="00752F63">
        <w:rPr>
          <w:rFonts w:ascii="Arial" w:hAnsi="Arial" w:cs="Arial"/>
          <w:sz w:val="20"/>
          <w:szCs w:val="20"/>
          <w:shd w:val="clear" w:color="auto" w:fill="FFFFFF" w:themeFill="background1"/>
          <w:lang w:val="en-IN"/>
        </w:rPr>
        <w:t>The MSE</w:t>
      </w:r>
      <w:r w:rsidR="00776C2E" w:rsidRPr="00752F63">
        <w:rPr>
          <w:rFonts w:ascii="Arial" w:hAnsi="Arial" w:cs="Arial"/>
          <w:sz w:val="20"/>
          <w:szCs w:val="20"/>
          <w:shd w:val="clear" w:color="auto" w:fill="FFFFFF" w:themeFill="background1"/>
          <w:lang w:val="en-IN"/>
        </w:rPr>
        <w:t xml:space="preserve"> </w:t>
      </w:r>
      <w:r w:rsidR="000F56E6" w:rsidRPr="00752F63">
        <w:rPr>
          <w:rFonts w:ascii="Arial" w:hAnsi="Arial" w:cs="Arial"/>
          <w:sz w:val="20"/>
          <w:szCs w:val="20"/>
          <w:shd w:val="clear" w:color="auto" w:fill="FFFFFF" w:themeFill="background1"/>
          <w:lang w:val="en-IN"/>
        </w:rPr>
        <w:t xml:space="preserve"> </w:t>
      </w:r>
      <w:r w:rsidR="00F64BBB" w:rsidRPr="00752F63">
        <w:rPr>
          <w:rFonts w:ascii="Arial" w:hAnsi="Arial" w:cs="Arial"/>
          <w:sz w:val="20"/>
          <w:szCs w:val="20"/>
          <w:shd w:val="clear" w:color="auto" w:fill="FFFFFF" w:themeFill="background1"/>
          <w:lang w:val="en-IN"/>
        </w:rPr>
        <w:t xml:space="preserve"> </w:t>
      </w:r>
      <w:r w:rsidR="000F56E6" w:rsidRPr="00752F63">
        <w:rPr>
          <w:rFonts w:ascii="Arial" w:hAnsi="Arial" w:cs="Arial"/>
          <w:sz w:val="20"/>
          <w:szCs w:val="20"/>
          <w:shd w:val="clear" w:color="auto" w:fill="FFFFFF" w:themeFill="background1"/>
          <w:lang w:val="en-IN"/>
        </w:rPr>
        <w:t xml:space="preserve">and </w:t>
      </w:r>
      <w:r w:rsidR="007E04F5">
        <w:rPr>
          <w:rFonts w:ascii="Arial" w:hAnsi="Arial" w:cs="Arial"/>
          <w:sz w:val="20"/>
          <w:szCs w:val="20"/>
          <w:shd w:val="clear" w:color="auto" w:fill="FFFFFF" w:themeFill="background1"/>
          <w:lang w:val="en-IN"/>
        </w:rPr>
        <w:t>R</w:t>
      </w:r>
      <w:r w:rsidR="000F56E6" w:rsidRPr="00752F63">
        <w:rPr>
          <w:rFonts w:ascii="Arial" w:hAnsi="Arial" w:cs="Arial"/>
          <w:sz w:val="20"/>
          <w:szCs w:val="20"/>
          <w:shd w:val="clear" w:color="auto" w:fill="FFFFFF" w:themeFill="background1"/>
          <w:lang w:val="en-IN"/>
        </w:rPr>
        <w:t>M</w:t>
      </w:r>
      <w:r w:rsidR="007E04F5">
        <w:rPr>
          <w:rFonts w:ascii="Arial" w:hAnsi="Arial" w:cs="Arial"/>
          <w:sz w:val="20"/>
          <w:szCs w:val="20"/>
          <w:shd w:val="clear" w:color="auto" w:fill="FFFFFF" w:themeFill="background1"/>
          <w:lang w:val="en-IN"/>
        </w:rPr>
        <w:t>S</w:t>
      </w:r>
      <w:r w:rsidR="000F56E6" w:rsidRPr="00752F63">
        <w:rPr>
          <w:rFonts w:ascii="Arial" w:hAnsi="Arial" w:cs="Arial"/>
          <w:sz w:val="20"/>
          <w:szCs w:val="20"/>
          <w:shd w:val="clear" w:color="auto" w:fill="FFFFFF" w:themeFill="background1"/>
          <w:lang w:val="en-IN"/>
        </w:rPr>
        <w:t>E</w:t>
      </w:r>
      <w:r w:rsidR="00EF54C1" w:rsidRPr="00752F63">
        <w:rPr>
          <w:rFonts w:ascii="Arial" w:hAnsi="Arial" w:cs="Arial"/>
          <w:sz w:val="20"/>
          <w:szCs w:val="20"/>
          <w:shd w:val="clear" w:color="auto" w:fill="FFFFFF" w:themeFill="background1"/>
          <w:lang w:val="en-IN"/>
        </w:rPr>
        <w:t xml:space="preserve"> </w:t>
      </w:r>
      <w:r w:rsidR="000F56E6" w:rsidRPr="00752F63">
        <w:rPr>
          <w:rFonts w:ascii="Arial" w:hAnsi="Arial" w:cs="Arial"/>
          <w:sz w:val="20"/>
          <w:szCs w:val="20"/>
          <w:shd w:val="clear" w:color="auto" w:fill="FFFFFF" w:themeFill="background1"/>
          <w:lang w:val="en-IN"/>
        </w:rPr>
        <w:t>values were computed and presented in Table</w:t>
      </w:r>
      <w:r w:rsidR="006D201D" w:rsidRPr="00752F63">
        <w:rPr>
          <w:rFonts w:ascii="Arial" w:hAnsi="Arial" w:cs="Arial"/>
          <w:sz w:val="20"/>
          <w:szCs w:val="20"/>
          <w:shd w:val="clear" w:color="auto" w:fill="FFFFFF" w:themeFill="background1"/>
          <w:lang w:val="en-IN"/>
        </w:rPr>
        <w:t xml:space="preserve"> 3</w:t>
      </w:r>
      <w:r w:rsidR="000F56E6" w:rsidRPr="00752F63">
        <w:rPr>
          <w:rFonts w:ascii="Arial" w:hAnsi="Arial" w:cs="Arial"/>
          <w:sz w:val="20"/>
          <w:szCs w:val="20"/>
          <w:shd w:val="clear" w:color="auto" w:fill="FFFFFF" w:themeFill="background1"/>
          <w:lang w:val="en-IN"/>
        </w:rPr>
        <w:t>.</w:t>
      </w:r>
      <w:r w:rsidR="00F64BBB" w:rsidRPr="00752F63">
        <w:rPr>
          <w:rFonts w:ascii="Arial" w:hAnsi="Arial" w:cs="Arial"/>
          <w:sz w:val="20"/>
          <w:szCs w:val="20"/>
          <w:shd w:val="clear" w:color="auto" w:fill="FFFFFF" w:themeFill="background1"/>
          <w:lang w:val="en-IN"/>
        </w:rPr>
        <w:t xml:space="preserve"> Moreover, </w:t>
      </w:r>
      <w:proofErr w:type="spellStart"/>
      <w:r w:rsidR="00F64BBB" w:rsidRPr="00752F63">
        <w:rPr>
          <w:rFonts w:ascii="Arial" w:hAnsi="Arial" w:cs="Arial"/>
          <w:sz w:val="20"/>
          <w:szCs w:val="20"/>
          <w:shd w:val="clear" w:color="auto" w:fill="FFFFFF" w:themeFill="background1"/>
          <w:lang w:val="en-IN"/>
        </w:rPr>
        <w:t>Ljung</w:t>
      </w:r>
      <w:proofErr w:type="spellEnd"/>
      <w:r w:rsidR="00F64BBB" w:rsidRPr="00752F63">
        <w:rPr>
          <w:rFonts w:ascii="Arial" w:hAnsi="Arial" w:cs="Arial"/>
          <w:sz w:val="20"/>
          <w:szCs w:val="20"/>
          <w:shd w:val="clear" w:color="auto" w:fill="FFFFFF" w:themeFill="background1"/>
          <w:lang w:val="en-IN"/>
        </w:rPr>
        <w:t xml:space="preserve">-Box test provided </w:t>
      </w:r>
      <w:r w:rsidR="00F64BBB" w:rsidRPr="00F06B97">
        <w:rPr>
          <w:rFonts w:ascii="Arial" w:hAnsi="Arial" w:cs="Arial"/>
          <w:color w:val="000000" w:themeColor="text1"/>
          <w:sz w:val="20"/>
          <w:szCs w:val="20"/>
          <w:shd w:val="clear" w:color="auto" w:fill="FFFFFF" w:themeFill="background1"/>
          <w:lang w:val="en-IN"/>
        </w:rPr>
        <w:t>high</w:t>
      </w:r>
      <w:r w:rsidR="00F64BBB" w:rsidRPr="00F06B97">
        <w:rPr>
          <w:rFonts w:ascii="Arial" w:eastAsia="Times New Roman" w:hAnsi="Arial" w:cs="Arial"/>
          <w:color w:val="000000" w:themeColor="text1"/>
          <w:sz w:val="20"/>
          <w:szCs w:val="20"/>
          <w:shd w:val="clear" w:color="auto" w:fill="FFFFFF" w:themeFill="background1"/>
          <w:lang w:val="en-IN" w:eastAsia="en-IN"/>
        </w:rPr>
        <w:t xml:space="preserve"> p-value is 0.</w:t>
      </w:r>
      <w:r w:rsidR="00F06B97">
        <w:rPr>
          <w:rFonts w:ascii="Arial" w:eastAsia="Times New Roman" w:hAnsi="Arial" w:cs="Arial"/>
          <w:color w:val="000000" w:themeColor="text1"/>
          <w:sz w:val="20"/>
          <w:szCs w:val="20"/>
          <w:shd w:val="clear" w:color="auto" w:fill="FFFFFF" w:themeFill="background1"/>
          <w:lang w:val="en-IN" w:eastAsia="en-IN"/>
        </w:rPr>
        <w:t>84</w:t>
      </w:r>
      <w:r w:rsidR="00F64BBB" w:rsidRPr="00F06B97">
        <w:rPr>
          <w:rFonts w:ascii="Arial" w:eastAsia="Times New Roman" w:hAnsi="Arial" w:cs="Arial"/>
          <w:color w:val="000000" w:themeColor="text1"/>
          <w:sz w:val="20"/>
          <w:szCs w:val="20"/>
          <w:shd w:val="clear" w:color="auto" w:fill="FFFFFF" w:themeFill="background1"/>
          <w:lang w:val="en-IN" w:eastAsia="en-IN"/>
        </w:rPr>
        <w:t>, suggested that there is no strong evidence to reject the null</w:t>
      </w:r>
      <w:r w:rsidR="00F64BBB" w:rsidRPr="00F06B97">
        <w:rPr>
          <w:rFonts w:ascii="Times New Roman" w:eastAsia="Times New Roman" w:hAnsi="Times New Roman" w:cs="Times New Roman"/>
          <w:color w:val="000000" w:themeColor="text1"/>
          <w:sz w:val="20"/>
          <w:szCs w:val="20"/>
          <w:shd w:val="clear" w:color="auto" w:fill="FFFFFF" w:themeFill="background1"/>
          <w:lang w:val="en-IN" w:eastAsia="en-IN"/>
        </w:rPr>
        <w:t xml:space="preserve"> </w:t>
      </w:r>
      <w:r w:rsidR="00F64BBB" w:rsidRPr="00F06B97">
        <w:rPr>
          <w:rFonts w:ascii="Times New Roman" w:eastAsia="Times New Roman" w:hAnsi="Times New Roman" w:cs="Times New Roman"/>
          <w:color w:val="000000" w:themeColor="text1"/>
          <w:sz w:val="24"/>
          <w:szCs w:val="24"/>
          <w:shd w:val="clear" w:color="auto" w:fill="FFFFFF" w:themeFill="background1"/>
          <w:lang w:val="en-IN" w:eastAsia="en-IN"/>
        </w:rPr>
        <w:t>hypothesis.</w:t>
      </w:r>
      <w:r w:rsidR="000743B8" w:rsidRPr="00F06B97">
        <w:rPr>
          <w:rFonts w:ascii="Times New Roman" w:eastAsia="Times New Roman" w:hAnsi="Times New Roman" w:cs="Times New Roman"/>
          <w:color w:val="000000" w:themeColor="text1"/>
          <w:sz w:val="24"/>
          <w:szCs w:val="24"/>
          <w:shd w:val="clear" w:color="auto" w:fill="FFFFFF" w:themeFill="background1"/>
          <w:lang w:val="en-IN" w:eastAsia="en-IN"/>
        </w:rPr>
        <w:t xml:space="preserve"> </w:t>
      </w:r>
    </w:p>
    <w:p w14:paraId="7E7372A3" w14:textId="29B0C558" w:rsidR="00E22DA4" w:rsidRPr="009F7B8E" w:rsidRDefault="00E22DA4" w:rsidP="00E22DA4">
      <w:pPr>
        <w:pStyle w:val="Heading4"/>
        <w:ind w:left="1276" w:right="-1" w:hanging="1276"/>
        <w:jc w:val="center"/>
        <w:rPr>
          <w:rFonts w:ascii="Arial" w:hAnsi="Arial" w:cs="Arial"/>
          <w:b/>
          <w:bCs/>
          <w:i w:val="0"/>
          <w:iCs w:val="0"/>
          <w:color w:val="000000" w:themeColor="text1"/>
          <w:sz w:val="20"/>
          <w:szCs w:val="20"/>
        </w:rPr>
      </w:pPr>
      <w:r w:rsidRPr="009F7B8E">
        <w:rPr>
          <w:rFonts w:ascii="Arial" w:hAnsi="Arial" w:cs="Arial"/>
          <w:b/>
          <w:bCs/>
          <w:i w:val="0"/>
          <w:iCs w:val="0"/>
          <w:color w:val="000000" w:themeColor="text1"/>
          <w:sz w:val="20"/>
          <w:szCs w:val="20"/>
        </w:rPr>
        <w:t>Table</w:t>
      </w:r>
      <w:r w:rsidRPr="009F7B8E">
        <w:rPr>
          <w:rFonts w:ascii="Arial" w:hAnsi="Arial" w:cs="Arial"/>
          <w:b/>
          <w:bCs/>
          <w:i w:val="0"/>
          <w:iCs w:val="0"/>
          <w:color w:val="000000" w:themeColor="text1"/>
          <w:spacing w:val="-1"/>
          <w:sz w:val="20"/>
          <w:szCs w:val="20"/>
        </w:rPr>
        <w:t xml:space="preserve"> </w:t>
      </w:r>
      <w:r w:rsidR="009F7B8E" w:rsidRPr="009F7B8E">
        <w:rPr>
          <w:rFonts w:ascii="Arial" w:hAnsi="Arial" w:cs="Arial"/>
          <w:b/>
          <w:bCs/>
          <w:i w:val="0"/>
          <w:iCs w:val="0"/>
          <w:color w:val="000000" w:themeColor="text1"/>
          <w:sz w:val="20"/>
          <w:szCs w:val="20"/>
        </w:rPr>
        <w:t>6</w:t>
      </w:r>
      <w:r w:rsidRPr="009F7B8E">
        <w:rPr>
          <w:rFonts w:ascii="Arial" w:hAnsi="Arial" w:cs="Arial"/>
          <w:b/>
          <w:bCs/>
          <w:i w:val="0"/>
          <w:iCs w:val="0"/>
          <w:color w:val="000000" w:themeColor="text1"/>
          <w:sz w:val="20"/>
          <w:szCs w:val="20"/>
        </w:rPr>
        <w:t xml:space="preserve">. </w:t>
      </w:r>
      <w:r w:rsidRPr="009F7B8E">
        <w:rPr>
          <w:rFonts w:ascii="Arial" w:hAnsi="Arial" w:cs="Arial"/>
          <w:b/>
          <w:bCs/>
          <w:i w:val="0"/>
          <w:iCs w:val="0"/>
          <w:color w:val="000000" w:themeColor="text1"/>
          <w:spacing w:val="-2"/>
          <w:sz w:val="20"/>
          <w:szCs w:val="20"/>
        </w:rPr>
        <w:t>P</w:t>
      </w:r>
      <w:r w:rsidRPr="009F7B8E">
        <w:rPr>
          <w:rFonts w:ascii="Arial" w:hAnsi="Arial" w:cs="Arial"/>
          <w:b/>
          <w:bCs/>
          <w:i w:val="0"/>
          <w:iCs w:val="0"/>
          <w:color w:val="000000" w:themeColor="text1"/>
          <w:sz w:val="20"/>
          <w:szCs w:val="20"/>
        </w:rPr>
        <w:t>arameter</w:t>
      </w:r>
      <w:r w:rsidRPr="009F7B8E">
        <w:rPr>
          <w:rFonts w:ascii="Arial" w:hAnsi="Arial" w:cs="Arial"/>
          <w:b/>
          <w:bCs/>
          <w:i w:val="0"/>
          <w:iCs w:val="0"/>
          <w:color w:val="000000" w:themeColor="text1"/>
          <w:spacing w:val="-1"/>
          <w:sz w:val="20"/>
          <w:szCs w:val="20"/>
        </w:rPr>
        <w:t xml:space="preserve"> </w:t>
      </w:r>
      <w:r w:rsidRPr="009F7B8E">
        <w:rPr>
          <w:rFonts w:ascii="Arial" w:hAnsi="Arial" w:cs="Arial"/>
          <w:b/>
          <w:bCs/>
          <w:i w:val="0"/>
          <w:iCs w:val="0"/>
          <w:color w:val="000000" w:themeColor="text1"/>
          <w:sz w:val="20"/>
          <w:szCs w:val="20"/>
        </w:rPr>
        <w:t>specification of ANN</w:t>
      </w:r>
      <w:r w:rsidRPr="009F7B8E">
        <w:rPr>
          <w:rFonts w:ascii="Arial" w:hAnsi="Arial" w:cs="Arial"/>
          <w:b/>
          <w:bCs/>
          <w:i w:val="0"/>
          <w:iCs w:val="0"/>
          <w:color w:val="000000" w:themeColor="text1"/>
          <w:spacing w:val="-1"/>
          <w:sz w:val="20"/>
          <w:szCs w:val="20"/>
        </w:rPr>
        <w:t xml:space="preserve"> </w:t>
      </w:r>
      <w:r w:rsidRPr="009F7B8E">
        <w:rPr>
          <w:rFonts w:ascii="Arial" w:hAnsi="Arial" w:cs="Arial"/>
          <w:b/>
          <w:bCs/>
          <w:i w:val="0"/>
          <w:iCs w:val="0"/>
          <w:color w:val="000000" w:themeColor="text1"/>
          <w:sz w:val="20"/>
          <w:szCs w:val="20"/>
        </w:rPr>
        <w:t>model</w:t>
      </w:r>
      <w:r w:rsidRPr="009F7B8E">
        <w:rPr>
          <w:rFonts w:ascii="Arial" w:hAnsi="Arial" w:cs="Arial"/>
          <w:b/>
          <w:bCs/>
          <w:i w:val="0"/>
          <w:iCs w:val="0"/>
          <w:color w:val="000000" w:themeColor="text1"/>
          <w:spacing w:val="1"/>
          <w:sz w:val="20"/>
          <w:szCs w:val="20"/>
        </w:rPr>
        <w:t xml:space="preserve"> </w:t>
      </w:r>
      <w:r w:rsidRPr="009F7B8E">
        <w:rPr>
          <w:rFonts w:ascii="Arial" w:hAnsi="Arial" w:cs="Arial"/>
          <w:b/>
          <w:bCs/>
          <w:i w:val="0"/>
          <w:iCs w:val="0"/>
          <w:color w:val="000000" w:themeColor="text1"/>
          <w:sz w:val="20"/>
          <w:szCs w:val="20"/>
        </w:rPr>
        <w:t>for Maize prices of Andhra Pradesh</w:t>
      </w:r>
    </w:p>
    <w:tbl>
      <w:tblPr>
        <w:tblW w:w="4883" w:type="pct"/>
        <w:jc w:val="right"/>
        <w:tblLook w:val="04A0" w:firstRow="1" w:lastRow="0" w:firstColumn="1" w:lastColumn="0" w:noHBand="0" w:noVBand="1"/>
      </w:tblPr>
      <w:tblGrid>
        <w:gridCol w:w="4319"/>
        <w:gridCol w:w="5033"/>
      </w:tblGrid>
      <w:tr w:rsidR="00E22DA4" w:rsidRPr="00BF218A" w14:paraId="0AD317E5" w14:textId="77777777" w:rsidTr="00DE2879">
        <w:trPr>
          <w:trHeight w:val="20"/>
          <w:jc w:val="right"/>
        </w:trPr>
        <w:tc>
          <w:tcPr>
            <w:tcW w:w="2309" w:type="pct"/>
            <w:tcBorders>
              <w:top w:val="single" w:sz="4" w:space="0" w:color="auto"/>
              <w:left w:val="single" w:sz="4" w:space="0" w:color="auto"/>
              <w:bottom w:val="single" w:sz="4" w:space="0" w:color="auto"/>
              <w:right w:val="single" w:sz="4" w:space="0" w:color="auto"/>
            </w:tcBorders>
            <w:noWrap/>
            <w:vAlign w:val="center"/>
            <w:hideMark/>
          </w:tcPr>
          <w:p w14:paraId="19C2DDD3" w14:textId="77777777" w:rsidR="00E22DA4" w:rsidRPr="00BF218A" w:rsidRDefault="00E22DA4" w:rsidP="00DE2879">
            <w:pPr>
              <w:pStyle w:val="BodyText"/>
              <w:jc w:val="center"/>
              <w:rPr>
                <w:b/>
                <w:color w:val="FF0000"/>
                <w:lang w:val="en-IN" w:eastAsia="en-IN"/>
              </w:rPr>
            </w:pPr>
            <w:r w:rsidRPr="00BF218A">
              <w:rPr>
                <w:b/>
                <w:lang w:val="en-IN" w:eastAsia="en-IN"/>
              </w:rPr>
              <w:t>Parameter</w:t>
            </w:r>
          </w:p>
        </w:tc>
        <w:tc>
          <w:tcPr>
            <w:tcW w:w="2691" w:type="pct"/>
            <w:tcBorders>
              <w:top w:val="single" w:sz="4" w:space="0" w:color="auto"/>
              <w:left w:val="nil"/>
              <w:bottom w:val="single" w:sz="4" w:space="0" w:color="auto"/>
              <w:right w:val="single" w:sz="4" w:space="0" w:color="auto"/>
            </w:tcBorders>
            <w:noWrap/>
            <w:vAlign w:val="center"/>
            <w:hideMark/>
          </w:tcPr>
          <w:p w14:paraId="63C4AAA3" w14:textId="77777777" w:rsidR="00E22DA4" w:rsidRPr="00BF218A" w:rsidRDefault="00E22DA4" w:rsidP="00DE2879">
            <w:pPr>
              <w:pStyle w:val="BodyText"/>
              <w:jc w:val="center"/>
              <w:rPr>
                <w:b/>
                <w:color w:val="000000"/>
                <w:lang w:val="en-IN" w:eastAsia="en-IN"/>
              </w:rPr>
            </w:pPr>
            <w:r w:rsidRPr="00BF218A">
              <w:rPr>
                <w:b/>
                <w:color w:val="000000"/>
                <w:lang w:val="en-IN" w:eastAsia="en-IN"/>
              </w:rPr>
              <w:t>Specification</w:t>
            </w:r>
          </w:p>
        </w:tc>
      </w:tr>
      <w:tr w:rsidR="00E22DA4" w:rsidRPr="00B47915" w14:paraId="16EF6106"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5F485626" w14:textId="77777777" w:rsidR="00E22DA4" w:rsidRPr="00B47915" w:rsidRDefault="00E22DA4" w:rsidP="00DE2879">
            <w:pPr>
              <w:pStyle w:val="BodyText"/>
              <w:rPr>
                <w:color w:val="000000"/>
                <w:lang w:val="en-IN" w:eastAsia="en-IN"/>
              </w:rPr>
            </w:pPr>
            <w:r w:rsidRPr="00B47915">
              <w:rPr>
                <w:color w:val="000000"/>
                <w:lang w:val="en-IN" w:eastAsia="en-IN"/>
              </w:rPr>
              <w:t>Input lag</w:t>
            </w:r>
          </w:p>
        </w:tc>
        <w:tc>
          <w:tcPr>
            <w:tcW w:w="2691" w:type="pct"/>
            <w:tcBorders>
              <w:top w:val="nil"/>
              <w:left w:val="nil"/>
              <w:bottom w:val="single" w:sz="4" w:space="0" w:color="auto"/>
              <w:right w:val="single" w:sz="4" w:space="0" w:color="auto"/>
            </w:tcBorders>
            <w:noWrap/>
            <w:vAlign w:val="center"/>
            <w:hideMark/>
          </w:tcPr>
          <w:p w14:paraId="751DE537"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3</w:t>
            </w:r>
          </w:p>
        </w:tc>
      </w:tr>
      <w:tr w:rsidR="00E22DA4" w:rsidRPr="00B47915" w14:paraId="1CA9BD21"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7869E856" w14:textId="77777777" w:rsidR="00E22DA4" w:rsidRPr="00B47915" w:rsidRDefault="00E22DA4" w:rsidP="00DE2879">
            <w:pPr>
              <w:pStyle w:val="BodyText"/>
              <w:rPr>
                <w:color w:val="000000"/>
                <w:lang w:val="en-IN" w:eastAsia="en-IN"/>
              </w:rPr>
            </w:pPr>
            <w:r w:rsidRPr="00B47915">
              <w:rPr>
                <w:color w:val="000000"/>
                <w:lang w:val="en-IN" w:eastAsia="en-IN"/>
              </w:rPr>
              <w:t>Output</w:t>
            </w:r>
            <w:r>
              <w:rPr>
                <w:color w:val="000000"/>
                <w:lang w:val="en-IN" w:eastAsia="en-IN"/>
              </w:rPr>
              <w:t xml:space="preserve"> </w:t>
            </w:r>
            <w:r w:rsidRPr="00B47915">
              <w:rPr>
                <w:color w:val="000000"/>
                <w:lang w:val="en-IN" w:eastAsia="en-IN"/>
              </w:rPr>
              <w:t>variable/dependent</w:t>
            </w:r>
          </w:p>
        </w:tc>
        <w:tc>
          <w:tcPr>
            <w:tcW w:w="2691" w:type="pct"/>
            <w:tcBorders>
              <w:top w:val="nil"/>
              <w:left w:val="nil"/>
              <w:bottom w:val="single" w:sz="4" w:space="0" w:color="auto"/>
              <w:right w:val="single" w:sz="4" w:space="0" w:color="auto"/>
            </w:tcBorders>
            <w:noWrap/>
            <w:vAlign w:val="center"/>
            <w:hideMark/>
          </w:tcPr>
          <w:p w14:paraId="12031E2F"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1</w:t>
            </w:r>
          </w:p>
        </w:tc>
      </w:tr>
      <w:tr w:rsidR="00E22DA4" w:rsidRPr="00B47915" w14:paraId="64095CDC"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36C95C7A" w14:textId="77777777" w:rsidR="00E22DA4" w:rsidRPr="00B47915" w:rsidRDefault="00E22DA4" w:rsidP="00DE2879">
            <w:pPr>
              <w:pStyle w:val="BodyText"/>
              <w:rPr>
                <w:color w:val="000000"/>
                <w:lang w:val="en-IN" w:eastAsia="en-IN"/>
              </w:rPr>
            </w:pPr>
            <w:r w:rsidRPr="00B47915">
              <w:rPr>
                <w:color w:val="000000"/>
                <w:lang w:val="en-IN" w:eastAsia="en-IN"/>
              </w:rPr>
              <w:t>Hidden nodes</w:t>
            </w:r>
          </w:p>
        </w:tc>
        <w:tc>
          <w:tcPr>
            <w:tcW w:w="2691" w:type="pct"/>
            <w:tcBorders>
              <w:top w:val="nil"/>
              <w:left w:val="nil"/>
              <w:bottom w:val="single" w:sz="4" w:space="0" w:color="auto"/>
              <w:right w:val="single" w:sz="4" w:space="0" w:color="auto"/>
            </w:tcBorders>
            <w:noWrap/>
            <w:vAlign w:val="center"/>
            <w:hideMark/>
          </w:tcPr>
          <w:p w14:paraId="65ED84B7"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10</w:t>
            </w:r>
          </w:p>
        </w:tc>
      </w:tr>
      <w:tr w:rsidR="00E22DA4" w:rsidRPr="00B47915" w14:paraId="59EDDCAD"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563C51D7" w14:textId="77777777" w:rsidR="00E22DA4" w:rsidRPr="00B47915" w:rsidRDefault="00E22DA4" w:rsidP="00DE2879">
            <w:pPr>
              <w:pStyle w:val="BodyText"/>
              <w:rPr>
                <w:color w:val="000000"/>
                <w:lang w:val="en-IN" w:eastAsia="en-IN"/>
              </w:rPr>
            </w:pPr>
            <w:r w:rsidRPr="00B47915">
              <w:rPr>
                <w:color w:val="000000"/>
                <w:lang w:val="en-IN" w:eastAsia="en-IN"/>
              </w:rPr>
              <w:t>Hidden layers</w:t>
            </w:r>
          </w:p>
        </w:tc>
        <w:tc>
          <w:tcPr>
            <w:tcW w:w="2691" w:type="pct"/>
            <w:tcBorders>
              <w:top w:val="nil"/>
              <w:left w:val="nil"/>
              <w:bottom w:val="single" w:sz="4" w:space="0" w:color="auto"/>
              <w:right w:val="single" w:sz="4" w:space="0" w:color="auto"/>
            </w:tcBorders>
            <w:noWrap/>
            <w:vAlign w:val="center"/>
            <w:hideMark/>
          </w:tcPr>
          <w:p w14:paraId="631C90DA"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1</w:t>
            </w:r>
          </w:p>
        </w:tc>
      </w:tr>
      <w:tr w:rsidR="00E22DA4" w:rsidRPr="00B47915" w14:paraId="39146175"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1537BEC1" w14:textId="77777777" w:rsidR="00E22DA4" w:rsidRPr="00B47915" w:rsidRDefault="00E22DA4" w:rsidP="00DE2879">
            <w:pPr>
              <w:pStyle w:val="BodyText"/>
              <w:rPr>
                <w:color w:val="000000"/>
                <w:lang w:val="en-IN" w:eastAsia="en-IN"/>
              </w:rPr>
            </w:pPr>
            <w:r w:rsidRPr="00B47915">
              <w:rPr>
                <w:color w:val="000000"/>
                <w:lang w:val="en-IN" w:eastAsia="en-IN"/>
              </w:rPr>
              <w:t>Model</w:t>
            </w:r>
          </w:p>
        </w:tc>
        <w:tc>
          <w:tcPr>
            <w:tcW w:w="2691" w:type="pct"/>
            <w:tcBorders>
              <w:top w:val="nil"/>
              <w:left w:val="nil"/>
              <w:bottom w:val="single" w:sz="4" w:space="0" w:color="auto"/>
              <w:right w:val="single" w:sz="4" w:space="0" w:color="auto"/>
            </w:tcBorders>
            <w:noWrap/>
            <w:vAlign w:val="center"/>
            <w:hideMark/>
          </w:tcPr>
          <w:p w14:paraId="169DA6CA"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3:10S:1L</w:t>
            </w:r>
          </w:p>
        </w:tc>
      </w:tr>
      <w:tr w:rsidR="00E22DA4" w:rsidRPr="00B47915" w14:paraId="1515B5E2"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5DEBA9AE" w14:textId="77777777" w:rsidR="00E22DA4" w:rsidRPr="00B47915" w:rsidRDefault="00E22DA4" w:rsidP="00DE2879">
            <w:pPr>
              <w:pStyle w:val="BodyText"/>
              <w:rPr>
                <w:color w:val="000000"/>
                <w:lang w:val="en-IN" w:eastAsia="en-IN"/>
              </w:rPr>
            </w:pPr>
            <w:r w:rsidRPr="00B47915">
              <w:rPr>
                <w:color w:val="000000"/>
                <w:lang w:val="en-IN" w:eastAsia="en-IN"/>
              </w:rPr>
              <w:t>Total number of parameters</w:t>
            </w:r>
          </w:p>
        </w:tc>
        <w:tc>
          <w:tcPr>
            <w:tcW w:w="2691" w:type="pct"/>
            <w:tcBorders>
              <w:top w:val="nil"/>
              <w:left w:val="nil"/>
              <w:bottom w:val="single" w:sz="4" w:space="0" w:color="auto"/>
              <w:right w:val="single" w:sz="4" w:space="0" w:color="auto"/>
            </w:tcBorders>
            <w:noWrap/>
            <w:vAlign w:val="center"/>
            <w:hideMark/>
          </w:tcPr>
          <w:p w14:paraId="34D972CB" w14:textId="77777777" w:rsidR="00E22DA4" w:rsidRPr="00B47915" w:rsidRDefault="00E22DA4" w:rsidP="00DE2879">
            <w:pPr>
              <w:pStyle w:val="BodyText"/>
              <w:rPr>
                <w:color w:val="000000"/>
                <w:lang w:val="en-IN" w:eastAsia="en-IN"/>
              </w:rPr>
            </w:pPr>
            <w:r>
              <w:rPr>
                <w:color w:val="000000"/>
                <w:lang w:val="en-IN" w:eastAsia="en-IN"/>
              </w:rPr>
              <w:t xml:space="preserve">     5</w:t>
            </w:r>
            <w:r w:rsidRPr="00B47915">
              <w:rPr>
                <w:color w:val="000000"/>
                <w:lang w:val="en-IN" w:eastAsia="en-IN"/>
              </w:rPr>
              <w:t>1</w:t>
            </w:r>
          </w:p>
        </w:tc>
      </w:tr>
      <w:tr w:rsidR="00E22DA4" w:rsidRPr="00B47915" w14:paraId="06732AA4"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7CEF544C" w14:textId="77777777" w:rsidR="00E22DA4" w:rsidRPr="00B47915" w:rsidRDefault="00E22DA4" w:rsidP="00DE2879">
            <w:pPr>
              <w:pStyle w:val="BodyText"/>
              <w:rPr>
                <w:color w:val="000000"/>
                <w:lang w:val="en-IN" w:eastAsia="en-IN"/>
              </w:rPr>
            </w:pPr>
            <w:r w:rsidRPr="00B47915">
              <w:rPr>
                <w:color w:val="000000"/>
                <w:lang w:val="en-IN" w:eastAsia="en-IN"/>
              </w:rPr>
              <w:t xml:space="preserve">Network type </w:t>
            </w:r>
          </w:p>
        </w:tc>
        <w:tc>
          <w:tcPr>
            <w:tcW w:w="2691" w:type="pct"/>
            <w:tcBorders>
              <w:top w:val="nil"/>
              <w:left w:val="nil"/>
              <w:bottom w:val="single" w:sz="4" w:space="0" w:color="auto"/>
              <w:right w:val="single" w:sz="4" w:space="0" w:color="auto"/>
            </w:tcBorders>
            <w:noWrap/>
            <w:vAlign w:val="center"/>
            <w:hideMark/>
          </w:tcPr>
          <w:p w14:paraId="0481E678"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Feed Forward</w:t>
            </w:r>
          </w:p>
        </w:tc>
      </w:tr>
      <w:tr w:rsidR="00E22DA4" w:rsidRPr="00B47915" w14:paraId="00A46B13"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0B378D07" w14:textId="77777777" w:rsidR="00E22DA4" w:rsidRPr="00B47915" w:rsidRDefault="00E22DA4" w:rsidP="00DE2879">
            <w:pPr>
              <w:pStyle w:val="BodyText"/>
              <w:rPr>
                <w:color w:val="000000"/>
                <w:lang w:val="en-IN" w:eastAsia="en-IN"/>
              </w:rPr>
            </w:pPr>
            <w:r w:rsidRPr="00B47915">
              <w:rPr>
                <w:color w:val="000000"/>
                <w:lang w:val="en-IN" w:eastAsia="en-IN"/>
              </w:rPr>
              <w:t xml:space="preserve">Activation function (I:H) </w:t>
            </w:r>
          </w:p>
        </w:tc>
        <w:tc>
          <w:tcPr>
            <w:tcW w:w="2691" w:type="pct"/>
            <w:tcBorders>
              <w:top w:val="nil"/>
              <w:left w:val="nil"/>
              <w:bottom w:val="single" w:sz="4" w:space="0" w:color="auto"/>
              <w:right w:val="single" w:sz="4" w:space="0" w:color="auto"/>
            </w:tcBorders>
            <w:noWrap/>
            <w:vAlign w:val="center"/>
            <w:hideMark/>
          </w:tcPr>
          <w:p w14:paraId="6D2A08E7"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Sigmoidal</w:t>
            </w:r>
          </w:p>
        </w:tc>
      </w:tr>
      <w:tr w:rsidR="00E22DA4" w:rsidRPr="00B47915" w14:paraId="17A8D841"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3EAC73C5" w14:textId="77777777" w:rsidR="00E22DA4" w:rsidRPr="00B47915" w:rsidRDefault="00E22DA4" w:rsidP="00DE2879">
            <w:pPr>
              <w:pStyle w:val="BodyText"/>
              <w:rPr>
                <w:color w:val="000000"/>
                <w:lang w:val="en-IN" w:eastAsia="en-IN"/>
              </w:rPr>
            </w:pPr>
            <w:r w:rsidRPr="00B47915">
              <w:rPr>
                <w:color w:val="000000"/>
                <w:lang w:val="en-IN" w:eastAsia="en-IN"/>
              </w:rPr>
              <w:t>Activation function</w:t>
            </w:r>
            <w:r>
              <w:rPr>
                <w:color w:val="000000"/>
                <w:lang w:val="en-IN" w:eastAsia="en-IN"/>
              </w:rPr>
              <w:t xml:space="preserve"> </w:t>
            </w:r>
            <w:r w:rsidRPr="00B47915">
              <w:rPr>
                <w:color w:val="000000"/>
                <w:lang w:val="en-IN" w:eastAsia="en-IN"/>
              </w:rPr>
              <w:t>(H:O)</w:t>
            </w:r>
          </w:p>
        </w:tc>
        <w:tc>
          <w:tcPr>
            <w:tcW w:w="2691" w:type="pct"/>
            <w:tcBorders>
              <w:top w:val="nil"/>
              <w:left w:val="nil"/>
              <w:bottom w:val="single" w:sz="4" w:space="0" w:color="auto"/>
              <w:right w:val="single" w:sz="4" w:space="0" w:color="auto"/>
            </w:tcBorders>
            <w:noWrap/>
            <w:vAlign w:val="center"/>
            <w:hideMark/>
          </w:tcPr>
          <w:p w14:paraId="78E22B6C"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Identity</w:t>
            </w:r>
          </w:p>
        </w:tc>
      </w:tr>
      <w:tr w:rsidR="00E22DA4" w:rsidRPr="00B47915" w14:paraId="2D65423B" w14:textId="77777777" w:rsidTr="00DE2879">
        <w:trPr>
          <w:trHeight w:val="20"/>
          <w:jc w:val="right"/>
        </w:trPr>
        <w:tc>
          <w:tcPr>
            <w:tcW w:w="5000" w:type="pct"/>
            <w:gridSpan w:val="2"/>
            <w:tcBorders>
              <w:top w:val="nil"/>
              <w:left w:val="single" w:sz="4" w:space="0" w:color="auto"/>
              <w:bottom w:val="single" w:sz="4" w:space="0" w:color="auto"/>
              <w:right w:val="single" w:sz="4" w:space="0" w:color="auto"/>
            </w:tcBorders>
            <w:vAlign w:val="center"/>
            <w:hideMark/>
          </w:tcPr>
          <w:p w14:paraId="437CFF91" w14:textId="77777777" w:rsidR="00E22DA4" w:rsidRPr="00AE3D76" w:rsidRDefault="00E22DA4" w:rsidP="00DE2879">
            <w:pPr>
              <w:pStyle w:val="BodyText"/>
              <w:jc w:val="center"/>
              <w:rPr>
                <w:color w:val="000000"/>
                <w:lang w:val="en-IN" w:eastAsia="en-IN"/>
              </w:rPr>
            </w:pPr>
            <w:r>
              <w:rPr>
                <w:color w:val="000000"/>
                <w:lang w:val="en-IN" w:eastAsia="en-IN"/>
              </w:rPr>
              <w:t>Box-Pierce test for residuals ~</w:t>
            </w:r>
            <w:r w:rsidRPr="00AE3D76">
              <w:rPr>
                <w:color w:val="000000"/>
                <w:lang w:val="en-IN" w:eastAsia="en-IN"/>
              </w:rPr>
              <w:t xml:space="preserve"> χ² =0.045, p</w:t>
            </w:r>
            <w:r>
              <w:rPr>
                <w:color w:val="000000"/>
                <w:lang w:val="en-IN" w:eastAsia="en-IN"/>
              </w:rPr>
              <w:t xml:space="preserve"> </w:t>
            </w:r>
            <w:r w:rsidRPr="00AE3D76">
              <w:rPr>
                <w:color w:val="000000"/>
                <w:lang w:val="en-IN" w:eastAsia="en-IN"/>
              </w:rPr>
              <w:t>=</w:t>
            </w:r>
            <w:r>
              <w:rPr>
                <w:color w:val="000000"/>
                <w:lang w:val="en-IN" w:eastAsia="en-IN"/>
              </w:rPr>
              <w:t xml:space="preserve"> </w:t>
            </w:r>
            <w:r w:rsidRPr="00AE3D76">
              <w:rPr>
                <w:color w:val="000000"/>
                <w:lang w:val="en-IN" w:eastAsia="en-IN"/>
              </w:rPr>
              <w:t>0.84(&gt;0.05)</w:t>
            </w:r>
          </w:p>
        </w:tc>
      </w:tr>
    </w:tbl>
    <w:p w14:paraId="2CA79D36" w14:textId="77777777" w:rsidR="00E22DA4" w:rsidRPr="00E22DA4" w:rsidRDefault="00E22DA4" w:rsidP="00654A85">
      <w:pPr>
        <w:shd w:val="clear" w:color="auto" w:fill="FFFFFF" w:themeFill="background1"/>
        <w:spacing w:after="0" w:line="360" w:lineRule="auto"/>
        <w:jc w:val="both"/>
        <w:rPr>
          <w:rFonts w:ascii="Times New Roman" w:eastAsia="Times New Roman" w:hAnsi="Times New Roman" w:cs="Times New Roman"/>
          <w:color w:val="374151"/>
          <w:sz w:val="24"/>
          <w:szCs w:val="24"/>
          <w:shd w:val="clear" w:color="auto" w:fill="FFFFFF" w:themeFill="background1"/>
          <w:lang w:eastAsia="en-IN"/>
        </w:rPr>
      </w:pPr>
    </w:p>
    <w:p w14:paraId="5817F629" w14:textId="62819117" w:rsidR="00803744" w:rsidRDefault="00803744" w:rsidP="00752F63">
      <w:pPr>
        <w:shd w:val="clear" w:color="auto" w:fill="FFFFFF" w:themeFill="background1"/>
        <w:spacing w:after="0" w:line="360" w:lineRule="auto"/>
        <w:jc w:val="center"/>
        <w:rPr>
          <w:rFonts w:ascii="Times New Roman" w:hAnsi="Times New Roman" w:cs="Times New Roman"/>
          <w:sz w:val="24"/>
          <w:szCs w:val="24"/>
          <w:lang w:val="en-IN"/>
        </w:rPr>
      </w:pPr>
      <w:r w:rsidRPr="00803744">
        <w:rPr>
          <w:rFonts w:ascii="Times New Roman" w:hAnsi="Times New Roman" w:cs="Times New Roman"/>
          <w:noProof/>
          <w:sz w:val="24"/>
          <w:szCs w:val="24"/>
          <w:lang w:val="en-IN" w:eastAsia="en-IN"/>
        </w:rPr>
        <w:lastRenderedPageBreak/>
        <w:drawing>
          <wp:inline distT="0" distB="0" distL="0" distR="0" wp14:anchorId="7F912353" wp14:editId="15ADB86E">
            <wp:extent cx="4114800" cy="285601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duotone>
                        <a:prstClr val="black"/>
                        <a:schemeClr val="accent3">
                          <a:tint val="45000"/>
                          <a:satMod val="400000"/>
                        </a:schemeClr>
                      </a:duotone>
                      <a:extLst>
                        <a:ext uri="{BEBA8EAE-BF5A-486C-A8C5-ECC9F3942E4B}">
                          <a14:imgProps xmlns:a14="http://schemas.microsoft.com/office/drawing/2010/main">
                            <a14:imgLayer r:embed="rId13">
                              <a14:imgEffect>
                                <a14:colorTemperature colorTemp="11200"/>
                              </a14:imgEffect>
                            </a14:imgLayer>
                          </a14:imgProps>
                        </a:ext>
                      </a:extLst>
                    </a:blip>
                    <a:srcRect l="196" t="6338"/>
                    <a:stretch>
                      <a:fillRect/>
                    </a:stretch>
                  </pic:blipFill>
                  <pic:spPr>
                    <a:xfrm>
                      <a:off x="0" y="0"/>
                      <a:ext cx="4151582" cy="2881546"/>
                    </a:xfrm>
                    <a:prstGeom prst="rect">
                      <a:avLst/>
                    </a:prstGeom>
                  </pic:spPr>
                </pic:pic>
              </a:graphicData>
            </a:graphic>
          </wp:inline>
        </w:drawing>
      </w:r>
    </w:p>
    <w:p w14:paraId="249EDFB2" w14:textId="1676C663" w:rsidR="00631E9D" w:rsidRPr="001E668B" w:rsidRDefault="009442BD" w:rsidP="004F586E">
      <w:pPr>
        <w:autoSpaceDE w:val="0"/>
        <w:autoSpaceDN w:val="0"/>
        <w:adjustRightInd w:val="0"/>
        <w:spacing w:after="0" w:line="360" w:lineRule="auto"/>
        <w:jc w:val="center"/>
        <w:rPr>
          <w:rFonts w:ascii="Arial" w:hAnsi="Arial" w:cs="Arial"/>
          <w:b/>
          <w:bCs/>
          <w:sz w:val="20"/>
          <w:szCs w:val="20"/>
          <w:lang w:val="en-IN"/>
        </w:rPr>
      </w:pPr>
      <w:r w:rsidRPr="001E668B">
        <w:rPr>
          <w:rFonts w:ascii="Arial" w:hAnsi="Arial" w:cs="Arial"/>
          <w:b/>
          <w:bCs/>
          <w:sz w:val="20"/>
          <w:szCs w:val="20"/>
          <w:lang w:val="en-IN"/>
        </w:rPr>
        <w:t>Fig</w:t>
      </w:r>
      <w:r w:rsidR="002137B9">
        <w:rPr>
          <w:rFonts w:ascii="Arial" w:hAnsi="Arial" w:cs="Arial"/>
          <w:b/>
          <w:bCs/>
          <w:sz w:val="20"/>
          <w:szCs w:val="20"/>
          <w:lang w:val="en-IN"/>
        </w:rPr>
        <w:t>.</w:t>
      </w:r>
      <w:r w:rsidRPr="001E668B">
        <w:rPr>
          <w:rFonts w:ascii="Arial" w:hAnsi="Arial" w:cs="Arial"/>
          <w:b/>
          <w:bCs/>
          <w:sz w:val="20"/>
          <w:szCs w:val="20"/>
          <w:lang w:val="en-IN"/>
        </w:rPr>
        <w:t xml:space="preserve"> </w:t>
      </w:r>
      <w:r w:rsidR="00912155">
        <w:rPr>
          <w:rFonts w:ascii="Arial" w:hAnsi="Arial" w:cs="Arial"/>
          <w:b/>
          <w:bCs/>
          <w:sz w:val="20"/>
          <w:szCs w:val="20"/>
          <w:lang w:val="en-IN"/>
        </w:rPr>
        <w:t>5</w:t>
      </w:r>
      <w:r w:rsidRPr="001E668B">
        <w:rPr>
          <w:rFonts w:ascii="Arial" w:hAnsi="Arial" w:cs="Arial"/>
          <w:b/>
          <w:bCs/>
          <w:sz w:val="20"/>
          <w:szCs w:val="20"/>
          <w:lang w:val="en-IN"/>
        </w:rPr>
        <w:t>.  Schematic representation of NNAR Model</w:t>
      </w:r>
    </w:p>
    <w:p w14:paraId="144E28E7" w14:textId="5FB32832" w:rsidR="00F67F53" w:rsidRPr="00752F63" w:rsidRDefault="00F67F53" w:rsidP="00037500">
      <w:pPr>
        <w:autoSpaceDE w:val="0"/>
        <w:autoSpaceDN w:val="0"/>
        <w:adjustRightInd w:val="0"/>
        <w:spacing w:after="0" w:line="360" w:lineRule="auto"/>
        <w:jc w:val="both"/>
        <w:rPr>
          <w:rFonts w:ascii="Arial" w:hAnsi="Arial" w:cs="Arial"/>
          <w:b/>
          <w:sz w:val="20"/>
          <w:szCs w:val="20"/>
          <w:lang w:val="en-IN"/>
        </w:rPr>
      </w:pPr>
      <w:r w:rsidRPr="00752F63">
        <w:rPr>
          <w:rFonts w:ascii="Arial" w:hAnsi="Arial" w:cs="Arial"/>
          <w:b/>
          <w:sz w:val="20"/>
          <w:szCs w:val="20"/>
          <w:lang w:val="en-IN"/>
        </w:rPr>
        <w:t>Wavelet decomposition techniques:</w:t>
      </w:r>
    </w:p>
    <w:p w14:paraId="0B29FD27" w14:textId="0D429635" w:rsidR="006D201D" w:rsidRPr="008402C5" w:rsidRDefault="00631E9D" w:rsidP="00037500">
      <w:pPr>
        <w:autoSpaceDE w:val="0"/>
        <w:autoSpaceDN w:val="0"/>
        <w:adjustRightInd w:val="0"/>
        <w:spacing w:after="0" w:line="360" w:lineRule="auto"/>
        <w:jc w:val="both"/>
        <w:rPr>
          <w:rFonts w:ascii="Arial" w:hAnsi="Arial" w:cs="Arial"/>
          <w:color w:val="000000"/>
          <w:sz w:val="20"/>
          <w:szCs w:val="20"/>
          <w:lang w:val="en-IN"/>
        </w:rPr>
      </w:pPr>
      <w:proofErr w:type="spellStart"/>
      <w:r w:rsidRPr="00752F63">
        <w:rPr>
          <w:rFonts w:ascii="Arial" w:hAnsi="Arial" w:cs="Arial"/>
          <w:sz w:val="20"/>
          <w:szCs w:val="20"/>
          <w:lang w:val="en-IN"/>
        </w:rPr>
        <w:t>W</w:t>
      </w:r>
      <w:r w:rsidR="00FD1CCA" w:rsidRPr="00752F63">
        <w:rPr>
          <w:rFonts w:ascii="Arial" w:hAnsi="Arial" w:cs="Arial"/>
          <w:sz w:val="20"/>
          <w:szCs w:val="20"/>
          <w:lang w:val="en-IN"/>
        </w:rPr>
        <w:t>aveletARIMA</w:t>
      </w:r>
      <w:proofErr w:type="spellEnd"/>
      <w:r w:rsidR="00FD1CCA" w:rsidRPr="00752F63">
        <w:rPr>
          <w:rFonts w:ascii="Arial" w:hAnsi="Arial" w:cs="Arial"/>
          <w:sz w:val="20"/>
          <w:szCs w:val="20"/>
          <w:lang w:val="en-IN"/>
        </w:rPr>
        <w:t xml:space="preserve">, </w:t>
      </w:r>
      <w:proofErr w:type="spellStart"/>
      <w:r w:rsidR="00FD1CCA" w:rsidRPr="00752F63">
        <w:rPr>
          <w:rFonts w:ascii="Arial" w:hAnsi="Arial" w:cs="Arial"/>
          <w:sz w:val="20"/>
          <w:szCs w:val="20"/>
          <w:lang w:val="en-IN"/>
        </w:rPr>
        <w:t>waveletGARCH</w:t>
      </w:r>
      <w:proofErr w:type="spellEnd"/>
      <w:r w:rsidR="00FD1CCA" w:rsidRPr="00752F63">
        <w:rPr>
          <w:rFonts w:ascii="Arial" w:hAnsi="Arial" w:cs="Arial"/>
          <w:sz w:val="20"/>
          <w:szCs w:val="20"/>
          <w:lang w:val="en-IN"/>
        </w:rPr>
        <w:t xml:space="preserve"> and </w:t>
      </w:r>
      <w:proofErr w:type="spellStart"/>
      <w:r w:rsidR="00FD1CCA" w:rsidRPr="00752F63">
        <w:rPr>
          <w:rFonts w:ascii="Arial" w:hAnsi="Arial" w:cs="Arial"/>
          <w:sz w:val="20"/>
          <w:szCs w:val="20"/>
          <w:lang w:val="en-IN"/>
        </w:rPr>
        <w:t>wav</w:t>
      </w:r>
      <w:r w:rsidR="00396476" w:rsidRPr="00752F63">
        <w:rPr>
          <w:rFonts w:ascii="Arial" w:hAnsi="Arial" w:cs="Arial"/>
          <w:sz w:val="20"/>
          <w:szCs w:val="20"/>
          <w:lang w:val="en-IN"/>
        </w:rPr>
        <w:t>eletANN</w:t>
      </w:r>
      <w:proofErr w:type="spellEnd"/>
      <w:r w:rsidR="00396476" w:rsidRPr="00752F63">
        <w:rPr>
          <w:rFonts w:ascii="Arial" w:hAnsi="Arial" w:cs="Arial"/>
          <w:sz w:val="20"/>
          <w:szCs w:val="20"/>
          <w:lang w:val="en-IN"/>
        </w:rPr>
        <w:t xml:space="preserve"> combination, price series were </w:t>
      </w:r>
      <w:r w:rsidR="00FD1CCA" w:rsidRPr="00752F63">
        <w:rPr>
          <w:rFonts w:ascii="Arial" w:eastAsia="BOPDPW蠑ｫAdvPTimes" w:hAnsi="Arial" w:cs="Arial"/>
          <w:sz w:val="20"/>
          <w:szCs w:val="20"/>
          <w:lang w:val="en-IN"/>
        </w:rPr>
        <w:t>fi</w:t>
      </w:r>
      <w:r w:rsidR="00396476" w:rsidRPr="00752F63">
        <w:rPr>
          <w:rFonts w:ascii="Arial" w:hAnsi="Arial" w:cs="Arial"/>
          <w:sz w:val="20"/>
          <w:szCs w:val="20"/>
          <w:lang w:val="en-IN"/>
        </w:rPr>
        <w:t xml:space="preserve">rst decomposed using MODWT implementing </w:t>
      </w:r>
      <w:proofErr w:type="spellStart"/>
      <w:r w:rsidR="00396476" w:rsidRPr="00752F63">
        <w:rPr>
          <w:rFonts w:ascii="Arial" w:hAnsi="Arial" w:cs="Arial"/>
          <w:sz w:val="20"/>
          <w:szCs w:val="20"/>
          <w:lang w:val="en-IN"/>
        </w:rPr>
        <w:t>Haar</w:t>
      </w:r>
      <w:proofErr w:type="spellEnd"/>
      <w:r w:rsidR="00396476" w:rsidRPr="00752F63">
        <w:rPr>
          <w:rFonts w:ascii="Arial" w:hAnsi="Arial" w:cs="Arial"/>
          <w:sz w:val="20"/>
          <w:szCs w:val="20"/>
          <w:lang w:val="en-IN"/>
        </w:rPr>
        <w:t xml:space="preserve"> wavelet filter. The maximum possible level of decomposition is computed accord with the formula</w:t>
      </w:r>
      <w:r w:rsidR="00CA6CA3" w:rsidRPr="00752F63">
        <w:rPr>
          <w:rFonts w:ascii="Arial" w:hAnsi="Arial" w:cs="Arial"/>
          <w:sz w:val="20"/>
          <w:szCs w:val="20"/>
          <w:lang w:val="en-IN"/>
        </w:rPr>
        <w:t xml:space="preserve"> J≤ log</w:t>
      </w:r>
      <w:r w:rsidR="00CA6CA3" w:rsidRPr="00752F63">
        <w:rPr>
          <w:rFonts w:ascii="Arial" w:hAnsi="Arial" w:cs="Arial"/>
          <w:sz w:val="20"/>
          <w:szCs w:val="20"/>
          <w:vertAlign w:val="subscript"/>
          <w:lang w:val="en-IN"/>
        </w:rPr>
        <w:t xml:space="preserve">2 </w:t>
      </w:r>
      <w:r w:rsidR="00CA6CA3" w:rsidRPr="00752F63">
        <w:rPr>
          <w:rFonts w:ascii="Arial" w:hAnsi="Arial" w:cs="Arial"/>
          <w:sz w:val="20"/>
          <w:szCs w:val="20"/>
          <w:lang w:val="en-IN"/>
        </w:rPr>
        <w:t>(N).</w:t>
      </w:r>
      <w:r w:rsidR="000F56E6" w:rsidRPr="00752F63">
        <w:rPr>
          <w:rFonts w:ascii="Arial" w:hAnsi="Arial" w:cs="Arial"/>
          <w:sz w:val="20"/>
          <w:szCs w:val="20"/>
        </w:rPr>
        <w:t xml:space="preserve"> </w:t>
      </w:r>
      <w:r w:rsidR="006B73DF" w:rsidRPr="00752F63">
        <w:rPr>
          <w:rFonts w:ascii="Arial" w:hAnsi="Arial" w:cs="Arial"/>
          <w:color w:val="000000"/>
          <w:sz w:val="20"/>
          <w:szCs w:val="20"/>
          <w:lang w:val="en-IN"/>
        </w:rPr>
        <w:t xml:space="preserve">For the maize price series, </w:t>
      </w:r>
      <w:r w:rsidR="00037500" w:rsidRPr="00752F63">
        <w:rPr>
          <w:rFonts w:ascii="Arial" w:hAnsi="Arial" w:cs="Arial"/>
          <w:color w:val="000000"/>
          <w:sz w:val="20"/>
          <w:szCs w:val="20"/>
          <w:lang w:val="en-IN"/>
        </w:rPr>
        <w:t>decomposition levels hav</w:t>
      </w:r>
      <w:r w:rsidR="006B73DF" w:rsidRPr="00752F63">
        <w:rPr>
          <w:rFonts w:ascii="Arial" w:hAnsi="Arial" w:cs="Arial"/>
          <w:color w:val="000000"/>
          <w:sz w:val="20"/>
          <w:szCs w:val="20"/>
          <w:lang w:val="en-IN"/>
        </w:rPr>
        <w:t>e been considered</w:t>
      </w:r>
      <w:r w:rsidR="00037500" w:rsidRPr="00752F63">
        <w:rPr>
          <w:rFonts w:ascii="Arial" w:hAnsi="Arial" w:cs="Arial"/>
          <w:color w:val="000000"/>
          <w:sz w:val="20"/>
          <w:szCs w:val="20"/>
          <w:lang w:val="en-IN"/>
        </w:rPr>
        <w:t xml:space="preserve">. Figure </w:t>
      </w:r>
      <w:r w:rsidR="00037500" w:rsidRPr="00752F63">
        <w:rPr>
          <w:rFonts w:ascii="Arial" w:hAnsi="Arial" w:cs="Arial"/>
          <w:color w:val="0000FF"/>
          <w:sz w:val="20"/>
          <w:szCs w:val="20"/>
          <w:lang w:val="en-IN"/>
        </w:rPr>
        <w:t>6</w:t>
      </w:r>
      <w:r w:rsidR="002B30E7">
        <w:rPr>
          <w:rFonts w:ascii="Arial" w:hAnsi="Arial" w:cs="Arial"/>
          <w:color w:val="0000FF"/>
          <w:sz w:val="20"/>
          <w:szCs w:val="20"/>
          <w:lang w:val="en-IN"/>
        </w:rPr>
        <w:t>.</w:t>
      </w:r>
      <w:r w:rsidR="00037500" w:rsidRPr="00752F63">
        <w:rPr>
          <w:rFonts w:ascii="Arial" w:hAnsi="Arial" w:cs="Arial"/>
          <w:color w:val="0000FF"/>
          <w:sz w:val="20"/>
          <w:szCs w:val="20"/>
          <w:lang w:val="en-IN"/>
        </w:rPr>
        <w:t xml:space="preserve"> </w:t>
      </w:r>
      <w:r w:rsidR="00037500" w:rsidRPr="00752F63">
        <w:rPr>
          <w:rFonts w:ascii="Arial" w:hAnsi="Arial" w:cs="Arial"/>
          <w:color w:val="000000"/>
          <w:sz w:val="20"/>
          <w:szCs w:val="20"/>
          <w:lang w:val="en-IN"/>
        </w:rPr>
        <w:t>displays the MODWT plot for the price data of studied at both the</w:t>
      </w:r>
      <w:r w:rsidR="006B73DF" w:rsidRPr="00752F63">
        <w:rPr>
          <w:rFonts w:ascii="Arial" w:hAnsi="Arial" w:cs="Arial"/>
          <w:color w:val="000000"/>
          <w:sz w:val="20"/>
          <w:szCs w:val="20"/>
          <w:lang w:val="en-IN"/>
        </w:rPr>
        <w:t xml:space="preserve"> decomposition levels by</w:t>
      </w:r>
      <w:r w:rsidR="00037500" w:rsidRPr="00752F63">
        <w:rPr>
          <w:rFonts w:ascii="Arial" w:hAnsi="Arial" w:cs="Arial"/>
          <w:color w:val="000000"/>
          <w:sz w:val="20"/>
          <w:szCs w:val="20"/>
          <w:lang w:val="en-IN"/>
        </w:rPr>
        <w:t xml:space="preserve"> implementing </w:t>
      </w:r>
      <w:proofErr w:type="spellStart"/>
      <w:r w:rsidR="00037500" w:rsidRPr="00752F63">
        <w:rPr>
          <w:rFonts w:ascii="Arial" w:hAnsi="Arial" w:cs="Arial"/>
          <w:color w:val="000000"/>
          <w:sz w:val="20"/>
          <w:szCs w:val="20"/>
          <w:lang w:val="en-IN"/>
        </w:rPr>
        <w:t>Haar</w:t>
      </w:r>
      <w:proofErr w:type="spellEnd"/>
      <w:r w:rsidR="00037500" w:rsidRPr="00752F63">
        <w:rPr>
          <w:rFonts w:ascii="Arial" w:hAnsi="Arial" w:cs="Arial"/>
          <w:color w:val="000000"/>
          <w:sz w:val="20"/>
          <w:szCs w:val="20"/>
          <w:lang w:val="en-IN"/>
        </w:rPr>
        <w:t xml:space="preserve"> wavelet </w:t>
      </w:r>
      <w:r w:rsidR="00037500" w:rsidRPr="00752F63">
        <w:rPr>
          <w:rFonts w:ascii="Arial" w:eastAsia="BOPDPW蠑ｫAdvPTimes" w:hAnsi="Arial" w:cs="Arial"/>
          <w:color w:val="000000"/>
          <w:sz w:val="20"/>
          <w:szCs w:val="20"/>
          <w:lang w:val="en-IN"/>
        </w:rPr>
        <w:t>fi</w:t>
      </w:r>
      <w:r w:rsidR="00037500" w:rsidRPr="00752F63">
        <w:rPr>
          <w:rFonts w:ascii="Arial" w:hAnsi="Arial" w:cs="Arial"/>
          <w:color w:val="000000"/>
          <w:sz w:val="20"/>
          <w:szCs w:val="20"/>
          <w:lang w:val="en-IN"/>
        </w:rPr>
        <w:t>lter. The coef</w:t>
      </w:r>
      <w:r w:rsidR="00037500" w:rsidRPr="00752F63">
        <w:rPr>
          <w:rFonts w:ascii="Arial" w:eastAsia="BOPDPW蠑ｫAdvPTimes" w:hAnsi="Arial" w:cs="Arial"/>
          <w:color w:val="000000"/>
          <w:sz w:val="20"/>
          <w:szCs w:val="20"/>
          <w:lang w:val="en-IN"/>
        </w:rPr>
        <w:t>fi</w:t>
      </w:r>
      <w:r w:rsidR="00037500" w:rsidRPr="00752F63">
        <w:rPr>
          <w:rFonts w:ascii="Arial" w:hAnsi="Arial" w:cs="Arial"/>
          <w:color w:val="000000"/>
          <w:sz w:val="20"/>
          <w:szCs w:val="20"/>
          <w:lang w:val="en-IN"/>
        </w:rPr>
        <w:t>cients at the top (below) are ‘‘high-frequency’’ (low frequency) information. The wavelet coef</w:t>
      </w:r>
      <w:r w:rsidR="00037500" w:rsidRPr="00752F63">
        <w:rPr>
          <w:rFonts w:ascii="Arial" w:eastAsia="BOPDPW蠑ｫAdvPTimes" w:hAnsi="Arial" w:cs="Arial"/>
          <w:color w:val="000000"/>
          <w:sz w:val="20"/>
          <w:szCs w:val="20"/>
          <w:lang w:val="en-IN"/>
        </w:rPr>
        <w:t>fi</w:t>
      </w:r>
      <w:r w:rsidR="00037500" w:rsidRPr="00752F63">
        <w:rPr>
          <w:rFonts w:ascii="Arial" w:hAnsi="Arial" w:cs="Arial"/>
          <w:color w:val="000000"/>
          <w:sz w:val="20"/>
          <w:szCs w:val="20"/>
          <w:lang w:val="en-IN"/>
        </w:rPr>
        <w:t>cients do not remain constant over time and re</w:t>
      </w:r>
      <w:r w:rsidR="006B73DF" w:rsidRPr="00752F63">
        <w:rPr>
          <w:rFonts w:ascii="Arial" w:eastAsia="BOPDPW蠑ｫAdvPTimes" w:hAnsi="Arial" w:cs="Arial"/>
          <w:color w:val="000000"/>
          <w:sz w:val="20"/>
          <w:szCs w:val="20"/>
          <w:lang w:val="en-IN"/>
        </w:rPr>
        <w:t>fl</w:t>
      </w:r>
      <w:r w:rsidR="00037500" w:rsidRPr="00752F63">
        <w:rPr>
          <w:rFonts w:ascii="Arial" w:hAnsi="Arial" w:cs="Arial"/>
          <w:color w:val="000000"/>
          <w:sz w:val="20"/>
          <w:szCs w:val="20"/>
          <w:lang w:val="en-IN"/>
        </w:rPr>
        <w:t>ect the changes of the data at various time epochs. The locations of abrupt jumps can be spotted by looking for vertical (between levels) clustering of relatively large coef</w:t>
      </w:r>
      <w:r w:rsidR="00037500" w:rsidRPr="00752F63">
        <w:rPr>
          <w:rFonts w:ascii="Arial" w:eastAsia="BOPDPW蠑ｫAdvPTimes" w:hAnsi="Arial" w:cs="Arial"/>
          <w:color w:val="000000"/>
          <w:sz w:val="20"/>
          <w:szCs w:val="20"/>
          <w:lang w:val="en-IN"/>
        </w:rPr>
        <w:t>fi</w:t>
      </w:r>
      <w:r w:rsidR="00037500" w:rsidRPr="00752F63">
        <w:rPr>
          <w:rFonts w:ascii="Arial" w:hAnsi="Arial" w:cs="Arial"/>
          <w:color w:val="000000"/>
          <w:sz w:val="20"/>
          <w:szCs w:val="20"/>
          <w:lang w:val="en-IN"/>
        </w:rPr>
        <w:t xml:space="preserve">cients. From the wavelet coefficients plotted, the original function can be reconstructed by using inverse discrete wavelet transform (IDWT). </w:t>
      </w:r>
      <w:r w:rsidR="008402C5" w:rsidRPr="008402C5">
        <w:rPr>
          <w:rFonts w:ascii="Arial" w:hAnsi="Arial" w:cs="Arial"/>
          <w:color w:val="000000"/>
          <w:sz w:val="20"/>
          <w:szCs w:val="20"/>
          <w:lang w:val="en-IN"/>
        </w:rPr>
        <w:t>After fitting with each and</w:t>
      </w:r>
      <w:r w:rsidR="008402C5">
        <w:rPr>
          <w:rFonts w:ascii="Arial" w:hAnsi="Arial" w:cs="Arial"/>
          <w:color w:val="000000"/>
          <w:sz w:val="20"/>
          <w:szCs w:val="20"/>
          <w:lang w:val="en-IN"/>
        </w:rPr>
        <w:t xml:space="preserve"> </w:t>
      </w:r>
      <w:r w:rsidR="008402C5" w:rsidRPr="008402C5">
        <w:rPr>
          <w:rFonts w:ascii="Arial" w:hAnsi="Arial" w:cs="Arial"/>
          <w:color w:val="000000"/>
          <w:sz w:val="20"/>
          <w:szCs w:val="20"/>
          <w:lang w:val="en-IN"/>
        </w:rPr>
        <w:t xml:space="preserve">every decomposed subseries </w:t>
      </w:r>
      <w:r w:rsidR="002A7450">
        <w:rPr>
          <w:rFonts w:ascii="Arial" w:hAnsi="Arial" w:cs="Arial"/>
          <w:color w:val="000000"/>
          <w:sz w:val="20"/>
          <w:szCs w:val="20"/>
          <w:lang w:val="en-IN"/>
        </w:rPr>
        <w:t>of given</w:t>
      </w:r>
      <w:r w:rsidR="008402C5" w:rsidRPr="008402C5">
        <w:rPr>
          <w:rFonts w:ascii="Arial" w:hAnsi="Arial" w:cs="Arial"/>
          <w:color w:val="000000"/>
          <w:sz w:val="20"/>
          <w:szCs w:val="20"/>
          <w:lang w:val="en-IN"/>
        </w:rPr>
        <w:t xml:space="preserve"> price </w:t>
      </w:r>
      <w:r w:rsidR="002A7450">
        <w:rPr>
          <w:rFonts w:ascii="Arial" w:hAnsi="Arial" w:cs="Arial"/>
          <w:color w:val="000000"/>
          <w:sz w:val="20"/>
          <w:szCs w:val="20"/>
          <w:lang w:val="en-IN"/>
        </w:rPr>
        <w:t>series</w:t>
      </w:r>
      <w:r w:rsidR="008402C5" w:rsidRPr="008402C5">
        <w:rPr>
          <w:rFonts w:ascii="Arial" w:hAnsi="Arial" w:cs="Arial"/>
          <w:color w:val="000000"/>
          <w:sz w:val="20"/>
          <w:szCs w:val="20"/>
          <w:lang w:val="en-IN"/>
        </w:rPr>
        <w:t xml:space="preserve"> in the</w:t>
      </w:r>
      <w:r w:rsidR="008402C5">
        <w:rPr>
          <w:rFonts w:ascii="Arial" w:hAnsi="Arial" w:cs="Arial"/>
          <w:color w:val="000000"/>
          <w:sz w:val="20"/>
          <w:szCs w:val="20"/>
          <w:lang w:val="en-IN"/>
        </w:rPr>
        <w:t xml:space="preserve"> ARIMA, GARCH and </w:t>
      </w:r>
      <w:r w:rsidR="008402C5" w:rsidRPr="008402C5">
        <w:rPr>
          <w:rFonts w:ascii="Arial" w:hAnsi="Arial" w:cs="Arial"/>
          <w:color w:val="000000"/>
          <w:sz w:val="20"/>
          <w:szCs w:val="20"/>
          <w:lang w:val="en-IN"/>
        </w:rPr>
        <w:t>ANN model, forecasts have been computed for individual</w:t>
      </w:r>
      <w:r w:rsidR="008402C5">
        <w:rPr>
          <w:rFonts w:ascii="Arial" w:hAnsi="Arial" w:cs="Arial"/>
          <w:color w:val="000000"/>
          <w:sz w:val="20"/>
          <w:szCs w:val="20"/>
          <w:lang w:val="en-IN"/>
        </w:rPr>
        <w:t xml:space="preserve"> </w:t>
      </w:r>
      <w:r w:rsidR="008402C5" w:rsidRPr="008402C5">
        <w:rPr>
          <w:rFonts w:ascii="Arial" w:hAnsi="Arial" w:cs="Arial"/>
          <w:color w:val="000000"/>
          <w:sz w:val="20"/>
          <w:szCs w:val="20"/>
          <w:lang w:val="en-IN"/>
        </w:rPr>
        <w:t xml:space="preserve">subseries. The </w:t>
      </w:r>
      <w:r w:rsidR="006C54AB">
        <w:rPr>
          <w:rFonts w:ascii="Arial" w:hAnsi="Arial" w:cs="Arial"/>
          <w:color w:val="000000"/>
          <w:sz w:val="20"/>
          <w:szCs w:val="20"/>
          <w:lang w:val="en-IN"/>
        </w:rPr>
        <w:t xml:space="preserve">final </w:t>
      </w:r>
      <w:r w:rsidR="008402C5" w:rsidRPr="008402C5">
        <w:rPr>
          <w:rFonts w:ascii="Arial" w:hAnsi="Arial" w:cs="Arial"/>
          <w:color w:val="000000"/>
          <w:sz w:val="20"/>
          <w:szCs w:val="20"/>
          <w:lang w:val="en-IN"/>
        </w:rPr>
        <w:t xml:space="preserve">forecast of original series </w:t>
      </w:r>
      <w:r w:rsidR="006C54AB">
        <w:rPr>
          <w:rFonts w:ascii="Arial" w:hAnsi="Arial" w:cs="Arial"/>
          <w:color w:val="000000"/>
          <w:sz w:val="20"/>
          <w:szCs w:val="20"/>
          <w:lang w:val="en-IN"/>
        </w:rPr>
        <w:t>was</w:t>
      </w:r>
      <w:r w:rsidR="008402C5" w:rsidRPr="008402C5">
        <w:rPr>
          <w:rFonts w:ascii="Arial" w:hAnsi="Arial" w:cs="Arial"/>
          <w:color w:val="000000"/>
          <w:sz w:val="20"/>
          <w:szCs w:val="20"/>
          <w:lang w:val="en-IN"/>
        </w:rPr>
        <w:t xml:space="preserve"> computed</w:t>
      </w:r>
      <w:r w:rsidR="008402C5">
        <w:rPr>
          <w:rFonts w:ascii="Arial" w:hAnsi="Arial" w:cs="Arial"/>
          <w:color w:val="000000"/>
          <w:sz w:val="20"/>
          <w:szCs w:val="20"/>
          <w:lang w:val="en-IN"/>
        </w:rPr>
        <w:t xml:space="preserve"> </w:t>
      </w:r>
      <w:r w:rsidR="008402C5" w:rsidRPr="008402C5">
        <w:rPr>
          <w:rFonts w:ascii="Arial" w:hAnsi="Arial" w:cs="Arial"/>
          <w:color w:val="000000"/>
          <w:sz w:val="20"/>
          <w:szCs w:val="20"/>
          <w:lang w:val="en-IN"/>
        </w:rPr>
        <w:t>by combining the forecast from individual subseries</w:t>
      </w:r>
      <w:r w:rsidR="008402C5">
        <w:rPr>
          <w:rFonts w:ascii="Arial" w:hAnsi="Arial" w:cs="Arial"/>
          <w:color w:val="000000"/>
          <w:sz w:val="20"/>
          <w:szCs w:val="20"/>
          <w:lang w:val="en-IN"/>
        </w:rPr>
        <w:t xml:space="preserve"> </w:t>
      </w:r>
      <w:r w:rsidR="008402C5" w:rsidRPr="008402C5">
        <w:rPr>
          <w:rFonts w:ascii="Arial" w:hAnsi="Arial" w:cs="Arial"/>
          <w:color w:val="000000"/>
          <w:sz w:val="20"/>
          <w:szCs w:val="20"/>
          <w:lang w:val="en-IN"/>
        </w:rPr>
        <w:t>by means of inverse wavelet transform. Multi-step ahead</w:t>
      </w:r>
      <w:r w:rsidR="008402C5">
        <w:rPr>
          <w:rFonts w:ascii="Arial" w:hAnsi="Arial" w:cs="Arial"/>
          <w:color w:val="000000"/>
          <w:sz w:val="20"/>
          <w:szCs w:val="20"/>
          <w:lang w:val="en-IN"/>
        </w:rPr>
        <w:t xml:space="preserve"> </w:t>
      </w:r>
      <w:r w:rsidR="008402C5" w:rsidRPr="008402C5">
        <w:rPr>
          <w:rFonts w:ascii="Arial" w:hAnsi="Arial" w:cs="Arial"/>
          <w:color w:val="000000"/>
          <w:sz w:val="20"/>
          <w:szCs w:val="20"/>
          <w:lang w:val="en-IN"/>
        </w:rPr>
        <w:t xml:space="preserve">forecast is obtained in an iterative way. </w:t>
      </w:r>
      <w:r w:rsidR="00037500" w:rsidRPr="00752F63">
        <w:rPr>
          <w:rFonts w:ascii="Arial" w:hAnsi="Arial" w:cs="Arial"/>
          <w:color w:val="000000"/>
          <w:sz w:val="20"/>
          <w:szCs w:val="20"/>
          <w:lang w:val="en-IN"/>
        </w:rPr>
        <w:t xml:space="preserve">The </w:t>
      </w:r>
      <w:r w:rsidR="006B73DF" w:rsidRPr="00752F63">
        <w:rPr>
          <w:rFonts w:ascii="Arial" w:hAnsi="Arial" w:cs="Arial"/>
          <w:sz w:val="20"/>
          <w:szCs w:val="20"/>
          <w:lang w:val="en-IN"/>
        </w:rPr>
        <w:t xml:space="preserve">forecasting performance of </w:t>
      </w:r>
      <w:proofErr w:type="spellStart"/>
      <w:r w:rsidR="005E5B84">
        <w:rPr>
          <w:rFonts w:ascii="Arial" w:hAnsi="Arial" w:cs="Arial"/>
          <w:sz w:val="20"/>
          <w:szCs w:val="20"/>
          <w:lang w:val="en-IN"/>
        </w:rPr>
        <w:t>waveletARIMA</w:t>
      </w:r>
      <w:proofErr w:type="spellEnd"/>
      <w:r w:rsidR="005E5B84">
        <w:rPr>
          <w:rFonts w:ascii="Arial" w:hAnsi="Arial" w:cs="Arial"/>
          <w:sz w:val="20"/>
          <w:szCs w:val="20"/>
          <w:lang w:val="en-IN"/>
        </w:rPr>
        <w:t xml:space="preserve">, </w:t>
      </w:r>
      <w:proofErr w:type="spellStart"/>
      <w:r w:rsidR="005E5B84">
        <w:rPr>
          <w:rFonts w:ascii="Arial" w:hAnsi="Arial" w:cs="Arial"/>
          <w:sz w:val="20"/>
          <w:szCs w:val="20"/>
          <w:lang w:val="en-IN"/>
        </w:rPr>
        <w:t>WaveletGarch</w:t>
      </w:r>
      <w:proofErr w:type="spellEnd"/>
      <w:r w:rsidR="005E5B84">
        <w:rPr>
          <w:rFonts w:ascii="Arial" w:hAnsi="Arial" w:cs="Arial"/>
          <w:sz w:val="20"/>
          <w:szCs w:val="20"/>
          <w:lang w:val="en-IN"/>
        </w:rPr>
        <w:t xml:space="preserve"> and </w:t>
      </w:r>
      <w:proofErr w:type="spellStart"/>
      <w:r w:rsidR="006B73DF" w:rsidRPr="00752F63">
        <w:rPr>
          <w:rFonts w:ascii="Arial" w:hAnsi="Arial" w:cs="Arial"/>
          <w:sz w:val="20"/>
          <w:szCs w:val="20"/>
          <w:lang w:val="en-IN"/>
        </w:rPr>
        <w:t>wavelet</w:t>
      </w:r>
      <w:r w:rsidR="00037500" w:rsidRPr="00752F63">
        <w:rPr>
          <w:rFonts w:ascii="Arial" w:hAnsi="Arial" w:cs="Arial"/>
          <w:sz w:val="20"/>
          <w:szCs w:val="20"/>
          <w:lang w:val="en-IN"/>
        </w:rPr>
        <w:t>ANN</w:t>
      </w:r>
      <w:proofErr w:type="spellEnd"/>
      <w:r w:rsidR="00037500" w:rsidRPr="00752F63">
        <w:rPr>
          <w:rFonts w:ascii="Arial" w:hAnsi="Arial" w:cs="Arial"/>
          <w:sz w:val="20"/>
          <w:szCs w:val="20"/>
          <w:lang w:val="en-IN"/>
        </w:rPr>
        <w:t xml:space="preserve"> model</w:t>
      </w:r>
      <w:r w:rsidR="003D01EB">
        <w:rPr>
          <w:rFonts w:ascii="Arial" w:hAnsi="Arial" w:cs="Arial"/>
          <w:sz w:val="20"/>
          <w:szCs w:val="20"/>
          <w:lang w:val="en-IN"/>
        </w:rPr>
        <w:t>s</w:t>
      </w:r>
      <w:r w:rsidR="00037500" w:rsidRPr="00752F63">
        <w:rPr>
          <w:rFonts w:ascii="Arial" w:hAnsi="Arial" w:cs="Arial"/>
          <w:sz w:val="20"/>
          <w:szCs w:val="20"/>
          <w:lang w:val="en-IN"/>
        </w:rPr>
        <w:t xml:space="preserve"> </w:t>
      </w:r>
      <w:r w:rsidR="003D01EB">
        <w:rPr>
          <w:rFonts w:ascii="Arial" w:hAnsi="Arial" w:cs="Arial"/>
          <w:sz w:val="20"/>
          <w:szCs w:val="20"/>
          <w:lang w:val="en-IN"/>
        </w:rPr>
        <w:t>were</w:t>
      </w:r>
      <w:r w:rsidR="00037500" w:rsidRPr="00752F63">
        <w:rPr>
          <w:rFonts w:ascii="Arial" w:hAnsi="Arial" w:cs="Arial"/>
          <w:sz w:val="20"/>
          <w:szCs w:val="20"/>
          <w:lang w:val="en-IN"/>
        </w:rPr>
        <w:t xml:space="preserve"> computed for an out-of-sample cross</w:t>
      </w:r>
      <w:r w:rsidR="006B73DF" w:rsidRPr="00752F63">
        <w:rPr>
          <w:rFonts w:ascii="Arial" w:hAnsi="Arial" w:cs="Arial"/>
          <w:sz w:val="20"/>
          <w:szCs w:val="20"/>
          <w:lang w:val="en-IN"/>
        </w:rPr>
        <w:t>-validation period of 12 months in terms MSE</w:t>
      </w:r>
      <w:r w:rsidR="00FA70AF">
        <w:rPr>
          <w:rFonts w:ascii="Arial" w:hAnsi="Arial" w:cs="Arial"/>
          <w:sz w:val="20"/>
          <w:szCs w:val="20"/>
          <w:lang w:val="en-IN"/>
        </w:rPr>
        <w:t xml:space="preserve"> and R</w:t>
      </w:r>
      <w:r w:rsidR="006B73DF" w:rsidRPr="00752F63">
        <w:rPr>
          <w:rFonts w:ascii="Arial" w:hAnsi="Arial" w:cs="Arial"/>
          <w:sz w:val="20"/>
          <w:szCs w:val="20"/>
          <w:lang w:val="en-IN"/>
        </w:rPr>
        <w:t>M</w:t>
      </w:r>
      <w:r w:rsidR="00FA70AF">
        <w:rPr>
          <w:rFonts w:ascii="Arial" w:hAnsi="Arial" w:cs="Arial"/>
          <w:sz w:val="20"/>
          <w:szCs w:val="20"/>
          <w:lang w:val="en-IN"/>
        </w:rPr>
        <w:t>S</w:t>
      </w:r>
      <w:r w:rsidR="006B73DF" w:rsidRPr="00752F63">
        <w:rPr>
          <w:rFonts w:ascii="Arial" w:hAnsi="Arial" w:cs="Arial"/>
          <w:sz w:val="20"/>
          <w:szCs w:val="20"/>
          <w:lang w:val="en-IN"/>
        </w:rPr>
        <w:t xml:space="preserve">E values </w:t>
      </w:r>
      <w:r w:rsidR="00FA70AF">
        <w:rPr>
          <w:rFonts w:ascii="Arial" w:hAnsi="Arial" w:cs="Arial"/>
          <w:sz w:val="20"/>
          <w:szCs w:val="20"/>
          <w:lang w:val="en-IN"/>
        </w:rPr>
        <w:t xml:space="preserve">in </w:t>
      </w:r>
      <w:r w:rsidR="006B73DF" w:rsidRPr="00752F63">
        <w:rPr>
          <w:rFonts w:ascii="Arial" w:hAnsi="Arial" w:cs="Arial"/>
          <w:sz w:val="20"/>
          <w:szCs w:val="20"/>
          <w:lang w:val="en-IN"/>
        </w:rPr>
        <w:t xml:space="preserve">Table </w:t>
      </w:r>
      <w:r w:rsidR="00FA70AF">
        <w:rPr>
          <w:rFonts w:ascii="Arial" w:hAnsi="Arial" w:cs="Arial"/>
          <w:sz w:val="20"/>
          <w:szCs w:val="20"/>
          <w:lang w:val="en-IN"/>
        </w:rPr>
        <w:t>7</w:t>
      </w:r>
      <w:r w:rsidR="006B73DF" w:rsidRPr="00752F63">
        <w:rPr>
          <w:rFonts w:ascii="Arial" w:hAnsi="Arial" w:cs="Arial"/>
          <w:sz w:val="20"/>
          <w:szCs w:val="20"/>
          <w:lang w:val="en-IN"/>
        </w:rPr>
        <w:t>.</w:t>
      </w:r>
      <w:r w:rsidR="004A1AE9">
        <w:rPr>
          <w:rFonts w:ascii="Arial" w:hAnsi="Arial" w:cs="Arial"/>
          <w:sz w:val="20"/>
          <w:szCs w:val="20"/>
          <w:lang w:val="en-IN"/>
        </w:rPr>
        <w:t xml:space="preserve">, </w:t>
      </w:r>
      <w:r w:rsidR="00A2047D">
        <w:rPr>
          <w:rFonts w:ascii="Arial" w:hAnsi="Arial" w:cs="Arial"/>
          <w:sz w:val="20"/>
          <w:szCs w:val="20"/>
          <w:lang w:val="en-IN"/>
        </w:rPr>
        <w:t>Shown</w:t>
      </w:r>
      <w:r w:rsidR="004A1AE9">
        <w:rPr>
          <w:rFonts w:ascii="Arial" w:hAnsi="Arial" w:cs="Arial"/>
          <w:sz w:val="20"/>
          <w:szCs w:val="20"/>
          <w:lang w:val="en-IN"/>
        </w:rPr>
        <w:t xml:space="preserve"> that the </w:t>
      </w:r>
      <w:proofErr w:type="spellStart"/>
      <w:r w:rsidR="004A1AE9">
        <w:rPr>
          <w:rFonts w:ascii="Arial" w:hAnsi="Arial" w:cs="Arial"/>
          <w:sz w:val="20"/>
          <w:szCs w:val="20"/>
          <w:lang w:val="en-IN"/>
        </w:rPr>
        <w:t>WaveletANN</w:t>
      </w:r>
      <w:proofErr w:type="spellEnd"/>
      <w:r w:rsidR="004A1AE9">
        <w:rPr>
          <w:rFonts w:ascii="Arial" w:hAnsi="Arial" w:cs="Arial"/>
          <w:sz w:val="20"/>
          <w:szCs w:val="20"/>
          <w:lang w:val="en-IN"/>
        </w:rPr>
        <w:t xml:space="preserve"> has the high</w:t>
      </w:r>
      <w:r w:rsidR="00A2047D">
        <w:rPr>
          <w:rFonts w:ascii="Arial" w:hAnsi="Arial" w:cs="Arial"/>
          <w:sz w:val="20"/>
          <w:szCs w:val="20"/>
          <w:lang w:val="en-IN"/>
        </w:rPr>
        <w:t xml:space="preserve"> </w:t>
      </w:r>
      <w:r w:rsidR="004A1AE9">
        <w:rPr>
          <w:rFonts w:ascii="Arial" w:hAnsi="Arial" w:cs="Arial"/>
          <w:sz w:val="20"/>
          <w:szCs w:val="20"/>
          <w:lang w:val="en-IN"/>
        </w:rPr>
        <w:t>prediction accuracy when compared with other model as it yielded lowest MSE and RMSE values.</w:t>
      </w:r>
    </w:p>
    <w:p w14:paraId="4E5AAA20" w14:textId="073D59FB" w:rsidR="006D201D" w:rsidRDefault="006D201D" w:rsidP="000743B8">
      <w:pPr>
        <w:autoSpaceDE w:val="0"/>
        <w:autoSpaceDN w:val="0"/>
        <w:adjustRightInd w:val="0"/>
        <w:spacing w:after="0" w:line="360" w:lineRule="auto"/>
        <w:jc w:val="center"/>
        <w:rPr>
          <w:rFonts w:ascii="Times New Roman" w:hAnsi="Times New Roman" w:cs="Times New Roman"/>
          <w:sz w:val="24"/>
          <w:szCs w:val="24"/>
        </w:rPr>
      </w:pPr>
      <w:r>
        <w:rPr>
          <w:noProof/>
          <w:sz w:val="28"/>
          <w:szCs w:val="28"/>
          <w:lang w:val="en-IN" w:eastAsia="en-IN"/>
        </w:rPr>
        <w:lastRenderedPageBreak/>
        <w:drawing>
          <wp:inline distT="0" distB="0" distL="0" distR="0" wp14:anchorId="57B1A92E" wp14:editId="5D0D581B">
            <wp:extent cx="4581525" cy="2811992"/>
            <wp:effectExtent l="0" t="0" r="0" b="7620"/>
            <wp:docPr id="6" name="Picture 6" descr="D:\2023 aug\maize\maize wavele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 aug\maize\maize wavelet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6942" cy="2821455"/>
                    </a:xfrm>
                    <a:prstGeom prst="rect">
                      <a:avLst/>
                    </a:prstGeom>
                    <a:noFill/>
                    <a:ln>
                      <a:noFill/>
                    </a:ln>
                  </pic:spPr>
                </pic:pic>
              </a:graphicData>
            </a:graphic>
          </wp:inline>
        </w:drawing>
      </w:r>
    </w:p>
    <w:p w14:paraId="7CEAD254" w14:textId="6CAECB05" w:rsidR="009442BD" w:rsidRPr="00450E91" w:rsidRDefault="009442BD" w:rsidP="00450E91">
      <w:pPr>
        <w:pStyle w:val="Pa11"/>
        <w:spacing w:line="360" w:lineRule="auto"/>
        <w:jc w:val="center"/>
        <w:rPr>
          <w:rFonts w:ascii="Arial" w:hAnsi="Arial" w:cs="Arial"/>
          <w:b/>
          <w:bCs/>
          <w:sz w:val="20"/>
          <w:szCs w:val="20"/>
        </w:rPr>
      </w:pPr>
      <w:r w:rsidRPr="00450E91">
        <w:rPr>
          <w:rFonts w:ascii="Arial" w:hAnsi="Arial" w:cs="Arial"/>
          <w:b/>
          <w:bCs/>
          <w:sz w:val="20"/>
          <w:szCs w:val="20"/>
        </w:rPr>
        <w:t>Fig.</w:t>
      </w:r>
      <w:r w:rsidR="00642581">
        <w:rPr>
          <w:rFonts w:ascii="Arial" w:hAnsi="Arial" w:cs="Arial"/>
          <w:b/>
          <w:bCs/>
          <w:sz w:val="20"/>
          <w:szCs w:val="20"/>
        </w:rPr>
        <w:t xml:space="preserve"> 6.</w:t>
      </w:r>
      <w:r w:rsidRPr="00450E91">
        <w:rPr>
          <w:rFonts w:ascii="Arial" w:hAnsi="Arial" w:cs="Arial"/>
          <w:b/>
          <w:bCs/>
          <w:sz w:val="20"/>
          <w:szCs w:val="20"/>
        </w:rPr>
        <w:t xml:space="preserve"> The figure depicting wavelet decomposition</w:t>
      </w:r>
    </w:p>
    <w:p w14:paraId="4FB6B1B4" w14:textId="77777777" w:rsidR="00145907" w:rsidRDefault="00145907" w:rsidP="007330E2">
      <w:pPr>
        <w:pStyle w:val="Pa11"/>
        <w:spacing w:line="360" w:lineRule="auto"/>
        <w:jc w:val="center"/>
        <w:rPr>
          <w:rFonts w:ascii="Arial" w:hAnsi="Arial" w:cs="Arial"/>
          <w:b/>
          <w:bCs/>
          <w:sz w:val="20"/>
          <w:szCs w:val="20"/>
        </w:rPr>
      </w:pPr>
    </w:p>
    <w:p w14:paraId="3867B3EE" w14:textId="44804C54" w:rsidR="008A44C1" w:rsidRPr="002137B9" w:rsidRDefault="006D201D" w:rsidP="007330E2">
      <w:pPr>
        <w:pStyle w:val="Pa11"/>
        <w:spacing w:line="360" w:lineRule="auto"/>
        <w:jc w:val="center"/>
        <w:rPr>
          <w:rFonts w:ascii="Arial" w:hAnsi="Arial" w:cs="Arial"/>
          <w:b/>
          <w:bCs/>
          <w:sz w:val="20"/>
          <w:szCs w:val="20"/>
        </w:rPr>
      </w:pPr>
      <w:r w:rsidRPr="002137B9">
        <w:rPr>
          <w:rFonts w:ascii="Arial" w:hAnsi="Arial" w:cs="Arial"/>
          <w:b/>
          <w:bCs/>
          <w:sz w:val="20"/>
          <w:szCs w:val="20"/>
        </w:rPr>
        <w:t xml:space="preserve">Table </w:t>
      </w:r>
      <w:r w:rsidR="006720E4" w:rsidRPr="002137B9">
        <w:rPr>
          <w:rFonts w:ascii="Arial" w:hAnsi="Arial" w:cs="Arial"/>
          <w:b/>
          <w:bCs/>
          <w:sz w:val="20"/>
          <w:szCs w:val="20"/>
        </w:rPr>
        <w:t>7</w:t>
      </w:r>
      <w:r w:rsidR="008A44C1" w:rsidRPr="002137B9">
        <w:rPr>
          <w:rFonts w:ascii="Arial" w:hAnsi="Arial" w:cs="Arial"/>
          <w:b/>
          <w:bCs/>
          <w:sz w:val="20"/>
          <w:szCs w:val="20"/>
        </w:rPr>
        <w:t>. Forecasting performance of diffe</w:t>
      </w:r>
      <w:r w:rsidR="007C1710" w:rsidRPr="002137B9">
        <w:rPr>
          <w:rFonts w:ascii="Arial" w:hAnsi="Arial" w:cs="Arial"/>
          <w:b/>
          <w:bCs/>
          <w:sz w:val="20"/>
          <w:szCs w:val="20"/>
        </w:rPr>
        <w:t>rent models</w:t>
      </w:r>
    </w:p>
    <w:tbl>
      <w:tblPr>
        <w:tblStyle w:val="TableGrid"/>
        <w:tblW w:w="0" w:type="auto"/>
        <w:tblLook w:val="04A0" w:firstRow="1" w:lastRow="0" w:firstColumn="1" w:lastColumn="0" w:noHBand="0" w:noVBand="1"/>
      </w:tblPr>
      <w:tblGrid>
        <w:gridCol w:w="1967"/>
        <w:gridCol w:w="2235"/>
        <w:gridCol w:w="1739"/>
        <w:gridCol w:w="1739"/>
        <w:gridCol w:w="1739"/>
      </w:tblGrid>
      <w:tr w:rsidR="00157797" w14:paraId="3B092C52" w14:textId="31429E09" w:rsidTr="005B6FC8">
        <w:trPr>
          <w:trHeight w:val="451"/>
        </w:trPr>
        <w:tc>
          <w:tcPr>
            <w:tcW w:w="1967" w:type="dxa"/>
          </w:tcPr>
          <w:p w14:paraId="594F9BDF" w14:textId="77777777" w:rsidR="00157797" w:rsidRPr="007330E2" w:rsidRDefault="00157797" w:rsidP="00157797">
            <w:pPr>
              <w:pStyle w:val="Default"/>
              <w:jc w:val="center"/>
              <w:rPr>
                <w:rFonts w:ascii="Arial" w:hAnsi="Arial" w:cs="Arial"/>
                <w:b/>
                <w:sz w:val="20"/>
                <w:szCs w:val="20"/>
              </w:rPr>
            </w:pPr>
          </w:p>
        </w:tc>
        <w:tc>
          <w:tcPr>
            <w:tcW w:w="3974" w:type="dxa"/>
            <w:gridSpan w:val="2"/>
          </w:tcPr>
          <w:p w14:paraId="62ADA7BF" w14:textId="6E30AF56"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Training data set</w:t>
            </w:r>
          </w:p>
        </w:tc>
        <w:tc>
          <w:tcPr>
            <w:tcW w:w="3478" w:type="dxa"/>
            <w:gridSpan w:val="2"/>
          </w:tcPr>
          <w:p w14:paraId="63B58BEB" w14:textId="3FB33949"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Testing data set</w:t>
            </w:r>
          </w:p>
        </w:tc>
      </w:tr>
      <w:tr w:rsidR="00157797" w14:paraId="34A40742" w14:textId="46C5AF9B" w:rsidTr="005B6FC8">
        <w:trPr>
          <w:trHeight w:val="451"/>
        </w:trPr>
        <w:tc>
          <w:tcPr>
            <w:tcW w:w="1967" w:type="dxa"/>
          </w:tcPr>
          <w:p w14:paraId="7D6E7FAF" w14:textId="77777777"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MODEL</w:t>
            </w:r>
          </w:p>
        </w:tc>
        <w:tc>
          <w:tcPr>
            <w:tcW w:w="2235" w:type="dxa"/>
          </w:tcPr>
          <w:p w14:paraId="13254EB1" w14:textId="6950082D"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MSE</w:t>
            </w:r>
          </w:p>
        </w:tc>
        <w:tc>
          <w:tcPr>
            <w:tcW w:w="1739" w:type="dxa"/>
          </w:tcPr>
          <w:p w14:paraId="1948A85B" w14:textId="72DF5C3A"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RMSE</w:t>
            </w:r>
          </w:p>
        </w:tc>
        <w:tc>
          <w:tcPr>
            <w:tcW w:w="1739" w:type="dxa"/>
          </w:tcPr>
          <w:p w14:paraId="326426DB" w14:textId="6F88B896"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MSE</w:t>
            </w:r>
          </w:p>
        </w:tc>
        <w:tc>
          <w:tcPr>
            <w:tcW w:w="1739" w:type="dxa"/>
          </w:tcPr>
          <w:p w14:paraId="28EEA31A" w14:textId="6B1E4FB2"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RMSE</w:t>
            </w:r>
          </w:p>
        </w:tc>
      </w:tr>
      <w:tr w:rsidR="00157797" w14:paraId="3FD7F082" w14:textId="65F3F575" w:rsidTr="005B6FC8">
        <w:trPr>
          <w:trHeight w:val="451"/>
        </w:trPr>
        <w:tc>
          <w:tcPr>
            <w:tcW w:w="1967" w:type="dxa"/>
          </w:tcPr>
          <w:p w14:paraId="13B744FF" w14:textId="77777777" w:rsidR="00157797" w:rsidRPr="007330E2" w:rsidRDefault="00157797" w:rsidP="00157797">
            <w:pPr>
              <w:pStyle w:val="Default"/>
              <w:jc w:val="center"/>
              <w:rPr>
                <w:rFonts w:ascii="Arial" w:hAnsi="Arial" w:cs="Arial"/>
                <w:sz w:val="20"/>
                <w:szCs w:val="20"/>
              </w:rPr>
            </w:pPr>
            <w:r w:rsidRPr="007330E2">
              <w:rPr>
                <w:rFonts w:ascii="Arial" w:hAnsi="Arial" w:cs="Arial"/>
                <w:sz w:val="20"/>
                <w:szCs w:val="20"/>
              </w:rPr>
              <w:t>ARIMA</w:t>
            </w:r>
          </w:p>
        </w:tc>
        <w:tc>
          <w:tcPr>
            <w:tcW w:w="2235" w:type="dxa"/>
          </w:tcPr>
          <w:p w14:paraId="78DEB231" w14:textId="7B6E3FF9" w:rsidR="00157797" w:rsidRPr="007330E2" w:rsidRDefault="00E110C9" w:rsidP="00157797">
            <w:pPr>
              <w:pStyle w:val="Default"/>
              <w:jc w:val="center"/>
              <w:rPr>
                <w:rFonts w:ascii="Arial" w:hAnsi="Arial" w:cs="Arial"/>
                <w:sz w:val="20"/>
                <w:szCs w:val="20"/>
              </w:rPr>
            </w:pPr>
            <w:r>
              <w:rPr>
                <w:rFonts w:ascii="Arial" w:hAnsi="Arial" w:cs="Arial"/>
                <w:sz w:val="20"/>
                <w:szCs w:val="20"/>
              </w:rPr>
              <w:t>6773.29</w:t>
            </w:r>
          </w:p>
        </w:tc>
        <w:tc>
          <w:tcPr>
            <w:tcW w:w="1739" w:type="dxa"/>
          </w:tcPr>
          <w:p w14:paraId="1266ED8D" w14:textId="7DE1FF00" w:rsidR="00157797" w:rsidRPr="007330E2" w:rsidRDefault="00157797" w:rsidP="00157797">
            <w:pPr>
              <w:pStyle w:val="Default"/>
              <w:jc w:val="center"/>
              <w:rPr>
                <w:rFonts w:ascii="Arial" w:hAnsi="Arial" w:cs="Arial"/>
                <w:sz w:val="20"/>
                <w:szCs w:val="20"/>
              </w:rPr>
            </w:pPr>
            <w:r w:rsidRPr="007330E2">
              <w:rPr>
                <w:rFonts w:ascii="Arial" w:hAnsi="Arial" w:cs="Arial"/>
                <w:sz w:val="20"/>
                <w:szCs w:val="20"/>
              </w:rPr>
              <w:t xml:space="preserve">  82.30 </w:t>
            </w:r>
          </w:p>
        </w:tc>
        <w:tc>
          <w:tcPr>
            <w:tcW w:w="1739" w:type="dxa"/>
          </w:tcPr>
          <w:p w14:paraId="19A8D38D" w14:textId="52A3BA2C" w:rsidR="00157797" w:rsidRPr="007330E2" w:rsidRDefault="00E110C9" w:rsidP="00157797">
            <w:pPr>
              <w:pStyle w:val="Default"/>
              <w:jc w:val="center"/>
              <w:rPr>
                <w:rFonts w:ascii="Arial" w:hAnsi="Arial" w:cs="Arial"/>
                <w:sz w:val="20"/>
                <w:szCs w:val="20"/>
              </w:rPr>
            </w:pPr>
            <w:r>
              <w:rPr>
                <w:rFonts w:ascii="Arial" w:hAnsi="Arial" w:cs="Arial"/>
                <w:sz w:val="20"/>
                <w:szCs w:val="20"/>
              </w:rPr>
              <w:t>16543.10</w:t>
            </w:r>
          </w:p>
        </w:tc>
        <w:tc>
          <w:tcPr>
            <w:tcW w:w="1739" w:type="dxa"/>
          </w:tcPr>
          <w:p w14:paraId="5B1C819D" w14:textId="47283457" w:rsidR="00157797" w:rsidRPr="007330E2" w:rsidRDefault="0013056F" w:rsidP="00157797">
            <w:pPr>
              <w:pStyle w:val="Default"/>
              <w:jc w:val="center"/>
              <w:rPr>
                <w:rFonts w:ascii="Arial" w:hAnsi="Arial" w:cs="Arial"/>
                <w:sz w:val="20"/>
                <w:szCs w:val="20"/>
              </w:rPr>
            </w:pPr>
            <w:r>
              <w:rPr>
                <w:rFonts w:ascii="Arial" w:hAnsi="Arial" w:cs="Arial"/>
                <w:sz w:val="20"/>
                <w:szCs w:val="20"/>
              </w:rPr>
              <w:t>128.62</w:t>
            </w:r>
          </w:p>
        </w:tc>
      </w:tr>
      <w:tr w:rsidR="00157797" w14:paraId="43CA3E7B" w14:textId="6FA54464" w:rsidTr="005B6FC8">
        <w:trPr>
          <w:trHeight w:val="451"/>
        </w:trPr>
        <w:tc>
          <w:tcPr>
            <w:tcW w:w="1967" w:type="dxa"/>
          </w:tcPr>
          <w:p w14:paraId="5A328643" w14:textId="77777777" w:rsidR="00157797" w:rsidRPr="007330E2" w:rsidRDefault="00157797" w:rsidP="00157797">
            <w:pPr>
              <w:pStyle w:val="Default"/>
              <w:jc w:val="center"/>
              <w:rPr>
                <w:rFonts w:ascii="Arial" w:hAnsi="Arial" w:cs="Arial"/>
                <w:sz w:val="20"/>
                <w:szCs w:val="20"/>
              </w:rPr>
            </w:pPr>
            <w:r w:rsidRPr="007330E2">
              <w:rPr>
                <w:rFonts w:ascii="Arial" w:hAnsi="Arial" w:cs="Arial"/>
                <w:sz w:val="20"/>
                <w:szCs w:val="20"/>
              </w:rPr>
              <w:t>GARCH</w:t>
            </w:r>
          </w:p>
        </w:tc>
        <w:tc>
          <w:tcPr>
            <w:tcW w:w="2235" w:type="dxa"/>
          </w:tcPr>
          <w:p w14:paraId="5F55ACC7" w14:textId="178EA9EF" w:rsidR="00157797" w:rsidRPr="007330E2" w:rsidRDefault="00E110C9" w:rsidP="00157797">
            <w:pPr>
              <w:pStyle w:val="Default"/>
              <w:jc w:val="center"/>
              <w:rPr>
                <w:rFonts w:ascii="Arial" w:hAnsi="Arial" w:cs="Arial"/>
                <w:sz w:val="20"/>
                <w:szCs w:val="20"/>
              </w:rPr>
            </w:pPr>
            <w:r>
              <w:rPr>
                <w:rFonts w:ascii="Arial" w:hAnsi="Arial" w:cs="Arial"/>
                <w:sz w:val="20"/>
                <w:szCs w:val="20"/>
              </w:rPr>
              <w:t>5622.00</w:t>
            </w:r>
          </w:p>
        </w:tc>
        <w:tc>
          <w:tcPr>
            <w:tcW w:w="1739" w:type="dxa"/>
          </w:tcPr>
          <w:p w14:paraId="74D23278" w14:textId="62008C6C" w:rsidR="00157797" w:rsidRPr="007330E2" w:rsidRDefault="00157797" w:rsidP="00157797">
            <w:pPr>
              <w:pStyle w:val="Default"/>
              <w:jc w:val="center"/>
              <w:rPr>
                <w:rFonts w:ascii="Arial" w:hAnsi="Arial" w:cs="Arial"/>
                <w:sz w:val="20"/>
                <w:szCs w:val="20"/>
              </w:rPr>
            </w:pPr>
            <w:r w:rsidRPr="007330E2">
              <w:rPr>
                <w:rFonts w:ascii="Arial" w:hAnsi="Arial" w:cs="Arial"/>
                <w:sz w:val="20"/>
                <w:szCs w:val="20"/>
              </w:rPr>
              <w:t>74.98</w:t>
            </w:r>
          </w:p>
        </w:tc>
        <w:tc>
          <w:tcPr>
            <w:tcW w:w="1739" w:type="dxa"/>
          </w:tcPr>
          <w:p w14:paraId="3685826D" w14:textId="65F8DE33" w:rsidR="00E110C9" w:rsidRPr="007330E2" w:rsidRDefault="00E110C9" w:rsidP="005B6FC8">
            <w:pPr>
              <w:pStyle w:val="Default"/>
              <w:jc w:val="center"/>
              <w:rPr>
                <w:rFonts w:ascii="Arial" w:hAnsi="Arial" w:cs="Arial"/>
                <w:sz w:val="20"/>
                <w:szCs w:val="20"/>
              </w:rPr>
            </w:pPr>
            <w:r>
              <w:rPr>
                <w:rFonts w:ascii="Arial" w:hAnsi="Arial" w:cs="Arial"/>
                <w:sz w:val="20"/>
                <w:szCs w:val="20"/>
              </w:rPr>
              <w:t>12647</w:t>
            </w:r>
            <w:r w:rsidR="005B6FC8">
              <w:rPr>
                <w:rFonts w:ascii="Arial" w:hAnsi="Arial" w:cs="Arial"/>
                <w:sz w:val="20"/>
                <w:szCs w:val="20"/>
              </w:rPr>
              <w:t>.</w:t>
            </w:r>
            <w:r>
              <w:rPr>
                <w:rFonts w:ascii="Arial" w:hAnsi="Arial" w:cs="Arial"/>
                <w:sz w:val="20"/>
                <w:szCs w:val="20"/>
              </w:rPr>
              <w:t>25</w:t>
            </w:r>
          </w:p>
        </w:tc>
        <w:tc>
          <w:tcPr>
            <w:tcW w:w="1739" w:type="dxa"/>
          </w:tcPr>
          <w:p w14:paraId="323DA0CC" w14:textId="0B8DA8A0" w:rsidR="0013056F" w:rsidRPr="007330E2" w:rsidRDefault="0013056F" w:rsidP="0013056F">
            <w:pPr>
              <w:pStyle w:val="Default"/>
              <w:jc w:val="center"/>
              <w:rPr>
                <w:rFonts w:ascii="Arial" w:hAnsi="Arial" w:cs="Arial"/>
                <w:sz w:val="20"/>
                <w:szCs w:val="20"/>
              </w:rPr>
            </w:pPr>
            <w:r>
              <w:rPr>
                <w:rFonts w:ascii="Arial" w:hAnsi="Arial" w:cs="Arial"/>
                <w:sz w:val="20"/>
                <w:szCs w:val="20"/>
              </w:rPr>
              <w:t>112.46</w:t>
            </w:r>
          </w:p>
        </w:tc>
      </w:tr>
      <w:tr w:rsidR="00157797" w14:paraId="43032D95" w14:textId="014E7E51" w:rsidTr="005B6FC8">
        <w:trPr>
          <w:trHeight w:val="451"/>
        </w:trPr>
        <w:tc>
          <w:tcPr>
            <w:tcW w:w="1967" w:type="dxa"/>
          </w:tcPr>
          <w:p w14:paraId="40CBD03F" w14:textId="77777777" w:rsidR="00157797" w:rsidRPr="007330E2" w:rsidRDefault="00157797" w:rsidP="00157797">
            <w:pPr>
              <w:pStyle w:val="Default"/>
              <w:jc w:val="center"/>
              <w:rPr>
                <w:rFonts w:ascii="Arial" w:hAnsi="Arial" w:cs="Arial"/>
                <w:sz w:val="20"/>
                <w:szCs w:val="20"/>
              </w:rPr>
            </w:pPr>
            <w:r w:rsidRPr="007330E2">
              <w:rPr>
                <w:rFonts w:ascii="Arial" w:hAnsi="Arial" w:cs="Arial"/>
                <w:sz w:val="20"/>
                <w:szCs w:val="20"/>
              </w:rPr>
              <w:t>ANN</w:t>
            </w:r>
          </w:p>
        </w:tc>
        <w:tc>
          <w:tcPr>
            <w:tcW w:w="2235" w:type="dxa"/>
          </w:tcPr>
          <w:p w14:paraId="6600D960" w14:textId="16E1CAA0" w:rsidR="00157797" w:rsidRPr="007330E2" w:rsidRDefault="00E110C9" w:rsidP="00157797">
            <w:pPr>
              <w:pStyle w:val="Default"/>
              <w:jc w:val="center"/>
              <w:rPr>
                <w:rFonts w:ascii="Arial" w:hAnsi="Arial" w:cs="Arial"/>
                <w:sz w:val="20"/>
                <w:szCs w:val="20"/>
              </w:rPr>
            </w:pPr>
            <w:r>
              <w:rPr>
                <w:rFonts w:ascii="Arial" w:hAnsi="Arial" w:cs="Arial"/>
                <w:sz w:val="20"/>
                <w:szCs w:val="20"/>
              </w:rPr>
              <w:t>1907.94</w:t>
            </w:r>
          </w:p>
        </w:tc>
        <w:tc>
          <w:tcPr>
            <w:tcW w:w="1739" w:type="dxa"/>
          </w:tcPr>
          <w:p w14:paraId="49A02592" w14:textId="4A17FAF4" w:rsidR="00157797" w:rsidRPr="007330E2" w:rsidRDefault="00157797" w:rsidP="00157797">
            <w:pPr>
              <w:pStyle w:val="Default"/>
              <w:jc w:val="center"/>
              <w:rPr>
                <w:rFonts w:ascii="Arial" w:hAnsi="Arial" w:cs="Arial"/>
                <w:sz w:val="20"/>
                <w:szCs w:val="20"/>
              </w:rPr>
            </w:pPr>
            <w:r w:rsidRPr="007330E2">
              <w:rPr>
                <w:rFonts w:ascii="Arial" w:hAnsi="Arial" w:cs="Arial"/>
                <w:sz w:val="20"/>
                <w:szCs w:val="20"/>
              </w:rPr>
              <w:t>43.68</w:t>
            </w:r>
          </w:p>
        </w:tc>
        <w:tc>
          <w:tcPr>
            <w:tcW w:w="1739" w:type="dxa"/>
          </w:tcPr>
          <w:p w14:paraId="27DABB39" w14:textId="0B8F4165" w:rsidR="00157797" w:rsidRPr="007330E2" w:rsidRDefault="00E110C9" w:rsidP="00157797">
            <w:pPr>
              <w:pStyle w:val="Default"/>
              <w:jc w:val="center"/>
              <w:rPr>
                <w:rFonts w:ascii="Arial" w:hAnsi="Arial" w:cs="Arial"/>
                <w:sz w:val="20"/>
                <w:szCs w:val="20"/>
              </w:rPr>
            </w:pPr>
            <w:r>
              <w:rPr>
                <w:rFonts w:ascii="Arial" w:hAnsi="Arial" w:cs="Arial"/>
                <w:sz w:val="20"/>
                <w:szCs w:val="20"/>
              </w:rPr>
              <w:t>7458.05</w:t>
            </w:r>
          </w:p>
        </w:tc>
        <w:tc>
          <w:tcPr>
            <w:tcW w:w="1739" w:type="dxa"/>
          </w:tcPr>
          <w:p w14:paraId="3B50927D" w14:textId="21219E10" w:rsidR="00157797" w:rsidRPr="007330E2" w:rsidRDefault="0013056F" w:rsidP="00157797">
            <w:pPr>
              <w:pStyle w:val="Default"/>
              <w:jc w:val="center"/>
              <w:rPr>
                <w:rFonts w:ascii="Arial" w:hAnsi="Arial" w:cs="Arial"/>
                <w:sz w:val="20"/>
                <w:szCs w:val="20"/>
              </w:rPr>
            </w:pPr>
            <w:r>
              <w:rPr>
                <w:rFonts w:ascii="Arial" w:hAnsi="Arial" w:cs="Arial"/>
                <w:sz w:val="20"/>
                <w:szCs w:val="20"/>
              </w:rPr>
              <w:t>86.36</w:t>
            </w:r>
          </w:p>
        </w:tc>
      </w:tr>
      <w:tr w:rsidR="00157797" w14:paraId="27431B0B" w14:textId="1D108D92" w:rsidTr="005B6FC8">
        <w:trPr>
          <w:trHeight w:val="451"/>
        </w:trPr>
        <w:tc>
          <w:tcPr>
            <w:tcW w:w="1967" w:type="dxa"/>
          </w:tcPr>
          <w:p w14:paraId="6BF891E8" w14:textId="7D19B510" w:rsidR="00157797" w:rsidRPr="007330E2" w:rsidRDefault="00157797" w:rsidP="00157797">
            <w:pPr>
              <w:pStyle w:val="Default"/>
              <w:jc w:val="center"/>
              <w:rPr>
                <w:rFonts w:ascii="Arial" w:hAnsi="Arial" w:cs="Arial"/>
                <w:sz w:val="20"/>
                <w:szCs w:val="20"/>
              </w:rPr>
            </w:pPr>
            <w:proofErr w:type="spellStart"/>
            <w:r w:rsidRPr="007330E2">
              <w:rPr>
                <w:rFonts w:ascii="Arial" w:hAnsi="Arial" w:cs="Arial"/>
                <w:sz w:val="20"/>
                <w:szCs w:val="20"/>
              </w:rPr>
              <w:t>WaveletARIMA</w:t>
            </w:r>
            <w:proofErr w:type="spellEnd"/>
          </w:p>
        </w:tc>
        <w:tc>
          <w:tcPr>
            <w:tcW w:w="2235" w:type="dxa"/>
          </w:tcPr>
          <w:p w14:paraId="3A0256E2" w14:textId="735B82B5" w:rsidR="00157797" w:rsidRPr="007330E2" w:rsidRDefault="00E110C9" w:rsidP="00157797">
            <w:pPr>
              <w:pStyle w:val="Default"/>
              <w:jc w:val="center"/>
              <w:rPr>
                <w:rFonts w:ascii="Arial" w:hAnsi="Arial" w:cs="Arial"/>
                <w:sz w:val="20"/>
                <w:szCs w:val="20"/>
              </w:rPr>
            </w:pPr>
            <w:r>
              <w:rPr>
                <w:rFonts w:ascii="Arial" w:hAnsi="Arial" w:cs="Arial"/>
                <w:sz w:val="20"/>
                <w:szCs w:val="20"/>
              </w:rPr>
              <w:t>1053.00</w:t>
            </w:r>
          </w:p>
        </w:tc>
        <w:tc>
          <w:tcPr>
            <w:tcW w:w="1739" w:type="dxa"/>
          </w:tcPr>
          <w:p w14:paraId="06CC01A2" w14:textId="706E8BAF" w:rsidR="00157797" w:rsidRPr="007330E2" w:rsidRDefault="00FF6D29" w:rsidP="00157797">
            <w:pPr>
              <w:pStyle w:val="Default"/>
              <w:jc w:val="center"/>
              <w:rPr>
                <w:rFonts w:ascii="Arial" w:hAnsi="Arial" w:cs="Arial"/>
                <w:sz w:val="20"/>
                <w:szCs w:val="20"/>
              </w:rPr>
            </w:pPr>
            <w:r w:rsidRPr="007330E2">
              <w:rPr>
                <w:rFonts w:ascii="Arial" w:hAnsi="Arial" w:cs="Arial"/>
                <w:sz w:val="20"/>
                <w:szCs w:val="20"/>
              </w:rPr>
              <w:t>32.45</w:t>
            </w:r>
          </w:p>
        </w:tc>
        <w:tc>
          <w:tcPr>
            <w:tcW w:w="1739" w:type="dxa"/>
          </w:tcPr>
          <w:p w14:paraId="67F5D146" w14:textId="17713634" w:rsidR="00E110C9" w:rsidRPr="007330E2" w:rsidRDefault="00E110C9" w:rsidP="005B6FC8">
            <w:pPr>
              <w:pStyle w:val="Default"/>
              <w:jc w:val="center"/>
              <w:rPr>
                <w:rFonts w:ascii="Arial" w:hAnsi="Arial" w:cs="Arial"/>
                <w:sz w:val="20"/>
                <w:szCs w:val="20"/>
              </w:rPr>
            </w:pPr>
            <w:r>
              <w:rPr>
                <w:rFonts w:ascii="Arial" w:hAnsi="Arial" w:cs="Arial"/>
                <w:sz w:val="20"/>
                <w:szCs w:val="20"/>
              </w:rPr>
              <w:t>3275.27</w:t>
            </w:r>
          </w:p>
        </w:tc>
        <w:tc>
          <w:tcPr>
            <w:tcW w:w="1739" w:type="dxa"/>
          </w:tcPr>
          <w:p w14:paraId="1F13D5E9" w14:textId="6D51CFBF" w:rsidR="00157797" w:rsidRPr="007330E2" w:rsidRDefault="0013056F" w:rsidP="00157797">
            <w:pPr>
              <w:pStyle w:val="Default"/>
              <w:jc w:val="center"/>
              <w:rPr>
                <w:rFonts w:ascii="Arial" w:hAnsi="Arial" w:cs="Arial"/>
                <w:sz w:val="20"/>
                <w:szCs w:val="20"/>
              </w:rPr>
            </w:pPr>
            <w:r>
              <w:rPr>
                <w:rFonts w:ascii="Arial" w:hAnsi="Arial" w:cs="Arial"/>
                <w:sz w:val="20"/>
                <w:szCs w:val="20"/>
              </w:rPr>
              <w:t>57.23</w:t>
            </w:r>
          </w:p>
        </w:tc>
      </w:tr>
      <w:tr w:rsidR="00157797" w14:paraId="289E192E" w14:textId="57020424" w:rsidTr="005B6FC8">
        <w:trPr>
          <w:trHeight w:val="451"/>
        </w:trPr>
        <w:tc>
          <w:tcPr>
            <w:tcW w:w="1967" w:type="dxa"/>
          </w:tcPr>
          <w:p w14:paraId="547130F0" w14:textId="77777777" w:rsidR="00157797" w:rsidRPr="007330E2" w:rsidRDefault="00157797" w:rsidP="00157797">
            <w:pPr>
              <w:pStyle w:val="Default"/>
              <w:jc w:val="center"/>
              <w:rPr>
                <w:rFonts w:ascii="Arial" w:hAnsi="Arial" w:cs="Arial"/>
                <w:sz w:val="20"/>
                <w:szCs w:val="20"/>
              </w:rPr>
            </w:pPr>
            <w:proofErr w:type="spellStart"/>
            <w:r w:rsidRPr="007330E2">
              <w:rPr>
                <w:rFonts w:ascii="Arial" w:hAnsi="Arial" w:cs="Arial"/>
                <w:sz w:val="20"/>
                <w:szCs w:val="20"/>
              </w:rPr>
              <w:t>WaveletGARCH</w:t>
            </w:r>
            <w:proofErr w:type="spellEnd"/>
          </w:p>
        </w:tc>
        <w:tc>
          <w:tcPr>
            <w:tcW w:w="2235" w:type="dxa"/>
          </w:tcPr>
          <w:p w14:paraId="156F4D05" w14:textId="695F6661" w:rsidR="00157797" w:rsidRPr="007330E2" w:rsidRDefault="00E110C9" w:rsidP="00157797">
            <w:pPr>
              <w:pStyle w:val="Default"/>
              <w:jc w:val="center"/>
              <w:rPr>
                <w:rFonts w:ascii="Arial" w:hAnsi="Arial" w:cs="Arial"/>
                <w:sz w:val="20"/>
                <w:szCs w:val="20"/>
              </w:rPr>
            </w:pPr>
            <w:r>
              <w:rPr>
                <w:rFonts w:ascii="Arial" w:hAnsi="Arial" w:cs="Arial"/>
                <w:sz w:val="20"/>
                <w:szCs w:val="20"/>
              </w:rPr>
              <w:t>809.40</w:t>
            </w:r>
          </w:p>
        </w:tc>
        <w:tc>
          <w:tcPr>
            <w:tcW w:w="1739" w:type="dxa"/>
          </w:tcPr>
          <w:p w14:paraId="69EA6685" w14:textId="49B5A689" w:rsidR="00157797" w:rsidRPr="007330E2" w:rsidRDefault="00FF6D29" w:rsidP="00157797">
            <w:pPr>
              <w:pStyle w:val="Default"/>
              <w:jc w:val="center"/>
              <w:rPr>
                <w:rFonts w:ascii="Arial" w:hAnsi="Arial" w:cs="Arial"/>
                <w:sz w:val="20"/>
                <w:szCs w:val="20"/>
              </w:rPr>
            </w:pPr>
            <w:r w:rsidRPr="007330E2">
              <w:rPr>
                <w:rFonts w:ascii="Arial" w:hAnsi="Arial" w:cs="Arial"/>
                <w:sz w:val="20"/>
                <w:szCs w:val="20"/>
              </w:rPr>
              <w:t>28.45</w:t>
            </w:r>
          </w:p>
        </w:tc>
        <w:tc>
          <w:tcPr>
            <w:tcW w:w="1739" w:type="dxa"/>
          </w:tcPr>
          <w:p w14:paraId="77C92EB2" w14:textId="0A601505" w:rsidR="00157797" w:rsidRPr="007330E2" w:rsidRDefault="00E110C9" w:rsidP="00157797">
            <w:pPr>
              <w:pStyle w:val="Default"/>
              <w:jc w:val="center"/>
              <w:rPr>
                <w:rFonts w:ascii="Arial" w:hAnsi="Arial" w:cs="Arial"/>
                <w:sz w:val="20"/>
                <w:szCs w:val="20"/>
              </w:rPr>
            </w:pPr>
            <w:r>
              <w:rPr>
                <w:rFonts w:ascii="Arial" w:hAnsi="Arial" w:cs="Arial"/>
                <w:sz w:val="20"/>
                <w:szCs w:val="20"/>
              </w:rPr>
              <w:t>2341.59</w:t>
            </w:r>
          </w:p>
        </w:tc>
        <w:tc>
          <w:tcPr>
            <w:tcW w:w="1739" w:type="dxa"/>
          </w:tcPr>
          <w:p w14:paraId="0365B146" w14:textId="026EB1FB" w:rsidR="00157797" w:rsidRPr="007330E2" w:rsidRDefault="0013056F" w:rsidP="00157797">
            <w:pPr>
              <w:pStyle w:val="Default"/>
              <w:jc w:val="center"/>
              <w:rPr>
                <w:rFonts w:ascii="Arial" w:hAnsi="Arial" w:cs="Arial"/>
                <w:sz w:val="20"/>
                <w:szCs w:val="20"/>
              </w:rPr>
            </w:pPr>
            <w:r>
              <w:rPr>
                <w:rFonts w:ascii="Arial" w:hAnsi="Arial" w:cs="Arial"/>
                <w:sz w:val="20"/>
                <w:szCs w:val="20"/>
              </w:rPr>
              <w:t>48.39</w:t>
            </w:r>
          </w:p>
        </w:tc>
      </w:tr>
      <w:tr w:rsidR="00157797" w14:paraId="765F317A" w14:textId="6F4E75E3" w:rsidTr="005B6FC8">
        <w:trPr>
          <w:trHeight w:val="451"/>
        </w:trPr>
        <w:tc>
          <w:tcPr>
            <w:tcW w:w="1967" w:type="dxa"/>
          </w:tcPr>
          <w:p w14:paraId="5438D173" w14:textId="77777777" w:rsidR="00157797" w:rsidRPr="007330E2" w:rsidRDefault="00157797" w:rsidP="00157797">
            <w:pPr>
              <w:pStyle w:val="Default"/>
              <w:jc w:val="center"/>
              <w:rPr>
                <w:rFonts w:ascii="Arial" w:hAnsi="Arial" w:cs="Arial"/>
                <w:sz w:val="20"/>
                <w:szCs w:val="20"/>
              </w:rPr>
            </w:pPr>
            <w:proofErr w:type="spellStart"/>
            <w:r w:rsidRPr="007330E2">
              <w:rPr>
                <w:rFonts w:ascii="Arial" w:hAnsi="Arial" w:cs="Arial"/>
                <w:sz w:val="20"/>
                <w:szCs w:val="20"/>
              </w:rPr>
              <w:t>WaveletANN</w:t>
            </w:r>
            <w:proofErr w:type="spellEnd"/>
          </w:p>
        </w:tc>
        <w:tc>
          <w:tcPr>
            <w:tcW w:w="2235" w:type="dxa"/>
          </w:tcPr>
          <w:p w14:paraId="22C81D85" w14:textId="72569BDB" w:rsidR="00E110C9" w:rsidRPr="007330E2" w:rsidRDefault="00E110C9" w:rsidP="00E110C9">
            <w:pPr>
              <w:pStyle w:val="Default"/>
              <w:jc w:val="center"/>
              <w:rPr>
                <w:rFonts w:ascii="Arial" w:hAnsi="Arial" w:cs="Arial"/>
                <w:sz w:val="20"/>
                <w:szCs w:val="20"/>
              </w:rPr>
            </w:pPr>
            <w:r>
              <w:rPr>
                <w:rFonts w:ascii="Arial" w:hAnsi="Arial" w:cs="Arial"/>
                <w:sz w:val="20"/>
                <w:szCs w:val="20"/>
              </w:rPr>
              <w:t>425.59</w:t>
            </w:r>
          </w:p>
        </w:tc>
        <w:tc>
          <w:tcPr>
            <w:tcW w:w="1739" w:type="dxa"/>
          </w:tcPr>
          <w:p w14:paraId="72212AA4" w14:textId="259079E9" w:rsidR="00157797" w:rsidRPr="007330E2" w:rsidRDefault="00FF6D29" w:rsidP="00157797">
            <w:pPr>
              <w:pStyle w:val="Default"/>
              <w:jc w:val="center"/>
              <w:rPr>
                <w:rFonts w:ascii="Arial" w:hAnsi="Arial" w:cs="Arial"/>
                <w:sz w:val="20"/>
                <w:szCs w:val="20"/>
              </w:rPr>
            </w:pPr>
            <w:r w:rsidRPr="007330E2">
              <w:rPr>
                <w:rFonts w:ascii="Arial" w:hAnsi="Arial" w:cs="Arial"/>
                <w:sz w:val="20"/>
                <w:szCs w:val="20"/>
              </w:rPr>
              <w:t>20.63</w:t>
            </w:r>
          </w:p>
        </w:tc>
        <w:tc>
          <w:tcPr>
            <w:tcW w:w="1739" w:type="dxa"/>
          </w:tcPr>
          <w:p w14:paraId="40950135" w14:textId="405EC49D" w:rsidR="00157797" w:rsidRPr="007330E2" w:rsidRDefault="00E110C9" w:rsidP="00157797">
            <w:pPr>
              <w:pStyle w:val="Default"/>
              <w:jc w:val="center"/>
              <w:rPr>
                <w:rFonts w:ascii="Arial" w:hAnsi="Arial" w:cs="Arial"/>
                <w:sz w:val="20"/>
                <w:szCs w:val="20"/>
              </w:rPr>
            </w:pPr>
            <w:r>
              <w:rPr>
                <w:rFonts w:ascii="Arial" w:hAnsi="Arial" w:cs="Arial"/>
                <w:sz w:val="20"/>
                <w:szCs w:val="20"/>
              </w:rPr>
              <w:t>1337.36</w:t>
            </w:r>
          </w:p>
        </w:tc>
        <w:tc>
          <w:tcPr>
            <w:tcW w:w="1739" w:type="dxa"/>
          </w:tcPr>
          <w:p w14:paraId="300D6CCB" w14:textId="37C7945E" w:rsidR="00157797" w:rsidRPr="007330E2" w:rsidRDefault="0013056F" w:rsidP="00157797">
            <w:pPr>
              <w:pStyle w:val="Default"/>
              <w:jc w:val="center"/>
              <w:rPr>
                <w:rFonts w:ascii="Arial" w:hAnsi="Arial" w:cs="Arial"/>
                <w:sz w:val="20"/>
                <w:szCs w:val="20"/>
              </w:rPr>
            </w:pPr>
            <w:r>
              <w:rPr>
                <w:rFonts w:ascii="Arial" w:hAnsi="Arial" w:cs="Arial"/>
                <w:sz w:val="20"/>
                <w:szCs w:val="20"/>
              </w:rPr>
              <w:t>36.57</w:t>
            </w:r>
          </w:p>
        </w:tc>
      </w:tr>
    </w:tbl>
    <w:p w14:paraId="132FC8DC" w14:textId="77777777" w:rsidR="00573DBD" w:rsidRDefault="00573DBD" w:rsidP="00E71C99">
      <w:pPr>
        <w:pStyle w:val="Default"/>
        <w:rPr>
          <w:rFonts w:ascii="Arial" w:hAnsi="Arial" w:cs="Arial"/>
          <w:b/>
          <w:sz w:val="20"/>
          <w:szCs w:val="20"/>
        </w:rPr>
      </w:pPr>
    </w:p>
    <w:p w14:paraId="4119D11E" w14:textId="3E3505E4" w:rsidR="007748FD" w:rsidRPr="002A6B61" w:rsidRDefault="00735664" w:rsidP="00E71C99">
      <w:pPr>
        <w:pStyle w:val="Default"/>
        <w:rPr>
          <w:rFonts w:ascii="Arial" w:hAnsi="Arial" w:cs="Arial"/>
          <w:b/>
          <w:sz w:val="20"/>
          <w:szCs w:val="20"/>
        </w:rPr>
      </w:pPr>
      <w:r w:rsidRPr="002A6B61">
        <w:rPr>
          <w:rFonts w:ascii="Arial" w:hAnsi="Arial" w:cs="Arial"/>
          <w:b/>
          <w:sz w:val="20"/>
          <w:szCs w:val="20"/>
        </w:rPr>
        <w:t>CO</w:t>
      </w:r>
      <w:r w:rsidR="00075DC3" w:rsidRPr="002A6B61">
        <w:rPr>
          <w:rFonts w:ascii="Arial" w:hAnsi="Arial" w:cs="Arial"/>
          <w:b/>
          <w:sz w:val="20"/>
          <w:szCs w:val="20"/>
        </w:rPr>
        <w:t>NCLUSIONS:</w:t>
      </w:r>
    </w:p>
    <w:p w14:paraId="1678539A" w14:textId="77777777" w:rsidR="007748FD" w:rsidRPr="002A6B61" w:rsidRDefault="007748FD" w:rsidP="007748FD">
      <w:pPr>
        <w:pStyle w:val="Default"/>
        <w:rPr>
          <w:rFonts w:ascii="Arial" w:hAnsi="Arial" w:cs="Arial"/>
          <w:sz w:val="20"/>
          <w:szCs w:val="20"/>
        </w:rPr>
      </w:pPr>
    </w:p>
    <w:p w14:paraId="154983B9" w14:textId="5FCEFE27" w:rsidR="00E93BC2" w:rsidRDefault="007C1710" w:rsidP="00FF11ED">
      <w:pPr>
        <w:autoSpaceDE w:val="0"/>
        <w:autoSpaceDN w:val="0"/>
        <w:adjustRightInd w:val="0"/>
        <w:spacing w:after="0" w:line="360" w:lineRule="auto"/>
        <w:jc w:val="both"/>
        <w:rPr>
          <w:rFonts w:ascii="Arial" w:hAnsi="Arial" w:cs="Arial"/>
          <w:sz w:val="20"/>
          <w:szCs w:val="20"/>
          <w:lang w:val="en-IN"/>
        </w:rPr>
      </w:pPr>
      <w:r w:rsidRPr="002A6B61">
        <w:rPr>
          <w:rFonts w:ascii="Arial" w:hAnsi="Arial" w:cs="Arial"/>
          <w:sz w:val="20"/>
          <w:szCs w:val="20"/>
        </w:rPr>
        <w:t>The present</w:t>
      </w:r>
      <w:r w:rsidR="0001310E" w:rsidRPr="002A6B61">
        <w:rPr>
          <w:rFonts w:ascii="Arial" w:hAnsi="Arial" w:cs="Arial"/>
          <w:sz w:val="20"/>
          <w:szCs w:val="20"/>
        </w:rPr>
        <w:t xml:space="preserve"> study forecasting o</w:t>
      </w:r>
      <w:r w:rsidR="007514DB" w:rsidRPr="002A6B61">
        <w:rPr>
          <w:rFonts w:ascii="Arial" w:hAnsi="Arial" w:cs="Arial"/>
          <w:sz w:val="20"/>
          <w:szCs w:val="20"/>
        </w:rPr>
        <w:t>f maize price series</w:t>
      </w:r>
      <w:r w:rsidR="0001310E" w:rsidRPr="002A6B61">
        <w:rPr>
          <w:rFonts w:ascii="Arial" w:hAnsi="Arial" w:cs="Arial"/>
          <w:sz w:val="20"/>
          <w:szCs w:val="20"/>
        </w:rPr>
        <w:t xml:space="preserve"> </w:t>
      </w:r>
      <w:r w:rsidR="001C2F53" w:rsidRPr="002A6B61">
        <w:rPr>
          <w:rFonts w:ascii="Arial" w:hAnsi="Arial" w:cs="Arial"/>
          <w:sz w:val="20"/>
          <w:szCs w:val="20"/>
        </w:rPr>
        <w:t>p</w:t>
      </w:r>
      <w:r w:rsidR="0001310E" w:rsidRPr="002A6B61">
        <w:rPr>
          <w:rFonts w:ascii="Arial" w:hAnsi="Arial" w:cs="Arial"/>
          <w:sz w:val="20"/>
          <w:szCs w:val="20"/>
        </w:rPr>
        <w:t xml:space="preserve">erformance comparison of wavelets-based machine learning techniques. The main focus of this study is to present a simple, stable forecasting approach for nonlinear and nonstationary maize prices in Andhra Pradesh. As we know </w:t>
      </w:r>
      <w:r w:rsidR="002E1A46" w:rsidRPr="002A6B61">
        <w:rPr>
          <w:rFonts w:ascii="Arial" w:hAnsi="Arial" w:cs="Arial"/>
          <w:sz w:val="20"/>
          <w:szCs w:val="20"/>
        </w:rPr>
        <w:t xml:space="preserve">ARIMA model handle linearity in the dataset and </w:t>
      </w:r>
      <w:r w:rsidR="0001310E" w:rsidRPr="002A6B61">
        <w:rPr>
          <w:rFonts w:ascii="Arial" w:hAnsi="Arial" w:cs="Arial"/>
          <w:sz w:val="20"/>
          <w:szCs w:val="20"/>
        </w:rPr>
        <w:t>GARCH, ANN models only handle non linearity feature of a time series but when a series contains non stationary character also then it is unable to handle su</w:t>
      </w:r>
      <w:r w:rsidRPr="002A6B61">
        <w:rPr>
          <w:rFonts w:ascii="Arial" w:hAnsi="Arial" w:cs="Arial"/>
          <w:sz w:val="20"/>
          <w:szCs w:val="20"/>
        </w:rPr>
        <w:t>ch situation. For such series</w:t>
      </w:r>
      <w:r w:rsidR="0001310E" w:rsidRPr="002A6B61">
        <w:rPr>
          <w:rFonts w:ascii="Arial" w:hAnsi="Arial" w:cs="Arial"/>
          <w:sz w:val="20"/>
          <w:szCs w:val="20"/>
        </w:rPr>
        <w:t xml:space="preserve"> wavelet decomposition</w:t>
      </w:r>
      <w:r w:rsidRPr="002A6B61">
        <w:rPr>
          <w:rFonts w:ascii="Arial" w:hAnsi="Arial" w:cs="Arial"/>
          <w:sz w:val="20"/>
          <w:szCs w:val="20"/>
        </w:rPr>
        <w:t xml:space="preserve"> techniques were</w:t>
      </w:r>
      <w:r w:rsidR="0001310E" w:rsidRPr="002A6B61">
        <w:rPr>
          <w:rFonts w:ascii="Arial" w:hAnsi="Arial" w:cs="Arial"/>
          <w:sz w:val="20"/>
          <w:szCs w:val="20"/>
        </w:rPr>
        <w:t xml:space="preserve"> </w:t>
      </w:r>
      <w:r w:rsidRPr="002A6B61">
        <w:rPr>
          <w:rFonts w:ascii="Arial" w:hAnsi="Arial" w:cs="Arial"/>
          <w:sz w:val="20"/>
          <w:szCs w:val="20"/>
        </w:rPr>
        <w:t>employed</w:t>
      </w:r>
      <w:r w:rsidRPr="002A6B61">
        <w:rPr>
          <w:rFonts w:ascii="Arial" w:eastAsia="Times New Roman" w:hAnsi="Arial" w:cs="Arial"/>
          <w:color w:val="000000"/>
          <w:sz w:val="20"/>
          <w:szCs w:val="20"/>
          <w:lang w:eastAsia="en-IN"/>
        </w:rPr>
        <w:t xml:space="preserve"> </w:t>
      </w:r>
      <w:r w:rsidR="002B1EC1" w:rsidRPr="002A6B61">
        <w:rPr>
          <w:rFonts w:ascii="Arial" w:eastAsia="Times New Roman" w:hAnsi="Arial" w:cs="Arial"/>
          <w:color w:val="000000"/>
          <w:sz w:val="20"/>
          <w:szCs w:val="20"/>
          <w:lang w:eastAsia="en-IN"/>
        </w:rPr>
        <w:t xml:space="preserve">as </w:t>
      </w:r>
      <w:r w:rsidRPr="002A6B61">
        <w:rPr>
          <w:rFonts w:ascii="Arial" w:eastAsia="Times New Roman" w:hAnsi="Arial" w:cs="Arial"/>
          <w:color w:val="000000"/>
          <w:sz w:val="20"/>
          <w:szCs w:val="20"/>
          <w:lang w:eastAsia="en-IN"/>
        </w:rPr>
        <w:t>it was identified as an</w:t>
      </w:r>
      <w:r w:rsidR="002B1EC1" w:rsidRPr="002A6B61">
        <w:rPr>
          <w:rFonts w:ascii="Arial" w:eastAsia="Times New Roman" w:hAnsi="Arial" w:cs="Arial"/>
          <w:color w:val="000000"/>
          <w:sz w:val="20"/>
          <w:szCs w:val="20"/>
          <w:lang w:eastAsia="en-IN"/>
        </w:rPr>
        <w:t xml:space="preserve"> effective technique </w:t>
      </w:r>
      <w:r w:rsidR="00FF11ED" w:rsidRPr="002A6B61">
        <w:rPr>
          <w:rFonts w:ascii="Arial" w:eastAsia="Times New Roman" w:hAnsi="Arial" w:cs="Arial"/>
          <w:color w:val="000000"/>
          <w:sz w:val="20"/>
          <w:szCs w:val="20"/>
          <w:lang w:eastAsia="en-IN"/>
        </w:rPr>
        <w:t xml:space="preserve">which decomposes </w:t>
      </w:r>
      <w:r w:rsidR="002B1EC1" w:rsidRPr="002A6B61">
        <w:rPr>
          <w:rFonts w:ascii="Arial" w:eastAsia="Times New Roman" w:hAnsi="Arial" w:cs="Arial"/>
          <w:color w:val="000000"/>
          <w:sz w:val="20"/>
          <w:szCs w:val="20"/>
          <w:lang w:eastAsia="en-IN"/>
        </w:rPr>
        <w:t>the components</w:t>
      </w:r>
      <w:r w:rsidR="00281BDE" w:rsidRPr="002A6B61">
        <w:rPr>
          <w:rFonts w:ascii="Arial" w:eastAsia="Times New Roman" w:hAnsi="Arial" w:cs="Arial"/>
          <w:color w:val="000000"/>
          <w:sz w:val="20"/>
          <w:szCs w:val="20"/>
          <w:lang w:eastAsia="en-IN"/>
        </w:rPr>
        <w:t xml:space="preserve"> through wavelet transformation. We have </w:t>
      </w:r>
      <w:r w:rsidR="008C58BB" w:rsidRPr="002A6B61">
        <w:rPr>
          <w:rFonts w:ascii="Arial" w:eastAsia="Times New Roman" w:hAnsi="Arial" w:cs="Arial"/>
          <w:color w:val="000000"/>
          <w:sz w:val="20"/>
          <w:szCs w:val="20"/>
          <w:lang w:eastAsia="en-IN"/>
        </w:rPr>
        <w:t>mode</w:t>
      </w:r>
      <w:r w:rsidR="00281BDE" w:rsidRPr="002A6B61">
        <w:rPr>
          <w:rFonts w:ascii="Arial" w:eastAsia="Times New Roman" w:hAnsi="Arial" w:cs="Arial"/>
          <w:color w:val="000000"/>
          <w:sz w:val="20"/>
          <w:szCs w:val="20"/>
          <w:lang w:eastAsia="en-IN"/>
        </w:rPr>
        <w:t>led</w:t>
      </w:r>
      <w:r w:rsidR="002B1EC1" w:rsidRPr="002A6B61">
        <w:rPr>
          <w:rFonts w:ascii="Arial" w:eastAsia="Times New Roman" w:hAnsi="Arial" w:cs="Arial"/>
          <w:color w:val="000000"/>
          <w:sz w:val="20"/>
          <w:szCs w:val="20"/>
          <w:lang w:eastAsia="en-IN"/>
        </w:rPr>
        <w:t xml:space="preserve"> them using </w:t>
      </w:r>
      <w:r w:rsidR="00281BDE" w:rsidRPr="002A6B61">
        <w:rPr>
          <w:rFonts w:ascii="Arial" w:eastAsia="Times New Roman" w:hAnsi="Arial" w:cs="Arial"/>
          <w:color w:val="000000"/>
          <w:sz w:val="20"/>
          <w:szCs w:val="20"/>
          <w:lang w:eastAsia="en-IN"/>
        </w:rPr>
        <w:t>ARIMA, GARCH,</w:t>
      </w:r>
      <w:r w:rsidR="008C58BB" w:rsidRPr="002A6B61">
        <w:rPr>
          <w:rFonts w:ascii="Arial" w:eastAsia="Times New Roman" w:hAnsi="Arial" w:cs="Arial"/>
          <w:color w:val="000000"/>
          <w:sz w:val="20"/>
          <w:szCs w:val="20"/>
          <w:lang w:eastAsia="en-IN"/>
        </w:rPr>
        <w:t xml:space="preserve"> </w:t>
      </w:r>
      <w:r w:rsidR="00281BDE" w:rsidRPr="002A6B61">
        <w:rPr>
          <w:rFonts w:ascii="Arial" w:eastAsia="Times New Roman" w:hAnsi="Arial" w:cs="Arial"/>
          <w:color w:val="000000"/>
          <w:sz w:val="20"/>
          <w:szCs w:val="20"/>
          <w:lang w:eastAsia="en-IN"/>
        </w:rPr>
        <w:t xml:space="preserve">ANN and </w:t>
      </w:r>
      <w:proofErr w:type="gramStart"/>
      <w:r w:rsidR="00281BDE" w:rsidRPr="002A6B61">
        <w:rPr>
          <w:rFonts w:ascii="Arial" w:eastAsia="Times New Roman" w:hAnsi="Arial" w:cs="Arial"/>
          <w:color w:val="000000"/>
          <w:sz w:val="20"/>
          <w:szCs w:val="20"/>
          <w:lang w:eastAsia="en-IN"/>
        </w:rPr>
        <w:t>wavelet based</w:t>
      </w:r>
      <w:proofErr w:type="gramEnd"/>
      <w:r w:rsidR="00281BDE" w:rsidRPr="002A6B61">
        <w:rPr>
          <w:rFonts w:ascii="Arial" w:eastAsia="Times New Roman" w:hAnsi="Arial" w:cs="Arial"/>
          <w:color w:val="000000"/>
          <w:sz w:val="20"/>
          <w:szCs w:val="20"/>
          <w:lang w:eastAsia="en-IN"/>
        </w:rPr>
        <w:t xml:space="preserve"> models</w:t>
      </w:r>
      <w:r w:rsidRPr="002A6B61">
        <w:rPr>
          <w:rFonts w:ascii="Arial" w:eastAsia="Times New Roman" w:hAnsi="Arial" w:cs="Arial"/>
          <w:color w:val="000000"/>
          <w:sz w:val="20"/>
          <w:szCs w:val="20"/>
          <w:lang w:eastAsia="en-IN"/>
        </w:rPr>
        <w:t xml:space="preserve"> like </w:t>
      </w:r>
      <w:proofErr w:type="spellStart"/>
      <w:r w:rsidRPr="002A6B61">
        <w:rPr>
          <w:rFonts w:ascii="Arial" w:eastAsia="Times New Roman" w:hAnsi="Arial" w:cs="Arial"/>
          <w:color w:val="000000"/>
          <w:sz w:val="20"/>
          <w:szCs w:val="20"/>
          <w:lang w:eastAsia="en-IN"/>
        </w:rPr>
        <w:t>waveletARIMA</w:t>
      </w:r>
      <w:proofErr w:type="spellEnd"/>
      <w:r w:rsidRPr="002A6B61">
        <w:rPr>
          <w:rFonts w:ascii="Arial" w:eastAsia="Times New Roman" w:hAnsi="Arial" w:cs="Arial"/>
          <w:color w:val="000000"/>
          <w:sz w:val="20"/>
          <w:szCs w:val="20"/>
          <w:lang w:eastAsia="en-IN"/>
        </w:rPr>
        <w:t xml:space="preserve">, </w:t>
      </w:r>
      <w:proofErr w:type="spellStart"/>
      <w:r w:rsidRPr="002A6B61">
        <w:rPr>
          <w:rFonts w:ascii="Arial" w:eastAsia="Times New Roman" w:hAnsi="Arial" w:cs="Arial"/>
          <w:color w:val="000000"/>
          <w:sz w:val="20"/>
          <w:szCs w:val="20"/>
          <w:lang w:eastAsia="en-IN"/>
        </w:rPr>
        <w:t>waveletGARCH</w:t>
      </w:r>
      <w:proofErr w:type="spellEnd"/>
      <w:r w:rsidR="00281BDE" w:rsidRPr="002A6B61">
        <w:rPr>
          <w:rFonts w:ascii="Arial" w:eastAsia="Times New Roman" w:hAnsi="Arial" w:cs="Arial"/>
          <w:color w:val="000000"/>
          <w:sz w:val="20"/>
          <w:szCs w:val="20"/>
          <w:lang w:eastAsia="en-IN"/>
        </w:rPr>
        <w:t xml:space="preserve"> and </w:t>
      </w:r>
      <w:proofErr w:type="spellStart"/>
      <w:r w:rsidR="00281BDE" w:rsidRPr="002A6B61">
        <w:rPr>
          <w:rFonts w:ascii="Arial" w:eastAsia="Times New Roman" w:hAnsi="Arial" w:cs="Arial"/>
          <w:color w:val="000000"/>
          <w:sz w:val="20"/>
          <w:szCs w:val="20"/>
          <w:lang w:eastAsia="en-IN"/>
        </w:rPr>
        <w:t>Wavelet</w:t>
      </w:r>
      <w:r w:rsidRPr="002A6B61">
        <w:rPr>
          <w:rFonts w:ascii="Arial" w:eastAsia="Times New Roman" w:hAnsi="Arial" w:cs="Arial"/>
          <w:color w:val="000000"/>
          <w:sz w:val="20"/>
          <w:szCs w:val="20"/>
          <w:lang w:eastAsia="en-IN"/>
        </w:rPr>
        <w:t>ANN</w:t>
      </w:r>
      <w:proofErr w:type="spellEnd"/>
      <w:r w:rsidRPr="002A6B61">
        <w:rPr>
          <w:rFonts w:ascii="Arial" w:eastAsia="Times New Roman" w:hAnsi="Arial" w:cs="Arial"/>
          <w:color w:val="000000"/>
          <w:sz w:val="20"/>
          <w:szCs w:val="20"/>
          <w:lang w:eastAsia="en-IN"/>
        </w:rPr>
        <w:t xml:space="preserve"> to </w:t>
      </w:r>
      <w:r w:rsidRPr="002A6B61">
        <w:rPr>
          <w:rFonts w:ascii="Arial" w:eastAsia="Times New Roman" w:hAnsi="Arial" w:cs="Arial"/>
          <w:color w:val="000000"/>
          <w:sz w:val="20"/>
          <w:szCs w:val="20"/>
          <w:lang w:eastAsia="en-IN"/>
        </w:rPr>
        <w:lastRenderedPageBreak/>
        <w:t xml:space="preserve">compare the performance </w:t>
      </w:r>
      <w:r w:rsidR="00281BDE" w:rsidRPr="002A6B61">
        <w:rPr>
          <w:rFonts w:ascii="Arial" w:eastAsia="Times New Roman" w:hAnsi="Arial" w:cs="Arial"/>
          <w:color w:val="000000"/>
          <w:sz w:val="20"/>
          <w:szCs w:val="20"/>
          <w:lang w:eastAsia="en-IN"/>
        </w:rPr>
        <w:t>wavelet-based</w:t>
      </w:r>
      <w:r w:rsidR="002B1EC1" w:rsidRPr="002A6B61">
        <w:rPr>
          <w:rFonts w:ascii="Arial" w:eastAsia="Times New Roman" w:hAnsi="Arial" w:cs="Arial"/>
          <w:color w:val="000000"/>
          <w:sz w:val="20"/>
          <w:szCs w:val="20"/>
          <w:lang w:eastAsia="en-IN"/>
        </w:rPr>
        <w:t xml:space="preserve"> models</w:t>
      </w:r>
      <w:r w:rsidRPr="002A6B61">
        <w:rPr>
          <w:rFonts w:ascii="Arial" w:eastAsia="Times New Roman" w:hAnsi="Arial" w:cs="Arial"/>
          <w:color w:val="000000"/>
          <w:sz w:val="20"/>
          <w:szCs w:val="20"/>
          <w:lang w:eastAsia="en-IN"/>
        </w:rPr>
        <w:t xml:space="preserve">. </w:t>
      </w:r>
      <w:proofErr w:type="spellStart"/>
      <w:r w:rsidRPr="002A6B61">
        <w:rPr>
          <w:rFonts w:ascii="Arial" w:eastAsia="Times New Roman" w:hAnsi="Arial" w:cs="Arial"/>
          <w:color w:val="000000"/>
          <w:sz w:val="20"/>
          <w:szCs w:val="20"/>
          <w:lang w:eastAsia="en-IN"/>
        </w:rPr>
        <w:t>W</w:t>
      </w:r>
      <w:r w:rsidR="00281BDE" w:rsidRPr="002A6B61">
        <w:rPr>
          <w:rFonts w:ascii="Arial" w:hAnsi="Arial" w:cs="Arial"/>
          <w:sz w:val="20"/>
          <w:szCs w:val="20"/>
        </w:rPr>
        <w:t>aveletANN</w:t>
      </w:r>
      <w:proofErr w:type="spellEnd"/>
      <w:r w:rsidR="00281BDE" w:rsidRPr="002A6B61">
        <w:rPr>
          <w:rFonts w:ascii="Arial" w:hAnsi="Arial" w:cs="Arial"/>
          <w:sz w:val="20"/>
          <w:szCs w:val="20"/>
        </w:rPr>
        <w:t xml:space="preserve"> </w:t>
      </w:r>
      <w:r w:rsidRPr="002A6B61">
        <w:rPr>
          <w:rFonts w:ascii="Arial" w:hAnsi="Arial" w:cs="Arial"/>
          <w:sz w:val="20"/>
          <w:szCs w:val="20"/>
        </w:rPr>
        <w:t xml:space="preserve">model </w:t>
      </w:r>
      <w:r w:rsidR="006D201D" w:rsidRPr="002A6B61">
        <w:rPr>
          <w:rFonts w:ascii="Arial" w:hAnsi="Arial" w:cs="Arial"/>
          <w:sz w:val="20"/>
          <w:szCs w:val="20"/>
        </w:rPr>
        <w:t xml:space="preserve">obtained </w:t>
      </w:r>
      <w:r w:rsidR="00281BDE" w:rsidRPr="002A6B61">
        <w:rPr>
          <w:rFonts w:ascii="Arial" w:hAnsi="Arial" w:cs="Arial"/>
          <w:sz w:val="20"/>
          <w:szCs w:val="20"/>
        </w:rPr>
        <w:t>with least RMSE</w:t>
      </w:r>
      <w:r w:rsidR="0001310E" w:rsidRPr="002A6B61">
        <w:rPr>
          <w:rFonts w:ascii="Arial" w:hAnsi="Arial" w:cs="Arial"/>
          <w:sz w:val="20"/>
          <w:szCs w:val="20"/>
        </w:rPr>
        <w:t>,</w:t>
      </w:r>
      <w:r w:rsidR="00281BDE" w:rsidRPr="002A6B61">
        <w:rPr>
          <w:rFonts w:ascii="Arial" w:hAnsi="Arial" w:cs="Arial"/>
          <w:sz w:val="20"/>
          <w:szCs w:val="20"/>
        </w:rPr>
        <w:t xml:space="preserve"> MAE and MAPE values compared with other</w:t>
      </w:r>
      <w:r w:rsidR="006D201D" w:rsidRPr="002A6B61">
        <w:rPr>
          <w:rFonts w:ascii="Arial" w:hAnsi="Arial" w:cs="Arial"/>
          <w:sz w:val="20"/>
          <w:szCs w:val="20"/>
        </w:rPr>
        <w:t xml:space="preserve"> models were presented in Table 3</w:t>
      </w:r>
      <w:r w:rsidR="00281BDE" w:rsidRPr="002A6B61">
        <w:rPr>
          <w:rFonts w:ascii="Arial" w:hAnsi="Arial" w:cs="Arial"/>
          <w:sz w:val="20"/>
          <w:szCs w:val="20"/>
        </w:rPr>
        <w:t xml:space="preserve">. </w:t>
      </w:r>
      <w:r w:rsidR="0001310E" w:rsidRPr="002A6B61">
        <w:rPr>
          <w:rFonts w:ascii="Arial" w:hAnsi="Arial" w:cs="Arial"/>
          <w:sz w:val="20"/>
          <w:szCs w:val="20"/>
        </w:rPr>
        <w:t xml:space="preserve"> </w:t>
      </w:r>
      <w:r w:rsidR="00FF11ED" w:rsidRPr="002A6B61">
        <w:rPr>
          <w:rFonts w:ascii="Arial" w:hAnsi="Arial" w:cs="Arial"/>
          <w:sz w:val="20"/>
          <w:szCs w:val="20"/>
          <w:lang w:val="en-IN"/>
        </w:rPr>
        <w:t xml:space="preserve">Moreover, the Wavelet combination methods like </w:t>
      </w:r>
      <w:proofErr w:type="spellStart"/>
      <w:r w:rsidR="00FF11ED" w:rsidRPr="002A6B61">
        <w:rPr>
          <w:rFonts w:ascii="Arial" w:hAnsi="Arial" w:cs="Arial"/>
          <w:sz w:val="20"/>
          <w:szCs w:val="20"/>
          <w:lang w:val="en-IN"/>
        </w:rPr>
        <w:t>waveletARIMA</w:t>
      </w:r>
      <w:proofErr w:type="spellEnd"/>
      <w:r w:rsidR="00FF11ED" w:rsidRPr="002A6B61">
        <w:rPr>
          <w:rFonts w:ascii="Arial" w:hAnsi="Arial" w:cs="Arial"/>
          <w:sz w:val="20"/>
          <w:szCs w:val="20"/>
          <w:lang w:val="en-IN"/>
        </w:rPr>
        <w:t xml:space="preserve">, </w:t>
      </w:r>
      <w:proofErr w:type="spellStart"/>
      <w:r w:rsidR="00FF11ED" w:rsidRPr="002A6B61">
        <w:rPr>
          <w:rFonts w:ascii="Arial" w:hAnsi="Arial" w:cs="Arial"/>
          <w:sz w:val="20"/>
          <w:szCs w:val="20"/>
          <w:lang w:val="en-IN"/>
        </w:rPr>
        <w:t>waveletGARCH</w:t>
      </w:r>
      <w:proofErr w:type="spellEnd"/>
      <w:r w:rsidR="00FF11ED" w:rsidRPr="002A6B61">
        <w:rPr>
          <w:rFonts w:ascii="Arial" w:hAnsi="Arial" w:cs="Arial"/>
          <w:sz w:val="20"/>
          <w:szCs w:val="20"/>
          <w:lang w:val="en-IN"/>
        </w:rPr>
        <w:t xml:space="preserve"> and </w:t>
      </w:r>
      <w:proofErr w:type="spellStart"/>
      <w:r w:rsidR="00FF11ED" w:rsidRPr="002A6B61">
        <w:rPr>
          <w:rFonts w:ascii="Arial" w:hAnsi="Arial" w:cs="Arial"/>
          <w:sz w:val="20"/>
          <w:szCs w:val="20"/>
          <w:lang w:val="en-IN"/>
        </w:rPr>
        <w:t>waveletANN</w:t>
      </w:r>
      <w:proofErr w:type="spellEnd"/>
      <w:r w:rsidR="00FF11ED" w:rsidRPr="002A6B61">
        <w:rPr>
          <w:rFonts w:ascii="Arial" w:hAnsi="Arial" w:cs="Arial"/>
          <w:sz w:val="20"/>
          <w:szCs w:val="20"/>
          <w:lang w:val="en-IN"/>
        </w:rPr>
        <w:t xml:space="preserve"> has been proved to be more accurate in forecasting the price series than the individual stochastic model like ARIMA, GARCH and ANN.</w:t>
      </w:r>
    </w:p>
    <w:p w14:paraId="79A8BE19" w14:textId="77777777" w:rsidR="0076736C" w:rsidRPr="0076736C" w:rsidRDefault="0076736C" w:rsidP="0076736C">
      <w:pPr>
        <w:autoSpaceDE w:val="0"/>
        <w:autoSpaceDN w:val="0"/>
        <w:adjustRightInd w:val="0"/>
        <w:spacing w:after="0" w:line="360" w:lineRule="auto"/>
        <w:jc w:val="both"/>
        <w:rPr>
          <w:rFonts w:ascii="Arial" w:hAnsi="Arial" w:cs="Arial"/>
          <w:sz w:val="20"/>
          <w:szCs w:val="20"/>
          <w:lang w:val="en-GB"/>
        </w:rPr>
      </w:pPr>
      <w:r w:rsidRPr="0076736C">
        <w:rPr>
          <w:rFonts w:ascii="Arial" w:hAnsi="Arial" w:cs="Arial"/>
          <w:b/>
          <w:bCs/>
          <w:sz w:val="20"/>
          <w:szCs w:val="20"/>
          <w:lang w:val="en-GB"/>
        </w:rPr>
        <w:t>COMPETING INTERESTS DISCLAIMER:</w:t>
      </w:r>
    </w:p>
    <w:p w14:paraId="5991CEA6" w14:textId="77777777" w:rsidR="0076736C" w:rsidRPr="0076736C" w:rsidRDefault="0076736C" w:rsidP="0076736C">
      <w:pPr>
        <w:autoSpaceDE w:val="0"/>
        <w:autoSpaceDN w:val="0"/>
        <w:adjustRightInd w:val="0"/>
        <w:spacing w:after="0" w:line="360" w:lineRule="auto"/>
        <w:jc w:val="both"/>
        <w:rPr>
          <w:rFonts w:ascii="Arial" w:hAnsi="Arial" w:cs="Arial"/>
          <w:sz w:val="20"/>
          <w:szCs w:val="20"/>
          <w:lang w:val="en-GB"/>
        </w:rPr>
      </w:pPr>
      <w:r w:rsidRPr="0076736C">
        <w:rPr>
          <w:rFonts w:ascii="Arial" w:hAnsi="Arial" w:cs="Arial"/>
          <w:sz w:val="20"/>
          <w:szCs w:val="20"/>
          <w:lang w:val="en-GB"/>
        </w:rPr>
        <w:t>Authors have declared that they have no known competing financial interests OR non-financial interests OR personal relationships that could have appeared to influence the work reported in this paper.</w:t>
      </w:r>
    </w:p>
    <w:p w14:paraId="48A44F87" w14:textId="77777777" w:rsidR="0076736C" w:rsidRPr="002A6B61" w:rsidRDefault="0076736C" w:rsidP="00FF11ED">
      <w:pPr>
        <w:autoSpaceDE w:val="0"/>
        <w:autoSpaceDN w:val="0"/>
        <w:adjustRightInd w:val="0"/>
        <w:spacing w:after="0" w:line="360" w:lineRule="auto"/>
        <w:jc w:val="both"/>
        <w:rPr>
          <w:rFonts w:ascii="Arial" w:hAnsi="Arial" w:cs="Arial"/>
          <w:sz w:val="20"/>
          <w:szCs w:val="20"/>
          <w:lang w:val="en-IN"/>
        </w:rPr>
      </w:pPr>
    </w:p>
    <w:p w14:paraId="4AAD7AFB" w14:textId="0388162E" w:rsidR="003E6AFA" w:rsidRDefault="006C2E13" w:rsidP="00155E5A">
      <w:pPr>
        <w:pStyle w:val="Heading1"/>
        <w:spacing w:before="89"/>
        <w:ind w:left="0" w:firstLine="0"/>
        <w:rPr>
          <w:rFonts w:ascii="Arial" w:hAnsi="Arial" w:cs="Arial"/>
          <w:b/>
          <w:sz w:val="22"/>
          <w:szCs w:val="22"/>
        </w:rPr>
      </w:pPr>
      <w:r w:rsidRPr="006C2E13">
        <w:rPr>
          <w:rFonts w:ascii="Arial" w:hAnsi="Arial" w:cs="Arial"/>
          <w:b/>
          <w:sz w:val="22"/>
          <w:szCs w:val="22"/>
        </w:rPr>
        <w:t>REFERENCES</w:t>
      </w:r>
    </w:p>
    <w:p w14:paraId="436B8C66" w14:textId="77777777" w:rsidR="00536A0B" w:rsidRPr="006C2E13" w:rsidRDefault="00536A0B" w:rsidP="00155E5A">
      <w:pPr>
        <w:pStyle w:val="Heading1"/>
        <w:spacing w:before="89"/>
        <w:ind w:left="0" w:firstLine="0"/>
        <w:rPr>
          <w:rFonts w:ascii="Arial" w:hAnsi="Arial" w:cs="Arial"/>
          <w:b/>
          <w:sz w:val="22"/>
          <w:szCs w:val="22"/>
        </w:rPr>
      </w:pPr>
    </w:p>
    <w:p w14:paraId="66A348FF" w14:textId="75FB0797" w:rsidR="001B7999" w:rsidRDefault="001B7999" w:rsidP="002A6939">
      <w:pPr>
        <w:pStyle w:val="BodyText"/>
        <w:jc w:val="both"/>
        <w:rPr>
          <w:rFonts w:ascii="Arial" w:hAnsi="Arial" w:cs="Arial"/>
          <w:lang w:val="en-IN"/>
        </w:rPr>
      </w:pPr>
      <w:r w:rsidRPr="001B7999">
        <w:rPr>
          <w:rFonts w:ascii="Arial" w:hAnsi="Arial" w:cs="Arial"/>
          <w:lang w:val="en-IN"/>
        </w:rPr>
        <w:t xml:space="preserve">Adhikari, R., &amp; Agrawal, R. K. (2014). A combination of artificial neural network and random walk models for financial time series forecasting. </w:t>
      </w:r>
      <w:r w:rsidRPr="001B7999">
        <w:rPr>
          <w:rFonts w:ascii="Arial" w:hAnsi="Arial" w:cs="Arial"/>
          <w:i/>
          <w:iCs/>
          <w:lang w:val="en-IN"/>
        </w:rPr>
        <w:t>Neural Computing and Applications, 24</w:t>
      </w:r>
      <w:r w:rsidRPr="001B7999">
        <w:rPr>
          <w:rFonts w:ascii="Arial" w:hAnsi="Arial" w:cs="Arial"/>
          <w:lang w:val="en-IN"/>
        </w:rPr>
        <w:t xml:space="preserve">(6), 1441–1449. </w:t>
      </w:r>
      <w:hyperlink r:id="rId15" w:history="1">
        <w:r w:rsidR="00536A0B" w:rsidRPr="001B7999">
          <w:rPr>
            <w:rStyle w:val="Hyperlink"/>
            <w:rFonts w:ascii="Arial" w:hAnsi="Arial" w:cs="Arial"/>
            <w:lang w:val="en-IN"/>
          </w:rPr>
          <w:t>https://doi.org/10.1007/s00521-013-1376-z</w:t>
        </w:r>
      </w:hyperlink>
    </w:p>
    <w:p w14:paraId="23DE0403" w14:textId="77777777" w:rsidR="00536A0B" w:rsidRPr="001B7999" w:rsidRDefault="00536A0B" w:rsidP="002A6939">
      <w:pPr>
        <w:pStyle w:val="BodyText"/>
        <w:jc w:val="both"/>
        <w:rPr>
          <w:rFonts w:ascii="Arial" w:hAnsi="Arial" w:cs="Arial"/>
          <w:lang w:val="en-IN"/>
        </w:rPr>
      </w:pPr>
    </w:p>
    <w:p w14:paraId="213457CC"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Anderson, J. A. (1995). </w:t>
      </w:r>
      <w:r w:rsidRPr="001B7999">
        <w:rPr>
          <w:rFonts w:ascii="Arial" w:hAnsi="Arial" w:cs="Arial"/>
          <w:i/>
          <w:iCs/>
          <w:lang w:val="en-IN"/>
        </w:rPr>
        <w:t>An introduction to neural networks</w:t>
      </w:r>
      <w:r w:rsidRPr="001B7999">
        <w:rPr>
          <w:rFonts w:ascii="Arial" w:hAnsi="Arial" w:cs="Arial"/>
          <w:lang w:val="en-IN"/>
        </w:rPr>
        <w:t>. MIT Press.</w:t>
      </w:r>
    </w:p>
    <w:p w14:paraId="5E14AF5D" w14:textId="77777777" w:rsidR="00536A0B" w:rsidRPr="001B7999" w:rsidRDefault="00536A0B" w:rsidP="002A6939">
      <w:pPr>
        <w:pStyle w:val="BodyText"/>
        <w:jc w:val="both"/>
        <w:rPr>
          <w:rFonts w:ascii="Arial" w:hAnsi="Arial" w:cs="Arial"/>
          <w:lang w:val="en-IN"/>
        </w:rPr>
      </w:pPr>
    </w:p>
    <w:p w14:paraId="7018FBEE" w14:textId="77777777" w:rsidR="001B7999" w:rsidRDefault="001B7999" w:rsidP="002A6939">
      <w:pPr>
        <w:pStyle w:val="BodyText"/>
        <w:jc w:val="both"/>
        <w:rPr>
          <w:rFonts w:ascii="Arial" w:hAnsi="Arial" w:cs="Arial"/>
          <w:lang w:val="en-IN"/>
        </w:rPr>
      </w:pPr>
      <w:proofErr w:type="spellStart"/>
      <w:r w:rsidRPr="001B7999">
        <w:rPr>
          <w:rFonts w:ascii="Arial" w:hAnsi="Arial" w:cs="Arial"/>
          <w:lang w:val="en-IN"/>
        </w:rPr>
        <w:t>Anjoy</w:t>
      </w:r>
      <w:proofErr w:type="spellEnd"/>
      <w:r w:rsidRPr="001B7999">
        <w:rPr>
          <w:rFonts w:ascii="Arial" w:hAnsi="Arial" w:cs="Arial"/>
          <w:lang w:val="en-IN"/>
        </w:rPr>
        <w:t xml:space="preserve">, P., &amp; Paul, R. K. (2017). Wavelet-based hybrid approach for forecasting volatile potato price. </w:t>
      </w:r>
      <w:r w:rsidRPr="001B7999">
        <w:rPr>
          <w:rFonts w:ascii="Arial" w:hAnsi="Arial" w:cs="Arial"/>
          <w:i/>
          <w:iCs/>
          <w:lang w:val="en-IN"/>
        </w:rPr>
        <w:t>Journal of the Indian Society of Agricultural Statistics, 71</w:t>
      </w:r>
      <w:r w:rsidRPr="001B7999">
        <w:rPr>
          <w:rFonts w:ascii="Arial" w:hAnsi="Arial" w:cs="Arial"/>
          <w:lang w:val="en-IN"/>
        </w:rPr>
        <w:t>(1), 7–14.</w:t>
      </w:r>
    </w:p>
    <w:p w14:paraId="0993BB57" w14:textId="77777777" w:rsidR="00536A0B" w:rsidRPr="001B7999" w:rsidRDefault="00536A0B" w:rsidP="002A6939">
      <w:pPr>
        <w:pStyle w:val="BodyText"/>
        <w:jc w:val="both"/>
        <w:rPr>
          <w:rFonts w:ascii="Arial" w:hAnsi="Arial" w:cs="Arial"/>
          <w:lang w:val="en-IN"/>
        </w:rPr>
      </w:pPr>
    </w:p>
    <w:p w14:paraId="0985DCF7" w14:textId="19F5AB53" w:rsidR="001B7999" w:rsidRDefault="001B7999" w:rsidP="002A6939">
      <w:pPr>
        <w:pStyle w:val="BodyText"/>
        <w:jc w:val="both"/>
        <w:rPr>
          <w:rFonts w:ascii="Arial" w:hAnsi="Arial" w:cs="Arial"/>
          <w:lang w:val="en-IN"/>
        </w:rPr>
      </w:pPr>
      <w:proofErr w:type="spellStart"/>
      <w:r w:rsidRPr="001B7999">
        <w:rPr>
          <w:rFonts w:ascii="Arial" w:hAnsi="Arial" w:cs="Arial"/>
          <w:lang w:val="en-IN"/>
        </w:rPr>
        <w:t>Anjoy</w:t>
      </w:r>
      <w:proofErr w:type="spellEnd"/>
      <w:r w:rsidRPr="001B7999">
        <w:rPr>
          <w:rFonts w:ascii="Arial" w:hAnsi="Arial" w:cs="Arial"/>
          <w:lang w:val="en-IN"/>
        </w:rPr>
        <w:t xml:space="preserve">, P., &amp; Paul, R. K. (2019). Comparative performance of wavelet-based neural network approaches. </w:t>
      </w:r>
      <w:r w:rsidRPr="001B7999">
        <w:rPr>
          <w:rFonts w:ascii="Arial" w:hAnsi="Arial" w:cs="Arial"/>
          <w:i/>
          <w:iCs/>
          <w:lang w:val="en-IN"/>
        </w:rPr>
        <w:t>Neural Computing and Applications, 31</w:t>
      </w:r>
      <w:r w:rsidRPr="001B7999">
        <w:rPr>
          <w:rFonts w:ascii="Arial" w:hAnsi="Arial" w:cs="Arial"/>
          <w:lang w:val="en-IN"/>
        </w:rPr>
        <w:t xml:space="preserve">, 3443–3453. </w:t>
      </w:r>
      <w:hyperlink r:id="rId16" w:history="1">
        <w:r w:rsidR="00536A0B" w:rsidRPr="001B7999">
          <w:rPr>
            <w:rStyle w:val="Hyperlink"/>
            <w:rFonts w:ascii="Arial" w:hAnsi="Arial" w:cs="Arial"/>
            <w:lang w:val="en-IN"/>
          </w:rPr>
          <w:t>https://doi.org/10.1007/s00521-017-3282-5</w:t>
        </w:r>
      </w:hyperlink>
    </w:p>
    <w:p w14:paraId="548FCB08" w14:textId="77777777" w:rsidR="00536A0B" w:rsidRPr="001B7999" w:rsidRDefault="00536A0B" w:rsidP="002A6939">
      <w:pPr>
        <w:pStyle w:val="BodyText"/>
        <w:jc w:val="both"/>
        <w:rPr>
          <w:rFonts w:ascii="Arial" w:hAnsi="Arial" w:cs="Arial"/>
          <w:lang w:val="en-IN"/>
        </w:rPr>
      </w:pPr>
    </w:p>
    <w:p w14:paraId="6F7A9AD0" w14:textId="77777777" w:rsidR="001B7999" w:rsidRDefault="001B7999" w:rsidP="002A6939">
      <w:pPr>
        <w:pStyle w:val="BodyText"/>
        <w:jc w:val="both"/>
        <w:rPr>
          <w:rFonts w:ascii="Arial" w:hAnsi="Arial" w:cs="Arial"/>
          <w:lang w:val="en-IN"/>
        </w:rPr>
      </w:pPr>
      <w:proofErr w:type="spellStart"/>
      <w:r w:rsidRPr="001B7999">
        <w:rPr>
          <w:rFonts w:ascii="Arial" w:hAnsi="Arial" w:cs="Arial"/>
          <w:lang w:val="en-IN"/>
        </w:rPr>
        <w:t>Anjoy</w:t>
      </w:r>
      <w:proofErr w:type="spellEnd"/>
      <w:r w:rsidRPr="001B7999">
        <w:rPr>
          <w:rFonts w:ascii="Arial" w:hAnsi="Arial" w:cs="Arial"/>
          <w:lang w:val="en-IN"/>
        </w:rPr>
        <w:t xml:space="preserve">, P., Paul, R. K., Sinha, K., Paul, A. K., &amp; Ray, M. (2017). A hybrid wavelet-based neural networks model for predicting monthly WPI of pulses in India. </w:t>
      </w:r>
      <w:r w:rsidRPr="001B7999">
        <w:rPr>
          <w:rFonts w:ascii="Arial" w:hAnsi="Arial" w:cs="Arial"/>
          <w:i/>
          <w:iCs/>
          <w:lang w:val="en-IN"/>
        </w:rPr>
        <w:t>Indian Journal of Agricultural Sciences, 87</w:t>
      </w:r>
      <w:r w:rsidRPr="001B7999">
        <w:rPr>
          <w:rFonts w:ascii="Arial" w:hAnsi="Arial" w:cs="Arial"/>
          <w:lang w:val="en-IN"/>
        </w:rPr>
        <w:t>(6), 834–839.</w:t>
      </w:r>
    </w:p>
    <w:p w14:paraId="434E3DC3" w14:textId="77777777" w:rsidR="00536A0B" w:rsidRPr="001B7999" w:rsidRDefault="00536A0B" w:rsidP="002A6939">
      <w:pPr>
        <w:pStyle w:val="BodyText"/>
        <w:jc w:val="both"/>
        <w:rPr>
          <w:rFonts w:ascii="Arial" w:hAnsi="Arial" w:cs="Arial"/>
          <w:lang w:val="en-IN"/>
        </w:rPr>
      </w:pPr>
    </w:p>
    <w:p w14:paraId="4D920869" w14:textId="6AE701FB" w:rsidR="001B7999" w:rsidRDefault="001B7999" w:rsidP="002A6939">
      <w:pPr>
        <w:pStyle w:val="BodyText"/>
        <w:jc w:val="both"/>
        <w:rPr>
          <w:rFonts w:ascii="Arial" w:hAnsi="Arial" w:cs="Arial"/>
          <w:lang w:val="en-IN"/>
        </w:rPr>
      </w:pPr>
      <w:r w:rsidRPr="001B7999">
        <w:rPr>
          <w:rFonts w:ascii="Arial" w:hAnsi="Arial" w:cs="Arial"/>
          <w:lang w:val="en-IN"/>
        </w:rPr>
        <w:t xml:space="preserve">Antoniadis, A. (1997). Wavelets in statistics: A review. </w:t>
      </w:r>
      <w:r w:rsidRPr="001B7999">
        <w:rPr>
          <w:rFonts w:ascii="Arial" w:hAnsi="Arial" w:cs="Arial"/>
          <w:i/>
          <w:iCs/>
          <w:lang w:val="en-IN"/>
        </w:rPr>
        <w:t>Journal of the Italian Statistical Society, 6</w:t>
      </w:r>
      <w:r w:rsidRPr="001B7999">
        <w:rPr>
          <w:rFonts w:ascii="Arial" w:hAnsi="Arial" w:cs="Arial"/>
          <w:lang w:val="en-IN"/>
        </w:rPr>
        <w:t xml:space="preserve">(2), 97–144. </w:t>
      </w:r>
      <w:hyperlink r:id="rId17" w:history="1">
        <w:r w:rsidR="00536A0B" w:rsidRPr="001B7999">
          <w:rPr>
            <w:rStyle w:val="Hyperlink"/>
            <w:rFonts w:ascii="Arial" w:hAnsi="Arial" w:cs="Arial"/>
            <w:lang w:val="en-IN"/>
          </w:rPr>
          <w:t>https://doi.org/10.1007/BF03176804</w:t>
        </w:r>
      </w:hyperlink>
    </w:p>
    <w:p w14:paraId="22DB7ECA" w14:textId="77777777" w:rsidR="00536A0B" w:rsidRPr="001B7999" w:rsidRDefault="00536A0B" w:rsidP="002A6939">
      <w:pPr>
        <w:pStyle w:val="BodyText"/>
        <w:jc w:val="both"/>
        <w:rPr>
          <w:rFonts w:ascii="Arial" w:hAnsi="Arial" w:cs="Arial"/>
          <w:lang w:val="en-IN"/>
        </w:rPr>
      </w:pPr>
    </w:p>
    <w:p w14:paraId="76597EE1" w14:textId="6E031583" w:rsidR="001B7999" w:rsidRDefault="001B7999" w:rsidP="002A6939">
      <w:pPr>
        <w:pStyle w:val="BodyText"/>
        <w:jc w:val="both"/>
        <w:rPr>
          <w:rFonts w:ascii="Arial" w:hAnsi="Arial" w:cs="Arial"/>
          <w:lang w:val="en-IN"/>
        </w:rPr>
      </w:pPr>
      <w:proofErr w:type="spellStart"/>
      <w:r w:rsidRPr="001B7999">
        <w:rPr>
          <w:rFonts w:ascii="Arial" w:hAnsi="Arial" w:cs="Arial"/>
          <w:lang w:val="en-IN"/>
        </w:rPr>
        <w:t>Bollerslev</w:t>
      </w:r>
      <w:proofErr w:type="spellEnd"/>
      <w:r w:rsidRPr="001B7999">
        <w:rPr>
          <w:rFonts w:ascii="Arial" w:hAnsi="Arial" w:cs="Arial"/>
          <w:lang w:val="en-IN"/>
        </w:rPr>
        <w:t xml:space="preserve">, T. (1986). Generalized autoregressive conditional heteroskedasticity. </w:t>
      </w:r>
      <w:r w:rsidRPr="001B7999">
        <w:rPr>
          <w:rFonts w:ascii="Arial" w:hAnsi="Arial" w:cs="Arial"/>
          <w:i/>
          <w:iCs/>
          <w:lang w:val="en-IN"/>
        </w:rPr>
        <w:t>Journal of Econometrics, 31</w:t>
      </w:r>
      <w:r w:rsidRPr="001B7999">
        <w:rPr>
          <w:rFonts w:ascii="Arial" w:hAnsi="Arial" w:cs="Arial"/>
          <w:lang w:val="en-IN"/>
        </w:rPr>
        <w:t xml:space="preserve">(3), 307–327. </w:t>
      </w:r>
      <w:hyperlink r:id="rId18" w:history="1">
        <w:r w:rsidR="00536A0B" w:rsidRPr="001B7999">
          <w:rPr>
            <w:rStyle w:val="Hyperlink"/>
            <w:rFonts w:ascii="Arial" w:hAnsi="Arial" w:cs="Arial"/>
            <w:lang w:val="en-IN"/>
          </w:rPr>
          <w:t>https://doi.org/10.1016/0304-4076(86)90063-1</w:t>
        </w:r>
      </w:hyperlink>
    </w:p>
    <w:p w14:paraId="456F07ED" w14:textId="77777777" w:rsidR="00536A0B" w:rsidRPr="001B7999" w:rsidRDefault="00536A0B" w:rsidP="002A6939">
      <w:pPr>
        <w:pStyle w:val="BodyText"/>
        <w:jc w:val="both"/>
        <w:rPr>
          <w:rFonts w:ascii="Arial" w:hAnsi="Arial" w:cs="Arial"/>
          <w:lang w:val="en-IN"/>
        </w:rPr>
      </w:pPr>
    </w:p>
    <w:p w14:paraId="62657CAA"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Box, G. E. P., &amp; Jenkins, G. M. (1970). </w:t>
      </w:r>
      <w:r w:rsidRPr="001B7999">
        <w:rPr>
          <w:rFonts w:ascii="Arial" w:hAnsi="Arial" w:cs="Arial"/>
          <w:i/>
          <w:iCs/>
          <w:lang w:val="en-IN"/>
        </w:rPr>
        <w:t>Time series analysis: Forecasting and control</w:t>
      </w:r>
      <w:r w:rsidRPr="001B7999">
        <w:rPr>
          <w:rFonts w:ascii="Arial" w:hAnsi="Arial" w:cs="Arial"/>
          <w:lang w:val="en-IN"/>
        </w:rPr>
        <w:t xml:space="preserve"> (2nd ed.). Holden-Day.</w:t>
      </w:r>
    </w:p>
    <w:p w14:paraId="13D40FB8" w14:textId="77777777" w:rsidR="00536A0B" w:rsidRPr="001B7999" w:rsidRDefault="00536A0B" w:rsidP="002A6939">
      <w:pPr>
        <w:pStyle w:val="BodyText"/>
        <w:jc w:val="both"/>
        <w:rPr>
          <w:rFonts w:ascii="Arial" w:hAnsi="Arial" w:cs="Arial"/>
          <w:lang w:val="en-IN"/>
        </w:rPr>
      </w:pPr>
    </w:p>
    <w:p w14:paraId="6A6C7A92" w14:textId="1ABFF557" w:rsidR="001B7999" w:rsidRDefault="001B7999" w:rsidP="002A6939">
      <w:pPr>
        <w:pStyle w:val="BodyText"/>
        <w:jc w:val="both"/>
        <w:rPr>
          <w:rFonts w:ascii="Arial" w:hAnsi="Arial" w:cs="Arial"/>
          <w:lang w:val="en-IN"/>
        </w:rPr>
      </w:pPr>
      <w:proofErr w:type="spellStart"/>
      <w:r w:rsidRPr="001B7999">
        <w:rPr>
          <w:rFonts w:ascii="Arial" w:hAnsi="Arial" w:cs="Arial"/>
          <w:lang w:val="en-IN"/>
        </w:rPr>
        <w:t>Conejo</w:t>
      </w:r>
      <w:proofErr w:type="spellEnd"/>
      <w:r w:rsidRPr="001B7999">
        <w:rPr>
          <w:rFonts w:ascii="Arial" w:hAnsi="Arial" w:cs="Arial"/>
          <w:lang w:val="en-IN"/>
        </w:rPr>
        <w:t xml:space="preserve">, A. J., Plazas, M. A., </w:t>
      </w:r>
      <w:proofErr w:type="spellStart"/>
      <w:r w:rsidRPr="001B7999">
        <w:rPr>
          <w:rFonts w:ascii="Arial" w:hAnsi="Arial" w:cs="Arial"/>
          <w:lang w:val="en-IN"/>
        </w:rPr>
        <w:t>Espinola</w:t>
      </w:r>
      <w:proofErr w:type="spellEnd"/>
      <w:r w:rsidRPr="001B7999">
        <w:rPr>
          <w:rFonts w:ascii="Arial" w:hAnsi="Arial" w:cs="Arial"/>
          <w:lang w:val="en-IN"/>
        </w:rPr>
        <w:t xml:space="preserve">, R., &amp; Molina, A. B. (2005). Day-ahead electricity price forecasting using the wavelet transform and ARIMA models. </w:t>
      </w:r>
      <w:r w:rsidRPr="001B7999">
        <w:rPr>
          <w:rFonts w:ascii="Arial" w:hAnsi="Arial" w:cs="Arial"/>
          <w:i/>
          <w:iCs/>
          <w:lang w:val="en-IN"/>
        </w:rPr>
        <w:t>IEEE Transactions on Power Systems, 20</w:t>
      </w:r>
      <w:r w:rsidRPr="001B7999">
        <w:rPr>
          <w:rFonts w:ascii="Arial" w:hAnsi="Arial" w:cs="Arial"/>
          <w:lang w:val="en-IN"/>
        </w:rPr>
        <w:t xml:space="preserve">(2), 1035–1042. </w:t>
      </w:r>
      <w:hyperlink r:id="rId19" w:history="1">
        <w:r w:rsidR="00536A0B" w:rsidRPr="001B7999">
          <w:rPr>
            <w:rStyle w:val="Hyperlink"/>
            <w:rFonts w:ascii="Arial" w:hAnsi="Arial" w:cs="Arial"/>
            <w:lang w:val="en-IN"/>
          </w:rPr>
          <w:t>https://doi.org/10.1109/TPWRS.2005.846054</w:t>
        </w:r>
      </w:hyperlink>
    </w:p>
    <w:p w14:paraId="4BB63AB0" w14:textId="77777777" w:rsidR="00536A0B" w:rsidRPr="001B7999" w:rsidRDefault="00536A0B" w:rsidP="002A6939">
      <w:pPr>
        <w:pStyle w:val="BodyText"/>
        <w:jc w:val="both"/>
        <w:rPr>
          <w:rFonts w:ascii="Arial" w:hAnsi="Arial" w:cs="Arial"/>
          <w:lang w:val="en-IN"/>
        </w:rPr>
      </w:pPr>
    </w:p>
    <w:p w14:paraId="5EA713B2" w14:textId="77777777" w:rsidR="001B7999" w:rsidRDefault="001B7999" w:rsidP="002A6939">
      <w:pPr>
        <w:pStyle w:val="BodyText"/>
        <w:jc w:val="both"/>
        <w:rPr>
          <w:rFonts w:ascii="Arial" w:hAnsi="Arial" w:cs="Arial"/>
          <w:lang w:val="en-IN"/>
        </w:rPr>
      </w:pPr>
      <w:proofErr w:type="spellStart"/>
      <w:r w:rsidRPr="001B7999">
        <w:rPr>
          <w:rFonts w:ascii="Arial" w:hAnsi="Arial" w:cs="Arial"/>
          <w:lang w:val="en-IN"/>
        </w:rPr>
        <w:t>Daubechies</w:t>
      </w:r>
      <w:proofErr w:type="spellEnd"/>
      <w:r w:rsidRPr="001B7999">
        <w:rPr>
          <w:rFonts w:ascii="Arial" w:hAnsi="Arial" w:cs="Arial"/>
          <w:lang w:val="en-IN"/>
        </w:rPr>
        <w:t xml:space="preserve">, I. (1992). </w:t>
      </w:r>
      <w:r w:rsidRPr="001B7999">
        <w:rPr>
          <w:rFonts w:ascii="Arial" w:hAnsi="Arial" w:cs="Arial"/>
          <w:i/>
          <w:iCs/>
          <w:lang w:val="en-IN"/>
        </w:rPr>
        <w:t>Ten lectures on wavelets</w:t>
      </w:r>
      <w:r w:rsidRPr="001B7999">
        <w:rPr>
          <w:rFonts w:ascii="Arial" w:hAnsi="Arial" w:cs="Arial"/>
          <w:lang w:val="en-IN"/>
        </w:rPr>
        <w:t>. SIAM.</w:t>
      </w:r>
    </w:p>
    <w:p w14:paraId="16F7EB03" w14:textId="77777777" w:rsidR="00536A0B" w:rsidRPr="001B7999" w:rsidRDefault="00536A0B" w:rsidP="002A6939">
      <w:pPr>
        <w:pStyle w:val="BodyText"/>
        <w:jc w:val="both"/>
        <w:rPr>
          <w:rFonts w:ascii="Arial" w:hAnsi="Arial" w:cs="Arial"/>
          <w:lang w:val="en-IN"/>
        </w:rPr>
      </w:pPr>
    </w:p>
    <w:p w14:paraId="4AAB79A4" w14:textId="3A9375F9" w:rsidR="001B7999" w:rsidRDefault="001B7999" w:rsidP="002A6939">
      <w:pPr>
        <w:pStyle w:val="BodyText"/>
        <w:jc w:val="both"/>
        <w:rPr>
          <w:rFonts w:ascii="Arial" w:hAnsi="Arial" w:cs="Arial"/>
          <w:lang w:val="en-IN"/>
        </w:rPr>
      </w:pPr>
      <w:r w:rsidRPr="001B7999">
        <w:rPr>
          <w:rFonts w:ascii="Arial" w:hAnsi="Arial" w:cs="Arial"/>
          <w:lang w:val="pt-BR"/>
        </w:rPr>
        <w:t xml:space="preserve">Diebold, F. X., &amp; Mariano, R. S. (1995). </w:t>
      </w:r>
      <w:r w:rsidRPr="001B7999">
        <w:rPr>
          <w:rFonts w:ascii="Arial" w:hAnsi="Arial" w:cs="Arial"/>
          <w:lang w:val="en-IN"/>
        </w:rPr>
        <w:t xml:space="preserve">Comparing predictive accuracy. </w:t>
      </w:r>
      <w:r w:rsidRPr="001B7999">
        <w:rPr>
          <w:rFonts w:ascii="Arial" w:hAnsi="Arial" w:cs="Arial"/>
          <w:i/>
          <w:iCs/>
          <w:lang w:val="en-IN"/>
        </w:rPr>
        <w:t>Journal of Business &amp; Economic Statistics, 13</w:t>
      </w:r>
      <w:r w:rsidRPr="001B7999">
        <w:rPr>
          <w:rFonts w:ascii="Arial" w:hAnsi="Arial" w:cs="Arial"/>
          <w:lang w:val="en-IN"/>
        </w:rPr>
        <w:t xml:space="preserve">(3), 253–263. </w:t>
      </w:r>
      <w:hyperlink r:id="rId20" w:history="1">
        <w:r w:rsidR="00536A0B" w:rsidRPr="001B7999">
          <w:rPr>
            <w:rStyle w:val="Hyperlink"/>
            <w:rFonts w:ascii="Arial" w:hAnsi="Arial" w:cs="Arial"/>
            <w:lang w:val="en-IN"/>
          </w:rPr>
          <w:t>https://doi.org/10.1080/07350015.1995.10524599</w:t>
        </w:r>
      </w:hyperlink>
    </w:p>
    <w:p w14:paraId="5495D8F2" w14:textId="77777777" w:rsidR="00536A0B" w:rsidRPr="001B7999" w:rsidRDefault="00536A0B" w:rsidP="002A6939">
      <w:pPr>
        <w:pStyle w:val="BodyText"/>
        <w:jc w:val="both"/>
        <w:rPr>
          <w:rFonts w:ascii="Arial" w:hAnsi="Arial" w:cs="Arial"/>
          <w:lang w:val="en-IN"/>
        </w:rPr>
      </w:pPr>
    </w:p>
    <w:p w14:paraId="2F666A96" w14:textId="7A70A449" w:rsidR="001B7999" w:rsidRDefault="001B7999" w:rsidP="002A6939">
      <w:pPr>
        <w:pStyle w:val="BodyText"/>
        <w:jc w:val="both"/>
        <w:rPr>
          <w:rFonts w:ascii="Arial" w:hAnsi="Arial" w:cs="Arial"/>
          <w:lang w:val="en-IN"/>
        </w:rPr>
      </w:pPr>
      <w:r w:rsidRPr="001B7999">
        <w:rPr>
          <w:rFonts w:ascii="Arial" w:hAnsi="Arial" w:cs="Arial"/>
          <w:lang w:val="pt-BR"/>
        </w:rPr>
        <w:t xml:space="preserve">Farda, K. A., &amp; Akbari-Zadeh, M. R. (2014). </w:t>
      </w:r>
      <w:r w:rsidRPr="001B7999">
        <w:rPr>
          <w:rFonts w:ascii="Arial" w:hAnsi="Arial" w:cs="Arial"/>
          <w:lang w:val="en-IN"/>
        </w:rPr>
        <w:t xml:space="preserve">A hybrid method based on wavelet, ANN and ARIMA model for short-term load forecasting. </w:t>
      </w:r>
      <w:r w:rsidRPr="001B7999">
        <w:rPr>
          <w:rFonts w:ascii="Arial" w:hAnsi="Arial" w:cs="Arial"/>
          <w:i/>
          <w:iCs/>
          <w:lang w:val="en-IN"/>
        </w:rPr>
        <w:t>Journal of Experimental &amp; Theoretical Artificial Intelligence, 26</w:t>
      </w:r>
      <w:r w:rsidRPr="001B7999">
        <w:rPr>
          <w:rFonts w:ascii="Arial" w:hAnsi="Arial" w:cs="Arial"/>
          <w:lang w:val="en-IN"/>
        </w:rPr>
        <w:t xml:space="preserve">(2), 167–182. </w:t>
      </w:r>
      <w:hyperlink r:id="rId21" w:history="1">
        <w:r w:rsidR="00536A0B" w:rsidRPr="001B7999">
          <w:rPr>
            <w:rStyle w:val="Hyperlink"/>
            <w:rFonts w:ascii="Arial" w:hAnsi="Arial" w:cs="Arial"/>
            <w:lang w:val="en-IN"/>
          </w:rPr>
          <w:t>https://doi.org/10.1080/0952813X.2013.784133</w:t>
        </w:r>
      </w:hyperlink>
    </w:p>
    <w:p w14:paraId="508DBD20" w14:textId="77777777" w:rsidR="00536A0B" w:rsidRPr="001B7999" w:rsidRDefault="00536A0B" w:rsidP="002A6939">
      <w:pPr>
        <w:pStyle w:val="BodyText"/>
        <w:jc w:val="both"/>
        <w:rPr>
          <w:rFonts w:ascii="Arial" w:hAnsi="Arial" w:cs="Arial"/>
          <w:lang w:val="en-IN"/>
        </w:rPr>
      </w:pPr>
    </w:p>
    <w:p w14:paraId="0713C673"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Freeman, J., &amp; </w:t>
      </w:r>
      <w:proofErr w:type="spellStart"/>
      <w:r w:rsidRPr="001B7999">
        <w:rPr>
          <w:rFonts w:ascii="Arial" w:hAnsi="Arial" w:cs="Arial"/>
          <w:lang w:val="en-IN"/>
        </w:rPr>
        <w:t>Skapura</w:t>
      </w:r>
      <w:proofErr w:type="spellEnd"/>
      <w:r w:rsidRPr="001B7999">
        <w:rPr>
          <w:rFonts w:ascii="Arial" w:hAnsi="Arial" w:cs="Arial"/>
          <w:lang w:val="en-IN"/>
        </w:rPr>
        <w:t xml:space="preserve">, D. (1991). </w:t>
      </w:r>
      <w:r w:rsidRPr="001B7999">
        <w:rPr>
          <w:rFonts w:ascii="Arial" w:hAnsi="Arial" w:cs="Arial"/>
          <w:i/>
          <w:iCs/>
          <w:lang w:val="en-IN"/>
        </w:rPr>
        <w:t xml:space="preserve">Neural networks: Algorithms, applications, and programming </w:t>
      </w:r>
      <w:r w:rsidRPr="001B7999">
        <w:rPr>
          <w:rFonts w:ascii="Arial" w:hAnsi="Arial" w:cs="Arial"/>
          <w:i/>
          <w:iCs/>
          <w:lang w:val="en-IN"/>
        </w:rPr>
        <w:lastRenderedPageBreak/>
        <w:t>techniques</w:t>
      </w:r>
      <w:r w:rsidRPr="001B7999">
        <w:rPr>
          <w:rFonts w:ascii="Arial" w:hAnsi="Arial" w:cs="Arial"/>
          <w:lang w:val="en-IN"/>
        </w:rPr>
        <w:t>. Addison-Wesley.</w:t>
      </w:r>
    </w:p>
    <w:p w14:paraId="5E0018FF" w14:textId="77777777" w:rsidR="00536A0B" w:rsidRPr="001B7999" w:rsidRDefault="00536A0B" w:rsidP="002A6939">
      <w:pPr>
        <w:pStyle w:val="BodyText"/>
        <w:jc w:val="both"/>
        <w:rPr>
          <w:rFonts w:ascii="Arial" w:hAnsi="Arial" w:cs="Arial"/>
          <w:lang w:val="en-IN"/>
        </w:rPr>
      </w:pPr>
    </w:p>
    <w:p w14:paraId="1CB0E7F8" w14:textId="7B483029" w:rsidR="001B7999" w:rsidRDefault="001B7999" w:rsidP="002A6939">
      <w:pPr>
        <w:pStyle w:val="BodyText"/>
        <w:jc w:val="both"/>
        <w:rPr>
          <w:rFonts w:ascii="Arial" w:hAnsi="Arial" w:cs="Arial"/>
          <w:lang w:val="en-IN"/>
        </w:rPr>
      </w:pPr>
      <w:r w:rsidRPr="001B7999">
        <w:rPr>
          <w:rFonts w:ascii="Arial" w:hAnsi="Arial" w:cs="Arial"/>
          <w:lang w:val="en-IN"/>
        </w:rPr>
        <w:t xml:space="preserve">Gao, R., Du, L., </w:t>
      </w:r>
      <w:proofErr w:type="spellStart"/>
      <w:r w:rsidRPr="001B7999">
        <w:rPr>
          <w:rFonts w:ascii="Arial" w:hAnsi="Arial" w:cs="Arial"/>
          <w:lang w:val="en-IN"/>
        </w:rPr>
        <w:t>Duru</w:t>
      </w:r>
      <w:proofErr w:type="spellEnd"/>
      <w:r w:rsidRPr="001B7999">
        <w:rPr>
          <w:rFonts w:ascii="Arial" w:hAnsi="Arial" w:cs="Arial"/>
          <w:lang w:val="en-IN"/>
        </w:rPr>
        <w:t xml:space="preserve">, O., &amp; Yuen, K. F. (2021). Time series forecasting based on echo state network and empirical wavelet transformation. </w:t>
      </w:r>
      <w:r w:rsidRPr="001B7999">
        <w:rPr>
          <w:rFonts w:ascii="Arial" w:hAnsi="Arial" w:cs="Arial"/>
          <w:i/>
          <w:iCs/>
          <w:lang w:val="en-IN"/>
        </w:rPr>
        <w:t>Applied Soft Computing, 102</w:t>
      </w:r>
      <w:r w:rsidRPr="001B7999">
        <w:rPr>
          <w:rFonts w:ascii="Arial" w:hAnsi="Arial" w:cs="Arial"/>
          <w:lang w:val="en-IN"/>
        </w:rPr>
        <w:t xml:space="preserve">, 107111. </w:t>
      </w:r>
      <w:hyperlink r:id="rId22" w:history="1">
        <w:r w:rsidR="00536A0B" w:rsidRPr="001B7999">
          <w:rPr>
            <w:rStyle w:val="Hyperlink"/>
            <w:rFonts w:ascii="Arial" w:hAnsi="Arial" w:cs="Arial"/>
            <w:lang w:val="en-IN"/>
          </w:rPr>
          <w:t>https://doi.org/10.1016/j.asoc.2021.107111</w:t>
        </w:r>
      </w:hyperlink>
    </w:p>
    <w:p w14:paraId="5D23B075" w14:textId="77777777" w:rsidR="00536A0B" w:rsidRPr="001B7999" w:rsidRDefault="00536A0B" w:rsidP="002A6939">
      <w:pPr>
        <w:pStyle w:val="BodyText"/>
        <w:jc w:val="both"/>
        <w:rPr>
          <w:rFonts w:ascii="Arial" w:hAnsi="Arial" w:cs="Arial"/>
          <w:lang w:val="en-IN"/>
        </w:rPr>
      </w:pPr>
    </w:p>
    <w:p w14:paraId="49BFE5CB" w14:textId="58D3866A" w:rsidR="001B7999" w:rsidRDefault="001B7999" w:rsidP="002A6939">
      <w:pPr>
        <w:pStyle w:val="BodyText"/>
        <w:jc w:val="both"/>
        <w:rPr>
          <w:rFonts w:ascii="Arial" w:hAnsi="Arial" w:cs="Arial"/>
          <w:lang w:val="en-IN"/>
        </w:rPr>
      </w:pPr>
      <w:r w:rsidRPr="001B7999">
        <w:rPr>
          <w:rFonts w:ascii="Arial" w:hAnsi="Arial" w:cs="Arial"/>
          <w:lang w:val="en-IN"/>
        </w:rPr>
        <w:t xml:space="preserve">Guo, L., &amp; </w:t>
      </w:r>
      <w:proofErr w:type="spellStart"/>
      <w:r w:rsidRPr="001B7999">
        <w:rPr>
          <w:rFonts w:ascii="Arial" w:hAnsi="Arial" w:cs="Arial"/>
          <w:lang w:val="en-IN"/>
        </w:rPr>
        <w:t>Woźniak</w:t>
      </w:r>
      <w:proofErr w:type="spellEnd"/>
      <w:r w:rsidRPr="001B7999">
        <w:rPr>
          <w:rFonts w:ascii="Arial" w:hAnsi="Arial" w:cs="Arial"/>
          <w:lang w:val="en-IN"/>
        </w:rPr>
        <w:t xml:space="preserve">, M. (2021). An image super-resolution reconstruction method with single frame character based on wavelet neural network in internet of things. </w:t>
      </w:r>
      <w:r w:rsidRPr="001B7999">
        <w:rPr>
          <w:rFonts w:ascii="Arial" w:hAnsi="Arial" w:cs="Arial"/>
          <w:i/>
          <w:iCs/>
          <w:lang w:val="en-IN"/>
        </w:rPr>
        <w:t>Mobile Networks and Applications, 26</w:t>
      </w:r>
      <w:r w:rsidRPr="001B7999">
        <w:rPr>
          <w:rFonts w:ascii="Arial" w:hAnsi="Arial" w:cs="Arial"/>
          <w:lang w:val="en-IN"/>
        </w:rPr>
        <w:t xml:space="preserve">(1), 390–403. </w:t>
      </w:r>
      <w:hyperlink r:id="rId23" w:history="1">
        <w:r w:rsidR="00536A0B" w:rsidRPr="001B7999">
          <w:rPr>
            <w:rStyle w:val="Hyperlink"/>
            <w:rFonts w:ascii="Arial" w:hAnsi="Arial" w:cs="Arial"/>
            <w:lang w:val="en-IN"/>
          </w:rPr>
          <w:t>https://doi.org/10.1007/s11036-020-01677-y</w:t>
        </w:r>
      </w:hyperlink>
    </w:p>
    <w:p w14:paraId="1D432C14" w14:textId="77777777" w:rsidR="00536A0B" w:rsidRPr="001B7999" w:rsidRDefault="00536A0B" w:rsidP="002A6939">
      <w:pPr>
        <w:pStyle w:val="BodyText"/>
        <w:jc w:val="both"/>
        <w:rPr>
          <w:rFonts w:ascii="Arial" w:hAnsi="Arial" w:cs="Arial"/>
          <w:lang w:val="en-IN"/>
        </w:rPr>
      </w:pPr>
    </w:p>
    <w:p w14:paraId="61DF6846"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Hagan, M. T., Demuth, H. B., &amp; Beale, M. (1996). </w:t>
      </w:r>
      <w:r w:rsidRPr="001B7999">
        <w:rPr>
          <w:rFonts w:ascii="Arial" w:hAnsi="Arial" w:cs="Arial"/>
          <w:i/>
          <w:iCs/>
          <w:lang w:val="en-IN"/>
        </w:rPr>
        <w:t>Neural network design</w:t>
      </w:r>
      <w:r w:rsidRPr="001B7999">
        <w:rPr>
          <w:rFonts w:ascii="Arial" w:hAnsi="Arial" w:cs="Arial"/>
          <w:lang w:val="en-IN"/>
        </w:rPr>
        <w:t>. PWS-Kent Publishing.</w:t>
      </w:r>
    </w:p>
    <w:p w14:paraId="35B92A88" w14:textId="77777777" w:rsidR="00536A0B" w:rsidRPr="001B7999" w:rsidRDefault="00536A0B" w:rsidP="002A6939">
      <w:pPr>
        <w:pStyle w:val="BodyText"/>
        <w:jc w:val="both"/>
        <w:rPr>
          <w:rFonts w:ascii="Arial" w:hAnsi="Arial" w:cs="Arial"/>
          <w:lang w:val="en-IN"/>
        </w:rPr>
      </w:pPr>
    </w:p>
    <w:p w14:paraId="52B022DD" w14:textId="77777777" w:rsidR="001B7999" w:rsidRDefault="001B7999" w:rsidP="002A6939">
      <w:pPr>
        <w:pStyle w:val="BodyText"/>
        <w:jc w:val="both"/>
        <w:rPr>
          <w:rFonts w:ascii="Arial" w:hAnsi="Arial" w:cs="Arial"/>
          <w:lang w:val="en-IN"/>
        </w:rPr>
      </w:pPr>
      <w:proofErr w:type="spellStart"/>
      <w:r w:rsidRPr="001B7999">
        <w:rPr>
          <w:rFonts w:ascii="Arial" w:hAnsi="Arial" w:cs="Arial"/>
          <w:lang w:val="en-IN"/>
        </w:rPr>
        <w:t>Haykin</w:t>
      </w:r>
      <w:proofErr w:type="spellEnd"/>
      <w:r w:rsidRPr="001B7999">
        <w:rPr>
          <w:rFonts w:ascii="Arial" w:hAnsi="Arial" w:cs="Arial"/>
          <w:lang w:val="en-IN"/>
        </w:rPr>
        <w:t xml:space="preserve">, S. (1999). </w:t>
      </w:r>
      <w:r w:rsidRPr="001B7999">
        <w:rPr>
          <w:rFonts w:ascii="Arial" w:hAnsi="Arial" w:cs="Arial"/>
          <w:i/>
          <w:iCs/>
          <w:lang w:val="en-IN"/>
        </w:rPr>
        <w:t>Neural networks: A comprehensive foundation</w:t>
      </w:r>
      <w:r w:rsidRPr="001B7999">
        <w:rPr>
          <w:rFonts w:ascii="Arial" w:hAnsi="Arial" w:cs="Arial"/>
          <w:lang w:val="en-IN"/>
        </w:rPr>
        <w:t xml:space="preserve"> (2nd ed.). Prentice Hall.</w:t>
      </w:r>
    </w:p>
    <w:p w14:paraId="122DD526" w14:textId="77777777" w:rsidR="00536A0B" w:rsidRPr="001B7999" w:rsidRDefault="00536A0B" w:rsidP="002A6939">
      <w:pPr>
        <w:pStyle w:val="BodyText"/>
        <w:jc w:val="both"/>
        <w:rPr>
          <w:rFonts w:ascii="Arial" w:hAnsi="Arial" w:cs="Arial"/>
          <w:lang w:val="en-IN"/>
        </w:rPr>
      </w:pPr>
    </w:p>
    <w:p w14:paraId="4A366588"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Lee, H. W., </w:t>
      </w:r>
      <w:proofErr w:type="spellStart"/>
      <w:r w:rsidRPr="001B7999">
        <w:rPr>
          <w:rFonts w:ascii="Arial" w:hAnsi="Arial" w:cs="Arial"/>
          <w:lang w:val="en-IN"/>
        </w:rPr>
        <w:t>Beh</w:t>
      </w:r>
      <w:proofErr w:type="spellEnd"/>
      <w:r w:rsidRPr="001B7999">
        <w:rPr>
          <w:rFonts w:ascii="Arial" w:hAnsi="Arial" w:cs="Arial"/>
          <w:lang w:val="en-IN"/>
        </w:rPr>
        <w:t xml:space="preserve">, W. L., &amp; </w:t>
      </w:r>
      <w:proofErr w:type="spellStart"/>
      <w:r w:rsidRPr="001B7999">
        <w:rPr>
          <w:rFonts w:ascii="Arial" w:hAnsi="Arial" w:cs="Arial"/>
          <w:lang w:val="en-IN"/>
        </w:rPr>
        <w:t>Lem</w:t>
      </w:r>
      <w:proofErr w:type="spellEnd"/>
      <w:r w:rsidRPr="001B7999">
        <w:rPr>
          <w:rFonts w:ascii="Arial" w:hAnsi="Arial" w:cs="Arial"/>
          <w:lang w:val="en-IN"/>
        </w:rPr>
        <w:t xml:space="preserve">, K. H. (2020). Wavelet as a viable alternative for time series forecasting. </w:t>
      </w:r>
      <w:r w:rsidRPr="001B7999">
        <w:rPr>
          <w:rFonts w:ascii="Arial" w:hAnsi="Arial" w:cs="Arial"/>
          <w:i/>
          <w:iCs/>
          <w:lang w:val="en-IN"/>
        </w:rPr>
        <w:t>Australian Journal of Statistics, 49</w:t>
      </w:r>
      <w:r w:rsidRPr="001B7999">
        <w:rPr>
          <w:rFonts w:ascii="Arial" w:hAnsi="Arial" w:cs="Arial"/>
          <w:lang w:val="en-IN"/>
        </w:rPr>
        <w:t>(1), 38–47.</w:t>
      </w:r>
    </w:p>
    <w:p w14:paraId="213724F9" w14:textId="77777777" w:rsidR="00536A0B" w:rsidRPr="001B7999" w:rsidRDefault="00536A0B" w:rsidP="002A6939">
      <w:pPr>
        <w:pStyle w:val="BodyText"/>
        <w:jc w:val="both"/>
        <w:rPr>
          <w:rFonts w:ascii="Arial" w:hAnsi="Arial" w:cs="Arial"/>
          <w:lang w:val="en-IN"/>
        </w:rPr>
      </w:pPr>
    </w:p>
    <w:p w14:paraId="23E1E5CE" w14:textId="5ACD1471" w:rsidR="001B7999" w:rsidRDefault="001B7999" w:rsidP="002A6939">
      <w:pPr>
        <w:pStyle w:val="BodyText"/>
        <w:jc w:val="both"/>
        <w:rPr>
          <w:rFonts w:ascii="Arial" w:hAnsi="Arial" w:cs="Arial"/>
          <w:lang w:val="en-IN"/>
        </w:rPr>
      </w:pPr>
      <w:r w:rsidRPr="001B7999">
        <w:rPr>
          <w:rFonts w:ascii="Arial" w:hAnsi="Arial" w:cs="Arial"/>
          <w:lang w:val="en-IN"/>
        </w:rPr>
        <w:t xml:space="preserve">Li, X., &amp; Tang, P. (2020). Stock index prediction based on wavelet transform and FCD-MLGRU. </w:t>
      </w:r>
      <w:r w:rsidRPr="001B7999">
        <w:rPr>
          <w:rFonts w:ascii="Arial" w:hAnsi="Arial" w:cs="Arial"/>
          <w:i/>
          <w:iCs/>
          <w:lang w:val="en-IN"/>
        </w:rPr>
        <w:t>Journal of Forecasting, 39</w:t>
      </w:r>
      <w:r w:rsidRPr="001B7999">
        <w:rPr>
          <w:rFonts w:ascii="Arial" w:hAnsi="Arial" w:cs="Arial"/>
          <w:lang w:val="en-IN"/>
        </w:rPr>
        <w:t xml:space="preserve">(8), 1229–1237. </w:t>
      </w:r>
      <w:hyperlink r:id="rId24" w:history="1">
        <w:r w:rsidR="00536A0B" w:rsidRPr="001B7999">
          <w:rPr>
            <w:rStyle w:val="Hyperlink"/>
            <w:rFonts w:ascii="Arial" w:hAnsi="Arial" w:cs="Arial"/>
            <w:lang w:val="en-IN"/>
          </w:rPr>
          <w:t>https://doi.org/10.1002/for.2658</w:t>
        </w:r>
      </w:hyperlink>
    </w:p>
    <w:p w14:paraId="1D094B12" w14:textId="77777777" w:rsidR="00536A0B" w:rsidRPr="001B7999" w:rsidRDefault="00536A0B" w:rsidP="002A6939">
      <w:pPr>
        <w:pStyle w:val="BodyText"/>
        <w:jc w:val="both"/>
        <w:rPr>
          <w:rFonts w:ascii="Arial" w:hAnsi="Arial" w:cs="Arial"/>
          <w:lang w:val="en-IN"/>
        </w:rPr>
      </w:pPr>
    </w:p>
    <w:p w14:paraId="2C39C9AF" w14:textId="0C16BE19" w:rsidR="001B7999" w:rsidRDefault="001B7999" w:rsidP="002A6939">
      <w:pPr>
        <w:pStyle w:val="BodyText"/>
        <w:jc w:val="both"/>
        <w:rPr>
          <w:rFonts w:ascii="Arial" w:hAnsi="Arial" w:cs="Arial"/>
          <w:lang w:val="en-IN"/>
        </w:rPr>
      </w:pPr>
      <w:r w:rsidRPr="001B7999">
        <w:rPr>
          <w:rFonts w:ascii="Arial" w:hAnsi="Arial" w:cs="Arial"/>
          <w:lang w:val="en-IN"/>
        </w:rPr>
        <w:t xml:space="preserve">Li, J., &amp; Wang, J. (2020). Stochastic recurrent wavelet neural network with EEMD method on energy price prediction. </w:t>
      </w:r>
      <w:r w:rsidRPr="001B7999">
        <w:rPr>
          <w:rFonts w:ascii="Arial" w:hAnsi="Arial" w:cs="Arial"/>
          <w:i/>
          <w:iCs/>
          <w:lang w:val="en-IN"/>
        </w:rPr>
        <w:t>Soft Computing, 24</w:t>
      </w:r>
      <w:r w:rsidRPr="001B7999">
        <w:rPr>
          <w:rFonts w:ascii="Arial" w:hAnsi="Arial" w:cs="Arial"/>
          <w:lang w:val="en-IN"/>
        </w:rPr>
        <w:t xml:space="preserve">, 17133–17151. </w:t>
      </w:r>
      <w:hyperlink r:id="rId25" w:history="1">
        <w:r w:rsidR="00536A0B" w:rsidRPr="001B7999">
          <w:rPr>
            <w:rStyle w:val="Hyperlink"/>
            <w:rFonts w:ascii="Arial" w:hAnsi="Arial" w:cs="Arial"/>
            <w:lang w:val="en-IN"/>
          </w:rPr>
          <w:t>https://doi.org/10.1007/s00500-020-05059-4</w:t>
        </w:r>
      </w:hyperlink>
    </w:p>
    <w:p w14:paraId="5F8E49FB" w14:textId="77777777" w:rsidR="00536A0B" w:rsidRPr="001B7999" w:rsidRDefault="00536A0B" w:rsidP="002A6939">
      <w:pPr>
        <w:pStyle w:val="BodyText"/>
        <w:jc w:val="both"/>
        <w:rPr>
          <w:rFonts w:ascii="Arial" w:hAnsi="Arial" w:cs="Arial"/>
          <w:lang w:val="en-IN"/>
        </w:rPr>
      </w:pPr>
    </w:p>
    <w:p w14:paraId="3FFAFABE" w14:textId="2D6A6C55" w:rsidR="001B7999" w:rsidRDefault="001B7999" w:rsidP="002A6939">
      <w:pPr>
        <w:pStyle w:val="BodyText"/>
        <w:jc w:val="both"/>
        <w:rPr>
          <w:rFonts w:ascii="Arial" w:hAnsi="Arial" w:cs="Arial"/>
          <w:lang w:val="en-IN"/>
        </w:rPr>
      </w:pPr>
      <w:r w:rsidRPr="001B7999">
        <w:rPr>
          <w:rFonts w:ascii="Arial" w:hAnsi="Arial" w:cs="Arial"/>
          <w:lang w:val="en-IN"/>
        </w:rPr>
        <w:t xml:space="preserve">Li, P., Hua, P., </w:t>
      </w:r>
      <w:proofErr w:type="spellStart"/>
      <w:r w:rsidRPr="001B7999">
        <w:rPr>
          <w:rFonts w:ascii="Arial" w:hAnsi="Arial" w:cs="Arial"/>
          <w:lang w:val="en-IN"/>
        </w:rPr>
        <w:t>Gui</w:t>
      </w:r>
      <w:proofErr w:type="spellEnd"/>
      <w:r w:rsidRPr="001B7999">
        <w:rPr>
          <w:rFonts w:ascii="Arial" w:hAnsi="Arial" w:cs="Arial"/>
          <w:lang w:val="en-IN"/>
        </w:rPr>
        <w:t xml:space="preserve">, D., </w:t>
      </w:r>
      <w:proofErr w:type="spellStart"/>
      <w:r w:rsidRPr="001B7999">
        <w:rPr>
          <w:rFonts w:ascii="Arial" w:hAnsi="Arial" w:cs="Arial"/>
          <w:lang w:val="en-IN"/>
        </w:rPr>
        <w:t>Niu</w:t>
      </w:r>
      <w:proofErr w:type="spellEnd"/>
      <w:r w:rsidRPr="001B7999">
        <w:rPr>
          <w:rFonts w:ascii="Arial" w:hAnsi="Arial" w:cs="Arial"/>
          <w:lang w:val="en-IN"/>
        </w:rPr>
        <w:t xml:space="preserve">, J., Pei, P., Zhang, J., &amp; Krebs, P. (2020). A comparative analysis of artificial neural networks and wavelet hybrid approaches to long-term toxic heavy metal prediction. </w:t>
      </w:r>
      <w:r w:rsidRPr="001B7999">
        <w:rPr>
          <w:rFonts w:ascii="Arial" w:hAnsi="Arial" w:cs="Arial"/>
          <w:i/>
          <w:iCs/>
          <w:lang w:val="en-IN"/>
        </w:rPr>
        <w:t>Scientific Reports, 10</w:t>
      </w:r>
      <w:r w:rsidRPr="001B7999">
        <w:rPr>
          <w:rFonts w:ascii="Arial" w:hAnsi="Arial" w:cs="Arial"/>
          <w:lang w:val="en-IN"/>
        </w:rPr>
        <w:t xml:space="preserve">, 13439. </w:t>
      </w:r>
      <w:hyperlink r:id="rId26" w:history="1">
        <w:r w:rsidR="00536A0B" w:rsidRPr="001B7999">
          <w:rPr>
            <w:rStyle w:val="Hyperlink"/>
            <w:rFonts w:ascii="Arial" w:hAnsi="Arial" w:cs="Arial"/>
            <w:lang w:val="en-IN"/>
          </w:rPr>
          <w:t>https://doi.org/10.1038/s41598-020-70475-1</w:t>
        </w:r>
      </w:hyperlink>
    </w:p>
    <w:p w14:paraId="1454CD17" w14:textId="77777777" w:rsidR="00536A0B" w:rsidRPr="001B7999" w:rsidRDefault="00536A0B" w:rsidP="002A6939">
      <w:pPr>
        <w:pStyle w:val="BodyText"/>
        <w:jc w:val="both"/>
        <w:rPr>
          <w:rFonts w:ascii="Arial" w:hAnsi="Arial" w:cs="Arial"/>
          <w:lang w:val="en-IN"/>
        </w:rPr>
      </w:pPr>
    </w:p>
    <w:p w14:paraId="1A721F65" w14:textId="6D0019A7" w:rsidR="001B7999" w:rsidRDefault="001B7999" w:rsidP="002A6939">
      <w:pPr>
        <w:pStyle w:val="BodyText"/>
        <w:jc w:val="both"/>
        <w:rPr>
          <w:rFonts w:ascii="Arial" w:hAnsi="Arial" w:cs="Arial"/>
          <w:lang w:val="en-IN"/>
        </w:rPr>
      </w:pPr>
      <w:r w:rsidRPr="001B7999">
        <w:rPr>
          <w:rFonts w:ascii="Arial" w:hAnsi="Arial" w:cs="Arial"/>
          <w:lang w:val="en-IN"/>
        </w:rPr>
        <w:t xml:space="preserve">Liu, X., Liu, H., Guo, Q., &amp; Zhang, C. (2020). Adaptive wavelet transform model for time series data prediction. </w:t>
      </w:r>
      <w:r w:rsidRPr="001B7999">
        <w:rPr>
          <w:rFonts w:ascii="Arial" w:hAnsi="Arial" w:cs="Arial"/>
          <w:i/>
          <w:iCs/>
          <w:lang w:val="en-IN"/>
        </w:rPr>
        <w:t>Soft Computing, 24</w:t>
      </w:r>
      <w:r w:rsidRPr="001B7999">
        <w:rPr>
          <w:rFonts w:ascii="Arial" w:hAnsi="Arial" w:cs="Arial"/>
          <w:lang w:val="en-IN"/>
        </w:rPr>
        <w:t xml:space="preserve">, 5877–5884. </w:t>
      </w:r>
      <w:hyperlink r:id="rId27" w:history="1">
        <w:r w:rsidR="00536A0B" w:rsidRPr="001B7999">
          <w:rPr>
            <w:rStyle w:val="Hyperlink"/>
            <w:rFonts w:ascii="Arial" w:hAnsi="Arial" w:cs="Arial"/>
            <w:lang w:val="en-IN"/>
          </w:rPr>
          <w:t>https://doi.org/10.1007/s00500-019-04169-5</w:t>
        </w:r>
      </w:hyperlink>
    </w:p>
    <w:p w14:paraId="6F04E3CE" w14:textId="77777777" w:rsidR="00536A0B" w:rsidRPr="001B7999" w:rsidRDefault="00536A0B" w:rsidP="002A6939">
      <w:pPr>
        <w:pStyle w:val="BodyText"/>
        <w:jc w:val="both"/>
        <w:rPr>
          <w:rFonts w:ascii="Arial" w:hAnsi="Arial" w:cs="Arial"/>
          <w:lang w:val="en-IN"/>
        </w:rPr>
      </w:pPr>
    </w:p>
    <w:p w14:paraId="272B2D66"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Ogden, T. (1997). </w:t>
      </w:r>
      <w:r w:rsidRPr="001B7999">
        <w:rPr>
          <w:rFonts w:ascii="Arial" w:hAnsi="Arial" w:cs="Arial"/>
          <w:i/>
          <w:iCs/>
          <w:lang w:val="en-IN"/>
        </w:rPr>
        <w:t>Essential wavelets for statistical applications and data analysis</w:t>
      </w:r>
      <w:r w:rsidRPr="001B7999">
        <w:rPr>
          <w:rFonts w:ascii="Arial" w:hAnsi="Arial" w:cs="Arial"/>
          <w:lang w:val="en-IN"/>
        </w:rPr>
        <w:t xml:space="preserve">. </w:t>
      </w:r>
      <w:proofErr w:type="spellStart"/>
      <w:r w:rsidRPr="001B7999">
        <w:rPr>
          <w:rFonts w:ascii="Arial" w:hAnsi="Arial" w:cs="Arial"/>
          <w:lang w:val="en-IN"/>
        </w:rPr>
        <w:t>Birkhäuser</w:t>
      </w:r>
      <w:proofErr w:type="spellEnd"/>
      <w:r w:rsidRPr="001B7999">
        <w:rPr>
          <w:rFonts w:ascii="Arial" w:hAnsi="Arial" w:cs="Arial"/>
          <w:lang w:val="en-IN"/>
        </w:rPr>
        <w:t>.</w:t>
      </w:r>
    </w:p>
    <w:p w14:paraId="3589DACF" w14:textId="77777777" w:rsidR="00536A0B" w:rsidRPr="001B7999" w:rsidRDefault="00536A0B" w:rsidP="002A6939">
      <w:pPr>
        <w:pStyle w:val="BodyText"/>
        <w:jc w:val="both"/>
        <w:rPr>
          <w:rFonts w:ascii="Arial" w:hAnsi="Arial" w:cs="Arial"/>
          <w:lang w:val="en-IN"/>
        </w:rPr>
      </w:pPr>
    </w:p>
    <w:p w14:paraId="3E797560" w14:textId="46DE24D3" w:rsidR="001B7999" w:rsidRDefault="001B7999" w:rsidP="002A6939">
      <w:pPr>
        <w:pStyle w:val="BodyText"/>
        <w:jc w:val="both"/>
        <w:rPr>
          <w:rFonts w:ascii="Arial" w:hAnsi="Arial" w:cs="Arial"/>
          <w:lang w:val="en-IN"/>
        </w:rPr>
      </w:pPr>
      <w:r w:rsidRPr="001B7999">
        <w:rPr>
          <w:rFonts w:ascii="Arial" w:hAnsi="Arial" w:cs="Arial"/>
          <w:lang w:val="en-IN"/>
        </w:rPr>
        <w:t xml:space="preserve">Paul, R. K. (2015). ARIMAX-GARCH-WAVELET model for forecasting volatile data. </w:t>
      </w:r>
      <w:r w:rsidRPr="001B7999">
        <w:rPr>
          <w:rFonts w:ascii="Arial" w:hAnsi="Arial" w:cs="Arial"/>
          <w:i/>
          <w:iCs/>
          <w:lang w:val="en-IN"/>
        </w:rPr>
        <w:t>Model Assisted Statistics and Applications, 10</w:t>
      </w:r>
      <w:r w:rsidRPr="001B7999">
        <w:rPr>
          <w:rFonts w:ascii="Arial" w:hAnsi="Arial" w:cs="Arial"/>
          <w:lang w:val="en-IN"/>
        </w:rPr>
        <w:t xml:space="preserve">(3), 243–252. </w:t>
      </w:r>
      <w:hyperlink r:id="rId28" w:history="1">
        <w:r w:rsidR="00536A0B" w:rsidRPr="001B7999">
          <w:rPr>
            <w:rStyle w:val="Hyperlink"/>
            <w:rFonts w:ascii="Arial" w:hAnsi="Arial" w:cs="Arial"/>
            <w:lang w:val="en-IN"/>
          </w:rPr>
          <w:t>https://doi.org/10.3233/MAS-150344</w:t>
        </w:r>
      </w:hyperlink>
    </w:p>
    <w:p w14:paraId="37B9A63C" w14:textId="77777777" w:rsidR="00536A0B" w:rsidRPr="001B7999" w:rsidRDefault="00536A0B" w:rsidP="002A6939">
      <w:pPr>
        <w:pStyle w:val="BodyText"/>
        <w:jc w:val="both"/>
        <w:rPr>
          <w:rFonts w:ascii="Arial" w:hAnsi="Arial" w:cs="Arial"/>
          <w:lang w:val="en-IN"/>
        </w:rPr>
      </w:pPr>
    </w:p>
    <w:p w14:paraId="5498BD1D"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Paul, R. K., &amp; Das, M. K. (2013). Forecasting of average annual fish landing in Ganga Basin. </w:t>
      </w:r>
      <w:r w:rsidRPr="001B7999">
        <w:rPr>
          <w:rFonts w:ascii="Arial" w:hAnsi="Arial" w:cs="Arial"/>
          <w:i/>
          <w:iCs/>
          <w:lang w:val="en-IN"/>
        </w:rPr>
        <w:t>Fish Chimes, 33</w:t>
      </w:r>
      <w:r w:rsidRPr="001B7999">
        <w:rPr>
          <w:rFonts w:ascii="Arial" w:hAnsi="Arial" w:cs="Arial"/>
          <w:lang w:val="en-IN"/>
        </w:rPr>
        <w:t>(3), 51–54.</w:t>
      </w:r>
    </w:p>
    <w:p w14:paraId="3B8FB036" w14:textId="77777777" w:rsidR="00536A0B" w:rsidRPr="001B7999" w:rsidRDefault="00536A0B" w:rsidP="002A6939">
      <w:pPr>
        <w:pStyle w:val="BodyText"/>
        <w:jc w:val="both"/>
        <w:rPr>
          <w:rFonts w:ascii="Arial" w:hAnsi="Arial" w:cs="Arial"/>
          <w:lang w:val="en-IN"/>
        </w:rPr>
      </w:pPr>
    </w:p>
    <w:p w14:paraId="029BE831" w14:textId="77777777" w:rsidR="001B7999" w:rsidRDefault="001B7999" w:rsidP="002A6939">
      <w:pPr>
        <w:pStyle w:val="BodyText"/>
        <w:jc w:val="both"/>
        <w:rPr>
          <w:rFonts w:ascii="Arial" w:hAnsi="Arial" w:cs="Arial"/>
        </w:rPr>
      </w:pPr>
      <w:r w:rsidRPr="001B7999">
        <w:rPr>
          <w:rFonts w:ascii="Arial" w:hAnsi="Arial" w:cs="Arial"/>
          <w:lang w:val="en-IN"/>
        </w:rPr>
        <w:t xml:space="preserve">Paul, R. K., &amp; </w:t>
      </w:r>
      <w:proofErr w:type="spellStart"/>
      <w:r w:rsidRPr="001B7999">
        <w:rPr>
          <w:rFonts w:ascii="Arial" w:hAnsi="Arial" w:cs="Arial"/>
          <w:lang w:val="en-IN"/>
        </w:rPr>
        <w:t>Garai</w:t>
      </w:r>
      <w:proofErr w:type="spellEnd"/>
      <w:r w:rsidRPr="001B7999">
        <w:rPr>
          <w:rFonts w:ascii="Arial" w:hAnsi="Arial" w:cs="Arial"/>
          <w:lang w:val="en-IN"/>
        </w:rPr>
        <w:t xml:space="preserve">, S. (2021). Performance comparison of wavelet-based machine learning techniques for forecasting agricultural commodity prices. </w:t>
      </w:r>
      <w:r w:rsidRPr="001B7999">
        <w:rPr>
          <w:rFonts w:ascii="Arial" w:hAnsi="Arial" w:cs="Arial"/>
          <w:i/>
          <w:iCs/>
          <w:lang w:val="en-IN"/>
        </w:rPr>
        <w:t>Soft Computing, 25</w:t>
      </w:r>
      <w:r w:rsidRPr="001B7999">
        <w:rPr>
          <w:rFonts w:ascii="Arial" w:hAnsi="Arial" w:cs="Arial"/>
          <w:lang w:val="en-IN"/>
        </w:rPr>
        <w:t xml:space="preserve">(20), 12857–12873. </w:t>
      </w:r>
      <w:hyperlink r:id="rId29" w:tgtFrame="_new" w:history="1">
        <w:r w:rsidRPr="001B7999">
          <w:rPr>
            <w:rStyle w:val="Hyperlink"/>
            <w:rFonts w:ascii="Arial" w:hAnsi="Arial" w:cs="Arial"/>
            <w:lang w:val="en-IN"/>
          </w:rPr>
          <w:t>https://doi.org/10.1007/s00500-021-06087-4</w:t>
        </w:r>
      </w:hyperlink>
    </w:p>
    <w:p w14:paraId="49FB05BD" w14:textId="77777777" w:rsidR="00536A0B" w:rsidRPr="001B7999" w:rsidRDefault="00536A0B" w:rsidP="002A6939">
      <w:pPr>
        <w:pStyle w:val="BodyText"/>
        <w:jc w:val="both"/>
        <w:rPr>
          <w:rFonts w:ascii="Arial" w:hAnsi="Arial" w:cs="Arial"/>
          <w:lang w:val="en-IN"/>
        </w:rPr>
      </w:pPr>
    </w:p>
    <w:p w14:paraId="32274D6F"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Paul, R. K., </w:t>
      </w:r>
      <w:proofErr w:type="spellStart"/>
      <w:r w:rsidRPr="001B7999">
        <w:rPr>
          <w:rFonts w:ascii="Arial" w:hAnsi="Arial" w:cs="Arial"/>
          <w:lang w:val="en-IN"/>
        </w:rPr>
        <w:t>Alam</w:t>
      </w:r>
      <w:proofErr w:type="spellEnd"/>
      <w:r w:rsidRPr="001B7999">
        <w:rPr>
          <w:rFonts w:ascii="Arial" w:hAnsi="Arial" w:cs="Arial"/>
          <w:lang w:val="en-IN"/>
        </w:rPr>
        <w:t xml:space="preserve">, W., &amp; Paul, A. K. (2014). Prospects of livestock and dairy production in India under time series framework. </w:t>
      </w:r>
      <w:r w:rsidRPr="001B7999">
        <w:rPr>
          <w:rFonts w:ascii="Arial" w:hAnsi="Arial" w:cs="Arial"/>
          <w:i/>
          <w:iCs/>
          <w:lang w:val="en-IN"/>
        </w:rPr>
        <w:t>Indian Journal of Animal Sciences, 84</w:t>
      </w:r>
      <w:r w:rsidRPr="001B7999">
        <w:rPr>
          <w:rFonts w:ascii="Arial" w:hAnsi="Arial" w:cs="Arial"/>
          <w:lang w:val="en-IN"/>
        </w:rPr>
        <w:t>(4), 130–134.</w:t>
      </w:r>
    </w:p>
    <w:p w14:paraId="7337383F" w14:textId="77777777" w:rsidR="00536A0B" w:rsidRPr="001B7999" w:rsidRDefault="00536A0B" w:rsidP="002A6939">
      <w:pPr>
        <w:pStyle w:val="BodyText"/>
        <w:jc w:val="both"/>
        <w:rPr>
          <w:rFonts w:ascii="Arial" w:hAnsi="Arial" w:cs="Arial"/>
          <w:lang w:val="en-IN"/>
        </w:rPr>
      </w:pPr>
    </w:p>
    <w:p w14:paraId="28D2668E"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Paul, R. K., Gurung, B., &amp; Paul, A. K. (2015). Modelling and forecasting of retail price of </w:t>
      </w:r>
      <w:proofErr w:type="spellStart"/>
      <w:r w:rsidRPr="001B7999">
        <w:rPr>
          <w:rFonts w:ascii="Arial" w:hAnsi="Arial" w:cs="Arial"/>
          <w:lang w:val="en-IN"/>
        </w:rPr>
        <w:t>Arhar</w:t>
      </w:r>
      <w:proofErr w:type="spellEnd"/>
      <w:r w:rsidRPr="001B7999">
        <w:rPr>
          <w:rFonts w:ascii="Arial" w:hAnsi="Arial" w:cs="Arial"/>
          <w:lang w:val="en-IN"/>
        </w:rPr>
        <w:t xml:space="preserve"> dal in Karnal, Haryana. </w:t>
      </w:r>
      <w:r w:rsidRPr="001B7999">
        <w:rPr>
          <w:rFonts w:ascii="Arial" w:hAnsi="Arial" w:cs="Arial"/>
          <w:i/>
          <w:iCs/>
          <w:lang w:val="en-IN"/>
        </w:rPr>
        <w:t>Indian Journal of Agricultural Sciences, 85</w:t>
      </w:r>
      <w:r w:rsidRPr="001B7999">
        <w:rPr>
          <w:rFonts w:ascii="Arial" w:hAnsi="Arial" w:cs="Arial"/>
          <w:lang w:val="en-IN"/>
        </w:rPr>
        <w:t>(1), 69–72.</w:t>
      </w:r>
    </w:p>
    <w:p w14:paraId="1FC284F9" w14:textId="77777777" w:rsidR="00536A0B" w:rsidRPr="001B7999" w:rsidRDefault="00536A0B" w:rsidP="002A6939">
      <w:pPr>
        <w:pStyle w:val="BodyText"/>
        <w:jc w:val="both"/>
        <w:rPr>
          <w:rFonts w:ascii="Arial" w:hAnsi="Arial" w:cs="Arial"/>
          <w:lang w:val="en-IN"/>
        </w:rPr>
      </w:pPr>
    </w:p>
    <w:p w14:paraId="2AB52E27" w14:textId="16E22DCD" w:rsidR="001B7999" w:rsidRDefault="001B7999" w:rsidP="002A6939">
      <w:pPr>
        <w:pStyle w:val="BodyText"/>
        <w:jc w:val="both"/>
        <w:rPr>
          <w:rFonts w:ascii="Arial" w:hAnsi="Arial" w:cs="Arial"/>
          <w:lang w:val="en-IN"/>
        </w:rPr>
      </w:pPr>
      <w:r w:rsidRPr="001B7999">
        <w:rPr>
          <w:rFonts w:ascii="Arial" w:hAnsi="Arial" w:cs="Arial"/>
          <w:lang w:val="en-IN"/>
        </w:rPr>
        <w:t xml:space="preserve">Paul, R. K., Paul, A. K., &amp; </w:t>
      </w:r>
      <w:proofErr w:type="spellStart"/>
      <w:r w:rsidRPr="001B7999">
        <w:rPr>
          <w:rFonts w:ascii="Arial" w:hAnsi="Arial" w:cs="Arial"/>
          <w:lang w:val="en-IN"/>
        </w:rPr>
        <w:t>Bhar</w:t>
      </w:r>
      <w:proofErr w:type="spellEnd"/>
      <w:r w:rsidRPr="001B7999">
        <w:rPr>
          <w:rFonts w:ascii="Arial" w:hAnsi="Arial" w:cs="Arial"/>
          <w:lang w:val="en-IN"/>
        </w:rPr>
        <w:t xml:space="preserve">, L. M. (2020). Wavelet-based combination approach for </w:t>
      </w:r>
      <w:proofErr w:type="spellStart"/>
      <w:r w:rsidRPr="001B7999">
        <w:rPr>
          <w:rFonts w:ascii="Arial" w:hAnsi="Arial" w:cs="Arial"/>
          <w:lang w:val="en-IN"/>
        </w:rPr>
        <w:t>modeling</w:t>
      </w:r>
      <w:proofErr w:type="spellEnd"/>
      <w:r w:rsidRPr="001B7999">
        <w:rPr>
          <w:rFonts w:ascii="Arial" w:hAnsi="Arial" w:cs="Arial"/>
          <w:lang w:val="en-IN"/>
        </w:rPr>
        <w:t xml:space="preserve"> sub-divisional rainfall in India. </w:t>
      </w:r>
      <w:r w:rsidRPr="001B7999">
        <w:rPr>
          <w:rFonts w:ascii="Arial" w:hAnsi="Arial" w:cs="Arial"/>
          <w:i/>
          <w:iCs/>
          <w:lang w:val="en-IN"/>
        </w:rPr>
        <w:t>Theoretical and Applied Climatology, 139</w:t>
      </w:r>
      <w:r w:rsidRPr="001B7999">
        <w:rPr>
          <w:rFonts w:ascii="Arial" w:hAnsi="Arial" w:cs="Arial"/>
          <w:lang w:val="en-IN"/>
        </w:rPr>
        <w:t xml:space="preserve">(3–4), 949–963. </w:t>
      </w:r>
      <w:hyperlink r:id="rId30" w:history="1">
        <w:r w:rsidR="00536A0B" w:rsidRPr="001B7999">
          <w:rPr>
            <w:rStyle w:val="Hyperlink"/>
            <w:rFonts w:ascii="Arial" w:hAnsi="Arial" w:cs="Arial"/>
            <w:lang w:val="en-IN"/>
          </w:rPr>
          <w:t>https://doi.org/10.1007/s00704-019-03011-4</w:t>
        </w:r>
      </w:hyperlink>
    </w:p>
    <w:p w14:paraId="61622F8A" w14:textId="77777777" w:rsidR="00536A0B" w:rsidRPr="001B7999" w:rsidRDefault="00536A0B" w:rsidP="002A6939">
      <w:pPr>
        <w:pStyle w:val="BodyText"/>
        <w:jc w:val="both"/>
        <w:rPr>
          <w:rFonts w:ascii="Arial" w:hAnsi="Arial" w:cs="Arial"/>
          <w:lang w:val="en-IN"/>
        </w:rPr>
      </w:pPr>
    </w:p>
    <w:p w14:paraId="03B85C79" w14:textId="70364F40" w:rsidR="001B7999" w:rsidRDefault="001B7999" w:rsidP="002A6939">
      <w:pPr>
        <w:pStyle w:val="BodyText"/>
        <w:jc w:val="both"/>
        <w:rPr>
          <w:rFonts w:ascii="Arial" w:hAnsi="Arial" w:cs="Arial"/>
          <w:lang w:val="en-IN"/>
        </w:rPr>
      </w:pPr>
      <w:r w:rsidRPr="001B7999">
        <w:rPr>
          <w:rFonts w:ascii="Arial" w:hAnsi="Arial" w:cs="Arial"/>
          <w:lang w:val="en-IN"/>
        </w:rPr>
        <w:t xml:space="preserve">Percival, D. B., &amp; Walden, A. T. (2000). </w:t>
      </w:r>
      <w:r w:rsidRPr="001B7999">
        <w:rPr>
          <w:rFonts w:ascii="Arial" w:hAnsi="Arial" w:cs="Arial"/>
          <w:i/>
          <w:iCs/>
          <w:lang w:val="en-IN"/>
        </w:rPr>
        <w:t>Wavelet methods for time series analysis</w:t>
      </w:r>
      <w:r w:rsidRPr="001B7999">
        <w:rPr>
          <w:rFonts w:ascii="Arial" w:hAnsi="Arial" w:cs="Arial"/>
          <w:lang w:val="en-IN"/>
        </w:rPr>
        <w:t xml:space="preserve">. Cambridge University Press. </w:t>
      </w:r>
      <w:hyperlink r:id="rId31" w:history="1">
        <w:r w:rsidR="00536A0B" w:rsidRPr="001B7999">
          <w:rPr>
            <w:rStyle w:val="Hyperlink"/>
            <w:rFonts w:ascii="Arial" w:hAnsi="Arial" w:cs="Arial"/>
            <w:lang w:val="en-IN"/>
          </w:rPr>
          <w:t>https://doi.org/10.1017/CBO9780511841040</w:t>
        </w:r>
      </w:hyperlink>
    </w:p>
    <w:p w14:paraId="48615847" w14:textId="77777777" w:rsidR="00536A0B" w:rsidRPr="001B7999" w:rsidRDefault="00536A0B" w:rsidP="002A6939">
      <w:pPr>
        <w:pStyle w:val="BodyText"/>
        <w:jc w:val="both"/>
        <w:rPr>
          <w:rFonts w:ascii="Arial" w:hAnsi="Arial" w:cs="Arial"/>
          <w:lang w:val="en-IN"/>
        </w:rPr>
      </w:pPr>
    </w:p>
    <w:p w14:paraId="52C03A50" w14:textId="5808B539" w:rsidR="001B7999" w:rsidRDefault="001B7999" w:rsidP="002A6939">
      <w:pPr>
        <w:pStyle w:val="BodyText"/>
        <w:jc w:val="both"/>
        <w:rPr>
          <w:rFonts w:ascii="Arial" w:hAnsi="Arial" w:cs="Arial"/>
          <w:lang w:val="en-IN"/>
        </w:rPr>
      </w:pPr>
      <w:r w:rsidRPr="001B7999">
        <w:rPr>
          <w:rFonts w:ascii="Arial" w:hAnsi="Arial" w:cs="Arial"/>
          <w:lang w:val="en-IN"/>
        </w:rPr>
        <w:t xml:space="preserve">Valiant, L. G. (1984). A theory of the learnable. </w:t>
      </w:r>
      <w:r w:rsidRPr="001B7999">
        <w:rPr>
          <w:rFonts w:ascii="Arial" w:hAnsi="Arial" w:cs="Arial"/>
          <w:i/>
          <w:iCs/>
          <w:lang w:val="en-IN"/>
        </w:rPr>
        <w:t>Communications of the ACM, 27</w:t>
      </w:r>
      <w:r w:rsidRPr="001B7999">
        <w:rPr>
          <w:rFonts w:ascii="Arial" w:hAnsi="Arial" w:cs="Arial"/>
          <w:lang w:val="en-IN"/>
        </w:rPr>
        <w:t xml:space="preserve">(11), 1134–1142. </w:t>
      </w:r>
      <w:hyperlink r:id="rId32" w:history="1">
        <w:r w:rsidR="00536A0B" w:rsidRPr="001B7999">
          <w:rPr>
            <w:rStyle w:val="Hyperlink"/>
            <w:rFonts w:ascii="Arial" w:hAnsi="Arial" w:cs="Arial"/>
            <w:lang w:val="en-IN"/>
          </w:rPr>
          <w:t>https://doi.org/10.1145/1968.1972</w:t>
        </w:r>
      </w:hyperlink>
    </w:p>
    <w:p w14:paraId="66BDE162" w14:textId="77777777" w:rsidR="00536A0B" w:rsidRDefault="00536A0B" w:rsidP="002A6939">
      <w:pPr>
        <w:pStyle w:val="BodyText"/>
        <w:jc w:val="both"/>
        <w:rPr>
          <w:rFonts w:ascii="Arial" w:hAnsi="Arial" w:cs="Arial"/>
          <w:lang w:val="en-IN"/>
        </w:rPr>
      </w:pPr>
    </w:p>
    <w:p w14:paraId="5627BEE9" w14:textId="5CB51A3D" w:rsidR="00536A0B" w:rsidRDefault="00536A0B" w:rsidP="002A6939">
      <w:pPr>
        <w:pStyle w:val="BodyText"/>
        <w:jc w:val="both"/>
        <w:rPr>
          <w:rFonts w:ascii="Arial" w:hAnsi="Arial" w:cs="Arial"/>
        </w:rPr>
      </w:pPr>
      <w:r w:rsidRPr="00536A0B">
        <w:rPr>
          <w:rFonts w:ascii="Arial" w:hAnsi="Arial" w:cs="Arial"/>
        </w:rPr>
        <w:t xml:space="preserve">P. </w:t>
      </w:r>
      <w:proofErr w:type="spellStart"/>
      <w:r w:rsidRPr="00536A0B">
        <w:rPr>
          <w:rFonts w:ascii="Arial" w:hAnsi="Arial" w:cs="Arial"/>
        </w:rPr>
        <w:t>Swarnalatha</w:t>
      </w:r>
      <w:proofErr w:type="spellEnd"/>
      <w:r w:rsidRPr="00536A0B">
        <w:rPr>
          <w:rFonts w:ascii="Arial" w:hAnsi="Arial" w:cs="Arial"/>
        </w:rPr>
        <w:t xml:space="preserve">, V. Srinivasa Rao, G. </w:t>
      </w:r>
      <w:proofErr w:type="spellStart"/>
      <w:r w:rsidRPr="00536A0B">
        <w:rPr>
          <w:rFonts w:ascii="Arial" w:hAnsi="Arial" w:cs="Arial"/>
        </w:rPr>
        <w:t>Raghunadha</w:t>
      </w:r>
      <w:proofErr w:type="spellEnd"/>
      <w:r w:rsidRPr="00536A0B">
        <w:rPr>
          <w:rFonts w:ascii="Arial" w:hAnsi="Arial" w:cs="Arial"/>
        </w:rPr>
        <w:t xml:space="preserve"> Reddy, </w:t>
      </w:r>
      <w:proofErr w:type="spellStart"/>
      <w:r w:rsidRPr="00536A0B">
        <w:rPr>
          <w:rFonts w:ascii="Arial" w:hAnsi="Arial" w:cs="Arial"/>
        </w:rPr>
        <w:t>Santosha</w:t>
      </w:r>
      <w:proofErr w:type="spellEnd"/>
      <w:r w:rsidRPr="00536A0B">
        <w:rPr>
          <w:rFonts w:ascii="Arial" w:hAnsi="Arial" w:cs="Arial"/>
        </w:rPr>
        <w:t xml:space="preserve"> Rathod, D. Ramesh, and K. Uma Devi. 2024. “Application of Machine Learning Techniques Models for Forecasting of </w:t>
      </w:r>
      <w:proofErr w:type="spellStart"/>
      <w:r w:rsidRPr="00536A0B">
        <w:rPr>
          <w:rFonts w:ascii="Arial" w:hAnsi="Arial" w:cs="Arial"/>
        </w:rPr>
        <w:t>Redgram</w:t>
      </w:r>
      <w:proofErr w:type="spellEnd"/>
      <w:r w:rsidRPr="00536A0B">
        <w:rPr>
          <w:rFonts w:ascii="Arial" w:hAnsi="Arial" w:cs="Arial"/>
        </w:rPr>
        <w:t xml:space="preserve"> Prices of Andhra Pradesh, India”. </w:t>
      </w:r>
      <w:r w:rsidRPr="00536A0B">
        <w:rPr>
          <w:rFonts w:ascii="Arial" w:hAnsi="Arial" w:cs="Arial"/>
          <w:i/>
          <w:iCs/>
        </w:rPr>
        <w:t>Journal of Scientific Research and Reports</w:t>
      </w:r>
      <w:r w:rsidRPr="00536A0B">
        <w:rPr>
          <w:rFonts w:ascii="Arial" w:hAnsi="Arial" w:cs="Arial"/>
        </w:rPr>
        <w:t xml:space="preserve"> 30 (7):252–271. </w:t>
      </w:r>
      <w:hyperlink r:id="rId33" w:history="1">
        <w:r w:rsidRPr="00F51006">
          <w:rPr>
            <w:rStyle w:val="Hyperlink"/>
            <w:rFonts w:ascii="Arial" w:hAnsi="Arial" w:cs="Arial"/>
          </w:rPr>
          <w:t>https://doi.org/10.9734/jsrr/2024/v30i72142</w:t>
        </w:r>
      </w:hyperlink>
      <w:r w:rsidRPr="00536A0B">
        <w:rPr>
          <w:rFonts w:ascii="Arial" w:hAnsi="Arial" w:cs="Arial"/>
        </w:rPr>
        <w:t>.</w:t>
      </w:r>
    </w:p>
    <w:p w14:paraId="4AE01E14" w14:textId="77777777" w:rsidR="00536A0B" w:rsidRPr="001B7999" w:rsidRDefault="00536A0B" w:rsidP="002A6939">
      <w:pPr>
        <w:pStyle w:val="BodyText"/>
        <w:jc w:val="both"/>
        <w:rPr>
          <w:rFonts w:ascii="Arial" w:hAnsi="Arial" w:cs="Arial"/>
          <w:lang w:val="en-IN"/>
        </w:rPr>
      </w:pPr>
    </w:p>
    <w:p w14:paraId="3389FD48" w14:textId="77777777" w:rsidR="001B7999" w:rsidRDefault="001B7999" w:rsidP="002A6939">
      <w:pPr>
        <w:pStyle w:val="BodyText"/>
        <w:jc w:val="both"/>
        <w:rPr>
          <w:rFonts w:ascii="Arial" w:hAnsi="Arial" w:cs="Arial"/>
          <w:lang w:val="en-IN"/>
        </w:rPr>
      </w:pPr>
      <w:proofErr w:type="spellStart"/>
      <w:r w:rsidRPr="001B7999">
        <w:rPr>
          <w:rFonts w:ascii="Arial" w:hAnsi="Arial" w:cs="Arial"/>
          <w:lang w:val="en-IN"/>
        </w:rPr>
        <w:t>Vidakovic</w:t>
      </w:r>
      <w:proofErr w:type="spellEnd"/>
      <w:r w:rsidRPr="001B7999">
        <w:rPr>
          <w:rFonts w:ascii="Arial" w:hAnsi="Arial" w:cs="Arial"/>
          <w:lang w:val="en-IN"/>
        </w:rPr>
        <w:t xml:space="preserve">, B. (1999). </w:t>
      </w:r>
      <w:r w:rsidRPr="001B7999">
        <w:rPr>
          <w:rFonts w:ascii="Arial" w:hAnsi="Arial" w:cs="Arial"/>
          <w:i/>
          <w:iCs/>
          <w:lang w:val="en-IN"/>
        </w:rPr>
        <w:t xml:space="preserve">Statistical </w:t>
      </w:r>
      <w:proofErr w:type="spellStart"/>
      <w:r w:rsidRPr="001B7999">
        <w:rPr>
          <w:rFonts w:ascii="Arial" w:hAnsi="Arial" w:cs="Arial"/>
          <w:i/>
          <w:iCs/>
          <w:lang w:val="en-IN"/>
        </w:rPr>
        <w:t>modeling</w:t>
      </w:r>
      <w:proofErr w:type="spellEnd"/>
      <w:r w:rsidRPr="001B7999">
        <w:rPr>
          <w:rFonts w:ascii="Arial" w:hAnsi="Arial" w:cs="Arial"/>
          <w:i/>
          <w:iCs/>
          <w:lang w:val="en-IN"/>
        </w:rPr>
        <w:t xml:space="preserve"> by wavelets</w:t>
      </w:r>
      <w:r w:rsidRPr="001B7999">
        <w:rPr>
          <w:rFonts w:ascii="Arial" w:hAnsi="Arial" w:cs="Arial"/>
          <w:lang w:val="en-IN"/>
        </w:rPr>
        <w:t>. Wiley.</w:t>
      </w:r>
    </w:p>
    <w:p w14:paraId="36DC2904" w14:textId="77777777" w:rsidR="00536A0B" w:rsidRPr="001B7999" w:rsidRDefault="00536A0B" w:rsidP="002A6939">
      <w:pPr>
        <w:pStyle w:val="BodyText"/>
        <w:jc w:val="both"/>
        <w:rPr>
          <w:rFonts w:ascii="Arial" w:hAnsi="Arial" w:cs="Arial"/>
          <w:lang w:val="en-IN"/>
        </w:rPr>
      </w:pPr>
    </w:p>
    <w:p w14:paraId="4FC6946A" w14:textId="14732226" w:rsidR="001B7999" w:rsidRDefault="001B7999" w:rsidP="002A6939">
      <w:pPr>
        <w:pStyle w:val="BodyText"/>
        <w:jc w:val="both"/>
        <w:rPr>
          <w:rFonts w:ascii="Arial" w:hAnsi="Arial" w:cs="Arial"/>
          <w:lang w:val="en-IN"/>
        </w:rPr>
      </w:pPr>
      <w:r w:rsidRPr="001B7999">
        <w:rPr>
          <w:rFonts w:ascii="Arial" w:hAnsi="Arial" w:cs="Arial"/>
          <w:lang w:val="en-IN"/>
        </w:rPr>
        <w:t xml:space="preserve">Wang, J., &amp; Li, X. (2018). A combined neural network model for commodity price forecasting with SSA. </w:t>
      </w:r>
      <w:r w:rsidRPr="001B7999">
        <w:rPr>
          <w:rFonts w:ascii="Arial" w:hAnsi="Arial" w:cs="Arial"/>
          <w:i/>
          <w:iCs/>
          <w:lang w:val="en-IN"/>
        </w:rPr>
        <w:t>Soft Computing, 22</w:t>
      </w:r>
      <w:r w:rsidRPr="001B7999">
        <w:rPr>
          <w:rFonts w:ascii="Arial" w:hAnsi="Arial" w:cs="Arial"/>
          <w:lang w:val="en-IN"/>
        </w:rPr>
        <w:t xml:space="preserve">(17), 5323–5333. </w:t>
      </w:r>
      <w:hyperlink r:id="rId34" w:history="1">
        <w:r w:rsidR="00536A0B" w:rsidRPr="001B7999">
          <w:rPr>
            <w:rStyle w:val="Hyperlink"/>
            <w:rFonts w:ascii="Arial" w:hAnsi="Arial" w:cs="Arial"/>
            <w:lang w:val="en-IN"/>
          </w:rPr>
          <w:t>https://doi.org/10.1007/s00500-017-2742-1</w:t>
        </w:r>
      </w:hyperlink>
    </w:p>
    <w:p w14:paraId="20735AD6" w14:textId="77777777" w:rsidR="00536A0B" w:rsidRPr="001B7999" w:rsidRDefault="00536A0B" w:rsidP="002A6939">
      <w:pPr>
        <w:pStyle w:val="BodyText"/>
        <w:jc w:val="both"/>
        <w:rPr>
          <w:rFonts w:ascii="Arial" w:hAnsi="Arial" w:cs="Arial"/>
          <w:lang w:val="en-IN"/>
        </w:rPr>
      </w:pPr>
    </w:p>
    <w:p w14:paraId="10387782" w14:textId="7C3B20A9" w:rsidR="001B7999" w:rsidRDefault="001B7999" w:rsidP="002A6939">
      <w:pPr>
        <w:pStyle w:val="BodyText"/>
        <w:jc w:val="both"/>
        <w:rPr>
          <w:rFonts w:ascii="Arial" w:hAnsi="Arial" w:cs="Arial"/>
          <w:lang w:val="en-IN"/>
        </w:rPr>
      </w:pPr>
      <w:proofErr w:type="spellStart"/>
      <w:r w:rsidRPr="001B7999">
        <w:rPr>
          <w:rFonts w:ascii="Arial" w:hAnsi="Arial" w:cs="Arial"/>
          <w:lang w:val="en-IN"/>
        </w:rPr>
        <w:t>Woźniak</w:t>
      </w:r>
      <w:proofErr w:type="spellEnd"/>
      <w:r w:rsidRPr="001B7999">
        <w:rPr>
          <w:rFonts w:ascii="Arial" w:hAnsi="Arial" w:cs="Arial"/>
          <w:lang w:val="en-IN"/>
        </w:rPr>
        <w:t xml:space="preserve">, M., &amp; </w:t>
      </w:r>
      <w:proofErr w:type="spellStart"/>
      <w:r w:rsidRPr="001B7999">
        <w:rPr>
          <w:rFonts w:ascii="Arial" w:hAnsi="Arial" w:cs="Arial"/>
          <w:lang w:val="en-IN"/>
        </w:rPr>
        <w:t>Połap</w:t>
      </w:r>
      <w:proofErr w:type="spellEnd"/>
      <w:r w:rsidRPr="001B7999">
        <w:rPr>
          <w:rFonts w:ascii="Arial" w:hAnsi="Arial" w:cs="Arial"/>
          <w:lang w:val="en-IN"/>
        </w:rPr>
        <w:t xml:space="preserve">, D. (2018). Adaptive neuro-heuristic hybrid model for fruit peel defects detection. </w:t>
      </w:r>
      <w:r w:rsidRPr="001B7999">
        <w:rPr>
          <w:rFonts w:ascii="Arial" w:hAnsi="Arial" w:cs="Arial"/>
          <w:i/>
          <w:iCs/>
          <w:lang w:val="en-IN"/>
        </w:rPr>
        <w:t>Neural Networks, 98</w:t>
      </w:r>
      <w:r w:rsidRPr="001B7999">
        <w:rPr>
          <w:rFonts w:ascii="Arial" w:hAnsi="Arial" w:cs="Arial"/>
          <w:lang w:val="en-IN"/>
        </w:rPr>
        <w:t xml:space="preserve">, 16–33. </w:t>
      </w:r>
      <w:hyperlink r:id="rId35" w:history="1">
        <w:r w:rsidR="00536A0B" w:rsidRPr="001B7999">
          <w:rPr>
            <w:rStyle w:val="Hyperlink"/>
            <w:rFonts w:ascii="Arial" w:hAnsi="Arial" w:cs="Arial"/>
            <w:lang w:val="en-IN"/>
          </w:rPr>
          <w:t>https://doi.org/10.1016/j.neunet.2017.10.010</w:t>
        </w:r>
      </w:hyperlink>
    </w:p>
    <w:p w14:paraId="4B51274D" w14:textId="77777777" w:rsidR="00536A0B" w:rsidRPr="001B7999" w:rsidRDefault="00536A0B" w:rsidP="002A6939">
      <w:pPr>
        <w:pStyle w:val="BodyText"/>
        <w:jc w:val="both"/>
        <w:rPr>
          <w:rFonts w:ascii="Arial" w:hAnsi="Arial" w:cs="Arial"/>
          <w:lang w:val="en-IN"/>
        </w:rPr>
      </w:pPr>
    </w:p>
    <w:p w14:paraId="614D7743" w14:textId="5E993247" w:rsidR="001B7999" w:rsidRDefault="001B7999" w:rsidP="002A6939">
      <w:pPr>
        <w:pStyle w:val="BodyText"/>
        <w:jc w:val="both"/>
        <w:rPr>
          <w:rFonts w:ascii="Arial" w:hAnsi="Arial" w:cs="Arial"/>
          <w:lang w:val="en-IN"/>
        </w:rPr>
      </w:pPr>
      <w:proofErr w:type="spellStart"/>
      <w:r w:rsidRPr="001B7999">
        <w:rPr>
          <w:rFonts w:ascii="Arial" w:hAnsi="Arial" w:cs="Arial"/>
          <w:lang w:val="en-IN"/>
        </w:rPr>
        <w:t>Woźniak</w:t>
      </w:r>
      <w:proofErr w:type="spellEnd"/>
      <w:r w:rsidRPr="001B7999">
        <w:rPr>
          <w:rFonts w:ascii="Arial" w:hAnsi="Arial" w:cs="Arial"/>
          <w:lang w:val="en-IN"/>
        </w:rPr>
        <w:t xml:space="preserve">, M., </w:t>
      </w:r>
      <w:proofErr w:type="spellStart"/>
      <w:r w:rsidRPr="001B7999">
        <w:rPr>
          <w:rFonts w:ascii="Arial" w:hAnsi="Arial" w:cs="Arial"/>
          <w:lang w:val="en-IN"/>
        </w:rPr>
        <w:t>Siłka</w:t>
      </w:r>
      <w:proofErr w:type="spellEnd"/>
      <w:r w:rsidRPr="001B7999">
        <w:rPr>
          <w:rFonts w:ascii="Arial" w:hAnsi="Arial" w:cs="Arial"/>
          <w:lang w:val="en-IN"/>
        </w:rPr>
        <w:t xml:space="preserve">, J., </w:t>
      </w:r>
      <w:proofErr w:type="spellStart"/>
      <w:r w:rsidRPr="001B7999">
        <w:rPr>
          <w:rFonts w:ascii="Arial" w:hAnsi="Arial" w:cs="Arial"/>
          <w:lang w:val="en-IN"/>
        </w:rPr>
        <w:t>Wieczorek</w:t>
      </w:r>
      <w:proofErr w:type="spellEnd"/>
      <w:r w:rsidRPr="001B7999">
        <w:rPr>
          <w:rFonts w:ascii="Arial" w:hAnsi="Arial" w:cs="Arial"/>
          <w:lang w:val="en-IN"/>
        </w:rPr>
        <w:t xml:space="preserve">, M., &amp; </w:t>
      </w:r>
      <w:proofErr w:type="spellStart"/>
      <w:r w:rsidRPr="001B7999">
        <w:rPr>
          <w:rFonts w:ascii="Arial" w:hAnsi="Arial" w:cs="Arial"/>
          <w:lang w:val="en-IN"/>
        </w:rPr>
        <w:t>Alrashoud</w:t>
      </w:r>
      <w:proofErr w:type="spellEnd"/>
      <w:r w:rsidRPr="001B7999">
        <w:rPr>
          <w:rFonts w:ascii="Arial" w:hAnsi="Arial" w:cs="Arial"/>
          <w:lang w:val="en-IN"/>
        </w:rPr>
        <w:t xml:space="preserve">, M. (2021a). Recurrent neural network model for IoT and networking malware threat detection. </w:t>
      </w:r>
      <w:r w:rsidRPr="001B7999">
        <w:rPr>
          <w:rFonts w:ascii="Arial" w:hAnsi="Arial" w:cs="Arial"/>
          <w:i/>
          <w:iCs/>
          <w:lang w:val="en-IN"/>
        </w:rPr>
        <w:t>IEEE Transactions on Industrial Informatics, 17</w:t>
      </w:r>
      <w:r w:rsidRPr="001B7999">
        <w:rPr>
          <w:rFonts w:ascii="Arial" w:hAnsi="Arial" w:cs="Arial"/>
          <w:lang w:val="en-IN"/>
        </w:rPr>
        <w:t xml:space="preserve">(8), 5583–5594. </w:t>
      </w:r>
      <w:hyperlink r:id="rId36" w:history="1">
        <w:r w:rsidR="00536A0B" w:rsidRPr="001B7999">
          <w:rPr>
            <w:rStyle w:val="Hyperlink"/>
            <w:rFonts w:ascii="Arial" w:hAnsi="Arial" w:cs="Arial"/>
            <w:lang w:val="en-IN"/>
          </w:rPr>
          <w:t>https://doi.org/10.1109/TII.2020.3047698</w:t>
        </w:r>
      </w:hyperlink>
    </w:p>
    <w:p w14:paraId="40296AB7" w14:textId="77777777" w:rsidR="00536A0B" w:rsidRPr="001B7999" w:rsidRDefault="00536A0B" w:rsidP="002A6939">
      <w:pPr>
        <w:pStyle w:val="BodyText"/>
        <w:jc w:val="both"/>
        <w:rPr>
          <w:rFonts w:ascii="Arial" w:hAnsi="Arial" w:cs="Arial"/>
          <w:lang w:val="en-IN"/>
        </w:rPr>
      </w:pPr>
    </w:p>
    <w:p w14:paraId="73E538A7" w14:textId="2AC59C02" w:rsidR="001B7999" w:rsidRDefault="001B7999" w:rsidP="002A6939">
      <w:pPr>
        <w:pStyle w:val="BodyText"/>
        <w:jc w:val="both"/>
        <w:rPr>
          <w:rFonts w:ascii="Arial" w:hAnsi="Arial" w:cs="Arial"/>
          <w:lang w:val="en-IN"/>
        </w:rPr>
      </w:pPr>
      <w:proofErr w:type="spellStart"/>
      <w:r w:rsidRPr="001B7999">
        <w:rPr>
          <w:rFonts w:ascii="Arial" w:hAnsi="Arial" w:cs="Arial"/>
          <w:lang w:val="en-IN"/>
        </w:rPr>
        <w:t>Woźniak</w:t>
      </w:r>
      <w:proofErr w:type="spellEnd"/>
      <w:r w:rsidRPr="001B7999">
        <w:rPr>
          <w:rFonts w:ascii="Arial" w:hAnsi="Arial" w:cs="Arial"/>
          <w:lang w:val="en-IN"/>
        </w:rPr>
        <w:t xml:space="preserve">, M., </w:t>
      </w:r>
      <w:proofErr w:type="spellStart"/>
      <w:r w:rsidRPr="001B7999">
        <w:rPr>
          <w:rFonts w:ascii="Arial" w:hAnsi="Arial" w:cs="Arial"/>
          <w:lang w:val="en-IN"/>
        </w:rPr>
        <w:t>Wieczorek</w:t>
      </w:r>
      <w:proofErr w:type="spellEnd"/>
      <w:r w:rsidRPr="001B7999">
        <w:rPr>
          <w:rFonts w:ascii="Arial" w:hAnsi="Arial" w:cs="Arial"/>
          <w:lang w:val="en-IN"/>
        </w:rPr>
        <w:t xml:space="preserve">, M., </w:t>
      </w:r>
      <w:proofErr w:type="spellStart"/>
      <w:r w:rsidRPr="001B7999">
        <w:rPr>
          <w:rFonts w:ascii="Arial" w:hAnsi="Arial" w:cs="Arial"/>
          <w:lang w:val="en-IN"/>
        </w:rPr>
        <w:t>Siłka</w:t>
      </w:r>
      <w:proofErr w:type="spellEnd"/>
      <w:r w:rsidRPr="001B7999">
        <w:rPr>
          <w:rFonts w:ascii="Arial" w:hAnsi="Arial" w:cs="Arial"/>
          <w:lang w:val="en-IN"/>
        </w:rPr>
        <w:t xml:space="preserve">, J., &amp; </w:t>
      </w:r>
      <w:proofErr w:type="spellStart"/>
      <w:r w:rsidRPr="001B7999">
        <w:rPr>
          <w:rFonts w:ascii="Arial" w:hAnsi="Arial" w:cs="Arial"/>
          <w:lang w:val="en-IN"/>
        </w:rPr>
        <w:t>Połap</w:t>
      </w:r>
      <w:proofErr w:type="spellEnd"/>
      <w:r w:rsidRPr="001B7999">
        <w:rPr>
          <w:rFonts w:ascii="Arial" w:hAnsi="Arial" w:cs="Arial"/>
          <w:lang w:val="en-IN"/>
        </w:rPr>
        <w:t xml:space="preserve">, D. (2021b). Body pose prediction based on motion sensor data and recurrent neural network. </w:t>
      </w:r>
      <w:r w:rsidRPr="001B7999">
        <w:rPr>
          <w:rFonts w:ascii="Arial" w:hAnsi="Arial" w:cs="Arial"/>
          <w:i/>
          <w:iCs/>
          <w:lang w:val="en-IN"/>
        </w:rPr>
        <w:t>IEEE Transactions on Industrial Informatics, 17</w:t>
      </w:r>
      <w:r w:rsidRPr="001B7999">
        <w:rPr>
          <w:rFonts w:ascii="Arial" w:hAnsi="Arial" w:cs="Arial"/>
          <w:lang w:val="en-IN"/>
        </w:rPr>
        <w:t xml:space="preserve">(3), 2101–2111. </w:t>
      </w:r>
      <w:hyperlink r:id="rId37" w:history="1">
        <w:r w:rsidR="00536A0B" w:rsidRPr="001B7999">
          <w:rPr>
            <w:rStyle w:val="Hyperlink"/>
            <w:rFonts w:ascii="Arial" w:hAnsi="Arial" w:cs="Arial"/>
            <w:lang w:val="en-IN"/>
          </w:rPr>
          <w:t>https://doi.org/10.1109/TII.2020.3004392</w:t>
        </w:r>
      </w:hyperlink>
    </w:p>
    <w:p w14:paraId="07FEB14C" w14:textId="77777777" w:rsidR="00536A0B" w:rsidRPr="001B7999" w:rsidRDefault="00536A0B" w:rsidP="002A6939">
      <w:pPr>
        <w:pStyle w:val="BodyText"/>
        <w:jc w:val="both"/>
        <w:rPr>
          <w:rFonts w:ascii="Arial" w:hAnsi="Arial" w:cs="Arial"/>
          <w:lang w:val="en-IN"/>
        </w:rPr>
      </w:pPr>
    </w:p>
    <w:p w14:paraId="3BBB4D6A" w14:textId="5196265E" w:rsidR="001B7999" w:rsidRDefault="001B7999" w:rsidP="002A6939">
      <w:pPr>
        <w:pStyle w:val="BodyText"/>
        <w:jc w:val="both"/>
        <w:rPr>
          <w:rFonts w:ascii="Arial" w:hAnsi="Arial" w:cs="Arial"/>
          <w:lang w:val="en-IN"/>
        </w:rPr>
      </w:pPr>
      <w:r w:rsidRPr="001B7999">
        <w:rPr>
          <w:rFonts w:ascii="Arial" w:hAnsi="Arial" w:cs="Arial"/>
          <w:lang w:val="en-IN"/>
        </w:rPr>
        <w:t xml:space="preserve">Wu, D., Wang, X., &amp; Wu, S. (2021). A hybrid method based on extreme learning machine and wavelet transform denoising for stock prediction. </w:t>
      </w:r>
      <w:r w:rsidRPr="001B7999">
        <w:rPr>
          <w:rFonts w:ascii="Arial" w:hAnsi="Arial" w:cs="Arial"/>
          <w:i/>
          <w:iCs/>
          <w:lang w:val="en-IN"/>
        </w:rPr>
        <w:t>Entropy, 23</w:t>
      </w:r>
      <w:r w:rsidRPr="001B7999">
        <w:rPr>
          <w:rFonts w:ascii="Arial" w:hAnsi="Arial" w:cs="Arial"/>
          <w:lang w:val="en-IN"/>
        </w:rPr>
        <w:t xml:space="preserve">(4), 440. </w:t>
      </w:r>
      <w:hyperlink r:id="rId38" w:history="1">
        <w:r w:rsidR="00536A0B" w:rsidRPr="001B7999">
          <w:rPr>
            <w:rStyle w:val="Hyperlink"/>
            <w:rFonts w:ascii="Arial" w:hAnsi="Arial" w:cs="Arial"/>
            <w:lang w:val="en-IN"/>
          </w:rPr>
          <w:t>https://doi.org/10.3390/e23040440</w:t>
        </w:r>
      </w:hyperlink>
    </w:p>
    <w:p w14:paraId="6CAC8BA8" w14:textId="77777777" w:rsidR="00536A0B" w:rsidRPr="001B7999" w:rsidRDefault="00536A0B" w:rsidP="002A6939">
      <w:pPr>
        <w:pStyle w:val="BodyText"/>
        <w:jc w:val="both"/>
        <w:rPr>
          <w:rFonts w:ascii="Arial" w:hAnsi="Arial" w:cs="Arial"/>
          <w:lang w:val="en-IN"/>
        </w:rPr>
      </w:pPr>
    </w:p>
    <w:p w14:paraId="1B95A0F8" w14:textId="5614E1A4" w:rsidR="001B7999" w:rsidRDefault="001B7999" w:rsidP="002A6939">
      <w:pPr>
        <w:pStyle w:val="BodyText"/>
        <w:jc w:val="both"/>
        <w:rPr>
          <w:rFonts w:ascii="Arial" w:hAnsi="Arial" w:cs="Arial"/>
          <w:lang w:val="pt-BR"/>
        </w:rPr>
      </w:pPr>
      <w:r w:rsidRPr="001B7999">
        <w:rPr>
          <w:rFonts w:ascii="Arial" w:hAnsi="Arial" w:cs="Arial"/>
          <w:lang w:val="en-IN"/>
        </w:rPr>
        <w:t xml:space="preserve">Zhang, G. P. (2003). Time series forecasting using a hybrid ARIMA and neural network model. </w:t>
      </w:r>
      <w:r w:rsidRPr="001B7999">
        <w:rPr>
          <w:rFonts w:ascii="Arial" w:hAnsi="Arial" w:cs="Arial"/>
          <w:i/>
          <w:iCs/>
          <w:lang w:val="pt-BR"/>
        </w:rPr>
        <w:t>Neurocomputing, 50</w:t>
      </w:r>
      <w:r w:rsidRPr="001B7999">
        <w:rPr>
          <w:rFonts w:ascii="Arial" w:hAnsi="Arial" w:cs="Arial"/>
          <w:lang w:val="pt-BR"/>
        </w:rPr>
        <w:t xml:space="preserve">, 159–175. </w:t>
      </w:r>
      <w:r w:rsidR="00804191">
        <w:fldChar w:fldCharType="begin"/>
      </w:r>
      <w:r w:rsidR="00804191">
        <w:instrText xml:space="preserve"> HYPERLINK "https://doi.org/10.1016/S0925-2312(01)</w:instrText>
      </w:r>
      <w:r w:rsidR="00804191">
        <w:instrText xml:space="preserve">00702-0" </w:instrText>
      </w:r>
      <w:r w:rsidR="00804191">
        <w:fldChar w:fldCharType="separate"/>
      </w:r>
      <w:r w:rsidR="00536A0B" w:rsidRPr="001B7999">
        <w:rPr>
          <w:rStyle w:val="Hyperlink"/>
          <w:rFonts w:ascii="Arial" w:hAnsi="Arial" w:cs="Arial"/>
          <w:lang w:val="pt-BR"/>
        </w:rPr>
        <w:t>https://doi.org/10.1016/S0925-2312(01)00702-0</w:t>
      </w:r>
      <w:r w:rsidR="00804191">
        <w:rPr>
          <w:rStyle w:val="Hyperlink"/>
          <w:rFonts w:ascii="Arial" w:hAnsi="Arial" w:cs="Arial"/>
          <w:lang w:val="pt-BR"/>
        </w:rPr>
        <w:fldChar w:fldCharType="end"/>
      </w:r>
    </w:p>
    <w:p w14:paraId="069C25E6" w14:textId="77777777" w:rsidR="00536A0B" w:rsidRPr="001B7999" w:rsidRDefault="00536A0B" w:rsidP="002A6939">
      <w:pPr>
        <w:pStyle w:val="BodyText"/>
        <w:jc w:val="both"/>
        <w:rPr>
          <w:rFonts w:ascii="Arial" w:hAnsi="Arial" w:cs="Arial"/>
          <w:lang w:val="pt-BR"/>
        </w:rPr>
      </w:pPr>
    </w:p>
    <w:p w14:paraId="564D0C2E" w14:textId="6DA05051" w:rsidR="001B7999" w:rsidRDefault="001B7999" w:rsidP="002A6939">
      <w:pPr>
        <w:pStyle w:val="BodyText"/>
        <w:jc w:val="both"/>
        <w:rPr>
          <w:rFonts w:ascii="Arial" w:hAnsi="Arial" w:cs="Arial"/>
          <w:lang w:val="en-IN"/>
        </w:rPr>
      </w:pPr>
      <w:r w:rsidRPr="001B7999">
        <w:rPr>
          <w:rFonts w:ascii="Arial" w:hAnsi="Arial" w:cs="Arial"/>
          <w:lang w:val="pt-BR"/>
        </w:rPr>
        <w:t xml:space="preserve">Zhang, G. P., &amp; Qi, M. (2005). </w:t>
      </w:r>
      <w:r w:rsidRPr="001B7999">
        <w:rPr>
          <w:rFonts w:ascii="Arial" w:hAnsi="Arial" w:cs="Arial"/>
          <w:lang w:val="en-IN"/>
        </w:rPr>
        <w:t xml:space="preserve">Neural network forecasting for seasonal and trend time series. </w:t>
      </w:r>
      <w:r w:rsidRPr="001B7999">
        <w:rPr>
          <w:rFonts w:ascii="Arial" w:hAnsi="Arial" w:cs="Arial"/>
          <w:i/>
          <w:iCs/>
          <w:lang w:val="en-IN"/>
        </w:rPr>
        <w:t>European Journal of Operational Research, 160</w:t>
      </w:r>
      <w:r w:rsidRPr="001B7999">
        <w:rPr>
          <w:rFonts w:ascii="Arial" w:hAnsi="Arial" w:cs="Arial"/>
          <w:lang w:val="en-IN"/>
        </w:rPr>
        <w:t xml:space="preserve">(2), 501–514. </w:t>
      </w:r>
      <w:hyperlink r:id="rId39" w:history="1">
        <w:r w:rsidR="00536A0B" w:rsidRPr="001B7999">
          <w:rPr>
            <w:rStyle w:val="Hyperlink"/>
            <w:rFonts w:ascii="Arial" w:hAnsi="Arial" w:cs="Arial"/>
            <w:lang w:val="en-IN"/>
          </w:rPr>
          <w:t>https://doi.org/10.1016/j.ejor.2003.08.037</w:t>
        </w:r>
      </w:hyperlink>
    </w:p>
    <w:p w14:paraId="02199850" w14:textId="77777777" w:rsidR="00536A0B" w:rsidRPr="001B7999" w:rsidRDefault="00536A0B" w:rsidP="002A6939">
      <w:pPr>
        <w:pStyle w:val="BodyText"/>
        <w:jc w:val="both"/>
        <w:rPr>
          <w:rFonts w:ascii="Arial" w:hAnsi="Arial" w:cs="Arial"/>
          <w:lang w:val="en-IN"/>
        </w:rPr>
      </w:pPr>
    </w:p>
    <w:p w14:paraId="64D9227E" w14:textId="0360DD78" w:rsidR="001B7999" w:rsidRDefault="001B7999" w:rsidP="002A6939">
      <w:pPr>
        <w:pStyle w:val="BodyText"/>
        <w:jc w:val="both"/>
        <w:rPr>
          <w:rFonts w:ascii="Arial" w:hAnsi="Arial" w:cs="Arial"/>
          <w:lang w:val="en-IN"/>
        </w:rPr>
      </w:pPr>
      <w:r w:rsidRPr="001B7999">
        <w:rPr>
          <w:rFonts w:ascii="Arial" w:hAnsi="Arial" w:cs="Arial"/>
          <w:lang w:val="en-IN"/>
        </w:rPr>
        <w:t xml:space="preserve">Zhang, K., </w:t>
      </w:r>
      <w:proofErr w:type="spellStart"/>
      <w:r w:rsidRPr="001B7999">
        <w:rPr>
          <w:rFonts w:ascii="Arial" w:hAnsi="Arial" w:cs="Arial"/>
          <w:lang w:val="en-IN"/>
        </w:rPr>
        <w:t>Gençay</w:t>
      </w:r>
      <w:proofErr w:type="spellEnd"/>
      <w:r w:rsidRPr="001B7999">
        <w:rPr>
          <w:rFonts w:ascii="Arial" w:hAnsi="Arial" w:cs="Arial"/>
          <w:lang w:val="en-IN"/>
        </w:rPr>
        <w:t xml:space="preserve">, R., &amp; </w:t>
      </w:r>
      <w:proofErr w:type="spellStart"/>
      <w:r w:rsidRPr="001B7999">
        <w:rPr>
          <w:rFonts w:ascii="Arial" w:hAnsi="Arial" w:cs="Arial"/>
          <w:lang w:val="en-IN"/>
        </w:rPr>
        <w:t>Yazgan</w:t>
      </w:r>
      <w:proofErr w:type="spellEnd"/>
      <w:r w:rsidRPr="001B7999">
        <w:rPr>
          <w:rFonts w:ascii="Arial" w:hAnsi="Arial" w:cs="Arial"/>
          <w:lang w:val="en-IN"/>
        </w:rPr>
        <w:t xml:space="preserve">, M. E. (2017). Application of wavelet decomposition in time-series forecasting. </w:t>
      </w:r>
      <w:r w:rsidRPr="001B7999">
        <w:rPr>
          <w:rFonts w:ascii="Arial" w:hAnsi="Arial" w:cs="Arial"/>
          <w:i/>
          <w:iCs/>
          <w:lang w:val="en-IN"/>
        </w:rPr>
        <w:t>Economics Letters, 158</w:t>
      </w:r>
      <w:r w:rsidRPr="001B7999">
        <w:rPr>
          <w:rFonts w:ascii="Arial" w:hAnsi="Arial" w:cs="Arial"/>
          <w:lang w:val="en-IN"/>
        </w:rPr>
        <w:t xml:space="preserve">, 41–46. </w:t>
      </w:r>
      <w:hyperlink r:id="rId40" w:history="1">
        <w:r w:rsidR="00536A0B" w:rsidRPr="001B7999">
          <w:rPr>
            <w:rStyle w:val="Hyperlink"/>
            <w:rFonts w:ascii="Arial" w:hAnsi="Arial" w:cs="Arial"/>
            <w:lang w:val="en-IN"/>
          </w:rPr>
          <w:t>https://doi.org/10.1016/j.econlet.2017.06.034</w:t>
        </w:r>
      </w:hyperlink>
    </w:p>
    <w:p w14:paraId="34BF23D7" w14:textId="77777777" w:rsidR="00536A0B" w:rsidRPr="001B7999" w:rsidRDefault="00536A0B" w:rsidP="002A6939">
      <w:pPr>
        <w:pStyle w:val="BodyText"/>
        <w:jc w:val="both"/>
        <w:rPr>
          <w:rFonts w:ascii="Arial" w:hAnsi="Arial" w:cs="Arial"/>
          <w:lang w:val="en-IN"/>
        </w:rPr>
      </w:pPr>
    </w:p>
    <w:p w14:paraId="790D172F" w14:textId="17B059E6" w:rsidR="001B7999" w:rsidRDefault="001B7999" w:rsidP="002A6939">
      <w:pPr>
        <w:pStyle w:val="BodyText"/>
        <w:jc w:val="both"/>
        <w:rPr>
          <w:rFonts w:ascii="Arial" w:hAnsi="Arial" w:cs="Arial"/>
          <w:lang w:val="en-IN"/>
        </w:rPr>
      </w:pPr>
      <w:r w:rsidRPr="001B7999">
        <w:rPr>
          <w:rFonts w:ascii="Arial" w:hAnsi="Arial" w:cs="Arial"/>
          <w:lang w:val="en-IN"/>
        </w:rPr>
        <w:t xml:space="preserve">Zhang, D., Chen, S., Ling, L., &amp; Xia, Q. (2020). Forecasting agricultural commodity prices using model selection framework with time series features and forecast horizons. </w:t>
      </w:r>
      <w:r w:rsidRPr="001B7999">
        <w:rPr>
          <w:rFonts w:ascii="Arial" w:hAnsi="Arial" w:cs="Arial"/>
          <w:i/>
          <w:iCs/>
          <w:lang w:val="en-IN"/>
        </w:rPr>
        <w:t>IEEE Access, 8</w:t>
      </w:r>
      <w:r w:rsidRPr="001B7999">
        <w:rPr>
          <w:rFonts w:ascii="Arial" w:hAnsi="Arial" w:cs="Arial"/>
          <w:lang w:val="en-IN"/>
        </w:rPr>
        <w:t xml:space="preserve">, 46421–46433. </w:t>
      </w:r>
      <w:hyperlink r:id="rId41" w:history="1">
        <w:r w:rsidR="00536A0B" w:rsidRPr="001B7999">
          <w:rPr>
            <w:rStyle w:val="Hyperlink"/>
            <w:rFonts w:ascii="Arial" w:hAnsi="Arial" w:cs="Arial"/>
            <w:lang w:val="en-IN"/>
          </w:rPr>
          <w:t>https://doi.org/10.1109/ACCESS.2020.2971591</w:t>
        </w:r>
      </w:hyperlink>
    </w:p>
    <w:p w14:paraId="406484B0" w14:textId="77777777" w:rsidR="00536A0B" w:rsidRPr="001B7999" w:rsidRDefault="00536A0B" w:rsidP="002A6939">
      <w:pPr>
        <w:pStyle w:val="BodyText"/>
        <w:jc w:val="both"/>
        <w:rPr>
          <w:rFonts w:ascii="Arial" w:hAnsi="Arial" w:cs="Arial"/>
          <w:lang w:val="en-IN"/>
        </w:rPr>
      </w:pPr>
    </w:p>
    <w:p w14:paraId="7C53BD55" w14:textId="77777777" w:rsidR="003E6AFA" w:rsidRPr="00FB1F41" w:rsidRDefault="003E6AFA" w:rsidP="002A6939">
      <w:pPr>
        <w:pStyle w:val="BodyText"/>
        <w:rPr>
          <w:rFonts w:ascii="Arial" w:hAnsi="Arial" w:cs="Arial"/>
        </w:rPr>
      </w:pPr>
    </w:p>
    <w:sectPr w:rsidR="003E6AFA" w:rsidRPr="00FB1F41" w:rsidSect="002B15E6">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8E2FF" w14:textId="77777777" w:rsidR="00804191" w:rsidRDefault="00804191" w:rsidP="00607C50">
      <w:pPr>
        <w:spacing w:after="0" w:line="240" w:lineRule="auto"/>
      </w:pPr>
      <w:r>
        <w:separator/>
      </w:r>
    </w:p>
  </w:endnote>
  <w:endnote w:type="continuationSeparator" w:id="0">
    <w:p w14:paraId="0CABF372" w14:textId="77777777" w:rsidR="00804191" w:rsidRDefault="00804191" w:rsidP="00607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ymbolPS">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PDPW蠑ｫAdvPTimes">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2D46F" w14:textId="77777777" w:rsidR="00607C50" w:rsidRDefault="00607C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45B95" w14:textId="77777777" w:rsidR="00607C50" w:rsidRDefault="00607C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D830F" w14:textId="77777777" w:rsidR="00607C50" w:rsidRDefault="00607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A43D9" w14:textId="77777777" w:rsidR="00804191" w:rsidRDefault="00804191" w:rsidP="00607C50">
      <w:pPr>
        <w:spacing w:after="0" w:line="240" w:lineRule="auto"/>
      </w:pPr>
      <w:r>
        <w:separator/>
      </w:r>
    </w:p>
  </w:footnote>
  <w:footnote w:type="continuationSeparator" w:id="0">
    <w:p w14:paraId="4A36EF58" w14:textId="77777777" w:rsidR="00804191" w:rsidRDefault="00804191" w:rsidP="00607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7CDCD" w14:textId="4CF84CD7" w:rsidR="00607C50" w:rsidRDefault="00607C50">
    <w:pPr>
      <w:pStyle w:val="Header"/>
    </w:pPr>
    <w:r>
      <w:rPr>
        <w:noProof/>
      </w:rPr>
      <w:pict w14:anchorId="1E3AB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34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A56B7" w14:textId="3E65639D" w:rsidR="00607C50" w:rsidRDefault="00607C50">
    <w:pPr>
      <w:pStyle w:val="Header"/>
    </w:pPr>
    <w:r>
      <w:rPr>
        <w:noProof/>
      </w:rPr>
      <w:pict w14:anchorId="7C6B60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34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44C5D" w14:textId="417CF1F2" w:rsidR="00607C50" w:rsidRDefault="00607C50">
    <w:pPr>
      <w:pStyle w:val="Header"/>
    </w:pPr>
    <w:r>
      <w:rPr>
        <w:noProof/>
      </w:rPr>
      <w:pict w14:anchorId="28C24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34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77441"/>
    <w:multiLevelType w:val="multilevel"/>
    <w:tmpl w:val="7F92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EA1E28"/>
    <w:multiLevelType w:val="hybridMultilevel"/>
    <w:tmpl w:val="189C9280"/>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2" w15:restartNumberingAfterBreak="0">
    <w:nsid w:val="283357CD"/>
    <w:multiLevelType w:val="multilevel"/>
    <w:tmpl w:val="32AEA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A0222F"/>
    <w:multiLevelType w:val="multilevel"/>
    <w:tmpl w:val="78EEA0D8"/>
    <w:lvl w:ilvl="0">
      <w:start w:val="3"/>
      <w:numFmt w:val="decimal"/>
      <w:lvlText w:val="%1"/>
      <w:lvlJc w:val="left"/>
      <w:pPr>
        <w:ind w:left="253" w:hanging="253"/>
        <w:jc w:val="right"/>
      </w:pPr>
      <w:rPr>
        <w:rFonts w:ascii="Arial MT" w:eastAsia="Arial MT" w:hAnsi="Arial MT" w:cs="Arial MT" w:hint="default"/>
        <w:w w:val="99"/>
        <w:sz w:val="24"/>
        <w:szCs w:val="24"/>
        <w:lang w:val="en-US" w:eastAsia="en-US" w:bidi="ar-SA"/>
      </w:rPr>
    </w:lvl>
    <w:lvl w:ilvl="1">
      <w:start w:val="1"/>
      <w:numFmt w:val="decimal"/>
      <w:lvlText w:val="%1.%2"/>
      <w:lvlJc w:val="left"/>
      <w:pPr>
        <w:ind w:left="389" w:hanging="389"/>
      </w:pPr>
      <w:rPr>
        <w:rFonts w:ascii="Arial MT" w:eastAsia="Arial MT" w:hAnsi="Arial MT" w:cs="Arial MT" w:hint="default"/>
        <w:w w:val="91"/>
        <w:sz w:val="22"/>
        <w:szCs w:val="22"/>
        <w:lang w:val="en-US" w:eastAsia="en-US" w:bidi="ar-SA"/>
      </w:rPr>
    </w:lvl>
    <w:lvl w:ilvl="2">
      <w:numFmt w:val="bullet"/>
      <w:lvlText w:val="•"/>
      <w:lvlJc w:val="left"/>
      <w:pPr>
        <w:ind w:left="874" w:hanging="389"/>
      </w:pPr>
      <w:rPr>
        <w:rFonts w:hint="default"/>
        <w:lang w:val="en-US" w:eastAsia="en-US" w:bidi="ar-SA"/>
      </w:rPr>
    </w:lvl>
    <w:lvl w:ilvl="3">
      <w:numFmt w:val="bullet"/>
      <w:lvlText w:val="•"/>
      <w:lvlJc w:val="left"/>
      <w:pPr>
        <w:ind w:left="1366" w:hanging="389"/>
      </w:pPr>
      <w:rPr>
        <w:rFonts w:hint="default"/>
        <w:lang w:val="en-US" w:eastAsia="en-US" w:bidi="ar-SA"/>
      </w:rPr>
    </w:lvl>
    <w:lvl w:ilvl="4">
      <w:numFmt w:val="bullet"/>
      <w:lvlText w:val="•"/>
      <w:lvlJc w:val="left"/>
      <w:pPr>
        <w:ind w:left="1858" w:hanging="389"/>
      </w:pPr>
      <w:rPr>
        <w:rFonts w:hint="default"/>
        <w:lang w:val="en-US" w:eastAsia="en-US" w:bidi="ar-SA"/>
      </w:rPr>
    </w:lvl>
    <w:lvl w:ilvl="5">
      <w:numFmt w:val="bullet"/>
      <w:lvlText w:val="•"/>
      <w:lvlJc w:val="left"/>
      <w:pPr>
        <w:ind w:left="2350" w:hanging="389"/>
      </w:pPr>
      <w:rPr>
        <w:rFonts w:hint="default"/>
        <w:lang w:val="en-US" w:eastAsia="en-US" w:bidi="ar-SA"/>
      </w:rPr>
    </w:lvl>
    <w:lvl w:ilvl="6">
      <w:numFmt w:val="bullet"/>
      <w:lvlText w:val="•"/>
      <w:lvlJc w:val="left"/>
      <w:pPr>
        <w:ind w:left="2843" w:hanging="389"/>
      </w:pPr>
      <w:rPr>
        <w:rFonts w:hint="default"/>
        <w:lang w:val="en-US" w:eastAsia="en-US" w:bidi="ar-SA"/>
      </w:rPr>
    </w:lvl>
    <w:lvl w:ilvl="7">
      <w:numFmt w:val="bullet"/>
      <w:lvlText w:val="•"/>
      <w:lvlJc w:val="left"/>
      <w:pPr>
        <w:ind w:left="3335" w:hanging="389"/>
      </w:pPr>
      <w:rPr>
        <w:rFonts w:hint="default"/>
        <w:lang w:val="en-US" w:eastAsia="en-US" w:bidi="ar-SA"/>
      </w:rPr>
    </w:lvl>
    <w:lvl w:ilvl="8">
      <w:numFmt w:val="bullet"/>
      <w:lvlText w:val="•"/>
      <w:lvlJc w:val="left"/>
      <w:pPr>
        <w:ind w:left="3827" w:hanging="389"/>
      </w:pPr>
      <w:rPr>
        <w:rFonts w:hint="default"/>
        <w:lang w:val="en-US" w:eastAsia="en-US" w:bidi="ar-SA"/>
      </w:rPr>
    </w:lvl>
  </w:abstractNum>
  <w:abstractNum w:abstractNumId="4" w15:restartNumberingAfterBreak="0">
    <w:nsid w:val="2DCA6166"/>
    <w:multiLevelType w:val="hybridMultilevel"/>
    <w:tmpl w:val="99ACC2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1F46EF7"/>
    <w:multiLevelType w:val="hybridMultilevel"/>
    <w:tmpl w:val="7B34E7F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9AC0765"/>
    <w:multiLevelType w:val="multilevel"/>
    <w:tmpl w:val="AB067BF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000000"/>
        <w:sz w:val="22"/>
      </w:rPr>
    </w:lvl>
    <w:lvl w:ilvl="2">
      <w:start w:val="1"/>
      <w:numFmt w:val="decimal"/>
      <w:isLgl/>
      <w:lvlText w:val="%1.%2.%3"/>
      <w:lvlJc w:val="left"/>
      <w:pPr>
        <w:ind w:left="720" w:hanging="720"/>
      </w:pPr>
      <w:rPr>
        <w:rFonts w:hint="default"/>
        <w:color w:val="000000"/>
        <w:sz w:val="22"/>
      </w:rPr>
    </w:lvl>
    <w:lvl w:ilvl="3">
      <w:start w:val="1"/>
      <w:numFmt w:val="decimal"/>
      <w:isLgl/>
      <w:lvlText w:val="%1.%2.%3.%4"/>
      <w:lvlJc w:val="left"/>
      <w:pPr>
        <w:ind w:left="720" w:hanging="720"/>
      </w:pPr>
      <w:rPr>
        <w:rFonts w:hint="default"/>
        <w:color w:val="000000"/>
        <w:sz w:val="22"/>
      </w:rPr>
    </w:lvl>
    <w:lvl w:ilvl="4">
      <w:start w:val="1"/>
      <w:numFmt w:val="decimal"/>
      <w:isLgl/>
      <w:lvlText w:val="%1.%2.%3.%4.%5"/>
      <w:lvlJc w:val="left"/>
      <w:pPr>
        <w:ind w:left="1080" w:hanging="1080"/>
      </w:pPr>
      <w:rPr>
        <w:rFonts w:hint="default"/>
        <w:color w:val="000000"/>
        <w:sz w:val="22"/>
      </w:rPr>
    </w:lvl>
    <w:lvl w:ilvl="5">
      <w:start w:val="1"/>
      <w:numFmt w:val="decimal"/>
      <w:isLgl/>
      <w:lvlText w:val="%1.%2.%3.%4.%5.%6"/>
      <w:lvlJc w:val="left"/>
      <w:pPr>
        <w:ind w:left="1080" w:hanging="1080"/>
      </w:pPr>
      <w:rPr>
        <w:rFonts w:hint="default"/>
        <w:color w:val="000000"/>
        <w:sz w:val="22"/>
      </w:rPr>
    </w:lvl>
    <w:lvl w:ilvl="6">
      <w:start w:val="1"/>
      <w:numFmt w:val="decimal"/>
      <w:isLgl/>
      <w:lvlText w:val="%1.%2.%3.%4.%5.%6.%7"/>
      <w:lvlJc w:val="left"/>
      <w:pPr>
        <w:ind w:left="1440" w:hanging="1440"/>
      </w:pPr>
      <w:rPr>
        <w:rFonts w:hint="default"/>
        <w:color w:val="000000"/>
        <w:sz w:val="22"/>
      </w:rPr>
    </w:lvl>
    <w:lvl w:ilvl="7">
      <w:start w:val="1"/>
      <w:numFmt w:val="decimal"/>
      <w:isLgl/>
      <w:lvlText w:val="%1.%2.%3.%4.%5.%6.%7.%8"/>
      <w:lvlJc w:val="left"/>
      <w:pPr>
        <w:ind w:left="1440" w:hanging="1440"/>
      </w:pPr>
      <w:rPr>
        <w:rFonts w:hint="default"/>
        <w:color w:val="000000"/>
        <w:sz w:val="22"/>
      </w:rPr>
    </w:lvl>
    <w:lvl w:ilvl="8">
      <w:start w:val="1"/>
      <w:numFmt w:val="decimal"/>
      <w:isLgl/>
      <w:lvlText w:val="%1.%2.%3.%4.%5.%6.%7.%8.%9"/>
      <w:lvlJc w:val="left"/>
      <w:pPr>
        <w:ind w:left="1800" w:hanging="1800"/>
      </w:pPr>
      <w:rPr>
        <w:rFonts w:hint="default"/>
        <w:color w:val="000000"/>
        <w:sz w:val="22"/>
      </w:rPr>
    </w:lvl>
  </w:abstractNum>
  <w:abstractNum w:abstractNumId="7" w15:restartNumberingAfterBreak="0">
    <w:nsid w:val="4C214322"/>
    <w:multiLevelType w:val="hybridMultilevel"/>
    <w:tmpl w:val="46D488A6"/>
    <w:lvl w:ilvl="0" w:tplc="0382E336">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D4E7E6D"/>
    <w:multiLevelType w:val="multilevel"/>
    <w:tmpl w:val="DA7C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222E4D"/>
    <w:multiLevelType w:val="hybridMultilevel"/>
    <w:tmpl w:val="F78E8A4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CD1D8D"/>
    <w:multiLevelType w:val="hybridMultilevel"/>
    <w:tmpl w:val="EA4A9F2E"/>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0EB5B46"/>
    <w:multiLevelType w:val="hybridMultilevel"/>
    <w:tmpl w:val="70A27930"/>
    <w:lvl w:ilvl="0" w:tplc="4009000F">
      <w:start w:val="1"/>
      <w:numFmt w:val="decimal"/>
      <w:lvlText w:val="%1."/>
      <w:lvlJc w:val="left"/>
      <w:pPr>
        <w:ind w:left="36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51F2BB3"/>
    <w:multiLevelType w:val="multilevel"/>
    <w:tmpl w:val="6A48C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66121E"/>
    <w:multiLevelType w:val="hybridMultilevel"/>
    <w:tmpl w:val="E7DA2988"/>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90B278C"/>
    <w:multiLevelType w:val="multilevel"/>
    <w:tmpl w:val="C4882B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6AA877D4"/>
    <w:multiLevelType w:val="multilevel"/>
    <w:tmpl w:val="B55873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75AE5CFA"/>
    <w:multiLevelType w:val="multilevel"/>
    <w:tmpl w:val="4428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1B1736"/>
    <w:multiLevelType w:val="multilevel"/>
    <w:tmpl w:val="6EEE3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2"/>
  </w:num>
  <w:num w:numId="3">
    <w:abstractNumId w:val="17"/>
  </w:num>
  <w:num w:numId="4">
    <w:abstractNumId w:val="15"/>
  </w:num>
  <w:num w:numId="5">
    <w:abstractNumId w:val="2"/>
  </w:num>
  <w:num w:numId="6">
    <w:abstractNumId w:val="14"/>
  </w:num>
  <w:num w:numId="7">
    <w:abstractNumId w:val="11"/>
  </w:num>
  <w:num w:numId="8">
    <w:abstractNumId w:val="0"/>
  </w:num>
  <w:num w:numId="9">
    <w:abstractNumId w:val="9"/>
  </w:num>
  <w:num w:numId="10">
    <w:abstractNumId w:val="13"/>
  </w:num>
  <w:num w:numId="11">
    <w:abstractNumId w:val="10"/>
  </w:num>
  <w:num w:numId="12">
    <w:abstractNumId w:val="1"/>
  </w:num>
  <w:num w:numId="13">
    <w:abstractNumId w:val="8"/>
  </w:num>
  <w:num w:numId="14">
    <w:abstractNumId w:val="4"/>
  </w:num>
  <w:num w:numId="15">
    <w:abstractNumId w:val="5"/>
  </w:num>
  <w:num w:numId="16">
    <w:abstractNumId w:val="7"/>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6937"/>
    <w:rsid w:val="0000224A"/>
    <w:rsid w:val="0000275F"/>
    <w:rsid w:val="0000653B"/>
    <w:rsid w:val="0001310E"/>
    <w:rsid w:val="0001337F"/>
    <w:rsid w:val="00014214"/>
    <w:rsid w:val="000163B6"/>
    <w:rsid w:val="0001665F"/>
    <w:rsid w:val="000202FB"/>
    <w:rsid w:val="00021091"/>
    <w:rsid w:val="000236C1"/>
    <w:rsid w:val="00025A17"/>
    <w:rsid w:val="0003021C"/>
    <w:rsid w:val="00031CFA"/>
    <w:rsid w:val="00033488"/>
    <w:rsid w:val="00033FF3"/>
    <w:rsid w:val="000345F8"/>
    <w:rsid w:val="0003727E"/>
    <w:rsid w:val="00037500"/>
    <w:rsid w:val="00040932"/>
    <w:rsid w:val="000516AB"/>
    <w:rsid w:val="00055D5D"/>
    <w:rsid w:val="00065FF7"/>
    <w:rsid w:val="000743B8"/>
    <w:rsid w:val="00075DC3"/>
    <w:rsid w:val="0008098B"/>
    <w:rsid w:val="00081292"/>
    <w:rsid w:val="00081FE9"/>
    <w:rsid w:val="000838A0"/>
    <w:rsid w:val="000849BB"/>
    <w:rsid w:val="000877F5"/>
    <w:rsid w:val="000A4F24"/>
    <w:rsid w:val="000B1C9B"/>
    <w:rsid w:val="000B2413"/>
    <w:rsid w:val="000B761F"/>
    <w:rsid w:val="000C4F49"/>
    <w:rsid w:val="000C60C7"/>
    <w:rsid w:val="000D21F9"/>
    <w:rsid w:val="000D37CC"/>
    <w:rsid w:val="000E2C91"/>
    <w:rsid w:val="000F08A6"/>
    <w:rsid w:val="000F56E6"/>
    <w:rsid w:val="000F5E43"/>
    <w:rsid w:val="00106792"/>
    <w:rsid w:val="00107F59"/>
    <w:rsid w:val="00110BE9"/>
    <w:rsid w:val="00112260"/>
    <w:rsid w:val="00113D7D"/>
    <w:rsid w:val="00113E15"/>
    <w:rsid w:val="001166CD"/>
    <w:rsid w:val="00116A9D"/>
    <w:rsid w:val="00117D86"/>
    <w:rsid w:val="001245F6"/>
    <w:rsid w:val="00125BA6"/>
    <w:rsid w:val="001269C6"/>
    <w:rsid w:val="0013056F"/>
    <w:rsid w:val="00130F6F"/>
    <w:rsid w:val="00132DE8"/>
    <w:rsid w:val="001407A3"/>
    <w:rsid w:val="001408DF"/>
    <w:rsid w:val="00140D8C"/>
    <w:rsid w:val="0014383A"/>
    <w:rsid w:val="00145907"/>
    <w:rsid w:val="00146BC8"/>
    <w:rsid w:val="00155E5A"/>
    <w:rsid w:val="00157797"/>
    <w:rsid w:val="00166E7B"/>
    <w:rsid w:val="00171F90"/>
    <w:rsid w:val="001726F5"/>
    <w:rsid w:val="00172E9A"/>
    <w:rsid w:val="0017773C"/>
    <w:rsid w:val="00183A9D"/>
    <w:rsid w:val="00187857"/>
    <w:rsid w:val="001A3E2F"/>
    <w:rsid w:val="001A3F54"/>
    <w:rsid w:val="001A4C37"/>
    <w:rsid w:val="001A4FAC"/>
    <w:rsid w:val="001A5880"/>
    <w:rsid w:val="001B05FE"/>
    <w:rsid w:val="001B4B30"/>
    <w:rsid w:val="001B5441"/>
    <w:rsid w:val="001B759F"/>
    <w:rsid w:val="001B7999"/>
    <w:rsid w:val="001C1E83"/>
    <w:rsid w:val="001C2F53"/>
    <w:rsid w:val="001C40AE"/>
    <w:rsid w:val="001C4CC2"/>
    <w:rsid w:val="001D697A"/>
    <w:rsid w:val="001E34AE"/>
    <w:rsid w:val="001E37D6"/>
    <w:rsid w:val="001E668B"/>
    <w:rsid w:val="001F0124"/>
    <w:rsid w:val="001F0360"/>
    <w:rsid w:val="001F05B9"/>
    <w:rsid w:val="001F6DDD"/>
    <w:rsid w:val="0020432F"/>
    <w:rsid w:val="00212480"/>
    <w:rsid w:val="002137B9"/>
    <w:rsid w:val="00221B33"/>
    <w:rsid w:val="0022607D"/>
    <w:rsid w:val="00231E5A"/>
    <w:rsid w:val="002348AF"/>
    <w:rsid w:val="002367AC"/>
    <w:rsid w:val="002372BB"/>
    <w:rsid w:val="00245415"/>
    <w:rsid w:val="00245C65"/>
    <w:rsid w:val="00250CE3"/>
    <w:rsid w:val="00251C6B"/>
    <w:rsid w:val="002545B1"/>
    <w:rsid w:val="0025487E"/>
    <w:rsid w:val="00262259"/>
    <w:rsid w:val="00262D62"/>
    <w:rsid w:val="002711A2"/>
    <w:rsid w:val="0027163F"/>
    <w:rsid w:val="00272040"/>
    <w:rsid w:val="00280BC9"/>
    <w:rsid w:val="00281BDE"/>
    <w:rsid w:val="00284D3E"/>
    <w:rsid w:val="00284D8E"/>
    <w:rsid w:val="00287249"/>
    <w:rsid w:val="00295377"/>
    <w:rsid w:val="002A3CEF"/>
    <w:rsid w:val="002A4113"/>
    <w:rsid w:val="002A6939"/>
    <w:rsid w:val="002A6B61"/>
    <w:rsid w:val="002A7450"/>
    <w:rsid w:val="002B15E6"/>
    <w:rsid w:val="002B1EC1"/>
    <w:rsid w:val="002B30E7"/>
    <w:rsid w:val="002B32F7"/>
    <w:rsid w:val="002B601C"/>
    <w:rsid w:val="002B6B41"/>
    <w:rsid w:val="002E19D7"/>
    <w:rsid w:val="002E1A46"/>
    <w:rsid w:val="002E1B95"/>
    <w:rsid w:val="002E74A4"/>
    <w:rsid w:val="002E7701"/>
    <w:rsid w:val="002F5582"/>
    <w:rsid w:val="002F5963"/>
    <w:rsid w:val="003006C8"/>
    <w:rsid w:val="00302252"/>
    <w:rsid w:val="003125F1"/>
    <w:rsid w:val="00312964"/>
    <w:rsid w:val="00316E37"/>
    <w:rsid w:val="0032007B"/>
    <w:rsid w:val="0032049E"/>
    <w:rsid w:val="00337EA9"/>
    <w:rsid w:val="00340225"/>
    <w:rsid w:val="00346980"/>
    <w:rsid w:val="00346BB4"/>
    <w:rsid w:val="00350096"/>
    <w:rsid w:val="00350AE9"/>
    <w:rsid w:val="0036241A"/>
    <w:rsid w:val="00370422"/>
    <w:rsid w:val="003853E3"/>
    <w:rsid w:val="00392431"/>
    <w:rsid w:val="003930B3"/>
    <w:rsid w:val="00396476"/>
    <w:rsid w:val="00397764"/>
    <w:rsid w:val="003A2BD1"/>
    <w:rsid w:val="003B24CA"/>
    <w:rsid w:val="003B264E"/>
    <w:rsid w:val="003B62B5"/>
    <w:rsid w:val="003B7872"/>
    <w:rsid w:val="003D01EB"/>
    <w:rsid w:val="003D3CB1"/>
    <w:rsid w:val="003E28C1"/>
    <w:rsid w:val="003E42C2"/>
    <w:rsid w:val="003E6AFA"/>
    <w:rsid w:val="003E6CBD"/>
    <w:rsid w:val="003E6F64"/>
    <w:rsid w:val="003F3B4D"/>
    <w:rsid w:val="003F4CC0"/>
    <w:rsid w:val="003F548C"/>
    <w:rsid w:val="003F54CE"/>
    <w:rsid w:val="003F61DA"/>
    <w:rsid w:val="003F799B"/>
    <w:rsid w:val="0040058A"/>
    <w:rsid w:val="004034EF"/>
    <w:rsid w:val="00403DDC"/>
    <w:rsid w:val="00407315"/>
    <w:rsid w:val="00420DBB"/>
    <w:rsid w:val="00422ECA"/>
    <w:rsid w:val="00425FD1"/>
    <w:rsid w:val="00427E9E"/>
    <w:rsid w:val="00430311"/>
    <w:rsid w:val="00434F3B"/>
    <w:rsid w:val="00446796"/>
    <w:rsid w:val="00450E91"/>
    <w:rsid w:val="00451288"/>
    <w:rsid w:val="004512BD"/>
    <w:rsid w:val="00451C69"/>
    <w:rsid w:val="00454356"/>
    <w:rsid w:val="00456937"/>
    <w:rsid w:val="00462921"/>
    <w:rsid w:val="0046591E"/>
    <w:rsid w:val="00467650"/>
    <w:rsid w:val="00481F40"/>
    <w:rsid w:val="00485DB8"/>
    <w:rsid w:val="004A0ACD"/>
    <w:rsid w:val="004A1AE9"/>
    <w:rsid w:val="004A20A5"/>
    <w:rsid w:val="004A2FA4"/>
    <w:rsid w:val="004A45D0"/>
    <w:rsid w:val="004A4768"/>
    <w:rsid w:val="004A51BC"/>
    <w:rsid w:val="004B11E1"/>
    <w:rsid w:val="004B38C3"/>
    <w:rsid w:val="004C0A45"/>
    <w:rsid w:val="004C7097"/>
    <w:rsid w:val="004D0D4B"/>
    <w:rsid w:val="004D2A44"/>
    <w:rsid w:val="004D7155"/>
    <w:rsid w:val="004D76C1"/>
    <w:rsid w:val="004D7784"/>
    <w:rsid w:val="004D7B15"/>
    <w:rsid w:val="004E0191"/>
    <w:rsid w:val="004E0C04"/>
    <w:rsid w:val="004E5BC6"/>
    <w:rsid w:val="004F4AAF"/>
    <w:rsid w:val="004F4ED8"/>
    <w:rsid w:val="004F586E"/>
    <w:rsid w:val="004F6A46"/>
    <w:rsid w:val="00501872"/>
    <w:rsid w:val="00501BCF"/>
    <w:rsid w:val="00503B56"/>
    <w:rsid w:val="00505FD7"/>
    <w:rsid w:val="00506D06"/>
    <w:rsid w:val="00510ECD"/>
    <w:rsid w:val="00514AC6"/>
    <w:rsid w:val="005158A6"/>
    <w:rsid w:val="00515B43"/>
    <w:rsid w:val="00517486"/>
    <w:rsid w:val="00534161"/>
    <w:rsid w:val="0053590D"/>
    <w:rsid w:val="00536A0B"/>
    <w:rsid w:val="00541C9B"/>
    <w:rsid w:val="00546634"/>
    <w:rsid w:val="00552CB6"/>
    <w:rsid w:val="00553312"/>
    <w:rsid w:val="00556C72"/>
    <w:rsid w:val="00563BF2"/>
    <w:rsid w:val="0056444D"/>
    <w:rsid w:val="00567CB6"/>
    <w:rsid w:val="00573DBD"/>
    <w:rsid w:val="005773EA"/>
    <w:rsid w:val="00586315"/>
    <w:rsid w:val="0059406B"/>
    <w:rsid w:val="005953B7"/>
    <w:rsid w:val="005A2DDE"/>
    <w:rsid w:val="005B1E86"/>
    <w:rsid w:val="005B6FC8"/>
    <w:rsid w:val="005C072B"/>
    <w:rsid w:val="005C2AE5"/>
    <w:rsid w:val="005C4FE9"/>
    <w:rsid w:val="005C596B"/>
    <w:rsid w:val="005E3602"/>
    <w:rsid w:val="005E5B84"/>
    <w:rsid w:val="005F16D4"/>
    <w:rsid w:val="006038DA"/>
    <w:rsid w:val="00603A1B"/>
    <w:rsid w:val="00607C50"/>
    <w:rsid w:val="00612D3E"/>
    <w:rsid w:val="0062350F"/>
    <w:rsid w:val="006313BE"/>
    <w:rsid w:val="00631E9D"/>
    <w:rsid w:val="00640056"/>
    <w:rsid w:val="00642581"/>
    <w:rsid w:val="006445F0"/>
    <w:rsid w:val="00644891"/>
    <w:rsid w:val="006516A8"/>
    <w:rsid w:val="00651F1E"/>
    <w:rsid w:val="00654A85"/>
    <w:rsid w:val="00656680"/>
    <w:rsid w:val="006610A4"/>
    <w:rsid w:val="0066470D"/>
    <w:rsid w:val="00664B4E"/>
    <w:rsid w:val="00667228"/>
    <w:rsid w:val="00667FFC"/>
    <w:rsid w:val="00670AC4"/>
    <w:rsid w:val="006720E4"/>
    <w:rsid w:val="0067659B"/>
    <w:rsid w:val="00680E60"/>
    <w:rsid w:val="0068115E"/>
    <w:rsid w:val="00685B90"/>
    <w:rsid w:val="0069182B"/>
    <w:rsid w:val="006A24E9"/>
    <w:rsid w:val="006A3129"/>
    <w:rsid w:val="006A331A"/>
    <w:rsid w:val="006A5FF7"/>
    <w:rsid w:val="006A6249"/>
    <w:rsid w:val="006B32BA"/>
    <w:rsid w:val="006B73DF"/>
    <w:rsid w:val="006C2E13"/>
    <w:rsid w:val="006C54AB"/>
    <w:rsid w:val="006C6269"/>
    <w:rsid w:val="006D201D"/>
    <w:rsid w:val="006D3293"/>
    <w:rsid w:val="006D5E1B"/>
    <w:rsid w:val="006D5F42"/>
    <w:rsid w:val="006D6BCA"/>
    <w:rsid w:val="006E711A"/>
    <w:rsid w:val="006F061E"/>
    <w:rsid w:val="006F18A1"/>
    <w:rsid w:val="007062E9"/>
    <w:rsid w:val="00707C7E"/>
    <w:rsid w:val="0071244A"/>
    <w:rsid w:val="00716AAD"/>
    <w:rsid w:val="007263E9"/>
    <w:rsid w:val="007330E2"/>
    <w:rsid w:val="00733DE4"/>
    <w:rsid w:val="00735664"/>
    <w:rsid w:val="007373AE"/>
    <w:rsid w:val="00740A53"/>
    <w:rsid w:val="00742F29"/>
    <w:rsid w:val="007440B4"/>
    <w:rsid w:val="007500B5"/>
    <w:rsid w:val="007514DB"/>
    <w:rsid w:val="00752F63"/>
    <w:rsid w:val="00754CF0"/>
    <w:rsid w:val="00766389"/>
    <w:rsid w:val="0076736C"/>
    <w:rsid w:val="007677B9"/>
    <w:rsid w:val="007708E4"/>
    <w:rsid w:val="00771D26"/>
    <w:rsid w:val="007738FE"/>
    <w:rsid w:val="007748FD"/>
    <w:rsid w:val="0077686D"/>
    <w:rsid w:val="00776C2E"/>
    <w:rsid w:val="00777EC5"/>
    <w:rsid w:val="007821F7"/>
    <w:rsid w:val="00784EFE"/>
    <w:rsid w:val="00796133"/>
    <w:rsid w:val="007A2204"/>
    <w:rsid w:val="007A5B11"/>
    <w:rsid w:val="007A68ED"/>
    <w:rsid w:val="007B2708"/>
    <w:rsid w:val="007C1710"/>
    <w:rsid w:val="007C1A5C"/>
    <w:rsid w:val="007D487B"/>
    <w:rsid w:val="007D6F73"/>
    <w:rsid w:val="007E04F5"/>
    <w:rsid w:val="007E0760"/>
    <w:rsid w:val="007E2DA9"/>
    <w:rsid w:val="007F0EEE"/>
    <w:rsid w:val="007F3780"/>
    <w:rsid w:val="007F3885"/>
    <w:rsid w:val="00800EB1"/>
    <w:rsid w:val="00803744"/>
    <w:rsid w:val="00804191"/>
    <w:rsid w:val="0080479B"/>
    <w:rsid w:val="008067DC"/>
    <w:rsid w:val="00815776"/>
    <w:rsid w:val="00817A0F"/>
    <w:rsid w:val="0082088F"/>
    <w:rsid w:val="00823A72"/>
    <w:rsid w:val="00826628"/>
    <w:rsid w:val="00832C42"/>
    <w:rsid w:val="008350E0"/>
    <w:rsid w:val="008402C5"/>
    <w:rsid w:val="00842554"/>
    <w:rsid w:val="00845D61"/>
    <w:rsid w:val="00864B25"/>
    <w:rsid w:val="00873A98"/>
    <w:rsid w:val="008772A2"/>
    <w:rsid w:val="00882CAB"/>
    <w:rsid w:val="00883C15"/>
    <w:rsid w:val="00885C6E"/>
    <w:rsid w:val="00886668"/>
    <w:rsid w:val="00886806"/>
    <w:rsid w:val="008A44C1"/>
    <w:rsid w:val="008A45CC"/>
    <w:rsid w:val="008B6DF8"/>
    <w:rsid w:val="008C166D"/>
    <w:rsid w:val="008C1E93"/>
    <w:rsid w:val="008C5047"/>
    <w:rsid w:val="008C5547"/>
    <w:rsid w:val="008C58BB"/>
    <w:rsid w:val="008C6357"/>
    <w:rsid w:val="008D5243"/>
    <w:rsid w:val="008E2C46"/>
    <w:rsid w:val="008E4489"/>
    <w:rsid w:val="008E49FF"/>
    <w:rsid w:val="008E6108"/>
    <w:rsid w:val="008F4B23"/>
    <w:rsid w:val="009043C7"/>
    <w:rsid w:val="00905DB7"/>
    <w:rsid w:val="009062E5"/>
    <w:rsid w:val="00911C02"/>
    <w:rsid w:val="00912155"/>
    <w:rsid w:val="00914FE0"/>
    <w:rsid w:val="00916B25"/>
    <w:rsid w:val="00921C9C"/>
    <w:rsid w:val="00922B68"/>
    <w:rsid w:val="00926B6C"/>
    <w:rsid w:val="009323B3"/>
    <w:rsid w:val="0093666C"/>
    <w:rsid w:val="009379A8"/>
    <w:rsid w:val="00941080"/>
    <w:rsid w:val="009423F3"/>
    <w:rsid w:val="009442BD"/>
    <w:rsid w:val="00944B7D"/>
    <w:rsid w:val="0094545E"/>
    <w:rsid w:val="009464E1"/>
    <w:rsid w:val="0095125E"/>
    <w:rsid w:val="00951A5C"/>
    <w:rsid w:val="009612EA"/>
    <w:rsid w:val="009643A7"/>
    <w:rsid w:val="00966B60"/>
    <w:rsid w:val="00971759"/>
    <w:rsid w:val="0097438A"/>
    <w:rsid w:val="00987871"/>
    <w:rsid w:val="0099458A"/>
    <w:rsid w:val="00994C8E"/>
    <w:rsid w:val="009A3388"/>
    <w:rsid w:val="009C0FE9"/>
    <w:rsid w:val="009C244C"/>
    <w:rsid w:val="009D1077"/>
    <w:rsid w:val="009D4515"/>
    <w:rsid w:val="009D5986"/>
    <w:rsid w:val="009E22F6"/>
    <w:rsid w:val="009F488A"/>
    <w:rsid w:val="009F4DF3"/>
    <w:rsid w:val="009F5113"/>
    <w:rsid w:val="009F58CE"/>
    <w:rsid w:val="009F645F"/>
    <w:rsid w:val="009F7B8E"/>
    <w:rsid w:val="00A11BD2"/>
    <w:rsid w:val="00A1480A"/>
    <w:rsid w:val="00A14FFD"/>
    <w:rsid w:val="00A2047D"/>
    <w:rsid w:val="00A24D26"/>
    <w:rsid w:val="00A30D14"/>
    <w:rsid w:val="00A36DB3"/>
    <w:rsid w:val="00A402D6"/>
    <w:rsid w:val="00A40756"/>
    <w:rsid w:val="00A428A5"/>
    <w:rsid w:val="00A454D6"/>
    <w:rsid w:val="00A579F8"/>
    <w:rsid w:val="00A60217"/>
    <w:rsid w:val="00A6312B"/>
    <w:rsid w:val="00A6448E"/>
    <w:rsid w:val="00A76B2B"/>
    <w:rsid w:val="00A7727C"/>
    <w:rsid w:val="00A827F6"/>
    <w:rsid w:val="00A86343"/>
    <w:rsid w:val="00A86BA2"/>
    <w:rsid w:val="00A91863"/>
    <w:rsid w:val="00A97940"/>
    <w:rsid w:val="00AA0F0B"/>
    <w:rsid w:val="00AB4833"/>
    <w:rsid w:val="00AC0A8C"/>
    <w:rsid w:val="00AC106D"/>
    <w:rsid w:val="00AC19D0"/>
    <w:rsid w:val="00AC2128"/>
    <w:rsid w:val="00AE284A"/>
    <w:rsid w:val="00AE3D38"/>
    <w:rsid w:val="00AF44A1"/>
    <w:rsid w:val="00B00003"/>
    <w:rsid w:val="00B0078F"/>
    <w:rsid w:val="00B0301A"/>
    <w:rsid w:val="00B035C8"/>
    <w:rsid w:val="00B10FE7"/>
    <w:rsid w:val="00B25704"/>
    <w:rsid w:val="00B273E3"/>
    <w:rsid w:val="00B32334"/>
    <w:rsid w:val="00B33DE0"/>
    <w:rsid w:val="00B34C65"/>
    <w:rsid w:val="00B3733C"/>
    <w:rsid w:val="00B37B06"/>
    <w:rsid w:val="00B405AA"/>
    <w:rsid w:val="00B4131C"/>
    <w:rsid w:val="00B41572"/>
    <w:rsid w:val="00B43B4C"/>
    <w:rsid w:val="00B501E1"/>
    <w:rsid w:val="00B50623"/>
    <w:rsid w:val="00B64A9B"/>
    <w:rsid w:val="00B67329"/>
    <w:rsid w:val="00B73DF9"/>
    <w:rsid w:val="00B80CAF"/>
    <w:rsid w:val="00B90151"/>
    <w:rsid w:val="00B90F29"/>
    <w:rsid w:val="00B960B5"/>
    <w:rsid w:val="00BA4CF0"/>
    <w:rsid w:val="00BA58D8"/>
    <w:rsid w:val="00BA6DB8"/>
    <w:rsid w:val="00BB3111"/>
    <w:rsid w:val="00BB4C05"/>
    <w:rsid w:val="00BB4FDF"/>
    <w:rsid w:val="00BB66E5"/>
    <w:rsid w:val="00BC5727"/>
    <w:rsid w:val="00BC5DF2"/>
    <w:rsid w:val="00BD64D8"/>
    <w:rsid w:val="00BD74C3"/>
    <w:rsid w:val="00BE4060"/>
    <w:rsid w:val="00BF74BD"/>
    <w:rsid w:val="00C0239B"/>
    <w:rsid w:val="00C06D2F"/>
    <w:rsid w:val="00C06E8D"/>
    <w:rsid w:val="00C0734B"/>
    <w:rsid w:val="00C12DAB"/>
    <w:rsid w:val="00C1491D"/>
    <w:rsid w:val="00C160DD"/>
    <w:rsid w:val="00C17777"/>
    <w:rsid w:val="00C26E04"/>
    <w:rsid w:val="00C2758A"/>
    <w:rsid w:val="00C33689"/>
    <w:rsid w:val="00C40804"/>
    <w:rsid w:val="00C520B4"/>
    <w:rsid w:val="00C60A13"/>
    <w:rsid w:val="00C672EB"/>
    <w:rsid w:val="00C81E67"/>
    <w:rsid w:val="00C85748"/>
    <w:rsid w:val="00C87ACE"/>
    <w:rsid w:val="00C90E24"/>
    <w:rsid w:val="00C931C3"/>
    <w:rsid w:val="00C93E69"/>
    <w:rsid w:val="00C93ECB"/>
    <w:rsid w:val="00C96B30"/>
    <w:rsid w:val="00CA0C53"/>
    <w:rsid w:val="00CA2216"/>
    <w:rsid w:val="00CA33EC"/>
    <w:rsid w:val="00CA4617"/>
    <w:rsid w:val="00CA6CA3"/>
    <w:rsid w:val="00CB0FFD"/>
    <w:rsid w:val="00CB33B6"/>
    <w:rsid w:val="00CB3C61"/>
    <w:rsid w:val="00CB799C"/>
    <w:rsid w:val="00CC5DE3"/>
    <w:rsid w:val="00CC68F3"/>
    <w:rsid w:val="00CD1EF8"/>
    <w:rsid w:val="00CD6790"/>
    <w:rsid w:val="00CE2E01"/>
    <w:rsid w:val="00CE6304"/>
    <w:rsid w:val="00CE7B5D"/>
    <w:rsid w:val="00CF119F"/>
    <w:rsid w:val="00D023CC"/>
    <w:rsid w:val="00D03074"/>
    <w:rsid w:val="00D07861"/>
    <w:rsid w:val="00D10532"/>
    <w:rsid w:val="00D117C9"/>
    <w:rsid w:val="00D16930"/>
    <w:rsid w:val="00D203D2"/>
    <w:rsid w:val="00D267C8"/>
    <w:rsid w:val="00D27050"/>
    <w:rsid w:val="00D40616"/>
    <w:rsid w:val="00D450D0"/>
    <w:rsid w:val="00D5073F"/>
    <w:rsid w:val="00D5613F"/>
    <w:rsid w:val="00D60B9A"/>
    <w:rsid w:val="00D71AE5"/>
    <w:rsid w:val="00D76E64"/>
    <w:rsid w:val="00D967B1"/>
    <w:rsid w:val="00DD0F04"/>
    <w:rsid w:val="00DD2088"/>
    <w:rsid w:val="00DD2402"/>
    <w:rsid w:val="00DE0757"/>
    <w:rsid w:val="00DE1332"/>
    <w:rsid w:val="00DE3144"/>
    <w:rsid w:val="00DE68D7"/>
    <w:rsid w:val="00E057D9"/>
    <w:rsid w:val="00E05A20"/>
    <w:rsid w:val="00E110C9"/>
    <w:rsid w:val="00E12F29"/>
    <w:rsid w:val="00E178EE"/>
    <w:rsid w:val="00E20752"/>
    <w:rsid w:val="00E22DA4"/>
    <w:rsid w:val="00E248CC"/>
    <w:rsid w:val="00E24FED"/>
    <w:rsid w:val="00E26E28"/>
    <w:rsid w:val="00E309FA"/>
    <w:rsid w:val="00E3562B"/>
    <w:rsid w:val="00E40BA0"/>
    <w:rsid w:val="00E41795"/>
    <w:rsid w:val="00E4195B"/>
    <w:rsid w:val="00E427BD"/>
    <w:rsid w:val="00E44315"/>
    <w:rsid w:val="00E44D4F"/>
    <w:rsid w:val="00E60433"/>
    <w:rsid w:val="00E64000"/>
    <w:rsid w:val="00E67144"/>
    <w:rsid w:val="00E709FC"/>
    <w:rsid w:val="00E71C99"/>
    <w:rsid w:val="00E83F90"/>
    <w:rsid w:val="00E93BC2"/>
    <w:rsid w:val="00E96369"/>
    <w:rsid w:val="00EA6886"/>
    <w:rsid w:val="00EB7D1E"/>
    <w:rsid w:val="00EC7DE8"/>
    <w:rsid w:val="00EE300C"/>
    <w:rsid w:val="00EE4AE9"/>
    <w:rsid w:val="00EF116E"/>
    <w:rsid w:val="00EF1233"/>
    <w:rsid w:val="00EF24BB"/>
    <w:rsid w:val="00EF54C1"/>
    <w:rsid w:val="00EF6856"/>
    <w:rsid w:val="00EF7A88"/>
    <w:rsid w:val="00F00060"/>
    <w:rsid w:val="00F06B97"/>
    <w:rsid w:val="00F079B4"/>
    <w:rsid w:val="00F10B0B"/>
    <w:rsid w:val="00F10C94"/>
    <w:rsid w:val="00F1588B"/>
    <w:rsid w:val="00F22F73"/>
    <w:rsid w:val="00F23F21"/>
    <w:rsid w:val="00F424D6"/>
    <w:rsid w:val="00F513D0"/>
    <w:rsid w:val="00F529E8"/>
    <w:rsid w:val="00F602CE"/>
    <w:rsid w:val="00F62F02"/>
    <w:rsid w:val="00F641C3"/>
    <w:rsid w:val="00F64BBB"/>
    <w:rsid w:val="00F66305"/>
    <w:rsid w:val="00F6788F"/>
    <w:rsid w:val="00F67F53"/>
    <w:rsid w:val="00F7318E"/>
    <w:rsid w:val="00F769FA"/>
    <w:rsid w:val="00F8192D"/>
    <w:rsid w:val="00F84786"/>
    <w:rsid w:val="00F84DA7"/>
    <w:rsid w:val="00F87B7E"/>
    <w:rsid w:val="00F91A30"/>
    <w:rsid w:val="00F93009"/>
    <w:rsid w:val="00FA2AEA"/>
    <w:rsid w:val="00FA34A1"/>
    <w:rsid w:val="00FA412C"/>
    <w:rsid w:val="00FA4A02"/>
    <w:rsid w:val="00FA55FB"/>
    <w:rsid w:val="00FA6412"/>
    <w:rsid w:val="00FA663A"/>
    <w:rsid w:val="00FA70AF"/>
    <w:rsid w:val="00FA722B"/>
    <w:rsid w:val="00FB1F41"/>
    <w:rsid w:val="00FB5965"/>
    <w:rsid w:val="00FB6041"/>
    <w:rsid w:val="00FC0140"/>
    <w:rsid w:val="00FC4AE9"/>
    <w:rsid w:val="00FD02C1"/>
    <w:rsid w:val="00FD1CCA"/>
    <w:rsid w:val="00FD671A"/>
    <w:rsid w:val="00FE05B3"/>
    <w:rsid w:val="00FF11ED"/>
    <w:rsid w:val="00FF6D29"/>
    <w:rsid w:val="00FF7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A220CB"/>
  <w15:docId w15:val="{43154E4D-7159-4D0D-A19A-9A3CB089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E96369"/>
    <w:pPr>
      <w:widowControl w:val="0"/>
      <w:autoSpaceDE w:val="0"/>
      <w:autoSpaceDN w:val="0"/>
      <w:spacing w:after="0" w:line="240" w:lineRule="auto"/>
      <w:ind w:left="411" w:hanging="253"/>
      <w:outlineLvl w:val="0"/>
    </w:pPr>
    <w:rPr>
      <w:rFonts w:ascii="Arial MT" w:eastAsia="Arial MT" w:hAnsi="Arial MT" w:cs="Arial MT"/>
      <w:sz w:val="24"/>
      <w:szCs w:val="24"/>
    </w:rPr>
  </w:style>
  <w:style w:type="paragraph" w:styleId="Heading2">
    <w:name w:val="heading 2"/>
    <w:basedOn w:val="Normal"/>
    <w:next w:val="Normal"/>
    <w:link w:val="Heading2Char"/>
    <w:uiPriority w:val="9"/>
    <w:semiHidden/>
    <w:unhideWhenUsed/>
    <w:qFormat/>
    <w:rsid w:val="00C93EC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4">
    <w:name w:val="heading 4"/>
    <w:basedOn w:val="Normal"/>
    <w:next w:val="Normal"/>
    <w:link w:val="Heading4Char"/>
    <w:uiPriority w:val="9"/>
    <w:semiHidden/>
    <w:unhideWhenUsed/>
    <w:qFormat/>
    <w:rsid w:val="00FC4A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3853E3"/>
  </w:style>
  <w:style w:type="character" w:customStyle="1" w:styleId="hgkelc">
    <w:name w:val="hgkelc"/>
    <w:basedOn w:val="DefaultParagraphFont"/>
    <w:rsid w:val="004D2A44"/>
  </w:style>
  <w:style w:type="character" w:customStyle="1" w:styleId="a">
    <w:name w:val="a"/>
    <w:basedOn w:val="DefaultParagraphFont"/>
    <w:rsid w:val="00BD64D8"/>
  </w:style>
  <w:style w:type="paragraph" w:customStyle="1" w:styleId="Default">
    <w:name w:val="Default"/>
    <w:rsid w:val="007708E4"/>
    <w:pPr>
      <w:autoSpaceDE w:val="0"/>
      <w:autoSpaceDN w:val="0"/>
      <w:adjustRightInd w:val="0"/>
      <w:spacing w:after="0" w:line="240" w:lineRule="auto"/>
    </w:pPr>
    <w:rPr>
      <w:rFonts w:ascii="Times New Roman" w:hAnsi="Times New Roman" w:cs="Times New Roman"/>
      <w:color w:val="000000"/>
      <w:sz w:val="24"/>
      <w:szCs w:val="24"/>
      <w:lang w:val="en-IN"/>
    </w:rPr>
  </w:style>
  <w:style w:type="paragraph" w:customStyle="1" w:styleId="Pa11">
    <w:name w:val="Pa11"/>
    <w:basedOn w:val="Default"/>
    <w:next w:val="Default"/>
    <w:uiPriority w:val="99"/>
    <w:rsid w:val="007708E4"/>
    <w:pPr>
      <w:spacing w:line="201" w:lineRule="atLeast"/>
    </w:pPr>
    <w:rPr>
      <w:color w:val="auto"/>
    </w:rPr>
  </w:style>
  <w:style w:type="character" w:customStyle="1" w:styleId="A4">
    <w:name w:val="A4"/>
    <w:uiPriority w:val="99"/>
    <w:rsid w:val="007708E4"/>
    <w:rPr>
      <w:color w:val="211D1E"/>
      <w:sz w:val="15"/>
      <w:szCs w:val="15"/>
    </w:rPr>
  </w:style>
  <w:style w:type="paragraph" w:customStyle="1" w:styleId="Pa12">
    <w:name w:val="Pa12"/>
    <w:basedOn w:val="Default"/>
    <w:next w:val="Default"/>
    <w:uiPriority w:val="99"/>
    <w:rsid w:val="007708E4"/>
    <w:pPr>
      <w:spacing w:line="181" w:lineRule="atLeast"/>
    </w:pPr>
    <w:rPr>
      <w:color w:val="auto"/>
    </w:rPr>
  </w:style>
  <w:style w:type="character" w:customStyle="1" w:styleId="A6">
    <w:name w:val="A6"/>
    <w:uiPriority w:val="99"/>
    <w:rsid w:val="007708E4"/>
    <w:rPr>
      <w:i/>
      <w:iCs/>
      <w:color w:val="211D1E"/>
      <w:sz w:val="15"/>
      <w:szCs w:val="15"/>
    </w:rPr>
  </w:style>
  <w:style w:type="paragraph" w:customStyle="1" w:styleId="Pa13">
    <w:name w:val="Pa13"/>
    <w:basedOn w:val="Default"/>
    <w:next w:val="Default"/>
    <w:uiPriority w:val="99"/>
    <w:rsid w:val="007708E4"/>
    <w:pPr>
      <w:spacing w:line="201" w:lineRule="atLeast"/>
    </w:pPr>
    <w:rPr>
      <w:color w:val="auto"/>
    </w:rPr>
  </w:style>
  <w:style w:type="character" w:customStyle="1" w:styleId="A1">
    <w:name w:val="A1"/>
    <w:uiPriority w:val="99"/>
    <w:rsid w:val="007708E4"/>
    <w:rPr>
      <w:rFonts w:ascii="SymbolPS" w:eastAsia="SymbolPS" w:cs="SymbolPS"/>
      <w:color w:val="211D1E"/>
      <w:sz w:val="18"/>
      <w:szCs w:val="18"/>
    </w:rPr>
  </w:style>
  <w:style w:type="paragraph" w:customStyle="1" w:styleId="Pa20">
    <w:name w:val="Pa20"/>
    <w:basedOn w:val="Default"/>
    <w:next w:val="Default"/>
    <w:uiPriority w:val="99"/>
    <w:rsid w:val="007708E4"/>
    <w:pPr>
      <w:spacing w:line="201" w:lineRule="atLeast"/>
    </w:pPr>
    <w:rPr>
      <w:color w:val="auto"/>
    </w:rPr>
  </w:style>
  <w:style w:type="paragraph" w:customStyle="1" w:styleId="Pa14">
    <w:name w:val="Pa14"/>
    <w:basedOn w:val="Default"/>
    <w:next w:val="Default"/>
    <w:uiPriority w:val="99"/>
    <w:rsid w:val="007708E4"/>
    <w:pPr>
      <w:spacing w:line="201" w:lineRule="atLeast"/>
    </w:pPr>
    <w:rPr>
      <w:color w:val="auto"/>
    </w:rPr>
  </w:style>
  <w:style w:type="paragraph" w:customStyle="1" w:styleId="Pa23">
    <w:name w:val="Pa23"/>
    <w:basedOn w:val="Default"/>
    <w:next w:val="Default"/>
    <w:uiPriority w:val="99"/>
    <w:rsid w:val="00081FE9"/>
    <w:pPr>
      <w:spacing w:line="181" w:lineRule="atLeast"/>
    </w:pPr>
    <w:rPr>
      <w:color w:val="auto"/>
    </w:rPr>
  </w:style>
  <w:style w:type="paragraph" w:customStyle="1" w:styleId="Pa24">
    <w:name w:val="Pa24"/>
    <w:basedOn w:val="Default"/>
    <w:next w:val="Default"/>
    <w:uiPriority w:val="99"/>
    <w:rsid w:val="00081FE9"/>
    <w:pPr>
      <w:spacing w:line="181" w:lineRule="atLeast"/>
    </w:pPr>
    <w:rPr>
      <w:color w:val="auto"/>
    </w:rPr>
  </w:style>
  <w:style w:type="paragraph" w:styleId="BalloonText">
    <w:name w:val="Balloon Text"/>
    <w:basedOn w:val="Normal"/>
    <w:link w:val="BalloonTextChar"/>
    <w:uiPriority w:val="99"/>
    <w:semiHidden/>
    <w:unhideWhenUsed/>
    <w:rsid w:val="00754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CF0"/>
    <w:rPr>
      <w:rFonts w:ascii="Tahoma" w:hAnsi="Tahoma" w:cs="Tahoma"/>
      <w:sz w:val="16"/>
      <w:szCs w:val="16"/>
    </w:rPr>
  </w:style>
  <w:style w:type="paragraph" w:styleId="NormalWeb">
    <w:name w:val="Normal (Web)"/>
    <w:basedOn w:val="Normal"/>
    <w:uiPriority w:val="99"/>
    <w:unhideWhenUsed/>
    <w:rsid w:val="0069182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z-TopofForm">
    <w:name w:val="HTML Top of Form"/>
    <w:basedOn w:val="Normal"/>
    <w:next w:val="Normal"/>
    <w:link w:val="z-TopofFormChar"/>
    <w:hidden/>
    <w:uiPriority w:val="99"/>
    <w:semiHidden/>
    <w:unhideWhenUsed/>
    <w:rsid w:val="0069182B"/>
    <w:pPr>
      <w:pBdr>
        <w:bottom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69182B"/>
    <w:rPr>
      <w:rFonts w:ascii="Arial" w:eastAsia="Times New Roman" w:hAnsi="Arial" w:cs="Arial"/>
      <w:vanish/>
      <w:sz w:val="16"/>
      <w:szCs w:val="16"/>
      <w:lang w:val="en-IN" w:eastAsia="en-IN"/>
    </w:rPr>
  </w:style>
  <w:style w:type="character" w:styleId="Hyperlink">
    <w:name w:val="Hyperlink"/>
    <w:basedOn w:val="DefaultParagraphFont"/>
    <w:uiPriority w:val="99"/>
    <w:rsid w:val="00C81E67"/>
    <w:rPr>
      <w:color w:val="0563C1"/>
      <w:u w:val="single"/>
    </w:rPr>
  </w:style>
  <w:style w:type="table" w:styleId="TableGrid">
    <w:name w:val="Table Grid"/>
    <w:basedOn w:val="TableNormal"/>
    <w:uiPriority w:val="39"/>
    <w:rsid w:val="00E93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E96369"/>
    <w:rPr>
      <w:rFonts w:ascii="Arial MT" w:eastAsia="Arial MT" w:hAnsi="Arial MT" w:cs="Arial MT"/>
      <w:sz w:val="24"/>
      <w:szCs w:val="24"/>
    </w:rPr>
  </w:style>
  <w:style w:type="paragraph" w:styleId="BodyText">
    <w:name w:val="Body Text"/>
    <w:basedOn w:val="Normal"/>
    <w:link w:val="BodyTextChar"/>
    <w:uiPriority w:val="1"/>
    <w:qFormat/>
    <w:rsid w:val="00E96369"/>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96369"/>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C93ECB"/>
    <w:rPr>
      <w:rFonts w:asciiTheme="majorHAnsi" w:eastAsiaTheme="majorEastAsia" w:hAnsiTheme="majorHAnsi" w:cstheme="majorBidi"/>
      <w:b/>
      <w:bCs/>
      <w:color w:val="4472C4" w:themeColor="accent1"/>
      <w:sz w:val="26"/>
      <w:szCs w:val="26"/>
    </w:rPr>
  </w:style>
  <w:style w:type="character" w:styleId="Strong">
    <w:name w:val="Strong"/>
    <w:basedOn w:val="DefaultParagraphFont"/>
    <w:uiPriority w:val="22"/>
    <w:qFormat/>
    <w:rsid w:val="00800EB1"/>
    <w:rPr>
      <w:b/>
      <w:bCs/>
    </w:rPr>
  </w:style>
  <w:style w:type="character" w:customStyle="1" w:styleId="muxgbd">
    <w:name w:val="muxgbd"/>
    <w:basedOn w:val="DefaultParagraphFont"/>
    <w:rsid w:val="003E6AFA"/>
  </w:style>
  <w:style w:type="character" w:styleId="Emphasis">
    <w:name w:val="Emphasis"/>
    <w:basedOn w:val="DefaultParagraphFont"/>
    <w:uiPriority w:val="20"/>
    <w:qFormat/>
    <w:rsid w:val="003E6AFA"/>
    <w:rPr>
      <w:i/>
      <w:iCs/>
    </w:rPr>
  </w:style>
  <w:style w:type="paragraph" w:styleId="ListParagraph">
    <w:name w:val="List Paragraph"/>
    <w:basedOn w:val="Normal"/>
    <w:uiPriority w:val="1"/>
    <w:qFormat/>
    <w:rsid w:val="00FA55FB"/>
    <w:pPr>
      <w:ind w:left="720"/>
      <w:contextualSpacing/>
    </w:pPr>
  </w:style>
  <w:style w:type="paragraph" w:styleId="Title">
    <w:name w:val="Title"/>
    <w:basedOn w:val="Normal"/>
    <w:link w:val="TitleChar"/>
    <w:uiPriority w:val="1"/>
    <w:qFormat/>
    <w:rsid w:val="006D5E1B"/>
    <w:pPr>
      <w:widowControl w:val="0"/>
      <w:autoSpaceDE w:val="0"/>
      <w:autoSpaceDN w:val="0"/>
      <w:spacing w:before="150" w:after="0" w:line="240" w:lineRule="auto"/>
      <w:ind w:left="159" w:right="2033"/>
    </w:pPr>
    <w:rPr>
      <w:rFonts w:ascii="Arial MT" w:eastAsia="Arial MT" w:hAnsi="Arial MT" w:cs="Arial MT"/>
      <w:sz w:val="32"/>
      <w:szCs w:val="32"/>
    </w:rPr>
  </w:style>
  <w:style w:type="character" w:customStyle="1" w:styleId="TitleChar">
    <w:name w:val="Title Char"/>
    <w:basedOn w:val="DefaultParagraphFont"/>
    <w:link w:val="Title"/>
    <w:uiPriority w:val="1"/>
    <w:rsid w:val="006D5E1B"/>
    <w:rPr>
      <w:rFonts w:ascii="Arial MT" w:eastAsia="Arial MT" w:hAnsi="Arial MT" w:cs="Arial MT"/>
      <w:sz w:val="32"/>
      <w:szCs w:val="32"/>
    </w:rPr>
  </w:style>
  <w:style w:type="paragraph" w:customStyle="1" w:styleId="TableParagraph">
    <w:name w:val="Table Paragraph"/>
    <w:basedOn w:val="Normal"/>
    <w:uiPriority w:val="1"/>
    <w:qFormat/>
    <w:rsid w:val="007A5B11"/>
    <w:pPr>
      <w:widowControl w:val="0"/>
      <w:autoSpaceDE w:val="0"/>
      <w:autoSpaceDN w:val="0"/>
      <w:spacing w:after="0" w:line="238" w:lineRule="exact"/>
      <w:ind w:left="19"/>
      <w:jc w:val="center"/>
    </w:pPr>
    <w:rPr>
      <w:rFonts w:ascii="Times New Roman" w:eastAsia="Times New Roman" w:hAnsi="Times New Roman" w:cs="Times New Roman"/>
    </w:rPr>
  </w:style>
  <w:style w:type="paragraph" w:styleId="NoSpacing">
    <w:name w:val="No Spacing"/>
    <w:uiPriority w:val="1"/>
    <w:qFormat/>
    <w:rsid w:val="007A5B11"/>
    <w:pPr>
      <w:spacing w:after="0" w:line="240" w:lineRule="auto"/>
    </w:pPr>
  </w:style>
  <w:style w:type="character" w:styleId="PlaceholderText">
    <w:name w:val="Placeholder Text"/>
    <w:basedOn w:val="DefaultParagraphFont"/>
    <w:uiPriority w:val="99"/>
    <w:semiHidden/>
    <w:rsid w:val="00D71AE5"/>
    <w:rPr>
      <w:color w:val="666666"/>
    </w:rPr>
  </w:style>
  <w:style w:type="character" w:customStyle="1" w:styleId="Heading4Char">
    <w:name w:val="Heading 4 Char"/>
    <w:basedOn w:val="DefaultParagraphFont"/>
    <w:link w:val="Heading4"/>
    <w:uiPriority w:val="9"/>
    <w:semiHidden/>
    <w:rsid w:val="00FC4AE9"/>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1B7999"/>
    <w:rPr>
      <w:color w:val="605E5C"/>
      <w:shd w:val="clear" w:color="auto" w:fill="E1DFDD"/>
    </w:rPr>
  </w:style>
  <w:style w:type="paragraph" w:styleId="Header">
    <w:name w:val="header"/>
    <w:basedOn w:val="Normal"/>
    <w:link w:val="HeaderChar"/>
    <w:uiPriority w:val="99"/>
    <w:unhideWhenUsed/>
    <w:rsid w:val="00607C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C50"/>
  </w:style>
  <w:style w:type="paragraph" w:styleId="Footer">
    <w:name w:val="footer"/>
    <w:basedOn w:val="Normal"/>
    <w:link w:val="FooterChar"/>
    <w:uiPriority w:val="99"/>
    <w:unhideWhenUsed/>
    <w:rsid w:val="00607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031">
      <w:bodyDiv w:val="1"/>
      <w:marLeft w:val="0"/>
      <w:marRight w:val="0"/>
      <w:marTop w:val="0"/>
      <w:marBottom w:val="0"/>
      <w:divBdr>
        <w:top w:val="none" w:sz="0" w:space="0" w:color="auto"/>
        <w:left w:val="none" w:sz="0" w:space="0" w:color="auto"/>
        <w:bottom w:val="none" w:sz="0" w:space="0" w:color="auto"/>
        <w:right w:val="none" w:sz="0" w:space="0" w:color="auto"/>
      </w:divBdr>
    </w:div>
    <w:div w:id="265967431">
      <w:bodyDiv w:val="1"/>
      <w:marLeft w:val="0"/>
      <w:marRight w:val="0"/>
      <w:marTop w:val="0"/>
      <w:marBottom w:val="0"/>
      <w:divBdr>
        <w:top w:val="none" w:sz="0" w:space="0" w:color="auto"/>
        <w:left w:val="none" w:sz="0" w:space="0" w:color="auto"/>
        <w:bottom w:val="none" w:sz="0" w:space="0" w:color="auto"/>
        <w:right w:val="none" w:sz="0" w:space="0" w:color="auto"/>
      </w:divBdr>
    </w:div>
    <w:div w:id="352346525">
      <w:bodyDiv w:val="1"/>
      <w:marLeft w:val="0"/>
      <w:marRight w:val="0"/>
      <w:marTop w:val="0"/>
      <w:marBottom w:val="0"/>
      <w:divBdr>
        <w:top w:val="none" w:sz="0" w:space="0" w:color="auto"/>
        <w:left w:val="none" w:sz="0" w:space="0" w:color="auto"/>
        <w:bottom w:val="none" w:sz="0" w:space="0" w:color="auto"/>
        <w:right w:val="none" w:sz="0" w:space="0" w:color="auto"/>
      </w:divBdr>
    </w:div>
    <w:div w:id="391275412">
      <w:bodyDiv w:val="1"/>
      <w:marLeft w:val="0"/>
      <w:marRight w:val="0"/>
      <w:marTop w:val="0"/>
      <w:marBottom w:val="0"/>
      <w:divBdr>
        <w:top w:val="none" w:sz="0" w:space="0" w:color="auto"/>
        <w:left w:val="none" w:sz="0" w:space="0" w:color="auto"/>
        <w:bottom w:val="none" w:sz="0" w:space="0" w:color="auto"/>
        <w:right w:val="none" w:sz="0" w:space="0" w:color="auto"/>
      </w:divBdr>
      <w:divsChild>
        <w:div w:id="1487626162">
          <w:marLeft w:val="0"/>
          <w:marRight w:val="0"/>
          <w:marTop w:val="0"/>
          <w:marBottom w:val="0"/>
          <w:divBdr>
            <w:top w:val="single" w:sz="2" w:space="0" w:color="D9D9E3"/>
            <w:left w:val="single" w:sz="2" w:space="0" w:color="D9D9E3"/>
            <w:bottom w:val="single" w:sz="2" w:space="0" w:color="D9D9E3"/>
            <w:right w:val="single" w:sz="2" w:space="0" w:color="D9D9E3"/>
          </w:divBdr>
          <w:divsChild>
            <w:div w:id="717122510">
              <w:marLeft w:val="0"/>
              <w:marRight w:val="0"/>
              <w:marTop w:val="0"/>
              <w:marBottom w:val="0"/>
              <w:divBdr>
                <w:top w:val="single" w:sz="2" w:space="0" w:color="D9D9E3"/>
                <w:left w:val="single" w:sz="2" w:space="0" w:color="D9D9E3"/>
                <w:bottom w:val="single" w:sz="2" w:space="0" w:color="D9D9E3"/>
                <w:right w:val="single" w:sz="2" w:space="0" w:color="D9D9E3"/>
              </w:divBdr>
              <w:divsChild>
                <w:div w:id="727461605">
                  <w:marLeft w:val="0"/>
                  <w:marRight w:val="0"/>
                  <w:marTop w:val="0"/>
                  <w:marBottom w:val="0"/>
                  <w:divBdr>
                    <w:top w:val="single" w:sz="2" w:space="0" w:color="D9D9E3"/>
                    <w:left w:val="single" w:sz="2" w:space="0" w:color="D9D9E3"/>
                    <w:bottom w:val="single" w:sz="2" w:space="0" w:color="D9D9E3"/>
                    <w:right w:val="single" w:sz="2" w:space="0" w:color="D9D9E3"/>
                  </w:divBdr>
                  <w:divsChild>
                    <w:div w:id="1681810427">
                      <w:marLeft w:val="0"/>
                      <w:marRight w:val="0"/>
                      <w:marTop w:val="0"/>
                      <w:marBottom w:val="0"/>
                      <w:divBdr>
                        <w:top w:val="single" w:sz="2" w:space="0" w:color="D9D9E3"/>
                        <w:left w:val="single" w:sz="2" w:space="0" w:color="D9D9E3"/>
                        <w:bottom w:val="single" w:sz="2" w:space="0" w:color="D9D9E3"/>
                        <w:right w:val="single" w:sz="2" w:space="0" w:color="D9D9E3"/>
                      </w:divBdr>
                      <w:divsChild>
                        <w:div w:id="479927451">
                          <w:marLeft w:val="0"/>
                          <w:marRight w:val="0"/>
                          <w:marTop w:val="0"/>
                          <w:marBottom w:val="0"/>
                          <w:divBdr>
                            <w:top w:val="single" w:sz="2" w:space="0" w:color="auto"/>
                            <w:left w:val="single" w:sz="2" w:space="0" w:color="auto"/>
                            <w:bottom w:val="single" w:sz="6" w:space="0" w:color="auto"/>
                            <w:right w:val="single" w:sz="2" w:space="0" w:color="auto"/>
                          </w:divBdr>
                          <w:divsChild>
                            <w:div w:id="1161121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49104117">
                                  <w:marLeft w:val="0"/>
                                  <w:marRight w:val="0"/>
                                  <w:marTop w:val="0"/>
                                  <w:marBottom w:val="0"/>
                                  <w:divBdr>
                                    <w:top w:val="single" w:sz="2" w:space="0" w:color="D9D9E3"/>
                                    <w:left w:val="single" w:sz="2" w:space="0" w:color="D9D9E3"/>
                                    <w:bottom w:val="single" w:sz="2" w:space="0" w:color="D9D9E3"/>
                                    <w:right w:val="single" w:sz="2" w:space="0" w:color="D9D9E3"/>
                                  </w:divBdr>
                                  <w:divsChild>
                                    <w:div w:id="408381848">
                                      <w:marLeft w:val="0"/>
                                      <w:marRight w:val="0"/>
                                      <w:marTop w:val="0"/>
                                      <w:marBottom w:val="0"/>
                                      <w:divBdr>
                                        <w:top w:val="single" w:sz="2" w:space="0" w:color="D9D9E3"/>
                                        <w:left w:val="single" w:sz="2" w:space="0" w:color="D9D9E3"/>
                                        <w:bottom w:val="single" w:sz="2" w:space="0" w:color="D9D9E3"/>
                                        <w:right w:val="single" w:sz="2" w:space="0" w:color="D9D9E3"/>
                                      </w:divBdr>
                                      <w:divsChild>
                                        <w:div w:id="1595047035">
                                          <w:marLeft w:val="0"/>
                                          <w:marRight w:val="0"/>
                                          <w:marTop w:val="0"/>
                                          <w:marBottom w:val="0"/>
                                          <w:divBdr>
                                            <w:top w:val="single" w:sz="2" w:space="0" w:color="D9D9E3"/>
                                            <w:left w:val="single" w:sz="2" w:space="0" w:color="D9D9E3"/>
                                            <w:bottom w:val="single" w:sz="2" w:space="0" w:color="D9D9E3"/>
                                            <w:right w:val="single" w:sz="2" w:space="0" w:color="D9D9E3"/>
                                          </w:divBdr>
                                          <w:divsChild>
                                            <w:div w:id="632249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64326172">
          <w:marLeft w:val="0"/>
          <w:marRight w:val="0"/>
          <w:marTop w:val="0"/>
          <w:marBottom w:val="0"/>
          <w:divBdr>
            <w:top w:val="none" w:sz="0" w:space="0" w:color="auto"/>
            <w:left w:val="none" w:sz="0" w:space="0" w:color="auto"/>
            <w:bottom w:val="none" w:sz="0" w:space="0" w:color="auto"/>
            <w:right w:val="none" w:sz="0" w:space="0" w:color="auto"/>
          </w:divBdr>
        </w:div>
      </w:divsChild>
    </w:div>
    <w:div w:id="504200977">
      <w:bodyDiv w:val="1"/>
      <w:marLeft w:val="0"/>
      <w:marRight w:val="0"/>
      <w:marTop w:val="0"/>
      <w:marBottom w:val="0"/>
      <w:divBdr>
        <w:top w:val="none" w:sz="0" w:space="0" w:color="auto"/>
        <w:left w:val="none" w:sz="0" w:space="0" w:color="auto"/>
        <w:bottom w:val="none" w:sz="0" w:space="0" w:color="auto"/>
        <w:right w:val="none" w:sz="0" w:space="0" w:color="auto"/>
      </w:divBdr>
      <w:divsChild>
        <w:div w:id="335421071">
          <w:marLeft w:val="0"/>
          <w:marRight w:val="0"/>
          <w:marTop w:val="0"/>
          <w:marBottom w:val="0"/>
          <w:divBdr>
            <w:top w:val="single" w:sz="2" w:space="0" w:color="D9D9E3"/>
            <w:left w:val="single" w:sz="2" w:space="0" w:color="D9D9E3"/>
            <w:bottom w:val="single" w:sz="2" w:space="0" w:color="D9D9E3"/>
            <w:right w:val="single" w:sz="2" w:space="0" w:color="D9D9E3"/>
          </w:divBdr>
          <w:divsChild>
            <w:div w:id="780031179">
              <w:marLeft w:val="0"/>
              <w:marRight w:val="0"/>
              <w:marTop w:val="0"/>
              <w:marBottom w:val="0"/>
              <w:divBdr>
                <w:top w:val="single" w:sz="2" w:space="0" w:color="D9D9E3"/>
                <w:left w:val="single" w:sz="2" w:space="0" w:color="D9D9E3"/>
                <w:bottom w:val="single" w:sz="2" w:space="0" w:color="D9D9E3"/>
                <w:right w:val="single" w:sz="2" w:space="0" w:color="D9D9E3"/>
              </w:divBdr>
              <w:divsChild>
                <w:div w:id="2073237086">
                  <w:marLeft w:val="0"/>
                  <w:marRight w:val="0"/>
                  <w:marTop w:val="0"/>
                  <w:marBottom w:val="0"/>
                  <w:divBdr>
                    <w:top w:val="single" w:sz="2" w:space="0" w:color="D9D9E3"/>
                    <w:left w:val="single" w:sz="2" w:space="0" w:color="D9D9E3"/>
                    <w:bottom w:val="single" w:sz="2" w:space="0" w:color="D9D9E3"/>
                    <w:right w:val="single" w:sz="2" w:space="0" w:color="D9D9E3"/>
                  </w:divBdr>
                  <w:divsChild>
                    <w:div w:id="415784770">
                      <w:marLeft w:val="0"/>
                      <w:marRight w:val="0"/>
                      <w:marTop w:val="0"/>
                      <w:marBottom w:val="0"/>
                      <w:divBdr>
                        <w:top w:val="single" w:sz="2" w:space="0" w:color="D9D9E3"/>
                        <w:left w:val="single" w:sz="2" w:space="0" w:color="D9D9E3"/>
                        <w:bottom w:val="single" w:sz="2" w:space="0" w:color="D9D9E3"/>
                        <w:right w:val="single" w:sz="2" w:space="0" w:color="D9D9E3"/>
                      </w:divBdr>
                      <w:divsChild>
                        <w:div w:id="437916350">
                          <w:marLeft w:val="0"/>
                          <w:marRight w:val="0"/>
                          <w:marTop w:val="0"/>
                          <w:marBottom w:val="0"/>
                          <w:divBdr>
                            <w:top w:val="single" w:sz="2" w:space="0" w:color="auto"/>
                            <w:left w:val="single" w:sz="2" w:space="0" w:color="auto"/>
                            <w:bottom w:val="single" w:sz="6" w:space="0" w:color="auto"/>
                            <w:right w:val="single" w:sz="2" w:space="0" w:color="auto"/>
                          </w:divBdr>
                          <w:divsChild>
                            <w:div w:id="71321676">
                              <w:marLeft w:val="0"/>
                              <w:marRight w:val="0"/>
                              <w:marTop w:val="100"/>
                              <w:marBottom w:val="100"/>
                              <w:divBdr>
                                <w:top w:val="single" w:sz="2" w:space="0" w:color="D9D9E3"/>
                                <w:left w:val="single" w:sz="2" w:space="0" w:color="D9D9E3"/>
                                <w:bottom w:val="single" w:sz="2" w:space="0" w:color="D9D9E3"/>
                                <w:right w:val="single" w:sz="2" w:space="0" w:color="D9D9E3"/>
                              </w:divBdr>
                              <w:divsChild>
                                <w:div w:id="1787962601">
                                  <w:marLeft w:val="0"/>
                                  <w:marRight w:val="0"/>
                                  <w:marTop w:val="0"/>
                                  <w:marBottom w:val="0"/>
                                  <w:divBdr>
                                    <w:top w:val="single" w:sz="2" w:space="0" w:color="D9D9E3"/>
                                    <w:left w:val="single" w:sz="2" w:space="0" w:color="D9D9E3"/>
                                    <w:bottom w:val="single" w:sz="2" w:space="0" w:color="D9D9E3"/>
                                    <w:right w:val="single" w:sz="2" w:space="0" w:color="D9D9E3"/>
                                  </w:divBdr>
                                  <w:divsChild>
                                    <w:div w:id="1607694240">
                                      <w:marLeft w:val="0"/>
                                      <w:marRight w:val="0"/>
                                      <w:marTop w:val="0"/>
                                      <w:marBottom w:val="0"/>
                                      <w:divBdr>
                                        <w:top w:val="single" w:sz="2" w:space="0" w:color="D9D9E3"/>
                                        <w:left w:val="single" w:sz="2" w:space="0" w:color="D9D9E3"/>
                                        <w:bottom w:val="single" w:sz="2" w:space="0" w:color="D9D9E3"/>
                                        <w:right w:val="single" w:sz="2" w:space="0" w:color="D9D9E3"/>
                                      </w:divBdr>
                                      <w:divsChild>
                                        <w:div w:id="1553035501">
                                          <w:marLeft w:val="0"/>
                                          <w:marRight w:val="0"/>
                                          <w:marTop w:val="0"/>
                                          <w:marBottom w:val="0"/>
                                          <w:divBdr>
                                            <w:top w:val="single" w:sz="2" w:space="0" w:color="D9D9E3"/>
                                            <w:left w:val="single" w:sz="2" w:space="0" w:color="D9D9E3"/>
                                            <w:bottom w:val="single" w:sz="2" w:space="0" w:color="D9D9E3"/>
                                            <w:right w:val="single" w:sz="2" w:space="0" w:color="D9D9E3"/>
                                          </w:divBdr>
                                          <w:divsChild>
                                            <w:div w:id="1321812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80493591">
          <w:marLeft w:val="0"/>
          <w:marRight w:val="0"/>
          <w:marTop w:val="0"/>
          <w:marBottom w:val="0"/>
          <w:divBdr>
            <w:top w:val="none" w:sz="0" w:space="0" w:color="auto"/>
            <w:left w:val="none" w:sz="0" w:space="0" w:color="auto"/>
            <w:bottom w:val="none" w:sz="0" w:space="0" w:color="auto"/>
            <w:right w:val="none" w:sz="0" w:space="0" w:color="auto"/>
          </w:divBdr>
        </w:div>
      </w:divsChild>
    </w:div>
    <w:div w:id="609169544">
      <w:bodyDiv w:val="1"/>
      <w:marLeft w:val="0"/>
      <w:marRight w:val="0"/>
      <w:marTop w:val="0"/>
      <w:marBottom w:val="0"/>
      <w:divBdr>
        <w:top w:val="none" w:sz="0" w:space="0" w:color="auto"/>
        <w:left w:val="none" w:sz="0" w:space="0" w:color="auto"/>
        <w:bottom w:val="none" w:sz="0" w:space="0" w:color="auto"/>
        <w:right w:val="none" w:sz="0" w:space="0" w:color="auto"/>
      </w:divBdr>
    </w:div>
    <w:div w:id="713579108">
      <w:bodyDiv w:val="1"/>
      <w:marLeft w:val="0"/>
      <w:marRight w:val="0"/>
      <w:marTop w:val="0"/>
      <w:marBottom w:val="0"/>
      <w:divBdr>
        <w:top w:val="none" w:sz="0" w:space="0" w:color="auto"/>
        <w:left w:val="none" w:sz="0" w:space="0" w:color="auto"/>
        <w:bottom w:val="none" w:sz="0" w:space="0" w:color="auto"/>
        <w:right w:val="none" w:sz="0" w:space="0" w:color="auto"/>
      </w:divBdr>
    </w:div>
    <w:div w:id="728765286">
      <w:bodyDiv w:val="1"/>
      <w:marLeft w:val="0"/>
      <w:marRight w:val="0"/>
      <w:marTop w:val="0"/>
      <w:marBottom w:val="0"/>
      <w:divBdr>
        <w:top w:val="none" w:sz="0" w:space="0" w:color="auto"/>
        <w:left w:val="none" w:sz="0" w:space="0" w:color="auto"/>
        <w:bottom w:val="none" w:sz="0" w:space="0" w:color="auto"/>
        <w:right w:val="none" w:sz="0" w:space="0" w:color="auto"/>
      </w:divBdr>
    </w:div>
    <w:div w:id="1027753970">
      <w:bodyDiv w:val="1"/>
      <w:marLeft w:val="0"/>
      <w:marRight w:val="0"/>
      <w:marTop w:val="0"/>
      <w:marBottom w:val="0"/>
      <w:divBdr>
        <w:top w:val="none" w:sz="0" w:space="0" w:color="auto"/>
        <w:left w:val="none" w:sz="0" w:space="0" w:color="auto"/>
        <w:bottom w:val="none" w:sz="0" w:space="0" w:color="auto"/>
        <w:right w:val="none" w:sz="0" w:space="0" w:color="auto"/>
      </w:divBdr>
    </w:div>
    <w:div w:id="1084035146">
      <w:bodyDiv w:val="1"/>
      <w:marLeft w:val="0"/>
      <w:marRight w:val="0"/>
      <w:marTop w:val="0"/>
      <w:marBottom w:val="0"/>
      <w:divBdr>
        <w:top w:val="none" w:sz="0" w:space="0" w:color="auto"/>
        <w:left w:val="none" w:sz="0" w:space="0" w:color="auto"/>
        <w:bottom w:val="none" w:sz="0" w:space="0" w:color="auto"/>
        <w:right w:val="none" w:sz="0" w:space="0" w:color="auto"/>
      </w:divBdr>
    </w:div>
    <w:div w:id="1141577744">
      <w:bodyDiv w:val="1"/>
      <w:marLeft w:val="0"/>
      <w:marRight w:val="0"/>
      <w:marTop w:val="0"/>
      <w:marBottom w:val="0"/>
      <w:divBdr>
        <w:top w:val="none" w:sz="0" w:space="0" w:color="auto"/>
        <w:left w:val="none" w:sz="0" w:space="0" w:color="auto"/>
        <w:bottom w:val="none" w:sz="0" w:space="0" w:color="auto"/>
        <w:right w:val="none" w:sz="0" w:space="0" w:color="auto"/>
      </w:divBdr>
    </w:div>
    <w:div w:id="1192915215">
      <w:bodyDiv w:val="1"/>
      <w:marLeft w:val="0"/>
      <w:marRight w:val="0"/>
      <w:marTop w:val="0"/>
      <w:marBottom w:val="0"/>
      <w:divBdr>
        <w:top w:val="none" w:sz="0" w:space="0" w:color="auto"/>
        <w:left w:val="none" w:sz="0" w:space="0" w:color="auto"/>
        <w:bottom w:val="none" w:sz="0" w:space="0" w:color="auto"/>
        <w:right w:val="none" w:sz="0" w:space="0" w:color="auto"/>
      </w:divBdr>
      <w:divsChild>
        <w:div w:id="1317224627">
          <w:marLeft w:val="0"/>
          <w:marRight w:val="0"/>
          <w:marTop w:val="0"/>
          <w:marBottom w:val="0"/>
          <w:divBdr>
            <w:top w:val="none" w:sz="0" w:space="0" w:color="auto"/>
            <w:left w:val="none" w:sz="0" w:space="0" w:color="auto"/>
            <w:bottom w:val="none" w:sz="0" w:space="0" w:color="auto"/>
            <w:right w:val="none" w:sz="0" w:space="0" w:color="auto"/>
          </w:divBdr>
        </w:div>
        <w:div w:id="830676155">
          <w:marLeft w:val="0"/>
          <w:marRight w:val="0"/>
          <w:marTop w:val="0"/>
          <w:marBottom w:val="0"/>
          <w:divBdr>
            <w:top w:val="none" w:sz="0" w:space="0" w:color="auto"/>
            <w:left w:val="none" w:sz="0" w:space="0" w:color="auto"/>
            <w:bottom w:val="none" w:sz="0" w:space="0" w:color="auto"/>
            <w:right w:val="none" w:sz="0" w:space="0" w:color="auto"/>
          </w:divBdr>
        </w:div>
        <w:div w:id="956370018">
          <w:marLeft w:val="0"/>
          <w:marRight w:val="0"/>
          <w:marTop w:val="0"/>
          <w:marBottom w:val="0"/>
          <w:divBdr>
            <w:top w:val="none" w:sz="0" w:space="0" w:color="auto"/>
            <w:left w:val="none" w:sz="0" w:space="0" w:color="auto"/>
            <w:bottom w:val="none" w:sz="0" w:space="0" w:color="auto"/>
            <w:right w:val="none" w:sz="0" w:space="0" w:color="auto"/>
          </w:divBdr>
        </w:div>
        <w:div w:id="465395086">
          <w:marLeft w:val="0"/>
          <w:marRight w:val="0"/>
          <w:marTop w:val="0"/>
          <w:marBottom w:val="0"/>
          <w:divBdr>
            <w:top w:val="none" w:sz="0" w:space="0" w:color="auto"/>
            <w:left w:val="none" w:sz="0" w:space="0" w:color="auto"/>
            <w:bottom w:val="none" w:sz="0" w:space="0" w:color="auto"/>
            <w:right w:val="none" w:sz="0" w:space="0" w:color="auto"/>
          </w:divBdr>
        </w:div>
        <w:div w:id="694160141">
          <w:marLeft w:val="0"/>
          <w:marRight w:val="0"/>
          <w:marTop w:val="0"/>
          <w:marBottom w:val="0"/>
          <w:divBdr>
            <w:top w:val="none" w:sz="0" w:space="0" w:color="auto"/>
            <w:left w:val="none" w:sz="0" w:space="0" w:color="auto"/>
            <w:bottom w:val="none" w:sz="0" w:space="0" w:color="auto"/>
            <w:right w:val="none" w:sz="0" w:space="0" w:color="auto"/>
          </w:divBdr>
        </w:div>
        <w:div w:id="1900900933">
          <w:marLeft w:val="0"/>
          <w:marRight w:val="0"/>
          <w:marTop w:val="0"/>
          <w:marBottom w:val="0"/>
          <w:divBdr>
            <w:top w:val="none" w:sz="0" w:space="0" w:color="auto"/>
            <w:left w:val="none" w:sz="0" w:space="0" w:color="auto"/>
            <w:bottom w:val="none" w:sz="0" w:space="0" w:color="auto"/>
            <w:right w:val="none" w:sz="0" w:space="0" w:color="auto"/>
          </w:divBdr>
        </w:div>
        <w:div w:id="1881625551">
          <w:marLeft w:val="0"/>
          <w:marRight w:val="0"/>
          <w:marTop w:val="0"/>
          <w:marBottom w:val="0"/>
          <w:divBdr>
            <w:top w:val="none" w:sz="0" w:space="0" w:color="auto"/>
            <w:left w:val="none" w:sz="0" w:space="0" w:color="auto"/>
            <w:bottom w:val="none" w:sz="0" w:space="0" w:color="auto"/>
            <w:right w:val="none" w:sz="0" w:space="0" w:color="auto"/>
          </w:divBdr>
        </w:div>
        <w:div w:id="1386491918">
          <w:marLeft w:val="0"/>
          <w:marRight w:val="0"/>
          <w:marTop w:val="0"/>
          <w:marBottom w:val="0"/>
          <w:divBdr>
            <w:top w:val="none" w:sz="0" w:space="0" w:color="auto"/>
            <w:left w:val="none" w:sz="0" w:space="0" w:color="auto"/>
            <w:bottom w:val="none" w:sz="0" w:space="0" w:color="auto"/>
            <w:right w:val="none" w:sz="0" w:space="0" w:color="auto"/>
          </w:divBdr>
        </w:div>
        <w:div w:id="359740608">
          <w:marLeft w:val="0"/>
          <w:marRight w:val="0"/>
          <w:marTop w:val="0"/>
          <w:marBottom w:val="0"/>
          <w:divBdr>
            <w:top w:val="none" w:sz="0" w:space="0" w:color="auto"/>
            <w:left w:val="none" w:sz="0" w:space="0" w:color="auto"/>
            <w:bottom w:val="none" w:sz="0" w:space="0" w:color="auto"/>
            <w:right w:val="none" w:sz="0" w:space="0" w:color="auto"/>
          </w:divBdr>
        </w:div>
        <w:div w:id="911740080">
          <w:marLeft w:val="0"/>
          <w:marRight w:val="0"/>
          <w:marTop w:val="0"/>
          <w:marBottom w:val="0"/>
          <w:divBdr>
            <w:top w:val="none" w:sz="0" w:space="0" w:color="auto"/>
            <w:left w:val="none" w:sz="0" w:space="0" w:color="auto"/>
            <w:bottom w:val="none" w:sz="0" w:space="0" w:color="auto"/>
            <w:right w:val="none" w:sz="0" w:space="0" w:color="auto"/>
          </w:divBdr>
        </w:div>
        <w:div w:id="1405837406">
          <w:marLeft w:val="0"/>
          <w:marRight w:val="0"/>
          <w:marTop w:val="0"/>
          <w:marBottom w:val="0"/>
          <w:divBdr>
            <w:top w:val="none" w:sz="0" w:space="0" w:color="auto"/>
            <w:left w:val="none" w:sz="0" w:space="0" w:color="auto"/>
            <w:bottom w:val="none" w:sz="0" w:space="0" w:color="auto"/>
            <w:right w:val="none" w:sz="0" w:space="0" w:color="auto"/>
          </w:divBdr>
        </w:div>
        <w:div w:id="257562527">
          <w:marLeft w:val="0"/>
          <w:marRight w:val="0"/>
          <w:marTop w:val="0"/>
          <w:marBottom w:val="0"/>
          <w:divBdr>
            <w:top w:val="none" w:sz="0" w:space="0" w:color="auto"/>
            <w:left w:val="none" w:sz="0" w:space="0" w:color="auto"/>
            <w:bottom w:val="none" w:sz="0" w:space="0" w:color="auto"/>
            <w:right w:val="none" w:sz="0" w:space="0" w:color="auto"/>
          </w:divBdr>
        </w:div>
      </w:divsChild>
    </w:div>
    <w:div w:id="1345739485">
      <w:bodyDiv w:val="1"/>
      <w:marLeft w:val="0"/>
      <w:marRight w:val="0"/>
      <w:marTop w:val="0"/>
      <w:marBottom w:val="0"/>
      <w:divBdr>
        <w:top w:val="none" w:sz="0" w:space="0" w:color="auto"/>
        <w:left w:val="none" w:sz="0" w:space="0" w:color="auto"/>
        <w:bottom w:val="none" w:sz="0" w:space="0" w:color="auto"/>
        <w:right w:val="none" w:sz="0" w:space="0" w:color="auto"/>
      </w:divBdr>
      <w:divsChild>
        <w:div w:id="860359703">
          <w:marLeft w:val="0"/>
          <w:marRight w:val="0"/>
          <w:marTop w:val="0"/>
          <w:marBottom w:val="0"/>
          <w:divBdr>
            <w:top w:val="none" w:sz="0" w:space="0" w:color="auto"/>
            <w:left w:val="none" w:sz="0" w:space="0" w:color="auto"/>
            <w:bottom w:val="none" w:sz="0" w:space="0" w:color="auto"/>
            <w:right w:val="none" w:sz="0" w:space="0" w:color="auto"/>
          </w:divBdr>
        </w:div>
        <w:div w:id="1631322680">
          <w:marLeft w:val="0"/>
          <w:marRight w:val="0"/>
          <w:marTop w:val="0"/>
          <w:marBottom w:val="0"/>
          <w:divBdr>
            <w:top w:val="none" w:sz="0" w:space="0" w:color="auto"/>
            <w:left w:val="none" w:sz="0" w:space="0" w:color="auto"/>
            <w:bottom w:val="none" w:sz="0" w:space="0" w:color="auto"/>
            <w:right w:val="none" w:sz="0" w:space="0" w:color="auto"/>
          </w:divBdr>
        </w:div>
        <w:div w:id="817306348">
          <w:marLeft w:val="0"/>
          <w:marRight w:val="0"/>
          <w:marTop w:val="0"/>
          <w:marBottom w:val="0"/>
          <w:divBdr>
            <w:top w:val="none" w:sz="0" w:space="0" w:color="auto"/>
            <w:left w:val="none" w:sz="0" w:space="0" w:color="auto"/>
            <w:bottom w:val="none" w:sz="0" w:space="0" w:color="auto"/>
            <w:right w:val="none" w:sz="0" w:space="0" w:color="auto"/>
          </w:divBdr>
        </w:div>
      </w:divsChild>
    </w:div>
    <w:div w:id="1388145276">
      <w:bodyDiv w:val="1"/>
      <w:marLeft w:val="0"/>
      <w:marRight w:val="0"/>
      <w:marTop w:val="0"/>
      <w:marBottom w:val="0"/>
      <w:divBdr>
        <w:top w:val="none" w:sz="0" w:space="0" w:color="auto"/>
        <w:left w:val="none" w:sz="0" w:space="0" w:color="auto"/>
        <w:bottom w:val="none" w:sz="0" w:space="0" w:color="auto"/>
        <w:right w:val="none" w:sz="0" w:space="0" w:color="auto"/>
      </w:divBdr>
    </w:div>
    <w:div w:id="1424185298">
      <w:bodyDiv w:val="1"/>
      <w:marLeft w:val="0"/>
      <w:marRight w:val="0"/>
      <w:marTop w:val="0"/>
      <w:marBottom w:val="0"/>
      <w:divBdr>
        <w:top w:val="none" w:sz="0" w:space="0" w:color="auto"/>
        <w:left w:val="none" w:sz="0" w:space="0" w:color="auto"/>
        <w:bottom w:val="none" w:sz="0" w:space="0" w:color="auto"/>
        <w:right w:val="none" w:sz="0" w:space="0" w:color="auto"/>
      </w:divBdr>
      <w:divsChild>
        <w:div w:id="491678787">
          <w:marLeft w:val="0"/>
          <w:marRight w:val="0"/>
          <w:marTop w:val="0"/>
          <w:marBottom w:val="0"/>
          <w:divBdr>
            <w:top w:val="single" w:sz="2" w:space="0" w:color="D9D9E3"/>
            <w:left w:val="single" w:sz="2" w:space="0" w:color="D9D9E3"/>
            <w:bottom w:val="single" w:sz="2" w:space="0" w:color="D9D9E3"/>
            <w:right w:val="single" w:sz="2" w:space="0" w:color="D9D9E3"/>
          </w:divBdr>
          <w:divsChild>
            <w:div w:id="1023094735">
              <w:marLeft w:val="0"/>
              <w:marRight w:val="0"/>
              <w:marTop w:val="0"/>
              <w:marBottom w:val="0"/>
              <w:divBdr>
                <w:top w:val="single" w:sz="2" w:space="0" w:color="D9D9E3"/>
                <w:left w:val="single" w:sz="2" w:space="0" w:color="D9D9E3"/>
                <w:bottom w:val="single" w:sz="2" w:space="0" w:color="D9D9E3"/>
                <w:right w:val="single" w:sz="2" w:space="0" w:color="D9D9E3"/>
              </w:divBdr>
              <w:divsChild>
                <w:div w:id="639270879">
                  <w:marLeft w:val="0"/>
                  <w:marRight w:val="0"/>
                  <w:marTop w:val="0"/>
                  <w:marBottom w:val="0"/>
                  <w:divBdr>
                    <w:top w:val="single" w:sz="2" w:space="0" w:color="D9D9E3"/>
                    <w:left w:val="single" w:sz="2" w:space="0" w:color="D9D9E3"/>
                    <w:bottom w:val="single" w:sz="2" w:space="0" w:color="D9D9E3"/>
                    <w:right w:val="single" w:sz="2" w:space="0" w:color="D9D9E3"/>
                  </w:divBdr>
                  <w:divsChild>
                    <w:div w:id="1212813377">
                      <w:marLeft w:val="0"/>
                      <w:marRight w:val="0"/>
                      <w:marTop w:val="0"/>
                      <w:marBottom w:val="0"/>
                      <w:divBdr>
                        <w:top w:val="single" w:sz="2" w:space="0" w:color="D9D9E3"/>
                        <w:left w:val="single" w:sz="2" w:space="0" w:color="D9D9E3"/>
                        <w:bottom w:val="single" w:sz="2" w:space="0" w:color="D9D9E3"/>
                        <w:right w:val="single" w:sz="2" w:space="0" w:color="D9D9E3"/>
                      </w:divBdr>
                      <w:divsChild>
                        <w:div w:id="1048335965">
                          <w:marLeft w:val="0"/>
                          <w:marRight w:val="0"/>
                          <w:marTop w:val="0"/>
                          <w:marBottom w:val="0"/>
                          <w:divBdr>
                            <w:top w:val="single" w:sz="2" w:space="0" w:color="auto"/>
                            <w:left w:val="single" w:sz="2" w:space="0" w:color="auto"/>
                            <w:bottom w:val="single" w:sz="6" w:space="0" w:color="auto"/>
                            <w:right w:val="single" w:sz="2" w:space="0" w:color="auto"/>
                          </w:divBdr>
                          <w:divsChild>
                            <w:div w:id="1447120419">
                              <w:marLeft w:val="0"/>
                              <w:marRight w:val="0"/>
                              <w:marTop w:val="100"/>
                              <w:marBottom w:val="100"/>
                              <w:divBdr>
                                <w:top w:val="single" w:sz="2" w:space="0" w:color="D9D9E3"/>
                                <w:left w:val="single" w:sz="2" w:space="0" w:color="D9D9E3"/>
                                <w:bottom w:val="single" w:sz="2" w:space="0" w:color="D9D9E3"/>
                                <w:right w:val="single" w:sz="2" w:space="0" w:color="D9D9E3"/>
                              </w:divBdr>
                              <w:divsChild>
                                <w:div w:id="251086151">
                                  <w:marLeft w:val="0"/>
                                  <w:marRight w:val="0"/>
                                  <w:marTop w:val="0"/>
                                  <w:marBottom w:val="0"/>
                                  <w:divBdr>
                                    <w:top w:val="single" w:sz="2" w:space="0" w:color="D9D9E3"/>
                                    <w:left w:val="single" w:sz="2" w:space="0" w:color="D9D9E3"/>
                                    <w:bottom w:val="single" w:sz="2" w:space="0" w:color="D9D9E3"/>
                                    <w:right w:val="single" w:sz="2" w:space="0" w:color="D9D9E3"/>
                                  </w:divBdr>
                                  <w:divsChild>
                                    <w:div w:id="1978366031">
                                      <w:marLeft w:val="0"/>
                                      <w:marRight w:val="0"/>
                                      <w:marTop w:val="0"/>
                                      <w:marBottom w:val="0"/>
                                      <w:divBdr>
                                        <w:top w:val="single" w:sz="2" w:space="0" w:color="D9D9E3"/>
                                        <w:left w:val="single" w:sz="2" w:space="0" w:color="D9D9E3"/>
                                        <w:bottom w:val="single" w:sz="2" w:space="0" w:color="D9D9E3"/>
                                        <w:right w:val="single" w:sz="2" w:space="0" w:color="D9D9E3"/>
                                      </w:divBdr>
                                      <w:divsChild>
                                        <w:div w:id="1345673282">
                                          <w:marLeft w:val="0"/>
                                          <w:marRight w:val="0"/>
                                          <w:marTop w:val="0"/>
                                          <w:marBottom w:val="0"/>
                                          <w:divBdr>
                                            <w:top w:val="single" w:sz="2" w:space="0" w:color="D9D9E3"/>
                                            <w:left w:val="single" w:sz="2" w:space="0" w:color="D9D9E3"/>
                                            <w:bottom w:val="single" w:sz="2" w:space="0" w:color="D9D9E3"/>
                                            <w:right w:val="single" w:sz="2" w:space="0" w:color="D9D9E3"/>
                                          </w:divBdr>
                                          <w:divsChild>
                                            <w:div w:id="8285957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7324134">
          <w:marLeft w:val="0"/>
          <w:marRight w:val="0"/>
          <w:marTop w:val="0"/>
          <w:marBottom w:val="0"/>
          <w:divBdr>
            <w:top w:val="none" w:sz="0" w:space="0" w:color="auto"/>
            <w:left w:val="none" w:sz="0" w:space="0" w:color="auto"/>
            <w:bottom w:val="none" w:sz="0" w:space="0" w:color="auto"/>
            <w:right w:val="none" w:sz="0" w:space="0" w:color="auto"/>
          </w:divBdr>
          <w:divsChild>
            <w:div w:id="941301033">
              <w:marLeft w:val="0"/>
              <w:marRight w:val="0"/>
              <w:marTop w:val="0"/>
              <w:marBottom w:val="0"/>
              <w:divBdr>
                <w:top w:val="single" w:sz="2" w:space="0" w:color="D9D9E3"/>
                <w:left w:val="single" w:sz="2" w:space="0" w:color="D9D9E3"/>
                <w:bottom w:val="single" w:sz="2" w:space="0" w:color="D9D9E3"/>
                <w:right w:val="single" w:sz="2" w:space="0" w:color="D9D9E3"/>
              </w:divBdr>
              <w:divsChild>
                <w:div w:id="290864250">
                  <w:marLeft w:val="0"/>
                  <w:marRight w:val="0"/>
                  <w:marTop w:val="0"/>
                  <w:marBottom w:val="0"/>
                  <w:divBdr>
                    <w:top w:val="single" w:sz="2" w:space="0" w:color="D9D9E3"/>
                    <w:left w:val="single" w:sz="2" w:space="0" w:color="D9D9E3"/>
                    <w:bottom w:val="single" w:sz="2" w:space="0" w:color="D9D9E3"/>
                    <w:right w:val="single" w:sz="2" w:space="0" w:color="D9D9E3"/>
                  </w:divBdr>
                  <w:divsChild>
                    <w:div w:id="928735196">
                      <w:marLeft w:val="0"/>
                      <w:marRight w:val="0"/>
                      <w:marTop w:val="0"/>
                      <w:marBottom w:val="0"/>
                      <w:divBdr>
                        <w:top w:val="single" w:sz="2" w:space="0" w:color="D9D9E3"/>
                        <w:left w:val="single" w:sz="2" w:space="0" w:color="D9D9E3"/>
                        <w:bottom w:val="single" w:sz="2" w:space="0" w:color="D9D9E3"/>
                        <w:right w:val="single" w:sz="2" w:space="0" w:color="D9D9E3"/>
                      </w:divBdr>
                      <w:divsChild>
                        <w:div w:id="560671925">
                          <w:marLeft w:val="0"/>
                          <w:marRight w:val="0"/>
                          <w:marTop w:val="0"/>
                          <w:marBottom w:val="0"/>
                          <w:divBdr>
                            <w:top w:val="single" w:sz="2" w:space="0" w:color="D9D9E3"/>
                            <w:left w:val="single" w:sz="2" w:space="0" w:color="D9D9E3"/>
                            <w:bottom w:val="single" w:sz="2" w:space="0" w:color="D9D9E3"/>
                            <w:right w:val="single" w:sz="2" w:space="0" w:color="D9D9E3"/>
                          </w:divBdr>
                          <w:divsChild>
                            <w:div w:id="676688555">
                              <w:marLeft w:val="0"/>
                              <w:marRight w:val="0"/>
                              <w:marTop w:val="0"/>
                              <w:marBottom w:val="0"/>
                              <w:divBdr>
                                <w:top w:val="single" w:sz="2" w:space="0" w:color="D9D9E3"/>
                                <w:left w:val="single" w:sz="2" w:space="0" w:color="D9D9E3"/>
                                <w:bottom w:val="single" w:sz="2" w:space="0" w:color="D9D9E3"/>
                                <w:right w:val="single" w:sz="2" w:space="0" w:color="D9D9E3"/>
                              </w:divBdr>
                              <w:divsChild>
                                <w:div w:id="18304373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94830154">
      <w:bodyDiv w:val="1"/>
      <w:marLeft w:val="0"/>
      <w:marRight w:val="0"/>
      <w:marTop w:val="0"/>
      <w:marBottom w:val="0"/>
      <w:divBdr>
        <w:top w:val="none" w:sz="0" w:space="0" w:color="auto"/>
        <w:left w:val="none" w:sz="0" w:space="0" w:color="auto"/>
        <w:bottom w:val="none" w:sz="0" w:space="0" w:color="auto"/>
        <w:right w:val="none" w:sz="0" w:space="0" w:color="auto"/>
      </w:divBdr>
      <w:divsChild>
        <w:div w:id="208079466">
          <w:marLeft w:val="0"/>
          <w:marRight w:val="0"/>
          <w:marTop w:val="0"/>
          <w:marBottom w:val="0"/>
          <w:divBdr>
            <w:top w:val="single" w:sz="2" w:space="0" w:color="D9D9E3"/>
            <w:left w:val="single" w:sz="2" w:space="0" w:color="D9D9E3"/>
            <w:bottom w:val="single" w:sz="2" w:space="0" w:color="D9D9E3"/>
            <w:right w:val="single" w:sz="2" w:space="0" w:color="D9D9E3"/>
          </w:divBdr>
          <w:divsChild>
            <w:div w:id="829441983">
              <w:marLeft w:val="0"/>
              <w:marRight w:val="0"/>
              <w:marTop w:val="0"/>
              <w:marBottom w:val="0"/>
              <w:divBdr>
                <w:top w:val="single" w:sz="2" w:space="0" w:color="D9D9E3"/>
                <w:left w:val="single" w:sz="2" w:space="0" w:color="D9D9E3"/>
                <w:bottom w:val="single" w:sz="2" w:space="0" w:color="D9D9E3"/>
                <w:right w:val="single" w:sz="2" w:space="0" w:color="D9D9E3"/>
              </w:divBdr>
              <w:divsChild>
                <w:div w:id="653798521">
                  <w:marLeft w:val="0"/>
                  <w:marRight w:val="0"/>
                  <w:marTop w:val="0"/>
                  <w:marBottom w:val="0"/>
                  <w:divBdr>
                    <w:top w:val="single" w:sz="2" w:space="0" w:color="D9D9E3"/>
                    <w:left w:val="single" w:sz="2" w:space="0" w:color="D9D9E3"/>
                    <w:bottom w:val="single" w:sz="2" w:space="0" w:color="D9D9E3"/>
                    <w:right w:val="single" w:sz="2" w:space="0" w:color="D9D9E3"/>
                  </w:divBdr>
                  <w:divsChild>
                    <w:div w:id="133257560">
                      <w:marLeft w:val="0"/>
                      <w:marRight w:val="0"/>
                      <w:marTop w:val="0"/>
                      <w:marBottom w:val="0"/>
                      <w:divBdr>
                        <w:top w:val="single" w:sz="2" w:space="0" w:color="D9D9E3"/>
                        <w:left w:val="single" w:sz="2" w:space="0" w:color="D9D9E3"/>
                        <w:bottom w:val="single" w:sz="2" w:space="0" w:color="D9D9E3"/>
                        <w:right w:val="single" w:sz="2" w:space="0" w:color="D9D9E3"/>
                      </w:divBdr>
                      <w:divsChild>
                        <w:div w:id="110131075">
                          <w:marLeft w:val="0"/>
                          <w:marRight w:val="0"/>
                          <w:marTop w:val="0"/>
                          <w:marBottom w:val="0"/>
                          <w:divBdr>
                            <w:top w:val="single" w:sz="2" w:space="0" w:color="auto"/>
                            <w:left w:val="single" w:sz="2" w:space="0" w:color="auto"/>
                            <w:bottom w:val="single" w:sz="6" w:space="0" w:color="auto"/>
                            <w:right w:val="single" w:sz="2" w:space="0" w:color="auto"/>
                          </w:divBdr>
                          <w:divsChild>
                            <w:div w:id="395053497">
                              <w:marLeft w:val="0"/>
                              <w:marRight w:val="0"/>
                              <w:marTop w:val="100"/>
                              <w:marBottom w:val="100"/>
                              <w:divBdr>
                                <w:top w:val="single" w:sz="2" w:space="0" w:color="D9D9E3"/>
                                <w:left w:val="single" w:sz="2" w:space="0" w:color="D9D9E3"/>
                                <w:bottom w:val="single" w:sz="2" w:space="0" w:color="D9D9E3"/>
                                <w:right w:val="single" w:sz="2" w:space="0" w:color="D9D9E3"/>
                              </w:divBdr>
                              <w:divsChild>
                                <w:div w:id="1214001049">
                                  <w:marLeft w:val="0"/>
                                  <w:marRight w:val="0"/>
                                  <w:marTop w:val="0"/>
                                  <w:marBottom w:val="0"/>
                                  <w:divBdr>
                                    <w:top w:val="single" w:sz="2" w:space="0" w:color="D9D9E3"/>
                                    <w:left w:val="single" w:sz="2" w:space="0" w:color="D9D9E3"/>
                                    <w:bottom w:val="single" w:sz="2" w:space="0" w:color="D9D9E3"/>
                                    <w:right w:val="single" w:sz="2" w:space="0" w:color="D9D9E3"/>
                                  </w:divBdr>
                                  <w:divsChild>
                                    <w:div w:id="967592760">
                                      <w:marLeft w:val="0"/>
                                      <w:marRight w:val="0"/>
                                      <w:marTop w:val="0"/>
                                      <w:marBottom w:val="0"/>
                                      <w:divBdr>
                                        <w:top w:val="single" w:sz="2" w:space="0" w:color="D9D9E3"/>
                                        <w:left w:val="single" w:sz="2" w:space="0" w:color="D9D9E3"/>
                                        <w:bottom w:val="single" w:sz="2" w:space="0" w:color="D9D9E3"/>
                                        <w:right w:val="single" w:sz="2" w:space="0" w:color="D9D9E3"/>
                                      </w:divBdr>
                                      <w:divsChild>
                                        <w:div w:id="70126194">
                                          <w:marLeft w:val="0"/>
                                          <w:marRight w:val="0"/>
                                          <w:marTop w:val="0"/>
                                          <w:marBottom w:val="0"/>
                                          <w:divBdr>
                                            <w:top w:val="single" w:sz="2" w:space="0" w:color="D9D9E3"/>
                                            <w:left w:val="single" w:sz="2" w:space="0" w:color="D9D9E3"/>
                                            <w:bottom w:val="single" w:sz="2" w:space="0" w:color="D9D9E3"/>
                                            <w:right w:val="single" w:sz="2" w:space="0" w:color="D9D9E3"/>
                                          </w:divBdr>
                                          <w:divsChild>
                                            <w:div w:id="12412532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27273806">
          <w:marLeft w:val="0"/>
          <w:marRight w:val="0"/>
          <w:marTop w:val="0"/>
          <w:marBottom w:val="0"/>
          <w:divBdr>
            <w:top w:val="none" w:sz="0" w:space="0" w:color="auto"/>
            <w:left w:val="none" w:sz="0" w:space="0" w:color="auto"/>
            <w:bottom w:val="none" w:sz="0" w:space="0" w:color="auto"/>
            <w:right w:val="none" w:sz="0" w:space="0" w:color="auto"/>
          </w:divBdr>
        </w:div>
      </w:divsChild>
    </w:div>
    <w:div w:id="197853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doi.org/10.1016/0304-4076(86)90063-1" TargetMode="External"/><Relationship Id="rId26" Type="http://schemas.openxmlformats.org/officeDocument/2006/relationships/hyperlink" Target="https://doi.org/10.1038/s41598-020-70475-1" TargetMode="External"/><Relationship Id="rId39" Type="http://schemas.openxmlformats.org/officeDocument/2006/relationships/hyperlink" Target="https://doi.org/10.1016/j.ejor.2003.08.037" TargetMode="External"/><Relationship Id="rId21" Type="http://schemas.openxmlformats.org/officeDocument/2006/relationships/hyperlink" Target="https://doi.org/10.1080/0952813X.2013.784133" TargetMode="External"/><Relationship Id="rId34" Type="http://schemas.openxmlformats.org/officeDocument/2006/relationships/hyperlink" Target="https://doi.org/10.1007/s00500-017-2742-1"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07/s00521-017-3282-5" TargetMode="External"/><Relationship Id="rId29" Type="http://schemas.openxmlformats.org/officeDocument/2006/relationships/hyperlink" Target="https://doi.org/10.1007/s00500-021-06087-4?utm_source=chatgpt.com" TargetMode="External"/><Relationship Id="rId11" Type="http://schemas.openxmlformats.org/officeDocument/2006/relationships/image" Target="media/image4.jpeg"/><Relationship Id="rId24" Type="http://schemas.openxmlformats.org/officeDocument/2006/relationships/hyperlink" Target="https://doi.org/10.1002/for.2658" TargetMode="External"/><Relationship Id="rId32" Type="http://schemas.openxmlformats.org/officeDocument/2006/relationships/hyperlink" Target="https://doi.org/10.1145/1968.1972" TargetMode="External"/><Relationship Id="rId37" Type="http://schemas.openxmlformats.org/officeDocument/2006/relationships/hyperlink" Target="https://doi.org/10.1109/TII.2020.3004392" TargetMode="External"/><Relationship Id="rId40" Type="http://schemas.openxmlformats.org/officeDocument/2006/relationships/hyperlink" Target="https://doi.org/10.1016/j.econlet.2017.06.034"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07/s00521-013-1376-z" TargetMode="External"/><Relationship Id="rId23" Type="http://schemas.openxmlformats.org/officeDocument/2006/relationships/hyperlink" Target="https://doi.org/10.1007/s11036-020-01677-y" TargetMode="External"/><Relationship Id="rId28" Type="http://schemas.openxmlformats.org/officeDocument/2006/relationships/hyperlink" Target="https://doi.org/10.3233/MAS-150344" TargetMode="External"/><Relationship Id="rId36" Type="http://schemas.openxmlformats.org/officeDocument/2006/relationships/hyperlink" Target="https://doi.org/10.1109/TII.2020.3047698"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109/TPWRS.2005.846054" TargetMode="External"/><Relationship Id="rId31" Type="http://schemas.openxmlformats.org/officeDocument/2006/relationships/hyperlink" Target="https://doi.org/10.1017/CBO9780511841040"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doi.org/10.1016/j.asoc.2021.107111" TargetMode="External"/><Relationship Id="rId27" Type="http://schemas.openxmlformats.org/officeDocument/2006/relationships/hyperlink" Target="https://doi.org/10.1007/s00500-019-04169-5" TargetMode="External"/><Relationship Id="rId30" Type="http://schemas.openxmlformats.org/officeDocument/2006/relationships/hyperlink" Target="https://doi.org/10.1007/s00704-019-03011-4" TargetMode="External"/><Relationship Id="rId35" Type="http://schemas.openxmlformats.org/officeDocument/2006/relationships/hyperlink" Target="https://doi.org/10.1016/j.neunet.2017.10.010"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i.org/10.1007/BF03176804" TargetMode="External"/><Relationship Id="rId25" Type="http://schemas.openxmlformats.org/officeDocument/2006/relationships/hyperlink" Target="https://doi.org/10.1007/s00500-020-05059-4" TargetMode="External"/><Relationship Id="rId33" Type="http://schemas.openxmlformats.org/officeDocument/2006/relationships/hyperlink" Target="https://doi.org/10.9734/jsrr/2024/v30i72142" TargetMode="External"/><Relationship Id="rId38" Type="http://schemas.openxmlformats.org/officeDocument/2006/relationships/hyperlink" Target="https://doi.org/10.3390/e23040440" TargetMode="External"/><Relationship Id="rId46" Type="http://schemas.openxmlformats.org/officeDocument/2006/relationships/header" Target="header3.xml"/><Relationship Id="rId20" Type="http://schemas.openxmlformats.org/officeDocument/2006/relationships/hyperlink" Target="https://doi.org/10.1080/07350015.1995.10524599" TargetMode="External"/><Relationship Id="rId41" Type="http://schemas.openxmlformats.org/officeDocument/2006/relationships/hyperlink" Target="https://doi.org/10.1109/ACCESS.2020.2971591"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maiz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6">
                    <a:lumMod val="50000"/>
                  </a:schemeClr>
                </a:solidFill>
                <a:latin typeface="+mn-lt"/>
                <a:ea typeface="+mn-ea"/>
                <a:cs typeface="+mn-cs"/>
              </a:defRPr>
            </a:pPr>
            <a:r>
              <a:rPr lang="en-US" b="1">
                <a:solidFill>
                  <a:schemeClr val="accent6">
                    <a:lumMod val="50000"/>
                  </a:schemeClr>
                </a:solidFill>
              </a:rPr>
              <a:t>Maize original price series of Andhra Pradesh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6">
                  <a:lumMod val="50000"/>
                </a:schemeClr>
              </a:solidFill>
              <a:latin typeface="+mn-lt"/>
              <a:ea typeface="+mn-ea"/>
              <a:cs typeface="+mn-cs"/>
            </a:defRPr>
          </a:pPr>
          <a:endParaRPr lang="en-US"/>
        </a:p>
      </c:txPr>
    </c:title>
    <c:autoTitleDeleted val="0"/>
    <c:plotArea>
      <c:layout>
        <c:manualLayout>
          <c:layoutTarget val="inner"/>
          <c:xMode val="edge"/>
          <c:yMode val="edge"/>
          <c:x val="0.11328987632414493"/>
          <c:y val="0.1727827322443099"/>
          <c:w val="0.86375759368107152"/>
          <c:h val="0.53338902474560945"/>
        </c:manualLayout>
      </c:layout>
      <c:lineChart>
        <c:grouping val="standard"/>
        <c:varyColors val="0"/>
        <c:ser>
          <c:idx val="0"/>
          <c:order val="0"/>
          <c:tx>
            <c:strRef>
              <c:f>Sheet1!$B$1</c:f>
              <c:strCache>
                <c:ptCount val="1"/>
                <c:pt idx="0">
                  <c:v>Maize</c:v>
                </c:pt>
              </c:strCache>
            </c:strRef>
          </c:tx>
          <c:spPr>
            <a:ln w="19050" cap="rnd">
              <a:solidFill>
                <a:schemeClr val="accent4">
                  <a:lumMod val="75000"/>
                </a:schemeClr>
              </a:solidFill>
              <a:round/>
            </a:ln>
            <a:effectLst/>
          </c:spPr>
          <c:marker>
            <c:symbol val="none"/>
          </c:marker>
          <c:cat>
            <c:numRef>
              <c:f>Sheet1!$A$2:$A$281</c:f>
              <c:numCache>
                <c:formatCode>mmm\-yy</c:formatCode>
                <c:ptCount val="280"/>
                <c:pt idx="0">
                  <c:v>37257</c:v>
                </c:pt>
                <c:pt idx="1">
                  <c:v>37288</c:v>
                </c:pt>
                <c:pt idx="2">
                  <c:v>37316</c:v>
                </c:pt>
                <c:pt idx="3">
                  <c:v>37347</c:v>
                </c:pt>
                <c:pt idx="4">
                  <c:v>37377</c:v>
                </c:pt>
                <c:pt idx="5">
                  <c:v>37408</c:v>
                </c:pt>
                <c:pt idx="6">
                  <c:v>37438</c:v>
                </c:pt>
                <c:pt idx="7">
                  <c:v>37469</c:v>
                </c:pt>
                <c:pt idx="8">
                  <c:v>37500</c:v>
                </c:pt>
                <c:pt idx="9">
                  <c:v>37530</c:v>
                </c:pt>
                <c:pt idx="10">
                  <c:v>37561</c:v>
                </c:pt>
                <c:pt idx="11">
                  <c:v>37591</c:v>
                </c:pt>
                <c:pt idx="12">
                  <c:v>37622</c:v>
                </c:pt>
                <c:pt idx="13">
                  <c:v>37653</c:v>
                </c:pt>
                <c:pt idx="14">
                  <c:v>37681</c:v>
                </c:pt>
                <c:pt idx="15">
                  <c:v>37712</c:v>
                </c:pt>
                <c:pt idx="16">
                  <c:v>37742</c:v>
                </c:pt>
                <c:pt idx="17">
                  <c:v>37773</c:v>
                </c:pt>
                <c:pt idx="18">
                  <c:v>37803</c:v>
                </c:pt>
                <c:pt idx="19">
                  <c:v>37834</c:v>
                </c:pt>
                <c:pt idx="20">
                  <c:v>37865</c:v>
                </c:pt>
                <c:pt idx="21">
                  <c:v>37895</c:v>
                </c:pt>
                <c:pt idx="22">
                  <c:v>37926</c:v>
                </c:pt>
                <c:pt idx="23">
                  <c:v>37956</c:v>
                </c:pt>
                <c:pt idx="24">
                  <c:v>37987</c:v>
                </c:pt>
                <c:pt idx="25">
                  <c:v>38018</c:v>
                </c:pt>
                <c:pt idx="26">
                  <c:v>38047</c:v>
                </c:pt>
                <c:pt idx="27">
                  <c:v>38078</c:v>
                </c:pt>
                <c:pt idx="28">
                  <c:v>38108</c:v>
                </c:pt>
                <c:pt idx="29">
                  <c:v>38139</c:v>
                </c:pt>
                <c:pt idx="30">
                  <c:v>38169</c:v>
                </c:pt>
                <c:pt idx="31">
                  <c:v>38200</c:v>
                </c:pt>
                <c:pt idx="32">
                  <c:v>38231</c:v>
                </c:pt>
                <c:pt idx="33">
                  <c:v>38261</c:v>
                </c:pt>
                <c:pt idx="34">
                  <c:v>38292</c:v>
                </c:pt>
                <c:pt idx="35">
                  <c:v>38322</c:v>
                </c:pt>
                <c:pt idx="36">
                  <c:v>38353</c:v>
                </c:pt>
                <c:pt idx="37">
                  <c:v>38384</c:v>
                </c:pt>
                <c:pt idx="38">
                  <c:v>38412</c:v>
                </c:pt>
                <c:pt idx="39">
                  <c:v>38443</c:v>
                </c:pt>
                <c:pt idx="40">
                  <c:v>38473</c:v>
                </c:pt>
                <c:pt idx="41">
                  <c:v>38504</c:v>
                </c:pt>
                <c:pt idx="42">
                  <c:v>38534</c:v>
                </c:pt>
                <c:pt idx="43">
                  <c:v>38565</c:v>
                </c:pt>
                <c:pt idx="44">
                  <c:v>38596</c:v>
                </c:pt>
                <c:pt idx="45">
                  <c:v>38626</c:v>
                </c:pt>
                <c:pt idx="46">
                  <c:v>38657</c:v>
                </c:pt>
                <c:pt idx="47">
                  <c:v>38687</c:v>
                </c:pt>
                <c:pt idx="48">
                  <c:v>38718</c:v>
                </c:pt>
                <c:pt idx="49">
                  <c:v>38749</c:v>
                </c:pt>
                <c:pt idx="50">
                  <c:v>38777</c:v>
                </c:pt>
                <c:pt idx="51">
                  <c:v>38808</c:v>
                </c:pt>
                <c:pt idx="52">
                  <c:v>38838</c:v>
                </c:pt>
                <c:pt idx="53">
                  <c:v>38869</c:v>
                </c:pt>
                <c:pt idx="54">
                  <c:v>38899</c:v>
                </c:pt>
                <c:pt idx="55">
                  <c:v>38930</c:v>
                </c:pt>
                <c:pt idx="56">
                  <c:v>38961</c:v>
                </c:pt>
                <c:pt idx="57">
                  <c:v>38991</c:v>
                </c:pt>
                <c:pt idx="58">
                  <c:v>39022</c:v>
                </c:pt>
                <c:pt idx="59">
                  <c:v>39052</c:v>
                </c:pt>
                <c:pt idx="60">
                  <c:v>39083</c:v>
                </c:pt>
                <c:pt idx="61">
                  <c:v>39114</c:v>
                </c:pt>
                <c:pt idx="62">
                  <c:v>39142</c:v>
                </c:pt>
                <c:pt idx="63">
                  <c:v>39173</c:v>
                </c:pt>
                <c:pt idx="64">
                  <c:v>39203</c:v>
                </c:pt>
                <c:pt idx="65">
                  <c:v>39234</c:v>
                </c:pt>
                <c:pt idx="66">
                  <c:v>39264</c:v>
                </c:pt>
                <c:pt idx="67">
                  <c:v>39295</c:v>
                </c:pt>
                <c:pt idx="68">
                  <c:v>39326</c:v>
                </c:pt>
                <c:pt idx="69">
                  <c:v>39356</c:v>
                </c:pt>
                <c:pt idx="70">
                  <c:v>39387</c:v>
                </c:pt>
                <c:pt idx="71">
                  <c:v>39417</c:v>
                </c:pt>
                <c:pt idx="72">
                  <c:v>39448</c:v>
                </c:pt>
                <c:pt idx="73">
                  <c:v>39479</c:v>
                </c:pt>
                <c:pt idx="74">
                  <c:v>39508</c:v>
                </c:pt>
                <c:pt idx="75">
                  <c:v>39539</c:v>
                </c:pt>
                <c:pt idx="76">
                  <c:v>39569</c:v>
                </c:pt>
                <c:pt idx="77">
                  <c:v>39600</c:v>
                </c:pt>
                <c:pt idx="78">
                  <c:v>39630</c:v>
                </c:pt>
                <c:pt idx="79">
                  <c:v>39661</c:v>
                </c:pt>
                <c:pt idx="80">
                  <c:v>39692</c:v>
                </c:pt>
                <c:pt idx="81">
                  <c:v>39722</c:v>
                </c:pt>
                <c:pt idx="82">
                  <c:v>39753</c:v>
                </c:pt>
                <c:pt idx="83">
                  <c:v>39783</c:v>
                </c:pt>
                <c:pt idx="84">
                  <c:v>39814</c:v>
                </c:pt>
                <c:pt idx="85">
                  <c:v>39845</c:v>
                </c:pt>
                <c:pt idx="86">
                  <c:v>39873</c:v>
                </c:pt>
                <c:pt idx="87">
                  <c:v>39904</c:v>
                </c:pt>
                <c:pt idx="88">
                  <c:v>39934</c:v>
                </c:pt>
                <c:pt idx="89">
                  <c:v>39965</c:v>
                </c:pt>
                <c:pt idx="90">
                  <c:v>39995</c:v>
                </c:pt>
                <c:pt idx="91">
                  <c:v>40026</c:v>
                </c:pt>
                <c:pt idx="92">
                  <c:v>40057</c:v>
                </c:pt>
                <c:pt idx="93">
                  <c:v>40087</c:v>
                </c:pt>
                <c:pt idx="94">
                  <c:v>40118</c:v>
                </c:pt>
                <c:pt idx="95">
                  <c:v>40148</c:v>
                </c:pt>
                <c:pt idx="96">
                  <c:v>40179</c:v>
                </c:pt>
                <c:pt idx="97">
                  <c:v>40210</c:v>
                </c:pt>
                <c:pt idx="98">
                  <c:v>40238</c:v>
                </c:pt>
                <c:pt idx="99">
                  <c:v>40269</c:v>
                </c:pt>
                <c:pt idx="100">
                  <c:v>40299</c:v>
                </c:pt>
                <c:pt idx="101">
                  <c:v>40330</c:v>
                </c:pt>
                <c:pt idx="102">
                  <c:v>40360</c:v>
                </c:pt>
                <c:pt idx="103">
                  <c:v>40391</c:v>
                </c:pt>
                <c:pt idx="104">
                  <c:v>40422</c:v>
                </c:pt>
                <c:pt idx="105">
                  <c:v>40452</c:v>
                </c:pt>
                <c:pt idx="106">
                  <c:v>40483</c:v>
                </c:pt>
                <c:pt idx="107">
                  <c:v>40513</c:v>
                </c:pt>
                <c:pt idx="108">
                  <c:v>40544</c:v>
                </c:pt>
                <c:pt idx="109">
                  <c:v>40575</c:v>
                </c:pt>
                <c:pt idx="110">
                  <c:v>40603</c:v>
                </c:pt>
                <c:pt idx="111">
                  <c:v>40634</c:v>
                </c:pt>
                <c:pt idx="112">
                  <c:v>40664</c:v>
                </c:pt>
                <c:pt idx="113">
                  <c:v>40695</c:v>
                </c:pt>
                <c:pt idx="114">
                  <c:v>40725</c:v>
                </c:pt>
                <c:pt idx="115">
                  <c:v>40756</c:v>
                </c:pt>
                <c:pt idx="116">
                  <c:v>40787</c:v>
                </c:pt>
                <c:pt idx="117">
                  <c:v>40817</c:v>
                </c:pt>
                <c:pt idx="118">
                  <c:v>40848</c:v>
                </c:pt>
                <c:pt idx="119">
                  <c:v>40878</c:v>
                </c:pt>
                <c:pt idx="120">
                  <c:v>40909</c:v>
                </c:pt>
                <c:pt idx="121">
                  <c:v>40940</c:v>
                </c:pt>
                <c:pt idx="122">
                  <c:v>40969</c:v>
                </c:pt>
                <c:pt idx="123">
                  <c:v>41000</c:v>
                </c:pt>
                <c:pt idx="124">
                  <c:v>41030</c:v>
                </c:pt>
                <c:pt idx="125">
                  <c:v>41061</c:v>
                </c:pt>
                <c:pt idx="126">
                  <c:v>41091</c:v>
                </c:pt>
                <c:pt idx="127">
                  <c:v>41122</c:v>
                </c:pt>
                <c:pt idx="128">
                  <c:v>41153</c:v>
                </c:pt>
                <c:pt idx="129">
                  <c:v>41183</c:v>
                </c:pt>
                <c:pt idx="130">
                  <c:v>41214</c:v>
                </c:pt>
                <c:pt idx="131">
                  <c:v>41244</c:v>
                </c:pt>
                <c:pt idx="132">
                  <c:v>41275</c:v>
                </c:pt>
                <c:pt idx="133">
                  <c:v>41306</c:v>
                </c:pt>
                <c:pt idx="134">
                  <c:v>41334</c:v>
                </c:pt>
                <c:pt idx="135">
                  <c:v>41365</c:v>
                </c:pt>
                <c:pt idx="136">
                  <c:v>41395</c:v>
                </c:pt>
                <c:pt idx="137">
                  <c:v>41426</c:v>
                </c:pt>
                <c:pt idx="138">
                  <c:v>41456</c:v>
                </c:pt>
                <c:pt idx="139">
                  <c:v>41487</c:v>
                </c:pt>
                <c:pt idx="140">
                  <c:v>41518</c:v>
                </c:pt>
                <c:pt idx="141">
                  <c:v>41548</c:v>
                </c:pt>
                <c:pt idx="142">
                  <c:v>41579</c:v>
                </c:pt>
                <c:pt idx="143">
                  <c:v>41609</c:v>
                </c:pt>
                <c:pt idx="144">
                  <c:v>41640</c:v>
                </c:pt>
                <c:pt idx="145">
                  <c:v>41671</c:v>
                </c:pt>
                <c:pt idx="146">
                  <c:v>41699</c:v>
                </c:pt>
                <c:pt idx="147">
                  <c:v>41730</c:v>
                </c:pt>
                <c:pt idx="148">
                  <c:v>41760</c:v>
                </c:pt>
                <c:pt idx="149">
                  <c:v>41791</c:v>
                </c:pt>
                <c:pt idx="150">
                  <c:v>41821</c:v>
                </c:pt>
                <c:pt idx="151">
                  <c:v>41852</c:v>
                </c:pt>
                <c:pt idx="152">
                  <c:v>41883</c:v>
                </c:pt>
                <c:pt idx="153">
                  <c:v>41913</c:v>
                </c:pt>
                <c:pt idx="154">
                  <c:v>41944</c:v>
                </c:pt>
                <c:pt idx="155">
                  <c:v>41974</c:v>
                </c:pt>
                <c:pt idx="156">
                  <c:v>42005</c:v>
                </c:pt>
                <c:pt idx="157">
                  <c:v>42036</c:v>
                </c:pt>
                <c:pt idx="158">
                  <c:v>42064</c:v>
                </c:pt>
                <c:pt idx="159">
                  <c:v>42095</c:v>
                </c:pt>
                <c:pt idx="160">
                  <c:v>42125</c:v>
                </c:pt>
                <c:pt idx="161">
                  <c:v>42156</c:v>
                </c:pt>
                <c:pt idx="162">
                  <c:v>42186</c:v>
                </c:pt>
                <c:pt idx="163">
                  <c:v>42217</c:v>
                </c:pt>
                <c:pt idx="164">
                  <c:v>42248</c:v>
                </c:pt>
                <c:pt idx="165">
                  <c:v>42278</c:v>
                </c:pt>
                <c:pt idx="166">
                  <c:v>42309</c:v>
                </c:pt>
                <c:pt idx="167">
                  <c:v>42339</c:v>
                </c:pt>
                <c:pt idx="168">
                  <c:v>42370</c:v>
                </c:pt>
                <c:pt idx="169">
                  <c:v>42401</c:v>
                </c:pt>
                <c:pt idx="170">
                  <c:v>42430</c:v>
                </c:pt>
                <c:pt idx="171">
                  <c:v>42461</c:v>
                </c:pt>
                <c:pt idx="172">
                  <c:v>42491</c:v>
                </c:pt>
                <c:pt idx="173">
                  <c:v>42522</c:v>
                </c:pt>
                <c:pt idx="174">
                  <c:v>42552</c:v>
                </c:pt>
                <c:pt idx="175">
                  <c:v>42583</c:v>
                </c:pt>
                <c:pt idx="176">
                  <c:v>42614</c:v>
                </c:pt>
                <c:pt idx="177">
                  <c:v>42644</c:v>
                </c:pt>
                <c:pt idx="178">
                  <c:v>42675</c:v>
                </c:pt>
                <c:pt idx="179">
                  <c:v>42705</c:v>
                </c:pt>
                <c:pt idx="180">
                  <c:v>42736</c:v>
                </c:pt>
                <c:pt idx="181">
                  <c:v>42767</c:v>
                </c:pt>
                <c:pt idx="182">
                  <c:v>42795</c:v>
                </c:pt>
                <c:pt idx="183">
                  <c:v>42826</c:v>
                </c:pt>
                <c:pt idx="184">
                  <c:v>42856</c:v>
                </c:pt>
                <c:pt idx="185">
                  <c:v>42887</c:v>
                </c:pt>
                <c:pt idx="186">
                  <c:v>42917</c:v>
                </c:pt>
                <c:pt idx="187">
                  <c:v>42948</c:v>
                </c:pt>
                <c:pt idx="188">
                  <c:v>42979</c:v>
                </c:pt>
                <c:pt idx="189">
                  <c:v>43009</c:v>
                </c:pt>
                <c:pt idx="190">
                  <c:v>43040</c:v>
                </c:pt>
                <c:pt idx="191">
                  <c:v>43070</c:v>
                </c:pt>
                <c:pt idx="192">
                  <c:v>43101</c:v>
                </c:pt>
                <c:pt idx="193">
                  <c:v>43132</c:v>
                </c:pt>
                <c:pt idx="194">
                  <c:v>43160</c:v>
                </c:pt>
                <c:pt idx="195">
                  <c:v>43191</c:v>
                </c:pt>
                <c:pt idx="196">
                  <c:v>43221</c:v>
                </c:pt>
                <c:pt idx="197">
                  <c:v>43252</c:v>
                </c:pt>
                <c:pt idx="198">
                  <c:v>43282</c:v>
                </c:pt>
                <c:pt idx="199">
                  <c:v>43313</c:v>
                </c:pt>
                <c:pt idx="200">
                  <c:v>43344</c:v>
                </c:pt>
                <c:pt idx="201">
                  <c:v>43374</c:v>
                </c:pt>
                <c:pt idx="202">
                  <c:v>43405</c:v>
                </c:pt>
                <c:pt idx="203">
                  <c:v>43435</c:v>
                </c:pt>
                <c:pt idx="204">
                  <c:v>43466</c:v>
                </c:pt>
                <c:pt idx="205">
                  <c:v>43497</c:v>
                </c:pt>
                <c:pt idx="206">
                  <c:v>43525</c:v>
                </c:pt>
                <c:pt idx="207">
                  <c:v>43556</c:v>
                </c:pt>
                <c:pt idx="208">
                  <c:v>43586</c:v>
                </c:pt>
                <c:pt idx="209">
                  <c:v>43617</c:v>
                </c:pt>
                <c:pt idx="210">
                  <c:v>43647</c:v>
                </c:pt>
                <c:pt idx="211">
                  <c:v>43678</c:v>
                </c:pt>
                <c:pt idx="212">
                  <c:v>43709</c:v>
                </c:pt>
                <c:pt idx="213">
                  <c:v>43739</c:v>
                </c:pt>
                <c:pt idx="214">
                  <c:v>43770</c:v>
                </c:pt>
                <c:pt idx="215">
                  <c:v>43800</c:v>
                </c:pt>
                <c:pt idx="216">
                  <c:v>43831</c:v>
                </c:pt>
                <c:pt idx="217">
                  <c:v>43862</c:v>
                </c:pt>
                <c:pt idx="218">
                  <c:v>43891</c:v>
                </c:pt>
                <c:pt idx="219">
                  <c:v>43922</c:v>
                </c:pt>
                <c:pt idx="220">
                  <c:v>43952</c:v>
                </c:pt>
                <c:pt idx="221">
                  <c:v>43983</c:v>
                </c:pt>
                <c:pt idx="222">
                  <c:v>44013</c:v>
                </c:pt>
                <c:pt idx="223">
                  <c:v>44044</c:v>
                </c:pt>
                <c:pt idx="224">
                  <c:v>44075</c:v>
                </c:pt>
                <c:pt idx="225">
                  <c:v>44105</c:v>
                </c:pt>
                <c:pt idx="226">
                  <c:v>44136</c:v>
                </c:pt>
                <c:pt idx="227">
                  <c:v>44166</c:v>
                </c:pt>
                <c:pt idx="228">
                  <c:v>44197</c:v>
                </c:pt>
                <c:pt idx="229">
                  <c:v>44228</c:v>
                </c:pt>
                <c:pt idx="230">
                  <c:v>44256</c:v>
                </c:pt>
                <c:pt idx="231">
                  <c:v>44287</c:v>
                </c:pt>
                <c:pt idx="232">
                  <c:v>44317</c:v>
                </c:pt>
                <c:pt idx="233">
                  <c:v>44348</c:v>
                </c:pt>
                <c:pt idx="234">
                  <c:v>44378</c:v>
                </c:pt>
                <c:pt idx="235">
                  <c:v>44409</c:v>
                </c:pt>
                <c:pt idx="236">
                  <c:v>44440</c:v>
                </c:pt>
                <c:pt idx="237">
                  <c:v>44470</c:v>
                </c:pt>
                <c:pt idx="238">
                  <c:v>44501</c:v>
                </c:pt>
                <c:pt idx="239">
                  <c:v>44531</c:v>
                </c:pt>
                <c:pt idx="240">
                  <c:v>44562</c:v>
                </c:pt>
                <c:pt idx="241">
                  <c:v>44593</c:v>
                </c:pt>
                <c:pt idx="242">
                  <c:v>44621</c:v>
                </c:pt>
                <c:pt idx="243">
                  <c:v>44652</c:v>
                </c:pt>
                <c:pt idx="244">
                  <c:v>44682</c:v>
                </c:pt>
                <c:pt idx="245">
                  <c:v>44713</c:v>
                </c:pt>
                <c:pt idx="246">
                  <c:v>44743</c:v>
                </c:pt>
                <c:pt idx="247">
                  <c:v>44774</c:v>
                </c:pt>
                <c:pt idx="248">
                  <c:v>44805</c:v>
                </c:pt>
                <c:pt idx="249">
                  <c:v>44835</c:v>
                </c:pt>
                <c:pt idx="250">
                  <c:v>44866</c:v>
                </c:pt>
                <c:pt idx="251">
                  <c:v>44896</c:v>
                </c:pt>
                <c:pt idx="252">
                  <c:v>44927</c:v>
                </c:pt>
                <c:pt idx="253">
                  <c:v>44958</c:v>
                </c:pt>
                <c:pt idx="254">
                  <c:v>44986</c:v>
                </c:pt>
                <c:pt idx="255">
                  <c:v>45017</c:v>
                </c:pt>
                <c:pt idx="256">
                  <c:v>45047</c:v>
                </c:pt>
                <c:pt idx="257">
                  <c:v>45078</c:v>
                </c:pt>
                <c:pt idx="258">
                  <c:v>45108</c:v>
                </c:pt>
                <c:pt idx="259">
                  <c:v>45139</c:v>
                </c:pt>
                <c:pt idx="260">
                  <c:v>45170</c:v>
                </c:pt>
                <c:pt idx="261">
                  <c:v>45200</c:v>
                </c:pt>
                <c:pt idx="262">
                  <c:v>45231</c:v>
                </c:pt>
                <c:pt idx="263">
                  <c:v>45261</c:v>
                </c:pt>
                <c:pt idx="264">
                  <c:v>45292</c:v>
                </c:pt>
                <c:pt idx="265">
                  <c:v>45323</c:v>
                </c:pt>
                <c:pt idx="266">
                  <c:v>45352</c:v>
                </c:pt>
                <c:pt idx="267">
                  <c:v>45383</c:v>
                </c:pt>
                <c:pt idx="268">
                  <c:v>45413</c:v>
                </c:pt>
                <c:pt idx="269">
                  <c:v>45444</c:v>
                </c:pt>
                <c:pt idx="270">
                  <c:v>45474</c:v>
                </c:pt>
                <c:pt idx="271">
                  <c:v>45505</c:v>
                </c:pt>
                <c:pt idx="272">
                  <c:v>45536</c:v>
                </c:pt>
                <c:pt idx="273">
                  <c:v>45566</c:v>
                </c:pt>
                <c:pt idx="274">
                  <c:v>45597</c:v>
                </c:pt>
                <c:pt idx="275">
                  <c:v>45627</c:v>
                </c:pt>
                <c:pt idx="276">
                  <c:v>45658</c:v>
                </c:pt>
                <c:pt idx="277">
                  <c:v>45689</c:v>
                </c:pt>
                <c:pt idx="278">
                  <c:v>45717</c:v>
                </c:pt>
                <c:pt idx="279">
                  <c:v>45748</c:v>
                </c:pt>
              </c:numCache>
            </c:numRef>
          </c:cat>
          <c:val>
            <c:numRef>
              <c:f>Sheet1!$B$2:$B$281</c:f>
              <c:numCache>
                <c:formatCode>0</c:formatCode>
                <c:ptCount val="280"/>
                <c:pt idx="0">
                  <c:v>548</c:v>
                </c:pt>
                <c:pt idx="1">
                  <c:v>526</c:v>
                </c:pt>
                <c:pt idx="2">
                  <c:v>549</c:v>
                </c:pt>
                <c:pt idx="3">
                  <c:v>546.83000000000004</c:v>
                </c:pt>
                <c:pt idx="4">
                  <c:v>558.12</c:v>
                </c:pt>
                <c:pt idx="5">
                  <c:v>569.11</c:v>
                </c:pt>
                <c:pt idx="6">
                  <c:v>603.69000000000005</c:v>
                </c:pt>
                <c:pt idx="7">
                  <c:v>607.91999999999996</c:v>
                </c:pt>
                <c:pt idx="8">
                  <c:v>568.75</c:v>
                </c:pt>
                <c:pt idx="9">
                  <c:v>503.67</c:v>
                </c:pt>
                <c:pt idx="10">
                  <c:v>518.73</c:v>
                </c:pt>
                <c:pt idx="11">
                  <c:v>516.6</c:v>
                </c:pt>
                <c:pt idx="12">
                  <c:v>540.33000000000004</c:v>
                </c:pt>
                <c:pt idx="13">
                  <c:v>515</c:v>
                </c:pt>
                <c:pt idx="14">
                  <c:v>546.54999999999995</c:v>
                </c:pt>
                <c:pt idx="15">
                  <c:v>534.12</c:v>
                </c:pt>
                <c:pt idx="16">
                  <c:v>545</c:v>
                </c:pt>
                <c:pt idx="17">
                  <c:v>553</c:v>
                </c:pt>
                <c:pt idx="18">
                  <c:v>575.83000000000004</c:v>
                </c:pt>
                <c:pt idx="19">
                  <c:v>560</c:v>
                </c:pt>
                <c:pt idx="20">
                  <c:v>514.96</c:v>
                </c:pt>
                <c:pt idx="21">
                  <c:v>505.63</c:v>
                </c:pt>
                <c:pt idx="22">
                  <c:v>510</c:v>
                </c:pt>
                <c:pt idx="23">
                  <c:v>505</c:v>
                </c:pt>
                <c:pt idx="24">
                  <c:v>510</c:v>
                </c:pt>
                <c:pt idx="25">
                  <c:v>500</c:v>
                </c:pt>
                <c:pt idx="26">
                  <c:v>504</c:v>
                </c:pt>
                <c:pt idx="27">
                  <c:v>540</c:v>
                </c:pt>
                <c:pt idx="28">
                  <c:v>550</c:v>
                </c:pt>
                <c:pt idx="29">
                  <c:v>552.5</c:v>
                </c:pt>
                <c:pt idx="30">
                  <c:v>560</c:v>
                </c:pt>
                <c:pt idx="31">
                  <c:v>575.62</c:v>
                </c:pt>
                <c:pt idx="32">
                  <c:v>592.87</c:v>
                </c:pt>
                <c:pt idx="33">
                  <c:v>505.75</c:v>
                </c:pt>
                <c:pt idx="34">
                  <c:v>536</c:v>
                </c:pt>
                <c:pt idx="35">
                  <c:v>540</c:v>
                </c:pt>
                <c:pt idx="36">
                  <c:v>508</c:v>
                </c:pt>
                <c:pt idx="37">
                  <c:v>515</c:v>
                </c:pt>
                <c:pt idx="38">
                  <c:v>500</c:v>
                </c:pt>
                <c:pt idx="39">
                  <c:v>508</c:v>
                </c:pt>
                <c:pt idx="40">
                  <c:v>515.13</c:v>
                </c:pt>
                <c:pt idx="41">
                  <c:v>516.94000000000005</c:v>
                </c:pt>
                <c:pt idx="42">
                  <c:v>549.9</c:v>
                </c:pt>
                <c:pt idx="43">
                  <c:v>575</c:v>
                </c:pt>
                <c:pt idx="44">
                  <c:v>562.27</c:v>
                </c:pt>
                <c:pt idx="45">
                  <c:v>531.25</c:v>
                </c:pt>
                <c:pt idx="46">
                  <c:v>539.4</c:v>
                </c:pt>
                <c:pt idx="47">
                  <c:v>550</c:v>
                </c:pt>
                <c:pt idx="48">
                  <c:v>550.25</c:v>
                </c:pt>
                <c:pt idx="49">
                  <c:v>557.83000000000004</c:v>
                </c:pt>
                <c:pt idx="50">
                  <c:v>567.1</c:v>
                </c:pt>
                <c:pt idx="51">
                  <c:v>558.12</c:v>
                </c:pt>
                <c:pt idx="52">
                  <c:v>569.11</c:v>
                </c:pt>
                <c:pt idx="53">
                  <c:v>603.69000000000005</c:v>
                </c:pt>
                <c:pt idx="54">
                  <c:v>607.91999999999996</c:v>
                </c:pt>
                <c:pt idx="55">
                  <c:v>548</c:v>
                </c:pt>
                <c:pt idx="56">
                  <c:v>526</c:v>
                </c:pt>
                <c:pt idx="57">
                  <c:v>549</c:v>
                </c:pt>
                <c:pt idx="58">
                  <c:v>546.83000000000004</c:v>
                </c:pt>
                <c:pt idx="59">
                  <c:v>575.62</c:v>
                </c:pt>
                <c:pt idx="60">
                  <c:v>695</c:v>
                </c:pt>
                <c:pt idx="61">
                  <c:v>698</c:v>
                </c:pt>
                <c:pt idx="62">
                  <c:v>715</c:v>
                </c:pt>
                <c:pt idx="63">
                  <c:v>720.5</c:v>
                </c:pt>
                <c:pt idx="64">
                  <c:v>676</c:v>
                </c:pt>
                <c:pt idx="65">
                  <c:v>732.21</c:v>
                </c:pt>
                <c:pt idx="66">
                  <c:v>741.13</c:v>
                </c:pt>
                <c:pt idx="67">
                  <c:v>734.72</c:v>
                </c:pt>
                <c:pt idx="68">
                  <c:v>717.81</c:v>
                </c:pt>
                <c:pt idx="69">
                  <c:v>719.4</c:v>
                </c:pt>
                <c:pt idx="70">
                  <c:v>694.57</c:v>
                </c:pt>
                <c:pt idx="71">
                  <c:v>703.25</c:v>
                </c:pt>
                <c:pt idx="72">
                  <c:v>716.96</c:v>
                </c:pt>
                <c:pt idx="73">
                  <c:v>711.2</c:v>
                </c:pt>
                <c:pt idx="74">
                  <c:v>757.29</c:v>
                </c:pt>
                <c:pt idx="75">
                  <c:v>722.46</c:v>
                </c:pt>
                <c:pt idx="76">
                  <c:v>755.27</c:v>
                </c:pt>
                <c:pt idx="77">
                  <c:v>866.5</c:v>
                </c:pt>
                <c:pt idx="78">
                  <c:v>943.87</c:v>
                </c:pt>
                <c:pt idx="79">
                  <c:v>997.67</c:v>
                </c:pt>
                <c:pt idx="80">
                  <c:v>978.96</c:v>
                </c:pt>
                <c:pt idx="81">
                  <c:v>978</c:v>
                </c:pt>
                <c:pt idx="82">
                  <c:v>963.75</c:v>
                </c:pt>
                <c:pt idx="83">
                  <c:v>920.75</c:v>
                </c:pt>
                <c:pt idx="84">
                  <c:v>912.06</c:v>
                </c:pt>
                <c:pt idx="85">
                  <c:v>883</c:v>
                </c:pt>
                <c:pt idx="86">
                  <c:v>864.54</c:v>
                </c:pt>
                <c:pt idx="87">
                  <c:v>835.93</c:v>
                </c:pt>
                <c:pt idx="88">
                  <c:v>837.38</c:v>
                </c:pt>
                <c:pt idx="89">
                  <c:v>868.5</c:v>
                </c:pt>
                <c:pt idx="90">
                  <c:v>892.6</c:v>
                </c:pt>
                <c:pt idx="91">
                  <c:v>897.44</c:v>
                </c:pt>
                <c:pt idx="92">
                  <c:v>902.28</c:v>
                </c:pt>
                <c:pt idx="93">
                  <c:v>909.58</c:v>
                </c:pt>
                <c:pt idx="94">
                  <c:v>910.88</c:v>
                </c:pt>
                <c:pt idx="95">
                  <c:v>919.79</c:v>
                </c:pt>
                <c:pt idx="96">
                  <c:v>924.38</c:v>
                </c:pt>
                <c:pt idx="97">
                  <c:v>908.82</c:v>
                </c:pt>
                <c:pt idx="98">
                  <c:v>918.83</c:v>
                </c:pt>
                <c:pt idx="99">
                  <c:v>945</c:v>
                </c:pt>
                <c:pt idx="100">
                  <c:v>935</c:v>
                </c:pt>
                <c:pt idx="101">
                  <c:v>912</c:v>
                </c:pt>
                <c:pt idx="102">
                  <c:v>936</c:v>
                </c:pt>
                <c:pt idx="103">
                  <c:v>907</c:v>
                </c:pt>
                <c:pt idx="104">
                  <c:v>901</c:v>
                </c:pt>
                <c:pt idx="105">
                  <c:v>911</c:v>
                </c:pt>
                <c:pt idx="106">
                  <c:v>912</c:v>
                </c:pt>
                <c:pt idx="107">
                  <c:v>924</c:v>
                </c:pt>
                <c:pt idx="108">
                  <c:v>1135</c:v>
                </c:pt>
                <c:pt idx="109">
                  <c:v>1126</c:v>
                </c:pt>
                <c:pt idx="110">
                  <c:v>1148</c:v>
                </c:pt>
                <c:pt idx="111">
                  <c:v>1163.57</c:v>
                </c:pt>
                <c:pt idx="112">
                  <c:v>1138.8499999999999</c:v>
                </c:pt>
                <c:pt idx="113">
                  <c:v>1154.6199999999999</c:v>
                </c:pt>
                <c:pt idx="114">
                  <c:v>1197.08</c:v>
                </c:pt>
                <c:pt idx="115">
                  <c:v>1189.58</c:v>
                </c:pt>
                <c:pt idx="116">
                  <c:v>1253.33</c:v>
                </c:pt>
                <c:pt idx="117">
                  <c:v>1146.1500000000001</c:v>
                </c:pt>
                <c:pt idx="118">
                  <c:v>1164.46</c:v>
                </c:pt>
                <c:pt idx="119">
                  <c:v>1115.83</c:v>
                </c:pt>
                <c:pt idx="120">
                  <c:v>1173.08</c:v>
                </c:pt>
                <c:pt idx="121">
                  <c:v>1167.56</c:v>
                </c:pt>
                <c:pt idx="122">
                  <c:v>1186.3800000000001</c:v>
                </c:pt>
                <c:pt idx="123">
                  <c:v>1148</c:v>
                </c:pt>
                <c:pt idx="124">
                  <c:v>1135</c:v>
                </c:pt>
                <c:pt idx="125">
                  <c:v>1178</c:v>
                </c:pt>
                <c:pt idx="126">
                  <c:v>1169</c:v>
                </c:pt>
                <c:pt idx="127">
                  <c:v>1186</c:v>
                </c:pt>
                <c:pt idx="128">
                  <c:v>1178</c:v>
                </c:pt>
                <c:pt idx="129">
                  <c:v>1195</c:v>
                </c:pt>
                <c:pt idx="130">
                  <c:v>1178</c:v>
                </c:pt>
                <c:pt idx="131">
                  <c:v>1258</c:v>
                </c:pt>
                <c:pt idx="132">
                  <c:v>1359</c:v>
                </c:pt>
                <c:pt idx="133">
                  <c:v>1347</c:v>
                </c:pt>
                <c:pt idx="134">
                  <c:v>1321</c:v>
                </c:pt>
                <c:pt idx="135">
                  <c:v>1307.1400000000001</c:v>
                </c:pt>
                <c:pt idx="136">
                  <c:v>1364.29</c:v>
                </c:pt>
                <c:pt idx="137">
                  <c:v>1405</c:v>
                </c:pt>
                <c:pt idx="138">
                  <c:v>1471.43</c:v>
                </c:pt>
                <c:pt idx="139">
                  <c:v>1401.5</c:v>
                </c:pt>
                <c:pt idx="140">
                  <c:v>1378.57</c:v>
                </c:pt>
                <c:pt idx="141">
                  <c:v>1425</c:v>
                </c:pt>
                <c:pt idx="142">
                  <c:v>1368.75</c:v>
                </c:pt>
                <c:pt idx="143">
                  <c:v>1368.75</c:v>
                </c:pt>
                <c:pt idx="144">
                  <c:v>1315.22</c:v>
                </c:pt>
                <c:pt idx="145">
                  <c:v>1394.44</c:v>
                </c:pt>
                <c:pt idx="146">
                  <c:v>1391.11</c:v>
                </c:pt>
                <c:pt idx="147">
                  <c:v>1355</c:v>
                </c:pt>
                <c:pt idx="148">
                  <c:v>1363.33</c:v>
                </c:pt>
                <c:pt idx="149">
                  <c:v>1441.11</c:v>
                </c:pt>
                <c:pt idx="150">
                  <c:v>1391.11</c:v>
                </c:pt>
                <c:pt idx="151">
                  <c:v>1318.89</c:v>
                </c:pt>
                <c:pt idx="152">
                  <c:v>1268.8900000000001</c:v>
                </c:pt>
                <c:pt idx="153">
                  <c:v>1263.33</c:v>
                </c:pt>
                <c:pt idx="154">
                  <c:v>1288.8900000000001</c:v>
                </c:pt>
                <c:pt idx="155">
                  <c:v>1250</c:v>
                </c:pt>
                <c:pt idx="156">
                  <c:v>1292.22</c:v>
                </c:pt>
                <c:pt idx="157">
                  <c:v>1283.33</c:v>
                </c:pt>
                <c:pt idx="158">
                  <c:v>1259.44</c:v>
                </c:pt>
                <c:pt idx="159">
                  <c:v>1326.67</c:v>
                </c:pt>
                <c:pt idx="160">
                  <c:v>1293.33</c:v>
                </c:pt>
                <c:pt idx="161">
                  <c:v>1365</c:v>
                </c:pt>
                <c:pt idx="162">
                  <c:v>1397.5</c:v>
                </c:pt>
                <c:pt idx="163">
                  <c:v>1521.43</c:v>
                </c:pt>
                <c:pt idx="164">
                  <c:v>1512.5</c:v>
                </c:pt>
                <c:pt idx="165">
                  <c:v>1556.25</c:v>
                </c:pt>
                <c:pt idx="166">
                  <c:v>1665.62</c:v>
                </c:pt>
                <c:pt idx="167">
                  <c:v>1600</c:v>
                </c:pt>
                <c:pt idx="168">
                  <c:v>1561.11</c:v>
                </c:pt>
                <c:pt idx="169">
                  <c:v>1492.22</c:v>
                </c:pt>
                <c:pt idx="170">
                  <c:v>1493.75</c:v>
                </c:pt>
                <c:pt idx="171">
                  <c:v>1489</c:v>
                </c:pt>
                <c:pt idx="172">
                  <c:v>1501</c:v>
                </c:pt>
                <c:pt idx="173">
                  <c:v>1548</c:v>
                </c:pt>
                <c:pt idx="174">
                  <c:v>1578</c:v>
                </c:pt>
                <c:pt idx="175">
                  <c:v>1596</c:v>
                </c:pt>
                <c:pt idx="176">
                  <c:v>1548</c:v>
                </c:pt>
                <c:pt idx="177">
                  <c:v>1478</c:v>
                </c:pt>
                <c:pt idx="178">
                  <c:v>1469</c:v>
                </c:pt>
                <c:pt idx="179">
                  <c:v>1485</c:v>
                </c:pt>
                <c:pt idx="180">
                  <c:v>1836</c:v>
                </c:pt>
                <c:pt idx="181">
                  <c:v>1459</c:v>
                </c:pt>
                <c:pt idx="182">
                  <c:v>1458</c:v>
                </c:pt>
                <c:pt idx="183">
                  <c:v>1687</c:v>
                </c:pt>
                <c:pt idx="184">
                  <c:v>1459</c:v>
                </c:pt>
                <c:pt idx="185">
                  <c:v>1478</c:v>
                </c:pt>
                <c:pt idx="186">
                  <c:v>1589</c:v>
                </c:pt>
                <c:pt idx="187">
                  <c:v>1476</c:v>
                </c:pt>
                <c:pt idx="188">
                  <c:v>1587</c:v>
                </c:pt>
                <c:pt idx="189">
                  <c:v>1678</c:v>
                </c:pt>
                <c:pt idx="190">
                  <c:v>1620</c:v>
                </c:pt>
                <c:pt idx="191">
                  <c:v>1679</c:v>
                </c:pt>
                <c:pt idx="192">
                  <c:v>1493.75</c:v>
                </c:pt>
                <c:pt idx="193">
                  <c:v>1489</c:v>
                </c:pt>
                <c:pt idx="194">
                  <c:v>1501</c:v>
                </c:pt>
                <c:pt idx="195">
                  <c:v>1587</c:v>
                </c:pt>
                <c:pt idx="196">
                  <c:v>1678</c:v>
                </c:pt>
                <c:pt idx="197">
                  <c:v>1620</c:v>
                </c:pt>
                <c:pt idx="198">
                  <c:v>1679</c:v>
                </c:pt>
                <c:pt idx="199">
                  <c:v>1589</c:v>
                </c:pt>
                <c:pt idx="200">
                  <c:v>1836</c:v>
                </c:pt>
                <c:pt idx="201">
                  <c:v>1459</c:v>
                </c:pt>
                <c:pt idx="202">
                  <c:v>1458</c:v>
                </c:pt>
                <c:pt idx="203">
                  <c:v>1687</c:v>
                </c:pt>
                <c:pt idx="204">
                  <c:v>1575</c:v>
                </c:pt>
                <c:pt idx="205">
                  <c:v>1775</c:v>
                </c:pt>
                <c:pt idx="206">
                  <c:v>1775</c:v>
                </c:pt>
                <c:pt idx="207">
                  <c:v>1875</c:v>
                </c:pt>
                <c:pt idx="208">
                  <c:v>2050</c:v>
                </c:pt>
                <c:pt idx="209">
                  <c:v>1643</c:v>
                </c:pt>
                <c:pt idx="210">
                  <c:v>1651</c:v>
                </c:pt>
                <c:pt idx="211">
                  <c:v>1654</c:v>
                </c:pt>
                <c:pt idx="212">
                  <c:v>1607</c:v>
                </c:pt>
                <c:pt idx="213">
                  <c:v>1602</c:v>
                </c:pt>
                <c:pt idx="214">
                  <c:v>1750</c:v>
                </c:pt>
                <c:pt idx="215">
                  <c:v>1755</c:v>
                </c:pt>
                <c:pt idx="216">
                  <c:v>1831</c:v>
                </c:pt>
                <c:pt idx="217">
                  <c:v>1680</c:v>
                </c:pt>
                <c:pt idx="218">
                  <c:v>1187</c:v>
                </c:pt>
                <c:pt idx="219">
                  <c:v>1532</c:v>
                </c:pt>
                <c:pt idx="220">
                  <c:v>1631</c:v>
                </c:pt>
                <c:pt idx="221">
                  <c:v>1493</c:v>
                </c:pt>
                <c:pt idx="222">
                  <c:v>1513</c:v>
                </c:pt>
                <c:pt idx="223">
                  <c:v>1257</c:v>
                </c:pt>
                <c:pt idx="224" formatCode="General">
                  <c:v>1214</c:v>
                </c:pt>
                <c:pt idx="225" formatCode="General">
                  <c:v>1171</c:v>
                </c:pt>
                <c:pt idx="226" formatCode="General">
                  <c:v>1270</c:v>
                </c:pt>
                <c:pt idx="227" formatCode="General">
                  <c:v>1324</c:v>
                </c:pt>
                <c:pt idx="228" formatCode="General">
                  <c:v>1263</c:v>
                </c:pt>
                <c:pt idx="229" formatCode="General">
                  <c:v>1349</c:v>
                </c:pt>
                <c:pt idx="230" formatCode="General">
                  <c:v>1433</c:v>
                </c:pt>
                <c:pt idx="231" formatCode="General">
                  <c:v>1357</c:v>
                </c:pt>
                <c:pt idx="232" formatCode="General">
                  <c:v>1384</c:v>
                </c:pt>
                <c:pt idx="233" formatCode="General">
                  <c:v>1486</c:v>
                </c:pt>
                <c:pt idx="234" formatCode="General">
                  <c:v>1536</c:v>
                </c:pt>
                <c:pt idx="235" formatCode="General">
                  <c:v>1430</c:v>
                </c:pt>
                <c:pt idx="236">
                  <c:v>1408.25</c:v>
                </c:pt>
                <c:pt idx="237">
                  <c:v>1543.5</c:v>
                </c:pt>
                <c:pt idx="238">
                  <c:v>1475</c:v>
                </c:pt>
                <c:pt idx="239" formatCode="General">
                  <c:v>1540</c:v>
                </c:pt>
                <c:pt idx="240" formatCode="General">
                  <c:v>1726</c:v>
                </c:pt>
                <c:pt idx="241" formatCode="General">
                  <c:v>1712</c:v>
                </c:pt>
                <c:pt idx="242" formatCode="General">
                  <c:v>1873</c:v>
                </c:pt>
                <c:pt idx="243" formatCode="General">
                  <c:v>2033</c:v>
                </c:pt>
                <c:pt idx="244" formatCode="General">
                  <c:v>1888</c:v>
                </c:pt>
                <c:pt idx="245" formatCode="General">
                  <c:v>1910</c:v>
                </c:pt>
                <c:pt idx="246" formatCode="General">
                  <c:v>1899</c:v>
                </c:pt>
                <c:pt idx="247" formatCode="General">
                  <c:v>1835</c:v>
                </c:pt>
                <c:pt idx="248" formatCode="General">
                  <c:v>1836</c:v>
                </c:pt>
                <c:pt idx="249" formatCode="General">
                  <c:v>1762</c:v>
                </c:pt>
                <c:pt idx="250" formatCode="General">
                  <c:v>1915</c:v>
                </c:pt>
                <c:pt idx="251" formatCode="General">
                  <c:v>2073</c:v>
                </c:pt>
                <c:pt idx="252" formatCode="General">
                  <c:v>2037</c:v>
                </c:pt>
                <c:pt idx="253" formatCode="General">
                  <c:v>2038</c:v>
                </c:pt>
                <c:pt idx="254" formatCode="General">
                  <c:v>1970</c:v>
                </c:pt>
                <c:pt idx="255" formatCode="General">
                  <c:v>1815</c:v>
                </c:pt>
                <c:pt idx="256" formatCode="General">
                  <c:v>1880</c:v>
                </c:pt>
                <c:pt idx="257" formatCode="General">
                  <c:v>1817</c:v>
                </c:pt>
                <c:pt idx="258" formatCode="General">
                  <c:v>1907</c:v>
                </c:pt>
                <c:pt idx="259" formatCode="General">
                  <c:v>1793</c:v>
                </c:pt>
                <c:pt idx="260" formatCode="General">
                  <c:v>1907</c:v>
                </c:pt>
                <c:pt idx="261" formatCode="General">
                  <c:v>1935</c:v>
                </c:pt>
                <c:pt idx="262" formatCode="General">
                  <c:v>1888</c:v>
                </c:pt>
                <c:pt idx="263" formatCode="General">
                  <c:v>2037</c:v>
                </c:pt>
                <c:pt idx="264" formatCode="General">
                  <c:v>2071</c:v>
                </c:pt>
                <c:pt idx="265" formatCode="General">
                  <c:v>2019</c:v>
                </c:pt>
                <c:pt idx="266" formatCode="General">
                  <c:v>2051</c:v>
                </c:pt>
                <c:pt idx="267" formatCode="General">
                  <c:v>2152</c:v>
                </c:pt>
                <c:pt idx="268" formatCode="General">
                  <c:v>2222</c:v>
                </c:pt>
                <c:pt idx="269" formatCode="General">
                  <c:v>2238</c:v>
                </c:pt>
                <c:pt idx="270">
                  <c:v>2290</c:v>
                </c:pt>
                <c:pt idx="271" formatCode="General">
                  <c:v>2237</c:v>
                </c:pt>
                <c:pt idx="272" formatCode="General">
                  <c:v>2313</c:v>
                </c:pt>
                <c:pt idx="273" formatCode="General">
                  <c:v>2406</c:v>
                </c:pt>
                <c:pt idx="274" formatCode="General">
                  <c:v>2443</c:v>
                </c:pt>
                <c:pt idx="275" formatCode="General">
                  <c:v>2241</c:v>
                </c:pt>
                <c:pt idx="276" formatCode="General">
                  <c:v>2153</c:v>
                </c:pt>
                <c:pt idx="277" formatCode="General">
                  <c:v>2228</c:v>
                </c:pt>
                <c:pt idx="278" formatCode="General">
                  <c:v>2123</c:v>
                </c:pt>
                <c:pt idx="279" formatCode="General">
                  <c:v>2087</c:v>
                </c:pt>
              </c:numCache>
            </c:numRef>
          </c:val>
          <c:smooth val="0"/>
          <c:extLst>
            <c:ext xmlns:c16="http://schemas.microsoft.com/office/drawing/2014/chart" uri="{C3380CC4-5D6E-409C-BE32-E72D297353CC}">
              <c16:uniqueId val="{00000000-F96F-4E14-9B04-5998064074F2}"/>
            </c:ext>
          </c:extLst>
        </c:ser>
        <c:dLbls>
          <c:showLegendKey val="0"/>
          <c:showVal val="0"/>
          <c:showCatName val="0"/>
          <c:showSerName val="0"/>
          <c:showPercent val="0"/>
          <c:showBubbleSize val="0"/>
        </c:dLbls>
        <c:smooth val="0"/>
        <c:axId val="524760815"/>
        <c:axId val="524764655"/>
      </c:lineChart>
      <c:dateAx>
        <c:axId val="524760815"/>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a:solidFill>
                      <a:schemeClr val="tx1"/>
                    </a:solidFill>
                  </a:rPr>
                  <a:t>Month/ Year</a:t>
                </a:r>
              </a:p>
            </c:rich>
          </c:tx>
          <c:layout>
            <c:manualLayout>
              <c:xMode val="edge"/>
              <c:yMode val="edge"/>
              <c:x val="0.45969136487047091"/>
              <c:y val="0.8889046798504022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rgbClr val="0070C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24764655"/>
        <c:crosses val="autoZero"/>
        <c:auto val="1"/>
        <c:lblOffset val="100"/>
        <c:baseTimeUnit val="months"/>
      </c:dateAx>
      <c:valAx>
        <c:axId val="52476465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a:solidFill>
                      <a:schemeClr val="tx1"/>
                    </a:solidFill>
                  </a:rPr>
                  <a:t>Price (Rs./Q)</a:t>
                </a:r>
              </a:p>
            </c:rich>
          </c:tx>
          <c:layout>
            <c:manualLayout>
              <c:xMode val="edge"/>
              <c:yMode val="edge"/>
              <c:x val="1.540957615039904E-2"/>
              <c:y val="0.29709546415311416"/>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760815"/>
        <c:crosses val="autoZero"/>
        <c:crossBetween val="between"/>
      </c:valAx>
      <c:spPr>
        <a:noFill/>
        <a:ln w="127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17</Pages>
  <Words>6021</Words>
  <Characters>34322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SWARNA</dc:creator>
  <cp:lastModifiedBy>SDI 1084</cp:lastModifiedBy>
  <cp:revision>241</cp:revision>
  <dcterms:created xsi:type="dcterms:W3CDTF">2023-09-20T05:17:00Z</dcterms:created>
  <dcterms:modified xsi:type="dcterms:W3CDTF">2025-09-05T07:10:00Z</dcterms:modified>
</cp:coreProperties>
</file>