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DC54E" w14:textId="4B00CFF4" w:rsidR="00C42A41" w:rsidRDefault="00C42A41" w:rsidP="00C42A41">
      <w:pPr>
        <w:widowControl/>
        <w:autoSpaceDE/>
        <w:autoSpaceDN/>
        <w:spacing w:after="160" w:line="259" w:lineRule="auto"/>
        <w:jc w:val="center"/>
        <w:rPr>
          <w:b/>
          <w:sz w:val="26"/>
          <w:szCs w:val="26"/>
        </w:rPr>
      </w:pPr>
      <w:r w:rsidRPr="00E67C0D">
        <w:rPr>
          <w:b/>
          <w:sz w:val="26"/>
          <w:szCs w:val="26"/>
        </w:rPr>
        <w:t>Serum Chemerin and its Relationship with Cardiometabolic Risk Factors among Type 2 Diabetes Mellitus Patients</w:t>
      </w:r>
    </w:p>
    <w:p w14:paraId="384F8130" w14:textId="77777777" w:rsidR="00C57213" w:rsidRPr="00E67C0D" w:rsidRDefault="00C57213" w:rsidP="00C42A41">
      <w:pPr>
        <w:widowControl/>
        <w:autoSpaceDE/>
        <w:autoSpaceDN/>
        <w:spacing w:after="160" w:line="259" w:lineRule="auto"/>
        <w:jc w:val="center"/>
        <w:rPr>
          <w:b/>
          <w:bCs/>
          <w:spacing w:val="-2"/>
          <w:sz w:val="28"/>
          <w:szCs w:val="28"/>
        </w:rPr>
      </w:pPr>
    </w:p>
    <w:p w14:paraId="606D3C7D" w14:textId="30933A38" w:rsidR="00C42A41" w:rsidRDefault="00C42A41" w:rsidP="00C42A41">
      <w:pPr>
        <w:adjustRightInd w:val="0"/>
        <w:jc w:val="both"/>
        <w:rPr>
          <w:bCs/>
        </w:rPr>
      </w:pPr>
    </w:p>
    <w:p w14:paraId="1B2D4432" w14:textId="77777777" w:rsidR="00E26C96" w:rsidRPr="00E67C0D" w:rsidRDefault="00E26C96" w:rsidP="00C42A41">
      <w:pPr>
        <w:adjustRightInd w:val="0"/>
        <w:jc w:val="both"/>
        <w:rPr>
          <w:bCs/>
        </w:rPr>
      </w:pPr>
    </w:p>
    <w:p w14:paraId="59B660E0" w14:textId="77777777" w:rsidR="00C42A41" w:rsidRPr="00E67C0D" w:rsidRDefault="00C42A41" w:rsidP="000E24FB">
      <w:pPr>
        <w:adjustRightInd w:val="0"/>
        <w:jc w:val="both"/>
        <w:rPr>
          <w:b/>
        </w:rPr>
      </w:pPr>
      <w:r w:rsidRPr="00E67C0D">
        <w:rPr>
          <w:b/>
        </w:rPr>
        <w:t>Abstract</w:t>
      </w:r>
    </w:p>
    <w:p w14:paraId="587DF1AF" w14:textId="77777777" w:rsidR="00C42A41" w:rsidRPr="00E67C0D" w:rsidRDefault="00C42A41" w:rsidP="00463240">
      <w:pPr>
        <w:adjustRightInd w:val="0"/>
        <w:jc w:val="both"/>
        <w:rPr>
          <w:bCs/>
        </w:rPr>
      </w:pPr>
      <w:bookmarkStart w:id="0" w:name="_Hlk196639595"/>
      <w:r w:rsidRPr="00E67C0D">
        <w:rPr>
          <w:bCs/>
        </w:rPr>
        <w:t>Type 2 diabetes mellitus formerly known as adult-onset diabetes, is a heterogeneous group of disorders characterized by variable degrees of insulin resistance, impaired insulin secretion, and increased hepatic glucose production. Several studies have shown that there is an association between adipokines such as serum chemerin and other cardiometabolic risk factors (hyperlipidemia, uncontrolled diabetes, hypertension, and obesity) in type 2 diabetes mellitus patients.</w:t>
      </w:r>
    </w:p>
    <w:p w14:paraId="72ADA1C2" w14:textId="0FE2D1E8" w:rsidR="00C42A41" w:rsidRPr="00E67C0D" w:rsidRDefault="00C42A41" w:rsidP="00463240">
      <w:pPr>
        <w:adjustRightInd w:val="0"/>
        <w:jc w:val="both"/>
        <w:rPr>
          <w:b/>
        </w:rPr>
      </w:pPr>
      <w:r w:rsidRPr="00E67C0D">
        <w:rPr>
          <w:b/>
        </w:rPr>
        <w:t xml:space="preserve">Objectives: </w:t>
      </w:r>
      <w:r w:rsidRPr="00E67C0D">
        <w:rPr>
          <w:bCs/>
        </w:rPr>
        <w:t>To measure cardiovascular disease risk factors (serum triglyceride, high-density lipoprotein, low-density lipoprotein, total cholesterol, Apo B100, fasting plasma glucose, and glycated hemoglobin) in patients with type 2 diabetes mellitus patients. To measure the serum levels of chemerin in patients with diabetes mellitus. To determine if there is any relationship between chemerin and CVD risk factors in patients with diabetes mellitus.</w:t>
      </w:r>
    </w:p>
    <w:p w14:paraId="0A2391DB" w14:textId="01292891" w:rsidR="00C42A41" w:rsidRPr="00E67C0D" w:rsidRDefault="00C42A41" w:rsidP="00463240">
      <w:pPr>
        <w:adjustRightInd w:val="0"/>
        <w:jc w:val="both"/>
        <w:rPr>
          <w:b/>
        </w:rPr>
      </w:pPr>
      <w:r w:rsidRPr="00E67C0D">
        <w:rPr>
          <w:b/>
        </w:rPr>
        <w:t xml:space="preserve">Methodology: </w:t>
      </w:r>
      <w:r w:rsidRPr="00E67C0D">
        <w:rPr>
          <w:bCs/>
        </w:rPr>
        <w:t>A total of one hundred (100) participants were studied consisting of fifty (50) diabetic and fifty (50) non-diabetics matched for age and sex, whose ages ranged from 41 to 60 years. Routine traditional lipid profile, fasting plasma glucose, Apo B100, HBA1C, and serum chemerin in both groups were assayed. The mean, SD, and correlation test were studied between the variables, and the test of significance of variables between the two groups was also analyzed using the statistical package of social sciences (SPSS).</w:t>
      </w:r>
    </w:p>
    <w:p w14:paraId="119F3423" w14:textId="6B06B161" w:rsidR="00C42A41" w:rsidRPr="00E67C0D" w:rsidRDefault="00C42A41" w:rsidP="00463240">
      <w:pPr>
        <w:adjustRightInd w:val="0"/>
        <w:jc w:val="both"/>
        <w:rPr>
          <w:bCs/>
        </w:rPr>
      </w:pPr>
      <w:r w:rsidRPr="00E67C0D">
        <w:rPr>
          <w:b/>
        </w:rPr>
        <w:t xml:space="preserve">Result: </w:t>
      </w:r>
      <w:r w:rsidRPr="00E67C0D">
        <w:rPr>
          <w:bCs/>
        </w:rPr>
        <w:t>In this study, the receiver operating characteristics (ROC) comparing the ability of serum chemerin to predict the presence of some traditional risk factors among diabetics, shows that serum chemerin is able to weakly predict the presences of Apo B100, triglycerides and waist hip ratio (WHR) (AUC= 0.666, P= 0.004) (AUC=0.604, P=0.755) and (AUC = 0.760, p= &lt; 0.001) respectively.</w:t>
      </w:r>
    </w:p>
    <w:p w14:paraId="66363F1A" w14:textId="7196CE46" w:rsidR="00C42A41" w:rsidRPr="00E67C0D" w:rsidRDefault="00C42A41" w:rsidP="000E24FB">
      <w:pPr>
        <w:adjustRightInd w:val="0"/>
        <w:spacing w:after="240"/>
        <w:jc w:val="both"/>
        <w:rPr>
          <w:shd w:val="clear" w:color="auto" w:fill="FFFFFF"/>
        </w:rPr>
      </w:pPr>
      <w:r w:rsidRPr="00E67C0D">
        <w:rPr>
          <w:b/>
        </w:rPr>
        <w:t xml:space="preserve">Conclusion: </w:t>
      </w:r>
      <w:r w:rsidRPr="00E67C0D">
        <w:rPr>
          <w:bCs/>
        </w:rPr>
        <w:t>This study has been able to show some significant correlation between some of these traditionally recognized cardiovascular risk factors most especially Apolipoprotein B100, triglyceride and waist hip ratio and has been able to discriminate between the participants with diabetes mellitus and those who do not have the disease. It has also been able to suggest that chemerin might have a potential as a predictor of the presence of other cardiovascular risk factors among Nigerians with diabetes mellitus. However, further studies will be required to confirm these.</w:t>
      </w:r>
    </w:p>
    <w:bookmarkEnd w:id="0"/>
    <w:p w14:paraId="4A1FAEB9" w14:textId="09DF3F43" w:rsidR="00C42A41" w:rsidRPr="00E67C0D" w:rsidRDefault="00C42A41" w:rsidP="000E24FB">
      <w:pPr>
        <w:adjustRightInd w:val="0"/>
        <w:jc w:val="both"/>
        <w:rPr>
          <w:shd w:val="clear" w:color="auto" w:fill="FFFFFF"/>
        </w:rPr>
      </w:pPr>
      <w:r w:rsidRPr="00E67C0D">
        <w:rPr>
          <w:b/>
          <w:bCs/>
          <w:shd w:val="clear" w:color="auto" w:fill="FFFFFF"/>
        </w:rPr>
        <w:t xml:space="preserve">Keywords: </w:t>
      </w:r>
      <w:r w:rsidRPr="00E67C0D">
        <w:rPr>
          <w:shd w:val="clear" w:color="auto" w:fill="FFFFFF"/>
        </w:rPr>
        <w:t>Serum, Chemerin, Cardiometabolic, Type 2 DM, Diabetes Mellitus, Patients</w:t>
      </w:r>
    </w:p>
    <w:p w14:paraId="3C7EC6B9" w14:textId="77777777" w:rsidR="00C42A41" w:rsidRPr="00E67C0D" w:rsidRDefault="00C42A41" w:rsidP="000E24FB">
      <w:pPr>
        <w:jc w:val="both"/>
        <w:rPr>
          <w:b/>
        </w:rPr>
      </w:pPr>
    </w:p>
    <w:p w14:paraId="669A870A" w14:textId="77777777" w:rsidR="00C42A41" w:rsidRPr="00E67C0D" w:rsidRDefault="00C42A41" w:rsidP="000E24FB">
      <w:pPr>
        <w:jc w:val="both"/>
        <w:rPr>
          <w:b/>
        </w:rPr>
      </w:pPr>
      <w:r w:rsidRPr="00E67C0D">
        <w:rPr>
          <w:b/>
        </w:rPr>
        <w:t xml:space="preserve">Introduction </w:t>
      </w:r>
    </w:p>
    <w:p w14:paraId="513B70AF" w14:textId="71B07606" w:rsidR="00C42A41" w:rsidRPr="00E67C0D" w:rsidRDefault="00C42A41" w:rsidP="000E24FB">
      <w:pPr>
        <w:spacing w:after="240"/>
        <w:jc w:val="both"/>
      </w:pPr>
      <w:r w:rsidRPr="00E67C0D">
        <w:t>Type 2 diabetes mellitus formerly known as adult-onset diabetes, is a heterogeneous group of disorders characterized by variable degrees of insulin resistance, impaired insulin secretion, and increased hepatic glucose production</w:t>
      </w:r>
      <w:r w:rsidR="00027F5B" w:rsidRPr="00E67C0D">
        <w:t xml:space="preserve"> (Powers</w:t>
      </w:r>
      <w:r w:rsidR="00027F5B" w:rsidRPr="00E67C0D">
        <w:rPr>
          <w:i/>
          <w:iCs/>
        </w:rPr>
        <w:t xml:space="preserve"> et al</w:t>
      </w:r>
      <w:r w:rsidR="00027F5B" w:rsidRPr="00E67C0D">
        <w:t>., 2018)</w:t>
      </w:r>
      <w:r w:rsidRPr="00E67C0D">
        <w:t>.</w:t>
      </w:r>
      <w:r w:rsidR="00027F5B" w:rsidRPr="00E67C0D">
        <w:t xml:space="preserve"> </w:t>
      </w:r>
      <w:r w:rsidRPr="00E67C0D">
        <w:t>Once mainly limited to older adults in the twentieth century, type 2 diabetes mellitus is now the largest global health crisis of the twenty-first century, and although its prevalence and incidence have shown the fastest increase in adults, it is increasingly occurring in children and adolescents. Mortality from diabetes increased by 5% during the period 2000–2016</w:t>
      </w:r>
      <w:r w:rsidR="00027F5B" w:rsidRPr="00E67C0D">
        <w:t xml:space="preserve"> (World health statistics, 2020)</w:t>
      </w:r>
      <w:r w:rsidRPr="00E67C0D">
        <w:t xml:space="preserve">. Between 2000 and 2019, trends in deaths due to diabetes exhibited a 3% increase in age-standardized rates </w:t>
      </w:r>
      <w:r w:rsidR="00027F5B" w:rsidRPr="00E67C0D">
        <w:t>(World health statistics, 2019)</w:t>
      </w:r>
      <w:r w:rsidRPr="00E67C0D">
        <w:t>. Type 2 diabetes mellitus accounts for approximately 90% of all diabetes cases, and cardiovascular (CV) events in people with type 2 DM   are a major cause of the increased risk of early death and have become a rising threat to human health worldwide. The major cardiovascular diseases (CVDs) associated with type 2 diabetes include ischemic heart disease (IHD), heart failure (HF), stroke, coronary artery disease (CAD), and peripheral artery disease, and these complications can result in death for at least 50% of patients with type 2 diabetes mellitus</w:t>
      </w:r>
      <w:r w:rsidR="00027F5B" w:rsidRPr="00E67C0D">
        <w:t xml:space="preserve"> (Einarson</w:t>
      </w:r>
      <w:r w:rsidR="00027F5B" w:rsidRPr="00E67C0D">
        <w:rPr>
          <w:i/>
          <w:iCs/>
        </w:rPr>
        <w:t xml:space="preserve"> et al</w:t>
      </w:r>
      <w:r w:rsidR="00027F5B" w:rsidRPr="00E67C0D">
        <w:t>., 2018)</w:t>
      </w:r>
      <w:r w:rsidRPr="00E67C0D">
        <w:t>.</w:t>
      </w:r>
      <w:r w:rsidR="00027F5B" w:rsidRPr="00E67C0D">
        <w:t xml:space="preserve"> </w:t>
      </w:r>
      <w:r w:rsidRPr="00E67C0D">
        <w:t xml:space="preserve">Therefore, cardiovascular diseases are of great concern in the </w:t>
      </w:r>
      <w:r w:rsidRPr="00E67C0D">
        <w:lastRenderedPageBreak/>
        <w:t>disease progression and prognosis of type 2 diabetes mellitus.</w:t>
      </w:r>
    </w:p>
    <w:p w14:paraId="705ED28C" w14:textId="5B68688D" w:rsidR="00C42A41" w:rsidRPr="00E67C0D" w:rsidRDefault="00C42A41" w:rsidP="000E24FB">
      <w:pPr>
        <w:spacing w:after="240"/>
        <w:jc w:val="both"/>
      </w:pPr>
      <w:r w:rsidRPr="00E67C0D">
        <w:rPr>
          <w:shd w:val="clear" w:color="auto" w:fill="FFFFFF"/>
        </w:rPr>
        <w:t xml:space="preserve">Chemerin is a multifunctional protein involved among others in adipogenesis, angiogenesis and lipids as well as glucose metabolism. It is secreted as an inactive 18 </w:t>
      </w:r>
      <w:proofErr w:type="spellStart"/>
      <w:r w:rsidRPr="00E67C0D">
        <w:rPr>
          <w:shd w:val="clear" w:color="auto" w:fill="FFFFFF"/>
        </w:rPr>
        <w:t>kDa</w:t>
      </w:r>
      <w:proofErr w:type="spellEnd"/>
      <w:r w:rsidRPr="00E67C0D">
        <w:rPr>
          <w:shd w:val="clear" w:color="auto" w:fill="FFFFFF"/>
        </w:rPr>
        <w:t xml:space="preserve"> </w:t>
      </w:r>
      <w:proofErr w:type="spellStart"/>
      <w:r w:rsidRPr="00E67C0D">
        <w:rPr>
          <w:shd w:val="clear" w:color="auto" w:fill="FFFFFF"/>
        </w:rPr>
        <w:t>propeptide</w:t>
      </w:r>
      <w:proofErr w:type="spellEnd"/>
      <w:r w:rsidRPr="00E67C0D">
        <w:rPr>
          <w:shd w:val="clear" w:color="auto" w:fill="FFFFFF"/>
        </w:rPr>
        <w:t xml:space="preserve"> called </w:t>
      </w:r>
      <w:proofErr w:type="spellStart"/>
      <w:r w:rsidRPr="00E67C0D">
        <w:rPr>
          <w:shd w:val="clear" w:color="auto" w:fill="FFFFFF"/>
        </w:rPr>
        <w:t>preprochemerin</w:t>
      </w:r>
      <w:proofErr w:type="spellEnd"/>
      <w:r w:rsidRPr="00E67C0D">
        <w:rPr>
          <w:shd w:val="clear" w:color="auto" w:fill="FFFFFF"/>
        </w:rPr>
        <w:t xml:space="preserve">. The active form which is 16 </w:t>
      </w:r>
      <w:proofErr w:type="spellStart"/>
      <w:r w:rsidRPr="00E67C0D">
        <w:rPr>
          <w:shd w:val="clear" w:color="auto" w:fill="FFFFFF"/>
        </w:rPr>
        <w:t>kDa</w:t>
      </w:r>
      <w:proofErr w:type="spellEnd"/>
      <w:r w:rsidRPr="00E67C0D">
        <w:rPr>
          <w:shd w:val="clear" w:color="auto" w:fill="FFFFFF"/>
        </w:rPr>
        <w:t xml:space="preserve"> is produced by cleaving the C-terminal amino acids </w:t>
      </w:r>
      <w:r w:rsidR="00027F5B" w:rsidRPr="00E67C0D">
        <w:rPr>
          <w:shd w:val="clear" w:color="auto" w:fill="FFFFFF"/>
        </w:rPr>
        <w:t>(</w:t>
      </w:r>
      <w:proofErr w:type="spellStart"/>
      <w:r w:rsidR="00027F5B" w:rsidRPr="00E67C0D">
        <w:t>Szydło</w:t>
      </w:r>
      <w:proofErr w:type="spellEnd"/>
      <w:r w:rsidR="00027F5B" w:rsidRPr="00E67C0D">
        <w:rPr>
          <w:i/>
          <w:iCs/>
        </w:rPr>
        <w:t xml:space="preserve"> et al</w:t>
      </w:r>
      <w:r w:rsidR="00027F5B" w:rsidRPr="00E67C0D">
        <w:t>., 2016)</w:t>
      </w:r>
      <w:r w:rsidRPr="00E67C0D">
        <w:rPr>
          <w:shd w:val="clear" w:color="auto" w:fill="FFFFFF"/>
        </w:rPr>
        <w:t>. Chemerin has been shown to participate in the pathogenesis of a variety of proinflammatory and metabolic diseases, including obesity, diabetes mellitus, and cardiovascular disease. Nevertheless, the biological function of chemerin as a proinflammatory or anti-inflammatory modulator remains controversial. On one hand, Chemerin enhances the chemotaxis of immature dendritic cells and macrophages by activating the chemerin receptors (CMKLR1 and CCRL2), thereby bridging the innate and adaptive immunity for the initiation of immune response</w:t>
      </w:r>
      <w:r w:rsidR="00027F5B" w:rsidRPr="00E67C0D">
        <w:rPr>
          <w:shd w:val="clear" w:color="auto" w:fill="FFFFFF"/>
        </w:rPr>
        <w:t xml:space="preserve"> (</w:t>
      </w:r>
      <w:r w:rsidR="00027F5B" w:rsidRPr="00E67C0D">
        <w:t>Helfer &amp; Wu, 2018)</w:t>
      </w:r>
      <w:r w:rsidRPr="00E67C0D">
        <w:rPr>
          <w:shd w:val="clear" w:color="auto" w:fill="FFFFFF"/>
        </w:rPr>
        <w:t>.</w:t>
      </w:r>
      <w:r w:rsidR="00027F5B" w:rsidRPr="00E67C0D">
        <w:rPr>
          <w:shd w:val="clear" w:color="auto" w:fill="FFFFFF"/>
        </w:rPr>
        <w:t xml:space="preserve"> </w:t>
      </w:r>
      <w:r w:rsidRPr="00E67C0D">
        <w:rPr>
          <w:shd w:val="clear" w:color="auto" w:fill="FFFFFF"/>
        </w:rPr>
        <w:t>While on the other hand, it reduces the number of immune cells at inflammatory sites, with consequent reduction in proinflammatory cytokines</w:t>
      </w:r>
      <w:r w:rsidR="00027F5B" w:rsidRPr="00E67C0D">
        <w:rPr>
          <w:shd w:val="clear" w:color="auto" w:fill="FFFFFF"/>
        </w:rPr>
        <w:t xml:space="preserve"> (</w:t>
      </w:r>
      <w:r w:rsidR="00027F5B" w:rsidRPr="00E67C0D">
        <w:t>Nakamura</w:t>
      </w:r>
      <w:r w:rsidR="00027F5B" w:rsidRPr="00E67C0D">
        <w:rPr>
          <w:i/>
          <w:iCs/>
        </w:rPr>
        <w:t xml:space="preserve"> et al</w:t>
      </w:r>
      <w:r w:rsidR="00027F5B" w:rsidRPr="00E67C0D">
        <w:t>., 2018)</w:t>
      </w:r>
      <w:r w:rsidRPr="00E67C0D">
        <w:rPr>
          <w:shd w:val="clear" w:color="auto" w:fill="FFFFFF"/>
        </w:rPr>
        <w:t>.</w:t>
      </w:r>
    </w:p>
    <w:p w14:paraId="00C0310F" w14:textId="49999B4E" w:rsidR="00C42A41" w:rsidRPr="00E67C0D" w:rsidRDefault="00C42A41" w:rsidP="000E24FB">
      <w:pPr>
        <w:spacing w:after="240"/>
        <w:jc w:val="both"/>
      </w:pPr>
      <w:r w:rsidRPr="00E67C0D">
        <w:rPr>
          <w:shd w:val="clear" w:color="auto" w:fill="FFFFFF"/>
        </w:rPr>
        <w:t xml:space="preserve">These findings suggest that chemerin may indicate both pro- and anti-inflammatory processes, depending on the biological system. Chemerin is mainly expressed in visceral adipose tissue, by acting on CMKLR1 receptors present on monocytes/macrophages, T cells, natural killer and dendritic cells as well as neutrophils. It affects inflammation, angiogenesis, and adipogenesis in cells of adipose tissues. This chemokine thus participates in the regulation of lipid and glucose metabolism </w:t>
      </w:r>
      <w:r w:rsidR="00027F5B" w:rsidRPr="00E67C0D">
        <w:rPr>
          <w:shd w:val="clear" w:color="auto" w:fill="FFFFFF"/>
        </w:rPr>
        <w:t>(</w:t>
      </w:r>
      <w:proofErr w:type="spellStart"/>
      <w:r w:rsidR="00027F5B" w:rsidRPr="00E67C0D">
        <w:t>Perumalsamy</w:t>
      </w:r>
      <w:proofErr w:type="spellEnd"/>
      <w:r w:rsidR="00027F5B" w:rsidRPr="00E67C0D">
        <w:rPr>
          <w:i/>
          <w:iCs/>
        </w:rPr>
        <w:t xml:space="preserve"> et al.</w:t>
      </w:r>
      <w:r w:rsidR="00027F5B" w:rsidRPr="00E67C0D">
        <w:t>, 2017)</w:t>
      </w:r>
      <w:r w:rsidRPr="00E67C0D">
        <w:rPr>
          <w:shd w:val="clear" w:color="auto" w:fill="FFFFFF"/>
        </w:rPr>
        <w:t>.</w:t>
      </w:r>
    </w:p>
    <w:p w14:paraId="043C8159" w14:textId="48B8DD99" w:rsidR="0026368B" w:rsidRPr="00E67C0D" w:rsidRDefault="0026368B" w:rsidP="000E24FB">
      <w:pPr>
        <w:spacing w:after="240"/>
        <w:jc w:val="both"/>
        <w:rPr>
          <w:shd w:val="clear" w:color="auto" w:fill="FFFFFF"/>
          <w:vertAlign w:val="superscript"/>
        </w:rPr>
      </w:pPr>
      <w:r w:rsidRPr="00E67C0D">
        <w:rPr>
          <w:shd w:val="clear" w:color="auto" w:fill="FFFFFF"/>
        </w:rPr>
        <w:t>Chemerin is an adipokine with multiple roles in the pathogenesis of metabolic disorders and inflammatory disease in cardiovascular system. It regulates energy metabolism, and plays a role in adaptive and innate immunity, acting as a chemoattractant for immune cells</w:t>
      </w:r>
      <w:r w:rsidR="00027F5B" w:rsidRPr="00E67C0D">
        <w:rPr>
          <w:shd w:val="clear" w:color="auto" w:fill="FFFFFF"/>
        </w:rPr>
        <w:t xml:space="preserve"> (</w:t>
      </w:r>
      <w:r w:rsidR="00027F5B" w:rsidRPr="00E67C0D">
        <w:t xml:space="preserve">Ernst &amp; </w:t>
      </w:r>
      <w:proofErr w:type="spellStart"/>
      <w:r w:rsidR="00027F5B" w:rsidRPr="00E67C0D">
        <w:t>Sinal</w:t>
      </w:r>
      <w:proofErr w:type="spellEnd"/>
      <w:r w:rsidR="00027F5B" w:rsidRPr="00E67C0D">
        <w:t>, 2010</w:t>
      </w:r>
      <w:r w:rsidR="00040276" w:rsidRPr="00E67C0D">
        <w:t>; Rourke</w:t>
      </w:r>
      <w:r w:rsidR="00040276" w:rsidRPr="00E67C0D">
        <w:rPr>
          <w:i/>
          <w:iCs/>
        </w:rPr>
        <w:t xml:space="preserve"> et al</w:t>
      </w:r>
      <w:r w:rsidR="00040276" w:rsidRPr="00E67C0D">
        <w:t>., 2013)</w:t>
      </w:r>
      <w:r w:rsidRPr="00E67C0D">
        <w:rPr>
          <w:shd w:val="clear" w:color="auto" w:fill="FFFFFF"/>
        </w:rPr>
        <w:t>.</w:t>
      </w:r>
      <w:r w:rsidR="00040276" w:rsidRPr="00E67C0D">
        <w:rPr>
          <w:shd w:val="clear" w:color="auto" w:fill="FFFFFF"/>
        </w:rPr>
        <w:t xml:space="preserve"> </w:t>
      </w:r>
      <w:r w:rsidRPr="00E67C0D">
        <w:rPr>
          <w:shd w:val="clear" w:color="auto" w:fill="FFFFFF"/>
        </w:rPr>
        <w:t xml:space="preserve">Systemic chemerin levels positively correlate with obesity-related phenotypes, such as body mass index (BMI), insulin resistance, and serum triglycerides, suggesting its function in metabolic disease </w:t>
      </w:r>
      <w:r w:rsidR="00040276" w:rsidRPr="00E67C0D">
        <w:rPr>
          <w:shd w:val="clear" w:color="auto" w:fill="FFFFFF"/>
        </w:rPr>
        <w:t>(</w:t>
      </w:r>
      <w:r w:rsidR="00040276" w:rsidRPr="00E67C0D">
        <w:t>Rourke</w:t>
      </w:r>
      <w:r w:rsidR="00040276" w:rsidRPr="00E67C0D">
        <w:rPr>
          <w:i/>
          <w:iCs/>
        </w:rPr>
        <w:t xml:space="preserve"> et al</w:t>
      </w:r>
      <w:r w:rsidR="00040276" w:rsidRPr="00E67C0D">
        <w:t>., 2013)</w:t>
      </w:r>
      <w:r w:rsidRPr="00E67C0D">
        <w:rPr>
          <w:shd w:val="clear" w:color="auto" w:fill="FFFFFF"/>
        </w:rPr>
        <w:t>. In addition, it has been suggested that chemerin levels determine the severity of coronary artery disease among type 2 diabetes mellitus patients</w:t>
      </w:r>
      <w:r w:rsidR="00040276" w:rsidRPr="00E67C0D">
        <w:rPr>
          <w:shd w:val="clear" w:color="auto" w:fill="FFFFFF"/>
        </w:rPr>
        <w:t xml:space="preserve"> (</w:t>
      </w:r>
      <w:r w:rsidR="00040276" w:rsidRPr="00E67C0D">
        <w:t>Yan</w:t>
      </w:r>
      <w:r w:rsidR="00040276" w:rsidRPr="00E67C0D">
        <w:rPr>
          <w:i/>
          <w:iCs/>
        </w:rPr>
        <w:t xml:space="preserve"> et al</w:t>
      </w:r>
      <w:r w:rsidR="00040276" w:rsidRPr="00E67C0D">
        <w:t>., 2012)</w:t>
      </w:r>
      <w:r w:rsidRPr="00E67C0D">
        <w:rPr>
          <w:shd w:val="clear" w:color="auto" w:fill="FFFFFF"/>
        </w:rPr>
        <w:t>.</w:t>
      </w:r>
      <w:bookmarkStart w:id="1" w:name="_qtyduavccmji"/>
      <w:bookmarkEnd w:id="1"/>
    </w:p>
    <w:p w14:paraId="7BA41741" w14:textId="45BE8F4A" w:rsidR="0026368B" w:rsidRPr="00E67C0D" w:rsidRDefault="0026368B" w:rsidP="000E24FB">
      <w:pPr>
        <w:spacing w:after="240"/>
        <w:jc w:val="both"/>
        <w:rPr>
          <w:vertAlign w:val="superscript"/>
        </w:rPr>
      </w:pPr>
      <w:r w:rsidRPr="00E67C0D">
        <w:t xml:space="preserve">Cardiometabolic risk refers to a higher lifetime hazard for CVD. The specific factors that can make </w:t>
      </w:r>
      <w:r w:rsidR="00040276" w:rsidRPr="00E67C0D">
        <w:t>these expanded risks</w:t>
      </w:r>
      <w:r w:rsidRPr="00E67C0D">
        <w:t xml:space="preserve"> include obesity, hyperglycemia, high blood pressure (BP), insulin resistance, and dyslipidemia. When patients are physically inactive or smokers and have at least one cardiometabolic risk factor, this markedly increases the cardiometabolic risk. Also, clustering of </w:t>
      </w:r>
      <w:r w:rsidR="00040276" w:rsidRPr="00E67C0D">
        <w:t>this risk</w:t>
      </w:r>
      <w:r w:rsidRPr="00E67C0D">
        <w:t xml:space="preserve"> factors can markedly increase the risk of CVD. Diseases that frequently share the above risk factors, such as type 2 DM, can also increase cardiometabolic risk</w:t>
      </w:r>
      <w:r w:rsidR="00040276" w:rsidRPr="00E67C0D">
        <w:t xml:space="preserve"> (Brunzell</w:t>
      </w:r>
      <w:r w:rsidR="00040276" w:rsidRPr="00E67C0D">
        <w:rPr>
          <w:i/>
          <w:iCs/>
        </w:rPr>
        <w:t xml:space="preserve"> et al</w:t>
      </w:r>
      <w:r w:rsidR="00040276" w:rsidRPr="00E67C0D">
        <w:t>., 2013)</w:t>
      </w:r>
      <w:r w:rsidRPr="00E67C0D">
        <w:t>.</w:t>
      </w:r>
    </w:p>
    <w:p w14:paraId="295381E3" w14:textId="60690E23" w:rsidR="0026368B" w:rsidRPr="00E67C0D" w:rsidRDefault="0026368B" w:rsidP="000E24FB">
      <w:pPr>
        <w:spacing w:after="240"/>
        <w:jc w:val="both"/>
      </w:pPr>
      <w:r w:rsidRPr="00E67C0D">
        <w:t>Some of the cardiometabolic risk factors that contribute to the development of DM are non-modifiable, as age, sex, race/ethnicity, and family history. However, many other risk factors, as overweight and obesity, smoking, sedentary life, dyslipidemia, high BP, insulin resistance, and inflammation, are modifiable through lifestyle changes and treatment</w:t>
      </w:r>
      <w:r w:rsidR="00040276" w:rsidRPr="00E67C0D">
        <w:t xml:space="preserve"> (Buse</w:t>
      </w:r>
      <w:r w:rsidR="00040276" w:rsidRPr="00E67C0D">
        <w:rPr>
          <w:i/>
          <w:iCs/>
        </w:rPr>
        <w:t xml:space="preserve"> et al</w:t>
      </w:r>
      <w:r w:rsidR="00040276" w:rsidRPr="00E67C0D">
        <w:t>., 2007)</w:t>
      </w:r>
      <w:r w:rsidRPr="00E67C0D">
        <w:t>.</w:t>
      </w:r>
    </w:p>
    <w:p w14:paraId="28612612" w14:textId="4E5585FD" w:rsidR="00C42A41" w:rsidRPr="00E67C0D" w:rsidRDefault="0026368B" w:rsidP="000E24FB">
      <w:pPr>
        <w:spacing w:after="240"/>
        <w:jc w:val="both"/>
        <w:rPr>
          <w:vertAlign w:val="superscript"/>
        </w:rPr>
      </w:pPr>
      <w:r w:rsidRPr="00E67C0D">
        <w:t>A multifactorial intervention to improve CV risk factors decreased cardiovascular events and mortality in type 2 DM patients. For example, lowering BP and improving the lipid profile leads to a more prominent CVD risk reduction than lowering plasma glucose in diabetic patients</w:t>
      </w:r>
      <w:r w:rsidR="00040276" w:rsidRPr="00E67C0D">
        <w:t xml:space="preserve"> (Gaede</w:t>
      </w:r>
      <w:r w:rsidR="00040276" w:rsidRPr="00E67C0D">
        <w:rPr>
          <w:i/>
          <w:iCs/>
        </w:rPr>
        <w:t xml:space="preserve"> et al</w:t>
      </w:r>
      <w:r w:rsidR="00040276" w:rsidRPr="00E67C0D">
        <w:t>., 2003)</w:t>
      </w:r>
      <w:r w:rsidRPr="00E67C0D">
        <w:t>.</w:t>
      </w:r>
    </w:p>
    <w:p w14:paraId="075C5FD8" w14:textId="42D27F9C" w:rsidR="0026368B" w:rsidRPr="00E67C0D" w:rsidRDefault="0026368B" w:rsidP="000E24FB">
      <w:pPr>
        <w:spacing w:after="240"/>
        <w:jc w:val="both"/>
      </w:pPr>
      <w:r w:rsidRPr="00E67C0D">
        <w:t>Dysregulation of proinflammatory and anti-inflammatory adipokines secretion in obesity may serve as a pathogenic link between obesity, insulin resistance and cardiovascular diseases</w:t>
      </w:r>
      <w:r w:rsidR="00040276" w:rsidRPr="00E67C0D">
        <w:t xml:space="preserve"> (Roh</w:t>
      </w:r>
      <w:r w:rsidR="00040276" w:rsidRPr="00E67C0D">
        <w:rPr>
          <w:i/>
          <w:iCs/>
        </w:rPr>
        <w:t xml:space="preserve"> et al</w:t>
      </w:r>
      <w:r w:rsidR="00040276" w:rsidRPr="00E67C0D">
        <w:t>., 2007)</w:t>
      </w:r>
      <w:r w:rsidRPr="00E67C0D">
        <w:t>. Chemerin is considered a proinflammatory cytokine that activates immune cells and contributes to inflammation by activating macrophage adhesion to vascular cell adhesion molecule-1(VCAM-1) and fibronectin. It is not only a marker of vascular damage</w:t>
      </w:r>
      <w:r w:rsidR="00040276" w:rsidRPr="00E67C0D">
        <w:t xml:space="preserve"> (Cohn, 1999)</w:t>
      </w:r>
      <w:r w:rsidRPr="00E67C0D">
        <w:t>, but also a prognostic predictor of heart failure</w:t>
      </w:r>
      <w:r w:rsidR="00C566DE" w:rsidRPr="00E67C0D">
        <w:t xml:space="preserve"> (Cruickshank</w:t>
      </w:r>
      <w:r w:rsidR="00C566DE" w:rsidRPr="00E67C0D">
        <w:rPr>
          <w:i/>
          <w:iCs/>
        </w:rPr>
        <w:t xml:space="preserve"> et al</w:t>
      </w:r>
      <w:r w:rsidR="00C566DE" w:rsidRPr="00E67C0D">
        <w:t>., 2002)</w:t>
      </w:r>
      <w:r w:rsidRPr="00E67C0D">
        <w:t>. In addition, chemerin is related to glucose, and lipid metabolism, inflammation, and adipogenesis. All of these lead to the development of cardiovascular complications especially atherosclerosis in diabetic patients</w:t>
      </w:r>
      <w:r w:rsidR="00C566DE" w:rsidRPr="00E67C0D">
        <w:t xml:space="preserve"> (Zabel</w:t>
      </w:r>
      <w:r w:rsidR="00C566DE" w:rsidRPr="00E67C0D">
        <w:rPr>
          <w:i/>
          <w:iCs/>
        </w:rPr>
        <w:t xml:space="preserve"> et al</w:t>
      </w:r>
      <w:r w:rsidR="00C566DE" w:rsidRPr="00E67C0D">
        <w:t>., 2005)</w:t>
      </w:r>
      <w:r w:rsidRPr="00E67C0D">
        <w:t>.</w:t>
      </w:r>
      <w:r w:rsidRPr="00E67C0D">
        <w:rPr>
          <w:vertAlign w:val="superscript"/>
        </w:rPr>
        <w:t xml:space="preserve"> </w:t>
      </w:r>
      <w:r w:rsidRPr="00E67C0D">
        <w:t xml:space="preserve">To assess the relationship between serum chemerin and other known cardiometabolic risk factors among </w:t>
      </w:r>
      <w:r w:rsidRPr="00E67C0D">
        <w:lastRenderedPageBreak/>
        <w:t>type 2 diabetes mellitus patients.</w:t>
      </w:r>
    </w:p>
    <w:p w14:paraId="31FE4C98" w14:textId="77777777" w:rsidR="00C42A41" w:rsidRPr="00E67C0D" w:rsidRDefault="00C42A41" w:rsidP="000E24FB">
      <w:pPr>
        <w:jc w:val="both"/>
        <w:rPr>
          <w:rFonts w:eastAsia="Comfortaa"/>
          <w:b/>
          <w:bCs/>
          <w:lang w:eastAsia="en-GB"/>
        </w:rPr>
      </w:pPr>
      <w:r w:rsidRPr="00E67C0D">
        <w:rPr>
          <w:rFonts w:eastAsia="Comfortaa"/>
          <w:b/>
          <w:bCs/>
          <w:lang w:eastAsia="en-GB"/>
        </w:rPr>
        <w:t>Materials and Method</w:t>
      </w:r>
      <w:bookmarkStart w:id="2" w:name="_9rdq8a2gkjvx"/>
      <w:bookmarkEnd w:id="2"/>
    </w:p>
    <w:p w14:paraId="03CD24B6" w14:textId="65CFA953" w:rsidR="00C42A41" w:rsidRPr="00E67C0D" w:rsidRDefault="00C42A41" w:rsidP="000E24FB">
      <w:pPr>
        <w:jc w:val="both"/>
        <w:rPr>
          <w:rFonts w:eastAsia="Comfortaa"/>
          <w:b/>
          <w:bCs/>
          <w:lang w:eastAsia="en-GB"/>
        </w:rPr>
      </w:pPr>
      <w:r w:rsidRPr="00E67C0D">
        <w:rPr>
          <w:rFonts w:eastAsia="Comfortaa"/>
          <w:b/>
          <w:bCs/>
          <w:lang w:eastAsia="en-GB"/>
        </w:rPr>
        <w:t>Study Area</w:t>
      </w:r>
    </w:p>
    <w:p w14:paraId="70060426" w14:textId="2E2E5CF2" w:rsidR="00C42A41" w:rsidRPr="00E67C0D" w:rsidRDefault="00C42A41" w:rsidP="000E24FB">
      <w:pPr>
        <w:spacing w:after="240"/>
        <w:jc w:val="both"/>
      </w:pPr>
      <w:r w:rsidRPr="00E67C0D">
        <w:t xml:space="preserve">This study was conducted in </w:t>
      </w:r>
      <w:r w:rsidR="0026368B" w:rsidRPr="00E67C0D">
        <w:t>Irrua Specialist Teaching Hospital (I.S.T.H)</w:t>
      </w:r>
      <w:r w:rsidRPr="00E67C0D">
        <w:t>.</w:t>
      </w:r>
      <w:r w:rsidR="0026368B" w:rsidRPr="00E67C0D">
        <w:t xml:space="preserve"> I.S.T.H, Irrua, is a 375-bed   tertiary and the largest hospital in Irrua, a rural community located in Esan central local government area of Edo state. It is situated along the Benin-</w:t>
      </w:r>
      <w:proofErr w:type="spellStart"/>
      <w:r w:rsidR="0026368B" w:rsidRPr="00E67C0D">
        <w:t>Auchi</w:t>
      </w:r>
      <w:proofErr w:type="spellEnd"/>
      <w:r w:rsidR="0026368B" w:rsidRPr="00E67C0D">
        <w:t xml:space="preserve"> expressway, 87 kilometers north of Benin City. It is a federal tertiary training facility that serves as a teaching hospital to the state-owned Ambrose Alli University Ekpoma. It is a </w:t>
      </w:r>
      <w:proofErr w:type="spellStart"/>
      <w:r w:rsidR="0026368B" w:rsidRPr="00E67C0D">
        <w:t>centre</w:t>
      </w:r>
      <w:proofErr w:type="spellEnd"/>
      <w:r w:rsidR="0026368B" w:rsidRPr="00E67C0D">
        <w:t xml:space="preserve"> of excellence for the management and research of Lassa fever and other viral hemorrhagic fevers. The hospital provides specialized health care services for people of Edo, Kogi, Delta and Ondo States.</w:t>
      </w:r>
      <w:r w:rsidRPr="00E67C0D">
        <w:t xml:space="preserve"> </w:t>
      </w:r>
    </w:p>
    <w:p w14:paraId="10F489FB" w14:textId="327DC156" w:rsidR="0026368B" w:rsidRPr="00E67C0D" w:rsidRDefault="0026368B" w:rsidP="000E24FB">
      <w:pPr>
        <w:jc w:val="both"/>
        <w:rPr>
          <w:b/>
          <w:bCs/>
        </w:rPr>
      </w:pPr>
      <w:r w:rsidRPr="00E67C0D">
        <w:rPr>
          <w:b/>
          <w:bCs/>
        </w:rPr>
        <w:t xml:space="preserve">Study Design </w:t>
      </w:r>
    </w:p>
    <w:p w14:paraId="45F486EF" w14:textId="77777777" w:rsidR="0026368B" w:rsidRPr="00E67C0D" w:rsidRDefault="0026368B" w:rsidP="000E24FB">
      <w:pPr>
        <w:spacing w:after="240"/>
        <w:jc w:val="both"/>
      </w:pPr>
      <w:r w:rsidRPr="00E67C0D">
        <w:t>This is a hospital-based cross-sectional analytical study. The study population consisted of two separate groups. Adults with type 2 diabetes mellitus of both sexes, while the control population was made up of normoglycemic (non-diabetic) adult males and females matched for age and body weight, who were staff of ISTH.</w:t>
      </w:r>
    </w:p>
    <w:p w14:paraId="5AEE8078" w14:textId="0DCEB349" w:rsidR="0026368B" w:rsidRPr="00E67C0D" w:rsidRDefault="0026368B" w:rsidP="000E24FB">
      <w:pPr>
        <w:jc w:val="both"/>
      </w:pPr>
      <w:r w:rsidRPr="00E67C0D">
        <w:rPr>
          <w:b/>
        </w:rPr>
        <w:t>Study Duration</w:t>
      </w:r>
    </w:p>
    <w:p w14:paraId="1763638B" w14:textId="103F4010" w:rsidR="0026368B" w:rsidRPr="00E67C0D" w:rsidRDefault="0026368B" w:rsidP="000E24FB">
      <w:pPr>
        <w:spacing w:after="240"/>
        <w:jc w:val="both"/>
      </w:pPr>
      <w:r w:rsidRPr="00E67C0D">
        <w:t>The study was carried out within a period of six months, which was the time to complete the sample size.</w:t>
      </w:r>
    </w:p>
    <w:p w14:paraId="7C6BD8A1" w14:textId="77777777" w:rsidR="0026368B" w:rsidRPr="00E67C0D" w:rsidRDefault="0026368B" w:rsidP="000E24FB">
      <w:pPr>
        <w:jc w:val="both"/>
        <w:rPr>
          <w:b/>
          <w:bCs/>
        </w:rPr>
      </w:pPr>
      <w:r w:rsidRPr="00E67C0D">
        <w:rPr>
          <w:b/>
          <w:bCs/>
        </w:rPr>
        <w:t xml:space="preserve">Study Population </w:t>
      </w:r>
    </w:p>
    <w:p w14:paraId="50628E80" w14:textId="655E6C9C" w:rsidR="0026368B" w:rsidRPr="00E67C0D" w:rsidRDefault="002A760F" w:rsidP="000E24FB">
      <w:pPr>
        <w:spacing w:after="240"/>
        <w:jc w:val="both"/>
      </w:pPr>
      <w:r w:rsidRPr="00E67C0D">
        <w:t xml:space="preserve">All patients with type 2 diabetes mellitus visiting the endocrine and general outpatient clinics of ISTH who met the criteria for the study and who give written informed consent were included in the study. </w:t>
      </w:r>
      <w:r w:rsidR="0026368B" w:rsidRPr="00E67C0D">
        <w:t>The recruitment of subjects for the study was from the endocrine clinic of the department of internal medicine and the general outpatient’s clinic of the department of family medicine of ISTH.</w:t>
      </w:r>
    </w:p>
    <w:p w14:paraId="5FD58F7E" w14:textId="77777777" w:rsidR="0026368B" w:rsidRPr="00E67C0D" w:rsidRDefault="0026368B" w:rsidP="000E24FB">
      <w:pPr>
        <w:pStyle w:val="CommentText"/>
        <w:spacing w:after="0" w:line="240" w:lineRule="auto"/>
        <w:jc w:val="both"/>
        <w:rPr>
          <w:rFonts w:ascii="Times New Roman" w:hAnsi="Times New Roman"/>
          <w:b/>
          <w:sz w:val="22"/>
          <w:szCs w:val="22"/>
        </w:rPr>
      </w:pPr>
      <w:r w:rsidRPr="00E67C0D">
        <w:rPr>
          <w:rFonts w:ascii="Times New Roman" w:hAnsi="Times New Roman"/>
          <w:b/>
          <w:sz w:val="22"/>
          <w:szCs w:val="22"/>
        </w:rPr>
        <w:t>Sampling Techniques</w:t>
      </w:r>
    </w:p>
    <w:p w14:paraId="70C1D3F6" w14:textId="0B3087C7" w:rsidR="0026368B" w:rsidRPr="00E67C0D" w:rsidRDefault="0026368B" w:rsidP="000E24FB">
      <w:pPr>
        <w:pStyle w:val="CommentText"/>
        <w:spacing w:line="240" w:lineRule="auto"/>
        <w:jc w:val="both"/>
        <w:rPr>
          <w:rFonts w:ascii="Times New Roman" w:hAnsi="Times New Roman"/>
          <w:b/>
          <w:sz w:val="22"/>
          <w:szCs w:val="22"/>
        </w:rPr>
      </w:pPr>
      <w:r w:rsidRPr="00E67C0D">
        <w:rPr>
          <w:rFonts w:ascii="Times New Roman" w:hAnsi="Times New Roman"/>
          <w:sz w:val="22"/>
          <w:szCs w:val="22"/>
        </w:rPr>
        <w:t>All the patients attending the endocrine and general outpatient clinics were sampled using the simple random sampling technique and every patient that met the inclusion criteria was included in the study. This was done for every clinic day until the sample size was met.</w:t>
      </w:r>
    </w:p>
    <w:p w14:paraId="3E028956" w14:textId="77777777" w:rsidR="00C42A41" w:rsidRPr="00E67C0D" w:rsidRDefault="00C42A41" w:rsidP="000E24FB">
      <w:pPr>
        <w:jc w:val="both"/>
        <w:rPr>
          <w:b/>
          <w:bCs/>
        </w:rPr>
      </w:pPr>
      <w:r w:rsidRPr="00E67C0D">
        <w:rPr>
          <w:b/>
          <w:bCs/>
        </w:rPr>
        <w:t>Inclusion Criteria</w:t>
      </w:r>
    </w:p>
    <w:p w14:paraId="025B83F5" w14:textId="57DCBD91" w:rsidR="00C42A41" w:rsidRPr="00E67C0D" w:rsidRDefault="0078316E" w:rsidP="000E24FB">
      <w:pPr>
        <w:widowControl/>
        <w:autoSpaceDE/>
        <w:autoSpaceDN/>
        <w:spacing w:after="200"/>
        <w:jc w:val="both"/>
      </w:pPr>
      <w:r w:rsidRPr="00E67C0D">
        <w:t>All adult patients (40years and above) diagnosed with type 2 diabetes using ADA criteria for diagnosing diabetes mellitus that gave a written consent to join the study.</w:t>
      </w:r>
    </w:p>
    <w:p w14:paraId="655A1A12" w14:textId="77777777" w:rsidR="00C42A41" w:rsidRPr="00E67C0D" w:rsidRDefault="00C42A41" w:rsidP="000E24FB">
      <w:pPr>
        <w:jc w:val="both"/>
        <w:rPr>
          <w:b/>
          <w:bCs/>
        </w:rPr>
      </w:pPr>
      <w:r w:rsidRPr="00E67C0D">
        <w:rPr>
          <w:b/>
          <w:bCs/>
        </w:rPr>
        <w:t>Exclusion Criteria</w:t>
      </w:r>
    </w:p>
    <w:p w14:paraId="4D4287CD" w14:textId="77777777" w:rsidR="0078316E" w:rsidRPr="00E67C0D" w:rsidRDefault="0078316E" w:rsidP="002C2311">
      <w:pPr>
        <w:pStyle w:val="ListParagraph1"/>
        <w:numPr>
          <w:ilvl w:val="0"/>
          <w:numId w:val="1"/>
        </w:numPr>
        <w:spacing w:before="40" w:after="0" w:line="240" w:lineRule="auto"/>
        <w:jc w:val="both"/>
        <w:rPr>
          <w:rFonts w:ascii="Times New Roman" w:hAnsi="Times New Roman" w:cs="Times New Roman"/>
        </w:rPr>
      </w:pPr>
      <w:r w:rsidRPr="00E67C0D">
        <w:rPr>
          <w:rFonts w:ascii="Times New Roman" w:hAnsi="Times New Roman" w:cs="Times New Roman"/>
        </w:rPr>
        <w:t>Patients with chronic kidney disease</w:t>
      </w:r>
    </w:p>
    <w:p w14:paraId="0C60AEEC" w14:textId="77777777" w:rsidR="0078316E" w:rsidRPr="00E67C0D" w:rsidRDefault="0078316E" w:rsidP="002C2311">
      <w:pPr>
        <w:pStyle w:val="ListParagraph1"/>
        <w:numPr>
          <w:ilvl w:val="0"/>
          <w:numId w:val="1"/>
        </w:numPr>
        <w:spacing w:before="40" w:after="0" w:line="240" w:lineRule="auto"/>
        <w:jc w:val="both"/>
        <w:rPr>
          <w:rFonts w:ascii="Times New Roman" w:hAnsi="Times New Roman" w:cs="Times New Roman"/>
        </w:rPr>
      </w:pPr>
      <w:r w:rsidRPr="00E67C0D">
        <w:rPr>
          <w:rFonts w:ascii="Times New Roman" w:hAnsi="Times New Roman" w:cs="Times New Roman"/>
        </w:rPr>
        <w:t>Patients below 40years of age</w:t>
      </w:r>
    </w:p>
    <w:p w14:paraId="74235957" w14:textId="77777777" w:rsidR="0078316E" w:rsidRPr="00E67C0D" w:rsidRDefault="0078316E" w:rsidP="002C2311">
      <w:pPr>
        <w:pStyle w:val="ListParagraph1"/>
        <w:numPr>
          <w:ilvl w:val="0"/>
          <w:numId w:val="1"/>
        </w:numPr>
        <w:spacing w:before="40" w:after="0" w:line="240" w:lineRule="auto"/>
        <w:jc w:val="both"/>
        <w:rPr>
          <w:rFonts w:ascii="Times New Roman" w:hAnsi="Times New Roman" w:cs="Times New Roman"/>
        </w:rPr>
      </w:pPr>
      <w:r w:rsidRPr="00E67C0D">
        <w:rPr>
          <w:rFonts w:ascii="Times New Roman" w:hAnsi="Times New Roman" w:cs="Times New Roman"/>
        </w:rPr>
        <w:t>Patients being managed for sepsis</w:t>
      </w:r>
    </w:p>
    <w:p w14:paraId="0B2754FF" w14:textId="77777777" w:rsidR="0078316E" w:rsidRPr="00E67C0D" w:rsidRDefault="0078316E" w:rsidP="002C2311">
      <w:pPr>
        <w:pStyle w:val="ListParagraph1"/>
        <w:numPr>
          <w:ilvl w:val="0"/>
          <w:numId w:val="1"/>
        </w:numPr>
        <w:spacing w:before="40" w:after="0" w:line="240" w:lineRule="auto"/>
        <w:jc w:val="both"/>
        <w:rPr>
          <w:rFonts w:ascii="Times New Roman" w:hAnsi="Times New Roman" w:cs="Times New Roman"/>
        </w:rPr>
      </w:pPr>
      <w:r w:rsidRPr="00E67C0D">
        <w:rPr>
          <w:rFonts w:ascii="Times New Roman" w:hAnsi="Times New Roman" w:cs="Times New Roman"/>
        </w:rPr>
        <w:t>Patients diagnosed with thyroid disorders.</w:t>
      </w:r>
    </w:p>
    <w:p w14:paraId="7EF46DCF" w14:textId="77777777" w:rsidR="0078316E" w:rsidRPr="00E67C0D" w:rsidRDefault="0078316E" w:rsidP="002C2311">
      <w:pPr>
        <w:pStyle w:val="ListParagraph1"/>
        <w:numPr>
          <w:ilvl w:val="0"/>
          <w:numId w:val="1"/>
        </w:numPr>
        <w:spacing w:before="40" w:after="0" w:line="240" w:lineRule="auto"/>
        <w:jc w:val="both"/>
        <w:rPr>
          <w:rFonts w:ascii="Times New Roman" w:hAnsi="Times New Roman" w:cs="Times New Roman"/>
        </w:rPr>
      </w:pPr>
      <w:r w:rsidRPr="00E67C0D">
        <w:rPr>
          <w:rFonts w:ascii="Times New Roman" w:hAnsi="Times New Roman" w:cs="Times New Roman"/>
        </w:rPr>
        <w:t>Patients on prolonged use of steroids.</w:t>
      </w:r>
    </w:p>
    <w:p w14:paraId="6DB0A074" w14:textId="0225A0BA" w:rsidR="00C42A41" w:rsidRPr="00E67C0D" w:rsidRDefault="0078316E" w:rsidP="002C2311">
      <w:pPr>
        <w:pStyle w:val="ListParagraph"/>
        <w:widowControl/>
        <w:numPr>
          <w:ilvl w:val="0"/>
          <w:numId w:val="1"/>
        </w:numPr>
        <w:autoSpaceDE/>
        <w:autoSpaceDN/>
        <w:spacing w:after="200"/>
        <w:jc w:val="both"/>
      </w:pPr>
      <w:r w:rsidRPr="00E67C0D">
        <w:t>Pregnant women.</w:t>
      </w:r>
    </w:p>
    <w:p w14:paraId="3D159DD6" w14:textId="77777777" w:rsidR="0078316E" w:rsidRPr="00E67C0D" w:rsidRDefault="0078316E" w:rsidP="000E24FB">
      <w:pPr>
        <w:keepNext/>
        <w:keepLines/>
        <w:jc w:val="both"/>
        <w:rPr>
          <w:b/>
        </w:rPr>
      </w:pPr>
      <w:r w:rsidRPr="00E67C0D">
        <w:rPr>
          <w:b/>
        </w:rPr>
        <w:t xml:space="preserve">Selection of Controls </w:t>
      </w:r>
    </w:p>
    <w:p w14:paraId="0154FA81" w14:textId="77777777" w:rsidR="0078316E" w:rsidRPr="00E67C0D" w:rsidRDefault="0078316E" w:rsidP="000E24FB">
      <w:pPr>
        <w:jc w:val="both"/>
      </w:pPr>
      <w:r w:rsidRPr="00E67C0D">
        <w:t>Controls who are non-diabetics were selected from volunteer staffs of ISTH between 40 years and above matched for age and sex.</w:t>
      </w:r>
    </w:p>
    <w:p w14:paraId="341ADF96" w14:textId="77777777" w:rsidR="0078316E" w:rsidRPr="00E67C0D" w:rsidRDefault="0078316E" w:rsidP="000E24FB">
      <w:pPr>
        <w:jc w:val="both"/>
        <w:rPr>
          <w:b/>
        </w:rPr>
      </w:pPr>
      <w:r w:rsidRPr="00E67C0D">
        <w:rPr>
          <w:b/>
        </w:rPr>
        <w:t>Inclusion Criteria for Controls</w:t>
      </w:r>
    </w:p>
    <w:p w14:paraId="0600443B" w14:textId="77777777" w:rsidR="0078316E" w:rsidRPr="00E67C0D" w:rsidRDefault="0078316E" w:rsidP="002C2311">
      <w:pPr>
        <w:pStyle w:val="ListParagraph"/>
        <w:widowControl/>
        <w:numPr>
          <w:ilvl w:val="0"/>
          <w:numId w:val="2"/>
        </w:numPr>
        <w:autoSpaceDE/>
        <w:autoSpaceDN/>
        <w:ind w:left="540" w:hanging="540"/>
        <w:jc w:val="both"/>
      </w:pPr>
      <w:r w:rsidRPr="00E67C0D">
        <w:t xml:space="preserve">Members of the hospital staff who are not known diabetics, hypertensive, with no history of renal impairment, or any metabolic disease. </w:t>
      </w:r>
    </w:p>
    <w:p w14:paraId="53463608" w14:textId="60284F76" w:rsidR="0078316E" w:rsidRPr="00E67C0D" w:rsidRDefault="0078316E" w:rsidP="002C2311">
      <w:pPr>
        <w:pStyle w:val="ListParagraph"/>
        <w:widowControl/>
        <w:numPr>
          <w:ilvl w:val="0"/>
          <w:numId w:val="2"/>
        </w:numPr>
        <w:autoSpaceDE/>
        <w:autoSpaceDN/>
        <w:ind w:left="540" w:hanging="540"/>
        <w:jc w:val="both"/>
      </w:pPr>
      <w:r w:rsidRPr="00E67C0D">
        <w:t>Non-pregnant staff in apparently stable health.</w:t>
      </w:r>
    </w:p>
    <w:p w14:paraId="4793A1A4" w14:textId="77777777" w:rsidR="0078316E" w:rsidRPr="00E67C0D" w:rsidRDefault="0078316E" w:rsidP="002C2311">
      <w:pPr>
        <w:pStyle w:val="ListParagraph"/>
        <w:widowControl/>
        <w:numPr>
          <w:ilvl w:val="0"/>
          <w:numId w:val="2"/>
        </w:numPr>
        <w:autoSpaceDE/>
        <w:autoSpaceDN/>
        <w:ind w:left="540" w:hanging="540"/>
        <w:jc w:val="both"/>
      </w:pPr>
      <w:r w:rsidRPr="00E67C0D">
        <w:t>Above 40 years of age</w:t>
      </w:r>
    </w:p>
    <w:p w14:paraId="05ACF2BD" w14:textId="77777777" w:rsidR="0078316E" w:rsidRPr="00E67C0D" w:rsidRDefault="0078316E" w:rsidP="000E24FB">
      <w:pPr>
        <w:jc w:val="both"/>
      </w:pPr>
      <w:r w:rsidRPr="00E67C0D">
        <w:rPr>
          <w:b/>
        </w:rPr>
        <w:t>Exclusion Criteria for Controls</w:t>
      </w:r>
    </w:p>
    <w:p w14:paraId="56E8EE30" w14:textId="41F65436" w:rsidR="0078316E" w:rsidRPr="00E67C0D" w:rsidRDefault="0078316E" w:rsidP="002C2311">
      <w:pPr>
        <w:pStyle w:val="ListParagraph"/>
        <w:widowControl/>
        <w:numPr>
          <w:ilvl w:val="0"/>
          <w:numId w:val="3"/>
        </w:numPr>
        <w:autoSpaceDE/>
        <w:autoSpaceDN/>
        <w:ind w:left="540" w:hanging="540"/>
        <w:jc w:val="both"/>
        <w:rPr>
          <w:b/>
        </w:rPr>
      </w:pPr>
      <w:r w:rsidRPr="00E67C0D">
        <w:lastRenderedPageBreak/>
        <w:t>Patients who were less than 40 years</w:t>
      </w:r>
    </w:p>
    <w:p w14:paraId="410683C0" w14:textId="77777777" w:rsidR="0078316E" w:rsidRPr="00E67C0D" w:rsidRDefault="0078316E" w:rsidP="002C2311">
      <w:pPr>
        <w:pStyle w:val="ListParagraph"/>
        <w:widowControl/>
        <w:numPr>
          <w:ilvl w:val="0"/>
          <w:numId w:val="3"/>
        </w:numPr>
        <w:autoSpaceDE/>
        <w:autoSpaceDN/>
        <w:ind w:left="540" w:hanging="540"/>
        <w:jc w:val="both"/>
        <w:rPr>
          <w:b/>
        </w:rPr>
      </w:pPr>
      <w:r w:rsidRPr="00E67C0D">
        <w:t>Pregnant women.</w:t>
      </w:r>
    </w:p>
    <w:p w14:paraId="6682A58A" w14:textId="77777777" w:rsidR="0078316E" w:rsidRPr="00E67C0D" w:rsidRDefault="0078316E" w:rsidP="000E24FB">
      <w:pPr>
        <w:jc w:val="both"/>
        <w:rPr>
          <w:b/>
          <w:bCs/>
        </w:rPr>
      </w:pPr>
    </w:p>
    <w:p w14:paraId="2C0864E6" w14:textId="075F1A5A" w:rsidR="00C42A41" w:rsidRPr="00E67C0D" w:rsidRDefault="00C42A41" w:rsidP="000E24FB">
      <w:pPr>
        <w:jc w:val="both"/>
        <w:rPr>
          <w:b/>
          <w:bCs/>
        </w:rPr>
      </w:pPr>
      <w:r w:rsidRPr="00E67C0D">
        <w:rPr>
          <w:b/>
          <w:bCs/>
        </w:rPr>
        <w:t>Sample Size</w:t>
      </w:r>
    </w:p>
    <w:p w14:paraId="2532BB33" w14:textId="77777777" w:rsidR="0026368B" w:rsidRPr="00E67C0D" w:rsidRDefault="0026368B" w:rsidP="000E24FB">
      <w:pPr>
        <w:adjustRightInd w:val="0"/>
        <w:jc w:val="both"/>
        <w:rPr>
          <w:b/>
        </w:rPr>
      </w:pPr>
      <w:r w:rsidRPr="00E67C0D">
        <w:rPr>
          <w:b/>
        </w:rPr>
        <w:t>Sample Size Determination for Cross-Sectional Analytic Study with Continuous Outcome.</w:t>
      </w:r>
    </w:p>
    <w:p w14:paraId="26444C53" w14:textId="371AB25E" w:rsidR="0026368B" w:rsidRPr="00E67C0D" w:rsidRDefault="0026368B" w:rsidP="000E24FB">
      <w:pPr>
        <w:adjustRightInd w:val="0"/>
        <w:jc w:val="both"/>
      </w:pPr>
      <w:r w:rsidRPr="00E67C0D">
        <w:t>The sample size was calculated from</w:t>
      </w:r>
      <w:r w:rsidR="00C566DE" w:rsidRPr="00E67C0D">
        <w:t xml:space="preserve"> (Bolarinwa, 2020)</w:t>
      </w:r>
      <w:r w:rsidRPr="00E67C0D">
        <w:t>:</w:t>
      </w:r>
    </w:p>
    <w:p w14:paraId="2530D9DB" w14:textId="77777777" w:rsidR="0026368B" w:rsidRPr="00E67C0D" w:rsidRDefault="0026368B" w:rsidP="000E24FB">
      <w:pPr>
        <w:adjustRightInd w:val="0"/>
        <w:jc w:val="both"/>
        <w:rPr>
          <w:rFonts w:eastAsiaTheme="minorEastAsia"/>
        </w:rP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β</m:t>
                              </m:r>
                            </m:sub>
                          </m:sSub>
                        </m:e>
                      </m:d>
                    </m:e>
                    <m:sup>
                      <m:r>
                        <w:rPr>
                          <w:rFonts w:ascii="Cambria Math" w:hAnsi="Cambria Math"/>
                        </w:rPr>
                        <m:t>2</m:t>
                      </m:r>
                    </m:sup>
                  </m:sSup>
                  <m:r>
                    <w:rPr>
                      <w:rFonts w:ascii="Cambria Math" w:hAnsi="Cambria Math"/>
                    </w:rPr>
                    <m:t>2δ</m:t>
                  </m:r>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e>
                <m:sup>
                  <m:r>
                    <w:rPr>
                      <w:rFonts w:ascii="Cambria Math" w:hAnsi="Cambria Math"/>
                    </w:rPr>
                    <m:t>2</m:t>
                  </m:r>
                </m:sup>
              </m:sSup>
            </m:den>
          </m:f>
        </m:oMath>
      </m:oMathPara>
    </w:p>
    <w:p w14:paraId="5E2267E5" w14:textId="77777777" w:rsidR="0026368B" w:rsidRPr="00E67C0D" w:rsidRDefault="0026368B" w:rsidP="000E24FB">
      <w:pPr>
        <w:jc w:val="both"/>
      </w:pPr>
      <w:r w:rsidRPr="00E67C0D">
        <w:t>N=Minimum desired sample size per groups</w:t>
      </w:r>
    </w:p>
    <w:p w14:paraId="68F8A504" w14:textId="77777777" w:rsidR="0026368B" w:rsidRPr="00E67C0D" w:rsidRDefault="0026368B" w:rsidP="000E24FB">
      <w:pPr>
        <w:contextualSpacing/>
        <w:jc w:val="both"/>
      </w:pPr>
      <w:r w:rsidRPr="00E67C0D">
        <w:t>Zα=Standard normal deviation corresponding to probability of Type I error (α) = 1.96 at 95% confidence interval.</w:t>
      </w:r>
    </w:p>
    <w:p w14:paraId="25DF68B7" w14:textId="77777777" w:rsidR="0026368B" w:rsidRPr="00E67C0D" w:rsidRDefault="0026368B" w:rsidP="000E24FB">
      <w:pPr>
        <w:contextualSpacing/>
        <w:jc w:val="both"/>
      </w:pPr>
      <w:r w:rsidRPr="00E67C0D">
        <w:t>Ȥ</w:t>
      </w:r>
      <w:r w:rsidRPr="00E67C0D">
        <w:rPr>
          <w:vertAlign w:val="subscript"/>
        </w:rPr>
        <w:t xml:space="preserve">β = </w:t>
      </w:r>
      <w:r w:rsidRPr="00E67C0D">
        <w:t>Standard normal deviation corresponding to the power of the study (Ȥ</w:t>
      </w:r>
      <w:r w:rsidRPr="00E67C0D">
        <w:rPr>
          <w:vertAlign w:val="subscript"/>
        </w:rPr>
        <w:t>β</w:t>
      </w:r>
      <w:r w:rsidRPr="00E67C0D">
        <w:t>) = 0.84.</w:t>
      </w:r>
    </w:p>
    <w:p w14:paraId="06C0FB4B" w14:textId="58AC6DC0" w:rsidR="0026368B" w:rsidRPr="00E67C0D" w:rsidRDefault="0026368B" w:rsidP="000E24FB">
      <w:pPr>
        <w:jc w:val="both"/>
      </w:pPr>
      <w:r w:rsidRPr="00E67C0D">
        <w:t>µ</w:t>
      </w:r>
      <w:r w:rsidRPr="00E67C0D">
        <w:rPr>
          <w:vertAlign w:val="subscript"/>
        </w:rPr>
        <w:t>1</w:t>
      </w:r>
      <w:r w:rsidRPr="00E67C0D">
        <w:t>= Mean value of serum chemerin among Type 2 DM patients seen in previous study</w:t>
      </w:r>
      <w:r w:rsidR="00C566DE" w:rsidRPr="00E67C0D">
        <w:t xml:space="preserve"> (</w:t>
      </w:r>
      <w:proofErr w:type="spellStart"/>
      <w:r w:rsidR="00C566DE" w:rsidRPr="00E67C0D">
        <w:t>Chakaroun</w:t>
      </w:r>
      <w:proofErr w:type="spellEnd"/>
      <w:r w:rsidR="00C566DE" w:rsidRPr="00E67C0D">
        <w:rPr>
          <w:i/>
          <w:iCs/>
        </w:rPr>
        <w:t xml:space="preserve"> et al</w:t>
      </w:r>
      <w:r w:rsidR="00C566DE" w:rsidRPr="00E67C0D">
        <w:t>., 2012)</w:t>
      </w:r>
      <w:r w:rsidRPr="00E67C0D">
        <w:t xml:space="preserve"> = 17.96 ng/ml</w:t>
      </w:r>
    </w:p>
    <w:p w14:paraId="34751250" w14:textId="687B4435" w:rsidR="0026368B" w:rsidRPr="00E67C0D" w:rsidRDefault="0026368B" w:rsidP="000E24FB">
      <w:pPr>
        <w:jc w:val="both"/>
      </w:pPr>
      <w:r w:rsidRPr="00E67C0D">
        <w:t>µ</w:t>
      </w:r>
      <w:r w:rsidRPr="00E67C0D">
        <w:rPr>
          <w:vertAlign w:val="subscript"/>
        </w:rPr>
        <w:t>2</w:t>
      </w:r>
      <w:r w:rsidRPr="00E67C0D">
        <w:t>= Mean value of serum chemerin among healthy individuals seen in previous study</w:t>
      </w:r>
      <w:r w:rsidR="00C566DE" w:rsidRPr="00E67C0D">
        <w:rPr>
          <w:vertAlign w:val="superscript"/>
        </w:rPr>
        <w:t xml:space="preserve"> </w:t>
      </w:r>
      <w:r w:rsidR="00C566DE" w:rsidRPr="00E67C0D">
        <w:t>(</w:t>
      </w:r>
      <w:proofErr w:type="spellStart"/>
      <w:r w:rsidR="00C566DE" w:rsidRPr="00E67C0D">
        <w:t>Chakaroun</w:t>
      </w:r>
      <w:proofErr w:type="spellEnd"/>
      <w:r w:rsidR="00C566DE" w:rsidRPr="00E67C0D">
        <w:rPr>
          <w:i/>
          <w:iCs/>
        </w:rPr>
        <w:t xml:space="preserve"> et al</w:t>
      </w:r>
      <w:r w:rsidR="00C566DE" w:rsidRPr="00E67C0D">
        <w:t>., 2012)</w:t>
      </w:r>
      <w:r w:rsidRPr="00E67C0D">
        <w:t xml:space="preserve"> = 14.90 ng/ml</w:t>
      </w:r>
    </w:p>
    <w:p w14:paraId="0A4C4508" w14:textId="77777777" w:rsidR="0026368B" w:rsidRPr="00E67C0D" w:rsidRDefault="0026368B" w:rsidP="000E24FB">
      <w:pPr>
        <w:jc w:val="both"/>
      </w:pPr>
      <w:r w:rsidRPr="00E67C0D">
        <w:t xml:space="preserve">SD= Standard deviation from the mean = 5.13 </w:t>
      </w:r>
    </w:p>
    <w:p w14:paraId="2B00FFB3" w14:textId="77777777" w:rsidR="0026368B" w:rsidRPr="00E67C0D" w:rsidRDefault="0026368B" w:rsidP="000E24FB">
      <w:pPr>
        <w:jc w:val="both"/>
      </w:pPr>
      <w:r w:rsidRPr="00E67C0D">
        <w:t>N = ((1.96 + 0.84)</w:t>
      </w:r>
      <w:r w:rsidRPr="00E67C0D">
        <w:rPr>
          <w:vertAlign w:val="superscript"/>
        </w:rPr>
        <w:t>2</w:t>
      </w:r>
      <w:r w:rsidRPr="00E67C0D">
        <w:t>* 2 (5.13)</w:t>
      </w:r>
      <w:r w:rsidRPr="00E67C0D">
        <w:rPr>
          <w:vertAlign w:val="superscript"/>
        </w:rPr>
        <w:t>2</w:t>
      </w:r>
      <w:r w:rsidRPr="00E67C0D">
        <w:t>) / (17.96 – 14.90)</w:t>
      </w:r>
      <w:r w:rsidRPr="00E67C0D">
        <w:rPr>
          <w:vertAlign w:val="superscript"/>
        </w:rPr>
        <w:t>2</w:t>
      </w:r>
    </w:p>
    <w:p w14:paraId="605E4DEB" w14:textId="77777777" w:rsidR="0026368B" w:rsidRPr="00E67C0D" w:rsidRDefault="0026368B" w:rsidP="000E24FB">
      <w:pPr>
        <w:contextualSpacing/>
        <w:jc w:val="both"/>
      </w:pPr>
      <w:r w:rsidRPr="00E67C0D">
        <w:t>N = 412.65/9.36 = 44.08</w:t>
      </w:r>
    </w:p>
    <w:p w14:paraId="1CE00CAF" w14:textId="77777777" w:rsidR="0026368B" w:rsidRPr="00E67C0D" w:rsidRDefault="0026368B" w:rsidP="000E24FB">
      <w:r w:rsidRPr="00E67C0D">
        <w:t>N =44.08 for each group.</w:t>
      </w:r>
    </w:p>
    <w:p w14:paraId="5A536705" w14:textId="77777777" w:rsidR="0026368B" w:rsidRPr="00E67C0D" w:rsidRDefault="0026368B" w:rsidP="000E24FB">
      <w:r w:rsidRPr="00E67C0D">
        <w:t>Total sample size = 44.08 *2 = 88</w:t>
      </w:r>
    </w:p>
    <w:p w14:paraId="4CA415AA" w14:textId="2307E086" w:rsidR="0026368B" w:rsidRPr="00E67C0D" w:rsidRDefault="0026368B" w:rsidP="000E24FB">
      <w:r w:rsidRPr="00E67C0D">
        <w:t xml:space="preserve">Calculate for </w:t>
      </w:r>
      <w:r w:rsidR="00C566DE" w:rsidRPr="00E67C0D">
        <w:t>non-response</w:t>
      </w:r>
      <w:r w:rsidRPr="00E67C0D">
        <w:t xml:space="preserve"> rate:</w:t>
      </w:r>
    </w:p>
    <w:p w14:paraId="4DDFF558" w14:textId="77777777" w:rsidR="0026368B" w:rsidRPr="00E67C0D" w:rsidRDefault="0026368B" w:rsidP="000E24FB">
      <w:proofErr w:type="spellStart"/>
      <w:r w:rsidRPr="00E67C0D">
        <w:t>N</w:t>
      </w:r>
      <w:r w:rsidRPr="00E67C0D">
        <w:rPr>
          <w:vertAlign w:val="subscript"/>
        </w:rPr>
        <w:t>f</w:t>
      </w:r>
      <w:proofErr w:type="spellEnd"/>
      <w:r w:rsidRPr="00E67C0D">
        <w:rPr>
          <w:vertAlign w:val="subscript"/>
        </w:rPr>
        <w:t xml:space="preserve"> = N </w:t>
      </w:r>
      <w:r w:rsidRPr="00E67C0D">
        <w:t xml:space="preserve">/ 1- 0.01 = 88/0.9 </w:t>
      </w:r>
    </w:p>
    <w:p w14:paraId="23D421F6" w14:textId="77777777" w:rsidR="0026368B" w:rsidRPr="00E67C0D" w:rsidRDefault="0026368B" w:rsidP="000E24FB">
      <w:r w:rsidRPr="00E67C0D">
        <w:t xml:space="preserve">=97.78 </w:t>
      </w:r>
    </w:p>
    <w:p w14:paraId="1C27B0E9" w14:textId="77777777" w:rsidR="0026368B" w:rsidRPr="00E67C0D" w:rsidRDefault="0026368B" w:rsidP="000E24FB">
      <w:r w:rsidRPr="00E67C0D">
        <w:t>However, a total of 100 patients was recruited for this study at 50 patients per group.</w:t>
      </w:r>
    </w:p>
    <w:p w14:paraId="72DB4028" w14:textId="77777777" w:rsidR="00C42A41" w:rsidRPr="00E67C0D" w:rsidRDefault="00C42A41" w:rsidP="000E24FB">
      <w:pPr>
        <w:jc w:val="both"/>
      </w:pPr>
    </w:p>
    <w:p w14:paraId="74A09F38" w14:textId="1F4183F5" w:rsidR="002A760F" w:rsidRPr="00E67C0D" w:rsidRDefault="002A760F" w:rsidP="000E24FB">
      <w:pPr>
        <w:jc w:val="both"/>
        <w:rPr>
          <w:b/>
        </w:rPr>
      </w:pPr>
      <w:r w:rsidRPr="00E67C0D">
        <w:rPr>
          <w:b/>
        </w:rPr>
        <w:t>Ethical Consideration</w:t>
      </w:r>
    </w:p>
    <w:p w14:paraId="72472FCE" w14:textId="7703FCB5" w:rsidR="002A760F" w:rsidRPr="00E67C0D" w:rsidRDefault="002A760F" w:rsidP="000E24FB">
      <w:pPr>
        <w:spacing w:after="240"/>
        <w:jc w:val="both"/>
      </w:pPr>
      <w:r w:rsidRPr="00E67C0D">
        <w:t>All aspect of the study was reviewed by the Ethical Committee of Irrua Specialist Teaching Hospital, Irrua according to the general principle of biomedical research, and the ethical approval was obtained from ISTH HREC before the study.  The study was carefully explained to the subject and their informed consents obtained in writing. Interpretation of the informed consent form to participants who do not understand English was one before being interviewed and recruited into the study. The rights of patients to participate or not was respected at all times. Name and identities of the patients were not collected as they were coded to further ensure confidentiality. The risk that may be involved in this study was the known complications associated with the procedures of sample collection.  Sample collection was done in line with the standard operating procedure used in I.S.T.H</w:t>
      </w:r>
      <w:r w:rsidRPr="00E67C0D">
        <w:rPr>
          <w:b/>
        </w:rPr>
        <w:t xml:space="preserve"> </w:t>
      </w:r>
    </w:p>
    <w:p w14:paraId="27C9B0FC" w14:textId="115B2FD8" w:rsidR="0078316E" w:rsidRPr="00E67C0D" w:rsidRDefault="0078316E" w:rsidP="000E24FB">
      <w:pPr>
        <w:jc w:val="both"/>
      </w:pPr>
      <w:r w:rsidRPr="00E67C0D">
        <w:rPr>
          <w:b/>
        </w:rPr>
        <w:t>Procedure for Data Collection</w:t>
      </w:r>
      <w:r w:rsidRPr="00E67C0D">
        <w:t xml:space="preserve"> </w:t>
      </w:r>
    </w:p>
    <w:p w14:paraId="3FDD1A1F" w14:textId="35E5CBFB" w:rsidR="00C42A41" w:rsidRPr="00E67C0D" w:rsidRDefault="0078316E" w:rsidP="000E24FB">
      <w:pPr>
        <w:spacing w:after="240"/>
        <w:jc w:val="both"/>
      </w:pPr>
      <w:r w:rsidRPr="00E67C0D">
        <w:t>A structured proforma (questionnaire) was administered to the patients for data collection, which includes sociodemographic data medical history, and past medical history. General examination including their weight, waist-hip ratio and blood pressure measurements were documented before specimen collection. Patients noted to have any need for immediate care, were referred to the managing consultant for treatment.</w:t>
      </w:r>
      <w:r w:rsidR="002A760F" w:rsidRPr="00E67C0D">
        <w:t xml:space="preserve"> </w:t>
      </w:r>
    </w:p>
    <w:p w14:paraId="7C5E3549" w14:textId="77777777" w:rsidR="0078316E" w:rsidRPr="00E67C0D" w:rsidRDefault="0078316E" w:rsidP="000E24FB">
      <w:pPr>
        <w:jc w:val="both"/>
        <w:rPr>
          <w:b/>
          <w:bCs/>
        </w:rPr>
      </w:pPr>
      <w:r w:rsidRPr="00E67C0D">
        <w:rPr>
          <w:b/>
        </w:rPr>
        <w:t>Anthropometric Measurement</w:t>
      </w:r>
      <w:r w:rsidR="00C42A41" w:rsidRPr="00E67C0D">
        <w:rPr>
          <w:b/>
          <w:bCs/>
        </w:rPr>
        <w:t xml:space="preserve"> </w:t>
      </w:r>
    </w:p>
    <w:p w14:paraId="55F12F23" w14:textId="77777777" w:rsidR="0078316E" w:rsidRPr="00E67C0D" w:rsidRDefault="0078316E" w:rsidP="000E24FB">
      <w:pPr>
        <w:jc w:val="both"/>
      </w:pPr>
      <w:r w:rsidRPr="00E67C0D">
        <w:rPr>
          <w:b/>
        </w:rPr>
        <w:t xml:space="preserve">Blood Pressure Measurement: </w:t>
      </w:r>
      <w:r w:rsidRPr="00E67C0D">
        <w:t xml:space="preserve">The blood pressure was measured using </w:t>
      </w:r>
      <w:proofErr w:type="spellStart"/>
      <w:r w:rsidRPr="00E67C0D">
        <w:t>Accosons</w:t>
      </w:r>
      <w:proofErr w:type="spellEnd"/>
      <w:r w:rsidRPr="00E67C0D">
        <w:t>® mercury sphygmomanometer and for accuracy the following steps was adopted.</w:t>
      </w:r>
    </w:p>
    <w:p w14:paraId="0A4600BE" w14:textId="5CFBB7F6" w:rsidR="0078316E" w:rsidRPr="00E67C0D" w:rsidRDefault="0078316E" w:rsidP="000E24FB">
      <w:pPr>
        <w:spacing w:after="240"/>
        <w:jc w:val="both"/>
      </w:pPr>
      <w:r w:rsidRPr="00E67C0D">
        <w:t>The individual</w:t>
      </w:r>
      <w:r w:rsidR="008000F4" w:rsidRPr="00E67C0D">
        <w:t>s</w:t>
      </w:r>
      <w:r w:rsidRPr="00E67C0D">
        <w:t xml:space="preserve"> were asked to stay for at least 5 minutes in a sitting position on a chair with back rest with the arm rested on a table such that the middle of the right arm was at the level of the heart, all tight clothing were removed from the arm. The cuff of the sphygmomanometer was applied to the arm and then inflated, while simultaneously palpating for the radial pulse. The inflation was continued until 20-30 mmHg above the disappearance of the radial pulse. The diaphragm of a stethoscope was then placed over the brachial artery in the </w:t>
      </w:r>
      <w:r w:rsidRPr="00E67C0D">
        <w:lastRenderedPageBreak/>
        <w:t>ante cubital fossa and the cuff deflated, allowing the mercury to fall gradually. The first sound of Korotkoff was taken as the systolic blood pressure and the extinction of all sounds (Korotkoff 5) as the diastolic blood pressure. The blood pressure was recorded to the nearest 2 mmHg. Two blood pressure readings w</w:t>
      </w:r>
      <w:r w:rsidR="008000F4" w:rsidRPr="00E67C0D">
        <w:t>ere</w:t>
      </w:r>
      <w:r w:rsidRPr="00E67C0D">
        <w:t xml:space="preserve"> taken at an interval of 15 minutes and the mean of the two readings was taken as the individual’s blood pressure measurement.</w:t>
      </w:r>
    </w:p>
    <w:p w14:paraId="00F25030" w14:textId="037713FA" w:rsidR="0078316E" w:rsidRPr="00E67C0D" w:rsidRDefault="0078316E" w:rsidP="000E24FB">
      <w:pPr>
        <w:spacing w:after="240"/>
        <w:jc w:val="both"/>
      </w:pPr>
      <w:r w:rsidRPr="00E67C0D">
        <w:t>The blood pressure pattern in the study population was classified using the World Health Organization/International Society of Hypertension/American Hypertension Association (WHO/ISH/AHA) defined criteria for blood pressure and hypertension:</w:t>
      </w:r>
    </w:p>
    <w:p w14:paraId="6AFAE4BA" w14:textId="3CAA931C" w:rsidR="0078316E" w:rsidRPr="00E67C0D" w:rsidRDefault="00ED745C" w:rsidP="000E24FB">
      <w:pPr>
        <w:jc w:val="both"/>
      </w:pPr>
      <w:r>
        <w:rPr>
          <w:b/>
          <w:bCs/>
        </w:rPr>
        <w:t>List 1-</w:t>
      </w:r>
      <w:r w:rsidR="0078316E" w:rsidRPr="00E67C0D">
        <w:rPr>
          <w:b/>
          <w:bCs/>
        </w:rPr>
        <w:t xml:space="preserve">The WHO/ISH Definition Criteria for Blood Pressure and Hypertension </w:t>
      </w:r>
    </w:p>
    <w:tbl>
      <w:tblPr>
        <w:tblStyle w:val="PlainTable2"/>
        <w:tblW w:w="0" w:type="auto"/>
        <w:tblLook w:val="06A0" w:firstRow="1" w:lastRow="0" w:firstColumn="1" w:lastColumn="0" w:noHBand="1" w:noVBand="1"/>
      </w:tblPr>
      <w:tblGrid>
        <w:gridCol w:w="2410"/>
        <w:gridCol w:w="3686"/>
        <w:gridCol w:w="3402"/>
      </w:tblGrid>
      <w:tr w:rsidR="00E67C0D" w:rsidRPr="00E67C0D" w14:paraId="30A66332" w14:textId="77777777" w:rsidTr="00783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625A29E" w14:textId="77777777" w:rsidR="0078316E" w:rsidRPr="00E67C0D" w:rsidRDefault="0078316E" w:rsidP="000E24FB">
            <w:pPr>
              <w:jc w:val="both"/>
              <w:rPr>
                <w:b w:val="0"/>
              </w:rPr>
            </w:pPr>
          </w:p>
        </w:tc>
        <w:tc>
          <w:tcPr>
            <w:tcW w:w="3686" w:type="dxa"/>
          </w:tcPr>
          <w:p w14:paraId="5CDC4DC1"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Systolic Blood Pressure (mmHg)</w:t>
            </w:r>
          </w:p>
        </w:tc>
        <w:tc>
          <w:tcPr>
            <w:tcW w:w="3402" w:type="dxa"/>
          </w:tcPr>
          <w:p w14:paraId="0A9FD476"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Diastolic Blood Pressure (mmHg)</w:t>
            </w:r>
          </w:p>
        </w:tc>
      </w:tr>
      <w:tr w:rsidR="00E67C0D" w:rsidRPr="00E67C0D" w14:paraId="6BFACEE9"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7A385512" w14:textId="77777777" w:rsidR="0078316E" w:rsidRPr="00E67C0D" w:rsidRDefault="0078316E" w:rsidP="000E24FB">
            <w:pPr>
              <w:jc w:val="both"/>
            </w:pPr>
            <w:r w:rsidRPr="00E67C0D">
              <w:t xml:space="preserve">Normal </w:t>
            </w:r>
          </w:p>
        </w:tc>
        <w:tc>
          <w:tcPr>
            <w:tcW w:w="3686" w:type="dxa"/>
          </w:tcPr>
          <w:p w14:paraId="5E24808F"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Less than 130</w:t>
            </w:r>
          </w:p>
        </w:tc>
        <w:tc>
          <w:tcPr>
            <w:tcW w:w="3402" w:type="dxa"/>
          </w:tcPr>
          <w:p w14:paraId="3964D2E1"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Less than 85</w:t>
            </w:r>
          </w:p>
        </w:tc>
      </w:tr>
      <w:tr w:rsidR="00E67C0D" w:rsidRPr="00E67C0D" w14:paraId="61125B0E"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0FE0C44C" w14:textId="77777777" w:rsidR="0078316E" w:rsidRPr="00E67C0D" w:rsidRDefault="0078316E" w:rsidP="000E24FB">
            <w:pPr>
              <w:jc w:val="both"/>
            </w:pPr>
            <w:r w:rsidRPr="00E67C0D">
              <w:t>High normal</w:t>
            </w:r>
          </w:p>
        </w:tc>
        <w:tc>
          <w:tcPr>
            <w:tcW w:w="3686" w:type="dxa"/>
          </w:tcPr>
          <w:p w14:paraId="3CD750A1"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130 – 139</w:t>
            </w:r>
          </w:p>
        </w:tc>
        <w:tc>
          <w:tcPr>
            <w:tcW w:w="3402" w:type="dxa"/>
          </w:tcPr>
          <w:p w14:paraId="2B3D1318"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85 – 89</w:t>
            </w:r>
          </w:p>
        </w:tc>
      </w:tr>
      <w:tr w:rsidR="00E67C0D" w:rsidRPr="00E67C0D" w14:paraId="2848C8D3"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183C120A" w14:textId="77777777" w:rsidR="0078316E" w:rsidRPr="00E67C0D" w:rsidRDefault="0078316E" w:rsidP="000E24FB">
            <w:pPr>
              <w:jc w:val="both"/>
            </w:pPr>
            <w:r w:rsidRPr="00E67C0D">
              <w:t>Mild (Grade I)</w:t>
            </w:r>
          </w:p>
        </w:tc>
        <w:tc>
          <w:tcPr>
            <w:tcW w:w="3686" w:type="dxa"/>
          </w:tcPr>
          <w:p w14:paraId="538CB6F7"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140 – 159</w:t>
            </w:r>
          </w:p>
        </w:tc>
        <w:tc>
          <w:tcPr>
            <w:tcW w:w="3402" w:type="dxa"/>
          </w:tcPr>
          <w:p w14:paraId="5853F773"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90 – 99</w:t>
            </w:r>
          </w:p>
        </w:tc>
      </w:tr>
      <w:tr w:rsidR="00E67C0D" w:rsidRPr="00E67C0D" w14:paraId="511EB350"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0B4D1C86" w14:textId="77777777" w:rsidR="0078316E" w:rsidRPr="00E67C0D" w:rsidRDefault="0078316E" w:rsidP="000E24FB">
            <w:pPr>
              <w:jc w:val="both"/>
            </w:pPr>
            <w:r w:rsidRPr="00E67C0D">
              <w:t>Moderate (Grade II)</w:t>
            </w:r>
          </w:p>
        </w:tc>
        <w:tc>
          <w:tcPr>
            <w:tcW w:w="3686" w:type="dxa"/>
          </w:tcPr>
          <w:p w14:paraId="284BFA4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160 – 179</w:t>
            </w:r>
          </w:p>
        </w:tc>
        <w:tc>
          <w:tcPr>
            <w:tcW w:w="3402" w:type="dxa"/>
          </w:tcPr>
          <w:p w14:paraId="05CE299A"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100 – 109</w:t>
            </w:r>
          </w:p>
        </w:tc>
      </w:tr>
      <w:tr w:rsidR="00E67C0D" w:rsidRPr="00E67C0D" w14:paraId="770BECD0"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21D1F103" w14:textId="77777777" w:rsidR="0078316E" w:rsidRPr="00E67C0D" w:rsidRDefault="0078316E" w:rsidP="000E24FB">
            <w:pPr>
              <w:jc w:val="both"/>
            </w:pPr>
            <w:r w:rsidRPr="00E67C0D">
              <w:t xml:space="preserve">Severe (Grade III) </w:t>
            </w:r>
          </w:p>
        </w:tc>
        <w:tc>
          <w:tcPr>
            <w:tcW w:w="3686" w:type="dxa"/>
          </w:tcPr>
          <w:p w14:paraId="0E17B79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Greater than 180</w:t>
            </w:r>
          </w:p>
        </w:tc>
        <w:tc>
          <w:tcPr>
            <w:tcW w:w="3402" w:type="dxa"/>
          </w:tcPr>
          <w:p w14:paraId="3EEBCC5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Greater than 110</w:t>
            </w:r>
          </w:p>
        </w:tc>
      </w:tr>
    </w:tbl>
    <w:p w14:paraId="049DBB17" w14:textId="77777777" w:rsidR="0078316E" w:rsidRPr="00E67C0D" w:rsidRDefault="0078316E" w:rsidP="000E24FB">
      <w:pPr>
        <w:jc w:val="both"/>
        <w:rPr>
          <w:b/>
        </w:rPr>
      </w:pPr>
    </w:p>
    <w:p w14:paraId="010D15B4" w14:textId="77777777" w:rsidR="0078316E" w:rsidRPr="00E67C0D" w:rsidRDefault="0078316E" w:rsidP="000E24FB">
      <w:pPr>
        <w:spacing w:after="240"/>
        <w:jc w:val="both"/>
      </w:pPr>
      <w:r w:rsidRPr="00E67C0D">
        <w:rPr>
          <w:b/>
        </w:rPr>
        <w:t>Height Measurement (m):</w:t>
      </w:r>
      <w:r w:rsidRPr="00E67C0D">
        <w:t xml:space="preserve"> The height was measured using a stadiometer with the subject standing erect without shoes and with the back against the rule. Head coverings was removed, and the height of the subject was recorded in meters to two decimal points. Error in height measurement was avoided by fitting the measuring tape with a sliding head piece at right angles to the upright, which was lowered onto the subject’s head. </w:t>
      </w:r>
    </w:p>
    <w:p w14:paraId="7C1A7C77" w14:textId="77777777" w:rsidR="0078316E" w:rsidRPr="00E67C0D" w:rsidRDefault="0078316E" w:rsidP="000E24FB">
      <w:pPr>
        <w:spacing w:after="240"/>
        <w:jc w:val="both"/>
      </w:pPr>
      <w:r w:rsidRPr="00E67C0D">
        <w:rPr>
          <w:b/>
        </w:rPr>
        <w:t xml:space="preserve">Weight Measurement (Kg): </w:t>
      </w:r>
      <w:r w:rsidRPr="00E67C0D">
        <w:t xml:space="preserve">The body weight was measured with a standard hospital scale. The scale was placed on a firm horizontal surface and subjects stood upright on the scale without shoes. Weight was recorded in kilograms to one decimal point. Scale adjustment error in weight measurement was avoided by adjusting the pointer to zero with a knob in the weighing scale before placing and weighing each subject.  </w:t>
      </w:r>
    </w:p>
    <w:p w14:paraId="533D6CF2" w14:textId="77777777" w:rsidR="0078316E" w:rsidRPr="00E67C0D" w:rsidRDefault="0078316E" w:rsidP="000E24FB">
      <w:pPr>
        <w:spacing w:after="240"/>
        <w:jc w:val="both"/>
      </w:pPr>
      <w:r w:rsidRPr="00E67C0D">
        <w:rPr>
          <w:b/>
        </w:rPr>
        <w:t>Waist Circumference (cm):</w:t>
      </w:r>
      <w:r w:rsidRPr="00E67C0D">
        <w:t xml:space="preserve"> This was determined by using </w:t>
      </w:r>
      <w:proofErr w:type="spellStart"/>
      <w:r w:rsidRPr="00E67C0D">
        <w:t>seca</w:t>
      </w:r>
      <w:proofErr w:type="spellEnd"/>
      <w:r w:rsidRPr="00E67C0D">
        <w:t xml:space="preserve"> circumference tape measure placed horizontally at the midpoint of the superior border of the iliac crest and the inferior margin of the last rib mid-axillary plane.</w:t>
      </w:r>
    </w:p>
    <w:p w14:paraId="5EA2423B" w14:textId="77777777" w:rsidR="0078316E" w:rsidRPr="00E67C0D" w:rsidRDefault="0078316E" w:rsidP="000E24FB">
      <w:pPr>
        <w:spacing w:after="240"/>
        <w:jc w:val="both"/>
      </w:pPr>
      <w:r w:rsidRPr="00E67C0D">
        <w:rPr>
          <w:b/>
        </w:rPr>
        <w:t>Hip Circumference (cm):</w:t>
      </w:r>
      <w:r w:rsidRPr="00E67C0D">
        <w:t xml:space="preserve"> This was recorded as the largest gluteal circumference with a </w:t>
      </w:r>
      <w:proofErr w:type="spellStart"/>
      <w:r w:rsidRPr="00E67C0D">
        <w:t>seca</w:t>
      </w:r>
      <w:proofErr w:type="spellEnd"/>
      <w:r w:rsidRPr="00E67C0D">
        <w:t xml:space="preserve"> circumference tape. Circumference measurements was taken twice by a single observer and the mean values was recorded.</w:t>
      </w:r>
    </w:p>
    <w:p w14:paraId="78E009FF" w14:textId="43E90CF1" w:rsidR="00C42A41" w:rsidRPr="00E67C0D" w:rsidRDefault="0078316E" w:rsidP="000E24FB">
      <w:pPr>
        <w:spacing w:after="240"/>
        <w:jc w:val="both"/>
      </w:pPr>
      <w:r w:rsidRPr="00E67C0D">
        <w:rPr>
          <w:b/>
        </w:rPr>
        <w:t xml:space="preserve">Calculations: </w:t>
      </w:r>
      <w:r w:rsidRPr="00E67C0D">
        <w:t>Body mass index (BMI) defined as the body weight in kilograms (kg) divided by the body height in meter squared (m</w:t>
      </w:r>
      <w:r w:rsidRPr="00E67C0D">
        <w:rPr>
          <w:vertAlign w:val="superscript"/>
        </w:rPr>
        <w:t>2</w:t>
      </w:r>
      <w:r w:rsidRPr="00E67C0D">
        <w:t>); while the waist to hip ratio (WHR) was calculated as waist circumference in centimeters (cm) divided by hip circumference in centimeters (cm).</w:t>
      </w:r>
    </w:p>
    <w:p w14:paraId="4647312B" w14:textId="326D0811" w:rsidR="0078316E" w:rsidRPr="00E67C0D" w:rsidRDefault="008262CE" w:rsidP="000E24FB">
      <w:pPr>
        <w:jc w:val="both"/>
        <w:rPr>
          <w:b/>
        </w:rPr>
      </w:pPr>
      <w:r>
        <w:rPr>
          <w:b/>
        </w:rPr>
        <w:t>List 2-</w:t>
      </w:r>
      <w:r w:rsidR="0078316E" w:rsidRPr="00E67C0D">
        <w:rPr>
          <w:b/>
        </w:rPr>
        <w:t>Body mass index (BMI) Chart</w:t>
      </w:r>
    </w:p>
    <w:p w14:paraId="18A60BF1" w14:textId="75FB7CEF" w:rsidR="0078316E" w:rsidRPr="00E67C0D" w:rsidRDefault="0078316E" w:rsidP="000E24FB">
      <w:pPr>
        <w:jc w:val="both"/>
        <w:rPr>
          <w:b/>
          <w:u w:val="single"/>
          <w:vertAlign w:val="superscript"/>
        </w:rPr>
      </w:pPr>
      <w:r w:rsidRPr="00E67C0D">
        <w:rPr>
          <w:b/>
          <w:u w:val="single"/>
        </w:rPr>
        <w:t>BMI (Kg/m</w:t>
      </w:r>
      <w:r w:rsidRPr="00E67C0D">
        <w:rPr>
          <w:b/>
          <w:u w:val="single"/>
          <w:vertAlign w:val="superscript"/>
        </w:rPr>
        <w:t>2</w:t>
      </w:r>
      <w:r w:rsidRPr="00E67C0D">
        <w:rPr>
          <w:b/>
          <w:u w:val="single"/>
        </w:rPr>
        <w:t>)</w:t>
      </w:r>
      <w:r w:rsidRPr="00E67C0D">
        <w:rPr>
          <w:b/>
          <w:u w:val="single"/>
        </w:rPr>
        <w:tab/>
      </w:r>
      <w:r w:rsidRPr="00E67C0D">
        <w:rPr>
          <w:b/>
          <w:u w:val="single"/>
        </w:rPr>
        <w:tab/>
        <w:t>Classification</w:t>
      </w:r>
    </w:p>
    <w:p w14:paraId="3524D3EC" w14:textId="42208E2F" w:rsidR="0078316E" w:rsidRPr="00E67C0D" w:rsidRDefault="0078316E" w:rsidP="000E24FB">
      <w:pPr>
        <w:jc w:val="both"/>
      </w:pPr>
      <w:r w:rsidRPr="00E67C0D">
        <w:t>&lt; 18.5</w:t>
      </w:r>
      <w:r w:rsidRPr="00E67C0D">
        <w:tab/>
      </w:r>
      <w:r w:rsidRPr="00E67C0D">
        <w:tab/>
      </w:r>
      <w:r w:rsidRPr="00E67C0D">
        <w:tab/>
        <w:t xml:space="preserve">Under Weight </w:t>
      </w:r>
    </w:p>
    <w:p w14:paraId="60E2E77D" w14:textId="202B8F2E" w:rsidR="0078316E" w:rsidRPr="00E67C0D" w:rsidRDefault="0078316E" w:rsidP="000E24FB">
      <w:pPr>
        <w:jc w:val="both"/>
      </w:pPr>
      <w:r w:rsidRPr="00E67C0D">
        <w:t>18.5 – 24.9</w:t>
      </w:r>
      <w:r w:rsidRPr="00E67C0D">
        <w:tab/>
      </w:r>
      <w:r w:rsidRPr="00E67C0D">
        <w:tab/>
        <w:t>Normal Weight</w:t>
      </w:r>
    </w:p>
    <w:p w14:paraId="7BD78FAE" w14:textId="22EE0466" w:rsidR="0078316E" w:rsidRPr="00E67C0D" w:rsidRDefault="0078316E" w:rsidP="000E24FB">
      <w:pPr>
        <w:jc w:val="both"/>
      </w:pPr>
      <w:r w:rsidRPr="00E67C0D">
        <w:t>25.0 – 29.9</w:t>
      </w:r>
      <w:r w:rsidRPr="00E67C0D">
        <w:tab/>
      </w:r>
      <w:r w:rsidRPr="00E67C0D">
        <w:tab/>
        <w:t>Over Weight / Pre - obesity</w:t>
      </w:r>
    </w:p>
    <w:p w14:paraId="17B00E49" w14:textId="4BF4D130" w:rsidR="0078316E" w:rsidRPr="00E67C0D" w:rsidRDefault="0078316E" w:rsidP="000E24FB">
      <w:pPr>
        <w:jc w:val="both"/>
      </w:pPr>
      <w:r w:rsidRPr="00E67C0D">
        <w:t>30.0 – 34.9</w:t>
      </w:r>
      <w:r w:rsidRPr="00E67C0D">
        <w:tab/>
      </w:r>
      <w:r w:rsidRPr="00E67C0D">
        <w:tab/>
        <w:t>Class I Obesity</w:t>
      </w:r>
    </w:p>
    <w:p w14:paraId="5820B499" w14:textId="0A09FBBA" w:rsidR="0078316E" w:rsidRPr="00E67C0D" w:rsidRDefault="0078316E" w:rsidP="000E24FB">
      <w:pPr>
        <w:jc w:val="both"/>
      </w:pPr>
      <w:r w:rsidRPr="00E67C0D">
        <w:t>35.0 – 39.9</w:t>
      </w:r>
      <w:r w:rsidRPr="00E67C0D">
        <w:tab/>
      </w:r>
      <w:r w:rsidRPr="00E67C0D">
        <w:tab/>
        <w:t>Class II Obesity</w:t>
      </w:r>
    </w:p>
    <w:p w14:paraId="79BD469E" w14:textId="3C0AC784" w:rsidR="0078316E" w:rsidRPr="00E67C0D" w:rsidRDefault="0078316E" w:rsidP="000E24FB">
      <w:pPr>
        <w:jc w:val="both"/>
        <w:rPr>
          <w:u w:val="single"/>
        </w:rPr>
      </w:pPr>
      <w:r w:rsidRPr="00E67C0D">
        <w:rPr>
          <w:u w:val="single"/>
        </w:rPr>
        <w:t>&gt; 40</w:t>
      </w:r>
      <w:r w:rsidRPr="00E67C0D">
        <w:rPr>
          <w:u w:val="single"/>
        </w:rPr>
        <w:tab/>
      </w:r>
      <w:r w:rsidRPr="00E67C0D">
        <w:rPr>
          <w:u w:val="single"/>
        </w:rPr>
        <w:tab/>
      </w:r>
      <w:r w:rsidRPr="00E67C0D">
        <w:rPr>
          <w:u w:val="single"/>
        </w:rPr>
        <w:tab/>
        <w:t>Class III Obesity</w:t>
      </w:r>
    </w:p>
    <w:p w14:paraId="6D4B10F5" w14:textId="77777777" w:rsidR="0078316E" w:rsidRPr="00E67C0D" w:rsidRDefault="0078316E" w:rsidP="000E24FB">
      <w:pPr>
        <w:jc w:val="both"/>
      </w:pPr>
    </w:p>
    <w:p w14:paraId="73D6870E" w14:textId="77777777" w:rsidR="0078316E" w:rsidRPr="00E67C0D" w:rsidRDefault="0078316E" w:rsidP="000E24FB">
      <w:pPr>
        <w:jc w:val="both"/>
        <w:rPr>
          <w:b/>
          <w:vertAlign w:val="superscript"/>
        </w:rPr>
      </w:pPr>
      <w:r w:rsidRPr="00E67C0D">
        <w:t>According to the World Health Organization, a healthy waist hip ratio (WHR) is: 0.9 or less in men and 0.85 or less for women.</w:t>
      </w:r>
    </w:p>
    <w:p w14:paraId="2392A618" w14:textId="77777777" w:rsidR="0078316E" w:rsidRPr="00E67C0D" w:rsidRDefault="0078316E" w:rsidP="000E24FB">
      <w:pPr>
        <w:jc w:val="both"/>
        <w:rPr>
          <w:b/>
          <w:bCs/>
        </w:rPr>
      </w:pPr>
    </w:p>
    <w:p w14:paraId="08080E43" w14:textId="781D3325" w:rsidR="0078316E" w:rsidRPr="00E67C0D" w:rsidRDefault="008262CE" w:rsidP="000E24FB">
      <w:pPr>
        <w:jc w:val="both"/>
        <w:rPr>
          <w:b/>
          <w:vertAlign w:val="superscript"/>
        </w:rPr>
      </w:pPr>
      <w:r>
        <w:rPr>
          <w:b/>
          <w:bCs/>
        </w:rPr>
        <w:t>List 3-</w:t>
      </w:r>
      <w:r w:rsidR="0078316E" w:rsidRPr="00E67C0D">
        <w:rPr>
          <w:b/>
          <w:bCs/>
        </w:rPr>
        <w:t>Waist to hip ratio Chart</w:t>
      </w:r>
    </w:p>
    <w:tbl>
      <w:tblPr>
        <w:tblStyle w:val="PlainTable2"/>
        <w:tblW w:w="0" w:type="auto"/>
        <w:tblLook w:val="06A0" w:firstRow="1" w:lastRow="0" w:firstColumn="1" w:lastColumn="0" w:noHBand="1" w:noVBand="1"/>
      </w:tblPr>
      <w:tblGrid>
        <w:gridCol w:w="3159"/>
        <w:gridCol w:w="3156"/>
        <w:gridCol w:w="3153"/>
      </w:tblGrid>
      <w:tr w:rsidR="00E67C0D" w:rsidRPr="00E67C0D" w14:paraId="7A68AED4" w14:textId="77777777" w:rsidTr="0078316E">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159" w:type="dxa"/>
          </w:tcPr>
          <w:p w14:paraId="3817E2A7" w14:textId="77777777" w:rsidR="0078316E" w:rsidRPr="00E67C0D" w:rsidRDefault="0078316E" w:rsidP="000E24FB">
            <w:pPr>
              <w:jc w:val="both"/>
              <w:rPr>
                <w:b w:val="0"/>
                <w:bCs w:val="0"/>
              </w:rPr>
            </w:pPr>
            <w:r w:rsidRPr="00E67C0D">
              <w:t>Heart risk</w:t>
            </w:r>
          </w:p>
        </w:tc>
        <w:tc>
          <w:tcPr>
            <w:tcW w:w="3156" w:type="dxa"/>
          </w:tcPr>
          <w:p w14:paraId="075EF0FF"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 xml:space="preserve">Women </w:t>
            </w:r>
          </w:p>
        </w:tc>
        <w:tc>
          <w:tcPr>
            <w:tcW w:w="3153" w:type="dxa"/>
          </w:tcPr>
          <w:p w14:paraId="60500F52"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 xml:space="preserve">Men </w:t>
            </w:r>
          </w:p>
        </w:tc>
      </w:tr>
      <w:tr w:rsidR="00E67C0D" w:rsidRPr="00E67C0D" w14:paraId="2C283538" w14:textId="77777777" w:rsidTr="0078316E">
        <w:trPr>
          <w:trHeight w:val="1"/>
        </w:trPr>
        <w:tc>
          <w:tcPr>
            <w:cnfStyle w:val="001000000000" w:firstRow="0" w:lastRow="0" w:firstColumn="1" w:lastColumn="0" w:oddVBand="0" w:evenVBand="0" w:oddHBand="0" w:evenHBand="0" w:firstRowFirstColumn="0" w:firstRowLastColumn="0" w:lastRowFirstColumn="0" w:lastRowLastColumn="0"/>
            <w:tcW w:w="3159" w:type="dxa"/>
          </w:tcPr>
          <w:p w14:paraId="1D07E664" w14:textId="77777777" w:rsidR="0078316E" w:rsidRPr="00E67C0D" w:rsidRDefault="0078316E" w:rsidP="000E24FB">
            <w:pPr>
              <w:jc w:val="both"/>
            </w:pPr>
            <w:r w:rsidRPr="00E67C0D">
              <w:lastRenderedPageBreak/>
              <w:t xml:space="preserve">Low </w:t>
            </w:r>
          </w:p>
        </w:tc>
        <w:tc>
          <w:tcPr>
            <w:tcW w:w="3156" w:type="dxa"/>
          </w:tcPr>
          <w:p w14:paraId="531E490B"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0.80 or lower</w:t>
            </w:r>
          </w:p>
        </w:tc>
        <w:tc>
          <w:tcPr>
            <w:tcW w:w="3153" w:type="dxa"/>
          </w:tcPr>
          <w:p w14:paraId="4BE5061C"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 xml:space="preserve">0.95 or lower </w:t>
            </w:r>
          </w:p>
        </w:tc>
      </w:tr>
      <w:tr w:rsidR="00E67C0D" w:rsidRPr="00E67C0D" w14:paraId="3E2D0888" w14:textId="77777777" w:rsidTr="0078316E">
        <w:trPr>
          <w:trHeight w:val="1"/>
        </w:trPr>
        <w:tc>
          <w:tcPr>
            <w:cnfStyle w:val="001000000000" w:firstRow="0" w:lastRow="0" w:firstColumn="1" w:lastColumn="0" w:oddVBand="0" w:evenVBand="0" w:oddHBand="0" w:evenHBand="0" w:firstRowFirstColumn="0" w:firstRowLastColumn="0" w:lastRowFirstColumn="0" w:lastRowLastColumn="0"/>
            <w:tcW w:w="3159" w:type="dxa"/>
          </w:tcPr>
          <w:p w14:paraId="1D8E5F0A" w14:textId="77777777" w:rsidR="0078316E" w:rsidRPr="00E67C0D" w:rsidRDefault="0078316E" w:rsidP="000E24FB">
            <w:pPr>
              <w:jc w:val="both"/>
            </w:pPr>
            <w:r w:rsidRPr="00E67C0D">
              <w:t xml:space="preserve">Moderate </w:t>
            </w:r>
          </w:p>
        </w:tc>
        <w:tc>
          <w:tcPr>
            <w:tcW w:w="3156" w:type="dxa"/>
          </w:tcPr>
          <w:p w14:paraId="79E0D739"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0.81 – 0.85</w:t>
            </w:r>
          </w:p>
        </w:tc>
        <w:tc>
          <w:tcPr>
            <w:tcW w:w="3153" w:type="dxa"/>
          </w:tcPr>
          <w:p w14:paraId="41ADA8AF"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0.96 – 1.0</w:t>
            </w:r>
          </w:p>
        </w:tc>
      </w:tr>
      <w:tr w:rsidR="00E67C0D" w:rsidRPr="00E67C0D" w14:paraId="151B5541" w14:textId="77777777" w:rsidTr="0078316E">
        <w:trPr>
          <w:trHeight w:val="1"/>
        </w:trPr>
        <w:tc>
          <w:tcPr>
            <w:cnfStyle w:val="001000000000" w:firstRow="0" w:lastRow="0" w:firstColumn="1" w:lastColumn="0" w:oddVBand="0" w:evenVBand="0" w:oddHBand="0" w:evenHBand="0" w:firstRowFirstColumn="0" w:firstRowLastColumn="0" w:lastRowFirstColumn="0" w:lastRowLastColumn="0"/>
            <w:tcW w:w="3159" w:type="dxa"/>
          </w:tcPr>
          <w:p w14:paraId="60AD23C5" w14:textId="77777777" w:rsidR="0078316E" w:rsidRPr="00E67C0D" w:rsidRDefault="0078316E" w:rsidP="000E24FB">
            <w:pPr>
              <w:jc w:val="both"/>
            </w:pPr>
            <w:r w:rsidRPr="00E67C0D">
              <w:t xml:space="preserve">High </w:t>
            </w:r>
          </w:p>
        </w:tc>
        <w:tc>
          <w:tcPr>
            <w:tcW w:w="3156" w:type="dxa"/>
          </w:tcPr>
          <w:p w14:paraId="6D4218A7"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 xml:space="preserve">0.86 or higher </w:t>
            </w:r>
          </w:p>
        </w:tc>
        <w:tc>
          <w:tcPr>
            <w:tcW w:w="3153" w:type="dxa"/>
          </w:tcPr>
          <w:p w14:paraId="1BB8A193"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1.0 or higher</w:t>
            </w:r>
          </w:p>
        </w:tc>
      </w:tr>
    </w:tbl>
    <w:p w14:paraId="54A251B7" w14:textId="77777777" w:rsidR="0078316E" w:rsidRPr="00E67C0D" w:rsidRDefault="0078316E" w:rsidP="000E24FB">
      <w:pPr>
        <w:jc w:val="both"/>
      </w:pPr>
    </w:p>
    <w:p w14:paraId="0178216F" w14:textId="2949F309" w:rsidR="0078316E" w:rsidRPr="00E67C0D" w:rsidRDefault="0078316E" w:rsidP="000E24FB">
      <w:pPr>
        <w:jc w:val="both"/>
        <w:rPr>
          <w:b/>
        </w:rPr>
      </w:pPr>
      <w:r w:rsidRPr="00E67C0D">
        <w:rPr>
          <w:b/>
        </w:rPr>
        <w:t>Specimen Collection</w:t>
      </w:r>
    </w:p>
    <w:p w14:paraId="56AAAABD" w14:textId="3FCD41A4" w:rsidR="0078316E" w:rsidRPr="00E67C0D" w:rsidRDefault="0078316E" w:rsidP="000E24FB">
      <w:pPr>
        <w:keepNext/>
        <w:keepLines/>
        <w:spacing w:after="240"/>
        <w:jc w:val="both"/>
        <w:rPr>
          <w:b/>
        </w:rPr>
      </w:pPr>
      <w:r w:rsidRPr="00E67C0D">
        <w:t>Samples were collected after an overnight fast between 10-14 hours. A tourniquet was applied 8cm above the ante cubital fossa of the selected participant after a verbal consent had been obtained. The collection site was cleaned with a methylated spirit swab in an outward circular motion. 5mls of venous blood was drawn from a vein in the ante cubital fossa with a 10 ml syringe by the investigator or a research assistant after which a dry swab of cotton wool was placed over the puncture site till stoppage of bleeding.</w:t>
      </w:r>
      <w:r w:rsidRPr="00E67C0D">
        <w:rPr>
          <w:b/>
        </w:rPr>
        <w:t xml:space="preserve"> </w:t>
      </w:r>
      <w:r w:rsidRPr="00E67C0D">
        <w:t>3.5mls of each collected sample was aliquoted into two plain containers for fasting lipid profile, Apo B</w:t>
      </w:r>
      <w:r w:rsidRPr="00E67C0D">
        <w:rPr>
          <w:vertAlign w:val="subscript"/>
        </w:rPr>
        <w:t xml:space="preserve">100 </w:t>
      </w:r>
      <w:r w:rsidRPr="00E67C0D">
        <w:t>and chemerin studies respectively, while 1.5mls was aliquoted into a fluoride oxalate bottle for the estimation of fasting plasma glucose and glycated hemoglobin (HbA1c). Samples in the plain containers were allowed to stand for an hour to give room for clotting and clot retraction. All the samples were then spun in a bench top bucket centrifuge at a speed of 4000 rotations per minute for 5 minutes, after which the separated serum and plasma were decanted into properly labeled serum bottles and stored at -20°C until analysis. The storage freezer’s temperature was monitored 12 hourly using a refrigerator thermometer.</w:t>
      </w:r>
    </w:p>
    <w:p w14:paraId="3B0F89BA" w14:textId="77777777" w:rsidR="00C73C50" w:rsidRPr="00E67C0D" w:rsidRDefault="00C73C50" w:rsidP="000E24FB">
      <w:pPr>
        <w:jc w:val="both"/>
        <w:rPr>
          <w:b/>
          <w:bCs/>
        </w:rPr>
      </w:pPr>
      <w:r w:rsidRPr="00E67C0D">
        <w:rPr>
          <w:b/>
          <w:bCs/>
        </w:rPr>
        <w:t>Sample Analysis</w:t>
      </w:r>
    </w:p>
    <w:p w14:paraId="38EDA0CF" w14:textId="77777777" w:rsidR="00C73C50" w:rsidRPr="00E67C0D" w:rsidRDefault="00C73C50" w:rsidP="000E24FB">
      <w:pPr>
        <w:keepNext/>
        <w:keepLines/>
        <w:jc w:val="both"/>
      </w:pPr>
      <w:r w:rsidRPr="00E67C0D">
        <w:rPr>
          <w:b/>
        </w:rPr>
        <w:t>Total Cholesterol (TC)</w:t>
      </w:r>
    </w:p>
    <w:p w14:paraId="50335E52" w14:textId="4019CD81" w:rsidR="00C73C50" w:rsidRPr="00E67C0D" w:rsidRDefault="00C73C50" w:rsidP="000E24FB">
      <w:pPr>
        <w:keepNext/>
        <w:keepLines/>
        <w:jc w:val="both"/>
      </w:pPr>
      <w:r w:rsidRPr="00E67C0D">
        <w:rPr>
          <w:b/>
        </w:rPr>
        <w:t xml:space="preserve">Method: </w:t>
      </w:r>
      <w:r w:rsidRPr="00E67C0D">
        <w:t xml:space="preserve">Cholesterol Oxidase/Peroxidase kit method developed by </w:t>
      </w:r>
      <w:proofErr w:type="spellStart"/>
      <w:r w:rsidRPr="00E67C0D">
        <w:t>Agappe</w:t>
      </w:r>
      <w:proofErr w:type="spellEnd"/>
      <w:r w:rsidRPr="00E67C0D">
        <w:t xml:space="preserve"> diagnostics Switzerland GmbH</w:t>
      </w:r>
    </w:p>
    <w:p w14:paraId="5DB657B7" w14:textId="7D1E0331" w:rsidR="00C73C50" w:rsidRPr="00E67C0D" w:rsidRDefault="00C73C50" w:rsidP="000E24FB">
      <w:pPr>
        <w:tabs>
          <w:tab w:val="left" w:pos="3969"/>
        </w:tabs>
        <w:jc w:val="both"/>
      </w:pPr>
      <w:r w:rsidRPr="00E67C0D">
        <w:rPr>
          <w:b/>
        </w:rPr>
        <w:t>Principle of Method</w:t>
      </w:r>
      <w:r w:rsidRPr="00E67C0D">
        <w:t xml:space="preserve">: Cholesteryl ester hydrolase cleaves the fatty acid residue from cholesteryl esters, which comprise about two thirds of circulating cholesterol converting them to unesterified or free cholesterol. The free cholesterol reacts with a second enzyme, cholesterol oxidase, producing hydrogen peroxide which is a substrate for a common enzymatic colour reaction using horseradish peroxidase to couple two </w:t>
      </w:r>
      <w:proofErr w:type="spellStart"/>
      <w:r w:rsidRPr="00E67C0D">
        <w:t>colourless</w:t>
      </w:r>
      <w:proofErr w:type="spellEnd"/>
      <w:r w:rsidRPr="00E67C0D">
        <w:t xml:space="preserve"> chemicals (phenol and 4- </w:t>
      </w:r>
      <w:proofErr w:type="spellStart"/>
      <w:r w:rsidRPr="00E67C0D">
        <w:t>aminoantipyrine</w:t>
      </w:r>
      <w:proofErr w:type="spellEnd"/>
      <w:r w:rsidRPr="00E67C0D">
        <w:t xml:space="preserve">) into a </w:t>
      </w:r>
      <w:proofErr w:type="spellStart"/>
      <w:r w:rsidRPr="00E67C0D">
        <w:t>coloured</w:t>
      </w:r>
      <w:proofErr w:type="spellEnd"/>
      <w:r w:rsidRPr="00E67C0D">
        <w:t xml:space="preserve"> compound (red quinone). The absorbance of the resulting-</w:t>
      </w:r>
      <w:proofErr w:type="spellStart"/>
      <w:r w:rsidRPr="00E67C0D">
        <w:t>coloured</w:t>
      </w:r>
      <w:proofErr w:type="spellEnd"/>
      <w:r w:rsidRPr="00E67C0D">
        <w:t xml:space="preserve"> compound formed (red quinone) is proportional to the amount of cholesterol which was measured with a spectrophotometer at a wavelength of 505 nm</w:t>
      </w:r>
      <w:r w:rsidR="008000F4" w:rsidRPr="00E67C0D">
        <w:t xml:space="preserve"> (Alan</w:t>
      </w:r>
      <w:r w:rsidR="008000F4" w:rsidRPr="00E67C0D">
        <w:rPr>
          <w:i/>
          <w:iCs/>
        </w:rPr>
        <w:t xml:space="preserve"> et al</w:t>
      </w:r>
      <w:r w:rsidR="008000F4" w:rsidRPr="00E67C0D">
        <w:t>., 2018)</w:t>
      </w:r>
      <w:r w:rsidRPr="00E67C0D">
        <w:t>.</w:t>
      </w:r>
    </w:p>
    <w:p w14:paraId="374FDED9" w14:textId="1D1EAAFE"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9504" behindDoc="0" locked="0" layoutInCell="1" allowOverlap="1" wp14:anchorId="77DA3014" wp14:editId="5C7264CD">
                <wp:simplePos x="0" y="0"/>
                <wp:positionH relativeFrom="column">
                  <wp:posOffset>1803400</wp:posOffset>
                </wp:positionH>
                <wp:positionV relativeFrom="paragraph">
                  <wp:posOffset>173990</wp:posOffset>
                </wp:positionV>
                <wp:extent cx="959485" cy="0"/>
                <wp:effectExtent l="0" t="76200" r="12065" b="114300"/>
                <wp:wrapNone/>
                <wp:docPr id="29344879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948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782AB3" id="_x0000_t32" coordsize="21600,21600" o:spt="32" o:oned="t" path="m,l21600,21600e" filled="f">
                <v:path arrowok="t" fillok="f" o:connecttype="none"/>
                <o:lock v:ext="edit" shapetype="t"/>
              </v:shapetype>
              <v:shape id="Straight Arrow Connector 1" o:spid="_x0000_s1026" type="#_x0000_t32" style="position:absolute;margin-left:142pt;margin-top:13.7pt;width:75.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">
                <v:stroke endarrow="open"/>
                <o:lock v:ext="edit" shapetype="f"/>
              </v:shape>
            </w:pict>
          </mc:Fallback>
        </mc:AlternateContent>
      </w:r>
      <w:r w:rsidRPr="00E67C0D">
        <w:t>Cholesteryl ester + H</w:t>
      </w:r>
      <w:r w:rsidRPr="00E67C0D">
        <w:rPr>
          <w:vertAlign w:val="subscript"/>
        </w:rPr>
        <w:t>2</w:t>
      </w:r>
      <w:r w:rsidRPr="00E67C0D">
        <w:t xml:space="preserve">O    </w:t>
      </w:r>
      <w:r w:rsidRPr="00E67C0D">
        <w:rPr>
          <w:i/>
          <w:iCs/>
        </w:rPr>
        <w:t xml:space="preserve">Cholesteryl ester hydrolase    </w:t>
      </w:r>
      <w:r w:rsidRPr="00E67C0D">
        <w:rPr>
          <w:iCs/>
        </w:rPr>
        <w:t>Chol</w:t>
      </w:r>
      <w:r w:rsidRPr="00E67C0D">
        <w:t>esterol + Free Fatty acid</w:t>
      </w:r>
    </w:p>
    <w:p w14:paraId="0E24FCBB" w14:textId="5272E742" w:rsidR="00C73C50" w:rsidRPr="00E67C0D" w:rsidRDefault="00C73C50"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70528" behindDoc="0" locked="0" layoutInCell="1" allowOverlap="1" wp14:anchorId="4C2CA6EF" wp14:editId="680CFCC8">
                <wp:simplePos x="0" y="0"/>
                <wp:positionH relativeFrom="column">
                  <wp:posOffset>1301750</wp:posOffset>
                </wp:positionH>
                <wp:positionV relativeFrom="paragraph">
                  <wp:posOffset>183514</wp:posOffset>
                </wp:positionV>
                <wp:extent cx="958850" cy="0"/>
                <wp:effectExtent l="0" t="95250" r="0" b="76200"/>
                <wp:wrapNone/>
                <wp:docPr id="4992319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E1C11" id="Straight Arrow Connector 4" o:spid="_x0000_s1026" type="#_x0000_t32" style="position:absolute;margin-left:102.5pt;margin-top:14.45pt;width:75.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">
                <v:stroke endarrow="open"/>
                <o:lock v:ext="edit" shapetype="f"/>
              </v:shape>
            </w:pict>
          </mc:Fallback>
        </mc:AlternateContent>
      </w:r>
      <w:r w:rsidRPr="00E67C0D">
        <w:t>Cholesterol + O</w:t>
      </w:r>
      <w:r w:rsidRPr="00E67C0D">
        <w:rPr>
          <w:vertAlign w:val="subscript"/>
        </w:rPr>
        <w:t xml:space="preserve">2 </w:t>
      </w:r>
      <w:r w:rsidRPr="00E67C0D">
        <w:rPr>
          <w:i/>
        </w:rPr>
        <w:t>Cholesterol oxidase</w:t>
      </w:r>
      <w:r w:rsidRPr="00E67C0D">
        <w:t xml:space="preserve">    Cholest-4-en-3-one + H</w:t>
      </w:r>
      <w:r w:rsidRPr="00E67C0D">
        <w:rPr>
          <w:vertAlign w:val="subscript"/>
        </w:rPr>
        <w:t>2</w:t>
      </w:r>
      <w:r w:rsidRPr="00E67C0D">
        <w:t>O</w:t>
      </w:r>
      <w:r w:rsidRPr="00E67C0D">
        <w:rPr>
          <w:vertAlign w:val="subscript"/>
        </w:rPr>
        <w:t>2</w:t>
      </w:r>
    </w:p>
    <w:p w14:paraId="3C0059DE"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71552" behindDoc="0" locked="0" layoutInCell="1" allowOverlap="1" wp14:anchorId="554A7C51" wp14:editId="25900C57">
                <wp:simplePos x="0" y="0"/>
                <wp:positionH relativeFrom="column">
                  <wp:posOffset>2374265</wp:posOffset>
                </wp:positionH>
                <wp:positionV relativeFrom="paragraph">
                  <wp:posOffset>170179</wp:posOffset>
                </wp:positionV>
                <wp:extent cx="958850" cy="0"/>
                <wp:effectExtent l="0" t="95250" r="0" b="76200"/>
                <wp:wrapNone/>
                <wp:docPr id="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D2CED3" id="Straight Arrow Connector 17" o:spid="_x0000_s1026" type="#_x0000_t32" style="position:absolute;margin-left:186.95pt;margin-top:13.4pt;width:7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">
                <v:stroke endarrow="open"/>
                <o:lock v:ext="edit" shapetype="f"/>
              </v:shape>
            </w:pict>
          </mc:Fallback>
        </mc:AlternateContent>
      </w:r>
      <w:r w:rsidRPr="00E67C0D">
        <w:t>H</w:t>
      </w:r>
      <w:r w:rsidRPr="00E67C0D">
        <w:rPr>
          <w:vertAlign w:val="subscript"/>
        </w:rPr>
        <w:t>2</w:t>
      </w:r>
      <w:r w:rsidRPr="00E67C0D">
        <w:t>O</w:t>
      </w:r>
      <w:r w:rsidRPr="00E67C0D">
        <w:rPr>
          <w:vertAlign w:val="subscript"/>
        </w:rPr>
        <w:t>2</w:t>
      </w:r>
      <w:r w:rsidRPr="00E67C0D">
        <w:t xml:space="preserve"> + Phenol + 4-Aminoantipyrine          </w:t>
      </w:r>
      <w:r w:rsidRPr="00E67C0D">
        <w:rPr>
          <w:i/>
        </w:rPr>
        <w:t xml:space="preserve">Peroxidase    </w:t>
      </w:r>
      <w:r w:rsidRPr="00E67C0D">
        <w:t xml:space="preserve">   </w:t>
      </w:r>
      <w:proofErr w:type="spellStart"/>
      <w:r w:rsidRPr="00E67C0D">
        <w:t>Quinoneimine</w:t>
      </w:r>
      <w:proofErr w:type="spellEnd"/>
      <w:r w:rsidRPr="00E67C0D">
        <w:t xml:space="preserve"> dye +2 H</w:t>
      </w:r>
      <w:r w:rsidRPr="00E67C0D">
        <w:rPr>
          <w:vertAlign w:val="subscript"/>
        </w:rPr>
        <w:t>2</w:t>
      </w:r>
      <w:r w:rsidRPr="00E67C0D">
        <w:t xml:space="preserve">O </w:t>
      </w:r>
    </w:p>
    <w:p w14:paraId="74845B82" w14:textId="0F3F01F7" w:rsidR="00C73C50" w:rsidRPr="00E67C0D" w:rsidRDefault="00C73C50" w:rsidP="000E24FB">
      <w:pPr>
        <w:tabs>
          <w:tab w:val="left" w:pos="3969"/>
        </w:tabs>
        <w:jc w:val="both"/>
      </w:pPr>
      <w:r w:rsidRPr="00E67C0D">
        <w:t>Enzymatic Assay Sequence for Total Cholesterol.</w:t>
      </w:r>
    </w:p>
    <w:p w14:paraId="14B77D78" w14:textId="77777777" w:rsidR="00C73C50" w:rsidRPr="00E67C0D" w:rsidRDefault="00C73C50" w:rsidP="000E24FB">
      <w:pPr>
        <w:tabs>
          <w:tab w:val="left" w:pos="3969"/>
        </w:tabs>
        <w:jc w:val="both"/>
      </w:pPr>
      <w:r w:rsidRPr="00E67C0D">
        <w:rPr>
          <w:b/>
        </w:rPr>
        <w:t>Interferences</w:t>
      </w:r>
      <w:r w:rsidRPr="00E67C0D">
        <w:t>: Vitamin C and bilirubin</w:t>
      </w:r>
    </w:p>
    <w:p w14:paraId="5E552628" w14:textId="77777777" w:rsidR="00C73C50" w:rsidRPr="00E67C0D" w:rsidRDefault="00C73C50" w:rsidP="000E24FB">
      <w:pPr>
        <w:tabs>
          <w:tab w:val="left" w:pos="3969"/>
        </w:tabs>
        <w:spacing w:after="240"/>
        <w:jc w:val="both"/>
      </w:pPr>
      <w:r w:rsidRPr="00E67C0D">
        <w:rPr>
          <w:b/>
        </w:rPr>
        <w:t>Reference Interval</w:t>
      </w:r>
      <w:r w:rsidRPr="00E67C0D">
        <w:t>: 3.0-5.2 mmol/L</w:t>
      </w:r>
    </w:p>
    <w:p w14:paraId="048D8075" w14:textId="77777777" w:rsidR="00C73C50" w:rsidRPr="00E67C0D" w:rsidRDefault="00C73C50" w:rsidP="000E24FB">
      <w:pPr>
        <w:keepNext/>
        <w:keepLines/>
        <w:jc w:val="both"/>
        <w:rPr>
          <w:b/>
        </w:rPr>
      </w:pPr>
      <w:r w:rsidRPr="00E67C0D">
        <w:rPr>
          <w:b/>
        </w:rPr>
        <w:t>Triglycerides (TG)</w:t>
      </w:r>
    </w:p>
    <w:p w14:paraId="4385AA12" w14:textId="77777777" w:rsidR="00C73C50" w:rsidRPr="00E67C0D" w:rsidRDefault="00C73C50" w:rsidP="000E24FB">
      <w:pPr>
        <w:tabs>
          <w:tab w:val="left" w:pos="3969"/>
        </w:tabs>
        <w:jc w:val="both"/>
      </w:pPr>
      <w:r w:rsidRPr="00E67C0D">
        <w:rPr>
          <w:b/>
        </w:rPr>
        <w:t xml:space="preserve">Method: </w:t>
      </w:r>
      <w:r w:rsidRPr="00E67C0D">
        <w:t>Glycerol Phosphate Oxidase/Peroxidase kit method developed by agape diagnostics, Switzerland GmbH.</w:t>
      </w:r>
    </w:p>
    <w:p w14:paraId="79DA5CC3" w14:textId="77777777" w:rsidR="00C73C50" w:rsidRPr="00E67C0D" w:rsidRDefault="00C73C50" w:rsidP="000E24FB">
      <w:pPr>
        <w:tabs>
          <w:tab w:val="left" w:pos="3969"/>
        </w:tabs>
        <w:jc w:val="both"/>
      </w:pPr>
      <w:r w:rsidRPr="00E67C0D">
        <w:rPr>
          <w:b/>
        </w:rPr>
        <w:t>Principle of Method:</w:t>
      </w:r>
      <w:r w:rsidRPr="00E67C0D">
        <w:t xml:space="preserve"> The first step is the lipase catalyzed hydrolysis of triglycerides to glycerol and fatty acids.</w:t>
      </w:r>
    </w:p>
    <w:p w14:paraId="49259814"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5408" behindDoc="0" locked="0" layoutInCell="1" allowOverlap="1" wp14:anchorId="22362213" wp14:editId="11C5FCC9">
                <wp:simplePos x="0" y="0"/>
                <wp:positionH relativeFrom="column">
                  <wp:posOffset>1885950</wp:posOffset>
                </wp:positionH>
                <wp:positionV relativeFrom="paragraph">
                  <wp:posOffset>167639</wp:posOffset>
                </wp:positionV>
                <wp:extent cx="958850" cy="0"/>
                <wp:effectExtent l="0" t="95250" r="0" b="76200"/>
                <wp:wrapNone/>
                <wp:docPr id="1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9A1B4B" id="Straight Arrow Connector 7" o:spid="_x0000_s1026" type="#_x0000_t32" style="position:absolute;margin-left:148.5pt;margin-top:13.2pt;width:7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">
                <v:stroke endarrow="open"/>
                <o:lock v:ext="edit" shapetype="f"/>
              </v:shape>
            </w:pict>
          </mc:Fallback>
        </mc:AlternateContent>
      </w:r>
      <w:r w:rsidRPr="00E67C0D">
        <w:t>Triglyceride + 3 H</w:t>
      </w:r>
      <w:r w:rsidRPr="00E67C0D">
        <w:rPr>
          <w:vertAlign w:val="subscript"/>
        </w:rPr>
        <w:t>2</w:t>
      </w:r>
      <w:r w:rsidRPr="00E67C0D">
        <w:t xml:space="preserve">O                   </w:t>
      </w:r>
      <w:r w:rsidRPr="00E67C0D">
        <w:rPr>
          <w:i/>
        </w:rPr>
        <w:t>Lipase</w:t>
      </w:r>
      <w:r w:rsidRPr="00E67C0D">
        <w:tab/>
      </w:r>
      <w:r w:rsidRPr="00E67C0D">
        <w:tab/>
        <w:t xml:space="preserve"> Glycerol + 3Fatty acid</w:t>
      </w:r>
    </w:p>
    <w:p w14:paraId="42481F31" w14:textId="77777777" w:rsidR="00C73C50" w:rsidRPr="00E67C0D" w:rsidRDefault="00C73C50" w:rsidP="000E24FB">
      <w:pPr>
        <w:tabs>
          <w:tab w:val="left" w:pos="3969"/>
        </w:tabs>
        <w:adjustRightInd w:val="0"/>
        <w:jc w:val="both"/>
      </w:pPr>
      <w:r w:rsidRPr="00E67C0D">
        <w:t xml:space="preserve">Glycerol then is phosphorylated in an ATP-requiring reaction </w:t>
      </w:r>
      <w:proofErr w:type="spellStart"/>
      <w:r w:rsidRPr="00E67C0D">
        <w:t>catalysed</w:t>
      </w:r>
      <w:proofErr w:type="spellEnd"/>
      <w:r w:rsidRPr="00E67C0D">
        <w:t xml:space="preserve"> by </w:t>
      </w:r>
      <w:proofErr w:type="spellStart"/>
      <w:r w:rsidRPr="00E67C0D">
        <w:t>glycerokinase</w:t>
      </w:r>
      <w:proofErr w:type="spellEnd"/>
      <w:r w:rsidRPr="00E67C0D">
        <w:t>:</w:t>
      </w:r>
    </w:p>
    <w:p w14:paraId="63E1722A"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6432" behindDoc="0" locked="0" layoutInCell="1" allowOverlap="1" wp14:anchorId="737F623D" wp14:editId="78E8B957">
                <wp:simplePos x="0" y="0"/>
                <wp:positionH relativeFrom="column">
                  <wp:posOffset>1415415</wp:posOffset>
                </wp:positionH>
                <wp:positionV relativeFrom="paragraph">
                  <wp:posOffset>153669</wp:posOffset>
                </wp:positionV>
                <wp:extent cx="958850" cy="0"/>
                <wp:effectExtent l="0" t="95250" r="0" b="76200"/>
                <wp:wrapNone/>
                <wp:docPr id="2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3F58B9" id="Straight Arrow Connector 6" o:spid="_x0000_s1026" type="#_x0000_t32" style="position:absolute;margin-left:111.45pt;margin-top:12.1pt;width:7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">
                <v:stroke endarrow="open"/>
                <o:lock v:ext="edit" shapetype="f"/>
              </v:shape>
            </w:pict>
          </mc:Fallback>
        </mc:AlternateContent>
      </w:r>
      <w:r w:rsidRPr="00E67C0D">
        <w:t xml:space="preserve">Glycerol + ATP       </w:t>
      </w:r>
      <w:proofErr w:type="spellStart"/>
      <w:r w:rsidRPr="00E67C0D">
        <w:rPr>
          <w:i/>
        </w:rPr>
        <w:t>Glycerokinase</w:t>
      </w:r>
      <w:proofErr w:type="spellEnd"/>
      <w:r w:rsidRPr="00E67C0D">
        <w:rPr>
          <w:i/>
        </w:rPr>
        <w:t>/Mg</w:t>
      </w:r>
      <w:r w:rsidRPr="00E67C0D">
        <w:rPr>
          <w:i/>
          <w:vertAlign w:val="superscript"/>
        </w:rPr>
        <w:t>2+</w:t>
      </w:r>
      <w:r w:rsidRPr="00E67C0D">
        <w:t xml:space="preserve">     Glycerophosphate + Adenosine diphosphate </w:t>
      </w:r>
    </w:p>
    <w:p w14:paraId="5AE5AD84" w14:textId="77777777" w:rsidR="00C73C50" w:rsidRPr="00E67C0D" w:rsidRDefault="00C73C50" w:rsidP="000E24FB">
      <w:pPr>
        <w:tabs>
          <w:tab w:val="left" w:pos="3969"/>
        </w:tabs>
        <w:jc w:val="both"/>
      </w:pPr>
      <w:r w:rsidRPr="00E67C0D">
        <w:t>Glycerophosphate is oxidized to dihydroxyacetone and hydrogen peroxide in a glycerophosphate oxidase catalyzed reaction:</w:t>
      </w:r>
    </w:p>
    <w:p w14:paraId="383E8F40" w14:textId="77777777" w:rsidR="00C73C50" w:rsidRPr="00E67C0D" w:rsidRDefault="00C73C50"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67456" behindDoc="0" locked="0" layoutInCell="1" allowOverlap="1" wp14:anchorId="131B3020" wp14:editId="1511F64C">
                <wp:simplePos x="0" y="0"/>
                <wp:positionH relativeFrom="column">
                  <wp:posOffset>1936115</wp:posOffset>
                </wp:positionH>
                <wp:positionV relativeFrom="paragraph">
                  <wp:posOffset>203199</wp:posOffset>
                </wp:positionV>
                <wp:extent cx="958850" cy="0"/>
                <wp:effectExtent l="0" t="95250" r="0" b="76200"/>
                <wp:wrapNone/>
                <wp:docPr id="2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DA659" id="Straight Arrow Connector 5" o:spid="_x0000_s1026" type="#_x0000_t32" style="position:absolute;margin-left:152.45pt;margin-top:16pt;width:7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">
                <v:stroke endarrow="open"/>
                <o:lock v:ext="edit" shapetype="f"/>
              </v:shape>
            </w:pict>
          </mc:Fallback>
        </mc:AlternateContent>
      </w:r>
      <w:r w:rsidRPr="00E67C0D">
        <w:t>Glycerophosphate + O</w:t>
      </w:r>
      <w:r w:rsidRPr="00E67C0D">
        <w:rPr>
          <w:vertAlign w:val="subscript"/>
        </w:rPr>
        <w:t>2</w:t>
      </w:r>
      <w:r w:rsidRPr="00E67C0D">
        <w:rPr>
          <w:i/>
        </w:rPr>
        <w:t xml:space="preserve">Glycerophosphate oxidase        </w:t>
      </w:r>
      <w:r w:rsidRPr="00E67C0D">
        <w:t>Dihydroxyacetone + H</w:t>
      </w:r>
      <w:r w:rsidRPr="00E67C0D">
        <w:rPr>
          <w:vertAlign w:val="subscript"/>
        </w:rPr>
        <w:t>2</w:t>
      </w:r>
      <w:r w:rsidRPr="00E67C0D">
        <w:t>O</w:t>
      </w:r>
      <w:r w:rsidRPr="00E67C0D">
        <w:rPr>
          <w:vertAlign w:val="subscript"/>
        </w:rPr>
        <w:t>2</w:t>
      </w:r>
    </w:p>
    <w:p w14:paraId="530A4C1C" w14:textId="5416C360" w:rsidR="00C73C50" w:rsidRPr="00E67C0D" w:rsidRDefault="00C73C50" w:rsidP="000E24FB">
      <w:pPr>
        <w:tabs>
          <w:tab w:val="left" w:pos="3969"/>
        </w:tabs>
        <w:jc w:val="both"/>
      </w:pPr>
      <w:r w:rsidRPr="00E67C0D">
        <w:t xml:space="preserve">The hydrogen peroxide formed above serves as a substrate for a common enzymatic colour reaction using horseradish peroxidase to couple two </w:t>
      </w:r>
      <w:proofErr w:type="spellStart"/>
      <w:r w:rsidRPr="00E67C0D">
        <w:t>colourless</w:t>
      </w:r>
      <w:proofErr w:type="spellEnd"/>
      <w:r w:rsidRPr="00E67C0D">
        <w:t xml:space="preserve"> chemicals (phenol and 4 – </w:t>
      </w:r>
      <w:proofErr w:type="spellStart"/>
      <w:r w:rsidRPr="00E67C0D">
        <w:t>aminoantipyrine</w:t>
      </w:r>
      <w:proofErr w:type="spellEnd"/>
      <w:r w:rsidRPr="00E67C0D">
        <w:t xml:space="preserve">) into a </w:t>
      </w:r>
      <w:proofErr w:type="spellStart"/>
      <w:r w:rsidRPr="00E67C0D">
        <w:t>coloured</w:t>
      </w:r>
      <w:proofErr w:type="spellEnd"/>
      <w:r w:rsidRPr="00E67C0D">
        <w:t xml:space="preserve"> compound (</w:t>
      </w:r>
      <w:proofErr w:type="spellStart"/>
      <w:r w:rsidRPr="00E67C0D">
        <w:t>quinoeimine</w:t>
      </w:r>
      <w:proofErr w:type="spellEnd"/>
      <w:r w:rsidRPr="00E67C0D">
        <w:t>), with the release of oxygen</w:t>
      </w:r>
      <w:r w:rsidR="008000F4" w:rsidRPr="00E67C0D">
        <w:t xml:space="preserve"> (Alan</w:t>
      </w:r>
      <w:r w:rsidR="008000F4" w:rsidRPr="00E67C0D">
        <w:rPr>
          <w:i/>
          <w:iCs/>
        </w:rPr>
        <w:t xml:space="preserve"> et al</w:t>
      </w:r>
      <w:r w:rsidR="008000F4" w:rsidRPr="00E67C0D">
        <w:t>., 2018)</w:t>
      </w:r>
      <w:r w:rsidRPr="00E67C0D">
        <w:t>.</w:t>
      </w:r>
    </w:p>
    <w:p w14:paraId="4D16C169"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8480" behindDoc="0" locked="0" layoutInCell="1" allowOverlap="1" wp14:anchorId="6D227DB3" wp14:editId="0175437B">
                <wp:simplePos x="0" y="0"/>
                <wp:positionH relativeFrom="column">
                  <wp:posOffset>2038160</wp:posOffset>
                </wp:positionH>
                <wp:positionV relativeFrom="paragraph">
                  <wp:posOffset>143510</wp:posOffset>
                </wp:positionV>
                <wp:extent cx="958850" cy="0"/>
                <wp:effectExtent l="0" t="76200" r="12700" b="114300"/>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244D6C" id="Straight Arrow Connector 4" o:spid="_x0000_s1026" type="#_x0000_t32" style="position:absolute;margin-left:160.5pt;margin-top:11.3pt;width:75.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">
                <v:stroke endarrow="open"/>
                <o:lock v:ext="edit" shapetype="f"/>
              </v:shape>
            </w:pict>
          </mc:Fallback>
        </mc:AlternateContent>
      </w:r>
      <w:r w:rsidRPr="00E67C0D">
        <w:t>H</w:t>
      </w:r>
      <w:r w:rsidRPr="00E67C0D">
        <w:rPr>
          <w:vertAlign w:val="subscript"/>
        </w:rPr>
        <w:t>2</w:t>
      </w:r>
      <w:r w:rsidRPr="00E67C0D">
        <w:t>O</w:t>
      </w:r>
      <w:r w:rsidRPr="00E67C0D">
        <w:rPr>
          <w:vertAlign w:val="subscript"/>
        </w:rPr>
        <w:t>2</w:t>
      </w:r>
      <w:r w:rsidRPr="00E67C0D">
        <w:t xml:space="preserve"> +Phenol + 4-Aminoantipyrine    </w:t>
      </w:r>
      <w:r w:rsidRPr="00E67C0D">
        <w:rPr>
          <w:i/>
        </w:rPr>
        <w:t>Peroxidase</w:t>
      </w:r>
      <w:r w:rsidRPr="00E67C0D">
        <w:tab/>
        <w:t xml:space="preserve">        </w:t>
      </w:r>
      <w:proofErr w:type="spellStart"/>
      <w:r w:rsidRPr="00E67C0D">
        <w:t>Quinoneimine</w:t>
      </w:r>
      <w:proofErr w:type="spellEnd"/>
      <w:r w:rsidRPr="00E67C0D">
        <w:t xml:space="preserve"> dye + 2 H</w:t>
      </w:r>
      <w:r w:rsidRPr="00E67C0D">
        <w:rPr>
          <w:vertAlign w:val="subscript"/>
        </w:rPr>
        <w:t>2</w:t>
      </w:r>
      <w:r w:rsidRPr="00E67C0D">
        <w:t xml:space="preserve">O </w:t>
      </w:r>
    </w:p>
    <w:p w14:paraId="7D06C0EB" w14:textId="6C48964A" w:rsidR="00C73C50" w:rsidRPr="00E67C0D" w:rsidRDefault="00C73C50" w:rsidP="000E24FB">
      <w:pPr>
        <w:tabs>
          <w:tab w:val="left" w:pos="3969"/>
        </w:tabs>
        <w:jc w:val="both"/>
      </w:pPr>
      <w:r w:rsidRPr="00E67C0D">
        <w:t>Enzymatic Assay Sequence for Triglycerides.</w:t>
      </w:r>
    </w:p>
    <w:p w14:paraId="0723E72B" w14:textId="77777777" w:rsidR="00C73C50" w:rsidRPr="00E67C0D" w:rsidRDefault="00C73C50" w:rsidP="000E24FB">
      <w:pPr>
        <w:rPr>
          <w:spacing w:val="15"/>
        </w:rPr>
      </w:pPr>
      <w:r w:rsidRPr="00E67C0D">
        <w:rPr>
          <w:b/>
          <w:spacing w:val="15"/>
        </w:rPr>
        <w:t>Interferences</w:t>
      </w:r>
      <w:r w:rsidRPr="00E67C0D">
        <w:rPr>
          <w:spacing w:val="15"/>
        </w:rPr>
        <w:t>: Endogenous free glycerol</w:t>
      </w:r>
    </w:p>
    <w:p w14:paraId="3E49E03D" w14:textId="0ACF511E" w:rsidR="00C73C50" w:rsidRPr="00E67C0D" w:rsidRDefault="00C73C50" w:rsidP="000E24FB">
      <w:pPr>
        <w:tabs>
          <w:tab w:val="left" w:pos="3969"/>
        </w:tabs>
        <w:jc w:val="both"/>
      </w:pPr>
      <w:r w:rsidRPr="00E67C0D">
        <w:rPr>
          <w:b/>
        </w:rPr>
        <w:lastRenderedPageBreak/>
        <w:t>Reference Interval:</w:t>
      </w:r>
      <w:r w:rsidRPr="00E67C0D">
        <w:t xml:space="preserve"> 0.7-1.7 mmol/L</w:t>
      </w:r>
    </w:p>
    <w:p w14:paraId="7859F78B" w14:textId="77777777" w:rsidR="002A760F" w:rsidRPr="00E67C0D" w:rsidRDefault="002A760F" w:rsidP="000E24FB">
      <w:pPr>
        <w:tabs>
          <w:tab w:val="left" w:pos="3969"/>
        </w:tabs>
        <w:jc w:val="both"/>
      </w:pPr>
    </w:p>
    <w:p w14:paraId="332C4D11" w14:textId="77777777" w:rsidR="00C73C50" w:rsidRPr="00E67C0D" w:rsidRDefault="00C73C50" w:rsidP="000E24FB">
      <w:pPr>
        <w:keepNext/>
        <w:keepLines/>
        <w:jc w:val="both"/>
        <w:rPr>
          <w:b/>
        </w:rPr>
      </w:pPr>
      <w:r w:rsidRPr="00E67C0D">
        <w:rPr>
          <w:b/>
        </w:rPr>
        <w:t>High Density Lipoprotein Cholesterol (HDL-C)</w:t>
      </w:r>
    </w:p>
    <w:p w14:paraId="459554E6" w14:textId="77777777" w:rsidR="00C73C50" w:rsidRPr="00E67C0D" w:rsidRDefault="00C73C50" w:rsidP="000E24FB">
      <w:pPr>
        <w:tabs>
          <w:tab w:val="left" w:pos="3969"/>
        </w:tabs>
        <w:jc w:val="both"/>
      </w:pPr>
      <w:r w:rsidRPr="00E67C0D">
        <w:rPr>
          <w:b/>
        </w:rPr>
        <w:t xml:space="preserve">Method: </w:t>
      </w:r>
      <w:r w:rsidRPr="00E67C0D">
        <w:t>High density lipoprotein cholesterol precipitation, cholesterol oxidase/peroxidase method developed by agape diagnostics, Switzerland GmbH.</w:t>
      </w:r>
    </w:p>
    <w:p w14:paraId="101C43C7" w14:textId="1A4E706B" w:rsidR="00C73C50" w:rsidRPr="00E67C0D" w:rsidRDefault="00C73C50" w:rsidP="000E24FB">
      <w:pPr>
        <w:tabs>
          <w:tab w:val="left" w:pos="3969"/>
        </w:tabs>
        <w:jc w:val="both"/>
      </w:pPr>
      <w:r w:rsidRPr="00E67C0D">
        <w:rPr>
          <w:b/>
        </w:rPr>
        <w:t>Principle of Method:</w:t>
      </w:r>
      <w:r w:rsidRPr="00E67C0D">
        <w:t xml:space="preserve"> The concentration of HDL in plasma is assessed by determining the concentration of cholesterol associated with HDL. First, the non-HDL lipoproteins are physically removed or effectively masked before total cholesterol is measured.</w:t>
      </w:r>
      <w:r w:rsidR="008000F4" w:rsidRPr="00E67C0D">
        <w:t xml:space="preserve"> </w:t>
      </w:r>
      <w:r w:rsidRPr="00E67C0D">
        <w:t xml:space="preserve">Precipitation assays are based on precipitating non-HDL Lipoproteins, VLDL, LDL, </w:t>
      </w:r>
      <w:proofErr w:type="spellStart"/>
      <w:r w:rsidRPr="00E67C0D">
        <w:t>Lp</w:t>
      </w:r>
      <w:proofErr w:type="spellEnd"/>
      <w:r w:rsidRPr="00E67C0D">
        <w:t xml:space="preserve">(a), IDL and Chylomicrons- with polyanions such as dextran sulfate, heparin, or </w:t>
      </w:r>
      <w:proofErr w:type="spellStart"/>
      <w:r w:rsidRPr="00E67C0D">
        <w:t>phosphotungstate</w:t>
      </w:r>
      <w:proofErr w:type="spellEnd"/>
      <w:r w:rsidRPr="00E67C0D">
        <w:t>. Polyanions reacts with positively charged groups on lipoproteins in a reaction facilitated by divalent cations such as magnesium. When polyanions are added to an aliquot of plasma or serum, a precipitate of the non-HDL lipoproteins is formed within ten to fifteen minutes at room temperature. The precipitate was removed by centrifuging at 45,000 rads for 30 minutes. HDL cholesterol is then measured enzymatically in the supernatant. The reaction between cholesterol other than HDL cholesterol and enzyme for cholesterol assay is suppressed by the electrostatic interaction between polyanions and cationic substances. Hydrogen peroxide is formed by the free cholesterol in HDL by cholesterol oxidase. Oxidative condensation of N-Ethyl-N-(3-methylphenyl)-N-</w:t>
      </w:r>
      <w:proofErr w:type="spellStart"/>
      <w:r w:rsidRPr="00E67C0D">
        <w:t>Succinylethyenediame</w:t>
      </w:r>
      <w:proofErr w:type="spellEnd"/>
      <w:r w:rsidRPr="00E67C0D">
        <w:t xml:space="preserve"> (EMSE) and 4-Aminoantipyrine (4-AAP) is caused by hydrogen peroxide in the presence of peroxidase, and the absorbance of the resulting red-purple quinamine is measured to obtain the cholesterol value in HDL</w:t>
      </w:r>
      <w:r w:rsidR="008000F4" w:rsidRPr="00E67C0D">
        <w:t xml:space="preserve"> (National Institutes of Health Consensus Development Conference Statement, 1992)</w:t>
      </w:r>
      <w:r w:rsidRPr="00E67C0D">
        <w:t>.</w:t>
      </w:r>
    </w:p>
    <w:p w14:paraId="2760EB4E"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3360" behindDoc="0" locked="0" layoutInCell="1" allowOverlap="1" wp14:anchorId="495F4AA6" wp14:editId="67BF9C37">
                <wp:simplePos x="0" y="0"/>
                <wp:positionH relativeFrom="column">
                  <wp:posOffset>1983105</wp:posOffset>
                </wp:positionH>
                <wp:positionV relativeFrom="paragraph">
                  <wp:posOffset>167639</wp:posOffset>
                </wp:positionV>
                <wp:extent cx="958850" cy="0"/>
                <wp:effectExtent l="0" t="95250" r="0" b="76200"/>
                <wp:wrapNone/>
                <wp:docPr id="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2B847" id="Straight Arrow Connector 3" o:spid="_x0000_s1026" type="#_x0000_t32" style="position:absolute;margin-left:156.15pt;margin-top:13.2pt;width:7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">
                <v:stroke endarrow="open"/>
                <o:lock v:ext="edit" shapetype="f"/>
              </v:shape>
            </w:pict>
          </mc:Fallback>
        </mc:AlternateContent>
      </w:r>
      <w:r w:rsidRPr="00E67C0D">
        <w:t xml:space="preserve">Other lipoproteins than HDL </w:t>
      </w:r>
      <w:r w:rsidRPr="00E67C0D">
        <w:rPr>
          <w:i/>
        </w:rPr>
        <w:t xml:space="preserve">      Polyanions</w:t>
      </w:r>
      <w:r w:rsidRPr="00E67C0D">
        <w:rPr>
          <w:i/>
        </w:rPr>
        <w:tab/>
      </w:r>
      <w:r w:rsidRPr="00E67C0D">
        <w:rPr>
          <w:i/>
        </w:rPr>
        <w:tab/>
      </w:r>
      <w:r w:rsidRPr="00E67C0D">
        <w:t>Suppress reaction with enzyme</w:t>
      </w:r>
    </w:p>
    <w:p w14:paraId="4C2FEA26" w14:textId="77777777" w:rsidR="00C73C50" w:rsidRPr="00E67C0D" w:rsidRDefault="00C73C50" w:rsidP="000E24FB">
      <w:pPr>
        <w:tabs>
          <w:tab w:val="left" w:pos="3969"/>
        </w:tabs>
        <w:adjustRightInd w:val="0"/>
        <w:jc w:val="both"/>
        <w:rPr>
          <w:i/>
        </w:rPr>
      </w:pPr>
      <w:r w:rsidRPr="00E67C0D">
        <w:rPr>
          <w:i/>
        </w:rPr>
        <w:t xml:space="preserve">                                                Cationic substances</w:t>
      </w:r>
    </w:p>
    <w:p w14:paraId="79BF3AC8" w14:textId="68121D99"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4384" behindDoc="0" locked="0" layoutInCell="1" allowOverlap="1" wp14:anchorId="3CD8E8FC" wp14:editId="686EE0D0">
                <wp:simplePos x="0" y="0"/>
                <wp:positionH relativeFrom="column">
                  <wp:posOffset>2078990</wp:posOffset>
                </wp:positionH>
                <wp:positionV relativeFrom="paragraph">
                  <wp:posOffset>167639</wp:posOffset>
                </wp:positionV>
                <wp:extent cx="958850" cy="0"/>
                <wp:effectExtent l="0" t="95250" r="0" b="76200"/>
                <wp:wrapNone/>
                <wp:docPr id="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8FF2C" id="Straight Arrow Connector 2" o:spid="_x0000_s1026" type="#_x0000_t32" style="position:absolute;margin-left:163.7pt;margin-top:13.2pt;width:7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">
                <v:stroke endarrow="open"/>
                <o:lock v:ext="edit" shapetype="f"/>
              </v:shape>
            </w:pict>
          </mc:Fallback>
        </mc:AlternateContent>
      </w:r>
      <w:r w:rsidRPr="00E67C0D">
        <w:t>HDL (cholesterol esters) + H</w:t>
      </w:r>
      <w:r w:rsidRPr="00E67C0D">
        <w:rPr>
          <w:vertAlign w:val="subscript"/>
        </w:rPr>
        <w:t>2</w:t>
      </w:r>
      <w:r w:rsidRPr="00E67C0D">
        <w:t xml:space="preserve">O   </w:t>
      </w:r>
      <w:proofErr w:type="spellStart"/>
      <w:r w:rsidRPr="00E67C0D">
        <w:t>Cholesterol</w:t>
      </w:r>
      <w:r w:rsidRPr="00E67C0D">
        <w:rPr>
          <w:i/>
        </w:rPr>
        <w:t>esterase</w:t>
      </w:r>
      <w:proofErr w:type="spellEnd"/>
      <w:r w:rsidRPr="00E67C0D">
        <w:rPr>
          <w:i/>
        </w:rPr>
        <w:t xml:space="preserve">   </w:t>
      </w:r>
      <w:r w:rsidRPr="00E67C0D">
        <w:t>HDL (free cholesterol) +   Free Fatty acid</w:t>
      </w:r>
    </w:p>
    <w:p w14:paraId="383F041E" w14:textId="47D6338B" w:rsidR="00C73C50" w:rsidRPr="00E67C0D" w:rsidRDefault="000E24FB"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59264" behindDoc="0" locked="0" layoutInCell="1" allowOverlap="1" wp14:anchorId="00B38088" wp14:editId="26239451">
                <wp:simplePos x="0" y="0"/>
                <wp:positionH relativeFrom="column">
                  <wp:posOffset>2170430</wp:posOffset>
                </wp:positionH>
                <wp:positionV relativeFrom="paragraph">
                  <wp:posOffset>144970</wp:posOffset>
                </wp:positionV>
                <wp:extent cx="958850" cy="0"/>
                <wp:effectExtent l="0" t="76200" r="12700" b="114300"/>
                <wp:wrapNone/>
                <wp:docPr id="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911E86" id="Straight Arrow Connector 3" o:spid="_x0000_s1026" type="#_x0000_t32" style="position:absolute;margin-left:170.9pt;margin-top:11.4pt;width: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">
                <v:stroke endarrow="open"/>
                <o:lock v:ext="edit" shapetype="f"/>
              </v:shape>
            </w:pict>
          </mc:Fallback>
        </mc:AlternateContent>
      </w:r>
      <w:r w:rsidR="00C73C50" w:rsidRPr="00E67C0D">
        <w:t>HDL (cholesterol esters) + O</w:t>
      </w:r>
      <w:r w:rsidR="00C73C50" w:rsidRPr="00E67C0D">
        <w:rPr>
          <w:vertAlign w:val="subscript"/>
        </w:rPr>
        <w:t xml:space="preserve">2 </w:t>
      </w:r>
      <w:r w:rsidR="00C73C50" w:rsidRPr="00E67C0D">
        <w:t>+ H</w:t>
      </w:r>
      <w:r w:rsidR="00C73C50" w:rsidRPr="00E67C0D">
        <w:rPr>
          <w:vertAlign w:val="superscript"/>
        </w:rPr>
        <w:t xml:space="preserve">+ </w:t>
      </w:r>
      <w:r w:rsidR="00C73C50" w:rsidRPr="00E67C0D">
        <w:rPr>
          <w:i/>
        </w:rPr>
        <w:t xml:space="preserve">Cholesterol oxidase    </w:t>
      </w:r>
      <w:r w:rsidR="00C73C50" w:rsidRPr="00E67C0D">
        <w:t>Cholestenone + H</w:t>
      </w:r>
      <w:r w:rsidR="00C73C50" w:rsidRPr="00E67C0D">
        <w:rPr>
          <w:vertAlign w:val="subscript"/>
        </w:rPr>
        <w:t>2</w:t>
      </w:r>
      <w:r w:rsidR="00C73C50" w:rsidRPr="00E67C0D">
        <w:t>O</w:t>
      </w:r>
      <w:r w:rsidR="00C73C50" w:rsidRPr="00E67C0D">
        <w:rPr>
          <w:vertAlign w:val="subscript"/>
        </w:rPr>
        <w:t>2</w:t>
      </w:r>
    </w:p>
    <w:p w14:paraId="648DB74E" w14:textId="7481767E"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2336" behindDoc="0" locked="0" layoutInCell="1" allowOverlap="1" wp14:anchorId="6EF6F22A" wp14:editId="485B324B">
                <wp:simplePos x="0" y="0"/>
                <wp:positionH relativeFrom="column">
                  <wp:posOffset>2077720</wp:posOffset>
                </wp:positionH>
                <wp:positionV relativeFrom="paragraph">
                  <wp:posOffset>143065</wp:posOffset>
                </wp:positionV>
                <wp:extent cx="958850" cy="0"/>
                <wp:effectExtent l="0" t="76200" r="12700" b="114300"/>
                <wp:wrapNone/>
                <wp:docPr id="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A36C0F" id="Straight Arrow Connector 1" o:spid="_x0000_s1026" type="#_x0000_t32" style="position:absolute;margin-left:163.6pt;margin-top:11.25pt;width:7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">
                <v:stroke endarrow="open"/>
                <o:lock v:ext="edit" shapetype="f"/>
              </v:shape>
            </w:pict>
          </mc:Fallback>
        </mc:AlternateContent>
      </w:r>
      <w:r w:rsidRPr="00E67C0D">
        <w:t>2H</w:t>
      </w:r>
      <w:r w:rsidRPr="00E67C0D">
        <w:rPr>
          <w:vertAlign w:val="subscript"/>
        </w:rPr>
        <w:t>2</w:t>
      </w:r>
      <w:r w:rsidRPr="00E67C0D">
        <w:t>O</w:t>
      </w:r>
      <w:r w:rsidRPr="00E67C0D">
        <w:rPr>
          <w:vertAlign w:val="subscript"/>
        </w:rPr>
        <w:t xml:space="preserve">2 </w:t>
      </w:r>
      <w:r w:rsidRPr="00E67C0D">
        <w:t>+ 4-AAP + EMSE + H</w:t>
      </w:r>
      <w:r w:rsidRPr="00E67C0D">
        <w:rPr>
          <w:vertAlign w:val="subscript"/>
        </w:rPr>
        <w:t>3</w:t>
      </w:r>
      <w:r w:rsidRPr="00E67C0D">
        <w:t xml:space="preserve"> + O        </w:t>
      </w:r>
      <w:r w:rsidRPr="00E67C0D">
        <w:rPr>
          <w:i/>
        </w:rPr>
        <w:t xml:space="preserve">Peroxidase               </w:t>
      </w:r>
      <w:r w:rsidRPr="00E67C0D">
        <w:t>Violet quinine + 5H</w:t>
      </w:r>
      <w:r w:rsidRPr="00E67C0D">
        <w:rPr>
          <w:vertAlign w:val="subscript"/>
        </w:rPr>
        <w:t>2</w:t>
      </w:r>
      <w:r w:rsidRPr="00E67C0D">
        <w:t>O</w:t>
      </w:r>
    </w:p>
    <w:p w14:paraId="2BBE2552" w14:textId="0CB6B034" w:rsidR="00C73C50" w:rsidRPr="00E67C0D" w:rsidRDefault="00C73C50" w:rsidP="000E24FB">
      <w:pPr>
        <w:tabs>
          <w:tab w:val="left" w:pos="3969"/>
        </w:tabs>
        <w:jc w:val="both"/>
      </w:pPr>
      <w:r w:rsidRPr="00E67C0D">
        <w:t xml:space="preserve"> Enzymatic assay Sequence for high density lipid cholesterol.</w:t>
      </w:r>
    </w:p>
    <w:p w14:paraId="38AA898A" w14:textId="19A7112F" w:rsidR="00C73C50" w:rsidRPr="00E67C0D" w:rsidRDefault="00C73C50" w:rsidP="000E24FB">
      <w:pPr>
        <w:tabs>
          <w:tab w:val="left" w:pos="3969"/>
        </w:tabs>
        <w:jc w:val="both"/>
      </w:pPr>
      <w:r w:rsidRPr="00E67C0D">
        <w:rPr>
          <w:b/>
        </w:rPr>
        <w:t>Interfering Substances</w:t>
      </w:r>
      <w:r w:rsidRPr="00E67C0D">
        <w:t>: High triglyceride, greater than 400 mg/dL. (4.52 mmol/L</w:t>
      </w:r>
    </w:p>
    <w:p w14:paraId="016B494E" w14:textId="200F4EAD" w:rsidR="00C73C50" w:rsidRPr="00E67C0D" w:rsidRDefault="00C73C50" w:rsidP="000E24FB">
      <w:pPr>
        <w:tabs>
          <w:tab w:val="left" w:pos="3969"/>
        </w:tabs>
        <w:jc w:val="both"/>
      </w:pPr>
      <w:r w:rsidRPr="00E67C0D">
        <w:rPr>
          <w:b/>
        </w:rPr>
        <w:t>Reference Intervals</w:t>
      </w:r>
      <w:r w:rsidRPr="00E67C0D">
        <w:t>: 1.0-1.9 mmol/L</w:t>
      </w:r>
    </w:p>
    <w:p w14:paraId="2DDB6AC6" w14:textId="6D066656" w:rsidR="002A760F" w:rsidRPr="00E67C0D" w:rsidRDefault="002A760F" w:rsidP="000E24FB">
      <w:pPr>
        <w:tabs>
          <w:tab w:val="left" w:pos="3969"/>
        </w:tabs>
        <w:jc w:val="both"/>
        <w:rPr>
          <w:b/>
        </w:rPr>
      </w:pPr>
    </w:p>
    <w:p w14:paraId="5A348CBC" w14:textId="23325160" w:rsidR="00C73C50" w:rsidRPr="00E67C0D" w:rsidRDefault="00C73C50" w:rsidP="000E24FB">
      <w:pPr>
        <w:tabs>
          <w:tab w:val="left" w:pos="3969"/>
        </w:tabs>
        <w:jc w:val="both"/>
      </w:pPr>
      <w:r w:rsidRPr="00E67C0D">
        <w:rPr>
          <w:b/>
        </w:rPr>
        <w:t>Low Density Lipoprotein Cholesterol (LDL-C)</w:t>
      </w:r>
    </w:p>
    <w:p w14:paraId="2D07F608" w14:textId="59A9E1FF" w:rsidR="00C73C50" w:rsidRPr="00E67C0D" w:rsidRDefault="00C73C50" w:rsidP="000E24FB">
      <w:pPr>
        <w:tabs>
          <w:tab w:val="left" w:pos="3969"/>
        </w:tabs>
        <w:jc w:val="both"/>
      </w:pPr>
      <w:r w:rsidRPr="00E67C0D">
        <w:rPr>
          <w:b/>
        </w:rPr>
        <w:t xml:space="preserve">Method: </w:t>
      </w:r>
      <w:r w:rsidRPr="00E67C0D">
        <w:t>Selective Solubilization</w:t>
      </w:r>
    </w:p>
    <w:p w14:paraId="481E3343" w14:textId="44AFB964" w:rsidR="00C73C50" w:rsidRPr="00E67C0D" w:rsidRDefault="00C73C50" w:rsidP="000E24FB">
      <w:pPr>
        <w:tabs>
          <w:tab w:val="left" w:pos="3969"/>
        </w:tabs>
        <w:jc w:val="both"/>
      </w:pPr>
      <w:r w:rsidRPr="00E67C0D">
        <w:rPr>
          <w:b/>
        </w:rPr>
        <w:t xml:space="preserve">Principle of Method: </w:t>
      </w:r>
      <w:r w:rsidRPr="00E67C0D">
        <w:t xml:space="preserve">A mixture of polyclonal antibodies to apo A-1 and apo E, immobilized on polystyrene beads that bind and mask cholesterol on VLDL, IDL, and HDL, but not LDL is used to isolate LDL-C from plasma. The isolated LDL-C is then measured using a routine cholesterol assay method. Cholesteryl ester hydrolase cleaves the fatty acid residue from cholesteryl esters, which comprise about two thirds of circulating cholesterol, converting them to unesterified or free cholesterol. The free cholesterol reacts with a second enzyme, cholesterol oxidase, producing hydrogen peroxide, which is a substrate for a common enzymatic colour reaction using horseradish peroxidase to couple two </w:t>
      </w:r>
      <w:proofErr w:type="spellStart"/>
      <w:r w:rsidRPr="00E67C0D">
        <w:t>colourless</w:t>
      </w:r>
      <w:proofErr w:type="spellEnd"/>
      <w:r w:rsidRPr="00E67C0D">
        <w:t xml:space="preserve"> chemicals (phenol and 4-aminoantipyrine) into a </w:t>
      </w:r>
      <w:proofErr w:type="spellStart"/>
      <w:r w:rsidRPr="00E67C0D">
        <w:t>coloured</w:t>
      </w:r>
      <w:proofErr w:type="spellEnd"/>
      <w:r w:rsidRPr="00E67C0D">
        <w:t xml:space="preserve"> compound (red quinone) with the release of oxygen. The absorbance of the resulting-</w:t>
      </w:r>
      <w:proofErr w:type="spellStart"/>
      <w:r w:rsidRPr="00E67C0D">
        <w:t>coloured</w:t>
      </w:r>
      <w:proofErr w:type="spellEnd"/>
      <w:r w:rsidRPr="00E67C0D">
        <w:t xml:space="preserve"> compound formed (red quinone) is proportional to the amount of LDL-cholesterol and is measured with a spectrophotometer, at a wavelength of 505 nm</w:t>
      </w:r>
      <w:r w:rsidR="008000F4" w:rsidRPr="00E67C0D">
        <w:t xml:space="preserve"> (Alan</w:t>
      </w:r>
      <w:r w:rsidR="008000F4" w:rsidRPr="00E67C0D">
        <w:rPr>
          <w:i/>
          <w:iCs/>
        </w:rPr>
        <w:t xml:space="preserve"> et al</w:t>
      </w:r>
      <w:r w:rsidR="008000F4" w:rsidRPr="00E67C0D">
        <w:t>., 2018)</w:t>
      </w:r>
      <w:r w:rsidRPr="00E67C0D">
        <w:t>.</w:t>
      </w:r>
    </w:p>
    <w:p w14:paraId="49A16110" w14:textId="7BAE54C0"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80768" behindDoc="0" locked="0" layoutInCell="1" allowOverlap="1" wp14:anchorId="27C848BE" wp14:editId="020104E2">
                <wp:simplePos x="0" y="0"/>
                <wp:positionH relativeFrom="column">
                  <wp:posOffset>1785620</wp:posOffset>
                </wp:positionH>
                <wp:positionV relativeFrom="paragraph">
                  <wp:posOffset>154750</wp:posOffset>
                </wp:positionV>
                <wp:extent cx="958850" cy="0"/>
                <wp:effectExtent l="0" t="76200" r="12700" b="114300"/>
                <wp:wrapNone/>
                <wp:docPr id="11138675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C5402" id="Straight Arrow Connector 1" o:spid="_x0000_s1026" type="#_x0000_t32" style="position:absolute;margin-left:140.6pt;margin-top:12.2pt;width:75.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">
                <v:stroke endarrow="open"/>
                <o:lock v:ext="edit" shapetype="f"/>
              </v:shape>
            </w:pict>
          </mc:Fallback>
        </mc:AlternateContent>
      </w:r>
      <w:r w:rsidR="00C73C50" w:rsidRPr="00E67C0D">
        <w:t>Cholesteryl ester + H</w:t>
      </w:r>
      <w:r w:rsidR="00C73C50" w:rsidRPr="00E67C0D">
        <w:rPr>
          <w:vertAlign w:val="subscript"/>
        </w:rPr>
        <w:t>2</w:t>
      </w:r>
      <w:r w:rsidR="00C73C50" w:rsidRPr="00E67C0D">
        <w:t xml:space="preserve">O    </w:t>
      </w:r>
      <w:r w:rsidR="00C73C50" w:rsidRPr="00E67C0D">
        <w:rPr>
          <w:i/>
          <w:iCs/>
        </w:rPr>
        <w:t>Cholesteryl ester hydrolase</w:t>
      </w:r>
      <w:r w:rsidR="00C73C50" w:rsidRPr="00E67C0D">
        <w:t xml:space="preserve">    Cholesterol + Free Fatty acid</w:t>
      </w:r>
    </w:p>
    <w:p w14:paraId="4F1586D7" w14:textId="313A1D4D" w:rsidR="00C73C50" w:rsidRPr="00E67C0D" w:rsidRDefault="000E24FB" w:rsidP="000E24FB">
      <w:pPr>
        <w:tabs>
          <w:tab w:val="left" w:pos="3969"/>
        </w:tabs>
        <w:jc w:val="both"/>
        <w:rPr>
          <w:vertAlign w:val="subscript"/>
        </w:rPr>
      </w:pPr>
      <w:r w:rsidRPr="00E67C0D">
        <w:rPr>
          <w:noProof/>
        </w:rPr>
        <mc:AlternateContent>
          <mc:Choice Requires="wps">
            <w:drawing>
              <wp:anchor distT="4294967295" distB="4294967295" distL="114300" distR="114300" simplePos="0" relativeHeight="251682816" behindDoc="0" locked="0" layoutInCell="1" allowOverlap="1" wp14:anchorId="1F3269F1" wp14:editId="2F3C2472">
                <wp:simplePos x="0" y="0"/>
                <wp:positionH relativeFrom="column">
                  <wp:posOffset>1157160</wp:posOffset>
                </wp:positionH>
                <wp:positionV relativeFrom="paragraph">
                  <wp:posOffset>138430</wp:posOffset>
                </wp:positionV>
                <wp:extent cx="958850" cy="0"/>
                <wp:effectExtent l="0" t="76200" r="12700" b="114300"/>
                <wp:wrapNone/>
                <wp:docPr id="1015379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D21BFA" id="Straight Arrow Connector 1" o:spid="_x0000_s1026" type="#_x0000_t32" style="position:absolute;margin-left:91.1pt;margin-top:10.9pt;width:7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">
                <v:stroke endarrow="open"/>
                <o:lock v:ext="edit" shapetype="f"/>
              </v:shape>
            </w:pict>
          </mc:Fallback>
        </mc:AlternateContent>
      </w:r>
      <w:r w:rsidR="00C73C50" w:rsidRPr="00E67C0D">
        <w:t>Cholesterol + O</w:t>
      </w:r>
      <w:r w:rsidR="00C73C50" w:rsidRPr="00E67C0D">
        <w:rPr>
          <w:vertAlign w:val="subscript"/>
        </w:rPr>
        <w:t xml:space="preserve">2 </w:t>
      </w:r>
      <w:r w:rsidR="00C73C50" w:rsidRPr="00E67C0D">
        <w:t xml:space="preserve">   </w:t>
      </w:r>
      <w:r w:rsidR="00C73C50" w:rsidRPr="00E67C0D">
        <w:rPr>
          <w:i/>
          <w:iCs/>
        </w:rPr>
        <w:t>Cholesterol oxidase</w:t>
      </w:r>
      <w:r w:rsidR="00C73C50" w:rsidRPr="00E67C0D">
        <w:t xml:space="preserve">    Cholest-4-en-3-one + H</w:t>
      </w:r>
      <w:r w:rsidR="00C73C50" w:rsidRPr="00E67C0D">
        <w:rPr>
          <w:vertAlign w:val="subscript"/>
        </w:rPr>
        <w:t>2</w:t>
      </w:r>
      <w:r w:rsidR="00C73C50" w:rsidRPr="00E67C0D">
        <w:t>O</w:t>
      </w:r>
      <w:r w:rsidR="00C73C50" w:rsidRPr="00E67C0D">
        <w:rPr>
          <w:vertAlign w:val="subscript"/>
        </w:rPr>
        <w:t>2</w:t>
      </w:r>
    </w:p>
    <w:p w14:paraId="07E2D2C1" w14:textId="1D82D1C4"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84864" behindDoc="0" locked="0" layoutInCell="1" allowOverlap="1" wp14:anchorId="469A7345" wp14:editId="0603D83E">
                <wp:simplePos x="0" y="0"/>
                <wp:positionH relativeFrom="column">
                  <wp:posOffset>2407730</wp:posOffset>
                </wp:positionH>
                <wp:positionV relativeFrom="paragraph">
                  <wp:posOffset>143510</wp:posOffset>
                </wp:positionV>
                <wp:extent cx="958850" cy="0"/>
                <wp:effectExtent l="0" t="76200" r="12700" b="114300"/>
                <wp:wrapNone/>
                <wp:docPr id="207986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D4AB68" id="Straight Arrow Connector 1" o:spid="_x0000_s1026" type="#_x0000_t32" style="position:absolute;margin-left:189.6pt;margin-top:11.3pt;width:75.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">
                <v:stroke endarrow="open"/>
                <o:lock v:ext="edit" shapetype="f"/>
              </v:shape>
            </w:pict>
          </mc:Fallback>
        </mc:AlternateContent>
      </w:r>
      <w:r w:rsidR="00C73C50" w:rsidRPr="00E67C0D">
        <w:t>H</w:t>
      </w:r>
      <w:r w:rsidR="00C73C50" w:rsidRPr="00E67C0D">
        <w:rPr>
          <w:vertAlign w:val="subscript"/>
        </w:rPr>
        <w:t>2</w:t>
      </w:r>
      <w:r w:rsidR="00C73C50" w:rsidRPr="00E67C0D">
        <w:t>O</w:t>
      </w:r>
      <w:r w:rsidR="00C73C50" w:rsidRPr="00E67C0D">
        <w:rPr>
          <w:vertAlign w:val="subscript"/>
        </w:rPr>
        <w:t>2</w:t>
      </w:r>
      <w:r w:rsidR="00C73C50" w:rsidRPr="00E67C0D">
        <w:t xml:space="preserve"> + Phenol + 4-Aminoantipyrine          </w:t>
      </w:r>
      <w:r w:rsidR="00C73C50" w:rsidRPr="00E67C0D">
        <w:rPr>
          <w:i/>
          <w:iCs/>
        </w:rPr>
        <w:t>Peroxidase</w:t>
      </w:r>
      <w:r w:rsidR="00C73C50" w:rsidRPr="00E67C0D">
        <w:t xml:space="preserve">       </w:t>
      </w:r>
      <w:proofErr w:type="spellStart"/>
      <w:r w:rsidR="00C73C50" w:rsidRPr="00E67C0D">
        <w:t>Quinoneimine</w:t>
      </w:r>
      <w:proofErr w:type="spellEnd"/>
      <w:r w:rsidR="00C73C50" w:rsidRPr="00E67C0D">
        <w:t xml:space="preserve"> dye +2 H</w:t>
      </w:r>
      <w:r w:rsidR="00C73C50" w:rsidRPr="00E67C0D">
        <w:rPr>
          <w:vertAlign w:val="subscript"/>
        </w:rPr>
        <w:t>2</w:t>
      </w:r>
      <w:r w:rsidR="00C73C50" w:rsidRPr="00E67C0D">
        <w:t>O + O</w:t>
      </w:r>
      <w:r w:rsidR="00C73C50" w:rsidRPr="00E67C0D">
        <w:rPr>
          <w:vertAlign w:val="subscript"/>
        </w:rPr>
        <w:t>2</w:t>
      </w:r>
      <w:r w:rsidR="00C73C50" w:rsidRPr="00E67C0D">
        <w:t>Direct LDL-C estimation method, using the selective solubilization of all non-LDL-C and LDL-C estimated using routine total cholesterol method.</w:t>
      </w:r>
    </w:p>
    <w:p w14:paraId="23BBF821" w14:textId="77777777" w:rsidR="00C73C50" w:rsidRPr="00E67C0D" w:rsidRDefault="00C73C50" w:rsidP="000E24FB">
      <w:pPr>
        <w:tabs>
          <w:tab w:val="left" w:pos="3969"/>
        </w:tabs>
        <w:jc w:val="both"/>
      </w:pPr>
      <w:r w:rsidRPr="00E67C0D">
        <w:rPr>
          <w:b/>
        </w:rPr>
        <w:t xml:space="preserve">Interferences: </w:t>
      </w:r>
      <w:r w:rsidRPr="00E67C0D">
        <w:t xml:space="preserve"> Elevated triglyceride levels (&gt;5 mmol/L), hemoglobin, ascorbic acid and bilirubin.</w:t>
      </w:r>
    </w:p>
    <w:p w14:paraId="7D2ABE6F" w14:textId="77777777" w:rsidR="00C73C50" w:rsidRPr="00E67C0D" w:rsidRDefault="00C73C50" w:rsidP="000E24FB">
      <w:pPr>
        <w:tabs>
          <w:tab w:val="left" w:pos="3969"/>
        </w:tabs>
        <w:jc w:val="both"/>
      </w:pPr>
      <w:r w:rsidRPr="00E67C0D">
        <w:rPr>
          <w:b/>
        </w:rPr>
        <w:t>Reference Intervals:</w:t>
      </w:r>
      <w:r w:rsidRPr="00E67C0D">
        <w:t xml:space="preserve"> 1.3-3.3 mmol/L</w:t>
      </w:r>
    </w:p>
    <w:p w14:paraId="453DE0E1" w14:textId="77777777" w:rsidR="008000F4" w:rsidRPr="00E67C0D" w:rsidRDefault="008000F4" w:rsidP="000E24FB">
      <w:pPr>
        <w:keepNext/>
        <w:keepLines/>
        <w:jc w:val="both"/>
        <w:rPr>
          <w:b/>
        </w:rPr>
      </w:pPr>
    </w:p>
    <w:p w14:paraId="72A08AF5" w14:textId="246802BD" w:rsidR="00C73C50" w:rsidRPr="00E67C0D" w:rsidRDefault="00C73C50" w:rsidP="000E24FB">
      <w:pPr>
        <w:keepNext/>
        <w:keepLines/>
        <w:jc w:val="both"/>
        <w:rPr>
          <w:b/>
        </w:rPr>
      </w:pPr>
      <w:r w:rsidRPr="00E67C0D">
        <w:rPr>
          <w:b/>
        </w:rPr>
        <w:t>Apolipoprotein B</w:t>
      </w:r>
      <w:r w:rsidRPr="00E67C0D">
        <w:rPr>
          <w:b/>
          <w:vertAlign w:val="subscript"/>
        </w:rPr>
        <w:t>100</w:t>
      </w:r>
    </w:p>
    <w:p w14:paraId="451B1359" w14:textId="77777777" w:rsidR="00C73C50" w:rsidRPr="00E67C0D" w:rsidRDefault="00C73C50" w:rsidP="000E24FB">
      <w:pPr>
        <w:keepNext/>
        <w:keepLines/>
        <w:jc w:val="both"/>
        <w:rPr>
          <w:b/>
        </w:rPr>
      </w:pPr>
      <w:r w:rsidRPr="00E67C0D">
        <w:t>The apolipoproteins B</w:t>
      </w:r>
      <w:r w:rsidRPr="00E67C0D">
        <w:rPr>
          <w:vertAlign w:val="subscript"/>
        </w:rPr>
        <w:t>100</w:t>
      </w:r>
      <w:r w:rsidRPr="00E67C0D">
        <w:t xml:space="preserve"> was analyzed with a semi-automated nephelometer (Mispa-i2). The method is fast, and highly precise.</w:t>
      </w:r>
    </w:p>
    <w:p w14:paraId="13FFD982" w14:textId="77777777" w:rsidR="00C73C50" w:rsidRPr="00E67C0D" w:rsidRDefault="00C73C50" w:rsidP="000E24FB">
      <w:pPr>
        <w:tabs>
          <w:tab w:val="left" w:pos="3969"/>
        </w:tabs>
        <w:jc w:val="both"/>
      </w:pPr>
      <w:r w:rsidRPr="00E67C0D">
        <w:rPr>
          <w:b/>
        </w:rPr>
        <w:t xml:space="preserve">Method: </w:t>
      </w:r>
      <w:r w:rsidRPr="00E67C0D">
        <w:t>Immunonephelometric assay (</w:t>
      </w:r>
      <w:proofErr w:type="spellStart"/>
      <w:r w:rsidRPr="00E67C0D">
        <w:t>Agappe</w:t>
      </w:r>
      <w:proofErr w:type="spellEnd"/>
      <w:r w:rsidRPr="00E67C0D">
        <w:t xml:space="preserve"> Mispa-i2) developed by </w:t>
      </w:r>
      <w:proofErr w:type="spellStart"/>
      <w:r w:rsidRPr="00E67C0D">
        <w:t>Agappe</w:t>
      </w:r>
      <w:proofErr w:type="spellEnd"/>
      <w:r w:rsidRPr="00E67C0D">
        <w:t xml:space="preserve">® diagnostics Switzerland GmbH. </w:t>
      </w:r>
    </w:p>
    <w:p w14:paraId="5948177B" w14:textId="2DB0E783" w:rsidR="00C73C50" w:rsidRPr="00E67C0D" w:rsidRDefault="00C73C50" w:rsidP="000E24FB">
      <w:pPr>
        <w:tabs>
          <w:tab w:val="left" w:pos="3969"/>
        </w:tabs>
        <w:jc w:val="both"/>
      </w:pPr>
      <w:r w:rsidRPr="00E67C0D">
        <w:rPr>
          <w:b/>
        </w:rPr>
        <w:t>Principle of Method</w:t>
      </w:r>
      <w:r w:rsidRPr="00E67C0D">
        <w:t>: Anti-apolipoprotein B</w:t>
      </w:r>
      <w:r w:rsidRPr="00E67C0D">
        <w:rPr>
          <w:vertAlign w:val="subscript"/>
        </w:rPr>
        <w:t>100</w:t>
      </w:r>
      <w:r w:rsidRPr="00E67C0D">
        <w:t xml:space="preserve"> antibodies when mixed with samples containing apolipoprotein B</w:t>
      </w:r>
      <w:r w:rsidRPr="00E67C0D">
        <w:rPr>
          <w:vertAlign w:val="subscript"/>
        </w:rPr>
        <w:t>100</w:t>
      </w:r>
      <w:r w:rsidRPr="00E67C0D">
        <w:t xml:space="preserve"> form insoluble immune complexes. These antigen-antibody complexes formed are large enough to scatter light but are not large enough to form a precipitate in solution. The light scattered by the immune complex formed is then measured usually at an angle of 90 degrees to the incident light. There is a direct relationship between the intensity of light scattered, the </w:t>
      </w:r>
      <w:proofErr w:type="gramStart"/>
      <w:r w:rsidRPr="00E67C0D">
        <w:t>amount</w:t>
      </w:r>
      <w:proofErr w:type="gramEnd"/>
      <w:r w:rsidRPr="00E67C0D">
        <w:t xml:space="preserve"> of immune complexes formed, and the concentration of antigen, as long as the reaction is carried out in antibody excess conditions. The apolipoprotein B</w:t>
      </w:r>
      <w:r w:rsidRPr="00E67C0D">
        <w:rPr>
          <w:vertAlign w:val="subscript"/>
        </w:rPr>
        <w:t>100</w:t>
      </w:r>
      <w:r w:rsidRPr="00E67C0D">
        <w:t xml:space="preserve"> concentration in the patient samples is quantified by comparison with calibrators of known apolipoprotein B</w:t>
      </w:r>
      <w:r w:rsidRPr="00E67C0D">
        <w:rPr>
          <w:vertAlign w:val="subscript"/>
        </w:rPr>
        <w:t xml:space="preserve">100 </w:t>
      </w:r>
      <w:r w:rsidRPr="00E67C0D">
        <w:t>concentration</w:t>
      </w:r>
      <w:r w:rsidR="008000F4" w:rsidRPr="00E67C0D">
        <w:t xml:space="preserve"> (Human ApoB (Apolipoprotein B) ELISA Kits, 2022)</w:t>
      </w:r>
      <w:r w:rsidRPr="00E67C0D">
        <w:t>.</w:t>
      </w:r>
    </w:p>
    <w:p w14:paraId="3DB9BFEC" w14:textId="77777777" w:rsidR="00C73C50" w:rsidRPr="00E67C0D" w:rsidRDefault="00C73C50" w:rsidP="000E24FB">
      <w:pPr>
        <w:tabs>
          <w:tab w:val="left" w:pos="3969"/>
        </w:tabs>
        <w:jc w:val="both"/>
      </w:pPr>
      <w:r w:rsidRPr="00E67C0D">
        <w:rPr>
          <w:b/>
        </w:rPr>
        <w:t xml:space="preserve">Interferences: </w:t>
      </w:r>
      <w:proofErr w:type="spellStart"/>
      <w:r w:rsidRPr="00E67C0D">
        <w:t>Lipaemia</w:t>
      </w:r>
      <w:proofErr w:type="spellEnd"/>
      <w:r w:rsidRPr="00E67C0D">
        <w:t>, hemolysis and bilirubin</w:t>
      </w:r>
    </w:p>
    <w:p w14:paraId="1A048C57" w14:textId="77777777" w:rsidR="00C73C50" w:rsidRPr="00E67C0D" w:rsidRDefault="00C73C50" w:rsidP="000E24FB">
      <w:pPr>
        <w:tabs>
          <w:tab w:val="left" w:pos="3969"/>
        </w:tabs>
        <w:jc w:val="both"/>
      </w:pPr>
      <w:r w:rsidRPr="00E67C0D">
        <w:rPr>
          <w:b/>
        </w:rPr>
        <w:t xml:space="preserve">Reference Intervals: </w:t>
      </w:r>
      <w:r w:rsidRPr="00E67C0D">
        <w:t xml:space="preserve"> 0.6 -1.3 g/L </w:t>
      </w:r>
    </w:p>
    <w:p w14:paraId="3CD936E9" w14:textId="77777777" w:rsidR="002A760F" w:rsidRPr="00E67C0D" w:rsidRDefault="002A760F" w:rsidP="000E24FB">
      <w:pPr>
        <w:tabs>
          <w:tab w:val="left" w:pos="3969"/>
        </w:tabs>
        <w:jc w:val="both"/>
        <w:rPr>
          <w:b/>
        </w:rPr>
      </w:pPr>
    </w:p>
    <w:p w14:paraId="03FADA12" w14:textId="6ABBAC98" w:rsidR="00C73C50" w:rsidRPr="00E67C0D" w:rsidRDefault="00C73C50" w:rsidP="000E24FB">
      <w:pPr>
        <w:tabs>
          <w:tab w:val="left" w:pos="3969"/>
        </w:tabs>
        <w:jc w:val="both"/>
      </w:pPr>
      <w:r w:rsidRPr="00E67C0D">
        <w:rPr>
          <w:b/>
        </w:rPr>
        <w:t>Fasting Plasma Glucose Estimation</w:t>
      </w:r>
    </w:p>
    <w:p w14:paraId="498C91F2" w14:textId="77777777" w:rsidR="00C73C50" w:rsidRPr="00E67C0D" w:rsidRDefault="00C73C50" w:rsidP="000E24FB">
      <w:pPr>
        <w:tabs>
          <w:tab w:val="left" w:pos="3969"/>
        </w:tabs>
        <w:jc w:val="both"/>
      </w:pPr>
      <w:r w:rsidRPr="00E67C0D">
        <w:rPr>
          <w:b/>
        </w:rPr>
        <w:t>Method:</w:t>
      </w:r>
      <w:r w:rsidRPr="00E67C0D">
        <w:t xml:space="preserve"> Glucose Oxidase</w:t>
      </w:r>
    </w:p>
    <w:p w14:paraId="30C7CD9A" w14:textId="263DFEF5" w:rsidR="00C73C50" w:rsidRPr="00E67C0D" w:rsidRDefault="00C73C50" w:rsidP="000E24FB">
      <w:pPr>
        <w:tabs>
          <w:tab w:val="left" w:pos="3969"/>
        </w:tabs>
        <w:jc w:val="both"/>
        <w:rPr>
          <w:vertAlign w:val="superscript"/>
        </w:rPr>
      </w:pPr>
      <w:r w:rsidRPr="00E67C0D">
        <w:rPr>
          <w:b/>
        </w:rPr>
        <w:t xml:space="preserve">Principles of Method: </w:t>
      </w:r>
      <w:r w:rsidRPr="00E67C0D">
        <w:t>Glucose in the sample is oxidized by glucose oxidase to form gluconic acid and hydrogen peroxide. The hydrogen peroxide formed is broken down to H</w:t>
      </w:r>
      <w:r w:rsidRPr="00E67C0D">
        <w:rPr>
          <w:vertAlign w:val="subscript"/>
        </w:rPr>
        <w:t>2</w:t>
      </w:r>
      <w:r w:rsidRPr="00E67C0D">
        <w:t>O + O</w:t>
      </w:r>
      <w:r w:rsidRPr="00E67C0D">
        <w:rPr>
          <w:vertAlign w:val="subscript"/>
        </w:rPr>
        <w:t>2</w:t>
      </w:r>
      <w:r w:rsidRPr="00E67C0D">
        <w:t xml:space="preserve"> under the influence of peroxidase. The O</w:t>
      </w:r>
      <w:r w:rsidRPr="00E67C0D">
        <w:rPr>
          <w:vertAlign w:val="subscript"/>
        </w:rPr>
        <w:t>2</w:t>
      </w:r>
      <w:r w:rsidRPr="00E67C0D">
        <w:t xml:space="preserve"> released is taken up by 4-aminophenazone in the presence of phenol to yield a red-violet </w:t>
      </w:r>
      <w:proofErr w:type="spellStart"/>
      <w:r w:rsidRPr="00E67C0D">
        <w:t>quinoneimine</w:t>
      </w:r>
      <w:proofErr w:type="spellEnd"/>
      <w:r w:rsidRPr="00E67C0D">
        <w:t xml:space="preserve"> dye. The concentration of the </w:t>
      </w:r>
      <w:proofErr w:type="spellStart"/>
      <w:r w:rsidRPr="00E67C0D">
        <w:t>quinoneimine</w:t>
      </w:r>
      <w:proofErr w:type="spellEnd"/>
      <w:r w:rsidRPr="00E67C0D">
        <w:t xml:space="preserve"> dye formed is equivalent to the concentration of glucose in the sample when measured spectrophotometrically at a wavelength of 500nm</w:t>
      </w:r>
      <w:r w:rsidR="008000F4" w:rsidRPr="00E67C0D">
        <w:t xml:space="preserve"> (Sacks, 2018)</w:t>
      </w:r>
      <w:r w:rsidRPr="00E67C0D">
        <w:t>.</w:t>
      </w:r>
    </w:p>
    <w:p w14:paraId="7C275ADE" w14:textId="675E1E7E"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60288" behindDoc="0" locked="0" layoutInCell="1" allowOverlap="1" wp14:anchorId="6ED110BE" wp14:editId="36F7F2B5">
                <wp:simplePos x="0" y="0"/>
                <wp:positionH relativeFrom="column">
                  <wp:posOffset>1181100</wp:posOffset>
                </wp:positionH>
                <wp:positionV relativeFrom="paragraph">
                  <wp:posOffset>146875</wp:posOffset>
                </wp:positionV>
                <wp:extent cx="883285" cy="0"/>
                <wp:effectExtent l="0" t="76200" r="12065" b="114300"/>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32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441372" id="AutoShape 15" o:spid="_x0000_s1026" type="#_x0000_t32" style="position:absolute;margin-left:93pt;margin-top:11.55pt;width:69.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">
                <v:stroke endarrow="open"/>
                <o:lock v:ext="edit" shapetype="f"/>
              </v:shape>
            </w:pict>
          </mc:Fallback>
        </mc:AlternateContent>
      </w:r>
      <w:r w:rsidR="00C73C50" w:rsidRPr="00E67C0D">
        <w:t>Glucose + O</w:t>
      </w:r>
      <w:r w:rsidR="00C73C50" w:rsidRPr="00E67C0D">
        <w:rPr>
          <w:vertAlign w:val="subscript"/>
        </w:rPr>
        <w:t>2</w:t>
      </w:r>
      <w:r w:rsidR="00C73C50" w:rsidRPr="00E67C0D">
        <w:t xml:space="preserve"> + H</w:t>
      </w:r>
      <w:r w:rsidR="00C73C50" w:rsidRPr="00E67C0D">
        <w:rPr>
          <w:vertAlign w:val="subscript"/>
        </w:rPr>
        <w:t>2</w:t>
      </w:r>
      <w:r w:rsidR="00C73C50" w:rsidRPr="00E67C0D">
        <w:t xml:space="preserve">O </w:t>
      </w:r>
      <w:r w:rsidR="00C73C50" w:rsidRPr="00E67C0D">
        <w:rPr>
          <w:i/>
          <w:iCs/>
        </w:rPr>
        <w:t>glucose oxidase</w:t>
      </w:r>
      <w:r w:rsidR="00C73C50" w:rsidRPr="00E67C0D">
        <w:t xml:space="preserve">   gluconic acid + H</w:t>
      </w:r>
      <w:r w:rsidR="00C73C50" w:rsidRPr="00E67C0D">
        <w:rPr>
          <w:vertAlign w:val="subscript"/>
        </w:rPr>
        <w:t>2</w:t>
      </w:r>
      <w:r w:rsidR="00C73C50" w:rsidRPr="00E67C0D">
        <w:t>O</w:t>
      </w:r>
      <w:r w:rsidR="00C73C50" w:rsidRPr="00E67C0D">
        <w:rPr>
          <w:vertAlign w:val="subscript"/>
        </w:rPr>
        <w:t>2</w:t>
      </w:r>
    </w:p>
    <w:p w14:paraId="0CD5F342" w14:textId="236B530F" w:rsidR="00C73C50" w:rsidRPr="00E67C0D" w:rsidRDefault="00C73C50" w:rsidP="000E24FB">
      <w:pPr>
        <w:tabs>
          <w:tab w:val="left" w:pos="3969"/>
        </w:tabs>
        <w:jc w:val="both"/>
      </w:pPr>
      <w:r w:rsidRPr="00E67C0D">
        <w:rPr>
          <w:noProof/>
        </w:rPr>
        <mc:AlternateContent>
          <mc:Choice Requires="wps">
            <w:drawing>
              <wp:anchor distT="4294967295" distB="4294967295" distL="114300" distR="114300" simplePos="0" relativeHeight="251661312" behindDoc="0" locked="0" layoutInCell="1" allowOverlap="1" wp14:anchorId="69F87FED" wp14:editId="08B5D678">
                <wp:simplePos x="0" y="0"/>
                <wp:positionH relativeFrom="column">
                  <wp:posOffset>2106295</wp:posOffset>
                </wp:positionH>
                <wp:positionV relativeFrom="paragraph">
                  <wp:posOffset>143700</wp:posOffset>
                </wp:positionV>
                <wp:extent cx="883285" cy="0"/>
                <wp:effectExtent l="0" t="76200" r="12065" b="114300"/>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32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173141" id="AutoShape 16" o:spid="_x0000_s1026" type="#_x0000_t32" style="position:absolute;margin-left:165.85pt;margin-top:11.3pt;width:69.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">
                <v:stroke endarrow="open"/>
                <o:lock v:ext="edit" shapetype="f"/>
              </v:shape>
            </w:pict>
          </mc:Fallback>
        </mc:AlternateContent>
      </w:r>
      <w:r w:rsidRPr="00E67C0D">
        <w:t>2H</w:t>
      </w:r>
      <w:r w:rsidRPr="00E67C0D">
        <w:rPr>
          <w:vertAlign w:val="subscript"/>
        </w:rPr>
        <w:t>2</w:t>
      </w:r>
      <w:r w:rsidRPr="00E67C0D">
        <w:t>O</w:t>
      </w:r>
      <w:r w:rsidRPr="00E67C0D">
        <w:rPr>
          <w:vertAlign w:val="subscript"/>
        </w:rPr>
        <w:t xml:space="preserve">2 </w:t>
      </w:r>
      <w:r w:rsidRPr="00E67C0D">
        <w:t xml:space="preserve">+ 4-aminophenazone + phenol     </w:t>
      </w:r>
      <w:r w:rsidRPr="00E67C0D">
        <w:rPr>
          <w:i/>
          <w:iCs/>
        </w:rPr>
        <w:t>peroxidase</w:t>
      </w:r>
      <w:r w:rsidRPr="00E67C0D">
        <w:t xml:space="preserve">    </w:t>
      </w:r>
      <w:proofErr w:type="spellStart"/>
      <w:r w:rsidRPr="00E67C0D">
        <w:t>quinoeimine</w:t>
      </w:r>
      <w:proofErr w:type="spellEnd"/>
      <w:r w:rsidRPr="00E67C0D">
        <w:t xml:space="preserve"> + 4H</w:t>
      </w:r>
      <w:r w:rsidRPr="00E67C0D">
        <w:rPr>
          <w:vertAlign w:val="subscript"/>
        </w:rPr>
        <w:t>2</w:t>
      </w:r>
      <w:r w:rsidRPr="00E67C0D">
        <w:t>O.</w:t>
      </w:r>
    </w:p>
    <w:p w14:paraId="06E1E127" w14:textId="77777777" w:rsidR="00C73C50" w:rsidRPr="00E67C0D" w:rsidRDefault="00C73C50" w:rsidP="000E24FB">
      <w:pPr>
        <w:tabs>
          <w:tab w:val="left" w:pos="3969"/>
        </w:tabs>
        <w:jc w:val="both"/>
      </w:pPr>
      <w:r w:rsidRPr="00E67C0D">
        <w:t>Enzymatic sequence for the Glucose oxidase method for glucose estimation.</w:t>
      </w:r>
    </w:p>
    <w:p w14:paraId="22875529" w14:textId="77777777" w:rsidR="00C73C50" w:rsidRPr="00E67C0D" w:rsidRDefault="00C73C50" w:rsidP="000E24FB">
      <w:pPr>
        <w:tabs>
          <w:tab w:val="left" w:pos="3969"/>
        </w:tabs>
        <w:spacing w:after="240"/>
        <w:jc w:val="both"/>
      </w:pPr>
      <w:r w:rsidRPr="00E67C0D">
        <w:rPr>
          <w:b/>
        </w:rPr>
        <w:t>Interference:</w:t>
      </w:r>
      <w:r w:rsidRPr="00E67C0D">
        <w:t xml:space="preserve"> Bilirubin up to 1.2 mmol/L, and haemoglobin up to 10000 mg/L</w:t>
      </w:r>
    </w:p>
    <w:p w14:paraId="6305989B" w14:textId="77777777" w:rsidR="00C73C50" w:rsidRPr="00E67C0D" w:rsidRDefault="00C73C50" w:rsidP="000E24FB">
      <w:pPr>
        <w:tabs>
          <w:tab w:val="left" w:pos="3969"/>
        </w:tabs>
        <w:jc w:val="both"/>
        <w:rPr>
          <w:b/>
        </w:rPr>
      </w:pPr>
      <w:r w:rsidRPr="00E67C0D">
        <w:rPr>
          <w:b/>
        </w:rPr>
        <w:t xml:space="preserve">Serum Chemerin Estimation </w:t>
      </w:r>
    </w:p>
    <w:p w14:paraId="2DCF0749" w14:textId="06B6C2C0" w:rsidR="00C73C50" w:rsidRPr="00E67C0D" w:rsidRDefault="00C73C50" w:rsidP="000E24FB">
      <w:pPr>
        <w:tabs>
          <w:tab w:val="left" w:pos="3969"/>
        </w:tabs>
        <w:jc w:val="both"/>
      </w:pPr>
      <w:r w:rsidRPr="00E67C0D">
        <w:rPr>
          <w:b/>
        </w:rPr>
        <w:t>Principle:</w:t>
      </w:r>
      <w:r w:rsidRPr="00E67C0D">
        <w:t xml:space="preserve"> This enzyme linked immunosorbent assay (ELISA) kit uses the sandwich-ELISA principle. The micro-ELISA plate provided in this kit has been pre-coated with an antibody specific to human chemerin (serum chemerin). Samples or Standard are added to the micro-ELISA plate wells and combined with the specific antibody. Then a </w:t>
      </w:r>
      <w:proofErr w:type="spellStart"/>
      <w:r w:rsidRPr="00E67C0D">
        <w:t>biotinated</w:t>
      </w:r>
      <w:proofErr w:type="spellEnd"/>
      <w:r w:rsidRPr="00E67C0D">
        <w:t xml:space="preserve"> detection antibody specific for human chemerin and avidin-horseradish peroxidase (HRP) conjugate are added successively to each well and incubated. Free components are washed away. The substrate solution is added to each well that contain human chemerin. Then </w:t>
      </w:r>
      <w:proofErr w:type="spellStart"/>
      <w:r w:rsidRPr="00E67C0D">
        <w:t>abiotinylated</w:t>
      </w:r>
      <w:proofErr w:type="spellEnd"/>
      <w:r w:rsidRPr="00E67C0D">
        <w:t xml:space="preserve"> detection antibody and avidin-horseradish peroxidase conjugate appear blue in colour. The enzyme-substrate reaction is terminated by the addition of stop solution and the colour turns yellow. The optical density (OD) is measured spectrophotometrically at a wavelength of 450 nm. The OD values are proportional to the concentration of human chemerin. The concentration of human chemerin in the samples is calculated by comparing the OD of the samples to the standard curve</w:t>
      </w:r>
      <w:r w:rsidR="00AA6537" w:rsidRPr="00E67C0D">
        <w:t xml:space="preserve"> (Human CHEM (Chemerin) ELISA Kits, 2022)</w:t>
      </w:r>
      <w:r w:rsidRPr="00E67C0D">
        <w:t>.</w:t>
      </w:r>
    </w:p>
    <w:p w14:paraId="7A5749F7" w14:textId="77777777" w:rsidR="00C73C50" w:rsidRPr="00E67C0D" w:rsidRDefault="00C73C50" w:rsidP="000E24FB">
      <w:pPr>
        <w:spacing w:after="240"/>
        <w:jc w:val="both"/>
        <w:rPr>
          <w:b/>
        </w:rPr>
      </w:pPr>
      <w:r w:rsidRPr="00E67C0D">
        <w:rPr>
          <w:b/>
        </w:rPr>
        <w:t>Detection range: 0.16 -10ng/ml</w:t>
      </w:r>
    </w:p>
    <w:p w14:paraId="46C60F90" w14:textId="77777777" w:rsidR="002A760F" w:rsidRPr="00E67C0D" w:rsidRDefault="002A760F" w:rsidP="000E24FB">
      <w:pPr>
        <w:jc w:val="both"/>
        <w:rPr>
          <w:b/>
        </w:rPr>
      </w:pPr>
      <w:r w:rsidRPr="00E67C0D">
        <w:rPr>
          <w:b/>
        </w:rPr>
        <w:t xml:space="preserve">HbA1c estimation </w:t>
      </w:r>
    </w:p>
    <w:p w14:paraId="60409EE0" w14:textId="1F6AD27D" w:rsidR="00C73C50" w:rsidRPr="00E67C0D" w:rsidRDefault="00C73C50" w:rsidP="000E24FB">
      <w:pPr>
        <w:spacing w:after="240"/>
        <w:jc w:val="both"/>
        <w:rPr>
          <w:bCs/>
        </w:rPr>
      </w:pPr>
      <w:r w:rsidRPr="00E67C0D">
        <w:rPr>
          <w:b/>
        </w:rPr>
        <w:t>Principle</w:t>
      </w:r>
      <w:r w:rsidR="002A760F" w:rsidRPr="00E67C0D">
        <w:rPr>
          <w:b/>
        </w:rPr>
        <w:t xml:space="preserve">: </w:t>
      </w:r>
      <w:r w:rsidRPr="00E67C0D">
        <w:rPr>
          <w:bCs/>
        </w:rPr>
        <w:t>This kit is based on competitive enzyme-linked immuno-sorbent assay (ELISA) technology. An antibody is pre-coated onto a 96-well plate. Standards, test samples, and biotin-conjugated reagent are added to the wells and incubated. A competitive inhibition reaction takes place between the biotin-labelled HbA1c and the unlabeled- HbA1c on the pre-coated antibody. The horseradish peroxidase (HRP)-conjugated reagent is then added and the whole plate is incubated. Unbound conjugates are removed using wash buffer at each stage. Tetramethylbenzidine (TMB) substrate is used to quantify the HRP enzymatic reaction. After TMB substrate is added, only wells that contain sufficient HbA1c produce a blue-</w:t>
      </w:r>
      <w:proofErr w:type="spellStart"/>
      <w:r w:rsidRPr="00E67C0D">
        <w:rPr>
          <w:bCs/>
        </w:rPr>
        <w:t>coloured</w:t>
      </w:r>
      <w:proofErr w:type="spellEnd"/>
      <w:r w:rsidRPr="00E67C0D">
        <w:rPr>
          <w:bCs/>
        </w:rPr>
        <w:t xml:space="preserve"> product, which then changes to yellow </w:t>
      </w:r>
      <w:r w:rsidRPr="00E67C0D">
        <w:rPr>
          <w:bCs/>
        </w:rPr>
        <w:lastRenderedPageBreak/>
        <w:t>after adding the acidic stop solution. The intensity of the color yellow is inversely proportional to the HbA1c amount bound on the plate. The optical density (OD) is measured spectrophotometrically at 450 nm in a microplate reader, from which the concentration of HbA1c was calculated</w:t>
      </w:r>
      <w:r w:rsidR="00AA6537" w:rsidRPr="00E67C0D">
        <w:rPr>
          <w:bCs/>
        </w:rPr>
        <w:t xml:space="preserve"> (</w:t>
      </w:r>
      <w:r w:rsidR="00AA6537" w:rsidRPr="00E67C0D">
        <w:t>Human HbA1c (glycated haemoglobin) ELISA Kits, 2022)</w:t>
      </w:r>
      <w:r w:rsidRPr="00E67C0D">
        <w:rPr>
          <w:bCs/>
        </w:rPr>
        <w:t>.</w:t>
      </w:r>
    </w:p>
    <w:p w14:paraId="2A1BE752" w14:textId="7CD624ED" w:rsidR="00C73C50" w:rsidRPr="00E67C0D" w:rsidRDefault="00C73C50" w:rsidP="000E24FB">
      <w:pPr>
        <w:jc w:val="both"/>
      </w:pPr>
      <w:r w:rsidRPr="00E67C0D">
        <w:rPr>
          <w:b/>
        </w:rPr>
        <w:t xml:space="preserve">Methods of Data Analysis </w:t>
      </w:r>
    </w:p>
    <w:p w14:paraId="0B860D82" w14:textId="3E539AFF" w:rsidR="00C73C50" w:rsidRPr="00E67C0D" w:rsidRDefault="00C73C50" w:rsidP="000E24FB">
      <w:pPr>
        <w:keepNext/>
        <w:keepLines/>
        <w:jc w:val="both"/>
        <w:rPr>
          <w:bCs/>
        </w:rPr>
      </w:pPr>
      <w:r w:rsidRPr="00E67C0D">
        <w:rPr>
          <w:bCs/>
        </w:rPr>
        <w:t xml:space="preserve">All statistical analysis was performed using Statistical Packages for Social Sciences (SPSS) version 20.0 software and Microsoft Office Excel 2010. Data was expressed as mean </w:t>
      </w:r>
      <w:r w:rsidRPr="00E67C0D">
        <w:rPr>
          <w:bCs/>
          <w:u w:val="single"/>
        </w:rPr>
        <w:t>+</w:t>
      </w:r>
      <w:r w:rsidRPr="00E67C0D">
        <w:rPr>
          <w:bCs/>
        </w:rPr>
        <w:t>SD. Student’s t-test was used to compare mean values and calculate significance. Data was considered statistically significant if p-values were &lt; 0.05. Pearson’s coefficient of correlation was used to assess the linear correlation between serum chemerin, apo B</w:t>
      </w:r>
      <w:r w:rsidRPr="00E67C0D">
        <w:rPr>
          <w:bCs/>
          <w:vertAlign w:val="subscript"/>
        </w:rPr>
        <w:t>100,</w:t>
      </w:r>
      <w:r w:rsidRPr="00E67C0D">
        <w:rPr>
          <w:bCs/>
        </w:rPr>
        <w:t xml:space="preserve"> and other variables. Receiver Operating Characteristics curve (ROC) was used to set cut-off derivation for serum chemerin, waist circumference, triglyceride, LDL-Cholesterol, FPG and apolipoprotein (Apo B</w:t>
      </w:r>
      <w:r w:rsidRPr="00E67C0D">
        <w:rPr>
          <w:bCs/>
          <w:vertAlign w:val="subscript"/>
        </w:rPr>
        <w:t>100</w:t>
      </w:r>
      <w:r w:rsidRPr="00E67C0D">
        <w:rPr>
          <w:bCs/>
        </w:rPr>
        <w:t>) in determining cardiovascular risks in type 2 DM patients.</w:t>
      </w:r>
    </w:p>
    <w:p w14:paraId="30C0EA1A" w14:textId="77777777" w:rsidR="00C73C50" w:rsidRPr="00E67C0D" w:rsidRDefault="00C73C50" w:rsidP="00C73C50">
      <w:pPr>
        <w:jc w:val="both"/>
        <w:rPr>
          <w:b/>
        </w:rPr>
      </w:pPr>
    </w:p>
    <w:p w14:paraId="2377B111" w14:textId="77777777" w:rsidR="00C42A41" w:rsidRPr="00E67C0D" w:rsidRDefault="00C42A41" w:rsidP="00C42A41">
      <w:pPr>
        <w:jc w:val="both"/>
        <w:rPr>
          <w:b/>
        </w:rPr>
      </w:pPr>
      <w:bookmarkStart w:id="3" w:name="_a759o6fp9sn9"/>
      <w:bookmarkStart w:id="4" w:name="_lqpblvsnzr8r"/>
      <w:bookmarkEnd w:id="3"/>
      <w:bookmarkEnd w:id="4"/>
      <w:r w:rsidRPr="00E67C0D">
        <w:rPr>
          <w:b/>
        </w:rPr>
        <w:t>Results</w:t>
      </w:r>
    </w:p>
    <w:p w14:paraId="41D08C34" w14:textId="42D8A889" w:rsidR="00C42A41" w:rsidRPr="00E67C0D" w:rsidRDefault="002A760F" w:rsidP="00C42A41">
      <w:pPr>
        <w:spacing w:after="240"/>
        <w:jc w:val="both"/>
        <w:rPr>
          <w:bCs/>
        </w:rPr>
      </w:pPr>
      <w:r w:rsidRPr="00E67C0D">
        <w:t>Age and sex distribution of the test population (diabetics) and age/gender-matched control (non-diabetics) are shown in Table 1. The highest proportion of participants 23(46.0%) in each group were those in the age range 51-60years with overall age and standard deviation of 52.20±5.7 and 51.87±5.6 for males and females respectively. Females constituted a simple majority of both the test and control population at 27(54.0%) in each group respectively, with an overall male female ratio of 1</w:t>
      </w:r>
      <w:r w:rsidRPr="00E67C0D">
        <w:rPr>
          <w:bCs/>
        </w:rPr>
        <w:t>:1.2.</w:t>
      </w:r>
    </w:p>
    <w:p w14:paraId="01A185DF" w14:textId="2C996633" w:rsidR="000E24FB" w:rsidRPr="00E67C0D" w:rsidRDefault="000E24FB" w:rsidP="00C42A41">
      <w:pPr>
        <w:spacing w:after="240"/>
        <w:jc w:val="both"/>
      </w:pPr>
      <w:r w:rsidRPr="00E67C0D">
        <w:t>Table 2 shows the mean anthropometric and cardiovascular risk factors distribution of both the test (diabetic) and the control (non-diabetic), groups or participants. While there is no significant difference in the mean waist circumference of the diabetic population and the control at 93.59± 8.2 and 92.94± 6.6 (P=0.662) respectively. The mean hip circumference significantly varied between them at 80.35± 10.6 and 72.46±9.7 (P &lt; 0.001) respectively. Expectedly, the waist hip ratio (WHR) was significantly different among them at 0.87±0.1 for the diabetic population and 0.78± 0.1 for the control population respectively (p= &lt; 0.001). The mean BMI in the diabetic population significantly differed from that in the control population (28.34 ± 2.3 versus 27.10 ± 1.7) respectively (p= 0.003). Also, the mean HbA1c and FPG varied significantly between the diabetic and the control population at (8.32± 1.8 versus 5.88± 0.4) and (114.08± 24.9 versus 86.24 ±15.3) respectively (p= &lt;0.001). There were no statistically significant differences in the mean Total cholesterol, LDL-Cholesterol and HDL-Cholesterol levels between the diabetic and the control populations. The mean triglyceride and Apo B</w:t>
      </w:r>
      <w:r w:rsidRPr="00E67C0D">
        <w:rPr>
          <w:vertAlign w:val="subscript"/>
        </w:rPr>
        <w:t>100</w:t>
      </w:r>
      <w:r w:rsidRPr="00E67C0D">
        <w:t xml:space="preserve"> concentrations were significantly higher in the diabetic population compared to the control at 107.7± 31.1 and 82.58 ± 33.8 and 1096.73 ± 213.3 and 881.86 ± 221.8 respectively (p=0.031) (p= 0.021).</w:t>
      </w:r>
    </w:p>
    <w:p w14:paraId="7A65FE61" w14:textId="77777777" w:rsidR="000E24FB" w:rsidRPr="00E67C0D" w:rsidRDefault="000E24FB" w:rsidP="000E24FB">
      <w:pPr>
        <w:rPr>
          <w:b/>
          <w:bCs/>
        </w:rPr>
      </w:pPr>
      <w:r w:rsidRPr="00E67C0D">
        <w:rPr>
          <w:b/>
          <w:bCs/>
        </w:rPr>
        <w:t>Table I: Age and gender distribution of participants</w:t>
      </w:r>
    </w:p>
    <w:tbl>
      <w:tblPr>
        <w:tblStyle w:val="TableGrid"/>
        <w:tblW w:w="8351" w:type="dxa"/>
        <w:tblBorders>
          <w:left w:val="none" w:sz="0" w:space="0" w:color="auto"/>
          <w:right w:val="none" w:sz="0" w:space="0" w:color="auto"/>
          <w:insideV w:val="none" w:sz="0" w:space="0" w:color="auto"/>
        </w:tblBorders>
        <w:tblLook w:val="04A0" w:firstRow="1" w:lastRow="0" w:firstColumn="1" w:lastColumn="0" w:noHBand="0" w:noVBand="1"/>
      </w:tblPr>
      <w:tblGrid>
        <w:gridCol w:w="1454"/>
        <w:gridCol w:w="1706"/>
        <w:gridCol w:w="2117"/>
        <w:gridCol w:w="1033"/>
        <w:gridCol w:w="978"/>
        <w:gridCol w:w="1063"/>
      </w:tblGrid>
      <w:tr w:rsidR="00E67C0D" w:rsidRPr="00E67C0D" w14:paraId="0BB35254" w14:textId="77777777" w:rsidTr="000E24FB">
        <w:trPr>
          <w:trHeight w:val="386"/>
        </w:trPr>
        <w:tc>
          <w:tcPr>
            <w:tcW w:w="1454" w:type="dxa"/>
            <w:tcBorders>
              <w:bottom w:val="single" w:sz="4" w:space="0" w:color="auto"/>
            </w:tcBorders>
          </w:tcPr>
          <w:p w14:paraId="35DCD92F" w14:textId="77777777" w:rsidR="000E24FB" w:rsidRPr="00E67C0D" w:rsidRDefault="000E24FB" w:rsidP="000E24FB">
            <w:pPr>
              <w:rPr>
                <w:b/>
                <w:bCs/>
              </w:rPr>
            </w:pPr>
          </w:p>
          <w:p w14:paraId="7484A2FB" w14:textId="77777777" w:rsidR="000E24FB" w:rsidRPr="00E67C0D" w:rsidRDefault="000E24FB" w:rsidP="000E24FB">
            <w:pPr>
              <w:rPr>
                <w:b/>
                <w:bCs/>
              </w:rPr>
            </w:pPr>
          </w:p>
        </w:tc>
        <w:tc>
          <w:tcPr>
            <w:tcW w:w="1706" w:type="dxa"/>
            <w:tcBorders>
              <w:bottom w:val="single" w:sz="4" w:space="0" w:color="auto"/>
            </w:tcBorders>
          </w:tcPr>
          <w:p w14:paraId="1F6D7F41" w14:textId="77777777" w:rsidR="000E24FB" w:rsidRPr="00E67C0D" w:rsidRDefault="000E24FB" w:rsidP="000E24FB">
            <w:pPr>
              <w:jc w:val="center"/>
              <w:rPr>
                <w:b/>
                <w:bCs/>
              </w:rPr>
            </w:pPr>
            <w:r w:rsidRPr="00E67C0D">
              <w:rPr>
                <w:b/>
                <w:bCs/>
              </w:rPr>
              <w:t>Diabetic n=50</w:t>
            </w:r>
          </w:p>
          <w:p w14:paraId="46B7B50F" w14:textId="77777777" w:rsidR="000E24FB" w:rsidRPr="00E67C0D" w:rsidRDefault="000E24FB" w:rsidP="000E24FB">
            <w:pPr>
              <w:jc w:val="center"/>
              <w:rPr>
                <w:b/>
                <w:bCs/>
              </w:rPr>
            </w:pPr>
            <w:r w:rsidRPr="00E67C0D">
              <w:rPr>
                <w:b/>
                <w:bCs/>
              </w:rPr>
              <w:t>n(%)</w:t>
            </w:r>
          </w:p>
        </w:tc>
        <w:tc>
          <w:tcPr>
            <w:tcW w:w="2117" w:type="dxa"/>
            <w:tcBorders>
              <w:bottom w:val="single" w:sz="4" w:space="0" w:color="auto"/>
            </w:tcBorders>
          </w:tcPr>
          <w:p w14:paraId="10A9CF21" w14:textId="77777777" w:rsidR="000E24FB" w:rsidRPr="00E67C0D" w:rsidRDefault="000E24FB" w:rsidP="000E24FB">
            <w:pPr>
              <w:jc w:val="center"/>
              <w:rPr>
                <w:b/>
                <w:bCs/>
              </w:rPr>
            </w:pPr>
            <w:r w:rsidRPr="00E67C0D">
              <w:rPr>
                <w:b/>
                <w:bCs/>
              </w:rPr>
              <w:t>Non-diabetic n=50</w:t>
            </w:r>
          </w:p>
          <w:p w14:paraId="5D7BCDD3" w14:textId="77777777" w:rsidR="000E24FB" w:rsidRPr="00E67C0D" w:rsidRDefault="000E24FB" w:rsidP="000E24FB">
            <w:pPr>
              <w:jc w:val="center"/>
              <w:rPr>
                <w:b/>
                <w:bCs/>
              </w:rPr>
            </w:pPr>
            <w:r w:rsidRPr="00E67C0D">
              <w:rPr>
                <w:b/>
                <w:bCs/>
              </w:rPr>
              <w:t>n(%)</w:t>
            </w:r>
          </w:p>
        </w:tc>
        <w:tc>
          <w:tcPr>
            <w:tcW w:w="1033" w:type="dxa"/>
            <w:tcBorders>
              <w:bottom w:val="single" w:sz="4" w:space="0" w:color="auto"/>
            </w:tcBorders>
          </w:tcPr>
          <w:p w14:paraId="7193F144" w14:textId="77777777" w:rsidR="000E24FB" w:rsidRPr="00E67C0D" w:rsidRDefault="000E24FB" w:rsidP="000E24FB">
            <w:pPr>
              <w:rPr>
                <w:b/>
                <w:bCs/>
              </w:rPr>
            </w:pPr>
            <w:r w:rsidRPr="00E67C0D">
              <w:rPr>
                <w:b/>
                <w:bCs/>
              </w:rPr>
              <w:t>Total</w:t>
            </w:r>
          </w:p>
        </w:tc>
        <w:tc>
          <w:tcPr>
            <w:tcW w:w="978" w:type="dxa"/>
            <w:tcBorders>
              <w:bottom w:val="single" w:sz="4" w:space="0" w:color="auto"/>
            </w:tcBorders>
          </w:tcPr>
          <w:p w14:paraId="539BA0D5" w14:textId="77777777" w:rsidR="000E24FB" w:rsidRPr="00E67C0D" w:rsidRDefault="000E24FB" w:rsidP="000E24FB">
            <w:pPr>
              <w:rPr>
                <w:b/>
                <w:bCs/>
              </w:rPr>
            </w:pPr>
            <w:r w:rsidRPr="00E67C0D">
              <w:rPr>
                <w:b/>
                <w:bCs/>
              </w:rPr>
              <w:t>χ2</w:t>
            </w:r>
          </w:p>
        </w:tc>
        <w:tc>
          <w:tcPr>
            <w:tcW w:w="1063" w:type="dxa"/>
            <w:tcBorders>
              <w:bottom w:val="single" w:sz="4" w:space="0" w:color="auto"/>
            </w:tcBorders>
          </w:tcPr>
          <w:p w14:paraId="1475F136" w14:textId="77777777" w:rsidR="000E24FB" w:rsidRPr="00E67C0D" w:rsidRDefault="000E24FB" w:rsidP="000E24FB">
            <w:pPr>
              <w:rPr>
                <w:b/>
                <w:bCs/>
              </w:rPr>
            </w:pPr>
            <w:r w:rsidRPr="00E67C0D">
              <w:rPr>
                <w:b/>
                <w:bCs/>
              </w:rPr>
              <w:t>p-value</w:t>
            </w:r>
          </w:p>
        </w:tc>
      </w:tr>
      <w:tr w:rsidR="00E67C0D" w:rsidRPr="00E67C0D" w14:paraId="1996F164" w14:textId="77777777" w:rsidTr="000E24FB">
        <w:trPr>
          <w:trHeight w:val="1574"/>
        </w:trPr>
        <w:tc>
          <w:tcPr>
            <w:tcW w:w="1454" w:type="dxa"/>
            <w:tcBorders>
              <w:bottom w:val="nil"/>
            </w:tcBorders>
          </w:tcPr>
          <w:p w14:paraId="796A0C58" w14:textId="77777777" w:rsidR="000E24FB" w:rsidRPr="00E67C0D" w:rsidRDefault="000E24FB" w:rsidP="000E24FB">
            <w:pPr>
              <w:rPr>
                <w:b/>
                <w:bCs/>
              </w:rPr>
            </w:pPr>
            <w:r w:rsidRPr="00E67C0D">
              <w:rPr>
                <w:b/>
                <w:bCs/>
              </w:rPr>
              <w:t>Age group (Year)</w:t>
            </w:r>
          </w:p>
          <w:p w14:paraId="74689622" w14:textId="77777777" w:rsidR="000E24FB" w:rsidRPr="00E67C0D" w:rsidRDefault="000E24FB" w:rsidP="000E24FB">
            <w:r w:rsidRPr="00E67C0D">
              <w:t>41-50</w:t>
            </w:r>
          </w:p>
          <w:p w14:paraId="6B549474" w14:textId="77777777" w:rsidR="000E24FB" w:rsidRPr="00E67C0D" w:rsidRDefault="000E24FB" w:rsidP="000E24FB">
            <w:r w:rsidRPr="00E67C0D">
              <w:t>51-60</w:t>
            </w:r>
          </w:p>
          <w:p w14:paraId="26D01AF5" w14:textId="77777777" w:rsidR="000E24FB" w:rsidRPr="00E67C0D" w:rsidRDefault="000E24FB" w:rsidP="000E24FB">
            <w:r w:rsidRPr="00E67C0D">
              <w:t>&gt;60</w:t>
            </w:r>
          </w:p>
          <w:p w14:paraId="18A6E360" w14:textId="77777777" w:rsidR="000E24FB" w:rsidRPr="00E67C0D" w:rsidRDefault="000E24FB" w:rsidP="000E24FB">
            <w:pPr>
              <w:rPr>
                <w:b/>
              </w:rPr>
            </w:pPr>
            <w:r w:rsidRPr="00E67C0D">
              <w:rPr>
                <w:b/>
              </w:rPr>
              <w:t>Mean  age ±SD</w:t>
            </w:r>
          </w:p>
          <w:p w14:paraId="556DA075" w14:textId="77777777" w:rsidR="000E24FB" w:rsidRPr="00E67C0D" w:rsidRDefault="000E24FB" w:rsidP="000E24FB">
            <w:pPr>
              <w:rPr>
                <w:b/>
                <w:bCs/>
              </w:rPr>
            </w:pPr>
          </w:p>
        </w:tc>
        <w:tc>
          <w:tcPr>
            <w:tcW w:w="1706" w:type="dxa"/>
            <w:tcBorders>
              <w:bottom w:val="nil"/>
            </w:tcBorders>
          </w:tcPr>
          <w:p w14:paraId="69B18663" w14:textId="77777777" w:rsidR="000E24FB" w:rsidRPr="00E67C0D" w:rsidRDefault="000E24FB" w:rsidP="000E24FB">
            <w:pPr>
              <w:jc w:val="center"/>
            </w:pPr>
          </w:p>
          <w:p w14:paraId="5A7D74A8" w14:textId="77777777" w:rsidR="000E24FB" w:rsidRPr="00E67C0D" w:rsidRDefault="000E24FB" w:rsidP="000E24FB">
            <w:pPr>
              <w:jc w:val="center"/>
            </w:pPr>
          </w:p>
          <w:p w14:paraId="19F13211" w14:textId="77777777" w:rsidR="000E24FB" w:rsidRPr="00E67C0D" w:rsidRDefault="000E24FB" w:rsidP="000E24FB">
            <w:pPr>
              <w:jc w:val="center"/>
            </w:pPr>
            <w:r w:rsidRPr="00E67C0D">
              <w:t>21(42.0)</w:t>
            </w:r>
          </w:p>
          <w:p w14:paraId="551A7244" w14:textId="77777777" w:rsidR="000E24FB" w:rsidRPr="00E67C0D" w:rsidRDefault="000E24FB" w:rsidP="000E24FB">
            <w:pPr>
              <w:jc w:val="center"/>
            </w:pPr>
            <w:r w:rsidRPr="00E67C0D">
              <w:t>23(46.0)</w:t>
            </w:r>
          </w:p>
          <w:p w14:paraId="729E8E77" w14:textId="77777777" w:rsidR="000E24FB" w:rsidRPr="00E67C0D" w:rsidRDefault="000E24FB" w:rsidP="000E24FB">
            <w:pPr>
              <w:jc w:val="center"/>
            </w:pPr>
            <w:r w:rsidRPr="00E67C0D">
              <w:t>6(12.0)</w:t>
            </w:r>
          </w:p>
          <w:p w14:paraId="47CC5D6C" w14:textId="77777777" w:rsidR="000E24FB" w:rsidRPr="00E67C0D" w:rsidRDefault="000E24FB" w:rsidP="000E24FB">
            <w:pPr>
              <w:jc w:val="center"/>
            </w:pPr>
            <w:r w:rsidRPr="00E67C0D">
              <w:t>52.20±5.7</w:t>
            </w:r>
          </w:p>
        </w:tc>
        <w:tc>
          <w:tcPr>
            <w:tcW w:w="2117" w:type="dxa"/>
            <w:tcBorders>
              <w:bottom w:val="nil"/>
            </w:tcBorders>
          </w:tcPr>
          <w:p w14:paraId="0628CB2F" w14:textId="77777777" w:rsidR="000E24FB" w:rsidRPr="00E67C0D" w:rsidRDefault="000E24FB" w:rsidP="000E24FB">
            <w:pPr>
              <w:jc w:val="center"/>
            </w:pPr>
          </w:p>
          <w:p w14:paraId="66078078" w14:textId="77777777" w:rsidR="000E24FB" w:rsidRPr="00E67C0D" w:rsidRDefault="000E24FB" w:rsidP="000E24FB">
            <w:pPr>
              <w:jc w:val="center"/>
            </w:pPr>
          </w:p>
          <w:p w14:paraId="48D876DA" w14:textId="77777777" w:rsidR="000E24FB" w:rsidRPr="00E67C0D" w:rsidRDefault="000E24FB" w:rsidP="000E24FB">
            <w:pPr>
              <w:jc w:val="center"/>
            </w:pPr>
            <w:r w:rsidRPr="00E67C0D">
              <w:t>21(42.0)</w:t>
            </w:r>
          </w:p>
          <w:p w14:paraId="33545B51" w14:textId="77777777" w:rsidR="000E24FB" w:rsidRPr="00E67C0D" w:rsidRDefault="000E24FB" w:rsidP="000E24FB">
            <w:pPr>
              <w:jc w:val="center"/>
            </w:pPr>
            <w:r w:rsidRPr="00E67C0D">
              <w:t>23(46.0)</w:t>
            </w:r>
          </w:p>
          <w:p w14:paraId="46400F43" w14:textId="77777777" w:rsidR="000E24FB" w:rsidRPr="00E67C0D" w:rsidRDefault="000E24FB" w:rsidP="000E24FB">
            <w:pPr>
              <w:jc w:val="center"/>
            </w:pPr>
            <w:r w:rsidRPr="00E67C0D">
              <w:t>6(12.0)</w:t>
            </w:r>
          </w:p>
          <w:p w14:paraId="22965934" w14:textId="77777777" w:rsidR="000E24FB" w:rsidRPr="00E67C0D" w:rsidRDefault="000E24FB" w:rsidP="000E24FB">
            <w:pPr>
              <w:jc w:val="center"/>
            </w:pPr>
            <w:r w:rsidRPr="00E67C0D">
              <w:t>51.87±5.6</w:t>
            </w:r>
          </w:p>
        </w:tc>
        <w:tc>
          <w:tcPr>
            <w:tcW w:w="1033" w:type="dxa"/>
            <w:tcBorders>
              <w:bottom w:val="nil"/>
            </w:tcBorders>
          </w:tcPr>
          <w:p w14:paraId="7CE8EDE3" w14:textId="77777777" w:rsidR="000E24FB" w:rsidRPr="00E67C0D" w:rsidRDefault="000E24FB" w:rsidP="000E24FB"/>
          <w:p w14:paraId="0EFB210B" w14:textId="77777777" w:rsidR="000E24FB" w:rsidRPr="00E67C0D" w:rsidRDefault="000E24FB" w:rsidP="000E24FB"/>
          <w:p w14:paraId="532F54F9" w14:textId="77777777" w:rsidR="000E24FB" w:rsidRPr="00E67C0D" w:rsidRDefault="000E24FB" w:rsidP="000E24FB">
            <w:r w:rsidRPr="00E67C0D">
              <w:t>42(42.0)</w:t>
            </w:r>
          </w:p>
          <w:p w14:paraId="59DBB437" w14:textId="77777777" w:rsidR="000E24FB" w:rsidRPr="00E67C0D" w:rsidRDefault="000E24FB" w:rsidP="000E24FB">
            <w:r w:rsidRPr="00E67C0D">
              <w:t>46(46.0)</w:t>
            </w:r>
          </w:p>
          <w:p w14:paraId="5C9D8110" w14:textId="77777777" w:rsidR="000E24FB" w:rsidRPr="00E67C0D" w:rsidRDefault="000E24FB" w:rsidP="000E24FB">
            <w:r w:rsidRPr="00E67C0D">
              <w:t>12(12.0)</w:t>
            </w:r>
          </w:p>
        </w:tc>
        <w:tc>
          <w:tcPr>
            <w:tcW w:w="978" w:type="dxa"/>
            <w:tcBorders>
              <w:bottom w:val="nil"/>
            </w:tcBorders>
          </w:tcPr>
          <w:p w14:paraId="216D2FE9" w14:textId="77777777" w:rsidR="000E24FB" w:rsidRPr="00E67C0D" w:rsidRDefault="000E24FB" w:rsidP="000E24FB"/>
          <w:p w14:paraId="74D3C31A" w14:textId="77777777" w:rsidR="000E24FB" w:rsidRPr="00E67C0D" w:rsidRDefault="000E24FB" w:rsidP="000E24FB"/>
          <w:p w14:paraId="7AF0A4E4" w14:textId="77777777" w:rsidR="000E24FB" w:rsidRPr="00E67C0D" w:rsidRDefault="000E24FB" w:rsidP="000E24FB">
            <w:r w:rsidRPr="00E67C0D">
              <w:t>0.000</w:t>
            </w:r>
          </w:p>
          <w:p w14:paraId="7CF2C71F" w14:textId="77777777" w:rsidR="000E24FB" w:rsidRPr="00E67C0D" w:rsidRDefault="000E24FB" w:rsidP="000E24FB"/>
          <w:p w14:paraId="08CDD9B1" w14:textId="77777777" w:rsidR="000E24FB" w:rsidRPr="00E67C0D" w:rsidRDefault="000E24FB" w:rsidP="000E24FB"/>
          <w:p w14:paraId="5C24FE4A" w14:textId="77777777" w:rsidR="000E24FB" w:rsidRPr="00E67C0D" w:rsidRDefault="000E24FB" w:rsidP="000E24FB">
            <w:r w:rsidRPr="00E67C0D">
              <w:t>0.018</w:t>
            </w:r>
          </w:p>
        </w:tc>
        <w:tc>
          <w:tcPr>
            <w:tcW w:w="1063" w:type="dxa"/>
            <w:tcBorders>
              <w:bottom w:val="nil"/>
            </w:tcBorders>
          </w:tcPr>
          <w:p w14:paraId="123C566B" w14:textId="77777777" w:rsidR="000E24FB" w:rsidRPr="00E67C0D" w:rsidRDefault="000E24FB" w:rsidP="000E24FB"/>
          <w:p w14:paraId="2FCC122D" w14:textId="77777777" w:rsidR="000E24FB" w:rsidRPr="00E67C0D" w:rsidRDefault="000E24FB" w:rsidP="000E24FB"/>
          <w:p w14:paraId="42E210E1" w14:textId="77777777" w:rsidR="000E24FB" w:rsidRPr="00E67C0D" w:rsidRDefault="000E24FB" w:rsidP="000E24FB">
            <w:r w:rsidRPr="00E67C0D">
              <w:t>1.000</w:t>
            </w:r>
          </w:p>
          <w:p w14:paraId="75AE5AFB" w14:textId="77777777" w:rsidR="000E24FB" w:rsidRPr="00E67C0D" w:rsidRDefault="000E24FB" w:rsidP="000E24FB"/>
          <w:p w14:paraId="3CE547D2" w14:textId="77777777" w:rsidR="000E24FB" w:rsidRPr="00E67C0D" w:rsidRDefault="000E24FB" w:rsidP="000E24FB"/>
          <w:p w14:paraId="430107D9" w14:textId="77777777" w:rsidR="000E24FB" w:rsidRPr="00E67C0D" w:rsidRDefault="000E24FB" w:rsidP="000E24FB">
            <w:r w:rsidRPr="00E67C0D">
              <w:t>0.927</w:t>
            </w:r>
          </w:p>
        </w:tc>
      </w:tr>
      <w:tr w:rsidR="000E24FB" w:rsidRPr="00E67C0D" w14:paraId="7E95A5AC" w14:textId="77777777" w:rsidTr="000E24FB">
        <w:trPr>
          <w:trHeight w:val="573"/>
        </w:trPr>
        <w:tc>
          <w:tcPr>
            <w:tcW w:w="1454" w:type="dxa"/>
            <w:tcBorders>
              <w:top w:val="nil"/>
              <w:bottom w:val="single" w:sz="4" w:space="0" w:color="auto"/>
            </w:tcBorders>
          </w:tcPr>
          <w:p w14:paraId="4EB74FD6" w14:textId="77777777" w:rsidR="000E24FB" w:rsidRPr="00E67C0D" w:rsidRDefault="000E24FB" w:rsidP="000E24FB">
            <w:pPr>
              <w:rPr>
                <w:b/>
                <w:bCs/>
              </w:rPr>
            </w:pPr>
            <w:r w:rsidRPr="00E67C0D">
              <w:rPr>
                <w:b/>
                <w:bCs/>
              </w:rPr>
              <w:t>Sex</w:t>
            </w:r>
          </w:p>
          <w:p w14:paraId="697E9BA8" w14:textId="77777777" w:rsidR="000E24FB" w:rsidRPr="00E67C0D" w:rsidRDefault="000E24FB" w:rsidP="000E24FB">
            <w:r w:rsidRPr="00E67C0D">
              <w:t>Male</w:t>
            </w:r>
          </w:p>
          <w:p w14:paraId="392670D8" w14:textId="77777777" w:rsidR="000E24FB" w:rsidRPr="00E67C0D" w:rsidRDefault="000E24FB" w:rsidP="000E24FB">
            <w:r w:rsidRPr="00E67C0D">
              <w:t>Female</w:t>
            </w:r>
          </w:p>
        </w:tc>
        <w:tc>
          <w:tcPr>
            <w:tcW w:w="1706" w:type="dxa"/>
            <w:tcBorders>
              <w:top w:val="nil"/>
              <w:bottom w:val="single" w:sz="4" w:space="0" w:color="auto"/>
            </w:tcBorders>
          </w:tcPr>
          <w:p w14:paraId="12C3EF21" w14:textId="77777777" w:rsidR="000E24FB" w:rsidRPr="00E67C0D" w:rsidRDefault="000E24FB" w:rsidP="000E24FB">
            <w:pPr>
              <w:jc w:val="center"/>
            </w:pPr>
          </w:p>
          <w:p w14:paraId="01B9849B" w14:textId="77777777" w:rsidR="000E24FB" w:rsidRPr="00E67C0D" w:rsidRDefault="000E24FB" w:rsidP="000E24FB">
            <w:pPr>
              <w:jc w:val="center"/>
            </w:pPr>
            <w:r w:rsidRPr="00E67C0D">
              <w:t>23(46.0)</w:t>
            </w:r>
          </w:p>
          <w:p w14:paraId="4520E9F4" w14:textId="77777777" w:rsidR="000E24FB" w:rsidRPr="00E67C0D" w:rsidRDefault="000E24FB" w:rsidP="000E24FB">
            <w:pPr>
              <w:jc w:val="center"/>
            </w:pPr>
            <w:r w:rsidRPr="00E67C0D">
              <w:t>27(54.0)</w:t>
            </w:r>
          </w:p>
        </w:tc>
        <w:tc>
          <w:tcPr>
            <w:tcW w:w="2117" w:type="dxa"/>
            <w:tcBorders>
              <w:top w:val="nil"/>
              <w:bottom w:val="single" w:sz="4" w:space="0" w:color="auto"/>
            </w:tcBorders>
          </w:tcPr>
          <w:p w14:paraId="1ABBFF9A" w14:textId="77777777" w:rsidR="000E24FB" w:rsidRPr="00E67C0D" w:rsidRDefault="000E24FB" w:rsidP="000E24FB">
            <w:pPr>
              <w:jc w:val="center"/>
            </w:pPr>
          </w:p>
          <w:p w14:paraId="394965C7" w14:textId="77777777" w:rsidR="000E24FB" w:rsidRPr="00E67C0D" w:rsidRDefault="000E24FB" w:rsidP="000E24FB">
            <w:pPr>
              <w:jc w:val="center"/>
            </w:pPr>
            <w:r w:rsidRPr="00E67C0D">
              <w:t>23(46.0)</w:t>
            </w:r>
          </w:p>
          <w:p w14:paraId="4FD24AEC" w14:textId="77777777" w:rsidR="000E24FB" w:rsidRPr="00E67C0D" w:rsidRDefault="000E24FB" w:rsidP="000E24FB">
            <w:pPr>
              <w:jc w:val="center"/>
            </w:pPr>
            <w:r w:rsidRPr="00E67C0D">
              <w:t>27(54.0)</w:t>
            </w:r>
          </w:p>
        </w:tc>
        <w:tc>
          <w:tcPr>
            <w:tcW w:w="1033" w:type="dxa"/>
            <w:tcBorders>
              <w:top w:val="nil"/>
              <w:bottom w:val="single" w:sz="4" w:space="0" w:color="auto"/>
            </w:tcBorders>
          </w:tcPr>
          <w:p w14:paraId="51913273" w14:textId="77777777" w:rsidR="000E24FB" w:rsidRPr="00E67C0D" w:rsidRDefault="000E24FB" w:rsidP="000E24FB"/>
          <w:p w14:paraId="4A494323" w14:textId="77777777" w:rsidR="000E24FB" w:rsidRPr="00E67C0D" w:rsidRDefault="000E24FB" w:rsidP="000E24FB">
            <w:r w:rsidRPr="00E67C0D">
              <w:t>46(46.0)</w:t>
            </w:r>
          </w:p>
          <w:p w14:paraId="77A17BFD" w14:textId="77777777" w:rsidR="000E24FB" w:rsidRPr="00E67C0D" w:rsidRDefault="000E24FB" w:rsidP="000E24FB">
            <w:r w:rsidRPr="00E67C0D">
              <w:t>54(54.0)</w:t>
            </w:r>
          </w:p>
        </w:tc>
        <w:tc>
          <w:tcPr>
            <w:tcW w:w="978" w:type="dxa"/>
            <w:tcBorders>
              <w:top w:val="nil"/>
              <w:bottom w:val="single" w:sz="4" w:space="0" w:color="auto"/>
            </w:tcBorders>
          </w:tcPr>
          <w:p w14:paraId="091E96CB" w14:textId="77777777" w:rsidR="000E24FB" w:rsidRPr="00E67C0D" w:rsidRDefault="000E24FB" w:rsidP="000E24FB"/>
          <w:p w14:paraId="758BA337" w14:textId="77777777" w:rsidR="000E24FB" w:rsidRPr="00E67C0D" w:rsidRDefault="000E24FB" w:rsidP="000E24FB">
            <w:r w:rsidRPr="00E67C0D">
              <w:t>0.000</w:t>
            </w:r>
          </w:p>
        </w:tc>
        <w:tc>
          <w:tcPr>
            <w:tcW w:w="1063" w:type="dxa"/>
            <w:tcBorders>
              <w:top w:val="nil"/>
              <w:bottom w:val="single" w:sz="4" w:space="0" w:color="auto"/>
            </w:tcBorders>
          </w:tcPr>
          <w:p w14:paraId="09015B09" w14:textId="77777777" w:rsidR="000E24FB" w:rsidRPr="00E67C0D" w:rsidRDefault="000E24FB" w:rsidP="000E24FB"/>
          <w:p w14:paraId="140E2B09" w14:textId="77777777" w:rsidR="000E24FB" w:rsidRPr="00E67C0D" w:rsidRDefault="000E24FB" w:rsidP="000E24FB">
            <w:r w:rsidRPr="00E67C0D">
              <w:t>1.000</w:t>
            </w:r>
          </w:p>
        </w:tc>
      </w:tr>
    </w:tbl>
    <w:p w14:paraId="4E01BA89" w14:textId="77777777" w:rsidR="000E24FB" w:rsidRPr="00E67C0D" w:rsidRDefault="000E24FB" w:rsidP="000E24FB"/>
    <w:p w14:paraId="40F7FE7F" w14:textId="77777777" w:rsidR="000E24FB" w:rsidRPr="00E67C0D" w:rsidRDefault="000E24FB" w:rsidP="000E24FB"/>
    <w:p w14:paraId="6CE12D36" w14:textId="5945F95F" w:rsidR="000E24FB" w:rsidRPr="00E67C0D" w:rsidRDefault="000E24FB" w:rsidP="000E24FB">
      <w:pPr>
        <w:jc w:val="both"/>
      </w:pPr>
    </w:p>
    <w:p w14:paraId="1590686E" w14:textId="77777777" w:rsidR="000E24FB" w:rsidRPr="00E67C0D" w:rsidRDefault="000E24FB" w:rsidP="000E24FB">
      <w:pPr>
        <w:jc w:val="both"/>
      </w:pPr>
    </w:p>
    <w:p w14:paraId="60030885" w14:textId="77777777" w:rsidR="000E24FB" w:rsidRPr="00E67C0D" w:rsidRDefault="000E24FB" w:rsidP="000E24FB">
      <w:pPr>
        <w:rPr>
          <w:b/>
          <w:bCs/>
        </w:rPr>
      </w:pPr>
    </w:p>
    <w:p w14:paraId="52660F7E" w14:textId="77777777" w:rsidR="000E24FB" w:rsidRPr="00E67C0D" w:rsidRDefault="000E24FB" w:rsidP="000E24FB">
      <w:pPr>
        <w:rPr>
          <w:b/>
          <w:bCs/>
        </w:rPr>
      </w:pPr>
      <w:r w:rsidRPr="00E67C0D">
        <w:rPr>
          <w:b/>
          <w:bCs/>
        </w:rPr>
        <w:t>Table 2: Anthropometric and Cardiovascular disease risk factors distribution in the diabetic and Non-diabetic participants.</w:t>
      </w:r>
    </w:p>
    <w:tbl>
      <w:tblPr>
        <w:tblStyle w:val="PlainTable2"/>
        <w:tblW w:w="0" w:type="auto"/>
        <w:tblLook w:val="06A0" w:firstRow="1" w:lastRow="0" w:firstColumn="1" w:lastColumn="0" w:noHBand="1" w:noVBand="1"/>
      </w:tblPr>
      <w:tblGrid>
        <w:gridCol w:w="2874"/>
        <w:gridCol w:w="1968"/>
        <w:gridCol w:w="1882"/>
        <w:gridCol w:w="1076"/>
        <w:gridCol w:w="1013"/>
      </w:tblGrid>
      <w:tr w:rsidR="00E67C0D" w:rsidRPr="00E67C0D" w14:paraId="21703015" w14:textId="77777777" w:rsidTr="000E2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14:paraId="306D33B5" w14:textId="77777777" w:rsidR="000E24FB" w:rsidRPr="00E67C0D" w:rsidRDefault="000E24FB" w:rsidP="000E24FB">
            <w:pPr>
              <w:rPr>
                <w:b w:val="0"/>
                <w:bCs w:val="0"/>
              </w:rPr>
            </w:pPr>
          </w:p>
        </w:tc>
        <w:tc>
          <w:tcPr>
            <w:tcW w:w="1968" w:type="dxa"/>
          </w:tcPr>
          <w:p w14:paraId="686585E9"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r w:rsidRPr="00E67C0D">
              <w:t>Diabetic n=50</w:t>
            </w:r>
          </w:p>
          <w:p w14:paraId="19CF2FB6"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r w:rsidRPr="00E67C0D">
              <w:t>Mean±SD</w:t>
            </w:r>
          </w:p>
        </w:tc>
        <w:tc>
          <w:tcPr>
            <w:tcW w:w="1882" w:type="dxa"/>
          </w:tcPr>
          <w:p w14:paraId="3C661A75"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r w:rsidRPr="00E67C0D">
              <w:t>Non-diabetic Mean±SD</w:t>
            </w:r>
          </w:p>
        </w:tc>
        <w:tc>
          <w:tcPr>
            <w:tcW w:w="1076" w:type="dxa"/>
          </w:tcPr>
          <w:p w14:paraId="3411BCF7"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t-value</w:t>
            </w:r>
          </w:p>
        </w:tc>
        <w:tc>
          <w:tcPr>
            <w:tcW w:w="1013" w:type="dxa"/>
          </w:tcPr>
          <w:p w14:paraId="278B2DFE"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p-value</w:t>
            </w:r>
          </w:p>
        </w:tc>
      </w:tr>
      <w:tr w:rsidR="00E67C0D" w:rsidRPr="00E67C0D" w14:paraId="01CB7EDA"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7F1620E" w14:textId="77777777" w:rsidR="000E24FB" w:rsidRPr="00E67C0D" w:rsidRDefault="000E24FB" w:rsidP="000E24FB">
            <w:pPr>
              <w:rPr>
                <w:b w:val="0"/>
                <w:bCs w:val="0"/>
              </w:rPr>
            </w:pPr>
            <w:r w:rsidRPr="00E67C0D">
              <w:rPr>
                <w:b w:val="0"/>
                <w:bCs w:val="0"/>
              </w:rPr>
              <w:t>Waist circumference (cm)</w:t>
            </w:r>
          </w:p>
        </w:tc>
        <w:tc>
          <w:tcPr>
            <w:tcW w:w="1968" w:type="dxa"/>
          </w:tcPr>
          <w:p w14:paraId="324B976B"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93.59±8.2</w:t>
            </w:r>
          </w:p>
        </w:tc>
        <w:tc>
          <w:tcPr>
            <w:tcW w:w="1882" w:type="dxa"/>
          </w:tcPr>
          <w:p w14:paraId="18FC9FAB"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92.94±6.6</w:t>
            </w:r>
          </w:p>
        </w:tc>
        <w:tc>
          <w:tcPr>
            <w:tcW w:w="1076" w:type="dxa"/>
          </w:tcPr>
          <w:p w14:paraId="2E8614A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0.439</w:t>
            </w:r>
          </w:p>
        </w:tc>
        <w:tc>
          <w:tcPr>
            <w:tcW w:w="1013" w:type="dxa"/>
          </w:tcPr>
          <w:p w14:paraId="68D3009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0.662</w:t>
            </w:r>
          </w:p>
        </w:tc>
      </w:tr>
      <w:tr w:rsidR="00E67C0D" w:rsidRPr="00E67C0D" w14:paraId="30B5EA27"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76CE0F50" w14:textId="77777777" w:rsidR="000E24FB" w:rsidRPr="00E67C0D" w:rsidRDefault="000E24FB" w:rsidP="000E24FB">
            <w:pPr>
              <w:rPr>
                <w:b w:val="0"/>
                <w:bCs w:val="0"/>
              </w:rPr>
            </w:pPr>
            <w:r w:rsidRPr="00E67C0D">
              <w:rPr>
                <w:b w:val="0"/>
                <w:bCs w:val="0"/>
              </w:rPr>
              <w:t>Hip circumference (cm)</w:t>
            </w:r>
          </w:p>
        </w:tc>
        <w:tc>
          <w:tcPr>
            <w:tcW w:w="1968" w:type="dxa"/>
          </w:tcPr>
          <w:p w14:paraId="5A2E7104"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80.35±10.6</w:t>
            </w:r>
          </w:p>
        </w:tc>
        <w:tc>
          <w:tcPr>
            <w:tcW w:w="1882" w:type="dxa"/>
          </w:tcPr>
          <w:p w14:paraId="42B28816"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72.46±9.7</w:t>
            </w:r>
          </w:p>
        </w:tc>
        <w:tc>
          <w:tcPr>
            <w:tcW w:w="1076" w:type="dxa"/>
          </w:tcPr>
          <w:p w14:paraId="561B817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3.888</w:t>
            </w:r>
          </w:p>
        </w:tc>
        <w:tc>
          <w:tcPr>
            <w:tcW w:w="1013" w:type="dxa"/>
          </w:tcPr>
          <w:p w14:paraId="7842AB63"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3B3792BD"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4DE4B74E" w14:textId="77777777" w:rsidR="000E24FB" w:rsidRPr="00E67C0D" w:rsidRDefault="000E24FB" w:rsidP="000E24FB">
            <w:pPr>
              <w:rPr>
                <w:b w:val="0"/>
                <w:bCs w:val="0"/>
              </w:rPr>
            </w:pPr>
            <w:r w:rsidRPr="00E67C0D">
              <w:rPr>
                <w:b w:val="0"/>
                <w:bCs w:val="0"/>
              </w:rPr>
              <w:t>Wait hip ratio</w:t>
            </w:r>
          </w:p>
        </w:tc>
        <w:tc>
          <w:tcPr>
            <w:tcW w:w="1968" w:type="dxa"/>
          </w:tcPr>
          <w:p w14:paraId="5A58FCB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0.87±0.1</w:t>
            </w:r>
          </w:p>
        </w:tc>
        <w:tc>
          <w:tcPr>
            <w:tcW w:w="1882" w:type="dxa"/>
          </w:tcPr>
          <w:p w14:paraId="22E38FA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0.78±0.1</w:t>
            </w:r>
          </w:p>
        </w:tc>
        <w:tc>
          <w:tcPr>
            <w:tcW w:w="1076" w:type="dxa"/>
          </w:tcPr>
          <w:p w14:paraId="0F0A189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5.351</w:t>
            </w:r>
          </w:p>
        </w:tc>
        <w:tc>
          <w:tcPr>
            <w:tcW w:w="1013" w:type="dxa"/>
          </w:tcPr>
          <w:p w14:paraId="115D169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5B1DD799"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5E05433C" w14:textId="77777777" w:rsidR="000E24FB" w:rsidRPr="00E67C0D" w:rsidRDefault="000E24FB" w:rsidP="000E24FB">
            <w:pPr>
              <w:rPr>
                <w:b w:val="0"/>
                <w:bCs w:val="0"/>
              </w:rPr>
            </w:pPr>
            <w:r w:rsidRPr="00E67C0D">
              <w:rPr>
                <w:b w:val="0"/>
                <w:bCs w:val="0"/>
              </w:rPr>
              <w:t>BMI (kg/m</w:t>
            </w:r>
            <w:r w:rsidRPr="00E67C0D">
              <w:rPr>
                <w:b w:val="0"/>
                <w:bCs w:val="0"/>
                <w:vertAlign w:val="superscript"/>
              </w:rPr>
              <w:t>2</w:t>
            </w:r>
            <w:r w:rsidRPr="00E67C0D">
              <w:rPr>
                <w:b w:val="0"/>
                <w:bCs w:val="0"/>
              </w:rPr>
              <w:t>)</w:t>
            </w:r>
          </w:p>
        </w:tc>
        <w:tc>
          <w:tcPr>
            <w:tcW w:w="1968" w:type="dxa"/>
          </w:tcPr>
          <w:p w14:paraId="0AF1483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28.34±2.3</w:t>
            </w:r>
          </w:p>
        </w:tc>
        <w:tc>
          <w:tcPr>
            <w:tcW w:w="1882" w:type="dxa"/>
          </w:tcPr>
          <w:p w14:paraId="656B28C9"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27.10±1.7</w:t>
            </w:r>
          </w:p>
        </w:tc>
        <w:tc>
          <w:tcPr>
            <w:tcW w:w="1076" w:type="dxa"/>
          </w:tcPr>
          <w:p w14:paraId="5B088E9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3.062</w:t>
            </w:r>
          </w:p>
        </w:tc>
        <w:tc>
          <w:tcPr>
            <w:tcW w:w="1013" w:type="dxa"/>
          </w:tcPr>
          <w:p w14:paraId="725251E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0.003</w:t>
            </w:r>
          </w:p>
        </w:tc>
      </w:tr>
      <w:tr w:rsidR="00E67C0D" w:rsidRPr="00E67C0D" w14:paraId="3601B3CA"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22E4F501" w14:textId="77777777" w:rsidR="000E24FB" w:rsidRPr="00E67C0D" w:rsidRDefault="000E24FB" w:rsidP="000E24FB">
            <w:pPr>
              <w:rPr>
                <w:b w:val="0"/>
                <w:bCs w:val="0"/>
              </w:rPr>
            </w:pPr>
            <w:r w:rsidRPr="00E67C0D">
              <w:rPr>
                <w:b w:val="0"/>
                <w:bCs w:val="0"/>
              </w:rPr>
              <w:t>Systolic BP</w:t>
            </w:r>
          </w:p>
        </w:tc>
        <w:tc>
          <w:tcPr>
            <w:tcW w:w="1968" w:type="dxa"/>
          </w:tcPr>
          <w:p w14:paraId="4497FAD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125.90±9.9</w:t>
            </w:r>
          </w:p>
        </w:tc>
        <w:tc>
          <w:tcPr>
            <w:tcW w:w="1882" w:type="dxa"/>
          </w:tcPr>
          <w:p w14:paraId="157EA48F"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121.30±7.9</w:t>
            </w:r>
          </w:p>
        </w:tc>
        <w:tc>
          <w:tcPr>
            <w:tcW w:w="1076" w:type="dxa"/>
          </w:tcPr>
          <w:p w14:paraId="367BB9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2.574</w:t>
            </w:r>
          </w:p>
        </w:tc>
        <w:tc>
          <w:tcPr>
            <w:tcW w:w="1013" w:type="dxa"/>
          </w:tcPr>
          <w:p w14:paraId="439B406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0.012</w:t>
            </w:r>
          </w:p>
        </w:tc>
      </w:tr>
      <w:tr w:rsidR="00E67C0D" w:rsidRPr="00E67C0D" w14:paraId="26F397B8"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7A5B0B18" w14:textId="77777777" w:rsidR="000E24FB" w:rsidRPr="00E67C0D" w:rsidRDefault="000E24FB" w:rsidP="000E24FB">
            <w:pPr>
              <w:rPr>
                <w:b w:val="0"/>
                <w:bCs w:val="0"/>
              </w:rPr>
            </w:pPr>
            <w:r w:rsidRPr="00E67C0D">
              <w:rPr>
                <w:b w:val="0"/>
                <w:bCs w:val="0"/>
              </w:rPr>
              <w:t>Diastolic BP</w:t>
            </w:r>
          </w:p>
        </w:tc>
        <w:tc>
          <w:tcPr>
            <w:tcW w:w="1968" w:type="dxa"/>
          </w:tcPr>
          <w:p w14:paraId="11C5993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74.40±9.7</w:t>
            </w:r>
          </w:p>
        </w:tc>
        <w:tc>
          <w:tcPr>
            <w:tcW w:w="1882" w:type="dxa"/>
          </w:tcPr>
          <w:p w14:paraId="6492E83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72.50±7.8</w:t>
            </w:r>
          </w:p>
        </w:tc>
        <w:tc>
          <w:tcPr>
            <w:tcW w:w="1076" w:type="dxa"/>
          </w:tcPr>
          <w:p w14:paraId="72E3194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1.076</w:t>
            </w:r>
          </w:p>
        </w:tc>
        <w:tc>
          <w:tcPr>
            <w:tcW w:w="1013" w:type="dxa"/>
          </w:tcPr>
          <w:p w14:paraId="0D4EE6A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0.285</w:t>
            </w:r>
          </w:p>
        </w:tc>
      </w:tr>
      <w:tr w:rsidR="00E67C0D" w:rsidRPr="00E67C0D" w14:paraId="338147E5"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A103BC4" w14:textId="77777777" w:rsidR="000E24FB" w:rsidRPr="00E67C0D" w:rsidRDefault="000E24FB" w:rsidP="000E24FB">
            <w:pPr>
              <w:rPr>
                <w:b w:val="0"/>
                <w:bCs w:val="0"/>
              </w:rPr>
            </w:pPr>
            <w:r w:rsidRPr="00E67C0D">
              <w:rPr>
                <w:b w:val="0"/>
                <w:bCs w:val="0"/>
              </w:rPr>
              <w:t>Total cholesterol</w:t>
            </w:r>
          </w:p>
        </w:tc>
        <w:tc>
          <w:tcPr>
            <w:tcW w:w="1968" w:type="dxa"/>
          </w:tcPr>
          <w:p w14:paraId="0BD1CAD0"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176.00±45.3</w:t>
            </w:r>
          </w:p>
        </w:tc>
        <w:tc>
          <w:tcPr>
            <w:tcW w:w="1882" w:type="dxa"/>
          </w:tcPr>
          <w:p w14:paraId="0A5E43AA"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172.00±40.2</w:t>
            </w:r>
          </w:p>
        </w:tc>
        <w:tc>
          <w:tcPr>
            <w:tcW w:w="1076" w:type="dxa"/>
          </w:tcPr>
          <w:p w14:paraId="5D5689C7"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0.467</w:t>
            </w:r>
          </w:p>
        </w:tc>
        <w:tc>
          <w:tcPr>
            <w:tcW w:w="1013" w:type="dxa"/>
          </w:tcPr>
          <w:p w14:paraId="5BF079E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0.641</w:t>
            </w:r>
          </w:p>
        </w:tc>
      </w:tr>
      <w:tr w:rsidR="00E67C0D" w:rsidRPr="00E67C0D" w14:paraId="272DF7A2"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01AFDFC8" w14:textId="77777777" w:rsidR="000E24FB" w:rsidRPr="00E67C0D" w:rsidRDefault="000E24FB" w:rsidP="000E24FB">
            <w:pPr>
              <w:rPr>
                <w:b w:val="0"/>
                <w:bCs w:val="0"/>
              </w:rPr>
            </w:pPr>
            <w:r w:rsidRPr="00E67C0D">
              <w:rPr>
                <w:b w:val="0"/>
                <w:bCs w:val="0"/>
              </w:rPr>
              <w:t>Triglyceride</w:t>
            </w:r>
          </w:p>
        </w:tc>
        <w:tc>
          <w:tcPr>
            <w:tcW w:w="1968" w:type="dxa"/>
          </w:tcPr>
          <w:p w14:paraId="5328A8FD"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107.70±31.1</w:t>
            </w:r>
          </w:p>
        </w:tc>
        <w:tc>
          <w:tcPr>
            <w:tcW w:w="1882" w:type="dxa"/>
          </w:tcPr>
          <w:p w14:paraId="59E7C7A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82.58±33.8</w:t>
            </w:r>
          </w:p>
        </w:tc>
        <w:tc>
          <w:tcPr>
            <w:tcW w:w="1076" w:type="dxa"/>
          </w:tcPr>
          <w:p w14:paraId="2BE2548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2.537</w:t>
            </w:r>
          </w:p>
        </w:tc>
        <w:tc>
          <w:tcPr>
            <w:tcW w:w="1013" w:type="dxa"/>
          </w:tcPr>
          <w:p w14:paraId="24D1FEF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0.031</w:t>
            </w:r>
          </w:p>
        </w:tc>
      </w:tr>
      <w:tr w:rsidR="00E67C0D" w:rsidRPr="00E67C0D" w14:paraId="5350717F"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2981CF67" w14:textId="77777777" w:rsidR="000E24FB" w:rsidRPr="00E67C0D" w:rsidRDefault="000E24FB" w:rsidP="000E24FB">
            <w:pPr>
              <w:rPr>
                <w:b w:val="0"/>
                <w:bCs w:val="0"/>
              </w:rPr>
            </w:pPr>
            <w:r w:rsidRPr="00E67C0D">
              <w:rPr>
                <w:b w:val="0"/>
                <w:bCs w:val="0"/>
              </w:rPr>
              <w:t>LDL-Cholesterol</w:t>
            </w:r>
          </w:p>
          <w:p w14:paraId="73FE7C2E" w14:textId="77777777" w:rsidR="000E24FB" w:rsidRPr="00E67C0D" w:rsidRDefault="000E24FB" w:rsidP="000E24FB">
            <w:pPr>
              <w:rPr>
                <w:b w:val="0"/>
                <w:bCs w:val="0"/>
              </w:rPr>
            </w:pPr>
            <w:r w:rsidRPr="00E67C0D">
              <w:rPr>
                <w:b w:val="0"/>
                <w:bCs w:val="0"/>
              </w:rPr>
              <w:t xml:space="preserve"> HDL-Cholesterol                                           </w:t>
            </w:r>
          </w:p>
        </w:tc>
        <w:tc>
          <w:tcPr>
            <w:tcW w:w="1968" w:type="dxa"/>
          </w:tcPr>
          <w:p w14:paraId="04EEE1C8"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108.33±31.8</w:t>
            </w:r>
          </w:p>
          <w:p w14:paraId="5B586CE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43.64 ±9.7</w:t>
            </w:r>
          </w:p>
        </w:tc>
        <w:tc>
          <w:tcPr>
            <w:tcW w:w="1882" w:type="dxa"/>
          </w:tcPr>
          <w:p w14:paraId="6A55C88E"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113.22±31.7</w:t>
            </w:r>
          </w:p>
          <w:p w14:paraId="77FBE11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43.80±8.5</w:t>
            </w:r>
          </w:p>
        </w:tc>
        <w:tc>
          <w:tcPr>
            <w:tcW w:w="1076" w:type="dxa"/>
          </w:tcPr>
          <w:p w14:paraId="14F7836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0.766</w:t>
            </w:r>
          </w:p>
          <w:p w14:paraId="7678E20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0.087</w:t>
            </w:r>
          </w:p>
        </w:tc>
        <w:tc>
          <w:tcPr>
            <w:tcW w:w="1013" w:type="dxa"/>
          </w:tcPr>
          <w:p w14:paraId="1685128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0.445</w:t>
            </w:r>
          </w:p>
          <w:p w14:paraId="0A25483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0.932</w:t>
            </w:r>
          </w:p>
        </w:tc>
      </w:tr>
      <w:tr w:rsidR="00E67C0D" w:rsidRPr="00E67C0D" w14:paraId="455B8A29"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501EF738" w14:textId="77777777" w:rsidR="000E24FB" w:rsidRPr="00E67C0D" w:rsidRDefault="000E24FB" w:rsidP="000E24FB">
            <w:pPr>
              <w:rPr>
                <w:b w:val="0"/>
                <w:bCs w:val="0"/>
              </w:rPr>
            </w:pPr>
            <w:r w:rsidRPr="00E67C0D">
              <w:rPr>
                <w:b w:val="0"/>
                <w:bCs w:val="0"/>
              </w:rPr>
              <w:t>FPG (mg/dl)</w:t>
            </w:r>
          </w:p>
        </w:tc>
        <w:tc>
          <w:tcPr>
            <w:tcW w:w="1968" w:type="dxa"/>
          </w:tcPr>
          <w:p w14:paraId="4EFEF044"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114.08±24.9</w:t>
            </w:r>
          </w:p>
        </w:tc>
        <w:tc>
          <w:tcPr>
            <w:tcW w:w="1882" w:type="dxa"/>
          </w:tcPr>
          <w:p w14:paraId="2554412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86.24±15.3</w:t>
            </w:r>
          </w:p>
        </w:tc>
        <w:tc>
          <w:tcPr>
            <w:tcW w:w="1076" w:type="dxa"/>
          </w:tcPr>
          <w:p w14:paraId="2C53ACC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6.718</w:t>
            </w:r>
          </w:p>
        </w:tc>
        <w:tc>
          <w:tcPr>
            <w:tcW w:w="1013" w:type="dxa"/>
          </w:tcPr>
          <w:p w14:paraId="21188964"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1DC8BC63"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3D00FA6" w14:textId="77777777" w:rsidR="000E24FB" w:rsidRPr="00E67C0D" w:rsidRDefault="000E24FB" w:rsidP="000E24FB">
            <w:pPr>
              <w:rPr>
                <w:b w:val="0"/>
                <w:bCs w:val="0"/>
              </w:rPr>
            </w:pPr>
            <w:r w:rsidRPr="00E67C0D">
              <w:rPr>
                <w:b w:val="0"/>
                <w:bCs w:val="0"/>
              </w:rPr>
              <w:t>HBA1C</w:t>
            </w:r>
          </w:p>
        </w:tc>
        <w:tc>
          <w:tcPr>
            <w:tcW w:w="1968" w:type="dxa"/>
          </w:tcPr>
          <w:p w14:paraId="3FF53B7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8.32±1.8</w:t>
            </w:r>
          </w:p>
        </w:tc>
        <w:tc>
          <w:tcPr>
            <w:tcW w:w="1882" w:type="dxa"/>
          </w:tcPr>
          <w:p w14:paraId="3DF6BD6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5.88±0.4</w:t>
            </w:r>
          </w:p>
        </w:tc>
        <w:tc>
          <w:tcPr>
            <w:tcW w:w="1076" w:type="dxa"/>
          </w:tcPr>
          <w:p w14:paraId="3DCD510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9.339</w:t>
            </w:r>
          </w:p>
        </w:tc>
        <w:tc>
          <w:tcPr>
            <w:tcW w:w="1013" w:type="dxa"/>
          </w:tcPr>
          <w:p w14:paraId="08AADC0E"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5254562F"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38EFD764" w14:textId="77777777" w:rsidR="000E24FB" w:rsidRPr="00E67C0D" w:rsidRDefault="000E24FB" w:rsidP="000E24FB">
            <w:pPr>
              <w:rPr>
                <w:b w:val="0"/>
                <w:bCs w:val="0"/>
              </w:rPr>
            </w:pPr>
            <w:r w:rsidRPr="00E67C0D">
              <w:rPr>
                <w:b w:val="0"/>
                <w:bCs w:val="0"/>
              </w:rPr>
              <w:t>Apolipoprotein B (ng/ml)</w:t>
            </w:r>
          </w:p>
        </w:tc>
        <w:tc>
          <w:tcPr>
            <w:tcW w:w="1968" w:type="dxa"/>
          </w:tcPr>
          <w:p w14:paraId="6426DE5C"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1096.74±213.3</w:t>
            </w:r>
          </w:p>
        </w:tc>
        <w:tc>
          <w:tcPr>
            <w:tcW w:w="1882" w:type="dxa"/>
          </w:tcPr>
          <w:p w14:paraId="422D50C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881.86±222.8</w:t>
            </w:r>
          </w:p>
        </w:tc>
        <w:tc>
          <w:tcPr>
            <w:tcW w:w="1076" w:type="dxa"/>
          </w:tcPr>
          <w:p w14:paraId="5F7FD414"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2.570</w:t>
            </w:r>
          </w:p>
        </w:tc>
        <w:tc>
          <w:tcPr>
            <w:tcW w:w="1013" w:type="dxa"/>
          </w:tcPr>
          <w:p w14:paraId="45F7E68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0.012</w:t>
            </w:r>
          </w:p>
        </w:tc>
      </w:tr>
    </w:tbl>
    <w:p w14:paraId="087B344D" w14:textId="77777777" w:rsidR="000E24FB" w:rsidRPr="00E67C0D" w:rsidRDefault="000E24FB" w:rsidP="000E24FB"/>
    <w:p w14:paraId="242D4EE6" w14:textId="77777777" w:rsidR="000E24FB" w:rsidRPr="00E67C0D" w:rsidRDefault="000E24FB" w:rsidP="000E24FB">
      <w:pPr>
        <w:jc w:val="both"/>
      </w:pPr>
    </w:p>
    <w:p w14:paraId="01D479D0" w14:textId="2F751C8A" w:rsidR="000E24FB" w:rsidRPr="00E67C0D" w:rsidRDefault="000E24FB" w:rsidP="000E24FB">
      <w:pPr>
        <w:spacing w:after="240"/>
        <w:jc w:val="both"/>
      </w:pPr>
      <w:r w:rsidRPr="00E67C0D">
        <w:t>Table 3 shows the total distribution of cardiovascular risk factors among the diabetic and control populations. Almost equal number of both populations 16 (32%) and 15 (30%) had abnormal total cholesterol (p= 0.829). Also, there is no statistically significant difference in the of abnormal LDL-Cholesterol and HDL-Cholesterol levels between the diabetic and the control populations; 31(62%) versus 28(56%) and 18(36%) versus 22(44%) respectively (p= 0.542) (p= 0.414). However, there was statistically significant difference in the distribution of abnormal triglyceride levels between the study and control population at 10 (20%) and 2(4%) respectively (p=0.041). Also, 8 people (16%) in the diabetic population had abnormal WHR defined as values &gt; 102cm for males and &gt;88cm for females compared to only one person in the control population (p=0.0014).</w:t>
      </w:r>
    </w:p>
    <w:p w14:paraId="113D7571" w14:textId="77777777" w:rsidR="000E24FB" w:rsidRPr="00E67C0D" w:rsidRDefault="000E24FB" w:rsidP="000E24FB">
      <w:pPr>
        <w:rPr>
          <w:b/>
          <w:bCs/>
        </w:rPr>
      </w:pPr>
      <w:r w:rsidRPr="00E67C0D">
        <w:rPr>
          <w:b/>
          <w:bCs/>
        </w:rPr>
        <w:t>Table 3: Cardiovascular risk assessment of participants</w:t>
      </w:r>
    </w:p>
    <w:tbl>
      <w:tblPr>
        <w:tblStyle w:val="TableGrid"/>
        <w:tblW w:w="9524"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278"/>
        <w:gridCol w:w="1560"/>
        <w:gridCol w:w="1134"/>
        <w:gridCol w:w="2126"/>
        <w:gridCol w:w="947"/>
      </w:tblGrid>
      <w:tr w:rsidR="00E67C0D" w:rsidRPr="00E67C0D" w14:paraId="72131127" w14:textId="77777777" w:rsidTr="00AF1510">
        <w:tc>
          <w:tcPr>
            <w:tcW w:w="2479" w:type="dxa"/>
            <w:tcBorders>
              <w:top w:val="single" w:sz="4" w:space="0" w:color="auto"/>
              <w:bottom w:val="single" w:sz="4" w:space="0" w:color="auto"/>
            </w:tcBorders>
          </w:tcPr>
          <w:p w14:paraId="7DCF17D6" w14:textId="77777777" w:rsidR="000E24FB" w:rsidRPr="00E67C0D" w:rsidRDefault="000E24FB" w:rsidP="000E24FB">
            <w:pPr>
              <w:rPr>
                <w:b/>
                <w:bCs/>
              </w:rPr>
            </w:pPr>
          </w:p>
          <w:p w14:paraId="0CD257E5" w14:textId="77777777" w:rsidR="000E24FB" w:rsidRPr="00E67C0D" w:rsidRDefault="000E24FB" w:rsidP="000E24FB">
            <w:pPr>
              <w:rPr>
                <w:b/>
                <w:bCs/>
              </w:rPr>
            </w:pPr>
          </w:p>
        </w:tc>
        <w:tc>
          <w:tcPr>
            <w:tcW w:w="1278" w:type="dxa"/>
            <w:tcBorders>
              <w:top w:val="single" w:sz="4" w:space="0" w:color="auto"/>
              <w:bottom w:val="single" w:sz="4" w:space="0" w:color="auto"/>
            </w:tcBorders>
          </w:tcPr>
          <w:p w14:paraId="7C829613" w14:textId="77777777" w:rsidR="000E24FB" w:rsidRPr="00E67C0D" w:rsidRDefault="000E24FB" w:rsidP="000E24FB">
            <w:pPr>
              <w:jc w:val="center"/>
              <w:rPr>
                <w:b/>
                <w:bCs/>
              </w:rPr>
            </w:pPr>
            <w:r w:rsidRPr="00E67C0D">
              <w:rPr>
                <w:b/>
                <w:bCs/>
              </w:rPr>
              <w:t>Diabetic n=50</w:t>
            </w:r>
          </w:p>
          <w:p w14:paraId="38C44559" w14:textId="77777777" w:rsidR="000E24FB" w:rsidRPr="00E67C0D" w:rsidRDefault="000E24FB" w:rsidP="000E24FB">
            <w:pPr>
              <w:jc w:val="center"/>
              <w:rPr>
                <w:b/>
                <w:bCs/>
              </w:rPr>
            </w:pPr>
            <w:r w:rsidRPr="00E67C0D">
              <w:rPr>
                <w:b/>
                <w:bCs/>
              </w:rPr>
              <w:t>n(%)</w:t>
            </w:r>
          </w:p>
        </w:tc>
        <w:tc>
          <w:tcPr>
            <w:tcW w:w="1560" w:type="dxa"/>
            <w:tcBorders>
              <w:top w:val="single" w:sz="4" w:space="0" w:color="auto"/>
              <w:bottom w:val="single" w:sz="4" w:space="0" w:color="auto"/>
            </w:tcBorders>
          </w:tcPr>
          <w:p w14:paraId="5CA53747" w14:textId="77777777" w:rsidR="000E24FB" w:rsidRPr="00E67C0D" w:rsidRDefault="000E24FB" w:rsidP="000E24FB">
            <w:pPr>
              <w:jc w:val="center"/>
              <w:rPr>
                <w:b/>
                <w:bCs/>
              </w:rPr>
            </w:pPr>
            <w:r w:rsidRPr="00E67C0D">
              <w:rPr>
                <w:b/>
                <w:bCs/>
              </w:rPr>
              <w:t>Non-diabetic n=50</w:t>
            </w:r>
          </w:p>
          <w:p w14:paraId="494697BA" w14:textId="77777777" w:rsidR="000E24FB" w:rsidRPr="00E67C0D" w:rsidRDefault="000E24FB" w:rsidP="000E24FB">
            <w:pPr>
              <w:jc w:val="center"/>
              <w:rPr>
                <w:b/>
                <w:bCs/>
              </w:rPr>
            </w:pPr>
            <w:r w:rsidRPr="00E67C0D">
              <w:rPr>
                <w:b/>
                <w:bCs/>
              </w:rPr>
              <w:t>n(%)</w:t>
            </w:r>
          </w:p>
        </w:tc>
        <w:tc>
          <w:tcPr>
            <w:tcW w:w="1134" w:type="dxa"/>
            <w:tcBorders>
              <w:top w:val="single" w:sz="4" w:space="0" w:color="auto"/>
              <w:bottom w:val="single" w:sz="4" w:space="0" w:color="auto"/>
            </w:tcBorders>
          </w:tcPr>
          <w:p w14:paraId="34379ADB" w14:textId="77777777" w:rsidR="000E24FB" w:rsidRPr="00E67C0D" w:rsidRDefault="000E24FB" w:rsidP="000E24FB">
            <w:pPr>
              <w:rPr>
                <w:b/>
                <w:bCs/>
              </w:rPr>
            </w:pPr>
            <w:r w:rsidRPr="00E67C0D">
              <w:rPr>
                <w:b/>
                <w:bCs/>
              </w:rPr>
              <w:t>Total</w:t>
            </w:r>
          </w:p>
        </w:tc>
        <w:tc>
          <w:tcPr>
            <w:tcW w:w="2126" w:type="dxa"/>
            <w:tcBorders>
              <w:top w:val="single" w:sz="4" w:space="0" w:color="auto"/>
              <w:bottom w:val="single" w:sz="4" w:space="0" w:color="auto"/>
            </w:tcBorders>
          </w:tcPr>
          <w:p w14:paraId="543C86B2" w14:textId="77777777" w:rsidR="000E24FB" w:rsidRPr="00E67C0D" w:rsidRDefault="000E24FB" w:rsidP="000E24FB">
            <w:pPr>
              <w:rPr>
                <w:b/>
                <w:bCs/>
              </w:rPr>
            </w:pPr>
            <w:r w:rsidRPr="00E67C0D">
              <w:rPr>
                <w:b/>
                <w:bCs/>
              </w:rPr>
              <w:t>Risk Ratio</w:t>
            </w:r>
          </w:p>
          <w:p w14:paraId="31082AEA" w14:textId="77777777" w:rsidR="000E24FB" w:rsidRPr="00E67C0D" w:rsidRDefault="000E24FB" w:rsidP="000E24FB">
            <w:pPr>
              <w:rPr>
                <w:b/>
                <w:bCs/>
              </w:rPr>
            </w:pPr>
            <w:r w:rsidRPr="00E67C0D">
              <w:rPr>
                <w:b/>
                <w:bCs/>
              </w:rPr>
              <w:t>(95% CI)</w:t>
            </w:r>
          </w:p>
        </w:tc>
        <w:tc>
          <w:tcPr>
            <w:tcW w:w="947" w:type="dxa"/>
            <w:tcBorders>
              <w:top w:val="single" w:sz="4" w:space="0" w:color="auto"/>
              <w:bottom w:val="single" w:sz="4" w:space="0" w:color="auto"/>
            </w:tcBorders>
          </w:tcPr>
          <w:p w14:paraId="21631B17" w14:textId="77777777" w:rsidR="000E24FB" w:rsidRPr="00E67C0D" w:rsidRDefault="000E24FB" w:rsidP="000E24FB">
            <w:pPr>
              <w:rPr>
                <w:b/>
                <w:bCs/>
              </w:rPr>
            </w:pPr>
            <w:r w:rsidRPr="00E67C0D">
              <w:rPr>
                <w:b/>
                <w:bCs/>
              </w:rPr>
              <w:t>p-value</w:t>
            </w:r>
          </w:p>
        </w:tc>
      </w:tr>
      <w:tr w:rsidR="00E67C0D" w:rsidRPr="00E67C0D" w14:paraId="6F8A5411" w14:textId="77777777" w:rsidTr="00AF1510">
        <w:tc>
          <w:tcPr>
            <w:tcW w:w="2479" w:type="dxa"/>
            <w:tcBorders>
              <w:top w:val="single" w:sz="4" w:space="0" w:color="auto"/>
            </w:tcBorders>
          </w:tcPr>
          <w:p w14:paraId="6085F02A" w14:textId="77777777" w:rsidR="000E24FB" w:rsidRPr="00E67C0D" w:rsidRDefault="000E24FB" w:rsidP="000E24FB">
            <w:pPr>
              <w:rPr>
                <w:b/>
                <w:bCs/>
              </w:rPr>
            </w:pPr>
            <w:r w:rsidRPr="00E67C0D">
              <w:rPr>
                <w:b/>
                <w:bCs/>
              </w:rPr>
              <w:t>Total cholesterol</w:t>
            </w:r>
          </w:p>
          <w:p w14:paraId="0D5B63C9" w14:textId="77777777" w:rsidR="000E24FB" w:rsidRPr="00E67C0D" w:rsidRDefault="000E24FB" w:rsidP="000E24FB">
            <w:r w:rsidRPr="00E67C0D">
              <w:t>Normal (&lt;200mg/dl)</w:t>
            </w:r>
          </w:p>
          <w:p w14:paraId="060FD869" w14:textId="77777777" w:rsidR="000E24FB" w:rsidRPr="00E67C0D" w:rsidRDefault="000E24FB" w:rsidP="000E24FB">
            <w:r w:rsidRPr="00E67C0D">
              <w:t>Abnormal (&gt;200mg/dl)</w:t>
            </w:r>
          </w:p>
        </w:tc>
        <w:tc>
          <w:tcPr>
            <w:tcW w:w="1278" w:type="dxa"/>
            <w:tcBorders>
              <w:top w:val="single" w:sz="4" w:space="0" w:color="auto"/>
            </w:tcBorders>
          </w:tcPr>
          <w:p w14:paraId="28EDE513" w14:textId="77777777" w:rsidR="000E24FB" w:rsidRPr="00E67C0D" w:rsidRDefault="000E24FB" w:rsidP="000E24FB">
            <w:pPr>
              <w:jc w:val="center"/>
            </w:pPr>
          </w:p>
          <w:p w14:paraId="4979D4D5" w14:textId="77777777" w:rsidR="000E24FB" w:rsidRPr="00E67C0D" w:rsidRDefault="000E24FB" w:rsidP="000E24FB">
            <w:pPr>
              <w:jc w:val="center"/>
            </w:pPr>
            <w:r w:rsidRPr="00E67C0D">
              <w:t>34(68.0)</w:t>
            </w:r>
          </w:p>
          <w:p w14:paraId="61E6BB6E" w14:textId="77777777" w:rsidR="000E24FB" w:rsidRPr="00E67C0D" w:rsidRDefault="000E24FB" w:rsidP="000E24FB">
            <w:pPr>
              <w:jc w:val="center"/>
            </w:pPr>
            <w:r w:rsidRPr="00E67C0D">
              <w:t>16(32.0)</w:t>
            </w:r>
          </w:p>
        </w:tc>
        <w:tc>
          <w:tcPr>
            <w:tcW w:w="1560" w:type="dxa"/>
            <w:tcBorders>
              <w:top w:val="single" w:sz="4" w:space="0" w:color="auto"/>
            </w:tcBorders>
          </w:tcPr>
          <w:p w14:paraId="6BB152CF" w14:textId="77777777" w:rsidR="000E24FB" w:rsidRPr="00E67C0D" w:rsidRDefault="000E24FB" w:rsidP="000E24FB">
            <w:pPr>
              <w:jc w:val="center"/>
            </w:pPr>
          </w:p>
          <w:p w14:paraId="0CC2C5F7" w14:textId="77777777" w:rsidR="000E24FB" w:rsidRPr="00E67C0D" w:rsidRDefault="000E24FB" w:rsidP="000E24FB">
            <w:pPr>
              <w:jc w:val="center"/>
            </w:pPr>
            <w:r w:rsidRPr="00E67C0D">
              <w:t>35(70.0)</w:t>
            </w:r>
          </w:p>
          <w:p w14:paraId="27314476" w14:textId="77777777" w:rsidR="000E24FB" w:rsidRPr="00E67C0D" w:rsidRDefault="000E24FB" w:rsidP="000E24FB">
            <w:pPr>
              <w:jc w:val="center"/>
            </w:pPr>
            <w:r w:rsidRPr="00E67C0D">
              <w:t>15(30.0)</w:t>
            </w:r>
          </w:p>
        </w:tc>
        <w:tc>
          <w:tcPr>
            <w:tcW w:w="1134" w:type="dxa"/>
            <w:tcBorders>
              <w:top w:val="single" w:sz="4" w:space="0" w:color="auto"/>
            </w:tcBorders>
          </w:tcPr>
          <w:p w14:paraId="281C3165" w14:textId="77777777" w:rsidR="000E24FB" w:rsidRPr="00E67C0D" w:rsidRDefault="000E24FB" w:rsidP="000E24FB"/>
          <w:p w14:paraId="5C9FB0F4" w14:textId="77777777" w:rsidR="000E24FB" w:rsidRPr="00E67C0D" w:rsidRDefault="000E24FB" w:rsidP="000E24FB">
            <w:r w:rsidRPr="00E67C0D">
              <w:t>69(69.0)</w:t>
            </w:r>
          </w:p>
          <w:p w14:paraId="7554627E" w14:textId="77777777" w:rsidR="000E24FB" w:rsidRPr="00E67C0D" w:rsidRDefault="000E24FB" w:rsidP="000E24FB">
            <w:r w:rsidRPr="00E67C0D">
              <w:t>31(31.0)</w:t>
            </w:r>
          </w:p>
        </w:tc>
        <w:tc>
          <w:tcPr>
            <w:tcW w:w="2126" w:type="dxa"/>
            <w:tcBorders>
              <w:top w:val="single" w:sz="4" w:space="0" w:color="auto"/>
            </w:tcBorders>
          </w:tcPr>
          <w:p w14:paraId="41538485" w14:textId="77777777" w:rsidR="000E24FB" w:rsidRPr="00E67C0D" w:rsidRDefault="000E24FB" w:rsidP="000E24FB"/>
          <w:p w14:paraId="3C0FA8D3" w14:textId="77777777" w:rsidR="000E24FB" w:rsidRPr="00E67C0D" w:rsidRDefault="000E24FB" w:rsidP="000E24FB">
            <w:r w:rsidRPr="00E67C0D">
              <w:t>1.07 (0.59 – 1.92)</w:t>
            </w:r>
          </w:p>
        </w:tc>
        <w:tc>
          <w:tcPr>
            <w:tcW w:w="947" w:type="dxa"/>
            <w:tcBorders>
              <w:top w:val="single" w:sz="4" w:space="0" w:color="auto"/>
            </w:tcBorders>
          </w:tcPr>
          <w:p w14:paraId="3FCC7D92" w14:textId="77777777" w:rsidR="000E24FB" w:rsidRPr="00E67C0D" w:rsidRDefault="000E24FB" w:rsidP="000E24FB"/>
          <w:p w14:paraId="22FA187E" w14:textId="77777777" w:rsidR="000E24FB" w:rsidRPr="00E67C0D" w:rsidRDefault="000E24FB" w:rsidP="000E24FB">
            <w:r w:rsidRPr="00E67C0D">
              <w:t>0.829</w:t>
            </w:r>
          </w:p>
        </w:tc>
      </w:tr>
      <w:tr w:rsidR="00E67C0D" w:rsidRPr="00E67C0D" w14:paraId="62A8AAE1" w14:textId="77777777" w:rsidTr="00AF1510">
        <w:tc>
          <w:tcPr>
            <w:tcW w:w="2479" w:type="dxa"/>
          </w:tcPr>
          <w:p w14:paraId="28C7F628" w14:textId="77777777" w:rsidR="000E24FB" w:rsidRPr="00E67C0D" w:rsidRDefault="000E24FB" w:rsidP="000E24FB">
            <w:pPr>
              <w:rPr>
                <w:b/>
                <w:bCs/>
              </w:rPr>
            </w:pPr>
            <w:r w:rsidRPr="00E67C0D">
              <w:rPr>
                <w:b/>
                <w:bCs/>
              </w:rPr>
              <w:t>Triglyceride</w:t>
            </w:r>
          </w:p>
          <w:p w14:paraId="1A3B1840" w14:textId="77777777" w:rsidR="000E24FB" w:rsidRPr="00E67C0D" w:rsidRDefault="000E24FB" w:rsidP="000E24FB">
            <w:r w:rsidRPr="00E67C0D">
              <w:t>Normal (&lt;150mg/dl)</w:t>
            </w:r>
          </w:p>
          <w:p w14:paraId="681E202C" w14:textId="77777777" w:rsidR="000E24FB" w:rsidRPr="00E67C0D" w:rsidRDefault="000E24FB" w:rsidP="000E24FB">
            <w:pPr>
              <w:rPr>
                <w:b/>
                <w:bCs/>
              </w:rPr>
            </w:pPr>
            <w:r w:rsidRPr="00E67C0D">
              <w:t>Abnormal (&gt;150mg/dl)</w:t>
            </w:r>
          </w:p>
        </w:tc>
        <w:tc>
          <w:tcPr>
            <w:tcW w:w="1278" w:type="dxa"/>
          </w:tcPr>
          <w:p w14:paraId="66C5186A" w14:textId="77777777" w:rsidR="000E24FB" w:rsidRPr="00E67C0D" w:rsidRDefault="000E24FB" w:rsidP="000E24FB">
            <w:pPr>
              <w:jc w:val="center"/>
            </w:pPr>
          </w:p>
          <w:p w14:paraId="324691F2" w14:textId="77777777" w:rsidR="000E24FB" w:rsidRPr="00E67C0D" w:rsidRDefault="000E24FB" w:rsidP="000E24FB">
            <w:pPr>
              <w:jc w:val="center"/>
            </w:pPr>
            <w:r w:rsidRPr="00E67C0D">
              <w:t>40(80.0)</w:t>
            </w:r>
          </w:p>
          <w:p w14:paraId="5859B8EB" w14:textId="77777777" w:rsidR="000E24FB" w:rsidRPr="00E67C0D" w:rsidRDefault="000E24FB" w:rsidP="000E24FB">
            <w:pPr>
              <w:jc w:val="center"/>
            </w:pPr>
            <w:r w:rsidRPr="00E67C0D">
              <w:t>10(20.0)</w:t>
            </w:r>
          </w:p>
        </w:tc>
        <w:tc>
          <w:tcPr>
            <w:tcW w:w="1560" w:type="dxa"/>
          </w:tcPr>
          <w:p w14:paraId="0517FE92" w14:textId="77777777" w:rsidR="000E24FB" w:rsidRPr="00E67C0D" w:rsidRDefault="000E24FB" w:rsidP="000E24FB">
            <w:pPr>
              <w:jc w:val="center"/>
            </w:pPr>
          </w:p>
          <w:p w14:paraId="048DC96F" w14:textId="77777777" w:rsidR="000E24FB" w:rsidRPr="00E67C0D" w:rsidRDefault="000E24FB" w:rsidP="000E24FB">
            <w:pPr>
              <w:jc w:val="center"/>
            </w:pPr>
            <w:r w:rsidRPr="00E67C0D">
              <w:t>48(96.0)</w:t>
            </w:r>
          </w:p>
          <w:p w14:paraId="4E75691C" w14:textId="77777777" w:rsidR="000E24FB" w:rsidRPr="00E67C0D" w:rsidRDefault="000E24FB" w:rsidP="000E24FB">
            <w:pPr>
              <w:jc w:val="center"/>
            </w:pPr>
            <w:r w:rsidRPr="00E67C0D">
              <w:t>2(4.0)</w:t>
            </w:r>
          </w:p>
        </w:tc>
        <w:tc>
          <w:tcPr>
            <w:tcW w:w="1134" w:type="dxa"/>
          </w:tcPr>
          <w:p w14:paraId="094E4372" w14:textId="77777777" w:rsidR="000E24FB" w:rsidRPr="00E67C0D" w:rsidRDefault="000E24FB" w:rsidP="000E24FB"/>
          <w:p w14:paraId="1A7E31F3" w14:textId="77777777" w:rsidR="000E24FB" w:rsidRPr="00E67C0D" w:rsidRDefault="000E24FB" w:rsidP="000E24FB">
            <w:r w:rsidRPr="00E67C0D">
              <w:t>88(88.0)</w:t>
            </w:r>
          </w:p>
          <w:p w14:paraId="764F0054" w14:textId="77777777" w:rsidR="000E24FB" w:rsidRPr="00E67C0D" w:rsidRDefault="000E24FB" w:rsidP="000E24FB">
            <w:r w:rsidRPr="00E67C0D">
              <w:t>12(12.0)</w:t>
            </w:r>
          </w:p>
        </w:tc>
        <w:tc>
          <w:tcPr>
            <w:tcW w:w="2126" w:type="dxa"/>
          </w:tcPr>
          <w:p w14:paraId="4FCC9A8A" w14:textId="77777777" w:rsidR="000E24FB" w:rsidRPr="00E67C0D" w:rsidRDefault="000E24FB" w:rsidP="000E24FB"/>
          <w:p w14:paraId="77517C11" w14:textId="77777777" w:rsidR="000E24FB" w:rsidRPr="00E67C0D" w:rsidRDefault="000E24FB" w:rsidP="000E24FB">
            <w:r w:rsidRPr="00E67C0D">
              <w:t>5.00 (1.15 – 21.67)</w:t>
            </w:r>
          </w:p>
        </w:tc>
        <w:tc>
          <w:tcPr>
            <w:tcW w:w="947" w:type="dxa"/>
          </w:tcPr>
          <w:p w14:paraId="0C119383" w14:textId="77777777" w:rsidR="000E24FB" w:rsidRPr="00E67C0D" w:rsidRDefault="000E24FB" w:rsidP="000E24FB"/>
          <w:p w14:paraId="1954BB78" w14:textId="77777777" w:rsidR="000E24FB" w:rsidRPr="00E67C0D" w:rsidRDefault="000E24FB" w:rsidP="000E24FB">
            <w:pPr>
              <w:rPr>
                <w:b/>
                <w:bCs/>
              </w:rPr>
            </w:pPr>
            <w:r w:rsidRPr="00E67C0D">
              <w:rPr>
                <w:b/>
                <w:bCs/>
              </w:rPr>
              <w:t>0.041</w:t>
            </w:r>
          </w:p>
        </w:tc>
      </w:tr>
      <w:tr w:rsidR="00E67C0D" w:rsidRPr="00E67C0D" w14:paraId="20FD3310" w14:textId="77777777" w:rsidTr="00AF1510">
        <w:tc>
          <w:tcPr>
            <w:tcW w:w="2479" w:type="dxa"/>
          </w:tcPr>
          <w:p w14:paraId="7BB07418" w14:textId="77777777" w:rsidR="000E24FB" w:rsidRPr="00E67C0D" w:rsidRDefault="000E24FB" w:rsidP="000E24FB">
            <w:pPr>
              <w:rPr>
                <w:b/>
                <w:bCs/>
              </w:rPr>
            </w:pPr>
            <w:r w:rsidRPr="00E67C0D">
              <w:rPr>
                <w:b/>
                <w:bCs/>
              </w:rPr>
              <w:t>LDL-Cholesterol</w:t>
            </w:r>
          </w:p>
          <w:p w14:paraId="3B62AE50" w14:textId="77777777" w:rsidR="000E24FB" w:rsidRPr="00E67C0D" w:rsidRDefault="000E24FB" w:rsidP="000E24FB">
            <w:pPr>
              <w:rPr>
                <w:lang w:val="da-DK"/>
              </w:rPr>
            </w:pPr>
            <w:r w:rsidRPr="00E67C0D">
              <w:rPr>
                <w:lang w:val="da-DK"/>
              </w:rPr>
              <w:t>Normal (&lt;100mg/dl)</w:t>
            </w:r>
          </w:p>
          <w:p w14:paraId="53C5F4A0" w14:textId="77777777" w:rsidR="000E24FB" w:rsidRPr="00E67C0D" w:rsidRDefault="000E24FB" w:rsidP="000E24FB">
            <w:pPr>
              <w:rPr>
                <w:b/>
                <w:bCs/>
                <w:lang w:val="da-DK"/>
              </w:rPr>
            </w:pPr>
            <w:r w:rsidRPr="00E67C0D">
              <w:rPr>
                <w:lang w:val="da-DK"/>
              </w:rPr>
              <w:t>Abnormal (&gt;100mg/dl)</w:t>
            </w:r>
          </w:p>
        </w:tc>
        <w:tc>
          <w:tcPr>
            <w:tcW w:w="1278" w:type="dxa"/>
          </w:tcPr>
          <w:p w14:paraId="6C46757D" w14:textId="77777777" w:rsidR="000E24FB" w:rsidRPr="00E67C0D" w:rsidRDefault="000E24FB" w:rsidP="000E24FB">
            <w:pPr>
              <w:jc w:val="center"/>
              <w:rPr>
                <w:lang w:val="da-DK"/>
              </w:rPr>
            </w:pPr>
          </w:p>
          <w:p w14:paraId="661634AB" w14:textId="77777777" w:rsidR="000E24FB" w:rsidRPr="00E67C0D" w:rsidRDefault="000E24FB" w:rsidP="000E24FB">
            <w:pPr>
              <w:jc w:val="center"/>
            </w:pPr>
            <w:r w:rsidRPr="00E67C0D">
              <w:t>19(38.0)</w:t>
            </w:r>
          </w:p>
          <w:p w14:paraId="7CEF727D" w14:textId="77777777" w:rsidR="000E24FB" w:rsidRPr="00E67C0D" w:rsidRDefault="000E24FB" w:rsidP="000E24FB">
            <w:pPr>
              <w:jc w:val="center"/>
            </w:pPr>
            <w:r w:rsidRPr="00E67C0D">
              <w:t>31(62.0)</w:t>
            </w:r>
          </w:p>
        </w:tc>
        <w:tc>
          <w:tcPr>
            <w:tcW w:w="1560" w:type="dxa"/>
          </w:tcPr>
          <w:p w14:paraId="0908149B" w14:textId="77777777" w:rsidR="000E24FB" w:rsidRPr="00E67C0D" w:rsidRDefault="000E24FB" w:rsidP="000E24FB">
            <w:pPr>
              <w:jc w:val="center"/>
            </w:pPr>
          </w:p>
          <w:p w14:paraId="160B4711" w14:textId="77777777" w:rsidR="000E24FB" w:rsidRPr="00E67C0D" w:rsidRDefault="000E24FB" w:rsidP="000E24FB">
            <w:pPr>
              <w:jc w:val="center"/>
            </w:pPr>
            <w:r w:rsidRPr="00E67C0D">
              <w:t>22(44.0)</w:t>
            </w:r>
          </w:p>
          <w:p w14:paraId="49B218F6" w14:textId="77777777" w:rsidR="000E24FB" w:rsidRPr="00E67C0D" w:rsidRDefault="000E24FB" w:rsidP="000E24FB">
            <w:pPr>
              <w:jc w:val="center"/>
            </w:pPr>
            <w:r w:rsidRPr="00E67C0D">
              <w:t>28(56.0)</w:t>
            </w:r>
          </w:p>
        </w:tc>
        <w:tc>
          <w:tcPr>
            <w:tcW w:w="1134" w:type="dxa"/>
          </w:tcPr>
          <w:p w14:paraId="507481A3" w14:textId="77777777" w:rsidR="000E24FB" w:rsidRPr="00E67C0D" w:rsidRDefault="000E24FB" w:rsidP="000E24FB"/>
          <w:p w14:paraId="209E361D" w14:textId="77777777" w:rsidR="000E24FB" w:rsidRPr="00E67C0D" w:rsidRDefault="000E24FB" w:rsidP="000E24FB">
            <w:r w:rsidRPr="00E67C0D">
              <w:t>41(41.0)</w:t>
            </w:r>
          </w:p>
          <w:p w14:paraId="708EBF96" w14:textId="77777777" w:rsidR="000E24FB" w:rsidRPr="00E67C0D" w:rsidRDefault="000E24FB" w:rsidP="000E24FB">
            <w:r w:rsidRPr="00E67C0D">
              <w:t>59(59.0)</w:t>
            </w:r>
          </w:p>
        </w:tc>
        <w:tc>
          <w:tcPr>
            <w:tcW w:w="2126" w:type="dxa"/>
          </w:tcPr>
          <w:p w14:paraId="2F58E184" w14:textId="77777777" w:rsidR="000E24FB" w:rsidRPr="00E67C0D" w:rsidRDefault="000E24FB" w:rsidP="000E24FB"/>
          <w:p w14:paraId="7FD060E3" w14:textId="77777777" w:rsidR="000E24FB" w:rsidRPr="00E67C0D" w:rsidRDefault="000E24FB" w:rsidP="000E24FB">
            <w:r w:rsidRPr="00E67C0D">
              <w:t>1.11 (0.80 – 1.54)</w:t>
            </w:r>
          </w:p>
        </w:tc>
        <w:tc>
          <w:tcPr>
            <w:tcW w:w="947" w:type="dxa"/>
          </w:tcPr>
          <w:p w14:paraId="7821DFCB" w14:textId="77777777" w:rsidR="000E24FB" w:rsidRPr="00E67C0D" w:rsidRDefault="000E24FB" w:rsidP="000E24FB"/>
          <w:p w14:paraId="46936E59" w14:textId="77777777" w:rsidR="000E24FB" w:rsidRPr="00E67C0D" w:rsidRDefault="000E24FB" w:rsidP="000E24FB">
            <w:r w:rsidRPr="00E67C0D">
              <w:t>0.542</w:t>
            </w:r>
          </w:p>
        </w:tc>
      </w:tr>
      <w:tr w:rsidR="00E67C0D" w:rsidRPr="00E67C0D" w14:paraId="3237F448" w14:textId="77777777" w:rsidTr="00AF1510">
        <w:tc>
          <w:tcPr>
            <w:tcW w:w="2479" w:type="dxa"/>
          </w:tcPr>
          <w:p w14:paraId="2C9CA16A" w14:textId="77777777" w:rsidR="000E24FB" w:rsidRPr="00E67C0D" w:rsidRDefault="000E24FB" w:rsidP="000E24FB">
            <w:pPr>
              <w:rPr>
                <w:b/>
                <w:bCs/>
              </w:rPr>
            </w:pPr>
            <w:r w:rsidRPr="00E67C0D">
              <w:rPr>
                <w:b/>
                <w:bCs/>
              </w:rPr>
              <w:t>HDL-Cholesterol</w:t>
            </w:r>
          </w:p>
          <w:p w14:paraId="0FE9269E" w14:textId="77777777" w:rsidR="000E24FB" w:rsidRPr="00E67C0D" w:rsidRDefault="000E24FB" w:rsidP="000E24FB">
            <w:pPr>
              <w:rPr>
                <w:lang w:val="da-DK"/>
              </w:rPr>
            </w:pPr>
            <w:r w:rsidRPr="00E67C0D">
              <w:rPr>
                <w:lang w:val="da-DK"/>
              </w:rPr>
              <w:t>Normal (&gt;40mg/dl)</w:t>
            </w:r>
          </w:p>
          <w:p w14:paraId="7E7B3D55" w14:textId="77777777" w:rsidR="000E24FB" w:rsidRPr="00E67C0D" w:rsidRDefault="000E24FB" w:rsidP="000E24FB">
            <w:pPr>
              <w:rPr>
                <w:b/>
                <w:bCs/>
                <w:lang w:val="da-DK"/>
              </w:rPr>
            </w:pPr>
            <w:r w:rsidRPr="00E67C0D">
              <w:rPr>
                <w:lang w:val="da-DK"/>
              </w:rPr>
              <w:t>Abnormal (&lt;40mg/dl)</w:t>
            </w:r>
          </w:p>
        </w:tc>
        <w:tc>
          <w:tcPr>
            <w:tcW w:w="1278" w:type="dxa"/>
          </w:tcPr>
          <w:p w14:paraId="58ECE016" w14:textId="77777777" w:rsidR="000E24FB" w:rsidRPr="00E67C0D" w:rsidRDefault="000E24FB" w:rsidP="000E24FB">
            <w:pPr>
              <w:jc w:val="center"/>
              <w:rPr>
                <w:lang w:val="da-DK"/>
              </w:rPr>
            </w:pPr>
          </w:p>
          <w:p w14:paraId="125D8FBA" w14:textId="77777777" w:rsidR="000E24FB" w:rsidRPr="00E67C0D" w:rsidRDefault="000E24FB" w:rsidP="000E24FB">
            <w:pPr>
              <w:jc w:val="center"/>
            </w:pPr>
            <w:r w:rsidRPr="00E67C0D">
              <w:t>32(64.0)</w:t>
            </w:r>
          </w:p>
          <w:p w14:paraId="2A5F7CFB" w14:textId="77777777" w:rsidR="000E24FB" w:rsidRPr="00E67C0D" w:rsidRDefault="000E24FB" w:rsidP="000E24FB">
            <w:pPr>
              <w:jc w:val="center"/>
            </w:pPr>
            <w:r w:rsidRPr="00E67C0D">
              <w:t>18(36.0)</w:t>
            </w:r>
          </w:p>
        </w:tc>
        <w:tc>
          <w:tcPr>
            <w:tcW w:w="1560" w:type="dxa"/>
          </w:tcPr>
          <w:p w14:paraId="2C4A7BAE" w14:textId="77777777" w:rsidR="000E24FB" w:rsidRPr="00E67C0D" w:rsidRDefault="000E24FB" w:rsidP="000E24FB">
            <w:pPr>
              <w:jc w:val="center"/>
            </w:pPr>
          </w:p>
          <w:p w14:paraId="40779B87" w14:textId="77777777" w:rsidR="000E24FB" w:rsidRPr="00E67C0D" w:rsidRDefault="000E24FB" w:rsidP="000E24FB">
            <w:pPr>
              <w:jc w:val="center"/>
            </w:pPr>
            <w:r w:rsidRPr="00E67C0D">
              <w:t>28(56.0)</w:t>
            </w:r>
          </w:p>
          <w:p w14:paraId="4796514D" w14:textId="77777777" w:rsidR="000E24FB" w:rsidRPr="00E67C0D" w:rsidRDefault="000E24FB" w:rsidP="000E24FB">
            <w:pPr>
              <w:jc w:val="center"/>
            </w:pPr>
            <w:r w:rsidRPr="00E67C0D">
              <w:t>22(44.0)</w:t>
            </w:r>
          </w:p>
        </w:tc>
        <w:tc>
          <w:tcPr>
            <w:tcW w:w="1134" w:type="dxa"/>
          </w:tcPr>
          <w:p w14:paraId="6CB9C6D8" w14:textId="77777777" w:rsidR="000E24FB" w:rsidRPr="00E67C0D" w:rsidRDefault="000E24FB" w:rsidP="000E24FB"/>
          <w:p w14:paraId="2E0E3E70" w14:textId="77777777" w:rsidR="000E24FB" w:rsidRPr="00E67C0D" w:rsidRDefault="000E24FB" w:rsidP="000E24FB">
            <w:r w:rsidRPr="00E67C0D">
              <w:t>60(60.0)</w:t>
            </w:r>
          </w:p>
          <w:p w14:paraId="737E0CCD" w14:textId="77777777" w:rsidR="000E24FB" w:rsidRPr="00E67C0D" w:rsidRDefault="000E24FB" w:rsidP="000E24FB">
            <w:r w:rsidRPr="00E67C0D">
              <w:t>40(40.0)</w:t>
            </w:r>
          </w:p>
        </w:tc>
        <w:tc>
          <w:tcPr>
            <w:tcW w:w="2126" w:type="dxa"/>
          </w:tcPr>
          <w:p w14:paraId="45BE0491" w14:textId="77777777" w:rsidR="000E24FB" w:rsidRPr="00E67C0D" w:rsidRDefault="000E24FB" w:rsidP="000E24FB"/>
          <w:p w14:paraId="25C1FE54" w14:textId="77777777" w:rsidR="000E24FB" w:rsidRPr="00E67C0D" w:rsidRDefault="000E24FB" w:rsidP="000E24FB">
            <w:r w:rsidRPr="00E67C0D">
              <w:t>0.82 (0.50 – 1.33)</w:t>
            </w:r>
          </w:p>
        </w:tc>
        <w:tc>
          <w:tcPr>
            <w:tcW w:w="947" w:type="dxa"/>
          </w:tcPr>
          <w:p w14:paraId="1E469337" w14:textId="77777777" w:rsidR="000E24FB" w:rsidRPr="00E67C0D" w:rsidRDefault="000E24FB" w:rsidP="000E24FB"/>
          <w:p w14:paraId="148A6F63" w14:textId="77777777" w:rsidR="000E24FB" w:rsidRPr="00E67C0D" w:rsidRDefault="000E24FB" w:rsidP="000E24FB">
            <w:r w:rsidRPr="00E67C0D">
              <w:t>0.414</w:t>
            </w:r>
          </w:p>
          <w:p w14:paraId="1DDFEA9B" w14:textId="77777777" w:rsidR="000E24FB" w:rsidRPr="00E67C0D" w:rsidRDefault="000E24FB" w:rsidP="000E24FB"/>
        </w:tc>
      </w:tr>
      <w:tr w:rsidR="00E67C0D" w:rsidRPr="00E67C0D" w14:paraId="7DEB5D3D" w14:textId="77777777" w:rsidTr="00AF1510">
        <w:tc>
          <w:tcPr>
            <w:tcW w:w="2479" w:type="dxa"/>
          </w:tcPr>
          <w:p w14:paraId="27A33BEF" w14:textId="77777777" w:rsidR="000E24FB" w:rsidRPr="00E67C0D" w:rsidRDefault="000E24FB" w:rsidP="000E24FB">
            <w:pPr>
              <w:rPr>
                <w:b/>
                <w:bCs/>
              </w:rPr>
            </w:pPr>
            <w:r w:rsidRPr="00E67C0D">
              <w:rPr>
                <w:b/>
                <w:bCs/>
              </w:rPr>
              <w:t>*Wait hip ratio</w:t>
            </w:r>
          </w:p>
          <w:p w14:paraId="3C3F0821" w14:textId="77777777" w:rsidR="000E24FB" w:rsidRPr="00E67C0D" w:rsidRDefault="000E24FB" w:rsidP="000E24FB">
            <w:r w:rsidRPr="00E67C0D">
              <w:t xml:space="preserve">Normal </w:t>
            </w:r>
          </w:p>
          <w:p w14:paraId="5927BEB1" w14:textId="77777777" w:rsidR="000E24FB" w:rsidRPr="00E67C0D" w:rsidRDefault="000E24FB" w:rsidP="000E24FB">
            <w:pPr>
              <w:rPr>
                <w:b/>
                <w:bCs/>
              </w:rPr>
            </w:pPr>
            <w:r w:rsidRPr="00E67C0D">
              <w:t>Abnormal</w:t>
            </w:r>
          </w:p>
        </w:tc>
        <w:tc>
          <w:tcPr>
            <w:tcW w:w="1278" w:type="dxa"/>
          </w:tcPr>
          <w:p w14:paraId="64CB6AEF" w14:textId="77777777" w:rsidR="000E24FB" w:rsidRPr="00E67C0D" w:rsidRDefault="000E24FB" w:rsidP="000E24FB">
            <w:pPr>
              <w:jc w:val="center"/>
            </w:pPr>
          </w:p>
          <w:p w14:paraId="6AD23C79" w14:textId="77777777" w:rsidR="000E24FB" w:rsidRPr="00E67C0D" w:rsidRDefault="000E24FB" w:rsidP="000E24FB">
            <w:pPr>
              <w:jc w:val="center"/>
            </w:pPr>
            <w:r w:rsidRPr="00E67C0D">
              <w:t>42(84.0)</w:t>
            </w:r>
          </w:p>
          <w:p w14:paraId="1E66CC25" w14:textId="77777777" w:rsidR="000E24FB" w:rsidRPr="00E67C0D" w:rsidRDefault="000E24FB" w:rsidP="000E24FB">
            <w:pPr>
              <w:jc w:val="center"/>
            </w:pPr>
            <w:r w:rsidRPr="00E67C0D">
              <w:t>8(16.0)</w:t>
            </w:r>
          </w:p>
        </w:tc>
        <w:tc>
          <w:tcPr>
            <w:tcW w:w="1560" w:type="dxa"/>
          </w:tcPr>
          <w:p w14:paraId="68B2675A" w14:textId="77777777" w:rsidR="000E24FB" w:rsidRPr="00E67C0D" w:rsidRDefault="000E24FB" w:rsidP="000E24FB">
            <w:pPr>
              <w:jc w:val="center"/>
            </w:pPr>
          </w:p>
          <w:p w14:paraId="1F33E594" w14:textId="77777777" w:rsidR="000E24FB" w:rsidRPr="00E67C0D" w:rsidRDefault="000E24FB" w:rsidP="000E24FB">
            <w:pPr>
              <w:jc w:val="center"/>
            </w:pPr>
            <w:r w:rsidRPr="00E67C0D">
              <w:t>49(98.0)</w:t>
            </w:r>
          </w:p>
          <w:p w14:paraId="24FB183D" w14:textId="77777777" w:rsidR="000E24FB" w:rsidRPr="00E67C0D" w:rsidRDefault="000E24FB" w:rsidP="000E24FB">
            <w:pPr>
              <w:jc w:val="center"/>
            </w:pPr>
            <w:r w:rsidRPr="00E67C0D">
              <w:t>1(2.0)</w:t>
            </w:r>
          </w:p>
        </w:tc>
        <w:tc>
          <w:tcPr>
            <w:tcW w:w="1134" w:type="dxa"/>
          </w:tcPr>
          <w:p w14:paraId="4FDD9BD9" w14:textId="77777777" w:rsidR="000E24FB" w:rsidRPr="00E67C0D" w:rsidRDefault="000E24FB" w:rsidP="000E24FB"/>
          <w:p w14:paraId="03B0BCD0" w14:textId="77777777" w:rsidR="000E24FB" w:rsidRPr="00E67C0D" w:rsidRDefault="000E24FB" w:rsidP="000E24FB">
            <w:r w:rsidRPr="00E67C0D">
              <w:t>91(91.0)</w:t>
            </w:r>
          </w:p>
          <w:p w14:paraId="2E481709" w14:textId="77777777" w:rsidR="000E24FB" w:rsidRPr="00E67C0D" w:rsidRDefault="000E24FB" w:rsidP="000E24FB">
            <w:r w:rsidRPr="00E67C0D">
              <w:t>9(9.0)</w:t>
            </w:r>
          </w:p>
        </w:tc>
        <w:tc>
          <w:tcPr>
            <w:tcW w:w="2126" w:type="dxa"/>
          </w:tcPr>
          <w:p w14:paraId="1EA872D6" w14:textId="77777777" w:rsidR="000E24FB" w:rsidRPr="00E67C0D" w:rsidRDefault="000E24FB" w:rsidP="000E24FB"/>
          <w:p w14:paraId="3F4A48EB" w14:textId="77777777" w:rsidR="000E24FB" w:rsidRPr="00E67C0D" w:rsidRDefault="000E24FB" w:rsidP="000E24FB">
            <w:r w:rsidRPr="00E67C0D">
              <w:t>8.00 (1.04 – 61.62)</w:t>
            </w:r>
          </w:p>
        </w:tc>
        <w:tc>
          <w:tcPr>
            <w:tcW w:w="947" w:type="dxa"/>
          </w:tcPr>
          <w:p w14:paraId="1FDC3CA9" w14:textId="77777777" w:rsidR="000E24FB" w:rsidRPr="00E67C0D" w:rsidRDefault="000E24FB" w:rsidP="000E24FB">
            <w:pPr>
              <w:rPr>
                <w:b/>
                <w:bCs/>
              </w:rPr>
            </w:pPr>
          </w:p>
          <w:p w14:paraId="5F0FD857" w14:textId="77777777" w:rsidR="000E24FB" w:rsidRPr="00E67C0D" w:rsidRDefault="000E24FB" w:rsidP="000E24FB">
            <w:pPr>
              <w:rPr>
                <w:b/>
                <w:bCs/>
              </w:rPr>
            </w:pPr>
            <w:r w:rsidRPr="00E67C0D">
              <w:rPr>
                <w:b/>
                <w:bCs/>
              </w:rPr>
              <w:t>0.014</w:t>
            </w:r>
          </w:p>
        </w:tc>
      </w:tr>
    </w:tbl>
    <w:p w14:paraId="4964F2FB" w14:textId="77777777" w:rsidR="000E24FB" w:rsidRPr="00E67C0D" w:rsidRDefault="000E24FB" w:rsidP="000E24FB">
      <w:r w:rsidRPr="00E67C0D">
        <w:lastRenderedPageBreak/>
        <w:t>*Normal WHR is defined thus: Male &lt; 102cm, Female &lt; 88cm</w:t>
      </w:r>
    </w:p>
    <w:p w14:paraId="40CA70E8" w14:textId="77777777" w:rsidR="000E24FB" w:rsidRPr="00E67C0D" w:rsidRDefault="000E24FB" w:rsidP="000E24FB">
      <w:r w:rsidRPr="00E67C0D">
        <w:t xml:space="preserve">Abnormal WHR is defined thus: Male &gt;102cm, Female &gt;88cm </w:t>
      </w:r>
    </w:p>
    <w:p w14:paraId="315A5970" w14:textId="77777777" w:rsidR="000E24FB" w:rsidRPr="00E67C0D" w:rsidRDefault="000E24FB" w:rsidP="000E24FB"/>
    <w:p w14:paraId="7225D967" w14:textId="77777777" w:rsidR="000E24FB" w:rsidRPr="00E67C0D" w:rsidRDefault="000E24FB" w:rsidP="000E24FB">
      <w:r w:rsidRPr="00E67C0D">
        <w:t>The risk of having abnormal triglyceride is 5 times higher in diabetics compared to non-diabetics (RR=5.00, 95%CI=1.15-21.67, P=0.041). The risk of having abnormal waist hip ratio is 8 times higher in diabetics compared to non-diabetics (RR=8.00, 95%CI=1.04-61.62, P=0.014).</w:t>
      </w:r>
    </w:p>
    <w:p w14:paraId="31123BB4" w14:textId="77777777" w:rsidR="000E24FB" w:rsidRPr="00E67C0D" w:rsidRDefault="000E24FB" w:rsidP="000E24FB"/>
    <w:p w14:paraId="643F1816" w14:textId="77777777" w:rsidR="000E24FB" w:rsidRPr="00E67C0D" w:rsidRDefault="000E24FB" w:rsidP="000E24FB"/>
    <w:p w14:paraId="638BFBF3" w14:textId="77777777" w:rsidR="000E24FB" w:rsidRPr="00E67C0D" w:rsidRDefault="000E24FB" w:rsidP="000E24FB">
      <w:pPr>
        <w:adjustRightInd w:val="0"/>
      </w:pPr>
      <w:r w:rsidRPr="00E67C0D">
        <w:rPr>
          <w:noProof/>
        </w:rPr>
        <w:drawing>
          <wp:inline distT="0" distB="0" distL="0" distR="0" wp14:anchorId="621E06C5" wp14:editId="1A19884D">
            <wp:extent cx="5290457" cy="3111535"/>
            <wp:effectExtent l="0" t="0" r="5715" b="0"/>
            <wp:docPr id="69643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4528" cy="3113929"/>
                    </a:xfrm>
                    <a:prstGeom prst="rect">
                      <a:avLst/>
                    </a:prstGeom>
                    <a:noFill/>
                    <a:ln>
                      <a:noFill/>
                    </a:ln>
                  </pic:spPr>
                </pic:pic>
              </a:graphicData>
            </a:graphic>
          </wp:inline>
        </w:drawing>
      </w:r>
    </w:p>
    <w:p w14:paraId="2B0D4197" w14:textId="5F2A760C" w:rsidR="001B7AC3" w:rsidRPr="00E67C0D" w:rsidRDefault="001B7AC3" w:rsidP="001B7AC3">
      <w:pPr>
        <w:adjustRightInd w:val="0"/>
      </w:pPr>
      <w:r w:rsidRPr="00E67C0D">
        <w:rPr>
          <w:b/>
        </w:rPr>
        <w:t>Figure 1</w:t>
      </w:r>
      <w:r w:rsidRPr="00E67C0D">
        <w:t xml:space="preserve"> shows that forty-eight participant (96%) among the DIABETIC population had serum chemerin levels above 43.7ng/ml, while 33 (66%) of the control population had levels above 43.7ng/ml.</w:t>
      </w:r>
    </w:p>
    <w:p w14:paraId="1B551B83" w14:textId="77777777" w:rsidR="001B7AC3" w:rsidRPr="00E67C0D" w:rsidRDefault="001B7AC3" w:rsidP="000E24FB">
      <w:pPr>
        <w:adjustRightInd w:val="0"/>
      </w:pPr>
    </w:p>
    <w:p w14:paraId="0C4D9211" w14:textId="77777777" w:rsidR="000E24FB" w:rsidRPr="00E67C0D" w:rsidRDefault="000E24FB" w:rsidP="000E24FB">
      <w:pPr>
        <w:adjustRightInd w:val="0"/>
      </w:pPr>
    </w:p>
    <w:p w14:paraId="491BCF96" w14:textId="08F2B67A" w:rsidR="000E24FB" w:rsidRPr="00E67C0D" w:rsidRDefault="001B7AC3" w:rsidP="000E24FB">
      <w:pPr>
        <w:rPr>
          <w:b/>
          <w:bCs/>
        </w:rPr>
      </w:pPr>
      <w:r w:rsidRPr="00E67C0D">
        <w:rPr>
          <w:b/>
          <w:bCs/>
        </w:rPr>
        <w:t xml:space="preserve">Table 4: </w:t>
      </w:r>
      <w:r w:rsidR="000E24FB" w:rsidRPr="00E67C0D">
        <w:rPr>
          <w:b/>
          <w:bCs/>
        </w:rPr>
        <w:t>Median comparison of chemerin level according to cardiovascular risk</w:t>
      </w:r>
    </w:p>
    <w:tbl>
      <w:tblPr>
        <w:tblStyle w:val="TableGrid"/>
        <w:tblW w:w="9990" w:type="dxa"/>
        <w:tblBorders>
          <w:left w:val="none" w:sz="0" w:space="0" w:color="auto"/>
          <w:right w:val="none" w:sz="0" w:space="0" w:color="auto"/>
          <w:insideV w:val="none" w:sz="0" w:space="0" w:color="auto"/>
        </w:tblBorders>
        <w:tblLook w:val="04A0" w:firstRow="1" w:lastRow="0" w:firstColumn="1" w:lastColumn="0" w:noHBand="0" w:noVBand="1"/>
      </w:tblPr>
      <w:tblGrid>
        <w:gridCol w:w="2070"/>
        <w:gridCol w:w="1890"/>
        <w:gridCol w:w="1890"/>
        <w:gridCol w:w="1890"/>
        <w:gridCol w:w="1260"/>
        <w:gridCol w:w="990"/>
      </w:tblGrid>
      <w:tr w:rsidR="00E67C0D" w:rsidRPr="00E67C0D" w14:paraId="0486A4F4" w14:textId="77777777" w:rsidTr="00AF1510">
        <w:tc>
          <w:tcPr>
            <w:tcW w:w="2070" w:type="dxa"/>
            <w:tcBorders>
              <w:bottom w:val="single" w:sz="4" w:space="0" w:color="auto"/>
            </w:tcBorders>
          </w:tcPr>
          <w:p w14:paraId="4AF78023" w14:textId="77777777" w:rsidR="000E24FB" w:rsidRPr="00E67C0D" w:rsidRDefault="000E24FB" w:rsidP="000E24FB">
            <w:pPr>
              <w:rPr>
                <w:b/>
                <w:bCs/>
              </w:rPr>
            </w:pPr>
          </w:p>
        </w:tc>
        <w:tc>
          <w:tcPr>
            <w:tcW w:w="1890" w:type="dxa"/>
            <w:tcBorders>
              <w:bottom w:val="single" w:sz="4" w:space="0" w:color="auto"/>
            </w:tcBorders>
          </w:tcPr>
          <w:p w14:paraId="13FBA5F8" w14:textId="77777777" w:rsidR="000E24FB" w:rsidRPr="00E67C0D" w:rsidRDefault="000E24FB" w:rsidP="000E24FB">
            <w:pPr>
              <w:rPr>
                <w:b/>
                <w:bCs/>
              </w:rPr>
            </w:pPr>
            <w:r w:rsidRPr="00E67C0D">
              <w:rPr>
                <w:b/>
                <w:bCs/>
              </w:rPr>
              <w:t>Low</w:t>
            </w:r>
          </w:p>
          <w:p w14:paraId="381ADA1C" w14:textId="77777777" w:rsidR="000E24FB" w:rsidRPr="00E67C0D" w:rsidRDefault="000E24FB" w:rsidP="000E24FB">
            <w:pPr>
              <w:rPr>
                <w:b/>
                <w:bCs/>
              </w:rPr>
            </w:pPr>
            <w:r w:rsidRPr="00E67C0D">
              <w:rPr>
                <w:b/>
                <w:bCs/>
              </w:rPr>
              <w:t xml:space="preserve">Median(Q1-Q3) </w:t>
            </w:r>
          </w:p>
        </w:tc>
        <w:tc>
          <w:tcPr>
            <w:tcW w:w="1890" w:type="dxa"/>
            <w:tcBorders>
              <w:bottom w:val="single" w:sz="4" w:space="0" w:color="auto"/>
            </w:tcBorders>
          </w:tcPr>
          <w:p w14:paraId="792E34CB" w14:textId="77777777" w:rsidR="000E24FB" w:rsidRPr="00E67C0D" w:rsidRDefault="000E24FB" w:rsidP="000E24FB">
            <w:pPr>
              <w:rPr>
                <w:b/>
                <w:bCs/>
              </w:rPr>
            </w:pPr>
            <w:r w:rsidRPr="00E67C0D">
              <w:rPr>
                <w:b/>
                <w:bCs/>
              </w:rPr>
              <w:t>Moderate</w:t>
            </w:r>
          </w:p>
          <w:p w14:paraId="7CAC3AAA" w14:textId="77777777" w:rsidR="000E24FB" w:rsidRPr="00E67C0D" w:rsidRDefault="000E24FB" w:rsidP="000E24FB">
            <w:pPr>
              <w:rPr>
                <w:b/>
                <w:bCs/>
              </w:rPr>
            </w:pPr>
            <w:r w:rsidRPr="00E67C0D">
              <w:rPr>
                <w:b/>
                <w:bCs/>
              </w:rPr>
              <w:t xml:space="preserve">Median(Q1-Q3) </w:t>
            </w:r>
          </w:p>
        </w:tc>
        <w:tc>
          <w:tcPr>
            <w:tcW w:w="1890" w:type="dxa"/>
            <w:tcBorders>
              <w:bottom w:val="single" w:sz="4" w:space="0" w:color="auto"/>
            </w:tcBorders>
          </w:tcPr>
          <w:p w14:paraId="765393C0" w14:textId="77777777" w:rsidR="000E24FB" w:rsidRPr="00E67C0D" w:rsidRDefault="000E24FB" w:rsidP="000E24FB">
            <w:pPr>
              <w:rPr>
                <w:b/>
                <w:bCs/>
              </w:rPr>
            </w:pPr>
            <w:r w:rsidRPr="00E67C0D">
              <w:rPr>
                <w:b/>
                <w:bCs/>
              </w:rPr>
              <w:t>High</w:t>
            </w:r>
          </w:p>
          <w:p w14:paraId="7F5820A9" w14:textId="77777777" w:rsidR="000E24FB" w:rsidRPr="00E67C0D" w:rsidRDefault="000E24FB" w:rsidP="000E24FB">
            <w:pPr>
              <w:rPr>
                <w:b/>
                <w:bCs/>
              </w:rPr>
            </w:pPr>
            <w:r w:rsidRPr="00E67C0D">
              <w:rPr>
                <w:b/>
                <w:bCs/>
              </w:rPr>
              <w:t xml:space="preserve">Median(Q1-Q3) </w:t>
            </w:r>
          </w:p>
        </w:tc>
        <w:tc>
          <w:tcPr>
            <w:tcW w:w="1260" w:type="dxa"/>
            <w:tcBorders>
              <w:bottom w:val="single" w:sz="4" w:space="0" w:color="auto"/>
            </w:tcBorders>
          </w:tcPr>
          <w:p w14:paraId="72E9F398" w14:textId="77777777" w:rsidR="000E24FB" w:rsidRPr="00E67C0D" w:rsidRDefault="000E24FB" w:rsidP="000E24FB">
            <w:pPr>
              <w:rPr>
                <w:b/>
                <w:bCs/>
              </w:rPr>
            </w:pPr>
            <w:r w:rsidRPr="00E67C0D">
              <w:rPr>
                <w:b/>
                <w:bCs/>
              </w:rPr>
              <w:t>K-value</w:t>
            </w:r>
          </w:p>
        </w:tc>
        <w:tc>
          <w:tcPr>
            <w:tcW w:w="990" w:type="dxa"/>
            <w:tcBorders>
              <w:bottom w:val="single" w:sz="4" w:space="0" w:color="auto"/>
            </w:tcBorders>
          </w:tcPr>
          <w:p w14:paraId="14330655" w14:textId="77777777" w:rsidR="000E24FB" w:rsidRPr="00E67C0D" w:rsidRDefault="000E24FB" w:rsidP="000E24FB">
            <w:pPr>
              <w:rPr>
                <w:b/>
                <w:bCs/>
              </w:rPr>
            </w:pPr>
            <w:r w:rsidRPr="00E67C0D">
              <w:rPr>
                <w:b/>
                <w:bCs/>
              </w:rPr>
              <w:t>p-value</w:t>
            </w:r>
          </w:p>
        </w:tc>
      </w:tr>
      <w:tr w:rsidR="00E67C0D" w:rsidRPr="00E67C0D" w14:paraId="0A486305" w14:textId="77777777" w:rsidTr="00AF1510">
        <w:tc>
          <w:tcPr>
            <w:tcW w:w="2070" w:type="dxa"/>
            <w:tcBorders>
              <w:bottom w:val="nil"/>
            </w:tcBorders>
          </w:tcPr>
          <w:p w14:paraId="3C72CF5A" w14:textId="77777777" w:rsidR="000E24FB" w:rsidRPr="00E67C0D" w:rsidRDefault="000E24FB" w:rsidP="000E24FB"/>
        </w:tc>
        <w:tc>
          <w:tcPr>
            <w:tcW w:w="5670" w:type="dxa"/>
            <w:gridSpan w:val="3"/>
            <w:tcBorders>
              <w:bottom w:val="nil"/>
            </w:tcBorders>
          </w:tcPr>
          <w:p w14:paraId="1B8977B4" w14:textId="77777777" w:rsidR="000E24FB" w:rsidRPr="00E67C0D" w:rsidRDefault="000E24FB" w:rsidP="000E24FB">
            <w:pPr>
              <w:jc w:val="center"/>
              <w:rPr>
                <w:b/>
                <w:bCs/>
              </w:rPr>
            </w:pPr>
            <w:r w:rsidRPr="00E67C0D">
              <w:rPr>
                <w:b/>
                <w:bCs/>
              </w:rPr>
              <w:t>Diabetic</w:t>
            </w:r>
          </w:p>
        </w:tc>
        <w:tc>
          <w:tcPr>
            <w:tcW w:w="1260" w:type="dxa"/>
            <w:tcBorders>
              <w:bottom w:val="nil"/>
            </w:tcBorders>
          </w:tcPr>
          <w:p w14:paraId="03C1FD3A" w14:textId="77777777" w:rsidR="000E24FB" w:rsidRPr="00E67C0D" w:rsidRDefault="000E24FB" w:rsidP="000E24FB"/>
        </w:tc>
        <w:tc>
          <w:tcPr>
            <w:tcW w:w="990" w:type="dxa"/>
            <w:tcBorders>
              <w:bottom w:val="nil"/>
            </w:tcBorders>
          </w:tcPr>
          <w:p w14:paraId="441C3C76" w14:textId="77777777" w:rsidR="000E24FB" w:rsidRPr="00E67C0D" w:rsidRDefault="000E24FB" w:rsidP="000E24FB"/>
        </w:tc>
      </w:tr>
      <w:tr w:rsidR="00E67C0D" w:rsidRPr="00E67C0D" w14:paraId="5C37DF6F" w14:textId="77777777" w:rsidTr="00AF1510">
        <w:tc>
          <w:tcPr>
            <w:tcW w:w="2070" w:type="dxa"/>
            <w:tcBorders>
              <w:top w:val="nil"/>
              <w:bottom w:val="nil"/>
            </w:tcBorders>
          </w:tcPr>
          <w:p w14:paraId="160B7CBA" w14:textId="77777777" w:rsidR="000E24FB" w:rsidRPr="00E67C0D" w:rsidRDefault="000E24FB" w:rsidP="000E24FB">
            <w:r w:rsidRPr="00E67C0D">
              <w:t>Chemerin (ng/ml)</w:t>
            </w:r>
          </w:p>
        </w:tc>
        <w:tc>
          <w:tcPr>
            <w:tcW w:w="1890" w:type="dxa"/>
            <w:tcBorders>
              <w:top w:val="nil"/>
              <w:bottom w:val="nil"/>
            </w:tcBorders>
          </w:tcPr>
          <w:p w14:paraId="51BCB11A" w14:textId="77777777" w:rsidR="000E24FB" w:rsidRPr="00E67C0D" w:rsidRDefault="000E24FB" w:rsidP="000E24FB">
            <w:r w:rsidRPr="00E67C0D">
              <w:t>59.3 (53-63)</w:t>
            </w:r>
          </w:p>
        </w:tc>
        <w:tc>
          <w:tcPr>
            <w:tcW w:w="1890" w:type="dxa"/>
            <w:tcBorders>
              <w:top w:val="nil"/>
              <w:bottom w:val="nil"/>
            </w:tcBorders>
          </w:tcPr>
          <w:p w14:paraId="4EE321DD" w14:textId="77777777" w:rsidR="000E24FB" w:rsidRPr="00E67C0D" w:rsidRDefault="000E24FB" w:rsidP="000E24FB">
            <w:r w:rsidRPr="00E67C0D">
              <w:t>57.5(52-64)</w:t>
            </w:r>
          </w:p>
        </w:tc>
        <w:tc>
          <w:tcPr>
            <w:tcW w:w="1890" w:type="dxa"/>
            <w:tcBorders>
              <w:top w:val="nil"/>
              <w:bottom w:val="nil"/>
            </w:tcBorders>
          </w:tcPr>
          <w:p w14:paraId="7A96F8F1" w14:textId="77777777" w:rsidR="000E24FB" w:rsidRPr="00E67C0D" w:rsidRDefault="000E24FB" w:rsidP="000E24FB">
            <w:r w:rsidRPr="00E67C0D">
              <w:t>62.8(58-67)</w:t>
            </w:r>
          </w:p>
        </w:tc>
        <w:tc>
          <w:tcPr>
            <w:tcW w:w="1260" w:type="dxa"/>
            <w:tcBorders>
              <w:top w:val="nil"/>
              <w:bottom w:val="nil"/>
            </w:tcBorders>
          </w:tcPr>
          <w:p w14:paraId="0CD937B4" w14:textId="77777777" w:rsidR="000E24FB" w:rsidRPr="00E67C0D" w:rsidRDefault="000E24FB" w:rsidP="000E24FB">
            <w:r w:rsidRPr="00E67C0D">
              <w:t>0.954</w:t>
            </w:r>
          </w:p>
        </w:tc>
        <w:tc>
          <w:tcPr>
            <w:tcW w:w="990" w:type="dxa"/>
            <w:tcBorders>
              <w:top w:val="nil"/>
              <w:bottom w:val="nil"/>
            </w:tcBorders>
          </w:tcPr>
          <w:p w14:paraId="043ABB80" w14:textId="77777777" w:rsidR="000E24FB" w:rsidRPr="00E67C0D" w:rsidRDefault="000E24FB" w:rsidP="000E24FB">
            <w:r w:rsidRPr="00E67C0D">
              <w:t>0.621</w:t>
            </w:r>
          </w:p>
        </w:tc>
      </w:tr>
      <w:tr w:rsidR="00E67C0D" w:rsidRPr="00E67C0D" w14:paraId="53847564" w14:textId="77777777" w:rsidTr="00AF1510">
        <w:tc>
          <w:tcPr>
            <w:tcW w:w="2070" w:type="dxa"/>
            <w:tcBorders>
              <w:top w:val="nil"/>
              <w:bottom w:val="nil"/>
            </w:tcBorders>
          </w:tcPr>
          <w:p w14:paraId="66839F88" w14:textId="77777777" w:rsidR="000E24FB" w:rsidRPr="00E67C0D" w:rsidRDefault="000E24FB" w:rsidP="000E24FB"/>
        </w:tc>
        <w:tc>
          <w:tcPr>
            <w:tcW w:w="5670" w:type="dxa"/>
            <w:gridSpan w:val="3"/>
            <w:tcBorders>
              <w:top w:val="nil"/>
              <w:bottom w:val="nil"/>
            </w:tcBorders>
          </w:tcPr>
          <w:p w14:paraId="628C080F" w14:textId="77777777" w:rsidR="000E24FB" w:rsidRPr="00E67C0D" w:rsidRDefault="000E24FB" w:rsidP="000E24FB">
            <w:pPr>
              <w:jc w:val="center"/>
            </w:pPr>
            <w:r w:rsidRPr="00E67C0D">
              <w:rPr>
                <w:b/>
                <w:bCs/>
              </w:rPr>
              <w:t>Non-diabetic</w:t>
            </w:r>
          </w:p>
        </w:tc>
        <w:tc>
          <w:tcPr>
            <w:tcW w:w="1260" w:type="dxa"/>
            <w:tcBorders>
              <w:top w:val="nil"/>
              <w:bottom w:val="nil"/>
            </w:tcBorders>
          </w:tcPr>
          <w:p w14:paraId="311E179E" w14:textId="77777777" w:rsidR="000E24FB" w:rsidRPr="00E67C0D" w:rsidRDefault="000E24FB" w:rsidP="000E24FB"/>
        </w:tc>
        <w:tc>
          <w:tcPr>
            <w:tcW w:w="990" w:type="dxa"/>
            <w:tcBorders>
              <w:top w:val="nil"/>
              <w:bottom w:val="nil"/>
            </w:tcBorders>
          </w:tcPr>
          <w:p w14:paraId="6A7CDF03" w14:textId="77777777" w:rsidR="000E24FB" w:rsidRPr="00E67C0D" w:rsidRDefault="000E24FB" w:rsidP="000E24FB"/>
        </w:tc>
      </w:tr>
      <w:tr w:rsidR="000E24FB" w:rsidRPr="00E67C0D" w14:paraId="48E0C305" w14:textId="77777777" w:rsidTr="00AF1510">
        <w:tc>
          <w:tcPr>
            <w:tcW w:w="2070" w:type="dxa"/>
            <w:tcBorders>
              <w:top w:val="nil"/>
            </w:tcBorders>
          </w:tcPr>
          <w:p w14:paraId="1B986E79" w14:textId="77777777" w:rsidR="000E24FB" w:rsidRPr="00E67C0D" w:rsidRDefault="000E24FB" w:rsidP="000E24FB">
            <w:r w:rsidRPr="00E67C0D">
              <w:t>Chemerin</w:t>
            </w:r>
          </w:p>
        </w:tc>
        <w:tc>
          <w:tcPr>
            <w:tcW w:w="1890" w:type="dxa"/>
            <w:tcBorders>
              <w:top w:val="nil"/>
            </w:tcBorders>
          </w:tcPr>
          <w:p w14:paraId="41D2D613" w14:textId="77777777" w:rsidR="000E24FB" w:rsidRPr="00E67C0D" w:rsidRDefault="000E24FB" w:rsidP="000E24FB">
            <w:r w:rsidRPr="00E67C0D">
              <w:t>39.5(37-52)</w:t>
            </w:r>
          </w:p>
          <w:p w14:paraId="506B60A2" w14:textId="77777777" w:rsidR="000E24FB" w:rsidRPr="00E67C0D" w:rsidRDefault="000E24FB" w:rsidP="000E24FB"/>
        </w:tc>
        <w:tc>
          <w:tcPr>
            <w:tcW w:w="1890" w:type="dxa"/>
            <w:tcBorders>
              <w:top w:val="nil"/>
            </w:tcBorders>
          </w:tcPr>
          <w:p w14:paraId="4266F680" w14:textId="77777777" w:rsidR="000E24FB" w:rsidRPr="00E67C0D" w:rsidRDefault="000E24FB" w:rsidP="000E24FB">
            <w:r w:rsidRPr="00E67C0D">
              <w:t>56.5(43-61)</w:t>
            </w:r>
          </w:p>
        </w:tc>
        <w:tc>
          <w:tcPr>
            <w:tcW w:w="1890" w:type="dxa"/>
            <w:tcBorders>
              <w:top w:val="nil"/>
            </w:tcBorders>
          </w:tcPr>
          <w:p w14:paraId="030B6991" w14:textId="77777777" w:rsidR="000E24FB" w:rsidRPr="00E67C0D" w:rsidRDefault="000E24FB" w:rsidP="000E24FB">
            <w:r w:rsidRPr="00E67C0D">
              <w:t>57.8(57-59)</w:t>
            </w:r>
          </w:p>
        </w:tc>
        <w:tc>
          <w:tcPr>
            <w:tcW w:w="1260" w:type="dxa"/>
            <w:tcBorders>
              <w:top w:val="nil"/>
            </w:tcBorders>
          </w:tcPr>
          <w:p w14:paraId="67DD83B7" w14:textId="77777777" w:rsidR="000E24FB" w:rsidRPr="00E67C0D" w:rsidRDefault="000E24FB" w:rsidP="000E24FB">
            <w:r w:rsidRPr="00E67C0D">
              <w:t>1.280</w:t>
            </w:r>
          </w:p>
        </w:tc>
        <w:tc>
          <w:tcPr>
            <w:tcW w:w="990" w:type="dxa"/>
            <w:tcBorders>
              <w:top w:val="nil"/>
            </w:tcBorders>
          </w:tcPr>
          <w:p w14:paraId="3812EB7C" w14:textId="77777777" w:rsidR="000E24FB" w:rsidRPr="00E67C0D" w:rsidRDefault="000E24FB" w:rsidP="000E24FB">
            <w:r w:rsidRPr="00E67C0D">
              <w:t>0.403</w:t>
            </w:r>
          </w:p>
        </w:tc>
      </w:tr>
    </w:tbl>
    <w:p w14:paraId="71A681E3" w14:textId="77777777" w:rsidR="000E24FB" w:rsidRPr="00E67C0D" w:rsidRDefault="000E24FB" w:rsidP="000E24FB"/>
    <w:p w14:paraId="7E0B5EB8" w14:textId="77777777" w:rsidR="000E24FB" w:rsidRPr="00E67C0D" w:rsidRDefault="000E24FB" w:rsidP="000E24FB">
      <w:pPr>
        <w:jc w:val="both"/>
      </w:pPr>
      <w:r w:rsidRPr="00E67C0D">
        <w:t>The mean serum levels of chemerin was higher in the diabetics compared to the control (64.27 ± 15.6 ng/ml vs 49.76 ± 11.3 ng/ml) p&lt;0.001. This is shown in Figure 1</w:t>
      </w:r>
    </w:p>
    <w:p w14:paraId="153DBD05" w14:textId="77777777" w:rsidR="000E24FB" w:rsidRPr="00E67C0D" w:rsidRDefault="000E24FB" w:rsidP="000E24FB"/>
    <w:p w14:paraId="35709F80" w14:textId="77777777" w:rsidR="000E24FB" w:rsidRPr="00E67C0D" w:rsidRDefault="000E24FB" w:rsidP="000E24FB">
      <w:pPr>
        <w:jc w:val="both"/>
      </w:pPr>
    </w:p>
    <w:p w14:paraId="3CA3D3BB" w14:textId="77777777" w:rsidR="000E24FB" w:rsidRPr="00E67C0D" w:rsidRDefault="000E24FB" w:rsidP="000E24FB">
      <w:pPr>
        <w:rPr>
          <w:b/>
          <w:bCs/>
        </w:rPr>
      </w:pPr>
    </w:p>
    <w:p w14:paraId="73FE8BCA" w14:textId="77777777" w:rsidR="000E24FB" w:rsidRPr="00E67C0D" w:rsidRDefault="000E24FB" w:rsidP="000E24FB">
      <w:pPr>
        <w:adjustRightInd w:val="0"/>
      </w:pPr>
      <w:r w:rsidRPr="00E67C0D">
        <w:rPr>
          <w:noProof/>
        </w:rPr>
        <w:lastRenderedPageBreak/>
        <w:drawing>
          <wp:inline distT="0" distB="0" distL="0" distR="0" wp14:anchorId="76BD4559" wp14:editId="4A9EA41F">
            <wp:extent cx="5313590" cy="2766950"/>
            <wp:effectExtent l="0" t="0" r="1905" b="0"/>
            <wp:docPr id="139518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84138" name="Picture 1"/>
                    <pic:cNvPicPr>
                      <a:picLocks noChangeAspect="1" noChangeArrowheads="1"/>
                    </pic:cNvPicPr>
                  </pic:nvPicPr>
                  <pic:blipFill>
                    <a:blip r:embed="rId8">
                      <a:extLst>
                        <a:ext uri="{28A0092B-C50C-407E-A947-70E740481C1C}">
                          <a14:useLocalDpi xmlns:a14="http://schemas.microsoft.com/office/drawing/2010/main" val="0"/>
                        </a:ext>
                      </a:extLst>
                    </a:blip>
                    <a:srcRect b="7630"/>
                    <a:stretch>
                      <a:fillRect/>
                    </a:stretch>
                  </pic:blipFill>
                  <pic:spPr>
                    <a:xfrm>
                      <a:off x="0" y="0"/>
                      <a:ext cx="5333864" cy="2777507"/>
                    </a:xfrm>
                    <a:prstGeom prst="rect">
                      <a:avLst/>
                    </a:prstGeom>
                    <a:noFill/>
                    <a:ln>
                      <a:noFill/>
                    </a:ln>
                  </pic:spPr>
                </pic:pic>
              </a:graphicData>
            </a:graphic>
          </wp:inline>
        </w:drawing>
      </w:r>
    </w:p>
    <w:p w14:paraId="2D9E6AED" w14:textId="4CD46424" w:rsidR="000E24FB" w:rsidRPr="00E67C0D" w:rsidRDefault="000E24FB" w:rsidP="000E24FB">
      <w:pPr>
        <w:rPr>
          <w:b/>
          <w:bCs/>
        </w:rPr>
      </w:pPr>
      <w:r w:rsidRPr="00E67C0D">
        <w:rPr>
          <w:b/>
        </w:rPr>
        <w:t>Figure 2</w:t>
      </w:r>
      <w:r w:rsidR="001B7AC3" w:rsidRPr="00E67C0D">
        <w:rPr>
          <w:b/>
        </w:rPr>
        <w:t>:</w:t>
      </w:r>
      <w:r w:rsidRPr="00E67C0D">
        <w:rPr>
          <w:b/>
          <w:bCs/>
        </w:rPr>
        <w:t xml:space="preserve"> Proportional distribution of chemerin levels above and below the cut off (43.7ng/ml)</w:t>
      </w:r>
    </w:p>
    <w:p w14:paraId="3178C7F6" w14:textId="77777777" w:rsidR="000E24FB" w:rsidRPr="00E67C0D" w:rsidRDefault="000E24FB" w:rsidP="000E24FB"/>
    <w:p w14:paraId="019BF53F" w14:textId="77777777" w:rsidR="000E24FB" w:rsidRPr="00E67C0D" w:rsidRDefault="000E24FB" w:rsidP="000E24FB"/>
    <w:p w14:paraId="6FE8DA67" w14:textId="0DBF8B25" w:rsidR="000E24FB" w:rsidRPr="00E67C0D" w:rsidRDefault="000E24FB" w:rsidP="000E24FB">
      <w:pPr>
        <w:jc w:val="both"/>
      </w:pPr>
      <w:r w:rsidRPr="00E67C0D">
        <w:rPr>
          <w:bCs/>
        </w:rPr>
        <w:t xml:space="preserve">Table </w:t>
      </w:r>
      <w:r w:rsidR="00ED745C">
        <w:rPr>
          <w:bCs/>
        </w:rPr>
        <w:t>5</w:t>
      </w:r>
      <w:r w:rsidRPr="00E67C0D">
        <w:rPr>
          <w:bCs/>
        </w:rPr>
        <w:t xml:space="preserve"> shows that, among diabetic participants chemerin value had significant positive correlations with waist </w:t>
      </w:r>
      <w:r w:rsidRPr="00E67C0D">
        <w:t xml:space="preserve">circumference (r=0.333, p=0.018), triglyceride (r=0.438, p=0.001) and FPG (r=0.559, p= &lt;0.001), while it has significant negative correlations with LDL-Cholesterol (r= -0.463, p=0.001), HDL-Cholesterol (r= -0.059, p=0.686). and FPG (r= -0.349, p=0.013). While among the control population chemerin only had a significant negative correlation with LDL-Cholesterol (r= -0.295, p=0.038). </w:t>
      </w:r>
    </w:p>
    <w:p w14:paraId="530F8705" w14:textId="77777777" w:rsidR="000E24FB" w:rsidRPr="00E67C0D" w:rsidRDefault="000E24FB" w:rsidP="000E24FB">
      <w:pPr>
        <w:rPr>
          <w:b/>
          <w:bCs/>
        </w:rPr>
      </w:pPr>
    </w:p>
    <w:p w14:paraId="6B14353C" w14:textId="12F3276D" w:rsidR="000E24FB" w:rsidRPr="00E67C0D" w:rsidRDefault="000E24FB" w:rsidP="001B7AC3">
      <w:pPr>
        <w:jc w:val="both"/>
        <w:rPr>
          <w:b/>
          <w:bCs/>
        </w:rPr>
      </w:pPr>
      <w:r w:rsidRPr="00E67C0D">
        <w:rPr>
          <w:b/>
          <w:bCs/>
        </w:rPr>
        <w:t xml:space="preserve">Table </w:t>
      </w:r>
      <w:r w:rsidR="00ED745C">
        <w:rPr>
          <w:b/>
          <w:bCs/>
        </w:rPr>
        <w:t>5</w:t>
      </w:r>
      <w:r w:rsidRPr="00E67C0D">
        <w:rPr>
          <w:b/>
          <w:bCs/>
        </w:rPr>
        <w:t>: Correlation between serum chemerin and CVD risk factors in the diabetic and control populations.</w:t>
      </w:r>
    </w:p>
    <w:tbl>
      <w:tblPr>
        <w:tblStyle w:val="PlainTable2"/>
        <w:tblW w:w="0" w:type="auto"/>
        <w:tblLook w:val="06A0" w:firstRow="1" w:lastRow="0" w:firstColumn="1" w:lastColumn="0" w:noHBand="1" w:noVBand="1"/>
      </w:tblPr>
      <w:tblGrid>
        <w:gridCol w:w="2968"/>
        <w:gridCol w:w="2932"/>
        <w:gridCol w:w="2913"/>
      </w:tblGrid>
      <w:tr w:rsidR="00E67C0D" w:rsidRPr="00E67C0D" w14:paraId="4471A01B" w14:textId="77777777" w:rsidTr="001B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vMerge w:val="restart"/>
          </w:tcPr>
          <w:p w14:paraId="014B3C88" w14:textId="77777777" w:rsidR="000E24FB" w:rsidRPr="00E67C0D" w:rsidRDefault="000E24FB" w:rsidP="000E24FB">
            <w:pPr>
              <w:rPr>
                <w:b w:val="0"/>
                <w:bCs w:val="0"/>
              </w:rPr>
            </w:pPr>
          </w:p>
          <w:p w14:paraId="3E5DD917" w14:textId="77777777" w:rsidR="000E24FB" w:rsidRPr="00E67C0D" w:rsidRDefault="000E24FB" w:rsidP="000E24FB">
            <w:pPr>
              <w:rPr>
                <w:b w:val="0"/>
                <w:bCs w:val="0"/>
              </w:rPr>
            </w:pPr>
          </w:p>
          <w:p w14:paraId="315E1D3A" w14:textId="77777777" w:rsidR="000E24FB" w:rsidRPr="00E67C0D" w:rsidRDefault="000E24FB" w:rsidP="000E24FB">
            <w:pPr>
              <w:rPr>
                <w:b w:val="0"/>
                <w:bCs w:val="0"/>
              </w:rPr>
            </w:pPr>
            <w:r w:rsidRPr="00E67C0D">
              <w:t>Variables</w:t>
            </w:r>
          </w:p>
        </w:tc>
        <w:tc>
          <w:tcPr>
            <w:tcW w:w="2932" w:type="dxa"/>
          </w:tcPr>
          <w:p w14:paraId="0293FF29"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Study population</w:t>
            </w:r>
          </w:p>
        </w:tc>
        <w:tc>
          <w:tcPr>
            <w:tcW w:w="2913" w:type="dxa"/>
          </w:tcPr>
          <w:p w14:paraId="02B06725"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Controls</w:t>
            </w:r>
          </w:p>
        </w:tc>
      </w:tr>
      <w:tr w:rsidR="00E67C0D" w:rsidRPr="00E67C0D" w14:paraId="0DDEBF76" w14:textId="77777777" w:rsidTr="001B7AC3">
        <w:tc>
          <w:tcPr>
            <w:cnfStyle w:val="001000000000" w:firstRow="0" w:lastRow="0" w:firstColumn="1" w:lastColumn="0" w:oddVBand="0" w:evenVBand="0" w:oddHBand="0" w:evenHBand="0" w:firstRowFirstColumn="0" w:firstRowLastColumn="0" w:lastRowFirstColumn="0" w:lastRowLastColumn="0"/>
            <w:tcW w:w="2968" w:type="dxa"/>
            <w:vMerge/>
          </w:tcPr>
          <w:p w14:paraId="5617F5FB" w14:textId="77777777" w:rsidR="000E24FB" w:rsidRPr="00E67C0D" w:rsidRDefault="000E24FB" w:rsidP="000E24FB">
            <w:pPr>
              <w:rPr>
                <w:b w:val="0"/>
                <w:bCs w:val="0"/>
              </w:rPr>
            </w:pPr>
          </w:p>
        </w:tc>
        <w:tc>
          <w:tcPr>
            <w:tcW w:w="2932" w:type="dxa"/>
          </w:tcPr>
          <w:p w14:paraId="70448F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(Diabetics)</w:t>
            </w:r>
          </w:p>
          <w:p w14:paraId="1155267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r (p-value)</w:t>
            </w:r>
          </w:p>
        </w:tc>
        <w:tc>
          <w:tcPr>
            <w:tcW w:w="2913" w:type="dxa"/>
          </w:tcPr>
          <w:p w14:paraId="0AB194C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(Non-diabetes)</w:t>
            </w:r>
          </w:p>
          <w:p w14:paraId="59A4445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r (p-value)</w:t>
            </w:r>
          </w:p>
        </w:tc>
      </w:tr>
      <w:tr w:rsidR="00E67C0D" w:rsidRPr="00E67C0D" w14:paraId="2CBE0FD0"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3563BD07" w14:textId="77777777" w:rsidR="000E24FB" w:rsidRPr="00E67C0D" w:rsidRDefault="000E24FB" w:rsidP="000E24FB">
            <w:pPr>
              <w:rPr>
                <w:b w:val="0"/>
                <w:bCs w:val="0"/>
              </w:rPr>
            </w:pPr>
            <w:r w:rsidRPr="00E67C0D">
              <w:rPr>
                <w:b w:val="0"/>
                <w:bCs w:val="0"/>
              </w:rPr>
              <w:t>Waist circumference (cm)</w:t>
            </w:r>
          </w:p>
        </w:tc>
        <w:tc>
          <w:tcPr>
            <w:tcW w:w="2932" w:type="dxa"/>
          </w:tcPr>
          <w:p w14:paraId="4E5780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0.333 (0.018*)</w:t>
            </w:r>
          </w:p>
        </w:tc>
        <w:tc>
          <w:tcPr>
            <w:tcW w:w="2913" w:type="dxa"/>
          </w:tcPr>
          <w:p w14:paraId="0DFC8D1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0.243 (0.089)</w:t>
            </w:r>
          </w:p>
        </w:tc>
      </w:tr>
      <w:tr w:rsidR="00E67C0D" w:rsidRPr="00E67C0D" w14:paraId="3D398B29"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12717196" w14:textId="77777777" w:rsidR="000E24FB" w:rsidRPr="00E67C0D" w:rsidRDefault="000E24FB" w:rsidP="000E24FB">
            <w:pPr>
              <w:rPr>
                <w:b w:val="0"/>
                <w:bCs w:val="0"/>
              </w:rPr>
            </w:pPr>
            <w:r w:rsidRPr="00E67C0D">
              <w:rPr>
                <w:b w:val="0"/>
                <w:bCs w:val="0"/>
              </w:rPr>
              <w:t>Hip circumference (cm)</w:t>
            </w:r>
          </w:p>
        </w:tc>
        <w:tc>
          <w:tcPr>
            <w:tcW w:w="2932" w:type="dxa"/>
          </w:tcPr>
          <w:p w14:paraId="251F44D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0.134 (0.353)</w:t>
            </w:r>
          </w:p>
        </w:tc>
        <w:tc>
          <w:tcPr>
            <w:tcW w:w="2913" w:type="dxa"/>
          </w:tcPr>
          <w:p w14:paraId="3BA17CB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0.247 (0.084)</w:t>
            </w:r>
          </w:p>
        </w:tc>
      </w:tr>
      <w:tr w:rsidR="00E67C0D" w:rsidRPr="00E67C0D" w14:paraId="65545EDA"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639C7D35" w14:textId="77777777" w:rsidR="000E24FB" w:rsidRPr="00E67C0D" w:rsidRDefault="000E24FB" w:rsidP="000E24FB">
            <w:pPr>
              <w:rPr>
                <w:b w:val="0"/>
                <w:bCs w:val="0"/>
              </w:rPr>
            </w:pPr>
            <w:r w:rsidRPr="00E67C0D">
              <w:rPr>
                <w:b w:val="0"/>
                <w:bCs w:val="0"/>
              </w:rPr>
              <w:t>BMI (kg/m</w:t>
            </w:r>
            <w:r w:rsidRPr="00E67C0D">
              <w:rPr>
                <w:b w:val="0"/>
                <w:bCs w:val="0"/>
                <w:vertAlign w:val="superscript"/>
              </w:rPr>
              <w:t>2</w:t>
            </w:r>
            <w:r w:rsidRPr="00E67C0D">
              <w:rPr>
                <w:b w:val="0"/>
                <w:bCs w:val="0"/>
              </w:rPr>
              <w:t>)</w:t>
            </w:r>
          </w:p>
        </w:tc>
        <w:tc>
          <w:tcPr>
            <w:tcW w:w="2932" w:type="dxa"/>
          </w:tcPr>
          <w:p w14:paraId="057C47E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0.198 (0.169)</w:t>
            </w:r>
          </w:p>
        </w:tc>
        <w:tc>
          <w:tcPr>
            <w:tcW w:w="2913" w:type="dxa"/>
          </w:tcPr>
          <w:p w14:paraId="0BDE2C4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0.146 (0.312)</w:t>
            </w:r>
          </w:p>
        </w:tc>
      </w:tr>
      <w:tr w:rsidR="00E67C0D" w:rsidRPr="00E67C0D" w14:paraId="3D28A73D"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70C7B599" w14:textId="77777777" w:rsidR="000E24FB" w:rsidRPr="00E67C0D" w:rsidRDefault="000E24FB" w:rsidP="000E24FB">
            <w:pPr>
              <w:rPr>
                <w:b w:val="0"/>
                <w:bCs w:val="0"/>
              </w:rPr>
            </w:pPr>
            <w:r w:rsidRPr="00E67C0D">
              <w:rPr>
                <w:b w:val="0"/>
                <w:bCs w:val="0"/>
              </w:rPr>
              <w:t>Wait hip ratio</w:t>
            </w:r>
          </w:p>
        </w:tc>
        <w:tc>
          <w:tcPr>
            <w:tcW w:w="2932" w:type="dxa"/>
          </w:tcPr>
          <w:p w14:paraId="388E97B5"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-0.124 (0.393)</w:t>
            </w:r>
          </w:p>
        </w:tc>
        <w:tc>
          <w:tcPr>
            <w:tcW w:w="2913" w:type="dxa"/>
          </w:tcPr>
          <w:p w14:paraId="515ECE9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0.125 (0.389)</w:t>
            </w:r>
          </w:p>
        </w:tc>
      </w:tr>
      <w:tr w:rsidR="00E67C0D" w:rsidRPr="00E67C0D" w14:paraId="4DA17D35"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5BA498F7" w14:textId="77777777" w:rsidR="000E24FB" w:rsidRPr="00E67C0D" w:rsidRDefault="000E24FB" w:rsidP="000E24FB">
            <w:pPr>
              <w:rPr>
                <w:b w:val="0"/>
                <w:bCs w:val="0"/>
              </w:rPr>
            </w:pPr>
            <w:r w:rsidRPr="00E67C0D">
              <w:rPr>
                <w:b w:val="0"/>
                <w:bCs w:val="0"/>
              </w:rPr>
              <w:t>HBA1C</w:t>
            </w:r>
          </w:p>
        </w:tc>
        <w:tc>
          <w:tcPr>
            <w:tcW w:w="2932" w:type="dxa"/>
          </w:tcPr>
          <w:p w14:paraId="548D125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-0.103 (0.476)</w:t>
            </w:r>
          </w:p>
        </w:tc>
        <w:tc>
          <w:tcPr>
            <w:tcW w:w="2913" w:type="dxa"/>
          </w:tcPr>
          <w:p w14:paraId="4305B94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0.161 (0.265)</w:t>
            </w:r>
          </w:p>
        </w:tc>
      </w:tr>
      <w:tr w:rsidR="00E67C0D" w:rsidRPr="00E67C0D" w14:paraId="6F7E7CEF"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474D3EBC" w14:textId="77777777" w:rsidR="000E24FB" w:rsidRPr="00E67C0D" w:rsidRDefault="000E24FB" w:rsidP="000E24FB">
            <w:pPr>
              <w:rPr>
                <w:b w:val="0"/>
                <w:bCs w:val="0"/>
              </w:rPr>
            </w:pPr>
            <w:r w:rsidRPr="00E67C0D">
              <w:rPr>
                <w:b w:val="0"/>
                <w:bCs w:val="0"/>
              </w:rPr>
              <w:t>Total cholesterol</w:t>
            </w:r>
          </w:p>
        </w:tc>
        <w:tc>
          <w:tcPr>
            <w:tcW w:w="2932" w:type="dxa"/>
          </w:tcPr>
          <w:p w14:paraId="796C7C0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-0.162 (0.261)</w:t>
            </w:r>
          </w:p>
        </w:tc>
        <w:tc>
          <w:tcPr>
            <w:tcW w:w="2913" w:type="dxa"/>
          </w:tcPr>
          <w:p w14:paraId="51DEE83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-0.175 (0.225)</w:t>
            </w:r>
          </w:p>
        </w:tc>
      </w:tr>
      <w:tr w:rsidR="00E67C0D" w:rsidRPr="00E67C0D" w14:paraId="7038719A"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628BD48F" w14:textId="77777777" w:rsidR="000E24FB" w:rsidRPr="00E67C0D" w:rsidRDefault="000E24FB" w:rsidP="000E24FB">
            <w:pPr>
              <w:rPr>
                <w:b w:val="0"/>
                <w:bCs w:val="0"/>
              </w:rPr>
            </w:pPr>
            <w:r w:rsidRPr="00E67C0D">
              <w:rPr>
                <w:b w:val="0"/>
                <w:bCs w:val="0"/>
              </w:rPr>
              <w:t>Triglyceride</w:t>
            </w:r>
          </w:p>
        </w:tc>
        <w:tc>
          <w:tcPr>
            <w:tcW w:w="2932" w:type="dxa"/>
          </w:tcPr>
          <w:p w14:paraId="296655F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0.438 (0.001*)</w:t>
            </w:r>
          </w:p>
        </w:tc>
        <w:tc>
          <w:tcPr>
            <w:tcW w:w="2913" w:type="dxa"/>
          </w:tcPr>
          <w:p w14:paraId="55FD4477"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0.019 (0.897)</w:t>
            </w:r>
          </w:p>
        </w:tc>
      </w:tr>
      <w:tr w:rsidR="00E67C0D" w:rsidRPr="00E67C0D" w14:paraId="0F5CA3FB"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406B221F" w14:textId="77777777" w:rsidR="000E24FB" w:rsidRPr="00E67C0D" w:rsidRDefault="000E24FB" w:rsidP="000E24FB">
            <w:pPr>
              <w:rPr>
                <w:b w:val="0"/>
                <w:bCs w:val="0"/>
              </w:rPr>
            </w:pPr>
            <w:r w:rsidRPr="00E67C0D">
              <w:rPr>
                <w:b w:val="0"/>
                <w:bCs w:val="0"/>
              </w:rPr>
              <w:t>Low density lipoprotein</w:t>
            </w:r>
          </w:p>
        </w:tc>
        <w:tc>
          <w:tcPr>
            <w:tcW w:w="2932" w:type="dxa"/>
          </w:tcPr>
          <w:p w14:paraId="6908DEC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-0.463 (0.001*)</w:t>
            </w:r>
          </w:p>
        </w:tc>
        <w:tc>
          <w:tcPr>
            <w:tcW w:w="2913" w:type="dxa"/>
          </w:tcPr>
          <w:p w14:paraId="1458024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-0.295 (0.038*)</w:t>
            </w:r>
          </w:p>
        </w:tc>
      </w:tr>
      <w:tr w:rsidR="00E67C0D" w:rsidRPr="00E67C0D" w14:paraId="2AC34765"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700B9884" w14:textId="77777777" w:rsidR="000E24FB" w:rsidRPr="00E67C0D" w:rsidRDefault="000E24FB" w:rsidP="000E24FB">
            <w:pPr>
              <w:rPr>
                <w:b w:val="0"/>
                <w:bCs w:val="0"/>
              </w:rPr>
            </w:pPr>
            <w:r w:rsidRPr="00E67C0D">
              <w:rPr>
                <w:b w:val="0"/>
                <w:bCs w:val="0"/>
              </w:rPr>
              <w:t>High density lipoprotein</w:t>
            </w:r>
          </w:p>
        </w:tc>
        <w:tc>
          <w:tcPr>
            <w:tcW w:w="2932" w:type="dxa"/>
          </w:tcPr>
          <w:p w14:paraId="07E6F2F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-0.059 (0.686)</w:t>
            </w:r>
          </w:p>
        </w:tc>
        <w:tc>
          <w:tcPr>
            <w:tcW w:w="2913" w:type="dxa"/>
          </w:tcPr>
          <w:p w14:paraId="4203E70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-0.220 (0.124)</w:t>
            </w:r>
          </w:p>
        </w:tc>
      </w:tr>
      <w:tr w:rsidR="00E67C0D" w:rsidRPr="00E67C0D" w14:paraId="406CB3E0"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2096C296" w14:textId="77777777" w:rsidR="000E24FB" w:rsidRPr="00E67C0D" w:rsidRDefault="000E24FB" w:rsidP="000E24FB">
            <w:pPr>
              <w:rPr>
                <w:b w:val="0"/>
                <w:bCs w:val="0"/>
              </w:rPr>
            </w:pPr>
            <w:r w:rsidRPr="00E67C0D">
              <w:rPr>
                <w:b w:val="0"/>
                <w:bCs w:val="0"/>
              </w:rPr>
              <w:t>FPG (mg/dl)</w:t>
            </w:r>
          </w:p>
        </w:tc>
        <w:tc>
          <w:tcPr>
            <w:tcW w:w="2932" w:type="dxa"/>
          </w:tcPr>
          <w:p w14:paraId="52B3C69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0.559 (&lt;0.001)</w:t>
            </w:r>
          </w:p>
        </w:tc>
        <w:tc>
          <w:tcPr>
            <w:tcW w:w="2913" w:type="dxa"/>
          </w:tcPr>
          <w:p w14:paraId="55D751D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0.145 (0.313)</w:t>
            </w:r>
          </w:p>
        </w:tc>
      </w:tr>
    </w:tbl>
    <w:p w14:paraId="253D6661" w14:textId="77777777" w:rsidR="000E24FB" w:rsidRPr="00E67C0D" w:rsidRDefault="000E24FB" w:rsidP="000E24FB">
      <w:r w:rsidRPr="00E67C0D">
        <w:t>r=Pearson correlation</w:t>
      </w:r>
    </w:p>
    <w:p w14:paraId="3F8D4E16" w14:textId="77777777" w:rsidR="000E24FB" w:rsidRPr="00E67C0D" w:rsidRDefault="000E24FB" w:rsidP="000E24FB"/>
    <w:p w14:paraId="12105479" w14:textId="40A0FA58" w:rsidR="000E24FB" w:rsidRPr="00E67C0D" w:rsidRDefault="000E24FB" w:rsidP="000E24FB">
      <w:pPr>
        <w:jc w:val="both"/>
      </w:pPr>
      <w:r w:rsidRPr="00E67C0D">
        <w:t xml:space="preserve">Table </w:t>
      </w:r>
      <w:r w:rsidR="00ED745C">
        <w:t>6</w:t>
      </w:r>
      <w:r w:rsidRPr="00E67C0D">
        <w:t xml:space="preserve"> shows that 15 (93.8%) out of the 16 diabetic participants who had abnormal total cholesterol had serum chemerin levels above 43.7ng/ml compared to 8(53.3%) out of 15 participants in the control population. Thirty (93.8%) of the study population who had abnormal LDL-Cholesterol levels had chemerin &gt; 43.7ng/ml compared to 16 (57%) among the controls. While everyone in the diabetic population 18(100%) who had an abnormal HDL-Cholesterol had serum chemerin above 43.7ng/ml. Also 10(100%) of the participants in the diabetic population and 2(100%) of the participants in the control population who had triglyceride levels above 150mg/dl, had serum chemerin &gt;43.7ng/ml.</w:t>
      </w:r>
      <w:r w:rsidR="001B7AC3" w:rsidRPr="00E67C0D">
        <w:t xml:space="preserve"> </w:t>
      </w:r>
      <w:r w:rsidRPr="00E67C0D">
        <w:t xml:space="preserve">Furthermore, every participant in the study (both diabetic and control </w:t>
      </w:r>
      <w:r w:rsidRPr="00E67C0D">
        <w:lastRenderedPageBreak/>
        <w:t>population) who had an abnormal WHR also had serum chemerin &gt;43.7ng/ml.</w:t>
      </w:r>
    </w:p>
    <w:p w14:paraId="17854F05" w14:textId="77777777" w:rsidR="000E24FB" w:rsidRPr="00E67C0D" w:rsidRDefault="000E24FB" w:rsidP="000E24FB"/>
    <w:p w14:paraId="39B0FF6A" w14:textId="6C919584" w:rsidR="000E24FB" w:rsidRPr="00E67C0D" w:rsidRDefault="000E24FB" w:rsidP="000E24FB">
      <w:pPr>
        <w:rPr>
          <w:b/>
          <w:bCs/>
        </w:rPr>
      </w:pPr>
      <w:r w:rsidRPr="00E67C0D">
        <w:rPr>
          <w:b/>
          <w:bCs/>
        </w:rPr>
        <w:t xml:space="preserve">Table </w:t>
      </w:r>
      <w:r w:rsidR="00ED745C">
        <w:rPr>
          <w:b/>
          <w:bCs/>
        </w:rPr>
        <w:t>6</w:t>
      </w:r>
      <w:r w:rsidRPr="00E67C0D">
        <w:rPr>
          <w:b/>
          <w:bCs/>
        </w:rPr>
        <w:t>: Relationship between chemerin and cardiovascular risk factors</w:t>
      </w:r>
    </w:p>
    <w:tbl>
      <w:tblPr>
        <w:tblStyle w:val="TableGrid"/>
        <w:tblW w:w="9918" w:type="dxa"/>
        <w:tblInd w:w="-162" w:type="dxa"/>
        <w:tblBorders>
          <w:left w:val="none" w:sz="0" w:space="0" w:color="auto"/>
          <w:right w:val="none" w:sz="0" w:space="0" w:color="auto"/>
          <w:insideV w:val="none" w:sz="0" w:space="0" w:color="auto"/>
        </w:tblBorders>
        <w:tblLook w:val="04A0" w:firstRow="1" w:lastRow="0" w:firstColumn="1" w:lastColumn="0" w:noHBand="0" w:noVBand="1"/>
      </w:tblPr>
      <w:tblGrid>
        <w:gridCol w:w="2222"/>
        <w:gridCol w:w="1422"/>
        <w:gridCol w:w="1423"/>
        <w:gridCol w:w="1125"/>
        <w:gridCol w:w="1413"/>
        <w:gridCol w:w="1351"/>
        <w:gridCol w:w="962"/>
      </w:tblGrid>
      <w:tr w:rsidR="00E67C0D" w:rsidRPr="00E67C0D" w14:paraId="08FC1B7A" w14:textId="77777777" w:rsidTr="00AF1510">
        <w:tc>
          <w:tcPr>
            <w:tcW w:w="2088" w:type="dxa"/>
            <w:vMerge w:val="restart"/>
          </w:tcPr>
          <w:p w14:paraId="564345DF" w14:textId="77777777" w:rsidR="000E24FB" w:rsidRPr="00E67C0D" w:rsidRDefault="000E24FB" w:rsidP="000E24FB">
            <w:pPr>
              <w:rPr>
                <w:b/>
                <w:bCs/>
              </w:rPr>
            </w:pPr>
          </w:p>
        </w:tc>
        <w:tc>
          <w:tcPr>
            <w:tcW w:w="4050" w:type="dxa"/>
            <w:gridSpan w:val="3"/>
          </w:tcPr>
          <w:p w14:paraId="6DDC56F9" w14:textId="77777777" w:rsidR="000E24FB" w:rsidRPr="00E67C0D" w:rsidRDefault="000E24FB" w:rsidP="000E24FB">
            <w:pPr>
              <w:rPr>
                <w:b/>
                <w:bCs/>
              </w:rPr>
            </w:pPr>
            <w:r w:rsidRPr="00E67C0D">
              <w:rPr>
                <w:b/>
                <w:bCs/>
              </w:rPr>
              <w:t>Diabetic</w:t>
            </w:r>
          </w:p>
        </w:tc>
        <w:tc>
          <w:tcPr>
            <w:tcW w:w="3780" w:type="dxa"/>
            <w:gridSpan w:val="3"/>
          </w:tcPr>
          <w:p w14:paraId="39017BEE" w14:textId="77777777" w:rsidR="000E24FB" w:rsidRPr="00E67C0D" w:rsidRDefault="000E24FB" w:rsidP="000E24FB">
            <w:pPr>
              <w:rPr>
                <w:b/>
                <w:bCs/>
              </w:rPr>
            </w:pPr>
            <w:r w:rsidRPr="00E67C0D">
              <w:rPr>
                <w:b/>
                <w:bCs/>
              </w:rPr>
              <w:t>Non-diabetic</w:t>
            </w:r>
          </w:p>
        </w:tc>
      </w:tr>
      <w:tr w:rsidR="00E67C0D" w:rsidRPr="00E67C0D" w14:paraId="484E9498" w14:textId="77777777" w:rsidTr="00AF1510">
        <w:tc>
          <w:tcPr>
            <w:tcW w:w="2088" w:type="dxa"/>
            <w:vMerge/>
            <w:tcBorders>
              <w:bottom w:val="single" w:sz="4" w:space="0" w:color="auto"/>
            </w:tcBorders>
          </w:tcPr>
          <w:p w14:paraId="4AB6CBC5" w14:textId="77777777" w:rsidR="000E24FB" w:rsidRPr="00E67C0D" w:rsidRDefault="000E24FB" w:rsidP="000E24FB">
            <w:pPr>
              <w:rPr>
                <w:b/>
                <w:bCs/>
              </w:rPr>
            </w:pPr>
          </w:p>
        </w:tc>
        <w:tc>
          <w:tcPr>
            <w:tcW w:w="1440" w:type="dxa"/>
            <w:tcBorders>
              <w:bottom w:val="single" w:sz="4" w:space="0" w:color="auto"/>
            </w:tcBorders>
          </w:tcPr>
          <w:p w14:paraId="61B42419" w14:textId="77777777" w:rsidR="000E24FB" w:rsidRPr="00E67C0D" w:rsidRDefault="000E24FB" w:rsidP="000E24FB">
            <w:pPr>
              <w:jc w:val="center"/>
              <w:rPr>
                <w:b/>
                <w:bCs/>
              </w:rPr>
            </w:pPr>
            <w:r w:rsidRPr="00E67C0D">
              <w:rPr>
                <w:b/>
                <w:bCs/>
              </w:rPr>
              <w:t>≤43.7ng/ml (n=2)</w:t>
            </w:r>
          </w:p>
          <w:p w14:paraId="56D9C3A0" w14:textId="77777777" w:rsidR="000E24FB" w:rsidRPr="00E67C0D" w:rsidRDefault="000E24FB" w:rsidP="000E24FB">
            <w:pPr>
              <w:jc w:val="center"/>
            </w:pPr>
            <w:r w:rsidRPr="00E67C0D">
              <w:rPr>
                <w:b/>
                <w:bCs/>
              </w:rPr>
              <w:t>n(%)</w:t>
            </w:r>
          </w:p>
        </w:tc>
        <w:tc>
          <w:tcPr>
            <w:tcW w:w="1440" w:type="dxa"/>
            <w:tcBorders>
              <w:bottom w:val="single" w:sz="4" w:space="0" w:color="auto"/>
            </w:tcBorders>
          </w:tcPr>
          <w:p w14:paraId="7B32A438" w14:textId="77777777" w:rsidR="000E24FB" w:rsidRPr="00E67C0D" w:rsidRDefault="000E24FB" w:rsidP="000E24FB">
            <w:pPr>
              <w:jc w:val="center"/>
              <w:rPr>
                <w:b/>
                <w:bCs/>
              </w:rPr>
            </w:pPr>
            <w:r w:rsidRPr="00E67C0D">
              <w:rPr>
                <w:b/>
                <w:bCs/>
              </w:rPr>
              <w:t>&gt;43.7ng/ml</w:t>
            </w:r>
          </w:p>
          <w:p w14:paraId="60D2E30A" w14:textId="77777777" w:rsidR="000E24FB" w:rsidRPr="00E67C0D" w:rsidRDefault="000E24FB" w:rsidP="000E24FB">
            <w:pPr>
              <w:jc w:val="center"/>
              <w:rPr>
                <w:b/>
                <w:bCs/>
              </w:rPr>
            </w:pPr>
            <w:r w:rsidRPr="00E67C0D">
              <w:rPr>
                <w:b/>
                <w:bCs/>
              </w:rPr>
              <w:t>(n=48)</w:t>
            </w:r>
          </w:p>
          <w:p w14:paraId="155CE9A7" w14:textId="77777777" w:rsidR="000E24FB" w:rsidRPr="00E67C0D" w:rsidRDefault="000E24FB" w:rsidP="000E24FB">
            <w:pPr>
              <w:jc w:val="center"/>
            </w:pPr>
            <w:r w:rsidRPr="00E67C0D">
              <w:rPr>
                <w:b/>
                <w:bCs/>
              </w:rPr>
              <w:t>n(%)</w:t>
            </w:r>
          </w:p>
        </w:tc>
        <w:tc>
          <w:tcPr>
            <w:tcW w:w="1170" w:type="dxa"/>
            <w:tcBorders>
              <w:bottom w:val="single" w:sz="4" w:space="0" w:color="auto"/>
            </w:tcBorders>
          </w:tcPr>
          <w:p w14:paraId="287C582D" w14:textId="77777777" w:rsidR="000E24FB" w:rsidRPr="00E67C0D" w:rsidRDefault="000E24FB" w:rsidP="000E24FB">
            <w:pPr>
              <w:jc w:val="center"/>
            </w:pPr>
            <w:r w:rsidRPr="00E67C0D">
              <w:t>p-value</w:t>
            </w:r>
          </w:p>
        </w:tc>
        <w:tc>
          <w:tcPr>
            <w:tcW w:w="1430" w:type="dxa"/>
            <w:tcBorders>
              <w:bottom w:val="single" w:sz="4" w:space="0" w:color="auto"/>
            </w:tcBorders>
          </w:tcPr>
          <w:p w14:paraId="454F8C24" w14:textId="77777777" w:rsidR="000E24FB" w:rsidRPr="00E67C0D" w:rsidRDefault="000E24FB" w:rsidP="000E24FB">
            <w:pPr>
              <w:jc w:val="center"/>
              <w:rPr>
                <w:b/>
                <w:bCs/>
              </w:rPr>
            </w:pPr>
            <w:r w:rsidRPr="00E67C0D">
              <w:rPr>
                <w:b/>
                <w:bCs/>
              </w:rPr>
              <w:t>≤43.7ng/ml (n=17)</w:t>
            </w:r>
          </w:p>
          <w:p w14:paraId="17C01A19" w14:textId="77777777" w:rsidR="000E24FB" w:rsidRPr="00E67C0D" w:rsidRDefault="000E24FB" w:rsidP="000E24FB">
            <w:pPr>
              <w:jc w:val="center"/>
            </w:pPr>
            <w:r w:rsidRPr="00E67C0D">
              <w:rPr>
                <w:b/>
                <w:bCs/>
              </w:rPr>
              <w:t>n(%)</w:t>
            </w:r>
          </w:p>
        </w:tc>
        <w:tc>
          <w:tcPr>
            <w:tcW w:w="1360" w:type="dxa"/>
            <w:tcBorders>
              <w:bottom w:val="single" w:sz="4" w:space="0" w:color="auto"/>
            </w:tcBorders>
          </w:tcPr>
          <w:p w14:paraId="3FB5DC77" w14:textId="77777777" w:rsidR="000E24FB" w:rsidRPr="00E67C0D" w:rsidRDefault="000E24FB" w:rsidP="000E24FB">
            <w:pPr>
              <w:jc w:val="center"/>
              <w:rPr>
                <w:b/>
                <w:bCs/>
              </w:rPr>
            </w:pPr>
            <w:r w:rsidRPr="00E67C0D">
              <w:rPr>
                <w:b/>
                <w:bCs/>
              </w:rPr>
              <w:t>&gt;43.7ng/ml</w:t>
            </w:r>
          </w:p>
          <w:p w14:paraId="3ED7A197" w14:textId="77777777" w:rsidR="000E24FB" w:rsidRPr="00E67C0D" w:rsidRDefault="000E24FB" w:rsidP="000E24FB">
            <w:pPr>
              <w:jc w:val="center"/>
              <w:rPr>
                <w:b/>
                <w:bCs/>
              </w:rPr>
            </w:pPr>
            <w:r w:rsidRPr="00E67C0D">
              <w:rPr>
                <w:b/>
                <w:bCs/>
              </w:rPr>
              <w:t>(n=33)</w:t>
            </w:r>
          </w:p>
          <w:p w14:paraId="715EE7F5" w14:textId="77777777" w:rsidR="000E24FB" w:rsidRPr="00E67C0D" w:rsidRDefault="000E24FB" w:rsidP="000E24FB">
            <w:pPr>
              <w:jc w:val="center"/>
            </w:pPr>
            <w:r w:rsidRPr="00E67C0D">
              <w:rPr>
                <w:b/>
                <w:bCs/>
              </w:rPr>
              <w:t>n(%)</w:t>
            </w:r>
          </w:p>
        </w:tc>
        <w:tc>
          <w:tcPr>
            <w:tcW w:w="990" w:type="dxa"/>
            <w:tcBorders>
              <w:bottom w:val="single" w:sz="4" w:space="0" w:color="auto"/>
            </w:tcBorders>
          </w:tcPr>
          <w:p w14:paraId="60F5947E" w14:textId="77777777" w:rsidR="000E24FB" w:rsidRPr="00E67C0D" w:rsidRDefault="000E24FB" w:rsidP="000E24FB">
            <w:pPr>
              <w:jc w:val="center"/>
            </w:pPr>
            <w:r w:rsidRPr="00E67C0D">
              <w:t>p-value</w:t>
            </w:r>
          </w:p>
        </w:tc>
      </w:tr>
      <w:tr w:rsidR="00E67C0D" w:rsidRPr="00E67C0D" w14:paraId="0A057602" w14:textId="77777777" w:rsidTr="00AF1510">
        <w:tc>
          <w:tcPr>
            <w:tcW w:w="2088" w:type="dxa"/>
            <w:tcBorders>
              <w:bottom w:val="nil"/>
            </w:tcBorders>
          </w:tcPr>
          <w:p w14:paraId="09A75780" w14:textId="77777777" w:rsidR="000E24FB" w:rsidRPr="00E67C0D" w:rsidRDefault="000E24FB" w:rsidP="000E24FB">
            <w:pPr>
              <w:rPr>
                <w:b/>
                <w:bCs/>
              </w:rPr>
            </w:pPr>
            <w:r w:rsidRPr="00E67C0D">
              <w:rPr>
                <w:b/>
                <w:bCs/>
              </w:rPr>
              <w:t>Total cholesterol</w:t>
            </w:r>
          </w:p>
          <w:p w14:paraId="73D47987" w14:textId="77777777" w:rsidR="000E24FB" w:rsidRPr="00E67C0D" w:rsidRDefault="000E24FB" w:rsidP="000E24FB">
            <w:r w:rsidRPr="00E67C0D">
              <w:t>Normal(&lt;200ng/dl)</w:t>
            </w:r>
          </w:p>
          <w:p w14:paraId="39471A71" w14:textId="77777777" w:rsidR="000E24FB" w:rsidRPr="00E67C0D" w:rsidRDefault="000E24FB" w:rsidP="000E24FB">
            <w:r w:rsidRPr="00E67C0D">
              <w:t>Abnormal(&gt;200ng/dl)</w:t>
            </w:r>
          </w:p>
        </w:tc>
        <w:tc>
          <w:tcPr>
            <w:tcW w:w="1440" w:type="dxa"/>
            <w:tcBorders>
              <w:bottom w:val="nil"/>
            </w:tcBorders>
          </w:tcPr>
          <w:p w14:paraId="77CE3830" w14:textId="77777777" w:rsidR="000E24FB" w:rsidRPr="00E67C0D" w:rsidRDefault="000E24FB" w:rsidP="000E24FB"/>
          <w:p w14:paraId="3D4E9328" w14:textId="77777777" w:rsidR="000E24FB" w:rsidRPr="00E67C0D" w:rsidRDefault="000E24FB" w:rsidP="000E24FB">
            <w:r w:rsidRPr="00E67C0D">
              <w:t>1(2.9)</w:t>
            </w:r>
          </w:p>
          <w:p w14:paraId="0A7039FB" w14:textId="77777777" w:rsidR="000E24FB" w:rsidRPr="00E67C0D" w:rsidRDefault="000E24FB" w:rsidP="000E24FB">
            <w:r w:rsidRPr="00E67C0D">
              <w:t>1(6.3)</w:t>
            </w:r>
          </w:p>
        </w:tc>
        <w:tc>
          <w:tcPr>
            <w:tcW w:w="1440" w:type="dxa"/>
            <w:tcBorders>
              <w:bottom w:val="nil"/>
            </w:tcBorders>
          </w:tcPr>
          <w:p w14:paraId="0E6CFA80" w14:textId="77777777" w:rsidR="000E24FB" w:rsidRPr="00E67C0D" w:rsidRDefault="000E24FB" w:rsidP="000E24FB"/>
          <w:p w14:paraId="05D2A957" w14:textId="77777777" w:rsidR="000E24FB" w:rsidRPr="00E67C0D" w:rsidRDefault="000E24FB" w:rsidP="000E24FB">
            <w:r w:rsidRPr="00E67C0D">
              <w:t>33(97.1)</w:t>
            </w:r>
          </w:p>
          <w:p w14:paraId="7DB721DA" w14:textId="77777777" w:rsidR="000E24FB" w:rsidRPr="00E67C0D" w:rsidRDefault="000E24FB" w:rsidP="000E24FB">
            <w:r w:rsidRPr="00E67C0D">
              <w:t>15(93.8)</w:t>
            </w:r>
          </w:p>
        </w:tc>
        <w:tc>
          <w:tcPr>
            <w:tcW w:w="1170" w:type="dxa"/>
            <w:tcBorders>
              <w:bottom w:val="nil"/>
            </w:tcBorders>
          </w:tcPr>
          <w:p w14:paraId="759AB1B0" w14:textId="77777777" w:rsidR="000E24FB" w:rsidRPr="00E67C0D" w:rsidRDefault="000E24FB" w:rsidP="000E24FB"/>
          <w:p w14:paraId="4A9F92C4" w14:textId="77777777" w:rsidR="000E24FB" w:rsidRPr="00E67C0D" w:rsidRDefault="000E24FB" w:rsidP="000E24FB">
            <w:r w:rsidRPr="00E67C0D">
              <w:t>0.578</w:t>
            </w:r>
          </w:p>
        </w:tc>
        <w:tc>
          <w:tcPr>
            <w:tcW w:w="1430" w:type="dxa"/>
            <w:tcBorders>
              <w:bottom w:val="nil"/>
            </w:tcBorders>
          </w:tcPr>
          <w:p w14:paraId="66CE3D58" w14:textId="77777777" w:rsidR="000E24FB" w:rsidRPr="00E67C0D" w:rsidRDefault="000E24FB" w:rsidP="000E24FB"/>
          <w:p w14:paraId="11145880" w14:textId="77777777" w:rsidR="000E24FB" w:rsidRPr="00E67C0D" w:rsidRDefault="000E24FB" w:rsidP="000E24FB">
            <w:r w:rsidRPr="00E67C0D">
              <w:t>10(28.6)</w:t>
            </w:r>
          </w:p>
          <w:p w14:paraId="5493DFD2" w14:textId="77777777" w:rsidR="000E24FB" w:rsidRPr="00E67C0D" w:rsidRDefault="000E24FB" w:rsidP="000E24FB">
            <w:r w:rsidRPr="00E67C0D">
              <w:t>7(46.7)</w:t>
            </w:r>
          </w:p>
        </w:tc>
        <w:tc>
          <w:tcPr>
            <w:tcW w:w="1360" w:type="dxa"/>
            <w:tcBorders>
              <w:bottom w:val="nil"/>
            </w:tcBorders>
          </w:tcPr>
          <w:p w14:paraId="47FE5368" w14:textId="77777777" w:rsidR="000E24FB" w:rsidRPr="00E67C0D" w:rsidRDefault="000E24FB" w:rsidP="000E24FB"/>
          <w:p w14:paraId="02D287A4" w14:textId="77777777" w:rsidR="000E24FB" w:rsidRPr="00E67C0D" w:rsidRDefault="000E24FB" w:rsidP="000E24FB">
            <w:r w:rsidRPr="00E67C0D">
              <w:t>25(71.4)</w:t>
            </w:r>
          </w:p>
          <w:p w14:paraId="61AA3D4C" w14:textId="77777777" w:rsidR="000E24FB" w:rsidRPr="00E67C0D" w:rsidRDefault="000E24FB" w:rsidP="000E24FB">
            <w:r w:rsidRPr="00E67C0D">
              <w:t>8(53.3)</w:t>
            </w:r>
          </w:p>
        </w:tc>
        <w:tc>
          <w:tcPr>
            <w:tcW w:w="990" w:type="dxa"/>
            <w:tcBorders>
              <w:bottom w:val="nil"/>
            </w:tcBorders>
          </w:tcPr>
          <w:p w14:paraId="5AFE7895" w14:textId="77777777" w:rsidR="000E24FB" w:rsidRPr="00E67C0D" w:rsidRDefault="000E24FB" w:rsidP="000E24FB"/>
          <w:p w14:paraId="6F64D327" w14:textId="77777777" w:rsidR="000E24FB" w:rsidRPr="00E67C0D" w:rsidRDefault="000E24FB" w:rsidP="000E24FB">
            <w:r w:rsidRPr="00E67C0D">
              <w:t>0.216</w:t>
            </w:r>
          </w:p>
        </w:tc>
      </w:tr>
      <w:tr w:rsidR="00E67C0D" w:rsidRPr="00E67C0D" w14:paraId="6FD65777" w14:textId="77777777" w:rsidTr="00AF1510">
        <w:tc>
          <w:tcPr>
            <w:tcW w:w="2088" w:type="dxa"/>
            <w:tcBorders>
              <w:top w:val="nil"/>
              <w:bottom w:val="nil"/>
            </w:tcBorders>
          </w:tcPr>
          <w:p w14:paraId="0E8CE181" w14:textId="77777777" w:rsidR="000E24FB" w:rsidRPr="00E67C0D" w:rsidRDefault="000E24FB" w:rsidP="000E24FB">
            <w:pPr>
              <w:rPr>
                <w:b/>
                <w:bCs/>
              </w:rPr>
            </w:pPr>
            <w:r w:rsidRPr="00E67C0D">
              <w:rPr>
                <w:b/>
                <w:bCs/>
              </w:rPr>
              <w:t>Triglyceride</w:t>
            </w:r>
          </w:p>
          <w:p w14:paraId="4DB3BCDF" w14:textId="77777777" w:rsidR="000E24FB" w:rsidRPr="00E67C0D" w:rsidRDefault="000E24FB" w:rsidP="000E24FB">
            <w:r w:rsidRPr="00E67C0D">
              <w:t>Normal (&lt;150mg/dl)</w:t>
            </w:r>
          </w:p>
          <w:p w14:paraId="03619AE5" w14:textId="77777777" w:rsidR="000E24FB" w:rsidRPr="00E67C0D" w:rsidRDefault="000E24FB" w:rsidP="000E24FB">
            <w:r w:rsidRPr="00E67C0D">
              <w:t>Abnormal(&gt;150mg/dl)</w:t>
            </w:r>
          </w:p>
        </w:tc>
        <w:tc>
          <w:tcPr>
            <w:tcW w:w="1440" w:type="dxa"/>
            <w:tcBorders>
              <w:top w:val="nil"/>
              <w:bottom w:val="nil"/>
            </w:tcBorders>
          </w:tcPr>
          <w:p w14:paraId="527FFB89" w14:textId="77777777" w:rsidR="000E24FB" w:rsidRPr="00E67C0D" w:rsidRDefault="000E24FB" w:rsidP="000E24FB"/>
          <w:p w14:paraId="12E1A764" w14:textId="77777777" w:rsidR="000E24FB" w:rsidRPr="00E67C0D" w:rsidRDefault="000E24FB" w:rsidP="000E24FB">
            <w:r w:rsidRPr="00E67C0D">
              <w:t>2(5.0)</w:t>
            </w:r>
          </w:p>
          <w:p w14:paraId="75DF5B07" w14:textId="77777777" w:rsidR="000E24FB" w:rsidRPr="00E67C0D" w:rsidRDefault="000E24FB" w:rsidP="000E24FB">
            <w:r w:rsidRPr="00E67C0D">
              <w:t>0(0.0)</w:t>
            </w:r>
          </w:p>
        </w:tc>
        <w:tc>
          <w:tcPr>
            <w:tcW w:w="1440" w:type="dxa"/>
            <w:tcBorders>
              <w:top w:val="nil"/>
              <w:bottom w:val="nil"/>
            </w:tcBorders>
          </w:tcPr>
          <w:p w14:paraId="14B4021F" w14:textId="77777777" w:rsidR="000E24FB" w:rsidRPr="00E67C0D" w:rsidRDefault="000E24FB" w:rsidP="000E24FB"/>
          <w:p w14:paraId="58C22C5D" w14:textId="77777777" w:rsidR="000E24FB" w:rsidRPr="00E67C0D" w:rsidRDefault="000E24FB" w:rsidP="000E24FB">
            <w:r w:rsidRPr="00E67C0D">
              <w:t>38(95.0)</w:t>
            </w:r>
          </w:p>
          <w:p w14:paraId="2C2CC21B" w14:textId="77777777" w:rsidR="000E24FB" w:rsidRPr="00E67C0D" w:rsidRDefault="000E24FB" w:rsidP="000E24FB">
            <w:r w:rsidRPr="00E67C0D">
              <w:t>10(100.0)</w:t>
            </w:r>
          </w:p>
        </w:tc>
        <w:tc>
          <w:tcPr>
            <w:tcW w:w="1170" w:type="dxa"/>
            <w:tcBorders>
              <w:top w:val="nil"/>
              <w:bottom w:val="nil"/>
            </w:tcBorders>
          </w:tcPr>
          <w:p w14:paraId="4C1F42E0" w14:textId="77777777" w:rsidR="000E24FB" w:rsidRPr="00E67C0D" w:rsidRDefault="000E24FB" w:rsidP="000E24FB"/>
          <w:p w14:paraId="665566A3" w14:textId="77777777" w:rsidR="000E24FB" w:rsidRPr="00E67C0D" w:rsidRDefault="000E24FB" w:rsidP="000E24FB">
            <w:r w:rsidRPr="00E67C0D">
              <w:t>0.470</w:t>
            </w:r>
          </w:p>
        </w:tc>
        <w:tc>
          <w:tcPr>
            <w:tcW w:w="1430" w:type="dxa"/>
            <w:tcBorders>
              <w:top w:val="nil"/>
              <w:bottom w:val="nil"/>
            </w:tcBorders>
          </w:tcPr>
          <w:p w14:paraId="754F5E31" w14:textId="77777777" w:rsidR="000E24FB" w:rsidRPr="00E67C0D" w:rsidRDefault="000E24FB" w:rsidP="000E24FB"/>
          <w:p w14:paraId="00DD7BFC" w14:textId="77777777" w:rsidR="000E24FB" w:rsidRPr="00E67C0D" w:rsidRDefault="000E24FB" w:rsidP="000E24FB">
            <w:r w:rsidRPr="00E67C0D">
              <w:t>17(35.4)</w:t>
            </w:r>
          </w:p>
          <w:p w14:paraId="4BEA2187" w14:textId="77777777" w:rsidR="000E24FB" w:rsidRPr="00E67C0D" w:rsidRDefault="000E24FB" w:rsidP="000E24FB">
            <w:r w:rsidRPr="00E67C0D">
              <w:t>0(0.0)</w:t>
            </w:r>
          </w:p>
        </w:tc>
        <w:tc>
          <w:tcPr>
            <w:tcW w:w="1360" w:type="dxa"/>
            <w:tcBorders>
              <w:top w:val="nil"/>
              <w:bottom w:val="nil"/>
            </w:tcBorders>
          </w:tcPr>
          <w:p w14:paraId="70150D9C" w14:textId="77777777" w:rsidR="000E24FB" w:rsidRPr="00E67C0D" w:rsidRDefault="000E24FB" w:rsidP="000E24FB"/>
          <w:p w14:paraId="72B80F9B" w14:textId="77777777" w:rsidR="000E24FB" w:rsidRPr="00E67C0D" w:rsidRDefault="000E24FB" w:rsidP="000E24FB">
            <w:r w:rsidRPr="00E67C0D">
              <w:t>31(64.6)</w:t>
            </w:r>
          </w:p>
          <w:p w14:paraId="1A3BA9EB" w14:textId="77777777" w:rsidR="000E24FB" w:rsidRPr="00E67C0D" w:rsidRDefault="000E24FB" w:rsidP="000E24FB">
            <w:r w:rsidRPr="00E67C0D">
              <w:t>2(100.0)</w:t>
            </w:r>
          </w:p>
        </w:tc>
        <w:tc>
          <w:tcPr>
            <w:tcW w:w="990" w:type="dxa"/>
            <w:tcBorders>
              <w:top w:val="nil"/>
              <w:bottom w:val="nil"/>
            </w:tcBorders>
          </w:tcPr>
          <w:p w14:paraId="7DF2528A" w14:textId="77777777" w:rsidR="000E24FB" w:rsidRPr="00E67C0D" w:rsidRDefault="000E24FB" w:rsidP="000E24FB"/>
          <w:p w14:paraId="545584D9" w14:textId="77777777" w:rsidR="000E24FB" w:rsidRPr="00E67C0D" w:rsidRDefault="000E24FB" w:rsidP="000E24FB">
            <w:r w:rsidRPr="00E67C0D">
              <w:t>0.300</w:t>
            </w:r>
          </w:p>
        </w:tc>
      </w:tr>
      <w:tr w:rsidR="00E67C0D" w:rsidRPr="00E67C0D" w14:paraId="6DF2D921" w14:textId="77777777" w:rsidTr="00AF1510">
        <w:tc>
          <w:tcPr>
            <w:tcW w:w="2088" w:type="dxa"/>
            <w:tcBorders>
              <w:top w:val="nil"/>
              <w:bottom w:val="nil"/>
            </w:tcBorders>
          </w:tcPr>
          <w:p w14:paraId="0CE659E2" w14:textId="77777777" w:rsidR="000E24FB" w:rsidRPr="00E67C0D" w:rsidRDefault="000E24FB" w:rsidP="000E24FB">
            <w:pPr>
              <w:rPr>
                <w:b/>
                <w:bCs/>
              </w:rPr>
            </w:pPr>
            <w:r w:rsidRPr="00E67C0D">
              <w:rPr>
                <w:b/>
                <w:bCs/>
              </w:rPr>
              <w:t>Low density lipoprotein</w:t>
            </w:r>
          </w:p>
          <w:p w14:paraId="7C12EB12" w14:textId="77777777" w:rsidR="000E24FB" w:rsidRPr="00E67C0D" w:rsidRDefault="000E24FB" w:rsidP="000E24FB">
            <w:r w:rsidRPr="00E67C0D">
              <w:t>Normal (&lt;100mg/dl)</w:t>
            </w:r>
          </w:p>
          <w:p w14:paraId="7CD105AD" w14:textId="77777777" w:rsidR="000E24FB" w:rsidRPr="00E67C0D" w:rsidRDefault="000E24FB" w:rsidP="000E24FB">
            <w:r w:rsidRPr="00E67C0D">
              <w:rPr>
                <w:lang w:val="da-DK"/>
              </w:rPr>
              <w:t>Abnormal(&gt;100mg/dl)</w:t>
            </w:r>
          </w:p>
        </w:tc>
        <w:tc>
          <w:tcPr>
            <w:tcW w:w="1440" w:type="dxa"/>
            <w:tcBorders>
              <w:top w:val="nil"/>
              <w:bottom w:val="nil"/>
            </w:tcBorders>
          </w:tcPr>
          <w:p w14:paraId="79D3ACAA" w14:textId="77777777" w:rsidR="000E24FB" w:rsidRPr="00E67C0D" w:rsidRDefault="000E24FB" w:rsidP="000E24FB"/>
          <w:p w14:paraId="4893E879" w14:textId="77777777" w:rsidR="000E24FB" w:rsidRPr="00E67C0D" w:rsidRDefault="000E24FB" w:rsidP="000E24FB">
            <w:r w:rsidRPr="00E67C0D">
              <w:t>1(5.3)</w:t>
            </w:r>
          </w:p>
          <w:p w14:paraId="6D4A4764" w14:textId="77777777" w:rsidR="000E24FB" w:rsidRPr="00E67C0D" w:rsidRDefault="000E24FB" w:rsidP="000E24FB">
            <w:r w:rsidRPr="00E67C0D">
              <w:t>1(3.2)</w:t>
            </w:r>
          </w:p>
        </w:tc>
        <w:tc>
          <w:tcPr>
            <w:tcW w:w="1440" w:type="dxa"/>
            <w:tcBorders>
              <w:top w:val="nil"/>
              <w:bottom w:val="nil"/>
            </w:tcBorders>
          </w:tcPr>
          <w:p w14:paraId="55A1B493" w14:textId="77777777" w:rsidR="000E24FB" w:rsidRPr="00E67C0D" w:rsidRDefault="000E24FB" w:rsidP="000E24FB"/>
          <w:p w14:paraId="37993EF3" w14:textId="77777777" w:rsidR="000E24FB" w:rsidRPr="00E67C0D" w:rsidRDefault="000E24FB" w:rsidP="000E24FB">
            <w:r w:rsidRPr="00E67C0D">
              <w:t>18(94.7)</w:t>
            </w:r>
          </w:p>
          <w:p w14:paraId="0D10B810" w14:textId="77777777" w:rsidR="000E24FB" w:rsidRPr="00E67C0D" w:rsidRDefault="000E24FB" w:rsidP="000E24FB">
            <w:r w:rsidRPr="00E67C0D">
              <w:t>30(96.8)</w:t>
            </w:r>
          </w:p>
        </w:tc>
        <w:tc>
          <w:tcPr>
            <w:tcW w:w="1170" w:type="dxa"/>
            <w:tcBorders>
              <w:top w:val="nil"/>
              <w:bottom w:val="nil"/>
            </w:tcBorders>
          </w:tcPr>
          <w:p w14:paraId="5571F1BD" w14:textId="77777777" w:rsidR="000E24FB" w:rsidRPr="00E67C0D" w:rsidRDefault="000E24FB" w:rsidP="000E24FB"/>
          <w:p w14:paraId="0F53B4C8" w14:textId="77777777" w:rsidR="000E24FB" w:rsidRPr="00E67C0D" w:rsidRDefault="000E24FB" w:rsidP="000E24FB">
            <w:r w:rsidRPr="00E67C0D">
              <w:t>0.721</w:t>
            </w:r>
          </w:p>
        </w:tc>
        <w:tc>
          <w:tcPr>
            <w:tcW w:w="1430" w:type="dxa"/>
            <w:tcBorders>
              <w:top w:val="nil"/>
              <w:bottom w:val="nil"/>
            </w:tcBorders>
          </w:tcPr>
          <w:p w14:paraId="194B1D52" w14:textId="77777777" w:rsidR="000E24FB" w:rsidRPr="00E67C0D" w:rsidRDefault="000E24FB" w:rsidP="000E24FB"/>
          <w:p w14:paraId="71B0A342" w14:textId="77777777" w:rsidR="000E24FB" w:rsidRPr="00E67C0D" w:rsidRDefault="000E24FB" w:rsidP="000E24FB">
            <w:r w:rsidRPr="00E67C0D">
              <w:t>5(22.7)</w:t>
            </w:r>
          </w:p>
          <w:p w14:paraId="20741E54" w14:textId="77777777" w:rsidR="000E24FB" w:rsidRPr="00E67C0D" w:rsidRDefault="000E24FB" w:rsidP="000E24FB">
            <w:r w:rsidRPr="00E67C0D">
              <w:t>12(42.9)</w:t>
            </w:r>
          </w:p>
        </w:tc>
        <w:tc>
          <w:tcPr>
            <w:tcW w:w="1360" w:type="dxa"/>
            <w:tcBorders>
              <w:top w:val="nil"/>
              <w:bottom w:val="nil"/>
            </w:tcBorders>
          </w:tcPr>
          <w:p w14:paraId="21BC4007" w14:textId="77777777" w:rsidR="000E24FB" w:rsidRPr="00E67C0D" w:rsidRDefault="000E24FB" w:rsidP="000E24FB"/>
          <w:p w14:paraId="4DF11945" w14:textId="77777777" w:rsidR="000E24FB" w:rsidRPr="00E67C0D" w:rsidRDefault="000E24FB" w:rsidP="000E24FB">
            <w:r w:rsidRPr="00E67C0D">
              <w:t>17(77.3)</w:t>
            </w:r>
          </w:p>
          <w:p w14:paraId="356345E8" w14:textId="77777777" w:rsidR="000E24FB" w:rsidRPr="00E67C0D" w:rsidRDefault="000E24FB" w:rsidP="000E24FB">
            <w:r w:rsidRPr="00E67C0D">
              <w:t>16(57.1)</w:t>
            </w:r>
          </w:p>
        </w:tc>
        <w:tc>
          <w:tcPr>
            <w:tcW w:w="990" w:type="dxa"/>
            <w:tcBorders>
              <w:top w:val="nil"/>
              <w:bottom w:val="nil"/>
            </w:tcBorders>
          </w:tcPr>
          <w:p w14:paraId="3C7DA6F4" w14:textId="77777777" w:rsidR="000E24FB" w:rsidRPr="00E67C0D" w:rsidRDefault="000E24FB" w:rsidP="000E24FB"/>
          <w:p w14:paraId="3B7AB808" w14:textId="77777777" w:rsidR="000E24FB" w:rsidRPr="00E67C0D" w:rsidRDefault="000E24FB" w:rsidP="000E24FB">
            <w:r w:rsidRPr="00E67C0D">
              <w:t>0.136</w:t>
            </w:r>
          </w:p>
        </w:tc>
      </w:tr>
      <w:tr w:rsidR="00E67C0D" w:rsidRPr="00E67C0D" w14:paraId="4814F47A" w14:textId="77777777" w:rsidTr="00AF1510">
        <w:tc>
          <w:tcPr>
            <w:tcW w:w="2088" w:type="dxa"/>
            <w:tcBorders>
              <w:top w:val="nil"/>
              <w:bottom w:val="nil"/>
            </w:tcBorders>
          </w:tcPr>
          <w:p w14:paraId="1880B91B" w14:textId="77777777" w:rsidR="000E24FB" w:rsidRPr="00E67C0D" w:rsidRDefault="000E24FB" w:rsidP="000E24FB">
            <w:pPr>
              <w:rPr>
                <w:b/>
                <w:bCs/>
              </w:rPr>
            </w:pPr>
            <w:r w:rsidRPr="00E67C0D">
              <w:rPr>
                <w:b/>
                <w:bCs/>
              </w:rPr>
              <w:t>High density lipoprotein</w:t>
            </w:r>
          </w:p>
          <w:p w14:paraId="1D4A0CDD" w14:textId="77777777" w:rsidR="000E24FB" w:rsidRPr="00E67C0D" w:rsidRDefault="000E24FB" w:rsidP="000E24FB">
            <w:r w:rsidRPr="00E67C0D">
              <w:t>Normal (&gt;40mg/dl)</w:t>
            </w:r>
          </w:p>
          <w:p w14:paraId="3CDC3BC6" w14:textId="77777777" w:rsidR="000E24FB" w:rsidRPr="00E67C0D" w:rsidRDefault="000E24FB" w:rsidP="000E24FB">
            <w:pPr>
              <w:rPr>
                <w:b/>
                <w:bCs/>
              </w:rPr>
            </w:pPr>
            <w:r w:rsidRPr="00E67C0D">
              <w:rPr>
                <w:lang w:val="da-DK"/>
              </w:rPr>
              <w:t>Abnormal (&lt;40mg/dl)</w:t>
            </w:r>
          </w:p>
        </w:tc>
        <w:tc>
          <w:tcPr>
            <w:tcW w:w="1440" w:type="dxa"/>
            <w:tcBorders>
              <w:top w:val="nil"/>
              <w:bottom w:val="nil"/>
            </w:tcBorders>
          </w:tcPr>
          <w:p w14:paraId="67EDEB53" w14:textId="77777777" w:rsidR="000E24FB" w:rsidRPr="00E67C0D" w:rsidRDefault="000E24FB" w:rsidP="000E24FB"/>
          <w:p w14:paraId="2D69CB89" w14:textId="77777777" w:rsidR="000E24FB" w:rsidRPr="00E67C0D" w:rsidRDefault="000E24FB" w:rsidP="000E24FB">
            <w:r w:rsidRPr="00E67C0D">
              <w:t>2(6.3)</w:t>
            </w:r>
          </w:p>
          <w:p w14:paraId="4EB20E53" w14:textId="77777777" w:rsidR="000E24FB" w:rsidRPr="00E67C0D" w:rsidRDefault="000E24FB" w:rsidP="000E24FB">
            <w:r w:rsidRPr="00E67C0D">
              <w:t>0(0.0)</w:t>
            </w:r>
          </w:p>
        </w:tc>
        <w:tc>
          <w:tcPr>
            <w:tcW w:w="1440" w:type="dxa"/>
            <w:tcBorders>
              <w:top w:val="nil"/>
              <w:bottom w:val="nil"/>
            </w:tcBorders>
          </w:tcPr>
          <w:p w14:paraId="1FDC71E7" w14:textId="77777777" w:rsidR="000E24FB" w:rsidRPr="00E67C0D" w:rsidRDefault="000E24FB" w:rsidP="000E24FB"/>
          <w:p w14:paraId="670A6609" w14:textId="77777777" w:rsidR="000E24FB" w:rsidRPr="00E67C0D" w:rsidRDefault="000E24FB" w:rsidP="000E24FB">
            <w:r w:rsidRPr="00E67C0D">
              <w:t>30(93.8)</w:t>
            </w:r>
          </w:p>
          <w:p w14:paraId="14F94D2D" w14:textId="77777777" w:rsidR="000E24FB" w:rsidRPr="00E67C0D" w:rsidRDefault="000E24FB" w:rsidP="000E24FB">
            <w:r w:rsidRPr="00E67C0D">
              <w:t>18(100.0)</w:t>
            </w:r>
          </w:p>
        </w:tc>
        <w:tc>
          <w:tcPr>
            <w:tcW w:w="1170" w:type="dxa"/>
            <w:tcBorders>
              <w:top w:val="nil"/>
              <w:bottom w:val="nil"/>
            </w:tcBorders>
          </w:tcPr>
          <w:p w14:paraId="3B126C06" w14:textId="77777777" w:rsidR="000E24FB" w:rsidRPr="00E67C0D" w:rsidRDefault="000E24FB" w:rsidP="000E24FB"/>
          <w:p w14:paraId="4CC6F041" w14:textId="77777777" w:rsidR="000E24FB" w:rsidRPr="00E67C0D" w:rsidRDefault="000E24FB" w:rsidP="000E24FB">
            <w:r w:rsidRPr="00E67C0D">
              <w:t>0.279</w:t>
            </w:r>
          </w:p>
        </w:tc>
        <w:tc>
          <w:tcPr>
            <w:tcW w:w="1430" w:type="dxa"/>
            <w:tcBorders>
              <w:top w:val="nil"/>
              <w:bottom w:val="nil"/>
            </w:tcBorders>
          </w:tcPr>
          <w:p w14:paraId="06FBD1CC" w14:textId="77777777" w:rsidR="000E24FB" w:rsidRPr="00E67C0D" w:rsidRDefault="000E24FB" w:rsidP="000E24FB"/>
          <w:p w14:paraId="05AC2CF8" w14:textId="77777777" w:rsidR="000E24FB" w:rsidRPr="00E67C0D" w:rsidRDefault="000E24FB" w:rsidP="000E24FB">
            <w:r w:rsidRPr="00E67C0D">
              <w:t>12(42.9)</w:t>
            </w:r>
          </w:p>
          <w:p w14:paraId="3945DFDD" w14:textId="77777777" w:rsidR="000E24FB" w:rsidRPr="00E67C0D" w:rsidRDefault="000E24FB" w:rsidP="000E24FB">
            <w:r w:rsidRPr="00E67C0D">
              <w:t>5(22.7)</w:t>
            </w:r>
          </w:p>
        </w:tc>
        <w:tc>
          <w:tcPr>
            <w:tcW w:w="1360" w:type="dxa"/>
            <w:tcBorders>
              <w:top w:val="nil"/>
              <w:bottom w:val="nil"/>
            </w:tcBorders>
          </w:tcPr>
          <w:p w14:paraId="48A9FCD9" w14:textId="77777777" w:rsidR="000E24FB" w:rsidRPr="00E67C0D" w:rsidRDefault="000E24FB" w:rsidP="000E24FB"/>
          <w:p w14:paraId="3C55E953" w14:textId="77777777" w:rsidR="000E24FB" w:rsidRPr="00E67C0D" w:rsidRDefault="000E24FB" w:rsidP="000E24FB">
            <w:r w:rsidRPr="00E67C0D">
              <w:t>16(57.1)</w:t>
            </w:r>
          </w:p>
          <w:p w14:paraId="46E4DC7C" w14:textId="77777777" w:rsidR="000E24FB" w:rsidRPr="00E67C0D" w:rsidRDefault="000E24FB" w:rsidP="000E24FB">
            <w:r w:rsidRPr="00E67C0D">
              <w:t>17(77.3)</w:t>
            </w:r>
          </w:p>
        </w:tc>
        <w:tc>
          <w:tcPr>
            <w:tcW w:w="990" w:type="dxa"/>
            <w:tcBorders>
              <w:top w:val="nil"/>
              <w:bottom w:val="nil"/>
            </w:tcBorders>
          </w:tcPr>
          <w:p w14:paraId="54EB57E3" w14:textId="77777777" w:rsidR="000E24FB" w:rsidRPr="00E67C0D" w:rsidRDefault="000E24FB" w:rsidP="000E24FB"/>
          <w:p w14:paraId="63978D4F" w14:textId="77777777" w:rsidR="000E24FB" w:rsidRPr="00E67C0D" w:rsidRDefault="000E24FB" w:rsidP="000E24FB">
            <w:r w:rsidRPr="00E67C0D">
              <w:t>0.136</w:t>
            </w:r>
          </w:p>
        </w:tc>
      </w:tr>
      <w:tr w:rsidR="00E67C0D" w:rsidRPr="00E67C0D" w14:paraId="63734314" w14:textId="77777777" w:rsidTr="00AF1510">
        <w:tc>
          <w:tcPr>
            <w:tcW w:w="2088" w:type="dxa"/>
            <w:tcBorders>
              <w:top w:val="nil"/>
            </w:tcBorders>
          </w:tcPr>
          <w:p w14:paraId="66F3D1EC" w14:textId="77777777" w:rsidR="000E24FB" w:rsidRPr="00E67C0D" w:rsidRDefault="000E24FB" w:rsidP="000E24FB">
            <w:pPr>
              <w:rPr>
                <w:b/>
                <w:bCs/>
              </w:rPr>
            </w:pPr>
            <w:r w:rsidRPr="00E67C0D">
              <w:rPr>
                <w:b/>
                <w:bCs/>
              </w:rPr>
              <w:t>**Wait hip ratio</w:t>
            </w:r>
          </w:p>
          <w:p w14:paraId="32C93043" w14:textId="77777777" w:rsidR="000E24FB" w:rsidRPr="00E67C0D" w:rsidRDefault="000E24FB" w:rsidP="000E24FB">
            <w:r w:rsidRPr="00E67C0D">
              <w:t xml:space="preserve">Normal </w:t>
            </w:r>
          </w:p>
          <w:p w14:paraId="6B4D58E6" w14:textId="77777777" w:rsidR="000E24FB" w:rsidRPr="00E67C0D" w:rsidRDefault="000E24FB" w:rsidP="000E24FB">
            <w:pPr>
              <w:rPr>
                <w:b/>
                <w:bCs/>
              </w:rPr>
            </w:pPr>
            <w:r w:rsidRPr="00E67C0D">
              <w:t>Abnormal</w:t>
            </w:r>
          </w:p>
        </w:tc>
        <w:tc>
          <w:tcPr>
            <w:tcW w:w="1440" w:type="dxa"/>
            <w:tcBorders>
              <w:top w:val="nil"/>
            </w:tcBorders>
          </w:tcPr>
          <w:p w14:paraId="1158523D" w14:textId="77777777" w:rsidR="000E24FB" w:rsidRPr="00E67C0D" w:rsidRDefault="000E24FB" w:rsidP="000E24FB"/>
          <w:p w14:paraId="0457AA2F" w14:textId="77777777" w:rsidR="000E24FB" w:rsidRPr="00E67C0D" w:rsidRDefault="000E24FB" w:rsidP="000E24FB">
            <w:r w:rsidRPr="00E67C0D">
              <w:t>2(4.8)</w:t>
            </w:r>
          </w:p>
          <w:p w14:paraId="32286D25" w14:textId="77777777" w:rsidR="000E24FB" w:rsidRPr="00E67C0D" w:rsidRDefault="000E24FB" w:rsidP="000E24FB">
            <w:r w:rsidRPr="00E67C0D">
              <w:t>0(0.0)</w:t>
            </w:r>
          </w:p>
        </w:tc>
        <w:tc>
          <w:tcPr>
            <w:tcW w:w="1440" w:type="dxa"/>
            <w:tcBorders>
              <w:top w:val="nil"/>
            </w:tcBorders>
          </w:tcPr>
          <w:p w14:paraId="53EFF464" w14:textId="77777777" w:rsidR="000E24FB" w:rsidRPr="00E67C0D" w:rsidRDefault="000E24FB" w:rsidP="000E24FB"/>
          <w:p w14:paraId="377F72E6" w14:textId="77777777" w:rsidR="000E24FB" w:rsidRPr="00E67C0D" w:rsidRDefault="000E24FB" w:rsidP="000E24FB">
            <w:r w:rsidRPr="00E67C0D">
              <w:t>40(95.2)</w:t>
            </w:r>
          </w:p>
          <w:p w14:paraId="2F67C1D7" w14:textId="77777777" w:rsidR="000E24FB" w:rsidRPr="00E67C0D" w:rsidRDefault="000E24FB" w:rsidP="000E24FB">
            <w:r w:rsidRPr="00E67C0D">
              <w:t>8(100.0)</w:t>
            </w:r>
          </w:p>
        </w:tc>
        <w:tc>
          <w:tcPr>
            <w:tcW w:w="1170" w:type="dxa"/>
            <w:tcBorders>
              <w:top w:val="nil"/>
            </w:tcBorders>
          </w:tcPr>
          <w:p w14:paraId="3A84183E" w14:textId="77777777" w:rsidR="000E24FB" w:rsidRPr="00E67C0D" w:rsidRDefault="000E24FB" w:rsidP="000E24FB"/>
          <w:p w14:paraId="78A2D2C5" w14:textId="77777777" w:rsidR="000E24FB" w:rsidRPr="00E67C0D" w:rsidRDefault="000E24FB" w:rsidP="000E24FB">
            <w:r w:rsidRPr="00E67C0D">
              <w:t>0.529</w:t>
            </w:r>
          </w:p>
        </w:tc>
        <w:tc>
          <w:tcPr>
            <w:tcW w:w="1430" w:type="dxa"/>
            <w:tcBorders>
              <w:top w:val="nil"/>
            </w:tcBorders>
          </w:tcPr>
          <w:p w14:paraId="197CBE03" w14:textId="77777777" w:rsidR="000E24FB" w:rsidRPr="00E67C0D" w:rsidRDefault="000E24FB" w:rsidP="000E24FB"/>
          <w:p w14:paraId="61924909" w14:textId="77777777" w:rsidR="000E24FB" w:rsidRPr="00E67C0D" w:rsidRDefault="000E24FB" w:rsidP="000E24FB">
            <w:r w:rsidRPr="00E67C0D">
              <w:t>16(32.7)</w:t>
            </w:r>
          </w:p>
          <w:p w14:paraId="4408D734" w14:textId="77777777" w:rsidR="000E24FB" w:rsidRPr="00E67C0D" w:rsidRDefault="000E24FB" w:rsidP="000E24FB">
            <w:r w:rsidRPr="00E67C0D">
              <w:t>1(100.0)</w:t>
            </w:r>
          </w:p>
        </w:tc>
        <w:tc>
          <w:tcPr>
            <w:tcW w:w="1360" w:type="dxa"/>
            <w:tcBorders>
              <w:top w:val="nil"/>
            </w:tcBorders>
          </w:tcPr>
          <w:p w14:paraId="2234C62D" w14:textId="77777777" w:rsidR="000E24FB" w:rsidRPr="00E67C0D" w:rsidRDefault="000E24FB" w:rsidP="000E24FB"/>
          <w:p w14:paraId="5DA36F7B" w14:textId="77777777" w:rsidR="000E24FB" w:rsidRPr="00E67C0D" w:rsidRDefault="000E24FB" w:rsidP="000E24FB">
            <w:r w:rsidRPr="00E67C0D">
              <w:t>33(67.3)</w:t>
            </w:r>
          </w:p>
          <w:p w14:paraId="61F8B84B" w14:textId="77777777" w:rsidR="000E24FB" w:rsidRPr="00E67C0D" w:rsidRDefault="000E24FB" w:rsidP="000E24FB">
            <w:r w:rsidRPr="00E67C0D">
              <w:t>0(0.0)</w:t>
            </w:r>
          </w:p>
        </w:tc>
        <w:tc>
          <w:tcPr>
            <w:tcW w:w="990" w:type="dxa"/>
            <w:tcBorders>
              <w:top w:val="nil"/>
            </w:tcBorders>
          </w:tcPr>
          <w:p w14:paraId="1DC303B1" w14:textId="77777777" w:rsidR="000E24FB" w:rsidRPr="00E67C0D" w:rsidRDefault="000E24FB" w:rsidP="000E24FB"/>
          <w:p w14:paraId="5D716D19" w14:textId="77777777" w:rsidR="000E24FB" w:rsidRPr="00E67C0D" w:rsidRDefault="000E24FB" w:rsidP="000E24FB">
            <w:r w:rsidRPr="00E67C0D">
              <w:t>0.159</w:t>
            </w:r>
          </w:p>
        </w:tc>
      </w:tr>
    </w:tbl>
    <w:p w14:paraId="57E13ECA" w14:textId="77777777" w:rsidR="000E24FB" w:rsidRPr="00E67C0D" w:rsidRDefault="000E24FB" w:rsidP="000E24FB"/>
    <w:p w14:paraId="6F3553A4" w14:textId="77777777" w:rsidR="000E24FB" w:rsidRPr="00E67C0D" w:rsidRDefault="000E24FB" w:rsidP="000E24FB">
      <w:pPr>
        <w:jc w:val="both"/>
      </w:pPr>
      <w:r w:rsidRPr="00E67C0D">
        <w:t>The receiver operating characteristics (ROC) comparing the ability of serum chemerin to predict the presence of some traditional risk factors among diabetics, shows that serum chemerin is able to weakly predict the presences of Apo B</w:t>
      </w:r>
      <w:proofErr w:type="gramStart"/>
      <w:r w:rsidRPr="00E67C0D">
        <w:rPr>
          <w:vertAlign w:val="subscript"/>
        </w:rPr>
        <w:t xml:space="preserve">100,   </w:t>
      </w:r>
      <w:proofErr w:type="gramEnd"/>
      <w:r w:rsidRPr="00E67C0D">
        <w:t>triglycerides and waist hip ratio (WHR) (AUC= 0.666, P= 0.004) (AUC=0.604, P=0.755) and (AUC = 0.760, p= &lt; 0.001) respectively.</w:t>
      </w:r>
    </w:p>
    <w:p w14:paraId="6BD6ABF1" w14:textId="77777777" w:rsidR="000E24FB" w:rsidRPr="00E67C0D" w:rsidRDefault="000E24FB" w:rsidP="000E24FB"/>
    <w:p w14:paraId="5BD71A4B" w14:textId="77777777" w:rsidR="000E24FB" w:rsidRPr="00E67C0D" w:rsidRDefault="000E24FB" w:rsidP="000E24FB">
      <w:pPr>
        <w:adjustRightInd w:val="0"/>
      </w:pPr>
      <w:r w:rsidRPr="00E67C0D">
        <w:rPr>
          <w:noProof/>
        </w:rPr>
        <w:drawing>
          <wp:inline distT="0" distB="0" distL="0" distR="0" wp14:anchorId="4D6A6B72" wp14:editId="2D6FEE4D">
            <wp:extent cx="5266706" cy="3097566"/>
            <wp:effectExtent l="0" t="0" r="0" b="7620"/>
            <wp:docPr id="78755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5423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7872" cy="3098252"/>
                    </a:xfrm>
                    <a:prstGeom prst="rect">
                      <a:avLst/>
                    </a:prstGeom>
                    <a:noFill/>
                    <a:ln>
                      <a:noFill/>
                    </a:ln>
                  </pic:spPr>
                </pic:pic>
              </a:graphicData>
            </a:graphic>
          </wp:inline>
        </w:drawing>
      </w:r>
    </w:p>
    <w:p w14:paraId="56826197" w14:textId="62E6B0CD" w:rsidR="001B7AC3" w:rsidRPr="00E67C0D" w:rsidRDefault="001B7AC3" w:rsidP="000E24FB">
      <w:pPr>
        <w:adjustRightInd w:val="0"/>
      </w:pPr>
      <w:r w:rsidRPr="00E67C0D">
        <w:rPr>
          <w:b/>
        </w:rPr>
        <w:t>Figure 3: Receiver operating characteristic (ROC) curve of cardiovascular risk factors</w:t>
      </w:r>
    </w:p>
    <w:p w14:paraId="06A30A22" w14:textId="37E9360E" w:rsidR="000E24FB" w:rsidRPr="00E67C0D" w:rsidRDefault="000E24FB" w:rsidP="000E24FB">
      <w:pPr>
        <w:jc w:val="both"/>
        <w:rPr>
          <w:b/>
          <w:bCs/>
        </w:rPr>
      </w:pPr>
      <w:r w:rsidRPr="00E67C0D">
        <w:rPr>
          <w:b/>
          <w:bCs/>
        </w:rPr>
        <w:lastRenderedPageBreak/>
        <w:t xml:space="preserve">Table </w:t>
      </w:r>
      <w:r w:rsidR="00ED745C">
        <w:rPr>
          <w:b/>
          <w:bCs/>
        </w:rPr>
        <w:t>7</w:t>
      </w:r>
      <w:r w:rsidRPr="00E67C0D">
        <w:rPr>
          <w:b/>
          <w:bCs/>
        </w:rPr>
        <w:t xml:space="preserve">: ROC curve showing the ability of chemerin to predict some cardiovascular </w:t>
      </w:r>
      <w:proofErr w:type="spellStart"/>
      <w:r w:rsidRPr="00E67C0D">
        <w:rPr>
          <w:b/>
          <w:bCs/>
        </w:rPr>
        <w:t>srisk</w:t>
      </w:r>
      <w:proofErr w:type="spellEnd"/>
      <w:r w:rsidRPr="00E67C0D">
        <w:rPr>
          <w:b/>
          <w:bCs/>
        </w:rPr>
        <w:t xml:space="preserve"> factors. </w:t>
      </w: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134"/>
        <w:gridCol w:w="1559"/>
        <w:gridCol w:w="1560"/>
      </w:tblGrid>
      <w:tr w:rsidR="00E67C0D" w:rsidRPr="00E67C0D" w14:paraId="5BE654BB" w14:textId="77777777" w:rsidTr="007245B1">
        <w:tc>
          <w:tcPr>
            <w:tcW w:w="1985" w:type="dxa"/>
            <w:tcBorders>
              <w:bottom w:val="single" w:sz="4" w:space="0" w:color="auto"/>
            </w:tcBorders>
          </w:tcPr>
          <w:p w14:paraId="37C86822" w14:textId="77777777" w:rsidR="000E24FB" w:rsidRPr="00E67C0D" w:rsidRDefault="000E24FB" w:rsidP="000E24FB">
            <w:pPr>
              <w:rPr>
                <w:b/>
                <w:bCs/>
              </w:rPr>
            </w:pPr>
          </w:p>
        </w:tc>
        <w:tc>
          <w:tcPr>
            <w:tcW w:w="1134" w:type="dxa"/>
            <w:tcBorders>
              <w:bottom w:val="single" w:sz="4" w:space="0" w:color="auto"/>
            </w:tcBorders>
          </w:tcPr>
          <w:p w14:paraId="1E4FB985" w14:textId="77777777" w:rsidR="000E24FB" w:rsidRPr="00E67C0D" w:rsidRDefault="000E24FB" w:rsidP="000E24FB">
            <w:pPr>
              <w:rPr>
                <w:b/>
                <w:bCs/>
              </w:rPr>
            </w:pPr>
            <w:r w:rsidRPr="00E67C0D">
              <w:rPr>
                <w:b/>
                <w:bCs/>
              </w:rPr>
              <w:t>Area</w:t>
            </w:r>
          </w:p>
        </w:tc>
        <w:tc>
          <w:tcPr>
            <w:tcW w:w="1559" w:type="dxa"/>
            <w:tcBorders>
              <w:bottom w:val="single" w:sz="4" w:space="0" w:color="auto"/>
            </w:tcBorders>
          </w:tcPr>
          <w:p w14:paraId="738CDCA2" w14:textId="77777777" w:rsidR="000E24FB" w:rsidRPr="00E67C0D" w:rsidRDefault="000E24FB" w:rsidP="000E24FB">
            <w:pPr>
              <w:rPr>
                <w:b/>
                <w:bCs/>
              </w:rPr>
            </w:pPr>
            <w:r w:rsidRPr="00E67C0D">
              <w:rPr>
                <w:b/>
                <w:bCs/>
              </w:rPr>
              <w:t>95% CI</w:t>
            </w:r>
          </w:p>
        </w:tc>
        <w:tc>
          <w:tcPr>
            <w:tcW w:w="1560" w:type="dxa"/>
            <w:tcBorders>
              <w:bottom w:val="single" w:sz="4" w:space="0" w:color="auto"/>
            </w:tcBorders>
          </w:tcPr>
          <w:p w14:paraId="7DF93154" w14:textId="77777777" w:rsidR="000E24FB" w:rsidRPr="00E67C0D" w:rsidRDefault="000E24FB" w:rsidP="000E24FB">
            <w:pPr>
              <w:rPr>
                <w:b/>
                <w:bCs/>
              </w:rPr>
            </w:pPr>
            <w:r w:rsidRPr="00E67C0D">
              <w:rPr>
                <w:b/>
                <w:bCs/>
              </w:rPr>
              <w:t>p-value</w:t>
            </w:r>
          </w:p>
        </w:tc>
      </w:tr>
      <w:tr w:rsidR="00E67C0D" w:rsidRPr="00E67C0D" w14:paraId="18B0D84D" w14:textId="77777777" w:rsidTr="007245B1">
        <w:tc>
          <w:tcPr>
            <w:tcW w:w="1985" w:type="dxa"/>
            <w:tcBorders>
              <w:top w:val="nil"/>
              <w:bottom w:val="nil"/>
            </w:tcBorders>
          </w:tcPr>
          <w:p w14:paraId="2E4D7575" w14:textId="77777777" w:rsidR="000E24FB" w:rsidRPr="00E67C0D" w:rsidRDefault="000E24FB" w:rsidP="000E24FB">
            <w:r w:rsidRPr="00E67C0D">
              <w:t>Apolipoprotein B</w:t>
            </w:r>
          </w:p>
        </w:tc>
        <w:tc>
          <w:tcPr>
            <w:tcW w:w="1134" w:type="dxa"/>
            <w:tcBorders>
              <w:top w:val="nil"/>
              <w:bottom w:val="nil"/>
            </w:tcBorders>
          </w:tcPr>
          <w:p w14:paraId="6C9FD614" w14:textId="77777777" w:rsidR="000E24FB" w:rsidRPr="00E67C0D" w:rsidRDefault="000E24FB" w:rsidP="000E24FB">
            <w:r w:rsidRPr="00E67C0D">
              <w:t>0.666</w:t>
            </w:r>
          </w:p>
        </w:tc>
        <w:tc>
          <w:tcPr>
            <w:tcW w:w="1559" w:type="dxa"/>
            <w:tcBorders>
              <w:top w:val="nil"/>
              <w:bottom w:val="nil"/>
            </w:tcBorders>
          </w:tcPr>
          <w:p w14:paraId="4AE4AF88" w14:textId="77777777" w:rsidR="000E24FB" w:rsidRPr="00E67C0D" w:rsidRDefault="000E24FB" w:rsidP="000E24FB">
            <w:r w:rsidRPr="00E67C0D">
              <w:t>0.559-0.773</w:t>
            </w:r>
          </w:p>
        </w:tc>
        <w:tc>
          <w:tcPr>
            <w:tcW w:w="1560" w:type="dxa"/>
            <w:tcBorders>
              <w:top w:val="nil"/>
              <w:bottom w:val="nil"/>
            </w:tcBorders>
          </w:tcPr>
          <w:p w14:paraId="422ECE65" w14:textId="77777777" w:rsidR="000E24FB" w:rsidRPr="00E67C0D" w:rsidRDefault="000E24FB" w:rsidP="000E24FB">
            <w:pPr>
              <w:rPr>
                <w:b/>
                <w:bCs/>
              </w:rPr>
            </w:pPr>
            <w:r w:rsidRPr="00E67C0D">
              <w:rPr>
                <w:b/>
                <w:bCs/>
              </w:rPr>
              <w:t>0.004</w:t>
            </w:r>
          </w:p>
        </w:tc>
      </w:tr>
      <w:tr w:rsidR="00E67C0D" w:rsidRPr="00E67C0D" w14:paraId="7ADCDCB4" w14:textId="77777777" w:rsidTr="007245B1">
        <w:tc>
          <w:tcPr>
            <w:tcW w:w="1985" w:type="dxa"/>
            <w:tcBorders>
              <w:top w:val="nil"/>
              <w:bottom w:val="nil"/>
            </w:tcBorders>
          </w:tcPr>
          <w:p w14:paraId="5366D31E" w14:textId="77777777" w:rsidR="000E24FB" w:rsidRPr="00E67C0D" w:rsidRDefault="000E24FB" w:rsidP="000E24FB">
            <w:r w:rsidRPr="00E67C0D">
              <w:t>Total cholesterol</w:t>
            </w:r>
          </w:p>
        </w:tc>
        <w:tc>
          <w:tcPr>
            <w:tcW w:w="1134" w:type="dxa"/>
            <w:tcBorders>
              <w:top w:val="nil"/>
              <w:bottom w:val="nil"/>
            </w:tcBorders>
          </w:tcPr>
          <w:p w14:paraId="2ABE1B3D" w14:textId="77777777" w:rsidR="000E24FB" w:rsidRPr="00E67C0D" w:rsidRDefault="000E24FB" w:rsidP="000E24FB">
            <w:r w:rsidRPr="00E67C0D">
              <w:t>0.512</w:t>
            </w:r>
          </w:p>
        </w:tc>
        <w:tc>
          <w:tcPr>
            <w:tcW w:w="1559" w:type="dxa"/>
            <w:tcBorders>
              <w:top w:val="nil"/>
              <w:bottom w:val="nil"/>
            </w:tcBorders>
          </w:tcPr>
          <w:p w14:paraId="5A27B7DE" w14:textId="77777777" w:rsidR="000E24FB" w:rsidRPr="00E67C0D" w:rsidRDefault="000E24FB" w:rsidP="000E24FB">
            <w:r w:rsidRPr="00E67C0D">
              <w:t>0.397-0.627</w:t>
            </w:r>
          </w:p>
        </w:tc>
        <w:tc>
          <w:tcPr>
            <w:tcW w:w="1560" w:type="dxa"/>
            <w:tcBorders>
              <w:top w:val="nil"/>
              <w:bottom w:val="nil"/>
            </w:tcBorders>
          </w:tcPr>
          <w:p w14:paraId="40C5AF24" w14:textId="77777777" w:rsidR="000E24FB" w:rsidRPr="00E67C0D" w:rsidRDefault="000E24FB" w:rsidP="000E24FB">
            <w:r w:rsidRPr="00E67C0D">
              <w:t>0.839</w:t>
            </w:r>
          </w:p>
        </w:tc>
      </w:tr>
      <w:tr w:rsidR="00E67C0D" w:rsidRPr="00E67C0D" w14:paraId="5ECB227F" w14:textId="77777777" w:rsidTr="007245B1">
        <w:tc>
          <w:tcPr>
            <w:tcW w:w="1985" w:type="dxa"/>
            <w:tcBorders>
              <w:top w:val="nil"/>
              <w:bottom w:val="nil"/>
            </w:tcBorders>
          </w:tcPr>
          <w:p w14:paraId="060BE36D" w14:textId="77777777" w:rsidR="000E24FB" w:rsidRPr="00E67C0D" w:rsidRDefault="000E24FB" w:rsidP="000E24FB">
            <w:r w:rsidRPr="00E67C0D">
              <w:t>LDL</w:t>
            </w:r>
          </w:p>
        </w:tc>
        <w:tc>
          <w:tcPr>
            <w:tcW w:w="1134" w:type="dxa"/>
            <w:tcBorders>
              <w:top w:val="nil"/>
              <w:bottom w:val="nil"/>
            </w:tcBorders>
          </w:tcPr>
          <w:p w14:paraId="11206DCB" w14:textId="77777777" w:rsidR="000E24FB" w:rsidRPr="00E67C0D" w:rsidRDefault="000E24FB" w:rsidP="000E24FB">
            <w:r w:rsidRPr="00E67C0D">
              <w:t>0.460</w:t>
            </w:r>
          </w:p>
        </w:tc>
        <w:tc>
          <w:tcPr>
            <w:tcW w:w="1559" w:type="dxa"/>
            <w:tcBorders>
              <w:top w:val="nil"/>
              <w:bottom w:val="nil"/>
            </w:tcBorders>
          </w:tcPr>
          <w:p w14:paraId="2420CA22" w14:textId="77777777" w:rsidR="000E24FB" w:rsidRPr="00E67C0D" w:rsidRDefault="000E24FB" w:rsidP="000E24FB">
            <w:r w:rsidRPr="00E67C0D">
              <w:t>0.345-0.574</w:t>
            </w:r>
          </w:p>
        </w:tc>
        <w:tc>
          <w:tcPr>
            <w:tcW w:w="1560" w:type="dxa"/>
            <w:tcBorders>
              <w:top w:val="nil"/>
              <w:bottom w:val="nil"/>
            </w:tcBorders>
          </w:tcPr>
          <w:p w14:paraId="18F73579" w14:textId="77777777" w:rsidR="000E24FB" w:rsidRPr="00E67C0D" w:rsidRDefault="000E24FB" w:rsidP="000E24FB">
            <w:r w:rsidRPr="00E67C0D">
              <w:t>0.488</w:t>
            </w:r>
          </w:p>
        </w:tc>
      </w:tr>
      <w:tr w:rsidR="00E67C0D" w:rsidRPr="00E67C0D" w14:paraId="3A9E3193" w14:textId="77777777" w:rsidTr="007245B1">
        <w:tc>
          <w:tcPr>
            <w:tcW w:w="1985" w:type="dxa"/>
            <w:tcBorders>
              <w:top w:val="nil"/>
              <w:bottom w:val="nil"/>
            </w:tcBorders>
          </w:tcPr>
          <w:p w14:paraId="31F73D2D" w14:textId="77777777" w:rsidR="000E24FB" w:rsidRPr="00E67C0D" w:rsidRDefault="000E24FB" w:rsidP="000E24FB">
            <w:r w:rsidRPr="00E67C0D">
              <w:t>HDL</w:t>
            </w:r>
          </w:p>
        </w:tc>
        <w:tc>
          <w:tcPr>
            <w:tcW w:w="1134" w:type="dxa"/>
            <w:tcBorders>
              <w:top w:val="nil"/>
              <w:bottom w:val="nil"/>
            </w:tcBorders>
          </w:tcPr>
          <w:p w14:paraId="74F2B56C" w14:textId="77777777" w:rsidR="000E24FB" w:rsidRPr="00E67C0D" w:rsidRDefault="000E24FB" w:rsidP="000E24FB">
            <w:r w:rsidRPr="00E67C0D">
              <w:t>0.480</w:t>
            </w:r>
          </w:p>
        </w:tc>
        <w:tc>
          <w:tcPr>
            <w:tcW w:w="1559" w:type="dxa"/>
            <w:tcBorders>
              <w:top w:val="nil"/>
              <w:bottom w:val="nil"/>
            </w:tcBorders>
          </w:tcPr>
          <w:p w14:paraId="1E26D46A" w14:textId="77777777" w:rsidR="000E24FB" w:rsidRPr="00E67C0D" w:rsidRDefault="000E24FB" w:rsidP="000E24FB">
            <w:r w:rsidRPr="00E67C0D">
              <w:t>0.365-0.595</w:t>
            </w:r>
          </w:p>
        </w:tc>
        <w:tc>
          <w:tcPr>
            <w:tcW w:w="1560" w:type="dxa"/>
            <w:tcBorders>
              <w:top w:val="nil"/>
              <w:bottom w:val="nil"/>
            </w:tcBorders>
          </w:tcPr>
          <w:p w14:paraId="52AFBACD" w14:textId="77777777" w:rsidR="000E24FB" w:rsidRPr="00E67C0D" w:rsidRDefault="000E24FB" w:rsidP="000E24FB">
            <w:r w:rsidRPr="00E67C0D">
              <w:t>0.729</w:t>
            </w:r>
          </w:p>
        </w:tc>
      </w:tr>
      <w:tr w:rsidR="00E67C0D" w:rsidRPr="00E67C0D" w14:paraId="5182AC96" w14:textId="77777777" w:rsidTr="007245B1">
        <w:tc>
          <w:tcPr>
            <w:tcW w:w="1985" w:type="dxa"/>
            <w:tcBorders>
              <w:top w:val="nil"/>
              <w:bottom w:val="nil"/>
            </w:tcBorders>
          </w:tcPr>
          <w:p w14:paraId="61E0ABD8" w14:textId="77777777" w:rsidR="000E24FB" w:rsidRPr="00E67C0D" w:rsidRDefault="000E24FB" w:rsidP="000E24FB">
            <w:r w:rsidRPr="00E67C0D">
              <w:t>Triglyceride</w:t>
            </w:r>
          </w:p>
        </w:tc>
        <w:tc>
          <w:tcPr>
            <w:tcW w:w="1134" w:type="dxa"/>
            <w:tcBorders>
              <w:top w:val="nil"/>
              <w:bottom w:val="nil"/>
            </w:tcBorders>
          </w:tcPr>
          <w:p w14:paraId="032D5656" w14:textId="77777777" w:rsidR="000E24FB" w:rsidRPr="00E67C0D" w:rsidRDefault="000E24FB" w:rsidP="000E24FB">
            <w:r w:rsidRPr="00E67C0D">
              <w:t>0.604</w:t>
            </w:r>
          </w:p>
        </w:tc>
        <w:tc>
          <w:tcPr>
            <w:tcW w:w="1559" w:type="dxa"/>
            <w:tcBorders>
              <w:top w:val="nil"/>
              <w:bottom w:val="nil"/>
            </w:tcBorders>
          </w:tcPr>
          <w:p w14:paraId="7D55E50D" w14:textId="77777777" w:rsidR="000E24FB" w:rsidRPr="00E67C0D" w:rsidRDefault="000E24FB" w:rsidP="000E24FB">
            <w:r w:rsidRPr="00E67C0D">
              <w:t>0.490-0.717</w:t>
            </w:r>
          </w:p>
        </w:tc>
        <w:tc>
          <w:tcPr>
            <w:tcW w:w="1560" w:type="dxa"/>
            <w:tcBorders>
              <w:top w:val="nil"/>
              <w:bottom w:val="nil"/>
            </w:tcBorders>
          </w:tcPr>
          <w:p w14:paraId="63410C53" w14:textId="77777777" w:rsidR="000E24FB" w:rsidRPr="00E67C0D" w:rsidRDefault="000E24FB" w:rsidP="000E24FB">
            <w:r w:rsidRPr="00E67C0D">
              <w:t>0.755</w:t>
            </w:r>
          </w:p>
        </w:tc>
      </w:tr>
      <w:tr w:rsidR="00E67C0D" w:rsidRPr="00E67C0D" w14:paraId="79013461" w14:textId="77777777" w:rsidTr="007245B1">
        <w:tc>
          <w:tcPr>
            <w:tcW w:w="1985" w:type="dxa"/>
            <w:tcBorders>
              <w:top w:val="nil"/>
            </w:tcBorders>
          </w:tcPr>
          <w:p w14:paraId="1D23C791" w14:textId="77777777" w:rsidR="000E24FB" w:rsidRPr="00E67C0D" w:rsidRDefault="000E24FB" w:rsidP="000E24FB">
            <w:r w:rsidRPr="00E67C0D">
              <w:t>WHR</w:t>
            </w:r>
          </w:p>
        </w:tc>
        <w:tc>
          <w:tcPr>
            <w:tcW w:w="1134" w:type="dxa"/>
            <w:tcBorders>
              <w:top w:val="nil"/>
            </w:tcBorders>
          </w:tcPr>
          <w:p w14:paraId="00ABCDB0" w14:textId="77777777" w:rsidR="000E24FB" w:rsidRPr="00E67C0D" w:rsidRDefault="000E24FB" w:rsidP="000E24FB">
            <w:r w:rsidRPr="00E67C0D">
              <w:t>0.760</w:t>
            </w:r>
          </w:p>
        </w:tc>
        <w:tc>
          <w:tcPr>
            <w:tcW w:w="1559" w:type="dxa"/>
            <w:tcBorders>
              <w:top w:val="nil"/>
            </w:tcBorders>
          </w:tcPr>
          <w:p w14:paraId="59FE7B67" w14:textId="77777777" w:rsidR="000E24FB" w:rsidRPr="00E67C0D" w:rsidRDefault="000E24FB" w:rsidP="000E24FB">
            <w:r w:rsidRPr="00E67C0D">
              <w:t>0.667-0.853</w:t>
            </w:r>
          </w:p>
        </w:tc>
        <w:tc>
          <w:tcPr>
            <w:tcW w:w="1560" w:type="dxa"/>
            <w:tcBorders>
              <w:top w:val="nil"/>
            </w:tcBorders>
          </w:tcPr>
          <w:p w14:paraId="12D10D8A" w14:textId="77777777" w:rsidR="000E24FB" w:rsidRPr="00E67C0D" w:rsidRDefault="000E24FB" w:rsidP="000E24FB">
            <w:pPr>
              <w:rPr>
                <w:b/>
                <w:bCs/>
              </w:rPr>
            </w:pPr>
            <w:r w:rsidRPr="00E67C0D">
              <w:rPr>
                <w:b/>
                <w:bCs/>
              </w:rPr>
              <w:t>&lt;0.001</w:t>
            </w:r>
          </w:p>
        </w:tc>
      </w:tr>
    </w:tbl>
    <w:p w14:paraId="3E4377DB" w14:textId="77777777" w:rsidR="000E24FB" w:rsidRPr="00E67C0D" w:rsidRDefault="000E24FB" w:rsidP="000E24FB"/>
    <w:p w14:paraId="3D59E7E6" w14:textId="58A29DBD" w:rsidR="000E24FB" w:rsidRPr="00E67C0D" w:rsidRDefault="000E24FB" w:rsidP="000E24FB">
      <w:pPr>
        <w:rPr>
          <w:b/>
          <w:bCs/>
        </w:rPr>
      </w:pPr>
    </w:p>
    <w:p w14:paraId="70D1DF4A" w14:textId="77777777" w:rsidR="00C42A41" w:rsidRPr="00E67C0D" w:rsidRDefault="00C42A41" w:rsidP="00C42A41">
      <w:pPr>
        <w:jc w:val="both"/>
        <w:rPr>
          <w:b/>
        </w:rPr>
      </w:pPr>
      <w:r w:rsidRPr="00E67C0D">
        <w:rPr>
          <w:b/>
          <w:bCs/>
        </w:rPr>
        <w:t>Discussio</w:t>
      </w:r>
      <w:r w:rsidRPr="00E67C0D">
        <w:rPr>
          <w:b/>
        </w:rPr>
        <w:t>n</w:t>
      </w:r>
    </w:p>
    <w:p w14:paraId="3FAB789F" w14:textId="77777777" w:rsidR="00463240" w:rsidRPr="00E67C0D" w:rsidRDefault="00463240" w:rsidP="00463240">
      <w:pPr>
        <w:jc w:val="both"/>
        <w:rPr>
          <w:b/>
        </w:rPr>
      </w:pPr>
      <w:r w:rsidRPr="00E67C0D">
        <w:rPr>
          <w:b/>
        </w:rPr>
        <w:t xml:space="preserve">Socio-Demographic Characteristics of Diabetic and Non-Diabetic study participants </w:t>
      </w:r>
    </w:p>
    <w:p w14:paraId="303F4A9F" w14:textId="31CF2D3B" w:rsidR="00463240" w:rsidRPr="00E67C0D" w:rsidRDefault="00463240" w:rsidP="00463240">
      <w:pPr>
        <w:spacing w:after="240"/>
        <w:jc w:val="both"/>
      </w:pPr>
      <w:r w:rsidRPr="00E67C0D">
        <w:t xml:space="preserve">A total of 100 participants were enrolled for the study. They consisted of 50 diabetic patients and 50 age and sex matched non diabetics, who served as control for the study. The demographic characteristics of the study participants showed a slight female preponderance of 27 (54%) across both groups respectively. This sex distribution is in agreement with the findings by </w:t>
      </w:r>
      <w:proofErr w:type="spellStart"/>
      <w:r w:rsidRPr="00E67C0D">
        <w:t>Okurumeh</w:t>
      </w:r>
      <w:proofErr w:type="spellEnd"/>
      <w:r w:rsidRPr="00E67C0D">
        <w:t xml:space="preserve"> </w:t>
      </w:r>
      <w:r w:rsidRPr="00E67C0D">
        <w:rPr>
          <w:i/>
          <w:iCs/>
        </w:rPr>
        <w:t>et al</w:t>
      </w:r>
      <w:r w:rsidR="00AA6537" w:rsidRPr="00E67C0D">
        <w:t xml:space="preserve"> (2022)</w:t>
      </w:r>
      <w:r w:rsidRPr="00E67C0D">
        <w:t>, who in a study that targeted all patients living with type 2 diabetes mellitus attending endocrinology clinic at a tertiary hospital in Ekiti State, Nigeria, reported that 44.4% of them were males while 55.6% were females.</w:t>
      </w:r>
    </w:p>
    <w:p w14:paraId="071E8DF5" w14:textId="0E4D211E" w:rsidR="00463240" w:rsidRPr="00E67C0D" w:rsidRDefault="00463240" w:rsidP="00463240">
      <w:pPr>
        <w:spacing w:after="240"/>
        <w:jc w:val="both"/>
      </w:pPr>
      <w:r w:rsidRPr="00E67C0D">
        <w:t xml:space="preserve">From the Socio-Demographic distribution in this study, 23(46.0%) of the diabetic participants and 23(46.0%) of the non-diabetic participants were in the age group of 51 – 60 years constituting the highest age demography, while 21(42.0%) were in the age distribution of 41 – 50 years and the lowest age distribution 6(12%) were those in the age group &gt; 60 years. The mean age of diabetic participants in this study (52.2 years) is in agreement with that by Ahmed </w:t>
      </w:r>
      <w:r w:rsidRPr="00E67C0D">
        <w:rPr>
          <w:i/>
          <w:iCs/>
        </w:rPr>
        <w:t>et al</w:t>
      </w:r>
      <w:r w:rsidR="00AA6537" w:rsidRPr="00E67C0D">
        <w:t>., (2019)</w:t>
      </w:r>
      <w:r w:rsidRPr="00E67C0D">
        <w:t>,</w:t>
      </w:r>
      <w:r w:rsidRPr="00E67C0D">
        <w:rPr>
          <w:vertAlign w:val="superscript"/>
        </w:rPr>
        <w:t xml:space="preserve"> </w:t>
      </w:r>
      <w:r w:rsidRPr="00E67C0D">
        <w:t>who in 2022, reported a mean age of 58.5 years among Egyptian diabetic subjects they assessed for serum chemerin in Cairo.</w:t>
      </w:r>
    </w:p>
    <w:p w14:paraId="3A389B77" w14:textId="77777777" w:rsidR="00463240" w:rsidRPr="00E67C0D" w:rsidRDefault="00463240" w:rsidP="00463240">
      <w:pPr>
        <w:spacing w:after="240"/>
        <w:jc w:val="both"/>
        <w:rPr>
          <w:vertAlign w:val="superscript"/>
        </w:rPr>
      </w:pPr>
      <w:r w:rsidRPr="00E67C0D">
        <w:t>In this study, the diabetic participants had significantly higher mean hip circumference (cm) than the non-diabetic control at 80.35±10.6 versus 72.46±9.7 (t=3.888, p=&lt;0.001). The mean BMI (kg/m</w:t>
      </w:r>
      <w:r w:rsidRPr="00E67C0D">
        <w:rPr>
          <w:vertAlign w:val="superscript"/>
        </w:rPr>
        <w:t>2</w:t>
      </w:r>
      <w:r w:rsidRPr="00E67C0D">
        <w:t>) of the diabetic participants at 28.34±2.3 was significantly higher than that of the non-diabetic participants, which was 27.10±1.7 (t=3.062, p=0.003). Also, the waist hip ratio, which is an important method of assessing fat distribution around the central part of the body, was significantly higher in the diabetics than in the non-diabetics; 0.87±0.1 versus 0.78±0.1 respectively (t=5.351, p= &lt;0.001).</w:t>
      </w:r>
    </w:p>
    <w:p w14:paraId="28B0E532" w14:textId="2F3AF7DD" w:rsidR="00463240" w:rsidRPr="00E67C0D" w:rsidRDefault="00463240" w:rsidP="00463240">
      <w:pPr>
        <w:spacing w:after="240"/>
        <w:jc w:val="both"/>
      </w:pPr>
      <w:r w:rsidRPr="00E67C0D">
        <w:t xml:space="preserve">The findings are also consistent with the findings by </w:t>
      </w:r>
      <w:proofErr w:type="spellStart"/>
      <w:r w:rsidRPr="00E67C0D">
        <w:t>Gazawa</w:t>
      </w:r>
      <w:proofErr w:type="spellEnd"/>
      <w:r w:rsidRPr="00E67C0D">
        <w:t xml:space="preserve"> </w:t>
      </w:r>
      <w:r w:rsidRPr="00E67C0D">
        <w:rPr>
          <w:i/>
          <w:iCs/>
        </w:rPr>
        <w:t>et al</w:t>
      </w:r>
      <w:r w:rsidRPr="00E67C0D">
        <w:t>,</w:t>
      </w:r>
      <w:r w:rsidRPr="00E67C0D">
        <w:rPr>
          <w:vertAlign w:val="superscript"/>
        </w:rPr>
        <w:t xml:space="preserve"> </w:t>
      </w:r>
      <w:r w:rsidR="00AA6537" w:rsidRPr="00E67C0D">
        <w:t>(2019)</w:t>
      </w:r>
      <w:r w:rsidRPr="00E67C0D">
        <w:rPr>
          <w:vertAlign w:val="superscript"/>
        </w:rPr>
        <w:t xml:space="preserve"> </w:t>
      </w:r>
      <w:r w:rsidRPr="00E67C0D">
        <w:t xml:space="preserve">who looked at the pattern of obesity among patients with type 2 diabetes mellitus in Kano, Nigeria. Mogre </w:t>
      </w:r>
      <w:r w:rsidR="00AA6537" w:rsidRPr="00E67C0D">
        <w:rPr>
          <w:i/>
          <w:iCs/>
        </w:rPr>
        <w:t xml:space="preserve">et al., </w:t>
      </w:r>
      <w:r w:rsidR="00AA6537" w:rsidRPr="00E67C0D">
        <w:t xml:space="preserve">(2014) </w:t>
      </w:r>
      <w:r w:rsidRPr="00E67C0D">
        <w:t xml:space="preserve">and his colleagues, had earlier in 2014 made similar findings in Accra, among Ghanian patients with type 2 diabetes mellitus. </w:t>
      </w:r>
    </w:p>
    <w:p w14:paraId="25557526" w14:textId="77777777" w:rsidR="00463240" w:rsidRPr="00E67C0D" w:rsidRDefault="00463240" w:rsidP="00463240">
      <w:pPr>
        <w:spacing w:after="240"/>
        <w:jc w:val="both"/>
      </w:pPr>
      <w:r w:rsidRPr="00E67C0D">
        <w:t>The mean waist circumference of the diabetic participants was higher than that of the non-diabetic participants, however, the difference was not statistically significant; 93.59±8.2 versus 92.94±6.6 (t=0.439, p=0.66).</w:t>
      </w:r>
    </w:p>
    <w:p w14:paraId="5A7BFF4E" w14:textId="6D8BBCD5" w:rsidR="00463240" w:rsidRPr="00E67C0D" w:rsidRDefault="00463240" w:rsidP="00463240">
      <w:pPr>
        <w:spacing w:after="240"/>
        <w:jc w:val="both"/>
      </w:pPr>
      <w:r w:rsidRPr="00E67C0D">
        <w:t>Hypertension and type 2 diabetes are documented comorbidities, and elevated systolic and diastolic blood pressures have been reported to be twice more frequent in diabetic patients than in non-diabetics</w:t>
      </w:r>
      <w:r w:rsidR="00AA6537" w:rsidRPr="00E67C0D">
        <w:t xml:space="preserve"> (Junaid</w:t>
      </w:r>
      <w:r w:rsidR="00AA6537" w:rsidRPr="00E67C0D">
        <w:rPr>
          <w:i/>
          <w:iCs/>
        </w:rPr>
        <w:t xml:space="preserve"> et al</w:t>
      </w:r>
      <w:r w:rsidR="00AA6537" w:rsidRPr="00E67C0D">
        <w:t>., 2022)</w:t>
      </w:r>
      <w:r w:rsidRPr="00E67C0D">
        <w:t xml:space="preserve">. In this study, the mean systolic blood pressure (mmHg) of the diabetic participants was significantly higher than that of the non-diabetic participants; 125.90±9.9 versus 121.30±7.9 (t=2.574, p=0.012). However, there was no significant difference in the diastolic pressure in both groups (p&gt;0.05). These findings are at variance with the findings by </w:t>
      </w:r>
      <w:proofErr w:type="spellStart"/>
      <w:r w:rsidRPr="00E67C0D">
        <w:t>Unadike</w:t>
      </w:r>
      <w:proofErr w:type="spellEnd"/>
      <w:r w:rsidRPr="00E67C0D">
        <w:t xml:space="preserve"> </w:t>
      </w:r>
      <w:r w:rsidRPr="00E67C0D">
        <w:rPr>
          <w:i/>
          <w:iCs/>
        </w:rPr>
        <w:t>et al</w:t>
      </w:r>
      <w:r w:rsidRPr="00E67C0D">
        <w:t>,</w:t>
      </w:r>
      <w:r w:rsidR="00AA6537" w:rsidRPr="00E67C0D">
        <w:t xml:space="preserve"> (2011)</w:t>
      </w:r>
      <w:r w:rsidRPr="00E67C0D">
        <w:t xml:space="preserve"> </w:t>
      </w:r>
      <w:r w:rsidR="00E67C0D">
        <w:t xml:space="preserve">and </w:t>
      </w:r>
      <w:proofErr w:type="spellStart"/>
      <w:r w:rsidR="007F04A2" w:rsidRPr="00E67C0D">
        <w:rPr>
          <w:sz w:val="24"/>
          <w:szCs w:val="24"/>
        </w:rPr>
        <w:t>Omisakin</w:t>
      </w:r>
      <w:proofErr w:type="spellEnd"/>
      <w:r w:rsidR="007F04A2">
        <w:rPr>
          <w:sz w:val="24"/>
          <w:szCs w:val="24"/>
        </w:rPr>
        <w:t xml:space="preserve"> </w:t>
      </w:r>
      <w:r w:rsidR="00E67C0D">
        <w:rPr>
          <w:i/>
          <w:iCs/>
          <w:sz w:val="24"/>
          <w:szCs w:val="24"/>
        </w:rPr>
        <w:t>et al.,</w:t>
      </w:r>
      <w:r w:rsidR="00E67C0D" w:rsidRPr="00E67C0D">
        <w:rPr>
          <w:sz w:val="24"/>
          <w:szCs w:val="24"/>
        </w:rPr>
        <w:t xml:space="preserve"> (2024)</w:t>
      </w:r>
      <w:r w:rsidR="00E67C0D">
        <w:rPr>
          <w:sz w:val="24"/>
          <w:szCs w:val="24"/>
        </w:rPr>
        <w:t xml:space="preserve"> </w:t>
      </w:r>
      <w:r w:rsidRPr="00E67C0D">
        <w:t xml:space="preserve">who had reported a prevalence of hypertension of 54.2% among diabetes mellitus patients in Benin City Nigeria. Life style modifications, use of long-acting anti-hypertensives and improved level of </w:t>
      </w:r>
      <w:proofErr w:type="spellStart"/>
      <w:r w:rsidRPr="00E67C0D">
        <w:t>glycaemic</w:t>
      </w:r>
      <w:proofErr w:type="spellEnd"/>
      <w:r w:rsidRPr="00E67C0D">
        <w:t xml:space="preserve"> control could be adduced reasons for this variation in diastolic blood pressure finding.  </w:t>
      </w:r>
    </w:p>
    <w:p w14:paraId="61FE3EA2" w14:textId="4620BCA7" w:rsidR="00463240" w:rsidRPr="00E67C0D" w:rsidRDefault="00463240" w:rsidP="00463240">
      <w:pPr>
        <w:spacing w:after="240"/>
        <w:jc w:val="both"/>
      </w:pPr>
      <w:r w:rsidRPr="00E67C0D">
        <w:t xml:space="preserve">The fasting lipid profile of diabetic participants in this study was </w:t>
      </w:r>
      <w:proofErr w:type="spellStart"/>
      <w:r w:rsidRPr="00E67C0D">
        <w:t>characterised</w:t>
      </w:r>
      <w:proofErr w:type="spellEnd"/>
      <w:r w:rsidRPr="00E67C0D">
        <w:t xml:space="preserve"> by significantly higher mean </w:t>
      </w:r>
      <w:r w:rsidRPr="00E67C0D">
        <w:lastRenderedPageBreak/>
        <w:t xml:space="preserve">triglycerides values in the diabetic participants, compared to the non-diabetic control group at 107.70±31.1 versus 82.58 ± 33.8 (t= 2.537, p= 0.031) This is in keeping with the findings by Junaid </w:t>
      </w:r>
      <w:r w:rsidRPr="00E67C0D">
        <w:rPr>
          <w:i/>
          <w:iCs/>
        </w:rPr>
        <w:t>et al</w:t>
      </w:r>
      <w:r w:rsidRPr="00E67C0D">
        <w:t>,</w:t>
      </w:r>
      <w:r w:rsidR="00076581" w:rsidRPr="00E67C0D">
        <w:t xml:space="preserve"> (2022)</w:t>
      </w:r>
      <w:r w:rsidRPr="00E67C0D">
        <w:t xml:space="preserve"> who in 2022, reported a high prevalence of hypertriglyceridemia among elderly Nigerians with type 2 diabetes mellitus in Ondo state, Nigeria.</w:t>
      </w:r>
    </w:p>
    <w:p w14:paraId="71B5AAE2" w14:textId="5B67385F" w:rsidR="00463240" w:rsidRPr="00E67C0D" w:rsidRDefault="00463240" w:rsidP="00463240">
      <w:pPr>
        <w:spacing w:after="240"/>
        <w:jc w:val="both"/>
      </w:pPr>
      <w:r w:rsidRPr="00E67C0D">
        <w:t xml:space="preserve">However, while Junaid and his colleagues </w:t>
      </w:r>
      <w:r w:rsidR="00076581" w:rsidRPr="00E67C0D">
        <w:t xml:space="preserve">(2022) </w:t>
      </w:r>
      <w:r w:rsidRPr="00E67C0D">
        <w:t xml:space="preserve">found that their patients with type 2 diabetes had higher mean levels of total cholesterol and LDL-Cholesterol coupled with a lower mean level of HDL-Cholesterol, this study revealed no statistically significant difference in the mean levels of the total cholesterol, LDL-Cholesterol and that of the HDL-Cholesterol, between the participants with diabetes mellitus and the non-diabetic control group (t=0.467, p=0.641), (t=0.766, p=0.445) and (t=0.087, p=0.931) respectively. These findings may be a result of the participant recruitment modality for this study, which did not exclude participants on lipid lowering therapy, considering that some of the participants could be diabetics on lipid lowering therapy or even non-diabetics on lipid lowering therapy. These findings however, align in part with those by Junaid </w:t>
      </w:r>
      <w:r w:rsidRPr="00E67C0D">
        <w:rPr>
          <w:i/>
          <w:iCs/>
        </w:rPr>
        <w:t>et al</w:t>
      </w:r>
      <w:r w:rsidRPr="00E67C0D">
        <w:t>,</w:t>
      </w:r>
      <w:r w:rsidR="00076581" w:rsidRPr="00E67C0D">
        <w:t xml:space="preserve"> (2022)</w:t>
      </w:r>
      <w:r w:rsidRPr="00E67C0D">
        <w:t xml:space="preserve"> who reported a high prevalence of cardiovascular risk factors, such as dyslipidemia, generalized and central obesity, higher glycated hemoglobin and hypertension in type 2 diabetes patients in Ondo State, Nigeria. </w:t>
      </w:r>
    </w:p>
    <w:p w14:paraId="61699EBB" w14:textId="5E81CD82" w:rsidR="00463240" w:rsidRPr="00E67C0D" w:rsidRDefault="00463240" w:rsidP="00463240">
      <w:pPr>
        <w:spacing w:after="240"/>
        <w:jc w:val="both"/>
      </w:pPr>
      <w:r w:rsidRPr="00E67C0D">
        <w:t xml:space="preserve">The significantly increased mean of glycated hemoglobin (HbA1c) recorded in the diabetic participants in comparison with the non-diabetic participants in this study; 8.32±1.8 versus 5.88±0.4 (t=9.339, p= &lt;0.001), emphasizes the cardiovascular risk exposure of the diabetic study participants, as HbA1c has been positively associated with cardiovascular diseases such as </w:t>
      </w:r>
      <w:proofErr w:type="spellStart"/>
      <w:r w:rsidRPr="00E67C0D">
        <w:t>ischaemic</w:t>
      </w:r>
      <w:proofErr w:type="spellEnd"/>
      <w:r w:rsidRPr="00E67C0D">
        <w:t xml:space="preserve"> heart disease, </w:t>
      </w:r>
      <w:proofErr w:type="spellStart"/>
      <w:r w:rsidRPr="00E67C0D">
        <w:t>ischaemic</w:t>
      </w:r>
      <w:proofErr w:type="spellEnd"/>
      <w:r w:rsidRPr="00E67C0D">
        <w:t xml:space="preserve"> stroke, carotid and coronary artery atherosclerosis</w:t>
      </w:r>
      <w:r w:rsidR="00D6050D" w:rsidRPr="00E67C0D">
        <w:t xml:space="preserve"> (Prasad, 2018; Junaid </w:t>
      </w:r>
      <w:r w:rsidR="00D6050D" w:rsidRPr="00E67C0D">
        <w:rPr>
          <w:i/>
          <w:iCs/>
        </w:rPr>
        <w:t>et al.</w:t>
      </w:r>
      <w:r w:rsidR="00D6050D" w:rsidRPr="00E67C0D">
        <w:t>, 2022)</w:t>
      </w:r>
      <w:r w:rsidRPr="00E67C0D">
        <w:t xml:space="preserve">. </w:t>
      </w:r>
    </w:p>
    <w:p w14:paraId="2BFB44E0" w14:textId="00B5762E" w:rsidR="00463240" w:rsidRPr="00E67C0D" w:rsidRDefault="00463240" w:rsidP="00463240">
      <w:pPr>
        <w:spacing w:after="240"/>
        <w:jc w:val="both"/>
      </w:pPr>
      <w:r w:rsidRPr="00E67C0D">
        <w:t xml:space="preserve">The mean fasting plasma glucose level of the diabetic participants was 114.08mg/dl (24.9), this is expectedly significantly higher than that in the control population which was 86.24mg/dl (15.3) (t = 6.718, p = &lt; 0.001). This is in agreement with the findings by </w:t>
      </w:r>
      <w:proofErr w:type="spellStart"/>
      <w:r w:rsidRPr="00E67C0D">
        <w:t>Menegaut</w:t>
      </w:r>
      <w:proofErr w:type="spellEnd"/>
      <w:r w:rsidRPr="00E67C0D">
        <w:t xml:space="preserve"> </w:t>
      </w:r>
      <w:r w:rsidRPr="00E67C0D">
        <w:rPr>
          <w:i/>
          <w:iCs/>
        </w:rPr>
        <w:t>et al</w:t>
      </w:r>
      <w:r w:rsidRPr="00E67C0D">
        <w:t>.</w:t>
      </w:r>
      <w:r w:rsidR="00D6050D" w:rsidRPr="00E67C0D">
        <w:rPr>
          <w:vertAlign w:val="superscript"/>
        </w:rPr>
        <w:t xml:space="preserve"> </w:t>
      </w:r>
      <w:r w:rsidR="00D6050D" w:rsidRPr="00E67C0D">
        <w:t>(2023).</w:t>
      </w:r>
      <w:r w:rsidRPr="00E67C0D">
        <w:t xml:space="preserve"> </w:t>
      </w:r>
    </w:p>
    <w:p w14:paraId="618E1027" w14:textId="22116A84" w:rsidR="00463240" w:rsidRPr="00E67C0D" w:rsidRDefault="00463240" w:rsidP="00463240">
      <w:pPr>
        <w:spacing w:after="240"/>
        <w:jc w:val="both"/>
      </w:pPr>
      <w:r w:rsidRPr="00E67C0D">
        <w:t>Apo lipoprotein B</w:t>
      </w:r>
      <w:r w:rsidRPr="00E67C0D">
        <w:rPr>
          <w:vertAlign w:val="subscript"/>
        </w:rPr>
        <w:t xml:space="preserve">100 </w:t>
      </w:r>
      <w:r w:rsidRPr="00E67C0D">
        <w:t>levels in plasma are a measure of the atherogenic particle concentration that is independent of the particle cholesterol levels</w:t>
      </w:r>
      <w:r w:rsidR="00D6050D" w:rsidRPr="00E67C0D">
        <w:t xml:space="preserve"> (</w:t>
      </w:r>
      <w:proofErr w:type="spellStart"/>
      <w:r w:rsidR="00D6050D" w:rsidRPr="00E67C0D">
        <w:t>Behbodikhah</w:t>
      </w:r>
      <w:proofErr w:type="spellEnd"/>
      <w:r w:rsidR="00D6050D" w:rsidRPr="00E67C0D">
        <w:rPr>
          <w:i/>
          <w:iCs/>
        </w:rPr>
        <w:t xml:space="preserve"> et al</w:t>
      </w:r>
      <w:r w:rsidR="00D6050D" w:rsidRPr="00E67C0D">
        <w:t>., 2021)</w:t>
      </w:r>
      <w:r w:rsidRPr="00E67C0D">
        <w:t>.  The mean of Apo B</w:t>
      </w:r>
      <w:r w:rsidRPr="00E67C0D">
        <w:rPr>
          <w:vertAlign w:val="subscript"/>
        </w:rPr>
        <w:t xml:space="preserve">100 </w:t>
      </w:r>
      <w:r w:rsidRPr="00E67C0D">
        <w:t xml:space="preserve">lipoprotein levels of diabetic participants in this study were significantly higher than that of the non-diabetic participants; 1096.74ng/ml (213.3) versus 881.86ng/ml (222.8), (t= -2.570, p= 0.012). This finding agrees with that by Lim </w:t>
      </w:r>
      <w:r w:rsidR="00D6050D" w:rsidRPr="00E67C0D">
        <w:t>&amp; Kim, (2016)</w:t>
      </w:r>
      <w:r w:rsidRPr="00E67C0D">
        <w:t xml:space="preserve"> who in 2016, reported a significantly elevated ApoB</w:t>
      </w:r>
      <w:r w:rsidRPr="00E67C0D">
        <w:rPr>
          <w:vertAlign w:val="subscript"/>
        </w:rPr>
        <w:t>100</w:t>
      </w:r>
      <w:r w:rsidRPr="00E67C0D">
        <w:t xml:space="preserve"> lipoprotein level in Korean men, who had diabetes mellitus. It also agrees with the findings by Idowu </w:t>
      </w:r>
      <w:r w:rsidRPr="00E67C0D">
        <w:rPr>
          <w:i/>
          <w:iCs/>
        </w:rPr>
        <w:t>et al</w:t>
      </w:r>
      <w:r w:rsidRPr="00E67C0D">
        <w:t>,</w:t>
      </w:r>
      <w:r w:rsidR="00D6050D" w:rsidRPr="00E67C0D">
        <w:t xml:space="preserve"> (2021)</w:t>
      </w:r>
      <w:r w:rsidRPr="00E67C0D">
        <w:t xml:space="preserve"> who in 2021 reported a significantly higher mean ApoB</w:t>
      </w:r>
      <w:r w:rsidRPr="00E67C0D">
        <w:rPr>
          <w:vertAlign w:val="subscript"/>
        </w:rPr>
        <w:t>100</w:t>
      </w:r>
      <w:r w:rsidRPr="00E67C0D">
        <w:t xml:space="preserve"> lipoprotein levels in drug naïve and drug compliant type 2 diabetics visiting the endocrinology, and metabolic clinics of the of the Olabisi Onabanjo University Teaching Hospital, Sagamu, and the Diabetes Clinics of the Babcock University Teaching Hospital, </w:t>
      </w:r>
      <w:proofErr w:type="spellStart"/>
      <w:r w:rsidRPr="00E67C0D">
        <w:t>Ilishan</w:t>
      </w:r>
      <w:proofErr w:type="spellEnd"/>
      <w:r w:rsidRPr="00E67C0D">
        <w:t xml:space="preserve">-Remo, both in Ogun State, Nigeria. </w:t>
      </w:r>
    </w:p>
    <w:p w14:paraId="220E8CA6" w14:textId="77777777" w:rsidR="00463240" w:rsidRPr="00E67C0D" w:rsidRDefault="00463240" w:rsidP="00463240">
      <w:pPr>
        <w:spacing w:after="240"/>
        <w:jc w:val="both"/>
        <w:rPr>
          <w:b/>
        </w:rPr>
      </w:pPr>
      <w:r w:rsidRPr="00E67C0D">
        <w:rPr>
          <w:b/>
        </w:rPr>
        <w:t>Serum Chemerin levels in participants with diabetes and non-diabetics</w:t>
      </w:r>
    </w:p>
    <w:p w14:paraId="23368609" w14:textId="0EC21462" w:rsidR="00463240" w:rsidRPr="00E67C0D" w:rsidRDefault="00463240" w:rsidP="00463240">
      <w:pPr>
        <w:spacing w:after="240"/>
        <w:jc w:val="both"/>
      </w:pPr>
      <w:r w:rsidRPr="00E67C0D">
        <w:t xml:space="preserve">The mean serum level of the retinoic acid receptor responder protein 2, also known as chemerin was significantly higher in the diabetic participants when compared to the non-diabetic study participants; 64.27ng/ml (15.6) versus 49.76ng/ml (11.3), (t-value= 4.525, p&lt;0.001). This finding aligns with that by Al-Husaini </w:t>
      </w:r>
      <w:r w:rsidRPr="00E67C0D">
        <w:rPr>
          <w:i/>
          <w:iCs/>
        </w:rPr>
        <w:t>et al,</w:t>
      </w:r>
      <w:r w:rsidR="00BB0598" w:rsidRPr="00E67C0D">
        <w:t xml:space="preserve"> (2022)</w:t>
      </w:r>
      <w:r w:rsidRPr="00E67C0D">
        <w:rPr>
          <w:vertAlign w:val="superscript"/>
        </w:rPr>
        <w:t xml:space="preserve"> </w:t>
      </w:r>
      <w:r w:rsidRPr="00E67C0D">
        <w:t xml:space="preserve">who recorded significantly higher serum chemerin levels in type 2 diabetic patients with metabolic syndrome, they studied in Iran. It is also in agreement with the report by </w:t>
      </w:r>
      <w:r w:rsidR="00BB0598" w:rsidRPr="00E67C0D">
        <w:t>Ahmed &amp; Ahmed, (2023)</w:t>
      </w:r>
      <w:r w:rsidRPr="00E67C0D">
        <w:t xml:space="preserve"> who carried out their own study among Iraqis. </w:t>
      </w:r>
      <w:r w:rsidR="00BB0598" w:rsidRPr="00E67C0D">
        <w:t>Mir</w:t>
      </w:r>
      <w:r w:rsidR="00BB0598" w:rsidRPr="00E67C0D">
        <w:rPr>
          <w:i/>
          <w:iCs/>
        </w:rPr>
        <w:t xml:space="preserve"> et al</w:t>
      </w:r>
      <w:r w:rsidR="00BB0598" w:rsidRPr="00E67C0D">
        <w:t>., (2022)</w:t>
      </w:r>
      <w:r w:rsidRPr="00E67C0D">
        <w:rPr>
          <w:vertAlign w:val="superscript"/>
        </w:rPr>
        <w:t xml:space="preserve"> </w:t>
      </w:r>
      <w:r w:rsidRPr="00E67C0D">
        <w:t xml:space="preserve">had also reported a similar finding in Indonesia. Abd El Ali </w:t>
      </w:r>
      <w:r w:rsidR="00BB0598" w:rsidRPr="00E67C0D">
        <w:rPr>
          <w:i/>
          <w:iCs/>
        </w:rPr>
        <w:t xml:space="preserve">et al., </w:t>
      </w:r>
      <w:r w:rsidR="00BB0598" w:rsidRPr="00E67C0D">
        <w:t xml:space="preserve">(2022) </w:t>
      </w:r>
      <w:r w:rsidRPr="00E67C0D">
        <w:t xml:space="preserve">and his colleagues, went a step further by concluding that serum chemerin could actually serve as an acceptable predictor of gestational diabetes mellitus. However, the finding of higher chemerin levels in diabetic participants in this study is at variance with the finding by Lachine </w:t>
      </w:r>
      <w:r w:rsidRPr="00E67C0D">
        <w:rPr>
          <w:i/>
          <w:iCs/>
        </w:rPr>
        <w:t>et al</w:t>
      </w:r>
      <w:r w:rsidRPr="00E67C0D">
        <w:t>,</w:t>
      </w:r>
      <w:r w:rsidR="00BB0598" w:rsidRPr="00E67C0D">
        <w:t xml:space="preserve"> (2016)</w:t>
      </w:r>
      <w:r w:rsidRPr="00E67C0D">
        <w:t xml:space="preserve"> who in 2016, reported no significant difference in serum chemerin levels between Egyptian diabetics who did not have coronary artery disease and non-diabetics. They rather recorded significantly higher chemerin levels in those with type 2 diabetes, who also had severe coronary artery disease, thereby suggesting that serum chemerin, had a role to play in the cardiovascular pathologies associated with diabetes mellitus. </w:t>
      </w:r>
    </w:p>
    <w:p w14:paraId="7DC0D6EA" w14:textId="4093E6DE" w:rsidR="00463240" w:rsidRPr="00E67C0D" w:rsidRDefault="00463240" w:rsidP="00463240">
      <w:pPr>
        <w:spacing w:after="240"/>
        <w:jc w:val="both"/>
      </w:pPr>
      <w:r w:rsidRPr="00E67C0D">
        <w:lastRenderedPageBreak/>
        <w:t>The higher chemerin levels seen in the type 2 diabetic study participants of this study may be a result of the precipitating cardiovascular changes, as other studies have also reported higher chemerin levels in type 2 diabetic patients with one or more comorbidities</w:t>
      </w:r>
      <w:r w:rsidR="00BB0598" w:rsidRPr="00E67C0D">
        <w:t xml:space="preserve"> (Lachine </w:t>
      </w:r>
      <w:r w:rsidR="00BB0598" w:rsidRPr="00E67C0D">
        <w:rPr>
          <w:i/>
          <w:iCs/>
        </w:rPr>
        <w:t>et al.</w:t>
      </w:r>
      <w:r w:rsidR="00BB0598" w:rsidRPr="00E67C0D">
        <w:t xml:space="preserve">, 2016; </w:t>
      </w:r>
      <w:r w:rsidR="00920078" w:rsidRPr="00E67C0D">
        <w:t>Ahmed</w:t>
      </w:r>
      <w:r w:rsidR="00920078" w:rsidRPr="00E67C0D">
        <w:rPr>
          <w:i/>
          <w:iCs/>
        </w:rPr>
        <w:t xml:space="preserve"> et al</w:t>
      </w:r>
      <w:r w:rsidR="00920078" w:rsidRPr="00E67C0D">
        <w:t xml:space="preserve">., 2019; </w:t>
      </w:r>
      <w:r w:rsidR="00BB0598" w:rsidRPr="00E67C0D">
        <w:t>Abd El All</w:t>
      </w:r>
      <w:r w:rsidR="00BB0598" w:rsidRPr="00E67C0D">
        <w:rPr>
          <w:i/>
          <w:iCs/>
        </w:rPr>
        <w:t xml:space="preserve"> et al</w:t>
      </w:r>
      <w:r w:rsidR="00BB0598" w:rsidRPr="00E67C0D">
        <w:t>., 2022; AL-Husaini</w:t>
      </w:r>
      <w:r w:rsidR="00BB0598" w:rsidRPr="00E67C0D">
        <w:rPr>
          <w:i/>
          <w:iCs/>
        </w:rPr>
        <w:t xml:space="preserve"> et al</w:t>
      </w:r>
      <w:r w:rsidR="00BB0598" w:rsidRPr="00E67C0D">
        <w:t>., 2022)</w:t>
      </w:r>
      <w:r w:rsidRPr="00E67C0D">
        <w:t xml:space="preserve">. This reinforces the indication that elevated serum chemerin level is a likely cardiovascular risk index in type 2 diabetic patients, even with adequate </w:t>
      </w:r>
      <w:proofErr w:type="spellStart"/>
      <w:r w:rsidRPr="00E67C0D">
        <w:t>glycaemic</w:t>
      </w:r>
      <w:proofErr w:type="spellEnd"/>
      <w:r w:rsidRPr="00E67C0D">
        <w:t xml:space="preserve"> control. </w:t>
      </w:r>
    </w:p>
    <w:p w14:paraId="6A01D26E" w14:textId="2D743E43" w:rsidR="00463240" w:rsidRPr="00E67C0D" w:rsidRDefault="00463240" w:rsidP="00463240">
      <w:pPr>
        <w:spacing w:after="240"/>
        <w:jc w:val="both"/>
      </w:pPr>
      <w:r w:rsidRPr="00E67C0D">
        <w:t xml:space="preserve">Since there is no known published data on the assessment of serum chemerin levels among Nigerians, this study adopted a set cut off value of chemerin of 43.7ng/ml from the findings of the study by Ahmed </w:t>
      </w:r>
      <w:r w:rsidRPr="00E67C0D">
        <w:rPr>
          <w:i/>
          <w:iCs/>
        </w:rPr>
        <w:t>et al</w:t>
      </w:r>
      <w:r w:rsidRPr="00E67C0D">
        <w:t>,</w:t>
      </w:r>
      <w:r w:rsidR="00920078" w:rsidRPr="00E67C0D">
        <w:t xml:space="preserve"> (2019)</w:t>
      </w:r>
      <w:r w:rsidRPr="00E67C0D">
        <w:t xml:space="preserve"> who extensively studied it’s use as a biomarker for renal dysfunction among Egyptians with type 2 diabetes mellitus. Their study selected healthy individuals whose ages ranged from 45-70years (mean=57.80years), as control (this is similar to the age range of participants in this study). Furthermore, they ensured that participants chosen as control, had no history of hypertension, diabetes mellitus, cardiovascular, pulmonary, endocrine or central nervous system disorders, and were also not on any form of medical treatment. They reported the mean serum chemerin in them to be 43.7±4.2ng/ml. In view of the serious paucity of data on serum values of chemerin among people of Sub-Saharan Africa descent especially among Nigerians. This study chose to adopt the mean chemerin value from the Ahmed </w:t>
      </w:r>
      <w:r w:rsidR="00920078" w:rsidRPr="00E67C0D">
        <w:rPr>
          <w:i/>
          <w:iCs/>
        </w:rPr>
        <w:t xml:space="preserve">et al., </w:t>
      </w:r>
      <w:r w:rsidR="00920078" w:rsidRPr="00E67C0D">
        <w:t>(2019)</w:t>
      </w:r>
      <w:r w:rsidRPr="00E67C0D">
        <w:t xml:space="preserve"> study, which classified serum chemerin ≤43.7ng/ml as normal, while values higher than this was considered elevated. In this study, the proportion of diabetic participants with chemerin concentration &gt; 43.7ng/ml was 98%, while only 2% had serum chemerin concentrations &lt; 43.7ng/ml. The proportion of non-diabetic participants with chemerin concentrations &gt; 43.7ng/ml was 66% while 34% of them had chemerin concentrations &lt; 43.7ng/ml. The mildly increased serum chemerin levels in the non-diabetic participants may be primarily attributable to their age and BMI, as the average non-diabetic study participant, was middle aged and overweight (BMI &gt; 24.9). This assumption is supported by the findings by </w:t>
      </w:r>
      <w:proofErr w:type="spellStart"/>
      <w:r w:rsidR="00920078" w:rsidRPr="00E67C0D">
        <w:t>Motawi</w:t>
      </w:r>
      <w:proofErr w:type="spellEnd"/>
      <w:r w:rsidR="00920078" w:rsidRPr="00E67C0D">
        <w:rPr>
          <w:i/>
          <w:iCs/>
        </w:rPr>
        <w:t xml:space="preserve"> et al</w:t>
      </w:r>
      <w:r w:rsidR="00920078" w:rsidRPr="00E67C0D">
        <w:t>., (2018)</w:t>
      </w:r>
      <w:r w:rsidRPr="00E67C0D">
        <w:rPr>
          <w:vertAlign w:val="superscript"/>
        </w:rPr>
        <w:t xml:space="preserve"> </w:t>
      </w:r>
      <w:r w:rsidRPr="00E67C0D">
        <w:t>who in 2014, reported a positive, but independent correlation between BMI and serum chemerin on one hand and increasing age and serum chemerin on the other hand. Also</w:t>
      </w:r>
      <w:r w:rsidR="00920078" w:rsidRPr="00E67C0D">
        <w:t>,</w:t>
      </w:r>
      <w:r w:rsidRPr="00E67C0D">
        <w:t xml:space="preserve"> the presence of underlying pathological processes that might cause the elevation of serum chemerin cannot be entirely ruled out in them. </w:t>
      </w:r>
    </w:p>
    <w:p w14:paraId="62F2B6E0" w14:textId="77777777" w:rsidR="00463240" w:rsidRPr="00E67C0D" w:rsidRDefault="00463240" w:rsidP="00463240">
      <w:pPr>
        <w:spacing w:after="240"/>
        <w:jc w:val="both"/>
        <w:rPr>
          <w:b/>
        </w:rPr>
      </w:pPr>
      <w:r w:rsidRPr="00E67C0D">
        <w:rPr>
          <w:b/>
        </w:rPr>
        <w:t>Correlation between Chemerin and CVD risk factors in patients with diabetes mellitus and controls</w:t>
      </w:r>
    </w:p>
    <w:p w14:paraId="145EA551" w14:textId="0A3F4FE9" w:rsidR="00463240" w:rsidRPr="00E67C0D" w:rsidRDefault="00463240" w:rsidP="00463240">
      <w:pPr>
        <w:spacing w:after="240"/>
        <w:jc w:val="both"/>
      </w:pPr>
      <w:r w:rsidRPr="00E67C0D">
        <w:t xml:space="preserve">This study observed significant correlations between chemerin and some cardiovascular risk factors. There was a significant positive correlation between chemerin and waist circumference in </w:t>
      </w:r>
      <w:proofErr w:type="spellStart"/>
      <w:r w:rsidRPr="00E67C0D">
        <w:t>centimetres</w:t>
      </w:r>
      <w:proofErr w:type="spellEnd"/>
      <w:r w:rsidRPr="00E67C0D">
        <w:t xml:space="preserve"> (r=0.333, p=0.018) in the diabetic study participants. However, this correlation was found to be insignificant in the non-diabetic group (r=0.243, p=0.089). There was also no significant positive correlation between the body mass index and chemerin in both diabetic and non-diabetic study participants (r= 0.198, p=0.169), and (r=0.146, p=0.312) respectively. This observation is in keeping with that by Lachine </w:t>
      </w:r>
      <w:r w:rsidRPr="00E67C0D">
        <w:rPr>
          <w:i/>
          <w:iCs/>
        </w:rPr>
        <w:t>et al</w:t>
      </w:r>
      <w:r w:rsidRPr="00E67C0D">
        <w:t>,</w:t>
      </w:r>
      <w:r w:rsidR="00920078" w:rsidRPr="00E67C0D">
        <w:t xml:space="preserve"> (2016)</w:t>
      </w:r>
      <w:r w:rsidRPr="00E67C0D">
        <w:t xml:space="preserve"> who reported a significant positive correlation between serum chemerin and waist circumference [p=0.024], and no significant correlation between serum chemerin and body mass index in type 2 diabetic patients with coronary artery disease attending the catheter laboratory of Alexandria University Hospital in Egypt.</w:t>
      </w:r>
    </w:p>
    <w:p w14:paraId="0DF8C429" w14:textId="469859AA" w:rsidR="00463240" w:rsidRPr="00E67C0D" w:rsidRDefault="00463240" w:rsidP="00463240">
      <w:pPr>
        <w:spacing w:after="240"/>
        <w:jc w:val="both"/>
      </w:pPr>
      <w:r w:rsidRPr="00E67C0D">
        <w:t xml:space="preserve">This study also found a significant positive correlation between serum chemerin and triglycerides in the diabetic study participants (r=0.438, p=0.001) and no significant correlation in the non-diabetic participants, this is consistent with the findings by AL-Husaini </w:t>
      </w:r>
      <w:r w:rsidRPr="00E67C0D">
        <w:rPr>
          <w:i/>
          <w:iCs/>
        </w:rPr>
        <w:t>et al</w:t>
      </w:r>
      <w:r w:rsidRPr="00E67C0D">
        <w:t>,</w:t>
      </w:r>
      <w:r w:rsidR="00920078" w:rsidRPr="00E67C0D">
        <w:t xml:space="preserve"> (2022)</w:t>
      </w:r>
      <w:r w:rsidRPr="00E67C0D">
        <w:rPr>
          <w:vertAlign w:val="superscript"/>
        </w:rPr>
        <w:t xml:space="preserve"> </w:t>
      </w:r>
      <w:r w:rsidRPr="00E67C0D">
        <w:t xml:space="preserve">who reported a significant positive correlation between serum chemerin and triglycerides in the type 2 diabetes mellitus patients, they studied in Basra, Iraq. </w:t>
      </w:r>
    </w:p>
    <w:p w14:paraId="1B8A010F" w14:textId="59F51A62" w:rsidR="00463240" w:rsidRPr="00E67C0D" w:rsidRDefault="00463240" w:rsidP="00463240">
      <w:pPr>
        <w:spacing w:after="240"/>
        <w:jc w:val="both"/>
      </w:pPr>
      <w:r w:rsidRPr="00E67C0D">
        <w:t xml:space="preserve">Paradoxically, this study revealed a negative relationship between serum chemerin and </w:t>
      </w:r>
      <w:r w:rsidR="00920078" w:rsidRPr="00E67C0D">
        <w:t>low-density</w:t>
      </w:r>
      <w:r w:rsidRPr="00E67C0D">
        <w:t xml:space="preserve"> lipoprotein cholesterol, as low density lipoprotein cholesterol increased, serum chemerin reduced in both the diabetic participants and the non-diabetic control. This correlation is statistically significant; (r = -0.463, p=0.001) and (r = -0.295, p=0.038) respectively. This is however, at variance with the findings by Tarek Mk et al,</w:t>
      </w:r>
      <w:r w:rsidRPr="00E67C0D">
        <w:rPr>
          <w:vertAlign w:val="superscript"/>
        </w:rPr>
        <w:t>98</w:t>
      </w:r>
      <w:r w:rsidRPr="00E67C0D">
        <w:t xml:space="preserve"> who had reported a significant positive correlation between serum chemerin and LDL-Cholesterol among study participants with severe forms of coronary artery disease. However, this study also found no significant correlation between serum chemerin and total cholesterol nor with high density lipoprotein cholesterol in both the diabetic and the non-diabetic participants respectively (r=0.162, p=0.261) (r=-0.059, p=0.686), which is also </w:t>
      </w:r>
      <w:r w:rsidRPr="00E67C0D">
        <w:lastRenderedPageBreak/>
        <w:t xml:space="preserve">in alignment with the findings by </w:t>
      </w:r>
      <w:proofErr w:type="spellStart"/>
      <w:r w:rsidR="00920078" w:rsidRPr="00E67C0D">
        <w:t>Motawi</w:t>
      </w:r>
      <w:proofErr w:type="spellEnd"/>
      <w:r w:rsidR="00920078" w:rsidRPr="00E67C0D">
        <w:t xml:space="preserve"> </w:t>
      </w:r>
      <w:r w:rsidRPr="00E67C0D">
        <w:t>and his colleagues, in 2018</w:t>
      </w:r>
      <w:r w:rsidR="00920078" w:rsidRPr="00E67C0D">
        <w:t>.</w:t>
      </w:r>
    </w:p>
    <w:p w14:paraId="18575DB7" w14:textId="75B605A4" w:rsidR="00463240" w:rsidRPr="00E67C0D" w:rsidRDefault="00463240" w:rsidP="00463240">
      <w:pPr>
        <w:spacing w:after="240"/>
        <w:jc w:val="both"/>
      </w:pPr>
      <w:r w:rsidRPr="00E67C0D">
        <w:t>Since this study and other studies have shown that serum chemerin levels are increased in obesity, diabetes mellitus and other inflammatory conditions of the body, which is due to the fact that it is a pro-inflammatory cytokine, that accumulates and activates immune cells and induces inflammation by promoting the adhesion of macrophages to vascular cell adhesion molecule-1 (VCAM) and fibronectin</w:t>
      </w:r>
      <w:r w:rsidR="00920078" w:rsidRPr="00E67C0D">
        <w:t xml:space="preserve"> (Ouchi</w:t>
      </w:r>
      <w:r w:rsidR="00920078" w:rsidRPr="00E67C0D">
        <w:rPr>
          <w:i/>
          <w:iCs/>
        </w:rPr>
        <w:t xml:space="preserve"> et al</w:t>
      </w:r>
      <w:r w:rsidR="00920078" w:rsidRPr="00E67C0D">
        <w:t>., 2011)</w:t>
      </w:r>
      <w:r w:rsidRPr="00E67C0D">
        <w:t>.</w:t>
      </w:r>
      <w:r w:rsidRPr="00E67C0D">
        <w:rPr>
          <w:vertAlign w:val="superscript"/>
        </w:rPr>
        <w:t xml:space="preserve"> </w:t>
      </w:r>
      <w:r w:rsidRPr="00E67C0D">
        <w:t xml:space="preserve">Then, it can be suggested that chemerin promotes cardiovascular risk by inducing inflammation and endothelial dysfunction, resulting in an increased permeability of the endothelium to lipoproteins and triglycerides, thereby predisposing the patients to atherosclerosis and other cardiovascular diseases. </w:t>
      </w:r>
    </w:p>
    <w:p w14:paraId="6AB2F0F9" w14:textId="5D245259" w:rsidR="00463240" w:rsidRPr="00E67C0D" w:rsidRDefault="00463240" w:rsidP="00463240">
      <w:pPr>
        <w:spacing w:after="240"/>
        <w:jc w:val="both"/>
      </w:pPr>
      <w:r w:rsidRPr="00E67C0D">
        <w:t xml:space="preserve">The findings of this study showed a significant positive correlation between fasting plasma glucose and serum chemerin levels of the diabetic study participants [r= </w:t>
      </w:r>
      <w:r w:rsidRPr="00E67C0D">
        <w:rPr>
          <w:bCs/>
        </w:rPr>
        <w:t>0.559, p= &lt; 0.001)</w:t>
      </w:r>
      <w:r w:rsidRPr="00E67C0D">
        <w:t xml:space="preserve">, this agrees with the report by AL-Husaini </w:t>
      </w:r>
      <w:r w:rsidRPr="00E67C0D">
        <w:rPr>
          <w:i/>
          <w:iCs/>
        </w:rPr>
        <w:t>et al</w:t>
      </w:r>
      <w:r w:rsidRPr="00E67C0D">
        <w:t>.</w:t>
      </w:r>
      <w:r w:rsidR="00920078" w:rsidRPr="00E67C0D">
        <w:t xml:space="preserve"> (2022)</w:t>
      </w:r>
      <w:r w:rsidRPr="00E67C0D">
        <w:t xml:space="preserve"> This finding is probably expected, considering the fact that chemerin is an adipokine that has been correlated with obesity in this study and other studies, and has been reported to play a role in glucose and lipid metabolism</w:t>
      </w:r>
      <w:r w:rsidR="00920078" w:rsidRPr="00E67C0D">
        <w:t xml:space="preserve"> (Mir</w:t>
      </w:r>
      <w:r w:rsidR="00920078" w:rsidRPr="00E67C0D">
        <w:rPr>
          <w:i/>
          <w:iCs/>
        </w:rPr>
        <w:t xml:space="preserve"> et al</w:t>
      </w:r>
      <w:r w:rsidR="00920078" w:rsidRPr="00E67C0D">
        <w:t>., 2022)</w:t>
      </w:r>
      <w:r w:rsidRPr="00E67C0D">
        <w:t xml:space="preserve">. </w:t>
      </w:r>
    </w:p>
    <w:p w14:paraId="6DD362D6" w14:textId="77777777" w:rsidR="00463240" w:rsidRPr="00E67C0D" w:rsidRDefault="00463240" w:rsidP="00463240">
      <w:pPr>
        <w:spacing w:after="240"/>
        <w:jc w:val="both"/>
      </w:pPr>
      <w:r w:rsidRPr="00E67C0D">
        <w:t>This study also looked at the ability of serum chemerin to predict the presence of some traditional cardiovascular risk factors such as, Apolipoprotein B</w:t>
      </w:r>
      <w:r w:rsidRPr="00E67C0D">
        <w:rPr>
          <w:vertAlign w:val="subscript"/>
        </w:rPr>
        <w:t>100</w:t>
      </w:r>
      <w:r w:rsidRPr="00E67C0D">
        <w:t>, total cholesterol, LDL-Cholesterol, HDL-Cholesterol, triglycerides and waist hip ratio among people with diabetes mellitus.</w:t>
      </w:r>
    </w:p>
    <w:p w14:paraId="61839889" w14:textId="7A8D5F9C" w:rsidR="00463240" w:rsidRPr="00E67C0D" w:rsidRDefault="00463240" w:rsidP="00463240">
      <w:pPr>
        <w:spacing w:after="240"/>
        <w:jc w:val="both"/>
      </w:pPr>
      <w:r w:rsidRPr="00E67C0D">
        <w:t>It found that while serum chemerin was able to predict the presence of Apolipoprotein B</w:t>
      </w:r>
      <w:r w:rsidRPr="00E67C0D">
        <w:rPr>
          <w:vertAlign w:val="subscript"/>
        </w:rPr>
        <w:t>100</w:t>
      </w:r>
      <w:r w:rsidRPr="00E67C0D">
        <w:t xml:space="preserve"> (AUC= 0.666, P= 0.004), triglyceride (AUC= 0.604, P= 0.755) and waist hip ratio (AUC= 0.760, P= &lt;0.001) respectively in the diabetics, this relationship appeared to be a weak one. However, looking at studies that suggests the utility of chemerin as a predictor of cardiovascular risk</w:t>
      </w:r>
      <w:r w:rsidR="00920078" w:rsidRPr="00E67C0D">
        <w:t xml:space="preserve"> (Ahmed</w:t>
      </w:r>
      <w:r w:rsidR="00920078" w:rsidRPr="00E67C0D">
        <w:rPr>
          <w:i/>
          <w:iCs/>
        </w:rPr>
        <w:t xml:space="preserve"> et al</w:t>
      </w:r>
      <w:r w:rsidR="00920078" w:rsidRPr="00E67C0D">
        <w:t xml:space="preserve">., 2019; </w:t>
      </w:r>
      <w:proofErr w:type="spellStart"/>
      <w:r w:rsidR="00920078" w:rsidRPr="00E67C0D">
        <w:t>Okurumeh</w:t>
      </w:r>
      <w:proofErr w:type="spellEnd"/>
      <w:r w:rsidR="00920078" w:rsidRPr="00E67C0D">
        <w:rPr>
          <w:i/>
          <w:iCs/>
        </w:rPr>
        <w:t xml:space="preserve"> et al</w:t>
      </w:r>
      <w:r w:rsidR="00920078" w:rsidRPr="00E67C0D">
        <w:t>., 2022)</w:t>
      </w:r>
      <w:r w:rsidRPr="00E67C0D">
        <w:t>,</w:t>
      </w:r>
      <w:r w:rsidRPr="00E67C0D">
        <w:rPr>
          <w:vertAlign w:val="superscript"/>
        </w:rPr>
        <w:t xml:space="preserve"> </w:t>
      </w:r>
      <w:r w:rsidRPr="00E67C0D">
        <w:t>and even events</w:t>
      </w:r>
      <w:r w:rsidR="00BD439E" w:rsidRPr="00E67C0D">
        <w:t xml:space="preserve"> (Wang</w:t>
      </w:r>
      <w:r w:rsidR="00BD439E" w:rsidRPr="00E67C0D">
        <w:rPr>
          <w:i/>
          <w:iCs/>
        </w:rPr>
        <w:t xml:space="preserve"> et al</w:t>
      </w:r>
      <w:r w:rsidR="00BD439E" w:rsidRPr="00E67C0D">
        <w:t>., 2022)</w:t>
      </w:r>
      <w:r w:rsidRPr="00E67C0D">
        <w:t>.</w:t>
      </w:r>
      <w:r w:rsidR="00BD439E" w:rsidRPr="00E67C0D">
        <w:t xml:space="preserve"> </w:t>
      </w:r>
      <w:r w:rsidRPr="00E67C0D">
        <w:t>It is view of this study, that serum chemerin has the potential to serve as a pointer of cardiovascular risk among Nigerian diabetics.</w:t>
      </w:r>
    </w:p>
    <w:p w14:paraId="107FB616" w14:textId="77777777" w:rsidR="00463240" w:rsidRPr="00E67C0D" w:rsidRDefault="00463240" w:rsidP="00463240">
      <w:pPr>
        <w:spacing w:after="240"/>
        <w:jc w:val="both"/>
      </w:pPr>
      <w:r w:rsidRPr="00E67C0D">
        <w:t>On the long run, the relationship between diabetes mellitus and serum chemerin is still not too clear, as this study and indeed other studies have not been able to completely elucidate if serum chemerin levels is a cause rather than a consequence of the abnormalities in circulating insulin levels in type 2 diabetes mellitus patients which predisposes them to cardiovascular risk.</w:t>
      </w:r>
    </w:p>
    <w:p w14:paraId="00CB6925" w14:textId="77777777" w:rsidR="00C42A41" w:rsidRPr="00E67C0D" w:rsidRDefault="00C42A41" w:rsidP="00C42A41">
      <w:pPr>
        <w:jc w:val="both"/>
        <w:rPr>
          <w:b/>
          <w:bCs/>
        </w:rPr>
      </w:pPr>
      <w:r w:rsidRPr="00E67C0D">
        <w:rPr>
          <w:b/>
          <w:bCs/>
        </w:rPr>
        <w:t>Conclusion</w:t>
      </w:r>
    </w:p>
    <w:p w14:paraId="61C879B3" w14:textId="77777777" w:rsidR="00463240" w:rsidRPr="00E67C0D" w:rsidRDefault="00463240" w:rsidP="00463240">
      <w:pPr>
        <w:spacing w:after="240"/>
        <w:jc w:val="both"/>
      </w:pPr>
      <w:r w:rsidRPr="00E67C0D">
        <w:t>Increase in anthropometric indices especially the waist circumference and the waist hip ratio, in addition to the total cholesterol, HDL-Cholesterol, LDL-Cholesterol, triglycerides and Apolipoprotein B</w:t>
      </w:r>
      <w:r w:rsidRPr="00E67C0D">
        <w:rPr>
          <w:vertAlign w:val="subscript"/>
        </w:rPr>
        <w:t>100</w:t>
      </w:r>
      <w:r w:rsidRPr="00E67C0D">
        <w:t>, have been shown to significantly reflect cardiovascular risks in diabetics and indeed non-diabetics. This study has been able to show some significant correlation between some of these traditionally recognized cardiovascular risk factors most especially Apolipoprotein B</w:t>
      </w:r>
      <w:r w:rsidRPr="00E67C0D">
        <w:rPr>
          <w:vertAlign w:val="subscript"/>
        </w:rPr>
        <w:t>100</w:t>
      </w:r>
      <w:r w:rsidRPr="00E67C0D">
        <w:t>, triglyceride and waist hip ratio and has been able to discriminate between the participants with diabetes mellitus and those who do not have the disease. It has also been able to suggest that chemerin might have a potential as a predictor of the presence of other cardiovascular risk factors among Nigerians with diabetes mellitus. However, further studies will be required to confirm these.</w:t>
      </w:r>
    </w:p>
    <w:p w14:paraId="79655B58" w14:textId="073D9D4E" w:rsidR="00463240" w:rsidRPr="00E67C0D" w:rsidRDefault="00463240" w:rsidP="00463240">
      <w:pPr>
        <w:spacing w:after="240"/>
        <w:jc w:val="both"/>
      </w:pPr>
      <w:r w:rsidRPr="00E67C0D">
        <w:t>There is need to further study the role chemerin plays in the pathogenesis of different classes of obesity, as a means of underscoring its mechanism of action in the onset of cardiovascular diseases, insulin resistance, and gestational diabetes amongst other conditions. There is need to extensively correlate serum chemerin levels with other valuable inflammatory biomarkers such as acute phase proteins like C-reactive protein (CRP), erythrocyte sedimentation rate (ESR), interleukins 1β, 6, 8, 10 and 12, in order to understand its role in the mechanism of inflammation.</w:t>
      </w:r>
    </w:p>
    <w:p w14:paraId="2995D392" w14:textId="77777777" w:rsidR="00463240" w:rsidRPr="00E67C0D" w:rsidRDefault="00463240" w:rsidP="00C42A41">
      <w:pPr>
        <w:keepNext/>
        <w:keepLines/>
        <w:jc w:val="both"/>
        <w:outlineLvl w:val="1"/>
      </w:pPr>
    </w:p>
    <w:p w14:paraId="43A48396" w14:textId="77777777" w:rsidR="00BD439E" w:rsidRPr="00E67C0D" w:rsidRDefault="00BD439E" w:rsidP="00C42A41">
      <w:pPr>
        <w:adjustRightInd w:val="0"/>
        <w:rPr>
          <w:b/>
        </w:rPr>
      </w:pPr>
      <w:bookmarkStart w:id="5" w:name="_Hlk196632788"/>
    </w:p>
    <w:p w14:paraId="18200A53" w14:textId="77777777" w:rsidR="00C42A41" w:rsidRPr="00E67C0D" w:rsidRDefault="00C42A41" w:rsidP="00C42A41">
      <w:pPr>
        <w:jc w:val="both"/>
        <w:rPr>
          <w:shd w:val="clear" w:color="auto" w:fill="FFFFFF"/>
        </w:rPr>
      </w:pPr>
      <w:bookmarkStart w:id="6" w:name="_GoBack"/>
      <w:bookmarkEnd w:id="5"/>
      <w:bookmarkEnd w:id="6"/>
      <w:r w:rsidRPr="00E67C0D">
        <w:rPr>
          <w:b/>
        </w:rPr>
        <w:lastRenderedPageBreak/>
        <w:t>Availability of Data and Materials</w:t>
      </w:r>
    </w:p>
    <w:p w14:paraId="2038BE4A" w14:textId="77777777" w:rsidR="00C42A41" w:rsidRPr="00E67C0D" w:rsidRDefault="00C42A41" w:rsidP="00C42A41">
      <w:pPr>
        <w:spacing w:after="240"/>
        <w:jc w:val="both"/>
        <w:rPr>
          <w:shd w:val="clear" w:color="auto" w:fill="FFFFFF"/>
        </w:rPr>
      </w:pPr>
      <w:r w:rsidRPr="00E67C0D">
        <w:rPr>
          <w:bCs/>
        </w:rPr>
        <w:t>The authors declare consent for all available data present in this study.</w:t>
      </w:r>
    </w:p>
    <w:p w14:paraId="7E2B2BDF" w14:textId="77777777" w:rsidR="00C42A41" w:rsidRPr="00E67C0D" w:rsidRDefault="00C42A41" w:rsidP="00C42A41">
      <w:pPr>
        <w:jc w:val="both"/>
        <w:rPr>
          <w:b/>
          <w:bCs/>
        </w:rPr>
      </w:pPr>
    </w:p>
    <w:p w14:paraId="593EFC20" w14:textId="77777777" w:rsidR="00C42A41" w:rsidRPr="00E67C0D" w:rsidRDefault="00C42A41" w:rsidP="00C42A41">
      <w:pPr>
        <w:jc w:val="both"/>
        <w:rPr>
          <w:b/>
          <w:bCs/>
        </w:rPr>
      </w:pPr>
      <w:r w:rsidRPr="00E67C0D">
        <w:rPr>
          <w:b/>
          <w:bCs/>
        </w:rPr>
        <w:t>References</w:t>
      </w:r>
    </w:p>
    <w:p w14:paraId="56144C7B" w14:textId="77777777" w:rsidR="00BD439E" w:rsidRPr="00E67C0D" w:rsidRDefault="00BD439E" w:rsidP="00BD439E">
      <w:pPr>
        <w:spacing w:after="240"/>
        <w:ind w:left="851" w:hanging="851"/>
        <w:jc w:val="both"/>
      </w:pPr>
      <w:r w:rsidRPr="00E67C0D">
        <w:t xml:space="preserve">Abd El All, N.K., Halaby, A.E., Nofal, A.M., Al Hassanean, M.F. &amp; Kasemy, Z.A. (2022). Chemerin as a predictor for gestational diabetes mellitus. </w:t>
      </w:r>
      <w:r w:rsidRPr="00E67C0D">
        <w:rPr>
          <w:i/>
          <w:iCs/>
        </w:rPr>
        <w:t>Menoufia Med J., 35</w:t>
      </w:r>
      <w:r w:rsidRPr="00E67C0D">
        <w:t>(3), 1436-1441.</w:t>
      </w:r>
    </w:p>
    <w:p w14:paraId="63C6E4F8" w14:textId="77777777" w:rsidR="00BD439E" w:rsidRPr="00E67C0D" w:rsidRDefault="00BD439E" w:rsidP="00BD439E">
      <w:pPr>
        <w:spacing w:after="240"/>
        <w:ind w:left="851" w:hanging="851"/>
        <w:jc w:val="both"/>
      </w:pPr>
      <w:r w:rsidRPr="00E67C0D">
        <w:t xml:space="preserve">Ahmed, A.H. &amp; Ahmed, A.M.K. (2023). The relationship of chemerin with type I and II diabetes patients in Kirkuk City. </w:t>
      </w:r>
      <w:r w:rsidRPr="00E67C0D">
        <w:rPr>
          <w:i/>
          <w:iCs/>
        </w:rPr>
        <w:t>HIV Nursing, 23</w:t>
      </w:r>
      <w:r w:rsidRPr="00E67C0D">
        <w:t xml:space="preserve">(3), 1244-1247.  </w:t>
      </w:r>
    </w:p>
    <w:p w14:paraId="604AF993" w14:textId="77777777" w:rsidR="00BD439E" w:rsidRPr="00E67C0D" w:rsidRDefault="00BD439E" w:rsidP="00BD439E">
      <w:pPr>
        <w:spacing w:after="240"/>
        <w:ind w:left="851" w:hanging="851"/>
        <w:jc w:val="both"/>
      </w:pPr>
      <w:r w:rsidRPr="00E67C0D">
        <w:t xml:space="preserve">Ahmed, M.A., Ahmed, A.E., Magdy, A.E. &amp; Ahmed, M.E. (2019). Serum chemerin level as biomarker for renal dysfunction in type 2 diabetes. </w:t>
      </w:r>
      <w:r w:rsidRPr="00E67C0D">
        <w:rPr>
          <w:i/>
          <w:iCs/>
        </w:rPr>
        <w:t>The Egyptian Journal of Hospital Medicine, 77</w:t>
      </w:r>
      <w:r w:rsidRPr="00E67C0D">
        <w:t>(3), 5081-5088.</w:t>
      </w:r>
    </w:p>
    <w:p w14:paraId="61D4436F" w14:textId="77777777" w:rsidR="00BD439E" w:rsidRPr="00E67C0D" w:rsidRDefault="00BD439E" w:rsidP="00BD439E">
      <w:pPr>
        <w:spacing w:after="240"/>
        <w:ind w:left="851" w:hanging="851"/>
        <w:jc w:val="both"/>
      </w:pPr>
      <w:r w:rsidRPr="00E67C0D">
        <w:t>Alan, T.R., Thomas, D.D., &amp; Russell, G.W. (2018). Lipids Lipoproteins, Apoproteins and other Cardiovascular Risk factors. In: Nader R, Andrea RH, Carl TW (eds). Tietz Textbook of Clinical and Molecular Diagnostics. 6</w:t>
      </w:r>
      <w:r w:rsidRPr="00E67C0D">
        <w:rPr>
          <w:vertAlign w:val="superscript"/>
        </w:rPr>
        <w:t>th</w:t>
      </w:r>
      <w:r w:rsidRPr="00E67C0D">
        <w:t xml:space="preserve"> edition. St Louis: Elsevier, Pp. 579–585.</w:t>
      </w:r>
    </w:p>
    <w:p w14:paraId="272BD650" w14:textId="77777777" w:rsidR="00BD439E" w:rsidRPr="00E67C0D" w:rsidRDefault="00BD439E" w:rsidP="00BD439E">
      <w:pPr>
        <w:spacing w:after="240"/>
        <w:ind w:left="851" w:hanging="851"/>
        <w:jc w:val="both"/>
      </w:pPr>
      <w:r w:rsidRPr="00E67C0D">
        <w:t>AL-</w:t>
      </w:r>
      <w:proofErr w:type="spellStart"/>
      <w:r w:rsidRPr="00E67C0D">
        <w:t>Husaini</w:t>
      </w:r>
      <w:proofErr w:type="spellEnd"/>
      <w:r w:rsidRPr="00E67C0D">
        <w:t xml:space="preserve">, F.K., </w:t>
      </w:r>
      <w:proofErr w:type="spellStart"/>
      <w:r w:rsidRPr="00E67C0D">
        <w:t>Hywar</w:t>
      </w:r>
      <w:proofErr w:type="spellEnd"/>
      <w:r w:rsidRPr="00E67C0D">
        <w:t xml:space="preserve">, F.A., Elias, N.G. &amp; Faith, I.Q. (2022). Evaluation of chemerin in diabetic type 2 patients with metabolic syndrome in both </w:t>
      </w:r>
      <w:proofErr w:type="gramStart"/>
      <w:r w:rsidRPr="00E67C0D">
        <w:t>gender</w:t>
      </w:r>
      <w:proofErr w:type="gramEnd"/>
      <w:r w:rsidRPr="00E67C0D">
        <w:t xml:space="preserve">. </w:t>
      </w:r>
      <w:r w:rsidRPr="00E67C0D">
        <w:rPr>
          <w:i/>
          <w:iCs/>
        </w:rPr>
        <w:t>Iranian Journal of War &amp; Public Health, 14</w:t>
      </w:r>
      <w:r w:rsidRPr="00E67C0D">
        <w:t>(4), 409-414.</w:t>
      </w:r>
    </w:p>
    <w:p w14:paraId="57C97E7F" w14:textId="77777777" w:rsidR="00BD439E" w:rsidRPr="00E67C0D" w:rsidRDefault="00BD439E" w:rsidP="00BD439E">
      <w:pPr>
        <w:spacing w:after="240"/>
        <w:ind w:left="851" w:hanging="851"/>
        <w:jc w:val="both"/>
      </w:pPr>
      <w:proofErr w:type="spellStart"/>
      <w:r w:rsidRPr="00E67C0D">
        <w:t>Behbodikhah</w:t>
      </w:r>
      <w:proofErr w:type="spellEnd"/>
      <w:r w:rsidRPr="00E67C0D">
        <w:t xml:space="preserve">, J., Ahmed, S., </w:t>
      </w:r>
      <w:proofErr w:type="spellStart"/>
      <w:r w:rsidRPr="00E67C0D">
        <w:t>Elyasi</w:t>
      </w:r>
      <w:proofErr w:type="spellEnd"/>
      <w:r w:rsidRPr="00E67C0D">
        <w:t xml:space="preserve">, A., Kesselman, L.J., De Leon, J. &amp; Glass, A.D. (2021). Apolipoprotein B and cardiovascular disease: biomarker and potential therapeutic target. </w:t>
      </w:r>
      <w:r w:rsidRPr="00E67C0D">
        <w:rPr>
          <w:i/>
          <w:iCs/>
        </w:rPr>
        <w:t>Metabolites, 11</w:t>
      </w:r>
      <w:r w:rsidRPr="00E67C0D">
        <w:t>(10), 690.</w:t>
      </w:r>
    </w:p>
    <w:p w14:paraId="6806BA42" w14:textId="77777777" w:rsidR="00BD439E" w:rsidRPr="00E67C0D" w:rsidRDefault="00BD439E" w:rsidP="00BD439E">
      <w:pPr>
        <w:spacing w:after="240"/>
        <w:ind w:left="851" w:hanging="851"/>
        <w:jc w:val="both"/>
      </w:pPr>
      <w:r w:rsidRPr="00E67C0D">
        <w:t xml:space="preserve">Bolarinwa, O.A. (2020). Sample size estimation for health and social science researchers: the principles and considerations for different study designs. </w:t>
      </w:r>
      <w:r w:rsidRPr="00E67C0D">
        <w:rPr>
          <w:i/>
          <w:iCs/>
        </w:rPr>
        <w:t>Natl Post Grad Med J., 27</w:t>
      </w:r>
      <w:r w:rsidRPr="00E67C0D">
        <w:t>(2), 67–75.</w:t>
      </w:r>
    </w:p>
    <w:p w14:paraId="652453EF" w14:textId="77777777" w:rsidR="00BD439E" w:rsidRPr="00E67C0D" w:rsidRDefault="00BD439E" w:rsidP="00BD439E">
      <w:pPr>
        <w:spacing w:after="240"/>
        <w:ind w:left="851" w:hanging="851"/>
        <w:jc w:val="both"/>
      </w:pPr>
      <w:r w:rsidRPr="00E67C0D">
        <w:t xml:space="preserve">Brunzell, J.D., Davidson, M., Furberg, C.D., Goldberg, R.B., Howard, B.V., &amp; Stein, J.H. (2013). Lipoprotein management in patients with cardiometabolic risk: consensus conference report from the </w:t>
      </w:r>
      <w:r w:rsidRPr="00E67C0D">
        <w:rPr>
          <w:i/>
          <w:iCs/>
        </w:rPr>
        <w:t>American Diabetes Association and the American College of Cardiology Foundation, 51</w:t>
      </w:r>
      <w:r w:rsidRPr="00E67C0D">
        <w:t>(15), 1512–1524.</w:t>
      </w:r>
    </w:p>
    <w:p w14:paraId="3DB4EF7C" w14:textId="77777777" w:rsidR="00BD439E" w:rsidRPr="00E67C0D" w:rsidRDefault="00BD439E" w:rsidP="00BD439E">
      <w:pPr>
        <w:spacing w:after="240"/>
        <w:ind w:left="851" w:hanging="851"/>
        <w:jc w:val="both"/>
      </w:pPr>
      <w:r w:rsidRPr="00E67C0D">
        <w:t xml:space="preserve">Buse, J.B., Ginsberg, H.N., </w:t>
      </w:r>
      <w:proofErr w:type="spellStart"/>
      <w:r w:rsidRPr="00E67C0D">
        <w:t>Bakris</w:t>
      </w:r>
      <w:proofErr w:type="spellEnd"/>
      <w:r w:rsidRPr="00E67C0D">
        <w:t xml:space="preserve">, G.L., Clark, N.G., Costa, F. &amp; Eckel, R. (2007). American Heart Association, American Diabetes Association. Primary prevention of cardiovascular diseases in people with diabetes mellitus: a scientific statement from the </w:t>
      </w:r>
      <w:r w:rsidRPr="00E67C0D">
        <w:rPr>
          <w:i/>
          <w:iCs/>
        </w:rPr>
        <w:t>American Heart Association and the American Diabetes Association, 30</w:t>
      </w:r>
      <w:r w:rsidRPr="00E67C0D">
        <w:t>, 162–172.</w:t>
      </w:r>
    </w:p>
    <w:p w14:paraId="615444F5" w14:textId="77777777" w:rsidR="00BD439E" w:rsidRPr="00E67C0D" w:rsidRDefault="00BD439E" w:rsidP="00BD439E">
      <w:pPr>
        <w:spacing w:after="240"/>
        <w:ind w:left="851" w:hanging="851"/>
        <w:jc w:val="both"/>
      </w:pPr>
      <w:proofErr w:type="spellStart"/>
      <w:r w:rsidRPr="00E67C0D">
        <w:t>Chakaroun</w:t>
      </w:r>
      <w:proofErr w:type="spellEnd"/>
      <w:r w:rsidRPr="00E67C0D">
        <w:t xml:space="preserve">, R., </w:t>
      </w:r>
      <w:proofErr w:type="spellStart"/>
      <w:r w:rsidRPr="00E67C0D">
        <w:t>Raschpichler</w:t>
      </w:r>
      <w:proofErr w:type="spellEnd"/>
      <w:r w:rsidRPr="00E67C0D">
        <w:t xml:space="preserve">, M., </w:t>
      </w:r>
      <w:proofErr w:type="spellStart"/>
      <w:r w:rsidRPr="00E67C0D">
        <w:t>Kloting</w:t>
      </w:r>
      <w:proofErr w:type="spellEnd"/>
      <w:r w:rsidRPr="00E67C0D">
        <w:t xml:space="preserve">, N., </w:t>
      </w:r>
      <w:proofErr w:type="spellStart"/>
      <w:r w:rsidRPr="00E67C0D">
        <w:t>Oberbach</w:t>
      </w:r>
      <w:proofErr w:type="spellEnd"/>
      <w:r w:rsidRPr="00E67C0D">
        <w:t xml:space="preserve">, A., </w:t>
      </w:r>
      <w:proofErr w:type="spellStart"/>
      <w:r w:rsidRPr="00E67C0D">
        <w:t>Flehmig</w:t>
      </w:r>
      <w:proofErr w:type="spellEnd"/>
      <w:r w:rsidRPr="00E67C0D">
        <w:t xml:space="preserve">, G. &amp; Kern, M. (2012). Effects of weight loss and exercise on chemerin serum concentrations and adipose tissue expression in human obesity. </w:t>
      </w:r>
      <w:r w:rsidRPr="00E67C0D">
        <w:rPr>
          <w:i/>
          <w:iCs/>
        </w:rPr>
        <w:t>Metabolism, 61</w:t>
      </w:r>
      <w:r w:rsidRPr="00E67C0D">
        <w:t>(5), 706–714.</w:t>
      </w:r>
    </w:p>
    <w:p w14:paraId="78E64DD5" w14:textId="77777777" w:rsidR="00BD439E" w:rsidRPr="00E67C0D" w:rsidRDefault="00BD439E" w:rsidP="00BD439E">
      <w:pPr>
        <w:spacing w:after="240"/>
        <w:ind w:left="851" w:hanging="851"/>
        <w:jc w:val="both"/>
      </w:pPr>
      <w:r w:rsidRPr="00E67C0D">
        <w:t xml:space="preserve">Cohn, J.N. (1999). Vascular wall function as a risk marker for cardiovascular disease. </w:t>
      </w:r>
      <w:r w:rsidRPr="00E67C0D">
        <w:rPr>
          <w:i/>
          <w:iCs/>
        </w:rPr>
        <w:t>J Hypertens, 17</w:t>
      </w:r>
      <w:r w:rsidRPr="00E67C0D">
        <w:t>(5), 41-45.</w:t>
      </w:r>
    </w:p>
    <w:p w14:paraId="3644D49F" w14:textId="77777777" w:rsidR="00BD439E" w:rsidRPr="00E67C0D" w:rsidRDefault="00BD439E" w:rsidP="00BD439E">
      <w:pPr>
        <w:spacing w:after="240"/>
        <w:ind w:left="851" w:hanging="851"/>
        <w:jc w:val="both"/>
      </w:pPr>
      <w:r w:rsidRPr="00E67C0D">
        <w:t xml:space="preserve">Cruickshank, K., Riste, L., Anderson, S.G., Wright, J.S., Dunn, G., &amp; Gosling, R.G. (2002). Aortic pulse-wave velocity and its relationship to mortality in diabetes and glucose intolerance: An integrated index of vascular function? </w:t>
      </w:r>
      <w:r w:rsidRPr="00E67C0D">
        <w:rPr>
          <w:i/>
          <w:iCs/>
        </w:rPr>
        <w:t>Circulation, 106</w:t>
      </w:r>
      <w:r w:rsidRPr="00E67C0D">
        <w:t>(16), 2085-2090.</w:t>
      </w:r>
    </w:p>
    <w:p w14:paraId="099DB580" w14:textId="77777777" w:rsidR="00BD439E" w:rsidRPr="00E67C0D" w:rsidRDefault="00BD439E" w:rsidP="00BD439E">
      <w:pPr>
        <w:spacing w:after="240"/>
        <w:ind w:left="851" w:hanging="851"/>
        <w:jc w:val="both"/>
      </w:pPr>
      <w:r w:rsidRPr="00E67C0D">
        <w:t xml:space="preserve">Einarson, T.R., Acs, A., Ludwig, C. &amp; Panton, U.H. (2018). Prevalence of cardiovascular disease in type 2 diabetes: a systematic literature review of scientific evidence from across the world. </w:t>
      </w:r>
      <w:r w:rsidRPr="00E67C0D">
        <w:rPr>
          <w:i/>
          <w:iCs/>
        </w:rPr>
        <w:t xml:space="preserve">Cardiovasc </w:t>
      </w:r>
      <w:proofErr w:type="spellStart"/>
      <w:r w:rsidRPr="00E67C0D">
        <w:rPr>
          <w:i/>
          <w:iCs/>
        </w:rPr>
        <w:t>Diabetol</w:t>
      </w:r>
      <w:proofErr w:type="spellEnd"/>
      <w:r w:rsidRPr="00E67C0D">
        <w:rPr>
          <w:i/>
          <w:iCs/>
        </w:rPr>
        <w:t>. 2018; 17</w:t>
      </w:r>
      <w:r w:rsidRPr="00E67C0D">
        <w:t>(1), 83-86.</w:t>
      </w:r>
    </w:p>
    <w:p w14:paraId="0248ABE5" w14:textId="77777777" w:rsidR="00BD439E" w:rsidRPr="00E67C0D" w:rsidRDefault="00BD439E" w:rsidP="00BD439E">
      <w:pPr>
        <w:spacing w:after="240"/>
        <w:ind w:left="851" w:hanging="851"/>
        <w:jc w:val="both"/>
      </w:pPr>
      <w:r w:rsidRPr="00E67C0D">
        <w:lastRenderedPageBreak/>
        <w:t xml:space="preserve">Ernst, M.C., &amp; </w:t>
      </w:r>
      <w:proofErr w:type="spellStart"/>
      <w:r w:rsidRPr="00E67C0D">
        <w:t>Sinal</w:t>
      </w:r>
      <w:proofErr w:type="spellEnd"/>
      <w:r w:rsidRPr="00E67C0D">
        <w:t xml:space="preserve">, C.J. (2010). Chemerin: at the crossroads of inflammation and obesity. </w:t>
      </w:r>
      <w:r w:rsidRPr="00E67C0D">
        <w:rPr>
          <w:i/>
          <w:iCs/>
        </w:rPr>
        <w:t xml:space="preserve">Trends Endocrinol </w:t>
      </w:r>
      <w:proofErr w:type="spellStart"/>
      <w:r w:rsidRPr="00E67C0D">
        <w:rPr>
          <w:i/>
          <w:iCs/>
        </w:rPr>
        <w:t>Metab</w:t>
      </w:r>
      <w:proofErr w:type="spellEnd"/>
      <w:r w:rsidRPr="00E67C0D">
        <w:rPr>
          <w:i/>
          <w:iCs/>
        </w:rPr>
        <w:t>., 21</w:t>
      </w:r>
      <w:r w:rsidRPr="00E67C0D">
        <w:t>(11), 660-667.</w:t>
      </w:r>
    </w:p>
    <w:p w14:paraId="38F7331A" w14:textId="77777777" w:rsidR="00BD439E" w:rsidRPr="00E67C0D" w:rsidRDefault="00BD439E" w:rsidP="00BD439E">
      <w:pPr>
        <w:spacing w:after="240"/>
        <w:ind w:left="851" w:hanging="851"/>
        <w:jc w:val="both"/>
      </w:pPr>
      <w:r w:rsidRPr="00E67C0D">
        <w:t xml:space="preserve">Gaede, P., Vedel, P., Larsen, N., Jensen, G.V., Parving, H.H. &amp; Pederson, O. (2003). Multifactorial intervention and cardiovascular disease in patients with type 2 diabetes. </w:t>
      </w:r>
      <w:r w:rsidRPr="00E67C0D">
        <w:rPr>
          <w:i/>
          <w:iCs/>
        </w:rPr>
        <w:t>348</w:t>
      </w:r>
      <w:r w:rsidRPr="00E67C0D">
        <w:t>, 383–393.</w:t>
      </w:r>
    </w:p>
    <w:p w14:paraId="7E704E27" w14:textId="77777777" w:rsidR="00BD439E" w:rsidRPr="00E67C0D" w:rsidRDefault="00BD439E" w:rsidP="00BD439E">
      <w:pPr>
        <w:spacing w:after="240"/>
        <w:ind w:left="851" w:hanging="851"/>
        <w:jc w:val="both"/>
      </w:pPr>
      <w:proofErr w:type="spellStart"/>
      <w:r w:rsidRPr="00E67C0D">
        <w:t>Gezawa</w:t>
      </w:r>
      <w:proofErr w:type="spellEnd"/>
      <w:r w:rsidRPr="00E67C0D">
        <w:t xml:space="preserve">, I.D., </w:t>
      </w:r>
      <w:proofErr w:type="spellStart"/>
      <w:r w:rsidRPr="00E67C0D">
        <w:t>Uloko</w:t>
      </w:r>
      <w:proofErr w:type="spellEnd"/>
      <w:r w:rsidRPr="00E67C0D">
        <w:t xml:space="preserve">, A.E., </w:t>
      </w:r>
      <w:proofErr w:type="spellStart"/>
      <w:r w:rsidRPr="00E67C0D">
        <w:t>Gwaram</w:t>
      </w:r>
      <w:proofErr w:type="spellEnd"/>
      <w:r w:rsidRPr="00E67C0D">
        <w:t xml:space="preserve">, B.A., Ibrahim, D.A., Ugwu, E.T., &amp; Mohammed, I.Y. (2019). Pattern of obesity among patients with type 2 diabetes at a tertiary health care </w:t>
      </w:r>
      <w:proofErr w:type="spellStart"/>
      <w:r w:rsidRPr="00E67C0D">
        <w:t>centre</w:t>
      </w:r>
      <w:proofErr w:type="spellEnd"/>
      <w:r w:rsidRPr="00E67C0D">
        <w:t xml:space="preserve"> in northern Nigeria. </w:t>
      </w:r>
      <w:r w:rsidRPr="00E67C0D">
        <w:rPr>
          <w:i/>
          <w:iCs/>
        </w:rPr>
        <w:t xml:space="preserve">Diabetes </w:t>
      </w:r>
      <w:proofErr w:type="spellStart"/>
      <w:r w:rsidRPr="00E67C0D">
        <w:rPr>
          <w:i/>
          <w:iCs/>
        </w:rPr>
        <w:t>Metab</w:t>
      </w:r>
      <w:proofErr w:type="spellEnd"/>
      <w:r w:rsidRPr="00E67C0D">
        <w:rPr>
          <w:i/>
          <w:iCs/>
        </w:rPr>
        <w:t xml:space="preserve"> </w:t>
      </w:r>
      <w:proofErr w:type="spellStart"/>
      <w:r w:rsidRPr="00E67C0D">
        <w:rPr>
          <w:i/>
          <w:iCs/>
        </w:rPr>
        <w:t>Syndr</w:t>
      </w:r>
      <w:proofErr w:type="spellEnd"/>
      <w:r w:rsidRPr="00E67C0D">
        <w:rPr>
          <w:i/>
          <w:iCs/>
        </w:rPr>
        <w:t xml:space="preserve"> </w:t>
      </w:r>
      <w:proofErr w:type="spellStart"/>
      <w:r w:rsidRPr="00E67C0D">
        <w:rPr>
          <w:i/>
          <w:iCs/>
        </w:rPr>
        <w:t>Obes</w:t>
      </w:r>
      <w:proofErr w:type="spellEnd"/>
      <w:r w:rsidRPr="00E67C0D">
        <w:rPr>
          <w:i/>
          <w:iCs/>
        </w:rPr>
        <w:t>., 12</w:t>
      </w:r>
      <w:r w:rsidRPr="00E67C0D">
        <w:t>, 2785-2790.</w:t>
      </w:r>
    </w:p>
    <w:p w14:paraId="3573199E" w14:textId="77777777" w:rsidR="00BD439E" w:rsidRPr="00E67C0D" w:rsidRDefault="00BD439E" w:rsidP="00BD439E">
      <w:pPr>
        <w:spacing w:after="240"/>
        <w:ind w:left="851" w:hanging="851"/>
        <w:jc w:val="both"/>
      </w:pPr>
      <w:r w:rsidRPr="00E67C0D">
        <w:t xml:space="preserve">Helfer, G., &amp; Wu, Q.F. (2018). Chemerin: a multifaceted adipokine involved in metabolic disorders. </w:t>
      </w:r>
      <w:r w:rsidRPr="00E67C0D">
        <w:rPr>
          <w:i/>
          <w:iCs/>
        </w:rPr>
        <w:t>J Endocrinol., 238</w:t>
      </w:r>
      <w:r w:rsidRPr="00E67C0D">
        <w:t xml:space="preserve"> (2), 79-94.</w:t>
      </w:r>
    </w:p>
    <w:p w14:paraId="1BAA8829" w14:textId="77777777" w:rsidR="00BD439E" w:rsidRPr="00E67C0D" w:rsidRDefault="00BD439E" w:rsidP="00BD439E">
      <w:pPr>
        <w:spacing w:after="240"/>
        <w:ind w:left="851" w:hanging="851"/>
        <w:jc w:val="both"/>
      </w:pPr>
      <w:r w:rsidRPr="00E67C0D">
        <w:t>Human ApoB (Apolipoprotein B) ELISA Kits (2022); Available at https//www.elabscience.com.1</w:t>
      </w:r>
      <w:r w:rsidRPr="00E67C0D">
        <w:rPr>
          <w:vertAlign w:val="superscript"/>
        </w:rPr>
        <w:t>st</w:t>
      </w:r>
      <w:r w:rsidRPr="00E67C0D">
        <w:t xml:space="preserve"> Edition, revised in oct, 2022.</w:t>
      </w:r>
    </w:p>
    <w:p w14:paraId="7836447D" w14:textId="2A8448B8" w:rsidR="00BD439E" w:rsidRPr="00E67C0D" w:rsidRDefault="00BD439E" w:rsidP="00BD439E">
      <w:pPr>
        <w:spacing w:after="240"/>
        <w:ind w:left="851" w:hanging="851"/>
        <w:jc w:val="both"/>
      </w:pPr>
      <w:r w:rsidRPr="00E67C0D">
        <w:t>Human CHEM (Chemerin) ELISA Kits (2022); Available at: https//www.elabscience.com/p-human_chem_chemerin_elisa_kit-18399.</w:t>
      </w:r>
    </w:p>
    <w:p w14:paraId="54EE6712" w14:textId="77777777" w:rsidR="00BD439E" w:rsidRPr="00E67C0D" w:rsidRDefault="00BD439E" w:rsidP="00BD439E">
      <w:pPr>
        <w:spacing w:after="240"/>
        <w:ind w:left="851" w:hanging="851"/>
        <w:jc w:val="both"/>
      </w:pPr>
      <w:r w:rsidRPr="00E67C0D">
        <w:t>Human HbA1c (glycated haemoglobin) ELISA Kits (2022); Available at https//www.antiboies-online.com/kit/5593790/Glycated+HbA1c+Elisa+kit/</w:t>
      </w:r>
    </w:p>
    <w:p w14:paraId="2E49E5BE" w14:textId="77777777" w:rsidR="00E67C0D" w:rsidRPr="00E67C0D" w:rsidRDefault="00E67C0D" w:rsidP="00E67C0D">
      <w:pPr>
        <w:spacing w:after="240"/>
        <w:ind w:left="851" w:hanging="851"/>
        <w:jc w:val="both"/>
      </w:pPr>
      <w:proofErr w:type="spellStart"/>
      <w:r w:rsidRPr="00E67C0D">
        <w:rPr>
          <w:sz w:val="24"/>
          <w:szCs w:val="24"/>
        </w:rPr>
        <w:t>lbukun</w:t>
      </w:r>
      <w:proofErr w:type="spellEnd"/>
      <w:r w:rsidRPr="00E67C0D">
        <w:rPr>
          <w:sz w:val="24"/>
          <w:szCs w:val="24"/>
        </w:rPr>
        <w:t xml:space="preserve"> </w:t>
      </w:r>
      <w:proofErr w:type="spellStart"/>
      <w:r w:rsidRPr="00E67C0D">
        <w:rPr>
          <w:sz w:val="24"/>
          <w:szCs w:val="24"/>
        </w:rPr>
        <w:t>Akinsola</w:t>
      </w:r>
      <w:proofErr w:type="spellEnd"/>
      <w:r w:rsidRPr="00E67C0D">
        <w:rPr>
          <w:sz w:val="24"/>
          <w:szCs w:val="24"/>
        </w:rPr>
        <w:t xml:space="preserve"> OMISAKIN, IYEVHOBU Kenneth Oshiokhayamhe, Olawale Sunday ANIMASAUN, Jeremiah Oluyemi AROWOLO, IKEDE Rex Ehizojie, Ebere EKPENISI-IGUMBOR, OMOKPO Victoria Osahon, Anthony Junior ADEJI and </w:t>
      </w:r>
      <w:proofErr w:type="spellStart"/>
      <w:r w:rsidRPr="00E67C0D">
        <w:rPr>
          <w:sz w:val="24"/>
          <w:szCs w:val="24"/>
        </w:rPr>
        <w:t>Favour</w:t>
      </w:r>
      <w:proofErr w:type="spellEnd"/>
      <w:r w:rsidRPr="00E67C0D">
        <w:rPr>
          <w:sz w:val="24"/>
          <w:szCs w:val="24"/>
        </w:rPr>
        <w:t xml:space="preserve"> </w:t>
      </w:r>
      <w:proofErr w:type="spellStart"/>
      <w:r w:rsidRPr="00E67C0D">
        <w:rPr>
          <w:sz w:val="24"/>
          <w:szCs w:val="24"/>
        </w:rPr>
        <w:t>Eromosele</w:t>
      </w:r>
      <w:proofErr w:type="spellEnd"/>
      <w:r w:rsidRPr="00E67C0D">
        <w:rPr>
          <w:sz w:val="24"/>
          <w:szCs w:val="24"/>
        </w:rPr>
        <w:t xml:space="preserve"> OTOIKHINE (2024). Intestinal Parasitic Infections among Diabetes Mellitus Patients in Secondary Care Hospital in South Western Nigeria. </w:t>
      </w:r>
      <w:r w:rsidRPr="00E67C0D">
        <w:rPr>
          <w:i/>
          <w:iCs/>
          <w:sz w:val="24"/>
          <w:szCs w:val="24"/>
        </w:rPr>
        <w:t>Int. J. Curr. Microbiol. App. Sci.</w:t>
      </w:r>
      <w:r w:rsidRPr="00E67C0D">
        <w:rPr>
          <w:sz w:val="24"/>
          <w:szCs w:val="24"/>
        </w:rPr>
        <w:t xml:space="preserve"> 13(5): 38-45. </w:t>
      </w:r>
      <w:proofErr w:type="spellStart"/>
      <w:r w:rsidRPr="00E67C0D">
        <w:rPr>
          <w:sz w:val="24"/>
          <w:szCs w:val="24"/>
        </w:rPr>
        <w:t>doi</w:t>
      </w:r>
      <w:proofErr w:type="spellEnd"/>
      <w:r w:rsidRPr="00E67C0D">
        <w:rPr>
          <w:sz w:val="24"/>
          <w:szCs w:val="24"/>
        </w:rPr>
        <w:t>: https://doi.org/10.20546/ijcmas.2024.1305.006</w:t>
      </w:r>
    </w:p>
    <w:p w14:paraId="02C552AB" w14:textId="77777777" w:rsidR="00E67C0D" w:rsidRPr="00E67C0D" w:rsidRDefault="00BD439E" w:rsidP="00E67C0D">
      <w:pPr>
        <w:spacing w:after="240"/>
        <w:ind w:left="851" w:hanging="851"/>
        <w:jc w:val="both"/>
      </w:pPr>
      <w:r w:rsidRPr="00E67C0D">
        <w:t xml:space="preserve">Idowu, A.O., </w:t>
      </w:r>
      <w:proofErr w:type="spellStart"/>
      <w:r w:rsidRPr="00E67C0D">
        <w:t>Ebesunun</w:t>
      </w:r>
      <w:proofErr w:type="spellEnd"/>
      <w:r w:rsidRPr="00E67C0D">
        <w:t xml:space="preserve">, M.O., Adekoya, A.O., Taiwo, F., Adesegun, O.A., &amp; Idowu, A.A. (2021). Effects of lipid-lowering agents on plasma lipid profile and apolipoprotein B in patients with type 2 diabetes mellitus. </w:t>
      </w:r>
      <w:r w:rsidRPr="00E67C0D">
        <w:rPr>
          <w:i/>
          <w:iCs/>
        </w:rPr>
        <w:t>Res J of Health Sci., 9</w:t>
      </w:r>
      <w:r w:rsidRPr="00E67C0D">
        <w:t>(1), 8-22.</w:t>
      </w:r>
    </w:p>
    <w:p w14:paraId="493BD07A" w14:textId="77777777" w:rsidR="00BD439E" w:rsidRPr="00E67C0D" w:rsidRDefault="00BD439E" w:rsidP="00BD439E">
      <w:pPr>
        <w:spacing w:after="240"/>
        <w:ind w:left="851" w:hanging="851"/>
        <w:jc w:val="both"/>
      </w:pPr>
      <w:r w:rsidRPr="00E67C0D">
        <w:t xml:space="preserve">Junaid, O.A., Ojo, O.A., Adejumo, O.A., Junaid, F.M., </w:t>
      </w:r>
      <w:proofErr w:type="spellStart"/>
      <w:r w:rsidRPr="00E67C0D">
        <w:t>Owolade</w:t>
      </w:r>
      <w:proofErr w:type="spellEnd"/>
      <w:r w:rsidRPr="00E67C0D">
        <w:t xml:space="preserve">, S.S. &amp; </w:t>
      </w:r>
      <w:proofErr w:type="spellStart"/>
      <w:r w:rsidRPr="00E67C0D">
        <w:t>Ojo</w:t>
      </w:r>
      <w:proofErr w:type="spellEnd"/>
      <w:r w:rsidRPr="00E67C0D">
        <w:t xml:space="preserve">, O.E. (2022). Prevalence of cardiovascular risk factors and their association with renal impairment in elderly patients with type 2 diabetes mellitus in a Nigerian tertiary hospital: a cross-sectional study. </w:t>
      </w:r>
      <w:r w:rsidRPr="00E67C0D">
        <w:rPr>
          <w:i/>
          <w:iCs/>
        </w:rPr>
        <w:t xml:space="preserve">Pan </w:t>
      </w:r>
      <w:proofErr w:type="spellStart"/>
      <w:r w:rsidRPr="00E67C0D">
        <w:rPr>
          <w:i/>
          <w:iCs/>
        </w:rPr>
        <w:t>Afri</w:t>
      </w:r>
      <w:proofErr w:type="spellEnd"/>
      <w:r w:rsidRPr="00E67C0D">
        <w:rPr>
          <w:i/>
          <w:iCs/>
        </w:rPr>
        <w:t xml:space="preserve"> Med J., 42</w:t>
      </w:r>
      <w:r w:rsidRPr="00E67C0D">
        <w:t>, 233.</w:t>
      </w:r>
    </w:p>
    <w:p w14:paraId="16B9C472" w14:textId="77777777" w:rsidR="00BD439E" w:rsidRPr="00E67C0D" w:rsidRDefault="00BD439E" w:rsidP="00BD439E">
      <w:pPr>
        <w:spacing w:after="240"/>
        <w:ind w:left="851" w:hanging="851"/>
        <w:jc w:val="both"/>
      </w:pPr>
      <w:r w:rsidRPr="00E67C0D">
        <w:t xml:space="preserve">Lachine, N., </w:t>
      </w:r>
      <w:proofErr w:type="spellStart"/>
      <w:r w:rsidRPr="00E67C0D">
        <w:t>ElSewy</w:t>
      </w:r>
      <w:proofErr w:type="spellEnd"/>
      <w:r w:rsidRPr="00E67C0D">
        <w:t xml:space="preserve">, F.Z., </w:t>
      </w:r>
      <w:proofErr w:type="spellStart"/>
      <w:r w:rsidRPr="00E67C0D">
        <w:t>Megallaa</w:t>
      </w:r>
      <w:proofErr w:type="spellEnd"/>
      <w:r w:rsidRPr="00E67C0D">
        <w:t xml:space="preserve">, M.H., Sadaka, M., Khalil, G. &amp; </w:t>
      </w:r>
      <w:proofErr w:type="spellStart"/>
      <w:r w:rsidRPr="00E67C0D">
        <w:t>Rohoma</w:t>
      </w:r>
      <w:proofErr w:type="spellEnd"/>
      <w:r w:rsidRPr="00E67C0D">
        <w:t xml:space="preserve">, K. (2016). Association between serum chemerin level and severity of coronary artery disease in Egyptian patients with type 2 diabetes. </w:t>
      </w:r>
      <w:r w:rsidRPr="00E67C0D">
        <w:rPr>
          <w:i/>
          <w:iCs/>
        </w:rPr>
        <w:t>Journal of Diabetology, 2</w:t>
      </w:r>
      <w:r w:rsidRPr="00E67C0D">
        <w:t>, 1-13.</w:t>
      </w:r>
    </w:p>
    <w:p w14:paraId="6FB20102" w14:textId="77777777" w:rsidR="00BD439E" w:rsidRPr="00E67C0D" w:rsidRDefault="00BD439E" w:rsidP="00BD439E">
      <w:pPr>
        <w:spacing w:after="240"/>
        <w:ind w:left="851" w:hanging="851"/>
        <w:jc w:val="both"/>
      </w:pPr>
      <w:r w:rsidRPr="00E67C0D">
        <w:t xml:space="preserve">Linn, H.H., &amp; Kim, O.Y. (2016). Association of serum apolipoprotein B with the increased risk of diabetes in Korean men. </w:t>
      </w:r>
      <w:r w:rsidRPr="00E67C0D">
        <w:rPr>
          <w:i/>
          <w:iCs/>
        </w:rPr>
        <w:t xml:space="preserve">Clin </w:t>
      </w:r>
      <w:proofErr w:type="spellStart"/>
      <w:r w:rsidRPr="00E67C0D">
        <w:rPr>
          <w:i/>
          <w:iCs/>
        </w:rPr>
        <w:t>Nutr</w:t>
      </w:r>
      <w:proofErr w:type="spellEnd"/>
      <w:r w:rsidRPr="00E67C0D">
        <w:rPr>
          <w:i/>
          <w:iCs/>
        </w:rPr>
        <w:t xml:space="preserve"> Res., 5</w:t>
      </w:r>
      <w:r w:rsidRPr="00E67C0D">
        <w:t>(3), 204-212.</w:t>
      </w:r>
    </w:p>
    <w:p w14:paraId="1ADDA164" w14:textId="77777777" w:rsidR="00BD439E" w:rsidRPr="00E67C0D" w:rsidRDefault="00BD439E" w:rsidP="00BD439E">
      <w:pPr>
        <w:spacing w:after="240"/>
        <w:ind w:left="851" w:hanging="851"/>
        <w:jc w:val="both"/>
      </w:pPr>
      <w:proofErr w:type="spellStart"/>
      <w:r w:rsidRPr="00E67C0D">
        <w:t>Menegaut</w:t>
      </w:r>
      <w:proofErr w:type="spellEnd"/>
      <w:r w:rsidRPr="00E67C0D">
        <w:t xml:space="preserve">, L., </w:t>
      </w:r>
      <w:proofErr w:type="spellStart"/>
      <w:r w:rsidRPr="00E67C0D">
        <w:t>Laubriet</w:t>
      </w:r>
      <w:proofErr w:type="spellEnd"/>
      <w:r w:rsidRPr="00E67C0D">
        <w:t xml:space="preserve">, A., Crespy, V., Leleu, D., Pilot, T., &amp; Vand Dongen, K. (2023). Inflammation and oxidative stress markers in type 2 diabetes patients with advanced carotid atherosclerosis. </w:t>
      </w:r>
      <w:r w:rsidRPr="00E67C0D">
        <w:rPr>
          <w:i/>
          <w:iCs/>
        </w:rPr>
        <w:t xml:space="preserve">BMC- Cardiovasc </w:t>
      </w:r>
      <w:proofErr w:type="spellStart"/>
      <w:r w:rsidRPr="00E67C0D">
        <w:rPr>
          <w:i/>
          <w:iCs/>
        </w:rPr>
        <w:t>Diabetol</w:t>
      </w:r>
      <w:proofErr w:type="spellEnd"/>
      <w:r w:rsidRPr="00E67C0D">
        <w:rPr>
          <w:i/>
          <w:iCs/>
        </w:rPr>
        <w:t>., 22</w:t>
      </w:r>
      <w:r w:rsidRPr="00E67C0D">
        <w:t>, 248.</w:t>
      </w:r>
    </w:p>
    <w:p w14:paraId="43852FF3" w14:textId="77777777" w:rsidR="00BD439E" w:rsidRPr="00E67C0D" w:rsidRDefault="00BD439E" w:rsidP="00BD439E">
      <w:pPr>
        <w:spacing w:after="240"/>
        <w:ind w:left="851" w:hanging="851"/>
        <w:jc w:val="both"/>
      </w:pPr>
      <w:r w:rsidRPr="00E67C0D">
        <w:t xml:space="preserve">Mir, M.M., Mir, R., Alghamdi, M.A., Wani, J.I., Sabah, Z.U. &amp; Jeelani, M. (2022). Differential association of selected adipocytokines, </w:t>
      </w:r>
      <w:proofErr w:type="spellStart"/>
      <w:r w:rsidRPr="00E67C0D">
        <w:t>adiponectic</w:t>
      </w:r>
      <w:proofErr w:type="spellEnd"/>
      <w:r w:rsidRPr="00E67C0D">
        <w:t xml:space="preserve">, leptin, </w:t>
      </w:r>
      <w:proofErr w:type="spellStart"/>
      <w:r w:rsidRPr="00E67C0D">
        <w:t>resistin</w:t>
      </w:r>
      <w:proofErr w:type="spellEnd"/>
      <w:r w:rsidRPr="00E67C0D">
        <w:t xml:space="preserve">, </w:t>
      </w:r>
      <w:proofErr w:type="spellStart"/>
      <w:r w:rsidRPr="00E67C0D">
        <w:t>visfatin</w:t>
      </w:r>
      <w:proofErr w:type="spellEnd"/>
      <w:r w:rsidRPr="00E67C0D">
        <w:t xml:space="preserve"> and chemerin, with the pathogenesis and progression of Type 2 diabetes mellitus (T2DM) in the Asir region of Saudi Arabia: A case control </w:t>
      </w:r>
      <w:r w:rsidRPr="00E67C0D">
        <w:lastRenderedPageBreak/>
        <w:t xml:space="preserve">study. </w:t>
      </w:r>
      <w:r w:rsidRPr="00E67C0D">
        <w:rPr>
          <w:i/>
          <w:iCs/>
        </w:rPr>
        <w:t>J. Pers. Med., 12</w:t>
      </w:r>
      <w:r w:rsidRPr="00E67C0D">
        <w:t>, 735.</w:t>
      </w:r>
    </w:p>
    <w:p w14:paraId="678D6713" w14:textId="77777777" w:rsidR="00BD439E" w:rsidRPr="00E67C0D" w:rsidRDefault="00BD439E" w:rsidP="00BD439E">
      <w:pPr>
        <w:spacing w:after="240"/>
        <w:ind w:left="851" w:hanging="851"/>
        <w:jc w:val="both"/>
      </w:pPr>
      <w:r w:rsidRPr="00E67C0D">
        <w:t xml:space="preserve">Mogre, V., Abedandi, R. &amp; Salifu, Z.S. (2014). Correlates and predictions of increasing waist circumference in patients with type 2 diabetes mellitus: a cross-sectional study. </w:t>
      </w:r>
      <w:r w:rsidRPr="00E67C0D">
        <w:rPr>
          <w:i/>
          <w:iCs/>
        </w:rPr>
        <w:t>Int Sch Res Notices, 2014</w:t>
      </w:r>
      <w:r w:rsidRPr="00E67C0D">
        <w:t>, 31856-31859.</w:t>
      </w:r>
    </w:p>
    <w:p w14:paraId="36B83006" w14:textId="77777777" w:rsidR="00BD439E" w:rsidRPr="00E67C0D" w:rsidRDefault="00BD439E" w:rsidP="00BD439E">
      <w:pPr>
        <w:spacing w:after="240"/>
        <w:ind w:left="851" w:hanging="851"/>
        <w:jc w:val="both"/>
      </w:pPr>
      <w:proofErr w:type="spellStart"/>
      <w:r w:rsidRPr="00E67C0D">
        <w:t>Motawi</w:t>
      </w:r>
      <w:proofErr w:type="spellEnd"/>
      <w:r w:rsidRPr="00E67C0D">
        <w:t xml:space="preserve">, T.M.K., </w:t>
      </w:r>
      <w:proofErr w:type="spellStart"/>
      <w:r w:rsidRPr="00E67C0D">
        <w:t>Mahdy</w:t>
      </w:r>
      <w:proofErr w:type="spellEnd"/>
      <w:r w:rsidRPr="00E67C0D">
        <w:t>, S.G., El-</w:t>
      </w:r>
      <w:proofErr w:type="spellStart"/>
      <w:r w:rsidRPr="00E67C0D">
        <w:t>Sawalhi</w:t>
      </w:r>
      <w:proofErr w:type="spellEnd"/>
      <w:r w:rsidRPr="00E67C0D">
        <w:t>, M.M., Ali, E.N., &amp; El-</w:t>
      </w:r>
      <w:proofErr w:type="spellStart"/>
      <w:r w:rsidRPr="00E67C0D">
        <w:t>Telbany</w:t>
      </w:r>
      <w:proofErr w:type="spellEnd"/>
      <w:r w:rsidRPr="00E67C0D">
        <w:t xml:space="preserve">, R.F.A. (2018). Serum levels of chemerin, apelin, </w:t>
      </w:r>
      <w:proofErr w:type="spellStart"/>
      <w:r w:rsidRPr="00E67C0D">
        <w:t>vaspin</w:t>
      </w:r>
      <w:proofErr w:type="spellEnd"/>
      <w:r w:rsidRPr="00E67C0D">
        <w:t xml:space="preserve"> and omentin-1 in obese type 2 diabetics Egyptian patients with coronary artery stenosis. </w:t>
      </w:r>
      <w:r w:rsidRPr="00E67C0D">
        <w:rPr>
          <w:i/>
          <w:iCs/>
        </w:rPr>
        <w:t xml:space="preserve">Can J of </w:t>
      </w:r>
      <w:proofErr w:type="spellStart"/>
      <w:r w:rsidRPr="00E67C0D">
        <w:rPr>
          <w:i/>
          <w:iCs/>
        </w:rPr>
        <w:t>Physiol</w:t>
      </w:r>
      <w:proofErr w:type="spellEnd"/>
      <w:r w:rsidRPr="00E67C0D">
        <w:rPr>
          <w:i/>
          <w:iCs/>
        </w:rPr>
        <w:t xml:space="preserve"> </w:t>
      </w:r>
      <w:proofErr w:type="spellStart"/>
      <w:r w:rsidRPr="00E67C0D">
        <w:rPr>
          <w:i/>
          <w:iCs/>
        </w:rPr>
        <w:t>Pharmacol</w:t>
      </w:r>
      <w:proofErr w:type="spellEnd"/>
      <w:r w:rsidRPr="00E67C0D">
        <w:rPr>
          <w:i/>
          <w:iCs/>
        </w:rPr>
        <w:t>., 96</w:t>
      </w:r>
      <w:r w:rsidRPr="00E67C0D">
        <w:t>(1), 38-44.</w:t>
      </w:r>
    </w:p>
    <w:p w14:paraId="53173424" w14:textId="77777777" w:rsidR="00BD439E" w:rsidRPr="00E67C0D" w:rsidRDefault="00BD439E" w:rsidP="00BD439E">
      <w:pPr>
        <w:spacing w:after="240"/>
        <w:ind w:left="851" w:hanging="851"/>
        <w:jc w:val="both"/>
      </w:pPr>
      <w:r w:rsidRPr="00E67C0D">
        <w:t xml:space="preserve">Nakamura, N., Naruse, K., Kobayashi, Y., Miyabe, M., Saiki, T. &amp; Enomoto, A. (2018). Chemerin promotes angiogenesis in vivo. </w:t>
      </w:r>
      <w:proofErr w:type="spellStart"/>
      <w:r w:rsidRPr="00E67C0D">
        <w:rPr>
          <w:i/>
          <w:iCs/>
        </w:rPr>
        <w:t>Physiol</w:t>
      </w:r>
      <w:proofErr w:type="spellEnd"/>
      <w:r w:rsidRPr="00E67C0D">
        <w:rPr>
          <w:i/>
          <w:iCs/>
        </w:rPr>
        <w:t xml:space="preserve"> Rep., 6</w:t>
      </w:r>
      <w:r w:rsidRPr="00E67C0D">
        <w:t>(24), 139-162.</w:t>
      </w:r>
    </w:p>
    <w:p w14:paraId="3C381A60" w14:textId="77777777" w:rsidR="00BD439E" w:rsidRPr="00E67C0D" w:rsidRDefault="00BD439E" w:rsidP="00BD439E">
      <w:pPr>
        <w:spacing w:after="240"/>
        <w:ind w:left="851" w:hanging="851"/>
        <w:jc w:val="both"/>
      </w:pPr>
      <w:r w:rsidRPr="00E67C0D">
        <w:t>National Institutes of Health Consensus Development Conference Statement (1992): Triglyceride, High Density Lipoprotein and Coronary Heart Disease. Washington D.C. Feb 1992. Pp. 26-28.</w:t>
      </w:r>
    </w:p>
    <w:p w14:paraId="4F58B1C9" w14:textId="77777777" w:rsidR="00BD439E" w:rsidRPr="00E67C0D" w:rsidRDefault="00BD439E" w:rsidP="00BD439E">
      <w:pPr>
        <w:spacing w:after="240"/>
        <w:ind w:left="851" w:hanging="851"/>
        <w:jc w:val="both"/>
      </w:pPr>
      <w:r w:rsidRPr="00E67C0D">
        <w:t xml:space="preserve">Okurumeh, A.I., </w:t>
      </w:r>
      <w:proofErr w:type="spellStart"/>
      <w:r w:rsidRPr="00E67C0D">
        <w:t>Akpor</w:t>
      </w:r>
      <w:proofErr w:type="spellEnd"/>
      <w:r w:rsidRPr="00E67C0D">
        <w:t xml:space="preserve">, O.A., </w:t>
      </w:r>
      <w:proofErr w:type="spellStart"/>
      <w:r w:rsidRPr="00E67C0D">
        <w:t>Okeya</w:t>
      </w:r>
      <w:proofErr w:type="spellEnd"/>
      <w:r w:rsidRPr="00E67C0D">
        <w:t xml:space="preserve">, O.E. &amp; </w:t>
      </w:r>
      <w:proofErr w:type="spellStart"/>
      <w:r w:rsidRPr="00E67C0D">
        <w:t>Akpor</w:t>
      </w:r>
      <w:proofErr w:type="spellEnd"/>
      <w:r w:rsidRPr="00E67C0D">
        <w:t xml:space="preserve">, O.B. (2022). ‘Type 2 diabetes mellitus patients’ live experience at a tertiary hospital in Ekiti State, Nigeria. </w:t>
      </w:r>
      <w:r w:rsidRPr="00E67C0D">
        <w:rPr>
          <w:i/>
          <w:iCs/>
        </w:rPr>
        <w:t>Sci Rep., 12</w:t>
      </w:r>
      <w:r w:rsidRPr="00E67C0D">
        <w:t>, 8481.</w:t>
      </w:r>
    </w:p>
    <w:p w14:paraId="18A94EDA" w14:textId="77777777" w:rsidR="00BD439E" w:rsidRPr="00E67C0D" w:rsidRDefault="00BD439E" w:rsidP="00BD439E">
      <w:pPr>
        <w:spacing w:after="240"/>
        <w:ind w:left="851" w:hanging="851"/>
        <w:jc w:val="both"/>
      </w:pPr>
      <w:r w:rsidRPr="00E67C0D">
        <w:t xml:space="preserve">Ouchi, N., Parker, J.L., </w:t>
      </w:r>
      <w:proofErr w:type="spellStart"/>
      <w:r w:rsidRPr="00E67C0D">
        <w:t>Legus</w:t>
      </w:r>
      <w:proofErr w:type="spellEnd"/>
      <w:r w:rsidRPr="00E67C0D">
        <w:t xml:space="preserve">, J.J., &amp; </w:t>
      </w:r>
      <w:proofErr w:type="spellStart"/>
      <w:r w:rsidRPr="00E67C0D">
        <w:t>Nalsh</w:t>
      </w:r>
      <w:proofErr w:type="spellEnd"/>
      <w:r w:rsidRPr="00E67C0D">
        <w:t xml:space="preserve">, K. (2011). Adipokines in inflammation and metabolic disease. </w:t>
      </w:r>
      <w:r w:rsidRPr="00E67C0D">
        <w:rPr>
          <w:i/>
          <w:iCs/>
        </w:rPr>
        <w:t>Nat Rev Immunol.,11</w:t>
      </w:r>
      <w:r w:rsidRPr="00E67C0D">
        <w:t>(2), 85-97.</w:t>
      </w:r>
    </w:p>
    <w:p w14:paraId="3242CB13" w14:textId="77777777" w:rsidR="00BD439E" w:rsidRPr="00E67C0D" w:rsidRDefault="00BD439E" w:rsidP="00BD439E">
      <w:pPr>
        <w:spacing w:after="240"/>
        <w:ind w:left="851" w:hanging="851"/>
        <w:jc w:val="both"/>
      </w:pPr>
      <w:r w:rsidRPr="00E67C0D">
        <w:t xml:space="preserve">Perumalsamy, S., Aqilah Mohd Zin, N.A., Widodo, R.T., Wan Ahmad, W.A., </w:t>
      </w:r>
      <w:proofErr w:type="spellStart"/>
      <w:r w:rsidRPr="00E67C0D">
        <w:t>Vethakkan</w:t>
      </w:r>
      <w:proofErr w:type="spellEnd"/>
      <w:r w:rsidRPr="00E67C0D">
        <w:t xml:space="preserve">, S.R.D.B. &amp; Huri, H.Z. (2017). Chemokine like Receptor-1 (CMKLR-1) Receptor: A Potential Therapeutic Target in Management of Chemerin Induced Type 2 Diabetes Mellitus and Cancer. </w:t>
      </w:r>
      <w:r w:rsidRPr="00E67C0D">
        <w:rPr>
          <w:i/>
          <w:iCs/>
        </w:rPr>
        <w:t>Curr Pharm. Des., 23</w:t>
      </w:r>
      <w:r w:rsidRPr="00E67C0D">
        <w:t>(25), 3689-3698.</w:t>
      </w:r>
    </w:p>
    <w:p w14:paraId="4775757D" w14:textId="77777777" w:rsidR="00BD439E" w:rsidRPr="00E67C0D" w:rsidRDefault="00BD439E" w:rsidP="00BD439E">
      <w:pPr>
        <w:spacing w:after="240"/>
        <w:ind w:left="851" w:hanging="851"/>
        <w:jc w:val="both"/>
      </w:pPr>
      <w:r w:rsidRPr="00E67C0D">
        <w:t>Powers, A.C., Niswender, K.D., &amp; Evans-Molina, C. (2018). Diabetes Mellitus: Diagnosis, Classification, and Pathophysiology. In: Jameson JL, Fauci AS, Kasper DL, Longo DL, Loscalzo J, (eds). Harrison’s principle of internal medicine, 20</w:t>
      </w:r>
      <w:r w:rsidRPr="00E67C0D">
        <w:rPr>
          <w:vertAlign w:val="superscript"/>
        </w:rPr>
        <w:t>th</w:t>
      </w:r>
      <w:r w:rsidRPr="00E67C0D">
        <w:t xml:space="preserve"> Ed. New York: Mc Graw Hill. Pp. 2850-2883.</w:t>
      </w:r>
    </w:p>
    <w:p w14:paraId="0029113C" w14:textId="77777777" w:rsidR="00BD439E" w:rsidRPr="00E67C0D" w:rsidRDefault="00BD439E" w:rsidP="00BD439E">
      <w:pPr>
        <w:spacing w:after="240"/>
        <w:ind w:left="851" w:hanging="851"/>
        <w:jc w:val="both"/>
      </w:pPr>
      <w:r w:rsidRPr="00E67C0D">
        <w:t xml:space="preserve">Prasad, K. (2018). Does HbA1c play a role in the development of cardiovascular diseases? </w:t>
      </w:r>
      <w:r w:rsidRPr="00E67C0D">
        <w:rPr>
          <w:i/>
          <w:iCs/>
        </w:rPr>
        <w:t>Curr Pharm Des.</w:t>
      </w:r>
      <w:r w:rsidRPr="00E67C0D">
        <w:t xml:space="preserve">, </w:t>
      </w:r>
      <w:r w:rsidRPr="00E67C0D">
        <w:rPr>
          <w:i/>
          <w:iCs/>
        </w:rPr>
        <w:t>24</w:t>
      </w:r>
      <w:r w:rsidRPr="00E67C0D">
        <w:t>(24), 2876-2882.</w:t>
      </w:r>
    </w:p>
    <w:p w14:paraId="4286CF96" w14:textId="77777777" w:rsidR="00BD439E" w:rsidRPr="00E67C0D" w:rsidRDefault="00BD439E" w:rsidP="00BD439E">
      <w:pPr>
        <w:spacing w:after="240"/>
        <w:ind w:left="851" w:hanging="851"/>
        <w:jc w:val="both"/>
      </w:pPr>
      <w:r w:rsidRPr="00E67C0D">
        <w:t xml:space="preserve">Roh, S., Song, S.H., Choi, K.C., Katoh, K., </w:t>
      </w:r>
      <w:proofErr w:type="spellStart"/>
      <w:r w:rsidRPr="00E67C0D">
        <w:t>Wittamer</w:t>
      </w:r>
      <w:proofErr w:type="spellEnd"/>
      <w:r w:rsidRPr="00E67C0D">
        <w:t xml:space="preserve">, V., &amp; Parmentier, M. (2007). Chemerin a new adipokine that modulates adipogenesis via its own receptor. </w:t>
      </w:r>
      <w:proofErr w:type="spellStart"/>
      <w:r w:rsidRPr="00E67C0D">
        <w:rPr>
          <w:i/>
          <w:iCs/>
        </w:rPr>
        <w:t>Biochem</w:t>
      </w:r>
      <w:proofErr w:type="spellEnd"/>
      <w:r w:rsidRPr="00E67C0D">
        <w:rPr>
          <w:i/>
          <w:iCs/>
        </w:rPr>
        <w:t xml:space="preserve"> </w:t>
      </w:r>
      <w:proofErr w:type="spellStart"/>
      <w:r w:rsidRPr="00E67C0D">
        <w:rPr>
          <w:i/>
          <w:iCs/>
        </w:rPr>
        <w:t>Biophys</w:t>
      </w:r>
      <w:proofErr w:type="spellEnd"/>
      <w:r w:rsidRPr="00E67C0D">
        <w:rPr>
          <w:i/>
          <w:iCs/>
        </w:rPr>
        <w:t xml:space="preserve"> Res </w:t>
      </w:r>
      <w:proofErr w:type="spellStart"/>
      <w:r w:rsidRPr="00E67C0D">
        <w:rPr>
          <w:i/>
          <w:iCs/>
        </w:rPr>
        <w:t>Commun</w:t>
      </w:r>
      <w:proofErr w:type="spellEnd"/>
      <w:r w:rsidRPr="00E67C0D">
        <w:rPr>
          <w:i/>
          <w:iCs/>
        </w:rPr>
        <w:t>., 362</w:t>
      </w:r>
      <w:r w:rsidRPr="00E67C0D">
        <w:t>, 1013-1018</w:t>
      </w:r>
    </w:p>
    <w:p w14:paraId="48D68E73" w14:textId="77777777" w:rsidR="00BD439E" w:rsidRPr="00E67C0D" w:rsidRDefault="00BD439E" w:rsidP="00BD439E">
      <w:pPr>
        <w:spacing w:after="240"/>
        <w:ind w:left="851" w:hanging="851"/>
        <w:jc w:val="both"/>
      </w:pPr>
      <w:r w:rsidRPr="00E67C0D">
        <w:t xml:space="preserve">Rourke, J.L., </w:t>
      </w:r>
      <w:proofErr w:type="spellStart"/>
      <w:r w:rsidRPr="00E67C0D">
        <w:t>Dranse</w:t>
      </w:r>
      <w:proofErr w:type="spellEnd"/>
      <w:r w:rsidRPr="00E67C0D">
        <w:t xml:space="preserve">, H.J., &amp; </w:t>
      </w:r>
      <w:proofErr w:type="spellStart"/>
      <w:r w:rsidRPr="00E67C0D">
        <w:t>Sinal</w:t>
      </w:r>
      <w:proofErr w:type="spellEnd"/>
      <w:r w:rsidRPr="00E67C0D">
        <w:t xml:space="preserve">, C.J. (2013). Towards an integrative approach to understanding the role of chemerin in human health and disease. </w:t>
      </w:r>
      <w:proofErr w:type="spellStart"/>
      <w:r w:rsidRPr="00E67C0D">
        <w:rPr>
          <w:i/>
          <w:iCs/>
        </w:rPr>
        <w:t>Obes</w:t>
      </w:r>
      <w:proofErr w:type="spellEnd"/>
      <w:r w:rsidRPr="00E67C0D">
        <w:rPr>
          <w:i/>
          <w:iCs/>
        </w:rPr>
        <w:t>. Rev., 14</w:t>
      </w:r>
      <w:r w:rsidRPr="00E67C0D">
        <w:t>(3), 245-262.</w:t>
      </w:r>
    </w:p>
    <w:p w14:paraId="6A23BBA6" w14:textId="77777777" w:rsidR="00BD439E" w:rsidRPr="00E67C0D" w:rsidRDefault="00BD439E" w:rsidP="00BD439E">
      <w:pPr>
        <w:spacing w:after="240"/>
        <w:ind w:left="851" w:hanging="851"/>
        <w:jc w:val="both"/>
      </w:pPr>
      <w:r w:rsidRPr="00E67C0D">
        <w:t>Sacks, D.B. (2018). Carbohydrate. In: Nader R, Andrea RH, Carl TW (eds). Tietz textbook of clinical chemistry and molecular diagnostics. 6</w:t>
      </w:r>
      <w:r w:rsidRPr="00E67C0D">
        <w:rPr>
          <w:vertAlign w:val="superscript"/>
        </w:rPr>
        <w:t>th</w:t>
      </w:r>
      <w:r w:rsidRPr="00E67C0D">
        <w:t xml:space="preserve"> edition. St Louis: Elsevier, Pp. 529-530.</w:t>
      </w:r>
    </w:p>
    <w:p w14:paraId="77E2C264" w14:textId="77777777" w:rsidR="00BD439E" w:rsidRPr="00E67C0D" w:rsidRDefault="00BD439E" w:rsidP="00BD439E">
      <w:pPr>
        <w:spacing w:after="240"/>
        <w:ind w:left="851" w:hanging="851"/>
        <w:jc w:val="both"/>
      </w:pPr>
      <w:proofErr w:type="spellStart"/>
      <w:r w:rsidRPr="00E67C0D">
        <w:t>Szydło</w:t>
      </w:r>
      <w:proofErr w:type="spellEnd"/>
      <w:r w:rsidRPr="00E67C0D">
        <w:t xml:space="preserve">, B., </w:t>
      </w:r>
      <w:proofErr w:type="spellStart"/>
      <w:r w:rsidRPr="00E67C0D">
        <w:t>Kiczmer</w:t>
      </w:r>
      <w:proofErr w:type="spellEnd"/>
      <w:r w:rsidRPr="00E67C0D">
        <w:t xml:space="preserve">, P., </w:t>
      </w:r>
      <w:proofErr w:type="spellStart"/>
      <w:r w:rsidRPr="00E67C0D">
        <w:t>Swietochowska</w:t>
      </w:r>
      <w:proofErr w:type="spellEnd"/>
      <w:r w:rsidRPr="00E67C0D">
        <w:t xml:space="preserve">, E., &amp; Ostrowska, Z. (2016). Role of omentin and chemerin in metabolic syndrome and tumor diseases. </w:t>
      </w:r>
      <w:proofErr w:type="spellStart"/>
      <w:r w:rsidRPr="00E67C0D">
        <w:rPr>
          <w:i/>
          <w:iCs/>
        </w:rPr>
        <w:t>Postepy</w:t>
      </w:r>
      <w:proofErr w:type="spellEnd"/>
      <w:r w:rsidRPr="00E67C0D">
        <w:rPr>
          <w:i/>
          <w:iCs/>
        </w:rPr>
        <w:t xml:space="preserve"> </w:t>
      </w:r>
      <w:proofErr w:type="spellStart"/>
      <w:r w:rsidRPr="00E67C0D">
        <w:rPr>
          <w:i/>
          <w:iCs/>
        </w:rPr>
        <w:t>Hig</w:t>
      </w:r>
      <w:proofErr w:type="spellEnd"/>
      <w:r w:rsidRPr="00E67C0D">
        <w:rPr>
          <w:i/>
          <w:iCs/>
        </w:rPr>
        <w:t xml:space="preserve"> Med </w:t>
      </w:r>
      <w:proofErr w:type="spellStart"/>
      <w:r w:rsidRPr="00E67C0D">
        <w:rPr>
          <w:i/>
          <w:iCs/>
        </w:rPr>
        <w:t>Dosw</w:t>
      </w:r>
      <w:proofErr w:type="spellEnd"/>
      <w:r w:rsidRPr="00E67C0D">
        <w:rPr>
          <w:i/>
          <w:iCs/>
        </w:rPr>
        <w:t xml:space="preserve"> (Online). 70</w:t>
      </w:r>
      <w:r w:rsidRPr="00E67C0D">
        <w:t>(0), 844-849.</w:t>
      </w:r>
    </w:p>
    <w:p w14:paraId="51487688" w14:textId="77777777" w:rsidR="00BD439E" w:rsidRPr="00E67C0D" w:rsidRDefault="00BD439E" w:rsidP="00BD439E">
      <w:pPr>
        <w:spacing w:after="240"/>
        <w:ind w:left="851" w:hanging="851"/>
        <w:jc w:val="both"/>
      </w:pPr>
      <w:proofErr w:type="spellStart"/>
      <w:r w:rsidRPr="00E67C0D">
        <w:t>Unadike</w:t>
      </w:r>
      <w:proofErr w:type="spellEnd"/>
      <w:r w:rsidRPr="00E67C0D">
        <w:t xml:space="preserve">, B.C., </w:t>
      </w:r>
      <w:proofErr w:type="spellStart"/>
      <w:r w:rsidRPr="00E67C0D">
        <w:t>Eregie</w:t>
      </w:r>
      <w:proofErr w:type="spellEnd"/>
      <w:r w:rsidRPr="00E67C0D">
        <w:t xml:space="preserve">, A., &amp; </w:t>
      </w:r>
      <w:proofErr w:type="spellStart"/>
      <w:r w:rsidRPr="00E67C0D">
        <w:t>Ohwovoriole</w:t>
      </w:r>
      <w:proofErr w:type="spellEnd"/>
      <w:r w:rsidRPr="00E67C0D">
        <w:t xml:space="preserve">, A.E. (2011). Prevalence of hypertension amongst persons with diabetes mellitus in Benin City, Nigeria. </w:t>
      </w:r>
      <w:r w:rsidRPr="00E67C0D">
        <w:rPr>
          <w:i/>
          <w:iCs/>
        </w:rPr>
        <w:t xml:space="preserve">Niger J Clin </w:t>
      </w:r>
      <w:proofErr w:type="spellStart"/>
      <w:r w:rsidRPr="00E67C0D">
        <w:rPr>
          <w:i/>
          <w:iCs/>
        </w:rPr>
        <w:t>Pract</w:t>
      </w:r>
      <w:proofErr w:type="spellEnd"/>
      <w:r w:rsidRPr="00E67C0D">
        <w:rPr>
          <w:i/>
          <w:iCs/>
        </w:rPr>
        <w:t>., 14</w:t>
      </w:r>
      <w:r w:rsidRPr="00E67C0D">
        <w:t xml:space="preserve">, 3. </w:t>
      </w:r>
    </w:p>
    <w:p w14:paraId="63F81127" w14:textId="77777777" w:rsidR="00BD439E" w:rsidRPr="00E67C0D" w:rsidRDefault="00BD439E" w:rsidP="00BD439E">
      <w:pPr>
        <w:spacing w:after="240"/>
        <w:ind w:left="851" w:hanging="851"/>
        <w:jc w:val="both"/>
      </w:pPr>
      <w:r w:rsidRPr="00E67C0D">
        <w:t xml:space="preserve">Wang, B., Wenxin, K., </w:t>
      </w:r>
      <w:proofErr w:type="spellStart"/>
      <w:r w:rsidRPr="00E67C0D">
        <w:t>Shuy</w:t>
      </w:r>
      <w:proofErr w:type="spellEnd"/>
      <w:r w:rsidRPr="00E67C0D">
        <w:t xml:space="preserve">, J.I., </w:t>
      </w:r>
      <w:proofErr w:type="spellStart"/>
      <w:r w:rsidRPr="00E67C0D">
        <w:t>Rongrong</w:t>
      </w:r>
      <w:proofErr w:type="spellEnd"/>
      <w:r w:rsidRPr="00E67C0D">
        <w:t xml:space="preserve">, S., Hongwei, J.I., &amp; Jianhui, Z. (2022). Prognostic value of plasma adipokine chemerin in patients with coronary artery disease. </w:t>
      </w:r>
      <w:r w:rsidRPr="00E67C0D">
        <w:rPr>
          <w:i/>
          <w:iCs/>
        </w:rPr>
        <w:t>Front Cardiovasc Med., 9</w:t>
      </w:r>
      <w:r w:rsidRPr="00E67C0D">
        <w:t>, 968349</w:t>
      </w:r>
    </w:p>
    <w:p w14:paraId="3EB6E587" w14:textId="77777777" w:rsidR="00BD439E" w:rsidRPr="00E67C0D" w:rsidRDefault="00BD439E" w:rsidP="00BD439E">
      <w:pPr>
        <w:spacing w:after="240"/>
        <w:ind w:left="851" w:hanging="851"/>
        <w:jc w:val="both"/>
      </w:pPr>
      <w:r w:rsidRPr="00E67C0D">
        <w:lastRenderedPageBreak/>
        <w:t>World health statistics (2019): monitoring health for the SDGs, sustainable development goals. Geneva 2020: World Health Organization. (Cited 5</w:t>
      </w:r>
      <w:r w:rsidRPr="00E67C0D">
        <w:rPr>
          <w:vertAlign w:val="superscript"/>
        </w:rPr>
        <w:t>th</w:t>
      </w:r>
      <w:r w:rsidRPr="00E67C0D">
        <w:t xml:space="preserve"> April 2019). Available from: https//apps.who.int/news-room/facts-sheets/detail/diabetesws-room.</w:t>
      </w:r>
    </w:p>
    <w:p w14:paraId="09903627" w14:textId="77777777" w:rsidR="00BD439E" w:rsidRPr="00E67C0D" w:rsidRDefault="00BD439E" w:rsidP="00BD439E">
      <w:pPr>
        <w:spacing w:after="240"/>
        <w:ind w:left="851" w:hanging="851"/>
        <w:jc w:val="both"/>
      </w:pPr>
      <w:r w:rsidRPr="00E67C0D">
        <w:t>World health statistics (2020): monitoring health for the SDGs, sustainable development goals. Geneva 2020: World Health Organization. (Cited 13</w:t>
      </w:r>
      <w:r w:rsidRPr="00E67C0D">
        <w:rPr>
          <w:vertAlign w:val="superscript"/>
        </w:rPr>
        <w:t>th</w:t>
      </w:r>
      <w:r w:rsidRPr="00E67C0D">
        <w:t xml:space="preserve"> May 2020). Available from: https/www.who.int/publication/i/item/978940005105</w:t>
      </w:r>
    </w:p>
    <w:p w14:paraId="7C7A1BEE" w14:textId="77777777" w:rsidR="00BD439E" w:rsidRPr="00E67C0D" w:rsidRDefault="00BD439E" w:rsidP="00BD439E">
      <w:pPr>
        <w:spacing w:after="240"/>
        <w:ind w:left="851" w:hanging="851"/>
        <w:jc w:val="both"/>
      </w:pPr>
      <w:r w:rsidRPr="00E67C0D">
        <w:t xml:space="preserve">Yan, Q., Zhang, Y., Hong, J., Gu, W., Dai, M., &amp; Shi, J. (2012). The association of serum chemerin level with risk of coronary artery disease in Chinese adults. </w:t>
      </w:r>
      <w:r w:rsidRPr="00E67C0D">
        <w:rPr>
          <w:i/>
          <w:iCs/>
        </w:rPr>
        <w:t>Endocrine, 41</w:t>
      </w:r>
      <w:r w:rsidRPr="00E67C0D">
        <w:t>(2), 281-288.</w:t>
      </w:r>
    </w:p>
    <w:p w14:paraId="122E2D1B" w14:textId="5B9C6D72" w:rsidR="00664BC9" w:rsidRPr="00E67C0D" w:rsidRDefault="00BD439E" w:rsidP="00187C93">
      <w:pPr>
        <w:spacing w:after="240"/>
        <w:ind w:left="851" w:hanging="851"/>
        <w:jc w:val="both"/>
      </w:pPr>
      <w:r w:rsidRPr="00E67C0D">
        <w:t xml:space="preserve">Zabel, B.A., Silverio, A.M. &amp; Butcher, E.C. (2005). Chemokine-like receptor 1 expression and chemerin-directed chemotaxis distinguish plasmacytoid from myeloid dendritic cells in human blood. </w:t>
      </w:r>
      <w:r w:rsidRPr="00E67C0D">
        <w:rPr>
          <w:i/>
          <w:iCs/>
        </w:rPr>
        <w:t>J Immunol., 17</w:t>
      </w:r>
      <w:r w:rsidRPr="00E67C0D">
        <w:t>(4), 244-251.</w:t>
      </w:r>
    </w:p>
    <w:sectPr w:rsidR="00664BC9" w:rsidRPr="00E67C0D" w:rsidSect="00C42A41">
      <w:headerReference w:type="even" r:id="rId10"/>
      <w:headerReference w:type="default" r:id="rId11"/>
      <w:footerReference w:type="even" r:id="rId12"/>
      <w:footerReference w:type="default" r:id="rId13"/>
      <w:headerReference w:type="first" r:id="rId14"/>
      <w:footerReference w:type="first" r:id="rId15"/>
      <w:pgSz w:w="12240" w:h="15840"/>
      <w:pgMar w:top="1360" w:right="1160" w:bottom="1200" w:left="12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24848" w14:textId="77777777" w:rsidR="002C2311" w:rsidRDefault="002C2311">
      <w:r>
        <w:separator/>
      </w:r>
    </w:p>
  </w:endnote>
  <w:endnote w:type="continuationSeparator" w:id="0">
    <w:p w14:paraId="71D5B4A0" w14:textId="77777777" w:rsidR="002C2311" w:rsidRDefault="002C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fortaa">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612F" w14:textId="77777777" w:rsidR="00E26C96" w:rsidRDefault="00E26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594177"/>
      <w:docPartObj>
        <w:docPartGallery w:val="Page Numbers (Bottom of Page)"/>
        <w:docPartUnique/>
      </w:docPartObj>
    </w:sdtPr>
    <w:sdtEndPr>
      <w:rPr>
        <w:noProof/>
      </w:rPr>
    </w:sdtEndPr>
    <w:sdtContent>
      <w:p w14:paraId="6CC3B330" w14:textId="77777777" w:rsidR="00C42A41" w:rsidRDefault="00C42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E36D8" w14:textId="77777777" w:rsidR="00C42A41" w:rsidRDefault="00C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8411" w14:textId="77777777" w:rsidR="00E26C96" w:rsidRDefault="00E26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90A7" w14:textId="77777777" w:rsidR="002C2311" w:rsidRDefault="002C2311">
      <w:r>
        <w:separator/>
      </w:r>
    </w:p>
  </w:footnote>
  <w:footnote w:type="continuationSeparator" w:id="0">
    <w:p w14:paraId="053A302D" w14:textId="77777777" w:rsidR="002C2311" w:rsidRDefault="002C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C956" w14:textId="4D5F86DC" w:rsidR="00E26C96" w:rsidRDefault="00E26C96">
    <w:pPr>
      <w:pStyle w:val="Header"/>
    </w:pPr>
    <w:r>
      <w:rPr>
        <w:noProof/>
      </w:rPr>
      <w:pict w14:anchorId="796C5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4" o:spid="_x0000_s2050" type="#_x0000_t136" style="position:absolute;margin-left:0;margin-top:0;width:625.55pt;height: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D0B5" w14:textId="025F4F41" w:rsidR="00E26C96" w:rsidRDefault="00E26C96">
    <w:pPr>
      <w:pStyle w:val="Header"/>
    </w:pPr>
    <w:r>
      <w:rPr>
        <w:noProof/>
      </w:rPr>
      <w:pict w14:anchorId="359A7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5" o:spid="_x0000_s2051" type="#_x0000_t136" style="position:absolute;margin-left:0;margin-top:0;width:625.55pt;height: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54C2" w14:textId="668EA3BA" w:rsidR="00E26C96" w:rsidRDefault="00E26C96">
    <w:pPr>
      <w:pStyle w:val="Header"/>
    </w:pPr>
    <w:r>
      <w:rPr>
        <w:noProof/>
      </w:rPr>
      <w:pict w14:anchorId="6C9D3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3" o:spid="_x0000_s2049" type="#_x0000_t136" style="position:absolute;margin-left:0;margin-top:0;width:625.55pt;height: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264C"/>
    <w:multiLevelType w:val="multilevel"/>
    <w:tmpl w:val="032B264C"/>
    <w:lvl w:ilvl="0">
      <w:start w:val="1"/>
      <w:numFmt w:val="decimal"/>
      <w:lvlText w:val="%1."/>
      <w:lvlJc w:val="left"/>
      <w:pPr>
        <w:ind w:left="810" w:hanging="360"/>
      </w:pPr>
      <w:rPr>
        <w:b w:val="0"/>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74B47896"/>
    <w:multiLevelType w:val="multilevel"/>
    <w:tmpl w:val="74B47896"/>
    <w:lvl w:ilvl="0">
      <w:start w:val="1"/>
      <w:numFmt w:val="decimal"/>
      <w:lvlText w:val="%1."/>
      <w:lvlJc w:val="left"/>
      <w:pPr>
        <w:ind w:left="810" w:hanging="360"/>
      </w:pPr>
      <w:rPr>
        <w:b w:val="0"/>
        <w:bCs/>
      </w:rPr>
    </w:lvl>
    <w:lvl w:ilvl="1">
      <w:start w:val="5"/>
      <w:numFmt w:val="decimal"/>
      <w:isLgl/>
      <w:lvlText w:val="%1.%2"/>
      <w:lvlJc w:val="left"/>
      <w:pPr>
        <w:ind w:left="810" w:hanging="360"/>
      </w:pPr>
      <w:rPr>
        <w:rFonts w:hint="default"/>
      </w:rPr>
    </w:lvl>
    <w:lvl w:ilvl="2">
      <w:start w:val="1"/>
      <w:numFmt w:val="upperLetter"/>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41"/>
    <w:rsid w:val="00027F5B"/>
    <w:rsid w:val="00040276"/>
    <w:rsid w:val="00076581"/>
    <w:rsid w:val="000E24FB"/>
    <w:rsid w:val="00187C93"/>
    <w:rsid w:val="001A6E3F"/>
    <w:rsid w:val="001B7AC3"/>
    <w:rsid w:val="0026368B"/>
    <w:rsid w:val="002A760F"/>
    <w:rsid w:val="002C2311"/>
    <w:rsid w:val="002D4A5B"/>
    <w:rsid w:val="003C20B5"/>
    <w:rsid w:val="00463240"/>
    <w:rsid w:val="0053277E"/>
    <w:rsid w:val="00664BC9"/>
    <w:rsid w:val="00691BC2"/>
    <w:rsid w:val="006F769A"/>
    <w:rsid w:val="007245B1"/>
    <w:rsid w:val="0078316E"/>
    <w:rsid w:val="007B1562"/>
    <w:rsid w:val="007B784E"/>
    <w:rsid w:val="007F04A2"/>
    <w:rsid w:val="007F5510"/>
    <w:rsid w:val="008000F4"/>
    <w:rsid w:val="008262CE"/>
    <w:rsid w:val="008C05A3"/>
    <w:rsid w:val="00920078"/>
    <w:rsid w:val="00955166"/>
    <w:rsid w:val="009F47A7"/>
    <w:rsid w:val="00A963C8"/>
    <w:rsid w:val="00AA6537"/>
    <w:rsid w:val="00B56286"/>
    <w:rsid w:val="00BB0598"/>
    <w:rsid w:val="00BD439E"/>
    <w:rsid w:val="00C42A41"/>
    <w:rsid w:val="00C566DE"/>
    <w:rsid w:val="00C57213"/>
    <w:rsid w:val="00C73C50"/>
    <w:rsid w:val="00D6050D"/>
    <w:rsid w:val="00DF3C51"/>
    <w:rsid w:val="00E26C96"/>
    <w:rsid w:val="00E67C0D"/>
    <w:rsid w:val="00E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86F50"/>
  <w15:chartTrackingRefBased/>
  <w15:docId w15:val="{826A3E53-D1B1-4E5C-B67B-3D7C51B8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A4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42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2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2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41"/>
    <w:rPr>
      <w:rFonts w:eastAsiaTheme="majorEastAsia" w:cstheme="majorBidi"/>
      <w:color w:val="272727" w:themeColor="text1" w:themeTint="D8"/>
    </w:rPr>
  </w:style>
  <w:style w:type="paragraph" w:styleId="Title">
    <w:name w:val="Title"/>
    <w:basedOn w:val="Normal"/>
    <w:next w:val="Normal"/>
    <w:link w:val="TitleChar"/>
    <w:uiPriority w:val="10"/>
    <w:qFormat/>
    <w:rsid w:val="00C42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41"/>
    <w:pPr>
      <w:spacing w:before="160"/>
      <w:jc w:val="center"/>
    </w:pPr>
    <w:rPr>
      <w:i/>
      <w:iCs/>
      <w:color w:val="404040" w:themeColor="text1" w:themeTint="BF"/>
    </w:rPr>
  </w:style>
  <w:style w:type="character" w:customStyle="1" w:styleId="QuoteChar">
    <w:name w:val="Quote Char"/>
    <w:basedOn w:val="DefaultParagraphFont"/>
    <w:link w:val="Quote"/>
    <w:uiPriority w:val="29"/>
    <w:rsid w:val="00C42A41"/>
    <w:rPr>
      <w:i/>
      <w:iCs/>
      <w:color w:val="404040" w:themeColor="text1" w:themeTint="BF"/>
    </w:rPr>
  </w:style>
  <w:style w:type="paragraph" w:styleId="ListParagraph">
    <w:name w:val="List Paragraph"/>
    <w:basedOn w:val="Normal"/>
    <w:uiPriority w:val="34"/>
    <w:qFormat/>
    <w:rsid w:val="00C42A41"/>
    <w:pPr>
      <w:ind w:left="720"/>
      <w:contextualSpacing/>
    </w:pPr>
  </w:style>
  <w:style w:type="character" w:styleId="IntenseEmphasis">
    <w:name w:val="Intense Emphasis"/>
    <w:basedOn w:val="DefaultParagraphFont"/>
    <w:uiPriority w:val="21"/>
    <w:qFormat/>
    <w:rsid w:val="00C42A41"/>
    <w:rPr>
      <w:i/>
      <w:iCs/>
      <w:color w:val="2F5496" w:themeColor="accent1" w:themeShade="BF"/>
    </w:rPr>
  </w:style>
  <w:style w:type="paragraph" w:styleId="IntenseQuote">
    <w:name w:val="Intense Quote"/>
    <w:basedOn w:val="Normal"/>
    <w:next w:val="Normal"/>
    <w:link w:val="IntenseQuoteChar"/>
    <w:uiPriority w:val="30"/>
    <w:qFormat/>
    <w:rsid w:val="00C42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A41"/>
    <w:rPr>
      <w:i/>
      <w:iCs/>
      <w:color w:val="2F5496" w:themeColor="accent1" w:themeShade="BF"/>
    </w:rPr>
  </w:style>
  <w:style w:type="character" w:styleId="IntenseReference">
    <w:name w:val="Intense Reference"/>
    <w:basedOn w:val="DefaultParagraphFont"/>
    <w:uiPriority w:val="32"/>
    <w:qFormat/>
    <w:rsid w:val="00C42A41"/>
    <w:rPr>
      <w:b/>
      <w:bCs/>
      <w:smallCaps/>
      <w:color w:val="2F5496" w:themeColor="accent1" w:themeShade="BF"/>
      <w:spacing w:val="5"/>
    </w:rPr>
  </w:style>
  <w:style w:type="paragraph" w:styleId="BodyText">
    <w:name w:val="Body Text"/>
    <w:basedOn w:val="Normal"/>
    <w:link w:val="BodyTextChar"/>
    <w:uiPriority w:val="1"/>
    <w:qFormat/>
    <w:rsid w:val="00C42A41"/>
    <w:pPr>
      <w:ind w:left="220"/>
    </w:pPr>
    <w:rPr>
      <w:sz w:val="24"/>
      <w:szCs w:val="24"/>
    </w:rPr>
  </w:style>
  <w:style w:type="character" w:customStyle="1" w:styleId="BodyTextChar">
    <w:name w:val="Body Text Char"/>
    <w:basedOn w:val="DefaultParagraphFont"/>
    <w:link w:val="BodyText"/>
    <w:uiPriority w:val="1"/>
    <w:rsid w:val="00C42A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2A41"/>
  </w:style>
  <w:style w:type="table" w:styleId="TableGrid">
    <w:name w:val="Table Grid"/>
    <w:basedOn w:val="TableNormal"/>
    <w:uiPriority w:val="39"/>
    <w:rsid w:val="00C4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42A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ffiliations">
    <w:name w:val="d-Affiliations"/>
    <w:basedOn w:val="Normal"/>
    <w:qFormat/>
    <w:rsid w:val="00C42A41"/>
    <w:pPr>
      <w:widowControl/>
      <w:autoSpaceDE/>
      <w:autoSpaceDN/>
      <w:spacing w:line="240" w:lineRule="exact"/>
    </w:pPr>
    <w:rPr>
      <w:rFonts w:ascii="Cambria" w:eastAsiaTheme="minorEastAsia" w:hAnsi="Cambria" w:cstheme="minorBidi"/>
      <w:i/>
      <w:sz w:val="20"/>
    </w:rPr>
  </w:style>
  <w:style w:type="paragraph" w:styleId="NoSpacing">
    <w:name w:val="No Spacing"/>
    <w:uiPriority w:val="1"/>
    <w:qFormat/>
    <w:rsid w:val="00C42A41"/>
    <w:pPr>
      <w:spacing w:after="0" w:line="240" w:lineRule="auto"/>
    </w:pPr>
    <w:rPr>
      <w:lang w:bidi="en-US"/>
    </w:rPr>
  </w:style>
  <w:style w:type="character" w:styleId="Hyperlink">
    <w:name w:val="Hyperlink"/>
    <w:basedOn w:val="DefaultParagraphFont"/>
    <w:unhideWhenUsed/>
    <w:rsid w:val="00C42A41"/>
    <w:rPr>
      <w:color w:val="0563C1" w:themeColor="hyperlink"/>
      <w:u w:val="single"/>
    </w:rPr>
  </w:style>
  <w:style w:type="character" w:styleId="UnresolvedMention">
    <w:name w:val="Unresolved Mention"/>
    <w:basedOn w:val="DefaultParagraphFont"/>
    <w:uiPriority w:val="99"/>
    <w:semiHidden/>
    <w:unhideWhenUsed/>
    <w:rsid w:val="00C42A41"/>
    <w:rPr>
      <w:color w:val="605E5C"/>
      <w:shd w:val="clear" w:color="auto" w:fill="E1DFDD"/>
    </w:rPr>
  </w:style>
  <w:style w:type="character" w:styleId="CommentReference">
    <w:name w:val="annotation reference"/>
    <w:basedOn w:val="DefaultParagraphFont"/>
    <w:uiPriority w:val="99"/>
    <w:rsid w:val="00C42A41"/>
    <w:rPr>
      <w:sz w:val="16"/>
      <w:szCs w:val="16"/>
    </w:rPr>
  </w:style>
  <w:style w:type="paragraph" w:styleId="CommentText">
    <w:name w:val="annotation text"/>
    <w:basedOn w:val="Normal"/>
    <w:link w:val="CommentTextChar"/>
    <w:uiPriority w:val="99"/>
    <w:qFormat/>
    <w:rsid w:val="00C42A41"/>
    <w:pPr>
      <w:widowControl/>
      <w:autoSpaceDE/>
      <w:autoSpaceDN/>
      <w:spacing w:after="200" w:line="276" w:lineRule="auto"/>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qFormat/>
    <w:rsid w:val="00C42A41"/>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sid w:val="00C42A41"/>
    <w:rPr>
      <w:b/>
      <w:bCs/>
    </w:rPr>
  </w:style>
  <w:style w:type="character" w:customStyle="1" w:styleId="CommentSubjectChar">
    <w:name w:val="Comment Subject Char"/>
    <w:basedOn w:val="CommentTextChar"/>
    <w:link w:val="CommentSubject"/>
    <w:uiPriority w:val="99"/>
    <w:rsid w:val="00C42A41"/>
    <w:rPr>
      <w:rFonts w:ascii="Calibri" w:eastAsia="SimSun" w:hAnsi="Calibri" w:cs="Times New Roman"/>
      <w:b/>
      <w:bCs/>
      <w:sz w:val="20"/>
      <w:szCs w:val="20"/>
      <w:lang w:eastAsia="zh-CN"/>
    </w:rPr>
  </w:style>
  <w:style w:type="paragraph" w:styleId="BalloonText">
    <w:name w:val="Balloon Text"/>
    <w:basedOn w:val="Normal"/>
    <w:link w:val="BalloonTextChar"/>
    <w:uiPriority w:val="99"/>
    <w:rsid w:val="00C42A41"/>
    <w:pPr>
      <w:widowControl/>
      <w:autoSpaceDE/>
      <w:autoSpaceDN/>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sid w:val="00C42A41"/>
    <w:rPr>
      <w:rFonts w:ascii="Segoe UI" w:eastAsia="SimSun" w:hAnsi="Segoe UI" w:cs="Segoe UI"/>
      <w:sz w:val="18"/>
      <w:szCs w:val="18"/>
      <w:lang w:eastAsia="zh-CN"/>
    </w:rPr>
  </w:style>
  <w:style w:type="character" w:styleId="Emphasis">
    <w:name w:val="Emphasis"/>
    <w:basedOn w:val="DefaultParagraphFont"/>
    <w:uiPriority w:val="20"/>
    <w:qFormat/>
    <w:rsid w:val="00C42A41"/>
    <w:rPr>
      <w:i/>
      <w:iCs/>
    </w:rPr>
  </w:style>
  <w:style w:type="paragraph" w:styleId="Header">
    <w:name w:val="header"/>
    <w:basedOn w:val="Normal"/>
    <w:link w:val="HeaderChar"/>
    <w:uiPriority w:val="99"/>
    <w:unhideWhenUsed/>
    <w:rsid w:val="00C42A41"/>
    <w:pPr>
      <w:widowControl/>
      <w:tabs>
        <w:tab w:val="center" w:pos="4680"/>
        <w:tab w:val="right" w:pos="9360"/>
      </w:tabs>
      <w:autoSpaceDE/>
      <w:autoSpaceDN/>
    </w:pPr>
    <w:rPr>
      <w:rFonts w:ascii="Calibri" w:eastAsia="SimSun" w:hAnsi="Calibri"/>
      <w:lang w:eastAsia="zh-CN"/>
    </w:rPr>
  </w:style>
  <w:style w:type="character" w:customStyle="1" w:styleId="HeaderChar">
    <w:name w:val="Header Char"/>
    <w:basedOn w:val="DefaultParagraphFont"/>
    <w:link w:val="Header"/>
    <w:uiPriority w:val="99"/>
    <w:rsid w:val="00C42A41"/>
    <w:rPr>
      <w:rFonts w:ascii="Calibri" w:eastAsia="SimSun" w:hAnsi="Calibri" w:cs="Times New Roman"/>
      <w:lang w:eastAsia="zh-CN"/>
    </w:rPr>
  </w:style>
  <w:style w:type="paragraph" w:styleId="Footer">
    <w:name w:val="footer"/>
    <w:basedOn w:val="Normal"/>
    <w:link w:val="FooterChar"/>
    <w:uiPriority w:val="99"/>
    <w:unhideWhenUsed/>
    <w:rsid w:val="00C42A41"/>
    <w:pPr>
      <w:widowControl/>
      <w:tabs>
        <w:tab w:val="center" w:pos="4680"/>
        <w:tab w:val="right" w:pos="9360"/>
      </w:tabs>
      <w:autoSpaceDE/>
      <w:autoSpaceDN/>
    </w:pPr>
    <w:rPr>
      <w:rFonts w:ascii="Calibri" w:eastAsia="SimSun" w:hAnsi="Calibri"/>
      <w:lang w:eastAsia="zh-CN"/>
    </w:rPr>
  </w:style>
  <w:style w:type="character" w:customStyle="1" w:styleId="FooterChar">
    <w:name w:val="Footer Char"/>
    <w:basedOn w:val="DefaultParagraphFont"/>
    <w:link w:val="Footer"/>
    <w:uiPriority w:val="99"/>
    <w:rsid w:val="00C42A41"/>
    <w:rPr>
      <w:rFonts w:ascii="Calibri" w:eastAsia="SimSun" w:hAnsi="Calibri" w:cs="Times New Roman"/>
      <w:lang w:eastAsia="zh-CN"/>
    </w:rPr>
  </w:style>
  <w:style w:type="paragraph" w:styleId="NormalWeb">
    <w:name w:val="Normal (Web)"/>
    <w:basedOn w:val="Normal"/>
    <w:uiPriority w:val="99"/>
    <w:qFormat/>
    <w:rsid w:val="0026368B"/>
    <w:pPr>
      <w:widowControl/>
      <w:autoSpaceDE/>
      <w:autoSpaceDN/>
      <w:spacing w:before="100" w:beforeAutospacing="1" w:after="100" w:afterAutospacing="1"/>
    </w:pPr>
    <w:rPr>
      <w:sz w:val="24"/>
      <w:szCs w:val="24"/>
    </w:rPr>
  </w:style>
  <w:style w:type="paragraph" w:customStyle="1" w:styleId="ListParagraph1">
    <w:name w:val="List Paragraph1"/>
    <w:basedOn w:val="Normal"/>
    <w:uiPriority w:val="34"/>
    <w:qFormat/>
    <w:rsid w:val="0078316E"/>
    <w:pPr>
      <w:widowControl/>
      <w:autoSpaceDE/>
      <w:autoSpaceDN/>
      <w:spacing w:after="160" w:line="259" w:lineRule="auto"/>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21</Pages>
  <Words>9982</Words>
  <Characters>56902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SDI 1084</cp:lastModifiedBy>
  <cp:revision>19</cp:revision>
  <dcterms:created xsi:type="dcterms:W3CDTF">2025-09-21T14:01:00Z</dcterms:created>
  <dcterms:modified xsi:type="dcterms:W3CDTF">2025-09-26T10:34:00Z</dcterms:modified>
</cp:coreProperties>
</file>