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A9334" w14:textId="77777777" w:rsidR="00A40B36" w:rsidRDefault="00A40B36" w:rsidP="00A40B36">
      <w:pPr>
        <w:spacing w:after="0" w:line="240" w:lineRule="auto"/>
        <w:jc w:val="right"/>
        <w:rPr>
          <w:rFonts w:ascii="Times New Roman" w:hAnsi="Times New Roman" w:cs="Times New Roman"/>
          <w:b/>
          <w:bCs/>
        </w:rPr>
      </w:pPr>
      <w:r w:rsidRPr="00A40B36">
        <w:rPr>
          <w:rFonts w:ascii="Times New Roman" w:hAnsi="Times New Roman" w:cs="Times New Roman"/>
          <w:b/>
          <w:bCs/>
          <w:i/>
          <w:sz w:val="32"/>
          <w:u w:val="single"/>
        </w:rPr>
        <w:t>Original Research Article</w:t>
      </w:r>
    </w:p>
    <w:p w14:paraId="48C0B648" w14:textId="241DCC7D" w:rsidR="00A40B36" w:rsidRPr="00A40B36" w:rsidRDefault="00A40B36" w:rsidP="00A40B36">
      <w:pPr>
        <w:spacing w:after="0" w:line="240" w:lineRule="auto"/>
        <w:jc w:val="right"/>
        <w:rPr>
          <w:rFonts w:ascii="Times New Roman" w:hAnsi="Times New Roman" w:cs="Times New Roman"/>
          <w:b/>
          <w:bCs/>
        </w:rPr>
      </w:pPr>
      <w:r w:rsidRPr="00A40B36">
        <w:rPr>
          <w:rFonts w:ascii="Times New Roman" w:hAnsi="Times New Roman" w:cs="Times New Roman"/>
          <w:b/>
          <w:bCs/>
        </w:rPr>
        <w:t xml:space="preserve"> </w:t>
      </w:r>
    </w:p>
    <w:p w14:paraId="26734B28" w14:textId="7561ECA7" w:rsidR="00262025" w:rsidRPr="00B82240" w:rsidRDefault="00815BF2" w:rsidP="00B82240">
      <w:pPr>
        <w:spacing w:after="0" w:line="240" w:lineRule="auto"/>
        <w:jc w:val="center"/>
        <w:rPr>
          <w:rFonts w:ascii="Times New Roman" w:hAnsi="Times New Roman" w:cs="Times New Roman"/>
          <w:b/>
          <w:bCs/>
        </w:rPr>
      </w:pPr>
      <w:r w:rsidRPr="00B82240">
        <w:rPr>
          <w:rFonts w:ascii="Times New Roman" w:hAnsi="Times New Roman" w:cs="Times New Roman"/>
          <w:b/>
          <w:bCs/>
        </w:rPr>
        <w:t xml:space="preserve">Susceptibility of </w:t>
      </w:r>
      <w:r w:rsidRPr="00B82240">
        <w:rPr>
          <w:rFonts w:ascii="Times New Roman" w:hAnsi="Times New Roman" w:cs="Times New Roman"/>
          <w:b/>
          <w:bCs/>
          <w:i/>
          <w:iCs/>
        </w:rPr>
        <w:t>Cule</w:t>
      </w:r>
      <w:r w:rsidR="00F0600A" w:rsidRPr="00B82240">
        <w:rPr>
          <w:rFonts w:ascii="Times New Roman" w:hAnsi="Times New Roman" w:cs="Times New Roman"/>
          <w:b/>
          <w:bCs/>
          <w:i/>
          <w:iCs/>
        </w:rPr>
        <w:t>x pipiens</w:t>
      </w:r>
      <w:r w:rsidR="00F0600A" w:rsidRPr="00B82240">
        <w:rPr>
          <w:rFonts w:ascii="Times New Roman" w:hAnsi="Times New Roman" w:cs="Times New Roman"/>
          <w:b/>
          <w:bCs/>
        </w:rPr>
        <w:t xml:space="preserve"> from Essien Udim</w:t>
      </w:r>
      <w:r w:rsidR="00401591" w:rsidRPr="00B82240">
        <w:rPr>
          <w:rFonts w:ascii="Times New Roman" w:hAnsi="Times New Roman" w:cs="Times New Roman"/>
          <w:b/>
          <w:bCs/>
        </w:rPr>
        <w:t>, Nigeria</w:t>
      </w:r>
      <w:r w:rsidR="00B11ADB" w:rsidRPr="00B82240">
        <w:rPr>
          <w:rFonts w:ascii="Times New Roman" w:hAnsi="Times New Roman" w:cs="Times New Roman"/>
          <w:b/>
          <w:bCs/>
        </w:rPr>
        <w:t xml:space="preserve"> </w:t>
      </w:r>
      <w:r w:rsidR="00F0600A" w:rsidRPr="00B82240">
        <w:rPr>
          <w:rFonts w:ascii="Times New Roman" w:hAnsi="Times New Roman" w:cs="Times New Roman"/>
          <w:b/>
          <w:bCs/>
        </w:rPr>
        <w:t>to the Ess</w:t>
      </w:r>
      <w:r w:rsidR="0029067B" w:rsidRPr="00B82240">
        <w:rPr>
          <w:rFonts w:ascii="Times New Roman" w:hAnsi="Times New Roman" w:cs="Times New Roman"/>
          <w:b/>
          <w:bCs/>
        </w:rPr>
        <w:t xml:space="preserve">ential Oil of </w:t>
      </w:r>
      <w:r w:rsidR="0029067B" w:rsidRPr="00B82240">
        <w:rPr>
          <w:rFonts w:ascii="Times New Roman" w:hAnsi="Times New Roman" w:cs="Times New Roman"/>
          <w:b/>
          <w:bCs/>
          <w:i/>
          <w:iCs/>
        </w:rPr>
        <w:t>Corymbia torelliana</w:t>
      </w:r>
      <w:r w:rsidR="00843D3C" w:rsidRPr="00B82240">
        <w:rPr>
          <w:rFonts w:ascii="Times New Roman" w:hAnsi="Times New Roman" w:cs="Times New Roman"/>
          <w:b/>
          <w:bCs/>
        </w:rPr>
        <w:t xml:space="preserve"> (</w:t>
      </w:r>
      <w:r w:rsidR="005A0D24" w:rsidRPr="00B82240">
        <w:rPr>
          <w:rFonts w:ascii="Times New Roman" w:hAnsi="Times New Roman" w:cs="Times New Roman"/>
          <w:b/>
          <w:bCs/>
        </w:rPr>
        <w:t>K. D. Hills &amp; L. A</w:t>
      </w:r>
      <w:r w:rsidR="00291D6D" w:rsidRPr="00B82240">
        <w:rPr>
          <w:rFonts w:ascii="Times New Roman" w:hAnsi="Times New Roman" w:cs="Times New Roman"/>
          <w:b/>
          <w:bCs/>
        </w:rPr>
        <w:t>. S. Johnson)</w:t>
      </w:r>
    </w:p>
    <w:p w14:paraId="001FA414" w14:textId="77777777" w:rsidR="00416D3A" w:rsidRPr="00B82240" w:rsidRDefault="00416D3A" w:rsidP="00B82240">
      <w:pPr>
        <w:spacing w:after="0" w:line="240" w:lineRule="auto"/>
        <w:jc w:val="center"/>
        <w:rPr>
          <w:rFonts w:ascii="Times New Roman" w:hAnsi="Times New Roman" w:cs="Times New Roman"/>
          <w:b/>
          <w:bCs/>
        </w:rPr>
      </w:pPr>
    </w:p>
    <w:p w14:paraId="3A2B8789" w14:textId="77777777" w:rsidR="00B82240" w:rsidRPr="00B82240" w:rsidRDefault="00B82240" w:rsidP="00B82240">
      <w:pPr>
        <w:spacing w:after="0" w:line="240" w:lineRule="auto"/>
        <w:jc w:val="center"/>
        <w:rPr>
          <w:rFonts w:ascii="Times New Roman" w:hAnsi="Times New Roman" w:cs="Times New Roman"/>
          <w:b/>
          <w:bCs/>
        </w:rPr>
      </w:pPr>
    </w:p>
    <w:p w14:paraId="3A9EBB70" w14:textId="0A5A02D6" w:rsidR="00E06C05" w:rsidRPr="00B82240" w:rsidRDefault="00D52405" w:rsidP="00B82240">
      <w:pPr>
        <w:spacing w:after="0" w:line="480" w:lineRule="auto"/>
        <w:jc w:val="center"/>
        <w:rPr>
          <w:rFonts w:ascii="Times New Roman" w:hAnsi="Times New Roman" w:cs="Times New Roman"/>
          <w:b/>
          <w:bCs/>
        </w:rPr>
      </w:pPr>
      <w:r w:rsidRPr="00B82240">
        <w:rPr>
          <w:rFonts w:ascii="Times New Roman" w:hAnsi="Times New Roman" w:cs="Times New Roman"/>
          <w:b/>
          <w:bCs/>
        </w:rPr>
        <w:t>ABSTRACT</w:t>
      </w:r>
    </w:p>
    <w:p w14:paraId="5A33B355" w14:textId="413E53B1" w:rsidR="00D52405" w:rsidRPr="00B82240" w:rsidRDefault="00E06C05" w:rsidP="00B82240">
      <w:pPr>
        <w:spacing w:after="0" w:line="240" w:lineRule="auto"/>
        <w:jc w:val="both"/>
        <w:rPr>
          <w:rFonts w:ascii="Times New Roman" w:hAnsi="Times New Roman" w:cs="Times New Roman"/>
        </w:rPr>
      </w:pPr>
      <w:r w:rsidRPr="00B82240">
        <w:rPr>
          <w:rFonts w:ascii="Times New Roman" w:hAnsi="Times New Roman" w:cs="Times New Roman"/>
        </w:rPr>
        <w:t xml:space="preserve">Mosquitoes serve as major vectors of disease-causing organisms such as filarial worms, malaria parasites, and arboviruses in sub-Saharan Africa, including Nigeria. Effective vector surveillance is critical in the control and elimination strategies. This study was conducted to evaluate the efficacy of </w:t>
      </w:r>
      <w:r w:rsidRPr="00B82240">
        <w:rPr>
          <w:rFonts w:ascii="Times New Roman" w:hAnsi="Times New Roman" w:cs="Times New Roman"/>
          <w:i/>
          <w:iCs/>
        </w:rPr>
        <w:t>Corymbia torelliana</w:t>
      </w:r>
      <w:r w:rsidRPr="00B82240">
        <w:rPr>
          <w:rFonts w:ascii="Times New Roman" w:hAnsi="Times New Roman" w:cs="Times New Roman"/>
        </w:rPr>
        <w:t xml:space="preserve"> essential oil against </w:t>
      </w:r>
      <w:r w:rsidRPr="00B82240">
        <w:rPr>
          <w:rFonts w:ascii="Times New Roman" w:hAnsi="Times New Roman" w:cs="Times New Roman"/>
          <w:i/>
          <w:iCs/>
        </w:rPr>
        <w:t>Culex pipiens</w:t>
      </w:r>
      <w:r w:rsidRPr="00B82240">
        <w:rPr>
          <w:rFonts w:ascii="Times New Roman" w:hAnsi="Times New Roman" w:cs="Times New Roman"/>
        </w:rPr>
        <w:t xml:space="preserve"> mosquitoes from Ukana Uwa West and Adiasim Ikot Essiendot both in Essien Udim local Government area of Akwa Ibom State. Larvae collected from both communities were reared to adults. Adult mosquitoes were morphologically identified</w:t>
      </w:r>
      <w:r w:rsidR="00D52405" w:rsidRPr="00B82240">
        <w:rPr>
          <w:rFonts w:ascii="Times New Roman" w:hAnsi="Times New Roman" w:cs="Times New Roman"/>
        </w:rPr>
        <w:t xml:space="preserve"> using</w:t>
      </w:r>
      <w:r w:rsidR="006519D7" w:rsidRPr="00B82240">
        <w:rPr>
          <w:rFonts w:ascii="Times New Roman" w:hAnsi="Times New Roman" w:cs="Times New Roman"/>
        </w:rPr>
        <w:t xml:space="preserve"> standard</w:t>
      </w:r>
      <w:r w:rsidR="00D52405" w:rsidRPr="00B82240">
        <w:rPr>
          <w:rFonts w:ascii="Times New Roman" w:hAnsi="Times New Roman" w:cs="Times New Roman"/>
        </w:rPr>
        <w:t xml:space="preserve"> taxonomic keys </w:t>
      </w:r>
      <w:r w:rsidRPr="00B82240">
        <w:rPr>
          <w:rFonts w:ascii="Times New Roman" w:hAnsi="Times New Roman" w:cs="Times New Roman"/>
        </w:rPr>
        <w:t xml:space="preserve">and </w:t>
      </w:r>
      <w:r w:rsidR="00D52405" w:rsidRPr="00B82240">
        <w:rPr>
          <w:rFonts w:ascii="Times New Roman" w:hAnsi="Times New Roman" w:cs="Times New Roman"/>
          <w:i/>
          <w:iCs/>
        </w:rPr>
        <w:t>Culex pipiens</w:t>
      </w:r>
      <w:r w:rsidRPr="00B82240">
        <w:rPr>
          <w:rFonts w:ascii="Times New Roman" w:hAnsi="Times New Roman" w:cs="Times New Roman"/>
        </w:rPr>
        <w:t xml:space="preserve"> was used for susceptibility tests.</w:t>
      </w:r>
      <w:r w:rsidR="00D52405" w:rsidRPr="00B82240">
        <w:rPr>
          <w:rFonts w:ascii="Times New Roman" w:hAnsi="Times New Roman" w:cs="Times New Roman"/>
        </w:rPr>
        <w:t xml:space="preserve"> </w:t>
      </w:r>
      <w:r w:rsidR="00D52405" w:rsidRPr="00B82240">
        <w:rPr>
          <w:rFonts w:ascii="Times New Roman" w:hAnsi="Times New Roman" w:cs="Times New Roman"/>
          <w:iCs/>
        </w:rPr>
        <w:t xml:space="preserve">Test oil was obtained from the flower and flower buds of </w:t>
      </w:r>
      <w:proofErr w:type="spellStart"/>
      <w:r w:rsidR="00D52405" w:rsidRPr="00B82240">
        <w:rPr>
          <w:rFonts w:ascii="Times New Roman" w:hAnsi="Times New Roman" w:cs="Times New Roman"/>
          <w:i/>
        </w:rPr>
        <w:t>Corymbia</w:t>
      </w:r>
      <w:proofErr w:type="spellEnd"/>
      <w:r w:rsidR="00D52405" w:rsidRPr="00B82240">
        <w:rPr>
          <w:rFonts w:ascii="Times New Roman" w:hAnsi="Times New Roman" w:cs="Times New Roman"/>
          <w:i/>
        </w:rPr>
        <w:t xml:space="preserve"> </w:t>
      </w:r>
      <w:proofErr w:type="spellStart"/>
      <w:r w:rsidR="00D52405" w:rsidRPr="00B82240">
        <w:rPr>
          <w:rFonts w:ascii="Times New Roman" w:hAnsi="Times New Roman" w:cs="Times New Roman"/>
          <w:i/>
        </w:rPr>
        <w:t>torelliana</w:t>
      </w:r>
      <w:proofErr w:type="spellEnd"/>
      <w:r w:rsidR="00D52405" w:rsidRPr="00B82240">
        <w:rPr>
          <w:rFonts w:ascii="Times New Roman" w:hAnsi="Times New Roman" w:cs="Times New Roman"/>
          <w:iCs/>
        </w:rPr>
        <w:t xml:space="preserve"> by hydro-distillation and the composition determined via Gas Chromatography-Mass Spectrometry (GC-MS)</w:t>
      </w:r>
      <w:r w:rsidR="00D52405" w:rsidRPr="00B82240">
        <w:rPr>
          <w:rFonts w:ascii="Times New Roman" w:hAnsi="Times New Roman" w:cs="Times New Roman"/>
          <w:b/>
          <w:bCs/>
          <w:iCs/>
        </w:rPr>
        <w:t>.</w:t>
      </w:r>
      <w:r w:rsidR="00D52405" w:rsidRPr="00B82240">
        <w:rPr>
          <w:rFonts w:ascii="Times New Roman" w:hAnsi="Times New Roman" w:cs="Times New Roman"/>
          <w:iCs/>
        </w:rPr>
        <w:t xml:space="preserve"> From 4 ml stock solution, 31.25, 62.50, 125 and 250 and 500 µl/ml concentrations of </w:t>
      </w:r>
      <w:r w:rsidR="00D52405" w:rsidRPr="00B82240">
        <w:rPr>
          <w:rFonts w:ascii="Times New Roman" w:hAnsi="Times New Roman" w:cs="Times New Roman"/>
          <w:i/>
          <w:iCs/>
        </w:rPr>
        <w:t xml:space="preserve">C. </w:t>
      </w:r>
      <w:proofErr w:type="spellStart"/>
      <w:r w:rsidR="00D52405" w:rsidRPr="00B82240">
        <w:rPr>
          <w:rFonts w:ascii="Times New Roman" w:hAnsi="Times New Roman" w:cs="Times New Roman"/>
          <w:i/>
          <w:iCs/>
        </w:rPr>
        <w:t>torelliana</w:t>
      </w:r>
      <w:proofErr w:type="spellEnd"/>
      <w:r w:rsidR="00D52405" w:rsidRPr="00B82240">
        <w:rPr>
          <w:rFonts w:ascii="Times New Roman" w:hAnsi="Times New Roman" w:cs="Times New Roman"/>
          <w:iCs/>
        </w:rPr>
        <w:t xml:space="preserve"> oil w</w:t>
      </w:r>
      <w:r w:rsidR="00692B54" w:rsidRPr="00B82240">
        <w:rPr>
          <w:rFonts w:ascii="Times New Roman" w:hAnsi="Times New Roman" w:cs="Times New Roman"/>
          <w:iCs/>
        </w:rPr>
        <w:t>ere</w:t>
      </w:r>
      <w:r w:rsidR="00D52405" w:rsidRPr="00B82240">
        <w:rPr>
          <w:rFonts w:ascii="Times New Roman" w:hAnsi="Times New Roman" w:cs="Times New Roman"/>
          <w:iCs/>
        </w:rPr>
        <w:t xml:space="preserve"> prepared using two-fold serial-dilution with 10% </w:t>
      </w:r>
      <w:r w:rsidR="00401591" w:rsidRPr="00B82240">
        <w:rPr>
          <w:rFonts w:ascii="Times New Roman" w:hAnsi="Times New Roman" w:cs="Times New Roman"/>
          <w:iCs/>
        </w:rPr>
        <w:t>T</w:t>
      </w:r>
      <w:r w:rsidR="00D52405" w:rsidRPr="00B82240">
        <w:rPr>
          <w:rFonts w:ascii="Times New Roman" w:hAnsi="Times New Roman" w:cs="Times New Roman"/>
          <w:iCs/>
        </w:rPr>
        <w:t xml:space="preserve">ween 80 as diluent. Each concentration and control had 100 adult mosquitoes exposed. </w:t>
      </w:r>
      <w:r w:rsidR="00D52405" w:rsidRPr="00B82240">
        <w:rPr>
          <w:rFonts w:ascii="Times New Roman" w:hAnsi="Times New Roman" w:cs="Times New Roman"/>
        </w:rPr>
        <w:t xml:space="preserve">Essential oil from </w:t>
      </w:r>
      <w:r w:rsidR="00D52405" w:rsidRPr="00B82240">
        <w:rPr>
          <w:rFonts w:ascii="Times New Roman" w:hAnsi="Times New Roman" w:cs="Times New Roman"/>
          <w:i/>
          <w:iCs/>
        </w:rPr>
        <w:t>C. torelliana</w:t>
      </w:r>
      <w:r w:rsidR="00D52405" w:rsidRPr="00B82240">
        <w:rPr>
          <w:rFonts w:ascii="Times New Roman" w:hAnsi="Times New Roman" w:cs="Times New Roman"/>
        </w:rPr>
        <w:t xml:space="preserve"> reveal</w:t>
      </w:r>
      <w:r w:rsidR="008A3B9E" w:rsidRPr="00B82240">
        <w:rPr>
          <w:rFonts w:ascii="Times New Roman" w:hAnsi="Times New Roman" w:cs="Times New Roman"/>
        </w:rPr>
        <w:t>ed</w:t>
      </w:r>
      <w:r w:rsidR="00D52405" w:rsidRPr="00B82240">
        <w:rPr>
          <w:rFonts w:ascii="Times New Roman" w:hAnsi="Times New Roman" w:cs="Times New Roman"/>
        </w:rPr>
        <w:t xml:space="preserve"> 18 volatile compounds. Major constituents included α-Terpineol (34.60%), α-Pinene (10.15%), p-Cymen-8-ol (8.27%), Copaene (</w:t>
      </w:r>
      <w:bookmarkStart w:id="0" w:name="_GoBack"/>
      <w:bookmarkEnd w:id="0"/>
      <w:r w:rsidR="00D52405" w:rsidRPr="00B82240">
        <w:rPr>
          <w:rFonts w:ascii="Times New Roman" w:hAnsi="Times New Roman" w:cs="Times New Roman"/>
        </w:rPr>
        <w:t xml:space="preserve">6.53%), and Verbenol (5.47%). Susceptibility tests showed that </w:t>
      </w:r>
      <w:r w:rsidR="00D52405" w:rsidRPr="00B82240">
        <w:rPr>
          <w:rFonts w:ascii="Times New Roman" w:hAnsi="Times New Roman" w:cs="Times New Roman"/>
          <w:i/>
          <w:iCs/>
        </w:rPr>
        <w:t>Cu. pipiens</w:t>
      </w:r>
      <w:r w:rsidR="00D52405" w:rsidRPr="00B82240">
        <w:rPr>
          <w:rFonts w:ascii="Times New Roman" w:hAnsi="Times New Roman" w:cs="Times New Roman"/>
        </w:rPr>
        <w:t xml:space="preserve"> from Adiasim Ikot Essiendot was more susceptible to the oil than those from Ukana Uwa West. Complete knockdown was achieved at 125 µl/ml after 30 minutes in Adiasim, while 250 µl/ml was needed in Ukana. Full mortality occurred at 500 µl/ml in both populations. Probit analysis confirmed lower KD₅₀ and LC₅₀ values for the Adiasim population, indicating higher sensitivity. These findings</w:t>
      </w:r>
      <w:r w:rsidR="006519D7" w:rsidRPr="00B82240">
        <w:rPr>
          <w:rFonts w:ascii="Times New Roman" w:hAnsi="Times New Roman" w:cs="Times New Roman"/>
        </w:rPr>
        <w:t xml:space="preserve"> suggest that</w:t>
      </w:r>
      <w:r w:rsidR="00D52405" w:rsidRPr="00B82240">
        <w:rPr>
          <w:rFonts w:ascii="Times New Roman" w:hAnsi="Times New Roman" w:cs="Times New Roman"/>
        </w:rPr>
        <w:t xml:space="preserve"> </w:t>
      </w:r>
      <w:r w:rsidR="00D52405" w:rsidRPr="00B82240">
        <w:rPr>
          <w:rFonts w:ascii="Times New Roman" w:hAnsi="Times New Roman" w:cs="Times New Roman"/>
          <w:i/>
          <w:iCs/>
        </w:rPr>
        <w:t>C. torelliana</w:t>
      </w:r>
      <w:r w:rsidR="00D52405" w:rsidRPr="00B82240">
        <w:rPr>
          <w:rFonts w:ascii="Times New Roman" w:hAnsi="Times New Roman" w:cs="Times New Roman"/>
        </w:rPr>
        <w:t xml:space="preserve"> essential oil</w:t>
      </w:r>
      <w:r w:rsidR="006519D7" w:rsidRPr="00B82240">
        <w:rPr>
          <w:rFonts w:ascii="Times New Roman" w:hAnsi="Times New Roman" w:cs="Times New Roman"/>
        </w:rPr>
        <w:t xml:space="preserve"> has potential</w:t>
      </w:r>
      <w:r w:rsidR="00D52405" w:rsidRPr="00B82240">
        <w:rPr>
          <w:rFonts w:ascii="Times New Roman" w:hAnsi="Times New Roman" w:cs="Times New Roman"/>
        </w:rPr>
        <w:t xml:space="preserve"> as a natural</w:t>
      </w:r>
      <w:r w:rsidR="006519D7" w:rsidRPr="00B82240">
        <w:rPr>
          <w:rFonts w:ascii="Times New Roman" w:hAnsi="Times New Roman" w:cs="Times New Roman"/>
        </w:rPr>
        <w:t xml:space="preserve"> adulticidal agent </w:t>
      </w:r>
      <w:r w:rsidR="00692B54" w:rsidRPr="00B82240">
        <w:rPr>
          <w:rFonts w:ascii="Times New Roman" w:hAnsi="Times New Roman" w:cs="Times New Roman"/>
        </w:rPr>
        <w:t xml:space="preserve">against </w:t>
      </w:r>
      <w:r w:rsidR="00692B54" w:rsidRPr="00B82240">
        <w:rPr>
          <w:rFonts w:ascii="Times New Roman" w:hAnsi="Times New Roman" w:cs="Times New Roman"/>
          <w:i/>
          <w:iCs/>
        </w:rPr>
        <w:t>Cu</w:t>
      </w:r>
      <w:r w:rsidR="00D52405" w:rsidRPr="00B82240">
        <w:rPr>
          <w:rFonts w:ascii="Times New Roman" w:hAnsi="Times New Roman" w:cs="Times New Roman"/>
          <w:i/>
          <w:iCs/>
        </w:rPr>
        <w:t>.</w:t>
      </w:r>
      <w:r w:rsidR="00692B54" w:rsidRPr="00B82240">
        <w:rPr>
          <w:rFonts w:ascii="Times New Roman" w:hAnsi="Times New Roman" w:cs="Times New Roman"/>
          <w:i/>
          <w:iCs/>
        </w:rPr>
        <w:t xml:space="preserve"> pipiens</w:t>
      </w:r>
      <w:r w:rsidR="00692B54" w:rsidRPr="00B82240">
        <w:rPr>
          <w:rFonts w:ascii="Times New Roman" w:hAnsi="Times New Roman" w:cs="Times New Roman"/>
        </w:rPr>
        <w:t>, one of the causative agents of lymphatic filariasis.</w:t>
      </w:r>
    </w:p>
    <w:p w14:paraId="5ED03225" w14:textId="77777777" w:rsidR="006519D7" w:rsidRPr="00B82240" w:rsidRDefault="006519D7" w:rsidP="00B82240">
      <w:pPr>
        <w:spacing w:after="0" w:line="240" w:lineRule="auto"/>
        <w:jc w:val="both"/>
        <w:rPr>
          <w:rFonts w:ascii="Times New Roman" w:hAnsi="Times New Roman" w:cs="Times New Roman"/>
        </w:rPr>
      </w:pPr>
    </w:p>
    <w:p w14:paraId="224A9621" w14:textId="77777777" w:rsidR="006519D7" w:rsidRPr="00B82240" w:rsidRDefault="006519D7" w:rsidP="00B82240">
      <w:pPr>
        <w:spacing w:after="0" w:line="240" w:lineRule="auto"/>
        <w:jc w:val="both"/>
        <w:rPr>
          <w:rFonts w:ascii="Times New Roman" w:hAnsi="Times New Roman" w:cs="Times New Roman"/>
        </w:rPr>
      </w:pPr>
    </w:p>
    <w:p w14:paraId="790AFE9A" w14:textId="7C1D0A01" w:rsidR="006519D7" w:rsidRPr="00B82240" w:rsidRDefault="006519D7" w:rsidP="00B82240">
      <w:pPr>
        <w:spacing w:after="0" w:line="240" w:lineRule="auto"/>
        <w:jc w:val="both"/>
        <w:rPr>
          <w:rFonts w:ascii="Times New Roman" w:hAnsi="Times New Roman" w:cs="Times New Roman"/>
        </w:rPr>
      </w:pPr>
      <w:r w:rsidRPr="00B82240">
        <w:rPr>
          <w:rFonts w:ascii="Times New Roman" w:hAnsi="Times New Roman" w:cs="Times New Roman"/>
          <w:b/>
          <w:bCs/>
        </w:rPr>
        <w:t>Key Words:</w:t>
      </w:r>
      <w:r w:rsidRPr="00B82240">
        <w:rPr>
          <w:rFonts w:ascii="Times New Roman" w:hAnsi="Times New Roman" w:cs="Times New Roman"/>
        </w:rPr>
        <w:t xml:space="preserve"> Adiasim, Ukana, </w:t>
      </w:r>
      <w:r w:rsidRPr="00B82240">
        <w:rPr>
          <w:rFonts w:ascii="Times New Roman" w:hAnsi="Times New Roman" w:cs="Times New Roman"/>
          <w:i/>
          <w:iCs/>
        </w:rPr>
        <w:t>Corymbia torelliana, Culex pipiens</w:t>
      </w:r>
      <w:r w:rsidR="00FA1C61" w:rsidRPr="00B82240">
        <w:rPr>
          <w:rFonts w:ascii="Times New Roman" w:hAnsi="Times New Roman" w:cs="Times New Roman"/>
          <w:i/>
          <w:iCs/>
        </w:rPr>
        <w:t>,</w:t>
      </w:r>
      <w:r w:rsidRPr="00B82240">
        <w:rPr>
          <w:rFonts w:ascii="Times New Roman" w:hAnsi="Times New Roman" w:cs="Times New Roman"/>
          <w:i/>
          <w:iCs/>
        </w:rPr>
        <w:t xml:space="preserve"> </w:t>
      </w:r>
      <w:r w:rsidRPr="00B82240">
        <w:rPr>
          <w:rFonts w:ascii="Times New Roman" w:hAnsi="Times New Roman" w:cs="Times New Roman"/>
        </w:rPr>
        <w:t>Essien Udim</w:t>
      </w:r>
      <w:r w:rsidR="00FA1C61" w:rsidRPr="00B82240">
        <w:rPr>
          <w:rFonts w:ascii="Times New Roman" w:hAnsi="Times New Roman" w:cs="Times New Roman"/>
        </w:rPr>
        <w:t>,</w:t>
      </w:r>
      <w:r w:rsidRPr="00B82240">
        <w:rPr>
          <w:rFonts w:ascii="Times New Roman" w:hAnsi="Times New Roman" w:cs="Times New Roman"/>
          <w:i/>
          <w:iCs/>
        </w:rPr>
        <w:t xml:space="preserve"> </w:t>
      </w:r>
      <w:r w:rsidRPr="00B82240">
        <w:rPr>
          <w:rFonts w:ascii="Times New Roman" w:hAnsi="Times New Roman" w:cs="Times New Roman"/>
        </w:rPr>
        <w:t>Essential oil</w:t>
      </w:r>
      <w:r w:rsidR="00FA1C61" w:rsidRPr="00B82240">
        <w:rPr>
          <w:rFonts w:ascii="Times New Roman" w:hAnsi="Times New Roman" w:cs="Times New Roman"/>
        </w:rPr>
        <w:t>.</w:t>
      </w:r>
    </w:p>
    <w:p w14:paraId="386B7658" w14:textId="77777777" w:rsidR="008A3B9E" w:rsidRPr="00B82240" w:rsidRDefault="008A3B9E" w:rsidP="00B82240">
      <w:pPr>
        <w:spacing w:after="0" w:line="480" w:lineRule="auto"/>
        <w:jc w:val="both"/>
        <w:rPr>
          <w:rFonts w:ascii="Times New Roman" w:hAnsi="Times New Roman" w:cs="Times New Roman"/>
        </w:rPr>
      </w:pPr>
    </w:p>
    <w:p w14:paraId="6E77E19A" w14:textId="77777777" w:rsidR="00E06C05" w:rsidRPr="00B82240" w:rsidRDefault="00E06C05" w:rsidP="00B82240">
      <w:pPr>
        <w:spacing w:after="0" w:line="480" w:lineRule="auto"/>
        <w:jc w:val="both"/>
        <w:rPr>
          <w:rFonts w:ascii="Times New Roman" w:hAnsi="Times New Roman" w:cs="Times New Roman"/>
        </w:rPr>
      </w:pPr>
      <w:bookmarkStart w:id="1" w:name="_Hlk206676733"/>
    </w:p>
    <w:p w14:paraId="6E0A53DE" w14:textId="77777777" w:rsidR="00FA1C61" w:rsidRPr="00B82240" w:rsidRDefault="00FA1C61" w:rsidP="00B82240">
      <w:pPr>
        <w:spacing w:after="0" w:line="480" w:lineRule="auto"/>
        <w:jc w:val="both"/>
        <w:rPr>
          <w:rFonts w:ascii="Times New Roman" w:hAnsi="Times New Roman" w:cs="Times New Roman"/>
        </w:rPr>
      </w:pPr>
    </w:p>
    <w:p w14:paraId="48274D63" w14:textId="77777777" w:rsidR="00FA1C61" w:rsidRPr="00B82240" w:rsidRDefault="00FA1C61" w:rsidP="00B82240">
      <w:pPr>
        <w:spacing w:after="0" w:line="480" w:lineRule="auto"/>
        <w:jc w:val="both"/>
        <w:rPr>
          <w:rFonts w:ascii="Times New Roman" w:hAnsi="Times New Roman" w:cs="Times New Roman"/>
        </w:rPr>
      </w:pPr>
    </w:p>
    <w:p w14:paraId="7237B1B4" w14:textId="77777777" w:rsidR="00B82240" w:rsidRPr="00B82240" w:rsidRDefault="00B82240" w:rsidP="00B82240">
      <w:pPr>
        <w:spacing w:after="0" w:line="480" w:lineRule="auto"/>
        <w:jc w:val="both"/>
        <w:rPr>
          <w:rFonts w:ascii="Times New Roman" w:hAnsi="Times New Roman" w:cs="Times New Roman"/>
        </w:rPr>
      </w:pPr>
    </w:p>
    <w:p w14:paraId="0DD4F8A5" w14:textId="77777777" w:rsidR="00B82240" w:rsidRPr="00B82240" w:rsidRDefault="00B82240" w:rsidP="00B82240">
      <w:pPr>
        <w:spacing w:after="0" w:line="480" w:lineRule="auto"/>
        <w:jc w:val="both"/>
        <w:rPr>
          <w:rFonts w:ascii="Times New Roman" w:hAnsi="Times New Roman" w:cs="Times New Roman"/>
        </w:rPr>
      </w:pPr>
    </w:p>
    <w:bookmarkEnd w:id="1"/>
    <w:p w14:paraId="6F1D539B" w14:textId="0AFF8B85" w:rsidR="00E06C05" w:rsidRPr="00B82240" w:rsidRDefault="005E0CA7" w:rsidP="00B82240">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 xml:space="preserve"> INTRODUCTION</w:t>
      </w:r>
    </w:p>
    <w:p w14:paraId="08439F3C" w14:textId="77777777" w:rsidR="009A285F" w:rsidRPr="00B82240" w:rsidRDefault="00FF366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Mosquitoes, belonging to the dipteran family Culicidae, are blood-feeding flies and serve as major vectors of zoonotic diseases worldwide (Mahyoub </w:t>
      </w:r>
      <w:r w:rsidRPr="00B82240">
        <w:rPr>
          <w:rFonts w:ascii="Times New Roman" w:hAnsi="Times New Roman" w:cs="Times New Roman"/>
          <w:i/>
          <w:iCs/>
        </w:rPr>
        <w:t>et al.,</w:t>
      </w:r>
      <w:r w:rsidRPr="00B82240">
        <w:rPr>
          <w:rFonts w:ascii="Times New Roman" w:hAnsi="Times New Roman" w:cs="Times New Roman"/>
        </w:rPr>
        <w:t xml:space="preserve"> 2016; Farida </w:t>
      </w:r>
      <w:r w:rsidRPr="00B82240">
        <w:rPr>
          <w:rFonts w:ascii="Times New Roman" w:hAnsi="Times New Roman" w:cs="Times New Roman"/>
          <w:i/>
          <w:iCs/>
        </w:rPr>
        <w:t>et al.,</w:t>
      </w:r>
      <w:r w:rsidRPr="00B82240">
        <w:rPr>
          <w:rFonts w:ascii="Times New Roman" w:hAnsi="Times New Roman" w:cs="Times New Roman"/>
        </w:rPr>
        <w:t xml:space="preserve"> 2018). These insects transmit a wide range of arboviruses (arthropod-borne viruses), which present </w:t>
      </w:r>
      <w:r w:rsidRPr="00B82240">
        <w:rPr>
          <w:rFonts w:ascii="Times New Roman" w:hAnsi="Times New Roman" w:cs="Times New Roman"/>
        </w:rPr>
        <w:lastRenderedPageBreak/>
        <w:t xml:space="preserve">serious public health threats and cause significant morbidity and mortality in both humans and animals. Over 100 mosquito-borne arboviruses are known to be potentially life-threatening (Diaz-Badillo </w:t>
      </w:r>
      <w:r w:rsidRPr="00B82240">
        <w:rPr>
          <w:rFonts w:ascii="Times New Roman" w:hAnsi="Times New Roman" w:cs="Times New Roman"/>
          <w:i/>
          <w:iCs/>
        </w:rPr>
        <w:t>et al.,</w:t>
      </w:r>
      <w:r w:rsidRPr="00B82240">
        <w:rPr>
          <w:rFonts w:ascii="Times New Roman" w:hAnsi="Times New Roman" w:cs="Times New Roman"/>
        </w:rPr>
        <w:t xml:space="preserve"> 2011).</w:t>
      </w:r>
      <w:r w:rsidR="001C66BF" w:rsidRPr="00B82240">
        <w:rPr>
          <w:rFonts w:ascii="Times New Roman" w:hAnsi="Times New Roman" w:cs="Times New Roman"/>
        </w:rPr>
        <w:t xml:space="preserve"> </w:t>
      </w:r>
      <w:r w:rsidRPr="00B82240">
        <w:rPr>
          <w:rFonts w:ascii="Times New Roman" w:hAnsi="Times New Roman" w:cs="Times New Roman"/>
        </w:rPr>
        <w:t xml:space="preserve">Major diseases transmitted by mosquitoes include filariasis, Japanese encephalitis, dengue fever, yellow fever, and malaria. These illnesses continue to contribute to high disease burdens, loss of life, and considerable socio-economic disruption globally (Al-Mekhlafi, 2018; Brugman </w:t>
      </w:r>
      <w:r w:rsidRPr="00B82240">
        <w:rPr>
          <w:rFonts w:ascii="Times New Roman" w:hAnsi="Times New Roman" w:cs="Times New Roman"/>
          <w:i/>
          <w:iCs/>
        </w:rPr>
        <w:t>et al.,</w:t>
      </w:r>
      <w:r w:rsidRPr="00B82240">
        <w:rPr>
          <w:rFonts w:ascii="Times New Roman" w:hAnsi="Times New Roman" w:cs="Times New Roman"/>
        </w:rPr>
        <w:t xml:space="preserve"> 2018; Hussain </w:t>
      </w:r>
      <w:r w:rsidRPr="00B82240">
        <w:rPr>
          <w:rFonts w:ascii="Times New Roman" w:hAnsi="Times New Roman" w:cs="Times New Roman"/>
          <w:i/>
          <w:iCs/>
        </w:rPr>
        <w:t>et al.,</w:t>
      </w:r>
      <w:r w:rsidRPr="00B82240">
        <w:rPr>
          <w:rFonts w:ascii="Times New Roman" w:hAnsi="Times New Roman" w:cs="Times New Roman"/>
        </w:rPr>
        <w:t xml:space="preserve"> 2018).</w:t>
      </w:r>
    </w:p>
    <w:p w14:paraId="4BA6A41D" w14:textId="23024060" w:rsidR="009A285F" w:rsidRPr="00B82240" w:rsidRDefault="00FF366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Culicidae family includes over 3,200 mosquito species worldwide (Sarra </w:t>
      </w:r>
      <w:r w:rsidRPr="00B82240">
        <w:rPr>
          <w:rFonts w:ascii="Times New Roman" w:hAnsi="Times New Roman" w:cs="Times New Roman"/>
          <w:i/>
          <w:iCs/>
        </w:rPr>
        <w:t>et al.,</w:t>
      </w:r>
      <w:r w:rsidRPr="00B82240">
        <w:rPr>
          <w:rFonts w:ascii="Times New Roman" w:hAnsi="Times New Roman" w:cs="Times New Roman"/>
        </w:rPr>
        <w:t xml:space="preserve"> 2017). Among these, the </w:t>
      </w:r>
      <w:r w:rsidRPr="00B82240">
        <w:rPr>
          <w:rFonts w:ascii="Times New Roman" w:hAnsi="Times New Roman" w:cs="Times New Roman"/>
          <w:i/>
          <w:iCs/>
        </w:rPr>
        <w:t>Culex</w:t>
      </w:r>
      <w:r w:rsidRPr="00B82240">
        <w:rPr>
          <w:rFonts w:ascii="Times New Roman" w:hAnsi="Times New Roman" w:cs="Times New Roman"/>
        </w:rPr>
        <w:t xml:space="preserve"> genus is the most widespread, comprising around 800 species. Notable members such as </w:t>
      </w:r>
      <w:r w:rsidRPr="00B82240">
        <w:rPr>
          <w:rFonts w:ascii="Times New Roman" w:hAnsi="Times New Roman" w:cs="Times New Roman"/>
          <w:i/>
          <w:iCs/>
        </w:rPr>
        <w:t>Culex pipiens</w:t>
      </w:r>
      <w:r w:rsidRPr="00B82240">
        <w:rPr>
          <w:rFonts w:ascii="Times New Roman" w:hAnsi="Times New Roman" w:cs="Times New Roman"/>
        </w:rPr>
        <w:t xml:space="preserve">, </w:t>
      </w:r>
      <w:r w:rsidRPr="00B82240">
        <w:rPr>
          <w:rFonts w:ascii="Times New Roman" w:hAnsi="Times New Roman" w:cs="Times New Roman"/>
          <w:i/>
          <w:iCs/>
        </w:rPr>
        <w:t>C</w:t>
      </w:r>
      <w:r w:rsidR="008B3A07" w:rsidRPr="00B82240">
        <w:rPr>
          <w:rFonts w:ascii="Times New Roman" w:hAnsi="Times New Roman" w:cs="Times New Roman"/>
          <w:i/>
          <w:iCs/>
        </w:rPr>
        <w:t>u</w:t>
      </w:r>
      <w:r w:rsidRPr="00B82240">
        <w:rPr>
          <w:rFonts w:ascii="Times New Roman" w:hAnsi="Times New Roman" w:cs="Times New Roman"/>
          <w:i/>
          <w:iCs/>
        </w:rPr>
        <w:t>. quinquefasciatus</w:t>
      </w:r>
      <w:r w:rsidRPr="00B82240">
        <w:rPr>
          <w:rFonts w:ascii="Times New Roman" w:hAnsi="Times New Roman" w:cs="Times New Roman"/>
        </w:rPr>
        <w:t xml:space="preserve">, and </w:t>
      </w:r>
      <w:r w:rsidRPr="00B82240">
        <w:rPr>
          <w:rFonts w:ascii="Times New Roman" w:hAnsi="Times New Roman" w:cs="Times New Roman"/>
          <w:i/>
          <w:iCs/>
        </w:rPr>
        <w:t>C</w:t>
      </w:r>
      <w:r w:rsidR="008B3A07" w:rsidRPr="00B82240">
        <w:rPr>
          <w:rFonts w:ascii="Times New Roman" w:hAnsi="Times New Roman" w:cs="Times New Roman"/>
          <w:i/>
          <w:iCs/>
        </w:rPr>
        <w:t>u</w:t>
      </w:r>
      <w:r w:rsidRPr="00B82240">
        <w:rPr>
          <w:rFonts w:ascii="Times New Roman" w:hAnsi="Times New Roman" w:cs="Times New Roman"/>
          <w:i/>
          <w:iCs/>
        </w:rPr>
        <w:t>. tarsalis</w:t>
      </w:r>
      <w:r w:rsidRPr="00B82240">
        <w:rPr>
          <w:rFonts w:ascii="Times New Roman" w:hAnsi="Times New Roman" w:cs="Times New Roman"/>
        </w:rPr>
        <w:t xml:space="preserve"> are common across North America, Europe, the Arabian Peninsula, and other regions.</w:t>
      </w:r>
      <w:r w:rsidR="00C1767A" w:rsidRPr="00B82240">
        <w:rPr>
          <w:rFonts w:ascii="Times New Roman" w:hAnsi="Times New Roman" w:cs="Times New Roman"/>
        </w:rPr>
        <w:t xml:space="preserve"> </w:t>
      </w:r>
      <w:r w:rsidRPr="00B82240">
        <w:rPr>
          <w:rFonts w:ascii="Times New Roman" w:hAnsi="Times New Roman" w:cs="Times New Roman"/>
          <w:i/>
          <w:iCs/>
        </w:rPr>
        <w:t>Culex pipiens</w:t>
      </w:r>
      <w:r w:rsidRPr="00B82240">
        <w:rPr>
          <w:rFonts w:ascii="Times New Roman" w:hAnsi="Times New Roman" w:cs="Times New Roman"/>
        </w:rPr>
        <w:t xml:space="preserve"> (commonly known as the common or northern house mosquito) has a broad geographic distribution, including Europe, Africa, Asia, North and South America, and Australia, as well as Saudi Arabia (Harbach, 2012; Sarra </w:t>
      </w:r>
      <w:r w:rsidRPr="00B82240">
        <w:rPr>
          <w:rFonts w:ascii="Times New Roman" w:hAnsi="Times New Roman" w:cs="Times New Roman"/>
          <w:i/>
          <w:iCs/>
        </w:rPr>
        <w:t>et al.,</w:t>
      </w:r>
      <w:r w:rsidRPr="00B82240">
        <w:rPr>
          <w:rFonts w:ascii="Times New Roman" w:hAnsi="Times New Roman" w:cs="Times New Roman"/>
        </w:rPr>
        <w:t xml:space="preserve"> 2017). It is a species complex characterized by considerable morphological and biological variation. This mosquito is a key vector for several diseases, including West Nile virus, </w:t>
      </w:r>
      <w:r w:rsidR="00BA361A" w:rsidRPr="00B82240">
        <w:rPr>
          <w:rFonts w:ascii="Times New Roman" w:hAnsi="Times New Roman" w:cs="Times New Roman"/>
        </w:rPr>
        <w:t xml:space="preserve">filariasis caused by </w:t>
      </w:r>
      <w:r w:rsidRPr="00B82240">
        <w:rPr>
          <w:rFonts w:ascii="Times New Roman" w:hAnsi="Times New Roman" w:cs="Times New Roman"/>
          <w:i/>
          <w:iCs/>
        </w:rPr>
        <w:t>Wuchereria bancrofti</w:t>
      </w:r>
      <w:r w:rsidRPr="00B82240">
        <w:rPr>
          <w:rFonts w:ascii="Times New Roman" w:hAnsi="Times New Roman" w:cs="Times New Roman"/>
        </w:rPr>
        <w:t xml:space="preserve">, </w:t>
      </w:r>
      <w:r w:rsidRPr="00B82240">
        <w:rPr>
          <w:rFonts w:ascii="Times New Roman" w:hAnsi="Times New Roman" w:cs="Times New Roman"/>
          <w:i/>
          <w:iCs/>
        </w:rPr>
        <w:t>Brugia malayi</w:t>
      </w:r>
      <w:r w:rsidRPr="00B82240">
        <w:rPr>
          <w:rFonts w:ascii="Times New Roman" w:hAnsi="Times New Roman" w:cs="Times New Roman"/>
        </w:rPr>
        <w:t xml:space="preserve">, Sindbis virus, St. Louis encephalitis, Western equine encephalitis, Rift Valley fever, Japanese encephalitis, Tahyna virus, avian malaria, and Oropouche fever (Dehghan </w:t>
      </w:r>
      <w:r w:rsidRPr="00B82240">
        <w:rPr>
          <w:rFonts w:ascii="Times New Roman" w:hAnsi="Times New Roman" w:cs="Times New Roman"/>
          <w:i/>
          <w:iCs/>
        </w:rPr>
        <w:t>et al.,</w:t>
      </w:r>
      <w:r w:rsidRPr="00B82240">
        <w:rPr>
          <w:rFonts w:ascii="Times New Roman" w:hAnsi="Times New Roman" w:cs="Times New Roman"/>
        </w:rPr>
        <w:t xml:space="preserve"> 2010; Harbach, 2012). In addition to its medical importance, </w:t>
      </w:r>
      <w:r w:rsidR="00575518" w:rsidRPr="00B82240">
        <w:rPr>
          <w:rFonts w:ascii="Times New Roman" w:hAnsi="Times New Roman" w:cs="Times New Roman"/>
          <w:i/>
          <w:iCs/>
        </w:rPr>
        <w:t>Cu</w:t>
      </w:r>
      <w:r w:rsidRPr="00B82240">
        <w:rPr>
          <w:rFonts w:ascii="Times New Roman" w:hAnsi="Times New Roman" w:cs="Times New Roman"/>
          <w:i/>
          <w:iCs/>
        </w:rPr>
        <w:t>. pipiens</w:t>
      </w:r>
      <w:r w:rsidRPr="00B82240">
        <w:rPr>
          <w:rFonts w:ascii="Times New Roman" w:hAnsi="Times New Roman" w:cs="Times New Roman"/>
        </w:rPr>
        <w:t xml:space="preserve"> is also a nuisance species due to its wide host range</w:t>
      </w:r>
      <w:r w:rsidR="00575518" w:rsidRPr="00B82240">
        <w:rPr>
          <w:rFonts w:ascii="Times New Roman" w:hAnsi="Times New Roman" w:cs="Times New Roman"/>
        </w:rPr>
        <w:t xml:space="preserve"> and the high-pitched noise it is known for.</w:t>
      </w:r>
    </w:p>
    <w:p w14:paraId="6772709A" w14:textId="77777777" w:rsidR="009A285F" w:rsidRPr="00B82240" w:rsidRDefault="009A6B74"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Vector control plays a crucial role in the prevention and management of mosquito-borne diseases (Deribe </w:t>
      </w:r>
      <w:r w:rsidRPr="00B82240">
        <w:rPr>
          <w:rFonts w:ascii="Times New Roman" w:hAnsi="Times New Roman" w:cs="Times New Roman"/>
          <w:i/>
          <w:iCs/>
        </w:rPr>
        <w:t>et al.,</w:t>
      </w:r>
      <w:r w:rsidRPr="00B82240">
        <w:rPr>
          <w:rFonts w:ascii="Times New Roman" w:hAnsi="Times New Roman" w:cs="Times New Roman"/>
        </w:rPr>
        <w:t xml:space="preserve"> 2021). Its primary objective is to reduce or eliminate mosquito populations that transmit disease-causing pathogens. Beyond disease prevention, effective vector control also enhances public health and minimizes the nuisance caused by mosquitoes, contributing to improved quality of life.</w:t>
      </w:r>
      <w:r w:rsidR="00F47366" w:rsidRPr="00B82240">
        <w:rPr>
          <w:rFonts w:ascii="Times New Roman" w:hAnsi="Times New Roman" w:cs="Times New Roman"/>
        </w:rPr>
        <w:t xml:space="preserve"> </w:t>
      </w:r>
      <w:r w:rsidRPr="00B82240">
        <w:rPr>
          <w:rFonts w:ascii="Times New Roman" w:hAnsi="Times New Roman" w:cs="Times New Roman"/>
        </w:rPr>
        <w:t>In regions like sub-Saharan Africa</w:t>
      </w:r>
      <w:r w:rsidR="00F47366" w:rsidRPr="00B82240">
        <w:rPr>
          <w:rFonts w:ascii="Times New Roman" w:hAnsi="Times New Roman" w:cs="Times New Roman"/>
        </w:rPr>
        <w:t xml:space="preserve"> </w:t>
      </w:r>
      <w:r w:rsidRPr="00B82240">
        <w:rPr>
          <w:rFonts w:ascii="Times New Roman" w:hAnsi="Times New Roman" w:cs="Times New Roman"/>
        </w:rPr>
        <w:t>where diseases such as malaria and lymphatic filariasis are prevalent</w:t>
      </w:r>
      <w:r w:rsidR="00F47366" w:rsidRPr="00B82240">
        <w:rPr>
          <w:rFonts w:ascii="Times New Roman" w:hAnsi="Times New Roman" w:cs="Times New Roman"/>
        </w:rPr>
        <w:t xml:space="preserve"> </w:t>
      </w:r>
      <w:r w:rsidRPr="00B82240">
        <w:rPr>
          <w:rFonts w:ascii="Times New Roman" w:hAnsi="Times New Roman" w:cs="Times New Roman"/>
        </w:rPr>
        <w:t xml:space="preserve">vector control significantly reduces disease transmission and the associated economic burden (WHO, 2019). Lymphatic filariasis, for instance, can result in debilitating conditions such as elephantiasis and hydrocele, leading to long-term disability and reduced productivity. By targeting mosquito vectors, these socio-economic consequences can be mitigated. As such, vector control remains a key component in integrated strategies aimed at eliminating mosquito-borne diseases (WHO, 2019; Deribe </w:t>
      </w:r>
      <w:r w:rsidRPr="00B82240">
        <w:rPr>
          <w:rFonts w:ascii="Times New Roman" w:hAnsi="Times New Roman" w:cs="Times New Roman"/>
          <w:i/>
          <w:iCs/>
        </w:rPr>
        <w:t>et al.,</w:t>
      </w:r>
      <w:r w:rsidRPr="00B82240">
        <w:rPr>
          <w:rFonts w:ascii="Times New Roman" w:hAnsi="Times New Roman" w:cs="Times New Roman"/>
        </w:rPr>
        <w:t xml:space="preserve"> 2021).</w:t>
      </w:r>
    </w:p>
    <w:p w14:paraId="31E89374" w14:textId="77777777" w:rsidR="009A285F" w:rsidRPr="00B82240" w:rsidRDefault="000A42CD"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For many years, synthetic insecticides have been the most commonly used method for controlling insect vectors. However, their effectiveness is increasingly compromised, primarily due to the widespread development of resistance among target insect populations (Gan </w:t>
      </w:r>
      <w:r w:rsidRPr="00B82240">
        <w:rPr>
          <w:rFonts w:ascii="Times New Roman" w:hAnsi="Times New Roman" w:cs="Times New Roman"/>
          <w:i/>
          <w:iCs/>
        </w:rPr>
        <w:t>et al.,</w:t>
      </w:r>
      <w:r w:rsidRPr="00B82240">
        <w:rPr>
          <w:rFonts w:ascii="Times New Roman" w:hAnsi="Times New Roman" w:cs="Times New Roman"/>
        </w:rPr>
        <w:t xml:space="preserve"> </w:t>
      </w:r>
      <w:r w:rsidRPr="00B82240">
        <w:rPr>
          <w:rFonts w:ascii="Times New Roman" w:hAnsi="Times New Roman" w:cs="Times New Roman"/>
        </w:rPr>
        <w:lastRenderedPageBreak/>
        <w:t xml:space="preserve">2021; Sanou </w:t>
      </w:r>
      <w:r w:rsidRPr="00B82240">
        <w:rPr>
          <w:rFonts w:ascii="Times New Roman" w:hAnsi="Times New Roman" w:cs="Times New Roman"/>
          <w:i/>
          <w:iCs/>
        </w:rPr>
        <w:t>et al.,</w:t>
      </w:r>
      <w:r w:rsidRPr="00B82240">
        <w:rPr>
          <w:rFonts w:ascii="Times New Roman" w:hAnsi="Times New Roman" w:cs="Times New Roman"/>
        </w:rPr>
        <w:t xml:space="preserve"> 2021; Talipouo </w:t>
      </w:r>
      <w:r w:rsidRPr="00B82240">
        <w:rPr>
          <w:rFonts w:ascii="Times New Roman" w:hAnsi="Times New Roman" w:cs="Times New Roman"/>
          <w:i/>
          <w:iCs/>
        </w:rPr>
        <w:t>et al.,</w:t>
      </w:r>
      <w:r w:rsidRPr="00B82240">
        <w:rPr>
          <w:rFonts w:ascii="Times New Roman" w:hAnsi="Times New Roman" w:cs="Times New Roman"/>
        </w:rPr>
        <w:t xml:space="preserve"> 2021). Additionally, synthetic insecticides often pose environmental risks, as many are not eco-friendly and can produce harmful side effects.</w:t>
      </w:r>
      <w:r w:rsidR="00A550AC" w:rsidRPr="00B82240">
        <w:rPr>
          <w:rFonts w:ascii="Times New Roman" w:hAnsi="Times New Roman" w:cs="Times New Roman"/>
        </w:rPr>
        <w:t xml:space="preserve"> </w:t>
      </w:r>
      <w:r w:rsidRPr="00B82240">
        <w:rPr>
          <w:rFonts w:ascii="Times New Roman" w:hAnsi="Times New Roman" w:cs="Times New Roman"/>
        </w:rPr>
        <w:t xml:space="preserve">In contrast, plant-based insecticides offer a promising alternative for vector control, particularly in managing mosquitoes (Ubulom </w:t>
      </w:r>
      <w:r w:rsidRPr="00B82240">
        <w:rPr>
          <w:rFonts w:ascii="Times New Roman" w:hAnsi="Times New Roman" w:cs="Times New Roman"/>
          <w:i/>
          <w:iCs/>
        </w:rPr>
        <w:t>et al.,</w:t>
      </w:r>
      <w:r w:rsidRPr="00B82240">
        <w:rPr>
          <w:rFonts w:ascii="Times New Roman" w:hAnsi="Times New Roman" w:cs="Times New Roman"/>
        </w:rPr>
        <w:t xml:space="preserve"> 2019; Umohata </w:t>
      </w:r>
      <w:r w:rsidRPr="00B82240">
        <w:rPr>
          <w:rFonts w:ascii="Times New Roman" w:hAnsi="Times New Roman" w:cs="Times New Roman"/>
          <w:i/>
          <w:iCs/>
        </w:rPr>
        <w:t>et al.,</w:t>
      </w:r>
      <w:r w:rsidRPr="00B82240">
        <w:rPr>
          <w:rFonts w:ascii="Times New Roman" w:hAnsi="Times New Roman" w:cs="Times New Roman"/>
        </w:rPr>
        <w:t xml:space="preserve"> 2020; Ubulom </w:t>
      </w:r>
      <w:r w:rsidRPr="00B82240">
        <w:rPr>
          <w:rFonts w:ascii="Times New Roman" w:hAnsi="Times New Roman" w:cs="Times New Roman"/>
          <w:i/>
          <w:iCs/>
        </w:rPr>
        <w:t>et al.,</w:t>
      </w:r>
      <w:r w:rsidRPr="00B82240">
        <w:rPr>
          <w:rFonts w:ascii="Times New Roman" w:hAnsi="Times New Roman" w:cs="Times New Roman"/>
        </w:rPr>
        <w:t xml:space="preserve"> 2024). Derived from natural sources, these botanicals are biodegradable and generally safer for the environment. Their growing popularity stems from both their proven efficacy and their reduced ecological impact compared to synthetic chemicals.</w:t>
      </w:r>
      <w:r w:rsidR="00EC5E4D" w:rsidRPr="00B82240">
        <w:rPr>
          <w:rFonts w:ascii="Times New Roman" w:hAnsi="Times New Roman" w:cs="Times New Roman"/>
        </w:rPr>
        <w:t xml:space="preserve"> </w:t>
      </w:r>
      <w:r w:rsidRPr="00B82240">
        <w:rPr>
          <w:rFonts w:ascii="Times New Roman" w:hAnsi="Times New Roman" w:cs="Times New Roman"/>
        </w:rPr>
        <w:t xml:space="preserve">Plants produce a wide array of bioactive compounds, known as metabolites, many of which have demonstrated significant insecticidal properties (Ghosh </w:t>
      </w:r>
      <w:r w:rsidRPr="00B82240">
        <w:rPr>
          <w:rFonts w:ascii="Times New Roman" w:hAnsi="Times New Roman" w:cs="Times New Roman"/>
          <w:i/>
          <w:iCs/>
        </w:rPr>
        <w:t>et al.,</w:t>
      </w:r>
      <w:r w:rsidRPr="00B82240">
        <w:rPr>
          <w:rFonts w:ascii="Times New Roman" w:hAnsi="Times New Roman" w:cs="Times New Roman"/>
        </w:rPr>
        <w:t xml:space="preserve"> 2012). Essential oils extracted from plants such as </w:t>
      </w:r>
      <w:r w:rsidRPr="00B82240">
        <w:rPr>
          <w:rFonts w:ascii="Times New Roman" w:hAnsi="Times New Roman" w:cs="Times New Roman"/>
          <w:i/>
          <w:iCs/>
        </w:rPr>
        <w:t>Annona muricata</w:t>
      </w:r>
      <w:r w:rsidRPr="00B82240">
        <w:rPr>
          <w:rFonts w:ascii="Times New Roman" w:hAnsi="Times New Roman" w:cs="Times New Roman"/>
        </w:rPr>
        <w:t xml:space="preserve">, </w:t>
      </w:r>
      <w:r w:rsidRPr="00B82240">
        <w:rPr>
          <w:rFonts w:ascii="Times New Roman" w:hAnsi="Times New Roman" w:cs="Times New Roman"/>
          <w:i/>
          <w:iCs/>
        </w:rPr>
        <w:t>Eryngium foetidum</w:t>
      </w:r>
      <w:r w:rsidRPr="00B82240">
        <w:rPr>
          <w:rFonts w:ascii="Times New Roman" w:hAnsi="Times New Roman" w:cs="Times New Roman"/>
        </w:rPr>
        <w:t>,</w:t>
      </w:r>
      <w:r w:rsidR="007D4072" w:rsidRPr="00B82240">
        <w:rPr>
          <w:rFonts w:ascii="Times New Roman" w:hAnsi="Times New Roman" w:cs="Times New Roman"/>
        </w:rPr>
        <w:t xml:space="preserve"> </w:t>
      </w:r>
      <w:r w:rsidR="007D4072" w:rsidRPr="00B82240">
        <w:rPr>
          <w:rFonts w:ascii="Times New Roman" w:hAnsi="Times New Roman" w:cs="Times New Roman"/>
          <w:i/>
          <w:iCs/>
        </w:rPr>
        <w:t>Zin</w:t>
      </w:r>
      <w:r w:rsidR="00D26318" w:rsidRPr="00B82240">
        <w:rPr>
          <w:rFonts w:ascii="Times New Roman" w:hAnsi="Times New Roman" w:cs="Times New Roman"/>
          <w:i/>
          <w:iCs/>
        </w:rPr>
        <w:t>giber offincinale</w:t>
      </w:r>
      <w:r w:rsidR="00D26318" w:rsidRPr="00B82240">
        <w:rPr>
          <w:rFonts w:ascii="Times New Roman" w:hAnsi="Times New Roman" w:cs="Times New Roman"/>
        </w:rPr>
        <w:t>,</w:t>
      </w:r>
      <w:r w:rsidR="00672CB8" w:rsidRPr="00B82240">
        <w:rPr>
          <w:rFonts w:ascii="Times New Roman" w:hAnsi="Times New Roman" w:cs="Times New Roman"/>
        </w:rPr>
        <w:t xml:space="preserve"> </w:t>
      </w:r>
      <w:r w:rsidR="00672CB8" w:rsidRPr="00B82240">
        <w:rPr>
          <w:rFonts w:ascii="Times New Roman" w:hAnsi="Times New Roman" w:cs="Times New Roman"/>
          <w:i/>
          <w:iCs/>
        </w:rPr>
        <w:t>Syzygium aromaticum</w:t>
      </w:r>
      <w:r w:rsidRPr="00B82240">
        <w:rPr>
          <w:rFonts w:ascii="Times New Roman" w:hAnsi="Times New Roman" w:cs="Times New Roman"/>
        </w:rPr>
        <w:t xml:space="preserve"> and </w:t>
      </w:r>
      <w:r w:rsidRPr="00B82240">
        <w:rPr>
          <w:rFonts w:ascii="Times New Roman" w:hAnsi="Times New Roman" w:cs="Times New Roman"/>
          <w:i/>
          <w:iCs/>
        </w:rPr>
        <w:t>Plectranthus amboinicus</w:t>
      </w:r>
      <w:r w:rsidRPr="00B82240">
        <w:rPr>
          <w:rFonts w:ascii="Times New Roman" w:hAnsi="Times New Roman" w:cs="Times New Roman"/>
        </w:rPr>
        <w:t xml:space="preserve"> have been reported to exhibit insecticidal, repellent, knockdown, and antifeedant activities against mosquitoes and other insect pests (Ubulom </w:t>
      </w:r>
      <w:r w:rsidRPr="00B82240">
        <w:rPr>
          <w:rFonts w:ascii="Times New Roman" w:hAnsi="Times New Roman" w:cs="Times New Roman"/>
          <w:i/>
          <w:iCs/>
        </w:rPr>
        <w:t>et al.,</w:t>
      </w:r>
      <w:r w:rsidRPr="00B82240">
        <w:rPr>
          <w:rFonts w:ascii="Times New Roman" w:hAnsi="Times New Roman" w:cs="Times New Roman"/>
        </w:rPr>
        <w:t xml:space="preserve"> 2019; Umohata </w:t>
      </w:r>
      <w:r w:rsidRPr="00B82240">
        <w:rPr>
          <w:rFonts w:ascii="Times New Roman" w:hAnsi="Times New Roman" w:cs="Times New Roman"/>
          <w:i/>
          <w:iCs/>
        </w:rPr>
        <w:t>et al.,</w:t>
      </w:r>
      <w:r w:rsidRPr="00B82240">
        <w:rPr>
          <w:rFonts w:ascii="Times New Roman" w:hAnsi="Times New Roman" w:cs="Times New Roman"/>
        </w:rPr>
        <w:t xml:space="preserve"> 2024; Ubulom </w:t>
      </w:r>
      <w:r w:rsidRPr="00B82240">
        <w:rPr>
          <w:rFonts w:ascii="Times New Roman" w:hAnsi="Times New Roman" w:cs="Times New Roman"/>
          <w:i/>
          <w:iCs/>
        </w:rPr>
        <w:t>et al.,</w:t>
      </w:r>
      <w:r w:rsidRPr="00B82240">
        <w:rPr>
          <w:rFonts w:ascii="Times New Roman" w:hAnsi="Times New Roman" w:cs="Times New Roman"/>
        </w:rPr>
        <w:t xml:space="preserve"> 2024). These findings highlight the potential of plant-based products as sustainable tools in integrated mosquito vector management.</w:t>
      </w:r>
    </w:p>
    <w:p w14:paraId="467917A5" w14:textId="16AFE760" w:rsidR="009A285F" w:rsidRPr="00B82240" w:rsidRDefault="00903EE0" w:rsidP="00B82240">
      <w:pPr>
        <w:spacing w:after="0" w:line="360" w:lineRule="auto"/>
        <w:ind w:firstLine="720"/>
        <w:jc w:val="both"/>
        <w:rPr>
          <w:rFonts w:ascii="Times New Roman" w:hAnsi="Times New Roman" w:cs="Times New Roman"/>
        </w:rPr>
      </w:pPr>
      <w:r w:rsidRPr="00B82240">
        <w:rPr>
          <w:rFonts w:ascii="Times New Roman" w:hAnsi="Times New Roman" w:cs="Times New Roman"/>
          <w:i/>
          <w:iCs/>
        </w:rPr>
        <w:t>Corymbia torelliana</w:t>
      </w:r>
      <w:r w:rsidRPr="00B82240">
        <w:rPr>
          <w:rFonts w:ascii="Times New Roman" w:hAnsi="Times New Roman" w:cs="Times New Roman"/>
        </w:rPr>
        <w:t xml:space="preserve"> belongs to the Myrtaceae family, which comprises over 133 genera and more than 3,800 species worldwide (Wilson </w:t>
      </w:r>
      <w:r w:rsidRPr="00B82240">
        <w:rPr>
          <w:rFonts w:ascii="Times New Roman" w:hAnsi="Times New Roman" w:cs="Times New Roman"/>
          <w:i/>
          <w:iCs/>
        </w:rPr>
        <w:t>et al.,</w:t>
      </w:r>
      <w:r w:rsidRPr="00B82240">
        <w:rPr>
          <w:rFonts w:ascii="Times New Roman" w:hAnsi="Times New Roman" w:cs="Times New Roman"/>
        </w:rPr>
        <w:t xml:space="preserve"> 2001). This family includes the eucalypts</w:t>
      </w:r>
      <w:r w:rsidR="0075011C" w:rsidRPr="00B82240">
        <w:rPr>
          <w:rFonts w:ascii="Times New Roman" w:hAnsi="Times New Roman" w:cs="Times New Roman"/>
        </w:rPr>
        <w:t xml:space="preserve">, </w:t>
      </w:r>
      <w:r w:rsidRPr="00B82240">
        <w:rPr>
          <w:rFonts w:ascii="Times New Roman" w:hAnsi="Times New Roman" w:cs="Times New Roman"/>
          <w:i/>
          <w:iCs/>
        </w:rPr>
        <w:t>Eucalyptus</w:t>
      </w:r>
      <w:r w:rsidRPr="00B82240">
        <w:rPr>
          <w:rFonts w:ascii="Times New Roman" w:hAnsi="Times New Roman" w:cs="Times New Roman"/>
        </w:rPr>
        <w:t xml:space="preserve">, </w:t>
      </w:r>
      <w:r w:rsidRPr="00B82240">
        <w:rPr>
          <w:rFonts w:ascii="Times New Roman" w:hAnsi="Times New Roman" w:cs="Times New Roman"/>
          <w:i/>
          <w:iCs/>
        </w:rPr>
        <w:t>Corymbia</w:t>
      </w:r>
      <w:r w:rsidRPr="00B82240">
        <w:rPr>
          <w:rFonts w:ascii="Times New Roman" w:hAnsi="Times New Roman" w:cs="Times New Roman"/>
        </w:rPr>
        <w:t xml:space="preserve">, and </w:t>
      </w:r>
      <w:r w:rsidRPr="00B82240">
        <w:rPr>
          <w:rFonts w:ascii="Times New Roman" w:hAnsi="Times New Roman" w:cs="Times New Roman"/>
          <w:i/>
          <w:iCs/>
        </w:rPr>
        <w:t>Angophora</w:t>
      </w:r>
      <w:r w:rsidR="0075011C" w:rsidRPr="00B82240">
        <w:rPr>
          <w:rFonts w:ascii="Times New Roman" w:hAnsi="Times New Roman" w:cs="Times New Roman"/>
        </w:rPr>
        <w:t xml:space="preserve"> </w:t>
      </w:r>
      <w:r w:rsidRPr="00B82240">
        <w:rPr>
          <w:rFonts w:ascii="Times New Roman" w:hAnsi="Times New Roman" w:cs="Times New Roman"/>
        </w:rPr>
        <w:t>which are native to the edges of tropical rainforests in Australia and are among the most widely planted hardwood trees globally (Hodel, 2012).</w:t>
      </w:r>
      <w:r w:rsidR="0075011C" w:rsidRPr="00B82240">
        <w:rPr>
          <w:rFonts w:ascii="Times New Roman" w:hAnsi="Times New Roman" w:cs="Times New Roman"/>
        </w:rPr>
        <w:t xml:space="preserve"> </w:t>
      </w:r>
      <w:r w:rsidRPr="00B82240">
        <w:rPr>
          <w:rFonts w:ascii="Times New Roman" w:hAnsi="Times New Roman" w:cs="Times New Roman"/>
        </w:rPr>
        <w:t xml:space="preserve">The genus name </w:t>
      </w:r>
      <w:r w:rsidRPr="00B82240">
        <w:rPr>
          <w:rFonts w:ascii="Times New Roman" w:hAnsi="Times New Roman" w:cs="Times New Roman"/>
          <w:i/>
          <w:iCs/>
        </w:rPr>
        <w:t>Corymbia</w:t>
      </w:r>
      <w:r w:rsidRPr="00B82240">
        <w:rPr>
          <w:rFonts w:ascii="Times New Roman" w:hAnsi="Times New Roman" w:cs="Times New Roman"/>
        </w:rPr>
        <w:t xml:space="preserve"> is derived from the term “corymb,” a type of flower arrangement in which flower stalks emerge from different points on the twig but form a flat-topped cluster (Hodel, 2012). The species name </w:t>
      </w:r>
      <w:r w:rsidRPr="00B82240">
        <w:rPr>
          <w:rFonts w:ascii="Times New Roman" w:hAnsi="Times New Roman" w:cs="Times New Roman"/>
          <w:i/>
          <w:iCs/>
        </w:rPr>
        <w:t>torelliana</w:t>
      </w:r>
      <w:r w:rsidRPr="00B82240">
        <w:rPr>
          <w:rFonts w:ascii="Times New Roman" w:hAnsi="Times New Roman" w:cs="Times New Roman"/>
        </w:rPr>
        <w:t xml:space="preserve"> honors Count Luigi de Torelli, an Italian </w:t>
      </w:r>
      <w:r w:rsidR="00575518" w:rsidRPr="00B82240">
        <w:rPr>
          <w:rFonts w:ascii="Times New Roman" w:hAnsi="Times New Roman" w:cs="Times New Roman"/>
        </w:rPr>
        <w:t>S</w:t>
      </w:r>
      <w:r w:rsidRPr="00B82240">
        <w:rPr>
          <w:rFonts w:ascii="Times New Roman" w:hAnsi="Times New Roman" w:cs="Times New Roman"/>
        </w:rPr>
        <w:t xml:space="preserve">enator who promoted the use of eucalypts to drain the malarial Pontine Marshes near Rome (Hodel, 2012). Initially described as </w:t>
      </w:r>
      <w:r w:rsidRPr="00B82240">
        <w:rPr>
          <w:rFonts w:ascii="Times New Roman" w:hAnsi="Times New Roman" w:cs="Times New Roman"/>
          <w:i/>
          <w:iCs/>
        </w:rPr>
        <w:t>Eucalyptus torelliana</w:t>
      </w:r>
      <w:r w:rsidRPr="00B82240">
        <w:rPr>
          <w:rFonts w:ascii="Times New Roman" w:hAnsi="Times New Roman" w:cs="Times New Roman"/>
        </w:rPr>
        <w:t xml:space="preserve"> in 1877 from a specimen collected by E. Fitzalan in Trinity Bay, Queensland, Australia, the species was reclassified in 1995 by Australian botanists K.D. Hill and L.A.S. Johnson. Based on genetic and morphological evidence, they assigned it to the newly established genus </w:t>
      </w:r>
      <w:r w:rsidRPr="00B82240">
        <w:rPr>
          <w:rFonts w:ascii="Times New Roman" w:hAnsi="Times New Roman" w:cs="Times New Roman"/>
          <w:i/>
          <w:iCs/>
        </w:rPr>
        <w:t>Corymbia</w:t>
      </w:r>
      <w:r w:rsidRPr="00B82240">
        <w:rPr>
          <w:rFonts w:ascii="Times New Roman" w:hAnsi="Times New Roman" w:cs="Times New Roman"/>
        </w:rPr>
        <w:t xml:space="preserve">, recognizing its distinction from other </w:t>
      </w:r>
      <w:r w:rsidRPr="00B82240">
        <w:rPr>
          <w:rFonts w:ascii="Times New Roman" w:hAnsi="Times New Roman" w:cs="Times New Roman"/>
          <w:i/>
          <w:iCs/>
        </w:rPr>
        <w:t>Eucalyptus</w:t>
      </w:r>
      <w:r w:rsidRPr="00B82240">
        <w:rPr>
          <w:rFonts w:ascii="Times New Roman" w:hAnsi="Times New Roman" w:cs="Times New Roman"/>
        </w:rPr>
        <w:t xml:space="preserve"> species (Hill </w:t>
      </w:r>
      <w:r w:rsidR="00447C70" w:rsidRPr="00B82240">
        <w:rPr>
          <w:rFonts w:ascii="Times New Roman" w:hAnsi="Times New Roman" w:cs="Times New Roman"/>
        </w:rPr>
        <w:t xml:space="preserve">&amp; </w:t>
      </w:r>
      <w:r w:rsidRPr="00B82240">
        <w:rPr>
          <w:rFonts w:ascii="Times New Roman" w:hAnsi="Times New Roman" w:cs="Times New Roman"/>
        </w:rPr>
        <w:t>Johnson, 1995; Rozefelds, 1996).</w:t>
      </w:r>
    </w:p>
    <w:p w14:paraId="73177552" w14:textId="24F4F84F" w:rsidR="00903EE0" w:rsidRPr="00B82240" w:rsidRDefault="00903EE0" w:rsidP="00B82240">
      <w:pPr>
        <w:spacing w:after="0" w:line="360" w:lineRule="auto"/>
        <w:ind w:firstLine="720"/>
        <w:jc w:val="both"/>
        <w:rPr>
          <w:rFonts w:ascii="Times New Roman" w:hAnsi="Times New Roman" w:cs="Times New Roman"/>
        </w:rPr>
      </w:pPr>
      <w:r w:rsidRPr="00B82240">
        <w:rPr>
          <w:rFonts w:ascii="Times New Roman" w:hAnsi="Times New Roman" w:cs="Times New Roman"/>
          <w:i/>
          <w:iCs/>
        </w:rPr>
        <w:t>Corymbia torelliana</w:t>
      </w:r>
      <w:r w:rsidRPr="00B82240">
        <w:rPr>
          <w:rFonts w:ascii="Times New Roman" w:hAnsi="Times New Roman" w:cs="Times New Roman"/>
        </w:rPr>
        <w:t xml:space="preserve"> has a history of use in traditional medicine across countries such as Côte d'Ivoire, Nigeria, India, and Brazil. Its leaves have been used to treat various conditions, including toothaches, obesity, diabetes, respiratory and intestinal disorders, skin diseases, cancer, typhoid fever, and malaria (Bedi </w:t>
      </w:r>
      <w:r w:rsidRPr="00B82240">
        <w:rPr>
          <w:rFonts w:ascii="Times New Roman" w:hAnsi="Times New Roman" w:cs="Times New Roman"/>
          <w:i/>
          <w:iCs/>
        </w:rPr>
        <w:t>et al.,</w:t>
      </w:r>
      <w:r w:rsidRPr="00B82240">
        <w:rPr>
          <w:rFonts w:ascii="Times New Roman" w:hAnsi="Times New Roman" w:cs="Times New Roman"/>
        </w:rPr>
        <w:t xml:space="preserve"> 2003; Sillifat </w:t>
      </w:r>
      <w:r w:rsidRPr="00B82240">
        <w:rPr>
          <w:rFonts w:ascii="Times New Roman" w:hAnsi="Times New Roman" w:cs="Times New Roman"/>
          <w:i/>
          <w:iCs/>
        </w:rPr>
        <w:t>et al.,</w:t>
      </w:r>
      <w:r w:rsidRPr="00B82240">
        <w:rPr>
          <w:rFonts w:ascii="Times New Roman" w:hAnsi="Times New Roman" w:cs="Times New Roman"/>
        </w:rPr>
        <w:t xml:space="preserve"> 2005; Akin-Osanaiye </w:t>
      </w:r>
      <w:r w:rsidRPr="00B82240">
        <w:rPr>
          <w:rFonts w:ascii="Times New Roman" w:hAnsi="Times New Roman" w:cs="Times New Roman"/>
          <w:i/>
          <w:iCs/>
        </w:rPr>
        <w:t>et al.,</w:t>
      </w:r>
      <w:r w:rsidRPr="00B82240">
        <w:rPr>
          <w:rFonts w:ascii="Times New Roman" w:hAnsi="Times New Roman" w:cs="Times New Roman"/>
        </w:rPr>
        <w:t xml:space="preserve"> 2007). Additionally, essential oils (EOs) extracted from the leaves and fruits of </w:t>
      </w:r>
      <w:r w:rsidRPr="00B82240">
        <w:rPr>
          <w:rFonts w:ascii="Times New Roman" w:hAnsi="Times New Roman" w:cs="Times New Roman"/>
          <w:i/>
          <w:iCs/>
        </w:rPr>
        <w:t>C. torelliana</w:t>
      </w:r>
      <w:r w:rsidRPr="00B82240">
        <w:rPr>
          <w:rFonts w:ascii="Times New Roman" w:hAnsi="Times New Roman" w:cs="Times New Roman"/>
        </w:rPr>
        <w:t xml:space="preserve"> have demonstrated cytotoxic effects against several cancer cell lines, including PC-3, Hep G2, Hs 578T, and MDA-MB-231 (Sillifat </w:t>
      </w:r>
      <w:r w:rsidRPr="00B82240">
        <w:rPr>
          <w:rFonts w:ascii="Times New Roman" w:hAnsi="Times New Roman" w:cs="Times New Roman"/>
          <w:i/>
          <w:iCs/>
        </w:rPr>
        <w:t>et al.,</w:t>
      </w:r>
      <w:r w:rsidRPr="00B82240">
        <w:rPr>
          <w:rFonts w:ascii="Times New Roman" w:hAnsi="Times New Roman" w:cs="Times New Roman"/>
        </w:rPr>
        <w:t xml:space="preserve"> 2005). The leaf essential oil has also shown moderate </w:t>
      </w:r>
      <w:r w:rsidRPr="00B82240">
        <w:rPr>
          <w:rFonts w:ascii="Times New Roman" w:hAnsi="Times New Roman" w:cs="Times New Roman"/>
        </w:rPr>
        <w:lastRenderedPageBreak/>
        <w:t>fumigant and repellent activity against the female coffee berry borer (</w:t>
      </w:r>
      <w:r w:rsidRPr="00B82240">
        <w:rPr>
          <w:rFonts w:ascii="Times New Roman" w:hAnsi="Times New Roman" w:cs="Times New Roman"/>
          <w:i/>
          <w:iCs/>
        </w:rPr>
        <w:t>Hypothenemus hampei</w:t>
      </w:r>
      <w:r w:rsidRPr="00B82240">
        <w:rPr>
          <w:rFonts w:ascii="Times New Roman" w:hAnsi="Times New Roman" w:cs="Times New Roman"/>
        </w:rPr>
        <w:t xml:space="preserve">) (Filomeno </w:t>
      </w:r>
      <w:r w:rsidRPr="00B82240">
        <w:rPr>
          <w:rFonts w:ascii="Times New Roman" w:hAnsi="Times New Roman" w:cs="Times New Roman"/>
          <w:i/>
          <w:iCs/>
        </w:rPr>
        <w:t>et al.,</w:t>
      </w:r>
      <w:r w:rsidRPr="00B82240">
        <w:rPr>
          <w:rFonts w:ascii="Times New Roman" w:hAnsi="Times New Roman" w:cs="Times New Roman"/>
        </w:rPr>
        <w:t xml:space="preserve"> 2017).</w:t>
      </w:r>
      <w:r w:rsidR="00F17A5B" w:rsidRPr="00B82240">
        <w:rPr>
          <w:rFonts w:ascii="Times New Roman" w:hAnsi="Times New Roman" w:cs="Times New Roman"/>
        </w:rPr>
        <w:t xml:space="preserve"> </w:t>
      </w:r>
      <w:r w:rsidRPr="00B82240">
        <w:rPr>
          <w:rFonts w:ascii="Times New Roman" w:hAnsi="Times New Roman" w:cs="Times New Roman"/>
        </w:rPr>
        <w:t xml:space="preserve">Despite these promising findings, there is currently no documented evidence on the effectiveness of </w:t>
      </w:r>
      <w:r w:rsidRPr="00B82240">
        <w:rPr>
          <w:rFonts w:ascii="Times New Roman" w:hAnsi="Times New Roman" w:cs="Times New Roman"/>
          <w:i/>
          <w:iCs/>
        </w:rPr>
        <w:t>C. torelliana</w:t>
      </w:r>
      <w:r w:rsidRPr="00B82240">
        <w:rPr>
          <w:rFonts w:ascii="Times New Roman" w:hAnsi="Times New Roman" w:cs="Times New Roman"/>
        </w:rPr>
        <w:t xml:space="preserve"> against adult </w:t>
      </w:r>
      <w:r w:rsidRPr="00B82240">
        <w:rPr>
          <w:rFonts w:ascii="Times New Roman" w:hAnsi="Times New Roman" w:cs="Times New Roman"/>
          <w:i/>
          <w:iCs/>
        </w:rPr>
        <w:t>Culex pipiens</w:t>
      </w:r>
      <w:r w:rsidRPr="00B82240">
        <w:rPr>
          <w:rFonts w:ascii="Times New Roman" w:hAnsi="Times New Roman" w:cs="Times New Roman"/>
        </w:rPr>
        <w:t xml:space="preserve"> mosquitoes. This gap in knowledge </w:t>
      </w:r>
      <w:r w:rsidR="00282A44" w:rsidRPr="00B82240">
        <w:rPr>
          <w:rFonts w:ascii="Times New Roman" w:hAnsi="Times New Roman" w:cs="Times New Roman"/>
        </w:rPr>
        <w:t>highlights</w:t>
      </w:r>
      <w:r w:rsidRPr="00B82240">
        <w:rPr>
          <w:rFonts w:ascii="Times New Roman" w:hAnsi="Times New Roman" w:cs="Times New Roman"/>
        </w:rPr>
        <w:t xml:space="preserve"> the need for further investigation, which this study </w:t>
      </w:r>
      <w:r w:rsidR="00575518" w:rsidRPr="00B82240">
        <w:rPr>
          <w:rFonts w:ascii="Times New Roman" w:hAnsi="Times New Roman" w:cs="Times New Roman"/>
        </w:rPr>
        <w:t>has attempted</w:t>
      </w:r>
      <w:r w:rsidRPr="00B82240">
        <w:rPr>
          <w:rFonts w:ascii="Times New Roman" w:hAnsi="Times New Roman" w:cs="Times New Roman"/>
        </w:rPr>
        <w:t xml:space="preserve"> to address.</w:t>
      </w:r>
    </w:p>
    <w:p w14:paraId="6FD989FB" w14:textId="77777777" w:rsidR="009A285F" w:rsidRPr="00B82240" w:rsidRDefault="009A285F" w:rsidP="00B82240">
      <w:pPr>
        <w:spacing w:after="0" w:line="240" w:lineRule="auto"/>
        <w:jc w:val="both"/>
        <w:rPr>
          <w:rFonts w:ascii="Times New Roman" w:hAnsi="Times New Roman" w:cs="Times New Roman"/>
          <w:b/>
          <w:bCs/>
        </w:rPr>
      </w:pPr>
    </w:p>
    <w:p w14:paraId="647E6A4F" w14:textId="4A978F42" w:rsidR="0019182B" w:rsidRPr="00B82240" w:rsidRDefault="007926EF" w:rsidP="00B82240">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MATERIALS AND METHODS</w:t>
      </w:r>
    </w:p>
    <w:p w14:paraId="36A7C0C3" w14:textId="0F9D9233" w:rsidR="00E72DE0" w:rsidRPr="00B82240" w:rsidRDefault="003D3627" w:rsidP="00B82240">
      <w:pPr>
        <w:spacing w:after="0" w:line="360" w:lineRule="auto"/>
        <w:ind w:left="720" w:hanging="720"/>
        <w:jc w:val="both"/>
        <w:rPr>
          <w:rFonts w:ascii="Times New Roman" w:hAnsi="Times New Roman" w:cs="Times New Roman"/>
          <w:b/>
          <w:bCs/>
        </w:rPr>
      </w:pPr>
      <w:r w:rsidRPr="00B82240">
        <w:rPr>
          <w:rFonts w:ascii="Times New Roman" w:hAnsi="Times New Roman" w:cs="Times New Roman"/>
          <w:b/>
          <w:bCs/>
        </w:rPr>
        <w:t xml:space="preserve">2.1    </w:t>
      </w:r>
      <w:r w:rsidR="00B82240" w:rsidRPr="00B82240">
        <w:rPr>
          <w:rFonts w:ascii="Times New Roman" w:hAnsi="Times New Roman" w:cs="Times New Roman"/>
          <w:b/>
          <w:bCs/>
        </w:rPr>
        <w:tab/>
      </w:r>
      <w:r w:rsidR="00E72DE0" w:rsidRPr="00B82240">
        <w:rPr>
          <w:rFonts w:ascii="Times New Roman" w:hAnsi="Times New Roman" w:cs="Times New Roman"/>
          <w:b/>
          <w:bCs/>
        </w:rPr>
        <w:t>Collection</w:t>
      </w:r>
      <w:r w:rsidR="00C242C4" w:rsidRPr="00B82240">
        <w:rPr>
          <w:rFonts w:ascii="Times New Roman" w:hAnsi="Times New Roman" w:cs="Times New Roman"/>
          <w:b/>
          <w:bCs/>
        </w:rPr>
        <w:t xml:space="preserve"> and</w:t>
      </w:r>
      <w:r w:rsidR="00E72DE0" w:rsidRPr="00B82240">
        <w:rPr>
          <w:rFonts w:ascii="Times New Roman" w:hAnsi="Times New Roman" w:cs="Times New Roman"/>
          <w:b/>
          <w:bCs/>
        </w:rPr>
        <w:t xml:space="preserve"> Identification of Plant Material</w:t>
      </w:r>
    </w:p>
    <w:p w14:paraId="5C9ABD2C" w14:textId="00AC9D4B" w:rsidR="00E72DE0" w:rsidRPr="00B82240" w:rsidRDefault="00E72DE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plant used in this study, </w:t>
      </w:r>
      <w:r w:rsidRPr="00B82240">
        <w:rPr>
          <w:rFonts w:ascii="Times New Roman" w:hAnsi="Times New Roman" w:cs="Times New Roman"/>
          <w:i/>
          <w:iCs/>
        </w:rPr>
        <w:t>Corymbia torelliana</w:t>
      </w:r>
      <w:r w:rsidRPr="00B82240">
        <w:rPr>
          <w:rFonts w:ascii="Times New Roman" w:hAnsi="Times New Roman" w:cs="Times New Roman"/>
        </w:rPr>
        <w:t xml:space="preserve"> (F. Muell.) K.D. Hill &amp; L.A.S. Johnson, was collected from the Town Campus of the University of Uyo, Nigeria. Identification w</w:t>
      </w:r>
      <w:r w:rsidR="00575518" w:rsidRPr="00B82240">
        <w:rPr>
          <w:rFonts w:ascii="Times New Roman" w:hAnsi="Times New Roman" w:cs="Times New Roman"/>
        </w:rPr>
        <w:t>as</w:t>
      </w:r>
      <w:r w:rsidRPr="00B82240">
        <w:rPr>
          <w:rFonts w:ascii="Times New Roman" w:hAnsi="Times New Roman" w:cs="Times New Roman"/>
        </w:rPr>
        <w:t xml:space="preserve"> carried out by Prof. (Mrs.) M.E. Bassey, a taxonomist in the Department of Botany and Ecological Studies, University of Uyo. A voucher specimen was prepared, assigned the number Umohata, UUYH 4575, and deposited in the herbarium </w:t>
      </w:r>
      <w:r w:rsidR="00575518" w:rsidRPr="00B82240">
        <w:rPr>
          <w:rFonts w:ascii="Times New Roman" w:hAnsi="Times New Roman" w:cs="Times New Roman"/>
        </w:rPr>
        <w:t xml:space="preserve">of Botany and Ecological Studies, University of Uyo </w:t>
      </w:r>
      <w:r w:rsidRPr="00B82240">
        <w:rPr>
          <w:rFonts w:ascii="Times New Roman" w:hAnsi="Times New Roman" w:cs="Times New Roman"/>
        </w:rPr>
        <w:t>for future reference.</w:t>
      </w:r>
    </w:p>
    <w:p w14:paraId="1E93D19E" w14:textId="77777777" w:rsidR="009A285F" w:rsidRPr="00B82240" w:rsidRDefault="009A285F" w:rsidP="00B82240">
      <w:pPr>
        <w:spacing w:after="0" w:line="240" w:lineRule="auto"/>
        <w:ind w:firstLine="720"/>
        <w:jc w:val="both"/>
        <w:rPr>
          <w:rFonts w:ascii="Times New Roman" w:hAnsi="Times New Roman" w:cs="Times New Roman"/>
        </w:rPr>
      </w:pPr>
    </w:p>
    <w:p w14:paraId="37583400" w14:textId="2AFE6394" w:rsidR="00E72DE0" w:rsidRPr="00B82240" w:rsidRDefault="00AE071E" w:rsidP="00B82240">
      <w:pPr>
        <w:spacing w:after="0" w:line="360" w:lineRule="auto"/>
        <w:jc w:val="both"/>
        <w:rPr>
          <w:rFonts w:ascii="Times New Roman" w:hAnsi="Times New Roman" w:cs="Times New Roman"/>
          <w:b/>
          <w:bCs/>
        </w:rPr>
      </w:pPr>
      <w:r w:rsidRPr="00B82240">
        <w:rPr>
          <w:rFonts w:ascii="Times New Roman" w:hAnsi="Times New Roman" w:cs="Times New Roman"/>
          <w:b/>
          <w:bCs/>
        </w:rPr>
        <w:t>2.</w:t>
      </w:r>
      <w:r w:rsidR="002F447E" w:rsidRPr="00B82240">
        <w:rPr>
          <w:rFonts w:ascii="Times New Roman" w:hAnsi="Times New Roman" w:cs="Times New Roman"/>
          <w:b/>
          <w:bCs/>
        </w:rPr>
        <w:t xml:space="preserve">2 </w:t>
      </w:r>
      <w:r w:rsidR="00B82240" w:rsidRPr="00B82240">
        <w:rPr>
          <w:rFonts w:ascii="Times New Roman" w:hAnsi="Times New Roman" w:cs="Times New Roman"/>
          <w:b/>
          <w:bCs/>
        </w:rPr>
        <w:tab/>
      </w:r>
      <w:r w:rsidR="00E72DE0" w:rsidRPr="00B82240">
        <w:rPr>
          <w:rFonts w:ascii="Times New Roman" w:hAnsi="Times New Roman" w:cs="Times New Roman"/>
          <w:b/>
          <w:bCs/>
        </w:rPr>
        <w:t>Plant Processing</w:t>
      </w:r>
    </w:p>
    <w:p w14:paraId="4DCFB6DF" w14:textId="12F9EDAE" w:rsidR="00E72DE0" w:rsidRPr="00B82240" w:rsidRDefault="00E72DE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flowers and flower buds of </w:t>
      </w:r>
      <w:r w:rsidRPr="00B82240">
        <w:rPr>
          <w:rFonts w:ascii="Times New Roman" w:hAnsi="Times New Roman" w:cs="Times New Roman"/>
          <w:i/>
          <w:iCs/>
        </w:rPr>
        <w:t>C. torelliana</w:t>
      </w:r>
      <w:r w:rsidRPr="00B82240">
        <w:rPr>
          <w:rFonts w:ascii="Times New Roman" w:hAnsi="Times New Roman" w:cs="Times New Roman"/>
        </w:rPr>
        <w:t xml:space="preserve"> were cleaned with water and shade-dried on a laboratory bench for two hours to allow moisture to drain. After drying, the plant materials were pulverized using a manual blender. The resulting powder was weighed using a triple-beam balance and stored in sterile, labeled sample bags for subsequent use.</w:t>
      </w:r>
    </w:p>
    <w:p w14:paraId="74D8444E" w14:textId="77777777" w:rsidR="009A285F" w:rsidRPr="00B82240" w:rsidRDefault="009A285F" w:rsidP="00B82240">
      <w:pPr>
        <w:spacing w:after="0" w:line="240" w:lineRule="auto"/>
        <w:jc w:val="both"/>
        <w:rPr>
          <w:rFonts w:ascii="Times New Roman" w:hAnsi="Times New Roman" w:cs="Times New Roman"/>
          <w:b/>
          <w:bCs/>
        </w:rPr>
      </w:pPr>
    </w:p>
    <w:p w14:paraId="34A75ECE" w14:textId="7C3EEF51" w:rsidR="00E72DE0" w:rsidRPr="00B82240" w:rsidRDefault="002F447E" w:rsidP="00B82240">
      <w:pPr>
        <w:spacing w:after="0" w:line="360" w:lineRule="auto"/>
        <w:jc w:val="both"/>
        <w:rPr>
          <w:rFonts w:ascii="Times New Roman" w:hAnsi="Times New Roman" w:cs="Times New Roman"/>
          <w:b/>
          <w:bCs/>
        </w:rPr>
      </w:pPr>
      <w:r w:rsidRPr="00B82240">
        <w:rPr>
          <w:rFonts w:ascii="Times New Roman" w:hAnsi="Times New Roman" w:cs="Times New Roman"/>
          <w:b/>
          <w:bCs/>
        </w:rPr>
        <w:t xml:space="preserve">2.3 </w:t>
      </w:r>
      <w:r w:rsidR="00B82240" w:rsidRPr="00B82240">
        <w:rPr>
          <w:rFonts w:ascii="Times New Roman" w:hAnsi="Times New Roman" w:cs="Times New Roman"/>
          <w:b/>
          <w:bCs/>
        </w:rPr>
        <w:tab/>
      </w:r>
      <w:r w:rsidR="00E72DE0" w:rsidRPr="00B82240">
        <w:rPr>
          <w:rFonts w:ascii="Times New Roman" w:hAnsi="Times New Roman" w:cs="Times New Roman"/>
          <w:b/>
          <w:bCs/>
        </w:rPr>
        <w:t>Oil Extraction</w:t>
      </w:r>
    </w:p>
    <w:p w14:paraId="13ECDDDB" w14:textId="04022907" w:rsidR="00E72DE0" w:rsidRPr="00B82240" w:rsidRDefault="00E72DE0"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Essential oil extraction was performed using hydro-distillation with a 5-liter capacity Clevenger-type apparatus, in accordance with the procedures outlined in the British Pharmacopoeia (2018). A total of 3,770 g of the pulverized plant material was mixed with 2.5 liters of water in the distillation flask. The mixture was heated with a mantle set at 70°C and distilled for four hours. The extracted essential oil was collected into labeled glass bottles, dried over anhydrous sodium sul</w:t>
      </w:r>
      <w:r w:rsidR="00575518" w:rsidRPr="00B82240">
        <w:rPr>
          <w:rFonts w:ascii="Times New Roman" w:hAnsi="Times New Roman" w:cs="Times New Roman"/>
        </w:rPr>
        <w:t>phate</w:t>
      </w:r>
      <w:r w:rsidRPr="00B82240">
        <w:rPr>
          <w:rFonts w:ascii="Times New Roman" w:hAnsi="Times New Roman" w:cs="Times New Roman"/>
        </w:rPr>
        <w:t xml:space="preserve"> to eliminate residual moisture, and stored in a deep freezer at -4°C until further analysis.</w:t>
      </w:r>
    </w:p>
    <w:p w14:paraId="00B78B7B" w14:textId="77777777" w:rsidR="00E72DE0" w:rsidRPr="00B82240" w:rsidRDefault="00E72DE0" w:rsidP="00B82240">
      <w:pPr>
        <w:spacing w:after="0" w:line="240" w:lineRule="auto"/>
        <w:jc w:val="both"/>
        <w:rPr>
          <w:rFonts w:ascii="Times New Roman" w:hAnsi="Times New Roman" w:cs="Times New Roman"/>
        </w:rPr>
      </w:pPr>
    </w:p>
    <w:p w14:paraId="5621BBBD" w14:textId="156FEC5E" w:rsidR="00F45751" w:rsidRPr="00B82240" w:rsidRDefault="00323E52" w:rsidP="00B82240">
      <w:pPr>
        <w:spacing w:after="0" w:line="360" w:lineRule="auto"/>
        <w:jc w:val="both"/>
        <w:rPr>
          <w:rFonts w:ascii="Times New Roman" w:hAnsi="Times New Roman" w:cs="Times New Roman"/>
          <w:b/>
          <w:bCs/>
        </w:rPr>
      </w:pPr>
      <w:r w:rsidRPr="00B82240">
        <w:rPr>
          <w:rFonts w:ascii="Times New Roman" w:hAnsi="Times New Roman" w:cs="Times New Roman"/>
          <w:b/>
          <w:bCs/>
        </w:rPr>
        <w:t>2</w:t>
      </w:r>
      <w:r w:rsidR="005530B8" w:rsidRPr="00B82240">
        <w:rPr>
          <w:rFonts w:ascii="Times New Roman" w:hAnsi="Times New Roman" w:cs="Times New Roman"/>
          <w:b/>
          <w:bCs/>
        </w:rPr>
        <w:t xml:space="preserve">.4 </w:t>
      </w:r>
      <w:r w:rsidR="00B82240" w:rsidRPr="00B82240">
        <w:rPr>
          <w:rFonts w:ascii="Times New Roman" w:hAnsi="Times New Roman" w:cs="Times New Roman"/>
          <w:b/>
          <w:bCs/>
        </w:rPr>
        <w:tab/>
      </w:r>
      <w:r w:rsidR="00F45751" w:rsidRPr="00B82240">
        <w:rPr>
          <w:rFonts w:ascii="Times New Roman" w:hAnsi="Times New Roman" w:cs="Times New Roman"/>
          <w:b/>
          <w:bCs/>
        </w:rPr>
        <w:t>Gas Chromatography–Mass Spectrometry (GC–MS) Analysis</w:t>
      </w:r>
    </w:p>
    <w:p w14:paraId="7D52154D" w14:textId="3919C827" w:rsidR="00F45751" w:rsidRPr="00B82240" w:rsidRDefault="00F45751"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essential oil was analyzed using the method described by Essien </w:t>
      </w:r>
      <w:r w:rsidRPr="00B82240">
        <w:rPr>
          <w:rFonts w:ascii="Times New Roman" w:hAnsi="Times New Roman" w:cs="Times New Roman"/>
          <w:i/>
          <w:iCs/>
        </w:rPr>
        <w:t>et al.</w:t>
      </w:r>
      <w:r w:rsidRPr="00B82240">
        <w:rPr>
          <w:rFonts w:ascii="Times New Roman" w:hAnsi="Times New Roman" w:cs="Times New Roman"/>
        </w:rPr>
        <w:t xml:space="preserve"> (2019). The analysis was conducted at Leedex Laboratories, Lagos, Nigeria, using a Gas Chromatography–Mass Spectrometry (GC–MS) system manufactured by Agilent Technologies (Santa Clara, CA, USA). The system comprised an Agilent 7890N gas chromatograph coupled with a Triple Quad </w:t>
      </w:r>
      <w:r w:rsidRPr="00B82240">
        <w:rPr>
          <w:rFonts w:ascii="Times New Roman" w:hAnsi="Times New Roman" w:cs="Times New Roman"/>
        </w:rPr>
        <w:lastRenderedPageBreak/>
        <w:t xml:space="preserve">7000A mass spectrometer, operating in electron ionization (EI) mode at 70 eV, with a scan range of </w:t>
      </w:r>
      <w:r w:rsidRPr="00B82240">
        <w:rPr>
          <w:rFonts w:ascii="Times New Roman" w:hAnsi="Times New Roman" w:cs="Times New Roman"/>
          <w:i/>
          <w:iCs/>
        </w:rPr>
        <w:t>m/z</w:t>
      </w:r>
      <w:r w:rsidRPr="00B82240">
        <w:rPr>
          <w:rFonts w:ascii="Times New Roman" w:hAnsi="Times New Roman" w:cs="Times New Roman"/>
        </w:rPr>
        <w:t xml:space="preserve"> 40–600 amu. Data acquisition and processing were carried out using Agilent ChemStation software.</w:t>
      </w:r>
      <w:r w:rsidR="00426BAB" w:rsidRPr="00B82240">
        <w:rPr>
          <w:rFonts w:ascii="Times New Roman" w:hAnsi="Times New Roman" w:cs="Times New Roman"/>
        </w:rPr>
        <w:t xml:space="preserve"> </w:t>
      </w:r>
      <w:r w:rsidRPr="00B82240">
        <w:rPr>
          <w:rFonts w:ascii="Times New Roman" w:hAnsi="Times New Roman" w:cs="Times New Roman"/>
        </w:rPr>
        <w:t xml:space="preserve">Separation was achieved on an HP-5 ms fused silica capillary column (30 m × 250 µm × 0.25 µm film thickness), coated with 5% phenyl-methyl polysiloxane as the stationary phase. Helium served as the carrier gas, maintained at a constant pressure of 100.0 </w:t>
      </w:r>
      <w:r w:rsidR="008A5FA9" w:rsidRPr="00B82240">
        <w:rPr>
          <w:rFonts w:ascii="Times New Roman" w:hAnsi="Times New Roman" w:cs="Times New Roman"/>
        </w:rPr>
        <w:t>KPA</w:t>
      </w:r>
      <w:r w:rsidRPr="00B82240">
        <w:rPr>
          <w:rFonts w:ascii="Times New Roman" w:hAnsi="Times New Roman" w:cs="Times New Roman"/>
        </w:rPr>
        <w:t xml:space="preserve"> and a flow rate of 0.80 m</w:t>
      </w:r>
      <w:r w:rsidR="008A5FA9" w:rsidRPr="00B82240">
        <w:rPr>
          <w:rFonts w:ascii="Times New Roman" w:hAnsi="Times New Roman" w:cs="Times New Roman"/>
        </w:rPr>
        <w:t>l</w:t>
      </w:r>
      <w:r w:rsidRPr="00B82240">
        <w:rPr>
          <w:rFonts w:ascii="Times New Roman" w:hAnsi="Times New Roman" w:cs="Times New Roman"/>
        </w:rPr>
        <w:t>/min. The inlet and mass spectrometer detector (MSD) temperatures were both set to 250 °C.</w:t>
      </w:r>
      <w:r w:rsidR="003803F4" w:rsidRPr="00B82240">
        <w:rPr>
          <w:rFonts w:ascii="Times New Roman" w:hAnsi="Times New Roman" w:cs="Times New Roman"/>
        </w:rPr>
        <w:t xml:space="preserve"> </w:t>
      </w:r>
      <w:r w:rsidRPr="00B82240">
        <w:rPr>
          <w:rFonts w:ascii="Times New Roman" w:hAnsi="Times New Roman" w:cs="Times New Roman"/>
        </w:rPr>
        <w:t>The oven temperature program</w:t>
      </w:r>
      <w:r w:rsidR="008A5FA9" w:rsidRPr="00B82240">
        <w:rPr>
          <w:rFonts w:ascii="Times New Roman" w:hAnsi="Times New Roman" w:cs="Times New Roman"/>
        </w:rPr>
        <w:t>me</w:t>
      </w:r>
      <w:r w:rsidRPr="00B82240">
        <w:rPr>
          <w:rFonts w:ascii="Times New Roman" w:hAnsi="Times New Roman" w:cs="Times New Roman"/>
        </w:rPr>
        <w:t xml:space="preserve"> was as follows: an initial temperature of 50 °C held for 5 minutes, followed by a ramp of 6 °C/min to 190 °C, held for 20 minutes; then increased at 7 °C/min to 290 °C and held for 15 minutes; and finally increased at 7 °C/min to 300 °C, where it was held for 10 minutes. The oil sample was dissolved in dichloromethane, and 2 µL of the solution was injected with a split ratio of 20:1 (split flow: 19.9 m</w:t>
      </w:r>
      <w:r w:rsidR="008A5FA9" w:rsidRPr="00B82240">
        <w:rPr>
          <w:rFonts w:ascii="Times New Roman" w:hAnsi="Times New Roman" w:cs="Times New Roman"/>
        </w:rPr>
        <w:t>l</w:t>
      </w:r>
      <w:r w:rsidRPr="00B82240">
        <w:rPr>
          <w:rFonts w:ascii="Times New Roman" w:hAnsi="Times New Roman" w:cs="Times New Roman"/>
        </w:rPr>
        <w:t>/min).</w:t>
      </w:r>
      <w:r w:rsidR="005645CB" w:rsidRPr="00B82240">
        <w:rPr>
          <w:rFonts w:ascii="Times New Roman" w:hAnsi="Times New Roman" w:cs="Times New Roman"/>
        </w:rPr>
        <w:t xml:space="preserve"> </w:t>
      </w:r>
      <w:r w:rsidRPr="00B82240">
        <w:rPr>
          <w:rFonts w:ascii="Times New Roman" w:hAnsi="Times New Roman" w:cs="Times New Roman"/>
        </w:rPr>
        <w:t xml:space="preserve">Compound identification was performed by comparing the resulting mass spectra with those in the NIST 11.s library database and by referencing retention indices (RI) from published literature. The relative concentrations of the components were calculated as the percentage of each compound’s peak area relative to the total peak area of the chromatogram. Retention indices were determined using a homologous series of </w:t>
      </w:r>
      <w:r w:rsidRPr="00B82240">
        <w:rPr>
          <w:rFonts w:ascii="Times New Roman" w:hAnsi="Times New Roman" w:cs="Times New Roman"/>
          <w:i/>
          <w:iCs/>
        </w:rPr>
        <w:t>n</w:t>
      </w:r>
      <w:r w:rsidRPr="00B82240">
        <w:rPr>
          <w:rFonts w:ascii="Times New Roman" w:hAnsi="Times New Roman" w:cs="Times New Roman"/>
        </w:rPr>
        <w:t>-alkanes and calculated by linear interpolation on the HP-5 ms column</w:t>
      </w:r>
      <w:r w:rsidR="008A5FA9" w:rsidRPr="00B82240">
        <w:rPr>
          <w:rFonts w:ascii="Times New Roman" w:hAnsi="Times New Roman" w:cs="Times New Roman"/>
        </w:rPr>
        <w:t>.</w:t>
      </w:r>
    </w:p>
    <w:p w14:paraId="1AC4AC2E" w14:textId="77777777" w:rsidR="00903EE0" w:rsidRPr="00B82240" w:rsidRDefault="00903EE0" w:rsidP="00B82240">
      <w:pPr>
        <w:spacing w:after="0" w:line="240" w:lineRule="auto"/>
        <w:jc w:val="both"/>
        <w:rPr>
          <w:rFonts w:ascii="Times New Roman" w:hAnsi="Times New Roman" w:cs="Times New Roman"/>
        </w:rPr>
      </w:pPr>
    </w:p>
    <w:p w14:paraId="282BBD27" w14:textId="01CB8208" w:rsidR="003C6FEB" w:rsidRPr="00B82240" w:rsidRDefault="005530B8" w:rsidP="00B82240">
      <w:pPr>
        <w:spacing w:after="0" w:line="360" w:lineRule="auto"/>
        <w:jc w:val="both"/>
        <w:rPr>
          <w:rFonts w:ascii="Times New Roman" w:hAnsi="Times New Roman" w:cs="Times New Roman"/>
          <w:b/>
        </w:rPr>
      </w:pPr>
      <w:r w:rsidRPr="00B82240">
        <w:rPr>
          <w:rFonts w:ascii="Times New Roman" w:hAnsi="Times New Roman" w:cs="Times New Roman"/>
          <w:b/>
        </w:rPr>
        <w:t xml:space="preserve">2.5 </w:t>
      </w:r>
      <w:r w:rsidR="00B82240" w:rsidRPr="00B82240">
        <w:rPr>
          <w:rFonts w:ascii="Times New Roman" w:hAnsi="Times New Roman" w:cs="Times New Roman"/>
          <w:b/>
        </w:rPr>
        <w:tab/>
      </w:r>
      <w:r w:rsidR="003C6FEB" w:rsidRPr="00B82240">
        <w:rPr>
          <w:rFonts w:ascii="Times New Roman" w:hAnsi="Times New Roman" w:cs="Times New Roman"/>
          <w:b/>
        </w:rPr>
        <w:t>Mosquito Larval Collection and Rearing</w:t>
      </w:r>
    </w:p>
    <w:p w14:paraId="31043BEA" w14:textId="28A96E5C" w:rsidR="003C6FEB" w:rsidRPr="00B82240" w:rsidRDefault="003C6FEB" w:rsidP="00B82240">
      <w:pPr>
        <w:spacing w:after="0" w:line="360" w:lineRule="auto"/>
        <w:ind w:firstLine="720"/>
        <w:jc w:val="both"/>
        <w:rPr>
          <w:rFonts w:ascii="Times New Roman" w:hAnsi="Times New Roman" w:cs="Times New Roman"/>
          <w:bCs/>
        </w:rPr>
      </w:pPr>
      <w:r w:rsidRPr="00B82240">
        <w:rPr>
          <w:rFonts w:ascii="Times New Roman" w:hAnsi="Times New Roman" w:cs="Times New Roman"/>
          <w:bCs/>
        </w:rPr>
        <w:t xml:space="preserve">Intensive mosquito larval sampling was conducted twice weekly from July to October 2024 across the two communities.  Puddles, ponds, stagnant water, tree-holes, plant axils, clay pots, used or discarded vehicle </w:t>
      </w:r>
      <w:proofErr w:type="spellStart"/>
      <w:r w:rsidRPr="00B82240">
        <w:rPr>
          <w:rFonts w:ascii="Times New Roman" w:hAnsi="Times New Roman" w:cs="Times New Roman"/>
          <w:bCs/>
        </w:rPr>
        <w:t>tyres</w:t>
      </w:r>
      <w:proofErr w:type="spellEnd"/>
      <w:r w:rsidRPr="00B82240">
        <w:rPr>
          <w:rFonts w:ascii="Times New Roman" w:hAnsi="Times New Roman" w:cs="Times New Roman"/>
          <w:bCs/>
        </w:rPr>
        <w:t xml:space="preserve"> and domestic containers were sampled for larvae. A total of 20 locations were sampled, with ten sites per community. Sampling was performed using a 175 ml dipper as described by Service, (2012). Collected samples from each community were carefully transported in labelled plastic containers to the insectary of the Department of Animal and Environmental Biology, Faculty of Biological Sciences, University of </w:t>
      </w:r>
      <w:proofErr w:type="spellStart"/>
      <w:r w:rsidRPr="00B82240">
        <w:rPr>
          <w:rFonts w:ascii="Times New Roman" w:hAnsi="Times New Roman" w:cs="Times New Roman"/>
          <w:bCs/>
        </w:rPr>
        <w:t>Uyo</w:t>
      </w:r>
      <w:proofErr w:type="spellEnd"/>
      <w:r w:rsidRPr="00B82240">
        <w:rPr>
          <w:rFonts w:ascii="Times New Roman" w:hAnsi="Times New Roman" w:cs="Times New Roman"/>
          <w:bCs/>
        </w:rPr>
        <w:t xml:space="preserve">. Larvae from each community were separately reared in labelled rearing troughs in the insectary using water taken from breeding habitats. They were fed with a pinch of pulverized quaker oat as described by </w:t>
      </w:r>
      <w:proofErr w:type="spellStart"/>
      <w:r w:rsidRPr="00B82240">
        <w:rPr>
          <w:rFonts w:ascii="Times New Roman" w:hAnsi="Times New Roman" w:cs="Times New Roman"/>
          <w:bCs/>
        </w:rPr>
        <w:t>Ubulom</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Pr="00B82240">
        <w:rPr>
          <w:rFonts w:ascii="Times New Roman" w:hAnsi="Times New Roman" w:cs="Times New Roman"/>
          <w:bCs/>
        </w:rPr>
        <w:t xml:space="preserve"> (2019) and Umohata </w:t>
      </w:r>
      <w:r w:rsidRPr="00B82240">
        <w:rPr>
          <w:rFonts w:ascii="Times New Roman" w:hAnsi="Times New Roman" w:cs="Times New Roman"/>
          <w:bCs/>
          <w:i/>
          <w:iCs/>
        </w:rPr>
        <w:t>et al.</w:t>
      </w:r>
      <w:r w:rsidRPr="00B82240">
        <w:rPr>
          <w:rFonts w:ascii="Times New Roman" w:hAnsi="Times New Roman" w:cs="Times New Roman"/>
          <w:bCs/>
        </w:rPr>
        <w:t xml:space="preserve"> (2020). Pupae were transferred into adult emergence cages. Emerged adults were identified morphologically using a simple dissecting light microscope and classified to genus and species level following the taxonomic keys of </w:t>
      </w:r>
      <w:bookmarkStart w:id="2" w:name="_Hlk204756235"/>
      <w:r w:rsidRPr="00B82240">
        <w:rPr>
          <w:rFonts w:ascii="Times New Roman" w:hAnsi="Times New Roman" w:cs="Times New Roman"/>
          <w:bCs/>
        </w:rPr>
        <w:t>Gillet and Smith (1972) and Gillies and Coetzee (1987)</w:t>
      </w:r>
      <w:bookmarkEnd w:id="2"/>
      <w:r w:rsidRPr="00B82240">
        <w:rPr>
          <w:rFonts w:ascii="Times New Roman" w:hAnsi="Times New Roman" w:cs="Times New Roman"/>
          <w:bCs/>
        </w:rPr>
        <w:t xml:space="preserve">. Emerged </w:t>
      </w:r>
      <w:r w:rsidRPr="00B82240">
        <w:rPr>
          <w:rFonts w:ascii="Times New Roman" w:hAnsi="Times New Roman" w:cs="Times New Roman"/>
          <w:bCs/>
          <w:i/>
          <w:iCs/>
        </w:rPr>
        <w:t>Culex pipiens</w:t>
      </w:r>
      <w:r w:rsidRPr="00B82240">
        <w:rPr>
          <w:rFonts w:ascii="Times New Roman" w:hAnsi="Times New Roman" w:cs="Times New Roman"/>
          <w:bCs/>
        </w:rPr>
        <w:t xml:space="preserve"> mosquitoes which were the most predominant mosquito species from the two communities were used for the mosquito susceptibility test.</w:t>
      </w:r>
      <w:r w:rsidR="003B21F2" w:rsidRPr="00B82240">
        <w:rPr>
          <w:rFonts w:ascii="Times New Roman" w:eastAsia="Calibri" w:hAnsi="Times New Roman" w:cs="Times New Roman"/>
          <w14:ligatures w14:val="none"/>
        </w:rPr>
        <w:t xml:space="preserve"> Some of the distinguishing features of </w:t>
      </w:r>
      <w:r w:rsidR="003B21F2" w:rsidRPr="00B82240">
        <w:rPr>
          <w:rFonts w:ascii="Times New Roman" w:eastAsia="Calibri" w:hAnsi="Times New Roman" w:cs="Times New Roman"/>
          <w:i/>
          <w:iCs/>
          <w14:ligatures w14:val="none"/>
        </w:rPr>
        <w:t>Culex pipiens</w:t>
      </w:r>
      <w:r w:rsidR="003B21F2" w:rsidRPr="00B82240">
        <w:rPr>
          <w:rFonts w:ascii="Times New Roman" w:eastAsia="Calibri" w:hAnsi="Times New Roman" w:cs="Times New Roman"/>
          <w14:ligatures w14:val="none"/>
        </w:rPr>
        <w:t xml:space="preserve"> were: </w:t>
      </w:r>
      <w:r w:rsidR="003B21F2" w:rsidRPr="00B82240">
        <w:rPr>
          <w:rFonts w:ascii="Times New Roman" w:hAnsi="Times New Roman" w:cs="Times New Roman"/>
          <w:bCs/>
        </w:rPr>
        <w:t xml:space="preserve">the abdomen was rounded or blunt at the tip, dark above, and had creamy basal bands on each tergite, which </w:t>
      </w:r>
      <w:r w:rsidR="003B21F2" w:rsidRPr="00B82240">
        <w:rPr>
          <w:rFonts w:ascii="Times New Roman" w:hAnsi="Times New Roman" w:cs="Times New Roman"/>
          <w:bCs/>
        </w:rPr>
        <w:lastRenderedPageBreak/>
        <w:t xml:space="preserve">widened toward the </w:t>
      </w:r>
      <w:proofErr w:type="spellStart"/>
      <w:r w:rsidR="003B21F2" w:rsidRPr="00B82240">
        <w:rPr>
          <w:rFonts w:ascii="Times New Roman" w:hAnsi="Times New Roman" w:cs="Times New Roman"/>
          <w:bCs/>
        </w:rPr>
        <w:t>centre</w:t>
      </w:r>
      <w:proofErr w:type="spellEnd"/>
      <w:r w:rsidR="003B21F2" w:rsidRPr="00B82240">
        <w:rPr>
          <w:rFonts w:ascii="Times New Roman" w:hAnsi="Times New Roman" w:cs="Times New Roman"/>
          <w:bCs/>
        </w:rPr>
        <w:t>. The ventral surface was mostly covered with pale scales.</w:t>
      </w:r>
      <w:r w:rsidRPr="00B82240">
        <w:rPr>
          <w:rFonts w:ascii="Times New Roman" w:hAnsi="Times New Roman" w:cs="Times New Roman"/>
          <w:bCs/>
        </w:rPr>
        <w:t xml:space="preserve"> They were fed and maintained in insect cages on a 10% sucrose solution as described by the World Health Organization (WHO, 2005) and </w:t>
      </w:r>
      <w:proofErr w:type="spellStart"/>
      <w:r w:rsidRPr="00B82240">
        <w:rPr>
          <w:rFonts w:ascii="Times New Roman" w:hAnsi="Times New Roman" w:cs="Times New Roman"/>
          <w:bCs/>
        </w:rPr>
        <w:t>Onyido</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Pr="00B82240">
        <w:rPr>
          <w:rFonts w:ascii="Times New Roman" w:hAnsi="Times New Roman" w:cs="Times New Roman"/>
          <w:bCs/>
          <w:iCs/>
        </w:rPr>
        <w:t xml:space="preserve"> (</w:t>
      </w:r>
      <w:r w:rsidRPr="00B82240">
        <w:rPr>
          <w:rFonts w:ascii="Times New Roman" w:hAnsi="Times New Roman" w:cs="Times New Roman"/>
          <w:bCs/>
        </w:rPr>
        <w:t>2009).</w:t>
      </w:r>
    </w:p>
    <w:p w14:paraId="7393E2ED" w14:textId="77777777" w:rsidR="00C6192B" w:rsidRPr="00B82240" w:rsidRDefault="00C6192B" w:rsidP="00B82240">
      <w:pPr>
        <w:spacing w:after="0" w:line="240" w:lineRule="auto"/>
        <w:jc w:val="both"/>
        <w:rPr>
          <w:rFonts w:ascii="Times New Roman" w:hAnsi="Times New Roman" w:cs="Times New Roman"/>
          <w:b/>
        </w:rPr>
      </w:pPr>
    </w:p>
    <w:p w14:paraId="4641728C" w14:textId="77482300" w:rsidR="003C6FEB" w:rsidRPr="00B82240" w:rsidRDefault="005530B8" w:rsidP="00B82240">
      <w:pPr>
        <w:spacing w:after="0" w:line="360" w:lineRule="auto"/>
        <w:jc w:val="both"/>
        <w:rPr>
          <w:rFonts w:ascii="Times New Roman" w:hAnsi="Times New Roman" w:cs="Times New Roman"/>
          <w:b/>
        </w:rPr>
      </w:pPr>
      <w:r w:rsidRPr="00B82240">
        <w:rPr>
          <w:rFonts w:ascii="Times New Roman" w:hAnsi="Times New Roman" w:cs="Times New Roman"/>
          <w:b/>
        </w:rPr>
        <w:t xml:space="preserve">2.6 </w:t>
      </w:r>
      <w:r w:rsidR="00B82240">
        <w:rPr>
          <w:rFonts w:ascii="Times New Roman" w:hAnsi="Times New Roman" w:cs="Times New Roman"/>
          <w:b/>
        </w:rPr>
        <w:tab/>
      </w:r>
      <w:r w:rsidR="003C6FEB" w:rsidRPr="00B82240">
        <w:rPr>
          <w:rFonts w:ascii="Times New Roman" w:hAnsi="Times New Roman" w:cs="Times New Roman"/>
          <w:b/>
        </w:rPr>
        <w:t>Test Mosquito Species</w:t>
      </w:r>
    </w:p>
    <w:p w14:paraId="453EB4A7" w14:textId="678A84D9"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bCs/>
          <w:i/>
          <w:iCs/>
        </w:rPr>
        <w:t>Culex pipiens</w:t>
      </w:r>
      <w:r w:rsidRPr="00B82240">
        <w:rPr>
          <w:rFonts w:ascii="Times New Roman" w:hAnsi="Times New Roman" w:cs="Times New Roman"/>
          <w:bCs/>
        </w:rPr>
        <w:t xml:space="preserve"> mosquitoes were used for the susceptibility test because they were the most predominant mosquito species from the two communities sampled in Essien </w:t>
      </w:r>
      <w:proofErr w:type="spellStart"/>
      <w:r w:rsidRPr="00B82240">
        <w:rPr>
          <w:rFonts w:ascii="Times New Roman" w:hAnsi="Times New Roman" w:cs="Times New Roman"/>
          <w:bCs/>
        </w:rPr>
        <w:t>Udim</w:t>
      </w:r>
      <w:proofErr w:type="spellEnd"/>
      <w:r w:rsidRPr="00B82240">
        <w:rPr>
          <w:rFonts w:ascii="Times New Roman" w:hAnsi="Times New Roman" w:cs="Times New Roman"/>
          <w:bCs/>
        </w:rPr>
        <w:t xml:space="preserve"> LGA. The adult </w:t>
      </w:r>
      <w:r w:rsidRPr="00B82240">
        <w:rPr>
          <w:rFonts w:ascii="Times New Roman" w:hAnsi="Times New Roman" w:cs="Times New Roman"/>
          <w:bCs/>
          <w:i/>
          <w:iCs/>
        </w:rPr>
        <w:t>Culex pipiens</w:t>
      </w:r>
      <w:r w:rsidRPr="00B82240">
        <w:rPr>
          <w:rFonts w:ascii="Times New Roman" w:hAnsi="Times New Roman" w:cs="Times New Roman"/>
          <w:bCs/>
        </w:rPr>
        <w:t xml:space="preserve"> were sourced from larval stock obtained from </w:t>
      </w:r>
      <w:proofErr w:type="spellStart"/>
      <w:r w:rsidRPr="00B82240">
        <w:rPr>
          <w:rFonts w:ascii="Times New Roman" w:hAnsi="Times New Roman" w:cs="Times New Roman"/>
          <w:bCs/>
        </w:rPr>
        <w:t>Ukana</w:t>
      </w:r>
      <w:proofErr w:type="spellEnd"/>
      <w:r w:rsidRPr="00B82240">
        <w:rPr>
          <w:rFonts w:ascii="Times New Roman" w:hAnsi="Times New Roman" w:cs="Times New Roman"/>
          <w:bCs/>
        </w:rPr>
        <w:t xml:space="preserve"> </w:t>
      </w:r>
      <w:proofErr w:type="spellStart"/>
      <w:r w:rsidRPr="00B82240">
        <w:rPr>
          <w:rFonts w:ascii="Times New Roman" w:hAnsi="Times New Roman" w:cs="Times New Roman"/>
          <w:bCs/>
        </w:rPr>
        <w:t>Uwa</w:t>
      </w:r>
      <w:proofErr w:type="spellEnd"/>
      <w:r w:rsidRPr="00B82240">
        <w:rPr>
          <w:rFonts w:ascii="Times New Roman" w:hAnsi="Times New Roman" w:cs="Times New Roman"/>
          <w:bCs/>
        </w:rPr>
        <w:t xml:space="preserve"> West and </w:t>
      </w:r>
      <w:proofErr w:type="spellStart"/>
      <w:r w:rsidRPr="00B82240">
        <w:rPr>
          <w:rFonts w:ascii="Times New Roman" w:hAnsi="Times New Roman" w:cs="Times New Roman"/>
          <w:bCs/>
        </w:rPr>
        <w:t>Adiasim</w:t>
      </w:r>
      <w:proofErr w:type="spellEnd"/>
      <w:r w:rsidRPr="00B82240">
        <w:rPr>
          <w:rFonts w:ascii="Times New Roman" w:hAnsi="Times New Roman" w:cs="Times New Roman"/>
          <w:bCs/>
        </w:rPr>
        <w:t xml:space="preserve"> Ikot </w:t>
      </w:r>
      <w:proofErr w:type="spellStart"/>
      <w:r w:rsidRPr="00B82240">
        <w:rPr>
          <w:rFonts w:ascii="Times New Roman" w:hAnsi="Times New Roman" w:cs="Times New Roman"/>
          <w:bCs/>
        </w:rPr>
        <w:t>Essiendot</w:t>
      </w:r>
      <w:proofErr w:type="spellEnd"/>
      <w:r w:rsidRPr="00B82240">
        <w:rPr>
          <w:rFonts w:ascii="Times New Roman" w:hAnsi="Times New Roman" w:cs="Times New Roman"/>
          <w:bCs/>
        </w:rPr>
        <w:t xml:space="preserve"> communities in Essien </w:t>
      </w:r>
      <w:proofErr w:type="spellStart"/>
      <w:r w:rsidRPr="00B82240">
        <w:rPr>
          <w:rFonts w:ascii="Times New Roman" w:hAnsi="Times New Roman" w:cs="Times New Roman"/>
          <w:bCs/>
        </w:rPr>
        <w:t>Udim</w:t>
      </w:r>
      <w:proofErr w:type="spellEnd"/>
      <w:r w:rsidRPr="00B82240">
        <w:rPr>
          <w:rFonts w:ascii="Times New Roman" w:hAnsi="Times New Roman" w:cs="Times New Roman"/>
          <w:bCs/>
        </w:rPr>
        <w:t xml:space="preserve"> LGA and maintained in the Insectary of the Department of Animal and Environmental Biology, Faculty of Biological Science</w:t>
      </w:r>
      <w:r w:rsidR="003C7711" w:rsidRPr="00B82240">
        <w:rPr>
          <w:rFonts w:ascii="Times New Roman" w:hAnsi="Times New Roman" w:cs="Times New Roman"/>
          <w:bCs/>
        </w:rPr>
        <w:t>s</w:t>
      </w:r>
      <w:r w:rsidRPr="00B82240">
        <w:rPr>
          <w:rFonts w:ascii="Times New Roman" w:hAnsi="Times New Roman" w:cs="Times New Roman"/>
          <w:bCs/>
        </w:rPr>
        <w:t xml:space="preserve">, University of </w:t>
      </w:r>
      <w:proofErr w:type="spellStart"/>
      <w:r w:rsidRPr="00B82240">
        <w:rPr>
          <w:rFonts w:ascii="Times New Roman" w:hAnsi="Times New Roman" w:cs="Times New Roman"/>
          <w:bCs/>
        </w:rPr>
        <w:t>Uyo</w:t>
      </w:r>
      <w:proofErr w:type="spellEnd"/>
      <w:r w:rsidRPr="00B82240">
        <w:rPr>
          <w:rFonts w:ascii="Times New Roman" w:hAnsi="Times New Roman" w:cs="Times New Roman"/>
          <w:bCs/>
        </w:rPr>
        <w:t xml:space="preserve">, Nigeria. They were separately reared to adulthood following standard procedures as described by </w:t>
      </w:r>
      <w:proofErr w:type="spellStart"/>
      <w:r w:rsidRPr="00B82240">
        <w:rPr>
          <w:rFonts w:ascii="Times New Roman" w:hAnsi="Times New Roman" w:cs="Times New Roman"/>
          <w:bCs/>
        </w:rPr>
        <w:t>Ejeta</w:t>
      </w:r>
      <w:proofErr w:type="spellEnd"/>
      <w:r w:rsidRPr="00B82240">
        <w:rPr>
          <w:rFonts w:ascii="Times New Roman" w:hAnsi="Times New Roman" w:cs="Times New Roman"/>
          <w:bCs/>
          <w:i/>
          <w:iCs/>
        </w:rPr>
        <w:t xml:space="preserve"> et al.</w:t>
      </w:r>
      <w:r w:rsidRPr="00B82240">
        <w:rPr>
          <w:rFonts w:ascii="Times New Roman" w:hAnsi="Times New Roman" w:cs="Times New Roman"/>
          <w:bCs/>
        </w:rPr>
        <w:t xml:space="preserve"> (2021). Rearing involved selecting fourth instar larvae of </w:t>
      </w:r>
      <w:r w:rsidRPr="00B82240">
        <w:rPr>
          <w:rFonts w:ascii="Times New Roman" w:hAnsi="Times New Roman" w:cs="Times New Roman"/>
          <w:bCs/>
          <w:i/>
          <w:iCs/>
        </w:rPr>
        <w:t>Culex pipiens</w:t>
      </w:r>
      <w:r w:rsidRPr="00B82240">
        <w:rPr>
          <w:rFonts w:ascii="Times New Roman" w:hAnsi="Times New Roman" w:cs="Times New Roman"/>
          <w:bCs/>
        </w:rPr>
        <w:t xml:space="preserve"> from the larval stock using pipettes and transferring them into cups containing 100 ml of water each. These cups were placed in screened metal cages measuring 30 × 50 × 20 cm (length, width, and depth, respectively). The larvae were fed with a small amount of fine Quaker oats dissolved in water as described by </w:t>
      </w:r>
      <w:proofErr w:type="spellStart"/>
      <w:r w:rsidRPr="00B82240">
        <w:rPr>
          <w:rFonts w:ascii="Times New Roman" w:hAnsi="Times New Roman" w:cs="Times New Roman"/>
          <w:bCs/>
        </w:rPr>
        <w:t>Ubulom</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00C6192B" w:rsidRPr="00B82240">
        <w:rPr>
          <w:rFonts w:ascii="Times New Roman" w:hAnsi="Times New Roman" w:cs="Times New Roman"/>
          <w:bCs/>
          <w:i/>
          <w:iCs/>
        </w:rPr>
        <w:t xml:space="preserve"> </w:t>
      </w:r>
      <w:r w:rsidRPr="00B82240">
        <w:rPr>
          <w:rFonts w:ascii="Times New Roman" w:hAnsi="Times New Roman" w:cs="Times New Roman"/>
          <w:bCs/>
        </w:rPr>
        <w:t xml:space="preserve"> (2019) and Umohata </w:t>
      </w:r>
      <w:r w:rsidRPr="00B82240">
        <w:rPr>
          <w:rFonts w:ascii="Times New Roman" w:hAnsi="Times New Roman" w:cs="Times New Roman"/>
          <w:bCs/>
          <w:i/>
          <w:iCs/>
        </w:rPr>
        <w:t>et al.</w:t>
      </w:r>
      <w:r w:rsidRPr="00B82240">
        <w:rPr>
          <w:rFonts w:ascii="Times New Roman" w:hAnsi="Times New Roman" w:cs="Times New Roman"/>
          <w:bCs/>
        </w:rPr>
        <w:t xml:space="preserve"> (2020). Once pupae emerged, they were transferred to separate cups containing 100 ml of water without nutrients and kept in the same cages for adult emergence. The emerged adult </w:t>
      </w:r>
      <w:r w:rsidRPr="00B82240">
        <w:rPr>
          <w:rFonts w:ascii="Times New Roman" w:hAnsi="Times New Roman" w:cs="Times New Roman"/>
          <w:bCs/>
          <w:i/>
          <w:iCs/>
        </w:rPr>
        <w:t xml:space="preserve">Culex pipiens </w:t>
      </w:r>
      <w:r w:rsidRPr="00B82240">
        <w:rPr>
          <w:rFonts w:ascii="Times New Roman" w:hAnsi="Times New Roman" w:cs="Times New Roman"/>
          <w:bCs/>
        </w:rPr>
        <w:t xml:space="preserve">mosquitoes from each location were subsequently fed separately on a 10% sucrose solution soaked in cotton pads according to the method described by </w:t>
      </w:r>
      <w:bookmarkStart w:id="3" w:name="_Hlk204760281"/>
      <w:r w:rsidRPr="00B82240">
        <w:rPr>
          <w:rFonts w:ascii="Times New Roman" w:hAnsi="Times New Roman" w:cs="Times New Roman"/>
          <w:bCs/>
        </w:rPr>
        <w:t xml:space="preserve">WHO, (2005) and </w:t>
      </w:r>
      <w:proofErr w:type="spellStart"/>
      <w:r w:rsidRPr="00B82240">
        <w:rPr>
          <w:rFonts w:ascii="Times New Roman" w:hAnsi="Times New Roman" w:cs="Times New Roman"/>
          <w:bCs/>
        </w:rPr>
        <w:t>Onyido</w:t>
      </w:r>
      <w:proofErr w:type="spellEnd"/>
      <w:r w:rsidRPr="00B82240">
        <w:rPr>
          <w:rFonts w:ascii="Times New Roman" w:hAnsi="Times New Roman" w:cs="Times New Roman"/>
          <w:bCs/>
        </w:rPr>
        <w:t xml:space="preserve"> </w:t>
      </w:r>
      <w:r w:rsidRPr="00B82240">
        <w:rPr>
          <w:rFonts w:ascii="Times New Roman" w:hAnsi="Times New Roman" w:cs="Times New Roman"/>
          <w:bCs/>
          <w:i/>
          <w:iCs/>
        </w:rPr>
        <w:t>et al</w:t>
      </w:r>
      <w:r w:rsidR="00C6192B" w:rsidRPr="00B82240">
        <w:rPr>
          <w:rFonts w:ascii="Times New Roman" w:hAnsi="Times New Roman" w:cs="Times New Roman"/>
          <w:bCs/>
          <w:i/>
          <w:iCs/>
        </w:rPr>
        <w:t>.</w:t>
      </w:r>
      <w:r w:rsidRPr="00B82240">
        <w:rPr>
          <w:rFonts w:ascii="Times New Roman" w:hAnsi="Times New Roman" w:cs="Times New Roman"/>
          <w:bCs/>
        </w:rPr>
        <w:t xml:space="preserve"> (2009).</w:t>
      </w:r>
      <w:bookmarkEnd w:id="3"/>
    </w:p>
    <w:p w14:paraId="35EC9178" w14:textId="77777777" w:rsidR="00210BB0" w:rsidRPr="00B82240" w:rsidRDefault="00210BB0" w:rsidP="00B82240">
      <w:pPr>
        <w:spacing w:after="0" w:line="240" w:lineRule="auto"/>
        <w:jc w:val="both"/>
        <w:rPr>
          <w:rFonts w:ascii="Times New Roman" w:hAnsi="Times New Roman" w:cs="Times New Roman"/>
          <w:b/>
        </w:rPr>
      </w:pPr>
    </w:p>
    <w:p w14:paraId="14442961" w14:textId="2573BCC0" w:rsidR="003C6FEB" w:rsidRPr="00B82240" w:rsidRDefault="005530B8" w:rsidP="00B82240">
      <w:pPr>
        <w:spacing w:after="0" w:line="360" w:lineRule="auto"/>
        <w:jc w:val="both"/>
        <w:rPr>
          <w:rFonts w:ascii="Times New Roman" w:hAnsi="Times New Roman" w:cs="Times New Roman"/>
          <w:b/>
        </w:rPr>
      </w:pPr>
      <w:r w:rsidRPr="00B82240">
        <w:rPr>
          <w:rFonts w:ascii="Times New Roman" w:hAnsi="Times New Roman" w:cs="Times New Roman"/>
          <w:b/>
        </w:rPr>
        <w:t xml:space="preserve">2.7 </w:t>
      </w:r>
      <w:r w:rsidR="00B82240">
        <w:rPr>
          <w:rFonts w:ascii="Times New Roman" w:hAnsi="Times New Roman" w:cs="Times New Roman"/>
          <w:b/>
        </w:rPr>
        <w:tab/>
      </w:r>
      <w:r w:rsidR="003C6FEB" w:rsidRPr="00B82240">
        <w:rPr>
          <w:rFonts w:ascii="Times New Roman" w:hAnsi="Times New Roman" w:cs="Times New Roman"/>
          <w:b/>
        </w:rPr>
        <w:t xml:space="preserve">Preparation of Test Oil Concentrations </w:t>
      </w:r>
    </w:p>
    <w:p w14:paraId="511782A7" w14:textId="39AAFD92" w:rsidR="003C6FEB" w:rsidRPr="00B82240" w:rsidRDefault="003C6FEB" w:rsidP="00B82240">
      <w:pPr>
        <w:spacing w:after="0" w:line="360" w:lineRule="auto"/>
        <w:ind w:firstLine="720"/>
        <w:jc w:val="both"/>
        <w:rPr>
          <w:rFonts w:ascii="Times New Roman" w:hAnsi="Times New Roman" w:cs="Times New Roman"/>
          <w:bCs/>
        </w:rPr>
      </w:pPr>
      <w:r w:rsidRPr="00B82240">
        <w:rPr>
          <w:rFonts w:ascii="Times New Roman" w:hAnsi="Times New Roman" w:cs="Times New Roman"/>
          <w:bCs/>
        </w:rPr>
        <w:t xml:space="preserve">The oil concentrations for this study were prepared from a stock solution (4 ml of pure oil) through a two-fold serial dilution, using 10% Tween 80 as the diluent. This process yielded essential oil concentrations of 31.25, 62.50, 125, 250, and 500 µl/ml for </w:t>
      </w:r>
      <w:r w:rsidRPr="00B82240">
        <w:rPr>
          <w:rFonts w:ascii="Times New Roman" w:hAnsi="Times New Roman" w:cs="Times New Roman"/>
          <w:bCs/>
          <w:i/>
          <w:iCs/>
        </w:rPr>
        <w:t xml:space="preserve">C. </w:t>
      </w:r>
      <w:proofErr w:type="spellStart"/>
      <w:r w:rsidRPr="00B82240">
        <w:rPr>
          <w:rFonts w:ascii="Times New Roman" w:hAnsi="Times New Roman" w:cs="Times New Roman"/>
          <w:bCs/>
          <w:i/>
          <w:iCs/>
        </w:rPr>
        <w:t>torelliana</w:t>
      </w:r>
      <w:proofErr w:type="spellEnd"/>
      <w:r w:rsidRPr="00B82240">
        <w:rPr>
          <w:rFonts w:ascii="Times New Roman" w:hAnsi="Times New Roman" w:cs="Times New Roman"/>
          <w:bCs/>
        </w:rPr>
        <w:t xml:space="preserve"> which w</w:t>
      </w:r>
      <w:r w:rsidR="003C7711" w:rsidRPr="00B82240">
        <w:rPr>
          <w:rFonts w:ascii="Times New Roman" w:hAnsi="Times New Roman" w:cs="Times New Roman"/>
          <w:bCs/>
        </w:rPr>
        <w:t>ere</w:t>
      </w:r>
      <w:r w:rsidRPr="00B82240">
        <w:rPr>
          <w:rFonts w:ascii="Times New Roman" w:hAnsi="Times New Roman" w:cs="Times New Roman"/>
          <w:bCs/>
        </w:rPr>
        <w:t xml:space="preserve"> used in the experiments. Each control setup consisted of 1 ml of 10% Tween 80 without essential oil.</w:t>
      </w:r>
    </w:p>
    <w:p w14:paraId="35BC8DDE" w14:textId="77777777" w:rsidR="00210BB0" w:rsidRDefault="00210BB0" w:rsidP="00B82240">
      <w:pPr>
        <w:spacing w:after="0" w:line="240" w:lineRule="auto"/>
        <w:ind w:firstLine="720"/>
        <w:jc w:val="both"/>
        <w:rPr>
          <w:rFonts w:ascii="Times New Roman" w:hAnsi="Times New Roman" w:cs="Times New Roman"/>
          <w:bCs/>
        </w:rPr>
      </w:pPr>
    </w:p>
    <w:p w14:paraId="4389DCE8" w14:textId="77777777" w:rsidR="00B82240" w:rsidRDefault="00B82240" w:rsidP="00B82240">
      <w:pPr>
        <w:spacing w:after="0" w:line="240" w:lineRule="auto"/>
        <w:ind w:firstLine="720"/>
        <w:jc w:val="both"/>
        <w:rPr>
          <w:rFonts w:ascii="Times New Roman" w:hAnsi="Times New Roman" w:cs="Times New Roman"/>
          <w:bCs/>
        </w:rPr>
      </w:pPr>
    </w:p>
    <w:p w14:paraId="02053BB6" w14:textId="77777777" w:rsidR="00B82240" w:rsidRPr="00B82240" w:rsidRDefault="00B82240" w:rsidP="00B82240">
      <w:pPr>
        <w:spacing w:after="0" w:line="240" w:lineRule="auto"/>
        <w:ind w:firstLine="720"/>
        <w:jc w:val="both"/>
        <w:rPr>
          <w:rFonts w:ascii="Times New Roman" w:hAnsi="Times New Roman" w:cs="Times New Roman"/>
          <w:bCs/>
        </w:rPr>
      </w:pPr>
    </w:p>
    <w:p w14:paraId="0DFC22E7" w14:textId="2C03EE83" w:rsidR="003C6FEB" w:rsidRPr="00B82240" w:rsidRDefault="00313E43" w:rsidP="00B82240">
      <w:pPr>
        <w:spacing w:after="0" w:line="360" w:lineRule="auto"/>
        <w:jc w:val="both"/>
        <w:rPr>
          <w:rFonts w:ascii="Times New Roman" w:hAnsi="Times New Roman" w:cs="Times New Roman"/>
          <w:b/>
        </w:rPr>
      </w:pPr>
      <w:bookmarkStart w:id="4" w:name="_Hlk204760595"/>
      <w:r w:rsidRPr="00B82240">
        <w:rPr>
          <w:rFonts w:ascii="Times New Roman" w:hAnsi="Times New Roman" w:cs="Times New Roman"/>
          <w:b/>
        </w:rPr>
        <w:t xml:space="preserve">2.8 </w:t>
      </w:r>
      <w:r w:rsidR="00B82240">
        <w:rPr>
          <w:rFonts w:ascii="Times New Roman" w:hAnsi="Times New Roman" w:cs="Times New Roman"/>
          <w:b/>
        </w:rPr>
        <w:tab/>
      </w:r>
      <w:r w:rsidR="003C6FEB" w:rsidRPr="00B82240">
        <w:rPr>
          <w:rFonts w:ascii="Times New Roman" w:hAnsi="Times New Roman" w:cs="Times New Roman"/>
          <w:b/>
        </w:rPr>
        <w:t xml:space="preserve">Knockdown Tests </w:t>
      </w:r>
    </w:p>
    <w:bookmarkEnd w:id="4"/>
    <w:p w14:paraId="1CD3B06B" w14:textId="77777777"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knockdown potential of the oil from </w:t>
      </w:r>
      <w:r w:rsidRPr="00B82240">
        <w:rPr>
          <w:rFonts w:ascii="Times New Roman" w:hAnsi="Times New Roman" w:cs="Times New Roman"/>
          <w:i/>
          <w:iCs/>
        </w:rPr>
        <w:t xml:space="preserve">C.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was evaluated against adult </w:t>
      </w:r>
      <w:r w:rsidRPr="00B82240">
        <w:rPr>
          <w:rFonts w:ascii="Times New Roman" w:hAnsi="Times New Roman" w:cs="Times New Roman"/>
          <w:i/>
          <w:iCs/>
        </w:rPr>
        <w:t xml:space="preserve">Culex </w:t>
      </w:r>
      <w:proofErr w:type="spellStart"/>
      <w:r w:rsidRPr="00B82240">
        <w:rPr>
          <w:rFonts w:ascii="Times New Roman" w:hAnsi="Times New Roman" w:cs="Times New Roman"/>
          <w:i/>
          <w:iCs/>
        </w:rPr>
        <w:t>pipiens</w:t>
      </w:r>
      <w:proofErr w:type="spellEnd"/>
      <w:r w:rsidRPr="00B82240">
        <w:rPr>
          <w:rFonts w:ascii="Times New Roman" w:hAnsi="Times New Roman" w:cs="Times New Roman"/>
        </w:rPr>
        <w:t xml:space="preserve"> mosquitoes from </w:t>
      </w:r>
      <w:proofErr w:type="spellStart"/>
      <w:r w:rsidRPr="00B82240">
        <w:rPr>
          <w:rFonts w:ascii="Times New Roman" w:hAnsi="Times New Roman" w:cs="Times New Roman"/>
        </w:rPr>
        <w:t>Ukana</w:t>
      </w:r>
      <w:proofErr w:type="spellEnd"/>
      <w:r w:rsidRPr="00B82240">
        <w:rPr>
          <w:rFonts w:ascii="Times New Roman" w:hAnsi="Times New Roman" w:cs="Times New Roman"/>
        </w:rPr>
        <w:t xml:space="preserve"> </w:t>
      </w:r>
      <w:proofErr w:type="spellStart"/>
      <w:r w:rsidRPr="00B82240">
        <w:rPr>
          <w:rFonts w:ascii="Times New Roman" w:hAnsi="Times New Roman" w:cs="Times New Roman"/>
        </w:rPr>
        <w:t>Uwa</w:t>
      </w:r>
      <w:proofErr w:type="spellEnd"/>
      <w:r w:rsidRPr="00B82240">
        <w:rPr>
          <w:rFonts w:ascii="Times New Roman" w:hAnsi="Times New Roman" w:cs="Times New Roman"/>
        </w:rPr>
        <w:t xml:space="preserve"> West and </w:t>
      </w:r>
      <w:proofErr w:type="spellStart"/>
      <w:r w:rsidRPr="00B82240">
        <w:rPr>
          <w:rFonts w:ascii="Times New Roman" w:hAnsi="Times New Roman" w:cs="Times New Roman"/>
        </w:rPr>
        <w:t>Adiasim</w:t>
      </w:r>
      <w:proofErr w:type="spellEnd"/>
      <w:r w:rsidRPr="00B82240">
        <w:rPr>
          <w:rFonts w:ascii="Times New Roman" w:hAnsi="Times New Roman" w:cs="Times New Roman"/>
        </w:rPr>
        <w:t xml:space="preserve"> Ikot </w:t>
      </w:r>
      <w:proofErr w:type="spellStart"/>
      <w:r w:rsidRPr="00B82240">
        <w:rPr>
          <w:rFonts w:ascii="Times New Roman" w:hAnsi="Times New Roman" w:cs="Times New Roman"/>
        </w:rPr>
        <w:t>Essiendot</w:t>
      </w:r>
      <w:proofErr w:type="spellEnd"/>
      <w:r w:rsidRPr="00B82240">
        <w:rPr>
          <w:rFonts w:ascii="Times New Roman" w:hAnsi="Times New Roman" w:cs="Times New Roman"/>
        </w:rPr>
        <w:t xml:space="preserve"> in the laboratory of the Department of Animal and Environmental Biology, Faculty of Biological Sciences, University of </w:t>
      </w:r>
      <w:proofErr w:type="spellStart"/>
      <w:r w:rsidRPr="00B82240">
        <w:rPr>
          <w:rFonts w:ascii="Times New Roman" w:hAnsi="Times New Roman" w:cs="Times New Roman"/>
        </w:rPr>
        <w:t>Uyo</w:t>
      </w:r>
      <w:proofErr w:type="spellEnd"/>
      <w:r w:rsidRPr="00B82240">
        <w:rPr>
          <w:rFonts w:ascii="Times New Roman" w:hAnsi="Times New Roman" w:cs="Times New Roman"/>
        </w:rPr>
        <w:t>, Nigeria.</w:t>
      </w:r>
    </w:p>
    <w:p w14:paraId="735866D9" w14:textId="031919C7"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lastRenderedPageBreak/>
        <w:t xml:space="preserve">The test oil was prepared in five concentrations, with each concentration replicated four times. The control setup, consisting of 1 ml of 10% Tween 80, was also replicated four times. Two-to-five-day old adult female </w:t>
      </w:r>
      <w:r w:rsidRPr="00B82240">
        <w:rPr>
          <w:rFonts w:ascii="Times New Roman" w:hAnsi="Times New Roman" w:cs="Times New Roman"/>
          <w:i/>
          <w:iCs/>
        </w:rPr>
        <w:t>Cu. pipiens</w:t>
      </w:r>
      <w:r w:rsidRPr="00B82240">
        <w:rPr>
          <w:rFonts w:ascii="Times New Roman" w:hAnsi="Times New Roman" w:cs="Times New Roman"/>
        </w:rPr>
        <w:t xml:space="preserve"> mosquitoes were collected from the rearing cage from each location using an aspirator and exposed to the experimental and control setups within WHO Insecticide Susceptibility Test tubes. For each replicate, 25 adult female mosquitoes were used, resulting in a total of 100 mosquitoes exposed per test concentration, as well as for the control setup. The knockdown efficacy of the oil was determined by impregnating a 12 × 15 cm sheet of Whatman No. 1 filter paper with 1 ml of the test oil using a micropipette. The impregnated filter paper was air-dried for 5 minutes before being placed into the WHO susceptibility test tubes, following standard procedures (WHO, 2016). Knockdown effect was assessed visually at 5-minute intervals over a total exposure period of 30 minutes as described by </w:t>
      </w:r>
      <w:proofErr w:type="spellStart"/>
      <w:r w:rsidRPr="00B82240">
        <w:rPr>
          <w:rFonts w:ascii="Times New Roman" w:hAnsi="Times New Roman" w:cs="Times New Roman"/>
        </w:rPr>
        <w:t>Ubulom</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(2024). The experiment was conducted separately with mosquitoes from each location. </w:t>
      </w:r>
    </w:p>
    <w:p w14:paraId="647920C7" w14:textId="77777777" w:rsidR="00210BB0" w:rsidRPr="00B82240" w:rsidRDefault="00210BB0" w:rsidP="00B82240">
      <w:pPr>
        <w:spacing w:after="0" w:line="240" w:lineRule="auto"/>
        <w:ind w:firstLine="720"/>
        <w:jc w:val="both"/>
        <w:rPr>
          <w:rFonts w:ascii="Times New Roman" w:hAnsi="Times New Roman" w:cs="Times New Roman"/>
        </w:rPr>
      </w:pPr>
    </w:p>
    <w:p w14:paraId="216E7A29" w14:textId="2DE1ED89" w:rsidR="003C6FEB" w:rsidRPr="00B82240" w:rsidRDefault="00313E43" w:rsidP="00B82240">
      <w:pPr>
        <w:spacing w:after="0" w:line="360" w:lineRule="auto"/>
        <w:jc w:val="both"/>
        <w:rPr>
          <w:rFonts w:ascii="Times New Roman" w:hAnsi="Times New Roman" w:cs="Times New Roman"/>
          <w:b/>
          <w:bCs/>
          <w:iCs/>
        </w:rPr>
      </w:pPr>
      <w:bookmarkStart w:id="5" w:name="_Hlk204760682"/>
      <w:r w:rsidRPr="00B82240">
        <w:rPr>
          <w:rFonts w:ascii="Times New Roman" w:hAnsi="Times New Roman" w:cs="Times New Roman"/>
          <w:b/>
          <w:bCs/>
          <w:iCs/>
        </w:rPr>
        <w:t xml:space="preserve">2.9 </w:t>
      </w:r>
      <w:r w:rsidR="00B82240">
        <w:rPr>
          <w:rFonts w:ascii="Times New Roman" w:hAnsi="Times New Roman" w:cs="Times New Roman"/>
          <w:b/>
          <w:bCs/>
          <w:iCs/>
        </w:rPr>
        <w:tab/>
      </w:r>
      <w:r w:rsidR="003C6FEB" w:rsidRPr="00B82240">
        <w:rPr>
          <w:rFonts w:ascii="Times New Roman" w:hAnsi="Times New Roman" w:cs="Times New Roman"/>
          <w:b/>
          <w:bCs/>
          <w:iCs/>
        </w:rPr>
        <w:t xml:space="preserve">Insecticidal Tests </w:t>
      </w:r>
    </w:p>
    <w:bookmarkEnd w:id="5"/>
    <w:p w14:paraId="26514B57" w14:textId="779B3A27" w:rsidR="003C6FEB" w:rsidRPr="00B82240" w:rsidRDefault="003C6FEB" w:rsidP="00B82240">
      <w:pPr>
        <w:spacing w:after="0" w:line="360" w:lineRule="auto"/>
        <w:ind w:firstLine="720"/>
        <w:jc w:val="both"/>
        <w:rPr>
          <w:rFonts w:ascii="Times New Roman" w:hAnsi="Times New Roman" w:cs="Times New Roman"/>
          <w:iCs/>
        </w:rPr>
      </w:pPr>
      <w:r w:rsidRPr="00B82240">
        <w:rPr>
          <w:rFonts w:ascii="Times New Roman" w:hAnsi="Times New Roman" w:cs="Times New Roman"/>
          <w:iCs/>
        </w:rPr>
        <w:t xml:space="preserve">To determine the insecticidal efficacy of the oil of </w:t>
      </w:r>
      <w:r w:rsidRPr="00B82240">
        <w:rPr>
          <w:rFonts w:ascii="Times New Roman" w:hAnsi="Times New Roman" w:cs="Times New Roman"/>
          <w:i/>
        </w:rPr>
        <w:t xml:space="preserve">C. </w:t>
      </w:r>
      <w:proofErr w:type="spellStart"/>
      <w:r w:rsidRPr="00B82240">
        <w:rPr>
          <w:rFonts w:ascii="Times New Roman" w:hAnsi="Times New Roman" w:cs="Times New Roman"/>
          <w:i/>
        </w:rPr>
        <w:t>torelliana</w:t>
      </w:r>
      <w:proofErr w:type="spellEnd"/>
      <w:r w:rsidRPr="00B82240">
        <w:rPr>
          <w:rFonts w:ascii="Times New Roman" w:hAnsi="Times New Roman" w:cs="Times New Roman"/>
          <w:iCs/>
        </w:rPr>
        <w:t>, five concentrations (31.25, 62.50, 125, 250, and 500 µl/ml) were prepared, with each concentration replicated four times. The control setup, along with its replicates, consisted of 1 ml of 10% Tween 80.</w:t>
      </w:r>
      <w:r w:rsidRPr="00B82240">
        <w:rPr>
          <w:rFonts w:ascii="Times New Roman" w:hAnsi="Times New Roman" w:cs="Times New Roman"/>
          <w:b/>
          <w:bCs/>
          <w:iCs/>
        </w:rPr>
        <w:t xml:space="preserve"> </w:t>
      </w:r>
      <w:r w:rsidRPr="00B82240">
        <w:rPr>
          <w:rFonts w:ascii="Times New Roman" w:hAnsi="Times New Roman" w:cs="Times New Roman"/>
          <w:iCs/>
        </w:rPr>
        <w:t>Two-to-five-day old</w:t>
      </w:r>
      <w:r w:rsidRPr="00B82240">
        <w:rPr>
          <w:rFonts w:ascii="Times New Roman" w:hAnsi="Times New Roman" w:cs="Times New Roman"/>
          <w:b/>
          <w:bCs/>
          <w:iCs/>
        </w:rPr>
        <w:t xml:space="preserve"> </w:t>
      </w:r>
      <w:r w:rsidRPr="00B82240">
        <w:rPr>
          <w:rFonts w:ascii="Times New Roman" w:hAnsi="Times New Roman" w:cs="Times New Roman"/>
          <w:iCs/>
        </w:rPr>
        <w:t xml:space="preserve">adult </w:t>
      </w:r>
      <w:r w:rsidRPr="00B82240">
        <w:rPr>
          <w:rFonts w:ascii="Times New Roman" w:hAnsi="Times New Roman" w:cs="Times New Roman"/>
          <w:i/>
          <w:iCs/>
        </w:rPr>
        <w:t>Cu. pipiens</w:t>
      </w:r>
      <w:r w:rsidRPr="00B82240">
        <w:rPr>
          <w:rFonts w:ascii="Times New Roman" w:hAnsi="Times New Roman" w:cs="Times New Roman"/>
          <w:iCs/>
        </w:rPr>
        <w:t xml:space="preserve"> mosquitoes were collected from the rearing cages, as described in the knockdown tests, and exposed to the test oil concentrations and their controls within transparent WHO Insecticide Susceptibility Test tubes. For each experimental setup, 25 adult mosquitoes were exposed, resulting in a total of 100 mosquitoes per oil concentration and control.</w:t>
      </w:r>
      <w:r w:rsidRPr="00B82240">
        <w:rPr>
          <w:rFonts w:ascii="Times New Roman" w:hAnsi="Times New Roman" w:cs="Times New Roman"/>
          <w:b/>
          <w:bCs/>
          <w:iCs/>
        </w:rPr>
        <w:t xml:space="preserve"> </w:t>
      </w:r>
      <w:r w:rsidRPr="00B82240">
        <w:rPr>
          <w:rFonts w:ascii="Times New Roman" w:hAnsi="Times New Roman" w:cs="Times New Roman"/>
          <w:iCs/>
        </w:rPr>
        <w:t xml:space="preserve">The insecticidal efficacy of the oil concentration and the control was assessed over a 60-minute period, with observations recorded at 10-minute intervals as described by </w:t>
      </w:r>
      <w:proofErr w:type="spellStart"/>
      <w:r w:rsidRPr="00B82240">
        <w:rPr>
          <w:rFonts w:ascii="Times New Roman" w:hAnsi="Times New Roman" w:cs="Times New Roman"/>
          <w:iCs/>
        </w:rPr>
        <w:t>Ubulom</w:t>
      </w:r>
      <w:proofErr w:type="spellEnd"/>
      <w:r w:rsidRPr="00B82240">
        <w:rPr>
          <w:rFonts w:ascii="Times New Roman" w:hAnsi="Times New Roman" w:cs="Times New Roman"/>
          <w:iCs/>
        </w:rPr>
        <w:t xml:space="preserve"> </w:t>
      </w:r>
      <w:r w:rsidRPr="00B82240">
        <w:rPr>
          <w:rFonts w:ascii="Times New Roman" w:hAnsi="Times New Roman" w:cs="Times New Roman"/>
          <w:i/>
        </w:rPr>
        <w:t>et al.</w:t>
      </w:r>
      <w:r w:rsidRPr="00B82240">
        <w:rPr>
          <w:rFonts w:ascii="Times New Roman" w:hAnsi="Times New Roman" w:cs="Times New Roman"/>
          <w:iCs/>
        </w:rPr>
        <w:t xml:space="preserve"> (2024). The experiment was conducted separately with mosquitoes from each site.</w:t>
      </w:r>
    </w:p>
    <w:p w14:paraId="071A803A" w14:textId="77777777" w:rsidR="007468C4" w:rsidRPr="00B82240" w:rsidRDefault="007468C4" w:rsidP="00B82240">
      <w:pPr>
        <w:spacing w:after="0" w:line="240" w:lineRule="auto"/>
        <w:ind w:firstLine="720"/>
        <w:jc w:val="both"/>
        <w:rPr>
          <w:rFonts w:ascii="Times New Roman" w:hAnsi="Times New Roman" w:cs="Times New Roman"/>
          <w:iCs/>
        </w:rPr>
      </w:pPr>
    </w:p>
    <w:p w14:paraId="17C41748" w14:textId="144E3186" w:rsidR="003C6FEB" w:rsidRPr="00B82240" w:rsidRDefault="003C6FEB" w:rsidP="00B82240">
      <w:pPr>
        <w:pStyle w:val="ListParagraph"/>
        <w:numPr>
          <w:ilvl w:val="1"/>
          <w:numId w:val="1"/>
        </w:numPr>
        <w:spacing w:after="0" w:line="360" w:lineRule="auto"/>
        <w:ind w:left="720" w:hanging="720"/>
        <w:jc w:val="both"/>
        <w:rPr>
          <w:rFonts w:ascii="Times New Roman" w:hAnsi="Times New Roman" w:cs="Times New Roman"/>
          <w:b/>
        </w:rPr>
      </w:pPr>
      <w:bookmarkStart w:id="6" w:name="_Hlk204760774"/>
      <w:r w:rsidRPr="00B82240">
        <w:rPr>
          <w:rFonts w:ascii="Times New Roman" w:hAnsi="Times New Roman" w:cs="Times New Roman"/>
          <w:b/>
        </w:rPr>
        <w:t>Statistical Analysis</w:t>
      </w:r>
    </w:p>
    <w:bookmarkEnd w:id="6"/>
    <w:p w14:paraId="58BDF45B" w14:textId="6FCEA646" w:rsidR="003C6FEB" w:rsidRPr="00B82240" w:rsidRDefault="003C6FEB"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data collected in this study were analyzed using the Statistical Package for Social Sciences (SPSS), version 21. Data generated from this study were </w:t>
      </w:r>
      <w:proofErr w:type="spellStart"/>
      <w:r w:rsidRPr="00B82240">
        <w:rPr>
          <w:rFonts w:ascii="Times New Roman" w:hAnsi="Times New Roman" w:cs="Times New Roman"/>
        </w:rPr>
        <w:t>analysed</w:t>
      </w:r>
      <w:proofErr w:type="spellEnd"/>
      <w:r w:rsidRPr="00B82240">
        <w:rPr>
          <w:rFonts w:ascii="Times New Roman" w:hAnsi="Times New Roman" w:cs="Times New Roman"/>
        </w:rPr>
        <w:t xml:space="preserve"> using one-way analysis of variance (ANOVA) to determine if the difference</w:t>
      </w:r>
      <w:r w:rsidR="003C7711" w:rsidRPr="00B82240">
        <w:rPr>
          <w:rFonts w:ascii="Times New Roman" w:hAnsi="Times New Roman" w:cs="Times New Roman"/>
        </w:rPr>
        <w:t>s</w:t>
      </w:r>
      <w:r w:rsidRPr="00B82240">
        <w:rPr>
          <w:rFonts w:ascii="Times New Roman" w:hAnsi="Times New Roman" w:cs="Times New Roman"/>
        </w:rPr>
        <w:t xml:space="preserve"> in the potency of the oil concentration</w:t>
      </w:r>
      <w:r w:rsidR="009E5477" w:rsidRPr="00B82240">
        <w:rPr>
          <w:rFonts w:ascii="Times New Roman" w:hAnsi="Times New Roman" w:cs="Times New Roman"/>
        </w:rPr>
        <w:t>s</w:t>
      </w:r>
      <w:r w:rsidRPr="00B82240">
        <w:rPr>
          <w:rFonts w:ascii="Times New Roman" w:hAnsi="Times New Roman" w:cs="Times New Roman"/>
        </w:rPr>
        <w:t xml:space="preserve"> w</w:t>
      </w:r>
      <w:r w:rsidR="009E5477" w:rsidRPr="00B82240">
        <w:rPr>
          <w:rFonts w:ascii="Times New Roman" w:hAnsi="Times New Roman" w:cs="Times New Roman"/>
        </w:rPr>
        <w:t>ere</w:t>
      </w:r>
      <w:r w:rsidRPr="00B82240">
        <w:rPr>
          <w:rFonts w:ascii="Times New Roman" w:hAnsi="Times New Roman" w:cs="Times New Roman"/>
        </w:rPr>
        <w:t xml:space="preserve"> significant. Probit analysis was performed to determine the 30 min KD</w:t>
      </w:r>
      <w:r w:rsidRPr="00B82240">
        <w:rPr>
          <w:rFonts w:ascii="Times New Roman" w:hAnsi="Times New Roman" w:cs="Times New Roman"/>
          <w:vertAlign w:val="subscript"/>
        </w:rPr>
        <w:t>50</w:t>
      </w:r>
      <w:r w:rsidRPr="00B82240">
        <w:rPr>
          <w:rFonts w:ascii="Times New Roman" w:hAnsi="Times New Roman" w:cs="Times New Roman"/>
        </w:rPr>
        <w:t xml:space="preserve"> </w:t>
      </w:r>
      <w:r w:rsidR="009E5477" w:rsidRPr="00B82240">
        <w:rPr>
          <w:rFonts w:ascii="Times New Roman" w:hAnsi="Times New Roman" w:cs="Times New Roman"/>
        </w:rPr>
        <w:t xml:space="preserve">and </w:t>
      </w:r>
      <w:r w:rsidRPr="00B82240">
        <w:rPr>
          <w:rFonts w:ascii="Times New Roman" w:hAnsi="Times New Roman" w:cs="Times New Roman"/>
        </w:rPr>
        <w:t>the 60 min. median lethal concentrations (LC</w:t>
      </w:r>
      <w:r w:rsidRPr="00B82240">
        <w:rPr>
          <w:rFonts w:ascii="Times New Roman" w:hAnsi="Times New Roman" w:cs="Times New Roman"/>
          <w:vertAlign w:val="subscript"/>
        </w:rPr>
        <w:t>50</w:t>
      </w:r>
      <w:r w:rsidRPr="00B82240">
        <w:rPr>
          <w:rFonts w:ascii="Times New Roman" w:hAnsi="Times New Roman" w:cs="Times New Roman"/>
        </w:rPr>
        <w:t xml:space="preserve">) of the oil along with their confidence intervals. </w:t>
      </w:r>
    </w:p>
    <w:p w14:paraId="42304A7D" w14:textId="77777777" w:rsidR="007468C4" w:rsidRPr="00B82240" w:rsidRDefault="007468C4" w:rsidP="00B82240">
      <w:pPr>
        <w:spacing w:after="0" w:line="240" w:lineRule="auto"/>
        <w:jc w:val="both"/>
        <w:rPr>
          <w:rFonts w:ascii="Times New Roman" w:hAnsi="Times New Roman" w:cs="Times New Roman"/>
          <w:b/>
          <w:bCs/>
        </w:rPr>
      </w:pPr>
    </w:p>
    <w:p w14:paraId="0A36D870" w14:textId="5F79EA66" w:rsidR="003C6FEB" w:rsidRPr="00B82240" w:rsidRDefault="009E5477" w:rsidP="003C73DF">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RESULTS:</w:t>
      </w:r>
    </w:p>
    <w:p w14:paraId="02923B80" w14:textId="573E36A5" w:rsidR="009E5477" w:rsidRPr="00B82240" w:rsidRDefault="00DB6E80" w:rsidP="003C73DF">
      <w:pPr>
        <w:spacing w:after="0" w:line="360" w:lineRule="auto"/>
        <w:jc w:val="both"/>
        <w:rPr>
          <w:rFonts w:ascii="Times New Roman" w:hAnsi="Times New Roman" w:cs="Times New Roman"/>
          <w:b/>
          <w:bCs/>
        </w:rPr>
      </w:pPr>
      <w:r w:rsidRPr="00B82240">
        <w:rPr>
          <w:rFonts w:ascii="Times New Roman" w:hAnsi="Times New Roman" w:cs="Times New Roman"/>
          <w:b/>
          <w:bCs/>
        </w:rPr>
        <w:lastRenderedPageBreak/>
        <w:t xml:space="preserve">3.1 </w:t>
      </w:r>
      <w:r w:rsidR="00B82240">
        <w:rPr>
          <w:rFonts w:ascii="Times New Roman" w:hAnsi="Times New Roman" w:cs="Times New Roman"/>
          <w:b/>
          <w:bCs/>
        </w:rPr>
        <w:tab/>
      </w:r>
      <w:r w:rsidR="009E5477" w:rsidRPr="00B82240">
        <w:rPr>
          <w:rFonts w:ascii="Times New Roman" w:hAnsi="Times New Roman" w:cs="Times New Roman"/>
          <w:b/>
          <w:bCs/>
        </w:rPr>
        <w:t>Composition of Essential Oil</w:t>
      </w:r>
    </w:p>
    <w:p w14:paraId="3F01486F" w14:textId="3751E5CB" w:rsidR="009E5477" w:rsidRPr="00B82240" w:rsidRDefault="009E5477" w:rsidP="003C73DF">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The essential oil extracted from the flowers and flower buds of </w:t>
      </w:r>
      <w:proofErr w:type="spellStart"/>
      <w:r w:rsidRPr="00B82240">
        <w:rPr>
          <w:rFonts w:ascii="Times New Roman" w:hAnsi="Times New Roman" w:cs="Times New Roman"/>
          <w:i/>
          <w:iCs/>
        </w:rPr>
        <w:t>Corymbia</w:t>
      </w:r>
      <w:proofErr w:type="spellEnd"/>
      <w:r w:rsidRPr="00B82240">
        <w:rPr>
          <w:rFonts w:ascii="Times New Roman" w:hAnsi="Times New Roman" w:cs="Times New Roman"/>
          <w:i/>
          <w:iCs/>
        </w:rPr>
        <w:t xml:space="preserv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was </w:t>
      </w:r>
      <w:proofErr w:type="spellStart"/>
      <w:r w:rsidRPr="00B82240">
        <w:rPr>
          <w:rFonts w:ascii="Times New Roman" w:hAnsi="Times New Roman" w:cs="Times New Roman"/>
        </w:rPr>
        <w:t>colourless</w:t>
      </w:r>
      <w:proofErr w:type="spellEnd"/>
      <w:r w:rsidRPr="00B82240">
        <w:rPr>
          <w:rFonts w:ascii="Times New Roman" w:hAnsi="Times New Roman" w:cs="Times New Roman"/>
        </w:rPr>
        <w:t xml:space="preserve">, with a hydro-distillation yield of 0.38%. The Chromatogram as shown in Figure </w:t>
      </w:r>
      <w:r w:rsidR="00606DEE" w:rsidRPr="00B82240">
        <w:rPr>
          <w:rFonts w:ascii="Times New Roman" w:hAnsi="Times New Roman" w:cs="Times New Roman"/>
        </w:rPr>
        <w:t>1</w:t>
      </w:r>
      <w:r w:rsidRPr="00B82240">
        <w:rPr>
          <w:rFonts w:ascii="Times New Roman" w:hAnsi="Times New Roman" w:cs="Times New Roman"/>
        </w:rPr>
        <w:t xml:space="preserve"> shows “18” peaks, out of which 5 compounds were found to be major constituents of volatile oil. The chemical composition of the essential oil is summarized in Table </w:t>
      </w:r>
      <w:r w:rsidR="00606DEE" w:rsidRPr="00B82240">
        <w:rPr>
          <w:rFonts w:ascii="Times New Roman" w:hAnsi="Times New Roman" w:cs="Times New Roman"/>
        </w:rPr>
        <w:t>1</w:t>
      </w:r>
      <w:r w:rsidRPr="00B82240">
        <w:rPr>
          <w:rFonts w:ascii="Times New Roman" w:hAnsi="Times New Roman" w:cs="Times New Roman"/>
        </w:rPr>
        <w:t xml:space="preserve">. A total of eighteen volatile compounds were identified, representing 100% of the total oil content. The major constituents included α-Terpineol (34.60%), α-Pinene (10.15%), </w:t>
      </w:r>
      <w:r w:rsidRPr="00B82240">
        <w:rPr>
          <w:rFonts w:ascii="Times New Roman" w:hAnsi="Times New Roman" w:cs="Times New Roman"/>
          <w:i/>
          <w:iCs/>
        </w:rPr>
        <w:t>p</w:t>
      </w:r>
      <w:r w:rsidRPr="00B82240">
        <w:rPr>
          <w:rFonts w:ascii="Times New Roman" w:hAnsi="Times New Roman" w:cs="Times New Roman"/>
        </w:rPr>
        <w:t xml:space="preserve">-Cymen-8-ol (8.27%), Copaene (6.53%), and Verbenol (5.47%). In terms of compound classes, monoterpenes constituted the majority </w:t>
      </w:r>
      <w:r w:rsidR="003C7711" w:rsidRPr="00B82240">
        <w:rPr>
          <w:rFonts w:ascii="Times New Roman" w:hAnsi="Times New Roman" w:cs="Times New Roman"/>
        </w:rPr>
        <w:t>(</w:t>
      </w:r>
      <w:r w:rsidRPr="00B82240">
        <w:rPr>
          <w:rFonts w:ascii="Times New Roman" w:hAnsi="Times New Roman" w:cs="Times New Roman"/>
        </w:rPr>
        <w:t>86.48%</w:t>
      </w:r>
      <w:r w:rsidR="003C7711" w:rsidRPr="00B82240">
        <w:rPr>
          <w:rFonts w:ascii="Times New Roman" w:hAnsi="Times New Roman" w:cs="Times New Roman"/>
        </w:rPr>
        <w:t>)</w:t>
      </w:r>
      <w:r w:rsidRPr="00B82240">
        <w:rPr>
          <w:rFonts w:ascii="Times New Roman" w:hAnsi="Times New Roman" w:cs="Times New Roman"/>
        </w:rPr>
        <w:t xml:space="preserve">, while sesquiterpenes accounted for 13.56% (Table </w:t>
      </w:r>
      <w:r w:rsidR="00606DEE" w:rsidRPr="00B82240">
        <w:rPr>
          <w:rFonts w:ascii="Times New Roman" w:hAnsi="Times New Roman" w:cs="Times New Roman"/>
        </w:rPr>
        <w:t>2</w:t>
      </w:r>
      <w:r w:rsidRPr="00B82240">
        <w:rPr>
          <w:rFonts w:ascii="Times New Roman" w:hAnsi="Times New Roman" w:cs="Times New Roman"/>
        </w:rPr>
        <w:t xml:space="preserve">). </w:t>
      </w:r>
    </w:p>
    <w:p w14:paraId="18DBE114" w14:textId="77777777" w:rsidR="00606DEE" w:rsidRPr="00B82240" w:rsidRDefault="00606DEE" w:rsidP="00B82240">
      <w:pPr>
        <w:spacing w:after="0" w:line="360" w:lineRule="auto"/>
        <w:jc w:val="both"/>
        <w:rPr>
          <w:rFonts w:ascii="Times New Roman" w:hAnsi="Times New Roman" w:cs="Times New Roman"/>
        </w:rPr>
      </w:pPr>
    </w:p>
    <w:p w14:paraId="7F0F066A" w14:textId="77777777" w:rsidR="00606DEE" w:rsidRPr="00B82240" w:rsidRDefault="00606DEE" w:rsidP="00B82240">
      <w:pPr>
        <w:spacing w:after="0" w:line="360" w:lineRule="auto"/>
        <w:jc w:val="both"/>
        <w:rPr>
          <w:rFonts w:ascii="Times New Roman" w:hAnsi="Times New Roman" w:cs="Times New Roman"/>
        </w:rPr>
      </w:pPr>
    </w:p>
    <w:p w14:paraId="106C3EE3" w14:textId="77777777" w:rsidR="00606DEE" w:rsidRPr="00B82240" w:rsidRDefault="00606DEE" w:rsidP="00B82240">
      <w:pPr>
        <w:spacing w:after="0" w:line="480" w:lineRule="auto"/>
        <w:jc w:val="both"/>
        <w:rPr>
          <w:rFonts w:ascii="Times New Roman" w:hAnsi="Times New Roman" w:cs="Times New Roman"/>
        </w:rPr>
      </w:pPr>
    </w:p>
    <w:p w14:paraId="7CC544D2" w14:textId="77777777" w:rsidR="00606DEE" w:rsidRPr="00B82240" w:rsidRDefault="00606DEE" w:rsidP="00B82240">
      <w:pPr>
        <w:spacing w:after="0" w:line="480" w:lineRule="auto"/>
        <w:jc w:val="both"/>
        <w:rPr>
          <w:rFonts w:ascii="Times New Roman" w:hAnsi="Times New Roman" w:cs="Times New Roman"/>
        </w:rPr>
      </w:pPr>
    </w:p>
    <w:p w14:paraId="6975B7CB" w14:textId="77777777" w:rsidR="00606DEE" w:rsidRPr="00B82240" w:rsidRDefault="00606DEE" w:rsidP="00B82240">
      <w:pPr>
        <w:spacing w:after="0" w:line="480" w:lineRule="auto"/>
        <w:jc w:val="both"/>
        <w:rPr>
          <w:rFonts w:ascii="Times New Roman" w:hAnsi="Times New Roman" w:cs="Times New Roman"/>
        </w:rPr>
      </w:pPr>
    </w:p>
    <w:p w14:paraId="2AA2E6FA" w14:textId="77777777" w:rsidR="00606DEE" w:rsidRPr="00B82240" w:rsidRDefault="00606DEE" w:rsidP="00B82240">
      <w:pPr>
        <w:spacing w:after="0" w:line="480" w:lineRule="auto"/>
        <w:jc w:val="both"/>
        <w:rPr>
          <w:rFonts w:ascii="Times New Roman" w:hAnsi="Times New Roman" w:cs="Times New Roman"/>
        </w:rPr>
      </w:pPr>
    </w:p>
    <w:p w14:paraId="07B009A3" w14:textId="77777777" w:rsidR="003C73DF" w:rsidRPr="00B82240" w:rsidRDefault="003C73DF" w:rsidP="003C73DF">
      <w:pPr>
        <w:spacing w:after="0" w:line="480" w:lineRule="auto"/>
        <w:jc w:val="center"/>
        <w:rPr>
          <w:rFonts w:ascii="Times New Roman" w:hAnsi="Times New Roman" w:cs="Times New Roman"/>
        </w:rPr>
      </w:pPr>
    </w:p>
    <w:p w14:paraId="0E94E1BE" w14:textId="3574DCD6" w:rsidR="009E5477" w:rsidRPr="00B82240" w:rsidRDefault="009E5477" w:rsidP="00B82240">
      <w:pPr>
        <w:spacing w:after="0" w:line="480" w:lineRule="auto"/>
        <w:jc w:val="both"/>
        <w:rPr>
          <w:rFonts w:ascii="Times New Roman" w:hAnsi="Times New Roman" w:cs="Times New Roman"/>
        </w:rPr>
      </w:pPr>
      <w:r w:rsidRPr="00B82240">
        <w:rPr>
          <w:rFonts w:ascii="Times New Roman" w:hAnsi="Times New Roman" w:cs="Times New Roman"/>
          <w:noProof/>
        </w:rPr>
        <w:drawing>
          <wp:inline distT="0" distB="0" distL="0" distR="0" wp14:anchorId="45C5FEB9" wp14:editId="6E43E4B1">
            <wp:extent cx="5876925" cy="3304393"/>
            <wp:effectExtent l="0" t="0" r="0" b="0"/>
            <wp:docPr id="51107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5876" cy="3309426"/>
                    </a:xfrm>
                    <a:prstGeom prst="rect">
                      <a:avLst/>
                    </a:prstGeom>
                    <a:noFill/>
                  </pic:spPr>
                </pic:pic>
              </a:graphicData>
            </a:graphic>
          </wp:inline>
        </w:drawing>
      </w:r>
    </w:p>
    <w:p w14:paraId="52881BEF" w14:textId="64675EFB" w:rsidR="00606DEE" w:rsidRPr="00B82240" w:rsidRDefault="00606DEE" w:rsidP="00B82240">
      <w:pPr>
        <w:spacing w:after="0" w:line="240" w:lineRule="auto"/>
        <w:ind w:left="1440" w:hanging="1440"/>
        <w:rPr>
          <w:rFonts w:ascii="Times New Roman" w:eastAsia="Calibri" w:hAnsi="Times New Roman" w:cs="Times New Roman"/>
          <w:b/>
          <w:bCs/>
          <w14:ligatures w14:val="none"/>
        </w:rPr>
      </w:pPr>
      <w:bookmarkStart w:id="7" w:name="_Hlk204899059"/>
      <w:r w:rsidRPr="00B82240">
        <w:rPr>
          <w:rFonts w:ascii="Times New Roman" w:eastAsia="Calibri" w:hAnsi="Times New Roman" w:cs="Times New Roman"/>
          <w:b/>
          <w:bCs/>
          <w14:ligatures w14:val="none"/>
        </w:rPr>
        <w:t>Figure 1:</w:t>
      </w:r>
      <w:r w:rsidRPr="00B82240">
        <w:rPr>
          <w:rFonts w:ascii="Times New Roman" w:eastAsia="Calibri" w:hAnsi="Times New Roman" w:cs="Times New Roman"/>
          <w:b/>
          <w:bCs/>
          <w14:ligatures w14:val="none"/>
        </w:rPr>
        <w:tab/>
        <w:t xml:space="preserve">Gas Chromatography-Mass Spectrometry (GC-MC) Profile of the Essential Oil from the Flower and Flower Buds of </w:t>
      </w:r>
      <w:proofErr w:type="spellStart"/>
      <w:r w:rsidRPr="00B82240">
        <w:rPr>
          <w:rFonts w:ascii="Times New Roman" w:eastAsia="Calibri" w:hAnsi="Times New Roman" w:cs="Times New Roman"/>
          <w:b/>
          <w:bCs/>
          <w:i/>
          <w:iCs/>
          <w14:ligatures w14:val="none"/>
        </w:rPr>
        <w:t>Corymbia</w:t>
      </w:r>
      <w:proofErr w:type="spellEnd"/>
      <w:r w:rsidRPr="00B82240">
        <w:rPr>
          <w:rFonts w:ascii="Times New Roman" w:eastAsia="Calibri" w:hAnsi="Times New Roman" w:cs="Times New Roman"/>
          <w:b/>
          <w:bCs/>
          <w:i/>
          <w:iCs/>
          <w14:ligatures w14:val="none"/>
        </w:rPr>
        <w:t xml:space="preserve"> </w:t>
      </w:r>
      <w:proofErr w:type="spellStart"/>
      <w:r w:rsidRPr="00B82240">
        <w:rPr>
          <w:rFonts w:ascii="Times New Roman" w:eastAsia="Calibri" w:hAnsi="Times New Roman" w:cs="Times New Roman"/>
          <w:b/>
          <w:bCs/>
          <w:i/>
          <w:iCs/>
          <w14:ligatures w14:val="none"/>
        </w:rPr>
        <w:t>torelliana</w:t>
      </w:r>
      <w:proofErr w:type="spellEnd"/>
    </w:p>
    <w:bookmarkEnd w:id="7"/>
    <w:p w14:paraId="49367384" w14:textId="77777777" w:rsidR="009E5477" w:rsidRPr="00B82240" w:rsidRDefault="009E5477" w:rsidP="00B82240">
      <w:pPr>
        <w:spacing w:after="0" w:line="480" w:lineRule="auto"/>
        <w:jc w:val="both"/>
        <w:rPr>
          <w:rFonts w:ascii="Times New Roman" w:hAnsi="Times New Roman" w:cs="Times New Roman"/>
        </w:rPr>
      </w:pPr>
    </w:p>
    <w:p w14:paraId="07277074" w14:textId="77777777" w:rsidR="00606DEE" w:rsidRDefault="00606DEE" w:rsidP="00B82240">
      <w:pPr>
        <w:spacing w:after="0" w:line="480" w:lineRule="auto"/>
        <w:jc w:val="both"/>
        <w:rPr>
          <w:rFonts w:ascii="Times New Roman" w:hAnsi="Times New Roman" w:cs="Times New Roman"/>
        </w:rPr>
      </w:pPr>
    </w:p>
    <w:p w14:paraId="2EC4C58E" w14:textId="77777777" w:rsidR="003C73DF" w:rsidRPr="00B82240" w:rsidRDefault="003C73DF" w:rsidP="00B82240">
      <w:pPr>
        <w:spacing w:after="0" w:line="480" w:lineRule="auto"/>
        <w:jc w:val="both"/>
        <w:rPr>
          <w:rFonts w:ascii="Times New Roman" w:hAnsi="Times New Roman" w:cs="Times New Roman"/>
        </w:rPr>
      </w:pPr>
    </w:p>
    <w:p w14:paraId="4AFB7AAC"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4083418D"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0EE82D29"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6DD8578F"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72E8EFF2"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4E90C9C8"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5E7185E1"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16DD4E51"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2FA139EE"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2179E1FA"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138F86F0"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004C87D5"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0C872008"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78C12EC4"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0540BCE5"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219582C6"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0328833D"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50C3720B"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5A34198A"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646FE3F7"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3C0FF691"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121F5707" w14:textId="77777777" w:rsidR="00CF425F" w:rsidRDefault="00CF425F" w:rsidP="003C73DF">
      <w:pPr>
        <w:spacing w:after="0" w:line="240" w:lineRule="auto"/>
        <w:ind w:left="1440" w:hanging="1440"/>
        <w:jc w:val="both"/>
        <w:rPr>
          <w:rFonts w:ascii="Times New Roman" w:eastAsia="Calibri" w:hAnsi="Times New Roman" w:cs="Times New Roman"/>
          <w:b/>
          <w:bCs/>
          <w14:ligatures w14:val="none"/>
        </w:rPr>
      </w:pPr>
    </w:p>
    <w:p w14:paraId="41B7D462" w14:textId="4B72E746" w:rsidR="00606DEE" w:rsidRPr="00B82240" w:rsidRDefault="00606DEE" w:rsidP="003C73DF">
      <w:pPr>
        <w:spacing w:after="0" w:line="240" w:lineRule="auto"/>
        <w:ind w:left="1440" w:hanging="1440"/>
        <w:jc w:val="both"/>
        <w:rPr>
          <w:rFonts w:ascii="Times New Roman" w:eastAsia="Calibri" w:hAnsi="Times New Roman" w:cs="Times New Roman"/>
          <w:b/>
          <w:bCs/>
          <w:i/>
          <w:iCs/>
          <w14:ligatures w14:val="none"/>
        </w:rPr>
      </w:pPr>
      <w:r w:rsidRPr="00B82240">
        <w:rPr>
          <w:rFonts w:ascii="Times New Roman" w:eastAsia="Calibri" w:hAnsi="Times New Roman" w:cs="Times New Roman"/>
          <w:b/>
          <w:bCs/>
          <w14:ligatures w14:val="none"/>
        </w:rPr>
        <w:t>Table 1:</w:t>
      </w:r>
      <w:r w:rsidRPr="00B82240">
        <w:rPr>
          <w:rFonts w:ascii="Times New Roman" w:eastAsia="Calibri" w:hAnsi="Times New Roman" w:cs="Times New Roman"/>
          <w:b/>
          <w:bCs/>
          <w14:ligatures w14:val="none"/>
        </w:rPr>
        <w:tab/>
        <w:t xml:space="preserve">Chemical Composition of the Essential oil from the flower and buds of </w:t>
      </w:r>
      <w:proofErr w:type="spellStart"/>
      <w:r w:rsidRPr="00B82240">
        <w:rPr>
          <w:rFonts w:ascii="Times New Roman" w:eastAsia="Calibri" w:hAnsi="Times New Roman" w:cs="Times New Roman"/>
          <w:b/>
          <w:bCs/>
          <w:i/>
          <w:iCs/>
          <w14:ligatures w14:val="none"/>
        </w:rPr>
        <w:t>Corymbia</w:t>
      </w:r>
      <w:proofErr w:type="spellEnd"/>
      <w:r w:rsidRPr="00B82240">
        <w:rPr>
          <w:rFonts w:ascii="Times New Roman" w:eastAsia="Calibri" w:hAnsi="Times New Roman" w:cs="Times New Roman"/>
          <w:b/>
          <w:bCs/>
          <w:i/>
          <w:iCs/>
          <w14:ligatures w14:val="none"/>
        </w:rPr>
        <w:t xml:space="preserve"> </w:t>
      </w:r>
      <w:proofErr w:type="spellStart"/>
      <w:r w:rsidRPr="00B82240">
        <w:rPr>
          <w:rFonts w:ascii="Times New Roman" w:eastAsia="Calibri" w:hAnsi="Times New Roman" w:cs="Times New Roman"/>
          <w:b/>
          <w:bCs/>
          <w:i/>
          <w:iCs/>
          <w14:ligatures w14:val="none"/>
        </w:rPr>
        <w:t>torelliana</w:t>
      </w:r>
      <w:proofErr w:type="spellEnd"/>
    </w:p>
    <w:p w14:paraId="445B9130" w14:textId="77777777" w:rsidR="00606DEE" w:rsidRPr="00B82240" w:rsidRDefault="00606DEE" w:rsidP="00B82240">
      <w:pPr>
        <w:spacing w:after="0" w:line="240" w:lineRule="auto"/>
        <w:ind w:left="1440" w:hanging="1440"/>
        <w:jc w:val="both"/>
        <w:rPr>
          <w:rFonts w:ascii="Times New Roman" w:eastAsia="Calibri" w:hAnsi="Times New Roman" w:cs="Times New Roman"/>
          <w:b/>
          <w:bCs/>
          <w:sz w:val="12"/>
          <w:szCs w:val="12"/>
          <w14:ligatures w14:val="none"/>
        </w:rPr>
      </w:pPr>
    </w:p>
    <w:tbl>
      <w:tblPr>
        <w:tblW w:w="0" w:type="auto"/>
        <w:tblBorders>
          <w:top w:val="single" w:sz="4" w:space="0" w:color="auto"/>
          <w:bottom w:val="single" w:sz="4" w:space="0" w:color="auto"/>
        </w:tblBorders>
        <w:tblLook w:val="04A0" w:firstRow="1" w:lastRow="0" w:firstColumn="1" w:lastColumn="0" w:noHBand="0" w:noVBand="1"/>
      </w:tblPr>
      <w:tblGrid>
        <w:gridCol w:w="2731"/>
        <w:gridCol w:w="1216"/>
        <w:gridCol w:w="1696"/>
        <w:gridCol w:w="1267"/>
        <w:gridCol w:w="1267"/>
        <w:gridCol w:w="1003"/>
      </w:tblGrid>
      <w:tr w:rsidR="00606DEE" w:rsidRPr="00B82240" w14:paraId="30A86CD5" w14:textId="77777777" w:rsidTr="009840A6">
        <w:tc>
          <w:tcPr>
            <w:tcW w:w="3078" w:type="dxa"/>
            <w:tcBorders>
              <w:top w:val="single" w:sz="4" w:space="0" w:color="auto"/>
              <w:bottom w:val="single" w:sz="4" w:space="0" w:color="auto"/>
            </w:tcBorders>
          </w:tcPr>
          <w:p w14:paraId="07DDB343"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Compound</w:t>
            </w:r>
          </w:p>
        </w:tc>
        <w:tc>
          <w:tcPr>
            <w:tcW w:w="1205" w:type="dxa"/>
            <w:tcBorders>
              <w:top w:val="single" w:sz="4" w:space="0" w:color="auto"/>
              <w:bottom w:val="single" w:sz="4" w:space="0" w:color="auto"/>
            </w:tcBorders>
          </w:tcPr>
          <w:p w14:paraId="5F32B621"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Retention Index (RI)</w:t>
            </w:r>
          </w:p>
        </w:tc>
        <w:tc>
          <w:tcPr>
            <w:tcW w:w="1696" w:type="dxa"/>
            <w:tcBorders>
              <w:top w:val="single" w:sz="4" w:space="0" w:color="auto"/>
              <w:bottom w:val="single" w:sz="4" w:space="0" w:color="auto"/>
            </w:tcBorders>
          </w:tcPr>
          <w:p w14:paraId="3781F0F2"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Concentration (%)</w:t>
            </w:r>
          </w:p>
        </w:tc>
        <w:tc>
          <w:tcPr>
            <w:tcW w:w="1273" w:type="dxa"/>
            <w:tcBorders>
              <w:top w:val="single" w:sz="4" w:space="0" w:color="auto"/>
              <w:bottom w:val="single" w:sz="4" w:space="0" w:color="auto"/>
            </w:tcBorders>
          </w:tcPr>
          <w:p w14:paraId="0F054F68"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Molecular Formular</w:t>
            </w:r>
          </w:p>
        </w:tc>
        <w:tc>
          <w:tcPr>
            <w:tcW w:w="1273" w:type="dxa"/>
            <w:tcBorders>
              <w:top w:val="single" w:sz="4" w:space="0" w:color="auto"/>
              <w:bottom w:val="single" w:sz="4" w:space="0" w:color="auto"/>
            </w:tcBorders>
          </w:tcPr>
          <w:p w14:paraId="59C3F3F0"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Molecular Weight</w:t>
            </w:r>
          </w:p>
        </w:tc>
        <w:tc>
          <w:tcPr>
            <w:tcW w:w="1048" w:type="dxa"/>
            <w:tcBorders>
              <w:top w:val="single" w:sz="4" w:space="0" w:color="auto"/>
              <w:bottom w:val="single" w:sz="4" w:space="0" w:color="auto"/>
            </w:tcBorders>
          </w:tcPr>
          <w:p w14:paraId="4D723001" w14:textId="77777777" w:rsidR="00606DEE" w:rsidRPr="00B82240" w:rsidRDefault="00606DEE" w:rsidP="00B82240">
            <w:pPr>
              <w:spacing w:after="0" w:line="24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Quality Index (%)</w:t>
            </w:r>
          </w:p>
        </w:tc>
      </w:tr>
      <w:tr w:rsidR="00606DEE" w:rsidRPr="00B82240" w14:paraId="0EA2E801" w14:textId="77777777" w:rsidTr="009840A6">
        <w:tc>
          <w:tcPr>
            <w:tcW w:w="3078" w:type="dxa"/>
            <w:tcBorders>
              <w:top w:val="single" w:sz="4" w:space="0" w:color="auto"/>
            </w:tcBorders>
          </w:tcPr>
          <w:p w14:paraId="4863F26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-Pinene</w:t>
            </w:r>
          </w:p>
        </w:tc>
        <w:tc>
          <w:tcPr>
            <w:tcW w:w="1205" w:type="dxa"/>
            <w:tcBorders>
              <w:top w:val="single" w:sz="4" w:space="0" w:color="auto"/>
            </w:tcBorders>
          </w:tcPr>
          <w:p w14:paraId="3D566C9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948</w:t>
            </w:r>
          </w:p>
        </w:tc>
        <w:tc>
          <w:tcPr>
            <w:tcW w:w="1696" w:type="dxa"/>
            <w:tcBorders>
              <w:top w:val="single" w:sz="4" w:space="0" w:color="auto"/>
            </w:tcBorders>
          </w:tcPr>
          <w:p w14:paraId="3791F37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10.15</w:t>
            </w:r>
          </w:p>
        </w:tc>
        <w:tc>
          <w:tcPr>
            <w:tcW w:w="1273" w:type="dxa"/>
            <w:tcBorders>
              <w:top w:val="single" w:sz="4" w:space="0" w:color="auto"/>
            </w:tcBorders>
          </w:tcPr>
          <w:p w14:paraId="7536F98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p>
        </w:tc>
        <w:tc>
          <w:tcPr>
            <w:tcW w:w="1273" w:type="dxa"/>
            <w:tcBorders>
              <w:top w:val="single" w:sz="4" w:space="0" w:color="auto"/>
            </w:tcBorders>
          </w:tcPr>
          <w:p w14:paraId="5910425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136</w:t>
            </w:r>
          </w:p>
        </w:tc>
        <w:tc>
          <w:tcPr>
            <w:tcW w:w="1048" w:type="dxa"/>
            <w:tcBorders>
              <w:top w:val="single" w:sz="4" w:space="0" w:color="auto"/>
            </w:tcBorders>
          </w:tcPr>
          <w:p w14:paraId="5FCE767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97</w:t>
            </w:r>
          </w:p>
        </w:tc>
      </w:tr>
      <w:tr w:rsidR="00606DEE" w:rsidRPr="00B82240" w14:paraId="00FE3871" w14:textId="77777777" w:rsidTr="009840A6">
        <w:tc>
          <w:tcPr>
            <w:tcW w:w="3078" w:type="dxa"/>
          </w:tcPr>
          <w:p w14:paraId="1AAB3A1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β -Pinene</w:t>
            </w:r>
          </w:p>
        </w:tc>
        <w:tc>
          <w:tcPr>
            <w:tcW w:w="1205" w:type="dxa"/>
          </w:tcPr>
          <w:p w14:paraId="35E15CE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943</w:t>
            </w:r>
          </w:p>
        </w:tc>
        <w:tc>
          <w:tcPr>
            <w:tcW w:w="1696" w:type="dxa"/>
          </w:tcPr>
          <w:p w14:paraId="21B4DE4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4.08</w:t>
            </w:r>
          </w:p>
        </w:tc>
        <w:tc>
          <w:tcPr>
            <w:tcW w:w="1273" w:type="dxa"/>
          </w:tcPr>
          <w:p w14:paraId="32BF5E7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p>
        </w:tc>
        <w:tc>
          <w:tcPr>
            <w:tcW w:w="1273" w:type="dxa"/>
          </w:tcPr>
          <w:p w14:paraId="729903C7"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136</w:t>
            </w:r>
          </w:p>
        </w:tc>
        <w:tc>
          <w:tcPr>
            <w:tcW w:w="1048" w:type="dxa"/>
          </w:tcPr>
          <w:p w14:paraId="7332DAB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97</w:t>
            </w:r>
          </w:p>
        </w:tc>
      </w:tr>
      <w:tr w:rsidR="00606DEE" w:rsidRPr="00B82240" w14:paraId="783EF751" w14:textId="77777777" w:rsidTr="009840A6">
        <w:tc>
          <w:tcPr>
            <w:tcW w:w="3078" w:type="dxa"/>
          </w:tcPr>
          <w:p w14:paraId="33C7E7F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Eucalyptol</w:t>
            </w:r>
          </w:p>
        </w:tc>
        <w:tc>
          <w:tcPr>
            <w:tcW w:w="1205" w:type="dxa"/>
          </w:tcPr>
          <w:p w14:paraId="1719FEC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1059</w:t>
            </w:r>
          </w:p>
        </w:tc>
        <w:tc>
          <w:tcPr>
            <w:tcW w:w="1696" w:type="dxa"/>
          </w:tcPr>
          <w:p w14:paraId="5B50627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1.61</w:t>
            </w:r>
          </w:p>
        </w:tc>
        <w:tc>
          <w:tcPr>
            <w:tcW w:w="1273" w:type="dxa"/>
          </w:tcPr>
          <w:p w14:paraId="35DF221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4C2C029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4F6BDE6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93</w:t>
            </w:r>
          </w:p>
        </w:tc>
      </w:tr>
      <w:tr w:rsidR="00606DEE" w:rsidRPr="00B82240" w14:paraId="33CC5291" w14:textId="77777777" w:rsidTr="009840A6">
        <w:tc>
          <w:tcPr>
            <w:tcW w:w="3078" w:type="dxa"/>
          </w:tcPr>
          <w:p w14:paraId="22A2D497"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Linalol</w:t>
            </w:r>
          </w:p>
        </w:tc>
        <w:tc>
          <w:tcPr>
            <w:tcW w:w="1205" w:type="dxa"/>
          </w:tcPr>
          <w:p w14:paraId="5BC2699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1082</w:t>
            </w:r>
          </w:p>
        </w:tc>
        <w:tc>
          <w:tcPr>
            <w:tcW w:w="1696" w:type="dxa"/>
          </w:tcPr>
          <w:p w14:paraId="4C58A8C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3.50</w:t>
            </w:r>
          </w:p>
        </w:tc>
        <w:tc>
          <w:tcPr>
            <w:tcW w:w="1273" w:type="dxa"/>
          </w:tcPr>
          <w:p w14:paraId="0050CB7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369A6BE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5D2A1DF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96</w:t>
            </w:r>
          </w:p>
        </w:tc>
      </w:tr>
      <w:tr w:rsidR="00606DEE" w:rsidRPr="00B82240" w14:paraId="0F024AEB" w14:textId="77777777" w:rsidTr="009840A6">
        <w:tc>
          <w:tcPr>
            <w:tcW w:w="3078" w:type="dxa"/>
          </w:tcPr>
          <w:p w14:paraId="4088433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Limonene epoxide</w:t>
            </w:r>
          </w:p>
        </w:tc>
        <w:tc>
          <w:tcPr>
            <w:tcW w:w="1205" w:type="dxa"/>
          </w:tcPr>
          <w:p w14:paraId="46886EB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1031</w:t>
            </w:r>
          </w:p>
        </w:tc>
        <w:tc>
          <w:tcPr>
            <w:tcW w:w="1696" w:type="dxa"/>
          </w:tcPr>
          <w:p w14:paraId="7B0BA64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2.66</w:t>
            </w:r>
          </w:p>
        </w:tc>
        <w:tc>
          <w:tcPr>
            <w:tcW w:w="1273" w:type="dxa"/>
          </w:tcPr>
          <w:p w14:paraId="08F82A6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p>
        </w:tc>
        <w:tc>
          <w:tcPr>
            <w:tcW w:w="1273" w:type="dxa"/>
          </w:tcPr>
          <w:p w14:paraId="337E5A2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152</w:t>
            </w:r>
          </w:p>
        </w:tc>
        <w:tc>
          <w:tcPr>
            <w:tcW w:w="1048" w:type="dxa"/>
          </w:tcPr>
          <w:p w14:paraId="1155434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85</w:t>
            </w:r>
          </w:p>
        </w:tc>
      </w:tr>
      <w:tr w:rsidR="00606DEE" w:rsidRPr="00B82240" w14:paraId="50B0305A" w14:textId="77777777" w:rsidTr="009840A6">
        <w:tc>
          <w:tcPr>
            <w:tcW w:w="3078" w:type="dxa"/>
          </w:tcPr>
          <w:p w14:paraId="6600CA3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Fenchol</w:t>
            </w:r>
          </w:p>
        </w:tc>
        <w:tc>
          <w:tcPr>
            <w:tcW w:w="1205" w:type="dxa"/>
          </w:tcPr>
          <w:p w14:paraId="475AD70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1138</w:t>
            </w:r>
          </w:p>
        </w:tc>
        <w:tc>
          <w:tcPr>
            <w:tcW w:w="1696" w:type="dxa"/>
          </w:tcPr>
          <w:p w14:paraId="02F81E1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2.16</w:t>
            </w:r>
          </w:p>
        </w:tc>
        <w:tc>
          <w:tcPr>
            <w:tcW w:w="1273" w:type="dxa"/>
          </w:tcPr>
          <w:p w14:paraId="03A6CCB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310968F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510BE72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95</w:t>
            </w:r>
          </w:p>
        </w:tc>
      </w:tr>
      <w:tr w:rsidR="00606DEE" w:rsidRPr="00B82240" w14:paraId="05718BAC" w14:textId="77777777" w:rsidTr="009840A6">
        <w:tc>
          <w:tcPr>
            <w:tcW w:w="3078" w:type="dxa"/>
          </w:tcPr>
          <w:p w14:paraId="123BD90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-Campholenal</w:t>
            </w:r>
          </w:p>
        </w:tc>
        <w:tc>
          <w:tcPr>
            <w:tcW w:w="1205" w:type="dxa"/>
          </w:tcPr>
          <w:p w14:paraId="1D02478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1155</w:t>
            </w:r>
          </w:p>
        </w:tc>
        <w:tc>
          <w:tcPr>
            <w:tcW w:w="1696" w:type="dxa"/>
          </w:tcPr>
          <w:p w14:paraId="7B7DBE6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1.58</w:t>
            </w:r>
          </w:p>
        </w:tc>
        <w:tc>
          <w:tcPr>
            <w:tcW w:w="1273" w:type="dxa"/>
          </w:tcPr>
          <w:p w14:paraId="21FF865D"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p>
        </w:tc>
        <w:tc>
          <w:tcPr>
            <w:tcW w:w="1273" w:type="dxa"/>
          </w:tcPr>
          <w:p w14:paraId="62D24FC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152</w:t>
            </w:r>
          </w:p>
        </w:tc>
        <w:tc>
          <w:tcPr>
            <w:tcW w:w="1048" w:type="dxa"/>
          </w:tcPr>
          <w:p w14:paraId="394ACB9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91</w:t>
            </w:r>
          </w:p>
        </w:tc>
      </w:tr>
      <w:tr w:rsidR="00606DEE" w:rsidRPr="00B82240" w14:paraId="66F1F874" w14:textId="77777777" w:rsidTr="009840A6">
        <w:tc>
          <w:tcPr>
            <w:tcW w:w="3078" w:type="dxa"/>
          </w:tcPr>
          <w:p w14:paraId="7007E5D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Verbenol</w:t>
            </w:r>
          </w:p>
        </w:tc>
        <w:tc>
          <w:tcPr>
            <w:tcW w:w="1205" w:type="dxa"/>
          </w:tcPr>
          <w:p w14:paraId="7A09C80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1136</w:t>
            </w:r>
          </w:p>
        </w:tc>
        <w:tc>
          <w:tcPr>
            <w:tcW w:w="1696" w:type="dxa"/>
          </w:tcPr>
          <w:p w14:paraId="644B29F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5.47</w:t>
            </w:r>
          </w:p>
        </w:tc>
        <w:tc>
          <w:tcPr>
            <w:tcW w:w="1273" w:type="dxa"/>
          </w:tcPr>
          <w:p w14:paraId="329644A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p>
        </w:tc>
        <w:tc>
          <w:tcPr>
            <w:tcW w:w="1273" w:type="dxa"/>
          </w:tcPr>
          <w:p w14:paraId="49D44C3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152</w:t>
            </w:r>
          </w:p>
        </w:tc>
        <w:tc>
          <w:tcPr>
            <w:tcW w:w="1048" w:type="dxa"/>
          </w:tcPr>
          <w:p w14:paraId="707C2DB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92</w:t>
            </w:r>
          </w:p>
        </w:tc>
      </w:tr>
      <w:tr w:rsidR="00606DEE" w:rsidRPr="00B82240" w14:paraId="0D324066" w14:textId="77777777" w:rsidTr="009840A6">
        <w:tc>
          <w:tcPr>
            <w:tcW w:w="3078" w:type="dxa"/>
          </w:tcPr>
          <w:p w14:paraId="6BD55E7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endo- Borneol</w:t>
            </w:r>
          </w:p>
        </w:tc>
        <w:tc>
          <w:tcPr>
            <w:tcW w:w="1205" w:type="dxa"/>
          </w:tcPr>
          <w:p w14:paraId="739603B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1138</w:t>
            </w:r>
          </w:p>
        </w:tc>
        <w:tc>
          <w:tcPr>
            <w:tcW w:w="1696" w:type="dxa"/>
          </w:tcPr>
          <w:p w14:paraId="5D1AB4C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2.34</w:t>
            </w:r>
          </w:p>
        </w:tc>
        <w:tc>
          <w:tcPr>
            <w:tcW w:w="1273" w:type="dxa"/>
          </w:tcPr>
          <w:p w14:paraId="649693B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7FAD56E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37ECA99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w:t>
            </w:r>
          </w:p>
        </w:tc>
      </w:tr>
      <w:tr w:rsidR="00606DEE" w:rsidRPr="00B82240" w14:paraId="20F66291" w14:textId="77777777" w:rsidTr="009840A6">
        <w:tc>
          <w:tcPr>
            <w:tcW w:w="3078" w:type="dxa"/>
          </w:tcPr>
          <w:p w14:paraId="5BDD544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L-terpinen-4-ol</w:t>
            </w:r>
          </w:p>
        </w:tc>
        <w:tc>
          <w:tcPr>
            <w:tcW w:w="1205" w:type="dxa"/>
          </w:tcPr>
          <w:p w14:paraId="54F7361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1137</w:t>
            </w:r>
          </w:p>
        </w:tc>
        <w:tc>
          <w:tcPr>
            <w:tcW w:w="1696" w:type="dxa"/>
          </w:tcPr>
          <w:p w14:paraId="2AE29AF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2.89</w:t>
            </w:r>
          </w:p>
        </w:tc>
        <w:tc>
          <w:tcPr>
            <w:tcW w:w="1273" w:type="dxa"/>
          </w:tcPr>
          <w:p w14:paraId="5260FA8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6D7821B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34B1B84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96</w:t>
            </w:r>
          </w:p>
        </w:tc>
      </w:tr>
      <w:tr w:rsidR="00606DEE" w:rsidRPr="00B82240" w14:paraId="7A03EF38" w14:textId="77777777" w:rsidTr="009840A6">
        <w:tc>
          <w:tcPr>
            <w:tcW w:w="3078" w:type="dxa"/>
          </w:tcPr>
          <w:p w14:paraId="27301D0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p-Cymen-8-ol</w:t>
            </w:r>
          </w:p>
        </w:tc>
        <w:tc>
          <w:tcPr>
            <w:tcW w:w="1205" w:type="dxa"/>
          </w:tcPr>
          <w:p w14:paraId="7BD78DC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1197</w:t>
            </w:r>
          </w:p>
        </w:tc>
        <w:tc>
          <w:tcPr>
            <w:tcW w:w="1696" w:type="dxa"/>
          </w:tcPr>
          <w:p w14:paraId="176625F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8.27</w:t>
            </w:r>
          </w:p>
        </w:tc>
        <w:tc>
          <w:tcPr>
            <w:tcW w:w="1273" w:type="dxa"/>
          </w:tcPr>
          <w:p w14:paraId="44CC44E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14</w:t>
            </w:r>
            <w:r w:rsidRPr="00B82240">
              <w:rPr>
                <w:rFonts w:ascii="Times New Roman" w:eastAsia="Calibri" w:hAnsi="Times New Roman" w:cs="Times New Roman"/>
                <w14:ligatures w14:val="none"/>
              </w:rPr>
              <w:t>O</w:t>
            </w:r>
          </w:p>
        </w:tc>
        <w:tc>
          <w:tcPr>
            <w:tcW w:w="1273" w:type="dxa"/>
          </w:tcPr>
          <w:p w14:paraId="6B7D5F7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150</w:t>
            </w:r>
          </w:p>
        </w:tc>
        <w:tc>
          <w:tcPr>
            <w:tcW w:w="1048" w:type="dxa"/>
          </w:tcPr>
          <w:p w14:paraId="43C5100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92</w:t>
            </w:r>
          </w:p>
        </w:tc>
      </w:tr>
      <w:tr w:rsidR="00606DEE" w:rsidRPr="00B82240" w14:paraId="5AD9F3E9" w14:textId="77777777" w:rsidTr="009840A6">
        <w:tc>
          <w:tcPr>
            <w:tcW w:w="3078" w:type="dxa"/>
          </w:tcPr>
          <w:p w14:paraId="03FD3707"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-Terpineol</w:t>
            </w:r>
          </w:p>
        </w:tc>
        <w:tc>
          <w:tcPr>
            <w:tcW w:w="1205" w:type="dxa"/>
          </w:tcPr>
          <w:p w14:paraId="2434A87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1143</w:t>
            </w:r>
          </w:p>
        </w:tc>
        <w:tc>
          <w:tcPr>
            <w:tcW w:w="1696" w:type="dxa"/>
          </w:tcPr>
          <w:p w14:paraId="132EA09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34.60</w:t>
            </w:r>
          </w:p>
        </w:tc>
        <w:tc>
          <w:tcPr>
            <w:tcW w:w="1273" w:type="dxa"/>
          </w:tcPr>
          <w:p w14:paraId="7ED27FE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18</w:t>
            </w:r>
            <w:r w:rsidRPr="00B82240">
              <w:rPr>
                <w:rFonts w:ascii="Times New Roman" w:eastAsia="Calibri" w:hAnsi="Times New Roman" w:cs="Times New Roman"/>
                <w14:ligatures w14:val="none"/>
              </w:rPr>
              <w:t>O</w:t>
            </w:r>
          </w:p>
        </w:tc>
        <w:tc>
          <w:tcPr>
            <w:tcW w:w="1273" w:type="dxa"/>
          </w:tcPr>
          <w:p w14:paraId="6C82186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154</w:t>
            </w:r>
          </w:p>
        </w:tc>
        <w:tc>
          <w:tcPr>
            <w:tcW w:w="1048" w:type="dxa"/>
          </w:tcPr>
          <w:p w14:paraId="55EF5D4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96</w:t>
            </w:r>
          </w:p>
        </w:tc>
      </w:tr>
      <w:tr w:rsidR="00606DEE" w:rsidRPr="00B82240" w14:paraId="3FAB12F5" w14:textId="77777777" w:rsidTr="009840A6">
        <w:tc>
          <w:tcPr>
            <w:tcW w:w="3078" w:type="dxa"/>
          </w:tcPr>
          <w:p w14:paraId="766F154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lastRenderedPageBreak/>
              <w:t>D-Verbenone</w:t>
            </w:r>
          </w:p>
        </w:tc>
        <w:tc>
          <w:tcPr>
            <w:tcW w:w="1205" w:type="dxa"/>
          </w:tcPr>
          <w:p w14:paraId="1E90F4C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1119</w:t>
            </w:r>
          </w:p>
        </w:tc>
        <w:tc>
          <w:tcPr>
            <w:tcW w:w="1696" w:type="dxa"/>
          </w:tcPr>
          <w:p w14:paraId="3A0B4CFC"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2.38</w:t>
            </w:r>
          </w:p>
        </w:tc>
        <w:tc>
          <w:tcPr>
            <w:tcW w:w="1273" w:type="dxa"/>
          </w:tcPr>
          <w:p w14:paraId="5E953F7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14</w:t>
            </w:r>
            <w:r w:rsidRPr="00B82240">
              <w:rPr>
                <w:rFonts w:ascii="Times New Roman" w:eastAsia="Calibri" w:hAnsi="Times New Roman" w:cs="Times New Roman"/>
                <w14:ligatures w14:val="none"/>
              </w:rPr>
              <w:t>O</w:t>
            </w:r>
          </w:p>
        </w:tc>
        <w:tc>
          <w:tcPr>
            <w:tcW w:w="1273" w:type="dxa"/>
          </w:tcPr>
          <w:p w14:paraId="1EB0322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150</w:t>
            </w:r>
          </w:p>
        </w:tc>
        <w:tc>
          <w:tcPr>
            <w:tcW w:w="1048" w:type="dxa"/>
          </w:tcPr>
          <w:p w14:paraId="688133B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85</w:t>
            </w:r>
          </w:p>
        </w:tc>
      </w:tr>
      <w:tr w:rsidR="00606DEE" w:rsidRPr="00B82240" w14:paraId="0C57F705" w14:textId="77777777" w:rsidTr="009840A6">
        <w:trPr>
          <w:trHeight w:val="641"/>
        </w:trPr>
        <w:tc>
          <w:tcPr>
            <w:tcW w:w="3078" w:type="dxa"/>
          </w:tcPr>
          <w:p w14:paraId="2103226A"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5-Isopropenyl-2-methyl-7-oxabicyclo[4.1.0]heptan-2-ol</w:t>
            </w:r>
          </w:p>
        </w:tc>
        <w:tc>
          <w:tcPr>
            <w:tcW w:w="1205" w:type="dxa"/>
          </w:tcPr>
          <w:p w14:paraId="104BF515"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1169</w:t>
            </w:r>
          </w:p>
        </w:tc>
        <w:tc>
          <w:tcPr>
            <w:tcW w:w="1696" w:type="dxa"/>
          </w:tcPr>
          <w:p w14:paraId="4D05DF6D"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2.24</w:t>
            </w:r>
          </w:p>
        </w:tc>
        <w:tc>
          <w:tcPr>
            <w:tcW w:w="1273" w:type="dxa"/>
          </w:tcPr>
          <w:p w14:paraId="7559264C"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r w:rsidRPr="00B82240">
              <w:rPr>
                <w:rFonts w:ascii="Times New Roman" w:eastAsia="Calibri" w:hAnsi="Times New Roman" w:cs="Times New Roman"/>
                <w:vertAlign w:val="subscript"/>
                <w14:ligatures w14:val="none"/>
              </w:rPr>
              <w:t>2</w:t>
            </w:r>
          </w:p>
        </w:tc>
        <w:tc>
          <w:tcPr>
            <w:tcW w:w="1273" w:type="dxa"/>
          </w:tcPr>
          <w:p w14:paraId="781F194F"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168</w:t>
            </w:r>
          </w:p>
        </w:tc>
        <w:tc>
          <w:tcPr>
            <w:tcW w:w="1048" w:type="dxa"/>
          </w:tcPr>
          <w:p w14:paraId="5C1AD486"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82</w:t>
            </w:r>
          </w:p>
        </w:tc>
      </w:tr>
      <w:tr w:rsidR="00606DEE" w:rsidRPr="00B82240" w14:paraId="282AA4C7" w14:textId="77777777" w:rsidTr="009840A6">
        <w:tc>
          <w:tcPr>
            <w:tcW w:w="3078" w:type="dxa"/>
          </w:tcPr>
          <w:p w14:paraId="25AC223B"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α limonene diepoxide</w:t>
            </w:r>
          </w:p>
        </w:tc>
        <w:tc>
          <w:tcPr>
            <w:tcW w:w="1205" w:type="dxa"/>
          </w:tcPr>
          <w:p w14:paraId="57A9F9BD"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1128</w:t>
            </w:r>
          </w:p>
        </w:tc>
        <w:tc>
          <w:tcPr>
            <w:tcW w:w="1696" w:type="dxa"/>
          </w:tcPr>
          <w:p w14:paraId="2EDEAC5D"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2.50</w:t>
            </w:r>
          </w:p>
        </w:tc>
        <w:tc>
          <w:tcPr>
            <w:tcW w:w="1273" w:type="dxa"/>
          </w:tcPr>
          <w:p w14:paraId="2F874A6C"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10</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16</w:t>
            </w:r>
            <w:r w:rsidRPr="00B82240">
              <w:rPr>
                <w:rFonts w:ascii="Times New Roman" w:eastAsia="Calibri" w:hAnsi="Times New Roman" w:cs="Times New Roman"/>
                <w14:ligatures w14:val="none"/>
              </w:rPr>
              <w:t>O</w:t>
            </w:r>
            <w:r w:rsidRPr="00B82240">
              <w:rPr>
                <w:rFonts w:ascii="Times New Roman" w:eastAsia="Calibri" w:hAnsi="Times New Roman" w:cs="Times New Roman"/>
                <w:vertAlign w:val="subscript"/>
                <w14:ligatures w14:val="none"/>
              </w:rPr>
              <w:t>2</w:t>
            </w:r>
          </w:p>
        </w:tc>
        <w:tc>
          <w:tcPr>
            <w:tcW w:w="1273" w:type="dxa"/>
          </w:tcPr>
          <w:p w14:paraId="743ED484"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168</w:t>
            </w:r>
          </w:p>
        </w:tc>
        <w:tc>
          <w:tcPr>
            <w:tcW w:w="1048" w:type="dxa"/>
          </w:tcPr>
          <w:p w14:paraId="296BD081" w14:textId="77777777" w:rsidR="00606DEE" w:rsidRPr="00B82240" w:rsidRDefault="00606DEE" w:rsidP="00B82240">
            <w:pPr>
              <w:spacing w:after="0" w:line="24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88</w:t>
            </w:r>
          </w:p>
        </w:tc>
      </w:tr>
      <w:tr w:rsidR="00606DEE" w:rsidRPr="00B82240" w14:paraId="111BA6C8" w14:textId="77777777" w:rsidTr="009840A6">
        <w:tc>
          <w:tcPr>
            <w:tcW w:w="3078" w:type="dxa"/>
          </w:tcPr>
          <w:p w14:paraId="07003DD0"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(+)-Nerolidol</w:t>
            </w:r>
          </w:p>
        </w:tc>
        <w:tc>
          <w:tcPr>
            <w:tcW w:w="1205" w:type="dxa"/>
          </w:tcPr>
          <w:p w14:paraId="2F500E0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1564</w:t>
            </w:r>
          </w:p>
        </w:tc>
        <w:tc>
          <w:tcPr>
            <w:tcW w:w="1696" w:type="dxa"/>
          </w:tcPr>
          <w:p w14:paraId="2D372EF6"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4.01</w:t>
            </w:r>
          </w:p>
        </w:tc>
        <w:tc>
          <w:tcPr>
            <w:tcW w:w="1273" w:type="dxa"/>
          </w:tcPr>
          <w:p w14:paraId="391155F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15</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26</w:t>
            </w:r>
            <w:r w:rsidRPr="00B82240">
              <w:rPr>
                <w:rFonts w:ascii="Times New Roman" w:eastAsia="Calibri" w:hAnsi="Times New Roman" w:cs="Times New Roman"/>
                <w14:ligatures w14:val="none"/>
              </w:rPr>
              <w:t>O</w:t>
            </w:r>
          </w:p>
        </w:tc>
        <w:tc>
          <w:tcPr>
            <w:tcW w:w="1273" w:type="dxa"/>
          </w:tcPr>
          <w:p w14:paraId="691C440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222</w:t>
            </w:r>
          </w:p>
        </w:tc>
        <w:tc>
          <w:tcPr>
            <w:tcW w:w="1048" w:type="dxa"/>
          </w:tcPr>
          <w:p w14:paraId="7C6A326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88</w:t>
            </w:r>
          </w:p>
        </w:tc>
      </w:tr>
      <w:tr w:rsidR="00606DEE" w:rsidRPr="00B82240" w14:paraId="5398C827" w14:textId="77777777" w:rsidTr="009840A6">
        <w:tc>
          <w:tcPr>
            <w:tcW w:w="3078" w:type="dxa"/>
          </w:tcPr>
          <w:p w14:paraId="6CD9FDBA"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Copaene</w:t>
            </w:r>
          </w:p>
        </w:tc>
        <w:tc>
          <w:tcPr>
            <w:tcW w:w="1205" w:type="dxa"/>
          </w:tcPr>
          <w:p w14:paraId="01E7B5D2"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1221</w:t>
            </w:r>
          </w:p>
        </w:tc>
        <w:tc>
          <w:tcPr>
            <w:tcW w:w="1696" w:type="dxa"/>
          </w:tcPr>
          <w:p w14:paraId="3136E67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6.53</w:t>
            </w:r>
          </w:p>
        </w:tc>
        <w:tc>
          <w:tcPr>
            <w:tcW w:w="1273" w:type="dxa"/>
          </w:tcPr>
          <w:p w14:paraId="223477B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15</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24</w:t>
            </w:r>
          </w:p>
        </w:tc>
        <w:tc>
          <w:tcPr>
            <w:tcW w:w="1273" w:type="dxa"/>
          </w:tcPr>
          <w:p w14:paraId="51E27EF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204</w:t>
            </w:r>
          </w:p>
        </w:tc>
        <w:tc>
          <w:tcPr>
            <w:tcW w:w="1048" w:type="dxa"/>
          </w:tcPr>
          <w:p w14:paraId="792D22B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94</w:t>
            </w:r>
          </w:p>
        </w:tc>
      </w:tr>
      <w:tr w:rsidR="00606DEE" w:rsidRPr="00B82240" w14:paraId="77855F4A" w14:textId="77777777" w:rsidTr="009840A6">
        <w:tc>
          <w:tcPr>
            <w:tcW w:w="3078" w:type="dxa"/>
          </w:tcPr>
          <w:p w14:paraId="274350B8"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Caryophyllene</w:t>
            </w:r>
          </w:p>
        </w:tc>
        <w:tc>
          <w:tcPr>
            <w:tcW w:w="1205" w:type="dxa"/>
          </w:tcPr>
          <w:p w14:paraId="5C7C606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1494</w:t>
            </w:r>
          </w:p>
        </w:tc>
        <w:tc>
          <w:tcPr>
            <w:tcW w:w="1696" w:type="dxa"/>
          </w:tcPr>
          <w:p w14:paraId="2A8C6801"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3.02</w:t>
            </w:r>
          </w:p>
        </w:tc>
        <w:tc>
          <w:tcPr>
            <w:tcW w:w="1273" w:type="dxa"/>
          </w:tcPr>
          <w:p w14:paraId="677EB47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C</w:t>
            </w:r>
            <w:r w:rsidRPr="00B82240">
              <w:rPr>
                <w:rFonts w:ascii="Times New Roman" w:eastAsia="Calibri" w:hAnsi="Times New Roman" w:cs="Times New Roman"/>
                <w:vertAlign w:val="subscript"/>
                <w14:ligatures w14:val="none"/>
              </w:rPr>
              <w:t>15</w:t>
            </w:r>
            <w:r w:rsidRPr="00B82240">
              <w:rPr>
                <w:rFonts w:ascii="Times New Roman" w:eastAsia="Calibri" w:hAnsi="Times New Roman" w:cs="Times New Roman"/>
                <w14:ligatures w14:val="none"/>
              </w:rPr>
              <w:t>H</w:t>
            </w:r>
            <w:r w:rsidRPr="00B82240">
              <w:rPr>
                <w:rFonts w:ascii="Times New Roman" w:eastAsia="Calibri" w:hAnsi="Times New Roman" w:cs="Times New Roman"/>
                <w:vertAlign w:val="subscript"/>
                <w14:ligatures w14:val="none"/>
              </w:rPr>
              <w:t>24</w:t>
            </w:r>
          </w:p>
        </w:tc>
        <w:tc>
          <w:tcPr>
            <w:tcW w:w="1273" w:type="dxa"/>
          </w:tcPr>
          <w:p w14:paraId="02DF469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204</w:t>
            </w:r>
          </w:p>
        </w:tc>
        <w:tc>
          <w:tcPr>
            <w:tcW w:w="1048" w:type="dxa"/>
          </w:tcPr>
          <w:p w14:paraId="4AA3587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90</w:t>
            </w:r>
          </w:p>
        </w:tc>
      </w:tr>
      <w:tr w:rsidR="00606DEE" w:rsidRPr="00B82240" w14:paraId="4F1505E0" w14:textId="77777777" w:rsidTr="009840A6">
        <w:tc>
          <w:tcPr>
            <w:tcW w:w="3078" w:type="dxa"/>
          </w:tcPr>
          <w:p w14:paraId="52A5821B" w14:textId="77777777" w:rsidR="00606DEE" w:rsidRPr="00B82240" w:rsidRDefault="00606DEE" w:rsidP="00B82240">
            <w:pPr>
              <w:spacing w:after="0" w:line="36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Total identified</w:t>
            </w:r>
          </w:p>
        </w:tc>
        <w:tc>
          <w:tcPr>
            <w:tcW w:w="1205" w:type="dxa"/>
          </w:tcPr>
          <w:p w14:paraId="327D3920" w14:textId="77777777" w:rsidR="00606DEE" w:rsidRPr="00B82240" w:rsidRDefault="00606DEE" w:rsidP="00B82240">
            <w:pPr>
              <w:spacing w:after="0" w:line="360" w:lineRule="auto"/>
              <w:rPr>
                <w:rFonts w:ascii="Times New Roman" w:eastAsia="Calibri" w:hAnsi="Times New Roman" w:cs="Times New Roman"/>
                <w:b/>
                <w:bCs/>
                <w14:ligatures w14:val="none"/>
              </w:rPr>
            </w:pPr>
          </w:p>
        </w:tc>
        <w:tc>
          <w:tcPr>
            <w:tcW w:w="1696" w:type="dxa"/>
          </w:tcPr>
          <w:p w14:paraId="09054902" w14:textId="77777777" w:rsidR="00606DEE" w:rsidRPr="00B82240" w:rsidRDefault="00606DEE" w:rsidP="00B82240">
            <w:pPr>
              <w:spacing w:after="0" w:line="36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100</w:t>
            </w:r>
          </w:p>
        </w:tc>
        <w:tc>
          <w:tcPr>
            <w:tcW w:w="1273" w:type="dxa"/>
          </w:tcPr>
          <w:p w14:paraId="2ACE9709" w14:textId="77777777" w:rsidR="00606DEE" w:rsidRPr="00B82240" w:rsidRDefault="00606DEE" w:rsidP="00B82240">
            <w:pPr>
              <w:spacing w:after="0" w:line="360" w:lineRule="auto"/>
              <w:rPr>
                <w:rFonts w:ascii="Times New Roman" w:eastAsia="Calibri" w:hAnsi="Times New Roman" w:cs="Times New Roman"/>
                <w14:ligatures w14:val="none"/>
              </w:rPr>
            </w:pPr>
          </w:p>
        </w:tc>
        <w:tc>
          <w:tcPr>
            <w:tcW w:w="1273" w:type="dxa"/>
          </w:tcPr>
          <w:p w14:paraId="52850EC8" w14:textId="77777777" w:rsidR="00606DEE" w:rsidRPr="00B82240" w:rsidRDefault="00606DEE" w:rsidP="00B82240">
            <w:pPr>
              <w:spacing w:after="0" w:line="360" w:lineRule="auto"/>
              <w:rPr>
                <w:rFonts w:ascii="Times New Roman" w:eastAsia="Calibri" w:hAnsi="Times New Roman" w:cs="Times New Roman"/>
                <w14:ligatures w14:val="none"/>
              </w:rPr>
            </w:pPr>
          </w:p>
        </w:tc>
        <w:tc>
          <w:tcPr>
            <w:tcW w:w="1048" w:type="dxa"/>
          </w:tcPr>
          <w:p w14:paraId="5594F8AE" w14:textId="77777777" w:rsidR="00606DEE" w:rsidRPr="00B82240" w:rsidRDefault="00606DEE" w:rsidP="00B82240">
            <w:pPr>
              <w:spacing w:after="0" w:line="360" w:lineRule="auto"/>
              <w:rPr>
                <w:rFonts w:ascii="Times New Roman" w:eastAsia="Calibri" w:hAnsi="Times New Roman" w:cs="Times New Roman"/>
                <w14:ligatures w14:val="none"/>
              </w:rPr>
            </w:pPr>
          </w:p>
        </w:tc>
      </w:tr>
    </w:tbl>
    <w:p w14:paraId="748F33F8" w14:textId="77777777" w:rsidR="00606DEE" w:rsidRPr="00B82240" w:rsidRDefault="00606DEE" w:rsidP="00B82240">
      <w:pPr>
        <w:spacing w:after="0" w:line="240" w:lineRule="auto"/>
        <w:rPr>
          <w:rFonts w:ascii="Times New Roman" w:eastAsia="Calibri" w:hAnsi="Times New Roman" w:cs="Times New Roman"/>
          <w14:ligatures w14:val="none"/>
        </w:rPr>
      </w:pPr>
    </w:p>
    <w:p w14:paraId="1C8821E7" w14:textId="77777777" w:rsidR="009E5477" w:rsidRDefault="009E5477" w:rsidP="00B82240">
      <w:pPr>
        <w:spacing w:after="0" w:line="480" w:lineRule="auto"/>
        <w:jc w:val="both"/>
        <w:rPr>
          <w:rFonts w:ascii="Times New Roman" w:hAnsi="Times New Roman" w:cs="Times New Roman"/>
        </w:rPr>
      </w:pPr>
    </w:p>
    <w:p w14:paraId="7EC9433E" w14:textId="77777777" w:rsidR="003C73DF" w:rsidRPr="00B82240" w:rsidRDefault="003C73DF" w:rsidP="00B82240">
      <w:pPr>
        <w:spacing w:after="0" w:line="480" w:lineRule="auto"/>
        <w:jc w:val="both"/>
        <w:rPr>
          <w:rFonts w:ascii="Times New Roman" w:hAnsi="Times New Roman" w:cs="Times New Roman"/>
        </w:rPr>
      </w:pPr>
    </w:p>
    <w:p w14:paraId="7D4E568B" w14:textId="77777777" w:rsidR="00606DEE" w:rsidRPr="00B82240" w:rsidRDefault="00606DEE" w:rsidP="00B82240">
      <w:pPr>
        <w:spacing w:after="0" w:line="480" w:lineRule="auto"/>
        <w:jc w:val="both"/>
        <w:rPr>
          <w:rFonts w:ascii="Times New Roman" w:hAnsi="Times New Roman" w:cs="Times New Roman"/>
        </w:rPr>
      </w:pPr>
    </w:p>
    <w:p w14:paraId="5E61E957" w14:textId="77777777" w:rsidR="00606DEE" w:rsidRPr="00B82240" w:rsidRDefault="00606DEE" w:rsidP="00B82240">
      <w:pPr>
        <w:spacing w:after="0" w:line="480" w:lineRule="auto"/>
        <w:jc w:val="both"/>
        <w:rPr>
          <w:rFonts w:ascii="Times New Roman" w:hAnsi="Times New Roman" w:cs="Times New Roman"/>
        </w:rPr>
      </w:pPr>
    </w:p>
    <w:p w14:paraId="195CA84D" w14:textId="77777777" w:rsidR="00606DEE" w:rsidRPr="00B82240" w:rsidRDefault="00606DEE" w:rsidP="00B82240">
      <w:pPr>
        <w:spacing w:after="0" w:line="480" w:lineRule="auto"/>
        <w:jc w:val="both"/>
        <w:rPr>
          <w:rFonts w:ascii="Times New Roman" w:hAnsi="Times New Roman" w:cs="Times New Roman"/>
        </w:rPr>
      </w:pPr>
    </w:p>
    <w:p w14:paraId="3948B5D7" w14:textId="77777777" w:rsidR="00606DEE" w:rsidRPr="00B82240" w:rsidRDefault="00606DEE" w:rsidP="00B82240">
      <w:pPr>
        <w:spacing w:after="0" w:line="480" w:lineRule="auto"/>
        <w:jc w:val="both"/>
        <w:rPr>
          <w:rFonts w:ascii="Times New Roman" w:hAnsi="Times New Roman" w:cs="Times New Roman"/>
        </w:rPr>
      </w:pPr>
    </w:p>
    <w:p w14:paraId="5E41C6CC" w14:textId="342A441E" w:rsidR="00606DEE" w:rsidRPr="00B82240" w:rsidRDefault="00606DEE" w:rsidP="003C73DF">
      <w:pPr>
        <w:spacing w:after="0" w:line="240" w:lineRule="auto"/>
        <w:ind w:left="1440" w:hanging="1440"/>
        <w:rPr>
          <w:rFonts w:ascii="Times New Roman" w:eastAsia="Calibri" w:hAnsi="Times New Roman" w:cs="Times New Roman"/>
          <w:b/>
          <w:bCs/>
          <w:i/>
          <w:iCs/>
          <w14:ligatures w14:val="none"/>
        </w:rPr>
      </w:pPr>
      <w:r w:rsidRPr="00B82240">
        <w:rPr>
          <w:rFonts w:ascii="Times New Roman" w:eastAsia="Calibri" w:hAnsi="Times New Roman" w:cs="Times New Roman"/>
          <w:b/>
          <w:bCs/>
          <w14:ligatures w14:val="none"/>
        </w:rPr>
        <w:t>Table 2:</w:t>
      </w:r>
      <w:r w:rsidRPr="00B82240">
        <w:rPr>
          <w:rFonts w:ascii="Times New Roman" w:eastAsia="Calibri" w:hAnsi="Times New Roman" w:cs="Times New Roman"/>
          <w:b/>
          <w:bCs/>
          <w14:ligatures w14:val="none"/>
        </w:rPr>
        <w:tab/>
        <w:t xml:space="preserve">Percentage Composition of Classes of Compounds in Essential Oils from the Flower and Flower Buds of </w:t>
      </w:r>
      <w:r w:rsidRPr="00B82240">
        <w:rPr>
          <w:rFonts w:ascii="Times New Roman" w:eastAsia="Calibri" w:hAnsi="Times New Roman" w:cs="Times New Roman"/>
          <w:b/>
          <w:bCs/>
          <w:i/>
          <w:iCs/>
          <w14:ligatures w14:val="none"/>
        </w:rPr>
        <w:t xml:space="preserve">C. </w:t>
      </w:r>
      <w:proofErr w:type="spellStart"/>
      <w:r w:rsidRPr="00B82240">
        <w:rPr>
          <w:rFonts w:ascii="Times New Roman" w:eastAsia="Calibri" w:hAnsi="Times New Roman" w:cs="Times New Roman"/>
          <w:b/>
          <w:bCs/>
          <w:i/>
          <w:iCs/>
          <w14:ligatures w14:val="none"/>
        </w:rPr>
        <w:t>torelliana</w:t>
      </w:r>
      <w:proofErr w:type="spellEnd"/>
    </w:p>
    <w:p w14:paraId="1C7472C1" w14:textId="77777777" w:rsidR="00606DEE" w:rsidRPr="00B82240" w:rsidRDefault="00606DEE" w:rsidP="00B82240">
      <w:pPr>
        <w:spacing w:after="0" w:line="240" w:lineRule="auto"/>
        <w:ind w:left="1440" w:hanging="1440"/>
        <w:rPr>
          <w:rFonts w:ascii="Times New Roman" w:eastAsia="Calibri" w:hAnsi="Times New Roman" w:cs="Times New Roman"/>
          <w:b/>
          <w:bCs/>
          <w:sz w:val="12"/>
          <w:szCs w:val="12"/>
          <w14:ligatures w14:val="none"/>
        </w:rPr>
      </w:pPr>
    </w:p>
    <w:tbl>
      <w:tblPr>
        <w:tblW w:w="0" w:type="auto"/>
        <w:tblBorders>
          <w:top w:val="single" w:sz="4" w:space="0" w:color="auto"/>
          <w:bottom w:val="single" w:sz="4" w:space="0" w:color="auto"/>
        </w:tblBorders>
        <w:tblLook w:val="04A0" w:firstRow="1" w:lastRow="0" w:firstColumn="1" w:lastColumn="0" w:noHBand="0" w:noVBand="1"/>
      </w:tblPr>
      <w:tblGrid>
        <w:gridCol w:w="5148"/>
        <w:gridCol w:w="3960"/>
      </w:tblGrid>
      <w:tr w:rsidR="00606DEE" w:rsidRPr="00B82240" w14:paraId="15AD8877" w14:textId="77777777" w:rsidTr="009840A6">
        <w:tc>
          <w:tcPr>
            <w:tcW w:w="5148" w:type="dxa"/>
            <w:tcBorders>
              <w:top w:val="single" w:sz="4" w:space="0" w:color="auto"/>
              <w:bottom w:val="single" w:sz="4" w:space="0" w:color="auto"/>
            </w:tcBorders>
          </w:tcPr>
          <w:p w14:paraId="3A630625" w14:textId="77777777" w:rsidR="00606DEE" w:rsidRPr="00B82240" w:rsidRDefault="00606DEE" w:rsidP="00B82240">
            <w:pPr>
              <w:spacing w:after="0" w:line="360" w:lineRule="auto"/>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Compound Class</w:t>
            </w:r>
          </w:p>
        </w:tc>
        <w:tc>
          <w:tcPr>
            <w:tcW w:w="3960" w:type="dxa"/>
            <w:tcBorders>
              <w:top w:val="single" w:sz="4" w:space="0" w:color="auto"/>
              <w:bottom w:val="single" w:sz="4" w:space="0" w:color="auto"/>
            </w:tcBorders>
          </w:tcPr>
          <w:p w14:paraId="03EF7D7B" w14:textId="77777777" w:rsidR="00606DEE" w:rsidRPr="00B82240" w:rsidRDefault="00606DEE" w:rsidP="00B82240">
            <w:pPr>
              <w:spacing w:after="0" w:line="360" w:lineRule="auto"/>
              <w:jc w:val="center"/>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Concentration (%)</w:t>
            </w:r>
          </w:p>
        </w:tc>
      </w:tr>
      <w:tr w:rsidR="00606DEE" w:rsidRPr="00B82240" w14:paraId="7F58B419" w14:textId="77777777" w:rsidTr="009840A6">
        <w:tc>
          <w:tcPr>
            <w:tcW w:w="5148" w:type="dxa"/>
            <w:tcBorders>
              <w:top w:val="single" w:sz="4" w:space="0" w:color="auto"/>
            </w:tcBorders>
          </w:tcPr>
          <w:p w14:paraId="3D58FA39"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Monoterpenoid hydrocarbon</w:t>
            </w:r>
          </w:p>
        </w:tc>
        <w:tc>
          <w:tcPr>
            <w:tcW w:w="3960" w:type="dxa"/>
            <w:tcBorders>
              <w:top w:val="single" w:sz="4" w:space="0" w:color="auto"/>
            </w:tcBorders>
          </w:tcPr>
          <w:p w14:paraId="19843101"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14.23</w:t>
            </w:r>
          </w:p>
        </w:tc>
      </w:tr>
      <w:tr w:rsidR="00606DEE" w:rsidRPr="00B82240" w14:paraId="743BC98F" w14:textId="77777777" w:rsidTr="009840A6">
        <w:tc>
          <w:tcPr>
            <w:tcW w:w="5148" w:type="dxa"/>
          </w:tcPr>
          <w:p w14:paraId="090220E4"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Oxygenated monoterpernoids</w:t>
            </w:r>
          </w:p>
        </w:tc>
        <w:tc>
          <w:tcPr>
            <w:tcW w:w="3960" w:type="dxa"/>
          </w:tcPr>
          <w:p w14:paraId="31B47D68"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72.2</w:t>
            </w:r>
          </w:p>
        </w:tc>
      </w:tr>
      <w:tr w:rsidR="00606DEE" w:rsidRPr="00B82240" w14:paraId="44B995D2" w14:textId="77777777" w:rsidTr="009840A6">
        <w:tc>
          <w:tcPr>
            <w:tcW w:w="5148" w:type="dxa"/>
          </w:tcPr>
          <w:p w14:paraId="34B0576E"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Sesquiterpenoid hydrocarbon</w:t>
            </w:r>
          </w:p>
        </w:tc>
        <w:tc>
          <w:tcPr>
            <w:tcW w:w="3960" w:type="dxa"/>
          </w:tcPr>
          <w:p w14:paraId="6C16E0C3"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9.55</w:t>
            </w:r>
          </w:p>
        </w:tc>
      </w:tr>
      <w:tr w:rsidR="00606DEE" w:rsidRPr="00B82240" w14:paraId="479D5819" w14:textId="77777777" w:rsidTr="009840A6">
        <w:tc>
          <w:tcPr>
            <w:tcW w:w="5148" w:type="dxa"/>
          </w:tcPr>
          <w:p w14:paraId="1EB5723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Oxygenated Sesquiterpenoid</w:t>
            </w:r>
          </w:p>
        </w:tc>
        <w:tc>
          <w:tcPr>
            <w:tcW w:w="3960" w:type="dxa"/>
          </w:tcPr>
          <w:p w14:paraId="31EC0C37"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4.01</w:t>
            </w:r>
          </w:p>
        </w:tc>
      </w:tr>
      <w:tr w:rsidR="00606DEE" w:rsidRPr="00B82240" w14:paraId="4886A3C1" w14:textId="77777777" w:rsidTr="009840A6">
        <w:tc>
          <w:tcPr>
            <w:tcW w:w="5148" w:type="dxa"/>
          </w:tcPr>
          <w:p w14:paraId="7A4980C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monoterpernoid</w:t>
            </w:r>
          </w:p>
        </w:tc>
        <w:tc>
          <w:tcPr>
            <w:tcW w:w="3960" w:type="dxa"/>
          </w:tcPr>
          <w:p w14:paraId="70DF7B35"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86.43</w:t>
            </w:r>
          </w:p>
        </w:tc>
      </w:tr>
      <w:tr w:rsidR="00606DEE" w:rsidRPr="00B82240" w14:paraId="29FCF8D9" w14:textId="77777777" w:rsidTr="009840A6">
        <w:tc>
          <w:tcPr>
            <w:tcW w:w="5148" w:type="dxa"/>
          </w:tcPr>
          <w:p w14:paraId="7044F48F"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sesquiterpenoid</w:t>
            </w:r>
          </w:p>
        </w:tc>
        <w:tc>
          <w:tcPr>
            <w:tcW w:w="3960" w:type="dxa"/>
          </w:tcPr>
          <w:p w14:paraId="2066FCCD"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13.56</w:t>
            </w:r>
          </w:p>
        </w:tc>
      </w:tr>
      <w:tr w:rsidR="00606DEE" w:rsidRPr="00B82240" w14:paraId="32B0ADC8" w14:textId="77777777" w:rsidTr="009840A6">
        <w:tc>
          <w:tcPr>
            <w:tcW w:w="5148" w:type="dxa"/>
          </w:tcPr>
          <w:p w14:paraId="68E37565"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hydrocarbon compounds</w:t>
            </w:r>
          </w:p>
        </w:tc>
        <w:tc>
          <w:tcPr>
            <w:tcW w:w="3960" w:type="dxa"/>
          </w:tcPr>
          <w:p w14:paraId="791B985A"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23.78</w:t>
            </w:r>
          </w:p>
        </w:tc>
      </w:tr>
      <w:tr w:rsidR="00606DEE" w:rsidRPr="00B82240" w14:paraId="0934B0D5" w14:textId="77777777" w:rsidTr="009840A6">
        <w:tc>
          <w:tcPr>
            <w:tcW w:w="5148" w:type="dxa"/>
          </w:tcPr>
          <w:p w14:paraId="3F079983"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oxygenated compounds</w:t>
            </w:r>
          </w:p>
        </w:tc>
        <w:tc>
          <w:tcPr>
            <w:tcW w:w="3960" w:type="dxa"/>
          </w:tcPr>
          <w:p w14:paraId="219917D9"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76.21</w:t>
            </w:r>
          </w:p>
        </w:tc>
      </w:tr>
      <w:tr w:rsidR="00606DEE" w:rsidRPr="00B82240" w14:paraId="48DA4408" w14:textId="77777777" w:rsidTr="009840A6">
        <w:tc>
          <w:tcPr>
            <w:tcW w:w="5148" w:type="dxa"/>
          </w:tcPr>
          <w:p w14:paraId="45709C6B" w14:textId="77777777" w:rsidR="00606DEE" w:rsidRPr="00B82240" w:rsidRDefault="00606DEE" w:rsidP="00B82240">
            <w:pPr>
              <w:spacing w:after="0" w:line="360" w:lineRule="auto"/>
              <w:rPr>
                <w:rFonts w:ascii="Times New Roman" w:eastAsia="Calibri" w:hAnsi="Times New Roman" w:cs="Times New Roman"/>
                <w14:ligatures w14:val="none"/>
              </w:rPr>
            </w:pPr>
            <w:r w:rsidRPr="00B82240">
              <w:rPr>
                <w:rFonts w:ascii="Times New Roman" w:eastAsia="Calibri" w:hAnsi="Times New Roman" w:cs="Times New Roman"/>
                <w14:ligatures w14:val="none"/>
              </w:rPr>
              <w:t>Total identified</w:t>
            </w:r>
          </w:p>
        </w:tc>
        <w:tc>
          <w:tcPr>
            <w:tcW w:w="3960" w:type="dxa"/>
          </w:tcPr>
          <w:p w14:paraId="0C2D81D3" w14:textId="77777777" w:rsidR="00606DEE" w:rsidRPr="00B82240" w:rsidRDefault="00606DEE" w:rsidP="00B82240">
            <w:pPr>
              <w:spacing w:after="0" w:line="360" w:lineRule="auto"/>
              <w:jc w:val="center"/>
              <w:rPr>
                <w:rFonts w:ascii="Times New Roman" w:eastAsia="Calibri" w:hAnsi="Times New Roman" w:cs="Times New Roman"/>
                <w14:ligatures w14:val="none"/>
              </w:rPr>
            </w:pPr>
            <w:r w:rsidRPr="00B82240">
              <w:rPr>
                <w:rFonts w:ascii="Times New Roman" w:eastAsia="Calibri" w:hAnsi="Times New Roman" w:cs="Times New Roman"/>
                <w14:ligatures w14:val="none"/>
              </w:rPr>
              <w:t>100</w:t>
            </w:r>
          </w:p>
        </w:tc>
      </w:tr>
    </w:tbl>
    <w:p w14:paraId="267DAAD7" w14:textId="77777777" w:rsidR="00606DEE" w:rsidRDefault="00606DEE" w:rsidP="00B82240">
      <w:pPr>
        <w:spacing w:after="0" w:line="240" w:lineRule="auto"/>
        <w:jc w:val="both"/>
        <w:rPr>
          <w:rFonts w:ascii="Times New Roman" w:hAnsi="Times New Roman" w:cs="Times New Roman"/>
        </w:rPr>
      </w:pPr>
    </w:p>
    <w:p w14:paraId="48E4AFB3" w14:textId="77777777" w:rsidR="003C73DF" w:rsidRPr="00B82240" w:rsidRDefault="003C73DF" w:rsidP="003C73DF">
      <w:pPr>
        <w:spacing w:after="0" w:line="240" w:lineRule="auto"/>
        <w:jc w:val="both"/>
        <w:rPr>
          <w:rFonts w:ascii="Times New Roman" w:hAnsi="Times New Roman" w:cs="Times New Roman"/>
        </w:rPr>
      </w:pPr>
    </w:p>
    <w:p w14:paraId="29FD0FD0" w14:textId="604453B1" w:rsidR="00606DEE" w:rsidRPr="00B82240" w:rsidRDefault="0096338A" w:rsidP="003C73DF">
      <w:pPr>
        <w:spacing w:after="0" w:line="240" w:lineRule="auto"/>
        <w:ind w:left="720" w:hanging="720"/>
        <w:jc w:val="both"/>
        <w:rPr>
          <w:rFonts w:ascii="Times New Roman" w:eastAsia="Times New Roman" w:hAnsi="Times New Roman" w:cs="Times New Roman"/>
          <w:b/>
          <w:bCs/>
          <w:iCs/>
          <w:kern w:val="0"/>
          <w14:ligatures w14:val="none"/>
        </w:rPr>
      </w:pPr>
      <w:r w:rsidRPr="00B82240">
        <w:rPr>
          <w:rFonts w:ascii="Times New Roman" w:eastAsia="Times New Roman" w:hAnsi="Times New Roman" w:cs="Times New Roman"/>
          <w:b/>
          <w:kern w:val="0"/>
          <w14:ligatures w14:val="none"/>
        </w:rPr>
        <w:t>3</w:t>
      </w:r>
      <w:r w:rsidR="00D401A2" w:rsidRPr="00B82240">
        <w:rPr>
          <w:rFonts w:ascii="Times New Roman" w:eastAsia="Times New Roman" w:hAnsi="Times New Roman" w:cs="Times New Roman"/>
          <w:b/>
          <w:kern w:val="0"/>
          <w14:ligatures w14:val="none"/>
        </w:rPr>
        <w:t>.2</w:t>
      </w:r>
      <w:r w:rsidR="003C73DF">
        <w:rPr>
          <w:rFonts w:ascii="Times New Roman" w:eastAsia="Times New Roman" w:hAnsi="Times New Roman" w:cs="Times New Roman"/>
          <w:b/>
          <w:kern w:val="0"/>
          <w14:ligatures w14:val="none"/>
        </w:rPr>
        <w:tab/>
      </w:r>
      <w:r w:rsidR="00606DEE" w:rsidRPr="00B82240">
        <w:rPr>
          <w:rFonts w:ascii="Times New Roman" w:eastAsia="Times New Roman" w:hAnsi="Times New Roman" w:cs="Times New Roman"/>
          <w:b/>
          <w:kern w:val="0"/>
          <w14:ligatures w14:val="none"/>
        </w:rPr>
        <w:t>Knockdown Effect of the Oil of</w:t>
      </w:r>
      <w:r w:rsidR="00606DEE" w:rsidRPr="00B82240">
        <w:rPr>
          <w:rFonts w:ascii="Times New Roman" w:eastAsia="Times New Roman" w:hAnsi="Times New Roman" w:cs="Times New Roman"/>
          <w:b/>
          <w:bCs/>
          <w:iCs/>
          <w:kern w:val="0"/>
          <w14:ligatures w14:val="none"/>
        </w:rPr>
        <w:t xml:space="preserve"> </w:t>
      </w:r>
      <w:r w:rsidR="00606DEE" w:rsidRPr="00B82240">
        <w:rPr>
          <w:rFonts w:ascii="Times New Roman" w:eastAsia="Times New Roman" w:hAnsi="Times New Roman" w:cs="Times New Roman"/>
          <w:b/>
          <w:bCs/>
          <w:i/>
          <w:kern w:val="0"/>
          <w14:ligatures w14:val="none"/>
        </w:rPr>
        <w:t xml:space="preserve">C. </w:t>
      </w:r>
      <w:proofErr w:type="spellStart"/>
      <w:r w:rsidR="00606DEE" w:rsidRPr="00B82240">
        <w:rPr>
          <w:rFonts w:ascii="Times New Roman" w:eastAsia="Times New Roman" w:hAnsi="Times New Roman" w:cs="Times New Roman"/>
          <w:b/>
          <w:bCs/>
          <w:i/>
          <w:kern w:val="0"/>
          <w14:ligatures w14:val="none"/>
        </w:rPr>
        <w:t>torelliana</w:t>
      </w:r>
      <w:proofErr w:type="spellEnd"/>
      <w:r w:rsidR="00606DEE" w:rsidRPr="00B82240">
        <w:rPr>
          <w:rFonts w:ascii="Times New Roman" w:eastAsia="Times New Roman" w:hAnsi="Times New Roman" w:cs="Times New Roman"/>
          <w:b/>
          <w:bCs/>
          <w:i/>
          <w:kern w:val="0"/>
          <w14:ligatures w14:val="none"/>
        </w:rPr>
        <w:t xml:space="preserve"> </w:t>
      </w:r>
      <w:r w:rsidR="00606DEE" w:rsidRPr="00B82240">
        <w:rPr>
          <w:rFonts w:ascii="Times New Roman" w:eastAsia="Times New Roman" w:hAnsi="Times New Roman" w:cs="Times New Roman"/>
          <w:b/>
          <w:bCs/>
          <w:iCs/>
          <w:kern w:val="0"/>
          <w14:ligatures w14:val="none"/>
        </w:rPr>
        <w:t>on</w:t>
      </w:r>
      <w:r w:rsidR="00606DEE" w:rsidRPr="00B82240">
        <w:rPr>
          <w:rFonts w:ascii="Times New Roman" w:eastAsia="Times New Roman" w:hAnsi="Times New Roman" w:cs="Times New Roman"/>
          <w:b/>
          <w:bCs/>
          <w:i/>
          <w:kern w:val="0"/>
          <w14:ligatures w14:val="none"/>
        </w:rPr>
        <w:t xml:space="preserve"> Cu. </w:t>
      </w:r>
      <w:proofErr w:type="spellStart"/>
      <w:r w:rsidR="00606DEE" w:rsidRPr="00B82240">
        <w:rPr>
          <w:rFonts w:ascii="Times New Roman" w:eastAsia="Times New Roman" w:hAnsi="Times New Roman" w:cs="Times New Roman"/>
          <w:b/>
          <w:bCs/>
          <w:i/>
          <w:kern w:val="0"/>
          <w14:ligatures w14:val="none"/>
        </w:rPr>
        <w:t>pipiens</w:t>
      </w:r>
      <w:proofErr w:type="spellEnd"/>
      <w:r w:rsidR="00606DEE" w:rsidRPr="00B82240">
        <w:rPr>
          <w:rFonts w:ascii="Times New Roman" w:eastAsia="Times New Roman" w:hAnsi="Times New Roman" w:cs="Times New Roman"/>
          <w:b/>
          <w:bCs/>
          <w:i/>
          <w:kern w:val="0"/>
          <w14:ligatures w14:val="none"/>
        </w:rPr>
        <w:t xml:space="preserve"> </w:t>
      </w:r>
      <w:r w:rsidR="00606DEE" w:rsidRPr="00B82240">
        <w:rPr>
          <w:rFonts w:ascii="Times New Roman" w:eastAsia="Times New Roman" w:hAnsi="Times New Roman" w:cs="Times New Roman"/>
          <w:b/>
          <w:bCs/>
          <w:iCs/>
          <w:kern w:val="0"/>
          <w14:ligatures w14:val="none"/>
        </w:rPr>
        <w:t xml:space="preserve">from </w:t>
      </w:r>
      <w:proofErr w:type="spellStart"/>
      <w:r w:rsidR="00606DEE" w:rsidRPr="00B82240">
        <w:rPr>
          <w:rFonts w:ascii="Times New Roman" w:eastAsia="Times New Roman" w:hAnsi="Times New Roman" w:cs="Times New Roman"/>
          <w:b/>
          <w:bCs/>
          <w:iCs/>
          <w:kern w:val="0"/>
          <w14:ligatures w14:val="none"/>
        </w:rPr>
        <w:t>Ukana</w:t>
      </w:r>
      <w:proofErr w:type="spellEnd"/>
      <w:r w:rsidR="00606DEE" w:rsidRPr="00B82240">
        <w:rPr>
          <w:rFonts w:ascii="Times New Roman" w:eastAsia="Times New Roman" w:hAnsi="Times New Roman" w:cs="Times New Roman"/>
          <w:b/>
          <w:bCs/>
          <w:iCs/>
          <w:kern w:val="0"/>
          <w14:ligatures w14:val="none"/>
        </w:rPr>
        <w:t xml:space="preserve"> </w:t>
      </w:r>
      <w:proofErr w:type="spellStart"/>
      <w:r w:rsidR="00606DEE" w:rsidRPr="00B82240">
        <w:rPr>
          <w:rFonts w:ascii="Times New Roman" w:eastAsia="Times New Roman" w:hAnsi="Times New Roman" w:cs="Times New Roman"/>
          <w:b/>
          <w:bCs/>
          <w:iCs/>
          <w:kern w:val="0"/>
          <w14:ligatures w14:val="none"/>
        </w:rPr>
        <w:t>Uwa</w:t>
      </w:r>
      <w:proofErr w:type="spellEnd"/>
      <w:r w:rsidR="00606DEE" w:rsidRPr="00B82240">
        <w:rPr>
          <w:rFonts w:ascii="Times New Roman" w:eastAsia="Times New Roman" w:hAnsi="Times New Roman" w:cs="Times New Roman"/>
          <w:b/>
          <w:bCs/>
          <w:iCs/>
          <w:kern w:val="0"/>
          <w14:ligatures w14:val="none"/>
        </w:rPr>
        <w:t xml:space="preserve"> West and </w:t>
      </w:r>
      <w:proofErr w:type="spellStart"/>
      <w:r w:rsidR="00606DEE" w:rsidRPr="00B82240">
        <w:rPr>
          <w:rFonts w:ascii="Times New Roman" w:eastAsia="Times New Roman" w:hAnsi="Times New Roman" w:cs="Times New Roman"/>
          <w:b/>
          <w:bCs/>
          <w:iCs/>
          <w:kern w:val="0"/>
          <w14:ligatures w14:val="none"/>
        </w:rPr>
        <w:t>Adaisim</w:t>
      </w:r>
      <w:proofErr w:type="spellEnd"/>
      <w:r w:rsidR="00606DEE" w:rsidRPr="00B82240">
        <w:rPr>
          <w:rFonts w:ascii="Times New Roman" w:eastAsia="Times New Roman" w:hAnsi="Times New Roman" w:cs="Times New Roman"/>
          <w:b/>
          <w:bCs/>
          <w:iCs/>
          <w:kern w:val="0"/>
          <w14:ligatures w14:val="none"/>
        </w:rPr>
        <w:t xml:space="preserve"> Ikot </w:t>
      </w:r>
      <w:proofErr w:type="spellStart"/>
      <w:r w:rsidR="00606DEE" w:rsidRPr="00B82240">
        <w:rPr>
          <w:rFonts w:ascii="Times New Roman" w:eastAsia="Times New Roman" w:hAnsi="Times New Roman" w:cs="Times New Roman"/>
          <w:b/>
          <w:bCs/>
          <w:iCs/>
          <w:kern w:val="0"/>
          <w14:ligatures w14:val="none"/>
        </w:rPr>
        <w:t>Essiendot</w:t>
      </w:r>
      <w:proofErr w:type="spellEnd"/>
      <w:r w:rsidR="00606DEE" w:rsidRPr="00B82240">
        <w:rPr>
          <w:rFonts w:ascii="Times New Roman" w:eastAsia="Times New Roman" w:hAnsi="Times New Roman" w:cs="Times New Roman"/>
          <w:b/>
          <w:bCs/>
          <w:iCs/>
          <w:kern w:val="0"/>
          <w14:ligatures w14:val="none"/>
        </w:rPr>
        <w:t xml:space="preserve"> </w:t>
      </w:r>
    </w:p>
    <w:p w14:paraId="3A179B95" w14:textId="77777777" w:rsidR="00B04CBB" w:rsidRPr="00B82240" w:rsidRDefault="00B04CBB" w:rsidP="00B82240">
      <w:pPr>
        <w:spacing w:after="0" w:line="240" w:lineRule="auto"/>
        <w:jc w:val="both"/>
        <w:rPr>
          <w:rFonts w:ascii="Times New Roman" w:eastAsia="Times New Roman" w:hAnsi="Times New Roman" w:cs="Times New Roman"/>
          <w:b/>
          <w:bCs/>
          <w:iCs/>
          <w:kern w:val="0"/>
          <w14:ligatures w14:val="none"/>
        </w:rPr>
      </w:pPr>
    </w:p>
    <w:p w14:paraId="260860C1" w14:textId="54CC1996" w:rsidR="00606DEE" w:rsidRPr="00B82240" w:rsidRDefault="00606DEE" w:rsidP="00B82240">
      <w:pPr>
        <w:spacing w:after="0" w:line="360" w:lineRule="auto"/>
        <w:ind w:firstLine="720"/>
        <w:jc w:val="both"/>
        <w:rPr>
          <w:rFonts w:ascii="Times New Roman" w:hAnsi="Times New Roman" w:cs="Times New Roman"/>
        </w:rPr>
      </w:pPr>
      <w:r w:rsidRPr="00B82240">
        <w:rPr>
          <w:rFonts w:ascii="Times New Roman" w:eastAsia="Times New Roman" w:hAnsi="Times New Roman" w:cs="Times New Roman"/>
          <w:kern w:val="0"/>
          <w14:ligatures w14:val="none"/>
        </w:rPr>
        <w:lastRenderedPageBreak/>
        <w:t xml:space="preserve">When </w:t>
      </w:r>
      <w:r w:rsidRPr="00B82240">
        <w:rPr>
          <w:rFonts w:ascii="Times New Roman" w:eastAsia="Times New Roman" w:hAnsi="Times New Roman" w:cs="Times New Roman"/>
          <w:i/>
          <w:iCs/>
          <w:kern w:val="0"/>
          <w14:ligatures w14:val="none"/>
        </w:rPr>
        <w:t xml:space="preserve">Culex </w:t>
      </w:r>
      <w:proofErr w:type="spellStart"/>
      <w:r w:rsidRPr="00B82240">
        <w:rPr>
          <w:rFonts w:ascii="Times New Roman" w:eastAsia="Times New Roman" w:hAnsi="Times New Roman" w:cs="Times New Roman"/>
          <w:i/>
          <w:iCs/>
          <w:kern w:val="0"/>
          <w14:ligatures w14:val="none"/>
        </w:rPr>
        <w:t>pipiens</w:t>
      </w:r>
      <w:proofErr w:type="spellEnd"/>
      <w:r w:rsidRPr="00B82240">
        <w:rPr>
          <w:rFonts w:ascii="Times New Roman" w:eastAsia="Times New Roman" w:hAnsi="Times New Roman" w:cs="Times New Roman"/>
          <w:kern w:val="0"/>
          <w14:ligatures w14:val="none"/>
        </w:rPr>
        <w:t xml:space="preserve"> mosquitoes from </w:t>
      </w:r>
      <w:proofErr w:type="spellStart"/>
      <w:r w:rsidRPr="00B82240">
        <w:rPr>
          <w:rFonts w:ascii="Times New Roman" w:eastAsia="Times New Roman" w:hAnsi="Times New Roman" w:cs="Times New Roman"/>
          <w:kern w:val="0"/>
          <w14:ligatures w14:val="none"/>
        </w:rPr>
        <w:t>Ukana</w:t>
      </w:r>
      <w:proofErr w:type="spellEnd"/>
      <w:r w:rsidRPr="00B82240">
        <w:rPr>
          <w:rFonts w:ascii="Times New Roman" w:eastAsia="Times New Roman" w:hAnsi="Times New Roman" w:cs="Times New Roman"/>
          <w:kern w:val="0"/>
          <w14:ligatures w14:val="none"/>
        </w:rPr>
        <w:t xml:space="preserve"> </w:t>
      </w:r>
      <w:proofErr w:type="spellStart"/>
      <w:r w:rsidRPr="00B82240">
        <w:rPr>
          <w:rFonts w:ascii="Times New Roman" w:eastAsia="Times New Roman" w:hAnsi="Times New Roman" w:cs="Times New Roman"/>
          <w:kern w:val="0"/>
          <w14:ligatures w14:val="none"/>
        </w:rPr>
        <w:t>Uwa</w:t>
      </w:r>
      <w:proofErr w:type="spellEnd"/>
      <w:r w:rsidRPr="00B82240">
        <w:rPr>
          <w:rFonts w:ascii="Times New Roman" w:eastAsia="Times New Roman" w:hAnsi="Times New Roman" w:cs="Times New Roman"/>
          <w:kern w:val="0"/>
          <w14:ligatures w14:val="none"/>
        </w:rPr>
        <w:t xml:space="preserve"> West were exposed to the lowest concentration (31.25 µl/ml) of </w:t>
      </w:r>
      <w:r w:rsidRPr="00B82240">
        <w:rPr>
          <w:rFonts w:ascii="Times New Roman" w:eastAsia="Times New Roman" w:hAnsi="Times New Roman" w:cs="Times New Roman"/>
          <w:i/>
          <w:iCs/>
          <w:kern w:val="0"/>
          <w14:ligatures w14:val="none"/>
        </w:rPr>
        <w:t xml:space="preserve">C. </w:t>
      </w:r>
      <w:proofErr w:type="spellStart"/>
      <w:r w:rsidRPr="00B82240">
        <w:rPr>
          <w:rFonts w:ascii="Times New Roman" w:eastAsia="Times New Roman" w:hAnsi="Times New Roman" w:cs="Times New Roman"/>
          <w:i/>
          <w:iCs/>
          <w:kern w:val="0"/>
          <w14:ligatures w14:val="none"/>
        </w:rPr>
        <w:t>torelliana</w:t>
      </w:r>
      <w:proofErr w:type="spellEnd"/>
      <w:r w:rsidRPr="00B82240">
        <w:rPr>
          <w:rFonts w:ascii="Times New Roman" w:eastAsia="Times New Roman" w:hAnsi="Times New Roman" w:cs="Times New Roman"/>
          <w:kern w:val="0"/>
          <w14:ligatures w14:val="none"/>
        </w:rPr>
        <w:t xml:space="preserve"> oil, 6% of the mosquitoes were knocked down within 30 minutes. The knockdown effect increased with increase in oil concentration as exposure of the insects to </w:t>
      </w:r>
      <w:bookmarkStart w:id="8" w:name="_Hlk209178849"/>
      <w:r w:rsidRPr="00B82240">
        <w:rPr>
          <w:rFonts w:ascii="Times New Roman" w:eastAsia="Times New Roman" w:hAnsi="Times New Roman" w:cs="Times New Roman"/>
          <w:kern w:val="0"/>
          <w14:ligatures w14:val="none"/>
        </w:rPr>
        <w:t xml:space="preserve">250µl/ml </w:t>
      </w:r>
      <w:bookmarkEnd w:id="8"/>
      <w:r w:rsidRPr="00B82240">
        <w:rPr>
          <w:rFonts w:ascii="Times New Roman" w:eastAsia="Times New Roman" w:hAnsi="Times New Roman" w:cs="Times New Roman"/>
          <w:kern w:val="0"/>
          <w14:ligatures w14:val="none"/>
        </w:rPr>
        <w:t>of the oil elicited 12% knockdown effect within 5 minutes</w:t>
      </w:r>
      <w:r w:rsidR="003C7711" w:rsidRPr="00B82240">
        <w:rPr>
          <w:rFonts w:ascii="Times New Roman" w:eastAsia="Times New Roman" w:hAnsi="Times New Roman" w:cs="Times New Roman"/>
          <w:kern w:val="0"/>
          <w14:ligatures w14:val="none"/>
        </w:rPr>
        <w:t xml:space="preserve">. At an </w:t>
      </w:r>
      <w:r w:rsidRPr="00B82240">
        <w:rPr>
          <w:rFonts w:ascii="Times New Roman" w:eastAsia="Times New Roman" w:hAnsi="Times New Roman" w:cs="Times New Roman"/>
          <w:kern w:val="0"/>
          <w14:ligatures w14:val="none"/>
        </w:rPr>
        <w:t>exposure period</w:t>
      </w:r>
      <w:r w:rsidR="003C7711" w:rsidRPr="00B82240">
        <w:rPr>
          <w:rFonts w:ascii="Times New Roman" w:eastAsia="Times New Roman" w:hAnsi="Times New Roman" w:cs="Times New Roman"/>
          <w:kern w:val="0"/>
          <w14:ligatures w14:val="none"/>
        </w:rPr>
        <w:t xml:space="preserve"> of 25 minutes,</w:t>
      </w:r>
      <w:r w:rsidRPr="00B82240">
        <w:rPr>
          <w:rFonts w:ascii="Times New Roman" w:eastAsia="Times New Roman" w:hAnsi="Times New Roman" w:cs="Times New Roman"/>
          <w:kern w:val="0"/>
          <w14:ligatures w14:val="none"/>
        </w:rPr>
        <w:t xml:space="preserve"> the same concentration</w:t>
      </w:r>
      <w:r w:rsidR="003C7711" w:rsidRPr="00B82240">
        <w:rPr>
          <w:rFonts w:ascii="Times New Roman" w:eastAsia="Times New Roman" w:hAnsi="Times New Roman" w:cs="Times New Roman"/>
          <w:kern w:val="0"/>
          <w14:ligatures w14:val="none"/>
        </w:rPr>
        <w:t xml:space="preserve"> (250µl/ml)</w:t>
      </w:r>
      <w:r w:rsidRPr="00B82240">
        <w:rPr>
          <w:rFonts w:ascii="Times New Roman" w:eastAsia="Times New Roman" w:hAnsi="Times New Roman" w:cs="Times New Roman"/>
          <w:kern w:val="0"/>
          <w14:ligatures w14:val="none"/>
        </w:rPr>
        <w:t xml:space="preserve"> achieved a 100% knockdown effect. At the highest concentration (500 µl/ml), </w:t>
      </w:r>
      <w:r w:rsidRPr="00B82240">
        <w:rPr>
          <w:rFonts w:ascii="Times New Roman" w:eastAsia="Times New Roman" w:hAnsi="Times New Roman" w:cs="Times New Roman"/>
          <w:i/>
          <w:iCs/>
          <w:kern w:val="0"/>
          <w14:ligatures w14:val="none"/>
        </w:rPr>
        <w:t xml:space="preserve">C. </w:t>
      </w:r>
      <w:proofErr w:type="spellStart"/>
      <w:r w:rsidRPr="00B82240">
        <w:rPr>
          <w:rFonts w:ascii="Times New Roman" w:eastAsia="Times New Roman" w:hAnsi="Times New Roman" w:cs="Times New Roman"/>
          <w:i/>
          <w:iCs/>
          <w:kern w:val="0"/>
          <w14:ligatures w14:val="none"/>
        </w:rPr>
        <w:t>torelliana</w:t>
      </w:r>
      <w:proofErr w:type="spellEnd"/>
      <w:r w:rsidRPr="00B82240">
        <w:rPr>
          <w:rFonts w:ascii="Times New Roman" w:eastAsia="Times New Roman" w:hAnsi="Times New Roman" w:cs="Times New Roman"/>
          <w:kern w:val="0"/>
          <w14:ligatures w14:val="none"/>
        </w:rPr>
        <w:t xml:space="preserve"> oil knocked down 100% of the mosquitoes within 15 minutes of exposure. Results detailing the knockdown effects of other concentrations of the oils are presented in Table 3a and 3b. Additionally, it was observed that all mosquitoes knocked down after exposure to 500 µl/ml of </w:t>
      </w:r>
      <w:r w:rsidRPr="00B82240">
        <w:rPr>
          <w:rFonts w:ascii="Times New Roman" w:eastAsia="Times New Roman" w:hAnsi="Times New Roman" w:cs="Times New Roman"/>
          <w:i/>
          <w:iCs/>
          <w:kern w:val="0"/>
          <w14:ligatures w14:val="none"/>
        </w:rPr>
        <w:t xml:space="preserve">C. </w:t>
      </w:r>
      <w:proofErr w:type="spellStart"/>
      <w:r w:rsidRPr="00B82240">
        <w:rPr>
          <w:rFonts w:ascii="Times New Roman" w:eastAsia="Times New Roman" w:hAnsi="Times New Roman" w:cs="Times New Roman"/>
          <w:i/>
          <w:iCs/>
          <w:kern w:val="0"/>
          <w14:ligatures w14:val="none"/>
        </w:rPr>
        <w:t>torelliana</w:t>
      </w:r>
      <w:proofErr w:type="spellEnd"/>
      <w:r w:rsidRPr="00B82240">
        <w:rPr>
          <w:rFonts w:ascii="Times New Roman" w:eastAsia="Times New Roman" w:hAnsi="Times New Roman" w:cs="Times New Roman"/>
          <w:kern w:val="0"/>
          <w14:ligatures w14:val="none"/>
        </w:rPr>
        <w:t xml:space="preserve"> oil were moribund. Mosquitoes that were not immediately knocked down during the initial 5 minutes of exposure to</w:t>
      </w:r>
      <w:r w:rsidR="00CF546B" w:rsidRPr="00B82240">
        <w:rPr>
          <w:rFonts w:ascii="Times New Roman" w:eastAsia="Times New Roman" w:hAnsi="Times New Roman" w:cs="Times New Roman"/>
          <w:kern w:val="0"/>
          <w14:ligatures w14:val="none"/>
        </w:rPr>
        <w:t xml:space="preserve"> 250µl/ml con</w:t>
      </w:r>
      <w:r w:rsidRPr="00B82240">
        <w:rPr>
          <w:rFonts w:ascii="Times New Roman" w:eastAsia="Times New Roman" w:hAnsi="Times New Roman" w:cs="Times New Roman"/>
          <w:kern w:val="0"/>
          <w14:ligatures w14:val="none"/>
        </w:rPr>
        <w:t>centration</w:t>
      </w:r>
      <w:r w:rsidR="00CF546B" w:rsidRPr="00B82240">
        <w:rPr>
          <w:rFonts w:ascii="Times New Roman" w:eastAsia="Times New Roman" w:hAnsi="Times New Roman" w:cs="Times New Roman"/>
          <w:kern w:val="0"/>
          <w14:ligatures w14:val="none"/>
        </w:rPr>
        <w:t xml:space="preserve"> of the oil</w:t>
      </w:r>
      <w:r w:rsidRPr="00B82240">
        <w:rPr>
          <w:rFonts w:ascii="Times New Roman" w:eastAsia="Times New Roman" w:hAnsi="Times New Roman" w:cs="Times New Roman"/>
          <w:kern w:val="0"/>
          <w14:ligatures w14:val="none"/>
        </w:rPr>
        <w:t xml:space="preserve"> exhibited reduced agility</w:t>
      </w:r>
      <w:r w:rsidRPr="00B82240">
        <w:rPr>
          <w:rFonts w:ascii="Times New Roman" w:eastAsia="Times New Roman" w:hAnsi="Times New Roman" w:cs="Times New Roman"/>
          <w:kern w:val="0"/>
          <w:sz w:val="20"/>
          <w:szCs w:val="20"/>
          <w14:ligatures w14:val="none"/>
        </w:rPr>
        <w:t xml:space="preserve">. </w:t>
      </w:r>
      <w:r w:rsidRPr="00B82240">
        <w:rPr>
          <w:rFonts w:ascii="Times New Roman" w:eastAsia="Times New Roman" w:hAnsi="Times New Roman" w:cs="Times New Roman"/>
          <w:kern w:val="0"/>
          <w14:ligatures w14:val="none"/>
        </w:rPr>
        <w:t xml:space="preserve">There was no </w:t>
      </w:r>
      <w:r w:rsidR="00CF546B" w:rsidRPr="00B82240">
        <w:rPr>
          <w:rFonts w:ascii="Times New Roman" w:eastAsia="Times New Roman" w:hAnsi="Times New Roman" w:cs="Times New Roman"/>
          <w:kern w:val="0"/>
          <w14:ligatures w14:val="none"/>
        </w:rPr>
        <w:t>k</w:t>
      </w:r>
      <w:r w:rsidRPr="00B82240">
        <w:rPr>
          <w:rFonts w:ascii="Times New Roman" w:eastAsia="Times New Roman" w:hAnsi="Times New Roman" w:cs="Times New Roman"/>
          <w:kern w:val="0"/>
          <w14:ligatures w14:val="none"/>
        </w:rPr>
        <w:t>nockdown effects on mosquitoes exposed to the control set up throughout the experiment</w:t>
      </w:r>
      <w:r w:rsidR="00C7565A" w:rsidRPr="00B82240">
        <w:rPr>
          <w:rFonts w:ascii="Times New Roman" w:hAnsi="Times New Roman" w:cs="Times New Roman"/>
        </w:rPr>
        <w:t>.</w:t>
      </w:r>
    </w:p>
    <w:p w14:paraId="050257C1" w14:textId="77777777" w:rsidR="00957DFA" w:rsidRPr="00B82240" w:rsidRDefault="00957DFA" w:rsidP="00B82240">
      <w:pPr>
        <w:spacing w:after="0" w:line="480" w:lineRule="auto"/>
        <w:ind w:firstLine="720"/>
        <w:jc w:val="both"/>
        <w:rPr>
          <w:rFonts w:ascii="Times New Roman" w:hAnsi="Times New Roman" w:cs="Times New Roman"/>
        </w:rPr>
      </w:pPr>
    </w:p>
    <w:p w14:paraId="5F935CC5" w14:textId="77777777" w:rsidR="00B04CBB" w:rsidRPr="00B82240" w:rsidRDefault="00B04CBB" w:rsidP="00B82240">
      <w:pPr>
        <w:spacing w:after="0" w:line="480" w:lineRule="auto"/>
        <w:ind w:firstLine="720"/>
        <w:jc w:val="both"/>
        <w:rPr>
          <w:rFonts w:ascii="Times New Roman" w:hAnsi="Times New Roman" w:cs="Times New Roman"/>
        </w:rPr>
      </w:pPr>
    </w:p>
    <w:p w14:paraId="42280DAE" w14:textId="77777777" w:rsidR="00B04CBB" w:rsidRPr="00B82240" w:rsidRDefault="00B04CBB" w:rsidP="00B82240">
      <w:pPr>
        <w:spacing w:after="0" w:line="480" w:lineRule="auto"/>
        <w:ind w:firstLine="720"/>
        <w:jc w:val="both"/>
        <w:rPr>
          <w:rFonts w:ascii="Times New Roman" w:hAnsi="Times New Roman" w:cs="Times New Roman"/>
        </w:rPr>
      </w:pPr>
    </w:p>
    <w:p w14:paraId="7471FDA5" w14:textId="77777777" w:rsidR="00B04CBB" w:rsidRPr="00B82240" w:rsidRDefault="00B04CBB" w:rsidP="00B82240">
      <w:pPr>
        <w:spacing w:after="0" w:line="480" w:lineRule="auto"/>
        <w:ind w:firstLine="720"/>
        <w:jc w:val="both"/>
        <w:rPr>
          <w:rFonts w:ascii="Times New Roman" w:hAnsi="Times New Roman" w:cs="Times New Roman"/>
        </w:rPr>
      </w:pPr>
    </w:p>
    <w:p w14:paraId="7904B6F2" w14:textId="43C16FF0" w:rsidR="00606DEE" w:rsidRPr="00B82240" w:rsidRDefault="00606DEE" w:rsidP="00B82240">
      <w:pPr>
        <w:spacing w:after="0" w:line="240" w:lineRule="auto"/>
        <w:ind w:left="1440" w:hanging="1440"/>
        <w:jc w:val="both"/>
        <w:rPr>
          <w:rFonts w:ascii="Times New Roman" w:eastAsia="Times New Roman" w:hAnsi="Times New Roman" w:cs="Times New Roman"/>
          <w:b/>
          <w:iCs/>
          <w:kern w:val="0"/>
          <w14:ligatures w14:val="none"/>
        </w:rPr>
      </w:pPr>
      <w:r w:rsidRPr="00B82240">
        <w:rPr>
          <w:rFonts w:ascii="Times New Roman" w:eastAsia="Times New Roman" w:hAnsi="Times New Roman" w:cs="Times New Roman"/>
          <w:b/>
          <w:bCs/>
          <w:kern w:val="0"/>
          <w14:ligatures w14:val="none"/>
        </w:rPr>
        <w:t>T</w:t>
      </w:r>
      <w:r w:rsidRPr="00B82240">
        <w:rPr>
          <w:rFonts w:ascii="Times New Roman" w:eastAsia="Times New Roman" w:hAnsi="Times New Roman" w:cs="Times New Roman"/>
          <w:b/>
          <w:kern w:val="0"/>
          <w14:ligatures w14:val="none"/>
        </w:rPr>
        <w:t>able 3a:</w:t>
      </w:r>
      <w:r w:rsidRPr="00B82240">
        <w:rPr>
          <w:rFonts w:ascii="Times New Roman" w:eastAsia="Times New Roman" w:hAnsi="Times New Roman" w:cs="Times New Roman"/>
          <w:b/>
          <w:kern w:val="0"/>
          <w14:ligatures w14:val="none"/>
        </w:rPr>
        <w:tab/>
        <w:t xml:space="preserve">Knockdown Effect of Different Concentrations of </w:t>
      </w:r>
      <w:r w:rsidRPr="00B82240">
        <w:rPr>
          <w:rFonts w:ascii="Times New Roman" w:eastAsia="Times New Roman" w:hAnsi="Times New Roman" w:cs="Times New Roman"/>
          <w:b/>
          <w:i/>
          <w:kern w:val="0"/>
          <w14:ligatures w14:val="none"/>
        </w:rPr>
        <w:t xml:space="preserve">C. </w:t>
      </w:r>
      <w:proofErr w:type="spellStart"/>
      <w:r w:rsidRPr="00B82240">
        <w:rPr>
          <w:rFonts w:ascii="Times New Roman" w:eastAsia="Times New Roman" w:hAnsi="Times New Roman" w:cs="Times New Roman"/>
          <w:b/>
          <w:i/>
          <w:kern w:val="0"/>
          <w14:ligatures w14:val="none"/>
        </w:rPr>
        <w:t>torelliana</w:t>
      </w:r>
      <w:proofErr w:type="spellEnd"/>
      <w:r w:rsidRPr="00B82240">
        <w:rPr>
          <w:rFonts w:ascii="Times New Roman" w:eastAsia="Times New Roman" w:hAnsi="Times New Roman" w:cs="Times New Roman"/>
          <w:b/>
          <w:kern w:val="0"/>
          <w14:ligatures w14:val="none"/>
        </w:rPr>
        <w:t xml:space="preserve"> oil on </w:t>
      </w:r>
      <w:r w:rsidRPr="00B82240">
        <w:rPr>
          <w:rFonts w:ascii="Times New Roman" w:eastAsia="Times New Roman" w:hAnsi="Times New Roman" w:cs="Times New Roman"/>
          <w:b/>
          <w:i/>
          <w:kern w:val="0"/>
          <w14:ligatures w14:val="none"/>
        </w:rPr>
        <w:t xml:space="preserve">Cu. </w:t>
      </w:r>
      <w:proofErr w:type="spellStart"/>
      <w:r w:rsidRPr="00B82240">
        <w:rPr>
          <w:rFonts w:ascii="Times New Roman" w:eastAsia="Times New Roman" w:hAnsi="Times New Roman" w:cs="Times New Roman"/>
          <w:b/>
          <w:i/>
          <w:kern w:val="0"/>
          <w14:ligatures w14:val="none"/>
        </w:rPr>
        <w:t>pipiens</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iCs/>
          <w:kern w:val="0"/>
          <w14:ligatures w14:val="none"/>
        </w:rPr>
        <w:t xml:space="preserve">from </w:t>
      </w:r>
      <w:proofErr w:type="spellStart"/>
      <w:r w:rsidRPr="00B82240">
        <w:rPr>
          <w:rFonts w:ascii="Times New Roman" w:eastAsia="Times New Roman" w:hAnsi="Times New Roman" w:cs="Times New Roman"/>
          <w:b/>
          <w:iCs/>
          <w:kern w:val="0"/>
          <w14:ligatures w14:val="none"/>
        </w:rPr>
        <w:t>Ukana</w:t>
      </w:r>
      <w:proofErr w:type="spellEnd"/>
      <w:r w:rsidRPr="00B82240">
        <w:rPr>
          <w:rFonts w:ascii="Times New Roman" w:eastAsia="Times New Roman" w:hAnsi="Times New Roman" w:cs="Times New Roman"/>
          <w:b/>
          <w:iCs/>
          <w:kern w:val="0"/>
          <w14:ligatures w14:val="none"/>
        </w:rPr>
        <w:t xml:space="preserve"> </w:t>
      </w:r>
      <w:proofErr w:type="spellStart"/>
      <w:r w:rsidRPr="00B82240">
        <w:rPr>
          <w:rFonts w:ascii="Times New Roman" w:eastAsia="Times New Roman" w:hAnsi="Times New Roman" w:cs="Times New Roman"/>
          <w:b/>
          <w:iCs/>
          <w:kern w:val="0"/>
          <w14:ligatures w14:val="none"/>
        </w:rPr>
        <w:t>Uwa</w:t>
      </w:r>
      <w:proofErr w:type="spellEnd"/>
      <w:r w:rsidRPr="00B82240">
        <w:rPr>
          <w:rFonts w:ascii="Times New Roman" w:eastAsia="Times New Roman" w:hAnsi="Times New Roman" w:cs="Times New Roman"/>
          <w:b/>
          <w:iCs/>
          <w:kern w:val="0"/>
          <w14:ligatures w14:val="none"/>
        </w:rPr>
        <w:t xml:space="preserve"> West</w:t>
      </w:r>
    </w:p>
    <w:p w14:paraId="44EB6B55" w14:textId="77777777" w:rsidR="00606DEE" w:rsidRPr="00B82240" w:rsidRDefault="00606DEE" w:rsidP="00B82240">
      <w:pPr>
        <w:spacing w:after="0" w:line="240" w:lineRule="auto"/>
        <w:ind w:left="1440" w:hanging="1440"/>
        <w:jc w:val="both"/>
        <w:rPr>
          <w:rFonts w:ascii="Times New Roman" w:eastAsia="Times New Roman" w:hAnsi="Times New Roman" w:cs="Times New Roman"/>
          <w:kern w:val="0"/>
          <w:sz w:val="14"/>
          <w:szCs w:val="14"/>
          <w14:ligatures w14:val="none"/>
        </w:rPr>
      </w:pPr>
    </w:p>
    <w:tbl>
      <w:tblPr>
        <w:tblW w:w="0" w:type="auto"/>
        <w:jc w:val="center"/>
        <w:tblBorders>
          <w:top w:val="single" w:sz="4" w:space="0" w:color="auto"/>
          <w:bottom w:val="single" w:sz="4" w:space="0" w:color="auto"/>
        </w:tblBorders>
        <w:tblLayout w:type="fixed"/>
        <w:tblLook w:val="0400" w:firstRow="0" w:lastRow="0" w:firstColumn="0" w:lastColumn="0" w:noHBand="0" w:noVBand="1"/>
      </w:tblPr>
      <w:tblGrid>
        <w:gridCol w:w="3671"/>
        <w:gridCol w:w="992"/>
        <w:gridCol w:w="851"/>
        <w:gridCol w:w="900"/>
        <w:gridCol w:w="943"/>
        <w:gridCol w:w="1000"/>
        <w:gridCol w:w="1088"/>
      </w:tblGrid>
      <w:tr w:rsidR="00606DEE" w:rsidRPr="00B82240" w14:paraId="4C5EF2E8" w14:textId="77777777" w:rsidTr="009840A6">
        <w:trPr>
          <w:trHeight w:val="197"/>
          <w:jc w:val="center"/>
        </w:trPr>
        <w:tc>
          <w:tcPr>
            <w:tcW w:w="3671" w:type="dxa"/>
            <w:vMerge w:val="restart"/>
            <w:tcBorders>
              <w:top w:val="single" w:sz="4" w:space="0" w:color="auto"/>
              <w:bottom w:val="single" w:sz="4" w:space="0" w:color="auto"/>
            </w:tcBorders>
          </w:tcPr>
          <w:p w14:paraId="16817AD1" w14:textId="77777777"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Concentration (µl/ml)</w:t>
            </w:r>
          </w:p>
        </w:tc>
        <w:tc>
          <w:tcPr>
            <w:tcW w:w="5774" w:type="dxa"/>
            <w:gridSpan w:val="6"/>
            <w:tcBorders>
              <w:top w:val="single" w:sz="4" w:space="0" w:color="auto"/>
              <w:bottom w:val="single" w:sz="4" w:space="0" w:color="auto"/>
            </w:tcBorders>
          </w:tcPr>
          <w:p w14:paraId="00515CBA" w14:textId="2E130C0D" w:rsidR="00606DEE" w:rsidRPr="00B82240" w:rsidRDefault="00606DEE"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Percentage (%) Knockdown /Time of Exposure</w:t>
            </w:r>
            <w:r w:rsidR="00BE4593" w:rsidRPr="00B82240">
              <w:rPr>
                <w:rFonts w:ascii="Times New Roman" w:eastAsia="Times New Roman" w:hAnsi="Times New Roman" w:cs="Times New Roman"/>
                <w:b/>
                <w:kern w:val="0"/>
                <w:sz w:val="20"/>
                <w:szCs w:val="20"/>
                <w14:ligatures w14:val="none"/>
              </w:rPr>
              <w:t xml:space="preserve"> (Minutes)</w:t>
            </w:r>
          </w:p>
        </w:tc>
      </w:tr>
      <w:tr w:rsidR="00606DEE" w:rsidRPr="00B82240" w14:paraId="6954405C" w14:textId="77777777" w:rsidTr="009840A6">
        <w:trPr>
          <w:trHeight w:val="197"/>
          <w:jc w:val="center"/>
        </w:trPr>
        <w:tc>
          <w:tcPr>
            <w:tcW w:w="3671" w:type="dxa"/>
            <w:vMerge/>
            <w:tcBorders>
              <w:top w:val="single" w:sz="4" w:space="0" w:color="auto"/>
              <w:bottom w:val="single" w:sz="4" w:space="0" w:color="auto"/>
            </w:tcBorders>
          </w:tcPr>
          <w:p w14:paraId="719995FB" w14:textId="77777777" w:rsidR="00606DEE" w:rsidRPr="00B82240" w:rsidRDefault="00606DEE"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992" w:type="dxa"/>
            <w:tcBorders>
              <w:top w:val="single" w:sz="4" w:space="0" w:color="auto"/>
              <w:bottom w:val="single" w:sz="4" w:space="0" w:color="auto"/>
            </w:tcBorders>
          </w:tcPr>
          <w:p w14:paraId="2C1BB565" w14:textId="4C7E2365"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5 </w:t>
            </w:r>
          </w:p>
        </w:tc>
        <w:tc>
          <w:tcPr>
            <w:tcW w:w="851" w:type="dxa"/>
            <w:tcBorders>
              <w:top w:val="single" w:sz="4" w:space="0" w:color="auto"/>
              <w:bottom w:val="single" w:sz="4" w:space="0" w:color="auto"/>
            </w:tcBorders>
          </w:tcPr>
          <w:p w14:paraId="3E0ABD3B" w14:textId="2EEDBDCC"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10 </w:t>
            </w:r>
          </w:p>
        </w:tc>
        <w:tc>
          <w:tcPr>
            <w:tcW w:w="900" w:type="dxa"/>
            <w:tcBorders>
              <w:top w:val="single" w:sz="4" w:space="0" w:color="auto"/>
              <w:bottom w:val="single" w:sz="4" w:space="0" w:color="auto"/>
            </w:tcBorders>
          </w:tcPr>
          <w:p w14:paraId="3D0A5C99" w14:textId="0D8948F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15 </w:t>
            </w:r>
          </w:p>
        </w:tc>
        <w:tc>
          <w:tcPr>
            <w:tcW w:w="943" w:type="dxa"/>
            <w:tcBorders>
              <w:top w:val="single" w:sz="4" w:space="0" w:color="auto"/>
              <w:bottom w:val="single" w:sz="4" w:space="0" w:color="auto"/>
            </w:tcBorders>
          </w:tcPr>
          <w:p w14:paraId="518F1D17" w14:textId="306518DA"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20 </w:t>
            </w:r>
          </w:p>
        </w:tc>
        <w:tc>
          <w:tcPr>
            <w:tcW w:w="1000" w:type="dxa"/>
            <w:tcBorders>
              <w:top w:val="single" w:sz="4" w:space="0" w:color="auto"/>
              <w:bottom w:val="single" w:sz="4" w:space="0" w:color="auto"/>
            </w:tcBorders>
          </w:tcPr>
          <w:p w14:paraId="7A5BEE71" w14:textId="1A9316F9"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25 </w:t>
            </w:r>
          </w:p>
        </w:tc>
        <w:tc>
          <w:tcPr>
            <w:tcW w:w="1088" w:type="dxa"/>
            <w:tcBorders>
              <w:top w:val="single" w:sz="4" w:space="0" w:color="auto"/>
              <w:bottom w:val="single" w:sz="4" w:space="0" w:color="auto"/>
            </w:tcBorders>
          </w:tcPr>
          <w:p w14:paraId="33D76541" w14:textId="7C500CA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 xml:space="preserve">30 </w:t>
            </w:r>
          </w:p>
        </w:tc>
      </w:tr>
      <w:tr w:rsidR="00606DEE" w:rsidRPr="00B82240" w14:paraId="266C4C3A" w14:textId="77777777" w:rsidTr="009840A6">
        <w:trPr>
          <w:trHeight w:val="291"/>
          <w:jc w:val="center"/>
        </w:trPr>
        <w:tc>
          <w:tcPr>
            <w:tcW w:w="3671" w:type="dxa"/>
            <w:tcBorders>
              <w:top w:val="single" w:sz="4" w:space="0" w:color="auto"/>
              <w:bottom w:val="nil"/>
            </w:tcBorders>
          </w:tcPr>
          <w:p w14:paraId="6035E9C7"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31.25</w:t>
            </w:r>
          </w:p>
        </w:tc>
        <w:tc>
          <w:tcPr>
            <w:tcW w:w="992" w:type="dxa"/>
            <w:tcBorders>
              <w:top w:val="single" w:sz="4" w:space="0" w:color="auto"/>
              <w:bottom w:val="nil"/>
            </w:tcBorders>
          </w:tcPr>
          <w:p w14:paraId="0F5667C3" w14:textId="13FA5442"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0</w:t>
            </w:r>
            <w:r w:rsidR="00BE4593" w:rsidRPr="00B82240">
              <w:rPr>
                <w:rFonts w:ascii="Times New Roman" w:eastAsia="Times New Roman" w:hAnsi="Times New Roman" w:cs="Times New Roman"/>
                <w:bCs/>
                <w:kern w:val="0"/>
                <w14:ligatures w14:val="none"/>
              </w:rPr>
              <w:t>.00</w:t>
            </w:r>
          </w:p>
        </w:tc>
        <w:tc>
          <w:tcPr>
            <w:tcW w:w="851" w:type="dxa"/>
            <w:tcBorders>
              <w:top w:val="single" w:sz="4" w:space="0" w:color="auto"/>
              <w:bottom w:val="nil"/>
            </w:tcBorders>
          </w:tcPr>
          <w:p w14:paraId="00D76FF9" w14:textId="1A1179B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0</w:t>
            </w:r>
            <w:r w:rsidR="00BE4593" w:rsidRPr="00B82240">
              <w:rPr>
                <w:rFonts w:ascii="Times New Roman" w:eastAsia="Times New Roman" w:hAnsi="Times New Roman" w:cs="Times New Roman"/>
                <w:bCs/>
                <w:kern w:val="0"/>
                <w14:ligatures w14:val="none"/>
              </w:rPr>
              <w:t>.00</w:t>
            </w:r>
          </w:p>
        </w:tc>
        <w:tc>
          <w:tcPr>
            <w:tcW w:w="900" w:type="dxa"/>
            <w:tcBorders>
              <w:top w:val="single" w:sz="4" w:space="0" w:color="auto"/>
              <w:bottom w:val="nil"/>
            </w:tcBorders>
          </w:tcPr>
          <w:p w14:paraId="63EF458C" w14:textId="038F906B"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0</w:t>
            </w:r>
            <w:r w:rsidR="00BE4593" w:rsidRPr="00B82240">
              <w:rPr>
                <w:rFonts w:ascii="Times New Roman" w:eastAsia="Times New Roman" w:hAnsi="Times New Roman" w:cs="Times New Roman"/>
                <w:bCs/>
                <w:kern w:val="0"/>
                <w14:ligatures w14:val="none"/>
              </w:rPr>
              <w:t>.00</w:t>
            </w:r>
          </w:p>
        </w:tc>
        <w:tc>
          <w:tcPr>
            <w:tcW w:w="943" w:type="dxa"/>
            <w:tcBorders>
              <w:top w:val="single" w:sz="4" w:space="0" w:color="auto"/>
              <w:bottom w:val="nil"/>
            </w:tcBorders>
          </w:tcPr>
          <w:p w14:paraId="6D4BFE80" w14:textId="25ECD62E" w:rsidR="00606DEE" w:rsidRPr="00B82240" w:rsidRDefault="00606DEE" w:rsidP="00B82240">
            <w:pPr>
              <w:pBdr>
                <w:top w:val="nil"/>
                <w:left w:val="nil"/>
                <w:bottom w:val="nil"/>
                <w:right w:val="nil"/>
                <w:between w:val="single" w:sz="4" w:space="1" w:color="auto"/>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2</w:t>
            </w:r>
            <w:r w:rsidR="00BE4593" w:rsidRPr="00B82240">
              <w:rPr>
                <w:rFonts w:ascii="Times New Roman" w:eastAsia="Times New Roman" w:hAnsi="Times New Roman" w:cs="Times New Roman"/>
                <w:bCs/>
                <w:kern w:val="0"/>
                <w14:ligatures w14:val="none"/>
              </w:rPr>
              <w:t>.00</w:t>
            </w:r>
          </w:p>
        </w:tc>
        <w:tc>
          <w:tcPr>
            <w:tcW w:w="1000" w:type="dxa"/>
            <w:tcBorders>
              <w:top w:val="single" w:sz="4" w:space="0" w:color="auto"/>
              <w:bottom w:val="nil"/>
            </w:tcBorders>
          </w:tcPr>
          <w:p w14:paraId="176F565C" w14:textId="6898ABA3"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4</w:t>
            </w:r>
            <w:r w:rsidR="00BE4593" w:rsidRPr="00B82240">
              <w:rPr>
                <w:rFonts w:ascii="Times New Roman" w:eastAsia="Times New Roman" w:hAnsi="Times New Roman" w:cs="Times New Roman"/>
                <w:bCs/>
                <w:kern w:val="0"/>
                <w14:ligatures w14:val="none"/>
              </w:rPr>
              <w:t>.00</w:t>
            </w:r>
          </w:p>
        </w:tc>
        <w:tc>
          <w:tcPr>
            <w:tcW w:w="1088" w:type="dxa"/>
            <w:tcBorders>
              <w:top w:val="single" w:sz="4" w:space="0" w:color="auto"/>
              <w:bottom w:val="nil"/>
            </w:tcBorders>
          </w:tcPr>
          <w:p w14:paraId="2550C397" w14:textId="616B5634"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B82240">
              <w:rPr>
                <w:rFonts w:ascii="Times New Roman" w:eastAsia="Times New Roman" w:hAnsi="Times New Roman" w:cs="Times New Roman"/>
                <w:bCs/>
                <w:kern w:val="0"/>
                <w14:ligatures w14:val="none"/>
              </w:rPr>
              <w:t>6</w:t>
            </w:r>
            <w:r w:rsidR="0078045B" w:rsidRPr="00B82240">
              <w:rPr>
                <w:rFonts w:ascii="Times New Roman" w:eastAsia="Times New Roman" w:hAnsi="Times New Roman" w:cs="Times New Roman"/>
                <w:bCs/>
                <w:kern w:val="0"/>
                <w14:ligatures w14:val="none"/>
              </w:rPr>
              <w:t>.00</w:t>
            </w:r>
          </w:p>
        </w:tc>
      </w:tr>
      <w:tr w:rsidR="00606DEE" w:rsidRPr="00B82240" w14:paraId="77B05F96" w14:textId="77777777" w:rsidTr="009840A6">
        <w:trPr>
          <w:trHeight w:val="302"/>
          <w:jc w:val="center"/>
        </w:trPr>
        <w:tc>
          <w:tcPr>
            <w:tcW w:w="3671" w:type="dxa"/>
            <w:tcBorders>
              <w:top w:val="nil"/>
            </w:tcBorders>
          </w:tcPr>
          <w:p w14:paraId="23B514C7"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62.5</w:t>
            </w:r>
          </w:p>
        </w:tc>
        <w:tc>
          <w:tcPr>
            <w:tcW w:w="992" w:type="dxa"/>
            <w:tcBorders>
              <w:top w:val="nil"/>
            </w:tcBorders>
          </w:tcPr>
          <w:p w14:paraId="74EAE99C" w14:textId="68807B6D"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851" w:type="dxa"/>
            <w:tcBorders>
              <w:top w:val="nil"/>
            </w:tcBorders>
          </w:tcPr>
          <w:p w14:paraId="73110546" w14:textId="4E0251DF"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00" w:type="dxa"/>
            <w:tcBorders>
              <w:top w:val="nil"/>
            </w:tcBorders>
          </w:tcPr>
          <w:p w14:paraId="6F043527" w14:textId="6AD1CD63"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w:t>
            </w:r>
            <w:r w:rsidR="00BE4593" w:rsidRPr="00B82240">
              <w:rPr>
                <w:rFonts w:ascii="Times New Roman" w:eastAsia="Times New Roman" w:hAnsi="Times New Roman" w:cs="Times New Roman"/>
                <w:kern w:val="0"/>
                <w14:ligatures w14:val="none"/>
              </w:rPr>
              <w:t>.00</w:t>
            </w:r>
          </w:p>
        </w:tc>
        <w:tc>
          <w:tcPr>
            <w:tcW w:w="943" w:type="dxa"/>
            <w:tcBorders>
              <w:top w:val="nil"/>
            </w:tcBorders>
          </w:tcPr>
          <w:p w14:paraId="0F781A93" w14:textId="1DB862A4"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6</w:t>
            </w:r>
            <w:r w:rsidR="00BE4593" w:rsidRPr="00B82240">
              <w:rPr>
                <w:rFonts w:ascii="Times New Roman" w:eastAsia="Times New Roman" w:hAnsi="Times New Roman" w:cs="Times New Roman"/>
                <w:kern w:val="0"/>
                <w14:ligatures w14:val="none"/>
              </w:rPr>
              <w:t>.00</w:t>
            </w:r>
          </w:p>
        </w:tc>
        <w:tc>
          <w:tcPr>
            <w:tcW w:w="1000" w:type="dxa"/>
            <w:tcBorders>
              <w:top w:val="nil"/>
            </w:tcBorders>
          </w:tcPr>
          <w:p w14:paraId="0DA02131" w14:textId="2587ECEC"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8</w:t>
            </w:r>
            <w:r w:rsidR="0078045B" w:rsidRPr="00B82240">
              <w:rPr>
                <w:rFonts w:ascii="Times New Roman" w:eastAsia="Times New Roman" w:hAnsi="Times New Roman" w:cs="Times New Roman"/>
                <w:kern w:val="0"/>
                <w14:ligatures w14:val="none"/>
              </w:rPr>
              <w:t>.00</w:t>
            </w:r>
          </w:p>
        </w:tc>
        <w:tc>
          <w:tcPr>
            <w:tcW w:w="1088" w:type="dxa"/>
            <w:tcBorders>
              <w:top w:val="nil"/>
            </w:tcBorders>
          </w:tcPr>
          <w:p w14:paraId="53261996" w14:textId="4C4FF6CB"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w:t>
            </w:r>
            <w:r w:rsidR="0078045B" w:rsidRPr="00B82240">
              <w:rPr>
                <w:rFonts w:ascii="Times New Roman" w:eastAsia="Times New Roman" w:hAnsi="Times New Roman" w:cs="Times New Roman"/>
                <w:kern w:val="0"/>
                <w14:ligatures w14:val="none"/>
              </w:rPr>
              <w:t>.00</w:t>
            </w:r>
          </w:p>
        </w:tc>
      </w:tr>
      <w:tr w:rsidR="00606DEE" w:rsidRPr="00B82240" w14:paraId="173D092B" w14:textId="77777777" w:rsidTr="009840A6">
        <w:trPr>
          <w:trHeight w:val="291"/>
          <w:jc w:val="center"/>
        </w:trPr>
        <w:tc>
          <w:tcPr>
            <w:tcW w:w="3671" w:type="dxa"/>
          </w:tcPr>
          <w:p w14:paraId="4450045D"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125</w:t>
            </w:r>
          </w:p>
        </w:tc>
        <w:tc>
          <w:tcPr>
            <w:tcW w:w="992" w:type="dxa"/>
          </w:tcPr>
          <w:p w14:paraId="4CC43BD3" w14:textId="0009160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851" w:type="dxa"/>
          </w:tcPr>
          <w:p w14:paraId="1F37F7E7" w14:textId="37C1A42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00" w:type="dxa"/>
          </w:tcPr>
          <w:p w14:paraId="412E2220" w14:textId="683B136E"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4</w:t>
            </w:r>
            <w:r w:rsidR="00BE4593" w:rsidRPr="00B82240">
              <w:rPr>
                <w:rFonts w:ascii="Times New Roman" w:eastAsia="Times New Roman" w:hAnsi="Times New Roman" w:cs="Times New Roman"/>
                <w:kern w:val="0"/>
                <w14:ligatures w14:val="none"/>
              </w:rPr>
              <w:t>.00</w:t>
            </w:r>
          </w:p>
        </w:tc>
        <w:tc>
          <w:tcPr>
            <w:tcW w:w="943" w:type="dxa"/>
          </w:tcPr>
          <w:p w14:paraId="21DFEADC" w14:textId="0AA9C42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w:t>
            </w:r>
            <w:r w:rsidR="00BE4593" w:rsidRPr="00B82240">
              <w:rPr>
                <w:rFonts w:ascii="Times New Roman" w:eastAsia="Times New Roman" w:hAnsi="Times New Roman" w:cs="Times New Roman"/>
                <w:kern w:val="0"/>
                <w14:ligatures w14:val="none"/>
              </w:rPr>
              <w:t>.00</w:t>
            </w:r>
          </w:p>
        </w:tc>
        <w:tc>
          <w:tcPr>
            <w:tcW w:w="1000" w:type="dxa"/>
          </w:tcPr>
          <w:p w14:paraId="2641CD78" w14:textId="0A1AFE98"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18</w:t>
            </w:r>
            <w:r w:rsidR="0078045B" w:rsidRPr="00B82240">
              <w:rPr>
                <w:rFonts w:ascii="Times New Roman" w:eastAsia="Times New Roman" w:hAnsi="Times New Roman" w:cs="Times New Roman"/>
                <w:kern w:val="0"/>
                <w14:ligatures w14:val="none"/>
              </w:rPr>
              <w:t>.00</w:t>
            </w:r>
          </w:p>
        </w:tc>
        <w:tc>
          <w:tcPr>
            <w:tcW w:w="1088" w:type="dxa"/>
          </w:tcPr>
          <w:p w14:paraId="45743C60" w14:textId="3F0780CF"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30</w:t>
            </w:r>
            <w:r w:rsidR="004F73D9" w:rsidRPr="00B82240">
              <w:rPr>
                <w:rFonts w:ascii="Times New Roman" w:eastAsia="Times New Roman" w:hAnsi="Times New Roman" w:cs="Times New Roman"/>
                <w:kern w:val="0"/>
                <w14:ligatures w14:val="none"/>
              </w:rPr>
              <w:t>.00</w:t>
            </w:r>
          </w:p>
        </w:tc>
      </w:tr>
      <w:tr w:rsidR="00606DEE" w:rsidRPr="00B82240" w14:paraId="4D940A4D" w14:textId="77777777" w:rsidTr="009840A6">
        <w:trPr>
          <w:trHeight w:val="291"/>
          <w:jc w:val="center"/>
        </w:trPr>
        <w:tc>
          <w:tcPr>
            <w:tcW w:w="3671" w:type="dxa"/>
          </w:tcPr>
          <w:p w14:paraId="1B956561"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250</w:t>
            </w:r>
          </w:p>
        </w:tc>
        <w:tc>
          <w:tcPr>
            <w:tcW w:w="992" w:type="dxa"/>
          </w:tcPr>
          <w:p w14:paraId="4D5EFAE7" w14:textId="73AD1A40"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12</w:t>
            </w:r>
            <w:r w:rsidR="00BE4593" w:rsidRPr="00B82240">
              <w:rPr>
                <w:rFonts w:ascii="Times New Roman" w:eastAsia="Times New Roman" w:hAnsi="Times New Roman" w:cs="Times New Roman"/>
                <w:kern w:val="0"/>
                <w14:ligatures w14:val="none"/>
              </w:rPr>
              <w:t>.00</w:t>
            </w:r>
          </w:p>
        </w:tc>
        <w:tc>
          <w:tcPr>
            <w:tcW w:w="851" w:type="dxa"/>
          </w:tcPr>
          <w:p w14:paraId="4FCC4064" w14:textId="5D345EAA"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32</w:t>
            </w:r>
            <w:r w:rsidR="00BE4593" w:rsidRPr="00B82240">
              <w:rPr>
                <w:rFonts w:ascii="Times New Roman" w:eastAsia="Times New Roman" w:hAnsi="Times New Roman" w:cs="Times New Roman"/>
                <w:kern w:val="0"/>
                <w14:ligatures w14:val="none"/>
              </w:rPr>
              <w:t>.00</w:t>
            </w:r>
          </w:p>
        </w:tc>
        <w:tc>
          <w:tcPr>
            <w:tcW w:w="900" w:type="dxa"/>
          </w:tcPr>
          <w:p w14:paraId="69CF1950" w14:textId="221BA07E"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54</w:t>
            </w:r>
            <w:r w:rsidR="00BE4593" w:rsidRPr="00B82240">
              <w:rPr>
                <w:rFonts w:ascii="Times New Roman" w:eastAsia="Times New Roman" w:hAnsi="Times New Roman" w:cs="Times New Roman"/>
                <w:kern w:val="0"/>
                <w14:ligatures w14:val="none"/>
              </w:rPr>
              <w:t>.00</w:t>
            </w:r>
          </w:p>
        </w:tc>
        <w:tc>
          <w:tcPr>
            <w:tcW w:w="943" w:type="dxa"/>
          </w:tcPr>
          <w:p w14:paraId="490AFBDC" w14:textId="04937BB4"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76</w:t>
            </w:r>
            <w:r w:rsidR="00BE4593" w:rsidRPr="00B82240">
              <w:rPr>
                <w:rFonts w:ascii="Times New Roman" w:eastAsia="Times New Roman" w:hAnsi="Times New Roman" w:cs="Times New Roman"/>
                <w:kern w:val="0"/>
                <w14:ligatures w14:val="none"/>
              </w:rPr>
              <w:t>.00</w:t>
            </w:r>
          </w:p>
        </w:tc>
        <w:tc>
          <w:tcPr>
            <w:tcW w:w="1000" w:type="dxa"/>
          </w:tcPr>
          <w:p w14:paraId="456D130B" w14:textId="5C20A328"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78045B" w:rsidRPr="00B82240">
              <w:rPr>
                <w:rFonts w:ascii="Times New Roman" w:eastAsia="Times New Roman" w:hAnsi="Times New Roman" w:cs="Times New Roman"/>
                <w:kern w:val="0"/>
                <w14:ligatures w14:val="none"/>
              </w:rPr>
              <w:t>.00</w:t>
            </w:r>
          </w:p>
        </w:tc>
        <w:tc>
          <w:tcPr>
            <w:tcW w:w="1088" w:type="dxa"/>
          </w:tcPr>
          <w:p w14:paraId="04806AF6" w14:textId="40CAC7F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4F73D9" w:rsidRPr="00B82240">
              <w:rPr>
                <w:rFonts w:ascii="Times New Roman" w:eastAsia="Times New Roman" w:hAnsi="Times New Roman" w:cs="Times New Roman"/>
                <w:kern w:val="0"/>
                <w14:ligatures w14:val="none"/>
              </w:rPr>
              <w:t>.00</w:t>
            </w:r>
          </w:p>
        </w:tc>
      </w:tr>
      <w:tr w:rsidR="00606DEE" w:rsidRPr="00B82240" w14:paraId="03CA8952" w14:textId="77777777" w:rsidTr="009840A6">
        <w:trPr>
          <w:trHeight w:val="291"/>
          <w:jc w:val="center"/>
        </w:trPr>
        <w:tc>
          <w:tcPr>
            <w:tcW w:w="3671" w:type="dxa"/>
          </w:tcPr>
          <w:p w14:paraId="435C08E2" w14:textId="77777777"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500</w:t>
            </w:r>
          </w:p>
        </w:tc>
        <w:tc>
          <w:tcPr>
            <w:tcW w:w="992" w:type="dxa"/>
          </w:tcPr>
          <w:p w14:paraId="3CCDA8EF" w14:textId="47A0D9F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30</w:t>
            </w:r>
            <w:r w:rsidR="00BE4593" w:rsidRPr="00B82240">
              <w:rPr>
                <w:rFonts w:ascii="Times New Roman" w:eastAsia="Times New Roman" w:hAnsi="Times New Roman" w:cs="Times New Roman"/>
                <w:kern w:val="0"/>
                <w14:ligatures w14:val="none"/>
              </w:rPr>
              <w:t>.00</w:t>
            </w:r>
          </w:p>
        </w:tc>
        <w:tc>
          <w:tcPr>
            <w:tcW w:w="851" w:type="dxa"/>
          </w:tcPr>
          <w:p w14:paraId="38D6A2B4" w14:textId="3D79BFAC"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58</w:t>
            </w:r>
            <w:r w:rsidR="00BE4593" w:rsidRPr="00B82240">
              <w:rPr>
                <w:rFonts w:ascii="Times New Roman" w:eastAsia="Times New Roman" w:hAnsi="Times New Roman" w:cs="Times New Roman"/>
                <w:kern w:val="0"/>
                <w14:ligatures w14:val="none"/>
              </w:rPr>
              <w:t>.00</w:t>
            </w:r>
          </w:p>
        </w:tc>
        <w:tc>
          <w:tcPr>
            <w:tcW w:w="900" w:type="dxa"/>
          </w:tcPr>
          <w:p w14:paraId="1D2CB0FA" w14:textId="42835D41"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BE4593" w:rsidRPr="00B82240">
              <w:rPr>
                <w:rFonts w:ascii="Times New Roman" w:eastAsia="Times New Roman" w:hAnsi="Times New Roman" w:cs="Times New Roman"/>
                <w:kern w:val="0"/>
                <w14:ligatures w14:val="none"/>
              </w:rPr>
              <w:t>.00</w:t>
            </w:r>
          </w:p>
        </w:tc>
        <w:tc>
          <w:tcPr>
            <w:tcW w:w="943" w:type="dxa"/>
          </w:tcPr>
          <w:p w14:paraId="568E3BA3" w14:textId="79F1418A"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BE4593" w:rsidRPr="00B82240">
              <w:rPr>
                <w:rFonts w:ascii="Times New Roman" w:eastAsia="Times New Roman" w:hAnsi="Times New Roman" w:cs="Times New Roman"/>
                <w:kern w:val="0"/>
                <w14:ligatures w14:val="none"/>
              </w:rPr>
              <w:t>.00</w:t>
            </w:r>
          </w:p>
        </w:tc>
        <w:tc>
          <w:tcPr>
            <w:tcW w:w="1000" w:type="dxa"/>
          </w:tcPr>
          <w:p w14:paraId="2992CDBC" w14:textId="6860F6FE"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78045B" w:rsidRPr="00B82240">
              <w:rPr>
                <w:rFonts w:ascii="Times New Roman" w:eastAsia="Times New Roman" w:hAnsi="Times New Roman" w:cs="Times New Roman"/>
                <w:kern w:val="0"/>
                <w14:ligatures w14:val="none"/>
              </w:rPr>
              <w:t>.00</w:t>
            </w:r>
          </w:p>
        </w:tc>
        <w:tc>
          <w:tcPr>
            <w:tcW w:w="1088" w:type="dxa"/>
          </w:tcPr>
          <w:p w14:paraId="7FEB5FE3" w14:textId="5ED0C7B8" w:rsidR="00606DEE" w:rsidRPr="00B82240" w:rsidRDefault="00606DEE"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100</w:t>
            </w:r>
            <w:r w:rsidR="004F73D9" w:rsidRPr="00B82240">
              <w:rPr>
                <w:rFonts w:ascii="Times New Roman" w:eastAsia="Times New Roman" w:hAnsi="Times New Roman" w:cs="Times New Roman"/>
                <w:kern w:val="0"/>
                <w14:ligatures w14:val="none"/>
              </w:rPr>
              <w:t>.00</w:t>
            </w:r>
          </w:p>
        </w:tc>
      </w:tr>
      <w:tr w:rsidR="00606DEE" w:rsidRPr="00B82240" w14:paraId="1D69936E" w14:textId="77777777" w:rsidTr="009840A6">
        <w:trPr>
          <w:trHeight w:val="384"/>
          <w:jc w:val="center"/>
        </w:trPr>
        <w:tc>
          <w:tcPr>
            <w:tcW w:w="3671" w:type="dxa"/>
          </w:tcPr>
          <w:p w14:paraId="0C02BA07" w14:textId="77777777"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 xml:space="preserve">Control </w:t>
            </w:r>
          </w:p>
          <w:p w14:paraId="5FA74A99" w14:textId="77777777"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(1ml of 10% Tween 80)</w:t>
            </w:r>
          </w:p>
        </w:tc>
        <w:tc>
          <w:tcPr>
            <w:tcW w:w="992" w:type="dxa"/>
          </w:tcPr>
          <w:p w14:paraId="2FE5C84B" w14:textId="77105FFD"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851" w:type="dxa"/>
          </w:tcPr>
          <w:p w14:paraId="1D41B0A0" w14:textId="0C58F25D"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00" w:type="dxa"/>
          </w:tcPr>
          <w:p w14:paraId="7C21B99F" w14:textId="39BA4C88"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943" w:type="dxa"/>
          </w:tcPr>
          <w:p w14:paraId="34DAFE40" w14:textId="05D68F03"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BE4593" w:rsidRPr="00B82240">
              <w:rPr>
                <w:rFonts w:ascii="Times New Roman" w:eastAsia="Times New Roman" w:hAnsi="Times New Roman" w:cs="Times New Roman"/>
                <w:kern w:val="0"/>
                <w14:ligatures w14:val="none"/>
              </w:rPr>
              <w:t>.00</w:t>
            </w:r>
          </w:p>
        </w:tc>
        <w:tc>
          <w:tcPr>
            <w:tcW w:w="1000" w:type="dxa"/>
          </w:tcPr>
          <w:p w14:paraId="5058AFE5" w14:textId="314E4B57"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78045B" w:rsidRPr="00B82240">
              <w:rPr>
                <w:rFonts w:ascii="Times New Roman" w:eastAsia="Times New Roman" w:hAnsi="Times New Roman" w:cs="Times New Roman"/>
                <w:kern w:val="0"/>
                <w14:ligatures w14:val="none"/>
              </w:rPr>
              <w:t>.00</w:t>
            </w:r>
          </w:p>
        </w:tc>
        <w:tc>
          <w:tcPr>
            <w:tcW w:w="1088" w:type="dxa"/>
          </w:tcPr>
          <w:p w14:paraId="7560CB71" w14:textId="17AB8E48"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0</w:t>
            </w:r>
            <w:r w:rsidR="004F73D9" w:rsidRPr="00B82240">
              <w:rPr>
                <w:rFonts w:ascii="Times New Roman" w:eastAsia="Times New Roman" w:hAnsi="Times New Roman" w:cs="Times New Roman"/>
                <w:kern w:val="0"/>
                <w14:ligatures w14:val="none"/>
              </w:rPr>
              <w:t>.00</w:t>
            </w:r>
          </w:p>
        </w:tc>
      </w:tr>
    </w:tbl>
    <w:p w14:paraId="047E25ED" w14:textId="541C8998" w:rsidR="00606DEE" w:rsidRPr="00B82240" w:rsidRDefault="00606DEE"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B82240">
        <w:rPr>
          <w:rFonts w:ascii="Times New Roman" w:eastAsia="Times New Roman" w:hAnsi="Times New Roman" w:cs="Times New Roman"/>
          <w:bCs/>
          <w:kern w:val="0"/>
          <w14:ligatures w14:val="none"/>
        </w:rPr>
        <w:t>No. of test mosquitoes</w:t>
      </w:r>
      <w:r w:rsidRPr="00B82240">
        <w:rPr>
          <w:rFonts w:ascii="Times New Roman" w:eastAsia="Times New Roman" w:hAnsi="Times New Roman" w:cs="Times New Roman"/>
          <w:kern w:val="0"/>
          <w14:ligatures w14:val="none"/>
        </w:rPr>
        <w:t xml:space="preserve"> per group (n)=100</w:t>
      </w:r>
    </w:p>
    <w:p w14:paraId="7681AC2B" w14:textId="77777777" w:rsidR="00606DEE" w:rsidRPr="00B82240" w:rsidRDefault="00606DEE" w:rsidP="00B82240">
      <w:pPr>
        <w:spacing w:after="0" w:line="240" w:lineRule="auto"/>
        <w:rPr>
          <w:rFonts w:ascii="Times New Roman" w:eastAsia="Times New Roman" w:hAnsi="Times New Roman" w:cs="Times New Roman"/>
          <w:b/>
          <w:kern w:val="0"/>
          <w:sz w:val="20"/>
          <w:szCs w:val="20"/>
          <w14:ligatures w14:val="none"/>
        </w:rPr>
      </w:pPr>
    </w:p>
    <w:p w14:paraId="67B6DADD" w14:textId="77777777" w:rsidR="00606DEE" w:rsidRPr="00B82240" w:rsidRDefault="00606DEE" w:rsidP="00B82240">
      <w:pPr>
        <w:spacing w:after="0" w:line="240" w:lineRule="auto"/>
        <w:rPr>
          <w:rFonts w:ascii="Times New Roman" w:eastAsia="Times New Roman" w:hAnsi="Times New Roman" w:cs="Times New Roman"/>
          <w:b/>
          <w:kern w:val="0"/>
          <w:sz w:val="20"/>
          <w:szCs w:val="20"/>
          <w14:ligatures w14:val="none"/>
        </w:rPr>
      </w:pPr>
    </w:p>
    <w:p w14:paraId="6CF74A31" w14:textId="43DAD319" w:rsidR="00606DEE" w:rsidRDefault="00606DEE" w:rsidP="00B82240">
      <w:pP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Table 3b:</w:t>
      </w:r>
      <w:r w:rsidRPr="003C73DF">
        <w:rPr>
          <w:rFonts w:ascii="Times New Roman" w:eastAsia="Times New Roman" w:hAnsi="Times New Roman" w:cs="Times New Roman"/>
          <w:b/>
          <w:kern w:val="0"/>
          <w14:ligatures w14:val="none"/>
        </w:rPr>
        <w:tab/>
        <w:t xml:space="preserve">Mean Knockdown values of </w:t>
      </w:r>
      <w:r w:rsidRPr="003C73DF">
        <w:rPr>
          <w:rFonts w:ascii="Times New Roman" w:eastAsia="Times New Roman" w:hAnsi="Times New Roman" w:cs="Times New Roman"/>
          <w:b/>
          <w:i/>
          <w:kern w:val="0"/>
          <w14:ligatures w14:val="none"/>
        </w:rPr>
        <w:t xml:space="preserve">Cu. </w:t>
      </w:r>
      <w:proofErr w:type="spellStart"/>
      <w:r w:rsidRPr="003C73DF">
        <w:rPr>
          <w:rFonts w:ascii="Times New Roman" w:eastAsia="Times New Roman" w:hAnsi="Times New Roman" w:cs="Times New Roman"/>
          <w:b/>
          <w:i/>
          <w:kern w:val="0"/>
          <w14:ligatures w14:val="none"/>
        </w:rPr>
        <w:t>pipiens</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Ukana</w:t>
      </w:r>
      <w:proofErr w:type="spellEnd"/>
      <w:r w:rsidRPr="003C73DF">
        <w:rPr>
          <w:rFonts w:ascii="Times New Roman" w:eastAsia="Times New Roman" w:hAnsi="Times New Roman" w:cs="Times New Roman"/>
          <w:b/>
          <w:iCs/>
          <w:kern w:val="0"/>
          <w14:ligatures w14:val="none"/>
        </w:rPr>
        <w:t xml:space="preserve"> </w:t>
      </w:r>
      <w:proofErr w:type="spellStart"/>
      <w:r w:rsidRPr="003C73DF">
        <w:rPr>
          <w:rFonts w:ascii="Times New Roman" w:eastAsia="Times New Roman" w:hAnsi="Times New Roman" w:cs="Times New Roman"/>
          <w:b/>
          <w:iCs/>
          <w:kern w:val="0"/>
          <w14:ligatures w14:val="none"/>
        </w:rPr>
        <w:t>Uwa</w:t>
      </w:r>
      <w:proofErr w:type="spellEnd"/>
      <w:r w:rsidRPr="003C73DF">
        <w:rPr>
          <w:rFonts w:ascii="Times New Roman" w:eastAsia="Times New Roman" w:hAnsi="Times New Roman" w:cs="Times New Roman"/>
          <w:b/>
          <w:iCs/>
          <w:kern w:val="0"/>
          <w14:ligatures w14:val="none"/>
        </w:rPr>
        <w:t xml:space="preserve"> West</w:t>
      </w:r>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 xml:space="preserve">exposed to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oil</w:t>
      </w:r>
    </w:p>
    <w:p w14:paraId="00443DC7" w14:textId="77777777" w:rsidR="003C73DF" w:rsidRPr="003C73DF" w:rsidRDefault="003C73DF" w:rsidP="00B82240">
      <w:pPr>
        <w:spacing w:after="0" w:line="240" w:lineRule="auto"/>
        <w:ind w:left="1440" w:hanging="1440"/>
        <w:jc w:val="both"/>
        <w:rPr>
          <w:rFonts w:ascii="Times New Roman" w:eastAsia="Times New Roman" w:hAnsi="Times New Roman" w:cs="Times New Roman"/>
          <w:b/>
          <w:iCs/>
          <w:kern w:val="0"/>
          <w:sz w:val="8"/>
          <w:szCs w:val="8"/>
          <w14:ligatures w14:val="none"/>
        </w:rPr>
      </w:pPr>
    </w:p>
    <w:tbl>
      <w:tblPr>
        <w:tblW w:w="9386" w:type="dxa"/>
        <w:jc w:val="center"/>
        <w:tblBorders>
          <w:top w:val="single" w:sz="4" w:space="0" w:color="auto"/>
          <w:bottom w:val="single" w:sz="4" w:space="0" w:color="auto"/>
        </w:tblBorders>
        <w:tblLayout w:type="fixed"/>
        <w:tblLook w:val="04A0" w:firstRow="1" w:lastRow="0" w:firstColumn="1" w:lastColumn="0" w:noHBand="0" w:noVBand="1"/>
      </w:tblPr>
      <w:tblGrid>
        <w:gridCol w:w="2188"/>
        <w:gridCol w:w="1184"/>
        <w:gridCol w:w="1191"/>
        <w:gridCol w:w="1191"/>
        <w:gridCol w:w="1191"/>
        <w:gridCol w:w="1191"/>
        <w:gridCol w:w="1250"/>
      </w:tblGrid>
      <w:tr w:rsidR="00606DEE" w:rsidRPr="00B82240" w14:paraId="4BE5E4C0" w14:textId="77777777" w:rsidTr="009840A6">
        <w:trPr>
          <w:trHeight w:val="230"/>
          <w:jc w:val="center"/>
        </w:trPr>
        <w:tc>
          <w:tcPr>
            <w:tcW w:w="2188" w:type="dxa"/>
            <w:vMerge w:val="restart"/>
            <w:tcBorders>
              <w:top w:val="single" w:sz="4" w:space="0" w:color="auto"/>
              <w:bottom w:val="single" w:sz="4" w:space="0" w:color="auto"/>
            </w:tcBorders>
            <w:noWrap/>
            <w:hideMark/>
          </w:tcPr>
          <w:p w14:paraId="65E627F2" w14:textId="77777777"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Concentration (µl/ml)</w:t>
            </w:r>
          </w:p>
        </w:tc>
        <w:tc>
          <w:tcPr>
            <w:tcW w:w="7198" w:type="dxa"/>
            <w:gridSpan w:val="6"/>
            <w:tcBorders>
              <w:top w:val="single" w:sz="4" w:space="0" w:color="auto"/>
              <w:bottom w:val="single" w:sz="4" w:space="0" w:color="auto"/>
            </w:tcBorders>
          </w:tcPr>
          <w:p w14:paraId="4997495A" w14:textId="3356E827" w:rsidR="00606DEE" w:rsidRPr="00B82240" w:rsidRDefault="00CD3381" w:rsidP="00B82240">
            <w:pPr>
              <w:spacing w:after="0" w:line="240" w:lineRule="auto"/>
              <w:jc w:val="center"/>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Time (Minutes)</w:t>
            </w:r>
          </w:p>
        </w:tc>
      </w:tr>
      <w:tr w:rsidR="00606DEE" w:rsidRPr="00B82240" w14:paraId="3918D6B8" w14:textId="77777777" w:rsidTr="009840A6">
        <w:trPr>
          <w:trHeight w:val="230"/>
          <w:jc w:val="center"/>
        </w:trPr>
        <w:tc>
          <w:tcPr>
            <w:tcW w:w="2188" w:type="dxa"/>
            <w:vMerge/>
            <w:tcBorders>
              <w:top w:val="single" w:sz="4" w:space="0" w:color="auto"/>
              <w:bottom w:val="single" w:sz="4" w:space="0" w:color="auto"/>
            </w:tcBorders>
            <w:noWrap/>
          </w:tcPr>
          <w:p w14:paraId="4D857889" w14:textId="77777777"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p>
        </w:tc>
        <w:tc>
          <w:tcPr>
            <w:tcW w:w="1184" w:type="dxa"/>
            <w:tcBorders>
              <w:top w:val="single" w:sz="4" w:space="0" w:color="auto"/>
              <w:bottom w:val="single" w:sz="4" w:space="0" w:color="auto"/>
            </w:tcBorders>
          </w:tcPr>
          <w:p w14:paraId="146DF0FF" w14:textId="1C297654"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5 </w:t>
            </w:r>
          </w:p>
        </w:tc>
        <w:tc>
          <w:tcPr>
            <w:tcW w:w="1191" w:type="dxa"/>
            <w:tcBorders>
              <w:top w:val="single" w:sz="4" w:space="0" w:color="auto"/>
              <w:bottom w:val="single" w:sz="4" w:space="0" w:color="auto"/>
            </w:tcBorders>
          </w:tcPr>
          <w:p w14:paraId="58C31637" w14:textId="4FC98FF0"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10 </w:t>
            </w:r>
          </w:p>
        </w:tc>
        <w:tc>
          <w:tcPr>
            <w:tcW w:w="1191" w:type="dxa"/>
            <w:tcBorders>
              <w:top w:val="single" w:sz="4" w:space="0" w:color="auto"/>
              <w:bottom w:val="single" w:sz="4" w:space="0" w:color="auto"/>
            </w:tcBorders>
          </w:tcPr>
          <w:p w14:paraId="4F3822EE" w14:textId="5889D35D"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15 </w:t>
            </w:r>
          </w:p>
        </w:tc>
        <w:tc>
          <w:tcPr>
            <w:tcW w:w="1191" w:type="dxa"/>
            <w:tcBorders>
              <w:top w:val="single" w:sz="4" w:space="0" w:color="auto"/>
              <w:bottom w:val="single" w:sz="4" w:space="0" w:color="auto"/>
            </w:tcBorders>
            <w:noWrap/>
          </w:tcPr>
          <w:p w14:paraId="37A0F454" w14:textId="2679E3D4"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20 </w:t>
            </w:r>
          </w:p>
        </w:tc>
        <w:tc>
          <w:tcPr>
            <w:tcW w:w="1191" w:type="dxa"/>
            <w:tcBorders>
              <w:top w:val="single" w:sz="4" w:space="0" w:color="auto"/>
              <w:bottom w:val="single" w:sz="4" w:space="0" w:color="auto"/>
            </w:tcBorders>
            <w:noWrap/>
          </w:tcPr>
          <w:p w14:paraId="34CA1BA0" w14:textId="022989A5"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25 </w:t>
            </w:r>
          </w:p>
        </w:tc>
        <w:tc>
          <w:tcPr>
            <w:tcW w:w="1250" w:type="dxa"/>
            <w:tcBorders>
              <w:top w:val="single" w:sz="4" w:space="0" w:color="auto"/>
              <w:bottom w:val="single" w:sz="4" w:space="0" w:color="auto"/>
            </w:tcBorders>
            <w:noWrap/>
          </w:tcPr>
          <w:p w14:paraId="48928C30" w14:textId="4267B0AB" w:rsidR="00606DEE" w:rsidRPr="00B82240" w:rsidRDefault="00606DEE"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30 </w:t>
            </w:r>
          </w:p>
        </w:tc>
      </w:tr>
      <w:tr w:rsidR="00606DEE" w:rsidRPr="00B82240" w14:paraId="10C5BB58" w14:textId="77777777" w:rsidTr="009840A6">
        <w:trPr>
          <w:trHeight w:val="230"/>
          <w:jc w:val="center"/>
        </w:trPr>
        <w:tc>
          <w:tcPr>
            <w:tcW w:w="2188" w:type="dxa"/>
            <w:tcBorders>
              <w:top w:val="single" w:sz="4" w:space="0" w:color="auto"/>
              <w:bottom w:val="nil"/>
            </w:tcBorders>
            <w:hideMark/>
          </w:tcPr>
          <w:p w14:paraId="08F21D0D"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lastRenderedPageBreak/>
              <w:t>31.25</w:t>
            </w:r>
          </w:p>
        </w:tc>
        <w:tc>
          <w:tcPr>
            <w:tcW w:w="1184" w:type="dxa"/>
            <w:tcBorders>
              <w:top w:val="single" w:sz="4" w:space="0" w:color="auto"/>
              <w:bottom w:val="nil"/>
            </w:tcBorders>
            <w:vAlign w:val="bottom"/>
          </w:tcPr>
          <w:p w14:paraId="4B5124C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vAlign w:val="bottom"/>
          </w:tcPr>
          <w:p w14:paraId="02FCFB2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vAlign w:val="bottom"/>
          </w:tcPr>
          <w:p w14:paraId="3E3CC41D"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3C3C736A"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de</w:t>
            </w:r>
          </w:p>
        </w:tc>
        <w:tc>
          <w:tcPr>
            <w:tcW w:w="1191" w:type="dxa"/>
            <w:tcBorders>
              <w:top w:val="single" w:sz="4" w:space="0" w:color="auto"/>
              <w:bottom w:val="nil"/>
            </w:tcBorders>
            <w:noWrap/>
            <w:vAlign w:val="bottom"/>
            <w:hideMark/>
          </w:tcPr>
          <w:p w14:paraId="7624830B"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1.00±0.00</w:t>
            </w:r>
            <w:r w:rsidRPr="00B82240">
              <w:rPr>
                <w:rFonts w:ascii="Times New Roman" w:eastAsia="Times New Roman" w:hAnsi="Times New Roman" w:cs="Times New Roman"/>
                <w:kern w:val="0"/>
                <w:sz w:val="20"/>
                <w:szCs w:val="20"/>
                <w:vertAlign w:val="superscript"/>
                <w14:ligatures w14:val="none"/>
              </w:rPr>
              <w:t>d</w:t>
            </w:r>
          </w:p>
        </w:tc>
        <w:tc>
          <w:tcPr>
            <w:tcW w:w="1250" w:type="dxa"/>
            <w:tcBorders>
              <w:top w:val="single" w:sz="4" w:space="0" w:color="auto"/>
              <w:bottom w:val="nil"/>
            </w:tcBorders>
            <w:noWrap/>
            <w:vAlign w:val="bottom"/>
            <w:hideMark/>
          </w:tcPr>
          <w:p w14:paraId="71C43F85"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d</w:t>
            </w:r>
          </w:p>
        </w:tc>
      </w:tr>
      <w:tr w:rsidR="00606DEE" w:rsidRPr="00B82240" w14:paraId="7BBF9133" w14:textId="77777777" w:rsidTr="009840A6">
        <w:trPr>
          <w:trHeight w:val="230"/>
          <w:jc w:val="center"/>
        </w:trPr>
        <w:tc>
          <w:tcPr>
            <w:tcW w:w="2188" w:type="dxa"/>
            <w:tcBorders>
              <w:top w:val="nil"/>
            </w:tcBorders>
            <w:hideMark/>
          </w:tcPr>
          <w:p w14:paraId="0CB0D35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84" w:type="dxa"/>
            <w:tcBorders>
              <w:top w:val="nil"/>
            </w:tcBorders>
            <w:vAlign w:val="bottom"/>
          </w:tcPr>
          <w:p w14:paraId="76A8AF8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4062E912"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2D942A56"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tcBorders>
            <w:noWrap/>
            <w:vAlign w:val="bottom"/>
            <w:hideMark/>
          </w:tcPr>
          <w:p w14:paraId="2828F412"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cd</w:t>
            </w:r>
          </w:p>
        </w:tc>
        <w:tc>
          <w:tcPr>
            <w:tcW w:w="1191" w:type="dxa"/>
            <w:tcBorders>
              <w:top w:val="nil"/>
            </w:tcBorders>
            <w:noWrap/>
            <w:vAlign w:val="bottom"/>
            <w:hideMark/>
          </w:tcPr>
          <w:p w14:paraId="46280D5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2.00±0.00</w:t>
            </w:r>
            <w:r w:rsidRPr="00B82240">
              <w:rPr>
                <w:rFonts w:ascii="Times New Roman" w:eastAsia="Times New Roman" w:hAnsi="Times New Roman" w:cs="Times New Roman"/>
                <w:kern w:val="0"/>
                <w:sz w:val="20"/>
                <w:szCs w:val="20"/>
                <w:vertAlign w:val="superscript"/>
                <w14:ligatures w14:val="none"/>
              </w:rPr>
              <w:t>c</w:t>
            </w:r>
          </w:p>
        </w:tc>
        <w:tc>
          <w:tcPr>
            <w:tcW w:w="1250" w:type="dxa"/>
            <w:tcBorders>
              <w:top w:val="nil"/>
            </w:tcBorders>
            <w:noWrap/>
            <w:vAlign w:val="bottom"/>
            <w:hideMark/>
          </w:tcPr>
          <w:p w14:paraId="0993877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2.50±0.29</w:t>
            </w:r>
            <w:r w:rsidRPr="00B82240">
              <w:rPr>
                <w:rFonts w:ascii="Times New Roman" w:eastAsia="Times New Roman" w:hAnsi="Times New Roman" w:cs="Times New Roman"/>
                <w:kern w:val="0"/>
                <w:sz w:val="20"/>
                <w:szCs w:val="20"/>
                <w:vertAlign w:val="superscript"/>
                <w14:ligatures w14:val="none"/>
              </w:rPr>
              <w:t>c</w:t>
            </w:r>
          </w:p>
        </w:tc>
      </w:tr>
      <w:tr w:rsidR="00606DEE" w:rsidRPr="00B82240" w14:paraId="7EC921CC" w14:textId="77777777" w:rsidTr="009840A6">
        <w:trPr>
          <w:trHeight w:val="230"/>
          <w:jc w:val="center"/>
        </w:trPr>
        <w:tc>
          <w:tcPr>
            <w:tcW w:w="2188" w:type="dxa"/>
            <w:hideMark/>
          </w:tcPr>
          <w:p w14:paraId="7F32569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84" w:type="dxa"/>
            <w:vAlign w:val="bottom"/>
          </w:tcPr>
          <w:p w14:paraId="49311C3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vAlign w:val="bottom"/>
          </w:tcPr>
          <w:p w14:paraId="7C13AAAA"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vAlign w:val="bottom"/>
          </w:tcPr>
          <w:p w14:paraId="1987294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1.00±0.00</w:t>
            </w:r>
            <w:r w:rsidRPr="00B82240">
              <w:rPr>
                <w:rFonts w:ascii="Times New Roman" w:eastAsia="Times New Roman" w:hAnsi="Times New Roman" w:cs="Times New Roman"/>
                <w:kern w:val="0"/>
                <w:sz w:val="20"/>
                <w:szCs w:val="20"/>
                <w:vertAlign w:val="superscript"/>
                <w14:ligatures w14:val="none"/>
              </w:rPr>
              <w:t>c</w:t>
            </w:r>
          </w:p>
        </w:tc>
        <w:tc>
          <w:tcPr>
            <w:tcW w:w="1191" w:type="dxa"/>
            <w:noWrap/>
            <w:vAlign w:val="bottom"/>
            <w:hideMark/>
          </w:tcPr>
          <w:p w14:paraId="71485E6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2.50±0.29</w:t>
            </w:r>
            <w:r w:rsidRPr="00B82240">
              <w:rPr>
                <w:rFonts w:ascii="Times New Roman" w:eastAsia="Times New Roman" w:hAnsi="Times New Roman" w:cs="Times New Roman"/>
                <w:kern w:val="0"/>
                <w:sz w:val="20"/>
                <w:szCs w:val="20"/>
                <w:vertAlign w:val="superscript"/>
                <w14:ligatures w14:val="none"/>
              </w:rPr>
              <w:t>c</w:t>
            </w:r>
          </w:p>
        </w:tc>
        <w:tc>
          <w:tcPr>
            <w:tcW w:w="1191" w:type="dxa"/>
            <w:noWrap/>
            <w:vAlign w:val="bottom"/>
            <w:hideMark/>
          </w:tcPr>
          <w:p w14:paraId="0059FFF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4.00±0.29</w:t>
            </w:r>
            <w:r w:rsidRPr="00B82240">
              <w:rPr>
                <w:rFonts w:ascii="Times New Roman" w:eastAsia="Times New Roman" w:hAnsi="Times New Roman" w:cs="Times New Roman"/>
                <w:kern w:val="0"/>
                <w:sz w:val="20"/>
                <w:szCs w:val="20"/>
                <w:vertAlign w:val="superscript"/>
                <w14:ligatures w14:val="none"/>
              </w:rPr>
              <w:t>b</w:t>
            </w:r>
          </w:p>
        </w:tc>
        <w:tc>
          <w:tcPr>
            <w:tcW w:w="1250" w:type="dxa"/>
            <w:noWrap/>
            <w:vAlign w:val="bottom"/>
            <w:hideMark/>
          </w:tcPr>
          <w:p w14:paraId="17BE68DA"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b</w:t>
            </w:r>
          </w:p>
        </w:tc>
      </w:tr>
      <w:tr w:rsidR="00606DEE" w:rsidRPr="00B82240" w14:paraId="7125D3C7" w14:textId="77777777" w:rsidTr="009840A6">
        <w:trPr>
          <w:trHeight w:val="230"/>
          <w:jc w:val="center"/>
        </w:trPr>
        <w:tc>
          <w:tcPr>
            <w:tcW w:w="2188" w:type="dxa"/>
            <w:hideMark/>
          </w:tcPr>
          <w:p w14:paraId="05229CEF"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84" w:type="dxa"/>
            <w:vAlign w:val="bottom"/>
          </w:tcPr>
          <w:p w14:paraId="1BEB324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3.00±0.58</w:t>
            </w:r>
            <w:r w:rsidRPr="00B82240">
              <w:rPr>
                <w:rFonts w:ascii="Times New Roman" w:eastAsia="Times New Roman" w:hAnsi="Times New Roman" w:cs="Times New Roman"/>
                <w:kern w:val="0"/>
                <w:sz w:val="20"/>
                <w:szCs w:val="20"/>
                <w:vertAlign w:val="superscript"/>
                <w14:ligatures w14:val="none"/>
              </w:rPr>
              <w:t>b</w:t>
            </w:r>
          </w:p>
        </w:tc>
        <w:tc>
          <w:tcPr>
            <w:tcW w:w="1191" w:type="dxa"/>
            <w:vAlign w:val="bottom"/>
          </w:tcPr>
          <w:p w14:paraId="28F3884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8.00±0.00</w:t>
            </w:r>
            <w:r w:rsidRPr="00B82240">
              <w:rPr>
                <w:rFonts w:ascii="Times New Roman" w:eastAsia="Times New Roman" w:hAnsi="Times New Roman" w:cs="Times New Roman"/>
                <w:kern w:val="0"/>
                <w:sz w:val="20"/>
                <w:szCs w:val="20"/>
                <w:vertAlign w:val="superscript"/>
                <w14:ligatures w14:val="none"/>
              </w:rPr>
              <w:t>b</w:t>
            </w:r>
          </w:p>
        </w:tc>
        <w:tc>
          <w:tcPr>
            <w:tcW w:w="1191" w:type="dxa"/>
            <w:vAlign w:val="bottom"/>
          </w:tcPr>
          <w:p w14:paraId="21C0137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13.50±0.87</w:t>
            </w:r>
            <w:r w:rsidRPr="00B82240">
              <w:rPr>
                <w:rFonts w:ascii="Times New Roman" w:eastAsia="Times New Roman" w:hAnsi="Times New Roman" w:cs="Times New Roman"/>
                <w:kern w:val="0"/>
                <w:sz w:val="20"/>
                <w:szCs w:val="20"/>
                <w:vertAlign w:val="superscript"/>
                <w14:ligatures w14:val="none"/>
              </w:rPr>
              <w:t>b</w:t>
            </w:r>
          </w:p>
        </w:tc>
        <w:tc>
          <w:tcPr>
            <w:tcW w:w="1191" w:type="dxa"/>
            <w:noWrap/>
            <w:vAlign w:val="bottom"/>
            <w:hideMark/>
          </w:tcPr>
          <w:p w14:paraId="60B87A6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19.00±0.50</w:t>
            </w:r>
            <w:r w:rsidRPr="00B82240">
              <w:rPr>
                <w:rFonts w:ascii="Times New Roman" w:eastAsia="Times New Roman" w:hAnsi="Times New Roman" w:cs="Times New Roman"/>
                <w:kern w:val="0"/>
                <w:sz w:val="20"/>
                <w:szCs w:val="20"/>
                <w:vertAlign w:val="superscript"/>
                <w14:ligatures w14:val="none"/>
              </w:rPr>
              <w:t>b</w:t>
            </w:r>
          </w:p>
        </w:tc>
        <w:tc>
          <w:tcPr>
            <w:tcW w:w="1191" w:type="dxa"/>
            <w:noWrap/>
            <w:vAlign w:val="bottom"/>
            <w:hideMark/>
          </w:tcPr>
          <w:p w14:paraId="203B982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294903DC"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606DEE" w:rsidRPr="00B82240" w14:paraId="6C9FEEFA" w14:textId="77777777" w:rsidTr="009840A6">
        <w:trPr>
          <w:trHeight w:val="230"/>
          <w:jc w:val="center"/>
        </w:trPr>
        <w:tc>
          <w:tcPr>
            <w:tcW w:w="2188" w:type="dxa"/>
            <w:hideMark/>
          </w:tcPr>
          <w:p w14:paraId="533A76B9"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84" w:type="dxa"/>
            <w:vAlign w:val="bottom"/>
          </w:tcPr>
          <w:p w14:paraId="04E973BF"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a</w:t>
            </w:r>
          </w:p>
        </w:tc>
        <w:tc>
          <w:tcPr>
            <w:tcW w:w="1191" w:type="dxa"/>
            <w:vAlign w:val="bottom"/>
          </w:tcPr>
          <w:p w14:paraId="0B0A2661"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14.50±0.87</w:t>
            </w:r>
            <w:r w:rsidRPr="00B82240">
              <w:rPr>
                <w:rFonts w:ascii="Times New Roman" w:eastAsia="Times New Roman" w:hAnsi="Times New Roman" w:cs="Times New Roman"/>
                <w:kern w:val="0"/>
                <w:sz w:val="20"/>
                <w:szCs w:val="20"/>
                <w:vertAlign w:val="superscript"/>
                <w14:ligatures w14:val="none"/>
              </w:rPr>
              <w:t>a</w:t>
            </w:r>
          </w:p>
        </w:tc>
        <w:tc>
          <w:tcPr>
            <w:tcW w:w="1191" w:type="dxa"/>
            <w:vAlign w:val="bottom"/>
          </w:tcPr>
          <w:p w14:paraId="1F6F0F5D"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02AD182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4583B6C7"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6907D5BF"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606DEE" w:rsidRPr="00B82240" w14:paraId="5DC3A954" w14:textId="77777777" w:rsidTr="009840A6">
        <w:trPr>
          <w:trHeight w:val="230"/>
          <w:jc w:val="center"/>
        </w:trPr>
        <w:tc>
          <w:tcPr>
            <w:tcW w:w="2188" w:type="dxa"/>
            <w:hideMark/>
          </w:tcPr>
          <w:p w14:paraId="4E9FF0EB" w14:textId="77777777" w:rsidR="00606DEE" w:rsidRPr="00B82240" w:rsidRDefault="00606DEE"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(1ml of 10% Tween 80)</w:t>
            </w:r>
          </w:p>
        </w:tc>
        <w:tc>
          <w:tcPr>
            <w:tcW w:w="1184" w:type="dxa"/>
          </w:tcPr>
          <w:p w14:paraId="68EA4A33"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Pr>
          <w:p w14:paraId="7F2D76C4"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Pr>
          <w:p w14:paraId="0E32412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noWrap/>
            <w:hideMark/>
          </w:tcPr>
          <w:p w14:paraId="38FA4A10"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191" w:type="dxa"/>
            <w:noWrap/>
            <w:hideMark/>
          </w:tcPr>
          <w:p w14:paraId="74F819EE"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250" w:type="dxa"/>
            <w:noWrap/>
            <w:hideMark/>
          </w:tcPr>
          <w:p w14:paraId="6D07C2A8" w14:textId="77777777" w:rsidR="00606DEE" w:rsidRPr="00B82240" w:rsidRDefault="00606DEE"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r>
      <w:tr w:rsidR="00606DEE" w:rsidRPr="00B82240" w14:paraId="5846606B" w14:textId="77777777" w:rsidTr="009840A6">
        <w:trPr>
          <w:trHeight w:val="230"/>
          <w:jc w:val="center"/>
        </w:trPr>
        <w:tc>
          <w:tcPr>
            <w:tcW w:w="2188" w:type="dxa"/>
            <w:hideMark/>
          </w:tcPr>
          <w:p w14:paraId="3643F6EC"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84" w:type="dxa"/>
            <w:vAlign w:val="bottom"/>
          </w:tcPr>
          <w:p w14:paraId="68649BCA"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1.75±0.59</w:t>
            </w:r>
          </w:p>
        </w:tc>
        <w:tc>
          <w:tcPr>
            <w:tcW w:w="1191" w:type="dxa"/>
            <w:vAlign w:val="bottom"/>
          </w:tcPr>
          <w:p w14:paraId="76B98F56"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3.75±1.18</w:t>
            </w:r>
          </w:p>
        </w:tc>
        <w:tc>
          <w:tcPr>
            <w:tcW w:w="1191" w:type="dxa"/>
            <w:vAlign w:val="bottom"/>
          </w:tcPr>
          <w:p w14:paraId="47BCD937"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6.67±1.99</w:t>
            </w:r>
          </w:p>
        </w:tc>
        <w:tc>
          <w:tcPr>
            <w:tcW w:w="1191" w:type="dxa"/>
            <w:noWrap/>
            <w:vAlign w:val="bottom"/>
            <w:hideMark/>
          </w:tcPr>
          <w:p w14:paraId="32E6004D"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8.08±2.09</w:t>
            </w:r>
          </w:p>
        </w:tc>
        <w:tc>
          <w:tcPr>
            <w:tcW w:w="1191" w:type="dxa"/>
            <w:noWrap/>
            <w:vAlign w:val="bottom"/>
            <w:hideMark/>
          </w:tcPr>
          <w:p w14:paraId="3CA66456"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9.58±2.29</w:t>
            </w:r>
          </w:p>
        </w:tc>
        <w:tc>
          <w:tcPr>
            <w:tcW w:w="1250" w:type="dxa"/>
            <w:noWrap/>
            <w:vAlign w:val="bottom"/>
            <w:hideMark/>
          </w:tcPr>
          <w:p w14:paraId="56641354" w14:textId="77777777" w:rsidR="00606DEE" w:rsidRPr="00B82240" w:rsidRDefault="00606DEE"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10.25±2.23</w:t>
            </w:r>
          </w:p>
        </w:tc>
      </w:tr>
      <w:tr w:rsidR="00606DEE" w:rsidRPr="00B82240" w14:paraId="338DD9EF" w14:textId="77777777" w:rsidTr="009840A6">
        <w:trPr>
          <w:trHeight w:val="230"/>
          <w:jc w:val="center"/>
        </w:trPr>
        <w:tc>
          <w:tcPr>
            <w:tcW w:w="2188" w:type="dxa"/>
            <w:hideMark/>
          </w:tcPr>
          <w:p w14:paraId="1EEDE016"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84" w:type="dxa"/>
            <w:vAlign w:val="bottom"/>
          </w:tcPr>
          <w:p w14:paraId="26BA5F18"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vAlign w:val="bottom"/>
          </w:tcPr>
          <w:p w14:paraId="56DEF0E9"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vAlign w:val="bottom"/>
          </w:tcPr>
          <w:p w14:paraId="41CD08A4"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noWrap/>
            <w:vAlign w:val="bottom"/>
            <w:hideMark/>
          </w:tcPr>
          <w:p w14:paraId="71D147ED"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noWrap/>
            <w:vAlign w:val="bottom"/>
            <w:hideMark/>
          </w:tcPr>
          <w:p w14:paraId="04C152D3"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250" w:type="dxa"/>
            <w:noWrap/>
            <w:vAlign w:val="bottom"/>
            <w:hideMark/>
          </w:tcPr>
          <w:p w14:paraId="079328B8" w14:textId="77777777" w:rsidR="00606DEE" w:rsidRPr="00B82240" w:rsidRDefault="00606DEE"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63EE7D6A" w14:textId="77777777" w:rsidR="00606DEE" w:rsidRPr="003C73DF" w:rsidRDefault="00606DEE" w:rsidP="00B82240">
      <w:pPr>
        <w:spacing w:after="0" w:line="240" w:lineRule="auto"/>
        <w:ind w:left="1440" w:hanging="1440"/>
        <w:rPr>
          <w:rFonts w:ascii="Times New Roman" w:eastAsia="Times New Roman" w:hAnsi="Times New Roman" w:cs="Times New Roman"/>
          <w:bCs/>
          <w:iCs/>
          <w:kern w:val="0"/>
          <w:sz w:val="18"/>
          <w:szCs w:val="18"/>
          <w14:ligatures w14:val="none"/>
        </w:rPr>
      </w:pPr>
      <w:r w:rsidRPr="003C73DF">
        <w:rPr>
          <w:rFonts w:ascii="Times New Roman" w:eastAsia="Times New Roman" w:hAnsi="Times New Roman" w:cs="Times New Roman"/>
          <w:bCs/>
          <w:kern w:val="0"/>
          <w:sz w:val="18"/>
          <w:szCs w:val="18"/>
          <w14:ligatures w14:val="none"/>
        </w:rPr>
        <w:t>No. of test mosquitoes</w:t>
      </w:r>
      <w:r w:rsidRPr="003C73DF">
        <w:rPr>
          <w:rFonts w:ascii="Times New Roman" w:eastAsia="Times New Roman" w:hAnsi="Times New Roman" w:cs="Times New Roman"/>
          <w:kern w:val="0"/>
          <w:sz w:val="18"/>
          <w:szCs w:val="18"/>
          <w14:ligatures w14:val="none"/>
        </w:rPr>
        <w:t xml:space="preserve"> per group (n)=100; Values of knockdown are Mean ± SE</w:t>
      </w:r>
    </w:p>
    <w:p w14:paraId="4F4E324F" w14:textId="77777777" w:rsidR="00606DEE" w:rsidRPr="003C73DF" w:rsidRDefault="00606DEE" w:rsidP="00B82240">
      <w:pPr>
        <w:spacing w:after="0" w:line="240" w:lineRule="auto"/>
        <w:rPr>
          <w:rFonts w:ascii="Times New Roman" w:eastAsia="Times New Roman" w:hAnsi="Times New Roman" w:cs="Times New Roman"/>
          <w:kern w:val="0"/>
          <w:sz w:val="18"/>
          <w:szCs w:val="18"/>
          <w14:ligatures w14:val="none"/>
        </w:rPr>
      </w:pPr>
      <w:r w:rsidRPr="003C73DF">
        <w:rPr>
          <w:rFonts w:ascii="Times New Roman" w:eastAsia="Times New Roman" w:hAnsi="Times New Roman" w:cs="Times New Roman"/>
          <w:kern w:val="0"/>
          <w:sz w:val="18"/>
          <w:szCs w:val="18"/>
          <w14:ligatures w14:val="none"/>
        </w:rPr>
        <w:t xml:space="preserve">Means along the same column with the same superscript = not significantly different </w:t>
      </w:r>
    </w:p>
    <w:p w14:paraId="05ECE2A2" w14:textId="77777777" w:rsidR="00606DEE" w:rsidRPr="003C73DF" w:rsidRDefault="00606DEE" w:rsidP="00B82240">
      <w:pPr>
        <w:spacing w:after="0" w:line="240" w:lineRule="auto"/>
        <w:ind w:left="1440" w:hanging="1440"/>
        <w:rPr>
          <w:rFonts w:ascii="Times New Roman" w:eastAsia="Times New Roman" w:hAnsi="Times New Roman" w:cs="Times New Roman"/>
          <w:kern w:val="0"/>
          <w:sz w:val="18"/>
          <w:szCs w:val="18"/>
          <w14:ligatures w14:val="none"/>
        </w:rPr>
      </w:pPr>
      <w:r w:rsidRPr="003C73DF">
        <w:rPr>
          <w:rFonts w:ascii="Times New Roman" w:eastAsia="Times New Roman" w:hAnsi="Times New Roman" w:cs="Times New Roman"/>
          <w:kern w:val="0"/>
          <w:sz w:val="18"/>
          <w:szCs w:val="18"/>
          <w14:ligatures w14:val="none"/>
        </w:rPr>
        <w:t>Means along the same column with different superscripts = significant</w:t>
      </w:r>
    </w:p>
    <w:p w14:paraId="36E53BF0" w14:textId="77777777" w:rsidR="00957DFA" w:rsidRPr="00B82240" w:rsidRDefault="00957DFA" w:rsidP="00B82240">
      <w:pPr>
        <w:spacing w:after="0" w:line="240" w:lineRule="auto"/>
        <w:ind w:firstLine="720"/>
        <w:jc w:val="both"/>
        <w:rPr>
          <w:rFonts w:ascii="Times New Roman" w:hAnsi="Times New Roman" w:cs="Times New Roman"/>
        </w:rPr>
      </w:pPr>
    </w:p>
    <w:p w14:paraId="49EE4981" w14:textId="13392A3A" w:rsidR="00606DEE" w:rsidRPr="00B82240" w:rsidRDefault="00606DEE"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In this study, 32% of the test mosquitoes from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exposed to 31.25 µl/ml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were knocked down after a 30-minute exposure period. At a concentration of 125 µl/ml, the oil achieved a 100% knockdown effect within the same exposure period. At 500 µl/ml,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elicited a 100% knockdown of the mosquitoes within 15 minutes exposure period. Additional results detailing the knockdown effects of other concentrations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on </w:t>
      </w:r>
      <w:r w:rsidRPr="00B82240">
        <w:rPr>
          <w:rFonts w:ascii="Times New Roman" w:eastAsia="Calibri" w:hAnsi="Times New Roman" w:cs="Times New Roman"/>
          <w:i/>
          <w:iCs/>
          <w14:ligatures w14:val="none"/>
        </w:rPr>
        <w:t>Cu</w:t>
      </w:r>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i/>
          <w:iCs/>
          <w14:ligatures w14:val="none"/>
        </w:rPr>
        <w:t>pipiens</w:t>
      </w:r>
      <w:proofErr w:type="spellEnd"/>
      <w:r w:rsidRPr="00B82240">
        <w:rPr>
          <w:rFonts w:ascii="Times New Roman" w:eastAsia="Calibri" w:hAnsi="Times New Roman" w:cs="Times New Roman"/>
          <w14:ligatures w14:val="none"/>
        </w:rPr>
        <w:t xml:space="preserve"> from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are presented in Table 4a and 4b. No knockdown effect was observed in mosquitoes exposed to the control (1ml of 10% Tween-80) and its replicates throughout the 30-minute experiment.</w:t>
      </w:r>
    </w:p>
    <w:p w14:paraId="403B9F30" w14:textId="77777777" w:rsidR="00957DFA" w:rsidRPr="00B82240" w:rsidRDefault="00957DFA" w:rsidP="00B82240">
      <w:pPr>
        <w:spacing w:after="0" w:line="240" w:lineRule="auto"/>
        <w:ind w:firstLine="720"/>
        <w:jc w:val="both"/>
        <w:rPr>
          <w:rFonts w:ascii="Times New Roman" w:eastAsia="Calibri" w:hAnsi="Times New Roman" w:cs="Times New Roman"/>
          <w14:ligatures w14:val="none"/>
        </w:rPr>
      </w:pPr>
    </w:p>
    <w:p w14:paraId="46A18BCB" w14:textId="4335090F" w:rsidR="00235A9D" w:rsidRPr="003C73DF" w:rsidRDefault="00235A9D" w:rsidP="00B8224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Table 4a:</w:t>
      </w:r>
      <w:r w:rsidRPr="003C73DF">
        <w:rPr>
          <w:rFonts w:ascii="Times New Roman" w:eastAsia="Times New Roman" w:hAnsi="Times New Roman" w:cs="Times New Roman"/>
          <w:b/>
          <w:kern w:val="0"/>
          <w14:ligatures w14:val="none"/>
        </w:rPr>
        <w:tab/>
        <w:t xml:space="preserve">Knockdown effect of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 xml:space="preserve">oil on </w:t>
      </w:r>
      <w:r w:rsidRPr="003C73DF">
        <w:rPr>
          <w:rFonts w:ascii="Times New Roman" w:eastAsia="Times New Roman" w:hAnsi="Times New Roman" w:cs="Times New Roman"/>
          <w:b/>
          <w:i/>
          <w:kern w:val="0"/>
          <w14:ligatures w14:val="none"/>
        </w:rPr>
        <w:t xml:space="preserve">Cu. </w:t>
      </w:r>
      <w:proofErr w:type="spellStart"/>
      <w:r w:rsidRPr="003C73DF">
        <w:rPr>
          <w:rFonts w:ascii="Times New Roman" w:eastAsia="Times New Roman" w:hAnsi="Times New Roman" w:cs="Times New Roman"/>
          <w:b/>
          <w:i/>
          <w:kern w:val="0"/>
          <w14:ligatures w14:val="none"/>
        </w:rPr>
        <w:t>pipiens</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Adiasim</w:t>
      </w:r>
      <w:proofErr w:type="spellEnd"/>
      <w:r w:rsidRPr="003C73DF">
        <w:rPr>
          <w:rFonts w:ascii="Times New Roman" w:eastAsia="Times New Roman" w:hAnsi="Times New Roman" w:cs="Times New Roman"/>
          <w:b/>
          <w:iCs/>
          <w:kern w:val="0"/>
          <w14:ligatures w14:val="none"/>
        </w:rPr>
        <w:t xml:space="preserve"> Ikot </w:t>
      </w:r>
      <w:proofErr w:type="spellStart"/>
      <w:r w:rsidRPr="003C73DF">
        <w:rPr>
          <w:rFonts w:ascii="Times New Roman" w:eastAsia="Times New Roman" w:hAnsi="Times New Roman" w:cs="Times New Roman"/>
          <w:b/>
          <w:iCs/>
          <w:kern w:val="0"/>
          <w14:ligatures w14:val="none"/>
        </w:rPr>
        <w:t>Essienndot</w:t>
      </w:r>
      <w:proofErr w:type="spellEnd"/>
    </w:p>
    <w:p w14:paraId="3E7CD3B9" w14:textId="77777777" w:rsidR="00235A9D" w:rsidRPr="00B82240" w:rsidRDefault="00235A9D" w:rsidP="00B8224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sz w:val="4"/>
          <w:szCs w:val="4"/>
          <w14:ligatures w14:val="none"/>
        </w:rPr>
      </w:pPr>
    </w:p>
    <w:tbl>
      <w:tblPr>
        <w:tblW w:w="933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51"/>
        <w:gridCol w:w="1089"/>
        <w:gridCol w:w="993"/>
        <w:gridCol w:w="1134"/>
        <w:gridCol w:w="1134"/>
        <w:gridCol w:w="1134"/>
        <w:gridCol w:w="1401"/>
      </w:tblGrid>
      <w:tr w:rsidR="00235A9D" w:rsidRPr="003C73DF" w14:paraId="7FF317B1" w14:textId="77777777" w:rsidTr="009840A6">
        <w:trPr>
          <w:jc w:val="center"/>
        </w:trPr>
        <w:tc>
          <w:tcPr>
            <w:tcW w:w="2451" w:type="dxa"/>
            <w:vMerge w:val="restart"/>
            <w:tcBorders>
              <w:top w:val="single" w:sz="4" w:space="0" w:color="000000"/>
              <w:bottom w:val="single" w:sz="4" w:space="0" w:color="000000"/>
              <w:right w:val="nil"/>
            </w:tcBorders>
          </w:tcPr>
          <w:p w14:paraId="55D3260A" w14:textId="77777777"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Concentration</w:t>
            </w:r>
          </w:p>
          <w:p w14:paraId="20673290" w14:textId="77777777"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(µl/ml)</w:t>
            </w:r>
          </w:p>
        </w:tc>
        <w:tc>
          <w:tcPr>
            <w:tcW w:w="6885" w:type="dxa"/>
            <w:gridSpan w:val="6"/>
            <w:tcBorders>
              <w:top w:val="single" w:sz="4" w:space="0" w:color="000000"/>
              <w:left w:val="nil"/>
              <w:bottom w:val="single" w:sz="4" w:space="0" w:color="000000"/>
              <w:right w:val="nil"/>
            </w:tcBorders>
          </w:tcPr>
          <w:p w14:paraId="320B8B7D" w14:textId="631365B8" w:rsidR="004F73D9" w:rsidRPr="003C73DF" w:rsidRDefault="00235A9D"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Percentage (%) Knockdown/ Time</w:t>
            </w:r>
            <w:r w:rsidR="004A02C4" w:rsidRPr="003C73DF">
              <w:rPr>
                <w:rFonts w:ascii="Times New Roman" w:eastAsia="Times New Roman" w:hAnsi="Times New Roman" w:cs="Times New Roman"/>
                <w:b/>
                <w:kern w:val="0"/>
                <w14:ligatures w14:val="none"/>
              </w:rPr>
              <w:t xml:space="preserve"> of</w:t>
            </w:r>
            <w:r w:rsidRPr="003C73DF">
              <w:rPr>
                <w:rFonts w:ascii="Times New Roman" w:eastAsia="Times New Roman" w:hAnsi="Times New Roman" w:cs="Times New Roman"/>
                <w:b/>
                <w:kern w:val="0"/>
                <w14:ligatures w14:val="none"/>
              </w:rPr>
              <w:t xml:space="preserve"> Exposure</w:t>
            </w:r>
            <w:r w:rsidR="004F73D9" w:rsidRPr="003C73DF">
              <w:rPr>
                <w:rFonts w:ascii="Times New Roman" w:eastAsia="Times New Roman" w:hAnsi="Times New Roman" w:cs="Times New Roman"/>
                <w:b/>
                <w:kern w:val="0"/>
                <w14:ligatures w14:val="none"/>
              </w:rPr>
              <w:t xml:space="preserve"> </w:t>
            </w:r>
            <w:r w:rsidR="009870D8" w:rsidRPr="003C73DF">
              <w:rPr>
                <w:rFonts w:ascii="Times New Roman" w:eastAsia="Times New Roman" w:hAnsi="Times New Roman" w:cs="Times New Roman"/>
                <w:b/>
                <w:kern w:val="0"/>
                <w14:ligatures w14:val="none"/>
              </w:rPr>
              <w:t>(Minutes)</w:t>
            </w:r>
          </w:p>
        </w:tc>
      </w:tr>
      <w:tr w:rsidR="00235A9D" w:rsidRPr="003C73DF" w14:paraId="37337A1D" w14:textId="77777777" w:rsidTr="009840A6">
        <w:trPr>
          <w:jc w:val="center"/>
        </w:trPr>
        <w:tc>
          <w:tcPr>
            <w:tcW w:w="2451" w:type="dxa"/>
            <w:vMerge/>
            <w:tcBorders>
              <w:top w:val="single" w:sz="4" w:space="0" w:color="000000"/>
              <w:bottom w:val="single" w:sz="4" w:space="0" w:color="000000"/>
              <w:right w:val="nil"/>
            </w:tcBorders>
          </w:tcPr>
          <w:p w14:paraId="2BE0E6F9" w14:textId="77777777" w:rsidR="00235A9D" w:rsidRPr="003C73DF" w:rsidRDefault="00235A9D"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089" w:type="dxa"/>
            <w:tcBorders>
              <w:top w:val="single" w:sz="4" w:space="0" w:color="000000"/>
              <w:left w:val="nil"/>
              <w:bottom w:val="single" w:sz="4" w:space="0" w:color="000000"/>
              <w:right w:val="nil"/>
            </w:tcBorders>
          </w:tcPr>
          <w:p w14:paraId="6E09BA18" w14:textId="5273104D"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5 </w:t>
            </w:r>
          </w:p>
        </w:tc>
        <w:tc>
          <w:tcPr>
            <w:tcW w:w="993" w:type="dxa"/>
            <w:tcBorders>
              <w:top w:val="single" w:sz="4" w:space="0" w:color="000000"/>
              <w:left w:val="nil"/>
              <w:bottom w:val="single" w:sz="4" w:space="0" w:color="000000"/>
              <w:right w:val="nil"/>
            </w:tcBorders>
          </w:tcPr>
          <w:p w14:paraId="06350A2E" w14:textId="664E601F"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10 </w:t>
            </w:r>
          </w:p>
        </w:tc>
        <w:tc>
          <w:tcPr>
            <w:tcW w:w="1134" w:type="dxa"/>
            <w:tcBorders>
              <w:top w:val="single" w:sz="4" w:space="0" w:color="000000"/>
              <w:left w:val="nil"/>
              <w:bottom w:val="single" w:sz="4" w:space="0" w:color="000000"/>
              <w:right w:val="nil"/>
            </w:tcBorders>
          </w:tcPr>
          <w:p w14:paraId="3BD44A12" w14:textId="4908FDF2"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15 </w:t>
            </w:r>
          </w:p>
        </w:tc>
        <w:tc>
          <w:tcPr>
            <w:tcW w:w="1134" w:type="dxa"/>
            <w:tcBorders>
              <w:top w:val="single" w:sz="4" w:space="0" w:color="000000"/>
              <w:left w:val="nil"/>
              <w:bottom w:val="single" w:sz="4" w:space="0" w:color="000000"/>
              <w:right w:val="nil"/>
            </w:tcBorders>
          </w:tcPr>
          <w:p w14:paraId="5A2A79B1" w14:textId="5DC0FC93"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20 </w:t>
            </w:r>
          </w:p>
        </w:tc>
        <w:tc>
          <w:tcPr>
            <w:tcW w:w="1134" w:type="dxa"/>
            <w:tcBorders>
              <w:top w:val="single" w:sz="4" w:space="0" w:color="000000"/>
              <w:left w:val="nil"/>
              <w:bottom w:val="single" w:sz="4" w:space="0" w:color="000000"/>
              <w:right w:val="nil"/>
            </w:tcBorders>
          </w:tcPr>
          <w:p w14:paraId="2A8B5D62" w14:textId="76F2A54B"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25 </w:t>
            </w:r>
          </w:p>
        </w:tc>
        <w:tc>
          <w:tcPr>
            <w:tcW w:w="1401" w:type="dxa"/>
            <w:tcBorders>
              <w:top w:val="single" w:sz="4" w:space="0" w:color="000000"/>
              <w:left w:val="nil"/>
              <w:bottom w:val="single" w:sz="4" w:space="0" w:color="000000"/>
              <w:right w:val="nil"/>
            </w:tcBorders>
          </w:tcPr>
          <w:p w14:paraId="3F8A4986" w14:textId="2515DEAA"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30 </w:t>
            </w:r>
          </w:p>
        </w:tc>
      </w:tr>
      <w:tr w:rsidR="00235A9D" w:rsidRPr="003C73DF" w14:paraId="330D8126" w14:textId="77777777" w:rsidTr="009840A6">
        <w:trPr>
          <w:jc w:val="center"/>
        </w:trPr>
        <w:tc>
          <w:tcPr>
            <w:tcW w:w="2451" w:type="dxa"/>
            <w:tcBorders>
              <w:top w:val="single" w:sz="4" w:space="0" w:color="000000"/>
              <w:right w:val="nil"/>
            </w:tcBorders>
          </w:tcPr>
          <w:p w14:paraId="4CE07B9B"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31.25</w:t>
            </w:r>
          </w:p>
        </w:tc>
        <w:tc>
          <w:tcPr>
            <w:tcW w:w="1089" w:type="dxa"/>
            <w:tcBorders>
              <w:top w:val="single" w:sz="4" w:space="0" w:color="000000"/>
              <w:left w:val="nil"/>
              <w:right w:val="nil"/>
            </w:tcBorders>
          </w:tcPr>
          <w:p w14:paraId="5AF2D7AD" w14:textId="70E3FB1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4F73D9" w:rsidRPr="003C73DF">
              <w:rPr>
                <w:rFonts w:ascii="Times New Roman" w:eastAsia="Times New Roman" w:hAnsi="Times New Roman" w:cs="Times New Roman"/>
                <w:bCs/>
                <w:kern w:val="0"/>
                <w14:ligatures w14:val="none"/>
              </w:rPr>
              <w:t>.00</w:t>
            </w:r>
          </w:p>
        </w:tc>
        <w:tc>
          <w:tcPr>
            <w:tcW w:w="993" w:type="dxa"/>
            <w:tcBorders>
              <w:top w:val="single" w:sz="4" w:space="0" w:color="000000"/>
              <w:left w:val="nil"/>
              <w:right w:val="nil"/>
            </w:tcBorders>
          </w:tcPr>
          <w:p w14:paraId="3148F70B" w14:textId="52C81E3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4F73D9" w:rsidRPr="003C73DF">
              <w:rPr>
                <w:rFonts w:ascii="Times New Roman" w:eastAsia="Times New Roman" w:hAnsi="Times New Roman" w:cs="Times New Roman"/>
                <w:bCs/>
                <w:kern w:val="0"/>
                <w14:ligatures w14:val="none"/>
              </w:rPr>
              <w:t>.00</w:t>
            </w:r>
          </w:p>
        </w:tc>
        <w:tc>
          <w:tcPr>
            <w:tcW w:w="1134" w:type="dxa"/>
            <w:tcBorders>
              <w:top w:val="single" w:sz="4" w:space="0" w:color="000000"/>
              <w:left w:val="nil"/>
              <w:right w:val="nil"/>
            </w:tcBorders>
          </w:tcPr>
          <w:p w14:paraId="573A29C0" w14:textId="5C2CC5C1"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2</w:t>
            </w:r>
            <w:r w:rsidR="004F73D9" w:rsidRPr="003C73DF">
              <w:rPr>
                <w:rFonts w:ascii="Times New Roman" w:eastAsia="Times New Roman" w:hAnsi="Times New Roman" w:cs="Times New Roman"/>
                <w:bCs/>
                <w:kern w:val="0"/>
                <w14:ligatures w14:val="none"/>
              </w:rPr>
              <w:t>.00</w:t>
            </w:r>
          </w:p>
        </w:tc>
        <w:tc>
          <w:tcPr>
            <w:tcW w:w="1134" w:type="dxa"/>
            <w:tcBorders>
              <w:top w:val="single" w:sz="4" w:space="0" w:color="000000"/>
              <w:left w:val="nil"/>
              <w:right w:val="nil"/>
            </w:tcBorders>
          </w:tcPr>
          <w:p w14:paraId="6D6092E6" w14:textId="178D137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8</w:t>
            </w:r>
            <w:r w:rsidR="00D165F8" w:rsidRPr="003C73DF">
              <w:rPr>
                <w:rFonts w:ascii="Times New Roman" w:eastAsia="Times New Roman" w:hAnsi="Times New Roman" w:cs="Times New Roman"/>
                <w:bCs/>
                <w:kern w:val="0"/>
                <w14:ligatures w14:val="none"/>
              </w:rPr>
              <w:t>.00</w:t>
            </w:r>
          </w:p>
        </w:tc>
        <w:tc>
          <w:tcPr>
            <w:tcW w:w="1134" w:type="dxa"/>
            <w:tcBorders>
              <w:top w:val="single" w:sz="4" w:space="0" w:color="000000"/>
              <w:left w:val="nil"/>
              <w:right w:val="nil"/>
            </w:tcBorders>
          </w:tcPr>
          <w:p w14:paraId="2CF06DD4" w14:textId="069D7EB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16</w:t>
            </w:r>
            <w:r w:rsidR="00D165F8" w:rsidRPr="003C73DF">
              <w:rPr>
                <w:rFonts w:ascii="Times New Roman" w:eastAsia="Times New Roman" w:hAnsi="Times New Roman" w:cs="Times New Roman"/>
                <w:bCs/>
                <w:kern w:val="0"/>
                <w14:ligatures w14:val="none"/>
              </w:rPr>
              <w:t>.00</w:t>
            </w:r>
          </w:p>
        </w:tc>
        <w:tc>
          <w:tcPr>
            <w:tcW w:w="1401" w:type="dxa"/>
            <w:tcBorders>
              <w:top w:val="single" w:sz="4" w:space="0" w:color="000000"/>
              <w:left w:val="nil"/>
            </w:tcBorders>
          </w:tcPr>
          <w:p w14:paraId="1EB223A0" w14:textId="72B3DC3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32</w:t>
            </w:r>
            <w:r w:rsidR="00D165F8" w:rsidRPr="003C73DF">
              <w:rPr>
                <w:rFonts w:ascii="Times New Roman" w:eastAsia="Times New Roman" w:hAnsi="Times New Roman" w:cs="Times New Roman"/>
                <w:bCs/>
                <w:kern w:val="0"/>
                <w14:ligatures w14:val="none"/>
              </w:rPr>
              <w:t>.00</w:t>
            </w:r>
          </w:p>
        </w:tc>
      </w:tr>
      <w:tr w:rsidR="00235A9D" w:rsidRPr="003C73DF" w14:paraId="3EC5D19E" w14:textId="77777777" w:rsidTr="009840A6">
        <w:trPr>
          <w:jc w:val="center"/>
        </w:trPr>
        <w:tc>
          <w:tcPr>
            <w:tcW w:w="2451" w:type="dxa"/>
            <w:tcBorders>
              <w:right w:val="nil"/>
            </w:tcBorders>
          </w:tcPr>
          <w:p w14:paraId="28206859"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62.5</w:t>
            </w:r>
          </w:p>
        </w:tc>
        <w:tc>
          <w:tcPr>
            <w:tcW w:w="1089" w:type="dxa"/>
            <w:tcBorders>
              <w:left w:val="nil"/>
              <w:right w:val="nil"/>
            </w:tcBorders>
          </w:tcPr>
          <w:p w14:paraId="7E4FD421" w14:textId="35EFE45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5789DFDC" w14:textId="64E1BBF9"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5F5DEE16" w14:textId="48416208"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8</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3183A2CD" w14:textId="3178F740"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20</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22096007" w14:textId="3398C6EF"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30</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5CB59FF1" w14:textId="7E943356"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64</w:t>
            </w:r>
            <w:r w:rsidR="00D165F8" w:rsidRPr="003C73DF">
              <w:rPr>
                <w:rFonts w:ascii="Times New Roman" w:eastAsia="Times New Roman" w:hAnsi="Times New Roman" w:cs="Times New Roman"/>
                <w:kern w:val="0"/>
                <w14:ligatures w14:val="none"/>
              </w:rPr>
              <w:t>.00</w:t>
            </w:r>
          </w:p>
        </w:tc>
      </w:tr>
      <w:tr w:rsidR="00235A9D" w:rsidRPr="003C73DF" w14:paraId="26EE8284" w14:textId="77777777" w:rsidTr="009840A6">
        <w:trPr>
          <w:jc w:val="center"/>
        </w:trPr>
        <w:tc>
          <w:tcPr>
            <w:tcW w:w="2451" w:type="dxa"/>
            <w:tcBorders>
              <w:right w:val="nil"/>
            </w:tcBorders>
          </w:tcPr>
          <w:p w14:paraId="460777E9"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125</w:t>
            </w:r>
          </w:p>
        </w:tc>
        <w:tc>
          <w:tcPr>
            <w:tcW w:w="1089" w:type="dxa"/>
            <w:tcBorders>
              <w:left w:val="nil"/>
              <w:right w:val="nil"/>
            </w:tcBorders>
          </w:tcPr>
          <w:p w14:paraId="278FF37F" w14:textId="392A9B4E"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587D1E69" w14:textId="6A12980F"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30</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530482BA" w14:textId="6A7F75F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52</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6F17F894" w14:textId="243ABF8E"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74</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05A82BE6" w14:textId="026159D0"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94</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1FA8B9D9" w14:textId="1D6F7C7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r>
      <w:tr w:rsidR="00235A9D" w:rsidRPr="003C73DF" w14:paraId="1D020B44" w14:textId="77777777" w:rsidTr="009840A6">
        <w:trPr>
          <w:jc w:val="center"/>
        </w:trPr>
        <w:tc>
          <w:tcPr>
            <w:tcW w:w="2451" w:type="dxa"/>
            <w:tcBorders>
              <w:right w:val="nil"/>
            </w:tcBorders>
          </w:tcPr>
          <w:p w14:paraId="2711BCC6"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250</w:t>
            </w:r>
          </w:p>
        </w:tc>
        <w:tc>
          <w:tcPr>
            <w:tcW w:w="1089" w:type="dxa"/>
            <w:tcBorders>
              <w:left w:val="nil"/>
              <w:right w:val="nil"/>
            </w:tcBorders>
          </w:tcPr>
          <w:p w14:paraId="6E83C1F5" w14:textId="021B78C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22</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4FB4BF86" w14:textId="7CACE971"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42</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64246AB1" w14:textId="7D7A7D42"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68</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641E0188" w14:textId="2E2AAA9B"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92</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6E2DBA8F" w14:textId="6EDA4004"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6B5AFF53" w14:textId="3307CD4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r>
      <w:tr w:rsidR="00235A9D" w:rsidRPr="003C73DF" w14:paraId="2F42631E" w14:textId="77777777" w:rsidTr="009840A6">
        <w:trPr>
          <w:jc w:val="center"/>
        </w:trPr>
        <w:tc>
          <w:tcPr>
            <w:tcW w:w="2451" w:type="dxa"/>
            <w:tcBorders>
              <w:right w:val="nil"/>
            </w:tcBorders>
          </w:tcPr>
          <w:p w14:paraId="7276E9C5" w14:textId="77777777"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500</w:t>
            </w:r>
          </w:p>
        </w:tc>
        <w:tc>
          <w:tcPr>
            <w:tcW w:w="1089" w:type="dxa"/>
            <w:tcBorders>
              <w:left w:val="nil"/>
              <w:right w:val="nil"/>
            </w:tcBorders>
          </w:tcPr>
          <w:p w14:paraId="56F32200" w14:textId="12447849"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44</w:t>
            </w:r>
            <w:r w:rsidR="004F73D9" w:rsidRPr="003C73DF">
              <w:rPr>
                <w:rFonts w:ascii="Times New Roman" w:eastAsia="Times New Roman" w:hAnsi="Times New Roman" w:cs="Times New Roman"/>
                <w:kern w:val="0"/>
                <w14:ligatures w14:val="none"/>
              </w:rPr>
              <w:t>.00</w:t>
            </w:r>
          </w:p>
        </w:tc>
        <w:tc>
          <w:tcPr>
            <w:tcW w:w="993" w:type="dxa"/>
            <w:tcBorders>
              <w:left w:val="nil"/>
              <w:right w:val="nil"/>
            </w:tcBorders>
          </w:tcPr>
          <w:p w14:paraId="486C4885" w14:textId="6DEC18FC"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68</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7D26ED14" w14:textId="7C394B65"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4F73D9" w:rsidRPr="003C73DF">
              <w:rPr>
                <w:rFonts w:ascii="Times New Roman" w:eastAsia="Times New Roman" w:hAnsi="Times New Roman" w:cs="Times New Roman"/>
                <w:kern w:val="0"/>
                <w14:ligatures w14:val="none"/>
              </w:rPr>
              <w:t>.00</w:t>
            </w:r>
          </w:p>
        </w:tc>
        <w:tc>
          <w:tcPr>
            <w:tcW w:w="1134" w:type="dxa"/>
            <w:tcBorders>
              <w:left w:val="nil"/>
              <w:right w:val="nil"/>
            </w:tcBorders>
          </w:tcPr>
          <w:p w14:paraId="59622581" w14:textId="7BA838E1"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c>
          <w:tcPr>
            <w:tcW w:w="1134" w:type="dxa"/>
            <w:tcBorders>
              <w:left w:val="nil"/>
              <w:right w:val="nil"/>
            </w:tcBorders>
          </w:tcPr>
          <w:p w14:paraId="2545AED7" w14:textId="41677732"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c>
          <w:tcPr>
            <w:tcW w:w="1401" w:type="dxa"/>
            <w:tcBorders>
              <w:left w:val="nil"/>
            </w:tcBorders>
          </w:tcPr>
          <w:p w14:paraId="7D5133EF" w14:textId="7229F1D6" w:rsidR="00235A9D" w:rsidRPr="003C73DF" w:rsidRDefault="00235A9D"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D165F8" w:rsidRPr="003C73DF">
              <w:rPr>
                <w:rFonts w:ascii="Times New Roman" w:eastAsia="Times New Roman" w:hAnsi="Times New Roman" w:cs="Times New Roman"/>
                <w:kern w:val="0"/>
                <w14:ligatures w14:val="none"/>
              </w:rPr>
              <w:t>.00</w:t>
            </w:r>
          </w:p>
        </w:tc>
      </w:tr>
      <w:tr w:rsidR="00235A9D" w:rsidRPr="003C73DF" w14:paraId="7BDE6732" w14:textId="77777777" w:rsidTr="009840A6">
        <w:trPr>
          <w:jc w:val="center"/>
        </w:trPr>
        <w:tc>
          <w:tcPr>
            <w:tcW w:w="2451" w:type="dxa"/>
            <w:tcBorders>
              <w:bottom w:val="single" w:sz="4" w:space="0" w:color="000000"/>
              <w:right w:val="nil"/>
            </w:tcBorders>
          </w:tcPr>
          <w:p w14:paraId="20E14327" w14:textId="77777777"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Control (1ml of 10% Tween 80)</w:t>
            </w:r>
          </w:p>
        </w:tc>
        <w:tc>
          <w:tcPr>
            <w:tcW w:w="1089" w:type="dxa"/>
            <w:tcBorders>
              <w:left w:val="nil"/>
              <w:bottom w:val="single" w:sz="4" w:space="0" w:color="000000"/>
              <w:right w:val="nil"/>
            </w:tcBorders>
          </w:tcPr>
          <w:p w14:paraId="7CD9ED0E" w14:textId="0748A41C"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4F73D9" w:rsidRPr="003C73DF">
              <w:rPr>
                <w:rFonts w:ascii="Times New Roman" w:eastAsia="Times New Roman" w:hAnsi="Times New Roman" w:cs="Times New Roman"/>
                <w:kern w:val="0"/>
                <w14:ligatures w14:val="none"/>
              </w:rPr>
              <w:t>.00</w:t>
            </w:r>
          </w:p>
        </w:tc>
        <w:tc>
          <w:tcPr>
            <w:tcW w:w="993" w:type="dxa"/>
            <w:tcBorders>
              <w:left w:val="nil"/>
              <w:bottom w:val="single" w:sz="4" w:space="0" w:color="000000"/>
              <w:right w:val="nil"/>
            </w:tcBorders>
          </w:tcPr>
          <w:p w14:paraId="4F6833A3" w14:textId="59BB3A8F"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4F73D9" w:rsidRPr="003C73DF">
              <w:rPr>
                <w:rFonts w:ascii="Times New Roman" w:eastAsia="Times New Roman" w:hAnsi="Times New Roman" w:cs="Times New Roman"/>
                <w:kern w:val="0"/>
                <w14:ligatures w14:val="none"/>
              </w:rPr>
              <w:t>.00</w:t>
            </w:r>
          </w:p>
        </w:tc>
        <w:tc>
          <w:tcPr>
            <w:tcW w:w="1134" w:type="dxa"/>
            <w:tcBorders>
              <w:left w:val="nil"/>
              <w:bottom w:val="single" w:sz="4" w:space="0" w:color="000000"/>
              <w:right w:val="nil"/>
            </w:tcBorders>
          </w:tcPr>
          <w:p w14:paraId="6B91D04D" w14:textId="1ED14A3C"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c>
          <w:tcPr>
            <w:tcW w:w="1134" w:type="dxa"/>
            <w:tcBorders>
              <w:left w:val="nil"/>
              <w:bottom w:val="single" w:sz="4" w:space="0" w:color="000000"/>
              <w:right w:val="nil"/>
            </w:tcBorders>
          </w:tcPr>
          <w:p w14:paraId="53F0FCE1" w14:textId="38AB23DB"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c>
          <w:tcPr>
            <w:tcW w:w="1134" w:type="dxa"/>
            <w:tcBorders>
              <w:left w:val="nil"/>
              <w:bottom w:val="single" w:sz="4" w:space="0" w:color="000000"/>
              <w:right w:val="nil"/>
            </w:tcBorders>
          </w:tcPr>
          <w:p w14:paraId="5F221496" w14:textId="4BBF4CFE"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c>
          <w:tcPr>
            <w:tcW w:w="1401" w:type="dxa"/>
            <w:tcBorders>
              <w:left w:val="nil"/>
              <w:bottom w:val="single" w:sz="4" w:space="0" w:color="000000"/>
            </w:tcBorders>
          </w:tcPr>
          <w:p w14:paraId="397C97F5" w14:textId="639FFA0F" w:rsidR="00235A9D" w:rsidRPr="003C73DF"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D165F8" w:rsidRPr="003C73DF">
              <w:rPr>
                <w:rFonts w:ascii="Times New Roman" w:eastAsia="Times New Roman" w:hAnsi="Times New Roman" w:cs="Times New Roman"/>
                <w:kern w:val="0"/>
                <w14:ligatures w14:val="none"/>
              </w:rPr>
              <w:t>.00</w:t>
            </w:r>
          </w:p>
        </w:tc>
      </w:tr>
    </w:tbl>
    <w:p w14:paraId="1E29D729"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w:t>
      </w:r>
    </w:p>
    <w:p w14:paraId="46300C3F"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76626E2C"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26CD628B" w14:textId="77777777" w:rsidR="00235A9D" w:rsidRPr="00B82240" w:rsidRDefault="00235A9D"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p>
    <w:p w14:paraId="7D8437C5" w14:textId="73AEC4F1" w:rsidR="00235A9D" w:rsidRPr="00B82240" w:rsidRDefault="00235A9D" w:rsidP="00B82240">
      <w:pPr>
        <w:spacing w:after="0" w:line="240" w:lineRule="auto"/>
        <w:ind w:left="1440" w:hanging="1440"/>
        <w:jc w:val="both"/>
        <w:rPr>
          <w:rFonts w:ascii="Times New Roman" w:eastAsia="Times New Roman" w:hAnsi="Times New Roman" w:cs="Times New Roman"/>
          <w:b/>
          <w:iCs/>
          <w:kern w:val="0"/>
          <w:sz w:val="20"/>
          <w:szCs w:val="20"/>
          <w14:ligatures w14:val="none"/>
        </w:rPr>
      </w:pPr>
      <w:bookmarkStart w:id="9" w:name="_Hlk176253370"/>
      <w:r w:rsidRPr="00B82240">
        <w:rPr>
          <w:rFonts w:ascii="Times New Roman" w:eastAsia="Times New Roman" w:hAnsi="Times New Roman" w:cs="Times New Roman"/>
          <w:b/>
          <w:kern w:val="0"/>
          <w:sz w:val="20"/>
          <w:szCs w:val="20"/>
          <w14:ligatures w14:val="none"/>
        </w:rPr>
        <w:t>Table 4b:</w:t>
      </w:r>
      <w:r w:rsidRPr="00B82240">
        <w:rPr>
          <w:rFonts w:ascii="Times New Roman" w:eastAsia="Times New Roman" w:hAnsi="Times New Roman" w:cs="Times New Roman"/>
          <w:b/>
          <w:kern w:val="0"/>
          <w:sz w:val="20"/>
          <w:szCs w:val="20"/>
          <w14:ligatures w14:val="none"/>
        </w:rPr>
        <w:tab/>
        <w:t xml:space="preserve">Mean Knockdown values of </w:t>
      </w:r>
      <w:r w:rsidRPr="00B82240">
        <w:rPr>
          <w:rFonts w:ascii="Times New Roman" w:eastAsia="Times New Roman" w:hAnsi="Times New Roman" w:cs="Times New Roman"/>
          <w:b/>
          <w:i/>
          <w:kern w:val="0"/>
          <w:sz w:val="20"/>
          <w:szCs w:val="20"/>
          <w14:ligatures w14:val="none"/>
        </w:rPr>
        <w:t xml:space="preserve">Cu. </w:t>
      </w:r>
      <w:proofErr w:type="spellStart"/>
      <w:r w:rsidRPr="00B82240">
        <w:rPr>
          <w:rFonts w:ascii="Times New Roman" w:eastAsia="Times New Roman" w:hAnsi="Times New Roman" w:cs="Times New Roman"/>
          <w:b/>
          <w:i/>
          <w:kern w:val="0"/>
          <w:sz w:val="20"/>
          <w:szCs w:val="20"/>
          <w14:ligatures w14:val="none"/>
        </w:rPr>
        <w:t>pipiens</w:t>
      </w:r>
      <w:proofErr w:type="spellEnd"/>
      <w:r w:rsidRPr="00B82240">
        <w:rPr>
          <w:rFonts w:ascii="Times New Roman" w:eastAsia="Times New Roman" w:hAnsi="Times New Roman" w:cs="Times New Roman"/>
          <w:b/>
          <w:i/>
          <w:kern w:val="0"/>
          <w:sz w:val="20"/>
          <w:szCs w:val="20"/>
          <w14:ligatures w14:val="none"/>
        </w:rPr>
        <w:t xml:space="preserve"> </w:t>
      </w:r>
      <w:r w:rsidRPr="00B82240">
        <w:rPr>
          <w:rFonts w:ascii="Times New Roman" w:eastAsia="Times New Roman" w:hAnsi="Times New Roman" w:cs="Times New Roman"/>
          <w:b/>
          <w:iCs/>
          <w:kern w:val="0"/>
          <w:sz w:val="20"/>
          <w:szCs w:val="20"/>
          <w14:ligatures w14:val="none"/>
        </w:rPr>
        <w:t xml:space="preserve">from </w:t>
      </w:r>
      <w:proofErr w:type="spellStart"/>
      <w:r w:rsidRPr="00B82240">
        <w:rPr>
          <w:rFonts w:ascii="Times New Roman" w:eastAsia="Times New Roman" w:hAnsi="Times New Roman" w:cs="Times New Roman"/>
          <w:b/>
          <w:iCs/>
          <w:kern w:val="0"/>
          <w:sz w:val="20"/>
          <w:szCs w:val="20"/>
          <w14:ligatures w14:val="none"/>
        </w:rPr>
        <w:t>Adiasim</w:t>
      </w:r>
      <w:proofErr w:type="spellEnd"/>
      <w:r w:rsidRPr="00B82240">
        <w:rPr>
          <w:rFonts w:ascii="Times New Roman" w:eastAsia="Times New Roman" w:hAnsi="Times New Roman" w:cs="Times New Roman"/>
          <w:b/>
          <w:iCs/>
          <w:kern w:val="0"/>
          <w:sz w:val="20"/>
          <w:szCs w:val="20"/>
          <w14:ligatures w14:val="none"/>
        </w:rPr>
        <w:t xml:space="preserve"> Ikot </w:t>
      </w:r>
      <w:proofErr w:type="spellStart"/>
      <w:r w:rsidRPr="00B82240">
        <w:rPr>
          <w:rFonts w:ascii="Times New Roman" w:eastAsia="Times New Roman" w:hAnsi="Times New Roman" w:cs="Times New Roman"/>
          <w:b/>
          <w:iCs/>
          <w:kern w:val="0"/>
          <w:sz w:val="20"/>
          <w:szCs w:val="20"/>
          <w14:ligatures w14:val="none"/>
        </w:rPr>
        <w:t>Essienndot</w:t>
      </w:r>
      <w:proofErr w:type="spellEnd"/>
      <w:r w:rsidRPr="00B82240">
        <w:rPr>
          <w:rFonts w:ascii="Times New Roman" w:eastAsia="Times New Roman" w:hAnsi="Times New Roman" w:cs="Times New Roman"/>
          <w:b/>
          <w:i/>
          <w:kern w:val="0"/>
          <w:sz w:val="20"/>
          <w:szCs w:val="20"/>
          <w14:ligatures w14:val="none"/>
        </w:rPr>
        <w:t xml:space="preserve"> </w:t>
      </w:r>
      <w:r w:rsidRPr="00B82240">
        <w:rPr>
          <w:rFonts w:ascii="Times New Roman" w:eastAsia="Times New Roman" w:hAnsi="Times New Roman" w:cs="Times New Roman"/>
          <w:b/>
          <w:kern w:val="0"/>
          <w:sz w:val="20"/>
          <w:szCs w:val="20"/>
          <w14:ligatures w14:val="none"/>
        </w:rPr>
        <w:t xml:space="preserve">exposed to different concentrations of </w:t>
      </w:r>
      <w:r w:rsidRPr="00B82240">
        <w:rPr>
          <w:rFonts w:ascii="Times New Roman" w:eastAsia="Times New Roman" w:hAnsi="Times New Roman" w:cs="Times New Roman"/>
          <w:b/>
          <w:i/>
          <w:kern w:val="0"/>
          <w:sz w:val="20"/>
          <w:szCs w:val="20"/>
          <w14:ligatures w14:val="none"/>
        </w:rPr>
        <w:t xml:space="preserve">C. </w:t>
      </w:r>
      <w:proofErr w:type="spellStart"/>
      <w:r w:rsidRPr="00B82240">
        <w:rPr>
          <w:rFonts w:ascii="Times New Roman" w:eastAsia="Times New Roman" w:hAnsi="Times New Roman" w:cs="Times New Roman"/>
          <w:b/>
          <w:i/>
          <w:kern w:val="0"/>
          <w:sz w:val="20"/>
          <w:szCs w:val="20"/>
          <w14:ligatures w14:val="none"/>
        </w:rPr>
        <w:t>torelliana</w:t>
      </w:r>
      <w:proofErr w:type="spellEnd"/>
      <w:r w:rsidRPr="00B82240">
        <w:rPr>
          <w:rFonts w:ascii="Times New Roman" w:eastAsia="Times New Roman" w:hAnsi="Times New Roman" w:cs="Times New Roman"/>
          <w:b/>
          <w:iCs/>
          <w:kern w:val="0"/>
          <w:sz w:val="20"/>
          <w:szCs w:val="20"/>
          <w14:ligatures w14:val="none"/>
        </w:rPr>
        <w:t xml:space="preserve"> oil</w:t>
      </w:r>
    </w:p>
    <w:p w14:paraId="545C86C3" w14:textId="77777777" w:rsidR="00235A9D" w:rsidRPr="00B82240" w:rsidRDefault="00235A9D" w:rsidP="00B82240">
      <w:pPr>
        <w:spacing w:after="0" w:line="240" w:lineRule="auto"/>
        <w:ind w:left="1440" w:hanging="1440"/>
        <w:jc w:val="both"/>
        <w:rPr>
          <w:rFonts w:ascii="Times New Roman" w:eastAsia="Times New Roman" w:hAnsi="Times New Roman" w:cs="Times New Roman"/>
          <w:b/>
          <w:kern w:val="0"/>
          <w:sz w:val="10"/>
          <w:szCs w:val="10"/>
          <w14:ligatures w14:val="none"/>
        </w:rPr>
      </w:pPr>
    </w:p>
    <w:tbl>
      <w:tblPr>
        <w:tblW w:w="8782" w:type="dxa"/>
        <w:jc w:val="center"/>
        <w:tblLook w:val="04A0" w:firstRow="1" w:lastRow="0" w:firstColumn="1" w:lastColumn="0" w:noHBand="0" w:noVBand="1"/>
      </w:tblPr>
      <w:tblGrid>
        <w:gridCol w:w="1450"/>
        <w:gridCol w:w="1184"/>
        <w:gridCol w:w="1191"/>
        <w:gridCol w:w="1260"/>
        <w:gridCol w:w="1191"/>
        <w:gridCol w:w="1191"/>
        <w:gridCol w:w="1350"/>
      </w:tblGrid>
      <w:tr w:rsidR="00235A9D" w:rsidRPr="00B82240" w14:paraId="151421B6" w14:textId="77777777" w:rsidTr="009840A6">
        <w:trPr>
          <w:trHeight w:val="230"/>
          <w:jc w:val="center"/>
        </w:trPr>
        <w:tc>
          <w:tcPr>
            <w:tcW w:w="1450" w:type="dxa"/>
            <w:vMerge w:val="restart"/>
            <w:tcBorders>
              <w:top w:val="single" w:sz="4" w:space="0" w:color="auto"/>
              <w:left w:val="nil"/>
            </w:tcBorders>
            <w:noWrap/>
            <w:hideMark/>
          </w:tcPr>
          <w:p w14:paraId="7CAACCF7" w14:textId="77777777"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lastRenderedPageBreak/>
              <w:t>Concentration (µl/ml)</w:t>
            </w:r>
          </w:p>
        </w:tc>
        <w:tc>
          <w:tcPr>
            <w:tcW w:w="7332" w:type="dxa"/>
            <w:gridSpan w:val="6"/>
            <w:tcBorders>
              <w:top w:val="single" w:sz="4" w:space="0" w:color="auto"/>
              <w:bottom w:val="single" w:sz="4" w:space="0" w:color="auto"/>
            </w:tcBorders>
            <w:noWrap/>
          </w:tcPr>
          <w:p w14:paraId="3F860FAC" w14:textId="28211347" w:rsidR="00235A9D" w:rsidRPr="00B82240" w:rsidRDefault="009870D8" w:rsidP="00B82240">
            <w:pPr>
              <w:spacing w:after="0" w:line="240" w:lineRule="auto"/>
              <w:jc w:val="center"/>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T</w:t>
            </w:r>
            <w:r w:rsidR="004C46EA" w:rsidRPr="00B82240">
              <w:rPr>
                <w:rFonts w:ascii="Times New Roman" w:eastAsia="Times New Roman" w:hAnsi="Times New Roman" w:cs="Times New Roman"/>
                <w:b/>
                <w:kern w:val="0"/>
                <w:sz w:val="20"/>
                <w:szCs w:val="20"/>
                <w14:ligatures w14:val="none"/>
              </w:rPr>
              <w:t>ime (Minutes)</w:t>
            </w:r>
          </w:p>
        </w:tc>
      </w:tr>
      <w:tr w:rsidR="00235A9D" w:rsidRPr="00B82240" w14:paraId="2A804CCF" w14:textId="77777777" w:rsidTr="009840A6">
        <w:trPr>
          <w:trHeight w:val="230"/>
          <w:jc w:val="center"/>
        </w:trPr>
        <w:tc>
          <w:tcPr>
            <w:tcW w:w="1450" w:type="dxa"/>
            <w:vMerge/>
            <w:tcBorders>
              <w:left w:val="nil"/>
              <w:bottom w:val="single" w:sz="4" w:space="0" w:color="auto"/>
            </w:tcBorders>
            <w:noWrap/>
          </w:tcPr>
          <w:p w14:paraId="405E0FFE" w14:textId="77777777"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p>
        </w:tc>
        <w:tc>
          <w:tcPr>
            <w:tcW w:w="1170" w:type="dxa"/>
            <w:tcBorders>
              <w:top w:val="single" w:sz="4" w:space="0" w:color="auto"/>
              <w:bottom w:val="single" w:sz="4" w:space="0" w:color="auto"/>
            </w:tcBorders>
            <w:noWrap/>
          </w:tcPr>
          <w:p w14:paraId="73986B0C" w14:textId="2F665CB5"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5 </w:t>
            </w:r>
          </w:p>
        </w:tc>
        <w:tc>
          <w:tcPr>
            <w:tcW w:w="1170" w:type="dxa"/>
            <w:tcBorders>
              <w:top w:val="single" w:sz="4" w:space="0" w:color="auto"/>
              <w:bottom w:val="single" w:sz="4" w:space="0" w:color="auto"/>
            </w:tcBorders>
            <w:noWrap/>
          </w:tcPr>
          <w:p w14:paraId="394F9B27" w14:textId="3561D124"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10 </w:t>
            </w:r>
          </w:p>
        </w:tc>
        <w:tc>
          <w:tcPr>
            <w:tcW w:w="1260" w:type="dxa"/>
            <w:tcBorders>
              <w:top w:val="single" w:sz="4" w:space="0" w:color="auto"/>
              <w:bottom w:val="single" w:sz="4" w:space="0" w:color="auto"/>
            </w:tcBorders>
            <w:noWrap/>
          </w:tcPr>
          <w:p w14:paraId="3E00014F" w14:textId="7A5CA8D0"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15 </w:t>
            </w:r>
          </w:p>
        </w:tc>
        <w:tc>
          <w:tcPr>
            <w:tcW w:w="1191" w:type="dxa"/>
            <w:tcBorders>
              <w:top w:val="single" w:sz="4" w:space="0" w:color="auto"/>
              <w:bottom w:val="single" w:sz="4" w:space="0" w:color="auto"/>
            </w:tcBorders>
            <w:noWrap/>
          </w:tcPr>
          <w:p w14:paraId="213EFAE2" w14:textId="4A046501"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20 </w:t>
            </w:r>
          </w:p>
        </w:tc>
        <w:tc>
          <w:tcPr>
            <w:tcW w:w="1191" w:type="dxa"/>
            <w:tcBorders>
              <w:top w:val="single" w:sz="4" w:space="0" w:color="auto"/>
              <w:bottom w:val="single" w:sz="4" w:space="0" w:color="auto"/>
            </w:tcBorders>
            <w:noWrap/>
          </w:tcPr>
          <w:p w14:paraId="082B7903" w14:textId="3097776F"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25 </w:t>
            </w:r>
          </w:p>
        </w:tc>
        <w:tc>
          <w:tcPr>
            <w:tcW w:w="1350" w:type="dxa"/>
            <w:tcBorders>
              <w:top w:val="single" w:sz="4" w:space="0" w:color="auto"/>
              <w:bottom w:val="single" w:sz="4" w:space="0" w:color="auto"/>
              <w:right w:val="nil"/>
            </w:tcBorders>
            <w:noWrap/>
          </w:tcPr>
          <w:p w14:paraId="06CE1174" w14:textId="44003A24" w:rsidR="00235A9D" w:rsidRPr="00B82240" w:rsidRDefault="00235A9D" w:rsidP="00B82240">
            <w:pPr>
              <w:spacing w:after="0" w:line="240" w:lineRule="auto"/>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t xml:space="preserve">30 </w:t>
            </w:r>
          </w:p>
        </w:tc>
      </w:tr>
      <w:tr w:rsidR="00235A9D" w:rsidRPr="00B82240" w14:paraId="207E5E93" w14:textId="77777777" w:rsidTr="009840A6">
        <w:trPr>
          <w:trHeight w:val="230"/>
          <w:jc w:val="center"/>
        </w:trPr>
        <w:tc>
          <w:tcPr>
            <w:tcW w:w="1450" w:type="dxa"/>
            <w:tcBorders>
              <w:top w:val="nil"/>
              <w:left w:val="nil"/>
              <w:bottom w:val="nil"/>
            </w:tcBorders>
            <w:hideMark/>
          </w:tcPr>
          <w:p w14:paraId="170F677C"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4501C20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70" w:type="dxa"/>
            <w:tcBorders>
              <w:top w:val="nil"/>
              <w:bottom w:val="nil"/>
            </w:tcBorders>
            <w:noWrap/>
            <w:hideMark/>
          </w:tcPr>
          <w:p w14:paraId="6F7E9442"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260" w:type="dxa"/>
            <w:tcBorders>
              <w:top w:val="nil"/>
              <w:bottom w:val="nil"/>
            </w:tcBorders>
            <w:noWrap/>
            <w:hideMark/>
          </w:tcPr>
          <w:p w14:paraId="660AADD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42BD34A1"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2.00±0.58</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F98DE8D"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4.00±0.58</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569EADCC"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8.00±1.15</w:t>
            </w:r>
            <w:r w:rsidRPr="00B82240">
              <w:rPr>
                <w:rFonts w:ascii="Times New Roman" w:eastAsia="Times New Roman" w:hAnsi="Times New Roman" w:cs="Times New Roman"/>
                <w:kern w:val="0"/>
                <w:sz w:val="20"/>
                <w:szCs w:val="20"/>
                <w:vertAlign w:val="superscript"/>
                <w14:ligatures w14:val="none"/>
              </w:rPr>
              <w:t>e</w:t>
            </w:r>
          </w:p>
        </w:tc>
      </w:tr>
      <w:tr w:rsidR="00235A9D" w:rsidRPr="00B82240" w14:paraId="593A07FA" w14:textId="77777777" w:rsidTr="009840A6">
        <w:trPr>
          <w:trHeight w:val="230"/>
          <w:jc w:val="center"/>
        </w:trPr>
        <w:tc>
          <w:tcPr>
            <w:tcW w:w="1450" w:type="dxa"/>
            <w:tcBorders>
              <w:top w:val="nil"/>
              <w:left w:val="nil"/>
              <w:bottom w:val="nil"/>
            </w:tcBorders>
            <w:hideMark/>
          </w:tcPr>
          <w:p w14:paraId="2AFF03B9"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143E8D47"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70" w:type="dxa"/>
            <w:tcBorders>
              <w:top w:val="nil"/>
              <w:bottom w:val="nil"/>
            </w:tcBorders>
            <w:noWrap/>
            <w:hideMark/>
          </w:tcPr>
          <w:p w14:paraId="3EBE91B1"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d</w:t>
            </w:r>
          </w:p>
        </w:tc>
        <w:tc>
          <w:tcPr>
            <w:tcW w:w="1260" w:type="dxa"/>
            <w:tcBorders>
              <w:top w:val="nil"/>
              <w:bottom w:val="nil"/>
            </w:tcBorders>
            <w:noWrap/>
            <w:hideMark/>
          </w:tcPr>
          <w:p w14:paraId="2FE8164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75AB9FF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5.00±0.58</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5424E8CD"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2703D61E"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16.00±0.58</w:t>
            </w:r>
            <w:r w:rsidRPr="00B82240">
              <w:rPr>
                <w:rFonts w:ascii="Times New Roman" w:eastAsia="Times New Roman" w:hAnsi="Times New Roman" w:cs="Times New Roman"/>
                <w:kern w:val="0"/>
                <w:sz w:val="20"/>
                <w:szCs w:val="20"/>
                <w:vertAlign w:val="superscript"/>
                <w14:ligatures w14:val="none"/>
              </w:rPr>
              <w:t>b</w:t>
            </w:r>
          </w:p>
        </w:tc>
      </w:tr>
      <w:tr w:rsidR="00235A9D" w:rsidRPr="00B82240" w14:paraId="19FAB31E" w14:textId="77777777" w:rsidTr="009840A6">
        <w:trPr>
          <w:trHeight w:val="230"/>
          <w:jc w:val="center"/>
        </w:trPr>
        <w:tc>
          <w:tcPr>
            <w:tcW w:w="1450" w:type="dxa"/>
            <w:tcBorders>
              <w:top w:val="nil"/>
              <w:left w:val="nil"/>
              <w:bottom w:val="nil"/>
            </w:tcBorders>
            <w:hideMark/>
          </w:tcPr>
          <w:p w14:paraId="2250DBD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130D73D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3.00±0.58</w:t>
            </w:r>
            <w:r w:rsidRPr="00B82240">
              <w:rPr>
                <w:rFonts w:ascii="Times New Roman" w:eastAsia="Times New Roman" w:hAnsi="Times New Roman" w:cs="Times New Roman"/>
                <w:kern w:val="0"/>
                <w:sz w:val="20"/>
                <w:szCs w:val="20"/>
                <w:vertAlign w:val="superscript"/>
                <w14:ligatures w14:val="none"/>
              </w:rPr>
              <w:t>c</w:t>
            </w:r>
          </w:p>
        </w:tc>
        <w:tc>
          <w:tcPr>
            <w:tcW w:w="1170" w:type="dxa"/>
            <w:tcBorders>
              <w:top w:val="nil"/>
              <w:bottom w:val="nil"/>
            </w:tcBorders>
            <w:noWrap/>
            <w:hideMark/>
          </w:tcPr>
          <w:p w14:paraId="06209D5A"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2C412E4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13.00±0.58</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B9A516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18.50±0.29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4A31F24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23.50±0.87</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9284C0E"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235A9D" w:rsidRPr="00B82240" w14:paraId="1E0089AD" w14:textId="77777777" w:rsidTr="009840A6">
        <w:trPr>
          <w:trHeight w:val="230"/>
          <w:jc w:val="center"/>
        </w:trPr>
        <w:tc>
          <w:tcPr>
            <w:tcW w:w="1450" w:type="dxa"/>
            <w:tcBorders>
              <w:top w:val="nil"/>
              <w:left w:val="nil"/>
              <w:bottom w:val="nil"/>
            </w:tcBorders>
            <w:hideMark/>
          </w:tcPr>
          <w:p w14:paraId="41B64D75"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09C646E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5.50±0.29</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hideMark/>
          </w:tcPr>
          <w:p w14:paraId="169A53F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10.50±0.29</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399350D1"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17.00±0.00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3903CF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23.00±0.58</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2F7F9DC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4DD5CC0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235A9D" w:rsidRPr="00B82240" w14:paraId="766E41A5" w14:textId="77777777" w:rsidTr="009840A6">
        <w:trPr>
          <w:trHeight w:val="230"/>
          <w:jc w:val="center"/>
        </w:trPr>
        <w:tc>
          <w:tcPr>
            <w:tcW w:w="1450" w:type="dxa"/>
            <w:tcBorders>
              <w:top w:val="nil"/>
              <w:left w:val="nil"/>
              <w:bottom w:val="nil"/>
            </w:tcBorders>
            <w:hideMark/>
          </w:tcPr>
          <w:p w14:paraId="15AE6B9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5F6367F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11.00±1.15</w:t>
            </w:r>
            <w:r w:rsidRPr="00B82240">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hideMark/>
          </w:tcPr>
          <w:p w14:paraId="039820DD"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17.00±0.58</w:t>
            </w:r>
            <w:r w:rsidRPr="00B82240">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7E315F4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4720177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3530AB10"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271F4A3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235A9D" w:rsidRPr="00B82240" w14:paraId="3AFE10E9" w14:textId="77777777" w:rsidTr="009840A6">
        <w:trPr>
          <w:trHeight w:val="866"/>
          <w:jc w:val="center"/>
        </w:trPr>
        <w:tc>
          <w:tcPr>
            <w:tcW w:w="1450" w:type="dxa"/>
            <w:tcBorders>
              <w:top w:val="nil"/>
              <w:left w:val="nil"/>
              <w:bottom w:val="nil"/>
            </w:tcBorders>
            <w:hideMark/>
          </w:tcPr>
          <w:p w14:paraId="7ED93CD7"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(1ml of 10% Tween 80)</w:t>
            </w:r>
          </w:p>
        </w:tc>
        <w:tc>
          <w:tcPr>
            <w:tcW w:w="1170" w:type="dxa"/>
            <w:tcBorders>
              <w:top w:val="nil"/>
              <w:bottom w:val="nil"/>
            </w:tcBorders>
            <w:noWrap/>
            <w:hideMark/>
          </w:tcPr>
          <w:p w14:paraId="6F000581"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70" w:type="dxa"/>
            <w:tcBorders>
              <w:top w:val="nil"/>
              <w:bottom w:val="nil"/>
            </w:tcBorders>
            <w:noWrap/>
            <w:hideMark/>
          </w:tcPr>
          <w:p w14:paraId="6EE01A60"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260" w:type="dxa"/>
            <w:tcBorders>
              <w:top w:val="nil"/>
              <w:bottom w:val="nil"/>
            </w:tcBorders>
            <w:noWrap/>
            <w:hideMark/>
          </w:tcPr>
          <w:p w14:paraId="2660C019"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8B65639"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3616AC10"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1ED3B61C" w14:textId="77777777" w:rsidR="00235A9D" w:rsidRPr="00B82240" w:rsidRDefault="00235A9D"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235A9D" w:rsidRPr="00B82240" w14:paraId="79E54B4F" w14:textId="77777777" w:rsidTr="009840A6">
        <w:trPr>
          <w:trHeight w:val="230"/>
          <w:jc w:val="center"/>
        </w:trPr>
        <w:tc>
          <w:tcPr>
            <w:tcW w:w="1450" w:type="dxa"/>
            <w:tcBorders>
              <w:top w:val="nil"/>
              <w:left w:val="nil"/>
              <w:bottom w:val="nil"/>
            </w:tcBorders>
            <w:hideMark/>
          </w:tcPr>
          <w:p w14:paraId="3FDB9216"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65802EDB"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3.25±0.86</w:t>
            </w:r>
          </w:p>
        </w:tc>
        <w:tc>
          <w:tcPr>
            <w:tcW w:w="1170" w:type="dxa"/>
            <w:tcBorders>
              <w:top w:val="nil"/>
              <w:bottom w:val="nil"/>
            </w:tcBorders>
            <w:noWrap/>
            <w:hideMark/>
          </w:tcPr>
          <w:p w14:paraId="019271BC"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5.92±1.34</w:t>
            </w:r>
          </w:p>
        </w:tc>
        <w:tc>
          <w:tcPr>
            <w:tcW w:w="1260" w:type="dxa"/>
            <w:tcBorders>
              <w:top w:val="nil"/>
              <w:bottom w:val="nil"/>
            </w:tcBorders>
            <w:noWrap/>
            <w:hideMark/>
          </w:tcPr>
          <w:p w14:paraId="6A21FB88"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9.58±1.97</w:t>
            </w:r>
          </w:p>
        </w:tc>
        <w:tc>
          <w:tcPr>
            <w:tcW w:w="1191" w:type="dxa"/>
            <w:tcBorders>
              <w:top w:val="nil"/>
              <w:bottom w:val="nil"/>
            </w:tcBorders>
            <w:noWrap/>
            <w:hideMark/>
          </w:tcPr>
          <w:p w14:paraId="34BB8020"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12.25±2.13</w:t>
            </w:r>
          </w:p>
        </w:tc>
        <w:tc>
          <w:tcPr>
            <w:tcW w:w="1191" w:type="dxa"/>
            <w:tcBorders>
              <w:top w:val="nil"/>
              <w:bottom w:val="nil"/>
            </w:tcBorders>
            <w:noWrap/>
            <w:hideMark/>
          </w:tcPr>
          <w:p w14:paraId="182F2A43"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14.17±2.21</w:t>
            </w:r>
          </w:p>
        </w:tc>
        <w:tc>
          <w:tcPr>
            <w:tcW w:w="1350" w:type="dxa"/>
            <w:tcBorders>
              <w:top w:val="nil"/>
              <w:bottom w:val="nil"/>
              <w:right w:val="nil"/>
            </w:tcBorders>
            <w:noWrap/>
            <w:hideMark/>
          </w:tcPr>
          <w:p w14:paraId="64750FA0" w14:textId="77777777" w:rsidR="00235A9D" w:rsidRPr="00B82240" w:rsidRDefault="00235A9D"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16.50±2.03</w:t>
            </w:r>
          </w:p>
        </w:tc>
      </w:tr>
      <w:tr w:rsidR="00235A9D" w:rsidRPr="00B82240" w14:paraId="6D6E2104" w14:textId="77777777" w:rsidTr="009840A6">
        <w:trPr>
          <w:trHeight w:val="266"/>
          <w:jc w:val="center"/>
        </w:trPr>
        <w:tc>
          <w:tcPr>
            <w:tcW w:w="1450" w:type="dxa"/>
            <w:tcBorders>
              <w:top w:val="nil"/>
              <w:left w:val="nil"/>
              <w:bottom w:val="single" w:sz="4" w:space="0" w:color="auto"/>
            </w:tcBorders>
            <w:hideMark/>
          </w:tcPr>
          <w:p w14:paraId="6C86FBE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117A9D78"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hideMark/>
          </w:tcPr>
          <w:p w14:paraId="27F7C24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66E44A9F"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5F0F9E23"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N/A</w:t>
            </w:r>
          </w:p>
        </w:tc>
        <w:tc>
          <w:tcPr>
            <w:tcW w:w="1191" w:type="dxa"/>
            <w:tcBorders>
              <w:top w:val="nil"/>
              <w:bottom w:val="single" w:sz="4" w:space="0" w:color="auto"/>
            </w:tcBorders>
            <w:noWrap/>
            <w:hideMark/>
          </w:tcPr>
          <w:p w14:paraId="75327F86"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2D533D94" w14:textId="77777777" w:rsidR="00235A9D" w:rsidRPr="00B82240" w:rsidRDefault="00235A9D"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34F596E2" w14:textId="77777777" w:rsidR="00235A9D" w:rsidRPr="00B82240" w:rsidRDefault="00235A9D"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 </w:t>
      </w:r>
      <w:r w:rsidRPr="00B82240">
        <w:rPr>
          <w:rFonts w:ascii="Times New Roman" w:eastAsia="Times New Roman" w:hAnsi="Times New Roman" w:cs="Times New Roman"/>
          <w:kern w:val="0"/>
          <w:sz w:val="20"/>
          <w:szCs w:val="20"/>
          <w14:ligatures w14:val="none"/>
        </w:rPr>
        <w:t>Values of knockdown are Mean ± SE</w:t>
      </w:r>
    </w:p>
    <w:p w14:paraId="4CAA1C77" w14:textId="77777777" w:rsidR="00235A9D" w:rsidRPr="00B82240" w:rsidRDefault="00235A9D" w:rsidP="00B82240">
      <w:pPr>
        <w:spacing w:after="0" w:line="240" w:lineRule="auto"/>
        <w:rPr>
          <w:rFonts w:ascii="Times New Roman" w:eastAsia="Times New Roman" w:hAnsi="Times New Roman" w:cs="Times New Roman"/>
          <w:kern w:val="0"/>
          <w:sz w:val="16"/>
          <w:szCs w:val="16"/>
          <w14:ligatures w14:val="none"/>
        </w:rPr>
      </w:pPr>
      <w:r w:rsidRPr="00B82240">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08C099DD" w14:textId="057F1212" w:rsidR="00C7565A" w:rsidRPr="00B82240" w:rsidRDefault="00235A9D"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kern w:val="0"/>
          <w:sz w:val="16"/>
          <w:szCs w:val="16"/>
          <w14:ligatures w14:val="none"/>
        </w:rPr>
        <w:t xml:space="preserve">        Means along the same column with different superscripts = significant</w:t>
      </w:r>
      <w:bookmarkEnd w:id="9"/>
    </w:p>
    <w:p w14:paraId="6E02AFB9" w14:textId="77777777" w:rsidR="00957DFA" w:rsidRPr="00B82240" w:rsidRDefault="00957DFA" w:rsidP="00B82240">
      <w:pPr>
        <w:spacing w:after="0" w:line="480" w:lineRule="auto"/>
        <w:jc w:val="both"/>
        <w:rPr>
          <w:rFonts w:ascii="Times New Roman" w:eastAsia="Calibri" w:hAnsi="Times New Roman" w:cs="Times New Roman"/>
          <w:b/>
          <w14:ligatures w14:val="none"/>
        </w:rPr>
      </w:pPr>
      <w:r w:rsidRPr="00B82240">
        <w:rPr>
          <w:rFonts w:ascii="Times New Roman" w:eastAsia="Calibri" w:hAnsi="Times New Roman" w:cs="Times New Roman"/>
          <w:b/>
          <w14:ligatures w14:val="none"/>
        </w:rPr>
        <w:br/>
      </w:r>
    </w:p>
    <w:p w14:paraId="711F24B7" w14:textId="77777777" w:rsidR="00957DFA" w:rsidRPr="00B82240" w:rsidRDefault="00957DFA" w:rsidP="00B82240">
      <w:pPr>
        <w:spacing w:after="0" w:line="480" w:lineRule="auto"/>
        <w:jc w:val="both"/>
        <w:rPr>
          <w:rFonts w:ascii="Times New Roman" w:eastAsia="Calibri" w:hAnsi="Times New Roman" w:cs="Times New Roman"/>
          <w:b/>
          <w14:ligatures w14:val="none"/>
        </w:rPr>
      </w:pPr>
    </w:p>
    <w:p w14:paraId="08B42814" w14:textId="47CC62DE" w:rsidR="00C7565A" w:rsidRPr="00B82240" w:rsidRDefault="00D401A2" w:rsidP="00B82240">
      <w:pPr>
        <w:spacing w:after="0" w:line="360" w:lineRule="auto"/>
        <w:jc w:val="both"/>
        <w:rPr>
          <w:rFonts w:ascii="Times New Roman" w:eastAsia="Calibri" w:hAnsi="Times New Roman" w:cs="Times New Roman"/>
          <w:iCs/>
          <w14:ligatures w14:val="none"/>
        </w:rPr>
      </w:pPr>
      <w:r w:rsidRPr="00B82240">
        <w:rPr>
          <w:rFonts w:ascii="Times New Roman" w:eastAsia="Calibri" w:hAnsi="Times New Roman" w:cs="Times New Roman"/>
          <w:b/>
          <w14:ligatures w14:val="none"/>
        </w:rPr>
        <w:t xml:space="preserve">3.3 </w:t>
      </w:r>
      <w:r w:rsidR="003C73DF">
        <w:rPr>
          <w:rFonts w:ascii="Times New Roman" w:eastAsia="Calibri" w:hAnsi="Times New Roman" w:cs="Times New Roman"/>
          <w:b/>
          <w14:ligatures w14:val="none"/>
        </w:rPr>
        <w:tab/>
      </w:r>
      <w:r w:rsidR="00C7565A" w:rsidRPr="00B82240">
        <w:rPr>
          <w:rFonts w:ascii="Times New Roman" w:eastAsia="Calibri" w:hAnsi="Times New Roman" w:cs="Times New Roman"/>
          <w:b/>
          <w14:ligatures w14:val="none"/>
        </w:rPr>
        <w:t>Insecticidal effect of oil of</w:t>
      </w:r>
      <w:r w:rsidR="00C7565A" w:rsidRPr="00B82240">
        <w:rPr>
          <w:rFonts w:ascii="Times New Roman" w:eastAsia="Calibri" w:hAnsi="Times New Roman" w:cs="Times New Roman"/>
          <w:b/>
          <w:bCs/>
          <w:iCs/>
          <w14:ligatures w14:val="none"/>
        </w:rPr>
        <w:t xml:space="preserve"> </w:t>
      </w:r>
      <w:r w:rsidR="00C7565A" w:rsidRPr="00B82240">
        <w:rPr>
          <w:rFonts w:ascii="Times New Roman" w:eastAsia="Calibri" w:hAnsi="Times New Roman" w:cs="Times New Roman"/>
          <w:b/>
          <w:bCs/>
          <w:i/>
          <w14:ligatures w14:val="none"/>
        </w:rPr>
        <w:t xml:space="preserve">C. </w:t>
      </w:r>
      <w:proofErr w:type="spellStart"/>
      <w:r w:rsidR="00C7565A" w:rsidRPr="00B82240">
        <w:rPr>
          <w:rFonts w:ascii="Times New Roman" w:eastAsia="Calibri" w:hAnsi="Times New Roman" w:cs="Times New Roman"/>
          <w:b/>
          <w:bCs/>
          <w:i/>
          <w14:ligatures w14:val="none"/>
        </w:rPr>
        <w:t>torelliana</w:t>
      </w:r>
      <w:proofErr w:type="spellEnd"/>
      <w:r w:rsidR="00C7565A" w:rsidRPr="00B82240">
        <w:rPr>
          <w:rFonts w:ascii="Times New Roman" w:eastAsia="Calibri" w:hAnsi="Times New Roman" w:cs="Times New Roman"/>
          <w:b/>
          <w:bCs/>
          <w:i/>
          <w14:ligatures w14:val="none"/>
        </w:rPr>
        <w:t xml:space="preserve"> </w:t>
      </w:r>
      <w:r w:rsidR="00C7565A" w:rsidRPr="00B82240">
        <w:rPr>
          <w:rFonts w:ascii="Times New Roman" w:eastAsia="Calibri" w:hAnsi="Times New Roman" w:cs="Times New Roman"/>
          <w:b/>
          <w:bCs/>
          <w:iCs/>
          <w14:ligatures w14:val="none"/>
        </w:rPr>
        <w:t>on</w:t>
      </w:r>
      <w:r w:rsidR="00C7565A" w:rsidRPr="00B82240">
        <w:rPr>
          <w:rFonts w:ascii="Times New Roman" w:eastAsia="Calibri" w:hAnsi="Times New Roman" w:cs="Times New Roman"/>
          <w:b/>
          <w:bCs/>
          <w:i/>
          <w14:ligatures w14:val="none"/>
        </w:rPr>
        <w:t xml:space="preserve"> Cu. </w:t>
      </w:r>
      <w:proofErr w:type="spellStart"/>
      <w:r w:rsidR="00C7565A" w:rsidRPr="00B82240">
        <w:rPr>
          <w:rFonts w:ascii="Times New Roman" w:eastAsia="Calibri" w:hAnsi="Times New Roman" w:cs="Times New Roman"/>
          <w:b/>
          <w:bCs/>
          <w:i/>
          <w14:ligatures w14:val="none"/>
        </w:rPr>
        <w:t>pipiens</w:t>
      </w:r>
      <w:proofErr w:type="spellEnd"/>
      <w:r w:rsidR="00C7565A" w:rsidRPr="00B82240">
        <w:rPr>
          <w:rFonts w:ascii="Times New Roman" w:eastAsia="Calibri" w:hAnsi="Times New Roman" w:cs="Times New Roman"/>
          <w:b/>
          <w:bCs/>
          <w:i/>
          <w14:ligatures w14:val="none"/>
        </w:rPr>
        <w:t xml:space="preserve"> </w:t>
      </w:r>
      <w:r w:rsidR="00C7565A" w:rsidRPr="00B82240">
        <w:rPr>
          <w:rFonts w:ascii="Times New Roman" w:eastAsia="Calibri" w:hAnsi="Times New Roman" w:cs="Times New Roman"/>
          <w:b/>
          <w:bCs/>
          <w:iCs/>
          <w14:ligatures w14:val="none"/>
        </w:rPr>
        <w:t xml:space="preserve">from Essien </w:t>
      </w:r>
      <w:proofErr w:type="spellStart"/>
      <w:r w:rsidR="00C7565A" w:rsidRPr="00B82240">
        <w:rPr>
          <w:rFonts w:ascii="Times New Roman" w:eastAsia="Calibri" w:hAnsi="Times New Roman" w:cs="Times New Roman"/>
          <w:b/>
          <w:bCs/>
          <w:iCs/>
          <w14:ligatures w14:val="none"/>
        </w:rPr>
        <w:t>Udim</w:t>
      </w:r>
      <w:proofErr w:type="spellEnd"/>
      <w:r w:rsidR="00C7565A" w:rsidRPr="00B82240">
        <w:rPr>
          <w:rFonts w:ascii="Times New Roman" w:eastAsia="Calibri" w:hAnsi="Times New Roman" w:cs="Times New Roman"/>
          <w:b/>
          <w:bCs/>
          <w:iCs/>
          <w14:ligatures w14:val="none"/>
        </w:rPr>
        <w:t xml:space="preserve"> L.G.A.</w:t>
      </w:r>
      <w:r w:rsidR="00C7565A" w:rsidRPr="00B82240">
        <w:rPr>
          <w:rFonts w:ascii="Times New Roman" w:eastAsia="Calibri" w:hAnsi="Times New Roman" w:cs="Times New Roman"/>
          <w:iCs/>
          <w14:ligatures w14:val="none"/>
        </w:rPr>
        <w:t xml:space="preserve"> </w:t>
      </w:r>
    </w:p>
    <w:p w14:paraId="34610E02" w14:textId="0A632591" w:rsidR="003C73DF" w:rsidRDefault="00C7565A" w:rsidP="003C73DF">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Observations on the insecticidal effect of 31.25 µl/ml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showed no mortality of the test mosquitoes 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at the end of a 60-minute exposure period. Exposure to 250 µl/ml of the same oil resulted in 46% mortality within 60 minutes. On exposure to the highest concentration of the oil (500 µl/ml), total mortality (100%) was elicited after 60 minutes of exposure. Additional results on the insecticidal effects of other concentrations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oil on </w:t>
      </w:r>
      <w:r w:rsidRPr="00B82240">
        <w:rPr>
          <w:rFonts w:ascii="Times New Roman" w:eastAsia="Calibri" w:hAnsi="Times New Roman" w:cs="Times New Roman"/>
          <w:i/>
          <w:iCs/>
          <w14:ligatures w14:val="none"/>
        </w:rPr>
        <w:t xml:space="preserve">Cu. </w:t>
      </w:r>
      <w:proofErr w:type="spellStart"/>
      <w:r w:rsidRPr="00B82240">
        <w:rPr>
          <w:rFonts w:ascii="Times New Roman" w:eastAsia="Calibri" w:hAnsi="Times New Roman" w:cs="Times New Roman"/>
          <w:i/>
          <w:iCs/>
          <w14:ligatures w14:val="none"/>
        </w:rPr>
        <w:t>pipiens</w:t>
      </w:r>
      <w:proofErr w:type="spellEnd"/>
      <w:r w:rsidRPr="00B82240">
        <w:rPr>
          <w:rFonts w:ascii="Times New Roman" w:eastAsia="Calibri" w:hAnsi="Times New Roman" w:cs="Times New Roman"/>
          <w14:ligatures w14:val="none"/>
        </w:rPr>
        <w:t xml:space="preserve"> mosquitoes 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are presented in Tables 5a and 5b).</w:t>
      </w:r>
    </w:p>
    <w:p w14:paraId="08342B4B" w14:textId="77777777" w:rsidR="003C73DF" w:rsidRPr="003C73DF" w:rsidRDefault="003C73DF" w:rsidP="003C73DF">
      <w:pPr>
        <w:spacing w:after="0" w:line="360" w:lineRule="auto"/>
        <w:ind w:firstLine="720"/>
        <w:jc w:val="both"/>
        <w:rPr>
          <w:rFonts w:ascii="Times New Roman" w:eastAsia="Calibri" w:hAnsi="Times New Roman" w:cs="Times New Roman"/>
          <w14:ligatures w14:val="none"/>
        </w:rPr>
      </w:pPr>
    </w:p>
    <w:p w14:paraId="7BDCE535" w14:textId="6B2E5F6A" w:rsidR="00C7565A" w:rsidRPr="003C73DF"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5</w:t>
      </w:r>
      <w:r w:rsidRPr="003C73DF">
        <w:rPr>
          <w:rFonts w:ascii="Times New Roman" w:eastAsia="Times New Roman" w:hAnsi="Times New Roman" w:cs="Times New Roman"/>
          <w:b/>
          <w:kern w:val="0"/>
          <w14:ligatures w14:val="none"/>
        </w:rPr>
        <w:t>a:</w:t>
      </w:r>
      <w:r w:rsidRPr="003C73DF">
        <w:rPr>
          <w:rFonts w:ascii="Times New Roman" w:eastAsia="Times New Roman" w:hAnsi="Times New Roman" w:cs="Times New Roman"/>
          <w:b/>
          <w:kern w:val="0"/>
          <w14:ligatures w14:val="none"/>
        </w:rPr>
        <w:tab/>
        <w:t xml:space="preserve">Insecticidal effect of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oil on</w:t>
      </w:r>
      <w:r w:rsidRPr="003C73DF">
        <w:rPr>
          <w:rFonts w:ascii="Times New Roman" w:eastAsia="Times New Roman" w:hAnsi="Times New Roman" w:cs="Times New Roman"/>
          <w:b/>
          <w:i/>
          <w:kern w:val="0"/>
          <w14:ligatures w14:val="none"/>
        </w:rPr>
        <w:t xml:space="preserve"> Cu. </w:t>
      </w:r>
      <w:proofErr w:type="spellStart"/>
      <w:r w:rsidRPr="003C73DF">
        <w:rPr>
          <w:rFonts w:ascii="Times New Roman" w:eastAsia="Times New Roman" w:hAnsi="Times New Roman" w:cs="Times New Roman"/>
          <w:b/>
          <w:i/>
          <w:kern w:val="0"/>
          <w14:ligatures w14:val="none"/>
        </w:rPr>
        <w:t>pipiens</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Ukana</w:t>
      </w:r>
      <w:proofErr w:type="spellEnd"/>
      <w:r w:rsidRPr="003C73DF">
        <w:rPr>
          <w:rFonts w:ascii="Times New Roman" w:eastAsia="Times New Roman" w:hAnsi="Times New Roman" w:cs="Times New Roman"/>
          <w:b/>
          <w:iCs/>
          <w:kern w:val="0"/>
          <w14:ligatures w14:val="none"/>
        </w:rPr>
        <w:t xml:space="preserve"> </w:t>
      </w:r>
      <w:proofErr w:type="spellStart"/>
      <w:r w:rsidRPr="003C73DF">
        <w:rPr>
          <w:rFonts w:ascii="Times New Roman" w:eastAsia="Times New Roman" w:hAnsi="Times New Roman" w:cs="Times New Roman"/>
          <w:b/>
          <w:iCs/>
          <w:kern w:val="0"/>
          <w14:ligatures w14:val="none"/>
        </w:rPr>
        <w:t>Uwa</w:t>
      </w:r>
      <w:proofErr w:type="spellEnd"/>
      <w:r w:rsidRPr="003C73DF">
        <w:rPr>
          <w:rFonts w:ascii="Times New Roman" w:eastAsia="Times New Roman" w:hAnsi="Times New Roman" w:cs="Times New Roman"/>
          <w:b/>
          <w:iCs/>
          <w:kern w:val="0"/>
          <w14:ligatures w14:val="none"/>
        </w:rPr>
        <w:t xml:space="preserve"> West</w:t>
      </w:r>
    </w:p>
    <w:p w14:paraId="6452230E" w14:textId="77777777" w:rsidR="00C7565A" w:rsidRPr="00B82240"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20"/>
          <w:szCs w:val="20"/>
          <w14:ligatures w14:val="none"/>
        </w:rPr>
      </w:pPr>
    </w:p>
    <w:tbl>
      <w:tblPr>
        <w:tblW w:w="9432"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30"/>
        <w:gridCol w:w="990"/>
        <w:gridCol w:w="990"/>
        <w:gridCol w:w="1080"/>
        <w:gridCol w:w="990"/>
        <w:gridCol w:w="900"/>
        <w:gridCol w:w="1152"/>
      </w:tblGrid>
      <w:tr w:rsidR="00C7565A" w:rsidRPr="003C73DF" w14:paraId="61CB3B65" w14:textId="77777777" w:rsidTr="003C73DF">
        <w:trPr>
          <w:trHeight w:val="222"/>
          <w:jc w:val="center"/>
        </w:trPr>
        <w:tc>
          <w:tcPr>
            <w:tcW w:w="3330" w:type="dxa"/>
            <w:vMerge w:val="restart"/>
            <w:tcBorders>
              <w:top w:val="single" w:sz="4" w:space="0" w:color="000000"/>
              <w:bottom w:val="nil"/>
              <w:right w:val="nil"/>
            </w:tcBorders>
          </w:tcPr>
          <w:p w14:paraId="3E17B337" w14:textId="7777777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Concentration (µl/ml)</w:t>
            </w:r>
          </w:p>
        </w:tc>
        <w:tc>
          <w:tcPr>
            <w:tcW w:w="6102" w:type="dxa"/>
            <w:gridSpan w:val="6"/>
            <w:tcBorders>
              <w:top w:val="single" w:sz="4" w:space="0" w:color="000000"/>
              <w:left w:val="nil"/>
              <w:bottom w:val="single" w:sz="4" w:space="0" w:color="auto"/>
              <w:right w:val="nil"/>
            </w:tcBorders>
          </w:tcPr>
          <w:p w14:paraId="2E432ABC" w14:textId="1C910C80" w:rsidR="00C7565A" w:rsidRPr="003C73DF"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Percentage Mortality (%)/Time of Exposure</w:t>
            </w:r>
            <w:r w:rsidR="004D753D" w:rsidRPr="003C73DF">
              <w:rPr>
                <w:rFonts w:ascii="Times New Roman" w:eastAsia="Times New Roman" w:hAnsi="Times New Roman" w:cs="Times New Roman"/>
                <w:b/>
                <w:kern w:val="0"/>
                <w14:ligatures w14:val="none"/>
              </w:rPr>
              <w:t xml:space="preserve"> (Minutes)</w:t>
            </w:r>
          </w:p>
        </w:tc>
      </w:tr>
      <w:tr w:rsidR="00C7565A" w:rsidRPr="003C73DF" w14:paraId="27C90FBF" w14:textId="77777777" w:rsidTr="003C73DF">
        <w:trPr>
          <w:trHeight w:val="56"/>
          <w:jc w:val="center"/>
        </w:trPr>
        <w:tc>
          <w:tcPr>
            <w:tcW w:w="3330" w:type="dxa"/>
            <w:vMerge/>
            <w:tcBorders>
              <w:top w:val="nil"/>
              <w:bottom w:val="single" w:sz="4" w:space="0" w:color="auto"/>
              <w:right w:val="nil"/>
            </w:tcBorders>
          </w:tcPr>
          <w:p w14:paraId="4CB28E5F" w14:textId="77777777" w:rsidR="00C7565A" w:rsidRPr="003C73DF" w:rsidRDefault="00C7565A"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990" w:type="dxa"/>
            <w:tcBorders>
              <w:top w:val="single" w:sz="4" w:space="0" w:color="auto"/>
              <w:left w:val="nil"/>
              <w:bottom w:val="single" w:sz="4" w:space="0" w:color="auto"/>
              <w:right w:val="nil"/>
            </w:tcBorders>
          </w:tcPr>
          <w:p w14:paraId="790CB5F0" w14:textId="6FB396E8"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10 </w:t>
            </w:r>
          </w:p>
        </w:tc>
        <w:tc>
          <w:tcPr>
            <w:tcW w:w="990" w:type="dxa"/>
            <w:tcBorders>
              <w:top w:val="single" w:sz="4" w:space="0" w:color="auto"/>
              <w:left w:val="nil"/>
              <w:bottom w:val="single" w:sz="4" w:space="0" w:color="auto"/>
              <w:right w:val="nil"/>
            </w:tcBorders>
          </w:tcPr>
          <w:p w14:paraId="77ACB9CF" w14:textId="6029388C"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20 </w:t>
            </w:r>
          </w:p>
        </w:tc>
        <w:tc>
          <w:tcPr>
            <w:tcW w:w="1080" w:type="dxa"/>
            <w:tcBorders>
              <w:top w:val="single" w:sz="4" w:space="0" w:color="auto"/>
              <w:left w:val="nil"/>
              <w:bottom w:val="single" w:sz="4" w:space="0" w:color="auto"/>
              <w:right w:val="nil"/>
            </w:tcBorders>
          </w:tcPr>
          <w:p w14:paraId="386143B2" w14:textId="72FA6D02"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30 </w:t>
            </w:r>
          </w:p>
        </w:tc>
        <w:tc>
          <w:tcPr>
            <w:tcW w:w="990" w:type="dxa"/>
            <w:tcBorders>
              <w:top w:val="single" w:sz="4" w:space="0" w:color="auto"/>
              <w:left w:val="nil"/>
              <w:bottom w:val="single" w:sz="4" w:space="0" w:color="auto"/>
              <w:right w:val="nil"/>
            </w:tcBorders>
          </w:tcPr>
          <w:p w14:paraId="066EC322" w14:textId="71509063"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40 </w:t>
            </w:r>
          </w:p>
        </w:tc>
        <w:tc>
          <w:tcPr>
            <w:tcW w:w="900" w:type="dxa"/>
            <w:tcBorders>
              <w:top w:val="single" w:sz="4" w:space="0" w:color="auto"/>
              <w:left w:val="nil"/>
              <w:bottom w:val="single" w:sz="4" w:space="0" w:color="auto"/>
              <w:right w:val="nil"/>
            </w:tcBorders>
          </w:tcPr>
          <w:p w14:paraId="62409D0E" w14:textId="0C6AC41A"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50 </w:t>
            </w:r>
          </w:p>
        </w:tc>
        <w:tc>
          <w:tcPr>
            <w:tcW w:w="1152" w:type="dxa"/>
            <w:tcBorders>
              <w:top w:val="single" w:sz="4" w:space="0" w:color="auto"/>
              <w:left w:val="nil"/>
              <w:bottom w:val="single" w:sz="4" w:space="0" w:color="auto"/>
              <w:right w:val="nil"/>
            </w:tcBorders>
          </w:tcPr>
          <w:p w14:paraId="63D61AA5" w14:textId="5F5ABC43"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60 </w:t>
            </w:r>
          </w:p>
        </w:tc>
      </w:tr>
      <w:tr w:rsidR="00C7565A" w:rsidRPr="003C73DF" w14:paraId="79C461AF" w14:textId="77777777" w:rsidTr="003C73DF">
        <w:trPr>
          <w:trHeight w:val="341"/>
          <w:jc w:val="center"/>
        </w:trPr>
        <w:tc>
          <w:tcPr>
            <w:tcW w:w="3330" w:type="dxa"/>
            <w:tcBorders>
              <w:top w:val="single" w:sz="4" w:space="0" w:color="auto"/>
              <w:left w:val="nil"/>
              <w:bottom w:val="nil"/>
              <w:right w:val="nil"/>
            </w:tcBorders>
          </w:tcPr>
          <w:p w14:paraId="676DEA20"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31.25</w:t>
            </w:r>
          </w:p>
        </w:tc>
        <w:tc>
          <w:tcPr>
            <w:tcW w:w="990" w:type="dxa"/>
            <w:tcBorders>
              <w:top w:val="single" w:sz="4" w:space="0" w:color="auto"/>
              <w:left w:val="nil"/>
              <w:bottom w:val="nil"/>
              <w:right w:val="nil"/>
            </w:tcBorders>
          </w:tcPr>
          <w:p w14:paraId="7EBBC25C" w14:textId="4D74A74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single" w:sz="4" w:space="0" w:color="auto"/>
              <w:left w:val="nil"/>
              <w:bottom w:val="nil"/>
              <w:right w:val="nil"/>
            </w:tcBorders>
          </w:tcPr>
          <w:p w14:paraId="041C437A" w14:textId="25E773B4"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single" w:sz="4" w:space="0" w:color="auto"/>
              <w:left w:val="nil"/>
              <w:bottom w:val="nil"/>
              <w:right w:val="nil"/>
            </w:tcBorders>
          </w:tcPr>
          <w:p w14:paraId="4B556321" w14:textId="5CBA13A2"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single" w:sz="4" w:space="0" w:color="auto"/>
              <w:left w:val="nil"/>
              <w:bottom w:val="nil"/>
              <w:right w:val="nil"/>
            </w:tcBorders>
          </w:tcPr>
          <w:p w14:paraId="25C8D197" w14:textId="11D9ED9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single" w:sz="4" w:space="0" w:color="auto"/>
              <w:left w:val="nil"/>
              <w:bottom w:val="nil"/>
              <w:right w:val="nil"/>
            </w:tcBorders>
          </w:tcPr>
          <w:p w14:paraId="241D5736" w14:textId="6A5148F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152" w:type="dxa"/>
            <w:tcBorders>
              <w:top w:val="single" w:sz="4" w:space="0" w:color="auto"/>
              <w:left w:val="nil"/>
              <w:bottom w:val="nil"/>
              <w:right w:val="nil"/>
            </w:tcBorders>
          </w:tcPr>
          <w:p w14:paraId="14A785CA" w14:textId="160F75F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B65323" w:rsidRPr="003C73DF">
              <w:rPr>
                <w:rFonts w:ascii="Times New Roman" w:eastAsia="Times New Roman" w:hAnsi="Times New Roman" w:cs="Times New Roman"/>
                <w:kern w:val="0"/>
                <w14:ligatures w14:val="none"/>
              </w:rPr>
              <w:t>.00</w:t>
            </w:r>
          </w:p>
        </w:tc>
      </w:tr>
      <w:tr w:rsidR="00C7565A" w:rsidRPr="003C73DF" w14:paraId="7E168E65" w14:textId="77777777" w:rsidTr="003C73DF">
        <w:trPr>
          <w:trHeight w:val="341"/>
          <w:jc w:val="center"/>
        </w:trPr>
        <w:tc>
          <w:tcPr>
            <w:tcW w:w="3330" w:type="dxa"/>
            <w:tcBorders>
              <w:top w:val="nil"/>
              <w:bottom w:val="nil"/>
              <w:right w:val="nil"/>
            </w:tcBorders>
          </w:tcPr>
          <w:p w14:paraId="7DE46577"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62.5</w:t>
            </w:r>
          </w:p>
        </w:tc>
        <w:tc>
          <w:tcPr>
            <w:tcW w:w="990" w:type="dxa"/>
            <w:tcBorders>
              <w:top w:val="nil"/>
              <w:left w:val="nil"/>
              <w:bottom w:val="nil"/>
              <w:right w:val="nil"/>
            </w:tcBorders>
          </w:tcPr>
          <w:p w14:paraId="3E157FD7" w14:textId="4A9BDA8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59D62D73" w14:textId="0B5E1E10"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089A8686" w14:textId="12544BF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2B276BD1" w14:textId="65A8B08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2260000D" w14:textId="5A903A6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57EEC55E" w14:textId="02C805C4"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B65323" w:rsidRPr="003C73DF">
              <w:rPr>
                <w:rFonts w:ascii="Times New Roman" w:eastAsia="Times New Roman" w:hAnsi="Times New Roman" w:cs="Times New Roman"/>
                <w:kern w:val="0"/>
                <w14:ligatures w14:val="none"/>
              </w:rPr>
              <w:t>.00</w:t>
            </w:r>
          </w:p>
        </w:tc>
      </w:tr>
      <w:tr w:rsidR="00C7565A" w:rsidRPr="003C73DF" w14:paraId="3605C981" w14:textId="77777777" w:rsidTr="003C73DF">
        <w:trPr>
          <w:trHeight w:val="341"/>
          <w:jc w:val="center"/>
        </w:trPr>
        <w:tc>
          <w:tcPr>
            <w:tcW w:w="3330" w:type="dxa"/>
            <w:tcBorders>
              <w:top w:val="nil"/>
              <w:bottom w:val="nil"/>
              <w:right w:val="nil"/>
            </w:tcBorders>
          </w:tcPr>
          <w:p w14:paraId="4261C46F"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125</w:t>
            </w:r>
          </w:p>
        </w:tc>
        <w:tc>
          <w:tcPr>
            <w:tcW w:w="990" w:type="dxa"/>
            <w:tcBorders>
              <w:top w:val="nil"/>
              <w:left w:val="nil"/>
              <w:bottom w:val="nil"/>
              <w:right w:val="nil"/>
            </w:tcBorders>
          </w:tcPr>
          <w:p w14:paraId="3BB9A706" w14:textId="3144079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5C495CB5" w14:textId="409C964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05766932" w14:textId="5771814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2AAE43AF" w14:textId="46806308"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7A6763F7" w14:textId="6B0D5CA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6B73014D" w14:textId="27BF4B75"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w:t>
            </w:r>
            <w:r w:rsidR="00B65323" w:rsidRPr="003C73DF">
              <w:rPr>
                <w:rFonts w:ascii="Times New Roman" w:eastAsia="Times New Roman" w:hAnsi="Times New Roman" w:cs="Times New Roman"/>
                <w:kern w:val="0"/>
                <w14:ligatures w14:val="none"/>
              </w:rPr>
              <w:t>.00</w:t>
            </w:r>
          </w:p>
        </w:tc>
      </w:tr>
      <w:tr w:rsidR="00C7565A" w:rsidRPr="003C73DF" w14:paraId="4FD054B5" w14:textId="77777777" w:rsidTr="003C73DF">
        <w:trPr>
          <w:trHeight w:val="341"/>
          <w:jc w:val="center"/>
        </w:trPr>
        <w:tc>
          <w:tcPr>
            <w:tcW w:w="3330" w:type="dxa"/>
            <w:tcBorders>
              <w:top w:val="nil"/>
              <w:bottom w:val="nil"/>
              <w:right w:val="nil"/>
            </w:tcBorders>
          </w:tcPr>
          <w:p w14:paraId="17102E4F"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lastRenderedPageBreak/>
              <w:t>250</w:t>
            </w:r>
          </w:p>
        </w:tc>
        <w:tc>
          <w:tcPr>
            <w:tcW w:w="990" w:type="dxa"/>
            <w:tcBorders>
              <w:top w:val="nil"/>
              <w:left w:val="nil"/>
              <w:bottom w:val="nil"/>
              <w:right w:val="nil"/>
            </w:tcBorders>
          </w:tcPr>
          <w:p w14:paraId="62CD5B5F" w14:textId="064A685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7B374112" w14:textId="19CB488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11C84F85" w14:textId="11D1354F"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4C9F5E15" w14:textId="62A8AA4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14</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18E93162" w14:textId="47393E7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32</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451849B4" w14:textId="6E957C8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46</w:t>
            </w:r>
            <w:r w:rsidR="00B65323" w:rsidRPr="003C73DF">
              <w:rPr>
                <w:rFonts w:ascii="Times New Roman" w:eastAsia="Times New Roman" w:hAnsi="Times New Roman" w:cs="Times New Roman"/>
                <w:kern w:val="0"/>
                <w14:ligatures w14:val="none"/>
              </w:rPr>
              <w:t>.00</w:t>
            </w:r>
          </w:p>
        </w:tc>
      </w:tr>
      <w:tr w:rsidR="00C7565A" w:rsidRPr="003C73DF" w14:paraId="42F8D908" w14:textId="77777777" w:rsidTr="003C73DF">
        <w:trPr>
          <w:trHeight w:val="341"/>
          <w:jc w:val="center"/>
        </w:trPr>
        <w:tc>
          <w:tcPr>
            <w:tcW w:w="3330" w:type="dxa"/>
            <w:tcBorders>
              <w:top w:val="nil"/>
              <w:bottom w:val="nil"/>
              <w:right w:val="nil"/>
            </w:tcBorders>
          </w:tcPr>
          <w:p w14:paraId="064E8730"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500</w:t>
            </w:r>
          </w:p>
        </w:tc>
        <w:tc>
          <w:tcPr>
            <w:tcW w:w="990" w:type="dxa"/>
            <w:tcBorders>
              <w:top w:val="nil"/>
              <w:left w:val="nil"/>
              <w:bottom w:val="nil"/>
              <w:right w:val="nil"/>
            </w:tcBorders>
          </w:tcPr>
          <w:p w14:paraId="0DA4F157" w14:textId="2788E9AD"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0BCB533A" w14:textId="550FDBA5"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nil"/>
              <w:right w:val="nil"/>
            </w:tcBorders>
          </w:tcPr>
          <w:p w14:paraId="12448987" w14:textId="7B2BA95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nil"/>
              <w:right w:val="nil"/>
            </w:tcBorders>
          </w:tcPr>
          <w:p w14:paraId="6A5CAF05" w14:textId="77F599C8"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58</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nil"/>
              <w:right w:val="nil"/>
            </w:tcBorders>
          </w:tcPr>
          <w:p w14:paraId="00B34EC1" w14:textId="142AA7A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94</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nil"/>
            </w:tcBorders>
          </w:tcPr>
          <w:p w14:paraId="79E0DFDB" w14:textId="252C3EF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B65323" w:rsidRPr="003C73DF">
              <w:rPr>
                <w:rFonts w:ascii="Times New Roman" w:eastAsia="Times New Roman" w:hAnsi="Times New Roman" w:cs="Times New Roman"/>
                <w:kern w:val="0"/>
                <w14:ligatures w14:val="none"/>
              </w:rPr>
              <w:t>.00</w:t>
            </w:r>
          </w:p>
        </w:tc>
      </w:tr>
      <w:tr w:rsidR="00C7565A" w:rsidRPr="003C73DF" w14:paraId="28F54BB2" w14:textId="77777777" w:rsidTr="003C73DF">
        <w:trPr>
          <w:trHeight w:val="397"/>
          <w:jc w:val="center"/>
        </w:trPr>
        <w:tc>
          <w:tcPr>
            <w:tcW w:w="3330" w:type="dxa"/>
            <w:tcBorders>
              <w:top w:val="nil"/>
              <w:bottom w:val="single" w:sz="4" w:space="0" w:color="000000"/>
              <w:right w:val="nil"/>
            </w:tcBorders>
          </w:tcPr>
          <w:p w14:paraId="5FAAF2AD" w14:textId="7777777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Control (1ml of 10% Tween 80)</w:t>
            </w:r>
          </w:p>
        </w:tc>
        <w:tc>
          <w:tcPr>
            <w:tcW w:w="990" w:type="dxa"/>
            <w:tcBorders>
              <w:top w:val="nil"/>
              <w:left w:val="nil"/>
              <w:bottom w:val="single" w:sz="4" w:space="0" w:color="000000"/>
              <w:right w:val="nil"/>
            </w:tcBorders>
          </w:tcPr>
          <w:p w14:paraId="3C2CD0D5" w14:textId="65BE7401"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3578E0" w:rsidRPr="003C73DF">
              <w:rPr>
                <w:rFonts w:ascii="Times New Roman" w:eastAsia="Times New Roman" w:hAnsi="Times New Roman" w:cs="Times New Roman"/>
                <w:kern w:val="0"/>
                <w14:ligatures w14:val="none"/>
              </w:rPr>
              <w:t>.00</w:t>
            </w:r>
          </w:p>
        </w:tc>
        <w:tc>
          <w:tcPr>
            <w:tcW w:w="990" w:type="dxa"/>
            <w:tcBorders>
              <w:top w:val="nil"/>
              <w:left w:val="nil"/>
              <w:bottom w:val="single" w:sz="4" w:space="0" w:color="000000"/>
              <w:right w:val="nil"/>
            </w:tcBorders>
          </w:tcPr>
          <w:p w14:paraId="1E544A22" w14:textId="669427AF"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080" w:type="dxa"/>
            <w:tcBorders>
              <w:top w:val="nil"/>
              <w:left w:val="nil"/>
              <w:bottom w:val="single" w:sz="4" w:space="0" w:color="000000"/>
              <w:right w:val="nil"/>
            </w:tcBorders>
          </w:tcPr>
          <w:p w14:paraId="22ACAA28" w14:textId="21B1BCE5"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90" w:type="dxa"/>
            <w:tcBorders>
              <w:top w:val="nil"/>
              <w:left w:val="nil"/>
              <w:bottom w:val="single" w:sz="4" w:space="0" w:color="000000"/>
              <w:right w:val="nil"/>
            </w:tcBorders>
          </w:tcPr>
          <w:p w14:paraId="55089606" w14:textId="2FC7CBFD"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900" w:type="dxa"/>
            <w:tcBorders>
              <w:top w:val="nil"/>
              <w:left w:val="nil"/>
              <w:bottom w:val="single" w:sz="4" w:space="0" w:color="000000"/>
              <w:right w:val="nil"/>
            </w:tcBorders>
          </w:tcPr>
          <w:p w14:paraId="457047AF" w14:textId="792A75BE"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C698A" w:rsidRPr="003C73DF">
              <w:rPr>
                <w:rFonts w:ascii="Times New Roman" w:eastAsia="Times New Roman" w:hAnsi="Times New Roman" w:cs="Times New Roman"/>
                <w:kern w:val="0"/>
                <w14:ligatures w14:val="none"/>
              </w:rPr>
              <w:t>.00</w:t>
            </w:r>
          </w:p>
        </w:tc>
        <w:tc>
          <w:tcPr>
            <w:tcW w:w="1152" w:type="dxa"/>
            <w:tcBorders>
              <w:top w:val="nil"/>
              <w:left w:val="nil"/>
              <w:bottom w:val="single" w:sz="4" w:space="0" w:color="000000"/>
            </w:tcBorders>
          </w:tcPr>
          <w:p w14:paraId="7F7AE6CD" w14:textId="2325878D"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B65323" w:rsidRPr="003C73DF">
              <w:rPr>
                <w:rFonts w:ascii="Times New Roman" w:eastAsia="Times New Roman" w:hAnsi="Times New Roman" w:cs="Times New Roman"/>
                <w:kern w:val="0"/>
                <w14:ligatures w14:val="none"/>
              </w:rPr>
              <w:t>.00</w:t>
            </w:r>
          </w:p>
        </w:tc>
      </w:tr>
    </w:tbl>
    <w:p w14:paraId="6565C401" w14:textId="77777777" w:rsidR="00C7565A" w:rsidRPr="00B82240"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r w:rsidRPr="00B82240">
        <w:rPr>
          <w:rFonts w:ascii="Times New Roman" w:eastAsia="Times New Roman" w:hAnsi="Times New Roman" w:cs="Times New Roman"/>
          <w:bCs/>
          <w:kern w:val="0"/>
          <w:sz w:val="20"/>
          <w:szCs w:val="20"/>
          <w14:ligatures w14:val="none"/>
        </w:rPr>
        <w:t>No. of test mosquitoes</w:t>
      </w:r>
      <w:r w:rsidRPr="00B82240">
        <w:rPr>
          <w:rFonts w:ascii="Times New Roman" w:eastAsia="Times New Roman" w:hAnsi="Times New Roman" w:cs="Times New Roman"/>
          <w:kern w:val="0"/>
          <w:sz w:val="18"/>
          <w:szCs w:val="18"/>
          <w14:ligatures w14:val="none"/>
        </w:rPr>
        <w:t xml:space="preserve"> per group (n)=100</w:t>
      </w:r>
    </w:p>
    <w:p w14:paraId="0C1D3A20" w14:textId="77777777" w:rsidR="00C7565A" w:rsidRPr="00B82240"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kern w:val="0"/>
          <w:sz w:val="18"/>
          <w:szCs w:val="18"/>
          <w14:ligatures w14:val="none"/>
        </w:rPr>
      </w:pPr>
    </w:p>
    <w:p w14:paraId="584B9658" w14:textId="77777777" w:rsidR="00C7565A" w:rsidRPr="00B82240"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kern w:val="0"/>
          <w:sz w:val="18"/>
          <w:szCs w:val="18"/>
          <w14:ligatures w14:val="none"/>
        </w:rPr>
      </w:pPr>
    </w:p>
    <w:p w14:paraId="66D39B10"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476E3FE9"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0D70540D"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42CDBD5F"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55EB5E7C"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7DE105F5"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0FFF5BBE"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1321AE75"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25C0A867"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5C1829D5"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5EED5452"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1BC7C6A9"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259FCD07"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7528DAC6"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1948254F"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53F62AE6"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72D3227B" w14:textId="77777777" w:rsidR="00B04CBB" w:rsidRPr="00B82240" w:rsidRDefault="00B04CBB" w:rsidP="00B82240">
      <w:pPr>
        <w:spacing w:after="0" w:line="240" w:lineRule="auto"/>
        <w:ind w:left="1440" w:hanging="1440"/>
        <w:rPr>
          <w:rFonts w:ascii="Times New Roman" w:eastAsia="Times New Roman" w:hAnsi="Times New Roman" w:cs="Times New Roman"/>
          <w:b/>
          <w:kern w:val="0"/>
          <w:sz w:val="20"/>
          <w:szCs w:val="20"/>
          <w14:ligatures w14:val="none"/>
        </w:rPr>
      </w:pPr>
    </w:p>
    <w:p w14:paraId="038E9815" w14:textId="77777777" w:rsidR="00B04CBB" w:rsidRPr="00B82240" w:rsidRDefault="00B04CBB" w:rsidP="00B82240">
      <w:pPr>
        <w:spacing w:after="0" w:line="240" w:lineRule="auto"/>
        <w:ind w:left="1440" w:hanging="1440"/>
        <w:rPr>
          <w:rFonts w:ascii="Times New Roman" w:eastAsia="Times New Roman" w:hAnsi="Times New Roman" w:cs="Times New Roman"/>
          <w:b/>
          <w:kern w:val="0"/>
          <w:sz w:val="20"/>
          <w:szCs w:val="20"/>
          <w14:ligatures w14:val="none"/>
        </w:rPr>
      </w:pPr>
    </w:p>
    <w:p w14:paraId="4139415F" w14:textId="77777777" w:rsidR="00B04CBB" w:rsidRPr="00B82240" w:rsidRDefault="00B04CBB" w:rsidP="00B82240">
      <w:pPr>
        <w:spacing w:after="0" w:line="240" w:lineRule="auto"/>
        <w:ind w:left="1440" w:hanging="1440"/>
        <w:rPr>
          <w:rFonts w:ascii="Times New Roman" w:eastAsia="Times New Roman" w:hAnsi="Times New Roman" w:cs="Times New Roman"/>
          <w:b/>
          <w:kern w:val="0"/>
          <w:sz w:val="20"/>
          <w:szCs w:val="20"/>
          <w14:ligatures w14:val="none"/>
        </w:rPr>
      </w:pPr>
    </w:p>
    <w:p w14:paraId="7329353C" w14:textId="77777777" w:rsidR="00B04CBB" w:rsidRPr="00B82240" w:rsidRDefault="00B04CBB" w:rsidP="00B82240">
      <w:pPr>
        <w:spacing w:after="0" w:line="240" w:lineRule="auto"/>
        <w:ind w:left="1440" w:hanging="1440"/>
        <w:rPr>
          <w:rFonts w:ascii="Times New Roman" w:eastAsia="Times New Roman" w:hAnsi="Times New Roman" w:cs="Times New Roman"/>
          <w:b/>
          <w:kern w:val="0"/>
          <w:sz w:val="20"/>
          <w:szCs w:val="20"/>
          <w14:ligatures w14:val="none"/>
        </w:rPr>
      </w:pPr>
    </w:p>
    <w:p w14:paraId="04A06D12"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5EF0A0A2" w14:textId="1FF5F4D3" w:rsidR="00C7565A" w:rsidRPr="003C73DF" w:rsidRDefault="00C7565A" w:rsidP="00B82240">
      <w:pP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5</w:t>
      </w:r>
      <w:r w:rsidRPr="003C73DF">
        <w:rPr>
          <w:rFonts w:ascii="Times New Roman" w:eastAsia="Times New Roman" w:hAnsi="Times New Roman" w:cs="Times New Roman"/>
          <w:b/>
          <w:kern w:val="0"/>
          <w14:ligatures w14:val="none"/>
        </w:rPr>
        <w:t>b:</w:t>
      </w:r>
      <w:r w:rsidRPr="003C73DF">
        <w:rPr>
          <w:rFonts w:ascii="Times New Roman" w:eastAsia="Times New Roman" w:hAnsi="Times New Roman" w:cs="Times New Roman"/>
          <w:b/>
          <w:kern w:val="0"/>
          <w14:ligatures w14:val="none"/>
        </w:rPr>
        <w:tab/>
        <w:t xml:space="preserve">Mean Mortality values of </w:t>
      </w:r>
      <w:r w:rsidRPr="003C73DF">
        <w:rPr>
          <w:rFonts w:ascii="Times New Roman" w:eastAsia="Times New Roman" w:hAnsi="Times New Roman" w:cs="Times New Roman"/>
          <w:b/>
          <w:i/>
          <w:kern w:val="0"/>
          <w14:ligatures w14:val="none"/>
        </w:rPr>
        <w:t xml:space="preserve">Cu. </w:t>
      </w:r>
      <w:proofErr w:type="spellStart"/>
      <w:r w:rsidRPr="003C73DF">
        <w:rPr>
          <w:rFonts w:ascii="Times New Roman" w:eastAsia="Times New Roman" w:hAnsi="Times New Roman" w:cs="Times New Roman"/>
          <w:b/>
          <w:i/>
          <w:kern w:val="0"/>
          <w14:ligatures w14:val="none"/>
        </w:rPr>
        <w:t>pipiens</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Ukana</w:t>
      </w:r>
      <w:proofErr w:type="spellEnd"/>
      <w:r w:rsidRPr="003C73DF">
        <w:rPr>
          <w:rFonts w:ascii="Times New Roman" w:eastAsia="Times New Roman" w:hAnsi="Times New Roman" w:cs="Times New Roman"/>
          <w:b/>
          <w:iCs/>
          <w:kern w:val="0"/>
          <w14:ligatures w14:val="none"/>
        </w:rPr>
        <w:t xml:space="preserve"> </w:t>
      </w:r>
      <w:proofErr w:type="spellStart"/>
      <w:r w:rsidRPr="003C73DF">
        <w:rPr>
          <w:rFonts w:ascii="Times New Roman" w:eastAsia="Times New Roman" w:hAnsi="Times New Roman" w:cs="Times New Roman"/>
          <w:b/>
          <w:iCs/>
          <w:kern w:val="0"/>
          <w14:ligatures w14:val="none"/>
        </w:rPr>
        <w:t>Uwa</w:t>
      </w:r>
      <w:proofErr w:type="spellEnd"/>
      <w:r w:rsidRPr="003C73DF">
        <w:rPr>
          <w:rFonts w:ascii="Times New Roman" w:eastAsia="Times New Roman" w:hAnsi="Times New Roman" w:cs="Times New Roman"/>
          <w:b/>
          <w:iCs/>
          <w:kern w:val="0"/>
          <w14:ligatures w14:val="none"/>
        </w:rPr>
        <w:t xml:space="preserve"> West exposed</w:t>
      </w:r>
      <w:r w:rsidRPr="003C73DF">
        <w:rPr>
          <w:rFonts w:ascii="Times New Roman" w:eastAsia="Times New Roman" w:hAnsi="Times New Roman" w:cs="Times New Roman"/>
          <w:b/>
          <w:kern w:val="0"/>
          <w14:ligatures w14:val="none"/>
        </w:rPr>
        <w:t xml:space="preserve"> to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Cs/>
          <w:kern w:val="0"/>
          <w14:ligatures w14:val="none"/>
        </w:rPr>
        <w:t xml:space="preserve"> oil</w:t>
      </w:r>
    </w:p>
    <w:p w14:paraId="504F4F4D" w14:textId="77777777" w:rsidR="00C7565A" w:rsidRPr="00B82240" w:rsidRDefault="00C7565A" w:rsidP="00B82240">
      <w:pPr>
        <w:spacing w:after="0" w:line="240" w:lineRule="auto"/>
        <w:ind w:left="1440" w:hanging="1440"/>
        <w:jc w:val="both"/>
        <w:rPr>
          <w:rFonts w:ascii="Times New Roman" w:eastAsia="Times New Roman" w:hAnsi="Times New Roman" w:cs="Times New Roman"/>
          <w:b/>
          <w:kern w:val="0"/>
          <w:sz w:val="8"/>
          <w:szCs w:val="8"/>
          <w14:ligatures w14:val="none"/>
        </w:rPr>
      </w:pPr>
    </w:p>
    <w:tbl>
      <w:tblPr>
        <w:tblW w:w="9429" w:type="dxa"/>
        <w:jc w:val="center"/>
        <w:tblLook w:val="04A0" w:firstRow="1" w:lastRow="0" w:firstColumn="1" w:lastColumn="0" w:noHBand="0" w:noVBand="1"/>
      </w:tblPr>
      <w:tblGrid>
        <w:gridCol w:w="2097"/>
        <w:gridCol w:w="1170"/>
        <w:gridCol w:w="1170"/>
        <w:gridCol w:w="1260"/>
        <w:gridCol w:w="1191"/>
        <w:gridCol w:w="1191"/>
        <w:gridCol w:w="1350"/>
      </w:tblGrid>
      <w:tr w:rsidR="00C7565A" w:rsidRPr="00B82240" w14:paraId="7347DE98" w14:textId="77777777" w:rsidTr="00691463">
        <w:trPr>
          <w:trHeight w:val="230"/>
          <w:jc w:val="center"/>
        </w:trPr>
        <w:tc>
          <w:tcPr>
            <w:tcW w:w="2097" w:type="dxa"/>
            <w:vMerge w:val="restart"/>
            <w:tcBorders>
              <w:top w:val="single" w:sz="4" w:space="0" w:color="auto"/>
              <w:left w:val="nil"/>
            </w:tcBorders>
            <w:noWrap/>
            <w:hideMark/>
          </w:tcPr>
          <w:p w14:paraId="0DA21EC2"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Concentration (µl/ml)</w:t>
            </w:r>
          </w:p>
        </w:tc>
        <w:tc>
          <w:tcPr>
            <w:tcW w:w="7332" w:type="dxa"/>
            <w:gridSpan w:val="6"/>
            <w:tcBorders>
              <w:top w:val="single" w:sz="4" w:space="0" w:color="auto"/>
              <w:bottom w:val="single" w:sz="4" w:space="0" w:color="auto"/>
            </w:tcBorders>
            <w:noWrap/>
          </w:tcPr>
          <w:p w14:paraId="1F82AD87" w14:textId="5B1602F0" w:rsidR="00C7565A" w:rsidRPr="00B82240" w:rsidRDefault="00EE54C5" w:rsidP="00B82240">
            <w:pPr>
              <w:spacing w:after="0" w:line="240" w:lineRule="auto"/>
              <w:jc w:val="center"/>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Time (Minutes)</w:t>
            </w:r>
          </w:p>
        </w:tc>
      </w:tr>
      <w:tr w:rsidR="00C7565A" w:rsidRPr="00B82240" w14:paraId="49F41FD9" w14:textId="77777777" w:rsidTr="00691463">
        <w:trPr>
          <w:trHeight w:val="230"/>
          <w:jc w:val="center"/>
        </w:trPr>
        <w:tc>
          <w:tcPr>
            <w:tcW w:w="2097" w:type="dxa"/>
            <w:vMerge/>
            <w:tcBorders>
              <w:left w:val="nil"/>
              <w:bottom w:val="single" w:sz="4" w:space="0" w:color="auto"/>
            </w:tcBorders>
            <w:noWrap/>
          </w:tcPr>
          <w:p w14:paraId="27336328"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796FCBC5"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 minutes</w:t>
            </w:r>
          </w:p>
        </w:tc>
        <w:tc>
          <w:tcPr>
            <w:tcW w:w="1170" w:type="dxa"/>
            <w:tcBorders>
              <w:top w:val="single" w:sz="4" w:space="0" w:color="auto"/>
              <w:bottom w:val="single" w:sz="4" w:space="0" w:color="auto"/>
            </w:tcBorders>
            <w:noWrap/>
          </w:tcPr>
          <w:p w14:paraId="50E94764"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20 minutes</w:t>
            </w:r>
          </w:p>
        </w:tc>
        <w:tc>
          <w:tcPr>
            <w:tcW w:w="1260" w:type="dxa"/>
            <w:tcBorders>
              <w:top w:val="single" w:sz="4" w:space="0" w:color="auto"/>
              <w:bottom w:val="single" w:sz="4" w:space="0" w:color="auto"/>
            </w:tcBorders>
            <w:noWrap/>
          </w:tcPr>
          <w:p w14:paraId="2064A6DD"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tcPr>
          <w:p w14:paraId="50623677"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tcPr>
          <w:p w14:paraId="62D04653"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50 minutes</w:t>
            </w:r>
          </w:p>
        </w:tc>
        <w:tc>
          <w:tcPr>
            <w:tcW w:w="1350" w:type="dxa"/>
            <w:tcBorders>
              <w:top w:val="single" w:sz="4" w:space="0" w:color="auto"/>
              <w:bottom w:val="single" w:sz="4" w:space="0" w:color="auto"/>
              <w:right w:val="nil"/>
            </w:tcBorders>
            <w:noWrap/>
          </w:tcPr>
          <w:p w14:paraId="6B26C8D9"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60 minutes</w:t>
            </w:r>
          </w:p>
        </w:tc>
      </w:tr>
      <w:tr w:rsidR="00C7565A" w:rsidRPr="00B82240" w14:paraId="40ED5F97" w14:textId="77777777" w:rsidTr="00691463">
        <w:trPr>
          <w:trHeight w:val="230"/>
          <w:jc w:val="center"/>
        </w:trPr>
        <w:tc>
          <w:tcPr>
            <w:tcW w:w="2097" w:type="dxa"/>
            <w:tcBorders>
              <w:top w:val="nil"/>
              <w:left w:val="nil"/>
              <w:bottom w:val="nil"/>
            </w:tcBorders>
            <w:hideMark/>
          </w:tcPr>
          <w:p w14:paraId="35769AC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221CA10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3F5B6AF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3123F14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4AED1A2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0511E5D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1AAB83D6"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39B9EE5C" w14:textId="77777777" w:rsidTr="00691463">
        <w:trPr>
          <w:trHeight w:val="230"/>
          <w:jc w:val="center"/>
        </w:trPr>
        <w:tc>
          <w:tcPr>
            <w:tcW w:w="2097" w:type="dxa"/>
            <w:tcBorders>
              <w:top w:val="nil"/>
              <w:left w:val="nil"/>
              <w:bottom w:val="nil"/>
            </w:tcBorders>
            <w:hideMark/>
          </w:tcPr>
          <w:p w14:paraId="6D78FC3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556FE9E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416DE1F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2F82BBC4"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456A0B6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1044F113"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3FE11A4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6D51E6BE" w14:textId="77777777" w:rsidTr="00691463">
        <w:trPr>
          <w:trHeight w:val="230"/>
          <w:jc w:val="center"/>
        </w:trPr>
        <w:tc>
          <w:tcPr>
            <w:tcW w:w="2097" w:type="dxa"/>
            <w:tcBorders>
              <w:top w:val="nil"/>
              <w:left w:val="nil"/>
              <w:bottom w:val="nil"/>
            </w:tcBorders>
            <w:hideMark/>
          </w:tcPr>
          <w:p w14:paraId="2CFA0DB9"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0FED44E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1C7A265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151CD2B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0DCB5493"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4C784C7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3E19580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2.50±0.29</w:t>
            </w:r>
            <w:r w:rsidRPr="00B82240">
              <w:rPr>
                <w:rFonts w:ascii="Times New Roman" w:eastAsia="Times New Roman" w:hAnsi="Times New Roman" w:cs="Times New Roman"/>
                <w:kern w:val="0"/>
                <w:sz w:val="20"/>
                <w:szCs w:val="20"/>
                <w:vertAlign w:val="superscript"/>
                <w14:ligatures w14:val="none"/>
              </w:rPr>
              <w:t>c</w:t>
            </w:r>
          </w:p>
        </w:tc>
      </w:tr>
      <w:tr w:rsidR="00C7565A" w:rsidRPr="00B82240" w14:paraId="0505994C" w14:textId="77777777" w:rsidTr="00691463">
        <w:trPr>
          <w:trHeight w:val="230"/>
          <w:jc w:val="center"/>
        </w:trPr>
        <w:tc>
          <w:tcPr>
            <w:tcW w:w="2097" w:type="dxa"/>
            <w:tcBorders>
              <w:top w:val="nil"/>
              <w:left w:val="nil"/>
              <w:bottom w:val="nil"/>
            </w:tcBorders>
            <w:hideMark/>
          </w:tcPr>
          <w:p w14:paraId="7A0DF2B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0424714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0519955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418221F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1.00±0.58</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385CC20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3.50±0.29</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598CC8E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8.00±0.58</w:t>
            </w:r>
            <w:r w:rsidRPr="00B82240">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09044CD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11.50±0.29</w:t>
            </w:r>
            <w:r w:rsidRPr="00B82240">
              <w:rPr>
                <w:rFonts w:ascii="Times New Roman" w:eastAsia="Times New Roman" w:hAnsi="Times New Roman" w:cs="Times New Roman"/>
                <w:kern w:val="0"/>
                <w:sz w:val="20"/>
                <w:szCs w:val="20"/>
                <w:vertAlign w:val="superscript"/>
                <w14:ligatures w14:val="none"/>
              </w:rPr>
              <w:t>b</w:t>
            </w:r>
          </w:p>
        </w:tc>
      </w:tr>
      <w:tr w:rsidR="00C7565A" w:rsidRPr="00B82240" w14:paraId="3BB79C57" w14:textId="77777777" w:rsidTr="00691463">
        <w:trPr>
          <w:trHeight w:val="230"/>
          <w:jc w:val="center"/>
        </w:trPr>
        <w:tc>
          <w:tcPr>
            <w:tcW w:w="2097" w:type="dxa"/>
            <w:tcBorders>
              <w:top w:val="nil"/>
              <w:left w:val="nil"/>
              <w:bottom w:val="nil"/>
            </w:tcBorders>
            <w:hideMark/>
          </w:tcPr>
          <w:p w14:paraId="42D6B86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426C0474"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44F3BE3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55D5294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7.50±0.29</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6D9D9F2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14.50±0.29</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52F04A0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23.50±0.87</w:t>
            </w:r>
            <w:r w:rsidRPr="00B82240">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6754CFD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C7565A" w:rsidRPr="00B82240" w14:paraId="33103C12" w14:textId="77777777" w:rsidTr="00691463">
        <w:trPr>
          <w:trHeight w:val="230"/>
          <w:jc w:val="center"/>
        </w:trPr>
        <w:tc>
          <w:tcPr>
            <w:tcW w:w="2097" w:type="dxa"/>
            <w:tcBorders>
              <w:top w:val="nil"/>
              <w:left w:val="nil"/>
              <w:bottom w:val="nil"/>
            </w:tcBorders>
            <w:hideMark/>
          </w:tcPr>
          <w:p w14:paraId="0DF598E4"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(1ml of 10% Tween 80)</w:t>
            </w:r>
          </w:p>
        </w:tc>
        <w:tc>
          <w:tcPr>
            <w:tcW w:w="1170" w:type="dxa"/>
            <w:tcBorders>
              <w:top w:val="nil"/>
              <w:bottom w:val="nil"/>
            </w:tcBorders>
            <w:noWrap/>
            <w:hideMark/>
          </w:tcPr>
          <w:p w14:paraId="21F709CB"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p>
        </w:tc>
        <w:tc>
          <w:tcPr>
            <w:tcW w:w="1170" w:type="dxa"/>
            <w:tcBorders>
              <w:top w:val="nil"/>
              <w:bottom w:val="nil"/>
            </w:tcBorders>
            <w:noWrap/>
            <w:hideMark/>
          </w:tcPr>
          <w:p w14:paraId="1D3F759C"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268F9261"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CEF4942"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2DA67C2"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7FCB3DD6"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0CAED770" w14:textId="77777777" w:rsidTr="00691463">
        <w:trPr>
          <w:trHeight w:val="230"/>
          <w:jc w:val="center"/>
        </w:trPr>
        <w:tc>
          <w:tcPr>
            <w:tcW w:w="2097" w:type="dxa"/>
            <w:tcBorders>
              <w:top w:val="nil"/>
              <w:left w:val="nil"/>
              <w:bottom w:val="nil"/>
            </w:tcBorders>
            <w:hideMark/>
          </w:tcPr>
          <w:p w14:paraId="10DD45CD"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13CB72FC"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0.00±0.00</w:t>
            </w:r>
          </w:p>
        </w:tc>
        <w:tc>
          <w:tcPr>
            <w:tcW w:w="1170" w:type="dxa"/>
            <w:tcBorders>
              <w:top w:val="nil"/>
              <w:bottom w:val="nil"/>
            </w:tcBorders>
            <w:noWrap/>
            <w:hideMark/>
          </w:tcPr>
          <w:p w14:paraId="7F06F925"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0.25±0.12</w:t>
            </w:r>
          </w:p>
        </w:tc>
        <w:tc>
          <w:tcPr>
            <w:tcW w:w="1260" w:type="dxa"/>
            <w:tcBorders>
              <w:top w:val="nil"/>
              <w:bottom w:val="nil"/>
            </w:tcBorders>
            <w:noWrap/>
            <w:hideMark/>
          </w:tcPr>
          <w:p w14:paraId="49910B35"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1.42±0.58</w:t>
            </w:r>
          </w:p>
        </w:tc>
        <w:tc>
          <w:tcPr>
            <w:tcW w:w="1191" w:type="dxa"/>
            <w:tcBorders>
              <w:top w:val="nil"/>
              <w:bottom w:val="nil"/>
            </w:tcBorders>
            <w:noWrap/>
            <w:hideMark/>
          </w:tcPr>
          <w:p w14:paraId="5C67D960"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3.00±1.11</w:t>
            </w:r>
          </w:p>
        </w:tc>
        <w:tc>
          <w:tcPr>
            <w:tcW w:w="1191" w:type="dxa"/>
            <w:tcBorders>
              <w:top w:val="nil"/>
              <w:bottom w:val="nil"/>
            </w:tcBorders>
            <w:noWrap/>
            <w:hideMark/>
          </w:tcPr>
          <w:p w14:paraId="170B3203"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5.33±1.80</w:t>
            </w:r>
          </w:p>
        </w:tc>
        <w:tc>
          <w:tcPr>
            <w:tcW w:w="1350" w:type="dxa"/>
            <w:tcBorders>
              <w:top w:val="nil"/>
              <w:bottom w:val="nil"/>
              <w:right w:val="nil"/>
            </w:tcBorders>
            <w:noWrap/>
            <w:hideMark/>
          </w:tcPr>
          <w:p w14:paraId="238A536A"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10.25±2.23</w:t>
            </w:r>
          </w:p>
        </w:tc>
      </w:tr>
      <w:tr w:rsidR="00C7565A" w:rsidRPr="00B82240" w14:paraId="27191D8B" w14:textId="77777777" w:rsidTr="00691463">
        <w:trPr>
          <w:trHeight w:val="266"/>
          <w:jc w:val="center"/>
        </w:trPr>
        <w:tc>
          <w:tcPr>
            <w:tcW w:w="2097" w:type="dxa"/>
            <w:tcBorders>
              <w:top w:val="nil"/>
              <w:left w:val="nil"/>
              <w:bottom w:val="single" w:sz="4" w:space="0" w:color="auto"/>
            </w:tcBorders>
            <w:hideMark/>
          </w:tcPr>
          <w:p w14:paraId="2A8B9391"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47A8FE23" w14:textId="77777777" w:rsidR="00C7565A" w:rsidRPr="00B82240" w:rsidRDefault="00C7565A" w:rsidP="00B82240">
            <w:pPr>
              <w:spacing w:after="0" w:line="36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N/A</w:t>
            </w:r>
          </w:p>
        </w:tc>
        <w:tc>
          <w:tcPr>
            <w:tcW w:w="1170" w:type="dxa"/>
            <w:tcBorders>
              <w:top w:val="nil"/>
              <w:bottom w:val="single" w:sz="4" w:space="0" w:color="auto"/>
            </w:tcBorders>
            <w:noWrap/>
            <w:hideMark/>
          </w:tcPr>
          <w:p w14:paraId="392A6419"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2A4EF5B0"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32343C47"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18F93362"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2B34E3EF" w14:textId="77777777" w:rsidR="00C7565A" w:rsidRPr="00B82240" w:rsidRDefault="00C7565A" w:rsidP="00B82240">
            <w:pPr>
              <w:spacing w:after="0" w:line="36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098F2F8C" w14:textId="77777777" w:rsidR="00C7565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 </w:t>
      </w:r>
      <w:r w:rsidRPr="00B82240">
        <w:rPr>
          <w:rFonts w:ascii="Times New Roman" w:eastAsia="Times New Roman" w:hAnsi="Times New Roman" w:cs="Times New Roman"/>
          <w:kern w:val="0"/>
          <w:sz w:val="20"/>
          <w:szCs w:val="20"/>
          <w14:ligatures w14:val="none"/>
        </w:rPr>
        <w:t>Values of knockdown are Mean ± SE</w:t>
      </w:r>
    </w:p>
    <w:p w14:paraId="551FBD5D" w14:textId="77777777" w:rsidR="00C7565A" w:rsidRPr="00B82240" w:rsidRDefault="00C7565A" w:rsidP="00B82240">
      <w:pPr>
        <w:spacing w:after="0" w:line="240" w:lineRule="auto"/>
        <w:rPr>
          <w:rFonts w:ascii="Times New Roman" w:eastAsia="Times New Roman" w:hAnsi="Times New Roman" w:cs="Times New Roman"/>
          <w:kern w:val="0"/>
          <w:sz w:val="16"/>
          <w:szCs w:val="16"/>
          <w14:ligatures w14:val="none"/>
        </w:rPr>
      </w:pPr>
      <w:r w:rsidRPr="00B82240">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3DB078C5"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kern w:val="0"/>
          <w:sz w:val="16"/>
          <w:szCs w:val="16"/>
          <w14:ligatures w14:val="none"/>
        </w:rPr>
        <w:t xml:space="preserve">        Means along the same column with different superscripts = significant</w:t>
      </w:r>
    </w:p>
    <w:p w14:paraId="3615EB31" w14:textId="77777777" w:rsidR="00C7565A" w:rsidRPr="00B82240" w:rsidRDefault="00C7565A" w:rsidP="00B82240">
      <w:pPr>
        <w:spacing w:after="0" w:line="240" w:lineRule="auto"/>
        <w:ind w:left="1440" w:hanging="1440"/>
        <w:rPr>
          <w:rFonts w:ascii="Times New Roman" w:eastAsia="Times New Roman" w:hAnsi="Times New Roman" w:cs="Times New Roman"/>
          <w:b/>
          <w:kern w:val="0"/>
          <w:sz w:val="20"/>
          <w:szCs w:val="20"/>
          <w14:ligatures w14:val="none"/>
        </w:rPr>
      </w:pPr>
    </w:p>
    <w:p w14:paraId="0160A8BB" w14:textId="77777777" w:rsidR="00C7565A" w:rsidRPr="00B82240" w:rsidRDefault="00C7565A" w:rsidP="00B82240">
      <w:pPr>
        <w:spacing w:after="0" w:line="240" w:lineRule="auto"/>
        <w:rPr>
          <w:rFonts w:ascii="Times New Roman" w:eastAsia="Times New Roman" w:hAnsi="Times New Roman" w:cs="Times New Roman"/>
          <w:bCs/>
          <w:iCs/>
          <w:kern w:val="0"/>
          <w:sz w:val="20"/>
          <w:szCs w:val="20"/>
          <w14:ligatures w14:val="none"/>
        </w:rPr>
      </w:pPr>
    </w:p>
    <w:p w14:paraId="47A6BA5A" w14:textId="0B7CDF79" w:rsidR="00C7565A" w:rsidRPr="00B82240" w:rsidRDefault="00C7565A" w:rsidP="003C73DF">
      <w:pPr>
        <w:spacing w:after="0" w:line="360" w:lineRule="auto"/>
        <w:ind w:firstLine="720"/>
        <w:jc w:val="both"/>
        <w:rPr>
          <w:rFonts w:ascii="Times New Roman" w:eastAsia="Times New Roman" w:hAnsi="Times New Roman" w:cs="Times New Roman"/>
          <w:bCs/>
          <w:iCs/>
          <w:kern w:val="0"/>
          <w14:ligatures w14:val="none"/>
        </w:rPr>
      </w:pPr>
      <w:r w:rsidRPr="00B82240">
        <w:rPr>
          <w:rFonts w:ascii="Times New Roman" w:eastAsia="Times New Roman" w:hAnsi="Times New Roman" w:cs="Times New Roman"/>
          <w:bCs/>
          <w:iCs/>
          <w:kern w:val="0"/>
          <w14:ligatures w14:val="none"/>
        </w:rPr>
        <w:t xml:space="preserve">When adult </w:t>
      </w:r>
      <w:r w:rsidRPr="00B82240">
        <w:rPr>
          <w:rFonts w:ascii="Times New Roman" w:eastAsia="Times New Roman" w:hAnsi="Times New Roman" w:cs="Times New Roman"/>
          <w:bCs/>
          <w:i/>
          <w:iCs/>
          <w:kern w:val="0"/>
          <w14:ligatures w14:val="none"/>
        </w:rPr>
        <w:t xml:space="preserve">Cu. </w:t>
      </w:r>
      <w:proofErr w:type="spellStart"/>
      <w:r w:rsidRPr="00B82240">
        <w:rPr>
          <w:rFonts w:ascii="Times New Roman" w:eastAsia="Times New Roman" w:hAnsi="Times New Roman" w:cs="Times New Roman"/>
          <w:bCs/>
          <w:i/>
          <w:iCs/>
          <w:kern w:val="0"/>
          <w14:ligatures w14:val="none"/>
        </w:rPr>
        <w:t>pipiens</w:t>
      </w:r>
      <w:proofErr w:type="spellEnd"/>
      <w:r w:rsidRPr="00B82240">
        <w:rPr>
          <w:rFonts w:ascii="Times New Roman" w:eastAsia="Times New Roman" w:hAnsi="Times New Roman" w:cs="Times New Roman"/>
          <w:bCs/>
          <w:iCs/>
          <w:kern w:val="0"/>
          <w14:ligatures w14:val="none"/>
        </w:rPr>
        <w:t xml:space="preserve"> mosquitoes from </w:t>
      </w:r>
      <w:proofErr w:type="spellStart"/>
      <w:r w:rsidRPr="00B82240">
        <w:rPr>
          <w:rFonts w:ascii="Times New Roman" w:eastAsia="Times New Roman" w:hAnsi="Times New Roman" w:cs="Times New Roman"/>
          <w:bCs/>
          <w:iCs/>
          <w:kern w:val="0"/>
          <w14:ligatures w14:val="none"/>
        </w:rPr>
        <w:t>Adiasim</w:t>
      </w:r>
      <w:proofErr w:type="spellEnd"/>
      <w:r w:rsidRPr="00B82240">
        <w:rPr>
          <w:rFonts w:ascii="Times New Roman" w:eastAsia="Times New Roman" w:hAnsi="Times New Roman" w:cs="Times New Roman"/>
          <w:bCs/>
          <w:iCs/>
          <w:kern w:val="0"/>
          <w14:ligatures w14:val="none"/>
        </w:rPr>
        <w:t xml:space="preserve"> Ikot </w:t>
      </w:r>
      <w:proofErr w:type="spellStart"/>
      <w:r w:rsidRPr="00B82240">
        <w:rPr>
          <w:rFonts w:ascii="Times New Roman" w:eastAsia="Times New Roman" w:hAnsi="Times New Roman" w:cs="Times New Roman"/>
          <w:bCs/>
          <w:iCs/>
          <w:kern w:val="0"/>
          <w14:ligatures w14:val="none"/>
        </w:rPr>
        <w:t>Essiendot</w:t>
      </w:r>
      <w:proofErr w:type="spellEnd"/>
      <w:r w:rsidRPr="00B82240">
        <w:rPr>
          <w:rFonts w:ascii="Times New Roman" w:eastAsia="Times New Roman" w:hAnsi="Times New Roman" w:cs="Times New Roman"/>
          <w:bCs/>
          <w:iCs/>
          <w:kern w:val="0"/>
          <w14:ligatures w14:val="none"/>
        </w:rPr>
        <w:t xml:space="preserve"> were exposed to 62.5 µl/ml of essential oil from </w:t>
      </w:r>
      <w:r w:rsidRPr="00B82240">
        <w:rPr>
          <w:rFonts w:ascii="Times New Roman" w:eastAsia="Times New Roman" w:hAnsi="Times New Roman" w:cs="Times New Roman"/>
          <w:bCs/>
          <w:i/>
          <w:iCs/>
          <w:kern w:val="0"/>
          <w14:ligatures w14:val="none"/>
        </w:rPr>
        <w:t xml:space="preserve">C. </w:t>
      </w:r>
      <w:proofErr w:type="spellStart"/>
      <w:r w:rsidRPr="00B82240">
        <w:rPr>
          <w:rFonts w:ascii="Times New Roman" w:eastAsia="Times New Roman" w:hAnsi="Times New Roman" w:cs="Times New Roman"/>
          <w:bCs/>
          <w:i/>
          <w:iCs/>
          <w:kern w:val="0"/>
          <w14:ligatures w14:val="none"/>
        </w:rPr>
        <w:t>torelliana</w:t>
      </w:r>
      <w:proofErr w:type="spellEnd"/>
      <w:r w:rsidRPr="00B82240">
        <w:rPr>
          <w:rFonts w:ascii="Times New Roman" w:eastAsia="Times New Roman" w:hAnsi="Times New Roman" w:cs="Times New Roman"/>
          <w:bCs/>
          <w:iCs/>
          <w:kern w:val="0"/>
          <w14:ligatures w14:val="none"/>
        </w:rPr>
        <w:t xml:space="preserve">, 10% mortality was observed after a 60-minute exposure period.  Mortality increased to 74% when the mosquitoes were exposed to 250µl/ml of the oil </w:t>
      </w:r>
      <w:r w:rsidRPr="00B82240">
        <w:rPr>
          <w:rFonts w:ascii="Times New Roman" w:eastAsia="Times New Roman" w:hAnsi="Times New Roman" w:cs="Times New Roman"/>
          <w:bCs/>
          <w:iCs/>
          <w:kern w:val="0"/>
          <w14:ligatures w14:val="none"/>
        </w:rPr>
        <w:lastRenderedPageBreak/>
        <w:t xml:space="preserve">after 60 minutes exposure period. Exposure to the highest concentration of the oil (500 µl/ml) however resulted in 100% mortality after 50 minutes exposure period. Additional results are detailed in Tables </w:t>
      </w:r>
      <w:r w:rsidR="00A92BDA" w:rsidRPr="00B82240">
        <w:rPr>
          <w:rFonts w:ascii="Times New Roman" w:eastAsia="Times New Roman" w:hAnsi="Times New Roman" w:cs="Times New Roman"/>
          <w:bCs/>
          <w:iCs/>
          <w:kern w:val="0"/>
          <w14:ligatures w14:val="none"/>
        </w:rPr>
        <w:t>6</w:t>
      </w:r>
      <w:r w:rsidRPr="00B82240">
        <w:rPr>
          <w:rFonts w:ascii="Times New Roman" w:eastAsia="Times New Roman" w:hAnsi="Times New Roman" w:cs="Times New Roman"/>
          <w:bCs/>
          <w:iCs/>
          <w:kern w:val="0"/>
          <w14:ligatures w14:val="none"/>
        </w:rPr>
        <w:t xml:space="preserve">a and </w:t>
      </w:r>
      <w:r w:rsidR="00A92BDA" w:rsidRPr="00B82240">
        <w:rPr>
          <w:rFonts w:ascii="Times New Roman" w:eastAsia="Times New Roman" w:hAnsi="Times New Roman" w:cs="Times New Roman"/>
          <w:bCs/>
          <w:iCs/>
          <w:kern w:val="0"/>
          <w14:ligatures w14:val="none"/>
        </w:rPr>
        <w:t>6</w:t>
      </w:r>
      <w:r w:rsidRPr="00B82240">
        <w:rPr>
          <w:rFonts w:ascii="Times New Roman" w:eastAsia="Times New Roman" w:hAnsi="Times New Roman" w:cs="Times New Roman"/>
          <w:bCs/>
          <w:iCs/>
          <w:kern w:val="0"/>
          <w14:ligatures w14:val="none"/>
        </w:rPr>
        <w:t>b. No mortality was recorded in the control group (10% Tween-80) or its replicates throughout the 60-minute exposure period</w:t>
      </w:r>
    </w:p>
    <w:p w14:paraId="0405DC96"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3CB8E6ED"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71C7B0A7"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B8B0993"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314A4672"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8B480B1"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08AD78B2"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381E0943"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4B8511BD"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4EE646B0"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791C11CF"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6843025" w14:textId="3837D3EF" w:rsidR="00957DFA" w:rsidRPr="00B82240" w:rsidRDefault="00957DF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r w:rsidRPr="00B82240">
        <w:rPr>
          <w:rFonts w:ascii="Times New Roman" w:eastAsia="Times New Roman" w:hAnsi="Times New Roman" w:cs="Times New Roman"/>
          <w:b/>
          <w:kern w:val="0"/>
          <w:sz w:val="20"/>
          <w:szCs w:val="20"/>
          <w14:ligatures w14:val="none"/>
        </w:rPr>
        <w:br/>
      </w:r>
    </w:p>
    <w:p w14:paraId="178A5CB7" w14:textId="77777777" w:rsidR="00B04CBB" w:rsidRPr="00B82240" w:rsidRDefault="00B04CBB"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32602E04" w14:textId="77777777" w:rsidR="00B04CBB" w:rsidRPr="00B82240" w:rsidRDefault="00B04CBB"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4B3A0573" w14:textId="77777777" w:rsidR="00B04CBB" w:rsidRPr="00B82240" w:rsidRDefault="00B04CBB"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573B2A45" w14:textId="77777777" w:rsidR="00B04CBB" w:rsidRPr="00B82240" w:rsidRDefault="00B04CBB"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7DB41619"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7C361655"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133341D"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2513F871"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405FE011" w14:textId="77777777" w:rsidR="00C7565A" w:rsidRPr="00B82240" w:rsidRDefault="00C7565A" w:rsidP="00B82240">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14:ligatures w14:val="none"/>
        </w:rPr>
      </w:pPr>
    </w:p>
    <w:p w14:paraId="6FEC20DC" w14:textId="3A599E1B" w:rsidR="00C7565A" w:rsidRPr="003C73DF"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6</w:t>
      </w:r>
      <w:r w:rsidRPr="003C73DF">
        <w:rPr>
          <w:rFonts w:ascii="Times New Roman" w:eastAsia="Times New Roman" w:hAnsi="Times New Roman" w:cs="Times New Roman"/>
          <w:b/>
          <w:kern w:val="0"/>
          <w14:ligatures w14:val="none"/>
        </w:rPr>
        <w:t>a:</w:t>
      </w:r>
      <w:r w:rsidRPr="003C73DF">
        <w:rPr>
          <w:rFonts w:ascii="Times New Roman" w:eastAsia="Times New Roman" w:hAnsi="Times New Roman" w:cs="Times New Roman"/>
          <w:b/>
          <w:kern w:val="0"/>
          <w14:ligatures w14:val="none"/>
        </w:rPr>
        <w:tab/>
        <w:t xml:space="preserve">Insecticidal effect of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oil on</w:t>
      </w:r>
      <w:r w:rsidRPr="003C73DF">
        <w:rPr>
          <w:rFonts w:ascii="Times New Roman" w:eastAsia="Times New Roman" w:hAnsi="Times New Roman" w:cs="Times New Roman"/>
          <w:b/>
          <w:i/>
          <w:kern w:val="0"/>
          <w14:ligatures w14:val="none"/>
        </w:rPr>
        <w:t xml:space="preserve"> Cu. </w:t>
      </w:r>
      <w:proofErr w:type="spellStart"/>
      <w:r w:rsidRPr="003C73DF">
        <w:rPr>
          <w:rFonts w:ascii="Times New Roman" w:eastAsia="Times New Roman" w:hAnsi="Times New Roman" w:cs="Times New Roman"/>
          <w:b/>
          <w:i/>
          <w:kern w:val="0"/>
          <w14:ligatures w14:val="none"/>
        </w:rPr>
        <w:t>pipiens</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Adiasim</w:t>
      </w:r>
      <w:proofErr w:type="spellEnd"/>
      <w:r w:rsidRPr="003C73DF">
        <w:rPr>
          <w:rFonts w:ascii="Times New Roman" w:eastAsia="Times New Roman" w:hAnsi="Times New Roman" w:cs="Times New Roman"/>
          <w:b/>
          <w:iCs/>
          <w:kern w:val="0"/>
          <w14:ligatures w14:val="none"/>
        </w:rPr>
        <w:t xml:space="preserve"> Ikot </w:t>
      </w:r>
      <w:proofErr w:type="spellStart"/>
      <w:r w:rsidRPr="003C73DF">
        <w:rPr>
          <w:rFonts w:ascii="Times New Roman" w:eastAsia="Times New Roman" w:hAnsi="Times New Roman" w:cs="Times New Roman"/>
          <w:b/>
          <w:iCs/>
          <w:kern w:val="0"/>
          <w14:ligatures w14:val="none"/>
        </w:rPr>
        <w:t>Essiendot</w:t>
      </w:r>
      <w:proofErr w:type="spellEnd"/>
    </w:p>
    <w:p w14:paraId="50B584DE" w14:textId="77777777" w:rsidR="00C7565A" w:rsidRPr="00B82240" w:rsidRDefault="00C7565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8"/>
          <w:szCs w:val="8"/>
          <w14:ligatures w14:val="none"/>
        </w:rPr>
      </w:pPr>
    </w:p>
    <w:tbl>
      <w:tblPr>
        <w:tblW w:w="9387"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30"/>
        <w:gridCol w:w="1080"/>
        <w:gridCol w:w="900"/>
        <w:gridCol w:w="1080"/>
        <w:gridCol w:w="1080"/>
        <w:gridCol w:w="900"/>
        <w:gridCol w:w="1017"/>
      </w:tblGrid>
      <w:tr w:rsidR="00C7565A" w:rsidRPr="003C73DF" w14:paraId="07EACB66" w14:textId="77777777" w:rsidTr="003C73DF">
        <w:trPr>
          <w:trHeight w:val="214"/>
          <w:jc w:val="center"/>
        </w:trPr>
        <w:tc>
          <w:tcPr>
            <w:tcW w:w="3330" w:type="dxa"/>
            <w:vMerge w:val="restart"/>
            <w:tcBorders>
              <w:top w:val="single" w:sz="4" w:space="0" w:color="000000"/>
              <w:bottom w:val="single" w:sz="4" w:space="0" w:color="000000"/>
              <w:right w:val="nil"/>
            </w:tcBorders>
          </w:tcPr>
          <w:p w14:paraId="5EB716AF" w14:textId="7777777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Concentration</w:t>
            </w:r>
          </w:p>
          <w:p w14:paraId="30EE0FD7" w14:textId="7777777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(µl/ml)</w:t>
            </w:r>
          </w:p>
        </w:tc>
        <w:tc>
          <w:tcPr>
            <w:tcW w:w="6057" w:type="dxa"/>
            <w:gridSpan w:val="6"/>
            <w:tcBorders>
              <w:top w:val="single" w:sz="4" w:space="0" w:color="000000"/>
              <w:left w:val="nil"/>
              <w:bottom w:val="single" w:sz="4" w:space="0" w:color="000000"/>
              <w:right w:val="nil"/>
            </w:tcBorders>
          </w:tcPr>
          <w:p w14:paraId="37E283E5" w14:textId="3B793F10" w:rsidR="00C7565A" w:rsidRPr="003C73DF" w:rsidRDefault="00C7565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Percentage Mortality (%) / Time of Exposure</w:t>
            </w:r>
            <w:r w:rsidR="00D46939" w:rsidRPr="003C73DF">
              <w:rPr>
                <w:rFonts w:ascii="Times New Roman" w:eastAsia="Times New Roman" w:hAnsi="Times New Roman" w:cs="Times New Roman"/>
                <w:b/>
                <w:kern w:val="0"/>
                <w14:ligatures w14:val="none"/>
              </w:rPr>
              <w:t xml:space="preserve"> (</w:t>
            </w:r>
            <w:r w:rsidR="00661E6D" w:rsidRPr="003C73DF">
              <w:rPr>
                <w:rFonts w:ascii="Times New Roman" w:eastAsia="Times New Roman" w:hAnsi="Times New Roman" w:cs="Times New Roman"/>
                <w:b/>
                <w:kern w:val="0"/>
                <w14:ligatures w14:val="none"/>
              </w:rPr>
              <w:t>Minutes</w:t>
            </w:r>
            <w:r w:rsidR="00D46939" w:rsidRPr="003C73DF">
              <w:rPr>
                <w:rFonts w:ascii="Times New Roman" w:eastAsia="Times New Roman" w:hAnsi="Times New Roman" w:cs="Times New Roman"/>
                <w:b/>
                <w:kern w:val="0"/>
                <w14:ligatures w14:val="none"/>
              </w:rPr>
              <w:t>)</w:t>
            </w:r>
          </w:p>
        </w:tc>
      </w:tr>
      <w:tr w:rsidR="00C7565A" w:rsidRPr="003C73DF" w14:paraId="4E89C042" w14:textId="77777777" w:rsidTr="003C73DF">
        <w:trPr>
          <w:trHeight w:val="359"/>
          <w:jc w:val="center"/>
        </w:trPr>
        <w:tc>
          <w:tcPr>
            <w:tcW w:w="3330" w:type="dxa"/>
            <w:vMerge/>
            <w:tcBorders>
              <w:top w:val="single" w:sz="4" w:space="0" w:color="000000"/>
              <w:bottom w:val="single" w:sz="4" w:space="0" w:color="000000"/>
              <w:right w:val="nil"/>
            </w:tcBorders>
          </w:tcPr>
          <w:p w14:paraId="5589CE69" w14:textId="77777777" w:rsidR="00C7565A" w:rsidRPr="003C73DF" w:rsidRDefault="00C7565A" w:rsidP="00B82240">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080" w:type="dxa"/>
            <w:tcBorders>
              <w:top w:val="single" w:sz="4" w:space="0" w:color="000000"/>
              <w:left w:val="nil"/>
              <w:bottom w:val="single" w:sz="4" w:space="0" w:color="000000"/>
              <w:right w:val="nil"/>
            </w:tcBorders>
          </w:tcPr>
          <w:p w14:paraId="22C0817D" w14:textId="2F7A202B"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10</w:t>
            </w:r>
          </w:p>
        </w:tc>
        <w:tc>
          <w:tcPr>
            <w:tcW w:w="900" w:type="dxa"/>
            <w:tcBorders>
              <w:top w:val="single" w:sz="4" w:space="0" w:color="000000"/>
              <w:left w:val="nil"/>
              <w:bottom w:val="single" w:sz="4" w:space="0" w:color="000000"/>
              <w:right w:val="nil"/>
            </w:tcBorders>
          </w:tcPr>
          <w:p w14:paraId="4E346F1A" w14:textId="45FB1E1B"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20</w:t>
            </w:r>
          </w:p>
        </w:tc>
        <w:tc>
          <w:tcPr>
            <w:tcW w:w="1080" w:type="dxa"/>
            <w:tcBorders>
              <w:top w:val="single" w:sz="4" w:space="0" w:color="000000"/>
              <w:left w:val="nil"/>
              <w:bottom w:val="single" w:sz="4" w:space="0" w:color="000000"/>
              <w:right w:val="nil"/>
            </w:tcBorders>
          </w:tcPr>
          <w:p w14:paraId="4C97185A" w14:textId="5D951F4D"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30 </w:t>
            </w:r>
          </w:p>
        </w:tc>
        <w:tc>
          <w:tcPr>
            <w:tcW w:w="1080" w:type="dxa"/>
            <w:tcBorders>
              <w:top w:val="single" w:sz="4" w:space="0" w:color="000000"/>
              <w:left w:val="nil"/>
              <w:bottom w:val="single" w:sz="4" w:space="0" w:color="000000"/>
              <w:right w:val="nil"/>
            </w:tcBorders>
          </w:tcPr>
          <w:p w14:paraId="5B8E21B7" w14:textId="4EBFF538"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40 </w:t>
            </w:r>
          </w:p>
        </w:tc>
        <w:tc>
          <w:tcPr>
            <w:tcW w:w="900" w:type="dxa"/>
            <w:tcBorders>
              <w:top w:val="single" w:sz="4" w:space="0" w:color="000000"/>
              <w:left w:val="nil"/>
              <w:bottom w:val="single" w:sz="4" w:space="0" w:color="000000"/>
              <w:right w:val="nil"/>
            </w:tcBorders>
          </w:tcPr>
          <w:p w14:paraId="76B04E55" w14:textId="6D838434"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50 </w:t>
            </w:r>
          </w:p>
        </w:tc>
        <w:tc>
          <w:tcPr>
            <w:tcW w:w="1017" w:type="dxa"/>
            <w:tcBorders>
              <w:top w:val="single" w:sz="4" w:space="0" w:color="000000"/>
              <w:left w:val="nil"/>
              <w:bottom w:val="single" w:sz="4" w:space="0" w:color="000000"/>
              <w:right w:val="nil"/>
            </w:tcBorders>
          </w:tcPr>
          <w:p w14:paraId="64B9FF73" w14:textId="2853AE72"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3C73DF">
              <w:rPr>
                <w:rFonts w:ascii="Times New Roman" w:eastAsia="Times New Roman" w:hAnsi="Times New Roman" w:cs="Times New Roman"/>
                <w:b/>
                <w:kern w:val="0"/>
                <w14:ligatures w14:val="none"/>
              </w:rPr>
              <w:t xml:space="preserve">60 </w:t>
            </w:r>
          </w:p>
        </w:tc>
      </w:tr>
      <w:tr w:rsidR="00C7565A" w:rsidRPr="003C73DF" w14:paraId="762D41D6" w14:textId="77777777" w:rsidTr="003C73DF">
        <w:trPr>
          <w:trHeight w:val="330"/>
          <w:jc w:val="center"/>
        </w:trPr>
        <w:tc>
          <w:tcPr>
            <w:tcW w:w="3330" w:type="dxa"/>
            <w:tcBorders>
              <w:top w:val="single" w:sz="4" w:space="0" w:color="000000"/>
              <w:right w:val="nil"/>
            </w:tcBorders>
          </w:tcPr>
          <w:p w14:paraId="15A189E2"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31.25</w:t>
            </w:r>
          </w:p>
        </w:tc>
        <w:tc>
          <w:tcPr>
            <w:tcW w:w="1080" w:type="dxa"/>
            <w:tcBorders>
              <w:top w:val="single" w:sz="4" w:space="0" w:color="000000"/>
              <w:left w:val="nil"/>
              <w:right w:val="nil"/>
            </w:tcBorders>
          </w:tcPr>
          <w:p w14:paraId="713357C6" w14:textId="5F21428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900" w:type="dxa"/>
            <w:tcBorders>
              <w:top w:val="single" w:sz="4" w:space="0" w:color="000000"/>
              <w:left w:val="nil"/>
              <w:right w:val="nil"/>
            </w:tcBorders>
          </w:tcPr>
          <w:p w14:paraId="59BB3B5E" w14:textId="08FC817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1080" w:type="dxa"/>
            <w:tcBorders>
              <w:top w:val="single" w:sz="4" w:space="0" w:color="000000"/>
              <w:left w:val="nil"/>
              <w:right w:val="nil"/>
            </w:tcBorders>
          </w:tcPr>
          <w:p w14:paraId="7EE16979" w14:textId="2992DB54"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1080" w:type="dxa"/>
            <w:tcBorders>
              <w:top w:val="single" w:sz="4" w:space="0" w:color="000000"/>
              <w:left w:val="nil"/>
              <w:right w:val="nil"/>
            </w:tcBorders>
          </w:tcPr>
          <w:p w14:paraId="28984F7A" w14:textId="36A24510"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900" w:type="dxa"/>
            <w:tcBorders>
              <w:top w:val="single" w:sz="4" w:space="0" w:color="000000"/>
              <w:left w:val="nil"/>
              <w:right w:val="nil"/>
            </w:tcBorders>
          </w:tcPr>
          <w:p w14:paraId="762DD35C" w14:textId="3017024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c>
          <w:tcPr>
            <w:tcW w:w="1017" w:type="dxa"/>
            <w:tcBorders>
              <w:top w:val="single" w:sz="4" w:space="0" w:color="000000"/>
              <w:left w:val="nil"/>
            </w:tcBorders>
          </w:tcPr>
          <w:p w14:paraId="57125AAB" w14:textId="16520B8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bCs/>
                <w:kern w:val="0"/>
                <w14:ligatures w14:val="none"/>
              </w:rPr>
            </w:pPr>
            <w:r w:rsidRPr="003C73DF">
              <w:rPr>
                <w:rFonts w:ascii="Times New Roman" w:eastAsia="Times New Roman" w:hAnsi="Times New Roman" w:cs="Times New Roman"/>
                <w:bCs/>
                <w:kern w:val="0"/>
                <w14:ligatures w14:val="none"/>
              </w:rPr>
              <w:t>0</w:t>
            </w:r>
            <w:r w:rsidR="00661E6D" w:rsidRPr="003C73DF">
              <w:rPr>
                <w:rFonts w:ascii="Times New Roman" w:eastAsia="Times New Roman" w:hAnsi="Times New Roman" w:cs="Times New Roman"/>
                <w:bCs/>
                <w:kern w:val="0"/>
                <w14:ligatures w14:val="none"/>
              </w:rPr>
              <w:t>.00</w:t>
            </w:r>
          </w:p>
        </w:tc>
      </w:tr>
      <w:tr w:rsidR="00C7565A" w:rsidRPr="003C73DF" w14:paraId="337CE79D" w14:textId="77777777" w:rsidTr="003C73DF">
        <w:trPr>
          <w:trHeight w:val="347"/>
          <w:jc w:val="center"/>
        </w:trPr>
        <w:tc>
          <w:tcPr>
            <w:tcW w:w="3330" w:type="dxa"/>
            <w:tcBorders>
              <w:right w:val="nil"/>
            </w:tcBorders>
          </w:tcPr>
          <w:p w14:paraId="4143A847"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62.5</w:t>
            </w:r>
          </w:p>
        </w:tc>
        <w:tc>
          <w:tcPr>
            <w:tcW w:w="1080" w:type="dxa"/>
            <w:tcBorders>
              <w:left w:val="nil"/>
              <w:right w:val="nil"/>
            </w:tcBorders>
          </w:tcPr>
          <w:p w14:paraId="5B9B773F" w14:textId="5F2A04EB"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763A825A" w14:textId="043ECFAB"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3DA7A810" w14:textId="2F4DA0C2"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63E740E8" w14:textId="52BC2695"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9B1EEFB" w14:textId="44AF0CB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7A29DFD5" w14:textId="366BE7F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w:t>
            </w:r>
            <w:r w:rsidR="00661E6D" w:rsidRPr="003C73DF">
              <w:rPr>
                <w:rFonts w:ascii="Times New Roman" w:eastAsia="Times New Roman" w:hAnsi="Times New Roman" w:cs="Times New Roman"/>
                <w:kern w:val="0"/>
                <w14:ligatures w14:val="none"/>
              </w:rPr>
              <w:t>.00</w:t>
            </w:r>
          </w:p>
        </w:tc>
      </w:tr>
      <w:tr w:rsidR="00C7565A" w:rsidRPr="003C73DF" w14:paraId="721766C7" w14:textId="77777777" w:rsidTr="003C73DF">
        <w:trPr>
          <w:trHeight w:val="347"/>
          <w:jc w:val="center"/>
        </w:trPr>
        <w:tc>
          <w:tcPr>
            <w:tcW w:w="3330" w:type="dxa"/>
            <w:tcBorders>
              <w:right w:val="nil"/>
            </w:tcBorders>
          </w:tcPr>
          <w:p w14:paraId="59CE47FA"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125</w:t>
            </w:r>
          </w:p>
        </w:tc>
        <w:tc>
          <w:tcPr>
            <w:tcW w:w="1080" w:type="dxa"/>
            <w:tcBorders>
              <w:left w:val="nil"/>
              <w:right w:val="nil"/>
            </w:tcBorders>
          </w:tcPr>
          <w:p w14:paraId="59AC28C5" w14:textId="51ECE648"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CA4FD6F" w14:textId="13DD8AD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209B6C6F" w14:textId="2D43AD09"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059BA164" w14:textId="680D28C1"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E8B1C3F" w14:textId="5759B90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14</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79C76916" w14:textId="2DE8DA4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34</w:t>
            </w:r>
            <w:r w:rsidR="00661E6D" w:rsidRPr="003C73DF">
              <w:rPr>
                <w:rFonts w:ascii="Times New Roman" w:eastAsia="Times New Roman" w:hAnsi="Times New Roman" w:cs="Times New Roman"/>
                <w:kern w:val="0"/>
                <w14:ligatures w14:val="none"/>
              </w:rPr>
              <w:t>.00</w:t>
            </w:r>
          </w:p>
        </w:tc>
      </w:tr>
      <w:tr w:rsidR="00C7565A" w:rsidRPr="003C73DF" w14:paraId="1F511F21" w14:textId="77777777" w:rsidTr="003C73DF">
        <w:trPr>
          <w:trHeight w:val="330"/>
          <w:jc w:val="center"/>
        </w:trPr>
        <w:tc>
          <w:tcPr>
            <w:tcW w:w="3330" w:type="dxa"/>
            <w:tcBorders>
              <w:right w:val="nil"/>
            </w:tcBorders>
          </w:tcPr>
          <w:p w14:paraId="06CECED1"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250</w:t>
            </w:r>
          </w:p>
        </w:tc>
        <w:tc>
          <w:tcPr>
            <w:tcW w:w="1080" w:type="dxa"/>
            <w:tcBorders>
              <w:left w:val="nil"/>
              <w:right w:val="nil"/>
            </w:tcBorders>
          </w:tcPr>
          <w:p w14:paraId="46E0D867" w14:textId="26D0D80C"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ADAD543" w14:textId="2DC713E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7834501E" w14:textId="6EF2E39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16</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09F27481" w14:textId="5999F34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34</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356C3807" w14:textId="7A6EB0D3"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58</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13AE431B" w14:textId="4A410D8F"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72</w:t>
            </w:r>
            <w:r w:rsidR="00661E6D" w:rsidRPr="003C73DF">
              <w:rPr>
                <w:rFonts w:ascii="Times New Roman" w:eastAsia="Times New Roman" w:hAnsi="Times New Roman" w:cs="Times New Roman"/>
                <w:kern w:val="0"/>
                <w14:ligatures w14:val="none"/>
              </w:rPr>
              <w:t>.00</w:t>
            </w:r>
          </w:p>
        </w:tc>
      </w:tr>
      <w:tr w:rsidR="00C7565A" w:rsidRPr="003C73DF" w14:paraId="5C0D2C59" w14:textId="77777777" w:rsidTr="003C73DF">
        <w:trPr>
          <w:trHeight w:val="347"/>
          <w:jc w:val="center"/>
        </w:trPr>
        <w:tc>
          <w:tcPr>
            <w:tcW w:w="3330" w:type="dxa"/>
            <w:tcBorders>
              <w:right w:val="nil"/>
            </w:tcBorders>
          </w:tcPr>
          <w:p w14:paraId="0623F0EF" w14:textId="77777777"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500</w:t>
            </w:r>
          </w:p>
        </w:tc>
        <w:tc>
          <w:tcPr>
            <w:tcW w:w="1080" w:type="dxa"/>
            <w:tcBorders>
              <w:left w:val="nil"/>
              <w:right w:val="nil"/>
            </w:tcBorders>
          </w:tcPr>
          <w:p w14:paraId="2BDEC04A" w14:textId="0E5AE7A2"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6</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1B83AAF4" w14:textId="48540A66"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24</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254224D7" w14:textId="4B535281"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50</w:t>
            </w:r>
            <w:r w:rsidR="00661E6D" w:rsidRPr="003C73DF">
              <w:rPr>
                <w:rFonts w:ascii="Times New Roman" w:eastAsia="Times New Roman" w:hAnsi="Times New Roman" w:cs="Times New Roman"/>
                <w:kern w:val="0"/>
                <w14:ligatures w14:val="none"/>
              </w:rPr>
              <w:t>.00</w:t>
            </w:r>
          </w:p>
        </w:tc>
        <w:tc>
          <w:tcPr>
            <w:tcW w:w="1080" w:type="dxa"/>
            <w:tcBorders>
              <w:left w:val="nil"/>
              <w:right w:val="nil"/>
            </w:tcBorders>
          </w:tcPr>
          <w:p w14:paraId="758C098B" w14:textId="5E3CA971"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76</w:t>
            </w:r>
            <w:r w:rsidR="00661E6D" w:rsidRPr="003C73DF">
              <w:rPr>
                <w:rFonts w:ascii="Times New Roman" w:eastAsia="Times New Roman" w:hAnsi="Times New Roman" w:cs="Times New Roman"/>
                <w:kern w:val="0"/>
                <w14:ligatures w14:val="none"/>
              </w:rPr>
              <w:t>.00</w:t>
            </w:r>
          </w:p>
        </w:tc>
        <w:tc>
          <w:tcPr>
            <w:tcW w:w="900" w:type="dxa"/>
            <w:tcBorders>
              <w:left w:val="nil"/>
              <w:right w:val="nil"/>
            </w:tcBorders>
          </w:tcPr>
          <w:p w14:paraId="1857179A" w14:textId="60F6F43A"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661E6D" w:rsidRPr="003C73DF">
              <w:rPr>
                <w:rFonts w:ascii="Times New Roman" w:eastAsia="Times New Roman" w:hAnsi="Times New Roman" w:cs="Times New Roman"/>
                <w:kern w:val="0"/>
                <w14:ligatures w14:val="none"/>
              </w:rPr>
              <w:t>.00</w:t>
            </w:r>
          </w:p>
        </w:tc>
        <w:tc>
          <w:tcPr>
            <w:tcW w:w="1017" w:type="dxa"/>
            <w:tcBorders>
              <w:left w:val="nil"/>
            </w:tcBorders>
          </w:tcPr>
          <w:p w14:paraId="60313D65" w14:textId="5FEF452E" w:rsidR="00C7565A" w:rsidRPr="003C73DF" w:rsidRDefault="00C7565A" w:rsidP="00B82240">
            <w:pPr>
              <w:pBdr>
                <w:top w:val="nil"/>
                <w:left w:val="nil"/>
                <w:bottom w:val="nil"/>
                <w:right w:val="nil"/>
                <w:between w:val="nil"/>
              </w:pBdr>
              <w:spacing w:after="0" w:line="48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100</w:t>
            </w:r>
            <w:r w:rsidR="00661E6D" w:rsidRPr="003C73DF">
              <w:rPr>
                <w:rFonts w:ascii="Times New Roman" w:eastAsia="Times New Roman" w:hAnsi="Times New Roman" w:cs="Times New Roman"/>
                <w:kern w:val="0"/>
                <w14:ligatures w14:val="none"/>
              </w:rPr>
              <w:t>.00</w:t>
            </w:r>
          </w:p>
        </w:tc>
      </w:tr>
      <w:tr w:rsidR="00C7565A" w:rsidRPr="003C73DF" w14:paraId="4F12C999" w14:textId="77777777" w:rsidTr="003C73DF">
        <w:trPr>
          <w:trHeight w:val="677"/>
          <w:jc w:val="center"/>
        </w:trPr>
        <w:tc>
          <w:tcPr>
            <w:tcW w:w="3330" w:type="dxa"/>
            <w:tcBorders>
              <w:bottom w:val="single" w:sz="4" w:space="0" w:color="000000"/>
              <w:right w:val="nil"/>
            </w:tcBorders>
          </w:tcPr>
          <w:p w14:paraId="006B3850" w14:textId="7777777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Control (1ml of 10% Tween 80)</w:t>
            </w:r>
          </w:p>
        </w:tc>
        <w:tc>
          <w:tcPr>
            <w:tcW w:w="1080" w:type="dxa"/>
            <w:tcBorders>
              <w:left w:val="nil"/>
              <w:bottom w:val="single" w:sz="4" w:space="0" w:color="000000"/>
              <w:right w:val="nil"/>
            </w:tcBorders>
          </w:tcPr>
          <w:p w14:paraId="2C5C10B5" w14:textId="65187144"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bottom w:val="single" w:sz="4" w:space="0" w:color="000000"/>
              <w:right w:val="nil"/>
            </w:tcBorders>
          </w:tcPr>
          <w:p w14:paraId="62F9B9B5" w14:textId="5D0DA23B"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bottom w:val="single" w:sz="4" w:space="0" w:color="000000"/>
              <w:right w:val="nil"/>
            </w:tcBorders>
          </w:tcPr>
          <w:p w14:paraId="215644D0" w14:textId="3E87FAE6"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80" w:type="dxa"/>
            <w:tcBorders>
              <w:left w:val="nil"/>
              <w:bottom w:val="single" w:sz="4" w:space="0" w:color="000000"/>
              <w:right w:val="nil"/>
            </w:tcBorders>
          </w:tcPr>
          <w:p w14:paraId="059A9883" w14:textId="5A3FB2A5"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900" w:type="dxa"/>
            <w:tcBorders>
              <w:left w:val="nil"/>
              <w:bottom w:val="single" w:sz="4" w:space="0" w:color="000000"/>
              <w:right w:val="nil"/>
            </w:tcBorders>
          </w:tcPr>
          <w:p w14:paraId="16D98EDE" w14:textId="5C96F297"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c>
          <w:tcPr>
            <w:tcW w:w="1017" w:type="dxa"/>
            <w:tcBorders>
              <w:left w:val="nil"/>
              <w:bottom w:val="single" w:sz="4" w:space="0" w:color="000000"/>
            </w:tcBorders>
          </w:tcPr>
          <w:p w14:paraId="334A93BF" w14:textId="0E9F9361" w:rsidR="00C7565A" w:rsidRPr="003C73DF"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3C73DF">
              <w:rPr>
                <w:rFonts w:ascii="Times New Roman" w:eastAsia="Times New Roman" w:hAnsi="Times New Roman" w:cs="Times New Roman"/>
                <w:kern w:val="0"/>
                <w14:ligatures w14:val="none"/>
              </w:rPr>
              <w:t>0</w:t>
            </w:r>
            <w:r w:rsidR="00661E6D" w:rsidRPr="003C73DF">
              <w:rPr>
                <w:rFonts w:ascii="Times New Roman" w:eastAsia="Times New Roman" w:hAnsi="Times New Roman" w:cs="Times New Roman"/>
                <w:kern w:val="0"/>
                <w14:ligatures w14:val="none"/>
              </w:rPr>
              <w:t>.00</w:t>
            </w:r>
          </w:p>
        </w:tc>
      </w:tr>
    </w:tbl>
    <w:p w14:paraId="1ECCC9CD" w14:textId="67F45AF0" w:rsidR="00C7565A" w:rsidRPr="00B82240" w:rsidRDefault="00C7565A" w:rsidP="00B82240">
      <w:pPr>
        <w:pBdr>
          <w:top w:val="nil"/>
          <w:left w:val="nil"/>
          <w:bottom w:val="nil"/>
          <w:right w:val="nil"/>
          <w:between w:val="nil"/>
        </w:pBdr>
        <w:spacing w:after="0" w:line="240" w:lineRule="auto"/>
        <w:rPr>
          <w:rFonts w:ascii="Times New Roman" w:eastAsia="Times New Roman" w:hAnsi="Times New Roman" w:cs="Times New Roman"/>
          <w:kern w:val="0"/>
          <w:sz w:val="18"/>
          <w:szCs w:val="18"/>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w:t>
      </w:r>
    </w:p>
    <w:p w14:paraId="3166816F" w14:textId="77777777" w:rsidR="00C7565A" w:rsidRPr="00B82240" w:rsidRDefault="00C7565A" w:rsidP="00B82240">
      <w:pPr>
        <w:spacing w:after="0"/>
        <w:rPr>
          <w:rFonts w:ascii="Times New Roman" w:eastAsia="Calibri" w:hAnsi="Times New Roman" w:cs="Times New Roman"/>
          <w14:ligatures w14:val="none"/>
        </w:rPr>
      </w:pPr>
    </w:p>
    <w:p w14:paraId="44804F7F" w14:textId="77777777" w:rsidR="00C7565A" w:rsidRPr="00B82240" w:rsidRDefault="00C7565A" w:rsidP="00B82240">
      <w:pPr>
        <w:spacing w:after="0" w:line="240" w:lineRule="auto"/>
        <w:ind w:left="1440" w:hanging="1440"/>
        <w:jc w:val="center"/>
        <w:rPr>
          <w:rFonts w:ascii="Times New Roman" w:eastAsia="Times New Roman" w:hAnsi="Times New Roman" w:cs="Times New Roman"/>
          <w:b/>
          <w:kern w:val="0"/>
          <w:sz w:val="20"/>
          <w:szCs w:val="20"/>
          <w14:ligatures w14:val="none"/>
        </w:rPr>
      </w:pPr>
    </w:p>
    <w:p w14:paraId="0976A29E" w14:textId="0649F765" w:rsidR="00C7565A" w:rsidRPr="003C73DF" w:rsidRDefault="00C7565A" w:rsidP="00B82240">
      <w:pPr>
        <w:spacing w:after="0" w:line="240" w:lineRule="auto"/>
        <w:ind w:left="1440" w:hanging="1440"/>
        <w:jc w:val="both"/>
        <w:rPr>
          <w:rFonts w:ascii="Times New Roman" w:eastAsia="Times New Roman" w:hAnsi="Times New Roman" w:cs="Times New Roman"/>
          <w:b/>
          <w:iCs/>
          <w:kern w:val="0"/>
          <w14:ligatures w14:val="none"/>
        </w:rPr>
      </w:pPr>
      <w:r w:rsidRPr="003C73DF">
        <w:rPr>
          <w:rFonts w:ascii="Times New Roman" w:eastAsia="Times New Roman" w:hAnsi="Times New Roman" w:cs="Times New Roman"/>
          <w:b/>
          <w:kern w:val="0"/>
          <w14:ligatures w14:val="none"/>
        </w:rPr>
        <w:t xml:space="preserve">Table </w:t>
      </w:r>
      <w:r w:rsidR="00A92BDA" w:rsidRPr="003C73DF">
        <w:rPr>
          <w:rFonts w:ascii="Times New Roman" w:eastAsia="Times New Roman" w:hAnsi="Times New Roman" w:cs="Times New Roman"/>
          <w:b/>
          <w:kern w:val="0"/>
          <w14:ligatures w14:val="none"/>
        </w:rPr>
        <w:t>6</w:t>
      </w:r>
      <w:r w:rsidRPr="003C73DF">
        <w:rPr>
          <w:rFonts w:ascii="Times New Roman" w:eastAsia="Times New Roman" w:hAnsi="Times New Roman" w:cs="Times New Roman"/>
          <w:b/>
          <w:kern w:val="0"/>
          <w14:ligatures w14:val="none"/>
        </w:rPr>
        <w:t>b:</w:t>
      </w:r>
      <w:r w:rsidRPr="003C73DF">
        <w:rPr>
          <w:rFonts w:ascii="Times New Roman" w:eastAsia="Times New Roman" w:hAnsi="Times New Roman" w:cs="Times New Roman"/>
          <w:b/>
          <w:kern w:val="0"/>
          <w14:ligatures w14:val="none"/>
        </w:rPr>
        <w:tab/>
        <w:t xml:space="preserve">Mean mortality values of </w:t>
      </w:r>
      <w:r w:rsidRPr="003C73DF">
        <w:rPr>
          <w:rFonts w:ascii="Times New Roman" w:eastAsia="Times New Roman" w:hAnsi="Times New Roman" w:cs="Times New Roman"/>
          <w:b/>
          <w:i/>
          <w:kern w:val="0"/>
          <w14:ligatures w14:val="none"/>
        </w:rPr>
        <w:t xml:space="preserve">Cu. </w:t>
      </w:r>
      <w:proofErr w:type="spellStart"/>
      <w:r w:rsidRPr="003C73DF">
        <w:rPr>
          <w:rFonts w:ascii="Times New Roman" w:eastAsia="Times New Roman" w:hAnsi="Times New Roman" w:cs="Times New Roman"/>
          <w:b/>
          <w:i/>
          <w:kern w:val="0"/>
          <w14:ligatures w14:val="none"/>
        </w:rPr>
        <w:t>pipiens</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 xml:space="preserve">from </w:t>
      </w:r>
      <w:proofErr w:type="spellStart"/>
      <w:r w:rsidRPr="003C73DF">
        <w:rPr>
          <w:rFonts w:ascii="Times New Roman" w:eastAsia="Times New Roman" w:hAnsi="Times New Roman" w:cs="Times New Roman"/>
          <w:b/>
          <w:iCs/>
          <w:kern w:val="0"/>
          <w14:ligatures w14:val="none"/>
        </w:rPr>
        <w:t>Adiasim</w:t>
      </w:r>
      <w:proofErr w:type="spellEnd"/>
      <w:r w:rsidRPr="003C73DF">
        <w:rPr>
          <w:rFonts w:ascii="Times New Roman" w:eastAsia="Times New Roman" w:hAnsi="Times New Roman" w:cs="Times New Roman"/>
          <w:b/>
          <w:iCs/>
          <w:kern w:val="0"/>
          <w14:ligatures w14:val="none"/>
        </w:rPr>
        <w:t xml:space="preserve"> Ikot </w:t>
      </w:r>
      <w:proofErr w:type="spellStart"/>
      <w:r w:rsidRPr="003C73DF">
        <w:rPr>
          <w:rFonts w:ascii="Times New Roman" w:eastAsia="Times New Roman" w:hAnsi="Times New Roman" w:cs="Times New Roman"/>
          <w:b/>
          <w:iCs/>
          <w:kern w:val="0"/>
          <w14:ligatures w14:val="none"/>
        </w:rPr>
        <w:t>Essiendot</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kern w:val="0"/>
          <w14:ligatures w14:val="none"/>
        </w:rPr>
        <w:t xml:space="preserve">exposed to different concentrations of </w:t>
      </w:r>
      <w:r w:rsidRPr="003C73DF">
        <w:rPr>
          <w:rFonts w:ascii="Times New Roman" w:eastAsia="Times New Roman" w:hAnsi="Times New Roman" w:cs="Times New Roman"/>
          <w:b/>
          <w:i/>
          <w:kern w:val="0"/>
          <w14:ligatures w14:val="none"/>
        </w:rPr>
        <w:t xml:space="preserve">C. </w:t>
      </w:r>
      <w:proofErr w:type="spellStart"/>
      <w:r w:rsidRPr="003C73DF">
        <w:rPr>
          <w:rFonts w:ascii="Times New Roman" w:eastAsia="Times New Roman" w:hAnsi="Times New Roman" w:cs="Times New Roman"/>
          <w:b/>
          <w:i/>
          <w:kern w:val="0"/>
          <w14:ligatures w14:val="none"/>
        </w:rPr>
        <w:t>torelliana</w:t>
      </w:r>
      <w:proofErr w:type="spellEnd"/>
      <w:r w:rsidRPr="003C73DF">
        <w:rPr>
          <w:rFonts w:ascii="Times New Roman" w:eastAsia="Times New Roman" w:hAnsi="Times New Roman" w:cs="Times New Roman"/>
          <w:b/>
          <w:i/>
          <w:kern w:val="0"/>
          <w14:ligatures w14:val="none"/>
        </w:rPr>
        <w:t xml:space="preserve"> </w:t>
      </w:r>
      <w:r w:rsidRPr="003C73DF">
        <w:rPr>
          <w:rFonts w:ascii="Times New Roman" w:eastAsia="Times New Roman" w:hAnsi="Times New Roman" w:cs="Times New Roman"/>
          <w:b/>
          <w:iCs/>
          <w:kern w:val="0"/>
          <w14:ligatures w14:val="none"/>
        </w:rPr>
        <w:t>oil</w:t>
      </w:r>
    </w:p>
    <w:p w14:paraId="274934F5" w14:textId="77777777" w:rsidR="00C7565A" w:rsidRPr="00B82240" w:rsidRDefault="00C7565A" w:rsidP="00B82240">
      <w:pPr>
        <w:spacing w:after="0" w:line="240" w:lineRule="auto"/>
        <w:ind w:left="1440" w:hanging="1440"/>
        <w:jc w:val="both"/>
        <w:rPr>
          <w:rFonts w:ascii="Times New Roman" w:eastAsia="Times New Roman" w:hAnsi="Times New Roman" w:cs="Times New Roman"/>
          <w:b/>
          <w:iCs/>
          <w:kern w:val="0"/>
          <w:sz w:val="8"/>
          <w:szCs w:val="8"/>
          <w14:ligatures w14:val="none"/>
        </w:rPr>
      </w:pPr>
    </w:p>
    <w:tbl>
      <w:tblPr>
        <w:tblW w:w="9339" w:type="dxa"/>
        <w:jc w:val="center"/>
        <w:tblLook w:val="04A0" w:firstRow="1" w:lastRow="0" w:firstColumn="1" w:lastColumn="0" w:noHBand="0" w:noVBand="1"/>
      </w:tblPr>
      <w:tblGrid>
        <w:gridCol w:w="1450"/>
        <w:gridCol w:w="1170"/>
        <w:gridCol w:w="1170"/>
        <w:gridCol w:w="1184"/>
        <w:gridCol w:w="1191"/>
        <w:gridCol w:w="1191"/>
        <w:gridCol w:w="1983"/>
      </w:tblGrid>
      <w:tr w:rsidR="00C7565A" w:rsidRPr="00B82240" w14:paraId="52ADA1F5" w14:textId="77777777" w:rsidTr="00691463">
        <w:trPr>
          <w:trHeight w:val="269"/>
          <w:jc w:val="center"/>
        </w:trPr>
        <w:tc>
          <w:tcPr>
            <w:tcW w:w="1450" w:type="dxa"/>
            <w:vMerge w:val="restart"/>
            <w:tcBorders>
              <w:top w:val="single" w:sz="4" w:space="0" w:color="auto"/>
              <w:left w:val="nil"/>
            </w:tcBorders>
            <w:noWrap/>
            <w:vAlign w:val="bottom"/>
            <w:hideMark/>
          </w:tcPr>
          <w:p w14:paraId="3E815F44"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Concentration (µl/ml)</w:t>
            </w:r>
          </w:p>
        </w:tc>
        <w:tc>
          <w:tcPr>
            <w:tcW w:w="7889" w:type="dxa"/>
            <w:gridSpan w:val="6"/>
            <w:tcBorders>
              <w:top w:val="single" w:sz="4" w:space="0" w:color="auto"/>
              <w:bottom w:val="single" w:sz="4" w:space="0" w:color="auto"/>
            </w:tcBorders>
            <w:noWrap/>
            <w:vAlign w:val="center"/>
          </w:tcPr>
          <w:p w14:paraId="04307964" w14:textId="465D28E8" w:rsidR="00C7565A" w:rsidRPr="00B82240" w:rsidRDefault="00EF21C7" w:rsidP="00B82240">
            <w:pPr>
              <w:spacing w:after="0" w:line="240" w:lineRule="auto"/>
              <w:jc w:val="center"/>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Time (Minutes)</w:t>
            </w:r>
          </w:p>
        </w:tc>
      </w:tr>
      <w:tr w:rsidR="00C7565A" w:rsidRPr="00B82240" w14:paraId="1023FD89" w14:textId="77777777" w:rsidTr="00691463">
        <w:trPr>
          <w:trHeight w:val="230"/>
          <w:jc w:val="center"/>
        </w:trPr>
        <w:tc>
          <w:tcPr>
            <w:tcW w:w="1450" w:type="dxa"/>
            <w:vMerge/>
            <w:tcBorders>
              <w:left w:val="nil"/>
              <w:bottom w:val="single" w:sz="4" w:space="0" w:color="auto"/>
            </w:tcBorders>
            <w:noWrap/>
            <w:vAlign w:val="bottom"/>
          </w:tcPr>
          <w:p w14:paraId="6A2B096B" w14:textId="77777777"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vAlign w:val="center"/>
          </w:tcPr>
          <w:p w14:paraId="101550C6" w14:textId="3F4ECEC2"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10 </w:t>
            </w:r>
          </w:p>
        </w:tc>
        <w:tc>
          <w:tcPr>
            <w:tcW w:w="1170" w:type="dxa"/>
            <w:tcBorders>
              <w:top w:val="single" w:sz="4" w:space="0" w:color="auto"/>
              <w:bottom w:val="single" w:sz="4" w:space="0" w:color="auto"/>
            </w:tcBorders>
            <w:noWrap/>
            <w:vAlign w:val="center"/>
          </w:tcPr>
          <w:p w14:paraId="1CC87BEC" w14:textId="4C5CE9A2"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20 </w:t>
            </w:r>
          </w:p>
        </w:tc>
        <w:tc>
          <w:tcPr>
            <w:tcW w:w="1184" w:type="dxa"/>
            <w:tcBorders>
              <w:top w:val="single" w:sz="4" w:space="0" w:color="auto"/>
              <w:bottom w:val="single" w:sz="4" w:space="0" w:color="auto"/>
            </w:tcBorders>
            <w:noWrap/>
            <w:vAlign w:val="center"/>
          </w:tcPr>
          <w:p w14:paraId="5246C4DB" w14:textId="0376EE1A"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30 </w:t>
            </w:r>
          </w:p>
        </w:tc>
        <w:tc>
          <w:tcPr>
            <w:tcW w:w="1191" w:type="dxa"/>
            <w:tcBorders>
              <w:top w:val="single" w:sz="4" w:space="0" w:color="auto"/>
              <w:bottom w:val="single" w:sz="4" w:space="0" w:color="auto"/>
            </w:tcBorders>
            <w:noWrap/>
            <w:vAlign w:val="center"/>
          </w:tcPr>
          <w:p w14:paraId="7FFAE144" w14:textId="4421C8CB"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40 </w:t>
            </w:r>
          </w:p>
        </w:tc>
        <w:tc>
          <w:tcPr>
            <w:tcW w:w="1191" w:type="dxa"/>
            <w:tcBorders>
              <w:top w:val="single" w:sz="4" w:space="0" w:color="auto"/>
              <w:bottom w:val="single" w:sz="4" w:space="0" w:color="auto"/>
            </w:tcBorders>
            <w:noWrap/>
            <w:vAlign w:val="center"/>
          </w:tcPr>
          <w:p w14:paraId="56A0FA7E" w14:textId="1E643C3C"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50 </w:t>
            </w:r>
          </w:p>
        </w:tc>
        <w:tc>
          <w:tcPr>
            <w:tcW w:w="1983" w:type="dxa"/>
            <w:tcBorders>
              <w:top w:val="single" w:sz="4" w:space="0" w:color="auto"/>
              <w:bottom w:val="single" w:sz="4" w:space="0" w:color="auto"/>
              <w:right w:val="nil"/>
            </w:tcBorders>
            <w:noWrap/>
            <w:vAlign w:val="center"/>
          </w:tcPr>
          <w:p w14:paraId="78B6994C" w14:textId="35232060" w:rsidR="00C7565A" w:rsidRPr="00B82240" w:rsidRDefault="00C7565A" w:rsidP="00B82240">
            <w:pPr>
              <w:spacing w:after="0" w:line="24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 xml:space="preserve">60 </w:t>
            </w:r>
          </w:p>
        </w:tc>
      </w:tr>
      <w:tr w:rsidR="00C7565A" w:rsidRPr="00B82240" w14:paraId="222C103D" w14:textId="77777777" w:rsidTr="00691463">
        <w:trPr>
          <w:trHeight w:val="230"/>
          <w:jc w:val="center"/>
        </w:trPr>
        <w:tc>
          <w:tcPr>
            <w:tcW w:w="1450" w:type="dxa"/>
            <w:tcBorders>
              <w:top w:val="nil"/>
              <w:left w:val="nil"/>
              <w:bottom w:val="nil"/>
            </w:tcBorders>
            <w:vAlign w:val="center"/>
            <w:hideMark/>
          </w:tcPr>
          <w:p w14:paraId="4FC22D3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31.25</w:t>
            </w:r>
          </w:p>
        </w:tc>
        <w:tc>
          <w:tcPr>
            <w:tcW w:w="1170" w:type="dxa"/>
            <w:tcBorders>
              <w:top w:val="nil"/>
              <w:bottom w:val="nil"/>
            </w:tcBorders>
            <w:noWrap/>
            <w:vAlign w:val="center"/>
            <w:hideMark/>
          </w:tcPr>
          <w:p w14:paraId="674E470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4108283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70FBC129"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052E336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vAlign w:val="center"/>
            <w:hideMark/>
          </w:tcPr>
          <w:p w14:paraId="5877242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983" w:type="dxa"/>
            <w:tcBorders>
              <w:top w:val="nil"/>
              <w:bottom w:val="nil"/>
              <w:right w:val="nil"/>
            </w:tcBorders>
            <w:noWrap/>
            <w:vAlign w:val="center"/>
            <w:hideMark/>
          </w:tcPr>
          <w:p w14:paraId="6DB3B4C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776BB97D" w14:textId="77777777" w:rsidTr="00691463">
        <w:trPr>
          <w:trHeight w:val="230"/>
          <w:jc w:val="center"/>
        </w:trPr>
        <w:tc>
          <w:tcPr>
            <w:tcW w:w="1450" w:type="dxa"/>
            <w:tcBorders>
              <w:top w:val="nil"/>
              <w:left w:val="nil"/>
              <w:bottom w:val="nil"/>
            </w:tcBorders>
            <w:vAlign w:val="center"/>
            <w:hideMark/>
          </w:tcPr>
          <w:p w14:paraId="0F77C011"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lastRenderedPageBreak/>
              <w:t>62.5</w:t>
            </w:r>
          </w:p>
        </w:tc>
        <w:tc>
          <w:tcPr>
            <w:tcW w:w="1170" w:type="dxa"/>
            <w:tcBorders>
              <w:top w:val="nil"/>
              <w:bottom w:val="nil"/>
            </w:tcBorders>
            <w:noWrap/>
            <w:vAlign w:val="center"/>
            <w:hideMark/>
          </w:tcPr>
          <w:p w14:paraId="000FFFB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00D25B3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2101FBE4"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64290FB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vAlign w:val="center"/>
            <w:hideMark/>
          </w:tcPr>
          <w:p w14:paraId="164CE91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983" w:type="dxa"/>
            <w:tcBorders>
              <w:top w:val="nil"/>
              <w:bottom w:val="nil"/>
              <w:right w:val="nil"/>
            </w:tcBorders>
            <w:noWrap/>
            <w:vAlign w:val="center"/>
            <w:hideMark/>
          </w:tcPr>
          <w:p w14:paraId="1F96CE0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2D9CE35D" w14:textId="77777777" w:rsidTr="00691463">
        <w:trPr>
          <w:trHeight w:val="230"/>
          <w:jc w:val="center"/>
        </w:trPr>
        <w:tc>
          <w:tcPr>
            <w:tcW w:w="1450" w:type="dxa"/>
            <w:tcBorders>
              <w:top w:val="nil"/>
              <w:left w:val="nil"/>
              <w:bottom w:val="nil"/>
            </w:tcBorders>
            <w:vAlign w:val="center"/>
            <w:hideMark/>
          </w:tcPr>
          <w:p w14:paraId="7AB7D86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w:t>
            </w:r>
          </w:p>
        </w:tc>
        <w:tc>
          <w:tcPr>
            <w:tcW w:w="1170" w:type="dxa"/>
            <w:tcBorders>
              <w:top w:val="nil"/>
              <w:bottom w:val="nil"/>
            </w:tcBorders>
            <w:noWrap/>
            <w:vAlign w:val="center"/>
            <w:hideMark/>
          </w:tcPr>
          <w:p w14:paraId="79F6127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702FC68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73E0451E"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7DC8778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1.50±0.29</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0E9E319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3.50±0.29</w:t>
            </w:r>
            <w:r w:rsidRPr="00B82240">
              <w:rPr>
                <w:rFonts w:ascii="Times New Roman" w:eastAsia="Times New Roman" w:hAnsi="Times New Roman" w:cs="Times New Roman"/>
                <w:kern w:val="0"/>
                <w:sz w:val="20"/>
                <w:szCs w:val="20"/>
                <w:vertAlign w:val="superscript"/>
                <w14:ligatures w14:val="none"/>
              </w:rPr>
              <w:t>c</w:t>
            </w:r>
          </w:p>
        </w:tc>
        <w:tc>
          <w:tcPr>
            <w:tcW w:w="1983" w:type="dxa"/>
            <w:tcBorders>
              <w:top w:val="nil"/>
              <w:bottom w:val="nil"/>
              <w:right w:val="nil"/>
            </w:tcBorders>
            <w:noWrap/>
            <w:vAlign w:val="center"/>
            <w:hideMark/>
          </w:tcPr>
          <w:p w14:paraId="65E2171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8.50±0.87</w:t>
            </w:r>
            <w:r w:rsidRPr="00B82240">
              <w:rPr>
                <w:rFonts w:ascii="Times New Roman" w:eastAsia="Times New Roman" w:hAnsi="Times New Roman" w:cs="Times New Roman"/>
                <w:kern w:val="0"/>
                <w:sz w:val="20"/>
                <w:szCs w:val="20"/>
                <w:vertAlign w:val="superscript"/>
                <w14:ligatures w14:val="none"/>
              </w:rPr>
              <w:t>c</w:t>
            </w:r>
          </w:p>
        </w:tc>
      </w:tr>
      <w:tr w:rsidR="00C7565A" w:rsidRPr="00B82240" w14:paraId="6B09C1E5" w14:textId="77777777" w:rsidTr="00691463">
        <w:trPr>
          <w:trHeight w:val="230"/>
          <w:jc w:val="center"/>
        </w:trPr>
        <w:tc>
          <w:tcPr>
            <w:tcW w:w="1450" w:type="dxa"/>
            <w:tcBorders>
              <w:top w:val="nil"/>
              <w:left w:val="nil"/>
              <w:bottom w:val="nil"/>
            </w:tcBorders>
            <w:vAlign w:val="center"/>
            <w:hideMark/>
          </w:tcPr>
          <w:p w14:paraId="76CB32F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w:t>
            </w:r>
          </w:p>
        </w:tc>
        <w:tc>
          <w:tcPr>
            <w:tcW w:w="1170" w:type="dxa"/>
            <w:tcBorders>
              <w:top w:val="nil"/>
              <w:bottom w:val="nil"/>
            </w:tcBorders>
            <w:noWrap/>
            <w:vAlign w:val="center"/>
            <w:hideMark/>
          </w:tcPr>
          <w:p w14:paraId="6C6FE35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B71226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0.50±0.29</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5E4179E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4.00±0.00</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0EE340A"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8.50±0.29</w:t>
            </w:r>
            <w:r w:rsidRPr="00B82240">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D4F220D"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14.50±0.29</w:t>
            </w:r>
            <w:r w:rsidRPr="00B82240">
              <w:rPr>
                <w:rFonts w:ascii="Times New Roman" w:eastAsia="Times New Roman" w:hAnsi="Times New Roman" w:cs="Times New Roman"/>
                <w:kern w:val="0"/>
                <w:sz w:val="20"/>
                <w:szCs w:val="20"/>
                <w:vertAlign w:val="superscript"/>
                <w14:ligatures w14:val="none"/>
              </w:rPr>
              <w:t>b</w:t>
            </w:r>
          </w:p>
        </w:tc>
        <w:tc>
          <w:tcPr>
            <w:tcW w:w="1983" w:type="dxa"/>
            <w:tcBorders>
              <w:top w:val="nil"/>
              <w:bottom w:val="nil"/>
              <w:right w:val="nil"/>
            </w:tcBorders>
            <w:noWrap/>
            <w:vAlign w:val="center"/>
            <w:hideMark/>
          </w:tcPr>
          <w:p w14:paraId="7FDA0BF5"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18.00±0.58</w:t>
            </w:r>
            <w:r w:rsidRPr="00B82240">
              <w:rPr>
                <w:rFonts w:ascii="Times New Roman" w:eastAsia="Times New Roman" w:hAnsi="Times New Roman" w:cs="Times New Roman"/>
                <w:kern w:val="0"/>
                <w:sz w:val="20"/>
                <w:szCs w:val="20"/>
                <w:vertAlign w:val="superscript"/>
                <w14:ligatures w14:val="none"/>
              </w:rPr>
              <w:t>b</w:t>
            </w:r>
          </w:p>
        </w:tc>
      </w:tr>
      <w:tr w:rsidR="00C7565A" w:rsidRPr="00B82240" w14:paraId="1B76CC34" w14:textId="77777777" w:rsidTr="00691463">
        <w:trPr>
          <w:trHeight w:val="230"/>
          <w:jc w:val="center"/>
        </w:trPr>
        <w:tc>
          <w:tcPr>
            <w:tcW w:w="1450" w:type="dxa"/>
            <w:tcBorders>
              <w:top w:val="nil"/>
              <w:left w:val="nil"/>
              <w:bottom w:val="nil"/>
            </w:tcBorders>
            <w:vAlign w:val="center"/>
            <w:hideMark/>
          </w:tcPr>
          <w:p w14:paraId="70604CD3"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500</w:t>
            </w:r>
          </w:p>
        </w:tc>
        <w:tc>
          <w:tcPr>
            <w:tcW w:w="1170" w:type="dxa"/>
            <w:tcBorders>
              <w:top w:val="nil"/>
              <w:bottom w:val="nil"/>
            </w:tcBorders>
            <w:noWrap/>
            <w:vAlign w:val="center"/>
            <w:hideMark/>
          </w:tcPr>
          <w:p w14:paraId="3970246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vAlign w:val="center"/>
            <w:hideMark/>
          </w:tcPr>
          <w:p w14:paraId="1E305C1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6.00±0.58</w:t>
            </w:r>
            <w:r w:rsidRPr="00B82240">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vAlign w:val="center"/>
            <w:hideMark/>
          </w:tcPr>
          <w:p w14:paraId="404A3A7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12.50±0.87</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7AB2E6E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19.00±0.58</w:t>
            </w:r>
            <w:r w:rsidRPr="00B82240">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3C5265F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c>
          <w:tcPr>
            <w:tcW w:w="1983" w:type="dxa"/>
            <w:tcBorders>
              <w:top w:val="nil"/>
              <w:bottom w:val="nil"/>
              <w:right w:val="nil"/>
            </w:tcBorders>
            <w:noWrap/>
            <w:vAlign w:val="center"/>
            <w:hideMark/>
          </w:tcPr>
          <w:p w14:paraId="401FB530"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25.00±0.00</w:t>
            </w:r>
            <w:r w:rsidRPr="00B82240">
              <w:rPr>
                <w:rFonts w:ascii="Times New Roman" w:eastAsia="Times New Roman" w:hAnsi="Times New Roman" w:cs="Times New Roman"/>
                <w:kern w:val="0"/>
                <w:sz w:val="20"/>
                <w:szCs w:val="20"/>
                <w:vertAlign w:val="superscript"/>
                <w14:ligatures w14:val="none"/>
              </w:rPr>
              <w:t>a</w:t>
            </w:r>
          </w:p>
        </w:tc>
      </w:tr>
      <w:tr w:rsidR="00C7565A" w:rsidRPr="00B82240" w14:paraId="7C1016A5" w14:textId="77777777" w:rsidTr="00691463">
        <w:trPr>
          <w:trHeight w:val="767"/>
          <w:jc w:val="center"/>
        </w:trPr>
        <w:tc>
          <w:tcPr>
            <w:tcW w:w="1450" w:type="dxa"/>
            <w:tcBorders>
              <w:top w:val="nil"/>
              <w:left w:val="nil"/>
              <w:bottom w:val="nil"/>
            </w:tcBorders>
            <w:vAlign w:val="center"/>
            <w:hideMark/>
          </w:tcPr>
          <w:p w14:paraId="3784B198"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Control (1 ml of 10% Tween 80)</w:t>
            </w:r>
          </w:p>
        </w:tc>
        <w:tc>
          <w:tcPr>
            <w:tcW w:w="1170" w:type="dxa"/>
            <w:tcBorders>
              <w:top w:val="nil"/>
              <w:bottom w:val="nil"/>
            </w:tcBorders>
            <w:noWrap/>
            <w:vAlign w:val="center"/>
            <w:hideMark/>
          </w:tcPr>
          <w:p w14:paraId="789DF1BA"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E4F60C8"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vAlign w:val="center"/>
            <w:hideMark/>
          </w:tcPr>
          <w:p w14:paraId="2640CE5F"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vAlign w:val="center"/>
            <w:hideMark/>
          </w:tcPr>
          <w:p w14:paraId="1F39D3B4"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vAlign w:val="center"/>
            <w:hideMark/>
          </w:tcPr>
          <w:p w14:paraId="087B54EB"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c>
          <w:tcPr>
            <w:tcW w:w="1983" w:type="dxa"/>
            <w:tcBorders>
              <w:top w:val="nil"/>
              <w:bottom w:val="nil"/>
              <w:right w:val="nil"/>
            </w:tcBorders>
            <w:noWrap/>
            <w:vAlign w:val="center"/>
            <w:hideMark/>
          </w:tcPr>
          <w:p w14:paraId="7E757B82" w14:textId="77777777" w:rsidR="00C7565A" w:rsidRPr="00B82240" w:rsidRDefault="00C7565A" w:rsidP="00B82240">
            <w:pPr>
              <w:spacing w:after="0" w:line="24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0.00±0.00</w:t>
            </w:r>
            <w:r w:rsidRPr="00B82240">
              <w:rPr>
                <w:rFonts w:ascii="Times New Roman" w:eastAsia="Times New Roman" w:hAnsi="Times New Roman" w:cs="Times New Roman"/>
                <w:kern w:val="0"/>
                <w:sz w:val="20"/>
                <w:szCs w:val="20"/>
                <w:vertAlign w:val="superscript"/>
                <w14:ligatures w14:val="none"/>
              </w:rPr>
              <w:t>d</w:t>
            </w:r>
          </w:p>
        </w:tc>
      </w:tr>
      <w:tr w:rsidR="00C7565A" w:rsidRPr="00B82240" w14:paraId="5097B60E" w14:textId="77777777" w:rsidTr="00691463">
        <w:trPr>
          <w:trHeight w:val="230"/>
          <w:jc w:val="center"/>
        </w:trPr>
        <w:tc>
          <w:tcPr>
            <w:tcW w:w="1450" w:type="dxa"/>
            <w:tcBorders>
              <w:top w:val="nil"/>
              <w:left w:val="nil"/>
              <w:bottom w:val="nil"/>
            </w:tcBorders>
            <w:vAlign w:val="center"/>
            <w:hideMark/>
          </w:tcPr>
          <w:p w14:paraId="1041B1DA"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vAlign w:val="center"/>
            <w:hideMark/>
          </w:tcPr>
          <w:p w14:paraId="4350C00D"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0.25±0.12</w:t>
            </w:r>
          </w:p>
        </w:tc>
        <w:tc>
          <w:tcPr>
            <w:tcW w:w="1170" w:type="dxa"/>
            <w:tcBorders>
              <w:top w:val="nil"/>
              <w:bottom w:val="nil"/>
            </w:tcBorders>
            <w:noWrap/>
            <w:vAlign w:val="center"/>
            <w:hideMark/>
          </w:tcPr>
          <w:p w14:paraId="0BE493FC"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1.08±0.47</w:t>
            </w:r>
          </w:p>
        </w:tc>
        <w:tc>
          <w:tcPr>
            <w:tcW w:w="1184" w:type="dxa"/>
            <w:tcBorders>
              <w:top w:val="nil"/>
              <w:bottom w:val="nil"/>
            </w:tcBorders>
            <w:noWrap/>
            <w:vAlign w:val="center"/>
            <w:hideMark/>
          </w:tcPr>
          <w:p w14:paraId="5B0DD52E"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2.83±0.96</w:t>
            </w:r>
          </w:p>
        </w:tc>
        <w:tc>
          <w:tcPr>
            <w:tcW w:w="1191" w:type="dxa"/>
            <w:tcBorders>
              <w:top w:val="nil"/>
              <w:bottom w:val="nil"/>
            </w:tcBorders>
            <w:noWrap/>
            <w:vAlign w:val="center"/>
            <w:hideMark/>
          </w:tcPr>
          <w:p w14:paraId="3CB82D1D"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4.83±1.47</w:t>
            </w:r>
          </w:p>
        </w:tc>
        <w:tc>
          <w:tcPr>
            <w:tcW w:w="1191" w:type="dxa"/>
            <w:tcBorders>
              <w:top w:val="nil"/>
              <w:bottom w:val="nil"/>
            </w:tcBorders>
            <w:noWrap/>
            <w:vAlign w:val="center"/>
            <w:hideMark/>
          </w:tcPr>
          <w:p w14:paraId="00A77E7E"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7.17±1.98</w:t>
            </w:r>
          </w:p>
        </w:tc>
        <w:tc>
          <w:tcPr>
            <w:tcW w:w="1983" w:type="dxa"/>
            <w:tcBorders>
              <w:top w:val="nil"/>
              <w:bottom w:val="nil"/>
              <w:right w:val="nil"/>
            </w:tcBorders>
            <w:noWrap/>
            <w:vAlign w:val="center"/>
            <w:hideMark/>
          </w:tcPr>
          <w:p w14:paraId="34AC49CB" w14:textId="77777777" w:rsidR="00C7565A" w:rsidRPr="00B82240" w:rsidRDefault="00C7565A" w:rsidP="00B82240">
            <w:pPr>
              <w:spacing w:after="0" w:line="480" w:lineRule="auto"/>
              <w:rPr>
                <w:rFonts w:ascii="Times New Roman" w:eastAsia="Times New Roman" w:hAnsi="Times New Roman" w:cs="Times New Roman"/>
                <w:b/>
                <w:bCs/>
                <w:kern w:val="0"/>
                <w:sz w:val="20"/>
                <w:szCs w:val="20"/>
                <w14:ligatures w14:val="none"/>
              </w:rPr>
            </w:pPr>
            <w:r w:rsidRPr="00B82240">
              <w:rPr>
                <w:rFonts w:ascii="Times New Roman" w:eastAsia="Times New Roman" w:hAnsi="Times New Roman" w:cs="Times New Roman"/>
                <w:b/>
                <w:bCs/>
                <w:kern w:val="0"/>
                <w:sz w:val="20"/>
                <w:szCs w:val="20"/>
                <w14:ligatures w14:val="none"/>
              </w:rPr>
              <w:t>8.83±2.01</w:t>
            </w:r>
          </w:p>
        </w:tc>
      </w:tr>
      <w:tr w:rsidR="00C7565A" w:rsidRPr="00B82240" w14:paraId="39895784" w14:textId="77777777" w:rsidTr="00691463">
        <w:trPr>
          <w:trHeight w:val="230"/>
          <w:jc w:val="center"/>
        </w:trPr>
        <w:tc>
          <w:tcPr>
            <w:tcW w:w="1450" w:type="dxa"/>
            <w:tcBorders>
              <w:top w:val="nil"/>
              <w:left w:val="nil"/>
              <w:bottom w:val="single" w:sz="4" w:space="0" w:color="auto"/>
            </w:tcBorders>
            <w:vAlign w:val="center"/>
            <w:hideMark/>
          </w:tcPr>
          <w:p w14:paraId="67301D19"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vAlign w:val="center"/>
            <w:hideMark/>
          </w:tcPr>
          <w:p w14:paraId="3BD940B8"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vAlign w:val="center"/>
            <w:hideMark/>
          </w:tcPr>
          <w:p w14:paraId="18949742"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vAlign w:val="center"/>
            <w:hideMark/>
          </w:tcPr>
          <w:p w14:paraId="177B6C3C"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74F4088B"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50F8B907"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c>
          <w:tcPr>
            <w:tcW w:w="1983" w:type="dxa"/>
            <w:tcBorders>
              <w:top w:val="nil"/>
              <w:bottom w:val="single" w:sz="4" w:space="0" w:color="auto"/>
              <w:right w:val="nil"/>
            </w:tcBorders>
            <w:noWrap/>
            <w:vAlign w:val="center"/>
            <w:hideMark/>
          </w:tcPr>
          <w:p w14:paraId="70DF172F" w14:textId="77777777" w:rsidR="00C7565A" w:rsidRPr="00B82240" w:rsidRDefault="00C7565A" w:rsidP="00B82240">
            <w:pPr>
              <w:spacing w:after="0" w:line="480" w:lineRule="auto"/>
              <w:rPr>
                <w:rFonts w:ascii="Times New Roman" w:eastAsia="Times New Roman" w:hAnsi="Times New Roman" w:cs="Times New Roman"/>
                <w:kern w:val="0"/>
                <w:sz w:val="20"/>
                <w:szCs w:val="20"/>
                <w14:ligatures w14:val="none"/>
              </w:rPr>
            </w:pPr>
            <w:r w:rsidRPr="00B82240">
              <w:rPr>
                <w:rFonts w:ascii="Times New Roman" w:eastAsia="Times New Roman" w:hAnsi="Times New Roman" w:cs="Times New Roman"/>
                <w:kern w:val="0"/>
                <w:sz w:val="20"/>
                <w:szCs w:val="20"/>
                <w14:ligatures w14:val="none"/>
              </w:rPr>
              <w:t>&lt;0.001*</w:t>
            </w:r>
          </w:p>
        </w:tc>
      </w:tr>
    </w:tbl>
    <w:p w14:paraId="64EF3D17" w14:textId="77777777" w:rsidR="00C7565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bCs/>
          <w:kern w:val="0"/>
          <w:sz w:val="20"/>
          <w:szCs w:val="20"/>
          <w14:ligatures w14:val="none"/>
        </w:rPr>
        <w:t xml:space="preserve">        No. of test mosquitoes</w:t>
      </w:r>
      <w:r w:rsidRPr="00B82240">
        <w:rPr>
          <w:rFonts w:ascii="Times New Roman" w:eastAsia="Times New Roman" w:hAnsi="Times New Roman" w:cs="Times New Roman"/>
          <w:kern w:val="0"/>
          <w:sz w:val="18"/>
          <w:szCs w:val="18"/>
          <w14:ligatures w14:val="none"/>
        </w:rPr>
        <w:t xml:space="preserve"> per group (n)=100; </w:t>
      </w:r>
      <w:r w:rsidRPr="00B82240">
        <w:rPr>
          <w:rFonts w:ascii="Times New Roman" w:eastAsia="Times New Roman" w:hAnsi="Times New Roman" w:cs="Times New Roman"/>
          <w:kern w:val="0"/>
          <w:sz w:val="20"/>
          <w:szCs w:val="20"/>
          <w14:ligatures w14:val="none"/>
        </w:rPr>
        <w:t>Values of mortality are Mean ± SE;</w:t>
      </w:r>
    </w:p>
    <w:p w14:paraId="490788E7" w14:textId="77777777" w:rsidR="00C7565A" w:rsidRPr="00B82240" w:rsidRDefault="00C7565A" w:rsidP="00B82240">
      <w:pPr>
        <w:spacing w:after="0" w:line="240" w:lineRule="auto"/>
        <w:rPr>
          <w:rFonts w:ascii="Times New Roman" w:eastAsia="Times New Roman" w:hAnsi="Times New Roman" w:cs="Times New Roman"/>
          <w:kern w:val="0"/>
          <w:sz w:val="16"/>
          <w:szCs w:val="16"/>
          <w14:ligatures w14:val="none"/>
        </w:rPr>
      </w:pPr>
      <w:r w:rsidRPr="00B82240">
        <w:rPr>
          <w:rFonts w:ascii="Times New Roman" w:eastAsia="Times New Roman" w:hAnsi="Times New Roman" w:cs="Times New Roman"/>
          <w:bCs/>
          <w:iCs/>
          <w:kern w:val="0"/>
          <w:sz w:val="20"/>
          <w:szCs w:val="20"/>
          <w14:ligatures w14:val="none"/>
        </w:rPr>
        <w:t xml:space="preserve">         </w:t>
      </w:r>
      <w:r w:rsidRPr="00B82240">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686BDA8E" w14:textId="3923B3F5" w:rsidR="008F03B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r w:rsidRPr="00B82240">
        <w:rPr>
          <w:rFonts w:ascii="Times New Roman" w:eastAsia="Times New Roman" w:hAnsi="Times New Roman" w:cs="Times New Roman"/>
          <w:kern w:val="0"/>
          <w:sz w:val="16"/>
          <w:szCs w:val="16"/>
          <w14:ligatures w14:val="none"/>
        </w:rPr>
        <w:t xml:space="preserve">           Means along the same column with different superscripts = significant</w:t>
      </w:r>
    </w:p>
    <w:p w14:paraId="1CCE4A5E" w14:textId="77777777" w:rsidR="00C7565A" w:rsidRPr="00B82240" w:rsidRDefault="00C7565A" w:rsidP="00B82240">
      <w:pPr>
        <w:spacing w:after="0" w:line="240" w:lineRule="auto"/>
        <w:ind w:left="1440" w:hanging="1440"/>
        <w:rPr>
          <w:rFonts w:ascii="Times New Roman" w:eastAsia="Times New Roman" w:hAnsi="Times New Roman" w:cs="Times New Roman"/>
          <w:bCs/>
          <w:iCs/>
          <w:kern w:val="0"/>
          <w:sz w:val="20"/>
          <w:szCs w:val="20"/>
          <w14:ligatures w14:val="none"/>
        </w:rPr>
      </w:pPr>
    </w:p>
    <w:p w14:paraId="4E843AAB" w14:textId="77777777" w:rsidR="008F03BA" w:rsidRPr="00B82240" w:rsidRDefault="008F03BA" w:rsidP="00B82240">
      <w:pPr>
        <w:spacing w:after="0" w:line="240" w:lineRule="auto"/>
        <w:ind w:left="1440" w:hanging="1440"/>
        <w:jc w:val="center"/>
        <w:rPr>
          <w:rFonts w:ascii="Times New Roman" w:eastAsia="Times New Roman" w:hAnsi="Times New Roman" w:cs="Times New Roman"/>
          <w:bCs/>
          <w:iCs/>
          <w:kern w:val="0"/>
          <w:sz w:val="20"/>
          <w:szCs w:val="20"/>
          <w14:ligatures w14:val="none"/>
        </w:rPr>
      </w:pPr>
    </w:p>
    <w:p w14:paraId="611D98F6" w14:textId="24518FEB" w:rsidR="008F03BA" w:rsidRPr="00B82240" w:rsidRDefault="001211B7" w:rsidP="003C73DF">
      <w:pPr>
        <w:spacing w:after="0" w:line="360" w:lineRule="auto"/>
        <w:jc w:val="both"/>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 xml:space="preserve">3.4 </w:t>
      </w:r>
      <w:r w:rsidR="003C73DF">
        <w:rPr>
          <w:rFonts w:ascii="Times New Roman" w:eastAsia="Calibri" w:hAnsi="Times New Roman" w:cs="Times New Roman"/>
          <w:b/>
          <w:bCs/>
          <w14:ligatures w14:val="none"/>
        </w:rPr>
        <w:tab/>
      </w:r>
      <w:r w:rsidR="008F03BA" w:rsidRPr="00B82240">
        <w:rPr>
          <w:rFonts w:ascii="Times New Roman" w:eastAsia="Calibri" w:hAnsi="Times New Roman" w:cs="Times New Roman"/>
          <w:b/>
          <w:bCs/>
          <w14:ligatures w14:val="none"/>
        </w:rPr>
        <w:t>Determination of KD</w:t>
      </w:r>
      <w:r w:rsidR="008F03BA" w:rsidRPr="00B82240">
        <w:rPr>
          <w:rFonts w:ascii="Times New Roman" w:eastAsia="Calibri" w:hAnsi="Times New Roman" w:cs="Times New Roman"/>
          <w:b/>
          <w:bCs/>
          <w:vertAlign w:val="subscript"/>
          <w14:ligatures w14:val="none"/>
        </w:rPr>
        <w:t>50</w:t>
      </w:r>
      <w:r w:rsidR="008F03BA" w:rsidRPr="00B82240">
        <w:rPr>
          <w:rFonts w:ascii="Times New Roman" w:eastAsia="Calibri" w:hAnsi="Times New Roman" w:cs="Times New Roman"/>
          <w:b/>
          <w:bCs/>
          <w14:ligatures w14:val="none"/>
        </w:rPr>
        <w:t xml:space="preserve"> and LC</w:t>
      </w:r>
      <w:r w:rsidR="008F03BA" w:rsidRPr="00B82240">
        <w:rPr>
          <w:rFonts w:ascii="Times New Roman" w:eastAsia="Calibri" w:hAnsi="Times New Roman" w:cs="Times New Roman"/>
          <w:b/>
          <w:bCs/>
          <w:vertAlign w:val="subscript"/>
          <w14:ligatures w14:val="none"/>
        </w:rPr>
        <w:t>50</w:t>
      </w:r>
      <w:r w:rsidR="008F03BA" w:rsidRPr="00B82240">
        <w:rPr>
          <w:rFonts w:ascii="Times New Roman" w:eastAsia="Calibri" w:hAnsi="Times New Roman" w:cs="Times New Roman"/>
          <w:b/>
          <w:bCs/>
          <w14:ligatures w14:val="none"/>
        </w:rPr>
        <w:t xml:space="preserve"> </w:t>
      </w:r>
    </w:p>
    <w:p w14:paraId="52041447" w14:textId="50CA3F28" w:rsidR="008F03BA" w:rsidRPr="00B82240" w:rsidRDefault="008F03BA" w:rsidP="003C73DF">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The 30-minute KD</w:t>
      </w:r>
      <w:r w:rsidRPr="00B82240">
        <w:rPr>
          <w:rFonts w:ascii="Times New Roman" w:eastAsia="Calibri" w:hAnsi="Times New Roman" w:cs="Times New Roman"/>
          <w:vertAlign w:val="subscript"/>
          <w14:ligatures w14:val="none"/>
        </w:rPr>
        <w:t>50</w:t>
      </w:r>
      <w:r w:rsidRPr="00B82240">
        <w:rPr>
          <w:rFonts w:ascii="Times New Roman" w:eastAsia="Calibri" w:hAnsi="Times New Roman" w:cs="Times New Roman"/>
          <w14:ligatures w14:val="none"/>
        </w:rPr>
        <w:t xml:space="preserve"> and 60-minute LC</w:t>
      </w:r>
      <w:r w:rsidRPr="00B82240">
        <w:rPr>
          <w:rFonts w:ascii="Times New Roman" w:eastAsia="Calibri" w:hAnsi="Times New Roman" w:cs="Times New Roman"/>
          <w:vertAlign w:val="subscript"/>
          <w14:ligatures w14:val="none"/>
        </w:rPr>
        <w:t>50</w:t>
      </w:r>
      <w:r w:rsidRPr="00B82240">
        <w:rPr>
          <w:rFonts w:ascii="Times New Roman" w:eastAsia="Calibri" w:hAnsi="Times New Roman" w:cs="Times New Roman"/>
          <w14:ligatures w14:val="none"/>
        </w:rPr>
        <w:t xml:space="preserve">​ values, along with their confidence intervals, for the essential oils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tested against </w:t>
      </w:r>
      <w:r w:rsidRPr="00B82240">
        <w:rPr>
          <w:rFonts w:ascii="Times New Roman" w:eastAsia="Calibri" w:hAnsi="Times New Roman" w:cs="Times New Roman"/>
          <w:i/>
          <w:iCs/>
          <w14:ligatures w14:val="none"/>
        </w:rPr>
        <w:t xml:space="preserve">Cu. </w:t>
      </w:r>
      <w:proofErr w:type="spellStart"/>
      <w:r w:rsidRPr="00B82240">
        <w:rPr>
          <w:rFonts w:ascii="Times New Roman" w:eastAsia="Calibri" w:hAnsi="Times New Roman" w:cs="Times New Roman"/>
          <w:i/>
          <w:iCs/>
          <w14:ligatures w14:val="none"/>
        </w:rPr>
        <w:t>pipiens</w:t>
      </w:r>
      <w:proofErr w:type="spellEnd"/>
      <w:r w:rsidRPr="00B82240">
        <w:rPr>
          <w:rFonts w:ascii="Times New Roman" w:eastAsia="Calibri" w:hAnsi="Times New Roman" w:cs="Times New Roman"/>
          <w:i/>
          <w:iCs/>
          <w14:ligatures w14:val="none"/>
        </w:rPr>
        <w:t xml:space="preserve"> </w:t>
      </w:r>
      <w:r w:rsidRPr="00B82240">
        <w:rPr>
          <w:rFonts w:ascii="Times New Roman" w:eastAsia="Calibri" w:hAnsi="Times New Roman" w:cs="Times New Roman"/>
          <w14:ligatures w14:val="none"/>
        </w:rPr>
        <w:t>mosquitoes</w:t>
      </w:r>
      <w:r w:rsidRPr="00B82240">
        <w:rPr>
          <w:rFonts w:ascii="Times New Roman" w:eastAsia="Calibri" w:hAnsi="Times New Roman" w:cs="Times New Roman"/>
          <w:i/>
          <w:iCs/>
          <w14:ligatures w14:val="none"/>
        </w:rPr>
        <w:t xml:space="preserve"> </w:t>
      </w:r>
      <w:r w:rsidRPr="00B82240">
        <w:rPr>
          <w:rFonts w:ascii="Times New Roman" w:eastAsia="Calibri" w:hAnsi="Times New Roman" w:cs="Times New Roman"/>
          <w14:ligatures w14:val="none"/>
        </w:rPr>
        <w:t xml:space="preserve">from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and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communities are presented in Tables </w:t>
      </w:r>
      <w:r w:rsidR="00A92BDA" w:rsidRPr="00B82240">
        <w:rPr>
          <w:rFonts w:ascii="Times New Roman" w:eastAsia="Calibri" w:hAnsi="Times New Roman" w:cs="Times New Roman"/>
          <w14:ligatures w14:val="none"/>
        </w:rPr>
        <w:t>7</w:t>
      </w:r>
      <w:r w:rsidRPr="00B82240">
        <w:rPr>
          <w:rFonts w:ascii="Times New Roman" w:eastAsia="Calibri" w:hAnsi="Times New Roman" w:cs="Times New Roman"/>
          <w14:ligatures w14:val="none"/>
        </w:rPr>
        <w:t xml:space="preserve"> and </w:t>
      </w:r>
      <w:r w:rsidR="00A92BDA" w:rsidRPr="00B82240">
        <w:rPr>
          <w:rFonts w:ascii="Times New Roman" w:eastAsia="Calibri" w:hAnsi="Times New Roman" w:cs="Times New Roman"/>
          <w14:ligatures w14:val="none"/>
        </w:rPr>
        <w:t>8</w:t>
      </w:r>
      <w:r w:rsidRPr="00B82240">
        <w:rPr>
          <w:rFonts w:ascii="Times New Roman" w:eastAsia="Calibri" w:hAnsi="Times New Roman" w:cs="Times New Roman"/>
          <w14:ligatures w14:val="none"/>
        </w:rPr>
        <w:t xml:space="preserve"> respectively. The 30-minute KD</w:t>
      </w:r>
      <w:r w:rsidRPr="00B82240">
        <w:rPr>
          <w:rFonts w:ascii="Times New Roman" w:eastAsia="Calibri" w:hAnsi="Times New Roman" w:cs="Times New Roman"/>
          <w:vertAlign w:val="subscript"/>
          <w14:ligatures w14:val="none"/>
        </w:rPr>
        <w:t>50</w:t>
      </w:r>
      <w:r w:rsidRPr="00B82240">
        <w:rPr>
          <w:rFonts w:ascii="Times New Roman" w:eastAsia="Calibri" w:hAnsi="Times New Roman" w:cs="Times New Roman"/>
          <w14:ligatures w14:val="none"/>
        </w:rPr>
        <w:t xml:space="preserve"> values for the oil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tested on </w:t>
      </w:r>
      <w:r w:rsidRPr="00B82240">
        <w:rPr>
          <w:rFonts w:ascii="Times New Roman" w:eastAsia="Calibri" w:hAnsi="Times New Roman" w:cs="Times New Roman"/>
          <w:i/>
          <w:iCs/>
          <w14:ligatures w14:val="none"/>
        </w:rPr>
        <w:t xml:space="preserve">Cu. </w:t>
      </w:r>
      <w:proofErr w:type="spellStart"/>
      <w:r w:rsidRPr="00B82240">
        <w:rPr>
          <w:rFonts w:ascii="Times New Roman" w:eastAsia="Calibri" w:hAnsi="Times New Roman" w:cs="Times New Roman"/>
          <w:i/>
          <w:iCs/>
          <w14:ligatures w14:val="none"/>
        </w:rPr>
        <w:t>pipiens</w:t>
      </w:r>
      <w:proofErr w:type="spellEnd"/>
      <w:r w:rsidRPr="00B82240">
        <w:rPr>
          <w:rFonts w:ascii="Times New Roman" w:eastAsia="Calibri" w:hAnsi="Times New Roman" w:cs="Times New Roman"/>
          <w14:ligatures w14:val="none"/>
        </w:rPr>
        <w:t xml:space="preserve"> for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and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were 238.083µl/ml and 129.459µlml respectively (Table </w:t>
      </w:r>
      <w:r w:rsidR="00A92BDA" w:rsidRPr="00B82240">
        <w:rPr>
          <w:rFonts w:ascii="Times New Roman" w:eastAsia="Calibri" w:hAnsi="Times New Roman" w:cs="Times New Roman"/>
          <w14:ligatures w14:val="none"/>
        </w:rPr>
        <w:t>7</w:t>
      </w:r>
      <w:r w:rsidRPr="00B82240">
        <w:rPr>
          <w:rFonts w:ascii="Times New Roman" w:eastAsia="Calibri" w:hAnsi="Times New Roman" w:cs="Times New Roman"/>
          <w14:ligatures w14:val="none"/>
        </w:rPr>
        <w:t>). The 60-minutes LC</w:t>
      </w:r>
      <w:r w:rsidRPr="00B82240">
        <w:rPr>
          <w:rFonts w:ascii="Times New Roman" w:eastAsia="Calibri" w:hAnsi="Times New Roman" w:cs="Times New Roman"/>
          <w:vertAlign w:val="subscript"/>
          <w14:ligatures w14:val="none"/>
        </w:rPr>
        <w:t xml:space="preserve">50 </w:t>
      </w:r>
      <w:r w:rsidRPr="00B82240">
        <w:rPr>
          <w:rFonts w:ascii="Times New Roman" w:eastAsia="Calibri" w:hAnsi="Times New Roman" w:cs="Times New Roman"/>
          <w14:ligatures w14:val="none"/>
        </w:rPr>
        <w:t xml:space="preserve">values obtained were 517.959µl/ml and 398.326µl/ml for </w:t>
      </w:r>
      <w:proofErr w:type="spellStart"/>
      <w:r w:rsidRPr="00B82240">
        <w:rPr>
          <w:rFonts w:ascii="Times New Roman" w:eastAsia="Calibri" w:hAnsi="Times New Roman" w:cs="Times New Roman"/>
          <w14:ligatures w14:val="none"/>
        </w:rPr>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and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respectively (Table </w:t>
      </w:r>
      <w:r w:rsidR="00A92BDA" w:rsidRPr="00B82240">
        <w:rPr>
          <w:rFonts w:ascii="Times New Roman" w:eastAsia="Calibri" w:hAnsi="Times New Roman" w:cs="Times New Roman"/>
          <w14:ligatures w14:val="none"/>
        </w:rPr>
        <w:t>8</w:t>
      </w:r>
      <w:r w:rsidRPr="00B82240">
        <w:rPr>
          <w:rFonts w:ascii="Times New Roman" w:eastAsia="Calibri" w:hAnsi="Times New Roman" w:cs="Times New Roman"/>
          <w14:ligatures w14:val="none"/>
        </w:rPr>
        <w:t>).</w:t>
      </w:r>
    </w:p>
    <w:p w14:paraId="5A121E64" w14:textId="77777777" w:rsidR="008F03BA" w:rsidRPr="00B82240" w:rsidRDefault="008F03BA" w:rsidP="00B82240">
      <w:pPr>
        <w:pBdr>
          <w:top w:val="nil"/>
          <w:left w:val="nil"/>
          <w:bottom w:val="nil"/>
          <w:right w:val="nil"/>
          <w:between w:val="nil"/>
        </w:pBdr>
        <w:spacing w:after="0" w:line="240" w:lineRule="auto"/>
        <w:jc w:val="both"/>
        <w:rPr>
          <w:rFonts w:ascii="Times New Roman" w:eastAsia="Times New Roman" w:hAnsi="Times New Roman" w:cs="Times New Roman"/>
          <w:b/>
          <w:kern w:val="0"/>
          <w14:ligatures w14:val="none"/>
        </w:rPr>
      </w:pPr>
    </w:p>
    <w:p w14:paraId="0424CB75" w14:textId="5AAC483E"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B82240">
        <w:rPr>
          <w:rFonts w:ascii="Times New Roman" w:eastAsia="Times New Roman" w:hAnsi="Times New Roman" w:cs="Times New Roman"/>
          <w:b/>
          <w:kern w:val="0"/>
          <w14:ligatures w14:val="none"/>
        </w:rPr>
        <w:t xml:space="preserve">Table </w:t>
      </w:r>
      <w:r w:rsidR="00A92BDA" w:rsidRPr="00B82240">
        <w:rPr>
          <w:rFonts w:ascii="Times New Roman" w:eastAsia="Times New Roman" w:hAnsi="Times New Roman" w:cs="Times New Roman"/>
          <w:b/>
          <w:kern w:val="0"/>
          <w14:ligatures w14:val="none"/>
        </w:rPr>
        <w:t>7</w:t>
      </w:r>
      <w:r w:rsidRPr="00B82240">
        <w:rPr>
          <w:rFonts w:ascii="Times New Roman" w:eastAsia="Times New Roman" w:hAnsi="Times New Roman" w:cs="Times New Roman"/>
          <w:b/>
          <w:kern w:val="0"/>
          <w14:ligatures w14:val="none"/>
        </w:rPr>
        <w:t>:</w:t>
      </w:r>
      <w:r w:rsidRPr="00B82240">
        <w:rPr>
          <w:rFonts w:ascii="Times New Roman" w:eastAsia="Times New Roman" w:hAnsi="Times New Roman" w:cs="Times New Roman"/>
          <w:b/>
          <w:kern w:val="0"/>
          <w14:ligatures w14:val="none"/>
        </w:rPr>
        <w:tab/>
        <w:t>30 Minute KD</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of </w:t>
      </w:r>
      <w:r w:rsidRPr="00B82240">
        <w:rPr>
          <w:rFonts w:ascii="Times New Roman" w:eastAsia="Times New Roman" w:hAnsi="Times New Roman" w:cs="Times New Roman"/>
          <w:b/>
          <w:i/>
          <w:kern w:val="0"/>
          <w14:ligatures w14:val="none"/>
        </w:rPr>
        <w:t xml:space="preserve">C. </w:t>
      </w:r>
      <w:proofErr w:type="spellStart"/>
      <w:r w:rsidRPr="00B82240">
        <w:rPr>
          <w:rFonts w:ascii="Times New Roman" w:eastAsia="Times New Roman" w:hAnsi="Times New Roman" w:cs="Times New Roman"/>
          <w:b/>
          <w:i/>
          <w:kern w:val="0"/>
          <w14:ligatures w14:val="none"/>
        </w:rPr>
        <w:t>torelliana</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kern w:val="0"/>
          <w14:ligatures w14:val="none"/>
        </w:rPr>
        <w:t xml:space="preserve">oil tested on </w:t>
      </w:r>
      <w:r w:rsidRPr="00B82240">
        <w:rPr>
          <w:rFonts w:ascii="Times New Roman" w:eastAsia="Times New Roman" w:hAnsi="Times New Roman" w:cs="Times New Roman"/>
          <w:b/>
          <w:i/>
          <w:kern w:val="0"/>
          <w14:ligatures w14:val="none"/>
        </w:rPr>
        <w:t xml:space="preserve">Cu. </w:t>
      </w:r>
      <w:proofErr w:type="spellStart"/>
      <w:r w:rsidRPr="00B82240">
        <w:rPr>
          <w:rFonts w:ascii="Times New Roman" w:eastAsia="Times New Roman" w:hAnsi="Times New Roman" w:cs="Times New Roman"/>
          <w:b/>
          <w:i/>
          <w:kern w:val="0"/>
          <w14:ligatures w14:val="none"/>
        </w:rPr>
        <w:t>pipiens</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iCs/>
          <w:kern w:val="0"/>
          <w14:ligatures w14:val="none"/>
        </w:rPr>
        <w:t xml:space="preserve">from </w:t>
      </w:r>
      <w:proofErr w:type="spellStart"/>
      <w:r w:rsidRPr="00B82240">
        <w:rPr>
          <w:rFonts w:ascii="Times New Roman" w:eastAsia="Times New Roman" w:hAnsi="Times New Roman" w:cs="Times New Roman"/>
          <w:b/>
          <w:iCs/>
          <w:kern w:val="0"/>
          <w14:ligatures w14:val="none"/>
        </w:rPr>
        <w:t>Ukana</w:t>
      </w:r>
      <w:proofErr w:type="spellEnd"/>
      <w:r w:rsidRPr="00B82240">
        <w:rPr>
          <w:rFonts w:ascii="Times New Roman" w:eastAsia="Times New Roman" w:hAnsi="Times New Roman" w:cs="Times New Roman"/>
          <w:b/>
          <w:iCs/>
          <w:kern w:val="0"/>
          <w14:ligatures w14:val="none"/>
        </w:rPr>
        <w:t xml:space="preserve"> </w:t>
      </w:r>
      <w:proofErr w:type="spellStart"/>
      <w:r w:rsidRPr="00B82240">
        <w:rPr>
          <w:rFonts w:ascii="Times New Roman" w:eastAsia="Times New Roman" w:hAnsi="Times New Roman" w:cs="Times New Roman"/>
          <w:b/>
          <w:iCs/>
          <w:kern w:val="0"/>
          <w14:ligatures w14:val="none"/>
        </w:rPr>
        <w:t>Uwa</w:t>
      </w:r>
      <w:proofErr w:type="spellEnd"/>
      <w:r w:rsidRPr="00B82240">
        <w:rPr>
          <w:rFonts w:ascii="Times New Roman" w:eastAsia="Times New Roman" w:hAnsi="Times New Roman" w:cs="Times New Roman"/>
          <w:b/>
          <w:iCs/>
          <w:kern w:val="0"/>
          <w14:ligatures w14:val="none"/>
        </w:rPr>
        <w:t xml:space="preserve"> West and </w:t>
      </w:r>
      <w:proofErr w:type="spellStart"/>
      <w:r w:rsidRPr="00B82240">
        <w:rPr>
          <w:rFonts w:ascii="Times New Roman" w:eastAsia="Times New Roman" w:hAnsi="Times New Roman" w:cs="Times New Roman"/>
          <w:b/>
          <w:iCs/>
          <w:kern w:val="0"/>
          <w14:ligatures w14:val="none"/>
        </w:rPr>
        <w:t>Adiasim</w:t>
      </w:r>
      <w:proofErr w:type="spellEnd"/>
      <w:r w:rsidRPr="00B82240">
        <w:rPr>
          <w:rFonts w:ascii="Times New Roman" w:eastAsia="Times New Roman" w:hAnsi="Times New Roman" w:cs="Times New Roman"/>
          <w:b/>
          <w:iCs/>
          <w:kern w:val="0"/>
          <w14:ligatures w14:val="none"/>
        </w:rPr>
        <w:t xml:space="preserve"> Ikot </w:t>
      </w:r>
      <w:proofErr w:type="spellStart"/>
      <w:r w:rsidRPr="00B82240">
        <w:rPr>
          <w:rFonts w:ascii="Times New Roman" w:eastAsia="Times New Roman" w:hAnsi="Times New Roman" w:cs="Times New Roman"/>
          <w:b/>
          <w:iCs/>
          <w:kern w:val="0"/>
          <w14:ligatures w14:val="none"/>
        </w:rPr>
        <w:t>Essiendot</w:t>
      </w:r>
      <w:proofErr w:type="spellEnd"/>
      <w:r w:rsidRPr="00B82240">
        <w:rPr>
          <w:rFonts w:ascii="Times New Roman" w:eastAsia="Times New Roman" w:hAnsi="Times New Roman" w:cs="Times New Roman"/>
          <w:b/>
          <w:iCs/>
          <w:kern w:val="0"/>
          <w14:ligatures w14:val="none"/>
        </w:rPr>
        <w:t xml:space="preserve"> Communities of Essien </w:t>
      </w:r>
      <w:proofErr w:type="spellStart"/>
      <w:r w:rsidRPr="00B82240">
        <w:rPr>
          <w:rFonts w:ascii="Times New Roman" w:eastAsia="Times New Roman" w:hAnsi="Times New Roman" w:cs="Times New Roman"/>
          <w:b/>
          <w:iCs/>
          <w:kern w:val="0"/>
          <w14:ligatures w14:val="none"/>
        </w:rPr>
        <w:t>Udim</w:t>
      </w:r>
      <w:proofErr w:type="spellEnd"/>
      <w:r w:rsidRPr="00B82240">
        <w:rPr>
          <w:rFonts w:ascii="Times New Roman" w:eastAsia="Times New Roman" w:hAnsi="Times New Roman" w:cs="Times New Roman"/>
          <w:b/>
          <w:iCs/>
          <w:kern w:val="0"/>
          <w14:ligatures w14:val="none"/>
        </w:rPr>
        <w:t xml:space="preserve"> L.G.A.</w:t>
      </w:r>
    </w:p>
    <w:p w14:paraId="129DF4EA"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p>
    <w:tbl>
      <w:tblPr>
        <w:tblW w:w="0" w:type="auto"/>
        <w:jc w:val="center"/>
        <w:tblBorders>
          <w:top w:val="single" w:sz="4" w:space="0" w:color="auto"/>
          <w:bottom w:val="single" w:sz="4" w:space="0" w:color="auto"/>
        </w:tblBorders>
        <w:tblLook w:val="0400" w:firstRow="0" w:lastRow="0" w:firstColumn="0" w:lastColumn="0" w:noHBand="0" w:noVBand="1"/>
      </w:tblPr>
      <w:tblGrid>
        <w:gridCol w:w="3105"/>
        <w:gridCol w:w="2792"/>
        <w:gridCol w:w="3283"/>
      </w:tblGrid>
      <w:tr w:rsidR="008F03BA" w:rsidRPr="00B82240" w14:paraId="2F450DBA" w14:textId="77777777" w:rsidTr="00691463">
        <w:trPr>
          <w:trHeight w:val="197"/>
          <w:jc w:val="center"/>
        </w:trPr>
        <w:tc>
          <w:tcPr>
            <w:tcW w:w="3201" w:type="dxa"/>
            <w:tcBorders>
              <w:top w:val="single" w:sz="4" w:space="0" w:color="auto"/>
              <w:bottom w:val="single" w:sz="4" w:space="0" w:color="auto"/>
            </w:tcBorders>
          </w:tcPr>
          <w:p w14:paraId="50C96B55"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Location</w:t>
            </w:r>
          </w:p>
        </w:tc>
        <w:tc>
          <w:tcPr>
            <w:tcW w:w="2880" w:type="dxa"/>
            <w:tcBorders>
              <w:top w:val="single" w:sz="4" w:space="0" w:color="auto"/>
              <w:bottom w:val="single" w:sz="4" w:space="0" w:color="auto"/>
            </w:tcBorders>
          </w:tcPr>
          <w:p w14:paraId="5A2769CE"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KD</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(µl/ml)</w:t>
            </w:r>
          </w:p>
        </w:tc>
        <w:tc>
          <w:tcPr>
            <w:tcW w:w="3377" w:type="dxa"/>
            <w:tcBorders>
              <w:top w:val="single" w:sz="4" w:space="0" w:color="auto"/>
              <w:bottom w:val="single" w:sz="4" w:space="0" w:color="auto"/>
            </w:tcBorders>
          </w:tcPr>
          <w:p w14:paraId="3512DA14"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Confidence Interval (µl/ml)</w:t>
            </w:r>
          </w:p>
        </w:tc>
      </w:tr>
      <w:tr w:rsidR="008F03BA" w:rsidRPr="00B82240" w14:paraId="6007AEA7" w14:textId="77777777" w:rsidTr="00691463">
        <w:trPr>
          <w:jc w:val="center"/>
        </w:trPr>
        <w:tc>
          <w:tcPr>
            <w:tcW w:w="3201" w:type="dxa"/>
            <w:tcBorders>
              <w:top w:val="single" w:sz="4" w:space="0" w:color="auto"/>
              <w:bottom w:val="nil"/>
            </w:tcBorders>
          </w:tcPr>
          <w:p w14:paraId="072C77F5"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Ukana</w:t>
            </w:r>
            <w:proofErr w:type="spellEnd"/>
            <w:r w:rsidRPr="00B82240">
              <w:rPr>
                <w:rFonts w:ascii="Times New Roman" w:eastAsia="Times New Roman" w:hAnsi="Times New Roman" w:cs="Times New Roman"/>
                <w:iCs/>
                <w:kern w:val="0"/>
                <w14:ligatures w14:val="none"/>
              </w:rPr>
              <w:t xml:space="preserve"> </w:t>
            </w:r>
            <w:proofErr w:type="spellStart"/>
            <w:r w:rsidRPr="00B82240">
              <w:rPr>
                <w:rFonts w:ascii="Times New Roman" w:eastAsia="Times New Roman" w:hAnsi="Times New Roman" w:cs="Times New Roman"/>
                <w:iCs/>
                <w:kern w:val="0"/>
                <w14:ligatures w14:val="none"/>
              </w:rPr>
              <w:t>Uwa</w:t>
            </w:r>
            <w:proofErr w:type="spellEnd"/>
            <w:r w:rsidRPr="00B82240">
              <w:rPr>
                <w:rFonts w:ascii="Times New Roman" w:eastAsia="Times New Roman" w:hAnsi="Times New Roman" w:cs="Times New Roman"/>
                <w:iCs/>
                <w:kern w:val="0"/>
                <w14:ligatures w14:val="none"/>
              </w:rPr>
              <w:t xml:space="preserve"> West</w:t>
            </w:r>
          </w:p>
        </w:tc>
        <w:tc>
          <w:tcPr>
            <w:tcW w:w="2880" w:type="dxa"/>
            <w:tcBorders>
              <w:top w:val="single" w:sz="4" w:space="0" w:color="auto"/>
              <w:bottom w:val="nil"/>
            </w:tcBorders>
          </w:tcPr>
          <w:p w14:paraId="5002AE3F"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238.083</w:t>
            </w:r>
          </w:p>
        </w:tc>
        <w:tc>
          <w:tcPr>
            <w:tcW w:w="3377" w:type="dxa"/>
            <w:tcBorders>
              <w:top w:val="single" w:sz="4" w:space="0" w:color="auto"/>
              <w:bottom w:val="nil"/>
            </w:tcBorders>
          </w:tcPr>
          <w:p w14:paraId="11E3823A"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210.036 - 272.555</w:t>
            </w:r>
          </w:p>
        </w:tc>
      </w:tr>
      <w:tr w:rsidR="008F03BA" w:rsidRPr="00B82240" w14:paraId="5FEBF367" w14:textId="77777777" w:rsidTr="00691463">
        <w:trPr>
          <w:jc w:val="center"/>
        </w:trPr>
        <w:tc>
          <w:tcPr>
            <w:tcW w:w="3201" w:type="dxa"/>
            <w:tcBorders>
              <w:top w:val="nil"/>
            </w:tcBorders>
          </w:tcPr>
          <w:p w14:paraId="21C436BA"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Adiasim</w:t>
            </w:r>
            <w:proofErr w:type="spellEnd"/>
            <w:r w:rsidRPr="00B82240">
              <w:rPr>
                <w:rFonts w:ascii="Times New Roman" w:eastAsia="Times New Roman" w:hAnsi="Times New Roman" w:cs="Times New Roman"/>
                <w:iCs/>
                <w:kern w:val="0"/>
                <w14:ligatures w14:val="none"/>
              </w:rPr>
              <w:t xml:space="preserve"> Ikot </w:t>
            </w:r>
            <w:proofErr w:type="spellStart"/>
            <w:r w:rsidRPr="00B82240">
              <w:rPr>
                <w:rFonts w:ascii="Times New Roman" w:eastAsia="Times New Roman" w:hAnsi="Times New Roman" w:cs="Times New Roman"/>
                <w:iCs/>
                <w:kern w:val="0"/>
                <w14:ligatures w14:val="none"/>
              </w:rPr>
              <w:t>Essiendot</w:t>
            </w:r>
            <w:proofErr w:type="spellEnd"/>
          </w:p>
        </w:tc>
        <w:tc>
          <w:tcPr>
            <w:tcW w:w="2880" w:type="dxa"/>
            <w:tcBorders>
              <w:top w:val="nil"/>
            </w:tcBorders>
          </w:tcPr>
          <w:p w14:paraId="7F745349"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129.459</w:t>
            </w:r>
          </w:p>
        </w:tc>
        <w:tc>
          <w:tcPr>
            <w:tcW w:w="3377" w:type="dxa"/>
            <w:tcBorders>
              <w:top w:val="nil"/>
            </w:tcBorders>
          </w:tcPr>
          <w:p w14:paraId="2CAC0FEE"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107.918 - 155.337</w:t>
            </w:r>
          </w:p>
        </w:tc>
      </w:tr>
    </w:tbl>
    <w:p w14:paraId="78D30F03" w14:textId="77777777" w:rsidR="008F03BA" w:rsidRPr="00B82240" w:rsidRDefault="008F03BA" w:rsidP="00B82240">
      <w:pPr>
        <w:pBdr>
          <w:top w:val="nil"/>
          <w:left w:val="nil"/>
          <w:bottom w:val="nil"/>
          <w:right w:val="nil"/>
          <w:between w:val="nil"/>
        </w:pBdr>
        <w:spacing w:after="0" w:line="240" w:lineRule="auto"/>
        <w:jc w:val="both"/>
        <w:rPr>
          <w:rFonts w:ascii="Times New Roman" w:eastAsia="Times New Roman" w:hAnsi="Times New Roman" w:cs="Times New Roman"/>
          <w:b/>
          <w:kern w:val="0"/>
          <w14:ligatures w14:val="none"/>
        </w:rPr>
      </w:pPr>
    </w:p>
    <w:p w14:paraId="53F3EDA2"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4FF05051"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14:ligatures w14:val="none"/>
        </w:rPr>
      </w:pPr>
    </w:p>
    <w:p w14:paraId="514625EA" w14:textId="71AA1844"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14:ligatures w14:val="none"/>
        </w:rPr>
      </w:pPr>
      <w:r w:rsidRPr="00B82240">
        <w:rPr>
          <w:rFonts w:ascii="Times New Roman" w:eastAsia="Times New Roman" w:hAnsi="Times New Roman" w:cs="Times New Roman"/>
          <w:b/>
          <w:kern w:val="0"/>
          <w14:ligatures w14:val="none"/>
        </w:rPr>
        <w:t xml:space="preserve">Table </w:t>
      </w:r>
      <w:r w:rsidR="00A92BDA" w:rsidRPr="00B82240">
        <w:rPr>
          <w:rFonts w:ascii="Times New Roman" w:eastAsia="Times New Roman" w:hAnsi="Times New Roman" w:cs="Times New Roman"/>
          <w:b/>
          <w:kern w:val="0"/>
          <w14:ligatures w14:val="none"/>
        </w:rPr>
        <w:t>8</w:t>
      </w:r>
      <w:r w:rsidRPr="00B82240">
        <w:rPr>
          <w:rFonts w:ascii="Times New Roman" w:eastAsia="Times New Roman" w:hAnsi="Times New Roman" w:cs="Times New Roman"/>
          <w:b/>
          <w:kern w:val="0"/>
          <w14:ligatures w14:val="none"/>
        </w:rPr>
        <w:t>:</w:t>
      </w:r>
      <w:r w:rsidRPr="00B82240">
        <w:rPr>
          <w:rFonts w:ascii="Times New Roman" w:eastAsia="Times New Roman" w:hAnsi="Times New Roman" w:cs="Times New Roman"/>
          <w:b/>
          <w:kern w:val="0"/>
          <w14:ligatures w14:val="none"/>
        </w:rPr>
        <w:tab/>
        <w:t>60 Minute LC</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of </w:t>
      </w:r>
      <w:r w:rsidRPr="00B82240">
        <w:rPr>
          <w:rFonts w:ascii="Times New Roman" w:eastAsia="Times New Roman" w:hAnsi="Times New Roman" w:cs="Times New Roman"/>
          <w:b/>
          <w:i/>
          <w:kern w:val="0"/>
          <w14:ligatures w14:val="none"/>
        </w:rPr>
        <w:t xml:space="preserve">C. </w:t>
      </w:r>
      <w:proofErr w:type="spellStart"/>
      <w:r w:rsidRPr="00B82240">
        <w:rPr>
          <w:rFonts w:ascii="Times New Roman" w:eastAsia="Times New Roman" w:hAnsi="Times New Roman" w:cs="Times New Roman"/>
          <w:b/>
          <w:i/>
          <w:kern w:val="0"/>
          <w14:ligatures w14:val="none"/>
        </w:rPr>
        <w:t>torelliana</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kern w:val="0"/>
          <w14:ligatures w14:val="none"/>
        </w:rPr>
        <w:t xml:space="preserve">oil tested on </w:t>
      </w:r>
      <w:r w:rsidRPr="00B82240">
        <w:rPr>
          <w:rFonts w:ascii="Times New Roman" w:eastAsia="Times New Roman" w:hAnsi="Times New Roman" w:cs="Times New Roman"/>
          <w:b/>
          <w:i/>
          <w:kern w:val="0"/>
          <w14:ligatures w14:val="none"/>
        </w:rPr>
        <w:t xml:space="preserve">Cu. </w:t>
      </w:r>
      <w:proofErr w:type="spellStart"/>
      <w:r w:rsidRPr="00B82240">
        <w:rPr>
          <w:rFonts w:ascii="Times New Roman" w:eastAsia="Times New Roman" w:hAnsi="Times New Roman" w:cs="Times New Roman"/>
          <w:b/>
          <w:i/>
          <w:kern w:val="0"/>
          <w14:ligatures w14:val="none"/>
        </w:rPr>
        <w:t>pipiens</w:t>
      </w:r>
      <w:proofErr w:type="spellEnd"/>
      <w:r w:rsidRPr="00B82240">
        <w:rPr>
          <w:rFonts w:ascii="Times New Roman" w:eastAsia="Times New Roman" w:hAnsi="Times New Roman" w:cs="Times New Roman"/>
          <w:b/>
          <w:i/>
          <w:kern w:val="0"/>
          <w14:ligatures w14:val="none"/>
        </w:rPr>
        <w:t xml:space="preserve"> </w:t>
      </w:r>
      <w:r w:rsidRPr="00B82240">
        <w:rPr>
          <w:rFonts w:ascii="Times New Roman" w:eastAsia="Times New Roman" w:hAnsi="Times New Roman" w:cs="Times New Roman"/>
          <w:b/>
          <w:iCs/>
          <w:kern w:val="0"/>
          <w14:ligatures w14:val="none"/>
        </w:rPr>
        <w:t xml:space="preserve">from </w:t>
      </w:r>
      <w:proofErr w:type="spellStart"/>
      <w:r w:rsidRPr="00B82240">
        <w:rPr>
          <w:rFonts w:ascii="Times New Roman" w:eastAsia="Times New Roman" w:hAnsi="Times New Roman" w:cs="Times New Roman"/>
          <w:b/>
          <w:iCs/>
          <w:kern w:val="0"/>
          <w14:ligatures w14:val="none"/>
        </w:rPr>
        <w:t>Ukana</w:t>
      </w:r>
      <w:proofErr w:type="spellEnd"/>
      <w:r w:rsidRPr="00B82240">
        <w:rPr>
          <w:rFonts w:ascii="Times New Roman" w:eastAsia="Times New Roman" w:hAnsi="Times New Roman" w:cs="Times New Roman"/>
          <w:b/>
          <w:iCs/>
          <w:kern w:val="0"/>
          <w14:ligatures w14:val="none"/>
        </w:rPr>
        <w:t xml:space="preserve"> </w:t>
      </w:r>
      <w:proofErr w:type="spellStart"/>
      <w:r w:rsidRPr="00B82240">
        <w:rPr>
          <w:rFonts w:ascii="Times New Roman" w:eastAsia="Times New Roman" w:hAnsi="Times New Roman" w:cs="Times New Roman"/>
          <w:b/>
          <w:iCs/>
          <w:kern w:val="0"/>
          <w14:ligatures w14:val="none"/>
        </w:rPr>
        <w:t>Uwa</w:t>
      </w:r>
      <w:proofErr w:type="spellEnd"/>
      <w:r w:rsidRPr="00B82240">
        <w:rPr>
          <w:rFonts w:ascii="Times New Roman" w:eastAsia="Times New Roman" w:hAnsi="Times New Roman" w:cs="Times New Roman"/>
          <w:b/>
          <w:iCs/>
          <w:kern w:val="0"/>
          <w14:ligatures w14:val="none"/>
        </w:rPr>
        <w:t xml:space="preserve"> West and </w:t>
      </w:r>
      <w:proofErr w:type="spellStart"/>
      <w:r w:rsidRPr="00B82240">
        <w:rPr>
          <w:rFonts w:ascii="Times New Roman" w:eastAsia="Times New Roman" w:hAnsi="Times New Roman" w:cs="Times New Roman"/>
          <w:b/>
          <w:iCs/>
          <w:kern w:val="0"/>
          <w14:ligatures w14:val="none"/>
        </w:rPr>
        <w:t>Adiasim</w:t>
      </w:r>
      <w:proofErr w:type="spellEnd"/>
      <w:r w:rsidRPr="00B82240">
        <w:rPr>
          <w:rFonts w:ascii="Times New Roman" w:eastAsia="Times New Roman" w:hAnsi="Times New Roman" w:cs="Times New Roman"/>
          <w:b/>
          <w:iCs/>
          <w:kern w:val="0"/>
          <w14:ligatures w14:val="none"/>
        </w:rPr>
        <w:t xml:space="preserve"> Ikot </w:t>
      </w:r>
      <w:proofErr w:type="spellStart"/>
      <w:r w:rsidRPr="00B82240">
        <w:rPr>
          <w:rFonts w:ascii="Times New Roman" w:eastAsia="Times New Roman" w:hAnsi="Times New Roman" w:cs="Times New Roman"/>
          <w:b/>
          <w:iCs/>
          <w:kern w:val="0"/>
          <w14:ligatures w14:val="none"/>
        </w:rPr>
        <w:t>Essiendot</w:t>
      </w:r>
      <w:proofErr w:type="spellEnd"/>
      <w:r w:rsidRPr="00B82240">
        <w:rPr>
          <w:rFonts w:ascii="Times New Roman" w:eastAsia="Times New Roman" w:hAnsi="Times New Roman" w:cs="Times New Roman"/>
          <w:b/>
          <w:iCs/>
          <w:kern w:val="0"/>
          <w14:ligatures w14:val="none"/>
        </w:rPr>
        <w:t xml:space="preserve"> Communities of Essien </w:t>
      </w:r>
      <w:proofErr w:type="spellStart"/>
      <w:r w:rsidRPr="00B82240">
        <w:rPr>
          <w:rFonts w:ascii="Times New Roman" w:eastAsia="Times New Roman" w:hAnsi="Times New Roman" w:cs="Times New Roman"/>
          <w:b/>
          <w:iCs/>
          <w:kern w:val="0"/>
          <w14:ligatures w14:val="none"/>
        </w:rPr>
        <w:t>Udim</w:t>
      </w:r>
      <w:proofErr w:type="spellEnd"/>
      <w:r w:rsidRPr="00B82240">
        <w:rPr>
          <w:rFonts w:ascii="Times New Roman" w:eastAsia="Times New Roman" w:hAnsi="Times New Roman" w:cs="Times New Roman"/>
          <w:b/>
          <w:iCs/>
          <w:kern w:val="0"/>
          <w14:ligatures w14:val="none"/>
        </w:rPr>
        <w:t xml:space="preserve"> L.G.A.</w:t>
      </w:r>
    </w:p>
    <w:p w14:paraId="0B2970D5" w14:textId="77777777" w:rsidR="008F03BA" w:rsidRPr="00B82240" w:rsidRDefault="008F03BA" w:rsidP="00B8224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16"/>
          <w:szCs w:val="16"/>
          <w14:ligatures w14:val="none"/>
        </w:rPr>
      </w:pPr>
    </w:p>
    <w:tbl>
      <w:tblPr>
        <w:tblW w:w="9316" w:type="dxa"/>
        <w:jc w:val="center"/>
        <w:tblBorders>
          <w:top w:val="single" w:sz="4" w:space="0" w:color="auto"/>
          <w:bottom w:val="single" w:sz="4" w:space="0" w:color="auto"/>
        </w:tblBorders>
        <w:tblLayout w:type="fixed"/>
        <w:tblLook w:val="0400" w:firstRow="0" w:lastRow="0" w:firstColumn="0" w:lastColumn="0" w:noHBand="0" w:noVBand="1"/>
      </w:tblPr>
      <w:tblGrid>
        <w:gridCol w:w="3046"/>
        <w:gridCol w:w="1984"/>
        <w:gridCol w:w="4286"/>
      </w:tblGrid>
      <w:tr w:rsidR="008F03BA" w:rsidRPr="00B82240" w14:paraId="6098292D" w14:textId="77777777" w:rsidTr="00691463">
        <w:trPr>
          <w:trHeight w:val="203"/>
          <w:jc w:val="center"/>
        </w:trPr>
        <w:tc>
          <w:tcPr>
            <w:tcW w:w="3046" w:type="dxa"/>
            <w:tcBorders>
              <w:top w:val="single" w:sz="4" w:space="0" w:color="auto"/>
              <w:bottom w:val="single" w:sz="4" w:space="0" w:color="auto"/>
            </w:tcBorders>
          </w:tcPr>
          <w:p w14:paraId="4FDA414B" w14:textId="77777777" w:rsidR="008F03BA" w:rsidRPr="00B82240" w:rsidRDefault="008F03BA" w:rsidP="00B82240">
            <w:pPr>
              <w:pBdr>
                <w:top w:val="nil"/>
                <w:left w:val="nil"/>
                <w:bottom w:val="nil"/>
                <w:right w:val="nil"/>
                <w:between w:val="nil"/>
              </w:pBdr>
              <w:spacing w:after="0" w:line="240" w:lineRule="auto"/>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Location</w:t>
            </w:r>
          </w:p>
        </w:tc>
        <w:tc>
          <w:tcPr>
            <w:tcW w:w="1984" w:type="dxa"/>
            <w:tcBorders>
              <w:top w:val="single" w:sz="4" w:space="0" w:color="auto"/>
              <w:bottom w:val="single" w:sz="4" w:space="0" w:color="auto"/>
            </w:tcBorders>
          </w:tcPr>
          <w:p w14:paraId="0307B0A4" w14:textId="77777777" w:rsidR="008F03BA" w:rsidRPr="00B82240" w:rsidRDefault="008F03B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LC</w:t>
            </w:r>
            <w:r w:rsidRPr="00B82240">
              <w:rPr>
                <w:rFonts w:ascii="Times New Roman" w:eastAsia="Times New Roman" w:hAnsi="Times New Roman" w:cs="Times New Roman"/>
                <w:b/>
                <w:kern w:val="0"/>
                <w:vertAlign w:val="subscript"/>
                <w14:ligatures w14:val="none"/>
              </w:rPr>
              <w:t>50</w:t>
            </w:r>
            <w:r w:rsidRPr="00B82240">
              <w:rPr>
                <w:rFonts w:ascii="Times New Roman" w:eastAsia="Times New Roman" w:hAnsi="Times New Roman" w:cs="Times New Roman"/>
                <w:b/>
                <w:kern w:val="0"/>
                <w14:ligatures w14:val="none"/>
              </w:rPr>
              <w:t xml:space="preserve"> Values (µl/ml)</w:t>
            </w:r>
          </w:p>
        </w:tc>
        <w:tc>
          <w:tcPr>
            <w:tcW w:w="4286" w:type="dxa"/>
            <w:tcBorders>
              <w:top w:val="single" w:sz="4" w:space="0" w:color="auto"/>
              <w:bottom w:val="single" w:sz="4" w:space="0" w:color="auto"/>
            </w:tcBorders>
          </w:tcPr>
          <w:p w14:paraId="5910479D" w14:textId="77777777" w:rsidR="008F03BA" w:rsidRPr="00B82240" w:rsidRDefault="008F03BA" w:rsidP="00B82240">
            <w:pPr>
              <w:pBdr>
                <w:top w:val="nil"/>
                <w:left w:val="nil"/>
                <w:bottom w:val="nil"/>
                <w:right w:val="nil"/>
                <w:between w:val="nil"/>
              </w:pBdr>
              <w:spacing w:after="0" w:line="240" w:lineRule="auto"/>
              <w:jc w:val="center"/>
              <w:rPr>
                <w:rFonts w:ascii="Times New Roman" w:eastAsia="Times New Roman" w:hAnsi="Times New Roman" w:cs="Times New Roman"/>
                <w:b/>
                <w:kern w:val="0"/>
                <w14:ligatures w14:val="none"/>
              </w:rPr>
            </w:pPr>
            <w:r w:rsidRPr="00B82240">
              <w:rPr>
                <w:rFonts w:ascii="Times New Roman" w:eastAsia="Times New Roman" w:hAnsi="Times New Roman" w:cs="Times New Roman"/>
                <w:b/>
                <w:kern w:val="0"/>
                <w14:ligatures w14:val="none"/>
              </w:rPr>
              <w:t>Confidence Interval (µl/ml)</w:t>
            </w:r>
          </w:p>
        </w:tc>
      </w:tr>
      <w:tr w:rsidR="008F03BA" w:rsidRPr="00B82240" w14:paraId="281D258A" w14:textId="77777777" w:rsidTr="00691463">
        <w:trPr>
          <w:trHeight w:val="249"/>
          <w:jc w:val="center"/>
        </w:trPr>
        <w:tc>
          <w:tcPr>
            <w:tcW w:w="3046" w:type="dxa"/>
            <w:tcBorders>
              <w:top w:val="single" w:sz="4" w:space="0" w:color="auto"/>
              <w:bottom w:val="nil"/>
            </w:tcBorders>
          </w:tcPr>
          <w:p w14:paraId="48709DB5"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Ukana</w:t>
            </w:r>
            <w:proofErr w:type="spellEnd"/>
            <w:r w:rsidRPr="00B82240">
              <w:rPr>
                <w:rFonts w:ascii="Times New Roman" w:eastAsia="Times New Roman" w:hAnsi="Times New Roman" w:cs="Times New Roman"/>
                <w:iCs/>
                <w:kern w:val="0"/>
                <w14:ligatures w14:val="none"/>
              </w:rPr>
              <w:t xml:space="preserve"> </w:t>
            </w:r>
            <w:proofErr w:type="spellStart"/>
            <w:r w:rsidRPr="00B82240">
              <w:rPr>
                <w:rFonts w:ascii="Times New Roman" w:eastAsia="Times New Roman" w:hAnsi="Times New Roman" w:cs="Times New Roman"/>
                <w:iCs/>
                <w:kern w:val="0"/>
                <w14:ligatures w14:val="none"/>
              </w:rPr>
              <w:t>Uwa</w:t>
            </w:r>
            <w:proofErr w:type="spellEnd"/>
            <w:r w:rsidRPr="00B82240">
              <w:rPr>
                <w:rFonts w:ascii="Times New Roman" w:eastAsia="Times New Roman" w:hAnsi="Times New Roman" w:cs="Times New Roman"/>
                <w:iCs/>
                <w:kern w:val="0"/>
                <w14:ligatures w14:val="none"/>
              </w:rPr>
              <w:t xml:space="preserve"> West</w:t>
            </w:r>
          </w:p>
        </w:tc>
        <w:tc>
          <w:tcPr>
            <w:tcW w:w="1984" w:type="dxa"/>
            <w:tcBorders>
              <w:top w:val="single" w:sz="4" w:space="0" w:color="auto"/>
              <w:bottom w:val="nil"/>
            </w:tcBorders>
          </w:tcPr>
          <w:p w14:paraId="235EF3FC"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517.959</w:t>
            </w:r>
          </w:p>
        </w:tc>
        <w:tc>
          <w:tcPr>
            <w:tcW w:w="4286" w:type="dxa"/>
            <w:tcBorders>
              <w:top w:val="single" w:sz="4" w:space="0" w:color="auto"/>
              <w:bottom w:val="nil"/>
            </w:tcBorders>
          </w:tcPr>
          <w:p w14:paraId="0CC2CC1D"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450.126 - 627.868</w:t>
            </w:r>
          </w:p>
        </w:tc>
      </w:tr>
      <w:tr w:rsidR="008F03BA" w:rsidRPr="00B82240" w14:paraId="0A5F767A" w14:textId="77777777" w:rsidTr="00691463">
        <w:trPr>
          <w:trHeight w:val="169"/>
          <w:jc w:val="center"/>
        </w:trPr>
        <w:tc>
          <w:tcPr>
            <w:tcW w:w="3046" w:type="dxa"/>
            <w:tcBorders>
              <w:top w:val="nil"/>
            </w:tcBorders>
          </w:tcPr>
          <w:p w14:paraId="0135F109" w14:textId="77777777" w:rsidR="008F03BA" w:rsidRPr="00B82240" w:rsidRDefault="008F03BA" w:rsidP="00B82240">
            <w:pPr>
              <w:pBdr>
                <w:top w:val="nil"/>
                <w:left w:val="nil"/>
                <w:bottom w:val="nil"/>
                <w:right w:val="nil"/>
                <w:between w:val="nil"/>
              </w:pBdr>
              <w:spacing w:after="0" w:line="480" w:lineRule="auto"/>
              <w:rPr>
                <w:rFonts w:ascii="Times New Roman" w:eastAsia="Times New Roman" w:hAnsi="Times New Roman" w:cs="Times New Roman"/>
                <w:iCs/>
                <w:kern w:val="0"/>
                <w14:ligatures w14:val="none"/>
              </w:rPr>
            </w:pPr>
            <w:proofErr w:type="spellStart"/>
            <w:r w:rsidRPr="00B82240">
              <w:rPr>
                <w:rFonts w:ascii="Times New Roman" w:eastAsia="Times New Roman" w:hAnsi="Times New Roman" w:cs="Times New Roman"/>
                <w:iCs/>
                <w:kern w:val="0"/>
                <w14:ligatures w14:val="none"/>
              </w:rPr>
              <w:t>Adiasim</w:t>
            </w:r>
            <w:proofErr w:type="spellEnd"/>
            <w:r w:rsidRPr="00B82240">
              <w:rPr>
                <w:rFonts w:ascii="Times New Roman" w:eastAsia="Times New Roman" w:hAnsi="Times New Roman" w:cs="Times New Roman"/>
                <w:iCs/>
                <w:kern w:val="0"/>
                <w14:ligatures w14:val="none"/>
              </w:rPr>
              <w:t xml:space="preserve"> Ikot </w:t>
            </w:r>
            <w:proofErr w:type="spellStart"/>
            <w:r w:rsidRPr="00B82240">
              <w:rPr>
                <w:rFonts w:ascii="Times New Roman" w:eastAsia="Times New Roman" w:hAnsi="Times New Roman" w:cs="Times New Roman"/>
                <w:iCs/>
                <w:kern w:val="0"/>
                <w14:ligatures w14:val="none"/>
              </w:rPr>
              <w:t>Essiendot</w:t>
            </w:r>
            <w:proofErr w:type="spellEnd"/>
          </w:p>
        </w:tc>
        <w:tc>
          <w:tcPr>
            <w:tcW w:w="1984" w:type="dxa"/>
            <w:tcBorders>
              <w:top w:val="nil"/>
            </w:tcBorders>
          </w:tcPr>
          <w:p w14:paraId="0D6C87D7"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398.326</w:t>
            </w:r>
          </w:p>
        </w:tc>
        <w:tc>
          <w:tcPr>
            <w:tcW w:w="4286" w:type="dxa"/>
            <w:tcBorders>
              <w:top w:val="nil"/>
            </w:tcBorders>
          </w:tcPr>
          <w:p w14:paraId="17A404F9" w14:textId="77777777" w:rsidR="008F03BA" w:rsidRPr="00B82240" w:rsidRDefault="008F03BA" w:rsidP="00B82240">
            <w:pPr>
              <w:pBdr>
                <w:top w:val="nil"/>
                <w:left w:val="nil"/>
                <w:bottom w:val="nil"/>
                <w:right w:val="nil"/>
                <w:between w:val="nil"/>
              </w:pBdr>
              <w:spacing w:after="0" w:line="480" w:lineRule="auto"/>
              <w:jc w:val="center"/>
              <w:rPr>
                <w:rFonts w:ascii="Times New Roman" w:eastAsia="Times New Roman" w:hAnsi="Times New Roman" w:cs="Times New Roman"/>
                <w:kern w:val="0"/>
                <w14:ligatures w14:val="none"/>
              </w:rPr>
            </w:pPr>
            <w:r w:rsidRPr="00B82240">
              <w:rPr>
                <w:rFonts w:ascii="Times New Roman" w:eastAsia="Times New Roman" w:hAnsi="Times New Roman" w:cs="Times New Roman"/>
                <w:kern w:val="0"/>
                <w14:ligatures w14:val="none"/>
              </w:rPr>
              <w:t>345.467- 476.138</w:t>
            </w:r>
          </w:p>
        </w:tc>
      </w:tr>
    </w:tbl>
    <w:p w14:paraId="7CDF025A" w14:textId="77777777" w:rsidR="00957DFA" w:rsidRDefault="00957DFA" w:rsidP="00B82240">
      <w:pPr>
        <w:spacing w:after="0" w:line="240" w:lineRule="auto"/>
        <w:jc w:val="both"/>
        <w:rPr>
          <w:rFonts w:ascii="Times New Roman" w:hAnsi="Times New Roman" w:cs="Times New Roman"/>
        </w:rPr>
      </w:pPr>
    </w:p>
    <w:p w14:paraId="66167F31" w14:textId="77777777" w:rsidR="003C73DF" w:rsidRPr="00B82240" w:rsidRDefault="003C73DF" w:rsidP="00B82240">
      <w:pPr>
        <w:spacing w:after="0" w:line="240" w:lineRule="auto"/>
        <w:jc w:val="both"/>
        <w:rPr>
          <w:rFonts w:ascii="Times New Roman" w:hAnsi="Times New Roman" w:cs="Times New Roman"/>
        </w:rPr>
      </w:pPr>
    </w:p>
    <w:p w14:paraId="33C9A7CE" w14:textId="65668826" w:rsidR="008F03BA" w:rsidRPr="00B82240" w:rsidRDefault="003C73DF" w:rsidP="003C73DF">
      <w:pPr>
        <w:pStyle w:val="ListParagraph"/>
        <w:numPr>
          <w:ilvl w:val="0"/>
          <w:numId w:val="1"/>
        </w:numPr>
        <w:spacing w:after="0" w:line="360" w:lineRule="auto"/>
        <w:ind w:hanging="720"/>
        <w:jc w:val="both"/>
        <w:rPr>
          <w:rFonts w:ascii="Times New Roman" w:hAnsi="Times New Roman" w:cs="Times New Roman"/>
          <w:b/>
          <w:bCs/>
        </w:rPr>
      </w:pPr>
      <w:r w:rsidRPr="00B82240">
        <w:rPr>
          <w:rFonts w:ascii="Times New Roman" w:hAnsi="Times New Roman" w:cs="Times New Roman"/>
          <w:b/>
          <w:bCs/>
        </w:rPr>
        <w:t>DIS</w:t>
      </w:r>
      <w:r>
        <w:rPr>
          <w:rFonts w:ascii="Times New Roman" w:hAnsi="Times New Roman" w:cs="Times New Roman"/>
          <w:b/>
          <w:bCs/>
        </w:rPr>
        <w:t>CU</w:t>
      </w:r>
      <w:r w:rsidRPr="00B82240">
        <w:rPr>
          <w:rFonts w:ascii="Times New Roman" w:hAnsi="Times New Roman" w:cs="Times New Roman"/>
          <w:b/>
          <w:bCs/>
        </w:rPr>
        <w:t>SSION</w:t>
      </w:r>
    </w:p>
    <w:p w14:paraId="4588F4E2" w14:textId="404BBC42" w:rsidR="008F03BA" w:rsidRPr="00B82240" w:rsidRDefault="008F03BA" w:rsidP="00B82240">
      <w:pPr>
        <w:spacing w:after="0" w:line="360" w:lineRule="auto"/>
        <w:ind w:firstLine="720"/>
        <w:jc w:val="both"/>
        <w:rPr>
          <w:rFonts w:ascii="Times New Roman" w:hAnsi="Times New Roman" w:cs="Times New Roman"/>
        </w:rPr>
      </w:pPr>
      <w:r w:rsidRPr="00B82240">
        <w:rPr>
          <w:rFonts w:ascii="Times New Roman" w:hAnsi="Times New Roman" w:cs="Times New Roman"/>
        </w:rPr>
        <w:t xml:space="preserve">Comparative studies of volatile oils from the same plant species across different regions often reveal both similarities and differences. These variations can be attributed to factors such as climate, plant maturity, variety, processing techniques, and analytical methods (Thomas </w:t>
      </w:r>
      <w:r w:rsidRPr="00B82240">
        <w:rPr>
          <w:rFonts w:ascii="Times New Roman" w:hAnsi="Times New Roman" w:cs="Times New Roman"/>
          <w:i/>
          <w:iCs/>
        </w:rPr>
        <w:t>et al.,</w:t>
      </w:r>
      <w:r w:rsidRPr="00B82240">
        <w:rPr>
          <w:rFonts w:ascii="Times New Roman" w:hAnsi="Times New Roman" w:cs="Times New Roman"/>
        </w:rPr>
        <w:t xml:space="preserve"> 2017). The major constituent identified in the essential oil from this study, α-terpineol, was notably absent in the oil extracted from the seeds of </w:t>
      </w:r>
      <w:r w:rsidRPr="00B82240">
        <w:rPr>
          <w:rFonts w:ascii="Times New Roman" w:hAnsi="Times New Roman" w:cs="Times New Roman"/>
          <w:i/>
          <w:iCs/>
        </w:rPr>
        <w:t xml:space="preserve">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collected in Oyo State, Southwestern Nigeria (</w:t>
      </w:r>
      <w:proofErr w:type="spellStart"/>
      <w:r w:rsidRPr="00B82240">
        <w:rPr>
          <w:rFonts w:ascii="Times New Roman" w:hAnsi="Times New Roman" w:cs="Times New Roman"/>
        </w:rPr>
        <w:t>Ololade</w:t>
      </w:r>
      <w:proofErr w:type="spellEnd"/>
      <w:r w:rsidRPr="00B82240">
        <w:rPr>
          <w:rFonts w:ascii="Times New Roman" w:hAnsi="Times New Roman" w:cs="Times New Roman"/>
        </w:rPr>
        <w:t xml:space="preserve"> </w:t>
      </w:r>
      <w:r w:rsidR="00750BB5" w:rsidRPr="00B82240">
        <w:rPr>
          <w:rFonts w:ascii="Times New Roman" w:hAnsi="Times New Roman" w:cs="Times New Roman"/>
        </w:rPr>
        <w:t>&amp;</w:t>
      </w:r>
      <w:r w:rsidRPr="00B82240">
        <w:rPr>
          <w:rFonts w:ascii="Times New Roman" w:hAnsi="Times New Roman" w:cs="Times New Roman"/>
        </w:rPr>
        <w:t xml:space="preserve"> </w:t>
      </w:r>
      <w:proofErr w:type="spellStart"/>
      <w:r w:rsidRPr="00B82240">
        <w:rPr>
          <w:rFonts w:ascii="Times New Roman" w:hAnsi="Times New Roman" w:cs="Times New Roman"/>
        </w:rPr>
        <w:t>Olawore</w:t>
      </w:r>
      <w:proofErr w:type="spellEnd"/>
      <w:r w:rsidRPr="00B82240">
        <w:rPr>
          <w:rFonts w:ascii="Times New Roman" w:hAnsi="Times New Roman" w:cs="Times New Roman"/>
        </w:rPr>
        <w:t xml:space="preserve">, 2013). However, α-terpineol has been reported in trace amounts in the volatile oils extracted from the leaves of </w:t>
      </w:r>
      <w:r w:rsidRPr="00B82240">
        <w:rPr>
          <w:rFonts w:ascii="Times New Roman" w:hAnsi="Times New Roman" w:cs="Times New Roman"/>
          <w:i/>
          <w:iCs/>
        </w:rPr>
        <w:t xml:space="preserve">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sourced from Benin, Mali, and Congo-Brazzaville (</w:t>
      </w:r>
      <w:proofErr w:type="spellStart"/>
      <w:r w:rsidRPr="00B82240">
        <w:rPr>
          <w:rFonts w:ascii="Times New Roman" w:hAnsi="Times New Roman" w:cs="Times New Roman"/>
        </w:rPr>
        <w:t>Chalchat</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2000; </w:t>
      </w:r>
      <w:proofErr w:type="spellStart"/>
      <w:r w:rsidRPr="00B82240">
        <w:rPr>
          <w:rFonts w:ascii="Times New Roman" w:hAnsi="Times New Roman" w:cs="Times New Roman"/>
        </w:rPr>
        <w:t>Loumouamou</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2009; </w:t>
      </w:r>
      <w:proofErr w:type="spellStart"/>
      <w:r w:rsidRPr="00B82240">
        <w:rPr>
          <w:rFonts w:ascii="Times New Roman" w:hAnsi="Times New Roman" w:cs="Times New Roman"/>
        </w:rPr>
        <w:t>Silou</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2009). This research represents the first report on the essential oil composition of </w:t>
      </w:r>
      <w:r w:rsidRPr="00B82240">
        <w:rPr>
          <w:rFonts w:ascii="Times New Roman" w:hAnsi="Times New Roman" w:cs="Times New Roman"/>
          <w:i/>
          <w:iCs/>
        </w:rPr>
        <w:t xml:space="preserve">C.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flowers and flower buds. Other major constituents identified in this study such as α-pinene, </w:t>
      </w:r>
      <w:r w:rsidRPr="00B82240">
        <w:rPr>
          <w:rFonts w:ascii="Times New Roman" w:hAnsi="Times New Roman" w:cs="Times New Roman"/>
          <w:i/>
          <w:iCs/>
        </w:rPr>
        <w:t>p</w:t>
      </w:r>
      <w:r w:rsidRPr="00B82240">
        <w:rPr>
          <w:rFonts w:ascii="Times New Roman" w:hAnsi="Times New Roman" w:cs="Times New Roman"/>
        </w:rPr>
        <w:t xml:space="preserve">-cymen-8-ol, copaene, and verbenol have previously been reported as significant components in </w:t>
      </w:r>
      <w:r w:rsidRPr="00B82240">
        <w:rPr>
          <w:rFonts w:ascii="Times New Roman" w:hAnsi="Times New Roman" w:cs="Times New Roman"/>
          <w:i/>
          <w:iCs/>
        </w:rPr>
        <w:t xml:space="preserve">E. </w:t>
      </w:r>
      <w:proofErr w:type="spellStart"/>
      <w:r w:rsidRPr="00B82240">
        <w:rPr>
          <w:rFonts w:ascii="Times New Roman" w:hAnsi="Times New Roman" w:cs="Times New Roman"/>
          <w:i/>
          <w:iCs/>
        </w:rPr>
        <w:t>torelliana</w:t>
      </w:r>
      <w:proofErr w:type="spellEnd"/>
      <w:r w:rsidRPr="00B82240">
        <w:rPr>
          <w:rFonts w:ascii="Times New Roman" w:hAnsi="Times New Roman" w:cs="Times New Roman"/>
        </w:rPr>
        <w:t xml:space="preserve"> volatile oils</w:t>
      </w:r>
      <w:r w:rsidR="00CF546B" w:rsidRPr="00B82240">
        <w:rPr>
          <w:rFonts w:ascii="Times New Roman" w:hAnsi="Times New Roman" w:cs="Times New Roman"/>
        </w:rPr>
        <w:t xml:space="preserve"> extracted from the leaves of the plants</w:t>
      </w:r>
      <w:r w:rsidRPr="00B82240">
        <w:rPr>
          <w:rFonts w:ascii="Times New Roman" w:hAnsi="Times New Roman" w:cs="Times New Roman"/>
        </w:rPr>
        <w:t xml:space="preserve"> from other regions (Boland </w:t>
      </w:r>
      <w:r w:rsidRPr="00B82240">
        <w:rPr>
          <w:rFonts w:ascii="Times New Roman" w:hAnsi="Times New Roman" w:cs="Times New Roman"/>
          <w:i/>
          <w:iCs/>
        </w:rPr>
        <w:t>et al.,</w:t>
      </w:r>
      <w:r w:rsidRPr="00B82240">
        <w:rPr>
          <w:rFonts w:ascii="Times New Roman" w:hAnsi="Times New Roman" w:cs="Times New Roman"/>
        </w:rPr>
        <w:t xml:space="preserve"> 1991; </w:t>
      </w:r>
      <w:proofErr w:type="spellStart"/>
      <w:r w:rsidRPr="00B82240">
        <w:rPr>
          <w:rFonts w:ascii="Times New Roman" w:hAnsi="Times New Roman" w:cs="Times New Roman"/>
        </w:rPr>
        <w:t>Sohounhoue</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1996; </w:t>
      </w:r>
      <w:proofErr w:type="spellStart"/>
      <w:r w:rsidRPr="00B82240">
        <w:rPr>
          <w:rFonts w:ascii="Times New Roman" w:hAnsi="Times New Roman" w:cs="Times New Roman"/>
        </w:rPr>
        <w:t>Chalchat</w:t>
      </w:r>
      <w:proofErr w:type="spellEnd"/>
      <w:r w:rsidRPr="00B82240">
        <w:rPr>
          <w:rFonts w:ascii="Times New Roman" w:hAnsi="Times New Roman" w:cs="Times New Roman"/>
        </w:rPr>
        <w:t xml:space="preserve"> </w:t>
      </w:r>
      <w:r w:rsidRPr="00B82240">
        <w:rPr>
          <w:rFonts w:ascii="Times New Roman" w:hAnsi="Times New Roman" w:cs="Times New Roman"/>
          <w:i/>
          <w:iCs/>
        </w:rPr>
        <w:t>et al.,</w:t>
      </w:r>
      <w:r w:rsidRPr="00B82240">
        <w:rPr>
          <w:rFonts w:ascii="Times New Roman" w:hAnsi="Times New Roman" w:cs="Times New Roman"/>
        </w:rPr>
        <w:t xml:space="preserve"> 2000).</w:t>
      </w:r>
    </w:p>
    <w:p w14:paraId="36B6F238" w14:textId="62A98E3B" w:rsidR="00D74CF1" w:rsidRPr="00B82240" w:rsidRDefault="00D74CF1"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In this study, the essential oil extracted from the flowers and flower buds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was predominantly composed of monoterpenes (86.43%) and sesquiterpenes (13.56%). Monoterpenes (C₁₀) and sesquiterpenes (C₁₅) are hydrocarbon-based terpene derivatives commonly found in plant essential oils (</w:t>
      </w:r>
      <w:bookmarkStart w:id="10" w:name="_Hlk204088559"/>
      <w:r w:rsidRPr="00B82240">
        <w:rPr>
          <w:rFonts w:ascii="Times New Roman" w:eastAsia="Calibri" w:hAnsi="Times New Roman" w:cs="Times New Roman"/>
          <w14:ligatures w14:val="none"/>
        </w:rPr>
        <w:t xml:space="preserve">Yadav </w:t>
      </w:r>
      <w:r w:rsidR="00750BB5"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Upadhyay, 2022</w:t>
      </w:r>
      <w:bookmarkEnd w:id="10"/>
      <w:r w:rsidRPr="00B82240">
        <w:rPr>
          <w:rFonts w:ascii="Times New Roman" w:eastAsia="Calibri" w:hAnsi="Times New Roman" w:cs="Times New Roman"/>
          <w14:ligatures w14:val="none"/>
        </w:rPr>
        <w:t xml:space="preserve">). Terpenes are a large and structurally diverse group of aromatic compounds occurring widely in nature. They play significant ecological roles in plants, such as attracting pollinators and deterring herbivores like insects and foraging animals. Additionally, certain terpenes function in plant defense by promoting recovery from physical damage or acting as part of the plant’s immune response against microbial pathogens. Beyond their ecological importance, terpenes are known for their diverse biological and pharmacological activities. They exhibit strong antimicrobial, antifungal, antiviral, antibacterial, antioxidant, and insecticidal properties (Choudhary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2017; Yadav </w:t>
      </w:r>
      <w:r w:rsidR="00750BB5"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Upadhyay, 2022). Moreover, terpenes are generally considered less toxic than synthetic chemical compounds, making them attractive for eco-friendly applications in the managements of insect pests (</w:t>
      </w:r>
      <w:proofErr w:type="spellStart"/>
      <w:r w:rsidRPr="00B82240">
        <w:rPr>
          <w:rFonts w:ascii="Times New Roman" w:eastAsia="Calibri" w:hAnsi="Times New Roman" w:cs="Times New Roman"/>
          <w14:ligatures w14:val="none"/>
        </w:rPr>
        <w:t>Panigrahy</w:t>
      </w:r>
      <w:proofErr w:type="spellEnd"/>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2020). The knockdown and insecticidal effects observed in this study are likely attributable to the high concentrations of monoterpenes and sesquiterpenes present in the essential oil of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w:t>
      </w:r>
    </w:p>
    <w:p w14:paraId="2A308A94" w14:textId="29DB2949" w:rsidR="00695964"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Also, the essential oil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is rich in bioactive compounds such as α-pinene, and p-cymene. These same constituents have also been identified in the essential oil of </w:t>
      </w:r>
      <w:r w:rsidRPr="00B82240">
        <w:rPr>
          <w:rFonts w:ascii="Times New Roman" w:eastAsia="Calibri" w:hAnsi="Times New Roman" w:cs="Times New Roman"/>
          <w:i/>
          <w:iCs/>
          <w14:ligatures w14:val="none"/>
        </w:rPr>
        <w:lastRenderedPageBreak/>
        <w:t>Melaleuca alternifolia</w:t>
      </w:r>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Cheel</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Myrtaceae</w:t>
      </w:r>
      <w:proofErr w:type="spellEnd"/>
      <w:r w:rsidRPr="00B82240">
        <w:rPr>
          <w:rFonts w:ascii="Times New Roman" w:eastAsia="Calibri" w:hAnsi="Times New Roman" w:cs="Times New Roman"/>
          <w14:ligatures w14:val="none"/>
        </w:rPr>
        <w:t xml:space="preserve">), which has demonstrated fumigant activity against </w:t>
      </w:r>
      <w:r w:rsidRPr="00B82240">
        <w:rPr>
          <w:rFonts w:ascii="Times New Roman" w:eastAsia="Calibri" w:hAnsi="Times New Roman" w:cs="Times New Roman"/>
          <w:i/>
          <w:iCs/>
          <w14:ligatures w14:val="none"/>
        </w:rPr>
        <w:t xml:space="preserve">Sitophilus </w:t>
      </w:r>
      <w:proofErr w:type="spellStart"/>
      <w:r w:rsidRPr="00B82240">
        <w:rPr>
          <w:rFonts w:ascii="Times New Roman" w:eastAsia="Calibri" w:hAnsi="Times New Roman" w:cs="Times New Roman"/>
          <w:i/>
          <w:iCs/>
          <w14:ligatures w14:val="none"/>
        </w:rPr>
        <w:t>zeamais</w:t>
      </w:r>
      <w:proofErr w:type="spellEnd"/>
      <w:r w:rsidRPr="00B82240">
        <w:rPr>
          <w:rFonts w:ascii="Times New Roman" w:eastAsia="Calibri" w:hAnsi="Times New Roman" w:cs="Times New Roman"/>
          <w14:ligatures w14:val="none"/>
        </w:rPr>
        <w:t>. This activity was found to increase proportionally with concentration and was associated with the significant inhibition of key enzymes</w:t>
      </w:r>
      <w:r w:rsidR="00C3035C" w:rsidRPr="00B82240">
        <w:rPr>
          <w:rFonts w:ascii="Times New Roman" w:eastAsia="Calibri" w:hAnsi="Times New Roman" w:cs="Times New Roman"/>
          <w14:ligatures w14:val="none"/>
        </w:rPr>
        <w:t xml:space="preserve"> of the nervous system</w:t>
      </w:r>
      <w:r w:rsidRPr="00B82240">
        <w:rPr>
          <w:rFonts w:ascii="Times New Roman" w:eastAsia="Calibri" w:hAnsi="Times New Roman" w:cs="Times New Roman"/>
          <w14:ligatures w14:val="none"/>
        </w:rPr>
        <w:t>, including acetylcholinesterase (</w:t>
      </w:r>
      <w:proofErr w:type="spellStart"/>
      <w:r w:rsidRPr="00B82240">
        <w:rPr>
          <w:rFonts w:ascii="Times New Roman" w:eastAsia="Calibri" w:hAnsi="Times New Roman" w:cs="Times New Roman"/>
          <w14:ligatures w14:val="none"/>
        </w:rPr>
        <w:t>AChE</w:t>
      </w:r>
      <w:proofErr w:type="spellEnd"/>
      <w:r w:rsidRPr="00B82240">
        <w:rPr>
          <w:rFonts w:ascii="Times New Roman" w:eastAsia="Calibri" w:hAnsi="Times New Roman" w:cs="Times New Roman"/>
          <w14:ligatures w14:val="none"/>
        </w:rPr>
        <w:t>), glutathione S-transferase (GST), and carboxylesterase (</w:t>
      </w:r>
      <w:proofErr w:type="spellStart"/>
      <w:r w:rsidRPr="00B82240">
        <w:rPr>
          <w:rFonts w:ascii="Times New Roman" w:eastAsia="Calibri" w:hAnsi="Times New Roman" w:cs="Times New Roman"/>
          <w14:ligatures w14:val="none"/>
        </w:rPr>
        <w:t>CarE</w:t>
      </w:r>
      <w:proofErr w:type="spellEnd"/>
      <w:r w:rsidRPr="00B82240">
        <w:rPr>
          <w:rFonts w:ascii="Times New Roman" w:eastAsia="Calibri" w:hAnsi="Times New Roman" w:cs="Times New Roman"/>
          <w14:ligatures w14:val="none"/>
        </w:rPr>
        <w:t xml:space="preserve">) (Liao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2016). Given their known biological activity, compounds such as α-terpineol, α-pinene, limonene, and p-cymene are likely contributors to the insecticidal effects observed with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These compounds are capable of disrupting critical enzymatic systems involved in detoxification and neural function, suggesting their role as potential mortality-inducing agents in the mechanism of action of the oil tested in this study. </w:t>
      </w:r>
    </w:p>
    <w:p w14:paraId="1AF8E30C" w14:textId="25CFDE70" w:rsidR="008F03BA"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In general, the insecticidal activity of essential oils is often linked to the inhibition of acetylcholinesterase (</w:t>
      </w:r>
      <w:proofErr w:type="spellStart"/>
      <w:r w:rsidRPr="00B82240">
        <w:rPr>
          <w:rFonts w:ascii="Times New Roman" w:eastAsia="Calibri" w:hAnsi="Times New Roman" w:cs="Times New Roman"/>
          <w14:ligatures w14:val="none"/>
        </w:rPr>
        <w:t>AChE</w:t>
      </w:r>
      <w:proofErr w:type="spellEnd"/>
      <w:r w:rsidRPr="00B82240">
        <w:rPr>
          <w:rFonts w:ascii="Times New Roman" w:eastAsia="Calibri" w:hAnsi="Times New Roman" w:cs="Times New Roman"/>
          <w14:ligatures w14:val="none"/>
        </w:rPr>
        <w:t xml:space="preserve">), particularly by monoterpenes (Lopez </w:t>
      </w:r>
      <w:r w:rsidR="00A1241C"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Pascual-Villalobos, 2010; </w:t>
      </w:r>
      <w:proofErr w:type="spellStart"/>
      <w:r w:rsidRPr="00B82240">
        <w:rPr>
          <w:rFonts w:ascii="Times New Roman" w:eastAsia="Calibri" w:hAnsi="Times New Roman" w:cs="Times New Roman"/>
          <w14:ligatures w14:val="none"/>
        </w:rPr>
        <w:t>Praveena</w:t>
      </w:r>
      <w:proofErr w:type="spellEnd"/>
      <w:r w:rsidRPr="00B82240">
        <w:rPr>
          <w:rFonts w:ascii="Times New Roman" w:eastAsia="Calibri" w:hAnsi="Times New Roman" w:cs="Times New Roman"/>
          <w14:ligatures w14:val="none"/>
        </w:rPr>
        <w:t xml:space="preserve"> and </w:t>
      </w:r>
      <w:proofErr w:type="spellStart"/>
      <w:r w:rsidRPr="00B82240">
        <w:rPr>
          <w:rFonts w:ascii="Times New Roman" w:eastAsia="Calibri" w:hAnsi="Times New Roman" w:cs="Times New Roman"/>
          <w14:ligatures w14:val="none"/>
        </w:rPr>
        <w:t>Sanyayan</w:t>
      </w:r>
      <w:proofErr w:type="spellEnd"/>
      <w:r w:rsidRPr="00B82240">
        <w:rPr>
          <w:rFonts w:ascii="Times New Roman" w:eastAsia="Calibri" w:hAnsi="Times New Roman" w:cs="Times New Roman"/>
          <w14:ligatures w14:val="none"/>
        </w:rPr>
        <w:t xml:space="preserve">, 2011). </w:t>
      </w:r>
      <w:r w:rsidR="00C3035C" w:rsidRPr="00B82240">
        <w:rPr>
          <w:rFonts w:ascii="Times New Roman" w:eastAsia="Calibri" w:hAnsi="Times New Roman" w:cs="Times New Roman"/>
          <w14:ligatures w14:val="none"/>
        </w:rPr>
        <w:t xml:space="preserve">A </w:t>
      </w:r>
      <w:r w:rsidR="00D956DD" w:rsidRPr="00B82240">
        <w:rPr>
          <w:rFonts w:ascii="Times New Roman" w:eastAsia="Calibri" w:hAnsi="Times New Roman" w:cs="Times New Roman"/>
          <w14:ligatures w14:val="none"/>
        </w:rPr>
        <w:t>hydrocarbon monoterpene</w:t>
      </w:r>
      <w:r w:rsidR="00C3035C"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 xml:space="preserve">α-pinene, is known for its structural capacity to inhibit </w:t>
      </w:r>
      <w:proofErr w:type="spellStart"/>
      <w:r w:rsidRPr="00B82240">
        <w:rPr>
          <w:rFonts w:ascii="Times New Roman" w:eastAsia="Calibri" w:hAnsi="Times New Roman" w:cs="Times New Roman"/>
          <w14:ligatures w14:val="none"/>
        </w:rPr>
        <w:t>AChE</w:t>
      </w:r>
      <w:proofErr w:type="spellEnd"/>
      <w:r w:rsidRPr="00B82240">
        <w:rPr>
          <w:rFonts w:ascii="Times New Roman" w:eastAsia="Calibri" w:hAnsi="Times New Roman" w:cs="Times New Roman"/>
          <w14:ligatures w14:val="none"/>
        </w:rPr>
        <w:t xml:space="preserve"> more effectively than related alcohols and ketones (Saad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2018). Due to their lipophilic nature and high volatility, monoterpenes also exhibit strong contact and fumigant toxicity to insects (Rice </w:t>
      </w:r>
      <w:r w:rsidR="00A1241C" w:rsidRPr="00B82240">
        <w:rPr>
          <w:rFonts w:ascii="Times New Roman" w:eastAsia="Calibri" w:hAnsi="Times New Roman" w:cs="Times New Roman"/>
          <w14:ligatures w14:val="none"/>
        </w:rPr>
        <w:t>&amp;</w:t>
      </w:r>
      <w:r w:rsidRPr="00B82240">
        <w:rPr>
          <w:rFonts w:ascii="Times New Roman" w:eastAsia="Calibri" w:hAnsi="Times New Roman" w:cs="Times New Roman"/>
          <w14:ligatures w14:val="none"/>
        </w:rPr>
        <w:t xml:space="preserve"> Coats, 1994). These properties likely contributed to the insecticidal effect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in which α-pinene is one of the major components, against </w:t>
      </w:r>
      <w:r w:rsidRPr="00B82240">
        <w:rPr>
          <w:rFonts w:ascii="Times New Roman" w:eastAsia="Calibri" w:hAnsi="Times New Roman" w:cs="Times New Roman"/>
          <w:i/>
          <w:iCs/>
          <w14:ligatures w14:val="none"/>
        </w:rPr>
        <w:t>Culex pipiens</w:t>
      </w:r>
      <w:r w:rsidRPr="00B82240">
        <w:rPr>
          <w:rFonts w:ascii="Times New Roman" w:eastAsia="Calibri" w:hAnsi="Times New Roman" w:cs="Times New Roman"/>
          <w14:ligatures w14:val="none"/>
        </w:rPr>
        <w:t>.</w:t>
      </w:r>
    </w:p>
    <w:p w14:paraId="23885D50" w14:textId="77777777" w:rsidR="00695964"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The sensitivity of adult </w:t>
      </w:r>
      <w:r w:rsidRPr="00B82240">
        <w:rPr>
          <w:rFonts w:ascii="Times New Roman" w:eastAsia="Calibri" w:hAnsi="Times New Roman" w:cs="Times New Roman"/>
          <w:i/>
          <w:iCs/>
          <w14:ligatures w14:val="none"/>
        </w:rPr>
        <w:t>Aedes aegypti</w:t>
      </w:r>
      <w:r w:rsidRPr="00B82240">
        <w:rPr>
          <w:rFonts w:ascii="Times New Roman" w:eastAsia="Calibri" w:hAnsi="Times New Roman" w:cs="Times New Roman"/>
          <w14:ligatures w14:val="none"/>
        </w:rPr>
        <w:t xml:space="preserve"> to essential oils has been linked to the presence of compounds such as 1,8-cineole, α-pinene, and </w:t>
      </w:r>
      <w:r w:rsidRPr="00B82240">
        <w:rPr>
          <w:rFonts w:ascii="Times New Roman" w:eastAsia="Calibri" w:hAnsi="Times New Roman" w:cs="Times New Roman"/>
          <w:i/>
          <w:iCs/>
          <w14:ligatures w14:val="none"/>
        </w:rPr>
        <w:t>p</w:t>
      </w:r>
      <w:r w:rsidRPr="00B82240">
        <w:rPr>
          <w:rFonts w:ascii="Times New Roman" w:eastAsia="Calibri" w:hAnsi="Times New Roman" w:cs="Times New Roman"/>
          <w14:ligatures w14:val="none"/>
        </w:rPr>
        <w:t xml:space="preserve">-cymene, with effectiveness particularly correlated to the concentration of p-cymene (Lucia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2008; Lucia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2009). Additionally, </w:t>
      </w:r>
      <w:r w:rsidRPr="00B82240">
        <w:rPr>
          <w:rFonts w:ascii="Times New Roman" w:eastAsia="Calibri" w:hAnsi="Times New Roman" w:cs="Times New Roman"/>
          <w:i/>
          <w:iCs/>
          <w14:ligatures w14:val="none"/>
        </w:rPr>
        <w:t>p</w:t>
      </w:r>
      <w:r w:rsidRPr="00B82240">
        <w:rPr>
          <w:rFonts w:ascii="Times New Roman" w:eastAsia="Calibri" w:hAnsi="Times New Roman" w:cs="Times New Roman"/>
          <w14:ligatures w14:val="none"/>
        </w:rPr>
        <w:t>-cymene-8-ol one of the major constituents in the oil tested in this study has demonstrated contact toxicity against two stored-product pests, the cigarette beetle (</w:t>
      </w:r>
      <w:proofErr w:type="spellStart"/>
      <w:r w:rsidRPr="00B82240">
        <w:rPr>
          <w:rFonts w:ascii="Times New Roman" w:eastAsia="Calibri" w:hAnsi="Times New Roman" w:cs="Times New Roman"/>
          <w:i/>
          <w:iCs/>
          <w14:ligatures w14:val="none"/>
        </w:rPr>
        <w:t>Lasioderma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serricorne</w:t>
      </w:r>
      <w:proofErr w:type="spellEnd"/>
      <w:r w:rsidRPr="00B82240">
        <w:rPr>
          <w:rFonts w:ascii="Times New Roman" w:eastAsia="Calibri" w:hAnsi="Times New Roman" w:cs="Times New Roman"/>
          <w14:ligatures w14:val="none"/>
        </w:rPr>
        <w:t xml:space="preserve">) and </w:t>
      </w:r>
      <w:proofErr w:type="spellStart"/>
      <w:r w:rsidRPr="00B82240">
        <w:rPr>
          <w:rFonts w:ascii="Times New Roman" w:eastAsia="Calibri" w:hAnsi="Times New Roman" w:cs="Times New Roman"/>
          <w:i/>
          <w:iCs/>
          <w14:ligatures w14:val="none"/>
        </w:rPr>
        <w:t>Liposcelis</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bostrychophila</w:t>
      </w:r>
      <w:proofErr w:type="spellEnd"/>
      <w:r w:rsidRPr="00B82240">
        <w:rPr>
          <w:rFonts w:ascii="Times New Roman" w:eastAsia="Calibri" w:hAnsi="Times New Roman" w:cs="Times New Roman"/>
          <w14:ligatures w14:val="none"/>
        </w:rPr>
        <w:t xml:space="preserve">, with 24-hour LD₅₀ values of 39.68 µg/adult and 35.66 µg/adult, respectively (You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2015). Thus, the insecticidal activity of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observed in this study may be attributed to the presence of its key components, particularly p-cymene and α-pinene.</w:t>
      </w:r>
    </w:p>
    <w:p w14:paraId="4D50D6A1" w14:textId="4F952961" w:rsidR="00BC6766" w:rsidRPr="00B82240" w:rsidRDefault="00695964"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There was a slight variation in the KD₅₀ and LC₅₀ values of the essential oil against mosquitoes from the two study communities, indicating some degree of heterogeneity among the tested populations. The knockdown and mortality observed in adult insects can be attributed to the toxicity of the essential oil through direct contact, its abrasive effects on the insect cuticle, or interference with the insect’s respiratory system as explained in studies by Schoonhoven, 1978; Mathur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1985; Anjana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1988; Kim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2003. In this study, mosquitoes from </w:t>
      </w:r>
      <w:proofErr w:type="spellStart"/>
      <w:r w:rsidRPr="00B82240">
        <w:rPr>
          <w:rFonts w:ascii="Times New Roman" w:eastAsia="Calibri" w:hAnsi="Times New Roman" w:cs="Times New Roman"/>
          <w14:ligatures w14:val="none"/>
        </w:rPr>
        <w:t>Adiasim</w:t>
      </w:r>
      <w:proofErr w:type="spellEnd"/>
      <w:r w:rsidRPr="00B82240">
        <w:rPr>
          <w:rFonts w:ascii="Times New Roman" w:eastAsia="Calibri" w:hAnsi="Times New Roman" w:cs="Times New Roman"/>
          <w14:ligatures w14:val="none"/>
        </w:rPr>
        <w:t xml:space="preserve"> Ikot </w:t>
      </w:r>
      <w:proofErr w:type="spellStart"/>
      <w:r w:rsidRPr="00B82240">
        <w:rPr>
          <w:rFonts w:ascii="Times New Roman" w:eastAsia="Calibri" w:hAnsi="Times New Roman" w:cs="Times New Roman"/>
          <w14:ligatures w14:val="none"/>
        </w:rPr>
        <w:t>Essiendot</w:t>
      </w:r>
      <w:proofErr w:type="spellEnd"/>
      <w:r w:rsidRPr="00B82240">
        <w:rPr>
          <w:rFonts w:ascii="Times New Roman" w:eastAsia="Calibri" w:hAnsi="Times New Roman" w:cs="Times New Roman"/>
          <w14:ligatures w14:val="none"/>
        </w:rPr>
        <w:t xml:space="preserve"> were slightly more susceptible to </w:t>
      </w:r>
      <w:r w:rsidRPr="00B82240">
        <w:rPr>
          <w:rFonts w:ascii="Times New Roman" w:eastAsia="Calibri" w:hAnsi="Times New Roman" w:cs="Times New Roman"/>
          <w:i/>
          <w:iCs/>
          <w14:ligatures w14:val="none"/>
        </w:rPr>
        <w:t xml:space="preserve">C.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essential oil, with KD₅₀ and LC₅₀ values of 129.459 µl/ml and 398.326 µl/ml respectively, compared to mosquitoes from </w:t>
      </w:r>
      <w:proofErr w:type="spellStart"/>
      <w:r w:rsidRPr="00B82240">
        <w:rPr>
          <w:rFonts w:ascii="Times New Roman" w:eastAsia="Calibri" w:hAnsi="Times New Roman" w:cs="Times New Roman"/>
          <w14:ligatures w14:val="none"/>
        </w:rPr>
        <w:lastRenderedPageBreak/>
        <w:t>Ukana</w:t>
      </w:r>
      <w:proofErr w:type="spellEnd"/>
      <w:r w:rsidRPr="00B82240">
        <w:rPr>
          <w:rFonts w:ascii="Times New Roman" w:eastAsia="Calibri" w:hAnsi="Times New Roman" w:cs="Times New Roman"/>
          <w14:ligatures w14:val="none"/>
        </w:rPr>
        <w:t xml:space="preserve"> </w:t>
      </w:r>
      <w:proofErr w:type="spellStart"/>
      <w:r w:rsidRPr="00B82240">
        <w:rPr>
          <w:rFonts w:ascii="Times New Roman" w:eastAsia="Calibri" w:hAnsi="Times New Roman" w:cs="Times New Roman"/>
          <w14:ligatures w14:val="none"/>
        </w:rPr>
        <w:t>Uwa</w:t>
      </w:r>
      <w:proofErr w:type="spellEnd"/>
      <w:r w:rsidRPr="00B82240">
        <w:rPr>
          <w:rFonts w:ascii="Times New Roman" w:eastAsia="Calibri" w:hAnsi="Times New Roman" w:cs="Times New Roman"/>
          <w14:ligatures w14:val="none"/>
        </w:rPr>
        <w:t xml:space="preserve"> West, which had higher KD₅₀ and LC₅₀ values of 238.083 µl/ml and 517.959 µl/ml. This difference in the susceptibility of the mosquitoes to the oil could be attributed to variation in the origin of the insects. Th</w:t>
      </w:r>
      <w:r w:rsidR="00CA0687" w:rsidRPr="00B82240">
        <w:rPr>
          <w:rFonts w:ascii="Times New Roman" w:eastAsia="Calibri" w:hAnsi="Times New Roman" w:cs="Times New Roman"/>
          <w14:ligatures w14:val="none"/>
        </w:rPr>
        <w:t>is</w:t>
      </w:r>
      <w:r w:rsidRPr="00B82240">
        <w:rPr>
          <w:rFonts w:ascii="Times New Roman" w:eastAsia="Calibri" w:hAnsi="Times New Roman" w:cs="Times New Roman"/>
          <w14:ligatures w14:val="none"/>
        </w:rPr>
        <w:t xml:space="preserve"> corroborates the reports of </w:t>
      </w:r>
      <w:proofErr w:type="spellStart"/>
      <w:r w:rsidRPr="00B82240">
        <w:rPr>
          <w:rFonts w:ascii="Times New Roman" w:eastAsia="Calibri" w:hAnsi="Times New Roman" w:cs="Times New Roman"/>
          <w14:ligatures w14:val="none"/>
        </w:rPr>
        <w:t>Cardiet</w:t>
      </w:r>
      <w:proofErr w:type="spellEnd"/>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(2011) and Santos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(2021) who reported that the contact toxicity of essential oils or their isolated compounds can vary depending on several factors, including the insect species, population origin, and resistance levels.</w:t>
      </w:r>
      <w:r w:rsidR="00BC6766" w:rsidRPr="00B82240">
        <w:rPr>
          <w:rFonts w:ascii="Times New Roman" w:eastAsia="Calibri" w:hAnsi="Times New Roman" w:cs="Times New Roman"/>
          <w14:ligatures w14:val="none"/>
        </w:rPr>
        <w:t xml:space="preserve"> The essential oil of </w:t>
      </w:r>
      <w:r w:rsidR="00BC6766" w:rsidRPr="00B82240">
        <w:rPr>
          <w:rFonts w:ascii="Times New Roman" w:eastAsia="Calibri" w:hAnsi="Times New Roman" w:cs="Times New Roman"/>
          <w:i/>
          <w:iCs/>
          <w14:ligatures w14:val="none"/>
        </w:rPr>
        <w:t xml:space="preserve">C. </w:t>
      </w:r>
      <w:proofErr w:type="spellStart"/>
      <w:r w:rsidR="00BC6766" w:rsidRPr="00B82240">
        <w:rPr>
          <w:rFonts w:ascii="Times New Roman" w:eastAsia="Calibri" w:hAnsi="Times New Roman" w:cs="Times New Roman"/>
          <w:i/>
          <w:iCs/>
          <w14:ligatures w14:val="none"/>
        </w:rPr>
        <w:t>torelliana</w:t>
      </w:r>
      <w:proofErr w:type="spellEnd"/>
      <w:r w:rsidR="00BC6766" w:rsidRPr="00B82240">
        <w:rPr>
          <w:rFonts w:ascii="Times New Roman" w:eastAsia="Calibri" w:hAnsi="Times New Roman" w:cs="Times New Roman"/>
          <w14:ligatures w14:val="none"/>
        </w:rPr>
        <w:t xml:space="preserve"> contained five major naturally volatile compounds that can function in attracting, repelling, or deterring target organisms depending on their concentration as reported by </w:t>
      </w:r>
      <w:proofErr w:type="spellStart"/>
      <w:r w:rsidR="00BC6766" w:rsidRPr="00B82240">
        <w:rPr>
          <w:rFonts w:ascii="Times New Roman" w:eastAsia="Calibri" w:hAnsi="Times New Roman" w:cs="Times New Roman"/>
          <w14:ligatures w14:val="none"/>
        </w:rPr>
        <w:t>Koschier</w:t>
      </w:r>
      <w:proofErr w:type="spellEnd"/>
      <w:r w:rsidR="00BC6766" w:rsidRPr="00B82240">
        <w:rPr>
          <w:rFonts w:ascii="Times New Roman" w:eastAsia="Calibri" w:hAnsi="Times New Roman" w:cs="Times New Roman"/>
          <w14:ligatures w14:val="none"/>
        </w:rPr>
        <w:t xml:space="preserve"> </w:t>
      </w:r>
      <w:r w:rsidR="00BC6766" w:rsidRPr="00B82240">
        <w:rPr>
          <w:rFonts w:ascii="Times New Roman" w:eastAsia="Calibri" w:hAnsi="Times New Roman" w:cs="Times New Roman"/>
          <w:i/>
          <w:iCs/>
          <w14:ligatures w14:val="none"/>
        </w:rPr>
        <w:t>et al.</w:t>
      </w:r>
      <w:r w:rsidR="00BC6766" w:rsidRPr="00B82240">
        <w:rPr>
          <w:rFonts w:ascii="Times New Roman" w:eastAsia="Calibri" w:hAnsi="Times New Roman" w:cs="Times New Roman"/>
          <w14:ligatures w14:val="none"/>
        </w:rPr>
        <w:t xml:space="preserve"> 2007. These compounds likely contributed to the observed toxicity against </w:t>
      </w:r>
      <w:r w:rsidR="00BC6766" w:rsidRPr="00B82240">
        <w:rPr>
          <w:rFonts w:ascii="Times New Roman" w:eastAsia="Calibri" w:hAnsi="Times New Roman" w:cs="Times New Roman"/>
          <w:i/>
          <w:iCs/>
          <w14:ligatures w14:val="none"/>
        </w:rPr>
        <w:t>C</w:t>
      </w:r>
      <w:r w:rsidR="00CA0687" w:rsidRPr="00B82240">
        <w:rPr>
          <w:rFonts w:ascii="Times New Roman" w:eastAsia="Calibri" w:hAnsi="Times New Roman" w:cs="Times New Roman"/>
          <w:i/>
          <w:iCs/>
          <w14:ligatures w14:val="none"/>
        </w:rPr>
        <w:t>u</w:t>
      </w:r>
      <w:r w:rsidR="00BC6766" w:rsidRPr="00B82240">
        <w:rPr>
          <w:rFonts w:ascii="Times New Roman" w:eastAsia="Calibri" w:hAnsi="Times New Roman" w:cs="Times New Roman"/>
          <w:i/>
          <w:iCs/>
          <w14:ligatures w14:val="none"/>
        </w:rPr>
        <w:t>. pipiens</w:t>
      </w:r>
      <w:r w:rsidR="00BC6766" w:rsidRPr="00B82240">
        <w:rPr>
          <w:rFonts w:ascii="Times New Roman" w:eastAsia="Calibri" w:hAnsi="Times New Roman" w:cs="Times New Roman"/>
          <w14:ligatures w14:val="none"/>
        </w:rPr>
        <w:t xml:space="preserve">. It is therefore plausible that </w:t>
      </w:r>
      <w:r w:rsidR="00BC6766" w:rsidRPr="00B82240">
        <w:rPr>
          <w:rFonts w:ascii="Times New Roman" w:eastAsia="Calibri" w:hAnsi="Times New Roman" w:cs="Times New Roman"/>
          <w:i/>
          <w:iCs/>
          <w14:ligatures w14:val="none"/>
        </w:rPr>
        <w:t xml:space="preserve">C. </w:t>
      </w:r>
      <w:proofErr w:type="spellStart"/>
      <w:r w:rsidR="00BC6766" w:rsidRPr="00B82240">
        <w:rPr>
          <w:rFonts w:ascii="Times New Roman" w:eastAsia="Calibri" w:hAnsi="Times New Roman" w:cs="Times New Roman"/>
          <w:i/>
          <w:iCs/>
          <w14:ligatures w14:val="none"/>
        </w:rPr>
        <w:t>torelliana</w:t>
      </w:r>
      <w:proofErr w:type="spellEnd"/>
      <w:r w:rsidR="00BC6766" w:rsidRPr="00B82240">
        <w:rPr>
          <w:rFonts w:ascii="Times New Roman" w:eastAsia="Calibri" w:hAnsi="Times New Roman" w:cs="Times New Roman"/>
          <w14:ligatures w14:val="none"/>
        </w:rPr>
        <w:t xml:space="preserve"> oil acts similarly on </w:t>
      </w:r>
      <w:r w:rsidR="00BC6766" w:rsidRPr="00B82240">
        <w:rPr>
          <w:rFonts w:ascii="Times New Roman" w:eastAsia="Calibri" w:hAnsi="Times New Roman" w:cs="Times New Roman"/>
          <w:i/>
          <w:iCs/>
          <w14:ligatures w14:val="none"/>
        </w:rPr>
        <w:t>C. pipiens</w:t>
      </w:r>
      <w:r w:rsidR="00BC6766" w:rsidRPr="00B82240">
        <w:rPr>
          <w:rFonts w:ascii="Times New Roman" w:eastAsia="Calibri" w:hAnsi="Times New Roman" w:cs="Times New Roman"/>
          <w14:ligatures w14:val="none"/>
        </w:rPr>
        <w:t>, by affecting enzymatic detoxification processes, particularly involving superoxide dismutase (SOD) and catalase (CAT)</w:t>
      </w:r>
      <w:r w:rsidR="00B65B16" w:rsidRPr="00B82240">
        <w:rPr>
          <w:rFonts w:ascii="Times New Roman" w:eastAsia="Calibri" w:hAnsi="Times New Roman" w:cs="Times New Roman"/>
          <w14:ligatures w14:val="none"/>
        </w:rPr>
        <w:t xml:space="preserve"> which are antioxidant enzymes.</w:t>
      </w:r>
    </w:p>
    <w:p w14:paraId="3146C8E3" w14:textId="37D89428" w:rsidR="00BC6766" w:rsidRPr="00B82240" w:rsidRDefault="00BC6766" w:rsidP="00B82240">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 xml:space="preserve">The results of this study on the knockdown and insecticidal effects of oil extracted from </w:t>
      </w:r>
      <w:proofErr w:type="spellStart"/>
      <w:r w:rsidRPr="00B82240">
        <w:rPr>
          <w:rFonts w:ascii="Times New Roman" w:eastAsia="Calibri" w:hAnsi="Times New Roman" w:cs="Times New Roman"/>
          <w:i/>
          <w:iCs/>
          <w14:ligatures w14:val="none"/>
        </w:rPr>
        <w:t>Corymbia</w:t>
      </w:r>
      <w:proofErr w:type="spellEnd"/>
      <w:r w:rsidRPr="00B82240">
        <w:rPr>
          <w:rFonts w:ascii="Times New Roman" w:eastAsia="Calibri" w:hAnsi="Times New Roman" w:cs="Times New Roman"/>
          <w:i/>
          <w:iCs/>
          <w14:ligatures w14:val="none"/>
        </w:rPr>
        <w:t xml:space="preserve"> </w:t>
      </w:r>
      <w:proofErr w:type="spellStart"/>
      <w:r w:rsidRPr="00B82240">
        <w:rPr>
          <w:rFonts w:ascii="Times New Roman" w:eastAsia="Calibri" w:hAnsi="Times New Roman" w:cs="Times New Roman"/>
          <w:i/>
          <w:iCs/>
          <w14:ligatures w14:val="none"/>
        </w:rPr>
        <w:t>torelliana</w:t>
      </w:r>
      <w:proofErr w:type="spellEnd"/>
      <w:r w:rsidRPr="00B82240">
        <w:rPr>
          <w:rFonts w:ascii="Times New Roman" w:eastAsia="Calibri" w:hAnsi="Times New Roman" w:cs="Times New Roman"/>
          <w14:ligatures w14:val="none"/>
        </w:rPr>
        <w:t xml:space="preserve"> against </w:t>
      </w:r>
      <w:r w:rsidRPr="00B82240">
        <w:rPr>
          <w:rFonts w:ascii="Times New Roman" w:eastAsia="Calibri" w:hAnsi="Times New Roman" w:cs="Times New Roman"/>
          <w:i/>
          <w:iCs/>
          <w14:ligatures w14:val="none"/>
        </w:rPr>
        <w:t>Culex pipiens</w:t>
      </w:r>
      <w:r w:rsidRPr="00B82240">
        <w:rPr>
          <w:rFonts w:ascii="Times New Roman" w:eastAsia="Calibri" w:hAnsi="Times New Roman" w:cs="Times New Roman"/>
          <w14:ligatures w14:val="none"/>
        </w:rPr>
        <w:t xml:space="preserve"> align with findings from other studies investigating oils derived from plant species belonging to the same genus, </w:t>
      </w:r>
      <w:r w:rsidRPr="00B82240">
        <w:rPr>
          <w:rFonts w:ascii="Times New Roman" w:eastAsia="Calibri" w:hAnsi="Times New Roman" w:cs="Times New Roman"/>
          <w:i/>
          <w:iCs/>
          <w14:ligatures w14:val="none"/>
        </w:rPr>
        <w:t>Eucalyptus</w:t>
      </w:r>
      <w:r w:rsidRPr="00B82240">
        <w:rPr>
          <w:rFonts w:ascii="Times New Roman" w:eastAsia="Calibri" w:hAnsi="Times New Roman" w:cs="Times New Roman"/>
          <w14:ligatures w14:val="none"/>
        </w:rPr>
        <w:t xml:space="preserve">. These effects are largely attributed to the chemical constituents of the essential oils (EOs), many of which have been previously documented to exhibit lethal and sublethal effects against various mosquito species. For example, in studies where adults of </w:t>
      </w:r>
      <w:r w:rsidRPr="00B82240">
        <w:rPr>
          <w:rFonts w:ascii="Times New Roman" w:eastAsia="Calibri" w:hAnsi="Times New Roman" w:cs="Times New Roman"/>
          <w:i/>
          <w:iCs/>
          <w14:ligatures w14:val="none"/>
        </w:rPr>
        <w:t>Aedes aegypti</w:t>
      </w:r>
      <w:r w:rsidRPr="00B82240">
        <w:rPr>
          <w:rFonts w:ascii="Times New Roman" w:eastAsia="Calibri" w:hAnsi="Times New Roman" w:cs="Times New Roman"/>
          <w14:ligatures w14:val="none"/>
        </w:rPr>
        <w:t xml:space="preserve"> were exposed to </w:t>
      </w:r>
      <w:r w:rsidRPr="00B82240">
        <w:rPr>
          <w:rFonts w:ascii="Times New Roman" w:eastAsia="Calibri" w:hAnsi="Times New Roman" w:cs="Times New Roman"/>
          <w:i/>
          <w:iCs/>
          <w14:ligatures w14:val="none"/>
        </w:rPr>
        <w:t>Eucalyptus camaldulensis</w:t>
      </w:r>
      <w:r w:rsidRPr="00B82240">
        <w:rPr>
          <w:rFonts w:ascii="Times New Roman" w:eastAsia="Calibri" w:hAnsi="Times New Roman" w:cs="Times New Roman"/>
          <w14:ligatures w14:val="none"/>
        </w:rPr>
        <w:t xml:space="preserve"> EO, which is rich in α-pinene (22.52%), p-cymene (21.69%), α-phellandrene (20.08%), 1.8-cineole (9.48%), and ɣ-terpinene (9.36%), LC₅₀ of 31 </w:t>
      </w:r>
      <w:proofErr w:type="spellStart"/>
      <w:r w:rsidRPr="00B82240">
        <w:rPr>
          <w:rFonts w:ascii="Times New Roman" w:eastAsia="Calibri" w:hAnsi="Times New Roman" w:cs="Times New Roman"/>
          <w14:ligatures w14:val="none"/>
        </w:rPr>
        <w:t>μg</w:t>
      </w:r>
      <w:proofErr w:type="spellEnd"/>
      <w:r w:rsidRPr="00B82240">
        <w:rPr>
          <w:rFonts w:ascii="Times New Roman" w:eastAsia="Calibri" w:hAnsi="Times New Roman" w:cs="Times New Roman"/>
          <w14:ligatures w14:val="none"/>
        </w:rPr>
        <w:t xml:space="preserve">/ml was recorded at 24 hours (Cheng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2009). Additionally, several pure compounds were tested in the same study, yielding the following LC₅₀ (</w:t>
      </w:r>
      <w:proofErr w:type="spellStart"/>
      <w:r w:rsidRPr="00B82240">
        <w:rPr>
          <w:rFonts w:ascii="Times New Roman" w:eastAsia="Calibri" w:hAnsi="Times New Roman" w:cs="Times New Roman"/>
          <w14:ligatures w14:val="none"/>
        </w:rPr>
        <w:t>μg</w:t>
      </w:r>
      <w:proofErr w:type="spellEnd"/>
      <w:r w:rsidRPr="00B82240">
        <w:rPr>
          <w:rFonts w:ascii="Times New Roman" w:eastAsia="Calibri" w:hAnsi="Times New Roman" w:cs="Times New Roman"/>
          <w14:ligatures w14:val="none"/>
        </w:rPr>
        <w:t>/ml) values: α-</w:t>
      </w:r>
      <w:proofErr w:type="spellStart"/>
      <w:r w:rsidRPr="00B82240">
        <w:rPr>
          <w:rFonts w:ascii="Times New Roman" w:eastAsia="Calibri" w:hAnsi="Times New Roman" w:cs="Times New Roman"/>
          <w14:ligatures w14:val="none"/>
        </w:rPr>
        <w:t>terpinene</w:t>
      </w:r>
      <w:proofErr w:type="spellEnd"/>
      <w:r w:rsidRPr="00B82240">
        <w:rPr>
          <w:rFonts w:ascii="Times New Roman" w:eastAsia="Calibri" w:hAnsi="Times New Roman" w:cs="Times New Roman"/>
          <w14:ligatures w14:val="none"/>
        </w:rPr>
        <w:t xml:space="preserve"> (14.7), α-phellandrene (16.6), limonene (18.1), p-cymene (19.2), terpinolene (28.4), and ɣ-terpinene (30.7). The compounds α-pinene, 1.8-cineole, and α-terpineol showed LC₅₀ values greater than 50 </w:t>
      </w:r>
      <w:proofErr w:type="spellStart"/>
      <w:r w:rsidRPr="00B82240">
        <w:rPr>
          <w:rFonts w:ascii="Times New Roman" w:eastAsia="Calibri" w:hAnsi="Times New Roman" w:cs="Times New Roman"/>
          <w14:ligatures w14:val="none"/>
        </w:rPr>
        <w:t>μg</w:t>
      </w:r>
      <w:proofErr w:type="spellEnd"/>
      <w:r w:rsidRPr="00B82240">
        <w:rPr>
          <w:rFonts w:ascii="Times New Roman" w:eastAsia="Calibri" w:hAnsi="Times New Roman" w:cs="Times New Roman"/>
          <w14:ligatures w14:val="none"/>
        </w:rPr>
        <w:t xml:space="preserve">/ml. The knockdown and insecticidal effects observed in the present study </w:t>
      </w:r>
      <w:r w:rsidR="00B65B16" w:rsidRPr="00B82240">
        <w:rPr>
          <w:rFonts w:ascii="Times New Roman" w:eastAsia="Calibri" w:hAnsi="Times New Roman" w:cs="Times New Roman"/>
          <w14:ligatures w14:val="none"/>
        </w:rPr>
        <w:t>is</w:t>
      </w:r>
      <w:r w:rsidRPr="00B82240">
        <w:rPr>
          <w:rFonts w:ascii="Times New Roman" w:eastAsia="Calibri" w:hAnsi="Times New Roman" w:cs="Times New Roman"/>
          <w14:ligatures w14:val="none"/>
        </w:rPr>
        <w:t xml:space="preserve"> consistent with previously reported findings (</w:t>
      </w:r>
      <w:proofErr w:type="spellStart"/>
      <w:r w:rsidRPr="00B82240">
        <w:rPr>
          <w:rFonts w:ascii="Times New Roman" w:eastAsia="Calibri" w:hAnsi="Times New Roman" w:cs="Times New Roman"/>
          <w14:ligatures w14:val="none"/>
        </w:rPr>
        <w:t>Ubulom</w:t>
      </w:r>
      <w:proofErr w:type="spellEnd"/>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et</w:t>
      </w:r>
      <w:r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i/>
          <w:iCs/>
          <w14:ligatures w14:val="none"/>
        </w:rPr>
        <w:t>al.,</w:t>
      </w:r>
      <w:r w:rsidRPr="00B82240">
        <w:rPr>
          <w:rFonts w:ascii="Times New Roman" w:eastAsia="Calibri" w:hAnsi="Times New Roman" w:cs="Times New Roman"/>
          <w14:ligatures w14:val="none"/>
        </w:rPr>
        <w:t xml:space="preserve"> 2024; Umohata </w:t>
      </w:r>
      <w:r w:rsidRPr="00B82240">
        <w:rPr>
          <w:rFonts w:ascii="Times New Roman" w:eastAsia="Calibri" w:hAnsi="Times New Roman" w:cs="Times New Roman"/>
          <w:i/>
          <w:iCs/>
          <w14:ligatures w14:val="none"/>
        </w:rPr>
        <w:t>et al.,</w:t>
      </w:r>
      <w:r w:rsidRPr="00B82240">
        <w:rPr>
          <w:rFonts w:ascii="Times New Roman" w:eastAsia="Calibri" w:hAnsi="Times New Roman" w:cs="Times New Roman"/>
          <w14:ligatures w14:val="none"/>
        </w:rPr>
        <w:t xml:space="preserve"> 2024).</w:t>
      </w:r>
    </w:p>
    <w:p w14:paraId="4170957D" w14:textId="0395839C" w:rsidR="00695964" w:rsidRPr="00B82240" w:rsidRDefault="00695964" w:rsidP="00B82240">
      <w:pPr>
        <w:spacing w:after="0" w:line="240" w:lineRule="auto"/>
        <w:ind w:firstLine="720"/>
        <w:jc w:val="both"/>
        <w:rPr>
          <w:rFonts w:ascii="Times New Roman" w:eastAsia="Calibri" w:hAnsi="Times New Roman" w:cs="Times New Roman"/>
          <w14:ligatures w14:val="none"/>
        </w:rPr>
      </w:pPr>
    </w:p>
    <w:p w14:paraId="2BFA5FF1" w14:textId="7AEDF2FA" w:rsidR="00BC6766" w:rsidRPr="00B82240" w:rsidRDefault="00B04CBB" w:rsidP="003C73DF">
      <w:pPr>
        <w:pStyle w:val="ListParagraph"/>
        <w:numPr>
          <w:ilvl w:val="0"/>
          <w:numId w:val="1"/>
        </w:numPr>
        <w:spacing w:after="0" w:line="360" w:lineRule="auto"/>
        <w:ind w:hanging="720"/>
        <w:jc w:val="both"/>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CONCLUSION</w:t>
      </w:r>
    </w:p>
    <w:p w14:paraId="3C599236" w14:textId="765EB2B3" w:rsidR="00220FFD" w:rsidRPr="00B82240" w:rsidRDefault="00BC6766" w:rsidP="00B82240">
      <w:pPr>
        <w:spacing w:after="0" w:line="360" w:lineRule="auto"/>
        <w:ind w:firstLine="720"/>
        <w:jc w:val="both"/>
        <w:rPr>
          <w:rFonts w:ascii="Times New Roman" w:eastAsia="Calibri" w:hAnsi="Times New Roman" w:cs="Times New Roman"/>
          <w14:ligatures w14:val="none"/>
        </w:rPr>
      </w:pPr>
      <w:r w:rsidRPr="00B82240">
        <w:rPr>
          <w:rFonts w:ascii="Times New Roman" w:hAnsi="Times New Roman" w:cs="Times New Roman"/>
        </w:rPr>
        <w:t>In recent years, efforts to control mosquito populations have shifted towards environment-friendly alternatives, including plant-derived insecticides</w:t>
      </w:r>
      <w:r w:rsidR="00B65B16" w:rsidRPr="00B82240">
        <w:rPr>
          <w:rFonts w:ascii="Times New Roman" w:hAnsi="Times New Roman" w:cs="Times New Roman"/>
        </w:rPr>
        <w:t>.</w:t>
      </w:r>
      <w:r w:rsidRPr="00B82240">
        <w:rPr>
          <w:rFonts w:ascii="Times New Roman" w:hAnsi="Times New Roman" w:cs="Times New Roman"/>
        </w:rPr>
        <w:t xml:space="preserve"> </w:t>
      </w:r>
      <w:r w:rsidRPr="00B82240">
        <w:rPr>
          <w:rFonts w:ascii="Times New Roman" w:eastAsia="Calibri" w:hAnsi="Times New Roman" w:cs="Times New Roman"/>
          <w14:ligatures w14:val="none"/>
        </w:rPr>
        <w:t>Test oil was obtained by hydro-distillation and composition determined by GC-MS</w:t>
      </w:r>
      <w:r w:rsidRPr="00B82240">
        <w:rPr>
          <w:rFonts w:ascii="Times New Roman" w:eastAsia="Calibri" w:hAnsi="Times New Roman" w:cs="Times New Roman"/>
          <w:b/>
          <w:bCs/>
          <w14:ligatures w14:val="none"/>
        </w:rPr>
        <w:t>.</w:t>
      </w:r>
      <w:r w:rsidRPr="00B82240">
        <w:rPr>
          <w:rFonts w:ascii="Times New Roman" w:eastAsia="Calibri" w:hAnsi="Times New Roman" w:cs="Times New Roman"/>
          <w14:ligatures w14:val="none"/>
        </w:rPr>
        <w:t xml:space="preserve"> A total of eighteen volatile compounds were identified from the essential oil</w:t>
      </w:r>
      <w:r w:rsidR="00B65B16" w:rsidRPr="00B82240">
        <w:rPr>
          <w:rFonts w:ascii="Times New Roman" w:eastAsia="Calibri" w:hAnsi="Times New Roman" w:cs="Times New Roman"/>
          <w14:ligatures w14:val="none"/>
        </w:rPr>
        <w:t xml:space="preserve"> obtained</w:t>
      </w:r>
      <w:r w:rsidRPr="00B82240">
        <w:rPr>
          <w:rFonts w:ascii="Times New Roman" w:eastAsia="Calibri" w:hAnsi="Times New Roman" w:cs="Times New Roman"/>
          <w14:ligatures w14:val="none"/>
        </w:rPr>
        <w:t xml:space="preserve"> from the flower and flower buds of </w:t>
      </w:r>
      <w:r w:rsidRPr="00B82240">
        <w:rPr>
          <w:rFonts w:ascii="Times New Roman" w:eastAsia="Calibri" w:hAnsi="Times New Roman" w:cs="Times New Roman"/>
          <w:i/>
          <w:iCs/>
          <w14:ligatures w14:val="none"/>
        </w:rPr>
        <w:t>C. torelliana</w:t>
      </w:r>
      <w:r w:rsidRPr="00B82240">
        <w:rPr>
          <w:rFonts w:ascii="Times New Roman" w:eastAsia="Calibri" w:hAnsi="Times New Roman" w:cs="Times New Roman"/>
          <w14:ligatures w14:val="none"/>
        </w:rPr>
        <w:t xml:space="preserve"> representing 100% of the total oil content. The major constituents included α-Terpineol (34.60%), α-Pinene (10.15%), p-Cymen-8-ol (8.27%), Copaene (6.53%), and Verbenol (5.47%). </w:t>
      </w:r>
      <w:r w:rsidR="00220FFD" w:rsidRPr="00B82240">
        <w:rPr>
          <w:rFonts w:ascii="Times New Roman" w:eastAsia="Calibri" w:hAnsi="Times New Roman" w:cs="Times New Roman"/>
          <w14:ligatures w14:val="none"/>
        </w:rPr>
        <w:t xml:space="preserve">Essential oil extracted from the flowers and flower buds of </w:t>
      </w:r>
      <w:r w:rsidR="00220FFD" w:rsidRPr="00B82240">
        <w:rPr>
          <w:rFonts w:ascii="Times New Roman" w:eastAsia="Calibri" w:hAnsi="Times New Roman" w:cs="Times New Roman"/>
          <w:i/>
          <w:iCs/>
          <w14:ligatures w14:val="none"/>
        </w:rPr>
        <w:t xml:space="preserve">Corymbia </w:t>
      </w:r>
      <w:r w:rsidR="00220FFD" w:rsidRPr="00B82240">
        <w:rPr>
          <w:rFonts w:ascii="Times New Roman" w:eastAsia="Calibri" w:hAnsi="Times New Roman" w:cs="Times New Roman"/>
          <w:i/>
          <w:iCs/>
          <w14:ligatures w14:val="none"/>
        </w:rPr>
        <w:lastRenderedPageBreak/>
        <w:t>torelliana</w:t>
      </w:r>
      <w:r w:rsidR="00220FFD" w:rsidRPr="00B82240">
        <w:rPr>
          <w:rFonts w:ascii="Times New Roman" w:eastAsia="Calibri" w:hAnsi="Times New Roman" w:cs="Times New Roman"/>
          <w14:ligatures w14:val="none"/>
        </w:rPr>
        <w:t>, a plant known for its ethnomedicinal value, demonstrated knockdown and insecticidal activity against</w:t>
      </w:r>
      <w:r w:rsidR="00B65B16" w:rsidRPr="00B82240">
        <w:rPr>
          <w:rFonts w:ascii="Times New Roman" w:eastAsia="Calibri" w:hAnsi="Times New Roman" w:cs="Times New Roman"/>
          <w14:ligatures w14:val="none"/>
        </w:rPr>
        <w:t xml:space="preserve"> the</w:t>
      </w:r>
      <w:r w:rsidR="00220FFD" w:rsidRPr="00B82240">
        <w:rPr>
          <w:rFonts w:ascii="Times New Roman" w:eastAsia="Calibri" w:hAnsi="Times New Roman" w:cs="Times New Roman"/>
          <w14:ligatures w14:val="none"/>
        </w:rPr>
        <w:t xml:space="preserve"> </w:t>
      </w:r>
      <w:r w:rsidR="00220FFD" w:rsidRPr="00B82240">
        <w:rPr>
          <w:rFonts w:ascii="Times New Roman" w:eastAsia="Calibri" w:hAnsi="Times New Roman" w:cs="Times New Roman"/>
          <w:i/>
          <w:iCs/>
          <w14:ligatures w14:val="none"/>
        </w:rPr>
        <w:t>Culex pipiens</w:t>
      </w:r>
      <w:r w:rsidR="00220FFD" w:rsidRPr="00B82240">
        <w:rPr>
          <w:rFonts w:ascii="Times New Roman" w:eastAsia="Calibri" w:hAnsi="Times New Roman" w:cs="Times New Roman"/>
          <w14:ligatures w14:val="none"/>
        </w:rPr>
        <w:t xml:space="preserve"> species</w:t>
      </w:r>
      <w:r w:rsidR="00B65B16" w:rsidRPr="00B82240">
        <w:rPr>
          <w:rFonts w:ascii="Times New Roman" w:eastAsia="Calibri" w:hAnsi="Times New Roman" w:cs="Times New Roman"/>
          <w14:ligatures w14:val="none"/>
        </w:rPr>
        <w:t xml:space="preserve"> used in this research.</w:t>
      </w:r>
      <w:r w:rsidR="00220FFD" w:rsidRPr="00B82240">
        <w:rPr>
          <w:rFonts w:ascii="Times New Roman" w:eastAsia="Calibri" w:hAnsi="Times New Roman" w:cs="Times New Roman"/>
          <w14:ligatures w14:val="none"/>
        </w:rPr>
        <w:t xml:space="preserve"> </w:t>
      </w:r>
      <w:r w:rsidRPr="00B82240">
        <w:rPr>
          <w:rFonts w:ascii="Times New Roman" w:eastAsia="Calibri" w:hAnsi="Times New Roman" w:cs="Times New Roman"/>
          <w14:ligatures w14:val="none"/>
        </w:rPr>
        <w:t>Mosquitoes from Adiasim Ikot Essiendot were more susceptible to the oil compared to those from Ukana Uwa West, as shown by their lower KD₅₀ and LC₅₀ values.</w:t>
      </w:r>
      <w:r w:rsidR="00220FFD" w:rsidRPr="00B82240">
        <w:rPr>
          <w:rFonts w:ascii="Times New Roman" w:eastAsia="Calibri" w:hAnsi="Times New Roman" w:cs="Times New Roman"/>
          <w14:ligatures w14:val="none"/>
        </w:rPr>
        <w:t xml:space="preserve"> These results suggest that the essential oil of </w:t>
      </w:r>
      <w:r w:rsidR="00220FFD" w:rsidRPr="00B82240">
        <w:rPr>
          <w:rFonts w:ascii="Times New Roman" w:eastAsia="Calibri" w:hAnsi="Times New Roman" w:cs="Times New Roman"/>
          <w:i/>
          <w:iCs/>
          <w14:ligatures w14:val="none"/>
        </w:rPr>
        <w:t>C. torelliana</w:t>
      </w:r>
      <w:r w:rsidR="00220FFD" w:rsidRPr="00B82240">
        <w:rPr>
          <w:rFonts w:ascii="Times New Roman" w:eastAsia="Calibri" w:hAnsi="Times New Roman" w:cs="Times New Roman"/>
          <w14:ligatures w14:val="none"/>
        </w:rPr>
        <w:t xml:space="preserve"> could be developed into a plant-based insecticide for use in controlling </w:t>
      </w:r>
      <w:r w:rsidR="00220FFD" w:rsidRPr="00B82240">
        <w:rPr>
          <w:rFonts w:ascii="Times New Roman" w:eastAsia="Calibri" w:hAnsi="Times New Roman" w:cs="Times New Roman"/>
          <w:i/>
          <w:iCs/>
          <w14:ligatures w14:val="none"/>
        </w:rPr>
        <w:t>Culex pipiens.</w:t>
      </w:r>
      <w:r w:rsidR="00220FFD" w:rsidRPr="00B82240">
        <w:rPr>
          <w:rFonts w:ascii="Times New Roman" w:eastAsia="Calibri" w:hAnsi="Times New Roman" w:cs="Times New Roman"/>
          <w14:ligatures w14:val="none"/>
        </w:rPr>
        <w:t xml:space="preserve"> There is the need to </w:t>
      </w:r>
      <w:r w:rsidR="00E4702C" w:rsidRPr="00B82240">
        <w:rPr>
          <w:rFonts w:ascii="Times New Roman" w:eastAsia="Calibri" w:hAnsi="Times New Roman" w:cs="Times New Roman"/>
          <w14:ligatures w14:val="none"/>
        </w:rPr>
        <w:t xml:space="preserve">further </w:t>
      </w:r>
      <w:r w:rsidR="00220FFD" w:rsidRPr="00B82240">
        <w:rPr>
          <w:rFonts w:ascii="Times New Roman" w:eastAsia="Calibri" w:hAnsi="Times New Roman" w:cs="Times New Roman"/>
          <w14:ligatures w14:val="none"/>
        </w:rPr>
        <w:t>explore its potency against other mosquito species</w:t>
      </w:r>
      <w:r w:rsidR="00E4702C" w:rsidRPr="00B82240">
        <w:rPr>
          <w:rFonts w:ascii="Times New Roman" w:eastAsia="Calibri" w:hAnsi="Times New Roman" w:cs="Times New Roman"/>
          <w14:ligatures w14:val="none"/>
        </w:rPr>
        <w:t>, as well as its other biological activity.</w:t>
      </w:r>
      <w:r w:rsidR="00220FFD" w:rsidRPr="00B82240">
        <w:rPr>
          <w:rFonts w:ascii="Times New Roman" w:eastAsia="Calibri" w:hAnsi="Times New Roman" w:cs="Times New Roman"/>
          <w14:ligatures w14:val="none"/>
        </w:rPr>
        <w:t xml:space="preserve"> Such a strategy could offer a safer, more sustainable approach to mosquito control, reducing reliance on synthetic chemicals and minimizing environmental and health risks and hazards.</w:t>
      </w:r>
    </w:p>
    <w:p w14:paraId="6E16F505" w14:textId="77777777" w:rsidR="0003493B" w:rsidRPr="00B82240" w:rsidRDefault="0003493B" w:rsidP="003C73DF">
      <w:pPr>
        <w:spacing w:after="0" w:line="360" w:lineRule="auto"/>
        <w:jc w:val="both"/>
        <w:rPr>
          <w:rFonts w:ascii="Times New Roman" w:eastAsia="Calibri" w:hAnsi="Times New Roman" w:cs="Times New Roman"/>
          <w:b/>
          <w:bCs/>
          <w14:ligatures w14:val="none"/>
        </w:rPr>
      </w:pPr>
      <w:r w:rsidRPr="00B82240">
        <w:rPr>
          <w:rFonts w:ascii="Times New Roman" w:eastAsia="Calibri" w:hAnsi="Times New Roman" w:cs="Times New Roman"/>
          <w:b/>
          <w:bCs/>
          <w14:ligatures w14:val="none"/>
        </w:rPr>
        <w:t xml:space="preserve">DISCLAIMER (ARTIFICIAL INTELLIGENCE) </w:t>
      </w:r>
    </w:p>
    <w:p w14:paraId="0CBFDFFB" w14:textId="2EEDA670" w:rsidR="00BC6766" w:rsidRDefault="0003493B" w:rsidP="003C73DF">
      <w:pPr>
        <w:spacing w:after="0" w:line="360" w:lineRule="auto"/>
        <w:ind w:firstLine="720"/>
        <w:jc w:val="both"/>
        <w:rPr>
          <w:rFonts w:ascii="Times New Roman" w:eastAsia="Calibri" w:hAnsi="Times New Roman" w:cs="Times New Roman"/>
          <w14:ligatures w14:val="none"/>
        </w:rPr>
      </w:pPr>
      <w:r w:rsidRPr="00B82240">
        <w:rPr>
          <w:rFonts w:ascii="Times New Roman" w:eastAsia="Calibri" w:hAnsi="Times New Roman" w:cs="Times New Roman"/>
          <w14:ligatures w14:val="none"/>
        </w:rPr>
        <w:t>Author(s) hereby declare that NO generative AI technologies such as Large Language Models (ChatGPT, COPILOT, etc) and text-to-image generators have been used during writing or editing of this manuscript.</w:t>
      </w:r>
    </w:p>
    <w:p w14:paraId="3EB8A7E2" w14:textId="77777777" w:rsidR="003C73DF" w:rsidRPr="00B82240" w:rsidRDefault="003C73DF" w:rsidP="003C73DF">
      <w:pPr>
        <w:spacing w:after="0" w:line="360" w:lineRule="auto"/>
        <w:jc w:val="both"/>
        <w:rPr>
          <w:rFonts w:ascii="Times New Roman" w:eastAsia="Calibri" w:hAnsi="Times New Roman" w:cs="Times New Roman"/>
          <w14:ligatures w14:val="none"/>
        </w:rPr>
      </w:pPr>
    </w:p>
    <w:p w14:paraId="4B7FDD45" w14:textId="77777777" w:rsidR="00151065" w:rsidRDefault="00151065" w:rsidP="00151065">
      <w:pPr>
        <w:spacing w:after="0" w:line="360" w:lineRule="auto"/>
        <w:jc w:val="both"/>
        <w:rPr>
          <w:rFonts w:ascii="Times New Roman" w:eastAsia="Calibri" w:hAnsi="Times New Roman" w:cs="Times New Roman"/>
          <w14:ligatures w14:val="none"/>
        </w:rPr>
      </w:pPr>
    </w:p>
    <w:p w14:paraId="2E9D7477" w14:textId="77777777" w:rsidR="00151065" w:rsidRPr="007477ED" w:rsidRDefault="00151065" w:rsidP="00151065">
      <w:pPr>
        <w:jc w:val="center"/>
        <w:rPr>
          <w:rFonts w:ascii="Times New Roman" w:hAnsi="Times New Roman" w:cs="Times New Roman"/>
          <w:b/>
          <w:bCs/>
        </w:rPr>
      </w:pPr>
      <w:r w:rsidRPr="007477ED">
        <w:rPr>
          <w:rFonts w:ascii="Times New Roman" w:hAnsi="Times New Roman" w:cs="Times New Roman"/>
          <w:b/>
          <w:bCs/>
        </w:rPr>
        <w:t>REFERENCES</w:t>
      </w:r>
    </w:p>
    <w:p w14:paraId="74847907"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Akin-Osanaiye, B. C., Agbaji, A. S. &amp; Dakare, M. A. (2007). Antimicrobial activity of oils and extracts of </w:t>
      </w:r>
      <w:r w:rsidRPr="00F53EA7">
        <w:rPr>
          <w:rFonts w:ascii="Times New Roman" w:hAnsi="Times New Roman" w:cs="Times New Roman"/>
          <w:i/>
          <w:iCs/>
          <w:color w:val="000000" w:themeColor="text1"/>
        </w:rPr>
        <w:t>Cymbopogon citratus</w:t>
      </w:r>
      <w:r w:rsidRPr="00F53EA7">
        <w:rPr>
          <w:rFonts w:ascii="Times New Roman" w:hAnsi="Times New Roman" w:cs="Times New Roman"/>
          <w:color w:val="000000" w:themeColor="text1"/>
        </w:rPr>
        <w:t> (Lemon Grass), </w:t>
      </w:r>
      <w:r w:rsidRPr="00F53EA7">
        <w:rPr>
          <w:rFonts w:ascii="Times New Roman" w:hAnsi="Times New Roman" w:cs="Times New Roman"/>
          <w:i/>
          <w:iCs/>
          <w:color w:val="000000" w:themeColor="text1"/>
        </w:rPr>
        <w:t>Eucalyptus citriodora</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Eucalyptus camaldulensis</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 xml:space="preserve">Journal of Medical Sciences, </w:t>
      </w:r>
      <w:r w:rsidRPr="00F53EA7">
        <w:rPr>
          <w:rFonts w:ascii="Times New Roman" w:hAnsi="Times New Roman" w:cs="Times New Roman"/>
          <w:color w:val="000000" w:themeColor="text1"/>
        </w:rPr>
        <w:t>7, 694–697.</w:t>
      </w:r>
    </w:p>
    <w:p w14:paraId="75004248"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1923F755" w14:textId="5751B7A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Al-mekhlafi, F. A. (2018). Larvicidal, ovicidal activities and histopathological alterations induced by </w:t>
      </w:r>
      <w:r w:rsidRPr="00F53EA7">
        <w:rPr>
          <w:rFonts w:ascii="Times New Roman" w:hAnsi="Times New Roman" w:cs="Times New Roman"/>
          <w:i/>
          <w:iCs/>
          <w:color w:val="000000" w:themeColor="text1"/>
        </w:rPr>
        <w:t>Carum copticum</w:t>
      </w:r>
      <w:r w:rsidRPr="00F53EA7">
        <w:rPr>
          <w:rFonts w:ascii="Times New Roman" w:hAnsi="Times New Roman" w:cs="Times New Roman"/>
          <w:color w:val="000000" w:themeColor="text1"/>
        </w:rPr>
        <w:t xml:space="preserve"> (Apiaceae) extract against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(Diptera:Culicidae). </w:t>
      </w:r>
      <w:r w:rsidRPr="00F53EA7">
        <w:rPr>
          <w:rFonts w:ascii="Times New Roman" w:hAnsi="Times New Roman" w:cs="Times New Roman"/>
          <w:i/>
          <w:iCs/>
          <w:color w:val="000000" w:themeColor="text1"/>
        </w:rPr>
        <w:t>Saudi Journal of Biological Sciences,</w:t>
      </w:r>
      <w:r w:rsidRPr="00F53EA7">
        <w:rPr>
          <w:rFonts w:ascii="Times New Roman" w:hAnsi="Times New Roman" w:cs="Times New Roman"/>
          <w:color w:val="000000" w:themeColor="text1"/>
        </w:rPr>
        <w:t xml:space="preserve"> 25(1), 52–56. </w:t>
      </w:r>
    </w:p>
    <w:p w14:paraId="480A5F56"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13D4400A" w14:textId="25FBCD94"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Anjana, A., Sone, L. A. &amp; Gupta, K. C. (1988). Natural products as protectants of pulse beetles. </w:t>
      </w:r>
      <w:r w:rsidRPr="00F53EA7">
        <w:rPr>
          <w:rFonts w:ascii="Times New Roman" w:hAnsi="Times New Roman" w:cs="Times New Roman"/>
          <w:i/>
          <w:iCs/>
          <w:color w:val="000000" w:themeColor="text1"/>
        </w:rPr>
        <w:t>Bulletin of Grain Technology,</w:t>
      </w:r>
      <w:r w:rsidRPr="00F53EA7">
        <w:rPr>
          <w:rFonts w:ascii="Times New Roman" w:hAnsi="Times New Roman" w:cs="Times New Roman"/>
          <w:color w:val="000000" w:themeColor="text1"/>
        </w:rPr>
        <w:t> 26, 154–164.</w:t>
      </w:r>
    </w:p>
    <w:p w14:paraId="5F8B4E1E"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50A97009" w14:textId="50F8456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Bedi, S. G., Tonzibo, Z. F., Boti, B., Chopard, C., Mahy, J. P. &amp; N’Guessan, Y. T. (2003). Anti-inflammatory and analgesic activities: Chemical constituents of essential oils of </w:t>
      </w:r>
      <w:r w:rsidRPr="00F53EA7">
        <w:rPr>
          <w:rFonts w:ascii="Times New Roman" w:hAnsi="Times New Roman" w:cs="Times New Roman"/>
          <w:i/>
          <w:iCs/>
          <w:color w:val="000000" w:themeColor="text1"/>
        </w:rPr>
        <w:t>Ocimum gratissimum</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Eucalyptus citriodora</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Cymbopogon giganteus</w:t>
      </w:r>
      <w:r w:rsidRPr="00F53EA7">
        <w:rPr>
          <w:rFonts w:ascii="Times New Roman" w:hAnsi="Times New Roman" w:cs="Times New Roman"/>
          <w:color w:val="000000" w:themeColor="text1"/>
        </w:rPr>
        <w:t> inhibited lipoxygenase L-1 and cyclooxygenase of PGHS. </w:t>
      </w:r>
      <w:r w:rsidRPr="00F53EA7">
        <w:rPr>
          <w:rFonts w:ascii="Times New Roman" w:hAnsi="Times New Roman" w:cs="Times New Roman"/>
          <w:i/>
          <w:iCs/>
          <w:color w:val="000000" w:themeColor="text1"/>
        </w:rPr>
        <w:t>Bulletin of the Chemical Society of Ethiopia.</w:t>
      </w:r>
      <w:r w:rsidRPr="00F53EA7">
        <w:rPr>
          <w:rFonts w:ascii="Times New Roman" w:hAnsi="Times New Roman" w:cs="Times New Roman"/>
          <w:color w:val="000000" w:themeColor="text1"/>
        </w:rPr>
        <w:t> 17, 191–197.</w:t>
      </w:r>
    </w:p>
    <w:p w14:paraId="14902269"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0F3BF026" w14:textId="7E40BC99"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Boland, D. J., Brophy, J. J. &amp; House, A. P. N. (1991).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leaf oils. use, chemistry, distillation and marketing. Inkata Press, Melbourne. Sydney, Australia. </w:t>
      </w:r>
      <w:r w:rsidRPr="00F53EA7">
        <w:rPr>
          <w:rFonts w:ascii="Times New Roman" w:hAnsi="Times New Roman" w:cs="Times New Roman"/>
          <w:color w:val="000000" w:themeColor="text1"/>
          <w:lang w:val="en-GB"/>
        </w:rPr>
        <w:t>p</w:t>
      </w:r>
      <w:r w:rsidRPr="00F53EA7">
        <w:rPr>
          <w:rFonts w:ascii="Times New Roman" w:hAnsi="Times New Roman" w:cs="Times New Roman"/>
          <w:color w:val="000000" w:themeColor="text1"/>
        </w:rPr>
        <w:t>p21-35</w:t>
      </w:r>
      <w:r w:rsidRPr="00F53EA7">
        <w:rPr>
          <w:rFonts w:ascii="Times New Roman" w:hAnsi="Times New Roman" w:cs="Times New Roman"/>
          <w:color w:val="000000" w:themeColor="text1"/>
          <w:lang w:val="en-GB"/>
        </w:rPr>
        <w:t>.</w:t>
      </w:r>
    </w:p>
    <w:p w14:paraId="19E422AD"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0978A458" w14:textId="7884CE1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Brugman, V. A., hernández-triana, L. M., Medlock, J. M., Fooks, A. R., Carpenter, S. &amp; Johnson, N. (2018). The role of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L. (Diptera: Culicidae) in virus transmission in Europe. </w:t>
      </w:r>
      <w:r w:rsidRPr="00F53EA7">
        <w:rPr>
          <w:rFonts w:ascii="Times New Roman" w:hAnsi="Times New Roman" w:cs="Times New Roman"/>
          <w:i/>
          <w:iCs/>
          <w:color w:val="000000" w:themeColor="text1"/>
        </w:rPr>
        <w:t>International Journal of Environmental Research and Public Health,</w:t>
      </w:r>
      <w:r w:rsidRPr="00F53EA7">
        <w:rPr>
          <w:rFonts w:ascii="Times New Roman" w:hAnsi="Times New Roman" w:cs="Times New Roman"/>
          <w:color w:val="000000" w:themeColor="text1"/>
        </w:rPr>
        <w:t xml:space="preserve"> 15(2), 389. </w:t>
      </w:r>
    </w:p>
    <w:p w14:paraId="563EEF9D"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744582D5" w14:textId="60130F4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Cardiet, G, Fuzeau, B., Barreau, C. &amp; Fleurat-Lessard, F. (2011). Contact and fumigant toxicity of some essential oil constituents against a grain insect pest </w:t>
      </w:r>
      <w:r w:rsidRPr="00F53EA7">
        <w:rPr>
          <w:rFonts w:ascii="Times New Roman" w:hAnsi="Times New Roman" w:cs="Times New Roman"/>
          <w:i/>
          <w:iCs/>
          <w:color w:val="000000" w:themeColor="text1"/>
        </w:rPr>
        <w:t>Sitophilus oryzae</w:t>
      </w:r>
      <w:r w:rsidRPr="00F53EA7">
        <w:rPr>
          <w:rFonts w:ascii="Times New Roman" w:hAnsi="Times New Roman" w:cs="Times New Roman"/>
          <w:color w:val="000000" w:themeColor="text1"/>
        </w:rPr>
        <w:t xml:space="preserve"> and two </w:t>
      </w:r>
      <w:r w:rsidRPr="00F53EA7">
        <w:rPr>
          <w:rFonts w:ascii="Times New Roman" w:hAnsi="Times New Roman" w:cs="Times New Roman"/>
          <w:color w:val="000000" w:themeColor="text1"/>
        </w:rPr>
        <w:lastRenderedPageBreak/>
        <w:t>fungi, </w:t>
      </w:r>
      <w:r w:rsidRPr="00F53EA7">
        <w:rPr>
          <w:rFonts w:ascii="Times New Roman" w:hAnsi="Times New Roman" w:cs="Times New Roman"/>
          <w:i/>
          <w:iCs/>
          <w:color w:val="000000" w:themeColor="text1"/>
        </w:rPr>
        <w:t>Aspergillus westerdijkiae</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Fusarium graminearum</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Journal of Pest Science</w:t>
      </w:r>
      <w:r w:rsidRPr="00F53EA7">
        <w:rPr>
          <w:rFonts w:ascii="Times New Roman" w:hAnsi="Times New Roman" w:cs="Times New Roman"/>
          <w:color w:val="000000" w:themeColor="text1"/>
        </w:rPr>
        <w:t>, 85, 351–358.</w:t>
      </w:r>
    </w:p>
    <w:p w14:paraId="5BFDAFFF"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9B90E6E" w14:textId="477B306D"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 xml:space="preserve">Chalchat, J. C., Garry, R., Sidibé, L. &amp; Harama, M. (2000). Aromatic plants of Mali (V): Chemical composition of essential oils of four eucalyptus species implanted in Mali: </w:t>
      </w:r>
      <w:r w:rsidRPr="00F53EA7">
        <w:rPr>
          <w:rFonts w:ascii="Times New Roman" w:hAnsi="Times New Roman" w:cs="Times New Roman"/>
          <w:i/>
          <w:iCs/>
          <w:color w:val="000000" w:themeColor="text1"/>
        </w:rPr>
        <w:t>E.</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camaldulensis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E. citriodora</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E. torelliana</w:t>
      </w:r>
      <w:r w:rsidRPr="00F53EA7">
        <w:rPr>
          <w:rFonts w:ascii="Times New Roman" w:hAnsi="Times New Roman" w:cs="Times New Roman"/>
          <w:color w:val="000000" w:themeColor="text1"/>
        </w:rPr>
        <w:t xml:space="preserve"> and </w:t>
      </w:r>
      <w:r w:rsidRPr="00F53EA7">
        <w:rPr>
          <w:rFonts w:ascii="Times New Roman" w:hAnsi="Times New Roman" w:cs="Times New Roman"/>
          <w:i/>
          <w:iCs/>
          <w:color w:val="000000" w:themeColor="text1"/>
        </w:rPr>
        <w:t>E. tereticornis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 xml:space="preserve">Journal of Essential Oil Research, </w:t>
      </w:r>
      <w:r w:rsidRPr="00F53EA7">
        <w:rPr>
          <w:rFonts w:ascii="Times New Roman" w:hAnsi="Times New Roman" w:cs="Times New Roman"/>
          <w:color w:val="000000" w:themeColor="text1"/>
        </w:rPr>
        <w:t>12, 695-701</w:t>
      </w:r>
      <w:r w:rsidRPr="00F53EA7">
        <w:rPr>
          <w:rFonts w:ascii="Times New Roman" w:hAnsi="Times New Roman" w:cs="Times New Roman"/>
          <w:color w:val="000000" w:themeColor="text1"/>
          <w:lang w:val="en-GB"/>
        </w:rPr>
        <w:t>.</w:t>
      </w:r>
    </w:p>
    <w:p w14:paraId="2605D5A6"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3B6B5EEA" w14:textId="2E55A0C8" w:rsidR="00F53EA7" w:rsidRPr="00F53EA7" w:rsidRDefault="00F53EA7" w:rsidP="00F53EA7">
      <w:pPr>
        <w:spacing w:after="0" w:line="240" w:lineRule="auto"/>
        <w:ind w:left="720" w:hanging="720"/>
        <w:jc w:val="both"/>
        <w:rPr>
          <w:rFonts w:ascii="Times New Roman" w:hAnsi="Times New Roman" w:cs="Times New Roman"/>
          <w:b/>
          <w:bCs/>
          <w:color w:val="000000" w:themeColor="text1"/>
          <w:lang w:val="en-GB"/>
        </w:rPr>
      </w:pPr>
      <w:r w:rsidRPr="00F53EA7">
        <w:rPr>
          <w:rFonts w:ascii="Times New Roman" w:hAnsi="Times New Roman" w:cs="Times New Roman"/>
          <w:color w:val="000000" w:themeColor="text1"/>
        </w:rPr>
        <w:t xml:space="preserve">Cheng, S.  S., Huang, C. G., Chen, Y. J., Yu, J. J., Chen, W.  J. &amp; Chang, S. T. (2009). Chemical compositions and larvicidal activities of leaf essential oils from two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species. </w:t>
      </w:r>
      <w:r w:rsidRPr="00F53EA7">
        <w:rPr>
          <w:rFonts w:ascii="Times New Roman" w:hAnsi="Times New Roman" w:cs="Times New Roman"/>
          <w:i/>
          <w:iCs/>
          <w:color w:val="000000" w:themeColor="text1"/>
        </w:rPr>
        <w:t>Bioresource Technology</w:t>
      </w:r>
      <w:r w:rsidRPr="00F53EA7">
        <w:rPr>
          <w:rFonts w:ascii="Times New Roman" w:hAnsi="Times New Roman" w:cs="Times New Roman"/>
          <w:color w:val="000000" w:themeColor="text1"/>
        </w:rPr>
        <w:t>, 100, 452–456.</w:t>
      </w:r>
      <w:r w:rsidRPr="00F53EA7">
        <w:rPr>
          <w:rFonts w:ascii="Times New Roman" w:hAnsi="Times New Roman" w:cs="Times New Roman"/>
          <w:color w:val="000000" w:themeColor="text1"/>
          <w:highlight w:val="yellow"/>
        </w:rPr>
        <w:t xml:space="preserve"> </w:t>
      </w:r>
    </w:p>
    <w:p w14:paraId="246375AF"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124FF64" w14:textId="48E21599"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Choudhary, A., Naughton, L. M., Montánchez, I., Dobson, A. D. &amp; Rai, D. K. (2017). Current status and future prospects of marine natural products (MNPs) as antimicrobials. </w:t>
      </w:r>
      <w:r w:rsidRPr="00F53EA7">
        <w:rPr>
          <w:rFonts w:ascii="Times New Roman" w:hAnsi="Times New Roman" w:cs="Times New Roman"/>
          <w:i/>
          <w:iCs/>
          <w:color w:val="000000" w:themeColor="text1"/>
        </w:rPr>
        <w:t>Marine Drugs,</w:t>
      </w:r>
      <w:r w:rsidRPr="00F53EA7">
        <w:rPr>
          <w:rFonts w:ascii="Times New Roman" w:hAnsi="Times New Roman" w:cs="Times New Roman"/>
          <w:color w:val="000000" w:themeColor="text1"/>
        </w:rPr>
        <w:t xml:space="preserve"> 15, 272.</w:t>
      </w:r>
      <w:r w:rsidRPr="00F53EA7">
        <w:rPr>
          <w:rFonts w:ascii="Times New Roman" w:hAnsi="Times New Roman" w:cs="Times New Roman"/>
          <w:color w:val="000000" w:themeColor="text1"/>
          <w:highlight w:val="yellow"/>
        </w:rPr>
        <w:t xml:space="preserve"> </w:t>
      </w:r>
    </w:p>
    <w:p w14:paraId="0F3C7C52"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36664A4" w14:textId="16A69205"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Dehghan, H., Sadraei, J. &amp; Moosa-Kazemi, S. (2010). The morphological variations of </w:t>
      </w:r>
      <w:r w:rsidRPr="00F53EA7">
        <w:rPr>
          <w:rFonts w:ascii="Times New Roman" w:hAnsi="Times New Roman" w:cs="Times New Roman"/>
          <w:i/>
          <w:iCs/>
          <w:color w:val="000000" w:themeColor="text1"/>
        </w:rPr>
        <w:t>Culex</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pipiens</w:t>
      </w:r>
      <w:r w:rsidRPr="00F53EA7">
        <w:rPr>
          <w:rFonts w:ascii="Times New Roman" w:hAnsi="Times New Roman" w:cs="Times New Roman"/>
          <w:color w:val="000000" w:themeColor="text1"/>
        </w:rPr>
        <w:t xml:space="preserve"> larvae (Diptera: Culicidae) in Yazd Province, central Iran. </w:t>
      </w:r>
      <w:r w:rsidRPr="00F53EA7">
        <w:rPr>
          <w:rFonts w:ascii="Times New Roman" w:hAnsi="Times New Roman" w:cs="Times New Roman"/>
          <w:i/>
          <w:iCs/>
          <w:color w:val="000000" w:themeColor="text1"/>
        </w:rPr>
        <w:t>Iranian Journal of Arthropod-Borne Diseases</w:t>
      </w:r>
      <w:r w:rsidRPr="00F53EA7">
        <w:rPr>
          <w:rFonts w:ascii="Times New Roman" w:hAnsi="Times New Roman" w:cs="Times New Roman"/>
          <w:color w:val="000000" w:themeColor="text1"/>
        </w:rPr>
        <w:t xml:space="preserve"> 4(2), 42.</w:t>
      </w:r>
    </w:p>
    <w:p w14:paraId="4D34EB2E"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67D4D621"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2A2F9BBB" w14:textId="022F336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Deribe, K., Bakajika, D. K., Zoure, H. M., Gyapong, J. O., David H. Molyneux, D. H. &amp; Rebollo, M. P. (2021). African regional progress and status of the programme to eliminate lymphatic filariasis: 2000–2020. </w:t>
      </w:r>
      <w:r w:rsidRPr="00F53EA7">
        <w:rPr>
          <w:rFonts w:ascii="Times New Roman" w:hAnsi="Times New Roman" w:cs="Times New Roman"/>
          <w:i/>
          <w:iCs/>
          <w:color w:val="000000" w:themeColor="text1"/>
        </w:rPr>
        <w:t>International Health,</w:t>
      </w:r>
      <w:r w:rsidRPr="00F53EA7">
        <w:rPr>
          <w:rFonts w:ascii="Times New Roman" w:hAnsi="Times New Roman" w:cs="Times New Roman"/>
          <w:color w:val="000000" w:themeColor="text1"/>
        </w:rPr>
        <w:t xml:space="preserve"> 13(1), 22–27. Doi:10.1093/inthealth/ihaa058.</w:t>
      </w:r>
    </w:p>
    <w:p w14:paraId="6A718990" w14:textId="77777777" w:rsidR="00F53EA7" w:rsidRDefault="00F53EA7" w:rsidP="00F53EA7">
      <w:pPr>
        <w:spacing w:after="0" w:line="240" w:lineRule="auto"/>
        <w:ind w:left="720" w:hanging="720"/>
        <w:jc w:val="both"/>
        <w:rPr>
          <w:rFonts w:ascii="Times New Roman" w:hAnsi="Times New Roman" w:cs="Times New Roman"/>
          <w:color w:val="000000" w:themeColor="text1"/>
        </w:rPr>
      </w:pPr>
    </w:p>
    <w:p w14:paraId="7F761897" w14:textId="6B27A1A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Diaz-badillo, A., Colling, B.G., Perez Ramirez, G., Moore, C. G., Martinez-munoz, J. P., Padilla-viveros, A. A., Camacho-nuez, M., Diaz-perez, A., Beaty, B. J. &amp; De lourdes munoz, M. (2011). The distribution of potential West Nile virus vectors, </w:t>
      </w:r>
      <w:r w:rsidRPr="00F53EA7">
        <w:rPr>
          <w:rFonts w:ascii="Times New Roman" w:hAnsi="Times New Roman" w:cs="Times New Roman"/>
          <w:i/>
          <w:iCs/>
          <w:color w:val="000000" w:themeColor="text1"/>
        </w:rPr>
        <w:t>Culex pipiens pipiens</w:t>
      </w:r>
      <w:r w:rsidRPr="00F53EA7">
        <w:rPr>
          <w:rFonts w:ascii="Times New Roman" w:hAnsi="Times New Roman" w:cs="Times New Roman"/>
          <w:color w:val="000000" w:themeColor="text1"/>
        </w:rPr>
        <w:t xml:space="preserve"> and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quinquefasciatus</w:t>
      </w:r>
      <w:r w:rsidRPr="00F53EA7">
        <w:rPr>
          <w:rFonts w:ascii="Times New Roman" w:hAnsi="Times New Roman" w:cs="Times New Roman"/>
          <w:color w:val="000000" w:themeColor="text1"/>
        </w:rPr>
        <w:t xml:space="preserve"> (Diptera: Culicidae), in Mexico City. </w:t>
      </w:r>
      <w:r w:rsidRPr="00F53EA7">
        <w:rPr>
          <w:rFonts w:ascii="Times New Roman" w:hAnsi="Times New Roman" w:cs="Times New Roman"/>
          <w:i/>
          <w:iCs/>
          <w:color w:val="000000" w:themeColor="text1"/>
        </w:rPr>
        <w:t>Parasites &amp; Vectors</w:t>
      </w:r>
      <w:r w:rsidRPr="00F53EA7">
        <w:rPr>
          <w:rFonts w:ascii="Times New Roman" w:hAnsi="Times New Roman" w:cs="Times New Roman"/>
          <w:color w:val="000000" w:themeColor="text1"/>
        </w:rPr>
        <w:t xml:space="preserve"> 4(1), 70.</w:t>
      </w:r>
    </w:p>
    <w:p w14:paraId="329C0987" w14:textId="77777777" w:rsidR="00F53EA7" w:rsidRDefault="00F53EA7" w:rsidP="00F53EA7">
      <w:pPr>
        <w:spacing w:after="0" w:line="240" w:lineRule="auto"/>
        <w:ind w:left="720" w:hanging="720"/>
        <w:jc w:val="both"/>
        <w:rPr>
          <w:rFonts w:ascii="Times New Roman" w:eastAsia="Times New Roman" w:hAnsi="Times New Roman" w:cs="Times New Roman"/>
          <w:iCs/>
          <w:color w:val="000000" w:themeColor="text1"/>
          <w:kern w:val="0"/>
          <w:lang w:val="en-GB" w:eastAsia="en-GB"/>
          <w14:ligatures w14:val="none"/>
        </w:rPr>
      </w:pPr>
    </w:p>
    <w:p w14:paraId="709A59E1" w14:textId="20B749EF" w:rsidR="00F53EA7" w:rsidRPr="00F53EA7" w:rsidRDefault="00F53EA7" w:rsidP="00F53EA7">
      <w:pPr>
        <w:spacing w:after="0" w:line="240" w:lineRule="auto"/>
        <w:ind w:left="720" w:hanging="720"/>
        <w:jc w:val="both"/>
        <w:rPr>
          <w:rFonts w:ascii="Times New Roman" w:eastAsia="Times New Roman" w:hAnsi="Times New Roman" w:cs="Times New Roman"/>
          <w:iCs/>
          <w:color w:val="000000" w:themeColor="text1"/>
          <w:kern w:val="0"/>
          <w:lang w:val="en-GB" w:eastAsia="en-GB"/>
          <w14:ligatures w14:val="none"/>
        </w:rPr>
      </w:pPr>
      <w:proofErr w:type="spellStart"/>
      <w:r w:rsidRPr="00F53EA7">
        <w:rPr>
          <w:rFonts w:ascii="Times New Roman" w:eastAsia="Times New Roman" w:hAnsi="Times New Roman" w:cs="Times New Roman"/>
          <w:iCs/>
          <w:color w:val="000000" w:themeColor="text1"/>
          <w:kern w:val="0"/>
          <w:lang w:val="en-GB" w:eastAsia="en-GB"/>
          <w14:ligatures w14:val="none"/>
        </w:rPr>
        <w:t>Ejeta</w:t>
      </w:r>
      <w:proofErr w:type="spellEnd"/>
      <w:r w:rsidRPr="00F53EA7">
        <w:rPr>
          <w:rFonts w:ascii="Times New Roman" w:eastAsia="Times New Roman" w:hAnsi="Times New Roman" w:cs="Times New Roman"/>
          <w:iCs/>
          <w:color w:val="000000" w:themeColor="text1"/>
          <w:kern w:val="0"/>
          <w:lang w:val="en-GB" w:eastAsia="en-GB"/>
          <w14:ligatures w14:val="none"/>
        </w:rPr>
        <w:t xml:space="preserve">, D., </w:t>
      </w:r>
      <w:proofErr w:type="spellStart"/>
      <w:r w:rsidRPr="00F53EA7">
        <w:rPr>
          <w:rFonts w:ascii="Times New Roman" w:eastAsia="Times New Roman" w:hAnsi="Times New Roman" w:cs="Times New Roman"/>
          <w:iCs/>
          <w:color w:val="000000" w:themeColor="text1"/>
          <w:kern w:val="0"/>
          <w:lang w:val="en-GB" w:eastAsia="en-GB"/>
          <w14:ligatures w14:val="none"/>
        </w:rPr>
        <w:t>Asme</w:t>
      </w:r>
      <w:proofErr w:type="spellEnd"/>
      <w:r w:rsidRPr="00F53EA7">
        <w:rPr>
          <w:rFonts w:ascii="Times New Roman" w:eastAsia="Times New Roman" w:hAnsi="Times New Roman" w:cs="Times New Roman"/>
          <w:iCs/>
          <w:color w:val="000000" w:themeColor="text1"/>
          <w:kern w:val="0"/>
          <w:lang w:val="en-GB" w:eastAsia="en-GB"/>
          <w14:ligatures w14:val="none"/>
        </w:rPr>
        <w:t xml:space="preserve">, A. &amp; Asefa, A. (2021). Insecticidal effect of ethnobotanical plant extracts against </w:t>
      </w:r>
      <w:r w:rsidRPr="00F53EA7">
        <w:rPr>
          <w:rFonts w:ascii="Times New Roman" w:eastAsia="Times New Roman" w:hAnsi="Times New Roman" w:cs="Times New Roman"/>
          <w:i/>
          <w:iCs/>
          <w:color w:val="000000" w:themeColor="text1"/>
          <w:kern w:val="0"/>
          <w:lang w:val="en-GB" w:eastAsia="en-GB"/>
          <w14:ligatures w14:val="none"/>
        </w:rPr>
        <w:t xml:space="preserve">Anopheles </w:t>
      </w:r>
      <w:proofErr w:type="spellStart"/>
      <w:r w:rsidRPr="00F53EA7">
        <w:rPr>
          <w:rFonts w:ascii="Times New Roman" w:eastAsia="Times New Roman" w:hAnsi="Times New Roman" w:cs="Times New Roman"/>
          <w:i/>
          <w:iCs/>
          <w:color w:val="000000" w:themeColor="text1"/>
          <w:kern w:val="0"/>
          <w:lang w:val="en-GB" w:eastAsia="en-GB"/>
          <w14:ligatures w14:val="none"/>
        </w:rPr>
        <w:t>arabiensis</w:t>
      </w:r>
      <w:proofErr w:type="spellEnd"/>
      <w:r w:rsidRPr="00F53EA7">
        <w:rPr>
          <w:rFonts w:ascii="Times New Roman" w:eastAsia="Times New Roman" w:hAnsi="Times New Roman" w:cs="Times New Roman"/>
          <w:iCs/>
          <w:color w:val="000000" w:themeColor="text1"/>
          <w:kern w:val="0"/>
          <w:lang w:val="en-GB" w:eastAsia="en-GB"/>
          <w14:ligatures w14:val="none"/>
        </w:rPr>
        <w:t xml:space="preserve"> under laboratory conditions. </w:t>
      </w:r>
      <w:r w:rsidRPr="00F53EA7">
        <w:rPr>
          <w:rFonts w:ascii="Times New Roman" w:eastAsia="Times New Roman" w:hAnsi="Times New Roman" w:cs="Times New Roman"/>
          <w:i/>
          <w:iCs/>
          <w:color w:val="000000" w:themeColor="text1"/>
          <w:kern w:val="0"/>
          <w:lang w:val="en-GB" w:eastAsia="en-GB"/>
          <w14:ligatures w14:val="none"/>
        </w:rPr>
        <w:t xml:space="preserve">Malaria Journal, </w:t>
      </w:r>
      <w:r w:rsidRPr="00F53EA7">
        <w:rPr>
          <w:rFonts w:ascii="Times New Roman" w:eastAsia="Times New Roman" w:hAnsi="Times New Roman" w:cs="Times New Roman"/>
          <w:iCs/>
          <w:color w:val="000000" w:themeColor="text1"/>
          <w:kern w:val="0"/>
          <w:lang w:val="en-GB" w:eastAsia="en-GB"/>
          <w14:ligatures w14:val="none"/>
        </w:rPr>
        <w:t>20:466. https://doi.org/10.1186/s12936-021-04004-6.</w:t>
      </w:r>
    </w:p>
    <w:p w14:paraId="15A7E44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C7704D9" w14:textId="516B1F9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Essien, E. E., Ekanem, I. R., Umoh, S. D. &amp; Choudhary, M. I. (2019). </w:t>
      </w:r>
      <w:r w:rsidRPr="00F53EA7">
        <w:rPr>
          <w:rFonts w:ascii="Times New Roman" w:hAnsi="Times New Roman" w:cs="Times New Roman"/>
          <w:i/>
          <w:iCs/>
          <w:color w:val="000000" w:themeColor="text1"/>
        </w:rPr>
        <w:t>Hyptis suaveolens</w:t>
      </w:r>
      <w:r w:rsidRPr="00F53EA7">
        <w:rPr>
          <w:rFonts w:ascii="Times New Roman" w:hAnsi="Times New Roman" w:cs="Times New Roman"/>
          <w:color w:val="000000" w:themeColor="text1"/>
        </w:rPr>
        <w:t xml:space="preserve"> (L.) (Bush Tea): Volatile composition of fruits and stems essential oils. </w:t>
      </w:r>
      <w:r w:rsidRPr="00F53EA7">
        <w:rPr>
          <w:rFonts w:ascii="Times New Roman" w:hAnsi="Times New Roman" w:cs="Times New Roman"/>
          <w:i/>
          <w:iCs/>
          <w:color w:val="000000" w:themeColor="text1"/>
        </w:rPr>
        <w:t>American Journal of Essential Oils and Natural Products,</w:t>
      </w:r>
      <w:r w:rsidRPr="00F53EA7">
        <w:rPr>
          <w:rFonts w:ascii="Times New Roman" w:hAnsi="Times New Roman" w:cs="Times New Roman"/>
          <w:color w:val="000000" w:themeColor="text1"/>
        </w:rPr>
        <w:t xml:space="preserve"> 7(1), 36-38. </w:t>
      </w:r>
    </w:p>
    <w:p w14:paraId="0709ED54"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2D01D944" w14:textId="64ED84B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Farida, B., Sonia, H., Hakima, M-K., Fatma, B. &amp; Fatma, H. (2018).  Histological changes in the larvae of the domestic mosquito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treated with the entomopathogenic fungus </w:t>
      </w:r>
      <w:r w:rsidRPr="00F53EA7">
        <w:rPr>
          <w:rFonts w:ascii="Times New Roman" w:hAnsi="Times New Roman" w:cs="Times New Roman"/>
          <w:i/>
          <w:iCs/>
          <w:color w:val="000000" w:themeColor="text1"/>
        </w:rPr>
        <w:t>Beauveria bassiana</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Scientific Research and Essays</w:t>
      </w:r>
      <w:r w:rsidRPr="00F53EA7">
        <w:rPr>
          <w:rFonts w:ascii="Times New Roman" w:hAnsi="Times New Roman" w:cs="Times New Roman"/>
          <w:color w:val="000000" w:themeColor="text1"/>
        </w:rPr>
        <w:t>, 13(1), 1–10.</w:t>
      </w:r>
    </w:p>
    <w:p w14:paraId="606A0E0D"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AF8D6DA" w14:textId="22E25881"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Filomeno, C. A., Barbosa, L. C. A., Teixeira, R. R., Pinheiro, A. L., de Sá Farias, E., de Paula Silva, E. M. &amp; Picanço, M. C. (2017). </w:t>
      </w:r>
      <w:r w:rsidRPr="00F53EA7">
        <w:rPr>
          <w:rFonts w:ascii="Times New Roman" w:hAnsi="Times New Roman" w:cs="Times New Roman"/>
          <w:i/>
          <w:iCs/>
          <w:color w:val="000000" w:themeColor="text1"/>
        </w:rPr>
        <w:t>Corymbia</w:t>
      </w:r>
      <w:r w:rsidRPr="00F53EA7">
        <w:rPr>
          <w:rFonts w:ascii="Times New Roman" w:hAnsi="Times New Roman" w:cs="Times New Roman"/>
          <w:color w:val="000000" w:themeColor="text1"/>
        </w:rPr>
        <w:t> spp. and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spp. essential oils have insecticidal activity against </w:t>
      </w:r>
      <w:r w:rsidRPr="00F53EA7">
        <w:rPr>
          <w:rFonts w:ascii="Times New Roman" w:hAnsi="Times New Roman" w:cs="Times New Roman"/>
          <w:i/>
          <w:iCs/>
          <w:color w:val="000000" w:themeColor="text1"/>
        </w:rPr>
        <w:t>Plutella xylostella</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Industrial Crops Products,</w:t>
      </w:r>
      <w:r w:rsidRPr="00F53EA7">
        <w:rPr>
          <w:rFonts w:ascii="Times New Roman" w:hAnsi="Times New Roman" w:cs="Times New Roman"/>
          <w:color w:val="000000" w:themeColor="text1"/>
        </w:rPr>
        <w:t xml:space="preserve"> 109, 74–383. </w:t>
      </w:r>
    </w:p>
    <w:p w14:paraId="138DBE2D"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757382B" w14:textId="5FA9E39C"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lastRenderedPageBreak/>
        <w:t xml:space="preserve">Gan, S. J., Leong, Y. Q., Barhanuddin, M. F., Wong, S. T., Wong, S. F., Mak, J. W. &amp; Ahmad, R. B. (2O21). Dengue fever and insecticide resistance in Aedes mosquitoes in Southeast Asia: a review. </w:t>
      </w:r>
      <w:r w:rsidRPr="00F53EA7">
        <w:rPr>
          <w:rFonts w:ascii="Times New Roman" w:hAnsi="Times New Roman" w:cs="Times New Roman"/>
          <w:i/>
          <w:iCs/>
          <w:color w:val="000000" w:themeColor="text1"/>
        </w:rPr>
        <w:t>Parasites &amp; Vectors,</w:t>
      </w:r>
      <w:r w:rsidRPr="00F53EA7">
        <w:rPr>
          <w:rFonts w:ascii="Times New Roman" w:hAnsi="Times New Roman" w:cs="Times New Roman"/>
          <w:color w:val="000000" w:themeColor="text1"/>
        </w:rPr>
        <w:t xml:space="preserve"> 14:135. </w:t>
      </w:r>
      <w:hyperlink r:id="rId9" w:history="1">
        <w:r w:rsidRPr="00F53EA7">
          <w:rPr>
            <w:rStyle w:val="Hyperlink"/>
            <w:rFonts w:ascii="Times New Roman" w:hAnsi="Times New Roman" w:cs="Times New Roman"/>
            <w:color w:val="000000" w:themeColor="text1"/>
            <w:u w:val="none"/>
          </w:rPr>
          <w:t>https://doi.org/10.1186/s13071-021-04785-4</w:t>
        </w:r>
      </w:hyperlink>
      <w:r w:rsidRPr="00F53EA7">
        <w:rPr>
          <w:rFonts w:ascii="Times New Roman" w:hAnsi="Times New Roman" w:cs="Times New Roman"/>
          <w:color w:val="000000" w:themeColor="text1"/>
        </w:rPr>
        <w:t xml:space="preserve">. </w:t>
      </w:r>
    </w:p>
    <w:p w14:paraId="185B8B41"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812B4B1" w14:textId="3FC58A6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Ghosh, A., Chowdhury, N. &amp; Chandra, G. (2012). Plants Extracts as Potential Mosquito Larvicides. </w:t>
      </w:r>
      <w:r w:rsidRPr="00F53EA7">
        <w:rPr>
          <w:rFonts w:ascii="Times New Roman" w:hAnsi="Times New Roman" w:cs="Times New Roman"/>
          <w:i/>
          <w:color w:val="000000" w:themeColor="text1"/>
        </w:rPr>
        <w:t>The Indian Journal of Medical Research</w:t>
      </w:r>
      <w:r w:rsidRPr="00F53EA7">
        <w:rPr>
          <w:rFonts w:ascii="Times New Roman" w:hAnsi="Times New Roman" w:cs="Times New Roman"/>
          <w:color w:val="000000" w:themeColor="text1"/>
        </w:rPr>
        <w:t xml:space="preserve">, 135 (5), 581-598. PMID:22771587; </w:t>
      </w:r>
      <w:proofErr w:type="gramStart"/>
      <w:r w:rsidRPr="00F53EA7">
        <w:rPr>
          <w:rFonts w:ascii="Times New Roman" w:hAnsi="Times New Roman" w:cs="Times New Roman"/>
          <w:color w:val="000000" w:themeColor="text1"/>
        </w:rPr>
        <w:t>PMCID:PMC</w:t>
      </w:r>
      <w:proofErr w:type="gramEnd"/>
      <w:r w:rsidRPr="00F53EA7">
        <w:rPr>
          <w:rFonts w:ascii="Times New Roman" w:hAnsi="Times New Roman" w:cs="Times New Roman"/>
          <w:color w:val="000000" w:themeColor="text1"/>
        </w:rPr>
        <w:t>3401688</w:t>
      </w:r>
    </w:p>
    <w:p w14:paraId="337C1D02"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0AAD9DF" w14:textId="0AF9FD6E"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Gillett, J. D. &amp; Smith, J. G. (1972). Common African mosquitoes and their medical importance. Willian Heineman medical Books LTD. </w:t>
      </w:r>
      <w:r w:rsidRPr="00F53EA7">
        <w:rPr>
          <w:rFonts w:ascii="Times New Roman" w:hAnsi="Times New Roman" w:cs="Times New Roman"/>
          <w:color w:val="000000" w:themeColor="text1"/>
          <w:lang w:val="en-GB"/>
        </w:rPr>
        <w:t>p</w:t>
      </w:r>
      <w:r w:rsidRPr="00F53EA7">
        <w:rPr>
          <w:rFonts w:ascii="Times New Roman" w:hAnsi="Times New Roman" w:cs="Times New Roman"/>
          <w:color w:val="000000" w:themeColor="text1"/>
        </w:rPr>
        <w:t xml:space="preserve">p 1-103. </w:t>
      </w:r>
    </w:p>
    <w:p w14:paraId="12A5A825" w14:textId="77777777" w:rsidR="008D2E6A" w:rsidRDefault="008D2E6A" w:rsidP="00F53EA7">
      <w:pPr>
        <w:spacing w:after="0" w:line="240" w:lineRule="auto"/>
        <w:ind w:left="720" w:hanging="720"/>
        <w:jc w:val="both"/>
        <w:rPr>
          <w:rFonts w:ascii="Times New Roman" w:eastAsia="Calibri" w:hAnsi="Times New Roman" w:cs="Times New Roman"/>
          <w:color w:val="000000" w:themeColor="text1"/>
          <w:kern w:val="0"/>
          <w14:ligatures w14:val="none"/>
        </w:rPr>
      </w:pPr>
    </w:p>
    <w:p w14:paraId="2575053F" w14:textId="3B71AA79"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eastAsia="Calibri" w:hAnsi="Times New Roman" w:cs="Times New Roman"/>
          <w:color w:val="000000" w:themeColor="text1"/>
          <w:kern w:val="0"/>
          <w14:ligatures w14:val="none"/>
        </w:rPr>
        <w:t xml:space="preserve">Gillies, M. T. &amp; Coetzee, M. (1987). </w:t>
      </w:r>
      <w:r w:rsidRPr="00F53EA7">
        <w:rPr>
          <w:rFonts w:ascii="Times New Roman" w:eastAsia="Calibri" w:hAnsi="Times New Roman" w:cs="Times New Roman"/>
          <w:i/>
          <w:color w:val="000000" w:themeColor="text1"/>
          <w:kern w:val="0"/>
          <w14:ligatures w14:val="none"/>
        </w:rPr>
        <w:t xml:space="preserve">A Supplement to the </w:t>
      </w:r>
      <w:proofErr w:type="spellStart"/>
      <w:r w:rsidRPr="00F53EA7">
        <w:rPr>
          <w:rFonts w:ascii="Times New Roman" w:eastAsia="Calibri" w:hAnsi="Times New Roman" w:cs="Times New Roman"/>
          <w:i/>
          <w:color w:val="000000" w:themeColor="text1"/>
          <w:kern w:val="0"/>
          <w14:ligatures w14:val="none"/>
        </w:rPr>
        <w:t>Anophelinae</w:t>
      </w:r>
      <w:proofErr w:type="spellEnd"/>
      <w:r w:rsidRPr="00F53EA7">
        <w:rPr>
          <w:rFonts w:ascii="Times New Roman" w:eastAsia="Calibri" w:hAnsi="Times New Roman" w:cs="Times New Roman"/>
          <w:i/>
          <w:color w:val="000000" w:themeColor="text1"/>
          <w:kern w:val="0"/>
          <w14:ligatures w14:val="none"/>
        </w:rPr>
        <w:t xml:space="preserve"> of Africa South of the Sahara</w:t>
      </w:r>
      <w:r w:rsidRPr="00F53EA7">
        <w:rPr>
          <w:rFonts w:ascii="Times New Roman" w:eastAsia="Calibri" w:hAnsi="Times New Roman" w:cs="Times New Roman"/>
          <w:color w:val="000000" w:themeColor="text1"/>
          <w:kern w:val="0"/>
          <w14:ligatures w14:val="none"/>
        </w:rPr>
        <w:t xml:space="preserve"> (Afro Tropical Region).  Johannesburg: The South African Institute of Medical Research, Johannesburg, pp.1-143.</w:t>
      </w:r>
      <w:r w:rsidRPr="00F53EA7">
        <w:rPr>
          <w:rFonts w:ascii="Times New Roman" w:eastAsia="Times New Roman" w:hAnsi="Times New Roman" w:cs="Times New Roman"/>
          <w:color w:val="000000" w:themeColor="text1"/>
          <w:kern w:val="0"/>
          <w14:ligatures w14:val="none"/>
        </w:rPr>
        <w:t xml:space="preserve"> </w:t>
      </w:r>
    </w:p>
    <w:p w14:paraId="70CCA3A4"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1557156F" w14:textId="7830522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Harbach, R. E. (2012).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species versus species complex– taxonomic history and perspective. </w:t>
      </w:r>
      <w:r w:rsidRPr="00F53EA7">
        <w:rPr>
          <w:rFonts w:ascii="Times New Roman" w:hAnsi="Times New Roman" w:cs="Times New Roman"/>
          <w:i/>
          <w:iCs/>
          <w:color w:val="000000" w:themeColor="text1"/>
        </w:rPr>
        <w:t>Journal of the American Mosquito Control Association,</w:t>
      </w:r>
      <w:r w:rsidRPr="00F53EA7">
        <w:rPr>
          <w:rFonts w:ascii="Times New Roman" w:hAnsi="Times New Roman" w:cs="Times New Roman"/>
          <w:color w:val="000000" w:themeColor="text1"/>
        </w:rPr>
        <w:t xml:space="preserve"> 28(4s), 10–23.</w:t>
      </w:r>
    </w:p>
    <w:p w14:paraId="4CEE34AE"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8DE0B1B" w14:textId="75AEC5F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Hill, K.</w:t>
      </w:r>
      <w:r w:rsidRPr="00F53EA7">
        <w:rPr>
          <w:rFonts w:ascii="Times New Roman" w:hAnsi="Times New Roman" w:cs="Times New Roman"/>
          <w:color w:val="000000" w:themeColor="text1"/>
          <w:lang w:val="en-GB"/>
        </w:rPr>
        <w:t xml:space="preserve"> </w:t>
      </w:r>
      <w:r w:rsidRPr="00F53EA7">
        <w:rPr>
          <w:rFonts w:ascii="Times New Roman" w:hAnsi="Times New Roman" w:cs="Times New Roman"/>
          <w:color w:val="000000" w:themeColor="text1"/>
        </w:rPr>
        <w:t xml:space="preserve">D. &amp; Johnson, L. A. (1995). Systematic studies in the </w:t>
      </w:r>
      <w:r w:rsidRPr="00F53EA7">
        <w:rPr>
          <w:rFonts w:ascii="Times New Roman" w:hAnsi="Times New Roman" w:cs="Times New Roman"/>
          <w:i/>
          <w:color w:val="000000" w:themeColor="text1"/>
        </w:rPr>
        <w:t>eucalypts</w:t>
      </w:r>
      <w:r w:rsidRPr="00F53EA7">
        <w:rPr>
          <w:rFonts w:ascii="Times New Roman" w:hAnsi="Times New Roman" w:cs="Times New Roman"/>
          <w:color w:val="000000" w:themeColor="text1"/>
        </w:rPr>
        <w:t xml:space="preserve"> 7. A revision of the bloodwoods, genus </w:t>
      </w:r>
      <w:r w:rsidRPr="00F53EA7">
        <w:rPr>
          <w:rFonts w:ascii="Times New Roman" w:hAnsi="Times New Roman" w:cs="Times New Roman"/>
          <w:i/>
          <w:iCs/>
          <w:color w:val="000000" w:themeColor="text1"/>
        </w:rPr>
        <w:t>Corymbia</w:t>
      </w:r>
      <w:r w:rsidRPr="00F53EA7">
        <w:rPr>
          <w:rFonts w:ascii="Times New Roman" w:hAnsi="Times New Roman" w:cs="Times New Roman"/>
          <w:color w:val="000000" w:themeColor="text1"/>
        </w:rPr>
        <w:t> (Myrtaceae). </w:t>
      </w:r>
      <w:r w:rsidRPr="00F53EA7">
        <w:rPr>
          <w:rFonts w:ascii="Times New Roman" w:hAnsi="Times New Roman" w:cs="Times New Roman"/>
          <w:i/>
          <w:iCs/>
          <w:color w:val="000000" w:themeColor="text1"/>
        </w:rPr>
        <w:t>Telopea</w:t>
      </w:r>
      <w:r w:rsidRPr="00F53EA7">
        <w:rPr>
          <w:rFonts w:ascii="Times New Roman" w:hAnsi="Times New Roman" w:cs="Times New Roman"/>
          <w:color w:val="000000" w:themeColor="text1"/>
        </w:rPr>
        <w:t>, 6, 185–504.</w:t>
      </w:r>
    </w:p>
    <w:p w14:paraId="095CE51A"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Hodel, D. R. (2012). Trees in the Landscape Part 3: </w:t>
      </w:r>
      <w:r w:rsidRPr="00F53EA7">
        <w:rPr>
          <w:rFonts w:ascii="Times New Roman" w:hAnsi="Times New Roman" w:cs="Times New Roman"/>
          <w:i/>
          <w:iCs/>
          <w:color w:val="000000" w:themeColor="text1"/>
        </w:rPr>
        <w:t>Corymbia torelliana.</w:t>
      </w:r>
      <w:r w:rsidRPr="00F53EA7">
        <w:rPr>
          <w:rFonts w:ascii="Times New Roman" w:hAnsi="Times New Roman" w:cs="Times New Roman"/>
          <w:color w:val="000000" w:themeColor="text1"/>
        </w:rPr>
        <w:t xml:space="preserve"> Western Arborist, </w:t>
      </w:r>
      <w:r w:rsidRPr="00F53EA7">
        <w:rPr>
          <w:rFonts w:ascii="Times New Roman" w:hAnsi="Times New Roman" w:cs="Times New Roman"/>
          <w:color w:val="000000" w:themeColor="text1"/>
          <w:lang w:val="en-GB"/>
        </w:rPr>
        <w:t>p</w:t>
      </w:r>
      <w:r w:rsidRPr="00F53EA7">
        <w:rPr>
          <w:rFonts w:ascii="Times New Roman" w:hAnsi="Times New Roman" w:cs="Times New Roman"/>
          <w:color w:val="000000" w:themeColor="text1"/>
        </w:rPr>
        <w:t>p 44-51.</w:t>
      </w:r>
    </w:p>
    <w:p w14:paraId="4F10AE4A"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BCDC533" w14:textId="6967D2D9"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Hussain, S. F., Jebur, S. K. &amp; Al-Zubaidi, F. S. (2018). The effects of extracted terpenoids, of </w:t>
      </w:r>
      <w:r w:rsidRPr="00F53EA7">
        <w:rPr>
          <w:rFonts w:ascii="Times New Roman" w:hAnsi="Times New Roman" w:cs="Times New Roman"/>
          <w:i/>
          <w:iCs/>
          <w:color w:val="000000" w:themeColor="text1"/>
        </w:rPr>
        <w:t>Albizia lebbeck</w:t>
      </w:r>
      <w:r w:rsidRPr="00F53EA7">
        <w:rPr>
          <w:rFonts w:ascii="Times New Roman" w:hAnsi="Times New Roman" w:cs="Times New Roman"/>
          <w:color w:val="000000" w:themeColor="text1"/>
        </w:rPr>
        <w:t xml:space="preserve"> on the biological performance of mosquito, </w:t>
      </w:r>
      <w:r w:rsidRPr="00F53EA7">
        <w:rPr>
          <w:rFonts w:ascii="Times New Roman" w:hAnsi="Times New Roman" w:cs="Times New Roman"/>
          <w:i/>
          <w:iCs/>
          <w:color w:val="000000" w:themeColor="text1"/>
        </w:rPr>
        <w:t>Culex</w:t>
      </w:r>
      <w:r w:rsidRPr="00F53EA7">
        <w:rPr>
          <w:rFonts w:ascii="Times New Roman" w:hAnsi="Times New Roman" w:cs="Times New Roman"/>
          <w:color w:val="000000" w:themeColor="text1"/>
        </w:rPr>
        <w:t xml:space="preserve"> quinqefasci (Diptera: Culicidae). Journal of Scientific and Engineering Research 5(4), 387–39. </w:t>
      </w:r>
    </w:p>
    <w:p w14:paraId="3964FDB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0131C8E" w14:textId="4DFB3675"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Kim, S. I., Roh, J. Y., Kim, D. H., Lee, H. S. &amp; Ahn, Y. J. (2003). Insecticidal activities of aromatic plant extracts and essential oils against </w:t>
      </w:r>
      <w:r w:rsidRPr="00F53EA7">
        <w:rPr>
          <w:rFonts w:ascii="Times New Roman" w:hAnsi="Times New Roman" w:cs="Times New Roman"/>
          <w:i/>
          <w:iCs/>
          <w:color w:val="000000" w:themeColor="text1"/>
        </w:rPr>
        <w:t>Sitophilus oryzae</w:t>
      </w:r>
      <w:r w:rsidRPr="00F53EA7">
        <w:rPr>
          <w:rFonts w:ascii="Times New Roman" w:hAnsi="Times New Roman" w:cs="Times New Roman"/>
          <w:color w:val="000000" w:themeColor="text1"/>
        </w:rPr>
        <w:t> and </w:t>
      </w:r>
      <w:r w:rsidRPr="00F53EA7">
        <w:rPr>
          <w:rFonts w:ascii="Times New Roman" w:hAnsi="Times New Roman" w:cs="Times New Roman"/>
          <w:i/>
          <w:iCs/>
          <w:color w:val="000000" w:themeColor="text1"/>
        </w:rPr>
        <w:t>Callosobruchus chinensis</w:t>
      </w:r>
      <w:r w:rsidRPr="00F53EA7">
        <w:rPr>
          <w:rFonts w:ascii="Times New Roman" w:hAnsi="Times New Roman" w:cs="Times New Roman"/>
          <w:color w:val="000000" w:themeColor="text1"/>
        </w:rPr>
        <w:t>. </w:t>
      </w:r>
      <w:r w:rsidRPr="00F53EA7">
        <w:rPr>
          <w:rFonts w:ascii="Times New Roman" w:hAnsi="Times New Roman" w:cs="Times New Roman"/>
          <w:i/>
          <w:iCs/>
          <w:color w:val="000000" w:themeColor="text1"/>
        </w:rPr>
        <w:t xml:space="preserve">Journal of Stored Product Research, </w:t>
      </w:r>
      <w:r w:rsidRPr="00F53EA7">
        <w:rPr>
          <w:rFonts w:ascii="Times New Roman" w:hAnsi="Times New Roman" w:cs="Times New Roman"/>
          <w:color w:val="000000" w:themeColor="text1"/>
        </w:rPr>
        <w:t>39, 293–303.</w:t>
      </w:r>
      <w:r w:rsidRPr="00F53EA7">
        <w:rPr>
          <w:rFonts w:ascii="Times New Roman" w:hAnsi="Times New Roman" w:cs="Times New Roman"/>
          <w:color w:val="000000" w:themeColor="text1"/>
          <w:highlight w:val="yellow"/>
        </w:rPr>
        <w:t xml:space="preserve"> </w:t>
      </w:r>
    </w:p>
    <w:p w14:paraId="5D6A4FCB"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83B440F" w14:textId="7266662A"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Koschier, E. H., Hoffmann, D. &amp; Riefler, J. (2007)</w:t>
      </w:r>
      <w:r w:rsidRPr="00F53EA7">
        <w:rPr>
          <w:rFonts w:ascii="Times New Roman" w:hAnsi="Times New Roman" w:cs="Times New Roman"/>
          <w:color w:val="000000" w:themeColor="text1"/>
          <w:lang w:val="en-GB"/>
        </w:rPr>
        <w:t>.</w:t>
      </w:r>
      <w:r w:rsidRPr="00F53EA7">
        <w:rPr>
          <w:rFonts w:ascii="Times New Roman" w:hAnsi="Times New Roman" w:cs="Times New Roman"/>
          <w:color w:val="000000" w:themeColor="text1"/>
        </w:rPr>
        <w:t xml:space="preserve"> Influence of salicylaldehyde and methyl salicylate on post-landing behaviour of </w:t>
      </w:r>
      <w:r w:rsidRPr="00F53EA7">
        <w:rPr>
          <w:rFonts w:ascii="Times New Roman" w:hAnsi="Times New Roman" w:cs="Times New Roman"/>
          <w:i/>
          <w:iCs/>
          <w:color w:val="000000" w:themeColor="text1"/>
        </w:rPr>
        <w:t>Frankliniella occidentalis</w:t>
      </w:r>
      <w:r w:rsidRPr="00F53EA7">
        <w:rPr>
          <w:rFonts w:ascii="Times New Roman" w:hAnsi="Times New Roman" w:cs="Times New Roman"/>
          <w:color w:val="000000" w:themeColor="text1"/>
        </w:rPr>
        <w:t> Pergande. </w:t>
      </w:r>
      <w:r w:rsidRPr="00F53EA7">
        <w:rPr>
          <w:rFonts w:ascii="Times New Roman" w:hAnsi="Times New Roman" w:cs="Times New Roman"/>
          <w:i/>
          <w:iCs/>
          <w:color w:val="000000" w:themeColor="text1"/>
        </w:rPr>
        <w:t>Journal of Applied Entomology</w:t>
      </w:r>
      <w:r w:rsidRPr="00F53EA7">
        <w:rPr>
          <w:rFonts w:ascii="Times New Roman" w:hAnsi="Times New Roman" w:cs="Times New Roman"/>
          <w:color w:val="000000" w:themeColor="text1"/>
        </w:rPr>
        <w:t xml:space="preserve">, 131, 362–367. </w:t>
      </w:r>
    </w:p>
    <w:p w14:paraId="2DF54C5F"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4AED06F" w14:textId="5284065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Liao, M., Xiao, J. J., Zhou, L. J., Liu, Y., Wu, X., Hua, R. M., Wang, G. R. &amp; Cao, H. Q. (2016). Insecticidal activity of </w:t>
      </w:r>
      <w:r w:rsidRPr="00F53EA7">
        <w:rPr>
          <w:rFonts w:ascii="Times New Roman" w:hAnsi="Times New Roman" w:cs="Times New Roman"/>
          <w:i/>
          <w:iCs/>
          <w:color w:val="000000" w:themeColor="text1"/>
        </w:rPr>
        <w:t>Melaleuca alternifolia</w:t>
      </w:r>
      <w:r w:rsidRPr="00F53EA7">
        <w:rPr>
          <w:rFonts w:ascii="Times New Roman" w:hAnsi="Times New Roman" w:cs="Times New Roman"/>
          <w:color w:val="000000" w:themeColor="text1"/>
        </w:rPr>
        <w:t> essential oil and RNA-Seq analysis of </w:t>
      </w:r>
      <w:r w:rsidRPr="00F53EA7">
        <w:rPr>
          <w:rFonts w:ascii="Times New Roman" w:hAnsi="Times New Roman" w:cs="Times New Roman"/>
          <w:i/>
          <w:iCs/>
          <w:color w:val="000000" w:themeColor="text1"/>
        </w:rPr>
        <w:t>Sitophilus zeamais</w:t>
      </w:r>
      <w:r w:rsidRPr="00F53EA7">
        <w:rPr>
          <w:rFonts w:ascii="Times New Roman" w:hAnsi="Times New Roman" w:cs="Times New Roman"/>
          <w:color w:val="000000" w:themeColor="text1"/>
        </w:rPr>
        <w:t> transcriptome in response to oil fumigation. </w:t>
      </w:r>
      <w:r w:rsidRPr="00F53EA7">
        <w:rPr>
          <w:rFonts w:ascii="Times New Roman" w:hAnsi="Times New Roman" w:cs="Times New Roman"/>
          <w:i/>
          <w:iCs/>
          <w:color w:val="000000" w:themeColor="text1"/>
        </w:rPr>
        <w:t>PLoS ONE</w:t>
      </w:r>
      <w:r w:rsidRPr="00F53EA7">
        <w:rPr>
          <w:rFonts w:ascii="Times New Roman" w:hAnsi="Times New Roman" w:cs="Times New Roman"/>
          <w:color w:val="000000" w:themeColor="text1"/>
        </w:rPr>
        <w:t>, 11, e0167748.</w:t>
      </w:r>
      <w:r w:rsidRPr="00F53EA7">
        <w:rPr>
          <w:rFonts w:ascii="Times New Roman" w:hAnsi="Times New Roman" w:cs="Times New Roman"/>
          <w:color w:val="000000" w:themeColor="text1"/>
          <w:highlight w:val="yellow"/>
        </w:rPr>
        <w:t xml:space="preserve"> </w:t>
      </w:r>
    </w:p>
    <w:p w14:paraId="5771EBD6"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17F1C21" w14:textId="367F948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López M. D. &amp; Pascual-Villalobos M. J. (2010). Mode of inhibition of acetylcholinesterase by monoterpenoids and implications for pest control, </w:t>
      </w:r>
      <w:r w:rsidRPr="00F53EA7">
        <w:rPr>
          <w:rFonts w:ascii="Times New Roman" w:hAnsi="Times New Roman" w:cs="Times New Roman"/>
          <w:i/>
          <w:iCs/>
          <w:color w:val="000000" w:themeColor="text1"/>
        </w:rPr>
        <w:t>Industrial Crops and Products</w:t>
      </w:r>
      <w:r w:rsidRPr="00F53EA7">
        <w:rPr>
          <w:rFonts w:ascii="Times New Roman" w:hAnsi="Times New Roman" w:cs="Times New Roman"/>
          <w:color w:val="000000" w:themeColor="text1"/>
        </w:rPr>
        <w:t>, 31(2), 284–288</w:t>
      </w:r>
      <w:r w:rsidRPr="00F53EA7">
        <w:rPr>
          <w:rFonts w:ascii="Times New Roman" w:hAnsi="Times New Roman" w:cs="Times New Roman"/>
          <w:color w:val="000000" w:themeColor="text1"/>
          <w:lang w:val="en-GB"/>
        </w:rPr>
        <w:t>.</w:t>
      </w:r>
      <w:r w:rsidRPr="00F53EA7">
        <w:rPr>
          <w:rFonts w:ascii="Times New Roman" w:hAnsi="Times New Roman" w:cs="Times New Roman"/>
          <w:color w:val="000000" w:themeColor="text1"/>
        </w:rPr>
        <w:t> </w:t>
      </w:r>
    </w:p>
    <w:p w14:paraId="418B56A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466BD63" w14:textId="4871670E"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Loumouamou, A. N., Silou, T., Mapola, G., Chalchat, J. C. &amp; Figueredo, G. (2009). Yield and composition of essential oils from </w:t>
      </w:r>
      <w:r w:rsidRPr="00F53EA7">
        <w:rPr>
          <w:rFonts w:ascii="Times New Roman" w:hAnsi="Times New Roman" w:cs="Times New Roman"/>
          <w:i/>
          <w:iCs/>
          <w:color w:val="000000" w:themeColor="text1"/>
        </w:rPr>
        <w:t>Eucalyptus citriodora</w:t>
      </w:r>
      <w:r w:rsidRPr="00F53EA7">
        <w:rPr>
          <w:rFonts w:ascii="Times New Roman" w:hAnsi="Times New Roman" w:cs="Times New Roman"/>
          <w:color w:val="000000" w:themeColor="text1"/>
        </w:rPr>
        <w:t xml:space="preserve"> x </w:t>
      </w:r>
      <w:r w:rsidRPr="00F53EA7">
        <w:rPr>
          <w:rFonts w:ascii="Times New Roman" w:hAnsi="Times New Roman" w:cs="Times New Roman"/>
          <w:i/>
          <w:iCs/>
          <w:color w:val="000000" w:themeColor="text1"/>
        </w:rPr>
        <w:t>Eucalyptus torelliana</w:t>
      </w:r>
      <w:r w:rsidRPr="00F53EA7">
        <w:rPr>
          <w:rFonts w:ascii="Times New Roman" w:hAnsi="Times New Roman" w:cs="Times New Roman"/>
          <w:color w:val="000000" w:themeColor="text1"/>
        </w:rPr>
        <w:t xml:space="preserve">, a hybrid species growing in Congo-Brazzaville. </w:t>
      </w:r>
      <w:r w:rsidRPr="00F53EA7">
        <w:rPr>
          <w:rFonts w:ascii="Times New Roman" w:hAnsi="Times New Roman" w:cs="Times New Roman"/>
          <w:i/>
          <w:iCs/>
          <w:color w:val="000000" w:themeColor="text1"/>
        </w:rPr>
        <w:t>Journal of Essential Oil Research,</w:t>
      </w:r>
      <w:r w:rsidRPr="00F53EA7">
        <w:rPr>
          <w:rFonts w:ascii="Times New Roman" w:hAnsi="Times New Roman" w:cs="Times New Roman"/>
          <w:color w:val="000000" w:themeColor="text1"/>
        </w:rPr>
        <w:t xml:space="preserve"> 21(4), 295-299</w:t>
      </w:r>
    </w:p>
    <w:p w14:paraId="1CBE2590"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47C368F" w14:textId="19884B51"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lastRenderedPageBreak/>
        <w:t xml:space="preserve">Lucia, A., Licastro, S., Zerba, E. &amp; Masuh, H. (2008). Yield, chemical composition, and bioactivity of essential oils from 12 species of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on </w:t>
      </w:r>
      <w:r w:rsidRPr="00F53EA7">
        <w:rPr>
          <w:rFonts w:ascii="Times New Roman" w:hAnsi="Times New Roman" w:cs="Times New Roman"/>
          <w:i/>
          <w:iCs/>
          <w:color w:val="000000" w:themeColor="text1"/>
        </w:rPr>
        <w:t>Aedes aegypti</w:t>
      </w:r>
      <w:r w:rsidRPr="00F53EA7">
        <w:rPr>
          <w:rFonts w:ascii="Times New Roman" w:hAnsi="Times New Roman" w:cs="Times New Roman"/>
          <w:color w:val="000000" w:themeColor="text1"/>
        </w:rPr>
        <w:t xml:space="preserve"> larvae. </w:t>
      </w:r>
      <w:r w:rsidRPr="00F53EA7">
        <w:rPr>
          <w:rFonts w:ascii="Times New Roman" w:hAnsi="Times New Roman" w:cs="Times New Roman"/>
          <w:i/>
          <w:iCs/>
          <w:color w:val="000000" w:themeColor="text1"/>
        </w:rPr>
        <w:t>Entomologia Experimentalis et Applicata</w:t>
      </w:r>
      <w:r w:rsidRPr="00F53EA7">
        <w:rPr>
          <w:rFonts w:ascii="Times New Roman" w:hAnsi="Times New Roman" w:cs="Times New Roman"/>
          <w:color w:val="000000" w:themeColor="text1"/>
        </w:rPr>
        <w:t>, 129, 107–114.</w:t>
      </w:r>
    </w:p>
    <w:p w14:paraId="1F14BD65"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5C460F1B" w14:textId="45B3D590"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Lucia, A., Licastro, S., Zerba, E., Audino, P. G. &amp; Masuh, H., (2009). Sensitivity of </w:t>
      </w:r>
      <w:r w:rsidRPr="00F53EA7">
        <w:rPr>
          <w:rFonts w:ascii="Times New Roman" w:hAnsi="Times New Roman" w:cs="Times New Roman"/>
          <w:i/>
          <w:color w:val="000000" w:themeColor="text1"/>
        </w:rPr>
        <w:t>aedes aegypti</w:t>
      </w:r>
      <w:r w:rsidRPr="00F53EA7">
        <w:rPr>
          <w:rFonts w:ascii="Times New Roman" w:hAnsi="Times New Roman" w:cs="Times New Roman"/>
          <w:color w:val="000000" w:themeColor="text1"/>
        </w:rPr>
        <w:t xml:space="preserve"> adults (</w:t>
      </w:r>
      <w:r w:rsidRPr="00F53EA7">
        <w:rPr>
          <w:rFonts w:ascii="Times New Roman" w:hAnsi="Times New Roman" w:cs="Times New Roman"/>
          <w:i/>
          <w:color w:val="000000" w:themeColor="text1"/>
        </w:rPr>
        <w:t>Diptera: Culicidae</w:t>
      </w:r>
      <w:r w:rsidRPr="00F53EA7">
        <w:rPr>
          <w:rFonts w:ascii="Times New Roman" w:hAnsi="Times New Roman" w:cs="Times New Roman"/>
          <w:color w:val="000000" w:themeColor="text1"/>
        </w:rPr>
        <w:t xml:space="preserve">) to the vapours of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essential oils. </w:t>
      </w:r>
      <w:r w:rsidRPr="00F53EA7">
        <w:rPr>
          <w:rFonts w:ascii="Times New Roman" w:hAnsi="Times New Roman" w:cs="Times New Roman"/>
          <w:i/>
          <w:iCs/>
          <w:color w:val="000000" w:themeColor="text1"/>
        </w:rPr>
        <w:t>Bioresource Technology,</w:t>
      </w:r>
      <w:r w:rsidRPr="00F53EA7">
        <w:rPr>
          <w:rFonts w:ascii="Times New Roman" w:hAnsi="Times New Roman" w:cs="Times New Roman"/>
          <w:color w:val="000000" w:themeColor="text1"/>
        </w:rPr>
        <w:t xml:space="preserve"> 100, 6083–6087. </w:t>
      </w:r>
    </w:p>
    <w:p w14:paraId="5403F56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6BE62D7" w14:textId="79B29B7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Mahyoub, J. A., Rehman, H., Saggu, S., Murugan, K., Panneerselvam, C., Alrefaei, M. S. S., Nicoletti, M., Wei, H., Canale, A. &amp; Benelli, G. (2016). Insecticide susceptibility in larval populations of the West Nile vector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L. (Diptera: Culicidae) in Saudi Arabia. </w:t>
      </w:r>
      <w:r w:rsidRPr="00F53EA7">
        <w:rPr>
          <w:rFonts w:ascii="Times New Roman" w:hAnsi="Times New Roman" w:cs="Times New Roman"/>
          <w:i/>
          <w:iCs/>
          <w:color w:val="000000" w:themeColor="text1"/>
        </w:rPr>
        <w:t>Asian Pacific Journal of Tropical Biomedicine,</w:t>
      </w:r>
      <w:r w:rsidRPr="00F53EA7">
        <w:rPr>
          <w:rFonts w:ascii="Times New Roman" w:hAnsi="Times New Roman" w:cs="Times New Roman"/>
          <w:color w:val="000000" w:themeColor="text1"/>
        </w:rPr>
        <w:t xml:space="preserve"> 6(5), 390–395.</w:t>
      </w:r>
    </w:p>
    <w:p w14:paraId="5D22BC16"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50E29863" w14:textId="36EA7F4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Mathur, Y. K., Shanker, K. &amp; Ram, S. (1985). Evaluation of some grain protectants against </w:t>
      </w:r>
      <w:r w:rsidRPr="00F53EA7">
        <w:rPr>
          <w:rFonts w:ascii="Times New Roman" w:hAnsi="Times New Roman" w:cs="Times New Roman"/>
          <w:i/>
          <w:iCs/>
          <w:color w:val="000000" w:themeColor="text1"/>
        </w:rPr>
        <w:t>Callosobruchus chinensis</w:t>
      </w:r>
      <w:r w:rsidRPr="00F53EA7">
        <w:rPr>
          <w:rFonts w:ascii="Times New Roman" w:hAnsi="Times New Roman" w:cs="Times New Roman"/>
          <w:color w:val="000000" w:themeColor="text1"/>
        </w:rPr>
        <w:t> Linn. on black gram. </w:t>
      </w:r>
      <w:r w:rsidRPr="00F53EA7">
        <w:rPr>
          <w:rFonts w:ascii="Times New Roman" w:hAnsi="Times New Roman" w:cs="Times New Roman"/>
          <w:i/>
          <w:iCs/>
          <w:color w:val="000000" w:themeColor="text1"/>
        </w:rPr>
        <w:t>Bulletin of Grain Technology,</w:t>
      </w:r>
      <w:r w:rsidRPr="00F53EA7">
        <w:rPr>
          <w:rFonts w:ascii="Times New Roman" w:hAnsi="Times New Roman" w:cs="Times New Roman"/>
          <w:color w:val="000000" w:themeColor="text1"/>
        </w:rPr>
        <w:t> 23, 253–259.</w:t>
      </w:r>
    </w:p>
    <w:p w14:paraId="5E380E72" w14:textId="77777777" w:rsidR="008D2E6A" w:rsidRDefault="008D2E6A"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1FFCF658" w14:textId="18966F49" w:rsidR="00F53EA7" w:rsidRP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Times New Roman" w:hAnsi="Times New Roman" w:cs="Times New Roman"/>
          <w:color w:val="000000" w:themeColor="text1"/>
          <w:kern w:val="0"/>
          <w:lang w:eastAsia="en-GB"/>
          <w14:ligatures w14:val="none"/>
        </w:rPr>
        <w:t>Medicine and Health Product Regulatory Agency (MHRA) (2018). British pharmacopoeia. H. M stationery office, pharmaceutical press London, UK.</w:t>
      </w:r>
    </w:p>
    <w:p w14:paraId="4683426B"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Ololade, Z. S. &amp; Olawore, N. O. (2013). Chemistry and medicinal potentials of the seed essential oil of </w:t>
      </w:r>
      <w:r w:rsidRPr="00F53EA7">
        <w:rPr>
          <w:rFonts w:ascii="Times New Roman" w:hAnsi="Times New Roman" w:cs="Times New Roman"/>
          <w:i/>
          <w:iCs/>
          <w:color w:val="000000" w:themeColor="text1"/>
        </w:rPr>
        <w:t>Eucalyptus torelliana</w:t>
      </w:r>
      <w:r w:rsidRPr="00F53EA7">
        <w:rPr>
          <w:rFonts w:ascii="Times New Roman" w:hAnsi="Times New Roman" w:cs="Times New Roman"/>
          <w:color w:val="000000" w:themeColor="text1"/>
        </w:rPr>
        <w:t xml:space="preserve"> F.</w:t>
      </w:r>
      <w:r w:rsidRPr="00F53EA7">
        <w:rPr>
          <w:rFonts w:ascii="Times New Roman" w:hAnsi="Times New Roman" w:cs="Times New Roman"/>
          <w:color w:val="000000" w:themeColor="text1"/>
          <w:lang w:val="en-GB"/>
        </w:rPr>
        <w:t xml:space="preserve"> </w:t>
      </w:r>
      <w:r w:rsidRPr="00F53EA7">
        <w:rPr>
          <w:rFonts w:ascii="Times New Roman" w:hAnsi="Times New Roman" w:cs="Times New Roman"/>
          <w:color w:val="000000" w:themeColor="text1"/>
        </w:rPr>
        <w:t xml:space="preserve">Muell Grown in Nigeria. </w:t>
      </w:r>
      <w:r w:rsidRPr="00F53EA7">
        <w:rPr>
          <w:rFonts w:ascii="Times New Roman" w:hAnsi="Times New Roman" w:cs="Times New Roman"/>
          <w:i/>
          <w:iCs/>
          <w:color w:val="000000" w:themeColor="text1"/>
        </w:rPr>
        <w:t>Global Journal of Science Frontier Research Chemistry,</w:t>
      </w:r>
      <w:r w:rsidRPr="00F53EA7">
        <w:rPr>
          <w:rFonts w:ascii="Times New Roman" w:hAnsi="Times New Roman" w:cs="Times New Roman"/>
          <w:color w:val="000000" w:themeColor="text1"/>
        </w:rPr>
        <w:t xml:space="preserve"> 13(3), 1-11.</w:t>
      </w:r>
    </w:p>
    <w:p w14:paraId="387835DE" w14:textId="77777777" w:rsidR="008D2E6A" w:rsidRDefault="008D2E6A"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3497E268" w14:textId="278F1DD5" w:rsidR="00F53EA7" w:rsidRPr="00F53EA7" w:rsidRDefault="00F53EA7" w:rsidP="00F53EA7">
      <w:pPr>
        <w:spacing w:after="0" w:line="240" w:lineRule="auto"/>
        <w:ind w:left="720" w:hanging="720"/>
        <w:jc w:val="both"/>
        <w:rPr>
          <w:rFonts w:ascii="Times New Roman" w:eastAsia="Times New Roman" w:hAnsi="Times New Roman" w:cs="Times New Roman"/>
          <w:iCs/>
          <w:color w:val="000000" w:themeColor="text1"/>
          <w:kern w:val="0"/>
          <w:lang w:val="en-GB" w:eastAsia="en-GB"/>
          <w14:ligatures w14:val="none"/>
        </w:rPr>
      </w:pPr>
      <w:proofErr w:type="spellStart"/>
      <w:r w:rsidRPr="00F53EA7">
        <w:rPr>
          <w:rFonts w:ascii="Times New Roman" w:eastAsia="Times New Roman" w:hAnsi="Times New Roman" w:cs="Times New Roman"/>
          <w:color w:val="000000" w:themeColor="text1"/>
          <w:kern w:val="0"/>
          <w:lang w:eastAsia="en-GB"/>
          <w14:ligatures w14:val="none"/>
        </w:rPr>
        <w:t>Onyido</w:t>
      </w:r>
      <w:proofErr w:type="spellEnd"/>
      <w:r w:rsidRPr="00F53EA7">
        <w:rPr>
          <w:rFonts w:ascii="Times New Roman" w:eastAsia="Times New Roman" w:hAnsi="Times New Roman" w:cs="Times New Roman"/>
          <w:color w:val="000000" w:themeColor="text1"/>
          <w:kern w:val="0"/>
          <w:lang w:eastAsia="en-GB"/>
          <w14:ligatures w14:val="none"/>
        </w:rPr>
        <w:t xml:space="preserve"> A. E., </w:t>
      </w:r>
      <w:proofErr w:type="spellStart"/>
      <w:r w:rsidRPr="00F53EA7">
        <w:rPr>
          <w:rFonts w:ascii="Times New Roman" w:eastAsia="Times New Roman" w:hAnsi="Times New Roman" w:cs="Times New Roman"/>
          <w:color w:val="000000" w:themeColor="text1"/>
          <w:kern w:val="0"/>
          <w:lang w:eastAsia="en-GB"/>
          <w14:ligatures w14:val="none"/>
        </w:rPr>
        <w:t>Ozumba</w:t>
      </w:r>
      <w:proofErr w:type="spellEnd"/>
      <w:r w:rsidRPr="00F53EA7">
        <w:rPr>
          <w:rFonts w:ascii="Times New Roman" w:eastAsia="Times New Roman" w:hAnsi="Times New Roman" w:cs="Times New Roman"/>
          <w:color w:val="000000" w:themeColor="text1"/>
          <w:kern w:val="0"/>
          <w:lang w:eastAsia="en-GB"/>
          <w14:ligatures w14:val="none"/>
        </w:rPr>
        <w:t xml:space="preserve"> N. A., Ezike V. I., </w:t>
      </w:r>
      <w:proofErr w:type="spellStart"/>
      <w:r w:rsidRPr="00F53EA7">
        <w:rPr>
          <w:rFonts w:ascii="Times New Roman" w:eastAsia="Times New Roman" w:hAnsi="Times New Roman" w:cs="Times New Roman"/>
          <w:color w:val="000000" w:themeColor="text1"/>
          <w:kern w:val="0"/>
          <w:lang w:eastAsia="en-GB"/>
          <w14:ligatures w14:val="none"/>
        </w:rPr>
        <w:t>Ikpeze</w:t>
      </w:r>
      <w:proofErr w:type="spellEnd"/>
      <w:r w:rsidRPr="00F53EA7">
        <w:rPr>
          <w:rFonts w:ascii="Times New Roman" w:eastAsia="Times New Roman" w:hAnsi="Times New Roman" w:cs="Times New Roman"/>
          <w:color w:val="000000" w:themeColor="text1"/>
          <w:kern w:val="0"/>
          <w:lang w:eastAsia="en-GB"/>
          <w14:ligatures w14:val="none"/>
        </w:rPr>
        <w:t xml:space="preserve"> O. O. &amp; Nwankwo A. C. (2009). A new method of rearing and maintain mosquito colony in the laboratory. </w:t>
      </w:r>
      <w:r w:rsidRPr="00F53EA7">
        <w:rPr>
          <w:rFonts w:ascii="Times New Roman" w:eastAsia="Times New Roman" w:hAnsi="Times New Roman" w:cs="Times New Roman"/>
          <w:i/>
          <w:iCs/>
          <w:color w:val="000000" w:themeColor="text1"/>
          <w:kern w:val="0"/>
          <w:lang w:eastAsia="en-GB"/>
          <w14:ligatures w14:val="none"/>
        </w:rPr>
        <w:t xml:space="preserve">African Journal of Bioscience, </w:t>
      </w:r>
      <w:r w:rsidRPr="00F53EA7">
        <w:rPr>
          <w:rFonts w:ascii="Times New Roman" w:eastAsia="Times New Roman" w:hAnsi="Times New Roman" w:cs="Times New Roman"/>
          <w:iCs/>
          <w:color w:val="000000" w:themeColor="text1"/>
          <w:kern w:val="0"/>
          <w:lang w:eastAsia="en-GB"/>
          <w14:ligatures w14:val="none"/>
        </w:rPr>
        <w:t>2(1), 16-18.</w:t>
      </w:r>
      <w:r w:rsidRPr="00F53EA7">
        <w:rPr>
          <w:rFonts w:ascii="Times New Roman" w:hAnsi="Times New Roman" w:cs="Times New Roman"/>
          <w:color w:val="000000" w:themeColor="text1"/>
          <w:lang w:val="en-GB"/>
        </w:rPr>
        <w:t xml:space="preserve"> </w:t>
      </w:r>
    </w:p>
    <w:p w14:paraId="726CE060"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1D579F6" w14:textId="76B7560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Panigrahy, S. K., Kumar, A. &amp; Bhatt, R. (2020). </w:t>
      </w:r>
      <w:r w:rsidRPr="00F53EA7">
        <w:rPr>
          <w:rFonts w:ascii="Times New Roman" w:hAnsi="Times New Roman" w:cs="Times New Roman"/>
          <w:i/>
          <w:iCs/>
          <w:color w:val="000000" w:themeColor="text1"/>
        </w:rPr>
        <w:t>Hedychium coronarium</w:t>
      </w:r>
      <w:r w:rsidRPr="00F53EA7">
        <w:rPr>
          <w:rFonts w:ascii="Times New Roman" w:hAnsi="Times New Roman" w:cs="Times New Roman"/>
          <w:color w:val="000000" w:themeColor="text1"/>
        </w:rPr>
        <w:t xml:space="preserve"> rhizomes: Promising antidiabetic and natural inhibitor of α-amylase and α-glucosidase. </w:t>
      </w:r>
      <w:r w:rsidRPr="00F53EA7">
        <w:rPr>
          <w:rFonts w:ascii="Times New Roman" w:hAnsi="Times New Roman" w:cs="Times New Roman"/>
          <w:i/>
          <w:iCs/>
          <w:color w:val="000000" w:themeColor="text1"/>
        </w:rPr>
        <w:t>Journal of Dietary Supplements,</w:t>
      </w:r>
      <w:r w:rsidRPr="00F53EA7">
        <w:rPr>
          <w:rFonts w:ascii="Times New Roman" w:hAnsi="Times New Roman" w:cs="Times New Roman"/>
          <w:color w:val="000000" w:themeColor="text1"/>
        </w:rPr>
        <w:t xml:space="preserve"> 17, 81-87. </w:t>
      </w:r>
    </w:p>
    <w:p w14:paraId="5AD34791"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5B4A577" w14:textId="55E8B0C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Praveena, A. &amp; Sanjayan, K. P. (2011). Inhibition of acetylcholinesterase in three insects of economic importance by linalool, a monoterpene phytochemical. In </w:t>
      </w:r>
      <w:r w:rsidRPr="00F53EA7">
        <w:rPr>
          <w:rFonts w:ascii="Times New Roman" w:hAnsi="Times New Roman" w:cs="Times New Roman"/>
          <w:i/>
          <w:iCs/>
          <w:color w:val="000000" w:themeColor="text1"/>
        </w:rPr>
        <w:t>Insect Pest Management. A Current Scenario</w:t>
      </w:r>
      <w:r w:rsidRPr="00F53EA7">
        <w:rPr>
          <w:rFonts w:ascii="Times New Roman" w:hAnsi="Times New Roman" w:cs="Times New Roman"/>
          <w:color w:val="000000" w:themeColor="text1"/>
        </w:rPr>
        <w:t xml:space="preserve">; Entomology Research Unit, St. Xavier’s College: Palayamkottai, India, </w:t>
      </w:r>
    </w:p>
    <w:p w14:paraId="5F26A36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E3C8A90" w14:textId="766D6E1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Rice P. J. &amp; Coats J. R. (1994). Insecticidal properties of several monoterpenoids to the house fly (Diptera: Muscidae), red flour beetle (Coleoptera: Tenebrionidae), and southern corn rootworm (Coleoptera: Chrysomelidae), </w:t>
      </w:r>
      <w:r w:rsidRPr="00F53EA7">
        <w:rPr>
          <w:rFonts w:ascii="Times New Roman" w:hAnsi="Times New Roman" w:cs="Times New Roman"/>
          <w:i/>
          <w:iCs/>
          <w:color w:val="000000" w:themeColor="text1"/>
        </w:rPr>
        <w:t>Journal of Economic Entomology</w:t>
      </w:r>
      <w:r w:rsidRPr="00F53EA7">
        <w:rPr>
          <w:rFonts w:ascii="Times New Roman" w:hAnsi="Times New Roman" w:cs="Times New Roman"/>
          <w:color w:val="000000" w:themeColor="text1"/>
        </w:rPr>
        <w:t>, 87(5), 1172–1179.</w:t>
      </w:r>
    </w:p>
    <w:p w14:paraId="239CA954" w14:textId="7777777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Rozefelds, A. (1996).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phylogeny and history: A brief summary. </w:t>
      </w:r>
      <w:r w:rsidRPr="00F53EA7">
        <w:rPr>
          <w:rFonts w:ascii="Times New Roman" w:hAnsi="Times New Roman" w:cs="Times New Roman"/>
          <w:i/>
          <w:iCs/>
          <w:color w:val="000000" w:themeColor="text1"/>
        </w:rPr>
        <w:t>Tasforests</w:t>
      </w:r>
      <w:r w:rsidRPr="00F53EA7">
        <w:rPr>
          <w:rFonts w:ascii="Times New Roman" w:hAnsi="Times New Roman" w:cs="Times New Roman"/>
          <w:color w:val="000000" w:themeColor="text1"/>
        </w:rPr>
        <w:t>, 8, 15–26.</w:t>
      </w:r>
    </w:p>
    <w:p w14:paraId="05DF309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4C18CE76" w14:textId="6857A844"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Saad, M. M. G., El-Deeb, D. A. &amp; Abdelgaleil, S. A. M. (2019). Insecticidal potential and repellent and biochemical effects of phenylpropenes and monoterpenes on the red flour beetle, </w:t>
      </w:r>
      <w:r w:rsidRPr="00F53EA7">
        <w:rPr>
          <w:rFonts w:ascii="Times New Roman" w:hAnsi="Times New Roman" w:cs="Times New Roman"/>
          <w:i/>
          <w:iCs/>
          <w:color w:val="000000" w:themeColor="text1"/>
        </w:rPr>
        <w:t>Tribolium castaneum</w:t>
      </w:r>
      <w:r w:rsidRPr="00F53EA7">
        <w:rPr>
          <w:rFonts w:ascii="Times New Roman" w:hAnsi="Times New Roman" w:cs="Times New Roman"/>
          <w:color w:val="000000" w:themeColor="text1"/>
        </w:rPr>
        <w:t> Herbst. </w:t>
      </w:r>
      <w:r w:rsidRPr="00F53EA7">
        <w:rPr>
          <w:rFonts w:ascii="Times New Roman" w:hAnsi="Times New Roman" w:cs="Times New Roman"/>
          <w:i/>
          <w:iCs/>
          <w:color w:val="000000" w:themeColor="text1"/>
        </w:rPr>
        <w:t xml:space="preserve">Environmental Science and Pollution Research, </w:t>
      </w:r>
      <w:r w:rsidRPr="00F53EA7">
        <w:rPr>
          <w:rFonts w:ascii="Times New Roman" w:hAnsi="Times New Roman" w:cs="Times New Roman"/>
          <w:color w:val="000000" w:themeColor="text1"/>
        </w:rPr>
        <w:t>26, 6801–6810.</w:t>
      </w:r>
    </w:p>
    <w:p w14:paraId="6BAB992A"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EB561A0" w14:textId="5E57DC4F"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Sanou, A., Nelli, L., Guelbéogo, W. M., Cissé, F., Tapsoba, M., Ouédraogo, P., Sagnon, N., Ranson, H., Matthiopoulos, J. &amp; Ferguson, H. M. (2021). Insecticide resistance and behavioural adaptation as a response to long</w:t>
      </w:r>
      <w:r w:rsidRPr="00F53EA7">
        <w:rPr>
          <w:rFonts w:ascii="Times New Roman" w:hAnsi="Times New Roman" w:cs="Times New Roman"/>
          <w:color w:val="000000" w:themeColor="text1"/>
        </w:rPr>
        <w:noBreakHyphen/>
        <w:t xml:space="preserve">lasting insecticidal net deployment in </w:t>
      </w:r>
      <w:r w:rsidRPr="00F53EA7">
        <w:rPr>
          <w:rFonts w:ascii="Times New Roman" w:hAnsi="Times New Roman" w:cs="Times New Roman"/>
          <w:color w:val="000000" w:themeColor="text1"/>
        </w:rPr>
        <w:lastRenderedPageBreak/>
        <w:t xml:space="preserve">malaria vectors in the Cascades region of Burkina Faso. </w:t>
      </w:r>
      <w:r w:rsidRPr="00F53EA7">
        <w:rPr>
          <w:rFonts w:ascii="Times New Roman" w:hAnsi="Times New Roman" w:cs="Times New Roman"/>
          <w:i/>
          <w:iCs/>
          <w:color w:val="000000" w:themeColor="text1"/>
        </w:rPr>
        <w:t>Scientific Reports,</w:t>
      </w:r>
      <w:r w:rsidRPr="00F53EA7">
        <w:rPr>
          <w:rFonts w:ascii="Times New Roman" w:hAnsi="Times New Roman" w:cs="Times New Roman"/>
          <w:color w:val="000000" w:themeColor="text1"/>
        </w:rPr>
        <w:t xml:space="preserve"> 11:17569 </w:t>
      </w:r>
      <w:hyperlink r:id="rId10" w:history="1">
        <w:r w:rsidRPr="00F53EA7">
          <w:rPr>
            <w:rStyle w:val="Hyperlink"/>
            <w:rFonts w:ascii="Times New Roman" w:hAnsi="Times New Roman" w:cs="Times New Roman"/>
            <w:color w:val="000000" w:themeColor="text1"/>
            <w:u w:val="none"/>
          </w:rPr>
          <w:t>https://doi.org/10.1038/s41598-021-96759-w</w:t>
        </w:r>
      </w:hyperlink>
      <w:r w:rsidRPr="00F53EA7">
        <w:rPr>
          <w:rFonts w:ascii="Times New Roman" w:hAnsi="Times New Roman" w:cs="Times New Roman"/>
          <w:color w:val="000000" w:themeColor="text1"/>
        </w:rPr>
        <w:t xml:space="preserve">. </w:t>
      </w:r>
    </w:p>
    <w:p w14:paraId="2CB9BA3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F6F3262" w14:textId="311FD1A0"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Santos, E. G., Dos, Bezerra, W. A. D. S., Temeyer, K. B., Le´ on, A. A. P., Costa-Junior, L. M. &amp; Soares, A. M. D. S. (2021). Effects of essential oils on native and recombinant acetylcholinesterase of </w:t>
      </w:r>
      <w:r w:rsidRPr="00F53EA7">
        <w:rPr>
          <w:rFonts w:ascii="Times New Roman" w:hAnsi="Times New Roman" w:cs="Times New Roman"/>
          <w:i/>
          <w:iCs/>
          <w:color w:val="000000" w:themeColor="text1"/>
        </w:rPr>
        <w:t>Rhipicephalus microplus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Revista Brasileire Parasitologia Veterinaria</w:t>
      </w:r>
      <w:r w:rsidRPr="00F53EA7">
        <w:rPr>
          <w:rFonts w:ascii="Times New Roman" w:hAnsi="Times New Roman" w:cs="Times New Roman"/>
          <w:color w:val="000000" w:themeColor="text1"/>
        </w:rPr>
        <w:t>, 30, e002221.</w:t>
      </w:r>
      <w:r w:rsidRPr="00F53EA7">
        <w:rPr>
          <w:rFonts w:ascii="Times New Roman" w:hAnsi="Times New Roman" w:cs="Times New Roman"/>
          <w:color w:val="000000" w:themeColor="text1"/>
          <w:highlight w:val="yellow"/>
        </w:rPr>
        <w:t xml:space="preserve"> </w:t>
      </w:r>
    </w:p>
    <w:p w14:paraId="1DAB2FA6"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27ECABCD" w14:textId="6C29E10A"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Sarra, Z., Amel, A. &amp; Selima, B. (2017). Histopathology of </w:t>
      </w:r>
      <w:r w:rsidRPr="00F53EA7">
        <w:rPr>
          <w:rFonts w:ascii="Times New Roman" w:hAnsi="Times New Roman" w:cs="Times New Roman"/>
          <w:i/>
          <w:iCs/>
          <w:color w:val="000000" w:themeColor="text1"/>
        </w:rPr>
        <w:t>Culex pipiens</w:t>
      </w:r>
      <w:r w:rsidRPr="00F53EA7">
        <w:rPr>
          <w:rFonts w:ascii="Times New Roman" w:hAnsi="Times New Roman" w:cs="Times New Roman"/>
          <w:color w:val="000000" w:themeColor="text1"/>
        </w:rPr>
        <w:t xml:space="preserve"> (Linée, 1753) (Diptera, Culicidae) larvae exposed to the aqueous extract of </w:t>
      </w:r>
      <w:r w:rsidRPr="00F53EA7">
        <w:rPr>
          <w:rFonts w:ascii="Times New Roman" w:hAnsi="Times New Roman" w:cs="Times New Roman"/>
          <w:i/>
          <w:iCs/>
          <w:color w:val="000000" w:themeColor="text1"/>
        </w:rPr>
        <w:t>Eucalyptus globulus</w:t>
      </w:r>
      <w:r w:rsidRPr="00F53EA7">
        <w:rPr>
          <w:rFonts w:ascii="Times New Roman" w:hAnsi="Times New Roman" w:cs="Times New Roman"/>
          <w:color w:val="000000" w:themeColor="text1"/>
        </w:rPr>
        <w:t xml:space="preserve"> l’Hér, 1789 (Myrtaceae). </w:t>
      </w:r>
      <w:r w:rsidRPr="00F53EA7">
        <w:rPr>
          <w:rFonts w:ascii="Times New Roman" w:hAnsi="Times New Roman" w:cs="Times New Roman"/>
          <w:i/>
          <w:iCs/>
          <w:color w:val="000000" w:themeColor="text1"/>
        </w:rPr>
        <w:t>Journal of Entomology and Zoology Studies</w:t>
      </w:r>
      <w:r w:rsidRPr="00F53EA7">
        <w:rPr>
          <w:rFonts w:ascii="Times New Roman" w:hAnsi="Times New Roman" w:cs="Times New Roman"/>
          <w:color w:val="000000" w:themeColor="text1"/>
        </w:rPr>
        <w:t xml:space="preserve"> 5(3), 759–765.</w:t>
      </w:r>
    </w:p>
    <w:p w14:paraId="4E756203"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D8794EA" w14:textId="4B4FC640"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Schoonhoven, A. Z. (1978). Use of vegetable oils to protect stored beans from bruchid attack. </w:t>
      </w:r>
      <w:r w:rsidRPr="00F53EA7">
        <w:rPr>
          <w:rFonts w:ascii="Times New Roman" w:hAnsi="Times New Roman" w:cs="Times New Roman"/>
          <w:i/>
          <w:iCs/>
          <w:color w:val="000000" w:themeColor="text1"/>
        </w:rPr>
        <w:t>Journal of Economic Entomology</w:t>
      </w:r>
      <w:r w:rsidRPr="00F53EA7">
        <w:rPr>
          <w:rFonts w:ascii="Times New Roman" w:hAnsi="Times New Roman" w:cs="Times New Roman"/>
          <w:color w:val="000000" w:themeColor="text1"/>
        </w:rPr>
        <w:t>, 71,254–256.</w:t>
      </w:r>
    </w:p>
    <w:p w14:paraId="491352AB" w14:textId="77777777" w:rsidR="008D2E6A" w:rsidRDefault="008D2E6A" w:rsidP="00F53EA7">
      <w:pPr>
        <w:spacing w:after="0" w:line="240" w:lineRule="auto"/>
        <w:ind w:left="720" w:hanging="720"/>
        <w:jc w:val="both"/>
        <w:rPr>
          <w:rFonts w:ascii="Times New Roman" w:eastAsia="Calibri" w:hAnsi="Times New Roman" w:cs="Times New Roman"/>
          <w:color w:val="000000" w:themeColor="text1"/>
          <w:kern w:val="0"/>
          <w14:ligatures w14:val="none"/>
        </w:rPr>
      </w:pPr>
    </w:p>
    <w:p w14:paraId="1568ACC0" w14:textId="083DE1FD"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eastAsia="Calibri" w:hAnsi="Times New Roman" w:cs="Times New Roman"/>
          <w:color w:val="000000" w:themeColor="text1"/>
          <w:kern w:val="0"/>
          <w14:ligatures w14:val="none"/>
        </w:rPr>
        <w:t xml:space="preserve">Service, M. (2012). </w:t>
      </w:r>
      <w:r w:rsidRPr="00F53EA7">
        <w:rPr>
          <w:rFonts w:ascii="Times New Roman" w:eastAsia="Calibri" w:hAnsi="Times New Roman" w:cs="Times New Roman"/>
          <w:i/>
          <w:color w:val="000000" w:themeColor="text1"/>
          <w:kern w:val="0"/>
          <w14:ligatures w14:val="none"/>
        </w:rPr>
        <w:t>Medical Entomology for Students</w:t>
      </w:r>
      <w:r w:rsidRPr="00F53EA7">
        <w:rPr>
          <w:rFonts w:ascii="Times New Roman" w:eastAsia="Calibri" w:hAnsi="Times New Roman" w:cs="Times New Roman"/>
          <w:color w:val="000000" w:themeColor="text1"/>
          <w:kern w:val="0"/>
          <w14:ligatures w14:val="none"/>
        </w:rPr>
        <w:t>. 5</w:t>
      </w:r>
      <w:r w:rsidRPr="00F53EA7">
        <w:rPr>
          <w:rFonts w:ascii="Times New Roman" w:eastAsia="Calibri" w:hAnsi="Times New Roman" w:cs="Times New Roman"/>
          <w:color w:val="000000" w:themeColor="text1"/>
          <w:kern w:val="0"/>
          <w:vertAlign w:val="superscript"/>
          <w14:ligatures w14:val="none"/>
        </w:rPr>
        <w:t>th</w:t>
      </w:r>
      <w:r w:rsidRPr="00F53EA7">
        <w:rPr>
          <w:rFonts w:ascii="Times New Roman" w:eastAsia="Calibri" w:hAnsi="Times New Roman" w:cs="Times New Roman"/>
          <w:color w:val="000000" w:themeColor="text1"/>
          <w:kern w:val="0"/>
          <w14:ligatures w14:val="none"/>
        </w:rPr>
        <w:t xml:space="preserve"> edition. Cambridge University Press, 1-82pp. </w:t>
      </w:r>
    </w:p>
    <w:p w14:paraId="004A00DF"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BB8101F" w14:textId="055746F6"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Silifat, J. T., Ogunwande, I. A., Olawore, N. O., Walker, T. M., Schmidt, J. M., Setzer, W. N., Olaleye, O. N. &amp; Aboaba, S. A. (2005). In vitro cytotoxicity activities of essential oils of </w:t>
      </w:r>
      <w:r w:rsidRPr="00F53EA7">
        <w:rPr>
          <w:rFonts w:ascii="Times New Roman" w:hAnsi="Times New Roman" w:cs="Times New Roman"/>
          <w:i/>
          <w:iCs/>
          <w:color w:val="000000" w:themeColor="text1"/>
        </w:rPr>
        <w:t>Eucalyptus torelliana</w:t>
      </w:r>
      <w:r w:rsidRPr="00F53EA7">
        <w:rPr>
          <w:rFonts w:ascii="Times New Roman" w:hAnsi="Times New Roman" w:cs="Times New Roman"/>
          <w:color w:val="000000" w:themeColor="text1"/>
        </w:rPr>
        <w:t xml:space="preserve"> F. V. Muell. (leaves and fruits). </w:t>
      </w:r>
      <w:r w:rsidRPr="00F53EA7">
        <w:rPr>
          <w:rFonts w:ascii="Times New Roman" w:hAnsi="Times New Roman" w:cs="Times New Roman"/>
          <w:i/>
          <w:iCs/>
          <w:color w:val="000000" w:themeColor="text1"/>
        </w:rPr>
        <w:t>Journal of Essential Oil-Bearing Plants,</w:t>
      </w:r>
      <w:r w:rsidRPr="00F53EA7">
        <w:rPr>
          <w:rFonts w:ascii="Times New Roman" w:hAnsi="Times New Roman" w:cs="Times New Roman"/>
          <w:color w:val="000000" w:themeColor="text1"/>
        </w:rPr>
        <w:t xml:space="preserve"> 8(2), 110-119.</w:t>
      </w:r>
    </w:p>
    <w:p w14:paraId="2DA84785"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0F4F7551" w14:textId="321012A6"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 xml:space="preserve">Silou, T., Loumouamou, A. N., Loukakou, E., Chalchat, J. C. &amp; Figueredo, G. (2009). Intra and interspecific variation of yield and chemical composition of essential oils from five </w:t>
      </w:r>
      <w:r w:rsidRPr="00F53EA7">
        <w:rPr>
          <w:rFonts w:ascii="Times New Roman" w:hAnsi="Times New Roman" w:cs="Times New Roman"/>
          <w:i/>
          <w:iCs/>
          <w:color w:val="000000" w:themeColor="text1"/>
        </w:rPr>
        <w:t>Eucalyptus</w:t>
      </w:r>
      <w:r w:rsidRPr="00F53EA7">
        <w:rPr>
          <w:rFonts w:ascii="Times New Roman" w:hAnsi="Times New Roman" w:cs="Times New Roman"/>
          <w:color w:val="000000" w:themeColor="text1"/>
        </w:rPr>
        <w:t xml:space="preserve"> species growing in the Congo-Brazzaville. </w:t>
      </w:r>
      <w:r w:rsidRPr="00F53EA7">
        <w:rPr>
          <w:rFonts w:ascii="Times New Roman" w:hAnsi="Times New Roman" w:cs="Times New Roman"/>
          <w:i/>
          <w:iCs/>
          <w:color w:val="000000" w:themeColor="text1"/>
        </w:rPr>
        <w:t>Corymbia subgenus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 xml:space="preserve">Journal of Essential Oil Research, </w:t>
      </w:r>
      <w:r w:rsidRPr="00F53EA7">
        <w:rPr>
          <w:rFonts w:ascii="Times New Roman" w:hAnsi="Times New Roman" w:cs="Times New Roman"/>
          <w:color w:val="000000" w:themeColor="text1"/>
        </w:rPr>
        <w:t>21(3), 203-211.</w:t>
      </w:r>
      <w:r w:rsidRPr="00F53EA7">
        <w:rPr>
          <w:rFonts w:ascii="Times New Roman" w:hAnsi="Times New Roman" w:cs="Times New Roman"/>
          <w:color w:val="000000" w:themeColor="text1"/>
          <w:highlight w:val="yellow"/>
        </w:rPr>
        <w:t xml:space="preserve"> </w:t>
      </w:r>
    </w:p>
    <w:p w14:paraId="5E64E32C"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654683C" w14:textId="2BCC79AE"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 xml:space="preserve">Sohounhloué, D. K., Dangou, J., Gnomhossou, B., Garneau, F. X., Gagnon, H.  &amp; Jean, F. I. (1996). Leaf oils of three </w:t>
      </w:r>
      <w:r w:rsidRPr="00F53EA7">
        <w:rPr>
          <w:rFonts w:ascii="Times New Roman" w:hAnsi="Times New Roman" w:cs="Times New Roman"/>
          <w:i/>
          <w:iCs/>
          <w:color w:val="000000" w:themeColor="text1"/>
        </w:rPr>
        <w:t xml:space="preserve">Eucalyptus </w:t>
      </w:r>
      <w:r w:rsidRPr="00F53EA7">
        <w:rPr>
          <w:rFonts w:ascii="Times New Roman" w:hAnsi="Times New Roman" w:cs="Times New Roman"/>
          <w:color w:val="000000" w:themeColor="text1"/>
        </w:rPr>
        <w:t xml:space="preserve">species from Benin: </w:t>
      </w:r>
      <w:r w:rsidRPr="00F53EA7">
        <w:rPr>
          <w:rFonts w:ascii="Times New Roman" w:hAnsi="Times New Roman" w:cs="Times New Roman"/>
          <w:i/>
          <w:iCs/>
          <w:color w:val="000000" w:themeColor="text1"/>
        </w:rPr>
        <w:t>E. torelliana</w:t>
      </w:r>
      <w:r w:rsidRPr="00F53EA7">
        <w:rPr>
          <w:rFonts w:ascii="Times New Roman" w:hAnsi="Times New Roman" w:cs="Times New Roman"/>
          <w:color w:val="000000" w:themeColor="text1"/>
        </w:rPr>
        <w:t xml:space="preserve"> F. Muell., </w:t>
      </w:r>
      <w:r w:rsidRPr="00F53EA7">
        <w:rPr>
          <w:rFonts w:ascii="Times New Roman" w:hAnsi="Times New Roman" w:cs="Times New Roman"/>
          <w:i/>
          <w:iCs/>
          <w:color w:val="000000" w:themeColor="text1"/>
        </w:rPr>
        <w:t>E. citriodora</w:t>
      </w:r>
      <w:r w:rsidRPr="00F53EA7">
        <w:rPr>
          <w:rFonts w:ascii="Times New Roman" w:hAnsi="Times New Roman" w:cs="Times New Roman"/>
          <w:color w:val="000000" w:themeColor="text1"/>
        </w:rPr>
        <w:t xml:space="preserve"> Hook and </w:t>
      </w:r>
      <w:r w:rsidRPr="00F53EA7">
        <w:rPr>
          <w:rFonts w:ascii="Times New Roman" w:hAnsi="Times New Roman" w:cs="Times New Roman"/>
          <w:i/>
          <w:iCs/>
          <w:color w:val="000000" w:themeColor="text1"/>
        </w:rPr>
        <w:t>E. tereticornis</w:t>
      </w:r>
      <w:r w:rsidRPr="00F53EA7">
        <w:rPr>
          <w:rFonts w:ascii="Times New Roman" w:hAnsi="Times New Roman" w:cs="Times New Roman"/>
          <w:color w:val="000000" w:themeColor="text1"/>
        </w:rPr>
        <w:t xml:space="preserve"> Smith. </w:t>
      </w:r>
      <w:r w:rsidRPr="00F53EA7">
        <w:rPr>
          <w:rFonts w:ascii="Times New Roman" w:hAnsi="Times New Roman" w:cs="Times New Roman"/>
          <w:i/>
          <w:iCs/>
          <w:color w:val="000000" w:themeColor="text1"/>
        </w:rPr>
        <w:t>Journal of Essential Oil Research,</w:t>
      </w:r>
      <w:r w:rsidRPr="00F53EA7">
        <w:rPr>
          <w:rFonts w:ascii="Times New Roman" w:hAnsi="Times New Roman" w:cs="Times New Roman"/>
          <w:color w:val="000000" w:themeColor="text1"/>
        </w:rPr>
        <w:t xml:space="preserve"> 8, 111–113.</w:t>
      </w:r>
    </w:p>
    <w:p w14:paraId="4CC0D671"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1F2FAE66" w14:textId="5F6BFC74"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r w:rsidRPr="00F53EA7">
        <w:rPr>
          <w:rFonts w:ascii="Times New Roman" w:hAnsi="Times New Roman" w:cs="Times New Roman"/>
          <w:color w:val="000000" w:themeColor="text1"/>
        </w:rPr>
        <w:t>Talipouo, A., Mavridis, K., Nchoutpouen, E., Djiappi</w:t>
      </w:r>
      <w:r w:rsidRPr="00F53EA7">
        <w:rPr>
          <w:rFonts w:ascii="Times New Roman" w:hAnsi="Times New Roman" w:cs="Times New Roman"/>
          <w:color w:val="000000" w:themeColor="text1"/>
        </w:rPr>
        <w:noBreakHyphen/>
        <w:t>Tchamen, B., Fotakis, E. A., Kopya, E., Bamou, R., Sévilor Kekeunou, S., Awono</w:t>
      </w:r>
      <w:r w:rsidRPr="00F53EA7">
        <w:rPr>
          <w:rFonts w:ascii="Times New Roman" w:hAnsi="Times New Roman" w:cs="Times New Roman"/>
          <w:color w:val="000000" w:themeColor="text1"/>
        </w:rPr>
        <w:noBreakHyphen/>
        <w:t>Ambene1, P., Balabanidou, V., Balaska, S., Wondji, C. S., Vontas, J. &amp; Antonio</w:t>
      </w:r>
      <w:r w:rsidRPr="00F53EA7">
        <w:rPr>
          <w:rFonts w:ascii="Times New Roman" w:hAnsi="Times New Roman" w:cs="Times New Roman"/>
          <w:color w:val="000000" w:themeColor="text1"/>
        </w:rPr>
        <w:noBreakHyphen/>
        <w:t xml:space="preserve">Nkondjio, C. (2021). High insecticide resistance mediated by different mechanisms in </w:t>
      </w:r>
      <w:r w:rsidRPr="00F53EA7">
        <w:rPr>
          <w:rFonts w:ascii="Times New Roman" w:hAnsi="Times New Roman" w:cs="Times New Roman"/>
          <w:i/>
          <w:iCs/>
          <w:color w:val="000000" w:themeColor="text1"/>
        </w:rPr>
        <w:t>Culex quinquefasciatus</w:t>
      </w:r>
      <w:r w:rsidRPr="00F53EA7">
        <w:rPr>
          <w:rFonts w:ascii="Times New Roman" w:hAnsi="Times New Roman" w:cs="Times New Roman"/>
          <w:color w:val="000000" w:themeColor="text1"/>
        </w:rPr>
        <w:t xml:space="preserve"> populations from the city of Yaoundé, Cameroon. </w:t>
      </w:r>
      <w:r w:rsidRPr="00F53EA7">
        <w:rPr>
          <w:rFonts w:ascii="Times New Roman" w:hAnsi="Times New Roman" w:cs="Times New Roman"/>
          <w:i/>
          <w:iCs/>
          <w:color w:val="000000" w:themeColor="text1"/>
        </w:rPr>
        <w:t>Scientific Reports,</w:t>
      </w:r>
      <w:r w:rsidRPr="00F53EA7">
        <w:rPr>
          <w:rFonts w:ascii="Times New Roman" w:hAnsi="Times New Roman" w:cs="Times New Roman"/>
          <w:color w:val="000000" w:themeColor="text1"/>
        </w:rPr>
        <w:t xml:space="preserve"> 11:7322 </w:t>
      </w:r>
      <w:hyperlink r:id="rId11" w:history="1">
        <w:r w:rsidRPr="00F53EA7">
          <w:rPr>
            <w:rStyle w:val="Hyperlink"/>
            <w:rFonts w:ascii="Times New Roman" w:hAnsi="Times New Roman" w:cs="Times New Roman"/>
            <w:color w:val="000000" w:themeColor="text1"/>
            <w:u w:val="none"/>
          </w:rPr>
          <w:t>https://doi.org/10.1038/s41598-021-86850-7</w:t>
        </w:r>
      </w:hyperlink>
      <w:r w:rsidRPr="00F53EA7">
        <w:rPr>
          <w:rFonts w:ascii="Times New Roman" w:hAnsi="Times New Roman" w:cs="Times New Roman"/>
          <w:color w:val="000000" w:themeColor="text1"/>
        </w:rPr>
        <w:t xml:space="preserve">. </w:t>
      </w:r>
    </w:p>
    <w:p w14:paraId="2B30B4D9" w14:textId="77777777" w:rsidR="008D2E6A" w:rsidRDefault="008D2E6A"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p>
    <w:p w14:paraId="0342486A" w14:textId="1CEF80E6" w:rsidR="00F53EA7" w:rsidRP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Times New Roman" w:hAnsi="Times New Roman" w:cs="Times New Roman"/>
          <w:color w:val="000000" w:themeColor="text1"/>
          <w:kern w:val="0"/>
          <w:lang w:eastAsia="en-GB"/>
          <w14:ligatures w14:val="none"/>
        </w:rPr>
        <w:t xml:space="preserve">Thomas, P. S., Essien, E. E., Ntuk, S. J. &amp; Choudhary, M. I. (2017). </w:t>
      </w:r>
      <w:r w:rsidRPr="00F53EA7">
        <w:rPr>
          <w:rFonts w:ascii="Times New Roman" w:eastAsia="Times New Roman" w:hAnsi="Times New Roman" w:cs="Times New Roman"/>
          <w:i/>
          <w:color w:val="000000" w:themeColor="text1"/>
          <w:kern w:val="0"/>
          <w:lang w:eastAsia="en-GB"/>
          <w14:ligatures w14:val="none"/>
        </w:rPr>
        <w:t xml:space="preserve">Eryngium </w:t>
      </w:r>
      <w:proofErr w:type="spellStart"/>
      <w:r w:rsidRPr="00F53EA7">
        <w:rPr>
          <w:rFonts w:ascii="Times New Roman" w:eastAsia="Times New Roman" w:hAnsi="Times New Roman" w:cs="Times New Roman"/>
          <w:i/>
          <w:color w:val="000000" w:themeColor="text1"/>
          <w:kern w:val="0"/>
          <w:lang w:eastAsia="en-GB"/>
          <w14:ligatures w14:val="none"/>
        </w:rPr>
        <w:t>foetidum</w:t>
      </w:r>
      <w:proofErr w:type="spellEnd"/>
      <w:r w:rsidRPr="00F53EA7">
        <w:rPr>
          <w:rFonts w:ascii="Times New Roman" w:eastAsia="Times New Roman" w:hAnsi="Times New Roman" w:cs="Times New Roman"/>
          <w:color w:val="000000" w:themeColor="text1"/>
          <w:kern w:val="0"/>
          <w:lang w:eastAsia="en-GB"/>
          <w14:ligatures w14:val="none"/>
        </w:rPr>
        <w:t xml:space="preserve"> L. essential oils: Chemical composition and antioxidant capacity, </w:t>
      </w:r>
      <w:r w:rsidRPr="00F53EA7">
        <w:rPr>
          <w:rFonts w:ascii="Times New Roman" w:eastAsia="Times New Roman" w:hAnsi="Times New Roman" w:cs="Times New Roman"/>
          <w:i/>
          <w:color w:val="000000" w:themeColor="text1"/>
          <w:kern w:val="0"/>
          <w:lang w:eastAsia="en-GB"/>
          <w14:ligatures w14:val="none"/>
        </w:rPr>
        <w:t>Medicines,</w:t>
      </w:r>
      <w:r w:rsidRPr="00F53EA7">
        <w:rPr>
          <w:rFonts w:ascii="Times New Roman" w:eastAsia="Times New Roman" w:hAnsi="Times New Roman" w:cs="Times New Roman"/>
          <w:color w:val="000000" w:themeColor="text1"/>
          <w:kern w:val="0"/>
          <w:lang w:eastAsia="en-GB"/>
          <w14:ligatures w14:val="none"/>
        </w:rPr>
        <w:t xml:space="preserve"> 4(2), 24-31.</w:t>
      </w:r>
    </w:p>
    <w:p w14:paraId="5E4FEDD5"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20E0B751" w14:textId="0696B2A4"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Ubulom, P. M. B., Thomas, P. S., Akpan, A. U. &amp; Udofa, E. J. (2024). Bio-efficacy of Essential Oils of </w:t>
      </w:r>
      <w:r w:rsidRPr="00F53EA7">
        <w:rPr>
          <w:rFonts w:ascii="Times New Roman" w:hAnsi="Times New Roman" w:cs="Times New Roman"/>
          <w:i/>
          <w:iCs/>
          <w:color w:val="000000" w:themeColor="text1"/>
        </w:rPr>
        <w:t>Eryngium foetidum</w:t>
      </w:r>
      <w:r w:rsidRPr="00F53EA7">
        <w:rPr>
          <w:rFonts w:ascii="Times New Roman" w:hAnsi="Times New Roman" w:cs="Times New Roman"/>
          <w:color w:val="000000" w:themeColor="text1"/>
        </w:rPr>
        <w:t xml:space="preserve"> L.  and </w:t>
      </w:r>
      <w:r w:rsidRPr="00F53EA7">
        <w:rPr>
          <w:rFonts w:ascii="Times New Roman" w:hAnsi="Times New Roman" w:cs="Times New Roman"/>
          <w:i/>
          <w:iCs/>
          <w:color w:val="000000" w:themeColor="text1"/>
        </w:rPr>
        <w:t>Plectranthus amboinicus</w:t>
      </w:r>
      <w:r w:rsidRPr="00F53EA7">
        <w:rPr>
          <w:rFonts w:ascii="Times New Roman" w:hAnsi="Times New Roman" w:cs="Times New Roman"/>
          <w:color w:val="000000" w:themeColor="text1"/>
        </w:rPr>
        <w:t xml:space="preserve"> (Lour.) Spreng against </w:t>
      </w:r>
      <w:r w:rsidRPr="00F53EA7">
        <w:rPr>
          <w:rFonts w:ascii="Times New Roman" w:hAnsi="Times New Roman" w:cs="Times New Roman"/>
          <w:i/>
          <w:iCs/>
          <w:color w:val="000000" w:themeColor="text1"/>
        </w:rPr>
        <w:t>Anopheles</w:t>
      </w:r>
      <w:r w:rsidRPr="00F53EA7">
        <w:rPr>
          <w:rFonts w:ascii="Times New Roman" w:hAnsi="Times New Roman" w:cs="Times New Roman"/>
          <w:color w:val="000000" w:themeColor="text1"/>
        </w:rPr>
        <w:t xml:space="preserve"> </w:t>
      </w:r>
      <w:r w:rsidRPr="00F53EA7">
        <w:rPr>
          <w:rFonts w:ascii="Times New Roman" w:hAnsi="Times New Roman" w:cs="Times New Roman"/>
          <w:i/>
          <w:iCs/>
          <w:color w:val="000000" w:themeColor="text1"/>
        </w:rPr>
        <w:t>gambiae</w:t>
      </w:r>
      <w:r w:rsidRPr="00F53EA7">
        <w:rPr>
          <w:rFonts w:ascii="Times New Roman" w:hAnsi="Times New Roman" w:cs="Times New Roman"/>
          <w:color w:val="000000" w:themeColor="text1"/>
        </w:rPr>
        <w:t xml:space="preserve"> Giles. </w:t>
      </w:r>
      <w:r w:rsidRPr="00F53EA7">
        <w:rPr>
          <w:rFonts w:ascii="Times New Roman" w:hAnsi="Times New Roman" w:cs="Times New Roman"/>
          <w:i/>
          <w:iCs/>
          <w:color w:val="000000" w:themeColor="text1"/>
        </w:rPr>
        <w:t>Journal of Pharmacy and Bioresources</w:t>
      </w:r>
      <w:r w:rsidRPr="00F53EA7">
        <w:rPr>
          <w:rFonts w:ascii="Times New Roman" w:hAnsi="Times New Roman" w:cs="Times New Roman"/>
          <w:color w:val="000000" w:themeColor="text1"/>
        </w:rPr>
        <w:t xml:space="preserve">, 21(1), 32-41. Doi: 10.4314/jpb.v21i1.5. </w:t>
      </w:r>
    </w:p>
    <w:p w14:paraId="012E5D92" w14:textId="77777777" w:rsidR="008D2E6A" w:rsidRDefault="008D2E6A" w:rsidP="00F53EA7">
      <w:pPr>
        <w:spacing w:after="0" w:line="240" w:lineRule="auto"/>
        <w:ind w:left="720" w:hanging="720"/>
        <w:jc w:val="both"/>
        <w:rPr>
          <w:rFonts w:ascii="Times New Roman" w:hAnsi="Times New Roman" w:cs="Times New Roman"/>
          <w:color w:val="000000" w:themeColor="text1"/>
          <w:lang w:val="en-GB"/>
        </w:rPr>
      </w:pPr>
    </w:p>
    <w:p w14:paraId="67E569BB" w14:textId="3B63DD52" w:rsidR="00F53EA7" w:rsidRPr="00F53EA7" w:rsidRDefault="00F53EA7" w:rsidP="00F53EA7">
      <w:pPr>
        <w:spacing w:after="0" w:line="240" w:lineRule="auto"/>
        <w:ind w:left="720" w:hanging="720"/>
        <w:jc w:val="both"/>
        <w:rPr>
          <w:rFonts w:ascii="Times New Roman" w:hAnsi="Times New Roman" w:cs="Times New Roman"/>
          <w:color w:val="000000" w:themeColor="text1"/>
          <w:lang w:val="en-GB"/>
        </w:rPr>
      </w:pPr>
      <w:proofErr w:type="spellStart"/>
      <w:r w:rsidRPr="00F53EA7">
        <w:rPr>
          <w:rFonts w:ascii="Times New Roman" w:hAnsi="Times New Roman" w:cs="Times New Roman"/>
          <w:color w:val="000000" w:themeColor="text1"/>
          <w:lang w:val="en-GB"/>
        </w:rPr>
        <w:t>Ubulom</w:t>
      </w:r>
      <w:proofErr w:type="spellEnd"/>
      <w:r w:rsidRPr="00F53EA7">
        <w:rPr>
          <w:rFonts w:ascii="Times New Roman" w:hAnsi="Times New Roman" w:cs="Times New Roman"/>
          <w:color w:val="000000" w:themeColor="text1"/>
          <w:lang w:val="en-GB"/>
        </w:rPr>
        <w:t xml:space="preserve">, P. M. E., Umohata, I. A., Thomas, P. S., Ekpo, N. D. &amp; Jamabo, R. T. (2019). Efficacy of the Seed Oil, Leaf Extract and Fractions of </w:t>
      </w:r>
      <w:r w:rsidRPr="00F53EA7">
        <w:rPr>
          <w:rFonts w:ascii="Times New Roman" w:hAnsi="Times New Roman" w:cs="Times New Roman"/>
          <w:i/>
          <w:color w:val="000000" w:themeColor="text1"/>
          <w:lang w:val="en-GB"/>
        </w:rPr>
        <w:t>Annona muricata</w:t>
      </w:r>
      <w:r w:rsidRPr="00F53EA7">
        <w:rPr>
          <w:rFonts w:ascii="Times New Roman" w:hAnsi="Times New Roman" w:cs="Times New Roman"/>
          <w:color w:val="000000" w:themeColor="text1"/>
          <w:lang w:val="en-GB"/>
        </w:rPr>
        <w:t xml:space="preserve"> as Repellent and </w:t>
      </w:r>
      <w:r w:rsidRPr="00F53EA7">
        <w:rPr>
          <w:rFonts w:ascii="Times New Roman" w:hAnsi="Times New Roman" w:cs="Times New Roman"/>
          <w:color w:val="000000" w:themeColor="text1"/>
          <w:lang w:val="en-GB"/>
        </w:rPr>
        <w:lastRenderedPageBreak/>
        <w:t xml:space="preserve">Larvicide against </w:t>
      </w:r>
      <w:r w:rsidRPr="00F53EA7">
        <w:rPr>
          <w:rFonts w:ascii="Times New Roman" w:hAnsi="Times New Roman" w:cs="Times New Roman"/>
          <w:i/>
          <w:color w:val="000000" w:themeColor="text1"/>
          <w:lang w:val="en-GB"/>
        </w:rPr>
        <w:t>Anopheles gambiae</w:t>
      </w:r>
      <w:r w:rsidRPr="00F53EA7">
        <w:rPr>
          <w:rFonts w:ascii="Times New Roman" w:hAnsi="Times New Roman" w:cs="Times New Roman"/>
          <w:color w:val="000000" w:themeColor="text1"/>
          <w:lang w:val="en-GB"/>
        </w:rPr>
        <w:t xml:space="preserve">. Annual Research and Reviews in Biology 34(1):1-13. </w:t>
      </w:r>
      <w:r w:rsidRPr="00F53EA7">
        <w:rPr>
          <w:rFonts w:ascii="Times New Roman" w:hAnsi="Times New Roman" w:cs="Times New Roman"/>
          <w:color w:val="000000" w:themeColor="text1"/>
        </w:rPr>
        <w:t>DOI: 10.9734/ARRB/2019/v34i130141</w:t>
      </w:r>
    </w:p>
    <w:p w14:paraId="25509044" w14:textId="77777777" w:rsidR="008D2E6A" w:rsidRDefault="008D2E6A" w:rsidP="00F53EA7">
      <w:pPr>
        <w:spacing w:after="0" w:line="240" w:lineRule="auto"/>
        <w:ind w:left="720" w:hanging="720"/>
        <w:jc w:val="both"/>
        <w:rPr>
          <w:rFonts w:ascii="Times New Roman" w:hAnsi="Times New Roman" w:cs="Times New Roman"/>
          <w:color w:val="000000" w:themeColor="text1"/>
          <w:lang w:val="en-GB"/>
        </w:rPr>
      </w:pPr>
    </w:p>
    <w:p w14:paraId="67160A77" w14:textId="6AC86827"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lang w:val="en-GB"/>
        </w:rPr>
        <w:t xml:space="preserve">Umohata, I. A, </w:t>
      </w:r>
      <w:proofErr w:type="spellStart"/>
      <w:r w:rsidRPr="00F53EA7">
        <w:rPr>
          <w:rFonts w:ascii="Times New Roman" w:hAnsi="Times New Roman" w:cs="Times New Roman"/>
          <w:color w:val="000000" w:themeColor="text1"/>
          <w:lang w:val="en-GB"/>
        </w:rPr>
        <w:t>Ubulom</w:t>
      </w:r>
      <w:proofErr w:type="spellEnd"/>
      <w:r w:rsidRPr="00F53EA7">
        <w:rPr>
          <w:rFonts w:ascii="Times New Roman" w:hAnsi="Times New Roman" w:cs="Times New Roman"/>
          <w:color w:val="000000" w:themeColor="text1"/>
          <w:lang w:val="en-GB"/>
        </w:rPr>
        <w:t xml:space="preserve">, P. M. E., </w:t>
      </w:r>
      <w:proofErr w:type="spellStart"/>
      <w:r w:rsidRPr="00F53EA7">
        <w:rPr>
          <w:rFonts w:ascii="Times New Roman" w:hAnsi="Times New Roman" w:cs="Times New Roman"/>
          <w:color w:val="000000" w:themeColor="text1"/>
          <w:lang w:val="en-GB"/>
        </w:rPr>
        <w:t>Udofa</w:t>
      </w:r>
      <w:proofErr w:type="spellEnd"/>
      <w:r w:rsidRPr="00F53EA7">
        <w:rPr>
          <w:rFonts w:ascii="Times New Roman" w:hAnsi="Times New Roman" w:cs="Times New Roman"/>
          <w:color w:val="000000" w:themeColor="text1"/>
          <w:lang w:val="en-GB"/>
        </w:rPr>
        <w:t xml:space="preserve">, E. J., Bala, D. N. &amp; James, I. V. (2020). Potentials of Ethanol Extracts of Aerial parts of </w:t>
      </w:r>
      <w:proofErr w:type="spellStart"/>
      <w:r w:rsidRPr="00F53EA7">
        <w:rPr>
          <w:rFonts w:ascii="Times New Roman" w:hAnsi="Times New Roman" w:cs="Times New Roman"/>
          <w:i/>
          <w:color w:val="000000" w:themeColor="text1"/>
          <w:lang w:val="en-GB"/>
        </w:rPr>
        <w:t>Diplazium</w:t>
      </w:r>
      <w:proofErr w:type="spellEnd"/>
      <w:r w:rsidRPr="00F53EA7">
        <w:rPr>
          <w:rFonts w:ascii="Times New Roman" w:hAnsi="Times New Roman" w:cs="Times New Roman"/>
          <w:i/>
          <w:color w:val="000000" w:themeColor="text1"/>
          <w:lang w:val="en-GB"/>
        </w:rPr>
        <w:t xml:space="preserve"> </w:t>
      </w:r>
      <w:proofErr w:type="spellStart"/>
      <w:r w:rsidRPr="00F53EA7">
        <w:rPr>
          <w:rFonts w:ascii="Times New Roman" w:hAnsi="Times New Roman" w:cs="Times New Roman"/>
          <w:i/>
          <w:color w:val="000000" w:themeColor="text1"/>
          <w:lang w:val="en-GB"/>
        </w:rPr>
        <w:t>esculentum</w:t>
      </w:r>
      <w:proofErr w:type="spellEnd"/>
      <w:r w:rsidRPr="00F53EA7">
        <w:rPr>
          <w:rFonts w:ascii="Times New Roman" w:hAnsi="Times New Roman" w:cs="Times New Roman"/>
          <w:color w:val="000000" w:themeColor="text1"/>
          <w:lang w:val="en-GB"/>
        </w:rPr>
        <w:t xml:space="preserve"> (Retz) RW. as Larvicide against </w:t>
      </w:r>
      <w:r w:rsidRPr="00F53EA7">
        <w:rPr>
          <w:rFonts w:ascii="Times New Roman" w:hAnsi="Times New Roman" w:cs="Times New Roman"/>
          <w:i/>
          <w:color w:val="000000" w:themeColor="text1"/>
          <w:lang w:val="en-GB"/>
        </w:rPr>
        <w:t>Anopheles gambiae</w:t>
      </w:r>
      <w:r w:rsidRPr="00F53EA7">
        <w:rPr>
          <w:rFonts w:ascii="Times New Roman" w:hAnsi="Times New Roman" w:cs="Times New Roman"/>
          <w:color w:val="000000" w:themeColor="text1"/>
          <w:lang w:val="en-GB"/>
        </w:rPr>
        <w:t xml:space="preserve"> Giles and </w:t>
      </w:r>
      <w:r w:rsidRPr="00F53EA7">
        <w:rPr>
          <w:rFonts w:ascii="Times New Roman" w:hAnsi="Times New Roman" w:cs="Times New Roman"/>
          <w:i/>
          <w:color w:val="000000" w:themeColor="text1"/>
          <w:lang w:val="en-GB"/>
        </w:rPr>
        <w:t xml:space="preserve">Culex </w:t>
      </w:r>
      <w:proofErr w:type="spellStart"/>
      <w:r w:rsidRPr="00F53EA7">
        <w:rPr>
          <w:rFonts w:ascii="Times New Roman" w:hAnsi="Times New Roman" w:cs="Times New Roman"/>
          <w:i/>
          <w:color w:val="000000" w:themeColor="text1"/>
          <w:lang w:val="en-GB"/>
        </w:rPr>
        <w:t>quinquefasciatus</w:t>
      </w:r>
      <w:proofErr w:type="spellEnd"/>
      <w:r w:rsidRPr="00F53EA7">
        <w:rPr>
          <w:rFonts w:ascii="Times New Roman" w:hAnsi="Times New Roman" w:cs="Times New Roman"/>
          <w:i/>
          <w:color w:val="000000" w:themeColor="text1"/>
          <w:lang w:val="en-GB"/>
        </w:rPr>
        <w:t xml:space="preserve"> </w:t>
      </w:r>
      <w:r w:rsidRPr="00F53EA7">
        <w:rPr>
          <w:rFonts w:ascii="Times New Roman" w:hAnsi="Times New Roman" w:cs="Times New Roman"/>
          <w:color w:val="000000" w:themeColor="text1"/>
          <w:lang w:val="en-GB"/>
        </w:rPr>
        <w:t xml:space="preserve">Say. </w:t>
      </w:r>
      <w:r w:rsidRPr="00F53EA7">
        <w:rPr>
          <w:rFonts w:ascii="Times New Roman" w:hAnsi="Times New Roman" w:cs="Times New Roman"/>
          <w:i/>
          <w:iCs/>
          <w:color w:val="000000" w:themeColor="text1"/>
          <w:lang w:val="en-GB"/>
        </w:rPr>
        <w:t>International Journal of Tropical Diseases and Health,</w:t>
      </w:r>
      <w:r w:rsidRPr="00F53EA7">
        <w:rPr>
          <w:rFonts w:ascii="Times New Roman" w:hAnsi="Times New Roman" w:cs="Times New Roman"/>
          <w:color w:val="000000" w:themeColor="text1"/>
          <w:lang w:val="en-GB"/>
        </w:rPr>
        <w:t xml:space="preserve"> 41(3), 40-47. </w:t>
      </w:r>
      <w:r w:rsidRPr="00F53EA7">
        <w:rPr>
          <w:rFonts w:ascii="Times New Roman" w:hAnsi="Times New Roman" w:cs="Times New Roman"/>
          <w:color w:val="000000" w:themeColor="text1"/>
        </w:rPr>
        <w:t>DOI: 10.9734/IJTDH/2020/v41i330261.</w:t>
      </w:r>
    </w:p>
    <w:p w14:paraId="64E61D38" w14:textId="77777777" w:rsidR="005E3A68" w:rsidRDefault="005E3A68" w:rsidP="00F53EA7">
      <w:pPr>
        <w:spacing w:after="0" w:line="240" w:lineRule="auto"/>
        <w:ind w:left="720" w:hanging="720"/>
        <w:jc w:val="both"/>
        <w:rPr>
          <w:rFonts w:ascii="Times New Roman" w:hAnsi="Times New Roman" w:cs="Times New Roman"/>
          <w:color w:val="000000" w:themeColor="text1"/>
        </w:rPr>
      </w:pPr>
    </w:p>
    <w:p w14:paraId="539C67C6" w14:textId="77CBEA3D" w:rsidR="00F53EA7" w:rsidRPr="00F53EA7" w:rsidRDefault="00F53EA7" w:rsidP="00F53EA7">
      <w:pPr>
        <w:spacing w:after="0" w:line="240" w:lineRule="auto"/>
        <w:ind w:left="720" w:hanging="720"/>
        <w:jc w:val="both"/>
        <w:rPr>
          <w:rFonts w:ascii="Times New Roman" w:hAnsi="Times New Roman" w:cs="Times New Roman"/>
          <w:b/>
          <w:bCs/>
          <w:color w:val="000000" w:themeColor="text1"/>
          <w:lang w:val="en-GB"/>
        </w:rPr>
      </w:pPr>
      <w:r w:rsidRPr="00F53EA7">
        <w:rPr>
          <w:rFonts w:ascii="Times New Roman" w:hAnsi="Times New Roman" w:cs="Times New Roman"/>
          <w:color w:val="000000" w:themeColor="text1"/>
        </w:rPr>
        <w:t>Umohata, I. A., Ubulom, P. M. E., Akpan, A. U., Thomas, P. S. &amp; Eshiet, D. I.</w:t>
      </w:r>
      <w:r w:rsidRPr="00F53EA7">
        <w:rPr>
          <w:rFonts w:ascii="Times New Roman" w:hAnsi="Times New Roman" w:cs="Times New Roman"/>
          <w:b/>
          <w:bCs/>
          <w:color w:val="000000" w:themeColor="text1"/>
        </w:rPr>
        <w:t xml:space="preserve"> </w:t>
      </w:r>
      <w:r w:rsidRPr="00F53EA7">
        <w:rPr>
          <w:rFonts w:ascii="Times New Roman" w:hAnsi="Times New Roman" w:cs="Times New Roman"/>
          <w:color w:val="000000" w:themeColor="text1"/>
        </w:rPr>
        <w:t xml:space="preserve">(2024). Knockdown and toxicity of essential oils from the rhizome of </w:t>
      </w:r>
      <w:r w:rsidRPr="00F53EA7">
        <w:rPr>
          <w:rFonts w:ascii="Times New Roman" w:hAnsi="Times New Roman" w:cs="Times New Roman"/>
          <w:i/>
          <w:iCs/>
          <w:color w:val="000000" w:themeColor="text1"/>
        </w:rPr>
        <w:t>Zingiber officinale</w:t>
      </w:r>
      <w:r w:rsidRPr="00F53EA7">
        <w:rPr>
          <w:rFonts w:ascii="Times New Roman" w:hAnsi="Times New Roman" w:cs="Times New Roman"/>
          <w:color w:val="000000" w:themeColor="text1"/>
        </w:rPr>
        <w:t xml:space="preserve"> (L) and the bud of </w:t>
      </w:r>
      <w:r w:rsidRPr="00F53EA7">
        <w:rPr>
          <w:rFonts w:ascii="Times New Roman" w:hAnsi="Times New Roman" w:cs="Times New Roman"/>
          <w:i/>
          <w:iCs/>
          <w:color w:val="000000" w:themeColor="text1"/>
        </w:rPr>
        <w:t xml:space="preserve">Syzygium aromaticum </w:t>
      </w:r>
      <w:r w:rsidRPr="00F53EA7">
        <w:rPr>
          <w:rFonts w:ascii="Times New Roman" w:hAnsi="Times New Roman" w:cs="Times New Roman"/>
          <w:color w:val="000000" w:themeColor="text1"/>
        </w:rPr>
        <w:t xml:space="preserve">(L) to </w:t>
      </w:r>
      <w:r w:rsidRPr="00F53EA7">
        <w:rPr>
          <w:rFonts w:ascii="Times New Roman" w:hAnsi="Times New Roman" w:cs="Times New Roman"/>
          <w:i/>
          <w:iCs/>
          <w:color w:val="000000" w:themeColor="text1"/>
        </w:rPr>
        <w:t>Periplaneta americana</w:t>
      </w:r>
      <w:r w:rsidRPr="00F53EA7">
        <w:rPr>
          <w:rFonts w:ascii="Times New Roman" w:hAnsi="Times New Roman" w:cs="Times New Roman"/>
          <w:color w:val="000000" w:themeColor="text1"/>
        </w:rPr>
        <w:t xml:space="preserve"> (L). </w:t>
      </w:r>
      <w:r w:rsidRPr="00F53EA7">
        <w:rPr>
          <w:rFonts w:ascii="Times New Roman" w:hAnsi="Times New Roman" w:cs="Times New Roman"/>
          <w:i/>
          <w:iCs/>
          <w:color w:val="000000" w:themeColor="text1"/>
        </w:rPr>
        <w:t>Nigerian Journal of Entomology,</w:t>
      </w:r>
      <w:r w:rsidRPr="00F53EA7">
        <w:rPr>
          <w:rFonts w:ascii="Times New Roman" w:hAnsi="Times New Roman" w:cs="Times New Roman"/>
          <w:color w:val="000000" w:themeColor="text1"/>
        </w:rPr>
        <w:t xml:space="preserve"> 40(2), 15-29. </w:t>
      </w:r>
    </w:p>
    <w:p w14:paraId="0F01580F"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3245EA07" w14:textId="1EBB3588"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Wilson, P. G., O’Brien, M. M., Gadek, P. A. &amp; Quinn, C. J. (2001). Myrtaceae revisited: A reassessment of infrafamilial groups. </w:t>
      </w:r>
      <w:r w:rsidRPr="00F53EA7">
        <w:rPr>
          <w:rFonts w:ascii="Times New Roman" w:hAnsi="Times New Roman" w:cs="Times New Roman"/>
          <w:i/>
          <w:iCs/>
          <w:color w:val="000000" w:themeColor="text1"/>
        </w:rPr>
        <w:t>American Journal of Botany</w:t>
      </w:r>
      <w:r w:rsidRPr="00F53EA7">
        <w:rPr>
          <w:rFonts w:ascii="Times New Roman" w:hAnsi="Times New Roman" w:cs="Times New Roman"/>
          <w:color w:val="000000" w:themeColor="text1"/>
        </w:rPr>
        <w:t>, 88, 2013–2025</w:t>
      </w:r>
    </w:p>
    <w:p w14:paraId="15E0D427" w14:textId="77777777" w:rsidR="008D2E6A" w:rsidRDefault="008D2E6A" w:rsidP="00F53EA7">
      <w:pPr>
        <w:spacing w:after="0" w:line="240" w:lineRule="auto"/>
        <w:ind w:left="720" w:hanging="720"/>
        <w:jc w:val="both"/>
        <w:rPr>
          <w:rFonts w:ascii="Times New Roman" w:eastAsia="Calibri" w:hAnsi="Times New Roman" w:cs="Times New Roman"/>
          <w:color w:val="000000" w:themeColor="text1"/>
          <w:kern w:val="0"/>
          <w14:ligatures w14:val="none"/>
        </w:rPr>
      </w:pPr>
    </w:p>
    <w:p w14:paraId="3F2FD2E1" w14:textId="419BED06"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eastAsia="Calibri" w:hAnsi="Times New Roman" w:cs="Times New Roman"/>
          <w:color w:val="000000" w:themeColor="text1"/>
          <w:kern w:val="0"/>
          <w14:ligatures w14:val="none"/>
        </w:rPr>
        <w:t>World Health Organization (2005). Guidelines for laboratory and field testing of mosquito larvicides. WHO/CDS/WHOPES/GCDPP/2005.13.</w:t>
      </w:r>
      <w:r w:rsidRPr="00F53EA7">
        <w:rPr>
          <w:rFonts w:ascii="Times New Roman" w:eastAsia="Times New Roman" w:hAnsi="Times New Roman" w:cs="Times New Roman"/>
          <w:color w:val="000000" w:themeColor="text1"/>
          <w:kern w:val="0"/>
          <w:highlight w:val="yellow"/>
          <w:lang w:eastAsia="en-GB"/>
          <w14:ligatures w14:val="none"/>
        </w:rPr>
        <w:t xml:space="preserve"> </w:t>
      </w:r>
    </w:p>
    <w:p w14:paraId="28B9CE64" w14:textId="77777777" w:rsidR="00F53EA7" w:rsidRPr="00F53EA7" w:rsidRDefault="00F53EA7" w:rsidP="00F53EA7">
      <w:pPr>
        <w:spacing w:after="0" w:line="240" w:lineRule="auto"/>
        <w:ind w:left="720" w:hanging="720"/>
        <w:jc w:val="both"/>
        <w:rPr>
          <w:rFonts w:ascii="Times New Roman" w:eastAsia="Times New Roman" w:hAnsi="Times New Roman" w:cs="Times New Roman"/>
          <w:color w:val="000000" w:themeColor="text1"/>
          <w:kern w:val="0"/>
          <w:lang w:eastAsia="en-GB"/>
          <w14:ligatures w14:val="none"/>
        </w:rPr>
      </w:pPr>
      <w:r w:rsidRPr="00F53EA7">
        <w:rPr>
          <w:rFonts w:ascii="Times New Roman" w:eastAsia="Times New Roman" w:hAnsi="Times New Roman" w:cs="Times New Roman"/>
          <w:color w:val="000000" w:themeColor="text1"/>
          <w:kern w:val="0"/>
          <w:lang w:eastAsia="en-GB"/>
          <w14:ligatures w14:val="none"/>
        </w:rPr>
        <w:t>World Health Organization (2016), Test procedure for insecticide resistance monitoring in malaria vector mosquitoes (2</w:t>
      </w:r>
      <w:r w:rsidRPr="00F53EA7">
        <w:rPr>
          <w:rFonts w:ascii="Times New Roman" w:eastAsia="Times New Roman" w:hAnsi="Times New Roman" w:cs="Times New Roman"/>
          <w:color w:val="000000" w:themeColor="text1"/>
          <w:kern w:val="0"/>
          <w:vertAlign w:val="superscript"/>
          <w:lang w:eastAsia="en-GB"/>
          <w14:ligatures w14:val="none"/>
        </w:rPr>
        <w:t>nd</w:t>
      </w:r>
      <w:r w:rsidRPr="00F53EA7">
        <w:rPr>
          <w:rFonts w:ascii="Times New Roman" w:eastAsia="Times New Roman" w:hAnsi="Times New Roman" w:cs="Times New Roman"/>
          <w:color w:val="000000" w:themeColor="text1"/>
          <w:kern w:val="0"/>
          <w:lang w:eastAsia="en-GB"/>
          <w14:ligatures w14:val="none"/>
        </w:rPr>
        <w:t xml:space="preserve"> Edition). WHO document production services, Geneva Switzerland.</w:t>
      </w:r>
    </w:p>
    <w:p w14:paraId="0771BFE9"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B2FA532" w14:textId="31DC0385"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World Health Organization (WHO, 2018). Global </w:t>
      </w:r>
      <w:proofErr w:type="spellStart"/>
      <w:r w:rsidRPr="00F53EA7">
        <w:rPr>
          <w:rFonts w:ascii="Times New Roman" w:hAnsi="Times New Roman" w:cs="Times New Roman"/>
          <w:color w:val="000000" w:themeColor="text1"/>
        </w:rPr>
        <w:t>Programme</w:t>
      </w:r>
      <w:proofErr w:type="spellEnd"/>
      <w:r w:rsidRPr="00F53EA7">
        <w:rPr>
          <w:rFonts w:ascii="Times New Roman" w:hAnsi="Times New Roman" w:cs="Times New Roman"/>
          <w:color w:val="000000" w:themeColor="text1"/>
        </w:rPr>
        <w:t xml:space="preserve"> to Eliminate Lymphatic Filariasis: Progress Report 2017. WHO/Department of Control of Neglected Tropical Diseases, pp. 589-604</w:t>
      </w:r>
    </w:p>
    <w:p w14:paraId="22538DB8"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6DE16B51" w14:textId="607FCFCB"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Yadav, N. &amp; Upadhyay, R. K. (2022). Therapeutic and insecticidal potential of plant terpenes: A review. </w:t>
      </w:r>
      <w:r w:rsidRPr="00F53EA7">
        <w:rPr>
          <w:rFonts w:ascii="Times New Roman" w:hAnsi="Times New Roman" w:cs="Times New Roman"/>
          <w:i/>
          <w:iCs/>
          <w:color w:val="000000" w:themeColor="text1"/>
        </w:rPr>
        <w:t>International Journal of Green Pharmacy,</w:t>
      </w:r>
      <w:r w:rsidRPr="00F53EA7">
        <w:rPr>
          <w:rFonts w:ascii="Times New Roman" w:hAnsi="Times New Roman" w:cs="Times New Roman"/>
          <w:color w:val="000000" w:themeColor="text1"/>
        </w:rPr>
        <w:t xml:space="preserve"> 16(1), 14-23.</w:t>
      </w:r>
    </w:p>
    <w:p w14:paraId="48DF9DD0" w14:textId="77777777" w:rsidR="008D2E6A" w:rsidRDefault="008D2E6A" w:rsidP="00F53EA7">
      <w:pPr>
        <w:spacing w:after="0" w:line="240" w:lineRule="auto"/>
        <w:ind w:left="720" w:hanging="720"/>
        <w:jc w:val="both"/>
        <w:rPr>
          <w:rFonts w:ascii="Times New Roman" w:hAnsi="Times New Roman" w:cs="Times New Roman"/>
          <w:color w:val="000000" w:themeColor="text1"/>
        </w:rPr>
      </w:pPr>
    </w:p>
    <w:p w14:paraId="7BDF01E0" w14:textId="7A707FB1" w:rsidR="00F53EA7" w:rsidRPr="00F53EA7" w:rsidRDefault="00F53EA7" w:rsidP="00F53EA7">
      <w:pPr>
        <w:spacing w:after="0" w:line="240" w:lineRule="auto"/>
        <w:ind w:left="720" w:hanging="720"/>
        <w:jc w:val="both"/>
        <w:rPr>
          <w:rFonts w:ascii="Times New Roman" w:hAnsi="Times New Roman" w:cs="Times New Roman"/>
          <w:color w:val="000000" w:themeColor="text1"/>
        </w:rPr>
      </w:pPr>
      <w:r w:rsidRPr="00F53EA7">
        <w:rPr>
          <w:rFonts w:ascii="Times New Roman" w:hAnsi="Times New Roman" w:cs="Times New Roman"/>
          <w:color w:val="000000" w:themeColor="text1"/>
        </w:rPr>
        <w:t xml:space="preserve">You, C. X., Jiang, H. Y., Zhang, W. J., Guo, S. S., Yang, K., Lei, N., Ma, P., Geng, Z. F. and Du, S. S. (2015). Contact toxicity and repellency of the main components from the essential oil of </w:t>
      </w:r>
      <w:r w:rsidRPr="00F53EA7">
        <w:rPr>
          <w:rFonts w:ascii="Times New Roman" w:hAnsi="Times New Roman" w:cs="Times New Roman"/>
          <w:i/>
          <w:iCs/>
          <w:color w:val="000000" w:themeColor="text1"/>
        </w:rPr>
        <w:t>Clausena anisum-olens</w:t>
      </w:r>
      <w:r w:rsidRPr="00F53EA7">
        <w:rPr>
          <w:rFonts w:ascii="Times New Roman" w:hAnsi="Times New Roman" w:cs="Times New Roman"/>
          <w:color w:val="000000" w:themeColor="text1"/>
        </w:rPr>
        <w:t xml:space="preserve"> against two stored product insects. </w:t>
      </w:r>
      <w:r w:rsidRPr="00F53EA7">
        <w:rPr>
          <w:rFonts w:ascii="Times New Roman" w:hAnsi="Times New Roman" w:cs="Times New Roman"/>
          <w:i/>
          <w:iCs/>
          <w:color w:val="000000" w:themeColor="text1"/>
        </w:rPr>
        <w:t>Journal of Insect Science,</w:t>
      </w:r>
      <w:r w:rsidRPr="00F53EA7">
        <w:rPr>
          <w:rFonts w:ascii="Times New Roman" w:hAnsi="Times New Roman" w:cs="Times New Roman"/>
          <w:color w:val="000000" w:themeColor="text1"/>
        </w:rPr>
        <w:t xml:space="preserve"> 15, 87</w:t>
      </w:r>
    </w:p>
    <w:p w14:paraId="4C880A5F" w14:textId="77777777" w:rsidR="00151065" w:rsidRPr="00233C43" w:rsidRDefault="00151065" w:rsidP="00151065">
      <w:pPr>
        <w:jc w:val="both"/>
        <w:rPr>
          <w:rFonts w:ascii="Times New Roman" w:hAnsi="Times New Roman" w:cs="Times New Roman"/>
        </w:rPr>
      </w:pPr>
    </w:p>
    <w:p w14:paraId="7304B990" w14:textId="77777777" w:rsidR="00151065" w:rsidRDefault="00151065" w:rsidP="00151065">
      <w:pPr>
        <w:spacing w:after="0" w:line="360" w:lineRule="auto"/>
        <w:jc w:val="both"/>
        <w:rPr>
          <w:rFonts w:ascii="Times New Roman" w:eastAsia="Calibri" w:hAnsi="Times New Roman" w:cs="Times New Roman"/>
          <w14:ligatures w14:val="none"/>
        </w:rPr>
      </w:pPr>
    </w:p>
    <w:p w14:paraId="6BAD7637" w14:textId="77777777" w:rsidR="00151065" w:rsidRPr="00B82240" w:rsidRDefault="00151065" w:rsidP="00151065">
      <w:pPr>
        <w:spacing w:after="0" w:line="360" w:lineRule="auto"/>
        <w:jc w:val="both"/>
        <w:rPr>
          <w:rFonts w:ascii="Times New Roman" w:eastAsia="Calibri" w:hAnsi="Times New Roman" w:cs="Times New Roman"/>
          <w14:ligatures w14:val="none"/>
        </w:rPr>
      </w:pPr>
    </w:p>
    <w:p w14:paraId="5A863FDD" w14:textId="77777777" w:rsidR="00842D2F" w:rsidRPr="00B82240" w:rsidRDefault="00842D2F" w:rsidP="003C73DF">
      <w:pPr>
        <w:spacing w:after="0" w:line="360" w:lineRule="auto"/>
        <w:jc w:val="both"/>
        <w:rPr>
          <w:rFonts w:ascii="Times New Roman" w:eastAsia="Calibri" w:hAnsi="Times New Roman" w:cs="Times New Roman"/>
          <w14:ligatures w14:val="none"/>
        </w:rPr>
      </w:pPr>
    </w:p>
    <w:p w14:paraId="001759F0" w14:textId="77777777" w:rsidR="00842D2F" w:rsidRPr="00B82240" w:rsidRDefault="00842D2F" w:rsidP="003C73DF">
      <w:pPr>
        <w:spacing w:after="0" w:line="360" w:lineRule="auto"/>
        <w:jc w:val="both"/>
        <w:rPr>
          <w:rFonts w:ascii="Times New Roman" w:eastAsia="Calibri" w:hAnsi="Times New Roman" w:cs="Times New Roman"/>
          <w14:ligatures w14:val="none"/>
        </w:rPr>
      </w:pPr>
    </w:p>
    <w:p w14:paraId="52288BD3" w14:textId="77777777" w:rsidR="00BC6766" w:rsidRPr="00B82240" w:rsidRDefault="00BC6766" w:rsidP="003C73DF">
      <w:pPr>
        <w:spacing w:after="0" w:line="360" w:lineRule="auto"/>
        <w:ind w:firstLine="720"/>
        <w:jc w:val="both"/>
        <w:rPr>
          <w:rFonts w:ascii="Times New Roman" w:eastAsia="Calibri" w:hAnsi="Times New Roman" w:cs="Times New Roman"/>
          <w14:ligatures w14:val="none"/>
        </w:rPr>
      </w:pPr>
    </w:p>
    <w:p w14:paraId="3E339FC3" w14:textId="77777777" w:rsidR="00695964" w:rsidRPr="00B82240" w:rsidRDefault="00695964" w:rsidP="003C73DF">
      <w:pPr>
        <w:spacing w:after="0" w:line="360" w:lineRule="auto"/>
        <w:ind w:firstLine="720"/>
        <w:jc w:val="both"/>
        <w:rPr>
          <w:rFonts w:ascii="Times New Roman" w:eastAsia="Calibri" w:hAnsi="Times New Roman" w:cs="Times New Roman"/>
          <w14:ligatures w14:val="none"/>
        </w:rPr>
      </w:pPr>
    </w:p>
    <w:sectPr w:rsidR="00695964" w:rsidRPr="00B82240" w:rsidSect="009A285F">
      <w:headerReference w:type="even" r:id="rId12"/>
      <w:headerReference w:type="default" r:id="rId13"/>
      <w:footerReference w:type="even" r:id="rId14"/>
      <w:footerReference w:type="default" r:id="rId15"/>
      <w:headerReference w:type="first" r:id="rId16"/>
      <w:footerReference w:type="first" r:id="rId17"/>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86AC" w14:textId="77777777" w:rsidR="00240DB4" w:rsidRDefault="00240DB4" w:rsidP="0081257A">
      <w:pPr>
        <w:spacing w:after="0" w:line="240" w:lineRule="auto"/>
      </w:pPr>
      <w:r>
        <w:separator/>
      </w:r>
    </w:p>
  </w:endnote>
  <w:endnote w:type="continuationSeparator" w:id="0">
    <w:p w14:paraId="6AF07BE3" w14:textId="77777777" w:rsidR="00240DB4" w:rsidRDefault="00240DB4" w:rsidP="0081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EFE8" w14:textId="77777777" w:rsidR="0081257A" w:rsidRDefault="0081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B482" w14:textId="77777777" w:rsidR="0081257A" w:rsidRDefault="0081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CE52" w14:textId="77777777" w:rsidR="0081257A" w:rsidRDefault="0081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598BF" w14:textId="77777777" w:rsidR="00240DB4" w:rsidRDefault="00240DB4" w:rsidP="0081257A">
      <w:pPr>
        <w:spacing w:after="0" w:line="240" w:lineRule="auto"/>
      </w:pPr>
      <w:r>
        <w:separator/>
      </w:r>
    </w:p>
  </w:footnote>
  <w:footnote w:type="continuationSeparator" w:id="0">
    <w:p w14:paraId="346A23C6" w14:textId="77777777" w:rsidR="00240DB4" w:rsidRDefault="00240DB4" w:rsidP="0081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C9B0" w14:textId="28D34A05" w:rsidR="0081257A" w:rsidRDefault="0081257A">
    <w:pPr>
      <w:pStyle w:val="Header"/>
    </w:pPr>
    <w:r>
      <w:rPr>
        <w:noProof/>
      </w:rPr>
      <w:pict w14:anchorId="62B73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811454"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92A2" w14:textId="31D4411A" w:rsidR="0081257A" w:rsidRDefault="0081257A">
    <w:pPr>
      <w:pStyle w:val="Header"/>
    </w:pPr>
    <w:r>
      <w:rPr>
        <w:noProof/>
      </w:rPr>
      <w:pict w14:anchorId="0EF04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811455"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F32D" w14:textId="3C38127E" w:rsidR="0081257A" w:rsidRDefault="0081257A">
    <w:pPr>
      <w:pStyle w:val="Header"/>
    </w:pPr>
    <w:r>
      <w:rPr>
        <w:noProof/>
      </w:rPr>
      <w:pict w14:anchorId="61EF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811453"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3394B"/>
    <w:multiLevelType w:val="hybridMultilevel"/>
    <w:tmpl w:val="B2FA9E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34B6660"/>
    <w:multiLevelType w:val="multilevel"/>
    <w:tmpl w:val="61B2832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66"/>
    <w:rsid w:val="00017A6D"/>
    <w:rsid w:val="0003493B"/>
    <w:rsid w:val="000A42CD"/>
    <w:rsid w:val="000C634A"/>
    <w:rsid w:val="000C7EBF"/>
    <w:rsid w:val="000F06BB"/>
    <w:rsid w:val="001211B7"/>
    <w:rsid w:val="00151065"/>
    <w:rsid w:val="0019182B"/>
    <w:rsid w:val="001C1A24"/>
    <w:rsid w:val="001C66BF"/>
    <w:rsid w:val="001D1B18"/>
    <w:rsid w:val="001D6CDC"/>
    <w:rsid w:val="001E265A"/>
    <w:rsid w:val="001E572C"/>
    <w:rsid w:val="00210BB0"/>
    <w:rsid w:val="00220FFD"/>
    <w:rsid w:val="00235A9D"/>
    <w:rsid w:val="00240DB4"/>
    <w:rsid w:val="00262025"/>
    <w:rsid w:val="00282A44"/>
    <w:rsid w:val="0029067B"/>
    <w:rsid w:val="00291D6D"/>
    <w:rsid w:val="002A3E66"/>
    <w:rsid w:val="002F447E"/>
    <w:rsid w:val="003104B4"/>
    <w:rsid w:val="00313E43"/>
    <w:rsid w:val="0032045D"/>
    <w:rsid w:val="00323E52"/>
    <w:rsid w:val="003578E0"/>
    <w:rsid w:val="00360C22"/>
    <w:rsid w:val="003803F4"/>
    <w:rsid w:val="003B18A7"/>
    <w:rsid w:val="003B21F2"/>
    <w:rsid w:val="003C227F"/>
    <w:rsid w:val="003C6FEB"/>
    <w:rsid w:val="003C73DF"/>
    <w:rsid w:val="003C7711"/>
    <w:rsid w:val="003D3627"/>
    <w:rsid w:val="00401591"/>
    <w:rsid w:val="00416D3A"/>
    <w:rsid w:val="00425C7F"/>
    <w:rsid w:val="00426BAB"/>
    <w:rsid w:val="00447C70"/>
    <w:rsid w:val="00451D7D"/>
    <w:rsid w:val="004824FF"/>
    <w:rsid w:val="00482BF6"/>
    <w:rsid w:val="004A02C4"/>
    <w:rsid w:val="004C0F30"/>
    <w:rsid w:val="004C46EA"/>
    <w:rsid w:val="004C64BF"/>
    <w:rsid w:val="004D602E"/>
    <w:rsid w:val="004D753D"/>
    <w:rsid w:val="004F73D9"/>
    <w:rsid w:val="00522301"/>
    <w:rsid w:val="00535395"/>
    <w:rsid w:val="005530B8"/>
    <w:rsid w:val="005645CB"/>
    <w:rsid w:val="00575518"/>
    <w:rsid w:val="005A0D24"/>
    <w:rsid w:val="005E0CA7"/>
    <w:rsid w:val="005E3A68"/>
    <w:rsid w:val="00606DEE"/>
    <w:rsid w:val="0064304F"/>
    <w:rsid w:val="006519D7"/>
    <w:rsid w:val="00661E6D"/>
    <w:rsid w:val="00672542"/>
    <w:rsid w:val="00672CB8"/>
    <w:rsid w:val="00692B54"/>
    <w:rsid w:val="00695964"/>
    <w:rsid w:val="006C0742"/>
    <w:rsid w:val="006C698A"/>
    <w:rsid w:val="006C6D5A"/>
    <w:rsid w:val="00741629"/>
    <w:rsid w:val="007468C4"/>
    <w:rsid w:val="0075011C"/>
    <w:rsid w:val="00750BB5"/>
    <w:rsid w:val="0078045B"/>
    <w:rsid w:val="00791ADE"/>
    <w:rsid w:val="007926EF"/>
    <w:rsid w:val="007D4072"/>
    <w:rsid w:val="007E1F06"/>
    <w:rsid w:val="008017DA"/>
    <w:rsid w:val="0081257A"/>
    <w:rsid w:val="00815BF2"/>
    <w:rsid w:val="008171D0"/>
    <w:rsid w:val="00825A87"/>
    <w:rsid w:val="00842D2F"/>
    <w:rsid w:val="00843D3C"/>
    <w:rsid w:val="008663FA"/>
    <w:rsid w:val="008A32A8"/>
    <w:rsid w:val="008A3B9E"/>
    <w:rsid w:val="008A5FA9"/>
    <w:rsid w:val="008B3A07"/>
    <w:rsid w:val="008D2E6A"/>
    <w:rsid w:val="008F03BA"/>
    <w:rsid w:val="00903EE0"/>
    <w:rsid w:val="00957DFA"/>
    <w:rsid w:val="0096338A"/>
    <w:rsid w:val="009870D8"/>
    <w:rsid w:val="00993464"/>
    <w:rsid w:val="009A285F"/>
    <w:rsid w:val="009A6B74"/>
    <w:rsid w:val="009B4232"/>
    <w:rsid w:val="009E3457"/>
    <w:rsid w:val="009E5477"/>
    <w:rsid w:val="00A1241C"/>
    <w:rsid w:val="00A40B36"/>
    <w:rsid w:val="00A550AC"/>
    <w:rsid w:val="00A76EB8"/>
    <w:rsid w:val="00A92BDA"/>
    <w:rsid w:val="00AA36ED"/>
    <w:rsid w:val="00AD3963"/>
    <w:rsid w:val="00AE071E"/>
    <w:rsid w:val="00AE3094"/>
    <w:rsid w:val="00B04CBB"/>
    <w:rsid w:val="00B11ADB"/>
    <w:rsid w:val="00B30D61"/>
    <w:rsid w:val="00B65323"/>
    <w:rsid w:val="00B65B16"/>
    <w:rsid w:val="00B82240"/>
    <w:rsid w:val="00B85E3D"/>
    <w:rsid w:val="00BA361A"/>
    <w:rsid w:val="00BC6766"/>
    <w:rsid w:val="00BE4593"/>
    <w:rsid w:val="00C1767A"/>
    <w:rsid w:val="00C242C4"/>
    <w:rsid w:val="00C3035C"/>
    <w:rsid w:val="00C60DA1"/>
    <w:rsid w:val="00C6192B"/>
    <w:rsid w:val="00C7565A"/>
    <w:rsid w:val="00CA0687"/>
    <w:rsid w:val="00CD3381"/>
    <w:rsid w:val="00CF425F"/>
    <w:rsid w:val="00CF546B"/>
    <w:rsid w:val="00D165F8"/>
    <w:rsid w:val="00D26318"/>
    <w:rsid w:val="00D401A2"/>
    <w:rsid w:val="00D46939"/>
    <w:rsid w:val="00D52405"/>
    <w:rsid w:val="00D74CF1"/>
    <w:rsid w:val="00D956DD"/>
    <w:rsid w:val="00D97A0F"/>
    <w:rsid w:val="00DB6E80"/>
    <w:rsid w:val="00DE631E"/>
    <w:rsid w:val="00DF5BFC"/>
    <w:rsid w:val="00E06C05"/>
    <w:rsid w:val="00E44950"/>
    <w:rsid w:val="00E4702C"/>
    <w:rsid w:val="00E72B26"/>
    <w:rsid w:val="00E72DE0"/>
    <w:rsid w:val="00EB7990"/>
    <w:rsid w:val="00EC5E4D"/>
    <w:rsid w:val="00EE54C5"/>
    <w:rsid w:val="00EF21C7"/>
    <w:rsid w:val="00F0600A"/>
    <w:rsid w:val="00F17A5B"/>
    <w:rsid w:val="00F45751"/>
    <w:rsid w:val="00F47366"/>
    <w:rsid w:val="00F53EA7"/>
    <w:rsid w:val="00F76DF9"/>
    <w:rsid w:val="00F97666"/>
    <w:rsid w:val="00FA1C61"/>
    <w:rsid w:val="00FD1288"/>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B01EE"/>
  <w15:chartTrackingRefBased/>
  <w15:docId w15:val="{C8C4B334-0EFC-4D4B-812D-29B9A3BA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6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6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66"/>
    <w:rPr>
      <w:rFonts w:eastAsiaTheme="majorEastAsia" w:cstheme="majorBidi"/>
      <w:color w:val="272727" w:themeColor="text1" w:themeTint="D8"/>
    </w:rPr>
  </w:style>
  <w:style w:type="paragraph" w:styleId="Title">
    <w:name w:val="Title"/>
    <w:basedOn w:val="Normal"/>
    <w:next w:val="Normal"/>
    <w:link w:val="TitleChar"/>
    <w:uiPriority w:val="10"/>
    <w:qFormat/>
    <w:rsid w:val="00F9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66"/>
    <w:pPr>
      <w:spacing w:before="160"/>
      <w:jc w:val="center"/>
    </w:pPr>
    <w:rPr>
      <w:i/>
      <w:iCs/>
      <w:color w:val="404040" w:themeColor="text1" w:themeTint="BF"/>
    </w:rPr>
  </w:style>
  <w:style w:type="character" w:customStyle="1" w:styleId="QuoteChar">
    <w:name w:val="Quote Char"/>
    <w:basedOn w:val="DefaultParagraphFont"/>
    <w:link w:val="Quote"/>
    <w:uiPriority w:val="29"/>
    <w:rsid w:val="00F97666"/>
    <w:rPr>
      <w:i/>
      <w:iCs/>
      <w:color w:val="404040" w:themeColor="text1" w:themeTint="BF"/>
    </w:rPr>
  </w:style>
  <w:style w:type="paragraph" w:styleId="ListParagraph">
    <w:name w:val="List Paragraph"/>
    <w:basedOn w:val="Normal"/>
    <w:uiPriority w:val="34"/>
    <w:qFormat/>
    <w:rsid w:val="00F97666"/>
    <w:pPr>
      <w:ind w:left="720"/>
      <w:contextualSpacing/>
    </w:pPr>
  </w:style>
  <w:style w:type="character" w:styleId="IntenseEmphasis">
    <w:name w:val="Intense Emphasis"/>
    <w:basedOn w:val="DefaultParagraphFont"/>
    <w:uiPriority w:val="21"/>
    <w:qFormat/>
    <w:rsid w:val="00F97666"/>
    <w:rPr>
      <w:i/>
      <w:iCs/>
      <w:color w:val="2F5496" w:themeColor="accent1" w:themeShade="BF"/>
    </w:rPr>
  </w:style>
  <w:style w:type="paragraph" w:styleId="IntenseQuote">
    <w:name w:val="Intense Quote"/>
    <w:basedOn w:val="Normal"/>
    <w:next w:val="Normal"/>
    <w:link w:val="IntenseQuoteChar"/>
    <w:uiPriority w:val="30"/>
    <w:qFormat/>
    <w:rsid w:val="00F97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666"/>
    <w:rPr>
      <w:i/>
      <w:iCs/>
      <w:color w:val="2F5496" w:themeColor="accent1" w:themeShade="BF"/>
    </w:rPr>
  </w:style>
  <w:style w:type="character" w:styleId="IntenseReference">
    <w:name w:val="Intense Reference"/>
    <w:basedOn w:val="DefaultParagraphFont"/>
    <w:uiPriority w:val="32"/>
    <w:qFormat/>
    <w:rsid w:val="00F97666"/>
    <w:rPr>
      <w:b/>
      <w:bCs/>
      <w:smallCaps/>
      <w:color w:val="2F5496" w:themeColor="accent1" w:themeShade="BF"/>
      <w:spacing w:val="5"/>
    </w:rPr>
  </w:style>
  <w:style w:type="character" w:styleId="Hyperlink">
    <w:name w:val="Hyperlink"/>
    <w:basedOn w:val="DefaultParagraphFont"/>
    <w:uiPriority w:val="99"/>
    <w:unhideWhenUsed/>
    <w:rsid w:val="00151065"/>
    <w:rPr>
      <w:color w:val="0563C1" w:themeColor="hyperlink"/>
      <w:u w:val="single"/>
    </w:rPr>
  </w:style>
  <w:style w:type="character" w:styleId="UnresolvedMention">
    <w:name w:val="Unresolved Mention"/>
    <w:basedOn w:val="DefaultParagraphFont"/>
    <w:uiPriority w:val="99"/>
    <w:semiHidden/>
    <w:unhideWhenUsed/>
    <w:rsid w:val="00EB7990"/>
    <w:rPr>
      <w:color w:val="605E5C"/>
      <w:shd w:val="clear" w:color="auto" w:fill="E1DFDD"/>
    </w:rPr>
  </w:style>
  <w:style w:type="paragraph" w:styleId="Header">
    <w:name w:val="header"/>
    <w:basedOn w:val="Normal"/>
    <w:link w:val="HeaderChar"/>
    <w:uiPriority w:val="99"/>
    <w:unhideWhenUsed/>
    <w:rsid w:val="0081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7A"/>
  </w:style>
  <w:style w:type="paragraph" w:styleId="Footer">
    <w:name w:val="footer"/>
    <w:basedOn w:val="Normal"/>
    <w:link w:val="FooterChar"/>
    <w:uiPriority w:val="99"/>
    <w:unhideWhenUsed/>
    <w:rsid w:val="0081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598785">
      <w:bodyDiv w:val="1"/>
      <w:marLeft w:val="0"/>
      <w:marRight w:val="0"/>
      <w:marTop w:val="0"/>
      <w:marBottom w:val="0"/>
      <w:divBdr>
        <w:top w:val="none" w:sz="0" w:space="0" w:color="auto"/>
        <w:left w:val="none" w:sz="0" w:space="0" w:color="auto"/>
        <w:bottom w:val="none" w:sz="0" w:space="0" w:color="auto"/>
        <w:right w:val="none" w:sz="0" w:space="0" w:color="auto"/>
      </w:divBdr>
    </w:div>
    <w:div w:id="798379272">
      <w:bodyDiv w:val="1"/>
      <w:marLeft w:val="0"/>
      <w:marRight w:val="0"/>
      <w:marTop w:val="0"/>
      <w:marBottom w:val="0"/>
      <w:divBdr>
        <w:top w:val="none" w:sz="0" w:space="0" w:color="auto"/>
        <w:left w:val="none" w:sz="0" w:space="0" w:color="auto"/>
        <w:bottom w:val="none" w:sz="0" w:space="0" w:color="auto"/>
        <w:right w:val="none" w:sz="0" w:space="0" w:color="auto"/>
      </w:divBdr>
    </w:div>
    <w:div w:id="1269390464">
      <w:bodyDiv w:val="1"/>
      <w:marLeft w:val="0"/>
      <w:marRight w:val="0"/>
      <w:marTop w:val="0"/>
      <w:marBottom w:val="0"/>
      <w:divBdr>
        <w:top w:val="none" w:sz="0" w:space="0" w:color="auto"/>
        <w:left w:val="none" w:sz="0" w:space="0" w:color="auto"/>
        <w:bottom w:val="none" w:sz="0" w:space="0" w:color="auto"/>
        <w:right w:val="none" w:sz="0" w:space="0" w:color="auto"/>
      </w:divBdr>
    </w:div>
    <w:div w:id="1601449973">
      <w:bodyDiv w:val="1"/>
      <w:marLeft w:val="0"/>
      <w:marRight w:val="0"/>
      <w:marTop w:val="0"/>
      <w:marBottom w:val="0"/>
      <w:divBdr>
        <w:top w:val="none" w:sz="0" w:space="0" w:color="auto"/>
        <w:left w:val="none" w:sz="0" w:space="0" w:color="auto"/>
        <w:bottom w:val="none" w:sz="0" w:space="0" w:color="auto"/>
        <w:right w:val="none" w:sz="0" w:space="0" w:color="auto"/>
      </w:divBdr>
    </w:div>
    <w:div w:id="1716615590">
      <w:bodyDiv w:val="1"/>
      <w:marLeft w:val="0"/>
      <w:marRight w:val="0"/>
      <w:marTop w:val="0"/>
      <w:marBottom w:val="0"/>
      <w:divBdr>
        <w:top w:val="none" w:sz="0" w:space="0" w:color="auto"/>
        <w:left w:val="none" w:sz="0" w:space="0" w:color="auto"/>
        <w:bottom w:val="none" w:sz="0" w:space="0" w:color="auto"/>
        <w:right w:val="none" w:sz="0" w:space="0" w:color="auto"/>
      </w:divBdr>
    </w:div>
    <w:div w:id="1720662886">
      <w:bodyDiv w:val="1"/>
      <w:marLeft w:val="0"/>
      <w:marRight w:val="0"/>
      <w:marTop w:val="0"/>
      <w:marBottom w:val="0"/>
      <w:divBdr>
        <w:top w:val="none" w:sz="0" w:space="0" w:color="auto"/>
        <w:left w:val="none" w:sz="0" w:space="0" w:color="auto"/>
        <w:bottom w:val="none" w:sz="0" w:space="0" w:color="auto"/>
        <w:right w:val="none" w:sz="0" w:space="0" w:color="auto"/>
      </w:divBdr>
    </w:div>
    <w:div w:id="1756123079">
      <w:bodyDiv w:val="1"/>
      <w:marLeft w:val="0"/>
      <w:marRight w:val="0"/>
      <w:marTop w:val="0"/>
      <w:marBottom w:val="0"/>
      <w:divBdr>
        <w:top w:val="none" w:sz="0" w:space="0" w:color="auto"/>
        <w:left w:val="none" w:sz="0" w:space="0" w:color="auto"/>
        <w:bottom w:val="none" w:sz="0" w:space="0" w:color="auto"/>
        <w:right w:val="none" w:sz="0" w:space="0" w:color="auto"/>
      </w:divBdr>
    </w:div>
    <w:div w:id="18475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1-8685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98-021-96759-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13071-021-04785-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50DA-4E41-4188-A8C7-632F3EC1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25</Pages>
  <Words>8427</Words>
  <Characters>48036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SDI 1180</cp:lastModifiedBy>
  <cp:revision>140</cp:revision>
  <dcterms:created xsi:type="dcterms:W3CDTF">2025-07-11T09:21:00Z</dcterms:created>
  <dcterms:modified xsi:type="dcterms:W3CDTF">2025-10-03T06:55:00Z</dcterms:modified>
</cp:coreProperties>
</file>