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516B" w14:textId="77777777" w:rsidR="00B3315C" w:rsidRPr="00EE2357" w:rsidRDefault="00B3315C" w:rsidP="00B3315C">
      <w:pPr>
        <w:spacing w:after="0" w:line="240" w:lineRule="auto"/>
        <w:jc w:val="both"/>
        <w:rPr>
          <w:rFonts w:ascii="Arial" w:eastAsia="Times New Roman" w:hAnsi="Arial" w:cs="Arial"/>
          <w:b/>
          <w:kern w:val="28"/>
          <w:sz w:val="36"/>
          <w:szCs w:val="20"/>
          <w14:ligatures w14:val="none"/>
        </w:rPr>
      </w:pPr>
      <w:bookmarkStart w:id="0" w:name="_Hlk208760496"/>
    </w:p>
    <w:p w14:paraId="2296E821" w14:textId="44C03419" w:rsidR="00AF44D0" w:rsidRDefault="00AF44D0" w:rsidP="00822F03">
      <w:pPr>
        <w:spacing w:after="0" w:line="240" w:lineRule="auto"/>
        <w:jc w:val="right"/>
        <w:rPr>
          <w:rFonts w:ascii="Arial" w:eastAsia="Times New Roman" w:hAnsi="Arial" w:cs="Arial"/>
          <w:b/>
          <w:bCs/>
          <w:i/>
          <w:iCs/>
          <w:kern w:val="28"/>
          <w:sz w:val="40"/>
          <w:szCs w:val="20"/>
          <w:u w:val="single"/>
          <w:lang w:val="en-US"/>
          <w14:ligatures w14:val="none"/>
        </w:rPr>
      </w:pPr>
      <w:r w:rsidRPr="00AF44D0">
        <w:rPr>
          <w:rFonts w:ascii="Arial" w:eastAsia="Times New Roman" w:hAnsi="Arial" w:cs="Arial"/>
          <w:b/>
          <w:bCs/>
          <w:i/>
          <w:iCs/>
          <w:kern w:val="28"/>
          <w:sz w:val="40"/>
          <w:szCs w:val="20"/>
          <w:u w:val="single"/>
          <w:lang w:val="en-US"/>
          <w14:ligatures w14:val="none"/>
        </w:rPr>
        <w:t xml:space="preserve">Case report </w:t>
      </w:r>
    </w:p>
    <w:p w14:paraId="1C9B737C" w14:textId="77777777" w:rsidR="00AF44D0" w:rsidRPr="00AF44D0" w:rsidRDefault="00AF44D0" w:rsidP="00822F03">
      <w:pPr>
        <w:spacing w:after="0" w:line="240" w:lineRule="auto"/>
        <w:jc w:val="right"/>
        <w:rPr>
          <w:rFonts w:ascii="Arial" w:eastAsia="Times New Roman" w:hAnsi="Arial" w:cs="Arial"/>
          <w:b/>
          <w:bCs/>
          <w:i/>
          <w:iCs/>
          <w:kern w:val="28"/>
          <w:sz w:val="40"/>
          <w:szCs w:val="20"/>
          <w:u w:val="single"/>
          <w:lang w:val="en-US"/>
          <w14:ligatures w14:val="none"/>
        </w:rPr>
      </w:pPr>
    </w:p>
    <w:p w14:paraId="1DE255B6" w14:textId="0BFDCC65" w:rsidR="00B3315C" w:rsidRPr="00B3315C" w:rsidRDefault="00822F03" w:rsidP="00822F03">
      <w:pPr>
        <w:spacing w:after="0" w:line="240" w:lineRule="auto"/>
        <w:jc w:val="right"/>
        <w:rPr>
          <w:rFonts w:ascii="Arial" w:eastAsia="Times New Roman" w:hAnsi="Arial" w:cs="Arial"/>
          <w:b/>
          <w:kern w:val="0"/>
          <w:sz w:val="36"/>
          <w:szCs w:val="20"/>
          <w:lang w:val="en-US"/>
          <w14:ligatures w14:val="none"/>
        </w:rPr>
      </w:pPr>
      <w:r w:rsidRPr="00822F03">
        <w:rPr>
          <w:rFonts w:ascii="Arial" w:eastAsia="Times New Roman" w:hAnsi="Arial" w:cs="Arial"/>
          <w:b/>
          <w:bCs/>
          <w:iCs/>
          <w:kern w:val="28"/>
          <w:sz w:val="36"/>
          <w:szCs w:val="20"/>
          <w:lang w:val="en-US"/>
          <w14:ligatures w14:val="none"/>
        </w:rPr>
        <w:t>Severe Subaortic Stenos</w:t>
      </w:r>
      <w:bookmarkStart w:id="1" w:name="_GoBack"/>
      <w:bookmarkEnd w:id="1"/>
      <w:r w:rsidRPr="00822F03">
        <w:rPr>
          <w:rFonts w:ascii="Arial" w:eastAsia="Times New Roman" w:hAnsi="Arial" w:cs="Arial"/>
          <w:b/>
          <w:bCs/>
          <w:iCs/>
          <w:kern w:val="28"/>
          <w:sz w:val="36"/>
          <w:szCs w:val="20"/>
          <w:lang w:val="en-US"/>
          <w14:ligatures w14:val="none"/>
        </w:rPr>
        <w:t xml:space="preserve">is in a Six-Year-Old </w:t>
      </w:r>
      <w:r w:rsidR="00C23B01">
        <w:rPr>
          <w:rFonts w:ascii="Arial" w:eastAsia="Times New Roman" w:hAnsi="Arial" w:cs="Arial"/>
          <w:b/>
          <w:bCs/>
          <w:iCs/>
          <w:kern w:val="28"/>
          <w:sz w:val="36"/>
          <w:szCs w:val="20"/>
          <w:lang w:val="en-US"/>
          <w14:ligatures w14:val="none"/>
        </w:rPr>
        <w:t>Pug</w:t>
      </w:r>
    </w:p>
    <w:p w14:paraId="291B14D8" w14:textId="77777777" w:rsidR="00D45FDA" w:rsidRDefault="00D45FDA" w:rsidP="00C37586">
      <w:pPr>
        <w:spacing w:after="0" w:line="240" w:lineRule="auto"/>
        <w:jc w:val="right"/>
        <w:rPr>
          <w:rFonts w:ascii="Arial" w:eastAsia="Times New Roman" w:hAnsi="Arial" w:cs="Arial"/>
          <w:i/>
          <w:kern w:val="0"/>
          <w:sz w:val="20"/>
          <w:szCs w:val="20"/>
          <w14:ligatures w14:val="none"/>
        </w:rPr>
      </w:pPr>
    </w:p>
    <w:p w14:paraId="603BBB9D" w14:textId="77777777" w:rsidR="00D45FDA" w:rsidRDefault="00D45FDA" w:rsidP="00C37586">
      <w:pPr>
        <w:spacing w:after="0" w:line="240" w:lineRule="auto"/>
        <w:jc w:val="right"/>
        <w:rPr>
          <w:rFonts w:ascii="Arial" w:eastAsia="Times New Roman" w:hAnsi="Arial" w:cs="Arial"/>
          <w:i/>
          <w:kern w:val="0"/>
          <w:sz w:val="20"/>
          <w:szCs w:val="20"/>
          <w14:ligatures w14:val="none"/>
        </w:rPr>
      </w:pPr>
    </w:p>
    <w:p w14:paraId="67497AE3" w14:textId="0EFB781D" w:rsidR="00C37586" w:rsidRDefault="00C37586" w:rsidP="00C37586">
      <w:pPr>
        <w:spacing w:after="0" w:line="240" w:lineRule="auto"/>
        <w:jc w:val="right"/>
        <w:rPr>
          <w:rFonts w:ascii="Arial" w:eastAsia="Times New Roman" w:hAnsi="Arial" w:cs="Arial"/>
          <w:i/>
          <w:kern w:val="0"/>
          <w:sz w:val="20"/>
          <w:szCs w:val="20"/>
          <w14:ligatures w14:val="none"/>
        </w:rPr>
      </w:pPr>
      <w:r>
        <w:rPr>
          <w:rFonts w:ascii="Arial" w:eastAsia="Times New Roman" w:hAnsi="Arial" w:cs="Arial"/>
          <w:i/>
          <w:kern w:val="0"/>
          <w:sz w:val="20"/>
          <w:szCs w:val="20"/>
          <w14:ligatures w14:val="none"/>
        </w:rPr>
        <w:t xml:space="preserve"> </w:t>
      </w:r>
    </w:p>
    <w:p w14:paraId="2B3A8716" w14:textId="77777777" w:rsidR="00B3315C" w:rsidRPr="00B3315C" w:rsidRDefault="00B3315C" w:rsidP="00B3315C">
      <w:pPr>
        <w:spacing w:after="0" w:line="240" w:lineRule="auto"/>
        <w:jc w:val="both"/>
        <w:rPr>
          <w:rFonts w:ascii="Arial" w:eastAsia="Times New Roman" w:hAnsi="Arial" w:cs="Arial"/>
          <w:kern w:val="0"/>
          <w:sz w:val="20"/>
          <w:szCs w:val="20"/>
          <w:lang w:val="en-US"/>
          <w14:ligatures w14:val="none"/>
        </w:rPr>
      </w:pPr>
    </w:p>
    <w:p w14:paraId="7F5D2EF4" w14:textId="77777777" w:rsidR="00B3315C" w:rsidRPr="00B3315C" w:rsidRDefault="00B3315C" w:rsidP="00B3315C">
      <w:pPr>
        <w:spacing w:after="0" w:line="240" w:lineRule="auto"/>
        <w:jc w:val="both"/>
        <w:rPr>
          <w:rFonts w:ascii="Arial" w:eastAsia="Times New Roman" w:hAnsi="Arial" w:cs="Arial"/>
          <w:kern w:val="0"/>
          <w:sz w:val="16"/>
          <w:szCs w:val="20"/>
          <w:lang w:val="en-US"/>
          <w14:ligatures w14:val="none"/>
        </w:rPr>
      </w:pPr>
      <w:r w:rsidRPr="00B3315C">
        <w:rPr>
          <w:rFonts w:ascii="Arial" w:eastAsia="Times New Roman" w:hAnsi="Arial" w:cs="Arial"/>
          <w:noProof/>
          <w:kern w:val="0"/>
          <w:sz w:val="16"/>
          <w:szCs w:val="20"/>
          <w:lang w:val="en-US"/>
          <w14:ligatures w14:val="none"/>
        </w:rPr>
        <mc:AlternateContent>
          <mc:Choice Requires="wps">
            <w:drawing>
              <wp:inline distT="0" distB="0" distL="0" distR="0" wp14:anchorId="6FF30095" wp14:editId="586A3D1A">
                <wp:extent cx="5303520" cy="635"/>
                <wp:effectExtent l="9525" t="9525" r="11430" b="9525"/>
                <wp:docPr id="13673222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AAFC138" id="_x0000_t32" coordsize="21600,21600" o:spt="32" o:oned="t" path="m,l21600,21600e" filled="f">
                <v:path arrowok="t" fillok="f" o:connecttype="none"/>
                <o:lock v:ext="edit" shapetype="t"/>
              </v:shapetype>
              <v:shape id="AutoShape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B3315C">
        <w:rPr>
          <w:rFonts w:ascii="Arial" w:eastAsia="Times New Roman" w:hAnsi="Arial" w:cs="Arial"/>
          <w:kern w:val="0"/>
          <w:sz w:val="16"/>
          <w:szCs w:val="20"/>
          <w:lang w:val="en-US"/>
          <w14:ligatures w14:val="none"/>
        </w:rPr>
        <w:t>.</w:t>
      </w:r>
    </w:p>
    <w:p w14:paraId="34DF5049" w14:textId="77777777" w:rsidR="00B3315C" w:rsidRPr="00B3315C" w:rsidRDefault="00B3315C" w:rsidP="00B3315C">
      <w:pPr>
        <w:spacing w:after="0" w:line="240" w:lineRule="auto"/>
        <w:rPr>
          <w:rFonts w:ascii="Arial" w:eastAsia="Times New Roman" w:hAnsi="Arial" w:cs="Arial"/>
          <w:kern w:val="0"/>
          <w:sz w:val="16"/>
          <w:szCs w:val="20"/>
          <w:lang w:val="en-US"/>
          <w14:ligatures w14:val="none"/>
        </w:rPr>
        <w:sectPr w:rsidR="00B3315C" w:rsidRPr="00B3315C" w:rsidSect="00D45FDA">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cols w:space="720"/>
          <w:titlePg/>
          <w:docGrid w:linePitch="299"/>
        </w:sectPr>
      </w:pPr>
    </w:p>
    <w:p w14:paraId="7617CDEB" w14:textId="107440BB"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 xml:space="preserve">ABSTRACT </w:t>
      </w:r>
    </w:p>
    <w:p w14:paraId="0A43A291"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3315C" w:rsidRPr="00B3315C" w14:paraId="63948C68" w14:textId="77777777">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069A6FF1" w14:textId="6178A7A9" w:rsidR="00B3315C" w:rsidRPr="00B3315C" w:rsidRDefault="00B3315C" w:rsidP="00B3315C">
            <w:pPr>
              <w:spacing w:after="0" w:line="240" w:lineRule="auto"/>
              <w:jc w:val="both"/>
              <w:rPr>
                <w:rFonts w:ascii="Arial" w:eastAsia="Calibri" w:hAnsi="Arial" w:cs="Arial"/>
                <w:kern w:val="0"/>
                <w:sz w:val="20"/>
                <w:lang w:val="en-US"/>
                <w14:ligatures w14:val="none"/>
              </w:rPr>
            </w:pPr>
            <w:r w:rsidRPr="00B3315C">
              <w:rPr>
                <w:rFonts w:ascii="Arial" w:eastAsia="Calibri" w:hAnsi="Arial" w:cs="Arial"/>
                <w:b/>
                <w:kern w:val="0"/>
                <w:sz w:val="20"/>
                <w:lang w:val="en-US"/>
                <w14:ligatures w14:val="none"/>
              </w:rPr>
              <w:t xml:space="preserve">Aims: </w:t>
            </w:r>
            <w:r w:rsidR="00822F03" w:rsidRPr="008465E0">
              <w:rPr>
                <w:rFonts w:ascii="Arial" w:eastAsia="Calibri" w:hAnsi="Arial" w:cs="Arial"/>
                <w:kern w:val="0"/>
                <w:sz w:val="20"/>
                <w14:ligatures w14:val="none"/>
              </w:rPr>
              <w:t>Subaortic stenosis (SAS) is the most frequently diagnosed form of aortic stenosis in dogs, typically identified in large breeds during early life. However, its manifestation in atypical breeds or adult animals is less commonly described. This case report highlights the diagnostic approach, clinical course and medical management of SAS in a</w:t>
            </w:r>
            <w:r w:rsidR="00EF471F">
              <w:rPr>
                <w:rFonts w:ascii="Arial" w:eastAsia="Calibri" w:hAnsi="Arial" w:cs="Arial"/>
                <w:kern w:val="0"/>
                <w:sz w:val="20"/>
                <w14:ligatures w14:val="none"/>
              </w:rPr>
              <w:t xml:space="preserve"> Pug</w:t>
            </w:r>
            <w:r w:rsidR="00822F03" w:rsidRPr="008465E0">
              <w:rPr>
                <w:rFonts w:ascii="Arial" w:eastAsia="Calibri" w:hAnsi="Arial" w:cs="Arial"/>
                <w:kern w:val="0"/>
                <w:sz w:val="20"/>
                <w14:ligatures w14:val="none"/>
              </w:rPr>
              <w:t xml:space="preserve">, emphasizing its relevance in older </w:t>
            </w:r>
            <w:r w:rsidR="00C23B01">
              <w:rPr>
                <w:rFonts w:ascii="Arial" w:eastAsia="Calibri" w:hAnsi="Arial" w:cs="Arial"/>
                <w:kern w:val="0"/>
                <w:sz w:val="20"/>
                <w14:ligatures w14:val="none"/>
              </w:rPr>
              <w:t xml:space="preserve">small-breed </w:t>
            </w:r>
            <w:r w:rsidR="00822F03" w:rsidRPr="008465E0">
              <w:rPr>
                <w:rFonts w:ascii="Arial" w:eastAsia="Calibri" w:hAnsi="Arial" w:cs="Arial"/>
                <w:kern w:val="0"/>
                <w:sz w:val="20"/>
                <w14:ligatures w14:val="none"/>
              </w:rPr>
              <w:t>dogs.</w:t>
            </w:r>
          </w:p>
          <w:p w14:paraId="6DC52440" w14:textId="1516C9CA" w:rsidR="00B3315C" w:rsidRPr="00B3315C" w:rsidRDefault="00B3315C" w:rsidP="00B3315C">
            <w:pPr>
              <w:spacing w:after="0" w:line="240" w:lineRule="auto"/>
              <w:jc w:val="both"/>
              <w:rPr>
                <w:rFonts w:ascii="Arial" w:eastAsia="Calibri" w:hAnsi="Arial" w:cs="Arial"/>
                <w:kern w:val="0"/>
                <w:sz w:val="20"/>
                <w:lang w:val="en-US"/>
                <w14:ligatures w14:val="none"/>
              </w:rPr>
            </w:pPr>
            <w:r w:rsidRPr="00B3315C">
              <w:rPr>
                <w:rFonts w:ascii="Arial" w:eastAsia="Calibri" w:hAnsi="Arial" w:cs="Arial"/>
                <w:b/>
                <w:kern w:val="0"/>
                <w:sz w:val="20"/>
                <w:lang w:val="en-US"/>
                <w14:ligatures w14:val="none"/>
              </w:rPr>
              <w:t>P</w:t>
            </w:r>
            <w:r w:rsidR="00625B16">
              <w:rPr>
                <w:rFonts w:ascii="Arial" w:eastAsia="Calibri" w:hAnsi="Arial" w:cs="Arial"/>
                <w:b/>
                <w:kern w:val="0"/>
                <w:sz w:val="20"/>
                <w:lang w:val="en-US"/>
                <w14:ligatures w14:val="none"/>
              </w:rPr>
              <w:t>resentation</w:t>
            </w:r>
            <w:r w:rsidRPr="00B3315C">
              <w:rPr>
                <w:rFonts w:ascii="Arial" w:eastAsia="Calibri" w:hAnsi="Arial" w:cs="Arial"/>
                <w:b/>
                <w:kern w:val="0"/>
                <w:sz w:val="20"/>
                <w:lang w:val="en-US"/>
                <w14:ligatures w14:val="none"/>
              </w:rPr>
              <w:t xml:space="preserve"> of </w:t>
            </w:r>
            <w:r w:rsidR="00625B16">
              <w:rPr>
                <w:rFonts w:ascii="Arial" w:eastAsia="Calibri" w:hAnsi="Arial" w:cs="Arial"/>
                <w:b/>
                <w:kern w:val="0"/>
                <w:sz w:val="20"/>
                <w:lang w:val="en-US"/>
                <w14:ligatures w14:val="none"/>
              </w:rPr>
              <w:t>Case</w:t>
            </w:r>
            <w:r w:rsidRPr="00B3315C">
              <w:rPr>
                <w:rFonts w:ascii="Arial" w:eastAsia="Calibri" w:hAnsi="Arial" w:cs="Arial"/>
                <w:b/>
                <w:kern w:val="0"/>
                <w:sz w:val="20"/>
                <w:lang w:val="en-US"/>
                <w14:ligatures w14:val="none"/>
              </w:rPr>
              <w:t>:</w:t>
            </w:r>
            <w:r w:rsidRPr="00B3315C">
              <w:rPr>
                <w:rFonts w:ascii="Arial" w:eastAsia="Calibri" w:hAnsi="Arial" w:cs="Arial"/>
                <w:kern w:val="0"/>
                <w:sz w:val="20"/>
                <w:lang w:val="en-US"/>
                <w14:ligatures w14:val="none"/>
              </w:rPr>
              <w:t xml:space="preserve"> </w:t>
            </w:r>
            <w:r w:rsidR="00625B16" w:rsidRPr="00625B16">
              <w:rPr>
                <w:rFonts w:ascii="Arial" w:eastAsia="Calibri" w:hAnsi="Arial" w:cs="Arial"/>
                <w:kern w:val="0"/>
                <w:sz w:val="20"/>
                <w14:ligatures w14:val="none"/>
              </w:rPr>
              <w:t xml:space="preserve">A six-year-old intact male </w:t>
            </w:r>
            <w:r w:rsidR="00EF471F">
              <w:rPr>
                <w:rFonts w:ascii="Arial" w:eastAsia="Calibri" w:hAnsi="Arial" w:cs="Arial"/>
                <w:kern w:val="0"/>
                <w:sz w:val="20"/>
                <w14:ligatures w14:val="none"/>
              </w:rPr>
              <w:t xml:space="preserve">Pug </w:t>
            </w:r>
            <w:r w:rsidR="00625B16" w:rsidRPr="00625B16">
              <w:rPr>
                <w:rFonts w:ascii="Arial" w:eastAsia="Calibri" w:hAnsi="Arial" w:cs="Arial"/>
                <w:kern w:val="0"/>
                <w:sz w:val="20"/>
                <w14:ligatures w14:val="none"/>
              </w:rPr>
              <w:t xml:space="preserve">was presented with exertional intolerance and syncopal episodes. Clinical examination revealed a grade V/VI systolic murmur at the left heart base. </w:t>
            </w:r>
            <w:proofErr w:type="spellStart"/>
            <w:r w:rsidR="00625B16" w:rsidRPr="00625B16">
              <w:rPr>
                <w:rFonts w:ascii="Arial" w:eastAsia="Calibri" w:hAnsi="Arial" w:cs="Arial"/>
                <w:kern w:val="0"/>
                <w:sz w:val="20"/>
                <w14:ligatures w14:val="none"/>
              </w:rPr>
              <w:t>Hemato</w:t>
            </w:r>
            <w:proofErr w:type="spellEnd"/>
            <w:r w:rsidR="00625B16" w:rsidRPr="00625B16">
              <w:rPr>
                <w:rFonts w:ascii="Arial" w:eastAsia="Calibri" w:hAnsi="Arial" w:cs="Arial"/>
                <w:kern w:val="0"/>
                <w:sz w:val="20"/>
                <w14:ligatures w14:val="none"/>
              </w:rPr>
              <w:t>-biochemical parameters, including liver and renal function tests were within normal ranges. Thoracic radiography demonstrated cardiomegaly, while electrocardiography showed sinus rhythm with ST slurring. Echocardiography identified a broad fibromuscular ridge in the left ventricular outflow tract (LVOT), concentric left ventricular hypertrophy and a peak aortic velocity of 5.41 m/s, corresponding to a transvalvular gradient of 117.12 mmHg, consistent with severe SAS. Diastolic dysfunction was evidenced by a reversed E/A ratio on pulsed-wave Doppler. The dog was managed with atenolol (6.25 mg PO q12h) alongside exercise restriction. At five-month follow-up, the owner reported improved tolerance to activity with no recurrence of syncope.</w:t>
            </w:r>
          </w:p>
          <w:p w14:paraId="3E4E7969" w14:textId="2AA972A9" w:rsidR="00B3315C" w:rsidRPr="00B3315C" w:rsidRDefault="00625B16" w:rsidP="00B3315C">
            <w:pPr>
              <w:spacing w:after="0" w:line="240" w:lineRule="auto"/>
              <w:jc w:val="both"/>
              <w:rPr>
                <w:rFonts w:ascii="Arial" w:eastAsia="Calibri" w:hAnsi="Arial" w:cs="Arial"/>
                <w:kern w:val="0"/>
                <w:sz w:val="20"/>
                <w:lang w:val="en-US"/>
                <w14:ligatures w14:val="none"/>
              </w:rPr>
            </w:pPr>
            <w:r>
              <w:rPr>
                <w:rFonts w:ascii="Arial" w:eastAsia="Calibri" w:hAnsi="Arial" w:cs="Arial"/>
                <w:b/>
                <w:bCs/>
                <w:kern w:val="0"/>
                <w:sz w:val="20"/>
                <w:lang w:val="en-US"/>
                <w14:ligatures w14:val="none"/>
              </w:rPr>
              <w:t xml:space="preserve">Discussion and </w:t>
            </w:r>
            <w:r w:rsidR="00B3315C" w:rsidRPr="00B3315C">
              <w:rPr>
                <w:rFonts w:ascii="Arial" w:eastAsia="Calibri" w:hAnsi="Arial" w:cs="Arial"/>
                <w:b/>
                <w:bCs/>
                <w:kern w:val="0"/>
                <w:sz w:val="20"/>
                <w:lang w:val="en-US"/>
                <w14:ligatures w14:val="none"/>
              </w:rPr>
              <w:t>Conclusion:</w:t>
            </w:r>
            <w:r w:rsidR="00B3315C" w:rsidRPr="00B3315C">
              <w:rPr>
                <w:rFonts w:ascii="Arial" w:eastAsia="Calibri" w:hAnsi="Arial" w:cs="Arial"/>
                <w:kern w:val="0"/>
                <w:sz w:val="20"/>
                <w:lang w:val="en-US"/>
                <w14:ligatures w14:val="none"/>
              </w:rPr>
              <w:t xml:space="preserve"> </w:t>
            </w:r>
            <w:r w:rsidRPr="008465E0">
              <w:rPr>
                <w:rFonts w:ascii="Arial" w:eastAsia="Calibri" w:hAnsi="Arial" w:cs="Arial"/>
                <w:kern w:val="0"/>
                <w:sz w:val="20"/>
                <w14:ligatures w14:val="none"/>
              </w:rPr>
              <w:t>This case underscores the clinical importance of considering SAS in adult</w:t>
            </w:r>
            <w:r w:rsidR="00EF471F">
              <w:rPr>
                <w:rFonts w:ascii="Arial" w:eastAsia="Calibri" w:hAnsi="Arial" w:cs="Arial"/>
                <w:kern w:val="0"/>
                <w:sz w:val="20"/>
                <w14:ligatures w14:val="none"/>
              </w:rPr>
              <w:t xml:space="preserve"> </w:t>
            </w:r>
            <w:r w:rsidRPr="008465E0">
              <w:rPr>
                <w:rFonts w:ascii="Arial" w:eastAsia="Calibri" w:hAnsi="Arial" w:cs="Arial"/>
                <w:kern w:val="0"/>
                <w:sz w:val="20"/>
                <w14:ligatures w14:val="none"/>
              </w:rPr>
              <w:t>dogs</w:t>
            </w:r>
            <w:r w:rsidR="00EF471F">
              <w:rPr>
                <w:rFonts w:ascii="Arial" w:eastAsia="Calibri" w:hAnsi="Arial" w:cs="Arial"/>
                <w:kern w:val="0"/>
                <w:sz w:val="20"/>
                <w14:ligatures w14:val="none"/>
              </w:rPr>
              <w:t xml:space="preserve"> of any breed</w:t>
            </w:r>
            <w:r w:rsidRPr="008465E0">
              <w:rPr>
                <w:rFonts w:ascii="Arial" w:eastAsia="Calibri" w:hAnsi="Arial" w:cs="Arial"/>
                <w:kern w:val="0"/>
                <w:sz w:val="20"/>
                <w14:ligatures w14:val="none"/>
              </w:rPr>
              <w:t xml:space="preserve"> presenting with exertional collapse. Echocardiography remains indispensable for definitive diagnosis and grading severity. While the prognosis of severe SAS is guarded, medical therapy with beta-blockers may provide symptomatic relief and short-term improvement. </w:t>
            </w:r>
          </w:p>
        </w:tc>
      </w:tr>
    </w:tbl>
    <w:p w14:paraId="54DB54C3" w14:textId="77777777" w:rsidR="00B3315C" w:rsidRPr="00B3315C" w:rsidRDefault="00B3315C" w:rsidP="00B3315C">
      <w:pPr>
        <w:spacing w:after="0" w:line="240" w:lineRule="auto"/>
        <w:jc w:val="both"/>
        <w:rPr>
          <w:rFonts w:ascii="Arial" w:eastAsia="Times New Roman" w:hAnsi="Arial" w:cs="Arial"/>
          <w:i/>
          <w:kern w:val="0"/>
          <w:sz w:val="20"/>
          <w:szCs w:val="20"/>
          <w:lang w:val="en-US"/>
          <w14:ligatures w14:val="none"/>
        </w:rPr>
      </w:pPr>
    </w:p>
    <w:p w14:paraId="7D4F94A7" w14:textId="76EBD8C7" w:rsidR="00B3315C" w:rsidRPr="00B3315C" w:rsidRDefault="00B3315C" w:rsidP="00B3315C">
      <w:pPr>
        <w:spacing w:after="0" w:line="240" w:lineRule="auto"/>
        <w:jc w:val="both"/>
        <w:rPr>
          <w:rFonts w:ascii="Arial" w:eastAsia="Times New Roman" w:hAnsi="Arial" w:cs="Arial"/>
          <w:i/>
          <w:kern w:val="0"/>
          <w:sz w:val="20"/>
          <w:szCs w:val="20"/>
          <w:lang w:val="en-US"/>
          <w14:ligatures w14:val="none"/>
        </w:rPr>
      </w:pPr>
      <w:r w:rsidRPr="00B3315C">
        <w:rPr>
          <w:rFonts w:ascii="Arial" w:eastAsia="Times New Roman" w:hAnsi="Arial" w:cs="Arial"/>
          <w:i/>
          <w:kern w:val="0"/>
          <w:sz w:val="20"/>
          <w:szCs w:val="20"/>
          <w:lang w:val="en-US"/>
          <w14:ligatures w14:val="none"/>
        </w:rPr>
        <w:t xml:space="preserve">Keywords: </w:t>
      </w:r>
      <w:r w:rsidR="00BF12B8">
        <w:rPr>
          <w:rFonts w:ascii="Arial" w:eastAsia="Times New Roman" w:hAnsi="Arial" w:cs="Arial"/>
          <w:i/>
          <w:kern w:val="0"/>
          <w:sz w:val="20"/>
          <w:szCs w:val="20"/>
          <w:lang w:val="en-US"/>
          <w14:ligatures w14:val="none"/>
        </w:rPr>
        <w:t xml:space="preserve">Subaortic stenosis; </w:t>
      </w:r>
      <w:r w:rsidR="0044191F">
        <w:rPr>
          <w:rFonts w:ascii="Arial" w:eastAsia="Times New Roman" w:hAnsi="Arial" w:cs="Arial"/>
          <w:i/>
          <w:kern w:val="0"/>
          <w:sz w:val="20"/>
          <w:szCs w:val="20"/>
          <w:lang w:val="en-US"/>
          <w14:ligatures w14:val="none"/>
        </w:rPr>
        <w:t>E</w:t>
      </w:r>
      <w:r w:rsidR="00BF12B8">
        <w:rPr>
          <w:rFonts w:ascii="Arial" w:eastAsia="Times New Roman" w:hAnsi="Arial" w:cs="Arial"/>
          <w:i/>
          <w:kern w:val="0"/>
          <w:sz w:val="20"/>
          <w:szCs w:val="20"/>
          <w:lang w:val="en-US"/>
          <w14:ligatures w14:val="none"/>
        </w:rPr>
        <w:t>chocardiography; Pug;</w:t>
      </w:r>
      <w:r w:rsidR="0044191F">
        <w:rPr>
          <w:rFonts w:ascii="Arial" w:eastAsia="Times New Roman" w:hAnsi="Arial" w:cs="Arial"/>
          <w:i/>
          <w:kern w:val="0"/>
          <w:sz w:val="20"/>
          <w:szCs w:val="20"/>
          <w:lang w:val="en-US"/>
          <w14:ligatures w14:val="none"/>
        </w:rPr>
        <w:t xml:space="preserve"> Atenolol.</w:t>
      </w:r>
    </w:p>
    <w:p w14:paraId="122EC262" w14:textId="77777777" w:rsidR="00B3315C" w:rsidRPr="00B3315C" w:rsidRDefault="00B3315C" w:rsidP="00B3315C">
      <w:pPr>
        <w:spacing w:after="0" w:line="240" w:lineRule="auto"/>
        <w:jc w:val="both"/>
        <w:rPr>
          <w:rFonts w:ascii="Arial" w:eastAsia="Times New Roman" w:hAnsi="Arial" w:cs="Arial"/>
          <w:i/>
          <w:kern w:val="0"/>
          <w:sz w:val="20"/>
          <w:szCs w:val="20"/>
          <w:lang w:val="en-US"/>
          <w14:ligatures w14:val="none"/>
        </w:rPr>
      </w:pPr>
    </w:p>
    <w:p w14:paraId="26E3ECD0" w14:textId="44C205B8"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 xml:space="preserve">1. INTRODUCTION </w:t>
      </w:r>
    </w:p>
    <w:p w14:paraId="1100BEC8"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1D98EFB0" w14:textId="215868AA" w:rsidR="00625B16" w:rsidRDefault="00625B16" w:rsidP="00625B16">
      <w:pPr>
        <w:keepNext/>
        <w:spacing w:after="0" w:line="240" w:lineRule="auto"/>
        <w:jc w:val="both"/>
        <w:rPr>
          <w:rFonts w:ascii="Arial" w:eastAsia="Times New Roman" w:hAnsi="Arial" w:cs="Arial"/>
          <w:kern w:val="0"/>
          <w:sz w:val="20"/>
          <w:szCs w:val="20"/>
          <w14:ligatures w14:val="none"/>
        </w:rPr>
      </w:pPr>
      <w:r w:rsidRPr="00625B16">
        <w:rPr>
          <w:rFonts w:ascii="Arial" w:eastAsia="Times New Roman" w:hAnsi="Arial" w:cs="Arial"/>
          <w:kern w:val="0"/>
          <w:sz w:val="20"/>
          <w:szCs w:val="20"/>
          <w14:ligatures w14:val="none"/>
        </w:rPr>
        <w:t xml:space="preserve">Aortic stenosis (AS) is among the most frequently diagnosed congenital cardiac malformations in dogs. Based on the anatomic location of the obstructive lesion, AS can be classified as </w:t>
      </w:r>
      <w:proofErr w:type="spellStart"/>
      <w:r w:rsidRPr="00625B16">
        <w:rPr>
          <w:rFonts w:ascii="Arial" w:eastAsia="Times New Roman" w:hAnsi="Arial" w:cs="Arial"/>
          <w:kern w:val="0"/>
          <w:sz w:val="20"/>
          <w:szCs w:val="20"/>
          <w14:ligatures w14:val="none"/>
        </w:rPr>
        <w:t>supravalvular</w:t>
      </w:r>
      <w:proofErr w:type="spellEnd"/>
      <w:r w:rsidRPr="00625B16">
        <w:rPr>
          <w:rFonts w:ascii="Arial" w:eastAsia="Times New Roman" w:hAnsi="Arial" w:cs="Arial"/>
          <w:kern w:val="0"/>
          <w:sz w:val="20"/>
          <w:szCs w:val="20"/>
          <w14:ligatures w14:val="none"/>
        </w:rPr>
        <w:t xml:space="preserve">, valvular or </w:t>
      </w:r>
      <w:proofErr w:type="spellStart"/>
      <w:r w:rsidRPr="00625B16">
        <w:rPr>
          <w:rFonts w:ascii="Arial" w:eastAsia="Times New Roman" w:hAnsi="Arial" w:cs="Arial"/>
          <w:kern w:val="0"/>
          <w:sz w:val="20"/>
          <w:szCs w:val="20"/>
          <w14:ligatures w14:val="none"/>
        </w:rPr>
        <w:t>subvalvular</w:t>
      </w:r>
      <w:proofErr w:type="spellEnd"/>
      <w:r w:rsidRPr="00625B16">
        <w:rPr>
          <w:rFonts w:ascii="Arial" w:eastAsia="Times New Roman" w:hAnsi="Arial" w:cs="Arial"/>
          <w:kern w:val="0"/>
          <w:sz w:val="20"/>
          <w:szCs w:val="20"/>
          <w14:ligatures w14:val="none"/>
        </w:rPr>
        <w:t xml:space="preserve">. Of these, </w:t>
      </w:r>
      <w:proofErr w:type="spellStart"/>
      <w:r w:rsidRPr="00625B16">
        <w:rPr>
          <w:rFonts w:ascii="Arial" w:eastAsia="Times New Roman" w:hAnsi="Arial" w:cs="Arial"/>
          <w:kern w:val="0"/>
          <w:sz w:val="20"/>
          <w:szCs w:val="20"/>
          <w14:ligatures w14:val="none"/>
        </w:rPr>
        <w:t>subvalvular</w:t>
      </w:r>
      <w:proofErr w:type="spellEnd"/>
      <w:r w:rsidRPr="00625B16">
        <w:rPr>
          <w:rFonts w:ascii="Arial" w:eastAsia="Times New Roman" w:hAnsi="Arial" w:cs="Arial"/>
          <w:kern w:val="0"/>
          <w:sz w:val="20"/>
          <w:szCs w:val="20"/>
          <w14:ligatures w14:val="none"/>
        </w:rPr>
        <w:t xml:space="preserve"> or subaortic stenosis (SAS) is the most common form (Boon, 2011). It accounts for approximately 24% of all canine congenital heart diseases, with a reported prevalence of 0.3% in the general canine population (</w:t>
      </w:r>
      <w:r w:rsidR="0006753F">
        <w:rPr>
          <w:rFonts w:ascii="Arial" w:eastAsia="Times New Roman" w:hAnsi="Arial" w:cs="Arial"/>
          <w:kern w:val="0"/>
          <w:sz w:val="20"/>
          <w:szCs w:val="20"/>
          <w14:ligatures w14:val="none"/>
        </w:rPr>
        <w:t xml:space="preserve">Ontiveros et al., 2019; </w:t>
      </w:r>
      <w:proofErr w:type="spellStart"/>
      <w:r w:rsidR="0006753F">
        <w:rPr>
          <w:rFonts w:ascii="Arial" w:eastAsia="Times New Roman" w:hAnsi="Arial" w:cs="Arial"/>
          <w:kern w:val="0"/>
          <w:sz w:val="20"/>
          <w:szCs w:val="20"/>
          <w14:ligatures w14:val="none"/>
        </w:rPr>
        <w:t>Schrope</w:t>
      </w:r>
      <w:proofErr w:type="spellEnd"/>
      <w:r w:rsidR="0006753F">
        <w:rPr>
          <w:rFonts w:ascii="Arial" w:eastAsia="Times New Roman" w:hAnsi="Arial" w:cs="Arial"/>
          <w:kern w:val="0"/>
          <w:sz w:val="20"/>
          <w:szCs w:val="20"/>
          <w14:ligatures w14:val="none"/>
        </w:rPr>
        <w:t xml:space="preserve">, 2015; Bonagura </w:t>
      </w:r>
      <w:r w:rsidR="00364D08">
        <w:rPr>
          <w:rFonts w:ascii="Arial" w:eastAsia="Times New Roman" w:hAnsi="Arial" w:cs="Arial"/>
          <w:kern w:val="0"/>
          <w:sz w:val="20"/>
          <w:szCs w:val="20"/>
          <w14:ligatures w14:val="none"/>
        </w:rPr>
        <w:t xml:space="preserve">and </w:t>
      </w:r>
      <w:proofErr w:type="spellStart"/>
      <w:r w:rsidR="00364D08">
        <w:rPr>
          <w:rFonts w:ascii="Arial" w:eastAsia="Times New Roman" w:hAnsi="Arial" w:cs="Arial"/>
          <w:kern w:val="0"/>
          <w:sz w:val="20"/>
          <w:szCs w:val="20"/>
          <w14:ligatures w14:val="none"/>
        </w:rPr>
        <w:t>Twedt</w:t>
      </w:r>
      <w:proofErr w:type="spellEnd"/>
      <w:r w:rsidR="0006753F">
        <w:rPr>
          <w:rFonts w:ascii="Arial" w:eastAsia="Times New Roman" w:hAnsi="Arial" w:cs="Arial"/>
          <w:kern w:val="0"/>
          <w:sz w:val="20"/>
          <w:szCs w:val="20"/>
          <w14:ligatures w14:val="none"/>
        </w:rPr>
        <w:t>, 2014; Oliveira et al., 2011</w:t>
      </w:r>
      <w:r w:rsidRPr="00625B16">
        <w:rPr>
          <w:rFonts w:ascii="Arial" w:eastAsia="Times New Roman" w:hAnsi="Arial" w:cs="Arial"/>
          <w:kern w:val="0"/>
          <w:sz w:val="20"/>
          <w:szCs w:val="20"/>
          <w14:ligatures w14:val="none"/>
        </w:rPr>
        <w:t xml:space="preserve">). The condition is most commonly characterized by the development of a fibromuscular ridge within the left ventricular outflow tract (LVOT), resulting in obstruction to systolic blood flow and subsequent pressure overload of the left ventricle. Over time, this hemodynamic burden leads to </w:t>
      </w:r>
      <w:r w:rsidRPr="00625B16">
        <w:rPr>
          <w:rFonts w:ascii="Arial" w:eastAsia="Times New Roman" w:hAnsi="Arial" w:cs="Arial"/>
          <w:kern w:val="0"/>
          <w:sz w:val="20"/>
          <w:szCs w:val="20"/>
          <w14:ligatures w14:val="none"/>
        </w:rPr>
        <w:lastRenderedPageBreak/>
        <w:t>compensatory concentric left ventricular hypertrophy, diastolic dysfunction, myocardial ischemia and increased risk of arrhythmias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et al., 2017</w:t>
      </w:r>
      <w:r w:rsidRPr="00625B16">
        <w:rPr>
          <w:rFonts w:ascii="Arial" w:eastAsia="Times New Roman" w:hAnsi="Arial" w:cs="Arial"/>
          <w:kern w:val="0"/>
          <w:sz w:val="20"/>
          <w:szCs w:val="20"/>
          <w14:ligatures w14:val="none"/>
        </w:rPr>
        <w:t>). The condition is reported predominantly in large-breed dogs such as the Newfoundland, Golden Retriever, German Shepherd, Rottweiler and Boxer. Affected animals may present with clinical signs including exercise intolerance, syncope, arrhythmias, left-sided congestive heart failure or in severe cases, sudden cardiac death (</w:t>
      </w:r>
      <w:r w:rsidR="0006753F">
        <w:rPr>
          <w:rFonts w:ascii="Arial" w:eastAsia="Times New Roman" w:hAnsi="Arial" w:cs="Arial"/>
          <w:kern w:val="0"/>
          <w:sz w:val="20"/>
          <w:szCs w:val="20"/>
          <w14:ligatures w14:val="none"/>
        </w:rPr>
        <w:t>Eason et al., 2021</w:t>
      </w:r>
      <w:r w:rsidRPr="00625B16">
        <w:rPr>
          <w:rFonts w:ascii="Arial" w:eastAsia="Times New Roman" w:hAnsi="Arial" w:cs="Arial"/>
          <w:kern w:val="0"/>
          <w:sz w:val="20"/>
          <w:szCs w:val="20"/>
          <w14:ligatures w14:val="none"/>
        </w:rPr>
        <w:t xml:space="preserve">). Continuous-wave (CW) Doppler echocardiography provides a reliable, non-invasive method for assessing aortic flow velocity in dogs without the need for </w:t>
      </w:r>
      <w:proofErr w:type="spellStart"/>
      <w:r w:rsidRPr="00625B16">
        <w:rPr>
          <w:rFonts w:ascii="Arial" w:eastAsia="Times New Roman" w:hAnsi="Arial" w:cs="Arial"/>
          <w:kern w:val="0"/>
          <w:sz w:val="20"/>
          <w:szCs w:val="20"/>
          <w14:ligatures w14:val="none"/>
        </w:rPr>
        <w:t>anesthesia</w:t>
      </w:r>
      <w:proofErr w:type="spellEnd"/>
      <w:r w:rsidRPr="00625B16">
        <w:rPr>
          <w:rFonts w:ascii="Arial" w:eastAsia="Times New Roman" w:hAnsi="Arial" w:cs="Arial"/>
          <w:kern w:val="0"/>
          <w:sz w:val="20"/>
          <w:szCs w:val="20"/>
          <w14:ligatures w14:val="none"/>
        </w:rPr>
        <w:t>. By applying the modified Bernoulli equation, the peak velocity obtained can be converted into the maximum instantaneous pressure gradient (ΔP = 4</w:t>
      </w:r>
      <w:r w:rsidR="00C23B01">
        <w:rPr>
          <w:rFonts w:ascii="Arial" w:eastAsia="Times New Roman" w:hAnsi="Arial" w:cs="Arial"/>
          <w:kern w:val="0"/>
          <w:sz w:val="20"/>
          <w:szCs w:val="20"/>
          <w14:ligatures w14:val="none"/>
        </w:rPr>
        <w:t>v</w:t>
      </w:r>
      <w:r w:rsidRPr="00625B16">
        <w:rPr>
          <w:rFonts w:ascii="Arial" w:eastAsia="Times New Roman" w:hAnsi="Arial" w:cs="Arial"/>
          <w:kern w:val="0"/>
          <w:sz w:val="20"/>
          <w:szCs w:val="20"/>
          <w14:ligatures w14:val="none"/>
        </w:rPr>
        <w:t>²) across the stenotic region, allowing accurate hemodynamic evaluation of the lesion (Boon, 2011). This Doppler-derived pressure gradient correlates closely with invasive aortic pressure measurements (</w:t>
      </w:r>
      <w:proofErr w:type="spellStart"/>
      <w:r w:rsidR="0006753F" w:rsidRPr="0006753F">
        <w:rPr>
          <w:rFonts w:ascii="Arial" w:eastAsia="Times New Roman" w:hAnsi="Arial" w:cs="Arial"/>
          <w:kern w:val="0"/>
          <w:sz w:val="20"/>
          <w:szCs w:val="20"/>
          <w14:ligatures w14:val="none"/>
        </w:rPr>
        <w:t>Petrič</w:t>
      </w:r>
      <w:proofErr w:type="spellEnd"/>
      <w:r w:rsidR="0006753F">
        <w:rPr>
          <w:rFonts w:ascii="Arial" w:eastAsia="Times New Roman" w:hAnsi="Arial" w:cs="Arial"/>
          <w:kern w:val="0"/>
          <w:sz w:val="20"/>
          <w:szCs w:val="20"/>
          <w14:ligatures w14:val="none"/>
        </w:rPr>
        <w:t xml:space="preserve"> et al., 2019</w:t>
      </w:r>
      <w:r w:rsidR="00C85CDF">
        <w:rPr>
          <w:rFonts w:ascii="Arial" w:eastAsia="Times New Roman" w:hAnsi="Arial" w:cs="Arial"/>
          <w:kern w:val="0"/>
          <w:sz w:val="20"/>
          <w:szCs w:val="20"/>
          <w14:ligatures w14:val="none"/>
        </w:rPr>
        <w:t xml:space="preserve">;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et al., 2017</w:t>
      </w:r>
      <w:r w:rsidR="0006753F">
        <w:rPr>
          <w:rFonts w:ascii="Arial" w:eastAsia="Times New Roman" w:hAnsi="Arial" w:cs="Arial"/>
          <w:kern w:val="0"/>
          <w:sz w:val="20"/>
          <w:szCs w:val="20"/>
          <w14:ligatures w14:val="none"/>
        </w:rPr>
        <w:t>)</w:t>
      </w:r>
      <w:r w:rsidRPr="00625B16">
        <w:rPr>
          <w:rFonts w:ascii="Arial" w:eastAsia="Times New Roman" w:hAnsi="Arial" w:cs="Arial"/>
          <w:kern w:val="0"/>
          <w:sz w:val="20"/>
          <w:szCs w:val="20"/>
          <w14:ligatures w14:val="none"/>
        </w:rPr>
        <w:t xml:space="preserve">. This case report describes the clinical presentation, diagnostic evaluation and therapeutic management of a 6-year-old male </w:t>
      </w:r>
      <w:r w:rsidR="00C23B01">
        <w:rPr>
          <w:rFonts w:ascii="Arial" w:eastAsia="Times New Roman" w:hAnsi="Arial" w:cs="Arial"/>
          <w:kern w:val="0"/>
          <w:sz w:val="20"/>
          <w:szCs w:val="20"/>
          <w14:ligatures w14:val="none"/>
        </w:rPr>
        <w:t>Pug</w:t>
      </w:r>
      <w:r w:rsidRPr="00625B16">
        <w:rPr>
          <w:rFonts w:ascii="Arial" w:eastAsia="Times New Roman" w:hAnsi="Arial" w:cs="Arial"/>
          <w:kern w:val="0"/>
          <w:sz w:val="20"/>
          <w:szCs w:val="20"/>
          <w14:ligatures w14:val="none"/>
        </w:rPr>
        <w:t xml:space="preserve"> diagnosed with subaortic stenosis, highlighting the clinical significance of this uncommon presentation and also the successful medical management of the condition for 5 months.</w:t>
      </w:r>
    </w:p>
    <w:p w14:paraId="3C638241" w14:textId="77777777" w:rsidR="00BF12B8" w:rsidRPr="00625B16" w:rsidRDefault="00BF12B8" w:rsidP="00625B16">
      <w:pPr>
        <w:keepNext/>
        <w:spacing w:after="0" w:line="240" w:lineRule="auto"/>
        <w:jc w:val="both"/>
        <w:rPr>
          <w:rFonts w:ascii="Arial" w:eastAsia="Times New Roman" w:hAnsi="Arial" w:cs="Arial"/>
          <w:kern w:val="0"/>
          <w:sz w:val="20"/>
          <w:szCs w:val="20"/>
          <w14:ligatures w14:val="none"/>
        </w:rPr>
      </w:pPr>
    </w:p>
    <w:p w14:paraId="1AFCBFCB" w14:textId="59C7FF26" w:rsid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 xml:space="preserve">2. </w:t>
      </w:r>
      <w:r w:rsidR="00625B16">
        <w:rPr>
          <w:rFonts w:ascii="Arial" w:eastAsia="Times New Roman" w:hAnsi="Arial" w:cs="Arial"/>
          <w:b/>
          <w:caps/>
          <w:kern w:val="0"/>
          <w:szCs w:val="20"/>
          <w:lang w:val="en-US"/>
          <w14:ligatures w14:val="none"/>
        </w:rPr>
        <w:t>PRESENTATION OF CASE</w:t>
      </w:r>
    </w:p>
    <w:p w14:paraId="03E1C9BD" w14:textId="77777777" w:rsidR="00BF12B8" w:rsidRPr="00B3315C" w:rsidRDefault="00BF12B8" w:rsidP="00B3315C">
      <w:pPr>
        <w:keepNext/>
        <w:spacing w:after="0" w:line="240" w:lineRule="auto"/>
        <w:jc w:val="both"/>
        <w:rPr>
          <w:rFonts w:ascii="Arial" w:eastAsia="Times New Roman" w:hAnsi="Arial" w:cs="Arial"/>
          <w:b/>
          <w:caps/>
          <w:kern w:val="0"/>
          <w:szCs w:val="20"/>
          <w:lang w:val="en-US"/>
          <w14:ligatures w14:val="none"/>
        </w:rPr>
      </w:pPr>
    </w:p>
    <w:p w14:paraId="0110E89B" w14:textId="50086971" w:rsidR="00625B16" w:rsidRDefault="00625B16" w:rsidP="00625B16">
      <w:pPr>
        <w:spacing w:after="0" w:line="240" w:lineRule="auto"/>
        <w:jc w:val="both"/>
        <w:rPr>
          <w:rFonts w:ascii="Arial" w:eastAsia="Times New Roman" w:hAnsi="Arial" w:cs="Arial"/>
          <w:kern w:val="0"/>
          <w:sz w:val="20"/>
          <w:szCs w:val="20"/>
          <w14:ligatures w14:val="none"/>
        </w:rPr>
      </w:pPr>
      <w:r w:rsidRPr="00625B16">
        <w:rPr>
          <w:rFonts w:ascii="Arial" w:eastAsia="Times New Roman" w:hAnsi="Arial" w:cs="Arial"/>
          <w:kern w:val="0"/>
          <w:sz w:val="20"/>
          <w:szCs w:val="20"/>
          <w14:ligatures w14:val="none"/>
        </w:rPr>
        <w:t xml:space="preserve">A 6-year-old intact male Pug dog, weighing 9 kg, was presented at Small Animal Multi-Speciality Veterinary Hospital, Guru Angad Dev Veterinary and Animal Sciences University, Ludhiana with a history of exertional fatigue for 1 year and 2 episodes of syncope in last one month. The dog was reported to be eating, drinking, and behaving normally, with no history of medication use. On examination, the patient was bright, alert and responsive with a good body condition (body condition score 3/5), rectal temperature was 102.4°F, heart rate was 120 beats/min and pulse </w:t>
      </w:r>
      <w:proofErr w:type="gramStart"/>
      <w:r w:rsidRPr="00625B16">
        <w:rPr>
          <w:rFonts w:ascii="Arial" w:eastAsia="Times New Roman" w:hAnsi="Arial" w:cs="Arial"/>
          <w:kern w:val="0"/>
          <w:sz w:val="20"/>
          <w:szCs w:val="20"/>
          <w14:ligatures w14:val="none"/>
        </w:rPr>
        <w:t>was</w:t>
      </w:r>
      <w:proofErr w:type="gramEnd"/>
      <w:r w:rsidRPr="00625B16">
        <w:rPr>
          <w:rFonts w:ascii="Arial" w:eastAsia="Times New Roman" w:hAnsi="Arial" w:cs="Arial"/>
          <w:kern w:val="0"/>
          <w:sz w:val="20"/>
          <w:szCs w:val="20"/>
          <w14:ligatures w14:val="none"/>
        </w:rPr>
        <w:t xml:space="preserve"> strong and synchronous. Respiratory assessment revealed panting with a shallow breathing pattern. Mucous membranes appeared pink with a capillary refill time of less than 2 seconds. Cardiac auscultation revealed a grade V/VI holosystolic murmur, most prominent at the left heart base with precordial thrills. The dog was prehypertensive with systolic blood pressure of 150 mmHg, which was measured by Doppler method (Vet-dop2, Model BF2, </w:t>
      </w:r>
      <w:proofErr w:type="spellStart"/>
      <w:r w:rsidRPr="00625B16">
        <w:rPr>
          <w:rFonts w:ascii="Arial" w:eastAsia="Times New Roman" w:hAnsi="Arial" w:cs="Arial"/>
          <w:kern w:val="0"/>
          <w:sz w:val="20"/>
          <w:szCs w:val="20"/>
          <w14:ligatures w14:val="none"/>
        </w:rPr>
        <w:t>Vmed</w:t>
      </w:r>
      <w:proofErr w:type="spellEnd"/>
      <w:r w:rsidRPr="00625B16">
        <w:rPr>
          <w:rFonts w:ascii="Arial" w:eastAsia="Times New Roman" w:hAnsi="Arial" w:cs="Arial"/>
          <w:kern w:val="0"/>
          <w:sz w:val="20"/>
          <w:szCs w:val="20"/>
          <w14:ligatures w14:val="none"/>
        </w:rPr>
        <w:t xml:space="preserve"> technology, USA). </w:t>
      </w:r>
      <w:proofErr w:type="spellStart"/>
      <w:r w:rsidRPr="00625B16">
        <w:rPr>
          <w:rFonts w:ascii="Arial" w:eastAsia="Times New Roman" w:hAnsi="Arial" w:cs="Arial"/>
          <w:kern w:val="0"/>
          <w:sz w:val="20"/>
          <w:szCs w:val="20"/>
          <w14:ligatures w14:val="none"/>
        </w:rPr>
        <w:t>Hemato</w:t>
      </w:r>
      <w:proofErr w:type="spellEnd"/>
      <w:r w:rsidRPr="00625B16">
        <w:rPr>
          <w:rFonts w:ascii="Arial" w:eastAsia="Times New Roman" w:hAnsi="Arial" w:cs="Arial"/>
          <w:kern w:val="0"/>
          <w:sz w:val="20"/>
          <w:szCs w:val="20"/>
          <w14:ligatures w14:val="none"/>
        </w:rPr>
        <w:t>-biochemical parameters, including liver and renal function tests were within normal ranges.</w:t>
      </w:r>
    </w:p>
    <w:p w14:paraId="426C70DF" w14:textId="77777777" w:rsidR="00BF12B8" w:rsidRPr="00625B16" w:rsidRDefault="00BF12B8" w:rsidP="00625B16">
      <w:pPr>
        <w:spacing w:after="0" w:line="240" w:lineRule="auto"/>
        <w:jc w:val="both"/>
        <w:rPr>
          <w:rFonts w:ascii="Arial" w:eastAsia="Times New Roman" w:hAnsi="Arial" w:cs="Arial"/>
          <w:kern w:val="0"/>
          <w:sz w:val="20"/>
          <w:szCs w:val="20"/>
          <w14:ligatures w14:val="none"/>
        </w:rPr>
      </w:pPr>
    </w:p>
    <w:p w14:paraId="39FB8F22" w14:textId="6E9FCBCF" w:rsidR="007E5B16" w:rsidRPr="007E5B16" w:rsidRDefault="00625B16" w:rsidP="007E5B16">
      <w:pPr>
        <w:spacing w:after="0" w:line="240" w:lineRule="auto"/>
        <w:jc w:val="both"/>
        <w:rPr>
          <w:rFonts w:ascii="Arial" w:eastAsia="Times New Roman" w:hAnsi="Arial" w:cs="Arial"/>
          <w:kern w:val="0"/>
          <w:sz w:val="20"/>
          <w:szCs w:val="20"/>
          <w14:ligatures w14:val="none"/>
        </w:rPr>
      </w:pPr>
      <w:r w:rsidRPr="00625B16">
        <w:rPr>
          <w:rFonts w:ascii="Arial" w:eastAsia="Times New Roman" w:hAnsi="Arial" w:cs="Arial"/>
          <w:kern w:val="0"/>
          <w:sz w:val="20"/>
          <w:szCs w:val="20"/>
          <w14:ligatures w14:val="none"/>
        </w:rPr>
        <w:t>Electrocardiography (ECG) was performed with the dog positioned in right lateral recumbency using a six-channel electrocardiograph (</w:t>
      </w:r>
      <w:proofErr w:type="spellStart"/>
      <w:r w:rsidRPr="00625B16">
        <w:rPr>
          <w:rFonts w:ascii="Arial" w:eastAsia="Times New Roman" w:hAnsi="Arial" w:cs="Arial"/>
          <w:kern w:val="0"/>
          <w:sz w:val="20"/>
          <w:szCs w:val="20"/>
          <w14:ligatures w14:val="none"/>
        </w:rPr>
        <w:t>Cardiart</w:t>
      </w:r>
      <w:proofErr w:type="spellEnd"/>
      <w:r w:rsidRPr="00625B16">
        <w:rPr>
          <w:rFonts w:ascii="Arial" w:eastAsia="Times New Roman" w:hAnsi="Arial" w:cs="Arial"/>
          <w:kern w:val="0"/>
          <w:sz w:val="20"/>
          <w:szCs w:val="20"/>
          <w14:ligatures w14:val="none"/>
        </w:rPr>
        <w:t xml:space="preserve"> 8108; BPL Medical Technologies, Bangalore, India). The tracing revealed normal sinus rhythm alongside ST slurring (Fig. 1). Lateral thoracic radiographs showed cardiomegaly, with the cardiac silhouette occupying 4 intercostal spaces, a vertebral heart score of 12v and elevation of the carina was also observed (Fig. 2). </w:t>
      </w:r>
    </w:p>
    <w:p w14:paraId="01307917" w14:textId="472B3ECA" w:rsidR="007E5B16" w:rsidRDefault="00625B16" w:rsidP="00B3315C">
      <w:pPr>
        <w:spacing w:after="0" w:line="240" w:lineRule="auto"/>
        <w:jc w:val="both"/>
        <w:rPr>
          <w:rFonts w:ascii="Arial" w:eastAsia="Times New Roman" w:hAnsi="Arial" w:cs="Arial"/>
          <w:kern w:val="0"/>
          <w:sz w:val="20"/>
          <w:szCs w:val="20"/>
          <w14:ligatures w14:val="none"/>
        </w:rPr>
      </w:pPr>
      <w:r w:rsidRPr="00625B16">
        <w:rPr>
          <w:rFonts w:ascii="Arial" w:eastAsia="Times New Roman" w:hAnsi="Arial" w:cs="Arial"/>
          <w:kern w:val="0"/>
          <w:sz w:val="20"/>
          <w:szCs w:val="20"/>
          <w14:ligatures w14:val="none"/>
        </w:rPr>
        <w:t xml:space="preserve">Echocardiographic evaluation was performed using a GE </w:t>
      </w:r>
      <w:proofErr w:type="spellStart"/>
      <w:r w:rsidRPr="00625B16">
        <w:rPr>
          <w:rFonts w:ascii="Arial" w:eastAsia="Times New Roman" w:hAnsi="Arial" w:cs="Arial"/>
          <w:kern w:val="0"/>
          <w:sz w:val="20"/>
          <w:szCs w:val="20"/>
          <w14:ligatures w14:val="none"/>
        </w:rPr>
        <w:t>Logiq</w:t>
      </w:r>
      <w:proofErr w:type="spellEnd"/>
      <w:r w:rsidRPr="00625B16">
        <w:rPr>
          <w:rFonts w:ascii="Arial" w:eastAsia="Times New Roman" w:hAnsi="Arial" w:cs="Arial"/>
          <w:kern w:val="0"/>
          <w:sz w:val="20"/>
          <w:szCs w:val="20"/>
          <w14:ligatures w14:val="none"/>
        </w:rPr>
        <w:t xml:space="preserve"> P5 </w:t>
      </w:r>
      <w:proofErr w:type="spellStart"/>
      <w:r w:rsidRPr="00625B16">
        <w:rPr>
          <w:rFonts w:ascii="Arial" w:eastAsia="Times New Roman" w:hAnsi="Arial" w:cs="Arial"/>
          <w:kern w:val="0"/>
          <w:sz w:val="20"/>
          <w:szCs w:val="20"/>
          <w14:ligatures w14:val="none"/>
        </w:rPr>
        <w:t>color</w:t>
      </w:r>
      <w:proofErr w:type="spellEnd"/>
      <w:r w:rsidRPr="00625B16">
        <w:rPr>
          <w:rFonts w:ascii="Arial" w:eastAsia="Times New Roman" w:hAnsi="Arial" w:cs="Arial"/>
          <w:kern w:val="0"/>
          <w:sz w:val="20"/>
          <w:szCs w:val="20"/>
          <w14:ligatures w14:val="none"/>
        </w:rPr>
        <w:t xml:space="preserve"> Doppler ultrasound system (GE Healthcare, Chicago, IL, USA). The right parasternal left ventricular outflow tract (LVOT) view demonstrated a broad fibromuscular ridge protruding into the outflow tract. The right parasternal short-axis view revealed marked concentric hypertrophy of the left ventricular walls and interventricular septum, consistent with severe compensatory </w:t>
      </w:r>
      <w:proofErr w:type="spellStart"/>
      <w:r w:rsidRPr="00625B16">
        <w:rPr>
          <w:rFonts w:ascii="Arial" w:eastAsia="Times New Roman" w:hAnsi="Arial" w:cs="Arial"/>
          <w:kern w:val="0"/>
          <w:sz w:val="20"/>
          <w:szCs w:val="20"/>
          <w14:ligatures w14:val="none"/>
        </w:rPr>
        <w:t>remodeling</w:t>
      </w:r>
      <w:proofErr w:type="spellEnd"/>
      <w:r w:rsidRPr="00625B16">
        <w:rPr>
          <w:rFonts w:ascii="Arial" w:eastAsia="Times New Roman" w:hAnsi="Arial" w:cs="Arial"/>
          <w:kern w:val="0"/>
          <w:sz w:val="20"/>
          <w:szCs w:val="20"/>
          <w14:ligatures w14:val="none"/>
        </w:rPr>
        <w:t>. M-mode variables have been presented in Fig. 3. The left atrium-to-aorta (LA/</w:t>
      </w:r>
      <w:proofErr w:type="spellStart"/>
      <w:r w:rsidRPr="00625B16">
        <w:rPr>
          <w:rFonts w:ascii="Arial" w:eastAsia="Times New Roman" w:hAnsi="Arial" w:cs="Arial"/>
          <w:kern w:val="0"/>
          <w:sz w:val="20"/>
          <w:szCs w:val="20"/>
          <w14:ligatures w14:val="none"/>
        </w:rPr>
        <w:t>Ao</w:t>
      </w:r>
      <w:proofErr w:type="spellEnd"/>
      <w:r w:rsidRPr="00625B16">
        <w:rPr>
          <w:rFonts w:ascii="Arial" w:eastAsia="Times New Roman" w:hAnsi="Arial" w:cs="Arial"/>
          <w:kern w:val="0"/>
          <w:sz w:val="20"/>
          <w:szCs w:val="20"/>
          <w14:ligatures w14:val="none"/>
        </w:rPr>
        <w:t xml:space="preserve">) ratio was within the normal range (1.20). Continuous-wave and </w:t>
      </w:r>
      <w:proofErr w:type="spellStart"/>
      <w:r w:rsidRPr="00625B16">
        <w:rPr>
          <w:rFonts w:ascii="Arial" w:eastAsia="Times New Roman" w:hAnsi="Arial" w:cs="Arial"/>
          <w:kern w:val="0"/>
          <w:sz w:val="20"/>
          <w:szCs w:val="20"/>
          <w14:ligatures w14:val="none"/>
        </w:rPr>
        <w:t>color</w:t>
      </w:r>
      <w:proofErr w:type="spellEnd"/>
      <w:r w:rsidRPr="00625B16">
        <w:rPr>
          <w:rFonts w:ascii="Arial" w:eastAsia="Times New Roman" w:hAnsi="Arial" w:cs="Arial"/>
          <w:kern w:val="0"/>
          <w:sz w:val="20"/>
          <w:szCs w:val="20"/>
          <w14:ligatures w14:val="none"/>
        </w:rPr>
        <w:t xml:space="preserve"> Doppler echocardiography obtained from the left apical five-chamber view (Fig. 4) demonstrated a peak aortic velocity of 5.41 m/s, corresponding to a transvalvular pressure gradient of 117.12 mmHg, findings consistent with severe aortic stenosis. Pulsed-wave Doppler assessment at the level of the mitral valve demonstrated diastolic dysfunction, evidenced by a reversed E/A ratio of 0.61 (Fig. 5). The dog was managed medically with the beta-blocker atenolol (6.25 mg PO every 12 hours) and the owner was advised to restrict the dog’s physical activity. At the recent 5-month follow-up, owner feedback obtained via telephone indicated normal activity and exercise tolerance by the dog with </w:t>
      </w:r>
      <w:r w:rsidR="00B83794">
        <w:rPr>
          <w:rFonts w:ascii="Arial" w:eastAsia="Times New Roman" w:hAnsi="Arial" w:cs="Arial"/>
          <w:kern w:val="0"/>
          <w:sz w:val="20"/>
          <w:szCs w:val="20"/>
          <w14:ligatures w14:val="none"/>
        </w:rPr>
        <w:t xml:space="preserve">the </w:t>
      </w:r>
      <w:r w:rsidRPr="00625B16">
        <w:rPr>
          <w:rFonts w:ascii="Arial" w:eastAsia="Times New Roman" w:hAnsi="Arial" w:cs="Arial"/>
          <w:kern w:val="0"/>
          <w:sz w:val="20"/>
          <w:szCs w:val="20"/>
          <w14:ligatures w14:val="none"/>
        </w:rPr>
        <w:t>absence of any recurrent syncopal episodes.</w:t>
      </w:r>
    </w:p>
    <w:p w14:paraId="468F390D" w14:textId="77777777" w:rsidR="00346DD6" w:rsidRDefault="00346DD6" w:rsidP="00B3315C">
      <w:pPr>
        <w:spacing w:after="0" w:line="240" w:lineRule="auto"/>
        <w:jc w:val="both"/>
        <w:rPr>
          <w:rFonts w:ascii="Arial" w:eastAsia="Times New Roman" w:hAnsi="Arial" w:cs="Arial"/>
          <w:kern w:val="0"/>
          <w:sz w:val="20"/>
          <w:szCs w:val="20"/>
          <w14:ligatures w14:val="none"/>
        </w:rPr>
      </w:pPr>
    </w:p>
    <w:p w14:paraId="00FF841B" w14:textId="36D30D68" w:rsidR="00346DD6" w:rsidRDefault="00346DD6"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r w:rsidRPr="007E5B16">
        <w:rPr>
          <w:rFonts w:ascii="Arial" w:eastAsia="Times New Roman" w:hAnsi="Arial" w:cs="Arial"/>
          <w:noProof/>
          <w:kern w:val="0"/>
          <w:sz w:val="20"/>
          <w:szCs w:val="20"/>
          <w14:ligatures w14:val="none"/>
        </w:rPr>
        <w:drawing>
          <wp:inline distT="0" distB="0" distL="0" distR="0" wp14:anchorId="73C5197A" wp14:editId="1CE77020">
            <wp:extent cx="4563110" cy="1818005"/>
            <wp:effectExtent l="0" t="0" r="8890" b="0"/>
            <wp:docPr id="7399448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3110" cy="1818005"/>
                    </a:xfrm>
                    <a:prstGeom prst="rect">
                      <a:avLst/>
                    </a:prstGeom>
                    <a:noFill/>
                    <a:ln>
                      <a:noFill/>
                    </a:ln>
                  </pic:spPr>
                </pic:pic>
              </a:graphicData>
            </a:graphic>
          </wp:inline>
        </w:drawing>
      </w:r>
    </w:p>
    <w:p w14:paraId="12100530" w14:textId="77777777" w:rsidR="00661240" w:rsidRDefault="00661240"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p>
    <w:p w14:paraId="713899C3" w14:textId="7E5E4164" w:rsidR="007E5B16" w:rsidRDefault="007E5B16" w:rsidP="00BF31C8">
      <w:pPr>
        <w:autoSpaceDE w:val="0"/>
        <w:autoSpaceDN w:val="0"/>
        <w:adjustRightInd w:val="0"/>
        <w:spacing w:after="0" w:line="240" w:lineRule="auto"/>
        <w:jc w:val="both"/>
        <w:rPr>
          <w:rFonts w:ascii="Arial" w:eastAsia="Times New Roman" w:hAnsi="Arial" w:cs="Arial"/>
          <w:b/>
          <w:bCs/>
          <w:kern w:val="0"/>
          <w:sz w:val="20"/>
          <w14:ligatures w14:val="none"/>
        </w:rPr>
      </w:pPr>
      <w:r w:rsidRPr="00B3315C">
        <w:rPr>
          <w:rFonts w:ascii="Arial" w:eastAsia="Times New Roman" w:hAnsi="Arial" w:cs="Arial"/>
          <w:b/>
          <w:bCs/>
          <w:kern w:val="0"/>
          <w:sz w:val="20"/>
          <w:lang w:val="en-US"/>
          <w14:ligatures w14:val="none"/>
        </w:rPr>
        <w:t xml:space="preserve">Fig. 1. </w:t>
      </w:r>
      <w:r w:rsidR="00BF31C8" w:rsidRPr="00BF31C8">
        <w:rPr>
          <w:rFonts w:ascii="Arial" w:eastAsia="Times New Roman" w:hAnsi="Arial" w:cs="Arial"/>
          <w:b/>
          <w:bCs/>
          <w:kern w:val="0"/>
          <w:sz w:val="20"/>
          <w14:ligatures w14:val="none"/>
        </w:rPr>
        <w:t xml:space="preserve">Electrocardiogram at 50 mm/sec velocity and 10 mm/mV sensitivity depicting </w:t>
      </w:r>
      <w:r w:rsidR="00BF31C8">
        <w:rPr>
          <w:rFonts w:ascii="Arial" w:eastAsia="Times New Roman" w:hAnsi="Arial" w:cs="Arial"/>
          <w:b/>
          <w:bCs/>
          <w:kern w:val="0"/>
          <w:sz w:val="20"/>
          <w14:ligatures w14:val="none"/>
        </w:rPr>
        <w:t>normal sinus rhythm and ST slurring</w:t>
      </w:r>
    </w:p>
    <w:p w14:paraId="79EB4055" w14:textId="77777777" w:rsidR="00346DD6" w:rsidRDefault="00346DD6" w:rsidP="00BF31C8">
      <w:pPr>
        <w:autoSpaceDE w:val="0"/>
        <w:autoSpaceDN w:val="0"/>
        <w:adjustRightInd w:val="0"/>
        <w:spacing w:after="0" w:line="240" w:lineRule="auto"/>
        <w:jc w:val="both"/>
        <w:rPr>
          <w:rFonts w:ascii="Arial" w:eastAsia="Times New Roman" w:hAnsi="Arial" w:cs="Arial"/>
          <w:b/>
          <w:bCs/>
          <w:kern w:val="0"/>
          <w:sz w:val="20"/>
          <w14:ligatures w14:val="none"/>
        </w:rPr>
      </w:pPr>
    </w:p>
    <w:p w14:paraId="5F0560E4" w14:textId="5A8234DF" w:rsidR="00346DD6" w:rsidRDefault="00513E7A"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r w:rsidRPr="00BF31C8">
        <w:rPr>
          <w:rFonts w:ascii="Arial" w:eastAsia="Times New Roman" w:hAnsi="Arial" w:cs="Arial"/>
          <w:noProof/>
          <w:kern w:val="0"/>
          <w:sz w:val="20"/>
          <w:szCs w:val="20"/>
          <w14:ligatures w14:val="none"/>
        </w:rPr>
        <w:drawing>
          <wp:inline distT="0" distB="0" distL="0" distR="0" wp14:anchorId="7B69D729" wp14:editId="31B236A7">
            <wp:extent cx="4203700" cy="3194685"/>
            <wp:effectExtent l="0" t="0" r="6350" b="5715"/>
            <wp:docPr id="14293470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029" b="26088"/>
                    <a:stretch>
                      <a:fillRect/>
                    </a:stretch>
                  </pic:blipFill>
                  <pic:spPr bwMode="auto">
                    <a:xfrm>
                      <a:off x="0" y="0"/>
                      <a:ext cx="4203700" cy="3194685"/>
                    </a:xfrm>
                    <a:prstGeom prst="rect">
                      <a:avLst/>
                    </a:prstGeom>
                    <a:noFill/>
                    <a:ln>
                      <a:noFill/>
                    </a:ln>
                    <a:extLst>
                      <a:ext uri="{53640926-AAD7-44D8-BBD7-CCE9431645EC}">
                        <a14:shadowObscured xmlns:a14="http://schemas.microsoft.com/office/drawing/2010/main"/>
                      </a:ext>
                    </a:extLst>
                  </pic:spPr>
                </pic:pic>
              </a:graphicData>
            </a:graphic>
          </wp:inline>
        </w:drawing>
      </w:r>
    </w:p>
    <w:p w14:paraId="087A2731" w14:textId="77777777" w:rsidR="00661240" w:rsidRDefault="00661240"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p>
    <w:p w14:paraId="0B6E62AB" w14:textId="4BE65987" w:rsidR="008E4B4D" w:rsidRDefault="00513E7A" w:rsidP="00513E7A">
      <w:pPr>
        <w:autoSpaceDE w:val="0"/>
        <w:autoSpaceDN w:val="0"/>
        <w:adjustRightInd w:val="0"/>
        <w:spacing w:after="0" w:line="240" w:lineRule="auto"/>
        <w:jc w:val="both"/>
        <w:rPr>
          <w:rFonts w:ascii="Arial" w:eastAsia="Times New Roman" w:hAnsi="Arial" w:cs="Arial"/>
          <w:b/>
          <w:bCs/>
          <w:kern w:val="0"/>
          <w:sz w:val="20"/>
          <w:lang w:val="en-US"/>
          <w14:ligatures w14:val="none"/>
        </w:rPr>
      </w:pPr>
      <w:r w:rsidRPr="00B3315C">
        <w:rPr>
          <w:rFonts w:ascii="Arial" w:eastAsia="Times New Roman" w:hAnsi="Arial" w:cs="Arial"/>
          <w:b/>
          <w:bCs/>
          <w:kern w:val="0"/>
          <w:sz w:val="20"/>
          <w:lang w:val="en-US"/>
          <w14:ligatures w14:val="none"/>
        </w:rPr>
        <w:t xml:space="preserve">Fig. </w:t>
      </w:r>
      <w:r>
        <w:rPr>
          <w:rFonts w:ascii="Arial" w:eastAsia="Times New Roman" w:hAnsi="Arial" w:cs="Arial"/>
          <w:b/>
          <w:bCs/>
          <w:kern w:val="0"/>
          <w:sz w:val="20"/>
          <w:lang w:val="en-US"/>
          <w14:ligatures w14:val="none"/>
        </w:rPr>
        <w:t>2</w:t>
      </w:r>
      <w:r w:rsidRPr="00B3315C">
        <w:rPr>
          <w:rFonts w:ascii="Arial" w:eastAsia="Times New Roman" w:hAnsi="Arial" w:cs="Arial"/>
          <w:b/>
          <w:bCs/>
          <w:kern w:val="0"/>
          <w:sz w:val="20"/>
          <w:lang w:val="en-US"/>
          <w14:ligatures w14:val="none"/>
        </w:rPr>
        <w:t xml:space="preserve">. </w:t>
      </w:r>
      <w:r>
        <w:rPr>
          <w:rFonts w:ascii="Arial" w:eastAsia="Times New Roman" w:hAnsi="Arial" w:cs="Arial"/>
          <w:b/>
          <w:bCs/>
          <w:kern w:val="0"/>
          <w:sz w:val="20"/>
          <w:lang w:val="en-US"/>
          <w14:ligatures w14:val="none"/>
        </w:rPr>
        <w:t>Lateral thoracic radiograph showing cardiomegaly (heart occupying 4 Intercostal spaces with increased sternal contact) and lifting of trachea is seen at the level of carina</w:t>
      </w:r>
    </w:p>
    <w:p w14:paraId="194312B1" w14:textId="77777777" w:rsidR="008E4B4D" w:rsidRDefault="008E4B4D">
      <w:pPr>
        <w:rPr>
          <w:rFonts w:ascii="Arial" w:eastAsia="Times New Roman" w:hAnsi="Arial" w:cs="Arial"/>
          <w:b/>
          <w:bCs/>
          <w:kern w:val="0"/>
          <w:sz w:val="20"/>
          <w:lang w:val="en-US"/>
          <w14:ligatures w14:val="none"/>
        </w:rPr>
      </w:pPr>
      <w:r>
        <w:rPr>
          <w:rFonts w:ascii="Arial" w:eastAsia="Times New Roman" w:hAnsi="Arial" w:cs="Arial"/>
          <w:b/>
          <w:bCs/>
          <w:kern w:val="0"/>
          <w:sz w:val="20"/>
          <w:lang w:val="en-US"/>
          <w14:ligatures w14:val="none"/>
        </w:rPr>
        <w:br w:type="page"/>
      </w:r>
    </w:p>
    <w:p w14:paraId="67B808F4" w14:textId="17167EA0" w:rsidR="00513E7A" w:rsidRDefault="008E4B4D"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r w:rsidRPr="008E4B4D">
        <w:rPr>
          <w:rFonts w:ascii="Arial" w:eastAsia="Times New Roman" w:hAnsi="Arial" w:cs="Arial"/>
          <w:b/>
          <w:bCs/>
          <w:noProof/>
          <w:kern w:val="0"/>
          <w:sz w:val="20"/>
          <w14:ligatures w14:val="none"/>
        </w:rPr>
        <w:lastRenderedPageBreak/>
        <w:drawing>
          <wp:inline distT="0" distB="0" distL="0" distR="0" wp14:anchorId="215B28A2" wp14:editId="5A53EAC6">
            <wp:extent cx="4220845" cy="3305175"/>
            <wp:effectExtent l="0" t="0" r="8255" b="9525"/>
            <wp:docPr id="8725798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15">
                      <a:extLst>
                        <a:ext uri="{28A0092B-C50C-407E-A947-70E740481C1C}">
                          <a14:useLocalDpi xmlns:a14="http://schemas.microsoft.com/office/drawing/2010/main" val="0"/>
                        </a:ext>
                      </a:extLst>
                    </a:blip>
                    <a:srcRect r="17074" b="10450"/>
                    <a:stretch>
                      <a:fillRect/>
                    </a:stretch>
                  </pic:blipFill>
                  <pic:spPr bwMode="auto">
                    <a:xfrm>
                      <a:off x="0" y="0"/>
                      <a:ext cx="4220845" cy="3305175"/>
                    </a:xfrm>
                    <a:prstGeom prst="rect">
                      <a:avLst/>
                    </a:prstGeom>
                    <a:noFill/>
                    <a:ln>
                      <a:noFill/>
                    </a:ln>
                    <a:extLst>
                      <a:ext uri="{53640926-AAD7-44D8-BBD7-CCE9431645EC}">
                        <a14:shadowObscured xmlns:a14="http://schemas.microsoft.com/office/drawing/2010/main"/>
                      </a:ext>
                    </a:extLst>
                  </pic:spPr>
                </pic:pic>
              </a:graphicData>
            </a:graphic>
          </wp:inline>
        </w:drawing>
      </w:r>
    </w:p>
    <w:p w14:paraId="14B333D2" w14:textId="77777777" w:rsidR="00661240" w:rsidRDefault="00661240"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p>
    <w:p w14:paraId="3A0A76DB" w14:textId="601A579C" w:rsidR="008E4B4D" w:rsidRDefault="008E4B4D" w:rsidP="00B3315C">
      <w:pPr>
        <w:spacing w:after="0" w:line="240" w:lineRule="auto"/>
        <w:jc w:val="both"/>
        <w:rPr>
          <w:rFonts w:ascii="Arial" w:eastAsia="Times New Roman" w:hAnsi="Arial" w:cs="Arial"/>
          <w:b/>
          <w:bCs/>
          <w:kern w:val="0"/>
          <w:sz w:val="20"/>
          <w:lang w:val="en-US"/>
          <w14:ligatures w14:val="none"/>
        </w:rPr>
      </w:pPr>
      <w:r w:rsidRPr="00B3315C">
        <w:rPr>
          <w:rFonts w:ascii="Arial" w:eastAsia="Times New Roman" w:hAnsi="Arial" w:cs="Arial"/>
          <w:b/>
          <w:bCs/>
          <w:kern w:val="0"/>
          <w:sz w:val="20"/>
          <w:lang w:val="en-US"/>
          <w14:ligatures w14:val="none"/>
        </w:rPr>
        <w:t xml:space="preserve">Fig. </w:t>
      </w:r>
      <w:r>
        <w:rPr>
          <w:rFonts w:ascii="Arial" w:eastAsia="Times New Roman" w:hAnsi="Arial" w:cs="Arial"/>
          <w:b/>
          <w:bCs/>
          <w:kern w:val="0"/>
          <w:sz w:val="20"/>
          <w:lang w:val="en-US"/>
          <w14:ligatures w14:val="none"/>
        </w:rPr>
        <w:t>3</w:t>
      </w:r>
      <w:r w:rsidRPr="00B3315C">
        <w:rPr>
          <w:rFonts w:ascii="Arial" w:eastAsia="Times New Roman" w:hAnsi="Arial" w:cs="Arial"/>
          <w:b/>
          <w:bCs/>
          <w:kern w:val="0"/>
          <w:sz w:val="20"/>
          <w:lang w:val="en-US"/>
          <w14:ligatures w14:val="none"/>
        </w:rPr>
        <w:t>.</w:t>
      </w:r>
      <w:r>
        <w:rPr>
          <w:rFonts w:ascii="Arial" w:eastAsia="Times New Roman" w:hAnsi="Arial" w:cs="Arial"/>
          <w:b/>
          <w:bCs/>
          <w:kern w:val="0"/>
          <w:sz w:val="20"/>
          <w:lang w:val="en-US"/>
          <w14:ligatures w14:val="none"/>
        </w:rPr>
        <w:t xml:space="preserve"> </w:t>
      </w:r>
      <w:r w:rsidRPr="008E4B4D">
        <w:rPr>
          <w:rFonts w:ascii="Arial" w:eastAsia="Times New Roman" w:hAnsi="Arial" w:cs="Arial"/>
          <w:b/>
          <w:bCs/>
          <w:kern w:val="0"/>
          <w:sz w:val="20"/>
          <w14:ligatures w14:val="none"/>
        </w:rPr>
        <w:t xml:space="preserve"> Right parasternal </w:t>
      </w:r>
      <w:r w:rsidR="009E0398">
        <w:rPr>
          <w:rFonts w:ascii="Arial" w:eastAsia="Times New Roman" w:hAnsi="Arial" w:cs="Arial"/>
          <w:b/>
          <w:bCs/>
          <w:kern w:val="0"/>
          <w:sz w:val="20"/>
          <w14:ligatures w14:val="none"/>
        </w:rPr>
        <w:t>short-axis</w:t>
      </w:r>
      <w:r w:rsidRPr="008E4B4D">
        <w:rPr>
          <w:rFonts w:ascii="Arial" w:eastAsia="Times New Roman" w:hAnsi="Arial" w:cs="Arial"/>
          <w:b/>
          <w:bCs/>
          <w:kern w:val="0"/>
          <w:sz w:val="20"/>
          <w14:ligatures w14:val="none"/>
        </w:rPr>
        <w:t xml:space="preserve"> view depicting the </w:t>
      </w:r>
      <w:r w:rsidR="009E0398">
        <w:rPr>
          <w:rFonts w:ascii="Arial" w:eastAsia="Times New Roman" w:hAnsi="Arial" w:cs="Arial"/>
          <w:b/>
          <w:bCs/>
          <w:kern w:val="0"/>
          <w:sz w:val="20"/>
          <w14:ligatures w14:val="none"/>
        </w:rPr>
        <w:t>M-mode</w:t>
      </w:r>
      <w:r w:rsidRPr="008E4B4D">
        <w:rPr>
          <w:rFonts w:ascii="Arial" w:eastAsia="Times New Roman" w:hAnsi="Arial" w:cs="Arial"/>
          <w:b/>
          <w:bCs/>
          <w:kern w:val="0"/>
          <w:sz w:val="20"/>
          <w14:ligatures w14:val="none"/>
        </w:rPr>
        <w:t xml:space="preserve"> variables</w:t>
      </w:r>
      <w:r w:rsidRPr="00B3315C">
        <w:rPr>
          <w:rFonts w:ascii="Arial" w:eastAsia="Times New Roman" w:hAnsi="Arial" w:cs="Arial"/>
          <w:b/>
          <w:bCs/>
          <w:kern w:val="0"/>
          <w:sz w:val="20"/>
          <w:lang w:val="en-US"/>
          <w14:ligatures w14:val="none"/>
        </w:rPr>
        <w:t xml:space="preserve"> </w:t>
      </w:r>
      <w:r w:rsidR="009E0398">
        <w:rPr>
          <w:rFonts w:ascii="Arial" w:eastAsia="Times New Roman" w:hAnsi="Arial" w:cs="Arial"/>
          <w:b/>
          <w:bCs/>
          <w:kern w:val="0"/>
          <w:sz w:val="20"/>
          <w:lang w:val="en-US"/>
          <w14:ligatures w14:val="none"/>
        </w:rPr>
        <w:t>showing markedly thickened Left ventricular wall and Interventricular septum</w:t>
      </w:r>
    </w:p>
    <w:p w14:paraId="2576D570" w14:textId="77777777" w:rsidR="00346DD6" w:rsidRDefault="00346DD6" w:rsidP="00B3315C">
      <w:pPr>
        <w:spacing w:after="0" w:line="240" w:lineRule="auto"/>
        <w:jc w:val="both"/>
        <w:rPr>
          <w:rFonts w:ascii="Arial" w:eastAsia="Times New Roman" w:hAnsi="Arial" w:cs="Arial"/>
          <w:kern w:val="0"/>
          <w:sz w:val="20"/>
          <w:szCs w:val="20"/>
          <w14:ligatures w14:val="none"/>
        </w:rPr>
      </w:pPr>
    </w:p>
    <w:p w14:paraId="0A599AD1" w14:textId="65BA43A7" w:rsidR="009E0398" w:rsidRDefault="009E0398" w:rsidP="00346DD6">
      <w:pPr>
        <w:spacing w:after="0" w:line="240" w:lineRule="auto"/>
        <w:jc w:val="center"/>
        <w:rPr>
          <w:rFonts w:ascii="Arial" w:eastAsia="Times New Roman" w:hAnsi="Arial" w:cs="Arial"/>
          <w:kern w:val="0"/>
          <w:sz w:val="20"/>
          <w:szCs w:val="20"/>
          <w14:ligatures w14:val="none"/>
        </w:rPr>
      </w:pPr>
      <w:r w:rsidRPr="0096368E">
        <w:rPr>
          <w:rFonts w:ascii="Arial" w:eastAsia="Times New Roman" w:hAnsi="Arial" w:cs="Arial"/>
          <w:noProof/>
          <w:kern w:val="0"/>
          <w:sz w:val="20"/>
          <w:szCs w:val="20"/>
          <w14:ligatures w14:val="none"/>
        </w:rPr>
        <w:drawing>
          <wp:inline distT="0" distB="0" distL="0" distR="0" wp14:anchorId="134B550A" wp14:editId="612CBA51">
            <wp:extent cx="4230370" cy="2984500"/>
            <wp:effectExtent l="0" t="0" r="0" b="6350"/>
            <wp:docPr id="740706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6293"/>
                    <a:stretch>
                      <a:fillRect/>
                    </a:stretch>
                  </pic:blipFill>
                  <pic:spPr bwMode="auto">
                    <a:xfrm>
                      <a:off x="0" y="0"/>
                      <a:ext cx="4230370" cy="2984500"/>
                    </a:xfrm>
                    <a:prstGeom prst="rect">
                      <a:avLst/>
                    </a:prstGeom>
                    <a:noFill/>
                    <a:ln>
                      <a:noFill/>
                    </a:ln>
                    <a:extLst>
                      <a:ext uri="{53640926-AAD7-44D8-BBD7-CCE9431645EC}">
                        <a14:shadowObscured xmlns:a14="http://schemas.microsoft.com/office/drawing/2010/main"/>
                      </a:ext>
                    </a:extLst>
                  </pic:spPr>
                </pic:pic>
              </a:graphicData>
            </a:graphic>
          </wp:inline>
        </w:drawing>
      </w:r>
    </w:p>
    <w:p w14:paraId="1DF439F2" w14:textId="77777777" w:rsidR="00661240" w:rsidRPr="00346DD6" w:rsidRDefault="00661240" w:rsidP="00346DD6">
      <w:pPr>
        <w:spacing w:after="0" w:line="240" w:lineRule="auto"/>
        <w:jc w:val="center"/>
        <w:rPr>
          <w:rFonts w:ascii="Arial" w:eastAsia="Times New Roman" w:hAnsi="Arial" w:cs="Arial"/>
          <w:kern w:val="0"/>
          <w:sz w:val="20"/>
          <w:szCs w:val="20"/>
          <w14:ligatures w14:val="none"/>
        </w:rPr>
      </w:pPr>
    </w:p>
    <w:p w14:paraId="1843DEA1" w14:textId="3EF44152" w:rsidR="00BF12B8" w:rsidRDefault="009E0398" w:rsidP="00B3315C">
      <w:pPr>
        <w:spacing w:after="0" w:line="240" w:lineRule="auto"/>
        <w:jc w:val="both"/>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Fig. 4. </w:t>
      </w:r>
      <w:r w:rsidRPr="009E0398">
        <w:rPr>
          <w:rFonts w:ascii="Arial" w:eastAsia="Times New Roman" w:hAnsi="Arial" w:cs="Arial"/>
          <w:b/>
          <w:bCs/>
          <w:kern w:val="0"/>
          <w:sz w:val="20"/>
          <w:szCs w:val="20"/>
          <w14:ligatures w14:val="none"/>
        </w:rPr>
        <w:t xml:space="preserve">Transvalvular aortic pressure gradient through left apical </w:t>
      </w:r>
      <w:r w:rsidR="00346DD6">
        <w:rPr>
          <w:rFonts w:ascii="Arial" w:eastAsia="Times New Roman" w:hAnsi="Arial" w:cs="Arial"/>
          <w:b/>
          <w:bCs/>
          <w:kern w:val="0"/>
          <w:sz w:val="20"/>
          <w:szCs w:val="20"/>
          <w14:ligatures w14:val="none"/>
        </w:rPr>
        <w:t>five-chamber</w:t>
      </w:r>
      <w:r w:rsidRPr="009E0398">
        <w:rPr>
          <w:rFonts w:ascii="Arial" w:eastAsia="Times New Roman" w:hAnsi="Arial" w:cs="Arial"/>
          <w:b/>
          <w:bCs/>
          <w:kern w:val="0"/>
          <w:sz w:val="20"/>
          <w:szCs w:val="20"/>
          <w14:ligatures w14:val="none"/>
        </w:rPr>
        <w:t xml:space="preserve"> view</w:t>
      </w:r>
    </w:p>
    <w:p w14:paraId="2E27E319" w14:textId="1AA088F0" w:rsidR="009E0398" w:rsidRDefault="009E0398">
      <w:pP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br w:type="page"/>
      </w:r>
    </w:p>
    <w:p w14:paraId="1BB21836" w14:textId="38A1D86E" w:rsidR="009E0398" w:rsidRDefault="009E0398" w:rsidP="00346DD6">
      <w:pPr>
        <w:spacing w:after="0" w:line="240" w:lineRule="auto"/>
        <w:jc w:val="center"/>
        <w:rPr>
          <w:rFonts w:ascii="Arial" w:eastAsia="Times New Roman" w:hAnsi="Arial" w:cs="Arial"/>
          <w:b/>
          <w:bCs/>
          <w:kern w:val="0"/>
          <w:sz w:val="20"/>
          <w:szCs w:val="20"/>
          <w14:ligatures w14:val="none"/>
        </w:rPr>
      </w:pPr>
      <w:r w:rsidRPr="0096368E">
        <w:rPr>
          <w:rFonts w:ascii="Arial" w:eastAsia="Times New Roman" w:hAnsi="Arial" w:cs="Arial"/>
          <w:noProof/>
          <w:kern w:val="0"/>
          <w:sz w:val="20"/>
          <w:szCs w:val="20"/>
          <w14:ligatures w14:val="none"/>
        </w:rPr>
        <w:lastRenderedPageBreak/>
        <w:drawing>
          <wp:inline distT="0" distB="0" distL="0" distR="0" wp14:anchorId="5F81AF19" wp14:editId="7AC9C8C8">
            <wp:extent cx="4153535" cy="2946400"/>
            <wp:effectExtent l="0" t="0" r="0" b="6350"/>
            <wp:docPr id="260059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173" r="8772" b="10873"/>
                    <a:stretch>
                      <a:fillRect/>
                    </a:stretch>
                  </pic:blipFill>
                  <pic:spPr bwMode="auto">
                    <a:xfrm>
                      <a:off x="0" y="0"/>
                      <a:ext cx="4153535" cy="2946400"/>
                    </a:xfrm>
                    <a:prstGeom prst="rect">
                      <a:avLst/>
                    </a:prstGeom>
                    <a:noFill/>
                    <a:ln>
                      <a:noFill/>
                    </a:ln>
                    <a:extLst>
                      <a:ext uri="{53640926-AAD7-44D8-BBD7-CCE9431645EC}">
                        <a14:shadowObscured xmlns:a14="http://schemas.microsoft.com/office/drawing/2010/main"/>
                      </a:ext>
                    </a:extLst>
                  </pic:spPr>
                </pic:pic>
              </a:graphicData>
            </a:graphic>
          </wp:inline>
        </w:drawing>
      </w:r>
    </w:p>
    <w:p w14:paraId="238599AC" w14:textId="77777777" w:rsidR="00661240" w:rsidRDefault="00661240" w:rsidP="00346DD6">
      <w:pPr>
        <w:spacing w:after="0" w:line="240" w:lineRule="auto"/>
        <w:jc w:val="center"/>
        <w:rPr>
          <w:rFonts w:ascii="Arial" w:eastAsia="Times New Roman" w:hAnsi="Arial" w:cs="Arial"/>
          <w:b/>
          <w:bCs/>
          <w:kern w:val="0"/>
          <w:sz w:val="20"/>
          <w:szCs w:val="20"/>
          <w14:ligatures w14:val="none"/>
        </w:rPr>
      </w:pPr>
    </w:p>
    <w:p w14:paraId="3D9AFF06" w14:textId="2D30149D" w:rsidR="009E0398" w:rsidRDefault="009E0398" w:rsidP="00B3315C">
      <w:pPr>
        <w:spacing w:after="0" w:line="240" w:lineRule="auto"/>
        <w:jc w:val="both"/>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Fig. 5. </w:t>
      </w:r>
      <w:r w:rsidRPr="009E0398">
        <w:rPr>
          <w:rFonts w:ascii="Arial" w:eastAsia="Times New Roman" w:hAnsi="Arial" w:cs="Arial"/>
          <w:b/>
          <w:bCs/>
          <w:kern w:val="0"/>
          <w:sz w:val="20"/>
          <w:szCs w:val="20"/>
          <w14:ligatures w14:val="none"/>
        </w:rPr>
        <w:t>Diastolic dysfunction as represented by revers</w:t>
      </w:r>
      <w:r>
        <w:rPr>
          <w:rFonts w:ascii="Arial" w:eastAsia="Times New Roman" w:hAnsi="Arial" w:cs="Arial"/>
          <w:b/>
          <w:bCs/>
          <w:kern w:val="0"/>
          <w:sz w:val="20"/>
          <w:szCs w:val="20"/>
          <w14:ligatures w14:val="none"/>
        </w:rPr>
        <w:t>al of</w:t>
      </w:r>
      <w:r w:rsidRPr="009E0398">
        <w:rPr>
          <w:rFonts w:ascii="Arial" w:eastAsia="Times New Roman" w:hAnsi="Arial" w:cs="Arial"/>
          <w:b/>
          <w:bCs/>
          <w:kern w:val="0"/>
          <w:sz w:val="20"/>
          <w:szCs w:val="20"/>
          <w14:ligatures w14:val="none"/>
        </w:rPr>
        <w:t xml:space="preserve"> </w:t>
      </w:r>
      <w:r w:rsidR="00346DD6">
        <w:rPr>
          <w:rFonts w:ascii="Arial" w:eastAsia="Times New Roman" w:hAnsi="Arial" w:cs="Arial"/>
          <w:b/>
          <w:bCs/>
          <w:kern w:val="0"/>
          <w:sz w:val="20"/>
          <w:szCs w:val="20"/>
          <w14:ligatures w14:val="none"/>
        </w:rPr>
        <w:t>M</w:t>
      </w:r>
      <w:r w:rsidRPr="009E0398">
        <w:rPr>
          <w:rFonts w:ascii="Arial" w:eastAsia="Times New Roman" w:hAnsi="Arial" w:cs="Arial"/>
          <w:b/>
          <w:bCs/>
          <w:kern w:val="0"/>
          <w:sz w:val="20"/>
          <w:szCs w:val="20"/>
          <w14:ligatures w14:val="none"/>
        </w:rPr>
        <w:t>itral E to A ratio</w:t>
      </w:r>
      <w:r>
        <w:rPr>
          <w:rFonts w:ascii="Arial" w:eastAsia="Times New Roman" w:hAnsi="Arial" w:cs="Arial"/>
          <w:b/>
          <w:bCs/>
          <w:kern w:val="0"/>
          <w:sz w:val="20"/>
          <w:szCs w:val="20"/>
          <w14:ligatures w14:val="none"/>
        </w:rPr>
        <w:t xml:space="preserve"> </w:t>
      </w:r>
    </w:p>
    <w:p w14:paraId="6D69C0FC" w14:textId="77777777" w:rsidR="009E0398" w:rsidRPr="009E0398" w:rsidRDefault="009E0398" w:rsidP="00B3315C">
      <w:pPr>
        <w:spacing w:after="0" w:line="240" w:lineRule="auto"/>
        <w:jc w:val="both"/>
        <w:rPr>
          <w:rFonts w:ascii="Arial" w:eastAsia="Times New Roman" w:hAnsi="Arial" w:cs="Arial"/>
          <w:b/>
          <w:bCs/>
          <w:kern w:val="0"/>
          <w:sz w:val="20"/>
          <w:szCs w:val="20"/>
          <w14:ligatures w14:val="none"/>
        </w:rPr>
      </w:pPr>
    </w:p>
    <w:p w14:paraId="0B2EC298" w14:textId="01ACF3B4"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3. discussion</w:t>
      </w:r>
    </w:p>
    <w:p w14:paraId="1BEBEACE" w14:textId="2ECE8BCA"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260EC185" w14:textId="121BB736" w:rsidR="00BF12B8" w:rsidRPr="009466C1"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Subaortic stenosis (SAS) represents the predominant form of canine aortic stenosis, most often arising from a fibrous or fibromuscular ridge that partially obstructs the left ventricular outflow tract (LVOT) (</w:t>
      </w:r>
      <w:proofErr w:type="spellStart"/>
      <w:r w:rsidR="00364D08" w:rsidRPr="00C85CDF">
        <w:rPr>
          <w:rFonts w:ascii="Arial" w:hAnsi="Arial" w:cs="Arial"/>
          <w:sz w:val="20"/>
          <w:szCs w:val="20"/>
        </w:rPr>
        <w:t>Beijerink</w:t>
      </w:r>
      <w:proofErr w:type="spellEnd"/>
      <w:r w:rsidR="00364D08" w:rsidRPr="00C85CDF">
        <w:rPr>
          <w:rFonts w:ascii="Arial" w:hAnsi="Arial" w:cs="Arial"/>
          <w:sz w:val="20"/>
          <w:szCs w:val="20"/>
        </w:rPr>
        <w:t xml:space="preserve"> et al., 2017</w:t>
      </w:r>
      <w:r w:rsidRPr="00BF12B8">
        <w:rPr>
          <w:rFonts w:ascii="Arial" w:eastAsia="Times New Roman" w:hAnsi="Arial" w:cs="Arial"/>
          <w:kern w:val="0"/>
          <w:sz w:val="20"/>
          <w:szCs w:val="20"/>
          <w14:ligatures w14:val="none"/>
        </w:rPr>
        <w:t>). This anomaly is responsible for approximately 95% of reported cases, whereas valvular stenosis remains uncommon, occurring in only 2.4–5.7% of affected dogs (</w:t>
      </w:r>
      <w:proofErr w:type="spellStart"/>
      <w:r w:rsidR="0006753F" w:rsidRPr="009466C1">
        <w:rPr>
          <w:rFonts w:ascii="Arial" w:hAnsi="Arial" w:cs="Arial"/>
          <w:sz w:val="20"/>
          <w:szCs w:val="20"/>
        </w:rPr>
        <w:t>Petrič</w:t>
      </w:r>
      <w:proofErr w:type="spellEnd"/>
      <w:r w:rsidR="0006753F" w:rsidRPr="009466C1">
        <w:rPr>
          <w:rFonts w:ascii="Arial" w:hAnsi="Arial" w:cs="Arial"/>
          <w:sz w:val="20"/>
          <w:szCs w:val="20"/>
        </w:rPr>
        <w:t xml:space="preserve"> and Cvetko,2009</w:t>
      </w:r>
      <w:r w:rsidRPr="00BF12B8">
        <w:rPr>
          <w:rFonts w:ascii="Arial" w:eastAsia="Times New Roman" w:hAnsi="Arial" w:cs="Arial"/>
          <w:kern w:val="0"/>
          <w:sz w:val="20"/>
          <w:szCs w:val="20"/>
          <w14:ligatures w14:val="none"/>
        </w:rPr>
        <w:t>). Although SAS is well recognized in breeds such as the Newfoundland, Boxer, Golden Retriever</w:t>
      </w:r>
      <w:r w:rsidR="00130180">
        <w:rPr>
          <w:rFonts w:ascii="Arial" w:eastAsia="Times New Roman" w:hAnsi="Arial" w:cs="Arial"/>
          <w:kern w:val="0"/>
          <w:sz w:val="20"/>
          <w:szCs w:val="20"/>
          <w14:ligatures w14:val="none"/>
        </w:rPr>
        <w:t>, German Shepherd, English Bulldog</w:t>
      </w:r>
      <w:r w:rsidRPr="00BF12B8">
        <w:rPr>
          <w:rFonts w:ascii="Arial" w:eastAsia="Times New Roman" w:hAnsi="Arial" w:cs="Arial"/>
          <w:kern w:val="0"/>
          <w:sz w:val="20"/>
          <w:szCs w:val="20"/>
          <w14:ligatures w14:val="none"/>
        </w:rPr>
        <w:t xml:space="preserve"> and Rottweiler (</w:t>
      </w:r>
      <w:r w:rsidR="00130180">
        <w:rPr>
          <w:rFonts w:ascii="Arial" w:eastAsia="Times New Roman" w:hAnsi="Arial" w:cs="Arial"/>
          <w:kern w:val="0"/>
          <w:sz w:val="20"/>
          <w:szCs w:val="20"/>
          <w14:ligatures w14:val="none"/>
        </w:rPr>
        <w:t xml:space="preserve">Strickland and </w:t>
      </w:r>
      <w:proofErr w:type="spellStart"/>
      <w:r w:rsidR="00130180">
        <w:rPr>
          <w:rFonts w:ascii="Arial" w:eastAsia="Times New Roman" w:hAnsi="Arial" w:cs="Arial"/>
          <w:kern w:val="0"/>
          <w:sz w:val="20"/>
          <w:szCs w:val="20"/>
          <w14:ligatures w14:val="none"/>
        </w:rPr>
        <w:t>Oyama</w:t>
      </w:r>
      <w:proofErr w:type="spellEnd"/>
      <w:r w:rsidR="00130180">
        <w:rPr>
          <w:rFonts w:ascii="Arial" w:eastAsia="Times New Roman" w:hAnsi="Arial" w:cs="Arial"/>
          <w:kern w:val="0"/>
          <w:sz w:val="20"/>
          <w:szCs w:val="20"/>
          <w14:ligatures w14:val="none"/>
        </w:rPr>
        <w:t>, 2016</w:t>
      </w:r>
      <w:r w:rsidRPr="00BF12B8">
        <w:rPr>
          <w:rFonts w:ascii="Arial" w:eastAsia="Times New Roman" w:hAnsi="Arial" w:cs="Arial"/>
          <w:kern w:val="0"/>
          <w:sz w:val="20"/>
          <w:szCs w:val="20"/>
          <w14:ligatures w14:val="none"/>
        </w:rPr>
        <w:t xml:space="preserve">), this report emphasizes its occurrence in the </w:t>
      </w:r>
      <w:r w:rsidR="00C23B01" w:rsidRPr="009466C1">
        <w:rPr>
          <w:rFonts w:ascii="Arial" w:eastAsia="Times New Roman" w:hAnsi="Arial" w:cs="Arial"/>
          <w:kern w:val="0"/>
          <w:sz w:val="20"/>
          <w:szCs w:val="20"/>
          <w14:ligatures w14:val="none"/>
        </w:rPr>
        <w:t>Pug</w:t>
      </w:r>
      <w:r w:rsidRPr="00BF12B8">
        <w:rPr>
          <w:rFonts w:ascii="Arial" w:eastAsia="Times New Roman" w:hAnsi="Arial" w:cs="Arial"/>
          <w:kern w:val="0"/>
          <w:sz w:val="20"/>
          <w:szCs w:val="20"/>
          <w14:ligatures w14:val="none"/>
        </w:rPr>
        <w:t xml:space="preserve">. This emphasizes the importance of including SAS as a differential diagnosis in any </w:t>
      </w:r>
      <w:r w:rsidR="00C23B01" w:rsidRPr="009466C1">
        <w:rPr>
          <w:rFonts w:ascii="Arial" w:eastAsia="Times New Roman" w:hAnsi="Arial" w:cs="Arial"/>
          <w:kern w:val="0"/>
          <w:sz w:val="20"/>
          <w:szCs w:val="20"/>
          <w14:ligatures w14:val="none"/>
        </w:rPr>
        <w:t>small</w:t>
      </w:r>
      <w:r w:rsidRPr="00BF12B8">
        <w:rPr>
          <w:rFonts w:ascii="Arial" w:eastAsia="Times New Roman" w:hAnsi="Arial" w:cs="Arial"/>
          <w:kern w:val="0"/>
          <w:sz w:val="20"/>
          <w:szCs w:val="20"/>
          <w14:ligatures w14:val="none"/>
        </w:rPr>
        <w:t>-</w:t>
      </w:r>
      <w:r w:rsidR="00C23B01" w:rsidRPr="009466C1">
        <w:rPr>
          <w:rFonts w:ascii="Arial" w:eastAsia="Times New Roman" w:hAnsi="Arial" w:cs="Arial"/>
          <w:kern w:val="0"/>
          <w:sz w:val="20"/>
          <w:szCs w:val="20"/>
          <w14:ligatures w14:val="none"/>
        </w:rPr>
        <w:t>b</w:t>
      </w:r>
      <w:r w:rsidRPr="00BF12B8">
        <w:rPr>
          <w:rFonts w:ascii="Arial" w:eastAsia="Times New Roman" w:hAnsi="Arial" w:cs="Arial"/>
          <w:kern w:val="0"/>
          <w:sz w:val="20"/>
          <w:szCs w:val="20"/>
          <w14:ligatures w14:val="none"/>
        </w:rPr>
        <w:t>reed dog presenting with relevant signs.</w:t>
      </w:r>
    </w:p>
    <w:p w14:paraId="59616447" w14:textId="77777777" w:rsidR="00BF12B8" w:rsidRPr="00BF12B8" w:rsidRDefault="00BF12B8" w:rsidP="00BF12B8">
      <w:pPr>
        <w:spacing w:after="0" w:line="240" w:lineRule="auto"/>
        <w:jc w:val="both"/>
        <w:rPr>
          <w:rFonts w:ascii="Arial" w:eastAsia="Times New Roman" w:hAnsi="Arial" w:cs="Arial"/>
          <w:kern w:val="0"/>
          <w:sz w:val="20"/>
          <w:szCs w:val="20"/>
          <w14:ligatures w14:val="none"/>
        </w:rPr>
      </w:pPr>
    </w:p>
    <w:p w14:paraId="16FAB583" w14:textId="432983AA" w:rsidR="00BF12B8" w:rsidRPr="009466C1"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SAS is most frequently detected in young dogs, yet the timing of recognition may range from early puppyhood to as late as ten years of age. Such variability is attributed to the gradual progression of fibrous proliferation within the LVOT</w:t>
      </w:r>
      <w:r w:rsidR="008C3CC2" w:rsidRPr="009466C1">
        <w:rPr>
          <w:rFonts w:ascii="Arial" w:eastAsia="Times New Roman" w:hAnsi="Arial" w:cs="Arial"/>
          <w:kern w:val="0"/>
          <w:sz w:val="20"/>
          <w:szCs w:val="20"/>
          <w14:ligatures w14:val="none"/>
        </w:rPr>
        <w:t>,</w:t>
      </w:r>
      <w:r w:rsidRPr="00BF12B8">
        <w:rPr>
          <w:rFonts w:ascii="Arial" w:eastAsia="Times New Roman" w:hAnsi="Arial" w:cs="Arial"/>
          <w:kern w:val="0"/>
          <w:sz w:val="20"/>
          <w:szCs w:val="20"/>
          <w14:ligatures w14:val="none"/>
        </w:rPr>
        <w:t xml:space="preserve"> which may remain subclinical for years before reaching a clinically relevant threshold (</w:t>
      </w:r>
      <w:r w:rsidR="00155BEB">
        <w:rPr>
          <w:rFonts w:ascii="Arial" w:eastAsia="Times New Roman" w:hAnsi="Arial" w:cs="Arial"/>
          <w:kern w:val="0"/>
          <w:sz w:val="20"/>
          <w:szCs w:val="20"/>
          <w14:ligatures w14:val="none"/>
        </w:rPr>
        <w:t xml:space="preserve">Strickland and </w:t>
      </w:r>
      <w:proofErr w:type="spellStart"/>
      <w:r w:rsidR="00155BEB">
        <w:rPr>
          <w:rFonts w:ascii="Arial" w:eastAsia="Times New Roman" w:hAnsi="Arial" w:cs="Arial"/>
          <w:kern w:val="0"/>
          <w:sz w:val="20"/>
          <w:szCs w:val="20"/>
          <w14:ligatures w14:val="none"/>
        </w:rPr>
        <w:t>Oyama</w:t>
      </w:r>
      <w:proofErr w:type="spellEnd"/>
      <w:r w:rsidR="00155BEB">
        <w:rPr>
          <w:rFonts w:ascii="Arial" w:eastAsia="Times New Roman" w:hAnsi="Arial" w:cs="Arial"/>
          <w:kern w:val="0"/>
          <w:sz w:val="20"/>
          <w:szCs w:val="20"/>
          <w14:ligatures w14:val="none"/>
        </w:rPr>
        <w:t xml:space="preserve">, 2016; </w:t>
      </w:r>
      <w:proofErr w:type="spellStart"/>
      <w:r w:rsidR="00155BEB" w:rsidRPr="00C85CDF">
        <w:rPr>
          <w:rFonts w:ascii="Arial" w:hAnsi="Arial" w:cs="Arial"/>
          <w:sz w:val="20"/>
          <w:szCs w:val="20"/>
        </w:rPr>
        <w:t>Beijerink</w:t>
      </w:r>
      <w:proofErr w:type="spellEnd"/>
      <w:r w:rsidR="00155BEB" w:rsidRPr="00C85CDF">
        <w:rPr>
          <w:rFonts w:ascii="Arial" w:hAnsi="Arial" w:cs="Arial"/>
          <w:sz w:val="20"/>
          <w:szCs w:val="20"/>
        </w:rPr>
        <w:t xml:space="preserve"> et al., 2017</w:t>
      </w:r>
      <w:r w:rsidRPr="00BF12B8">
        <w:rPr>
          <w:rFonts w:ascii="Arial" w:eastAsia="Times New Roman" w:hAnsi="Arial" w:cs="Arial"/>
          <w:kern w:val="0"/>
          <w:sz w:val="20"/>
          <w:szCs w:val="20"/>
          <w14:ligatures w14:val="none"/>
        </w:rPr>
        <w:t xml:space="preserve">). The present case is noteworthy because the dog developed overt signs in adulthood, illustrating that SAS cannot be excluded in older </w:t>
      </w:r>
      <w:r w:rsidR="00F73B1C" w:rsidRPr="009466C1">
        <w:rPr>
          <w:rFonts w:ascii="Arial" w:eastAsia="Times New Roman" w:hAnsi="Arial" w:cs="Arial"/>
          <w:kern w:val="0"/>
          <w:sz w:val="20"/>
          <w:szCs w:val="20"/>
          <w14:ligatures w14:val="none"/>
        </w:rPr>
        <w:t>small</w:t>
      </w:r>
      <w:r w:rsidRPr="00BF12B8">
        <w:rPr>
          <w:rFonts w:ascii="Arial" w:eastAsia="Times New Roman" w:hAnsi="Arial" w:cs="Arial"/>
          <w:kern w:val="0"/>
          <w:sz w:val="20"/>
          <w:szCs w:val="20"/>
          <w14:ligatures w14:val="none"/>
        </w:rPr>
        <w:t>-breed dogs with unexplained exercise intolerance or syncope.</w:t>
      </w:r>
      <w:r w:rsidRPr="009466C1">
        <w:rPr>
          <w:rFonts w:ascii="Arial" w:eastAsia="Times New Roman" w:hAnsi="Arial" w:cs="Arial"/>
          <w:kern w:val="0"/>
          <w:sz w:val="20"/>
          <w:szCs w:val="20"/>
          <w14:ligatures w14:val="none"/>
        </w:rPr>
        <w:t xml:space="preserve"> </w:t>
      </w:r>
      <w:r w:rsidRPr="00BF12B8">
        <w:rPr>
          <w:rFonts w:ascii="Arial" w:eastAsia="Times New Roman" w:hAnsi="Arial" w:cs="Arial"/>
          <w:kern w:val="0"/>
          <w:sz w:val="20"/>
          <w:szCs w:val="20"/>
          <w14:ligatures w14:val="none"/>
        </w:rPr>
        <w:t>Clinical signs are closely linked to the severity of the pressure gradient. Dogs with mild stenosis often show no outward abnormalities, whereas those with moderate to severe obstruction frequently experience syncope, weakness or even sudden death (</w:t>
      </w:r>
      <w:proofErr w:type="spellStart"/>
      <w:r w:rsidR="00B23CD0" w:rsidRPr="009466C1">
        <w:rPr>
          <w:rFonts w:ascii="Arial" w:hAnsi="Arial" w:cs="Arial"/>
          <w:sz w:val="20"/>
          <w:szCs w:val="20"/>
        </w:rPr>
        <w:t>Petrič</w:t>
      </w:r>
      <w:proofErr w:type="spellEnd"/>
      <w:r w:rsidR="00B23CD0" w:rsidRPr="009466C1">
        <w:rPr>
          <w:rFonts w:ascii="Arial" w:hAnsi="Arial" w:cs="Arial"/>
          <w:sz w:val="20"/>
          <w:szCs w:val="20"/>
        </w:rPr>
        <w:t xml:space="preserve"> et al.</w:t>
      </w:r>
      <w:r w:rsidRPr="00BF12B8">
        <w:rPr>
          <w:rFonts w:ascii="Arial" w:eastAsia="Times New Roman" w:hAnsi="Arial" w:cs="Arial"/>
          <w:kern w:val="0"/>
          <w:sz w:val="20"/>
          <w:szCs w:val="20"/>
          <w14:ligatures w14:val="none"/>
        </w:rPr>
        <w:t>,</w:t>
      </w:r>
      <w:r w:rsidR="00B23CD0" w:rsidRPr="009466C1">
        <w:rPr>
          <w:rFonts w:ascii="Arial" w:eastAsia="Times New Roman" w:hAnsi="Arial" w:cs="Arial"/>
          <w:kern w:val="0"/>
          <w:sz w:val="20"/>
          <w:szCs w:val="20"/>
          <w14:ligatures w14:val="none"/>
        </w:rPr>
        <w:t xml:space="preserve"> 2019; Eason et al., 2021</w:t>
      </w:r>
      <w:r w:rsidRPr="00BF12B8">
        <w:rPr>
          <w:rFonts w:ascii="Arial" w:eastAsia="Times New Roman" w:hAnsi="Arial" w:cs="Arial"/>
          <w:kern w:val="0"/>
          <w:sz w:val="20"/>
          <w:szCs w:val="20"/>
          <w14:ligatures w14:val="none"/>
        </w:rPr>
        <w:t>). The patient described here demonstrated weakness, lethargy and exertional syncope, which are typical of a moderate-to-severe hemodynamic burden. Such syncopal episodes may be explained by a fall in forward stroke volume during activity, potentially worsened by ventricular arrhythmias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et al., 2017</w:t>
      </w:r>
      <w:r w:rsidRPr="00BF12B8">
        <w:rPr>
          <w:rFonts w:ascii="Arial" w:eastAsia="Times New Roman" w:hAnsi="Arial" w:cs="Arial"/>
          <w:kern w:val="0"/>
          <w:sz w:val="20"/>
          <w:szCs w:val="20"/>
          <w14:ligatures w14:val="none"/>
        </w:rPr>
        <w:t>). While no arrhythmia was documented on a single ECG tracing, the possibility of transient</w:t>
      </w:r>
      <w:r w:rsidR="00C23B01" w:rsidRPr="009466C1">
        <w:rPr>
          <w:rFonts w:ascii="Arial" w:eastAsia="Times New Roman" w:hAnsi="Arial" w:cs="Arial"/>
          <w:kern w:val="0"/>
          <w:sz w:val="20"/>
          <w:szCs w:val="20"/>
          <w14:ligatures w14:val="none"/>
        </w:rPr>
        <w:t xml:space="preserve"> fatal</w:t>
      </w:r>
      <w:r w:rsidRPr="00BF12B8">
        <w:rPr>
          <w:rFonts w:ascii="Arial" w:eastAsia="Times New Roman" w:hAnsi="Arial" w:cs="Arial"/>
          <w:kern w:val="0"/>
          <w:sz w:val="20"/>
          <w:szCs w:val="20"/>
          <w14:ligatures w14:val="none"/>
        </w:rPr>
        <w:t xml:space="preserve"> </w:t>
      </w:r>
      <w:r w:rsidR="00C23B01" w:rsidRPr="009466C1">
        <w:rPr>
          <w:rFonts w:ascii="Arial" w:eastAsia="Times New Roman" w:hAnsi="Arial" w:cs="Arial"/>
          <w:kern w:val="0"/>
          <w:sz w:val="20"/>
          <w:szCs w:val="20"/>
          <w14:ligatures w14:val="none"/>
        </w:rPr>
        <w:t>ar</w:t>
      </w:r>
      <w:r w:rsidRPr="00BF12B8">
        <w:rPr>
          <w:rFonts w:ascii="Arial" w:eastAsia="Times New Roman" w:hAnsi="Arial" w:cs="Arial"/>
          <w:kern w:val="0"/>
          <w:sz w:val="20"/>
          <w:szCs w:val="20"/>
          <w14:ligatures w14:val="none"/>
        </w:rPr>
        <w:t>rhythm</w:t>
      </w:r>
      <w:r w:rsidR="00C23B01" w:rsidRPr="009466C1">
        <w:rPr>
          <w:rFonts w:ascii="Arial" w:eastAsia="Times New Roman" w:hAnsi="Arial" w:cs="Arial"/>
          <w:kern w:val="0"/>
          <w:sz w:val="20"/>
          <w:szCs w:val="20"/>
          <w14:ligatures w14:val="none"/>
        </w:rPr>
        <w:t>ias</w:t>
      </w:r>
      <w:r w:rsidRPr="00BF12B8">
        <w:rPr>
          <w:rFonts w:ascii="Arial" w:eastAsia="Times New Roman" w:hAnsi="Arial" w:cs="Arial"/>
          <w:kern w:val="0"/>
          <w:sz w:val="20"/>
          <w:szCs w:val="20"/>
          <w14:ligatures w14:val="none"/>
        </w:rPr>
        <w:t xml:space="preserve"> cannot be excluded</w:t>
      </w:r>
      <w:r w:rsidR="00F73B1C" w:rsidRPr="009466C1">
        <w:rPr>
          <w:rFonts w:ascii="Arial" w:eastAsia="Times New Roman" w:hAnsi="Arial" w:cs="Arial"/>
          <w:kern w:val="0"/>
          <w:sz w:val="20"/>
          <w:szCs w:val="20"/>
          <w14:ligatures w14:val="none"/>
        </w:rPr>
        <w:t>;</w:t>
      </w:r>
      <w:r w:rsidRPr="00BF12B8">
        <w:rPr>
          <w:rFonts w:ascii="Arial" w:eastAsia="Times New Roman" w:hAnsi="Arial" w:cs="Arial"/>
          <w:kern w:val="0"/>
          <w:sz w:val="20"/>
          <w:szCs w:val="20"/>
          <w14:ligatures w14:val="none"/>
        </w:rPr>
        <w:t xml:space="preserve"> extended </w:t>
      </w:r>
      <w:r w:rsidR="00C23B01" w:rsidRPr="009466C1">
        <w:rPr>
          <w:rFonts w:ascii="Arial" w:eastAsia="Times New Roman" w:hAnsi="Arial" w:cs="Arial"/>
          <w:kern w:val="0"/>
          <w:sz w:val="20"/>
          <w:szCs w:val="20"/>
          <w14:ligatures w14:val="none"/>
        </w:rPr>
        <w:t xml:space="preserve">24-hour </w:t>
      </w:r>
      <w:r w:rsidRPr="00BF12B8">
        <w:rPr>
          <w:rFonts w:ascii="Arial" w:eastAsia="Times New Roman" w:hAnsi="Arial" w:cs="Arial"/>
          <w:kern w:val="0"/>
          <w:sz w:val="20"/>
          <w:szCs w:val="20"/>
          <w14:ligatures w14:val="none"/>
        </w:rPr>
        <w:t xml:space="preserve">Holter monitoring would have provided better diagnostic sensitivity. Thoracic radiographs in dogs with aortic stenosis are frequently unremarkable; however, in advanced or severe cases, evidence of left ventricular hypertrophy </w:t>
      </w:r>
      <w:r w:rsidRPr="00BF12B8">
        <w:rPr>
          <w:rFonts w:ascii="Arial" w:eastAsia="Times New Roman" w:hAnsi="Arial" w:cs="Arial"/>
          <w:kern w:val="0"/>
          <w:sz w:val="20"/>
          <w:szCs w:val="20"/>
          <w14:ligatures w14:val="none"/>
        </w:rPr>
        <w:lastRenderedPageBreak/>
        <w:t>and generalized cardiomegaly may be observed (</w:t>
      </w:r>
      <w:proofErr w:type="spellStart"/>
      <w:r w:rsidR="00B23CD0" w:rsidRPr="009466C1">
        <w:rPr>
          <w:rFonts w:ascii="Arial" w:hAnsi="Arial" w:cs="Arial"/>
          <w:sz w:val="20"/>
          <w:szCs w:val="20"/>
        </w:rPr>
        <w:t>Petrič</w:t>
      </w:r>
      <w:proofErr w:type="spellEnd"/>
      <w:r w:rsidR="00B23CD0" w:rsidRPr="009466C1">
        <w:rPr>
          <w:rFonts w:ascii="Arial" w:hAnsi="Arial" w:cs="Arial"/>
          <w:sz w:val="20"/>
          <w:szCs w:val="20"/>
        </w:rPr>
        <w:t xml:space="preserve"> et al.</w:t>
      </w:r>
      <w:r w:rsidR="00B23CD0" w:rsidRPr="00BF12B8">
        <w:rPr>
          <w:rFonts w:ascii="Arial" w:eastAsia="Times New Roman" w:hAnsi="Arial" w:cs="Arial"/>
          <w:kern w:val="0"/>
          <w:sz w:val="20"/>
          <w:szCs w:val="20"/>
          <w14:ligatures w14:val="none"/>
        </w:rPr>
        <w:t>,</w:t>
      </w:r>
      <w:r w:rsidR="00B23CD0" w:rsidRPr="009466C1">
        <w:rPr>
          <w:rFonts w:ascii="Arial" w:eastAsia="Times New Roman" w:hAnsi="Arial" w:cs="Arial"/>
          <w:kern w:val="0"/>
          <w:sz w:val="20"/>
          <w:szCs w:val="20"/>
          <w14:ligatures w14:val="none"/>
        </w:rPr>
        <w:t xml:space="preserve"> 2019; Watson et al., 2019</w:t>
      </w:r>
      <w:r w:rsidRPr="00BF12B8">
        <w:rPr>
          <w:rFonts w:ascii="Arial" w:eastAsia="Times New Roman" w:hAnsi="Arial" w:cs="Arial"/>
          <w:kern w:val="0"/>
          <w:sz w:val="20"/>
          <w:szCs w:val="20"/>
          <w14:ligatures w14:val="none"/>
        </w:rPr>
        <w:t>), as also observed in this case.</w:t>
      </w:r>
    </w:p>
    <w:p w14:paraId="24147053" w14:textId="77777777" w:rsidR="00BF12B8" w:rsidRPr="00BF12B8" w:rsidRDefault="00BF12B8" w:rsidP="00BF12B8">
      <w:pPr>
        <w:spacing w:after="0" w:line="240" w:lineRule="auto"/>
        <w:jc w:val="both"/>
        <w:rPr>
          <w:rFonts w:ascii="Arial" w:eastAsia="Times New Roman" w:hAnsi="Arial" w:cs="Arial"/>
          <w:kern w:val="0"/>
          <w:sz w:val="20"/>
          <w:szCs w:val="20"/>
          <w14:ligatures w14:val="none"/>
        </w:rPr>
      </w:pPr>
    </w:p>
    <w:p w14:paraId="2B121073" w14:textId="21CCF85A" w:rsidR="00BF12B8" w:rsidRPr="00BF12B8"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 xml:space="preserve">Echocardiography remains the diagnostic standard for SAS, permitting both visualization of the </w:t>
      </w:r>
      <w:proofErr w:type="spellStart"/>
      <w:r w:rsidRPr="00BF12B8">
        <w:rPr>
          <w:rFonts w:ascii="Arial" w:eastAsia="Times New Roman" w:hAnsi="Arial" w:cs="Arial"/>
          <w:kern w:val="0"/>
          <w:sz w:val="20"/>
          <w:szCs w:val="20"/>
          <w14:ligatures w14:val="none"/>
        </w:rPr>
        <w:t>subvalvular</w:t>
      </w:r>
      <w:proofErr w:type="spellEnd"/>
      <w:r w:rsidRPr="00BF12B8">
        <w:rPr>
          <w:rFonts w:ascii="Arial" w:eastAsia="Times New Roman" w:hAnsi="Arial" w:cs="Arial"/>
          <w:kern w:val="0"/>
          <w:sz w:val="20"/>
          <w:szCs w:val="20"/>
          <w14:ligatures w14:val="none"/>
        </w:rPr>
        <w:t xml:space="preserve"> ridge and quantification of hemodynamic compromise. In this case, a LVOT pressure gradient of 117</w:t>
      </w:r>
      <w:r w:rsidR="00F73B1C" w:rsidRPr="009466C1">
        <w:rPr>
          <w:rFonts w:ascii="Arial" w:eastAsia="Times New Roman" w:hAnsi="Arial" w:cs="Arial"/>
          <w:kern w:val="0"/>
          <w:sz w:val="20"/>
          <w:szCs w:val="20"/>
          <w14:ligatures w14:val="none"/>
        </w:rPr>
        <w:t>.12</w:t>
      </w:r>
      <w:r w:rsidRPr="00BF12B8">
        <w:rPr>
          <w:rFonts w:ascii="Arial" w:eastAsia="Times New Roman" w:hAnsi="Arial" w:cs="Arial"/>
          <w:kern w:val="0"/>
          <w:sz w:val="20"/>
          <w:szCs w:val="20"/>
          <w14:ligatures w14:val="none"/>
        </w:rPr>
        <w:t xml:space="preserve"> mmHg confirmed severe disease. Clinically, gradients above 80 mmHg are considered severe, and values greater than 130 mmHg are strongly correlated with reduced survival (</w:t>
      </w:r>
      <w:r w:rsidR="009466C1" w:rsidRPr="009466C1">
        <w:rPr>
          <w:rFonts w:ascii="Arial" w:eastAsia="Times New Roman" w:hAnsi="Arial" w:cs="Arial"/>
          <w:kern w:val="0"/>
          <w:sz w:val="20"/>
          <w:szCs w:val="20"/>
          <w14:ligatures w14:val="none"/>
        </w:rPr>
        <w:t xml:space="preserve">Eason et al., 2021; </w:t>
      </w:r>
      <w:proofErr w:type="spellStart"/>
      <w:r w:rsidR="009466C1" w:rsidRPr="009466C1">
        <w:rPr>
          <w:rFonts w:ascii="Arial" w:hAnsi="Arial" w:cs="Arial"/>
          <w:sz w:val="20"/>
          <w:szCs w:val="20"/>
        </w:rPr>
        <w:t>Petrič</w:t>
      </w:r>
      <w:proofErr w:type="spellEnd"/>
      <w:r w:rsidR="009466C1" w:rsidRPr="009466C1">
        <w:rPr>
          <w:rFonts w:ascii="Arial" w:hAnsi="Arial" w:cs="Arial"/>
          <w:sz w:val="20"/>
          <w:szCs w:val="20"/>
        </w:rPr>
        <w:t xml:space="preserve"> et al.</w:t>
      </w:r>
      <w:r w:rsidR="009466C1" w:rsidRPr="00BF12B8">
        <w:rPr>
          <w:rFonts w:ascii="Arial" w:eastAsia="Times New Roman" w:hAnsi="Arial" w:cs="Arial"/>
          <w:kern w:val="0"/>
          <w:sz w:val="20"/>
          <w:szCs w:val="20"/>
          <w14:ligatures w14:val="none"/>
        </w:rPr>
        <w:t>,</w:t>
      </w:r>
      <w:r w:rsidR="009466C1" w:rsidRPr="009466C1">
        <w:rPr>
          <w:rFonts w:ascii="Arial" w:eastAsia="Times New Roman" w:hAnsi="Arial" w:cs="Arial"/>
          <w:kern w:val="0"/>
          <w:sz w:val="20"/>
          <w:szCs w:val="20"/>
          <w14:ligatures w14:val="none"/>
        </w:rPr>
        <w:t xml:space="preserve"> 2019</w:t>
      </w:r>
      <w:r w:rsidRPr="00BF12B8">
        <w:rPr>
          <w:rFonts w:ascii="Arial" w:eastAsia="Times New Roman" w:hAnsi="Arial" w:cs="Arial"/>
          <w:kern w:val="0"/>
          <w:sz w:val="20"/>
          <w:szCs w:val="20"/>
          <w14:ligatures w14:val="none"/>
        </w:rPr>
        <w:t>; Boon, 2011). Auscultation of a harsh systolic ejection murmur over the left heart base remains a valuable clinical indicator with murmur intensity generally reflecting disease severity, thus highlighting the enduring diagnostic value of physical examination.</w:t>
      </w:r>
    </w:p>
    <w:p w14:paraId="6F0DC58B" w14:textId="77E774DE" w:rsidR="00BF12B8" w:rsidRPr="009466C1"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Prognosis in severe SAS is poor once clinical signs emerge. Many dogs die within the first three years of life, especially those with gradients exceeding 80 mmHg (</w:t>
      </w:r>
      <w:proofErr w:type="spellStart"/>
      <w:r w:rsidR="009466C1" w:rsidRPr="009466C1">
        <w:rPr>
          <w:rFonts w:ascii="Arial" w:hAnsi="Arial" w:cs="Arial"/>
          <w:sz w:val="20"/>
          <w:szCs w:val="20"/>
        </w:rPr>
        <w:t>Petrič</w:t>
      </w:r>
      <w:proofErr w:type="spellEnd"/>
      <w:r w:rsidR="009466C1" w:rsidRPr="009466C1">
        <w:rPr>
          <w:rFonts w:ascii="Arial" w:hAnsi="Arial" w:cs="Arial"/>
          <w:sz w:val="20"/>
          <w:szCs w:val="20"/>
        </w:rPr>
        <w:t xml:space="preserve"> et al.</w:t>
      </w:r>
      <w:r w:rsidR="009466C1" w:rsidRPr="00BF12B8">
        <w:rPr>
          <w:rFonts w:ascii="Arial" w:eastAsia="Times New Roman" w:hAnsi="Arial" w:cs="Arial"/>
          <w:kern w:val="0"/>
          <w:sz w:val="20"/>
          <w:szCs w:val="20"/>
          <w14:ligatures w14:val="none"/>
        </w:rPr>
        <w:t>,</w:t>
      </w:r>
      <w:r w:rsidR="009466C1" w:rsidRPr="009466C1">
        <w:rPr>
          <w:rFonts w:ascii="Arial" w:eastAsia="Times New Roman" w:hAnsi="Arial" w:cs="Arial"/>
          <w:kern w:val="0"/>
          <w:sz w:val="20"/>
          <w:szCs w:val="20"/>
          <w14:ligatures w14:val="none"/>
        </w:rPr>
        <w:t xml:space="preserve"> 2019;</w:t>
      </w:r>
      <w:r w:rsidRPr="00BF12B8">
        <w:rPr>
          <w:rFonts w:ascii="Arial" w:eastAsia="Times New Roman" w:hAnsi="Arial" w:cs="Arial"/>
          <w:kern w:val="0"/>
          <w:sz w:val="20"/>
          <w:szCs w:val="20"/>
          <w14:ligatures w14:val="none"/>
        </w:rPr>
        <w:t xml:space="preserve">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et al., 2017</w:t>
      </w:r>
      <w:r w:rsidRPr="00BF12B8">
        <w:rPr>
          <w:rFonts w:ascii="Arial" w:eastAsia="Times New Roman" w:hAnsi="Arial" w:cs="Arial"/>
          <w:kern w:val="0"/>
          <w:sz w:val="20"/>
          <w:szCs w:val="20"/>
          <w14:ligatures w14:val="none"/>
        </w:rPr>
        <w:t>). Nonetheless, survival times remain variable</w:t>
      </w:r>
      <w:r w:rsidR="00F73B1C" w:rsidRPr="009466C1">
        <w:rPr>
          <w:rFonts w:ascii="Arial" w:eastAsia="Times New Roman" w:hAnsi="Arial" w:cs="Arial"/>
          <w:kern w:val="0"/>
          <w:sz w:val="20"/>
          <w:szCs w:val="20"/>
          <w14:ligatures w14:val="none"/>
        </w:rPr>
        <w:t xml:space="preserve"> which are</w:t>
      </w:r>
      <w:r w:rsidRPr="00BF12B8">
        <w:rPr>
          <w:rFonts w:ascii="Arial" w:eastAsia="Times New Roman" w:hAnsi="Arial" w:cs="Arial"/>
          <w:kern w:val="0"/>
          <w:sz w:val="20"/>
          <w:szCs w:val="20"/>
          <w14:ligatures w14:val="none"/>
        </w:rPr>
        <w:t xml:space="preserve"> influenced by the severity of hypertrophy, arrhythmia frequency and therapeutic response (</w:t>
      </w:r>
      <w:proofErr w:type="spellStart"/>
      <w:r w:rsidR="009466C1" w:rsidRPr="009466C1">
        <w:rPr>
          <w:rFonts w:ascii="Arial" w:hAnsi="Arial" w:cs="Arial"/>
          <w:sz w:val="20"/>
          <w:szCs w:val="20"/>
        </w:rPr>
        <w:t>Tjostheim</w:t>
      </w:r>
      <w:proofErr w:type="spellEnd"/>
      <w:r w:rsidR="009466C1" w:rsidRPr="009466C1">
        <w:rPr>
          <w:rFonts w:ascii="Arial" w:hAnsi="Arial" w:cs="Arial"/>
          <w:sz w:val="20"/>
          <w:szCs w:val="20"/>
        </w:rPr>
        <w:t xml:space="preserve"> et al., 2023; Eason et al., 2021; Eason et al., 2014)</w:t>
      </w:r>
      <w:r w:rsidRPr="00BF12B8">
        <w:rPr>
          <w:rFonts w:ascii="Arial" w:eastAsia="Times New Roman" w:hAnsi="Arial" w:cs="Arial"/>
          <w:kern w:val="0"/>
          <w:sz w:val="20"/>
          <w:szCs w:val="20"/>
          <w14:ligatures w14:val="none"/>
        </w:rPr>
        <w:t>.</w:t>
      </w:r>
    </w:p>
    <w:p w14:paraId="5DD15F93" w14:textId="77777777" w:rsidR="00BF12B8" w:rsidRPr="00BF12B8" w:rsidRDefault="00BF12B8" w:rsidP="00BF12B8">
      <w:pPr>
        <w:spacing w:after="0" w:line="240" w:lineRule="auto"/>
        <w:jc w:val="both"/>
        <w:rPr>
          <w:rFonts w:ascii="Arial" w:eastAsia="Times New Roman" w:hAnsi="Arial" w:cs="Arial"/>
          <w:kern w:val="0"/>
          <w:sz w:val="20"/>
          <w:szCs w:val="20"/>
          <w14:ligatures w14:val="none"/>
        </w:rPr>
      </w:pPr>
    </w:p>
    <w:p w14:paraId="7E60676B" w14:textId="2AEF0DDC" w:rsidR="00BF12B8" w:rsidRPr="00BF12B8"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Management strategies for SAS are largely palliative. Beta-blockers, particularly atenolol, are commonly employed to improve diastolic filling, lower myocardial oxygen demand and limit arrhythmic risk (</w:t>
      </w:r>
      <w:proofErr w:type="spellStart"/>
      <w:r w:rsidR="009466C1" w:rsidRPr="009466C1">
        <w:rPr>
          <w:rFonts w:ascii="Arial" w:hAnsi="Arial" w:cs="Arial"/>
          <w:sz w:val="20"/>
          <w:szCs w:val="20"/>
        </w:rPr>
        <w:t>Tjostheim</w:t>
      </w:r>
      <w:proofErr w:type="spellEnd"/>
      <w:r w:rsidR="009466C1" w:rsidRPr="009466C1">
        <w:rPr>
          <w:rFonts w:ascii="Arial" w:hAnsi="Arial" w:cs="Arial"/>
          <w:sz w:val="20"/>
          <w:szCs w:val="20"/>
        </w:rPr>
        <w:t xml:space="preserve"> et al., 2023; Bonagura </w:t>
      </w:r>
      <w:r w:rsidR="00364D08">
        <w:rPr>
          <w:rFonts w:ascii="Arial" w:hAnsi="Arial" w:cs="Arial"/>
          <w:sz w:val="20"/>
          <w:szCs w:val="20"/>
        </w:rPr>
        <w:t xml:space="preserve">and </w:t>
      </w:r>
      <w:proofErr w:type="spellStart"/>
      <w:r w:rsidR="00364D08">
        <w:rPr>
          <w:rFonts w:ascii="Arial" w:hAnsi="Arial" w:cs="Arial"/>
          <w:sz w:val="20"/>
          <w:szCs w:val="20"/>
        </w:rPr>
        <w:t>Twedt</w:t>
      </w:r>
      <w:proofErr w:type="spellEnd"/>
      <w:r w:rsidR="009466C1" w:rsidRPr="009466C1">
        <w:rPr>
          <w:rFonts w:ascii="Arial" w:hAnsi="Arial" w:cs="Arial"/>
          <w:sz w:val="20"/>
          <w:szCs w:val="20"/>
        </w:rPr>
        <w:t>, 2014; Eason et al., 2014</w:t>
      </w:r>
      <w:r w:rsidRPr="00BF12B8">
        <w:rPr>
          <w:rFonts w:ascii="Arial" w:eastAsia="Times New Roman" w:hAnsi="Arial" w:cs="Arial"/>
          <w:kern w:val="0"/>
          <w:sz w:val="20"/>
          <w:szCs w:val="20"/>
          <w14:ligatures w14:val="none"/>
        </w:rPr>
        <w:t>). Interventional options such as balloon valvuloplasty are less effective in SAS due to the fixed fibrous ridge, while surgical resection remains rarely performed and has yielded inconsistent outcomes in veterinary medicine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et al., 2017</w:t>
      </w:r>
      <w:r w:rsidRPr="00BF12B8">
        <w:rPr>
          <w:rFonts w:ascii="Arial" w:eastAsia="Times New Roman" w:hAnsi="Arial" w:cs="Arial"/>
          <w:kern w:val="0"/>
          <w:sz w:val="20"/>
          <w:szCs w:val="20"/>
          <w14:ligatures w14:val="none"/>
        </w:rPr>
        <w:t>). In this case, atenolol combined with exercise restriction provided marked clinical improvement during the five-month follow-up period.</w:t>
      </w:r>
    </w:p>
    <w:p w14:paraId="0CDB3451" w14:textId="77777777" w:rsidR="00B3315C" w:rsidRPr="00B3315C" w:rsidRDefault="00B3315C" w:rsidP="00B3315C">
      <w:pPr>
        <w:spacing w:after="0" w:line="240" w:lineRule="auto"/>
        <w:jc w:val="both"/>
        <w:rPr>
          <w:rFonts w:ascii="Arial" w:eastAsia="Times New Roman" w:hAnsi="Arial" w:cs="Arial"/>
          <w:kern w:val="0"/>
          <w:sz w:val="20"/>
          <w:szCs w:val="20"/>
          <w:lang w:val="en-US"/>
          <w14:ligatures w14:val="none"/>
        </w:rPr>
      </w:pPr>
    </w:p>
    <w:p w14:paraId="5072B462"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4. Conclusion</w:t>
      </w:r>
    </w:p>
    <w:p w14:paraId="5B7EECD7"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7609413D" w14:textId="329CBCBB" w:rsidR="00BF12B8" w:rsidRPr="00BF12B8"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 xml:space="preserve">This report documents an unusual case of severe subaortic stenosis in an adult Pug, highlighting that SAS should not be excluded solely based on age or breed. The combination of thorough clinical evaluation and Doppler echocardiography remains central to diagnosis and risk stratification. Although the long-term prognosis of severe SAS is poor, medical management with beta-blockers such as atenolol may improve clinical outcomes and quality of life in the short to medium term. Continued monitoring, </w:t>
      </w:r>
      <w:r w:rsidR="009466C1">
        <w:rPr>
          <w:rFonts w:ascii="Arial" w:eastAsia="Times New Roman" w:hAnsi="Arial" w:cs="Arial"/>
          <w:kern w:val="0"/>
          <w:sz w:val="20"/>
          <w:szCs w:val="20"/>
          <w14:ligatures w14:val="none"/>
        </w:rPr>
        <w:t>24-hour</w:t>
      </w:r>
      <w:r w:rsidRPr="00BF12B8">
        <w:rPr>
          <w:rFonts w:ascii="Arial" w:eastAsia="Times New Roman" w:hAnsi="Arial" w:cs="Arial"/>
          <w:kern w:val="0"/>
          <w:sz w:val="20"/>
          <w:szCs w:val="20"/>
          <w14:ligatures w14:val="none"/>
        </w:rPr>
        <w:t xml:space="preserve"> </w:t>
      </w:r>
      <w:r w:rsidR="009466C1">
        <w:rPr>
          <w:rFonts w:ascii="Arial" w:eastAsia="Times New Roman" w:hAnsi="Arial" w:cs="Arial"/>
          <w:kern w:val="0"/>
          <w:sz w:val="20"/>
          <w:szCs w:val="20"/>
          <w14:ligatures w14:val="none"/>
        </w:rPr>
        <w:t>Holter</w:t>
      </w:r>
      <w:r w:rsidRPr="00BF12B8">
        <w:rPr>
          <w:rFonts w:ascii="Arial" w:eastAsia="Times New Roman" w:hAnsi="Arial" w:cs="Arial"/>
          <w:kern w:val="0"/>
          <w:sz w:val="20"/>
          <w:szCs w:val="20"/>
          <w14:ligatures w14:val="none"/>
        </w:rPr>
        <w:t xml:space="preserve"> assessment for arrhythmias and echocardiographic follow-up </w:t>
      </w:r>
      <w:r w:rsidR="009466C1">
        <w:rPr>
          <w:rFonts w:ascii="Arial" w:eastAsia="Times New Roman" w:hAnsi="Arial" w:cs="Arial"/>
          <w:kern w:val="0"/>
          <w:sz w:val="20"/>
          <w:szCs w:val="20"/>
          <w14:ligatures w14:val="none"/>
        </w:rPr>
        <w:t>are</w:t>
      </w:r>
      <w:r w:rsidRPr="00BF12B8">
        <w:rPr>
          <w:rFonts w:ascii="Arial" w:eastAsia="Times New Roman" w:hAnsi="Arial" w:cs="Arial"/>
          <w:kern w:val="0"/>
          <w:sz w:val="20"/>
          <w:szCs w:val="20"/>
          <w14:ligatures w14:val="none"/>
        </w:rPr>
        <w:t xml:space="preserve"> essential to guide therapeutic adjustments and better define survival patterns in this disease.</w:t>
      </w:r>
    </w:p>
    <w:p w14:paraId="4BE51879" w14:textId="77777777" w:rsidR="00B3315C" w:rsidRPr="00B3315C" w:rsidRDefault="00B3315C" w:rsidP="00B3315C">
      <w:pPr>
        <w:spacing w:after="0" w:line="240" w:lineRule="auto"/>
        <w:jc w:val="both"/>
        <w:rPr>
          <w:rFonts w:ascii="Arial" w:eastAsia="Times New Roman" w:hAnsi="Arial" w:cs="Arial"/>
          <w:kern w:val="0"/>
          <w:sz w:val="20"/>
          <w:szCs w:val="20"/>
          <w:lang w:val="en-US"/>
          <w14:ligatures w14:val="none"/>
        </w:rPr>
      </w:pPr>
    </w:p>
    <w:p w14:paraId="0ACFF920" w14:textId="77777777" w:rsidR="00B3315C" w:rsidRPr="00B3315C" w:rsidRDefault="00B3315C" w:rsidP="00B3315C">
      <w:pPr>
        <w:spacing w:after="0" w:line="240" w:lineRule="auto"/>
        <w:rPr>
          <w:rFonts w:ascii="Helvetica" w:eastAsia="Times New Roman" w:hAnsi="Helvetica" w:cs="Times New Roman"/>
          <w:kern w:val="0"/>
          <w:sz w:val="20"/>
          <w:szCs w:val="20"/>
          <w:lang w:val="en-US"/>
          <w14:ligatures w14:val="none"/>
        </w:rPr>
      </w:pPr>
    </w:p>
    <w:p w14:paraId="67950901" w14:textId="77777777" w:rsidR="00B3315C" w:rsidRPr="00B3315C" w:rsidRDefault="00B3315C" w:rsidP="00B3315C">
      <w:pPr>
        <w:keepNext/>
        <w:spacing w:after="0" w:line="240" w:lineRule="auto"/>
        <w:jc w:val="both"/>
        <w:rPr>
          <w:rFonts w:ascii="Arial" w:eastAsia="Times New Roman" w:hAnsi="Arial" w:cs="Arial"/>
          <w:b/>
          <w:bCs/>
          <w:caps/>
          <w:kern w:val="0"/>
          <w:szCs w:val="20"/>
          <w:lang w:val="en-US"/>
          <w14:ligatures w14:val="none"/>
        </w:rPr>
      </w:pPr>
      <w:r w:rsidRPr="00B3315C">
        <w:rPr>
          <w:rFonts w:ascii="Arial" w:eastAsia="Times New Roman" w:hAnsi="Arial" w:cs="Arial"/>
          <w:b/>
          <w:bCs/>
          <w:caps/>
          <w:kern w:val="0"/>
          <w:szCs w:val="20"/>
          <w:lang w:val="en-US"/>
          <w14:ligatures w14:val="none"/>
        </w:rPr>
        <w:t>Competing interests</w:t>
      </w:r>
    </w:p>
    <w:p w14:paraId="5B875709"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7222CEC8" w14:textId="484AD604" w:rsidR="00B3315C" w:rsidRPr="00BF12B8" w:rsidRDefault="00B3315C" w:rsidP="00B3315C">
      <w:pPr>
        <w:keepNext/>
        <w:spacing w:after="0" w:line="240" w:lineRule="auto"/>
        <w:jc w:val="both"/>
        <w:rPr>
          <w:rFonts w:ascii="Arial" w:eastAsia="Times New Roman" w:hAnsi="Arial" w:cs="Arial"/>
          <w:kern w:val="0"/>
          <w:sz w:val="20"/>
          <w:szCs w:val="20"/>
          <w:lang w:val="en-US"/>
          <w14:ligatures w14:val="none"/>
        </w:rPr>
      </w:pPr>
      <w:r w:rsidRPr="00BF12B8">
        <w:rPr>
          <w:rFonts w:ascii="Arial" w:eastAsia="Times New Roman" w:hAnsi="Arial" w:cs="Arial"/>
          <w:kern w:val="0"/>
          <w:sz w:val="20"/>
          <w:szCs w:val="20"/>
          <w:lang w:val="en-US"/>
          <w14:ligatures w14:val="none"/>
        </w:rPr>
        <w:t>Authors have declared that no competing interests exist.</w:t>
      </w:r>
    </w:p>
    <w:p w14:paraId="3C63B8AE" w14:textId="77777777" w:rsidR="00B3315C" w:rsidRPr="00B3315C" w:rsidRDefault="00B3315C" w:rsidP="00B3315C">
      <w:pPr>
        <w:keepNext/>
        <w:spacing w:after="0" w:line="240" w:lineRule="auto"/>
        <w:jc w:val="both"/>
        <w:rPr>
          <w:rFonts w:ascii="Arial" w:eastAsia="Times New Roman" w:hAnsi="Arial" w:cs="Arial"/>
          <w:kern w:val="0"/>
          <w:sz w:val="20"/>
          <w:szCs w:val="20"/>
          <w:lang w:val="en-US"/>
          <w14:ligatures w14:val="none"/>
        </w:rPr>
      </w:pPr>
    </w:p>
    <w:p w14:paraId="63CB3339" w14:textId="79F7FE92" w:rsidR="00B3315C" w:rsidRPr="00BF12B8" w:rsidRDefault="00B3315C" w:rsidP="00B3315C">
      <w:pPr>
        <w:keepNext/>
        <w:spacing w:after="0" w:line="240" w:lineRule="auto"/>
        <w:jc w:val="both"/>
        <w:rPr>
          <w:rFonts w:ascii="Arial" w:eastAsia="Times New Roman" w:hAnsi="Arial" w:cs="Arial"/>
          <w:b/>
          <w:bCs/>
          <w:caps/>
          <w:kern w:val="0"/>
          <w:szCs w:val="20"/>
          <w:lang w:val="en-US"/>
          <w14:ligatures w14:val="none"/>
        </w:rPr>
      </w:pPr>
    </w:p>
    <w:p w14:paraId="0578EFD2"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References</w:t>
      </w:r>
    </w:p>
    <w:p w14:paraId="0B95042A"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106E37B9" w14:textId="77777777" w:rsidR="00135CDD" w:rsidRDefault="00135CDD" w:rsidP="00135CDD">
      <w:pPr>
        <w:spacing w:after="0" w:line="240" w:lineRule="auto"/>
        <w:jc w:val="both"/>
        <w:rPr>
          <w:rFonts w:ascii="Arial" w:hAnsi="Arial" w:cs="Arial"/>
          <w:sz w:val="20"/>
          <w:szCs w:val="20"/>
          <w:shd w:val="clear" w:color="auto" w:fill="FFFFFF"/>
        </w:rPr>
      </w:pPr>
      <w:r w:rsidRPr="009F771A">
        <w:rPr>
          <w:rFonts w:ascii="Arial" w:hAnsi="Arial" w:cs="Arial"/>
          <w:sz w:val="20"/>
          <w:szCs w:val="20"/>
          <w:shd w:val="clear" w:color="auto" w:fill="FFFFFF"/>
        </w:rPr>
        <w:t xml:space="preserve">Boon, J.A. (2011). </w:t>
      </w:r>
      <w:r w:rsidRPr="00EC54EC">
        <w:rPr>
          <w:rFonts w:ascii="Arial" w:hAnsi="Arial" w:cs="Arial"/>
          <w:i/>
          <w:iCs/>
          <w:sz w:val="20"/>
          <w:szCs w:val="20"/>
          <w:shd w:val="clear" w:color="auto" w:fill="FFFFFF"/>
        </w:rPr>
        <w:t>Veterinary Echocardiography</w:t>
      </w:r>
      <w:r w:rsidRPr="009F771A">
        <w:rPr>
          <w:rFonts w:ascii="Arial" w:hAnsi="Arial" w:cs="Arial"/>
          <w:sz w:val="20"/>
          <w:szCs w:val="20"/>
          <w:shd w:val="clear" w:color="auto" w:fill="FFFFFF"/>
        </w:rPr>
        <w:t xml:space="preserve"> (2nd ed.). Ames</w:t>
      </w:r>
      <w:r>
        <w:rPr>
          <w:rFonts w:ascii="Arial" w:hAnsi="Arial" w:cs="Arial"/>
          <w:sz w:val="20"/>
          <w:szCs w:val="20"/>
          <w:shd w:val="clear" w:color="auto" w:fill="FFFFFF"/>
        </w:rPr>
        <w:t>, Iowa</w:t>
      </w:r>
      <w:r w:rsidRPr="009F771A">
        <w:rPr>
          <w:rFonts w:ascii="Arial" w:hAnsi="Arial" w:cs="Arial"/>
          <w:sz w:val="20"/>
          <w:szCs w:val="20"/>
          <w:shd w:val="clear" w:color="auto" w:fill="FFFFFF"/>
        </w:rPr>
        <w:t xml:space="preserve">: Wiley Blackwell. </w:t>
      </w:r>
    </w:p>
    <w:p w14:paraId="6F5C6522" w14:textId="77777777" w:rsidR="00135CDD" w:rsidRDefault="00135CDD" w:rsidP="00135CDD">
      <w:pPr>
        <w:spacing w:after="0" w:line="240" w:lineRule="auto"/>
        <w:jc w:val="both"/>
        <w:rPr>
          <w:rFonts w:ascii="Arial" w:hAnsi="Arial" w:cs="Arial"/>
          <w:sz w:val="20"/>
          <w:szCs w:val="20"/>
          <w:shd w:val="clear" w:color="auto" w:fill="FFFFFF"/>
        </w:rPr>
      </w:pPr>
    </w:p>
    <w:p w14:paraId="46A0BAA5" w14:textId="77777777" w:rsidR="00135CDD" w:rsidRPr="009F771A" w:rsidRDefault="00135CDD" w:rsidP="00135CDD">
      <w:pPr>
        <w:pStyle w:val="ListParagraph"/>
        <w:spacing w:after="0" w:line="240" w:lineRule="auto"/>
        <w:ind w:left="0"/>
        <w:jc w:val="both"/>
        <w:rPr>
          <w:rFonts w:ascii="Arial" w:hAnsi="Arial" w:cs="Arial"/>
          <w:sz w:val="20"/>
          <w:szCs w:val="20"/>
        </w:rPr>
      </w:pPr>
      <w:r w:rsidRPr="009F771A">
        <w:rPr>
          <w:rFonts w:ascii="Arial" w:hAnsi="Arial" w:cs="Arial"/>
          <w:sz w:val="20"/>
          <w:szCs w:val="20"/>
        </w:rPr>
        <w:t xml:space="preserve">Ontiveros, E. S., </w:t>
      </w:r>
      <w:proofErr w:type="spellStart"/>
      <w:r w:rsidRPr="009F771A">
        <w:rPr>
          <w:rFonts w:ascii="Arial" w:hAnsi="Arial" w:cs="Arial"/>
          <w:sz w:val="20"/>
          <w:szCs w:val="20"/>
        </w:rPr>
        <w:t>Fousse</w:t>
      </w:r>
      <w:proofErr w:type="spellEnd"/>
      <w:r w:rsidRPr="009F771A">
        <w:rPr>
          <w:rFonts w:ascii="Arial" w:hAnsi="Arial" w:cs="Arial"/>
          <w:sz w:val="20"/>
          <w:szCs w:val="20"/>
        </w:rPr>
        <w:t>, S. L., Crofton, A. E., Hodge, T. E., Gunther-Harrington, C. T., Visser, L. C., &amp; Stern, J. A. (2019). Congenital cardiac outflow tract abnormalities in dogs: prevalence and pattern of inheritance from 2008 to 2017. </w:t>
      </w:r>
      <w:r w:rsidRPr="009F771A">
        <w:rPr>
          <w:rFonts w:ascii="Arial" w:hAnsi="Arial" w:cs="Arial"/>
          <w:i/>
          <w:iCs/>
          <w:sz w:val="20"/>
          <w:szCs w:val="20"/>
        </w:rPr>
        <w:t>Frontiers in Veterinary Science</w:t>
      </w:r>
      <w:r w:rsidRPr="009F771A">
        <w:rPr>
          <w:rFonts w:ascii="Arial" w:hAnsi="Arial" w:cs="Arial"/>
          <w:sz w:val="20"/>
          <w:szCs w:val="20"/>
        </w:rPr>
        <w:t>, </w:t>
      </w:r>
      <w:r w:rsidRPr="009F771A">
        <w:rPr>
          <w:rFonts w:ascii="Arial" w:hAnsi="Arial" w:cs="Arial"/>
          <w:i/>
          <w:iCs/>
          <w:sz w:val="20"/>
          <w:szCs w:val="20"/>
        </w:rPr>
        <w:t>6</w:t>
      </w:r>
      <w:r w:rsidRPr="009F771A">
        <w:rPr>
          <w:rFonts w:ascii="Arial" w:hAnsi="Arial" w:cs="Arial"/>
          <w:sz w:val="20"/>
          <w:szCs w:val="20"/>
        </w:rPr>
        <w:t>, 52.</w:t>
      </w:r>
      <w:r>
        <w:rPr>
          <w:rFonts w:ascii="Arial" w:hAnsi="Arial" w:cs="Arial"/>
          <w:sz w:val="20"/>
          <w:szCs w:val="20"/>
        </w:rPr>
        <w:t xml:space="preserve"> </w:t>
      </w:r>
      <w:hyperlink r:id="rId18" w:history="1">
        <w:r w:rsidRPr="002A5A14">
          <w:rPr>
            <w:rStyle w:val="Hyperlink"/>
            <w:rFonts w:ascii="Arial" w:hAnsi="Arial" w:cs="Arial"/>
            <w:sz w:val="20"/>
            <w:szCs w:val="20"/>
          </w:rPr>
          <w:t>https://doi.org/10.3389/fvets.2019.00052</w:t>
        </w:r>
      </w:hyperlink>
      <w:r>
        <w:rPr>
          <w:rFonts w:ascii="Arial" w:hAnsi="Arial" w:cs="Arial"/>
          <w:sz w:val="20"/>
          <w:szCs w:val="20"/>
        </w:rPr>
        <w:t xml:space="preserve"> </w:t>
      </w:r>
    </w:p>
    <w:p w14:paraId="1F2517FF" w14:textId="77777777" w:rsidR="00135CDD" w:rsidRDefault="00135CDD" w:rsidP="00135CDD">
      <w:pPr>
        <w:spacing w:after="0" w:line="240" w:lineRule="auto"/>
        <w:jc w:val="both"/>
        <w:rPr>
          <w:rFonts w:ascii="Arial" w:hAnsi="Arial" w:cs="Arial"/>
          <w:sz w:val="20"/>
          <w:szCs w:val="20"/>
          <w:shd w:val="clear" w:color="auto" w:fill="FFFFFF"/>
        </w:rPr>
      </w:pPr>
    </w:p>
    <w:p w14:paraId="6D16531F" w14:textId="77777777" w:rsidR="00135CDD"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lastRenderedPageBreak/>
        <w:t>Schrope</w:t>
      </w:r>
      <w:proofErr w:type="spellEnd"/>
      <w:r w:rsidRPr="009F771A">
        <w:rPr>
          <w:rFonts w:ascii="Arial" w:hAnsi="Arial" w:cs="Arial"/>
          <w:sz w:val="20"/>
          <w:szCs w:val="20"/>
        </w:rPr>
        <w:t>, D. P. (2015). Prevalence of congenital heart disease in 76,301 mixed-breed dogs and 57,025 mixed-breed cats.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17</w:t>
      </w:r>
      <w:r w:rsidRPr="009F771A">
        <w:rPr>
          <w:rFonts w:ascii="Arial" w:hAnsi="Arial" w:cs="Arial"/>
          <w:sz w:val="20"/>
          <w:szCs w:val="20"/>
        </w:rPr>
        <w:t>(3), 192-202.</w:t>
      </w:r>
      <w:r>
        <w:rPr>
          <w:rFonts w:ascii="Arial" w:hAnsi="Arial" w:cs="Arial"/>
          <w:sz w:val="20"/>
          <w:szCs w:val="20"/>
        </w:rPr>
        <w:t xml:space="preserve"> </w:t>
      </w:r>
      <w:hyperlink r:id="rId19" w:history="1">
        <w:r w:rsidRPr="002A5A14">
          <w:rPr>
            <w:rStyle w:val="Hyperlink"/>
            <w:rFonts w:ascii="Arial" w:hAnsi="Arial" w:cs="Arial"/>
            <w:sz w:val="20"/>
            <w:szCs w:val="20"/>
          </w:rPr>
          <w:t>https://doi.org/10.1016/j.jvc.2015.06.001</w:t>
        </w:r>
      </w:hyperlink>
      <w:r>
        <w:rPr>
          <w:rFonts w:ascii="Arial" w:hAnsi="Arial" w:cs="Arial"/>
          <w:sz w:val="20"/>
          <w:szCs w:val="20"/>
        </w:rPr>
        <w:t xml:space="preserve"> </w:t>
      </w:r>
    </w:p>
    <w:p w14:paraId="0C7FC307" w14:textId="77777777" w:rsidR="00135CDD" w:rsidRDefault="00135CDD" w:rsidP="00135CDD">
      <w:pPr>
        <w:spacing w:after="0" w:line="240" w:lineRule="auto"/>
        <w:jc w:val="both"/>
        <w:rPr>
          <w:rFonts w:ascii="Arial" w:hAnsi="Arial" w:cs="Arial"/>
          <w:sz w:val="20"/>
          <w:szCs w:val="20"/>
        </w:rPr>
      </w:pPr>
    </w:p>
    <w:p w14:paraId="1C699346" w14:textId="77777777" w:rsidR="00135CDD" w:rsidRPr="009F771A" w:rsidRDefault="00135CDD" w:rsidP="00135CDD">
      <w:pPr>
        <w:pStyle w:val="ListParagraph"/>
        <w:spacing w:after="0" w:line="240" w:lineRule="auto"/>
        <w:ind w:left="0"/>
        <w:jc w:val="both"/>
        <w:rPr>
          <w:rFonts w:ascii="Arial" w:hAnsi="Arial" w:cs="Arial"/>
          <w:sz w:val="20"/>
          <w:szCs w:val="20"/>
        </w:rPr>
      </w:pPr>
      <w:r w:rsidRPr="009F771A">
        <w:rPr>
          <w:rFonts w:ascii="Arial" w:hAnsi="Arial" w:cs="Arial"/>
          <w:sz w:val="20"/>
          <w:szCs w:val="20"/>
        </w:rPr>
        <w:t>Bonagura</w:t>
      </w:r>
      <w:r>
        <w:rPr>
          <w:rFonts w:ascii="Arial" w:hAnsi="Arial" w:cs="Arial"/>
          <w:sz w:val="20"/>
          <w:szCs w:val="20"/>
        </w:rPr>
        <w:t>,</w:t>
      </w:r>
      <w:r w:rsidRPr="009F771A">
        <w:rPr>
          <w:rFonts w:ascii="Arial" w:hAnsi="Arial" w:cs="Arial"/>
          <w:sz w:val="20"/>
          <w:szCs w:val="20"/>
        </w:rPr>
        <w:t xml:space="preserve"> J</w:t>
      </w:r>
      <w:r>
        <w:rPr>
          <w:rFonts w:ascii="Arial" w:hAnsi="Arial" w:cs="Arial"/>
          <w:sz w:val="20"/>
          <w:szCs w:val="20"/>
        </w:rPr>
        <w:t xml:space="preserve">. </w:t>
      </w:r>
      <w:r w:rsidRPr="009F771A">
        <w:rPr>
          <w:rFonts w:ascii="Arial" w:hAnsi="Arial" w:cs="Arial"/>
          <w:sz w:val="20"/>
          <w:szCs w:val="20"/>
        </w:rPr>
        <w:t>D</w:t>
      </w:r>
      <w:r>
        <w:rPr>
          <w:rFonts w:ascii="Arial" w:hAnsi="Arial" w:cs="Arial"/>
          <w:sz w:val="20"/>
          <w:szCs w:val="20"/>
        </w:rPr>
        <w:t>.</w:t>
      </w:r>
      <w:r w:rsidRPr="009F771A">
        <w:rPr>
          <w:rFonts w:ascii="Arial" w:hAnsi="Arial" w:cs="Arial"/>
          <w:sz w:val="20"/>
          <w:szCs w:val="20"/>
        </w:rPr>
        <w:t xml:space="preserve">, </w:t>
      </w:r>
      <w:r>
        <w:rPr>
          <w:rFonts w:ascii="Arial" w:hAnsi="Arial" w:cs="Arial"/>
          <w:sz w:val="20"/>
          <w:szCs w:val="20"/>
        </w:rPr>
        <w:t xml:space="preserve">&amp; </w:t>
      </w:r>
      <w:proofErr w:type="spellStart"/>
      <w:r w:rsidRPr="009F771A">
        <w:rPr>
          <w:rFonts w:ascii="Arial" w:hAnsi="Arial" w:cs="Arial"/>
          <w:sz w:val="20"/>
          <w:szCs w:val="20"/>
        </w:rPr>
        <w:t>Twedt</w:t>
      </w:r>
      <w:proofErr w:type="spellEnd"/>
      <w:r>
        <w:rPr>
          <w:rFonts w:ascii="Arial" w:hAnsi="Arial" w:cs="Arial"/>
          <w:sz w:val="20"/>
          <w:szCs w:val="20"/>
        </w:rPr>
        <w:t>,</w:t>
      </w:r>
      <w:r w:rsidRPr="009F771A">
        <w:rPr>
          <w:rFonts w:ascii="Arial" w:hAnsi="Arial" w:cs="Arial"/>
          <w:sz w:val="20"/>
          <w:szCs w:val="20"/>
        </w:rPr>
        <w:t xml:space="preserve"> D</w:t>
      </w:r>
      <w:r>
        <w:rPr>
          <w:rFonts w:ascii="Arial" w:hAnsi="Arial" w:cs="Arial"/>
          <w:sz w:val="20"/>
          <w:szCs w:val="20"/>
        </w:rPr>
        <w:t xml:space="preserve">. </w:t>
      </w:r>
      <w:r w:rsidRPr="009F771A">
        <w:rPr>
          <w:rFonts w:ascii="Arial" w:hAnsi="Arial" w:cs="Arial"/>
          <w:sz w:val="20"/>
          <w:szCs w:val="20"/>
        </w:rPr>
        <w:t>C</w:t>
      </w:r>
      <w:r>
        <w:rPr>
          <w:rFonts w:ascii="Arial" w:hAnsi="Arial" w:cs="Arial"/>
          <w:sz w:val="20"/>
          <w:szCs w:val="20"/>
        </w:rPr>
        <w:t>. (2014).</w:t>
      </w:r>
      <w:r w:rsidRPr="009F771A">
        <w:rPr>
          <w:rFonts w:ascii="Arial" w:hAnsi="Arial" w:cs="Arial"/>
          <w:sz w:val="20"/>
          <w:szCs w:val="20"/>
        </w:rPr>
        <w:t xml:space="preserve"> </w:t>
      </w:r>
      <w:r w:rsidRPr="009F771A">
        <w:rPr>
          <w:rFonts w:ascii="Arial" w:hAnsi="Arial" w:cs="Arial"/>
          <w:i/>
          <w:iCs/>
          <w:sz w:val="20"/>
          <w:szCs w:val="20"/>
        </w:rPr>
        <w:t xml:space="preserve">Kirk’s </w:t>
      </w:r>
      <w:r>
        <w:rPr>
          <w:rFonts w:ascii="Arial" w:hAnsi="Arial" w:cs="Arial"/>
          <w:i/>
          <w:iCs/>
          <w:sz w:val="20"/>
          <w:szCs w:val="20"/>
        </w:rPr>
        <w:t>C</w:t>
      </w:r>
      <w:r w:rsidRPr="009F771A">
        <w:rPr>
          <w:rFonts w:ascii="Arial" w:hAnsi="Arial" w:cs="Arial"/>
          <w:i/>
          <w:iCs/>
          <w:sz w:val="20"/>
          <w:szCs w:val="20"/>
        </w:rPr>
        <w:t xml:space="preserve">urrent </w:t>
      </w:r>
      <w:r>
        <w:rPr>
          <w:rFonts w:ascii="Arial" w:hAnsi="Arial" w:cs="Arial"/>
          <w:i/>
          <w:iCs/>
          <w:sz w:val="20"/>
          <w:szCs w:val="20"/>
        </w:rPr>
        <w:t>Veterinary Therapy</w:t>
      </w:r>
      <w:r w:rsidRPr="009F771A">
        <w:rPr>
          <w:rFonts w:ascii="Arial" w:hAnsi="Arial" w:cs="Arial"/>
          <w:i/>
          <w:iCs/>
          <w:sz w:val="20"/>
          <w:szCs w:val="20"/>
        </w:rPr>
        <w:t xml:space="preserve"> XV</w:t>
      </w:r>
      <w:r w:rsidRPr="009F771A">
        <w:rPr>
          <w:rFonts w:ascii="Arial" w:hAnsi="Arial" w:cs="Arial"/>
          <w:sz w:val="20"/>
          <w:szCs w:val="20"/>
        </w:rPr>
        <w:t>. Philadelphia, Pennsylvania: Saunders</w:t>
      </w:r>
      <w:r>
        <w:rPr>
          <w:rFonts w:ascii="Arial" w:hAnsi="Arial" w:cs="Arial"/>
          <w:sz w:val="20"/>
          <w:szCs w:val="20"/>
        </w:rPr>
        <w:t>.</w:t>
      </w:r>
    </w:p>
    <w:p w14:paraId="1943B2F5" w14:textId="77777777" w:rsidR="00135CDD" w:rsidRDefault="00135CDD" w:rsidP="00135CDD">
      <w:pPr>
        <w:spacing w:after="0" w:line="240" w:lineRule="auto"/>
        <w:jc w:val="both"/>
        <w:rPr>
          <w:rFonts w:ascii="Arial" w:hAnsi="Arial" w:cs="Arial"/>
          <w:sz w:val="20"/>
          <w:szCs w:val="20"/>
        </w:rPr>
      </w:pPr>
    </w:p>
    <w:p w14:paraId="55352244" w14:textId="77777777" w:rsidR="00135CDD" w:rsidRPr="009F771A" w:rsidRDefault="00135CDD" w:rsidP="00135CDD">
      <w:pPr>
        <w:spacing w:after="0" w:line="240" w:lineRule="auto"/>
        <w:jc w:val="both"/>
        <w:rPr>
          <w:rFonts w:ascii="Arial" w:hAnsi="Arial" w:cs="Arial"/>
          <w:sz w:val="20"/>
          <w:szCs w:val="20"/>
        </w:rPr>
      </w:pPr>
      <w:r w:rsidRPr="009F771A">
        <w:rPr>
          <w:rFonts w:ascii="Arial" w:hAnsi="Arial" w:cs="Arial"/>
          <w:sz w:val="20"/>
          <w:szCs w:val="20"/>
        </w:rPr>
        <w:t xml:space="preserve">Oliveira, P., Domenech, O., Silva, J., </w:t>
      </w:r>
      <w:proofErr w:type="spellStart"/>
      <w:r w:rsidRPr="009F771A">
        <w:rPr>
          <w:rFonts w:ascii="Arial" w:hAnsi="Arial" w:cs="Arial"/>
          <w:sz w:val="20"/>
          <w:szCs w:val="20"/>
        </w:rPr>
        <w:t>Vannini</w:t>
      </w:r>
      <w:proofErr w:type="spellEnd"/>
      <w:r w:rsidRPr="009F771A">
        <w:rPr>
          <w:rFonts w:ascii="Arial" w:hAnsi="Arial" w:cs="Arial"/>
          <w:sz w:val="20"/>
          <w:szCs w:val="20"/>
        </w:rPr>
        <w:t xml:space="preserve">, S., </w:t>
      </w:r>
      <w:proofErr w:type="spellStart"/>
      <w:r w:rsidRPr="009F771A">
        <w:rPr>
          <w:rFonts w:ascii="Arial" w:hAnsi="Arial" w:cs="Arial"/>
          <w:sz w:val="20"/>
          <w:szCs w:val="20"/>
        </w:rPr>
        <w:t>Bussadori</w:t>
      </w:r>
      <w:proofErr w:type="spellEnd"/>
      <w:r w:rsidRPr="009F771A">
        <w:rPr>
          <w:rFonts w:ascii="Arial" w:hAnsi="Arial" w:cs="Arial"/>
          <w:sz w:val="20"/>
          <w:szCs w:val="20"/>
        </w:rPr>
        <w:t xml:space="preserve">, R., &amp; </w:t>
      </w:r>
      <w:proofErr w:type="spellStart"/>
      <w:r w:rsidRPr="009F771A">
        <w:rPr>
          <w:rFonts w:ascii="Arial" w:hAnsi="Arial" w:cs="Arial"/>
          <w:sz w:val="20"/>
          <w:szCs w:val="20"/>
        </w:rPr>
        <w:t>Bussadori</w:t>
      </w:r>
      <w:proofErr w:type="spellEnd"/>
      <w:r w:rsidRPr="009F771A">
        <w:rPr>
          <w:rFonts w:ascii="Arial" w:hAnsi="Arial" w:cs="Arial"/>
          <w:sz w:val="20"/>
          <w:szCs w:val="20"/>
        </w:rPr>
        <w:t>, C. (2011). Retrospective review of congenital heart disease in 976 dogs. </w:t>
      </w:r>
      <w:r w:rsidRPr="009F771A">
        <w:rPr>
          <w:rFonts w:ascii="Arial" w:hAnsi="Arial" w:cs="Arial"/>
          <w:i/>
          <w:iCs/>
          <w:sz w:val="20"/>
          <w:szCs w:val="20"/>
        </w:rPr>
        <w:t>Journal of Veterinary Internal Medicine</w:t>
      </w:r>
      <w:r w:rsidRPr="009F771A">
        <w:rPr>
          <w:rFonts w:ascii="Arial" w:hAnsi="Arial" w:cs="Arial"/>
          <w:sz w:val="20"/>
          <w:szCs w:val="20"/>
        </w:rPr>
        <w:t>, </w:t>
      </w:r>
      <w:r w:rsidRPr="009F771A">
        <w:rPr>
          <w:rFonts w:ascii="Arial" w:hAnsi="Arial" w:cs="Arial"/>
          <w:i/>
          <w:iCs/>
          <w:sz w:val="20"/>
          <w:szCs w:val="20"/>
        </w:rPr>
        <w:t>25</w:t>
      </w:r>
      <w:r w:rsidRPr="009F771A">
        <w:rPr>
          <w:rFonts w:ascii="Arial" w:hAnsi="Arial" w:cs="Arial"/>
          <w:sz w:val="20"/>
          <w:szCs w:val="20"/>
        </w:rPr>
        <w:t>(3), 477-483.</w:t>
      </w:r>
      <w:r>
        <w:rPr>
          <w:rFonts w:ascii="Arial" w:hAnsi="Arial" w:cs="Arial"/>
          <w:sz w:val="20"/>
          <w:szCs w:val="20"/>
        </w:rPr>
        <w:t xml:space="preserve"> </w:t>
      </w:r>
      <w:hyperlink r:id="rId20" w:history="1">
        <w:r w:rsidRPr="002A5A14">
          <w:rPr>
            <w:rStyle w:val="Hyperlink"/>
            <w:rFonts w:ascii="Arial" w:hAnsi="Arial" w:cs="Arial"/>
            <w:sz w:val="20"/>
            <w:szCs w:val="20"/>
          </w:rPr>
          <w:t>https://doi.org/10.1111/j.1939-1676.2011.0711.x</w:t>
        </w:r>
      </w:hyperlink>
      <w:r>
        <w:rPr>
          <w:rFonts w:ascii="Arial" w:hAnsi="Arial" w:cs="Arial"/>
          <w:sz w:val="20"/>
          <w:szCs w:val="20"/>
        </w:rPr>
        <w:t xml:space="preserve"> </w:t>
      </w:r>
    </w:p>
    <w:p w14:paraId="72706C8F" w14:textId="77777777" w:rsidR="00135CDD" w:rsidRDefault="00135CDD" w:rsidP="00135CDD">
      <w:pPr>
        <w:spacing w:after="0" w:line="240" w:lineRule="auto"/>
        <w:jc w:val="both"/>
        <w:rPr>
          <w:rFonts w:ascii="Arial" w:hAnsi="Arial" w:cs="Arial"/>
          <w:sz w:val="20"/>
          <w:szCs w:val="20"/>
        </w:rPr>
      </w:pPr>
    </w:p>
    <w:p w14:paraId="5E018C54" w14:textId="77777777" w:rsidR="00135CDD" w:rsidRPr="009F771A"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t>Beijerink</w:t>
      </w:r>
      <w:proofErr w:type="spellEnd"/>
      <w:r w:rsidRPr="009F771A">
        <w:rPr>
          <w:rFonts w:ascii="Arial" w:hAnsi="Arial" w:cs="Arial"/>
          <w:sz w:val="20"/>
          <w:szCs w:val="20"/>
        </w:rPr>
        <w:t xml:space="preserve">, N.J., </w:t>
      </w:r>
      <w:proofErr w:type="spellStart"/>
      <w:r w:rsidRPr="009F771A">
        <w:rPr>
          <w:rFonts w:ascii="Arial" w:hAnsi="Arial" w:cs="Arial"/>
          <w:sz w:val="20"/>
          <w:szCs w:val="20"/>
        </w:rPr>
        <w:t>Oyama</w:t>
      </w:r>
      <w:proofErr w:type="spellEnd"/>
      <w:r w:rsidRPr="009F771A">
        <w:rPr>
          <w:rFonts w:ascii="Arial" w:hAnsi="Arial" w:cs="Arial"/>
          <w:sz w:val="20"/>
          <w:szCs w:val="20"/>
        </w:rPr>
        <w:t xml:space="preserve">, M.A., &amp; Bonagura, J.D. (2017). Congenital heart disease. In: S.J. Ettinger, E.C. Feldman, &amp; E. </w:t>
      </w:r>
      <w:proofErr w:type="spellStart"/>
      <w:r w:rsidRPr="009F771A">
        <w:rPr>
          <w:rFonts w:ascii="Arial" w:hAnsi="Arial" w:cs="Arial"/>
          <w:sz w:val="20"/>
          <w:szCs w:val="20"/>
        </w:rPr>
        <w:t>Côté</w:t>
      </w:r>
      <w:proofErr w:type="spellEnd"/>
      <w:r w:rsidRPr="009F771A">
        <w:rPr>
          <w:rFonts w:ascii="Arial" w:hAnsi="Arial" w:cs="Arial"/>
          <w:sz w:val="20"/>
          <w:szCs w:val="20"/>
        </w:rPr>
        <w:t xml:space="preserve"> (Eds.), </w:t>
      </w:r>
      <w:r w:rsidRPr="00B5392F">
        <w:rPr>
          <w:rFonts w:ascii="Arial" w:hAnsi="Arial" w:cs="Arial"/>
          <w:i/>
          <w:iCs/>
          <w:sz w:val="20"/>
          <w:szCs w:val="20"/>
        </w:rPr>
        <w:t>Textbook of Veterinary Internal Medicine: disease of the dog and the cat</w:t>
      </w:r>
      <w:r w:rsidRPr="009F771A">
        <w:rPr>
          <w:rFonts w:ascii="Arial" w:hAnsi="Arial" w:cs="Arial"/>
          <w:sz w:val="20"/>
          <w:szCs w:val="20"/>
        </w:rPr>
        <w:t xml:space="preserve"> (8th ed., pp. 2952-3032). St. Louis</w:t>
      </w:r>
      <w:r>
        <w:rPr>
          <w:rFonts w:ascii="Arial" w:hAnsi="Arial" w:cs="Arial"/>
          <w:sz w:val="20"/>
          <w:szCs w:val="20"/>
        </w:rPr>
        <w:t>, Missouri</w:t>
      </w:r>
      <w:r w:rsidRPr="009F771A">
        <w:rPr>
          <w:rFonts w:ascii="Arial" w:hAnsi="Arial" w:cs="Arial"/>
          <w:sz w:val="20"/>
          <w:szCs w:val="20"/>
        </w:rPr>
        <w:t>: Elsevier.</w:t>
      </w:r>
    </w:p>
    <w:p w14:paraId="7C715F62" w14:textId="77777777" w:rsidR="00135CDD" w:rsidRPr="009F771A" w:rsidRDefault="00135CDD" w:rsidP="00135CDD">
      <w:pPr>
        <w:spacing w:after="0" w:line="240" w:lineRule="auto"/>
        <w:jc w:val="both"/>
        <w:rPr>
          <w:rFonts w:ascii="Arial" w:hAnsi="Arial" w:cs="Arial"/>
          <w:sz w:val="20"/>
          <w:szCs w:val="20"/>
          <w:shd w:val="clear" w:color="auto" w:fill="FFFFFF"/>
        </w:rPr>
      </w:pPr>
    </w:p>
    <w:p w14:paraId="24652FE2" w14:textId="77777777" w:rsidR="00135CDD" w:rsidRDefault="00135CDD" w:rsidP="00135CDD">
      <w:pPr>
        <w:spacing w:after="0" w:line="240" w:lineRule="auto"/>
        <w:jc w:val="both"/>
        <w:rPr>
          <w:rFonts w:ascii="Arial" w:hAnsi="Arial" w:cs="Arial"/>
          <w:sz w:val="20"/>
          <w:szCs w:val="20"/>
        </w:rPr>
      </w:pPr>
      <w:r w:rsidRPr="009F771A">
        <w:rPr>
          <w:rFonts w:ascii="Arial" w:hAnsi="Arial" w:cs="Arial"/>
          <w:sz w:val="20"/>
          <w:szCs w:val="20"/>
        </w:rPr>
        <w:t xml:space="preserve">Eason, B. D., Fine-Ferreira, D. M., Leeder, D., </w:t>
      </w:r>
      <w:proofErr w:type="spellStart"/>
      <w:r w:rsidRPr="009F771A">
        <w:rPr>
          <w:rFonts w:ascii="Arial" w:hAnsi="Arial" w:cs="Arial"/>
          <w:sz w:val="20"/>
          <w:szCs w:val="20"/>
        </w:rPr>
        <w:t>Stauthammer</w:t>
      </w:r>
      <w:proofErr w:type="spellEnd"/>
      <w:r w:rsidRPr="009F771A">
        <w:rPr>
          <w:rFonts w:ascii="Arial" w:hAnsi="Arial" w:cs="Arial"/>
          <w:sz w:val="20"/>
          <w:szCs w:val="20"/>
        </w:rPr>
        <w:t>, C., Lamb, K., &amp; Tobias, A. (2021). Natural history of subaortic stenosis in 166 dogs (1999–2011).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37</w:t>
      </w:r>
      <w:r w:rsidRPr="009F771A">
        <w:rPr>
          <w:rFonts w:ascii="Arial" w:hAnsi="Arial" w:cs="Arial"/>
          <w:sz w:val="20"/>
          <w:szCs w:val="20"/>
        </w:rPr>
        <w:t>, 71-80.</w:t>
      </w:r>
      <w:r>
        <w:rPr>
          <w:rFonts w:ascii="Arial" w:hAnsi="Arial" w:cs="Arial"/>
          <w:sz w:val="20"/>
          <w:szCs w:val="20"/>
        </w:rPr>
        <w:t xml:space="preserve"> </w:t>
      </w:r>
      <w:hyperlink r:id="rId21" w:history="1">
        <w:r w:rsidRPr="002A5A14">
          <w:rPr>
            <w:rStyle w:val="Hyperlink"/>
            <w:rFonts w:ascii="Arial" w:hAnsi="Arial" w:cs="Arial"/>
            <w:sz w:val="20"/>
            <w:szCs w:val="20"/>
          </w:rPr>
          <w:t>https://doi.org/10.1016/j.jvc.2021.08.005</w:t>
        </w:r>
      </w:hyperlink>
      <w:r>
        <w:rPr>
          <w:rFonts w:ascii="Arial" w:hAnsi="Arial" w:cs="Arial"/>
          <w:sz w:val="20"/>
          <w:szCs w:val="20"/>
        </w:rPr>
        <w:t xml:space="preserve"> </w:t>
      </w:r>
    </w:p>
    <w:p w14:paraId="58EABF8D" w14:textId="77777777" w:rsidR="00135CDD" w:rsidRPr="009F771A" w:rsidRDefault="00135CDD" w:rsidP="00135CDD">
      <w:pPr>
        <w:spacing w:after="0" w:line="240" w:lineRule="auto"/>
        <w:jc w:val="both"/>
        <w:rPr>
          <w:rFonts w:ascii="Arial" w:hAnsi="Arial" w:cs="Arial"/>
          <w:sz w:val="20"/>
          <w:szCs w:val="20"/>
        </w:rPr>
      </w:pPr>
    </w:p>
    <w:p w14:paraId="40C364E1" w14:textId="77777777" w:rsidR="00135CDD"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t>Petrič</w:t>
      </w:r>
      <w:proofErr w:type="spellEnd"/>
      <w:r w:rsidRPr="009F771A">
        <w:rPr>
          <w:rFonts w:ascii="Arial" w:hAnsi="Arial" w:cs="Arial"/>
          <w:sz w:val="20"/>
          <w:szCs w:val="20"/>
        </w:rPr>
        <w:t xml:space="preserve">, A. D., </w:t>
      </w:r>
      <w:proofErr w:type="spellStart"/>
      <w:r w:rsidRPr="009F771A">
        <w:rPr>
          <w:rFonts w:ascii="Arial" w:hAnsi="Arial" w:cs="Arial"/>
          <w:sz w:val="20"/>
          <w:szCs w:val="20"/>
        </w:rPr>
        <w:t>Perovič</w:t>
      </w:r>
      <w:proofErr w:type="spellEnd"/>
      <w:r w:rsidRPr="009F771A">
        <w:rPr>
          <w:rFonts w:ascii="Arial" w:hAnsi="Arial" w:cs="Arial"/>
          <w:sz w:val="20"/>
          <w:szCs w:val="20"/>
        </w:rPr>
        <w:t xml:space="preserve">, A., </w:t>
      </w:r>
      <w:proofErr w:type="spellStart"/>
      <w:r w:rsidRPr="009F771A">
        <w:rPr>
          <w:rFonts w:ascii="Arial" w:hAnsi="Arial" w:cs="Arial"/>
          <w:sz w:val="20"/>
          <w:szCs w:val="20"/>
        </w:rPr>
        <w:t>Švara</w:t>
      </w:r>
      <w:proofErr w:type="spellEnd"/>
      <w:r w:rsidRPr="009F771A">
        <w:rPr>
          <w:rFonts w:ascii="Arial" w:hAnsi="Arial" w:cs="Arial"/>
          <w:sz w:val="20"/>
          <w:szCs w:val="20"/>
        </w:rPr>
        <w:t xml:space="preserve">, T., &amp; </w:t>
      </w:r>
      <w:proofErr w:type="spellStart"/>
      <w:r w:rsidRPr="009F771A">
        <w:rPr>
          <w:rFonts w:ascii="Arial" w:hAnsi="Arial" w:cs="Arial"/>
          <w:sz w:val="20"/>
          <w:szCs w:val="20"/>
        </w:rPr>
        <w:t>Dovč</w:t>
      </w:r>
      <w:proofErr w:type="spellEnd"/>
      <w:r w:rsidRPr="009F771A">
        <w:rPr>
          <w:rFonts w:ascii="Arial" w:hAnsi="Arial" w:cs="Arial"/>
          <w:sz w:val="20"/>
          <w:szCs w:val="20"/>
        </w:rPr>
        <w:t>, P. (2019). Aortic Stenosis in Dogs and Cats: Past, Present and Future. In</w:t>
      </w:r>
      <w:r>
        <w:rPr>
          <w:rFonts w:ascii="Arial" w:hAnsi="Arial" w:cs="Arial"/>
          <w:sz w:val="20"/>
          <w:szCs w:val="20"/>
        </w:rPr>
        <w:t>: P. Magnusson (Ed.),</w:t>
      </w:r>
      <w:r w:rsidRPr="009F771A">
        <w:rPr>
          <w:rFonts w:ascii="Arial" w:hAnsi="Arial" w:cs="Arial"/>
          <w:sz w:val="20"/>
          <w:szCs w:val="20"/>
        </w:rPr>
        <w:t> </w:t>
      </w:r>
      <w:r w:rsidRPr="009F771A">
        <w:rPr>
          <w:rFonts w:ascii="Arial" w:hAnsi="Arial" w:cs="Arial"/>
          <w:i/>
          <w:iCs/>
          <w:sz w:val="20"/>
          <w:szCs w:val="20"/>
        </w:rPr>
        <w:t>Aortic Stenosis-Current Perspectives</w:t>
      </w:r>
      <w:r w:rsidRPr="009F771A">
        <w:rPr>
          <w:rFonts w:ascii="Arial" w:hAnsi="Arial" w:cs="Arial"/>
          <w:sz w:val="20"/>
          <w:szCs w:val="20"/>
        </w:rPr>
        <w:t xml:space="preserve">. </w:t>
      </w:r>
      <w:proofErr w:type="spellStart"/>
      <w:r w:rsidRPr="009F771A">
        <w:rPr>
          <w:rFonts w:ascii="Arial" w:hAnsi="Arial" w:cs="Arial"/>
          <w:sz w:val="20"/>
          <w:szCs w:val="20"/>
        </w:rPr>
        <w:t>IntechOpen</w:t>
      </w:r>
      <w:proofErr w:type="spellEnd"/>
      <w:r w:rsidRPr="009F771A">
        <w:rPr>
          <w:rFonts w:ascii="Arial" w:hAnsi="Arial" w:cs="Arial"/>
          <w:sz w:val="20"/>
          <w:szCs w:val="20"/>
        </w:rPr>
        <w:t>.</w:t>
      </w:r>
      <w:r>
        <w:rPr>
          <w:rFonts w:ascii="Arial" w:hAnsi="Arial" w:cs="Arial"/>
          <w:sz w:val="20"/>
          <w:szCs w:val="20"/>
        </w:rPr>
        <w:t xml:space="preserve"> </w:t>
      </w:r>
      <w:hyperlink r:id="rId22" w:history="1">
        <w:r w:rsidRPr="002A5A14">
          <w:rPr>
            <w:rStyle w:val="Hyperlink"/>
            <w:rFonts w:ascii="Arial" w:hAnsi="Arial" w:cs="Arial"/>
            <w:sz w:val="20"/>
            <w:szCs w:val="20"/>
          </w:rPr>
          <w:t>https://doi.org/10.5772/intechopen.84891</w:t>
        </w:r>
      </w:hyperlink>
      <w:r>
        <w:rPr>
          <w:rFonts w:ascii="Arial" w:hAnsi="Arial" w:cs="Arial"/>
          <w:sz w:val="20"/>
          <w:szCs w:val="20"/>
        </w:rPr>
        <w:t xml:space="preserve"> </w:t>
      </w:r>
    </w:p>
    <w:p w14:paraId="2301F1B8" w14:textId="77777777" w:rsidR="00135CDD" w:rsidRDefault="00135CDD" w:rsidP="00135CDD">
      <w:pPr>
        <w:spacing w:after="0" w:line="240" w:lineRule="auto"/>
        <w:jc w:val="both"/>
        <w:rPr>
          <w:rFonts w:ascii="Arial" w:hAnsi="Arial" w:cs="Arial"/>
          <w:sz w:val="20"/>
          <w:szCs w:val="20"/>
        </w:rPr>
      </w:pPr>
    </w:p>
    <w:p w14:paraId="1CA2DB7D" w14:textId="77777777" w:rsidR="00135CDD"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t>Petrič</w:t>
      </w:r>
      <w:proofErr w:type="spellEnd"/>
      <w:r w:rsidRPr="009F771A">
        <w:rPr>
          <w:rFonts w:ascii="Arial" w:hAnsi="Arial" w:cs="Arial"/>
          <w:sz w:val="20"/>
          <w:szCs w:val="20"/>
        </w:rPr>
        <w:t xml:space="preserve">, A. D., &amp; </w:t>
      </w:r>
      <w:proofErr w:type="spellStart"/>
      <w:r w:rsidRPr="009F771A">
        <w:rPr>
          <w:rFonts w:ascii="Arial" w:hAnsi="Arial" w:cs="Arial"/>
          <w:sz w:val="20"/>
          <w:szCs w:val="20"/>
        </w:rPr>
        <w:t>Cvetko</w:t>
      </w:r>
      <w:proofErr w:type="spellEnd"/>
      <w:r w:rsidRPr="009F771A">
        <w:rPr>
          <w:rFonts w:ascii="Arial" w:hAnsi="Arial" w:cs="Arial"/>
          <w:sz w:val="20"/>
          <w:szCs w:val="20"/>
        </w:rPr>
        <w:t>, S. (2009). Aortic stenosis in dogs: clinical characteristics and survival in 80 cases. </w:t>
      </w:r>
      <w:r w:rsidRPr="009F771A">
        <w:rPr>
          <w:rFonts w:ascii="Arial" w:hAnsi="Arial" w:cs="Arial"/>
          <w:i/>
          <w:iCs/>
          <w:sz w:val="20"/>
          <w:szCs w:val="20"/>
        </w:rPr>
        <w:t>Slovenian Veterinary Research</w:t>
      </w:r>
      <w:r w:rsidRPr="009F771A">
        <w:rPr>
          <w:rFonts w:ascii="Arial" w:hAnsi="Arial" w:cs="Arial"/>
          <w:sz w:val="20"/>
          <w:szCs w:val="20"/>
        </w:rPr>
        <w:t>, </w:t>
      </w:r>
      <w:r w:rsidRPr="009F771A">
        <w:rPr>
          <w:rFonts w:ascii="Arial" w:hAnsi="Arial" w:cs="Arial"/>
          <w:i/>
          <w:iCs/>
          <w:sz w:val="20"/>
          <w:szCs w:val="20"/>
        </w:rPr>
        <w:t>46</w:t>
      </w:r>
      <w:r w:rsidRPr="009F771A">
        <w:rPr>
          <w:rFonts w:ascii="Arial" w:hAnsi="Arial" w:cs="Arial"/>
          <w:sz w:val="20"/>
          <w:szCs w:val="20"/>
        </w:rPr>
        <w:t>(4), 125-131.</w:t>
      </w:r>
    </w:p>
    <w:p w14:paraId="5D1491FD" w14:textId="77777777" w:rsidR="004C6C05" w:rsidRDefault="004C6C05" w:rsidP="00135CDD">
      <w:pPr>
        <w:spacing w:after="0" w:line="240" w:lineRule="auto"/>
        <w:jc w:val="both"/>
        <w:rPr>
          <w:rFonts w:ascii="Arial" w:hAnsi="Arial" w:cs="Arial"/>
          <w:sz w:val="20"/>
          <w:szCs w:val="20"/>
        </w:rPr>
      </w:pPr>
    </w:p>
    <w:p w14:paraId="6EBECBCB" w14:textId="572463FA" w:rsidR="004C6C05" w:rsidRPr="009F771A" w:rsidRDefault="004C6C05" w:rsidP="00135CDD">
      <w:pPr>
        <w:spacing w:after="0" w:line="240" w:lineRule="auto"/>
        <w:jc w:val="both"/>
        <w:rPr>
          <w:rFonts w:ascii="Arial" w:hAnsi="Arial" w:cs="Arial"/>
          <w:sz w:val="20"/>
          <w:szCs w:val="20"/>
        </w:rPr>
      </w:pPr>
      <w:r w:rsidRPr="004C6C05">
        <w:rPr>
          <w:rFonts w:ascii="Arial" w:hAnsi="Arial" w:cs="Arial"/>
          <w:sz w:val="20"/>
          <w:szCs w:val="20"/>
        </w:rPr>
        <w:t xml:space="preserve">Strickland, K.N., &amp; </w:t>
      </w:r>
      <w:proofErr w:type="spellStart"/>
      <w:r w:rsidRPr="004C6C05">
        <w:rPr>
          <w:rFonts w:ascii="Arial" w:hAnsi="Arial" w:cs="Arial"/>
          <w:sz w:val="20"/>
          <w:szCs w:val="20"/>
        </w:rPr>
        <w:t>Oyama</w:t>
      </w:r>
      <w:proofErr w:type="spellEnd"/>
      <w:r w:rsidRPr="004C6C05">
        <w:rPr>
          <w:rFonts w:ascii="Arial" w:hAnsi="Arial" w:cs="Arial"/>
          <w:sz w:val="20"/>
          <w:szCs w:val="20"/>
        </w:rPr>
        <w:t xml:space="preserve">, M.A. (2016). Congenital Heart Disease. In: F.W.K. Smith, L.P. Tilley, M.A. </w:t>
      </w:r>
      <w:proofErr w:type="spellStart"/>
      <w:r w:rsidRPr="004C6C05">
        <w:rPr>
          <w:rFonts w:ascii="Arial" w:hAnsi="Arial" w:cs="Arial"/>
          <w:sz w:val="20"/>
          <w:szCs w:val="20"/>
        </w:rPr>
        <w:t>Oyama</w:t>
      </w:r>
      <w:proofErr w:type="spellEnd"/>
      <w:r w:rsidRPr="004C6C05">
        <w:rPr>
          <w:rFonts w:ascii="Arial" w:hAnsi="Arial" w:cs="Arial"/>
          <w:sz w:val="20"/>
          <w:szCs w:val="20"/>
        </w:rPr>
        <w:t>, &amp; M.M. Sleeper (Eds.), </w:t>
      </w:r>
      <w:r w:rsidRPr="004C6C05">
        <w:rPr>
          <w:rFonts w:ascii="Arial" w:hAnsi="Arial" w:cs="Arial"/>
          <w:i/>
          <w:iCs/>
          <w:sz w:val="20"/>
          <w:szCs w:val="20"/>
        </w:rPr>
        <w:t xml:space="preserve">Manual of Canine and Feline Cardiology </w:t>
      </w:r>
      <w:r w:rsidRPr="004C6C05">
        <w:rPr>
          <w:rFonts w:ascii="Arial" w:hAnsi="Arial" w:cs="Arial"/>
          <w:sz w:val="20"/>
          <w:szCs w:val="20"/>
        </w:rPr>
        <w:t>(5th ed., pp. 218-236). St. Louis, Missouri: Elsevier.</w:t>
      </w:r>
    </w:p>
    <w:p w14:paraId="2ECB145E" w14:textId="77777777" w:rsidR="00135CDD" w:rsidRDefault="00135CDD" w:rsidP="00135CDD">
      <w:pPr>
        <w:spacing w:after="0" w:line="240" w:lineRule="auto"/>
        <w:jc w:val="both"/>
        <w:rPr>
          <w:rFonts w:ascii="Arial" w:hAnsi="Arial" w:cs="Arial"/>
          <w:sz w:val="20"/>
          <w:szCs w:val="20"/>
        </w:rPr>
      </w:pPr>
    </w:p>
    <w:p w14:paraId="3FD91857" w14:textId="77777777" w:rsidR="00135CDD" w:rsidRPr="009F771A" w:rsidRDefault="00135CDD" w:rsidP="00135CDD">
      <w:pPr>
        <w:spacing w:after="0" w:line="240" w:lineRule="auto"/>
        <w:jc w:val="both"/>
        <w:rPr>
          <w:rFonts w:ascii="Arial" w:hAnsi="Arial" w:cs="Arial"/>
          <w:sz w:val="20"/>
          <w:szCs w:val="20"/>
        </w:rPr>
      </w:pPr>
      <w:r w:rsidRPr="009F771A">
        <w:rPr>
          <w:rFonts w:ascii="Arial" w:hAnsi="Arial" w:cs="Arial"/>
          <w:sz w:val="20"/>
          <w:szCs w:val="20"/>
        </w:rPr>
        <w:t xml:space="preserve">Watson, C. E., Payne, J. R., &amp; </w:t>
      </w:r>
      <w:proofErr w:type="spellStart"/>
      <w:r w:rsidRPr="009F771A">
        <w:rPr>
          <w:rFonts w:ascii="Arial" w:hAnsi="Arial" w:cs="Arial"/>
          <w:sz w:val="20"/>
          <w:szCs w:val="20"/>
        </w:rPr>
        <w:t>Borgeat</w:t>
      </w:r>
      <w:proofErr w:type="spellEnd"/>
      <w:r w:rsidRPr="009F771A">
        <w:rPr>
          <w:rFonts w:ascii="Arial" w:hAnsi="Arial" w:cs="Arial"/>
          <w:sz w:val="20"/>
          <w:szCs w:val="20"/>
        </w:rPr>
        <w:t>, K. (2019). Valvular aortic stenosis in three cats.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25</w:t>
      </w:r>
      <w:r w:rsidRPr="009F771A">
        <w:rPr>
          <w:rFonts w:ascii="Arial" w:hAnsi="Arial" w:cs="Arial"/>
          <w:sz w:val="20"/>
          <w:szCs w:val="20"/>
        </w:rPr>
        <w:t>, 1-6.</w:t>
      </w:r>
      <w:r>
        <w:rPr>
          <w:rFonts w:ascii="Arial" w:hAnsi="Arial" w:cs="Arial"/>
          <w:sz w:val="20"/>
          <w:szCs w:val="20"/>
        </w:rPr>
        <w:t xml:space="preserve"> </w:t>
      </w:r>
      <w:hyperlink r:id="rId23" w:history="1">
        <w:r w:rsidRPr="002A5A14">
          <w:rPr>
            <w:rStyle w:val="Hyperlink"/>
            <w:rFonts w:ascii="Arial" w:hAnsi="Arial" w:cs="Arial"/>
            <w:sz w:val="20"/>
            <w:szCs w:val="20"/>
          </w:rPr>
          <w:t>https://doi.org/10.1016/j.jvc.2019.06.005</w:t>
        </w:r>
      </w:hyperlink>
      <w:r>
        <w:rPr>
          <w:rFonts w:ascii="Arial" w:hAnsi="Arial" w:cs="Arial"/>
          <w:sz w:val="20"/>
          <w:szCs w:val="20"/>
        </w:rPr>
        <w:t xml:space="preserve"> </w:t>
      </w:r>
    </w:p>
    <w:p w14:paraId="0687924F" w14:textId="77777777" w:rsidR="00135CDD" w:rsidRPr="009F771A" w:rsidRDefault="00135CDD" w:rsidP="00135CDD">
      <w:pPr>
        <w:spacing w:after="0" w:line="240" w:lineRule="auto"/>
        <w:jc w:val="both"/>
        <w:rPr>
          <w:rFonts w:ascii="Arial" w:hAnsi="Arial" w:cs="Arial"/>
          <w:sz w:val="20"/>
          <w:szCs w:val="20"/>
        </w:rPr>
      </w:pPr>
    </w:p>
    <w:p w14:paraId="1A0485DE" w14:textId="77777777" w:rsidR="00135CDD" w:rsidRPr="009F771A"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t>Tjostheim</w:t>
      </w:r>
      <w:proofErr w:type="spellEnd"/>
      <w:r w:rsidRPr="009F771A">
        <w:rPr>
          <w:rFonts w:ascii="Arial" w:hAnsi="Arial" w:cs="Arial"/>
          <w:sz w:val="20"/>
          <w:szCs w:val="20"/>
        </w:rPr>
        <w:t xml:space="preserve">, S. S., Showers, A., </w:t>
      </w:r>
      <w:proofErr w:type="spellStart"/>
      <w:r w:rsidRPr="009F771A">
        <w:rPr>
          <w:rFonts w:ascii="Arial" w:hAnsi="Arial" w:cs="Arial"/>
          <w:sz w:val="20"/>
          <w:szCs w:val="20"/>
        </w:rPr>
        <w:t>Obernberger</w:t>
      </w:r>
      <w:proofErr w:type="spellEnd"/>
      <w:r w:rsidRPr="009F771A">
        <w:rPr>
          <w:rFonts w:ascii="Arial" w:hAnsi="Arial" w:cs="Arial"/>
          <w:sz w:val="20"/>
          <w:szCs w:val="20"/>
        </w:rPr>
        <w:t>, C., &amp; Shear, M. (2023). Association of sotalol versus atenolol therapy with survival in dogs with severe subaortic stenosis.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48</w:t>
      </w:r>
      <w:r w:rsidRPr="009F771A">
        <w:rPr>
          <w:rFonts w:ascii="Arial" w:hAnsi="Arial" w:cs="Arial"/>
          <w:sz w:val="20"/>
          <w:szCs w:val="20"/>
        </w:rPr>
        <w:t>, 19-30.</w:t>
      </w:r>
      <w:r>
        <w:rPr>
          <w:rFonts w:ascii="Arial" w:hAnsi="Arial" w:cs="Arial"/>
          <w:sz w:val="20"/>
          <w:szCs w:val="20"/>
        </w:rPr>
        <w:t xml:space="preserve"> </w:t>
      </w:r>
      <w:hyperlink r:id="rId24" w:history="1">
        <w:r w:rsidRPr="002A5A14">
          <w:rPr>
            <w:rStyle w:val="Hyperlink"/>
            <w:rFonts w:ascii="Arial" w:hAnsi="Arial" w:cs="Arial"/>
            <w:sz w:val="20"/>
            <w:szCs w:val="20"/>
          </w:rPr>
          <w:t>https://doi.org/10.1016/j.jvc.2023.05.003</w:t>
        </w:r>
      </w:hyperlink>
      <w:r>
        <w:rPr>
          <w:rFonts w:ascii="Arial" w:hAnsi="Arial" w:cs="Arial"/>
          <w:sz w:val="20"/>
          <w:szCs w:val="20"/>
        </w:rPr>
        <w:t xml:space="preserve"> </w:t>
      </w:r>
    </w:p>
    <w:p w14:paraId="3A904CB9" w14:textId="77777777" w:rsidR="00135CDD" w:rsidRDefault="00135CDD" w:rsidP="00135CDD">
      <w:pPr>
        <w:spacing w:after="0" w:line="240" w:lineRule="auto"/>
        <w:jc w:val="both"/>
        <w:rPr>
          <w:rFonts w:ascii="Arial" w:hAnsi="Arial" w:cs="Arial"/>
          <w:sz w:val="20"/>
          <w:szCs w:val="20"/>
        </w:rPr>
      </w:pPr>
    </w:p>
    <w:p w14:paraId="3E6C33C6" w14:textId="77777777" w:rsidR="00B3315C" w:rsidRDefault="00135CDD" w:rsidP="00346DD6">
      <w:pPr>
        <w:spacing w:after="0" w:line="240" w:lineRule="auto"/>
        <w:jc w:val="both"/>
      </w:pPr>
      <w:r w:rsidRPr="009F771A">
        <w:rPr>
          <w:rFonts w:ascii="Arial" w:hAnsi="Arial" w:cs="Arial"/>
          <w:sz w:val="20"/>
          <w:szCs w:val="20"/>
        </w:rPr>
        <w:t xml:space="preserve">Eason, B. D., Fine, D. M., Leeder, D., </w:t>
      </w:r>
      <w:proofErr w:type="spellStart"/>
      <w:r w:rsidRPr="009F771A">
        <w:rPr>
          <w:rFonts w:ascii="Arial" w:hAnsi="Arial" w:cs="Arial"/>
          <w:sz w:val="20"/>
          <w:szCs w:val="20"/>
        </w:rPr>
        <w:t>Stauthammer</w:t>
      </w:r>
      <w:proofErr w:type="spellEnd"/>
      <w:r w:rsidRPr="009F771A">
        <w:rPr>
          <w:rFonts w:ascii="Arial" w:hAnsi="Arial" w:cs="Arial"/>
          <w:sz w:val="20"/>
          <w:szCs w:val="20"/>
        </w:rPr>
        <w:t>, C., Lamb, K., &amp; Tobias, A. H. (2014). Influence of beta blockers on survival in dogs with severe subaortic stenosis. </w:t>
      </w:r>
      <w:r w:rsidRPr="009F771A">
        <w:rPr>
          <w:rFonts w:ascii="Arial" w:hAnsi="Arial" w:cs="Arial"/>
          <w:i/>
          <w:iCs/>
          <w:sz w:val="20"/>
          <w:szCs w:val="20"/>
        </w:rPr>
        <w:t>Journal of Veterinary Internal Medicine</w:t>
      </w:r>
      <w:r w:rsidRPr="009F771A">
        <w:rPr>
          <w:rFonts w:ascii="Arial" w:hAnsi="Arial" w:cs="Arial"/>
          <w:sz w:val="20"/>
          <w:szCs w:val="20"/>
        </w:rPr>
        <w:t>, </w:t>
      </w:r>
      <w:r w:rsidRPr="009F771A">
        <w:rPr>
          <w:rFonts w:ascii="Arial" w:hAnsi="Arial" w:cs="Arial"/>
          <w:i/>
          <w:iCs/>
          <w:sz w:val="20"/>
          <w:szCs w:val="20"/>
        </w:rPr>
        <w:t>28</w:t>
      </w:r>
      <w:r w:rsidRPr="009F771A">
        <w:rPr>
          <w:rFonts w:ascii="Arial" w:hAnsi="Arial" w:cs="Arial"/>
          <w:sz w:val="20"/>
          <w:szCs w:val="20"/>
        </w:rPr>
        <w:t>(3), 857-862.</w:t>
      </w:r>
      <w:r>
        <w:rPr>
          <w:rFonts w:ascii="Arial" w:hAnsi="Arial" w:cs="Arial"/>
          <w:sz w:val="20"/>
          <w:szCs w:val="20"/>
        </w:rPr>
        <w:t xml:space="preserve"> </w:t>
      </w:r>
      <w:hyperlink r:id="rId25" w:history="1">
        <w:r w:rsidRPr="002A5A14">
          <w:rPr>
            <w:rStyle w:val="Hyperlink"/>
            <w:rFonts w:ascii="Arial" w:hAnsi="Arial" w:cs="Arial"/>
            <w:sz w:val="20"/>
            <w:szCs w:val="20"/>
          </w:rPr>
          <w:t>https://doi.org/10.1111/jvim.12339</w:t>
        </w:r>
      </w:hyperlink>
    </w:p>
    <w:bookmarkEnd w:id="0"/>
    <w:p w14:paraId="22252B2F" w14:textId="77777777" w:rsidR="00346DD6" w:rsidRPr="00346DD6" w:rsidRDefault="00346DD6" w:rsidP="00346DD6">
      <w:pPr>
        <w:spacing w:after="0" w:line="240" w:lineRule="auto"/>
        <w:jc w:val="both"/>
        <w:rPr>
          <w:rFonts w:ascii="Arial" w:hAnsi="Arial" w:cs="Arial"/>
          <w:sz w:val="20"/>
          <w:szCs w:val="20"/>
        </w:rPr>
        <w:sectPr w:rsidR="00346DD6" w:rsidRPr="00346DD6" w:rsidSect="00D45FDA">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sectPr>
      </w:pPr>
    </w:p>
    <w:p w14:paraId="3691ACAE" w14:textId="77777777" w:rsidR="009466C1" w:rsidRDefault="009466C1" w:rsidP="00346DD6"/>
    <w:sectPr w:rsidR="009466C1" w:rsidSect="00D45F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D394E" w14:textId="77777777" w:rsidR="00325897" w:rsidRDefault="00325897" w:rsidP="00EF471F">
      <w:pPr>
        <w:spacing w:after="0" w:line="240" w:lineRule="auto"/>
      </w:pPr>
      <w:r>
        <w:separator/>
      </w:r>
    </w:p>
  </w:endnote>
  <w:endnote w:type="continuationSeparator" w:id="0">
    <w:p w14:paraId="5E0135DD" w14:textId="77777777" w:rsidR="00325897" w:rsidRDefault="00325897" w:rsidP="00EF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86FC" w14:textId="77777777" w:rsidR="00D921CB" w:rsidRDefault="00D92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3899" w14:textId="77777777" w:rsidR="00D921CB" w:rsidRDefault="00D92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A7E6E" w14:textId="77777777" w:rsidR="00D921CB" w:rsidRDefault="00D921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990A" w14:textId="77777777" w:rsidR="00C23B01" w:rsidRDefault="00C23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38104" w14:textId="77777777" w:rsidR="00325897" w:rsidRDefault="00325897" w:rsidP="00EF471F">
      <w:pPr>
        <w:spacing w:after="0" w:line="240" w:lineRule="auto"/>
      </w:pPr>
      <w:r>
        <w:separator/>
      </w:r>
    </w:p>
  </w:footnote>
  <w:footnote w:type="continuationSeparator" w:id="0">
    <w:p w14:paraId="15F3666C" w14:textId="77777777" w:rsidR="00325897" w:rsidRDefault="00325897" w:rsidP="00EF4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2CD" w14:textId="06D21EBD" w:rsidR="00D921CB" w:rsidRDefault="00D921CB">
    <w:pPr>
      <w:pStyle w:val="Header"/>
    </w:pPr>
    <w:r>
      <w:rPr>
        <w:noProof/>
      </w:rPr>
      <w:pict w14:anchorId="7E9DC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6" o:spid="_x0000_s4098"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6640" w14:textId="1AB67475" w:rsidR="00D921CB" w:rsidRDefault="00D921CB">
    <w:pPr>
      <w:pStyle w:val="Header"/>
    </w:pPr>
    <w:r>
      <w:rPr>
        <w:noProof/>
      </w:rPr>
      <w:pict w14:anchorId="09EB1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7" o:spid="_x0000_s4099"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94B7" w14:textId="2D01B008" w:rsidR="00D921CB" w:rsidRDefault="00D921CB">
    <w:pPr>
      <w:pStyle w:val="Header"/>
    </w:pPr>
    <w:r>
      <w:rPr>
        <w:noProof/>
      </w:rPr>
      <w:pict w14:anchorId="159FC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5" o:spid="_x0000_s4097"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D6C6" w14:textId="53762CA7" w:rsidR="00D921CB" w:rsidRDefault="00D921CB">
    <w:pPr>
      <w:pStyle w:val="Header"/>
    </w:pPr>
    <w:r>
      <w:rPr>
        <w:noProof/>
      </w:rPr>
      <w:pict w14:anchorId="35713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9" o:spid="_x0000_s4101"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F9BB" w14:textId="7A375BA5" w:rsidR="00D921CB" w:rsidRDefault="00D921CB">
    <w:pPr>
      <w:pStyle w:val="Header"/>
    </w:pPr>
    <w:r>
      <w:rPr>
        <w:noProof/>
      </w:rPr>
      <w:pict w14:anchorId="7AD93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20" o:spid="_x0000_s4102" type="#_x0000_t136" style="position:absolute;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E045" w14:textId="643DDAE3" w:rsidR="00D921CB" w:rsidRDefault="00D921CB">
    <w:pPr>
      <w:pStyle w:val="Header"/>
    </w:pPr>
    <w:r>
      <w:rPr>
        <w:noProof/>
      </w:rPr>
      <w:pict w14:anchorId="0B3DF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8" o:spid="_x0000_s4100"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64376"/>
    <w:multiLevelType w:val="hybridMultilevel"/>
    <w:tmpl w:val="EDE29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2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91"/>
    <w:rsid w:val="000570A2"/>
    <w:rsid w:val="0006753F"/>
    <w:rsid w:val="00130180"/>
    <w:rsid w:val="00135CDD"/>
    <w:rsid w:val="00155BEB"/>
    <w:rsid w:val="00182152"/>
    <w:rsid w:val="00194105"/>
    <w:rsid w:val="002E6806"/>
    <w:rsid w:val="00325897"/>
    <w:rsid w:val="00346DD6"/>
    <w:rsid w:val="00364D08"/>
    <w:rsid w:val="004031C4"/>
    <w:rsid w:val="00427BD9"/>
    <w:rsid w:val="00437ED2"/>
    <w:rsid w:val="0044191F"/>
    <w:rsid w:val="00443136"/>
    <w:rsid w:val="004546AA"/>
    <w:rsid w:val="00460EFE"/>
    <w:rsid w:val="004B5BED"/>
    <w:rsid w:val="004B6107"/>
    <w:rsid w:val="004C6C05"/>
    <w:rsid w:val="00513E7A"/>
    <w:rsid w:val="00523BE2"/>
    <w:rsid w:val="0052662B"/>
    <w:rsid w:val="005A036B"/>
    <w:rsid w:val="005E2924"/>
    <w:rsid w:val="00602BD1"/>
    <w:rsid w:val="00625B16"/>
    <w:rsid w:val="00661240"/>
    <w:rsid w:val="00675F0D"/>
    <w:rsid w:val="006E1244"/>
    <w:rsid w:val="0070344A"/>
    <w:rsid w:val="007C403D"/>
    <w:rsid w:val="007E5B16"/>
    <w:rsid w:val="00821FCE"/>
    <w:rsid w:val="00822F03"/>
    <w:rsid w:val="0083192E"/>
    <w:rsid w:val="008465E0"/>
    <w:rsid w:val="008839D6"/>
    <w:rsid w:val="008C3CC2"/>
    <w:rsid w:val="008E4B4D"/>
    <w:rsid w:val="00902587"/>
    <w:rsid w:val="00904BFD"/>
    <w:rsid w:val="009466C1"/>
    <w:rsid w:val="0095161D"/>
    <w:rsid w:val="009531ED"/>
    <w:rsid w:val="00957FE7"/>
    <w:rsid w:val="0096368E"/>
    <w:rsid w:val="00981F62"/>
    <w:rsid w:val="009879A7"/>
    <w:rsid w:val="009B15A6"/>
    <w:rsid w:val="009B3AC9"/>
    <w:rsid w:val="009E0398"/>
    <w:rsid w:val="00A3176D"/>
    <w:rsid w:val="00AB68DC"/>
    <w:rsid w:val="00AF44D0"/>
    <w:rsid w:val="00B10664"/>
    <w:rsid w:val="00B23CD0"/>
    <w:rsid w:val="00B3315C"/>
    <w:rsid w:val="00B83794"/>
    <w:rsid w:val="00B932BA"/>
    <w:rsid w:val="00BD5591"/>
    <w:rsid w:val="00BF12B8"/>
    <w:rsid w:val="00BF31C8"/>
    <w:rsid w:val="00C00600"/>
    <w:rsid w:val="00C23B01"/>
    <w:rsid w:val="00C31E51"/>
    <w:rsid w:val="00C3596B"/>
    <w:rsid w:val="00C37586"/>
    <w:rsid w:val="00C85CDF"/>
    <w:rsid w:val="00D45FDA"/>
    <w:rsid w:val="00D921CB"/>
    <w:rsid w:val="00DC3FD6"/>
    <w:rsid w:val="00DD0287"/>
    <w:rsid w:val="00DF0485"/>
    <w:rsid w:val="00E07830"/>
    <w:rsid w:val="00E15586"/>
    <w:rsid w:val="00E35C08"/>
    <w:rsid w:val="00E57FF7"/>
    <w:rsid w:val="00E73C3D"/>
    <w:rsid w:val="00E82775"/>
    <w:rsid w:val="00ED4BF4"/>
    <w:rsid w:val="00ED6422"/>
    <w:rsid w:val="00EE2357"/>
    <w:rsid w:val="00EF471F"/>
    <w:rsid w:val="00F26271"/>
    <w:rsid w:val="00F37A2C"/>
    <w:rsid w:val="00F73B1C"/>
    <w:rsid w:val="00F91F26"/>
    <w:rsid w:val="00F948E3"/>
    <w:rsid w:val="00FA46BE"/>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2A5E9F5B"/>
  <w15:chartTrackingRefBased/>
  <w15:docId w15:val="{DDE2B852-8678-43F9-8F63-0AD0BDD0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B16"/>
  </w:style>
  <w:style w:type="paragraph" w:styleId="Heading1">
    <w:name w:val="heading 1"/>
    <w:basedOn w:val="Normal"/>
    <w:next w:val="Normal"/>
    <w:link w:val="Heading1Char"/>
    <w:uiPriority w:val="9"/>
    <w:qFormat/>
    <w:rsid w:val="00BD5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5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5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55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5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5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55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55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55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55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5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591"/>
    <w:rPr>
      <w:rFonts w:eastAsiaTheme="majorEastAsia" w:cstheme="majorBidi"/>
      <w:color w:val="272727" w:themeColor="text1" w:themeTint="D8"/>
    </w:rPr>
  </w:style>
  <w:style w:type="paragraph" w:styleId="Title">
    <w:name w:val="Title"/>
    <w:basedOn w:val="Normal"/>
    <w:next w:val="Normal"/>
    <w:link w:val="TitleChar"/>
    <w:uiPriority w:val="10"/>
    <w:qFormat/>
    <w:rsid w:val="00BD5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591"/>
    <w:pPr>
      <w:spacing w:before="160"/>
      <w:jc w:val="center"/>
    </w:pPr>
    <w:rPr>
      <w:i/>
      <w:iCs/>
      <w:color w:val="404040" w:themeColor="text1" w:themeTint="BF"/>
    </w:rPr>
  </w:style>
  <w:style w:type="character" w:customStyle="1" w:styleId="QuoteChar">
    <w:name w:val="Quote Char"/>
    <w:basedOn w:val="DefaultParagraphFont"/>
    <w:link w:val="Quote"/>
    <w:uiPriority w:val="29"/>
    <w:rsid w:val="00BD5591"/>
    <w:rPr>
      <w:i/>
      <w:iCs/>
      <w:color w:val="404040" w:themeColor="text1" w:themeTint="BF"/>
    </w:rPr>
  </w:style>
  <w:style w:type="paragraph" w:styleId="ListParagraph">
    <w:name w:val="List Paragraph"/>
    <w:basedOn w:val="Normal"/>
    <w:uiPriority w:val="34"/>
    <w:qFormat/>
    <w:rsid w:val="00BD5591"/>
    <w:pPr>
      <w:ind w:left="720"/>
      <w:contextualSpacing/>
    </w:pPr>
  </w:style>
  <w:style w:type="character" w:styleId="IntenseEmphasis">
    <w:name w:val="Intense Emphasis"/>
    <w:basedOn w:val="DefaultParagraphFont"/>
    <w:uiPriority w:val="21"/>
    <w:qFormat/>
    <w:rsid w:val="00BD5591"/>
    <w:rPr>
      <w:i/>
      <w:iCs/>
      <w:color w:val="2F5496" w:themeColor="accent1" w:themeShade="BF"/>
    </w:rPr>
  </w:style>
  <w:style w:type="paragraph" w:styleId="IntenseQuote">
    <w:name w:val="Intense Quote"/>
    <w:basedOn w:val="Normal"/>
    <w:next w:val="Normal"/>
    <w:link w:val="IntenseQuoteChar"/>
    <w:uiPriority w:val="30"/>
    <w:qFormat/>
    <w:rsid w:val="00BD5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591"/>
    <w:rPr>
      <w:i/>
      <w:iCs/>
      <w:color w:val="2F5496" w:themeColor="accent1" w:themeShade="BF"/>
    </w:rPr>
  </w:style>
  <w:style w:type="character" w:styleId="IntenseReference">
    <w:name w:val="Intense Reference"/>
    <w:basedOn w:val="DefaultParagraphFont"/>
    <w:uiPriority w:val="32"/>
    <w:qFormat/>
    <w:rsid w:val="00BD5591"/>
    <w:rPr>
      <w:b/>
      <w:bCs/>
      <w:smallCaps/>
      <w:color w:val="2F5496" w:themeColor="accent1" w:themeShade="BF"/>
      <w:spacing w:val="5"/>
    </w:rPr>
  </w:style>
  <w:style w:type="character" w:styleId="Hyperlink">
    <w:name w:val="Hyperlink"/>
    <w:basedOn w:val="DefaultParagraphFont"/>
    <w:uiPriority w:val="99"/>
    <w:unhideWhenUsed/>
    <w:rsid w:val="00B3315C"/>
    <w:rPr>
      <w:color w:val="0563C1" w:themeColor="hyperlink"/>
      <w:u w:val="single"/>
    </w:rPr>
  </w:style>
  <w:style w:type="character" w:styleId="UnresolvedMention">
    <w:name w:val="Unresolved Mention"/>
    <w:basedOn w:val="DefaultParagraphFont"/>
    <w:uiPriority w:val="99"/>
    <w:semiHidden/>
    <w:unhideWhenUsed/>
    <w:rsid w:val="00B3315C"/>
    <w:rPr>
      <w:color w:val="605E5C"/>
      <w:shd w:val="clear" w:color="auto" w:fill="E1DFDD"/>
    </w:rPr>
  </w:style>
  <w:style w:type="character" w:styleId="LineNumber">
    <w:name w:val="line number"/>
    <w:basedOn w:val="DefaultParagraphFont"/>
    <w:uiPriority w:val="99"/>
    <w:semiHidden/>
    <w:unhideWhenUsed/>
    <w:rsid w:val="00B3315C"/>
  </w:style>
  <w:style w:type="paragraph" w:styleId="NormalWeb">
    <w:name w:val="Normal (Web)"/>
    <w:basedOn w:val="Normal"/>
    <w:uiPriority w:val="99"/>
    <w:semiHidden/>
    <w:unhideWhenUsed/>
    <w:rsid w:val="00904BFD"/>
    <w:rPr>
      <w:rFonts w:ascii="Times New Roman" w:hAnsi="Times New Roman" w:cs="Times New Roman"/>
      <w:sz w:val="24"/>
      <w:szCs w:val="24"/>
    </w:rPr>
  </w:style>
  <w:style w:type="paragraph" w:styleId="Header">
    <w:name w:val="header"/>
    <w:basedOn w:val="Normal"/>
    <w:link w:val="HeaderChar"/>
    <w:uiPriority w:val="99"/>
    <w:unhideWhenUsed/>
    <w:rsid w:val="00EF4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71F"/>
  </w:style>
  <w:style w:type="paragraph" w:styleId="Footer">
    <w:name w:val="footer"/>
    <w:basedOn w:val="Normal"/>
    <w:link w:val="FooterChar"/>
    <w:unhideWhenUsed/>
    <w:rsid w:val="00EF4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3389/fvets.2019.00052"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doi.org/10.1016/j.jvc.2021.08.00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yperlink" Target="https://doi.org/10.1111/jvim.12339"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111/j.1939-1676.2011.0711.x"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jvc.2023.05.003"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1016/j.jvc.2019.06.005"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1016/j.jvc.2015.06.0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5772/intechopen.84891"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5778</TotalTime>
  <Pages>8</Pages>
  <Words>2176</Words>
  <Characters>13829</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Ramanpreet Singh</dc:creator>
  <cp:keywords/>
  <dc:description/>
  <cp:lastModifiedBy>RAJAT SHAW</cp:lastModifiedBy>
  <cp:revision>29</cp:revision>
  <dcterms:created xsi:type="dcterms:W3CDTF">2025-09-02T10:30:00Z</dcterms:created>
  <dcterms:modified xsi:type="dcterms:W3CDTF">2025-10-20T11:20:00Z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a7688a45-fc81-4748-bc57-fa93d3a5d2ac</vt:lpwstr>
  </property>
</Properties>
</file>