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800C2" w14:textId="77777777" w:rsidR="004C3669" w:rsidRDefault="004C3669" w:rsidP="008A3B59">
      <w:pPr>
        <w:spacing w:after="0"/>
        <w:jc w:val="center"/>
        <w:rPr>
          <w:rFonts w:ascii="Arial" w:hAnsi="Arial" w:cs="Arial"/>
          <w:b/>
          <w:bCs/>
          <w:i/>
          <w:iCs/>
          <w:sz w:val="28"/>
          <w:szCs w:val="24"/>
          <w:u w:val="single"/>
        </w:rPr>
      </w:pPr>
    </w:p>
    <w:p w14:paraId="28E951A2" w14:textId="77777777" w:rsidR="004C3669" w:rsidRDefault="004C3669" w:rsidP="008A3B59">
      <w:pPr>
        <w:spacing w:after="0"/>
        <w:jc w:val="center"/>
        <w:rPr>
          <w:rFonts w:ascii="Arial" w:hAnsi="Arial" w:cs="Arial"/>
          <w:b/>
          <w:bCs/>
          <w:i/>
          <w:iCs/>
          <w:sz w:val="28"/>
          <w:szCs w:val="24"/>
          <w:u w:val="single"/>
        </w:rPr>
      </w:pPr>
    </w:p>
    <w:p w14:paraId="470BABDF" w14:textId="77777777" w:rsidR="004C3669" w:rsidRDefault="004C3669" w:rsidP="008A3B59">
      <w:pPr>
        <w:spacing w:after="0"/>
        <w:jc w:val="center"/>
        <w:rPr>
          <w:rFonts w:ascii="Arial" w:hAnsi="Arial" w:cs="Arial"/>
          <w:b/>
          <w:bCs/>
          <w:i/>
          <w:iCs/>
          <w:sz w:val="28"/>
          <w:szCs w:val="24"/>
          <w:u w:val="single"/>
        </w:rPr>
      </w:pPr>
    </w:p>
    <w:p w14:paraId="55651DE1" w14:textId="77777777" w:rsidR="004C3669" w:rsidRDefault="004C3669" w:rsidP="008A3B59">
      <w:pPr>
        <w:spacing w:after="0"/>
        <w:jc w:val="center"/>
        <w:rPr>
          <w:rFonts w:ascii="Arial" w:hAnsi="Arial" w:cs="Arial"/>
          <w:b/>
          <w:bCs/>
          <w:i/>
          <w:iCs/>
          <w:sz w:val="28"/>
          <w:szCs w:val="24"/>
          <w:u w:val="single"/>
        </w:rPr>
      </w:pPr>
    </w:p>
    <w:p w14:paraId="1D263715" w14:textId="25CD7097" w:rsidR="008A3B59" w:rsidRPr="008A3B59" w:rsidRDefault="008A3B59" w:rsidP="008A3B59">
      <w:pPr>
        <w:spacing w:after="0"/>
        <w:jc w:val="center"/>
        <w:rPr>
          <w:rFonts w:ascii="Arial" w:hAnsi="Arial" w:cs="Arial"/>
          <w:b/>
          <w:bCs/>
          <w:i/>
          <w:iCs/>
          <w:sz w:val="28"/>
          <w:szCs w:val="24"/>
          <w:u w:val="single"/>
        </w:rPr>
      </w:pPr>
      <w:r w:rsidRPr="008A3B59">
        <w:rPr>
          <w:rFonts w:ascii="Arial" w:hAnsi="Arial" w:cs="Arial"/>
          <w:b/>
          <w:bCs/>
          <w:i/>
          <w:iCs/>
          <w:sz w:val="28"/>
          <w:szCs w:val="24"/>
          <w:u w:val="single"/>
        </w:rPr>
        <w:t>Original Research Article</w:t>
      </w:r>
    </w:p>
    <w:p w14:paraId="08E2A57E" w14:textId="77777777" w:rsidR="00C52CB3" w:rsidRPr="00910661" w:rsidRDefault="00C52CB3" w:rsidP="00C52CB3">
      <w:pPr>
        <w:spacing w:after="0"/>
        <w:jc w:val="center"/>
        <w:rPr>
          <w:rFonts w:ascii="Arial" w:hAnsi="Arial" w:cs="Arial"/>
          <w:b/>
          <w:sz w:val="28"/>
          <w:szCs w:val="24"/>
        </w:rPr>
      </w:pPr>
      <w:r w:rsidRPr="00910661">
        <w:rPr>
          <w:rFonts w:ascii="Arial" w:hAnsi="Arial" w:cs="Arial"/>
          <w:b/>
          <w:sz w:val="28"/>
          <w:szCs w:val="24"/>
        </w:rPr>
        <w:t>EFFECT OF POLYTHENE MULCHING ON GROWTH AND FLOWERING OF DIFFERENT VARIETIES OF TUBEROSE (</w:t>
      </w:r>
      <w:r w:rsidRPr="00910661">
        <w:rPr>
          <w:rFonts w:ascii="Arial" w:hAnsi="Arial" w:cs="Arial"/>
          <w:b/>
          <w:i/>
          <w:sz w:val="28"/>
          <w:szCs w:val="24"/>
        </w:rPr>
        <w:t>Polianthes tuberosa</w:t>
      </w:r>
      <w:r w:rsidRPr="00910661">
        <w:rPr>
          <w:rFonts w:ascii="Arial" w:hAnsi="Arial" w:cs="Arial"/>
          <w:sz w:val="24"/>
          <w:szCs w:val="24"/>
        </w:rPr>
        <w:t xml:space="preserve"> L</w:t>
      </w:r>
      <w:r w:rsidRPr="00910661">
        <w:rPr>
          <w:rFonts w:ascii="Arial" w:hAnsi="Arial" w:cs="Arial"/>
          <w:b/>
          <w:sz w:val="28"/>
          <w:szCs w:val="24"/>
        </w:rPr>
        <w:t>) IN SUBTROPICAL ZONE OF WEST BENGAL</w:t>
      </w:r>
    </w:p>
    <w:p w14:paraId="4D8CD29D" w14:textId="18484B09" w:rsidR="008A3B59" w:rsidRDefault="008A3B59" w:rsidP="00806873">
      <w:pPr>
        <w:pStyle w:val="Footer"/>
        <w:rPr>
          <w:bCs/>
        </w:rPr>
      </w:pPr>
    </w:p>
    <w:p w14:paraId="28736081" w14:textId="6D49EC3C" w:rsidR="004C3669" w:rsidRDefault="004C3669" w:rsidP="00806873">
      <w:pPr>
        <w:pStyle w:val="Footer"/>
        <w:rPr>
          <w:bCs/>
        </w:rPr>
      </w:pPr>
    </w:p>
    <w:p w14:paraId="47F89C8D" w14:textId="279AB6A6" w:rsidR="004C3669" w:rsidRDefault="004C3669" w:rsidP="00806873">
      <w:pPr>
        <w:pStyle w:val="Footer"/>
        <w:rPr>
          <w:bCs/>
        </w:rPr>
      </w:pPr>
    </w:p>
    <w:p w14:paraId="755DC795" w14:textId="29BE91B2" w:rsidR="004C3669" w:rsidRDefault="004C3669" w:rsidP="00806873">
      <w:pPr>
        <w:pStyle w:val="Footer"/>
        <w:rPr>
          <w:bCs/>
        </w:rPr>
      </w:pPr>
    </w:p>
    <w:p w14:paraId="0EE8292B" w14:textId="7B7FFF61" w:rsidR="004C3669" w:rsidRDefault="004C3669" w:rsidP="00806873">
      <w:pPr>
        <w:pStyle w:val="Footer"/>
        <w:rPr>
          <w:bCs/>
        </w:rPr>
      </w:pPr>
    </w:p>
    <w:p w14:paraId="7875253F" w14:textId="4122C937" w:rsidR="004C3669" w:rsidRDefault="004C3669" w:rsidP="00806873">
      <w:pPr>
        <w:pStyle w:val="Footer"/>
        <w:rPr>
          <w:bCs/>
        </w:rPr>
      </w:pPr>
    </w:p>
    <w:p w14:paraId="6E8E0909" w14:textId="23383674" w:rsidR="004C3669" w:rsidRDefault="004C3669" w:rsidP="00806873">
      <w:pPr>
        <w:pStyle w:val="Footer"/>
        <w:rPr>
          <w:bCs/>
        </w:rPr>
      </w:pPr>
    </w:p>
    <w:p w14:paraId="3E8DC154" w14:textId="5F3E8E67" w:rsidR="004C3669" w:rsidRDefault="004C3669" w:rsidP="00806873">
      <w:pPr>
        <w:pStyle w:val="Footer"/>
        <w:rPr>
          <w:bCs/>
        </w:rPr>
      </w:pPr>
    </w:p>
    <w:p w14:paraId="7DE9EBEB" w14:textId="120C82CC" w:rsidR="004C3669" w:rsidRDefault="004C3669" w:rsidP="00806873">
      <w:pPr>
        <w:pStyle w:val="Footer"/>
        <w:rPr>
          <w:bCs/>
        </w:rPr>
      </w:pPr>
    </w:p>
    <w:p w14:paraId="0502794C" w14:textId="77777777" w:rsidR="004C3669" w:rsidRDefault="004C3669" w:rsidP="00806873">
      <w:pPr>
        <w:pStyle w:val="Footer"/>
        <w:rPr>
          <w:bCs/>
        </w:rPr>
      </w:pPr>
      <w:bookmarkStart w:id="0" w:name="_GoBack"/>
      <w:bookmarkEnd w:id="0"/>
    </w:p>
    <w:p w14:paraId="70C104C5" w14:textId="37E0E5EA" w:rsidR="004C3669" w:rsidRDefault="004C3669" w:rsidP="00806873">
      <w:pPr>
        <w:pStyle w:val="Footer"/>
        <w:rPr>
          <w:bCs/>
        </w:rPr>
      </w:pPr>
    </w:p>
    <w:p w14:paraId="49E10EA9" w14:textId="59FC3C44" w:rsidR="004C3669" w:rsidRDefault="004C3669" w:rsidP="00806873">
      <w:pPr>
        <w:pStyle w:val="Footer"/>
        <w:rPr>
          <w:bCs/>
        </w:rPr>
      </w:pPr>
    </w:p>
    <w:p w14:paraId="3CA0D27F" w14:textId="00B82B28" w:rsidR="004C3669" w:rsidRDefault="004C3669" w:rsidP="00806873">
      <w:pPr>
        <w:pStyle w:val="Footer"/>
        <w:rPr>
          <w:bCs/>
        </w:rPr>
      </w:pPr>
    </w:p>
    <w:p w14:paraId="345C48EA" w14:textId="77777777" w:rsidR="004C3669" w:rsidRPr="00806873" w:rsidRDefault="004C3669" w:rsidP="00806873">
      <w:pPr>
        <w:pStyle w:val="Footer"/>
        <w:rPr>
          <w:bCs/>
        </w:rPr>
      </w:pPr>
    </w:p>
    <w:p w14:paraId="276A7DD9" w14:textId="25711713" w:rsidR="00C52CB3" w:rsidRPr="00910661" w:rsidRDefault="00C52CB3" w:rsidP="00C52CB3">
      <w:pPr>
        <w:spacing w:before="240" w:after="0" w:line="240" w:lineRule="auto"/>
        <w:jc w:val="both"/>
        <w:rPr>
          <w:rFonts w:ascii="Arial" w:hAnsi="Arial" w:cs="Arial"/>
          <w:b/>
        </w:rPr>
      </w:pPr>
      <w:r w:rsidRPr="00910661">
        <w:rPr>
          <w:rFonts w:ascii="Arial" w:hAnsi="Arial" w:cs="Arial"/>
          <w:b/>
        </w:rPr>
        <w:t>A</w:t>
      </w:r>
      <w:r w:rsidR="00910661" w:rsidRPr="00910661">
        <w:rPr>
          <w:rFonts w:ascii="Arial" w:hAnsi="Arial" w:cs="Arial"/>
          <w:b/>
        </w:rPr>
        <w:t>BSTRACT</w:t>
      </w:r>
    </w:p>
    <w:p w14:paraId="3B6ABC48" w14:textId="2E1B8B45" w:rsidR="00C52CB3" w:rsidRPr="00910661" w:rsidRDefault="00C52CB3" w:rsidP="00C52CB3">
      <w:pPr>
        <w:spacing w:before="240" w:after="0"/>
        <w:jc w:val="both"/>
        <w:rPr>
          <w:rFonts w:ascii="Arial" w:hAnsi="Arial" w:cs="Arial"/>
          <w:sz w:val="20"/>
          <w:szCs w:val="20"/>
        </w:rPr>
      </w:pPr>
      <w:r w:rsidRPr="00910661">
        <w:rPr>
          <w:rFonts w:ascii="Arial" w:hAnsi="Arial" w:cs="Arial"/>
          <w:sz w:val="20"/>
          <w:szCs w:val="20"/>
        </w:rPr>
        <w:t xml:space="preserve">An investigation was carried out during March to October in the year 2022-2023 and 2023-2024 at Horticulture research station, Bidhan Chandra Krishi </w:t>
      </w:r>
      <w:proofErr w:type="spellStart"/>
      <w:r w:rsidRPr="00910661">
        <w:rPr>
          <w:rFonts w:ascii="Arial" w:hAnsi="Arial" w:cs="Arial"/>
          <w:sz w:val="20"/>
          <w:szCs w:val="20"/>
        </w:rPr>
        <w:t>Viswavidyalaya</w:t>
      </w:r>
      <w:proofErr w:type="spellEnd"/>
      <w:r w:rsidRPr="00910661">
        <w:rPr>
          <w:rFonts w:ascii="Arial" w:hAnsi="Arial" w:cs="Arial"/>
          <w:sz w:val="20"/>
          <w:szCs w:val="20"/>
        </w:rPr>
        <w:t xml:space="preserve">, </w:t>
      </w:r>
      <w:proofErr w:type="spellStart"/>
      <w:r w:rsidRPr="00910661">
        <w:rPr>
          <w:rFonts w:ascii="Arial" w:hAnsi="Arial" w:cs="Arial"/>
          <w:sz w:val="20"/>
          <w:szCs w:val="20"/>
        </w:rPr>
        <w:t>Mondouri</w:t>
      </w:r>
      <w:proofErr w:type="spellEnd"/>
      <w:r w:rsidRPr="00910661">
        <w:rPr>
          <w:rFonts w:ascii="Arial" w:hAnsi="Arial" w:cs="Arial"/>
          <w:sz w:val="20"/>
          <w:szCs w:val="20"/>
        </w:rPr>
        <w:t xml:space="preserve">, Nadia, West Bengal, India to study the effect of polythene mulching (silver coated, 40 micron) on vegetative growth and flowering </w:t>
      </w:r>
      <w:proofErr w:type="spellStart"/>
      <w:r w:rsidRPr="00910661">
        <w:rPr>
          <w:rFonts w:ascii="Arial" w:hAnsi="Arial" w:cs="Arial"/>
          <w:sz w:val="20"/>
          <w:szCs w:val="20"/>
        </w:rPr>
        <w:t>behaviour</w:t>
      </w:r>
      <w:proofErr w:type="spellEnd"/>
      <w:r w:rsidRPr="00910661">
        <w:rPr>
          <w:rFonts w:ascii="Arial" w:hAnsi="Arial" w:cs="Arial"/>
          <w:sz w:val="20"/>
          <w:szCs w:val="20"/>
        </w:rPr>
        <w:t xml:space="preserve"> in tuberose (</w:t>
      </w:r>
      <w:proofErr w:type="spellStart"/>
      <w:r w:rsidRPr="00910661">
        <w:rPr>
          <w:rFonts w:ascii="Arial" w:hAnsi="Arial" w:cs="Arial"/>
          <w:bCs/>
          <w:i/>
          <w:sz w:val="20"/>
          <w:szCs w:val="20"/>
        </w:rPr>
        <w:t>Polianthes</w:t>
      </w:r>
      <w:proofErr w:type="spellEnd"/>
      <w:r w:rsidRPr="00910661">
        <w:rPr>
          <w:rFonts w:ascii="Arial" w:hAnsi="Arial" w:cs="Arial"/>
          <w:bCs/>
          <w:i/>
          <w:sz w:val="20"/>
          <w:szCs w:val="20"/>
        </w:rPr>
        <w:t xml:space="preserve"> tuberosa</w:t>
      </w:r>
      <w:r w:rsidRPr="00910661">
        <w:rPr>
          <w:rFonts w:ascii="Arial" w:hAnsi="Arial" w:cs="Arial"/>
          <w:sz w:val="20"/>
          <w:szCs w:val="20"/>
        </w:rPr>
        <w:t xml:space="preserve"> L). The experiment was conducted with four leading varieties of tuberose under mulching and non-mulching in Factorial Randomized Complete Block Design each having three replications. Significant difference was noticed among the treatments in terms of vegetative growth and flowering characters. It was found that poly-mulching had </w:t>
      </w:r>
      <w:r w:rsidRPr="00910661">
        <w:rPr>
          <w:rFonts w:ascii="Arial" w:hAnsi="Arial" w:cs="Arial"/>
          <w:bCs/>
          <w:sz w:val="20"/>
          <w:szCs w:val="20"/>
        </w:rPr>
        <w:t xml:space="preserve">positive response on vegetative growth in all the varieties. Early flowering was also noticed in case of poly-mulching. Poly-mulching markedly increased flower yield by 85.56% over non- mulching and it was also noticed that the varieties with poly-mulching recorded 75.05%, 64.75%, 121.78% and 88.55% higher loose flower yield than </w:t>
      </w:r>
      <w:r w:rsidR="007047BF" w:rsidRPr="00910661">
        <w:rPr>
          <w:rFonts w:ascii="Arial" w:hAnsi="Arial" w:cs="Arial"/>
          <w:bCs/>
          <w:sz w:val="20"/>
          <w:szCs w:val="20"/>
        </w:rPr>
        <w:t>non-mulch</w:t>
      </w:r>
      <w:r w:rsidRPr="00910661">
        <w:rPr>
          <w:rFonts w:ascii="Arial" w:hAnsi="Arial" w:cs="Arial"/>
          <w:bCs/>
          <w:sz w:val="20"/>
          <w:szCs w:val="20"/>
        </w:rPr>
        <w:t xml:space="preserve"> treatments in Bidhan Ujjwal, Phule Rajani, Prajwal and Calcutta Single respectively. Regarding quality of flower production with mulching it was revealed that spike length, floret length and vase life of flowers in tap water were improved in almost all the varieties. Higher potassium and chlorophyll content in leaves was observed in case of mulching treated plant, but the lower level of phosphate and nitrogen was noticed in all the varieties. </w:t>
      </w:r>
    </w:p>
    <w:p w14:paraId="08C5F6D1" w14:textId="7D987074" w:rsidR="00C52CB3" w:rsidRPr="00910661" w:rsidRDefault="00C52CB3" w:rsidP="00C52CB3">
      <w:pPr>
        <w:spacing w:before="240" w:after="0" w:line="240" w:lineRule="auto"/>
        <w:jc w:val="both"/>
        <w:rPr>
          <w:rFonts w:ascii="Arial" w:hAnsi="Arial" w:cs="Arial"/>
          <w:i/>
          <w:sz w:val="24"/>
          <w:szCs w:val="24"/>
        </w:rPr>
      </w:pPr>
      <w:r w:rsidRPr="00910661">
        <w:rPr>
          <w:rFonts w:ascii="Arial" w:hAnsi="Arial" w:cs="Arial"/>
          <w:bCs/>
          <w:i/>
          <w:sz w:val="20"/>
          <w:szCs w:val="20"/>
        </w:rPr>
        <w:t>Key</w:t>
      </w:r>
      <w:r w:rsidR="00910661" w:rsidRPr="00910661">
        <w:rPr>
          <w:rFonts w:ascii="Arial" w:hAnsi="Arial" w:cs="Arial"/>
          <w:bCs/>
          <w:i/>
          <w:sz w:val="20"/>
          <w:szCs w:val="20"/>
        </w:rPr>
        <w:t>w</w:t>
      </w:r>
      <w:r w:rsidRPr="00910661">
        <w:rPr>
          <w:rFonts w:ascii="Arial" w:hAnsi="Arial" w:cs="Arial"/>
          <w:bCs/>
          <w:i/>
          <w:sz w:val="20"/>
          <w:szCs w:val="20"/>
        </w:rPr>
        <w:t>ords</w:t>
      </w:r>
      <w:r w:rsidRPr="00910661">
        <w:rPr>
          <w:rFonts w:ascii="Arial" w:hAnsi="Arial" w:cs="Arial"/>
          <w:b/>
          <w:i/>
          <w:sz w:val="20"/>
          <w:szCs w:val="20"/>
        </w:rPr>
        <w:t>:</w:t>
      </w:r>
      <w:r w:rsidRPr="00910661">
        <w:rPr>
          <w:rFonts w:ascii="Arial" w:hAnsi="Arial" w:cs="Arial"/>
          <w:b/>
          <w:i/>
          <w:sz w:val="24"/>
          <w:szCs w:val="24"/>
        </w:rPr>
        <w:t xml:space="preserve"> </w:t>
      </w:r>
      <w:r w:rsidRPr="00910661">
        <w:rPr>
          <w:rFonts w:ascii="Arial" w:hAnsi="Arial" w:cs="Arial"/>
          <w:i/>
          <w:sz w:val="20"/>
          <w:szCs w:val="20"/>
        </w:rPr>
        <w:t>Silver coated</w:t>
      </w:r>
      <w:r w:rsidRPr="00910661">
        <w:rPr>
          <w:rFonts w:ascii="Arial" w:hAnsi="Arial" w:cs="Arial"/>
          <w:b/>
          <w:i/>
          <w:sz w:val="20"/>
          <w:szCs w:val="20"/>
        </w:rPr>
        <w:t xml:space="preserve"> </w:t>
      </w:r>
      <w:r w:rsidRPr="00910661">
        <w:rPr>
          <w:rFonts w:ascii="Arial" w:hAnsi="Arial" w:cs="Arial"/>
          <w:i/>
          <w:sz w:val="20"/>
          <w:szCs w:val="20"/>
        </w:rPr>
        <w:t>poly-mulching, single tuberose varieties, sub-tropical zone</w:t>
      </w:r>
    </w:p>
    <w:p w14:paraId="2D9A6F8B" w14:textId="5B050F70" w:rsidR="00C52CB3" w:rsidRPr="00910661" w:rsidRDefault="00910661" w:rsidP="00910661">
      <w:pPr>
        <w:spacing w:before="240" w:after="0" w:line="240" w:lineRule="auto"/>
        <w:rPr>
          <w:rFonts w:ascii="Arial" w:hAnsi="Arial" w:cs="Arial"/>
          <w:b/>
        </w:rPr>
      </w:pPr>
      <w:r>
        <w:rPr>
          <w:rFonts w:ascii="Arial" w:hAnsi="Arial" w:cs="Arial"/>
          <w:b/>
        </w:rPr>
        <w:t xml:space="preserve">1. </w:t>
      </w:r>
      <w:r w:rsidR="00C52CB3" w:rsidRPr="00910661">
        <w:rPr>
          <w:rFonts w:ascii="Arial" w:hAnsi="Arial" w:cs="Arial"/>
          <w:b/>
        </w:rPr>
        <w:t>I</w:t>
      </w:r>
      <w:r w:rsidRPr="00910661">
        <w:rPr>
          <w:rFonts w:ascii="Arial" w:hAnsi="Arial" w:cs="Arial"/>
          <w:b/>
        </w:rPr>
        <w:t>NTRODUCTION</w:t>
      </w:r>
    </w:p>
    <w:p w14:paraId="18B5E324" w14:textId="77777777" w:rsidR="00C52CB3" w:rsidRPr="00910661" w:rsidRDefault="00C52CB3" w:rsidP="00C52CB3">
      <w:pPr>
        <w:pStyle w:val="ListParagraph"/>
        <w:ind w:left="0"/>
        <w:jc w:val="both"/>
        <w:rPr>
          <w:rFonts w:ascii="Arial" w:hAnsi="Arial" w:cs="Arial"/>
          <w:b/>
          <w:sz w:val="2"/>
          <w:szCs w:val="28"/>
        </w:rPr>
      </w:pPr>
    </w:p>
    <w:p w14:paraId="14D7A609" w14:textId="77777777" w:rsidR="00C52CB3" w:rsidRPr="00910661" w:rsidRDefault="00C52CB3" w:rsidP="00C52CB3">
      <w:pPr>
        <w:pStyle w:val="ListParagraph"/>
        <w:ind w:left="0"/>
        <w:jc w:val="both"/>
        <w:rPr>
          <w:rFonts w:ascii="Arial" w:hAnsi="Arial" w:cs="Arial"/>
          <w:b/>
          <w:sz w:val="2"/>
          <w:szCs w:val="28"/>
        </w:rPr>
      </w:pPr>
    </w:p>
    <w:p w14:paraId="30096576" w14:textId="77777777" w:rsidR="00C52CB3" w:rsidRPr="00910661" w:rsidRDefault="00C52CB3" w:rsidP="00C52CB3">
      <w:pPr>
        <w:pStyle w:val="ListParagraph"/>
        <w:ind w:left="0"/>
        <w:jc w:val="both"/>
        <w:rPr>
          <w:rFonts w:ascii="Arial" w:hAnsi="Arial" w:cs="Arial"/>
          <w:b/>
          <w:sz w:val="2"/>
          <w:szCs w:val="28"/>
        </w:rPr>
      </w:pPr>
    </w:p>
    <w:p w14:paraId="73863090" w14:textId="77777777" w:rsidR="00C52CB3" w:rsidRPr="00910661" w:rsidRDefault="00C52CB3" w:rsidP="00C52CB3">
      <w:pPr>
        <w:pStyle w:val="ListParagraph"/>
        <w:ind w:left="0"/>
        <w:jc w:val="both"/>
        <w:rPr>
          <w:rFonts w:ascii="Arial" w:hAnsi="Arial" w:cs="Arial"/>
          <w:b/>
          <w:sz w:val="2"/>
          <w:szCs w:val="28"/>
        </w:rPr>
      </w:pPr>
    </w:p>
    <w:p w14:paraId="7E01F633" w14:textId="77777777" w:rsidR="00C52CB3" w:rsidRPr="00910661" w:rsidRDefault="00C52CB3" w:rsidP="00C52CB3">
      <w:pPr>
        <w:pStyle w:val="ListParagraph"/>
        <w:ind w:left="0"/>
        <w:jc w:val="both"/>
        <w:rPr>
          <w:rFonts w:ascii="Arial" w:hAnsi="Arial" w:cs="Arial"/>
          <w:b/>
          <w:sz w:val="2"/>
          <w:szCs w:val="28"/>
        </w:rPr>
      </w:pPr>
    </w:p>
    <w:p w14:paraId="2C4F0654" w14:textId="227C8323" w:rsidR="00C52CB3" w:rsidRPr="00910661" w:rsidRDefault="00C52CB3" w:rsidP="00C52CB3">
      <w:pPr>
        <w:pStyle w:val="ListParagraph"/>
        <w:ind w:left="0"/>
        <w:jc w:val="both"/>
        <w:rPr>
          <w:rFonts w:ascii="Arial" w:hAnsi="Arial" w:cs="Arial"/>
          <w:sz w:val="20"/>
          <w:szCs w:val="20"/>
        </w:rPr>
      </w:pPr>
      <w:r w:rsidRPr="00910661">
        <w:rPr>
          <w:rFonts w:ascii="Arial" w:hAnsi="Arial" w:cs="Arial"/>
          <w:sz w:val="20"/>
          <w:szCs w:val="20"/>
        </w:rPr>
        <w:t>Tuberose (</w:t>
      </w:r>
      <w:r w:rsidRPr="00910661">
        <w:rPr>
          <w:rFonts w:ascii="Arial" w:hAnsi="Arial" w:cs="Arial"/>
          <w:i/>
          <w:iCs/>
          <w:sz w:val="20"/>
          <w:szCs w:val="20"/>
        </w:rPr>
        <w:t>Polianthes tuberosa</w:t>
      </w:r>
      <w:r w:rsidRPr="00910661">
        <w:rPr>
          <w:rFonts w:ascii="Arial" w:hAnsi="Arial" w:cs="Arial"/>
          <w:sz w:val="20"/>
          <w:szCs w:val="20"/>
        </w:rPr>
        <w:t xml:space="preserve"> L) is native of Mexico and belongs to the family Agavaceae, originated in Mexico. It has very important position among commercial flower crops cultivated in India as well as the state of West Bengal. It grows well in tropical and sub-tropical regions in India, mainly in the state of West Bengal, Assam, Karnataka, Andhra Pradesh, Tamil Nadu, Maharashtra, Gujrat and Orissa. Recently All India Coordinated Research Project on Floriculture, ICAR-DFR, Pune has taken initiative </w:t>
      </w:r>
      <w:r w:rsidRPr="00910661">
        <w:rPr>
          <w:rFonts w:ascii="Arial" w:hAnsi="Arial" w:cs="Arial"/>
          <w:sz w:val="20"/>
          <w:szCs w:val="20"/>
        </w:rPr>
        <w:lastRenderedPageBreak/>
        <w:t xml:space="preserve">for promotion and production of tuberose crop in the others sates. This flower crop has greater importance for cut flower and loose flower production. Now farmers are showing keen interest for cultivation of this crop in paddy field due to more margin of profit. Now this flower is getting more importance due to various value-added products made from it. This flower attracted by the people for its waxy, white, fragrant florets with long spike as well as long </w:t>
      </w:r>
      <w:r w:rsidR="007047BF" w:rsidRPr="00910661">
        <w:rPr>
          <w:rFonts w:ascii="Arial" w:hAnsi="Arial" w:cs="Arial"/>
          <w:sz w:val="20"/>
          <w:szCs w:val="20"/>
        </w:rPr>
        <w:t>post-harvest</w:t>
      </w:r>
      <w:r w:rsidRPr="00910661">
        <w:rPr>
          <w:rFonts w:ascii="Arial" w:hAnsi="Arial" w:cs="Arial"/>
          <w:sz w:val="20"/>
          <w:szCs w:val="20"/>
        </w:rPr>
        <w:t xml:space="preserve"> life. This herbaceous perennial bulbous plant is commercially cultivated in West Bengal since long back and farmers of this state are highlighted several problems in the field of tuberose. Among the major problem, weed management is a serious constrains to cultivate this crop and some farmers are left tuberose cultivation due to excessive </w:t>
      </w:r>
      <w:proofErr w:type="spellStart"/>
      <w:r w:rsidRPr="00910661">
        <w:rPr>
          <w:rFonts w:ascii="Arial" w:hAnsi="Arial" w:cs="Arial"/>
          <w:sz w:val="20"/>
          <w:szCs w:val="20"/>
        </w:rPr>
        <w:t>labour</w:t>
      </w:r>
      <w:proofErr w:type="spellEnd"/>
      <w:r w:rsidRPr="00910661">
        <w:rPr>
          <w:rFonts w:ascii="Arial" w:hAnsi="Arial" w:cs="Arial"/>
          <w:sz w:val="20"/>
          <w:szCs w:val="20"/>
        </w:rPr>
        <w:t xml:space="preserve"> cost to overcome this problem and they used huge quantity of herbicides. Now production and productivity of this flower in this state is declining continuously due to this reason. Even that, farmers share with us, 40 % of total cost of cultivation involved in weed management practices. Keeping in view this fact, an investigation entitled “Effect of mulching on growth and flowering of tuberose” was carried out with an object to increase productivity as well as quality of flower production. Many scientists have studied the influence of mulching on various growths and flowering aspects of floricultural crop reviewed under mentioned. Bohra </w:t>
      </w:r>
      <w:r w:rsidRPr="00910661">
        <w:rPr>
          <w:rFonts w:ascii="Arial" w:hAnsi="Arial" w:cs="Arial"/>
          <w:i/>
          <w:sz w:val="20"/>
          <w:szCs w:val="20"/>
        </w:rPr>
        <w:t xml:space="preserve">et al. </w:t>
      </w:r>
      <w:r w:rsidRPr="00910661">
        <w:rPr>
          <w:rFonts w:ascii="Arial" w:hAnsi="Arial" w:cs="Arial"/>
          <w:sz w:val="20"/>
          <w:szCs w:val="20"/>
        </w:rPr>
        <w:t xml:space="preserve">(2015) said that mulching in the field improves soil temperature, soil moisture, weed control, reducing leaching of fertilizers and increase the nutrients availability. Organic mulch is very much effective in reduction of nutrient leaching, soil improvement, water retention, temperature regulation and nutrient cycling (Hooks and Johnson, 2003; Muhammad </w:t>
      </w:r>
      <w:r w:rsidRPr="00910661">
        <w:rPr>
          <w:rFonts w:ascii="Arial" w:hAnsi="Arial" w:cs="Arial"/>
          <w:i/>
          <w:iCs/>
          <w:sz w:val="20"/>
          <w:szCs w:val="20"/>
        </w:rPr>
        <w:t>et al</w:t>
      </w:r>
      <w:r w:rsidRPr="00910661">
        <w:rPr>
          <w:rFonts w:ascii="Arial" w:hAnsi="Arial" w:cs="Arial"/>
          <w:sz w:val="20"/>
          <w:szCs w:val="20"/>
        </w:rPr>
        <w:t xml:space="preserve">., 2009; </w:t>
      </w:r>
      <w:proofErr w:type="spellStart"/>
      <w:r w:rsidRPr="00910661">
        <w:rPr>
          <w:rFonts w:ascii="Arial" w:hAnsi="Arial" w:cs="Arial"/>
          <w:sz w:val="20"/>
          <w:szCs w:val="20"/>
        </w:rPr>
        <w:t>Sarolia</w:t>
      </w:r>
      <w:proofErr w:type="spellEnd"/>
      <w:r w:rsidRPr="00910661">
        <w:rPr>
          <w:rFonts w:ascii="Arial" w:hAnsi="Arial" w:cs="Arial"/>
          <w:sz w:val="20"/>
          <w:szCs w:val="20"/>
        </w:rPr>
        <w:t xml:space="preserve"> and Bhardwaj, 2013) but it is time taking and much more </w:t>
      </w:r>
      <w:proofErr w:type="spellStart"/>
      <w:r w:rsidRPr="00910661">
        <w:rPr>
          <w:rFonts w:ascii="Arial" w:hAnsi="Arial" w:cs="Arial"/>
          <w:sz w:val="20"/>
          <w:szCs w:val="20"/>
        </w:rPr>
        <w:t>labour</w:t>
      </w:r>
      <w:proofErr w:type="spellEnd"/>
      <w:r w:rsidRPr="00910661">
        <w:rPr>
          <w:rFonts w:ascii="Arial" w:hAnsi="Arial" w:cs="Arial"/>
          <w:sz w:val="20"/>
          <w:szCs w:val="20"/>
        </w:rPr>
        <w:t xml:space="preserve"> intensive and difficult for standing crop also (Bhardwaj, 2011). That’s why plastic much is being used in different horticultural crops including floricultural crops like tuberose. Similar type of observation noted by </w:t>
      </w:r>
      <w:proofErr w:type="spellStart"/>
      <w:r w:rsidRPr="00910661">
        <w:rPr>
          <w:rFonts w:ascii="Arial" w:hAnsi="Arial" w:cs="Arial"/>
          <w:sz w:val="20"/>
          <w:szCs w:val="20"/>
        </w:rPr>
        <w:t>Vamaja</w:t>
      </w:r>
      <w:proofErr w:type="spellEnd"/>
      <w:r w:rsidRPr="00910661">
        <w:rPr>
          <w:rFonts w:ascii="Arial" w:hAnsi="Arial" w:cs="Arial"/>
          <w:sz w:val="20"/>
          <w:szCs w:val="20"/>
        </w:rPr>
        <w:t xml:space="preserve"> </w:t>
      </w:r>
      <w:r w:rsidRPr="00910661">
        <w:rPr>
          <w:rFonts w:ascii="Arial" w:hAnsi="Arial" w:cs="Arial"/>
          <w:i/>
          <w:sz w:val="20"/>
          <w:szCs w:val="20"/>
        </w:rPr>
        <w:t>et al.</w:t>
      </w:r>
      <w:r w:rsidRPr="00910661">
        <w:rPr>
          <w:rFonts w:ascii="Arial" w:hAnsi="Arial" w:cs="Arial"/>
          <w:sz w:val="20"/>
          <w:szCs w:val="20"/>
        </w:rPr>
        <w:t xml:space="preserve"> (2021) in chrysanthemum cv. Ratlam selection with mulching found to be best regarding quality and yield, whereas </w:t>
      </w:r>
      <w:proofErr w:type="spellStart"/>
      <w:r w:rsidRPr="00910661">
        <w:rPr>
          <w:rFonts w:ascii="Arial" w:hAnsi="Arial" w:cs="Arial"/>
          <w:sz w:val="20"/>
          <w:szCs w:val="20"/>
        </w:rPr>
        <w:t>Sihombing</w:t>
      </w:r>
      <w:proofErr w:type="spellEnd"/>
      <w:r w:rsidRPr="00910661">
        <w:rPr>
          <w:rFonts w:ascii="Arial" w:hAnsi="Arial" w:cs="Arial"/>
          <w:sz w:val="20"/>
          <w:szCs w:val="20"/>
        </w:rPr>
        <w:t xml:space="preserve"> </w:t>
      </w:r>
      <w:r w:rsidRPr="00910661">
        <w:rPr>
          <w:rFonts w:ascii="Arial" w:hAnsi="Arial" w:cs="Arial"/>
          <w:i/>
          <w:sz w:val="20"/>
          <w:szCs w:val="20"/>
        </w:rPr>
        <w:t>et al.</w:t>
      </w:r>
      <w:r w:rsidRPr="00910661">
        <w:rPr>
          <w:rFonts w:ascii="Arial" w:hAnsi="Arial" w:cs="Arial"/>
          <w:sz w:val="20"/>
          <w:szCs w:val="20"/>
        </w:rPr>
        <w:t xml:space="preserve"> (2017) said that mulch treatment in tuberose gave better yield as well as less mealy bug infestation and more cost effective than treatment without mulch and later on </w:t>
      </w:r>
      <w:proofErr w:type="spellStart"/>
      <w:r w:rsidRPr="00910661">
        <w:rPr>
          <w:rFonts w:ascii="Arial" w:hAnsi="Arial" w:cs="Arial"/>
          <w:sz w:val="20"/>
          <w:szCs w:val="20"/>
        </w:rPr>
        <w:t>Rathava</w:t>
      </w:r>
      <w:proofErr w:type="spellEnd"/>
      <w:r w:rsidRPr="00910661">
        <w:rPr>
          <w:rFonts w:ascii="Arial" w:hAnsi="Arial" w:cs="Arial"/>
          <w:sz w:val="20"/>
          <w:szCs w:val="20"/>
        </w:rPr>
        <w:t xml:space="preserve"> (2023) opined that silver coated polythene has also beneficial effect on </w:t>
      </w:r>
      <w:proofErr w:type="spellStart"/>
      <w:r w:rsidRPr="00910661">
        <w:rPr>
          <w:rFonts w:ascii="Arial" w:hAnsi="Arial" w:cs="Arial"/>
          <w:i/>
          <w:sz w:val="20"/>
          <w:szCs w:val="20"/>
        </w:rPr>
        <w:t>Gallardia</w:t>
      </w:r>
      <w:proofErr w:type="spellEnd"/>
      <w:r w:rsidRPr="00910661">
        <w:rPr>
          <w:rFonts w:ascii="Arial" w:hAnsi="Arial" w:cs="Arial"/>
          <w:sz w:val="20"/>
          <w:szCs w:val="20"/>
        </w:rPr>
        <w:t xml:space="preserve"> plant for flower production. Beside polythene mulching saw dust mulching is also found beneficial effect in terms of growth and yield of flower crop like anthurium reported by Lima </w:t>
      </w:r>
      <w:r w:rsidRPr="00910661">
        <w:rPr>
          <w:rFonts w:ascii="Arial" w:hAnsi="Arial" w:cs="Arial"/>
          <w:i/>
          <w:sz w:val="20"/>
          <w:szCs w:val="20"/>
        </w:rPr>
        <w:t>et al</w:t>
      </w:r>
      <w:r w:rsidRPr="00910661">
        <w:rPr>
          <w:rFonts w:ascii="Arial" w:hAnsi="Arial" w:cs="Arial"/>
          <w:sz w:val="20"/>
          <w:szCs w:val="20"/>
        </w:rPr>
        <w:t xml:space="preserve">. (2016). Another mulching material such as Rice Husk Charcoal, when used in Cally Lily had improved flower yield up to 37.8% (Lee </w:t>
      </w:r>
      <w:r w:rsidRPr="00910661">
        <w:rPr>
          <w:rFonts w:ascii="Arial" w:hAnsi="Arial" w:cs="Arial"/>
          <w:i/>
          <w:sz w:val="20"/>
          <w:szCs w:val="20"/>
        </w:rPr>
        <w:t>et al</w:t>
      </w:r>
      <w:r w:rsidRPr="00910661">
        <w:rPr>
          <w:rFonts w:ascii="Arial" w:hAnsi="Arial" w:cs="Arial"/>
          <w:sz w:val="20"/>
          <w:szCs w:val="20"/>
        </w:rPr>
        <w:t>., 2019).</w:t>
      </w:r>
    </w:p>
    <w:p w14:paraId="6EB28B78" w14:textId="4E29B284" w:rsidR="00C52CB3" w:rsidRPr="00910661" w:rsidRDefault="00806873" w:rsidP="00910661">
      <w:pPr>
        <w:pStyle w:val="Default"/>
        <w:spacing w:before="240" w:line="360" w:lineRule="auto"/>
        <w:jc w:val="both"/>
        <w:rPr>
          <w:rFonts w:ascii="Arial" w:hAnsi="Arial" w:cs="Arial"/>
          <w:b/>
          <w:sz w:val="22"/>
          <w:szCs w:val="22"/>
        </w:rPr>
      </w:pPr>
      <w:r>
        <w:rPr>
          <w:rFonts w:ascii="Arial" w:hAnsi="Arial" w:cs="Arial"/>
          <w:b/>
          <w:sz w:val="22"/>
          <w:szCs w:val="22"/>
        </w:rPr>
        <w:t xml:space="preserve">2. </w:t>
      </w:r>
      <w:r w:rsidR="00C52CB3" w:rsidRPr="00910661">
        <w:rPr>
          <w:rFonts w:ascii="Arial" w:hAnsi="Arial" w:cs="Arial"/>
          <w:b/>
          <w:sz w:val="22"/>
          <w:szCs w:val="22"/>
        </w:rPr>
        <w:t>M</w:t>
      </w:r>
      <w:r w:rsidR="00910661" w:rsidRPr="00910661">
        <w:rPr>
          <w:rFonts w:ascii="Arial" w:hAnsi="Arial" w:cs="Arial"/>
          <w:b/>
          <w:sz w:val="22"/>
          <w:szCs w:val="22"/>
        </w:rPr>
        <w:t>ATERIAL AND METHODS</w:t>
      </w:r>
    </w:p>
    <w:p w14:paraId="529D7B52" w14:textId="755541C7" w:rsidR="00C52CB3" w:rsidRPr="00910661" w:rsidRDefault="00C52CB3" w:rsidP="00C52CB3">
      <w:pPr>
        <w:pStyle w:val="Default"/>
        <w:spacing w:line="276" w:lineRule="auto"/>
        <w:jc w:val="both"/>
        <w:rPr>
          <w:rFonts w:ascii="Arial" w:eastAsia="Times New Roman" w:hAnsi="Arial" w:cs="Arial"/>
          <w:sz w:val="20"/>
          <w:szCs w:val="20"/>
          <w:lang w:val="en-US"/>
        </w:rPr>
      </w:pPr>
      <w:r w:rsidRPr="00910661">
        <w:rPr>
          <w:rFonts w:ascii="Arial" w:eastAsia="Times New Roman" w:hAnsi="Arial" w:cs="Arial"/>
          <w:sz w:val="20"/>
          <w:szCs w:val="20"/>
          <w:lang w:val="en-US"/>
        </w:rPr>
        <w:t>The experiment was carried out at</w:t>
      </w:r>
      <w:r w:rsidRPr="00910661">
        <w:rPr>
          <w:rFonts w:ascii="Arial" w:hAnsi="Arial" w:cs="Arial"/>
          <w:sz w:val="20"/>
          <w:szCs w:val="20"/>
        </w:rPr>
        <w:t xml:space="preserve"> Horticulture Research Station, </w:t>
      </w:r>
      <w:proofErr w:type="spellStart"/>
      <w:r w:rsidRPr="00910661">
        <w:rPr>
          <w:rFonts w:ascii="Arial" w:hAnsi="Arial" w:cs="Arial"/>
          <w:sz w:val="20"/>
          <w:szCs w:val="20"/>
        </w:rPr>
        <w:t>Mondauri</w:t>
      </w:r>
      <w:proofErr w:type="spellEnd"/>
      <w:r w:rsidRPr="00910661">
        <w:rPr>
          <w:rFonts w:ascii="Arial" w:hAnsi="Arial" w:cs="Arial"/>
          <w:sz w:val="20"/>
          <w:szCs w:val="20"/>
        </w:rPr>
        <w:t xml:space="preserve">, </w:t>
      </w:r>
      <w:proofErr w:type="spellStart"/>
      <w:r w:rsidRPr="00910661">
        <w:rPr>
          <w:rFonts w:ascii="Arial" w:hAnsi="Arial" w:cs="Arial"/>
          <w:sz w:val="20"/>
          <w:szCs w:val="20"/>
        </w:rPr>
        <w:t>Bidhan</w:t>
      </w:r>
      <w:proofErr w:type="spellEnd"/>
      <w:r w:rsidRPr="00910661">
        <w:rPr>
          <w:rFonts w:ascii="Arial" w:hAnsi="Arial" w:cs="Arial"/>
          <w:sz w:val="20"/>
          <w:szCs w:val="20"/>
        </w:rPr>
        <w:t xml:space="preserve"> Chandra Krishi Viswavidyalaya, West Bengal during March to October in the year 2022-2023 and 2023-2024</w:t>
      </w:r>
      <w:r w:rsidRPr="00910661">
        <w:rPr>
          <w:rFonts w:ascii="Arial" w:eastAsia="Times New Roman" w:hAnsi="Arial" w:cs="Arial"/>
          <w:sz w:val="20"/>
          <w:szCs w:val="20"/>
          <w:lang w:val="en-US"/>
        </w:rPr>
        <w:t xml:space="preserve">. All plant materials were collected from Bidhan Chandra Krishi Viswavidyalaya, Nadia, West Bengal and planting was done at a spacing of 30 cm × 20 cm. Silver coated black polythene (40 micron) was collected from local market. Experiment was set up in open field and all </w:t>
      </w:r>
      <w:proofErr w:type="spellStart"/>
      <w:r w:rsidRPr="00910661">
        <w:rPr>
          <w:rFonts w:ascii="Arial" w:eastAsia="Times New Roman" w:hAnsi="Arial" w:cs="Arial"/>
          <w:sz w:val="20"/>
          <w:szCs w:val="20"/>
          <w:lang w:val="en-US"/>
        </w:rPr>
        <w:t>agro</w:t>
      </w:r>
      <w:proofErr w:type="spellEnd"/>
      <w:r w:rsidRPr="00910661">
        <w:rPr>
          <w:rFonts w:ascii="Arial" w:eastAsia="Times New Roman" w:hAnsi="Arial" w:cs="Arial"/>
          <w:sz w:val="20"/>
          <w:szCs w:val="20"/>
          <w:lang w:val="en-US"/>
        </w:rPr>
        <w:t xml:space="preserve">-techniques were adopted as per recommendation of this University. </w:t>
      </w:r>
      <w:r w:rsidRPr="00910661">
        <w:rPr>
          <w:rFonts w:ascii="Arial" w:hAnsi="Arial" w:cs="Arial"/>
          <w:sz w:val="20"/>
          <w:szCs w:val="20"/>
        </w:rPr>
        <w:t xml:space="preserve">Fully opened blooms were harvested at weekly interval and various parameters on growth and flowering were recorded by using standard methods. </w:t>
      </w:r>
      <w:r w:rsidRPr="00910661">
        <w:rPr>
          <w:rFonts w:ascii="Arial" w:eastAsia="Times New Roman" w:hAnsi="Arial" w:cs="Arial"/>
          <w:sz w:val="20"/>
          <w:szCs w:val="20"/>
          <w:lang w:val="en-US"/>
        </w:rPr>
        <w:t>The experiment laid out in Factorial Randomized Block Design with two distinct factors including Mulching (M</w:t>
      </w:r>
      <w:r w:rsidRPr="00910661">
        <w:rPr>
          <w:rFonts w:ascii="Arial" w:eastAsia="Times New Roman" w:hAnsi="Arial" w:cs="Arial"/>
          <w:sz w:val="20"/>
          <w:szCs w:val="20"/>
          <w:vertAlign w:val="subscript"/>
          <w:lang w:val="en-US"/>
        </w:rPr>
        <w:t>1</w:t>
      </w:r>
      <w:r w:rsidRPr="00910661">
        <w:rPr>
          <w:rFonts w:ascii="Arial" w:eastAsia="Times New Roman" w:hAnsi="Arial" w:cs="Arial"/>
          <w:sz w:val="20"/>
          <w:szCs w:val="20"/>
          <w:lang w:val="en-US"/>
        </w:rPr>
        <w:t xml:space="preserve">) and </w:t>
      </w:r>
      <w:r w:rsidR="007047BF" w:rsidRPr="00910661">
        <w:rPr>
          <w:rFonts w:ascii="Arial" w:eastAsia="Times New Roman" w:hAnsi="Arial" w:cs="Arial"/>
          <w:sz w:val="20"/>
          <w:szCs w:val="20"/>
          <w:lang w:val="en-US"/>
        </w:rPr>
        <w:t>non-mulching</w:t>
      </w:r>
      <w:r w:rsidRPr="00910661">
        <w:rPr>
          <w:rFonts w:ascii="Arial" w:eastAsia="Times New Roman" w:hAnsi="Arial" w:cs="Arial"/>
          <w:sz w:val="20"/>
          <w:szCs w:val="20"/>
          <w:lang w:val="en-US"/>
        </w:rPr>
        <w:t xml:space="preserve"> (M</w:t>
      </w:r>
      <w:r w:rsidRPr="00910661">
        <w:rPr>
          <w:rFonts w:ascii="Arial" w:eastAsia="Times New Roman" w:hAnsi="Arial" w:cs="Arial"/>
          <w:sz w:val="20"/>
          <w:szCs w:val="20"/>
          <w:vertAlign w:val="subscript"/>
          <w:lang w:val="en-US"/>
        </w:rPr>
        <w:t>2</w:t>
      </w:r>
      <w:r w:rsidRPr="00910661">
        <w:rPr>
          <w:rFonts w:ascii="Arial" w:eastAsia="Times New Roman" w:hAnsi="Arial" w:cs="Arial"/>
          <w:sz w:val="20"/>
          <w:szCs w:val="20"/>
          <w:lang w:val="en-US"/>
        </w:rPr>
        <w:t xml:space="preserve">) under factor 1 and four varieties as factor 2 namely </w:t>
      </w:r>
      <w:r w:rsidRPr="00910661">
        <w:rPr>
          <w:rFonts w:ascii="Arial" w:hAnsi="Arial" w:cs="Arial"/>
          <w:bCs/>
          <w:sz w:val="20"/>
          <w:szCs w:val="20"/>
        </w:rPr>
        <w:t>Bidhan Ujjwal (V</w:t>
      </w:r>
      <w:r w:rsidRPr="00910661">
        <w:rPr>
          <w:rFonts w:ascii="Arial" w:hAnsi="Arial" w:cs="Arial"/>
          <w:bCs/>
          <w:sz w:val="20"/>
          <w:szCs w:val="20"/>
          <w:vertAlign w:val="subscript"/>
        </w:rPr>
        <w:t>1</w:t>
      </w:r>
      <w:r w:rsidRPr="00910661">
        <w:rPr>
          <w:rFonts w:ascii="Arial" w:hAnsi="Arial" w:cs="Arial"/>
          <w:bCs/>
          <w:sz w:val="20"/>
          <w:szCs w:val="20"/>
        </w:rPr>
        <w:t>), Phule Rajani (V</w:t>
      </w:r>
      <w:r w:rsidRPr="00910661">
        <w:rPr>
          <w:rFonts w:ascii="Arial" w:hAnsi="Arial" w:cs="Arial"/>
          <w:bCs/>
          <w:sz w:val="20"/>
          <w:szCs w:val="20"/>
          <w:vertAlign w:val="subscript"/>
        </w:rPr>
        <w:t>2</w:t>
      </w:r>
      <w:r w:rsidRPr="00910661">
        <w:rPr>
          <w:rFonts w:ascii="Arial" w:hAnsi="Arial" w:cs="Arial"/>
          <w:bCs/>
          <w:sz w:val="20"/>
          <w:szCs w:val="20"/>
        </w:rPr>
        <w:t>), Prajwal (V</w:t>
      </w:r>
      <w:r w:rsidRPr="00910661">
        <w:rPr>
          <w:rFonts w:ascii="Arial" w:hAnsi="Arial" w:cs="Arial"/>
          <w:bCs/>
          <w:sz w:val="20"/>
          <w:szCs w:val="20"/>
          <w:vertAlign w:val="subscript"/>
        </w:rPr>
        <w:t>3</w:t>
      </w:r>
      <w:r w:rsidRPr="00910661">
        <w:rPr>
          <w:rFonts w:ascii="Arial" w:hAnsi="Arial" w:cs="Arial"/>
          <w:bCs/>
          <w:sz w:val="20"/>
          <w:szCs w:val="20"/>
        </w:rPr>
        <w:t xml:space="preserve">) and </w:t>
      </w:r>
      <w:r w:rsidRPr="00910661">
        <w:rPr>
          <w:rFonts w:ascii="Arial" w:hAnsi="Arial" w:cs="Arial"/>
          <w:sz w:val="20"/>
          <w:szCs w:val="20"/>
        </w:rPr>
        <w:t>Calcutta Single (V</w:t>
      </w:r>
      <w:r w:rsidRPr="00910661">
        <w:rPr>
          <w:rFonts w:ascii="Arial" w:hAnsi="Arial" w:cs="Arial"/>
          <w:sz w:val="20"/>
          <w:szCs w:val="20"/>
          <w:vertAlign w:val="subscript"/>
        </w:rPr>
        <w:t>4</w:t>
      </w:r>
      <w:r w:rsidRPr="00910661">
        <w:rPr>
          <w:rFonts w:ascii="Arial" w:hAnsi="Arial" w:cs="Arial"/>
          <w:sz w:val="20"/>
          <w:szCs w:val="20"/>
        </w:rPr>
        <w:t xml:space="preserve">) </w:t>
      </w:r>
      <w:r w:rsidRPr="00910661">
        <w:rPr>
          <w:rFonts w:ascii="Arial" w:eastAsia="Times New Roman" w:hAnsi="Arial" w:cs="Arial"/>
          <w:sz w:val="20"/>
          <w:szCs w:val="20"/>
          <w:lang w:val="en-US"/>
        </w:rPr>
        <w:t>each of which replicated thrice and the statistical analysis of the data was carried out following Fisher’s analysis of Variance Technique as described by Gomez and Gomez (1984). Firmly mature leaves (10 nos.) were collected at vegetative growth stage just before the spike initiation for sampling to estimate NPK as well as chlorophyll content of leaf (</w:t>
      </w:r>
      <w:proofErr w:type="spellStart"/>
      <w:r w:rsidRPr="00910661">
        <w:rPr>
          <w:rFonts w:ascii="Arial" w:hAnsi="Arial" w:cs="Arial"/>
          <w:sz w:val="20"/>
          <w:szCs w:val="20"/>
        </w:rPr>
        <w:t>Hiscox</w:t>
      </w:r>
      <w:proofErr w:type="spellEnd"/>
      <w:r w:rsidRPr="00910661">
        <w:rPr>
          <w:rFonts w:ascii="Arial" w:hAnsi="Arial" w:cs="Arial"/>
          <w:sz w:val="20"/>
          <w:szCs w:val="20"/>
        </w:rPr>
        <w:t xml:space="preserve"> and </w:t>
      </w:r>
      <w:proofErr w:type="spellStart"/>
      <w:r w:rsidRPr="00910661">
        <w:rPr>
          <w:rFonts w:ascii="Arial" w:hAnsi="Arial" w:cs="Arial"/>
          <w:sz w:val="20"/>
          <w:szCs w:val="20"/>
        </w:rPr>
        <w:t>Israelstam</w:t>
      </w:r>
      <w:proofErr w:type="spellEnd"/>
      <w:r w:rsidRPr="00910661">
        <w:rPr>
          <w:rFonts w:ascii="Arial" w:hAnsi="Arial" w:cs="Arial"/>
          <w:sz w:val="20"/>
          <w:szCs w:val="20"/>
        </w:rPr>
        <w:t>, 1979)</w:t>
      </w:r>
      <w:r w:rsidRPr="00910661">
        <w:rPr>
          <w:rFonts w:ascii="Arial" w:eastAsia="Times New Roman" w:hAnsi="Arial" w:cs="Arial"/>
          <w:sz w:val="20"/>
          <w:szCs w:val="20"/>
          <w:lang w:val="en-US"/>
        </w:rPr>
        <w:t xml:space="preserve"> and similarly for soil NPK analysis (</w:t>
      </w:r>
      <w:r w:rsidRPr="00910661">
        <w:rPr>
          <w:rFonts w:ascii="Arial" w:hAnsi="Arial" w:cs="Arial"/>
          <w:sz w:val="20"/>
          <w:szCs w:val="20"/>
        </w:rPr>
        <w:t xml:space="preserve">Kumari </w:t>
      </w:r>
      <w:r w:rsidRPr="00910661">
        <w:rPr>
          <w:rFonts w:ascii="Arial" w:hAnsi="Arial" w:cs="Arial"/>
          <w:i/>
          <w:iCs/>
          <w:sz w:val="20"/>
          <w:szCs w:val="20"/>
        </w:rPr>
        <w:t>et al</w:t>
      </w:r>
      <w:r w:rsidRPr="00910661">
        <w:rPr>
          <w:rFonts w:ascii="Arial" w:hAnsi="Arial" w:cs="Arial"/>
          <w:sz w:val="20"/>
          <w:szCs w:val="20"/>
        </w:rPr>
        <w:t xml:space="preserve">., 2014; Olsen </w:t>
      </w:r>
      <w:r w:rsidRPr="00910661">
        <w:rPr>
          <w:rFonts w:ascii="Arial" w:hAnsi="Arial" w:cs="Arial"/>
          <w:i/>
          <w:iCs/>
          <w:sz w:val="20"/>
          <w:szCs w:val="20"/>
        </w:rPr>
        <w:t>et al.</w:t>
      </w:r>
      <w:r w:rsidRPr="00910661">
        <w:rPr>
          <w:rFonts w:ascii="Arial" w:hAnsi="Arial" w:cs="Arial"/>
          <w:sz w:val="20"/>
          <w:szCs w:val="20"/>
        </w:rPr>
        <w:t xml:space="preserve">, 1954; Nguyen </w:t>
      </w:r>
      <w:r w:rsidRPr="00910661">
        <w:rPr>
          <w:rFonts w:ascii="Arial" w:hAnsi="Arial" w:cs="Arial"/>
          <w:i/>
          <w:iCs/>
          <w:sz w:val="20"/>
          <w:szCs w:val="20"/>
        </w:rPr>
        <w:t>et al</w:t>
      </w:r>
      <w:r w:rsidRPr="00910661">
        <w:rPr>
          <w:rFonts w:ascii="Arial" w:hAnsi="Arial" w:cs="Arial"/>
          <w:sz w:val="20"/>
          <w:szCs w:val="20"/>
        </w:rPr>
        <w:t>., 2010)</w:t>
      </w:r>
      <w:r w:rsidRPr="00910661">
        <w:rPr>
          <w:rFonts w:ascii="Arial" w:eastAsia="Times New Roman" w:hAnsi="Arial" w:cs="Arial"/>
          <w:sz w:val="20"/>
          <w:szCs w:val="20"/>
          <w:lang w:val="en-US"/>
        </w:rPr>
        <w:t xml:space="preserve"> sampling was done from plots after bulb harvesting is over. </w:t>
      </w:r>
    </w:p>
    <w:p w14:paraId="7E90D506" w14:textId="78BB1114" w:rsidR="00C52CB3" w:rsidRPr="00806873" w:rsidRDefault="00806873" w:rsidP="00910661">
      <w:pPr>
        <w:spacing w:before="240" w:after="0" w:line="240" w:lineRule="auto"/>
        <w:jc w:val="both"/>
        <w:rPr>
          <w:rFonts w:ascii="Arial" w:hAnsi="Arial" w:cs="Arial"/>
          <w:b/>
        </w:rPr>
      </w:pPr>
      <w:r>
        <w:rPr>
          <w:rFonts w:ascii="Arial" w:hAnsi="Arial" w:cs="Arial"/>
          <w:b/>
        </w:rPr>
        <w:t xml:space="preserve">3. </w:t>
      </w:r>
      <w:r w:rsidR="00C52CB3" w:rsidRPr="00806873">
        <w:rPr>
          <w:rFonts w:ascii="Arial" w:hAnsi="Arial" w:cs="Arial"/>
          <w:b/>
        </w:rPr>
        <w:t>R</w:t>
      </w:r>
      <w:r w:rsidR="00910661" w:rsidRPr="00806873">
        <w:rPr>
          <w:rFonts w:ascii="Arial" w:hAnsi="Arial" w:cs="Arial"/>
          <w:b/>
        </w:rPr>
        <w:t>ES</w:t>
      </w:r>
      <w:r w:rsidRPr="00806873">
        <w:rPr>
          <w:rFonts w:ascii="Arial" w:hAnsi="Arial" w:cs="Arial"/>
          <w:b/>
        </w:rPr>
        <w:t>ULTS AND DISCUSSION</w:t>
      </w:r>
    </w:p>
    <w:p w14:paraId="15493806" w14:textId="3ABA62C8" w:rsidR="00C52CB3" w:rsidRPr="00806873" w:rsidRDefault="00806873" w:rsidP="00806873">
      <w:pPr>
        <w:spacing w:before="240" w:line="240" w:lineRule="auto"/>
        <w:jc w:val="both"/>
        <w:rPr>
          <w:rFonts w:ascii="Arial" w:hAnsi="Arial" w:cs="Arial"/>
        </w:rPr>
      </w:pPr>
      <w:r w:rsidRPr="00806873">
        <w:rPr>
          <w:rFonts w:ascii="Arial" w:hAnsi="Arial" w:cs="Arial"/>
          <w:b/>
        </w:rPr>
        <w:t xml:space="preserve">3.1 </w:t>
      </w:r>
      <w:r w:rsidR="007047BF" w:rsidRPr="00806873">
        <w:rPr>
          <w:rFonts w:ascii="Arial" w:hAnsi="Arial" w:cs="Arial"/>
          <w:b/>
        </w:rPr>
        <w:t>Vegetative</w:t>
      </w:r>
      <w:r w:rsidR="00C52CB3" w:rsidRPr="00806873">
        <w:rPr>
          <w:rFonts w:ascii="Arial" w:hAnsi="Arial" w:cs="Arial"/>
          <w:b/>
        </w:rPr>
        <w:t xml:space="preserve"> growth</w:t>
      </w:r>
    </w:p>
    <w:p w14:paraId="08BE5605" w14:textId="77777777" w:rsidR="00A268E7" w:rsidRDefault="00C52CB3" w:rsidP="00A268E7">
      <w:pPr>
        <w:spacing w:before="240"/>
        <w:jc w:val="both"/>
        <w:rPr>
          <w:rFonts w:ascii="Arial" w:hAnsi="Arial" w:cs="Arial"/>
          <w:sz w:val="20"/>
          <w:szCs w:val="20"/>
        </w:rPr>
      </w:pPr>
      <w:r w:rsidRPr="00A268E7">
        <w:rPr>
          <w:rFonts w:ascii="Arial" w:hAnsi="Arial" w:cs="Arial"/>
          <w:sz w:val="20"/>
          <w:szCs w:val="20"/>
        </w:rPr>
        <w:lastRenderedPageBreak/>
        <w:t xml:space="preserve">Data in </w:t>
      </w:r>
      <w:r w:rsidR="00806873" w:rsidRPr="00A268E7">
        <w:rPr>
          <w:rFonts w:ascii="Arial" w:hAnsi="Arial" w:cs="Arial"/>
          <w:sz w:val="20"/>
          <w:szCs w:val="20"/>
        </w:rPr>
        <w:t>t</w:t>
      </w:r>
      <w:r w:rsidRPr="00A268E7">
        <w:rPr>
          <w:rFonts w:ascii="Arial" w:hAnsi="Arial" w:cs="Arial"/>
          <w:sz w:val="20"/>
          <w:szCs w:val="20"/>
        </w:rPr>
        <w:t xml:space="preserve">able-1 clearly showed the effect of mulching on vegetative growth parameters of different varieties of tuberose </w:t>
      </w:r>
      <w:r w:rsidRPr="00A268E7">
        <w:rPr>
          <w:rFonts w:ascii="Arial" w:hAnsi="Arial" w:cs="Arial"/>
          <w:bCs/>
          <w:sz w:val="20"/>
          <w:szCs w:val="20"/>
        </w:rPr>
        <w:t>(</w:t>
      </w:r>
      <w:r w:rsidRPr="00A268E7">
        <w:rPr>
          <w:rFonts w:ascii="Arial" w:hAnsi="Arial" w:cs="Arial"/>
          <w:bCs/>
          <w:i/>
          <w:sz w:val="20"/>
          <w:szCs w:val="20"/>
        </w:rPr>
        <w:t>Polianthes tuberosa</w:t>
      </w:r>
      <w:r w:rsidRPr="00A268E7">
        <w:rPr>
          <w:rFonts w:ascii="Arial" w:hAnsi="Arial" w:cs="Arial"/>
          <w:bCs/>
          <w:sz w:val="20"/>
          <w:szCs w:val="20"/>
        </w:rPr>
        <w:t xml:space="preserve"> L)</w:t>
      </w:r>
      <w:r w:rsidRPr="00A268E7">
        <w:rPr>
          <w:rFonts w:ascii="Arial" w:hAnsi="Arial" w:cs="Arial"/>
          <w:sz w:val="20"/>
          <w:szCs w:val="20"/>
        </w:rPr>
        <w:t xml:space="preserve"> in terms of plant height, number of leaves plant</w:t>
      </w:r>
      <w:r w:rsidRPr="00A268E7">
        <w:rPr>
          <w:rFonts w:ascii="Arial" w:hAnsi="Arial" w:cs="Arial"/>
          <w:sz w:val="20"/>
          <w:szCs w:val="20"/>
          <w:vertAlign w:val="superscript"/>
        </w:rPr>
        <w:t>-1</w:t>
      </w:r>
      <w:r w:rsidRPr="00A268E7">
        <w:rPr>
          <w:rFonts w:ascii="Arial" w:hAnsi="Arial" w:cs="Arial"/>
          <w:sz w:val="20"/>
          <w:szCs w:val="20"/>
        </w:rPr>
        <w:t>, leaf area and number of bulblets plant</w:t>
      </w:r>
      <w:r w:rsidRPr="00A268E7">
        <w:rPr>
          <w:rFonts w:ascii="Arial" w:hAnsi="Arial" w:cs="Arial"/>
          <w:sz w:val="20"/>
          <w:szCs w:val="20"/>
          <w:vertAlign w:val="superscript"/>
        </w:rPr>
        <w:t>-1</w:t>
      </w:r>
      <w:r w:rsidRPr="00A268E7">
        <w:rPr>
          <w:rFonts w:ascii="Arial" w:hAnsi="Arial" w:cs="Arial"/>
          <w:sz w:val="20"/>
          <w:szCs w:val="20"/>
        </w:rPr>
        <w:t xml:space="preserve"> depicting considerably significant variation among the treatments. Details of all parameters studied were mentioned here under.</w:t>
      </w:r>
    </w:p>
    <w:p w14:paraId="03D1E6FB" w14:textId="192DAFCF" w:rsidR="00C52CB3" w:rsidRPr="00A268E7" w:rsidRDefault="00C52CB3" w:rsidP="00A268E7">
      <w:pPr>
        <w:spacing w:before="240"/>
        <w:jc w:val="both"/>
        <w:rPr>
          <w:rFonts w:ascii="Arial" w:hAnsi="Arial" w:cs="Arial"/>
          <w:sz w:val="20"/>
          <w:szCs w:val="20"/>
        </w:rPr>
      </w:pPr>
      <w:r w:rsidRPr="00A268E7">
        <w:rPr>
          <w:rFonts w:ascii="Arial" w:hAnsi="Arial" w:cs="Arial"/>
          <w:sz w:val="20"/>
          <w:szCs w:val="20"/>
        </w:rPr>
        <w:t xml:space="preserve">Most luxuriant plant growth in forms of plant height was recorded with the highest in Prajwal variety when plants were treated with mulching (61.00cm) followed by Bidhan Ujjwal with mulching (58.67cm) over other treatments. Regarding leaf production of different varieties of tuberose was remarkably influenced by mulching over non-mulching treatments on different varieties of tuberose. Here it has been found that leaf production of mulched Prajwal (155.67) was maximum followed by Bidhan </w:t>
      </w:r>
      <w:r w:rsidRPr="00A268E7">
        <w:rPr>
          <w:rFonts w:ascii="Arial" w:hAnsi="Arial" w:cs="Arial"/>
          <w:bCs/>
          <w:sz w:val="20"/>
          <w:szCs w:val="20"/>
        </w:rPr>
        <w:t xml:space="preserve">Ujjwal </w:t>
      </w:r>
      <w:r w:rsidRPr="00A268E7">
        <w:rPr>
          <w:rFonts w:ascii="Arial" w:hAnsi="Arial" w:cs="Arial"/>
          <w:sz w:val="20"/>
          <w:szCs w:val="20"/>
        </w:rPr>
        <w:t xml:space="preserve">with mulching (151.67). Mulching in Prajwal brought maximum leaf area (84.05 sq.cm), whereas very thin leaves were produced in Phule Rajani over other varieties in both the condition. Bulblets production was greatly influenced by mulching in all the varieties over non-mulching treatments, but maximum number of bulblets was obtained in Bidhan </w:t>
      </w:r>
      <w:r w:rsidRPr="00A268E7">
        <w:rPr>
          <w:rFonts w:ascii="Arial" w:hAnsi="Arial" w:cs="Arial"/>
          <w:bCs/>
          <w:sz w:val="20"/>
          <w:szCs w:val="20"/>
        </w:rPr>
        <w:t xml:space="preserve">Ujjwal </w:t>
      </w:r>
      <w:r w:rsidRPr="00A268E7">
        <w:rPr>
          <w:rFonts w:ascii="Arial" w:hAnsi="Arial" w:cs="Arial"/>
          <w:sz w:val="20"/>
          <w:szCs w:val="20"/>
        </w:rPr>
        <w:t>(12.66 plant</w:t>
      </w:r>
      <w:r w:rsidRPr="00A268E7">
        <w:rPr>
          <w:rFonts w:ascii="Arial" w:hAnsi="Arial" w:cs="Arial"/>
          <w:sz w:val="20"/>
          <w:szCs w:val="20"/>
          <w:vertAlign w:val="superscript"/>
        </w:rPr>
        <w:t>-1</w:t>
      </w:r>
      <w:r w:rsidRPr="00A268E7">
        <w:rPr>
          <w:rFonts w:ascii="Arial" w:hAnsi="Arial" w:cs="Arial"/>
          <w:sz w:val="20"/>
          <w:szCs w:val="20"/>
        </w:rPr>
        <w:t>) with mulching over others varieties.</w:t>
      </w:r>
    </w:p>
    <w:tbl>
      <w:tblPr>
        <w:tblW w:w="0" w:type="auto"/>
        <w:tblLook w:val="04A0" w:firstRow="1" w:lastRow="0" w:firstColumn="1" w:lastColumn="0" w:noHBand="0" w:noVBand="1"/>
      </w:tblPr>
      <w:tblGrid>
        <w:gridCol w:w="1044"/>
        <w:gridCol w:w="1624"/>
        <w:gridCol w:w="1643"/>
        <w:gridCol w:w="1565"/>
        <w:gridCol w:w="1527"/>
        <w:gridCol w:w="1614"/>
      </w:tblGrid>
      <w:tr w:rsidR="00C52CB3" w:rsidRPr="00A268E7" w14:paraId="01EC2D79" w14:textId="77777777" w:rsidTr="00FC7340">
        <w:trPr>
          <w:trHeight w:val="315"/>
        </w:trPr>
        <w:tc>
          <w:tcPr>
            <w:tcW w:w="0" w:type="auto"/>
            <w:gridSpan w:val="6"/>
            <w:tcBorders>
              <w:top w:val="single" w:sz="4" w:space="0" w:color="auto"/>
              <w:left w:val="single" w:sz="4" w:space="0" w:color="auto"/>
              <w:bottom w:val="single" w:sz="4" w:space="0" w:color="auto"/>
              <w:right w:val="single" w:sz="4" w:space="0" w:color="auto"/>
            </w:tcBorders>
            <w:noWrap/>
            <w:hideMark/>
          </w:tcPr>
          <w:p w14:paraId="2696CABB" w14:textId="77777777" w:rsidR="00C52CB3" w:rsidRPr="00A268E7" w:rsidRDefault="00C52CB3" w:rsidP="00FC7340">
            <w:pPr>
              <w:jc w:val="both"/>
              <w:rPr>
                <w:rFonts w:ascii="Arial" w:hAnsi="Arial" w:cs="Arial"/>
                <w:sz w:val="20"/>
                <w:szCs w:val="20"/>
              </w:rPr>
            </w:pPr>
            <w:r w:rsidRPr="00A268E7">
              <w:rPr>
                <w:rFonts w:ascii="Arial" w:hAnsi="Arial" w:cs="Arial"/>
                <w:b/>
                <w:sz w:val="20"/>
                <w:szCs w:val="20"/>
              </w:rPr>
              <w:t>Table 1: Effects of mulching on vegetative growth of different varieties of tuberose (</w:t>
            </w:r>
            <w:r w:rsidRPr="00A268E7">
              <w:rPr>
                <w:rFonts w:ascii="Arial" w:hAnsi="Arial" w:cs="Arial"/>
                <w:b/>
                <w:i/>
                <w:sz w:val="20"/>
                <w:szCs w:val="20"/>
              </w:rPr>
              <w:t>Polianthes tuberosa</w:t>
            </w:r>
            <w:r w:rsidRPr="00A268E7">
              <w:rPr>
                <w:rFonts w:ascii="Arial" w:hAnsi="Arial" w:cs="Arial"/>
                <w:sz w:val="20"/>
                <w:szCs w:val="20"/>
              </w:rPr>
              <w:t xml:space="preserve"> L</w:t>
            </w:r>
            <w:r w:rsidRPr="00A268E7">
              <w:rPr>
                <w:rFonts w:ascii="Arial" w:hAnsi="Arial" w:cs="Arial"/>
                <w:b/>
                <w:sz w:val="20"/>
                <w:szCs w:val="20"/>
              </w:rPr>
              <w:t>)</w:t>
            </w:r>
          </w:p>
        </w:tc>
      </w:tr>
      <w:tr w:rsidR="00C52CB3" w:rsidRPr="00A268E7" w14:paraId="791346F7" w14:textId="77777777" w:rsidTr="00FC7340">
        <w:trPr>
          <w:trHeight w:val="315"/>
        </w:trPr>
        <w:tc>
          <w:tcPr>
            <w:tcW w:w="0" w:type="auto"/>
            <w:gridSpan w:val="6"/>
            <w:tcBorders>
              <w:top w:val="single" w:sz="4" w:space="0" w:color="auto"/>
              <w:left w:val="single" w:sz="4" w:space="0" w:color="auto"/>
              <w:bottom w:val="single" w:sz="4" w:space="0" w:color="auto"/>
              <w:right w:val="single" w:sz="4" w:space="0" w:color="auto"/>
            </w:tcBorders>
            <w:noWrap/>
            <w:hideMark/>
          </w:tcPr>
          <w:p w14:paraId="5C991DA6"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Mean M</w:t>
            </w:r>
          </w:p>
        </w:tc>
      </w:tr>
      <w:tr w:rsidR="00C52CB3" w:rsidRPr="00A268E7" w14:paraId="51B1E453" w14:textId="77777777" w:rsidTr="00FC7340">
        <w:trPr>
          <w:trHeight w:val="510"/>
        </w:trPr>
        <w:tc>
          <w:tcPr>
            <w:tcW w:w="0" w:type="auto"/>
            <w:tcBorders>
              <w:top w:val="nil"/>
              <w:left w:val="single" w:sz="4" w:space="0" w:color="auto"/>
              <w:bottom w:val="single" w:sz="4" w:space="0" w:color="auto"/>
              <w:right w:val="single" w:sz="4" w:space="0" w:color="auto"/>
            </w:tcBorders>
            <w:hideMark/>
          </w:tcPr>
          <w:p w14:paraId="73966485"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Treatment</w:t>
            </w:r>
          </w:p>
        </w:tc>
        <w:tc>
          <w:tcPr>
            <w:tcW w:w="0" w:type="auto"/>
            <w:tcBorders>
              <w:top w:val="nil"/>
              <w:left w:val="nil"/>
              <w:bottom w:val="single" w:sz="4" w:space="0" w:color="auto"/>
              <w:right w:val="single" w:sz="4" w:space="0" w:color="auto"/>
            </w:tcBorders>
            <w:hideMark/>
          </w:tcPr>
          <w:p w14:paraId="6B9B26A5"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Plant Height (cm)</w:t>
            </w:r>
          </w:p>
        </w:tc>
        <w:tc>
          <w:tcPr>
            <w:tcW w:w="0" w:type="auto"/>
            <w:tcBorders>
              <w:top w:val="nil"/>
              <w:left w:val="nil"/>
              <w:bottom w:val="single" w:sz="4" w:space="0" w:color="auto"/>
              <w:right w:val="single" w:sz="4" w:space="0" w:color="auto"/>
            </w:tcBorders>
            <w:hideMark/>
          </w:tcPr>
          <w:p w14:paraId="3A266A2C"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Number of leaves</w:t>
            </w:r>
          </w:p>
        </w:tc>
        <w:tc>
          <w:tcPr>
            <w:tcW w:w="0" w:type="auto"/>
            <w:tcBorders>
              <w:top w:val="nil"/>
              <w:left w:val="nil"/>
              <w:bottom w:val="single" w:sz="4" w:space="0" w:color="auto"/>
              <w:right w:val="single" w:sz="4" w:space="0" w:color="auto"/>
            </w:tcBorders>
            <w:hideMark/>
          </w:tcPr>
          <w:p w14:paraId="6EC3F8EA"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Leaf Area (sq.cm)</w:t>
            </w:r>
          </w:p>
        </w:tc>
        <w:tc>
          <w:tcPr>
            <w:tcW w:w="0" w:type="auto"/>
            <w:tcBorders>
              <w:top w:val="nil"/>
              <w:left w:val="nil"/>
              <w:bottom w:val="single" w:sz="4" w:space="0" w:color="auto"/>
              <w:right w:val="single" w:sz="4" w:space="0" w:color="auto"/>
            </w:tcBorders>
            <w:hideMark/>
          </w:tcPr>
          <w:p w14:paraId="6F312E87"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Number of Sucker</w:t>
            </w:r>
          </w:p>
        </w:tc>
        <w:tc>
          <w:tcPr>
            <w:tcW w:w="0" w:type="auto"/>
            <w:tcBorders>
              <w:top w:val="nil"/>
              <w:left w:val="nil"/>
              <w:bottom w:val="single" w:sz="4" w:space="0" w:color="auto"/>
              <w:right w:val="single" w:sz="4" w:space="0" w:color="auto"/>
            </w:tcBorders>
            <w:hideMark/>
          </w:tcPr>
          <w:p w14:paraId="4CD2E542"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Number of Bulblets/ plant</w:t>
            </w:r>
          </w:p>
        </w:tc>
      </w:tr>
      <w:tr w:rsidR="00C52CB3" w:rsidRPr="00A268E7" w14:paraId="4B28B264"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30912BB4"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14:paraId="4C46734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57.67</w:t>
            </w:r>
          </w:p>
        </w:tc>
        <w:tc>
          <w:tcPr>
            <w:tcW w:w="0" w:type="auto"/>
            <w:tcBorders>
              <w:top w:val="nil"/>
              <w:left w:val="nil"/>
              <w:bottom w:val="single" w:sz="4" w:space="0" w:color="auto"/>
              <w:right w:val="single" w:sz="4" w:space="0" w:color="auto"/>
            </w:tcBorders>
            <w:noWrap/>
            <w:hideMark/>
          </w:tcPr>
          <w:p w14:paraId="45C1514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149.83</w:t>
            </w:r>
          </w:p>
        </w:tc>
        <w:tc>
          <w:tcPr>
            <w:tcW w:w="0" w:type="auto"/>
            <w:tcBorders>
              <w:top w:val="nil"/>
              <w:left w:val="nil"/>
              <w:bottom w:val="single" w:sz="4" w:space="0" w:color="auto"/>
              <w:right w:val="single" w:sz="4" w:space="0" w:color="auto"/>
            </w:tcBorders>
            <w:noWrap/>
            <w:hideMark/>
          </w:tcPr>
          <w:p w14:paraId="245896A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71.36</w:t>
            </w:r>
          </w:p>
        </w:tc>
        <w:tc>
          <w:tcPr>
            <w:tcW w:w="0" w:type="auto"/>
            <w:tcBorders>
              <w:top w:val="nil"/>
              <w:left w:val="nil"/>
              <w:bottom w:val="single" w:sz="4" w:space="0" w:color="auto"/>
              <w:right w:val="single" w:sz="4" w:space="0" w:color="auto"/>
            </w:tcBorders>
            <w:noWrap/>
            <w:hideMark/>
          </w:tcPr>
          <w:p w14:paraId="7598F19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w:t>
            </w:r>
          </w:p>
        </w:tc>
        <w:tc>
          <w:tcPr>
            <w:tcW w:w="0" w:type="auto"/>
            <w:tcBorders>
              <w:top w:val="nil"/>
              <w:left w:val="nil"/>
              <w:bottom w:val="single" w:sz="4" w:space="0" w:color="auto"/>
              <w:right w:val="single" w:sz="4" w:space="0" w:color="auto"/>
            </w:tcBorders>
            <w:hideMark/>
          </w:tcPr>
          <w:p w14:paraId="0779150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11.58</w:t>
            </w:r>
          </w:p>
        </w:tc>
      </w:tr>
      <w:tr w:rsidR="00C52CB3" w:rsidRPr="00A268E7" w14:paraId="4023279F"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7350820A"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14:paraId="7299A00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49.08</w:t>
            </w:r>
          </w:p>
        </w:tc>
        <w:tc>
          <w:tcPr>
            <w:tcW w:w="0" w:type="auto"/>
            <w:tcBorders>
              <w:top w:val="nil"/>
              <w:left w:val="nil"/>
              <w:bottom w:val="single" w:sz="4" w:space="0" w:color="auto"/>
              <w:right w:val="single" w:sz="4" w:space="0" w:color="auto"/>
            </w:tcBorders>
            <w:noWrap/>
            <w:hideMark/>
          </w:tcPr>
          <w:p w14:paraId="0A9E44F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128.25</w:t>
            </w:r>
          </w:p>
        </w:tc>
        <w:tc>
          <w:tcPr>
            <w:tcW w:w="0" w:type="auto"/>
            <w:tcBorders>
              <w:top w:val="nil"/>
              <w:left w:val="nil"/>
              <w:bottom w:val="single" w:sz="4" w:space="0" w:color="auto"/>
              <w:right w:val="single" w:sz="4" w:space="0" w:color="auto"/>
            </w:tcBorders>
            <w:noWrap/>
            <w:hideMark/>
          </w:tcPr>
          <w:p w14:paraId="74C9097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62.46</w:t>
            </w:r>
          </w:p>
        </w:tc>
        <w:tc>
          <w:tcPr>
            <w:tcW w:w="0" w:type="auto"/>
            <w:tcBorders>
              <w:top w:val="nil"/>
              <w:left w:val="nil"/>
              <w:bottom w:val="single" w:sz="4" w:space="0" w:color="auto"/>
              <w:right w:val="single" w:sz="4" w:space="0" w:color="auto"/>
            </w:tcBorders>
            <w:noWrap/>
            <w:hideMark/>
          </w:tcPr>
          <w:p w14:paraId="5F7C90CA"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10.75</w:t>
            </w:r>
          </w:p>
        </w:tc>
        <w:tc>
          <w:tcPr>
            <w:tcW w:w="0" w:type="auto"/>
            <w:tcBorders>
              <w:top w:val="nil"/>
              <w:left w:val="nil"/>
              <w:bottom w:val="single" w:sz="4" w:space="0" w:color="auto"/>
              <w:right w:val="single" w:sz="4" w:space="0" w:color="auto"/>
            </w:tcBorders>
            <w:hideMark/>
          </w:tcPr>
          <w:p w14:paraId="48CB73B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9.67</w:t>
            </w:r>
          </w:p>
        </w:tc>
      </w:tr>
      <w:tr w:rsidR="00C52CB3" w:rsidRPr="00A268E7" w14:paraId="236AAB25"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1FB3C712"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noWrap/>
            <w:hideMark/>
          </w:tcPr>
          <w:p w14:paraId="4EE8BBE1"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0.56</w:t>
            </w:r>
          </w:p>
        </w:tc>
        <w:tc>
          <w:tcPr>
            <w:tcW w:w="0" w:type="auto"/>
            <w:tcBorders>
              <w:top w:val="nil"/>
              <w:left w:val="nil"/>
              <w:bottom w:val="single" w:sz="4" w:space="0" w:color="auto"/>
              <w:right w:val="single" w:sz="4" w:space="0" w:color="auto"/>
            </w:tcBorders>
            <w:noWrap/>
            <w:hideMark/>
          </w:tcPr>
          <w:p w14:paraId="517C855F"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1.41</w:t>
            </w:r>
          </w:p>
        </w:tc>
        <w:tc>
          <w:tcPr>
            <w:tcW w:w="0" w:type="auto"/>
            <w:tcBorders>
              <w:top w:val="nil"/>
              <w:left w:val="nil"/>
              <w:bottom w:val="single" w:sz="4" w:space="0" w:color="auto"/>
              <w:right w:val="single" w:sz="4" w:space="0" w:color="auto"/>
            </w:tcBorders>
            <w:noWrap/>
            <w:hideMark/>
          </w:tcPr>
          <w:p w14:paraId="31157729"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0.91</w:t>
            </w:r>
          </w:p>
        </w:tc>
        <w:tc>
          <w:tcPr>
            <w:tcW w:w="0" w:type="auto"/>
            <w:tcBorders>
              <w:top w:val="nil"/>
              <w:left w:val="nil"/>
              <w:bottom w:val="single" w:sz="4" w:space="0" w:color="auto"/>
              <w:right w:val="single" w:sz="4" w:space="0" w:color="auto"/>
            </w:tcBorders>
            <w:noWrap/>
            <w:hideMark/>
          </w:tcPr>
          <w:p w14:paraId="1F893E15"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0.24</w:t>
            </w:r>
          </w:p>
        </w:tc>
        <w:tc>
          <w:tcPr>
            <w:tcW w:w="0" w:type="auto"/>
            <w:tcBorders>
              <w:top w:val="nil"/>
              <w:left w:val="nil"/>
              <w:bottom w:val="single" w:sz="4" w:space="0" w:color="auto"/>
              <w:right w:val="single" w:sz="4" w:space="0" w:color="auto"/>
            </w:tcBorders>
            <w:hideMark/>
          </w:tcPr>
          <w:p w14:paraId="6F1F6B77"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0.29</w:t>
            </w:r>
          </w:p>
        </w:tc>
      </w:tr>
      <w:tr w:rsidR="00C52CB3" w:rsidRPr="00A268E7" w14:paraId="4D5F1912" w14:textId="77777777" w:rsidTr="00FC7340">
        <w:trPr>
          <w:trHeight w:val="315"/>
        </w:trPr>
        <w:tc>
          <w:tcPr>
            <w:tcW w:w="0" w:type="auto"/>
            <w:tcBorders>
              <w:top w:val="nil"/>
              <w:left w:val="single" w:sz="4" w:space="0" w:color="auto"/>
              <w:bottom w:val="single" w:sz="4" w:space="0" w:color="auto"/>
              <w:right w:val="single" w:sz="4" w:space="0" w:color="auto"/>
            </w:tcBorders>
            <w:hideMark/>
          </w:tcPr>
          <w:p w14:paraId="4E34681B"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C.D. (5%)</w:t>
            </w:r>
          </w:p>
        </w:tc>
        <w:tc>
          <w:tcPr>
            <w:tcW w:w="0" w:type="auto"/>
            <w:tcBorders>
              <w:top w:val="nil"/>
              <w:left w:val="nil"/>
              <w:bottom w:val="single" w:sz="4" w:space="0" w:color="auto"/>
              <w:right w:val="single" w:sz="4" w:space="0" w:color="auto"/>
            </w:tcBorders>
            <w:noWrap/>
            <w:hideMark/>
          </w:tcPr>
          <w:p w14:paraId="4B8AC074"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1.73</w:t>
            </w:r>
          </w:p>
        </w:tc>
        <w:tc>
          <w:tcPr>
            <w:tcW w:w="0" w:type="auto"/>
            <w:tcBorders>
              <w:top w:val="nil"/>
              <w:left w:val="nil"/>
              <w:bottom w:val="single" w:sz="4" w:space="0" w:color="auto"/>
              <w:right w:val="single" w:sz="4" w:space="0" w:color="auto"/>
            </w:tcBorders>
            <w:noWrap/>
            <w:hideMark/>
          </w:tcPr>
          <w:p w14:paraId="25060A85"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4.32</w:t>
            </w:r>
          </w:p>
        </w:tc>
        <w:tc>
          <w:tcPr>
            <w:tcW w:w="0" w:type="auto"/>
            <w:tcBorders>
              <w:top w:val="nil"/>
              <w:left w:val="nil"/>
              <w:bottom w:val="single" w:sz="4" w:space="0" w:color="auto"/>
              <w:right w:val="single" w:sz="4" w:space="0" w:color="auto"/>
            </w:tcBorders>
            <w:noWrap/>
            <w:hideMark/>
          </w:tcPr>
          <w:p w14:paraId="73CE44C3"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2.79</w:t>
            </w:r>
          </w:p>
        </w:tc>
        <w:tc>
          <w:tcPr>
            <w:tcW w:w="0" w:type="auto"/>
            <w:tcBorders>
              <w:top w:val="nil"/>
              <w:left w:val="nil"/>
              <w:bottom w:val="single" w:sz="4" w:space="0" w:color="auto"/>
              <w:right w:val="single" w:sz="4" w:space="0" w:color="auto"/>
            </w:tcBorders>
            <w:noWrap/>
            <w:hideMark/>
          </w:tcPr>
          <w:p w14:paraId="4B30F2BD"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0.73</w:t>
            </w:r>
          </w:p>
        </w:tc>
        <w:tc>
          <w:tcPr>
            <w:tcW w:w="0" w:type="auto"/>
            <w:tcBorders>
              <w:top w:val="nil"/>
              <w:left w:val="nil"/>
              <w:bottom w:val="single" w:sz="4" w:space="0" w:color="auto"/>
              <w:right w:val="single" w:sz="4" w:space="0" w:color="auto"/>
            </w:tcBorders>
            <w:hideMark/>
          </w:tcPr>
          <w:p w14:paraId="2FDD06EA"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0.89</w:t>
            </w:r>
          </w:p>
        </w:tc>
      </w:tr>
      <w:tr w:rsidR="00C52CB3" w:rsidRPr="00A268E7" w14:paraId="5C9181EC" w14:textId="77777777" w:rsidTr="00FC7340">
        <w:trPr>
          <w:trHeight w:val="315"/>
        </w:trPr>
        <w:tc>
          <w:tcPr>
            <w:tcW w:w="0" w:type="auto"/>
            <w:gridSpan w:val="6"/>
            <w:tcBorders>
              <w:top w:val="single" w:sz="4" w:space="0" w:color="auto"/>
              <w:left w:val="single" w:sz="4" w:space="0" w:color="auto"/>
              <w:bottom w:val="single" w:sz="4" w:space="0" w:color="auto"/>
              <w:right w:val="single" w:sz="4" w:space="0" w:color="auto"/>
            </w:tcBorders>
            <w:noWrap/>
            <w:hideMark/>
          </w:tcPr>
          <w:p w14:paraId="5451AE1D"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Mean V</w:t>
            </w:r>
          </w:p>
        </w:tc>
      </w:tr>
      <w:tr w:rsidR="00C52CB3" w:rsidRPr="00A268E7" w14:paraId="7C2EA235"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55323072"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14:paraId="01796CF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56.33</w:t>
            </w:r>
          </w:p>
        </w:tc>
        <w:tc>
          <w:tcPr>
            <w:tcW w:w="0" w:type="auto"/>
            <w:tcBorders>
              <w:top w:val="nil"/>
              <w:left w:val="nil"/>
              <w:bottom w:val="single" w:sz="4" w:space="0" w:color="auto"/>
              <w:right w:val="single" w:sz="4" w:space="0" w:color="auto"/>
            </w:tcBorders>
            <w:noWrap/>
            <w:hideMark/>
          </w:tcPr>
          <w:p w14:paraId="2A561A9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141.83</w:t>
            </w:r>
          </w:p>
        </w:tc>
        <w:tc>
          <w:tcPr>
            <w:tcW w:w="0" w:type="auto"/>
            <w:tcBorders>
              <w:top w:val="nil"/>
              <w:left w:val="nil"/>
              <w:bottom w:val="single" w:sz="4" w:space="0" w:color="auto"/>
              <w:right w:val="single" w:sz="4" w:space="0" w:color="auto"/>
            </w:tcBorders>
            <w:noWrap/>
            <w:hideMark/>
          </w:tcPr>
          <w:p w14:paraId="444805E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60.84</w:t>
            </w:r>
          </w:p>
        </w:tc>
        <w:tc>
          <w:tcPr>
            <w:tcW w:w="0" w:type="auto"/>
            <w:tcBorders>
              <w:top w:val="nil"/>
              <w:left w:val="nil"/>
              <w:bottom w:val="single" w:sz="4" w:space="0" w:color="auto"/>
              <w:right w:val="single" w:sz="4" w:space="0" w:color="auto"/>
            </w:tcBorders>
            <w:noWrap/>
            <w:hideMark/>
          </w:tcPr>
          <w:p w14:paraId="1A17407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11.33</w:t>
            </w:r>
          </w:p>
        </w:tc>
        <w:tc>
          <w:tcPr>
            <w:tcW w:w="0" w:type="auto"/>
            <w:tcBorders>
              <w:top w:val="nil"/>
              <w:left w:val="nil"/>
              <w:bottom w:val="single" w:sz="4" w:space="0" w:color="auto"/>
              <w:right w:val="single" w:sz="4" w:space="0" w:color="auto"/>
            </w:tcBorders>
            <w:hideMark/>
          </w:tcPr>
          <w:p w14:paraId="09116A7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10.67</w:t>
            </w:r>
          </w:p>
        </w:tc>
      </w:tr>
      <w:tr w:rsidR="00C52CB3" w:rsidRPr="00A268E7" w14:paraId="7454BBC4"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2411CDEE"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14:paraId="5A15F4E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49.83</w:t>
            </w:r>
          </w:p>
        </w:tc>
        <w:tc>
          <w:tcPr>
            <w:tcW w:w="0" w:type="auto"/>
            <w:tcBorders>
              <w:top w:val="nil"/>
              <w:left w:val="nil"/>
              <w:bottom w:val="single" w:sz="4" w:space="0" w:color="auto"/>
              <w:right w:val="single" w:sz="4" w:space="0" w:color="auto"/>
            </w:tcBorders>
            <w:noWrap/>
            <w:hideMark/>
          </w:tcPr>
          <w:p w14:paraId="17615322"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136.17</w:t>
            </w:r>
          </w:p>
        </w:tc>
        <w:tc>
          <w:tcPr>
            <w:tcW w:w="0" w:type="auto"/>
            <w:tcBorders>
              <w:top w:val="nil"/>
              <w:left w:val="nil"/>
              <w:bottom w:val="single" w:sz="4" w:space="0" w:color="auto"/>
              <w:right w:val="single" w:sz="4" w:space="0" w:color="auto"/>
            </w:tcBorders>
            <w:noWrap/>
            <w:hideMark/>
          </w:tcPr>
          <w:p w14:paraId="0BBEF39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54.51</w:t>
            </w:r>
          </w:p>
        </w:tc>
        <w:tc>
          <w:tcPr>
            <w:tcW w:w="0" w:type="auto"/>
            <w:tcBorders>
              <w:top w:val="nil"/>
              <w:left w:val="nil"/>
              <w:bottom w:val="single" w:sz="4" w:space="0" w:color="auto"/>
              <w:right w:val="single" w:sz="4" w:space="0" w:color="auto"/>
            </w:tcBorders>
            <w:noWrap/>
            <w:hideMark/>
          </w:tcPr>
          <w:p w14:paraId="37933F6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11.5</w:t>
            </w:r>
          </w:p>
        </w:tc>
        <w:tc>
          <w:tcPr>
            <w:tcW w:w="0" w:type="auto"/>
            <w:tcBorders>
              <w:top w:val="nil"/>
              <w:left w:val="nil"/>
              <w:bottom w:val="single" w:sz="4" w:space="0" w:color="auto"/>
              <w:right w:val="single" w:sz="4" w:space="0" w:color="auto"/>
            </w:tcBorders>
            <w:hideMark/>
          </w:tcPr>
          <w:p w14:paraId="26F3DC3C"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10.66</w:t>
            </w:r>
          </w:p>
        </w:tc>
      </w:tr>
      <w:tr w:rsidR="00C52CB3" w:rsidRPr="00A268E7" w14:paraId="7F5F9412"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71B44377"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noWrap/>
            <w:hideMark/>
          </w:tcPr>
          <w:p w14:paraId="2B8D106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57.00</w:t>
            </w:r>
          </w:p>
        </w:tc>
        <w:tc>
          <w:tcPr>
            <w:tcW w:w="0" w:type="auto"/>
            <w:tcBorders>
              <w:top w:val="nil"/>
              <w:left w:val="nil"/>
              <w:bottom w:val="single" w:sz="4" w:space="0" w:color="auto"/>
              <w:right w:val="single" w:sz="4" w:space="0" w:color="auto"/>
            </w:tcBorders>
            <w:noWrap/>
            <w:hideMark/>
          </w:tcPr>
          <w:p w14:paraId="5DBB607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145.33</w:t>
            </w:r>
          </w:p>
        </w:tc>
        <w:tc>
          <w:tcPr>
            <w:tcW w:w="0" w:type="auto"/>
            <w:tcBorders>
              <w:top w:val="nil"/>
              <w:left w:val="nil"/>
              <w:bottom w:val="single" w:sz="4" w:space="0" w:color="auto"/>
              <w:right w:val="single" w:sz="4" w:space="0" w:color="auto"/>
            </w:tcBorders>
            <w:noWrap/>
            <w:hideMark/>
          </w:tcPr>
          <w:p w14:paraId="786F8FC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80.85</w:t>
            </w:r>
          </w:p>
        </w:tc>
        <w:tc>
          <w:tcPr>
            <w:tcW w:w="0" w:type="auto"/>
            <w:tcBorders>
              <w:top w:val="nil"/>
              <w:left w:val="nil"/>
              <w:bottom w:val="single" w:sz="4" w:space="0" w:color="auto"/>
              <w:right w:val="single" w:sz="4" w:space="0" w:color="auto"/>
            </w:tcBorders>
            <w:noWrap/>
            <w:hideMark/>
          </w:tcPr>
          <w:p w14:paraId="6AEC0FD2"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12.33</w:t>
            </w:r>
          </w:p>
        </w:tc>
        <w:tc>
          <w:tcPr>
            <w:tcW w:w="0" w:type="auto"/>
            <w:tcBorders>
              <w:top w:val="nil"/>
              <w:left w:val="nil"/>
              <w:bottom w:val="single" w:sz="4" w:space="0" w:color="auto"/>
              <w:right w:val="single" w:sz="4" w:space="0" w:color="auto"/>
            </w:tcBorders>
            <w:hideMark/>
          </w:tcPr>
          <w:p w14:paraId="7D27EA9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w:t>
            </w:r>
          </w:p>
        </w:tc>
      </w:tr>
      <w:tr w:rsidR="00C52CB3" w:rsidRPr="00A268E7" w14:paraId="4C1C82F7"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10C06210"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noWrap/>
            <w:hideMark/>
          </w:tcPr>
          <w:p w14:paraId="3F7ECC7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50.33</w:t>
            </w:r>
          </w:p>
        </w:tc>
        <w:tc>
          <w:tcPr>
            <w:tcW w:w="0" w:type="auto"/>
            <w:tcBorders>
              <w:top w:val="nil"/>
              <w:left w:val="nil"/>
              <w:bottom w:val="single" w:sz="4" w:space="0" w:color="auto"/>
              <w:right w:val="single" w:sz="4" w:space="0" w:color="auto"/>
            </w:tcBorders>
            <w:noWrap/>
            <w:hideMark/>
          </w:tcPr>
          <w:p w14:paraId="7E76C41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132.83</w:t>
            </w:r>
          </w:p>
        </w:tc>
        <w:tc>
          <w:tcPr>
            <w:tcW w:w="0" w:type="auto"/>
            <w:tcBorders>
              <w:top w:val="nil"/>
              <w:left w:val="nil"/>
              <w:bottom w:val="single" w:sz="4" w:space="0" w:color="auto"/>
              <w:right w:val="single" w:sz="4" w:space="0" w:color="auto"/>
            </w:tcBorders>
            <w:noWrap/>
            <w:hideMark/>
          </w:tcPr>
          <w:p w14:paraId="2D4DEF3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71.42</w:t>
            </w:r>
          </w:p>
        </w:tc>
        <w:tc>
          <w:tcPr>
            <w:tcW w:w="0" w:type="auto"/>
            <w:tcBorders>
              <w:top w:val="nil"/>
              <w:left w:val="nil"/>
              <w:bottom w:val="single" w:sz="4" w:space="0" w:color="auto"/>
              <w:right w:val="single" w:sz="4" w:space="0" w:color="auto"/>
            </w:tcBorders>
            <w:noWrap/>
            <w:hideMark/>
          </w:tcPr>
          <w:p w14:paraId="21DFD04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10.33</w:t>
            </w:r>
          </w:p>
        </w:tc>
        <w:tc>
          <w:tcPr>
            <w:tcW w:w="0" w:type="auto"/>
            <w:tcBorders>
              <w:top w:val="nil"/>
              <w:left w:val="nil"/>
              <w:bottom w:val="single" w:sz="4" w:space="0" w:color="auto"/>
              <w:right w:val="single" w:sz="4" w:space="0" w:color="auto"/>
            </w:tcBorders>
            <w:hideMark/>
          </w:tcPr>
          <w:p w14:paraId="2244FFF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10.17</w:t>
            </w:r>
          </w:p>
        </w:tc>
      </w:tr>
      <w:tr w:rsidR="00C52CB3" w:rsidRPr="00A268E7" w14:paraId="778A3C4A"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7CD92E92"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noWrap/>
            <w:hideMark/>
          </w:tcPr>
          <w:p w14:paraId="32DC8602"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0.80</w:t>
            </w:r>
          </w:p>
        </w:tc>
        <w:tc>
          <w:tcPr>
            <w:tcW w:w="0" w:type="auto"/>
            <w:tcBorders>
              <w:top w:val="nil"/>
              <w:left w:val="nil"/>
              <w:bottom w:val="single" w:sz="4" w:space="0" w:color="auto"/>
              <w:right w:val="single" w:sz="4" w:space="0" w:color="auto"/>
            </w:tcBorders>
            <w:noWrap/>
            <w:hideMark/>
          </w:tcPr>
          <w:p w14:paraId="510DD504"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2.00</w:t>
            </w:r>
          </w:p>
        </w:tc>
        <w:tc>
          <w:tcPr>
            <w:tcW w:w="0" w:type="auto"/>
            <w:tcBorders>
              <w:top w:val="nil"/>
              <w:left w:val="nil"/>
              <w:bottom w:val="single" w:sz="4" w:space="0" w:color="auto"/>
              <w:right w:val="single" w:sz="4" w:space="0" w:color="auto"/>
            </w:tcBorders>
            <w:noWrap/>
            <w:hideMark/>
          </w:tcPr>
          <w:p w14:paraId="1AB1CF93"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1.29</w:t>
            </w:r>
          </w:p>
        </w:tc>
        <w:tc>
          <w:tcPr>
            <w:tcW w:w="0" w:type="auto"/>
            <w:tcBorders>
              <w:top w:val="nil"/>
              <w:left w:val="nil"/>
              <w:bottom w:val="single" w:sz="4" w:space="0" w:color="auto"/>
              <w:right w:val="single" w:sz="4" w:space="0" w:color="auto"/>
            </w:tcBorders>
            <w:noWrap/>
            <w:hideMark/>
          </w:tcPr>
          <w:p w14:paraId="3274FB11"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0.34</w:t>
            </w:r>
          </w:p>
        </w:tc>
        <w:tc>
          <w:tcPr>
            <w:tcW w:w="0" w:type="auto"/>
            <w:tcBorders>
              <w:top w:val="nil"/>
              <w:left w:val="nil"/>
              <w:bottom w:val="single" w:sz="4" w:space="0" w:color="auto"/>
              <w:right w:val="single" w:sz="4" w:space="0" w:color="auto"/>
            </w:tcBorders>
            <w:hideMark/>
          </w:tcPr>
          <w:p w14:paraId="4CD08BA6"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0.41</w:t>
            </w:r>
          </w:p>
        </w:tc>
      </w:tr>
      <w:tr w:rsidR="00C52CB3" w:rsidRPr="00A268E7" w14:paraId="1FFBA737" w14:textId="77777777" w:rsidTr="00FC7340">
        <w:trPr>
          <w:trHeight w:val="315"/>
        </w:trPr>
        <w:tc>
          <w:tcPr>
            <w:tcW w:w="0" w:type="auto"/>
            <w:tcBorders>
              <w:top w:val="nil"/>
              <w:left w:val="single" w:sz="4" w:space="0" w:color="auto"/>
              <w:bottom w:val="single" w:sz="4" w:space="0" w:color="auto"/>
              <w:right w:val="single" w:sz="4" w:space="0" w:color="auto"/>
            </w:tcBorders>
            <w:hideMark/>
          </w:tcPr>
          <w:p w14:paraId="0D37CCAF"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C.D. (5%)</w:t>
            </w:r>
          </w:p>
        </w:tc>
        <w:tc>
          <w:tcPr>
            <w:tcW w:w="0" w:type="auto"/>
            <w:tcBorders>
              <w:top w:val="nil"/>
              <w:left w:val="nil"/>
              <w:bottom w:val="single" w:sz="4" w:space="0" w:color="auto"/>
              <w:right w:val="single" w:sz="4" w:space="0" w:color="auto"/>
            </w:tcBorders>
            <w:noWrap/>
            <w:hideMark/>
          </w:tcPr>
          <w:p w14:paraId="30B41B55"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2.45</w:t>
            </w:r>
          </w:p>
        </w:tc>
        <w:tc>
          <w:tcPr>
            <w:tcW w:w="0" w:type="auto"/>
            <w:tcBorders>
              <w:top w:val="nil"/>
              <w:left w:val="nil"/>
              <w:bottom w:val="single" w:sz="4" w:space="0" w:color="auto"/>
              <w:right w:val="single" w:sz="4" w:space="0" w:color="auto"/>
            </w:tcBorders>
            <w:noWrap/>
            <w:hideMark/>
          </w:tcPr>
          <w:p w14:paraId="088969D8"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6.12</w:t>
            </w:r>
          </w:p>
        </w:tc>
        <w:tc>
          <w:tcPr>
            <w:tcW w:w="0" w:type="auto"/>
            <w:tcBorders>
              <w:top w:val="nil"/>
              <w:left w:val="nil"/>
              <w:bottom w:val="single" w:sz="4" w:space="0" w:color="auto"/>
              <w:right w:val="single" w:sz="4" w:space="0" w:color="auto"/>
            </w:tcBorders>
            <w:noWrap/>
            <w:hideMark/>
          </w:tcPr>
          <w:p w14:paraId="1AAE2E68"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3.96</w:t>
            </w:r>
          </w:p>
        </w:tc>
        <w:tc>
          <w:tcPr>
            <w:tcW w:w="0" w:type="auto"/>
            <w:tcBorders>
              <w:top w:val="nil"/>
              <w:left w:val="nil"/>
              <w:bottom w:val="single" w:sz="4" w:space="0" w:color="auto"/>
              <w:right w:val="single" w:sz="4" w:space="0" w:color="auto"/>
            </w:tcBorders>
            <w:noWrap/>
            <w:hideMark/>
          </w:tcPr>
          <w:p w14:paraId="27370255"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1.04</w:t>
            </w:r>
          </w:p>
        </w:tc>
        <w:tc>
          <w:tcPr>
            <w:tcW w:w="0" w:type="auto"/>
            <w:tcBorders>
              <w:top w:val="nil"/>
              <w:left w:val="nil"/>
              <w:bottom w:val="single" w:sz="4" w:space="0" w:color="auto"/>
              <w:right w:val="single" w:sz="4" w:space="0" w:color="auto"/>
            </w:tcBorders>
            <w:hideMark/>
          </w:tcPr>
          <w:p w14:paraId="0461335A"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r>
      <w:tr w:rsidR="00C52CB3" w:rsidRPr="00A268E7" w14:paraId="0DF0BFB6" w14:textId="77777777" w:rsidTr="00FC7340">
        <w:trPr>
          <w:trHeight w:val="315"/>
        </w:trPr>
        <w:tc>
          <w:tcPr>
            <w:tcW w:w="0" w:type="auto"/>
            <w:gridSpan w:val="6"/>
            <w:tcBorders>
              <w:top w:val="single" w:sz="4" w:space="0" w:color="auto"/>
              <w:left w:val="single" w:sz="4" w:space="0" w:color="auto"/>
              <w:bottom w:val="single" w:sz="4" w:space="0" w:color="auto"/>
              <w:right w:val="single" w:sz="4" w:space="0" w:color="auto"/>
            </w:tcBorders>
            <w:noWrap/>
            <w:hideMark/>
          </w:tcPr>
          <w:p w14:paraId="144AA035"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w:t>
            </w:r>
            <w:proofErr w:type="spellStart"/>
            <w:r w:rsidRPr="00A268E7">
              <w:rPr>
                <w:rFonts w:ascii="Arial" w:hAnsi="Arial" w:cs="Arial"/>
                <w:b/>
                <w:bCs/>
                <w:color w:val="000000"/>
                <w:sz w:val="20"/>
                <w:szCs w:val="20"/>
              </w:rPr>
              <w:t>MxV</w:t>
            </w:r>
            <w:proofErr w:type="spellEnd"/>
            <w:r w:rsidRPr="00A268E7">
              <w:rPr>
                <w:rFonts w:ascii="Arial" w:hAnsi="Arial" w:cs="Arial"/>
                <w:b/>
                <w:bCs/>
                <w:color w:val="000000"/>
                <w:sz w:val="20"/>
                <w:szCs w:val="20"/>
              </w:rPr>
              <w:t>)</w:t>
            </w:r>
          </w:p>
        </w:tc>
      </w:tr>
      <w:tr w:rsidR="00C52CB3" w:rsidRPr="00A268E7" w14:paraId="76CBC3E5"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67F77445"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14:paraId="1B345C0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58.67</w:t>
            </w:r>
          </w:p>
        </w:tc>
        <w:tc>
          <w:tcPr>
            <w:tcW w:w="0" w:type="auto"/>
            <w:tcBorders>
              <w:top w:val="nil"/>
              <w:left w:val="nil"/>
              <w:bottom w:val="single" w:sz="4" w:space="0" w:color="auto"/>
              <w:right w:val="single" w:sz="4" w:space="0" w:color="auto"/>
            </w:tcBorders>
            <w:noWrap/>
            <w:hideMark/>
          </w:tcPr>
          <w:p w14:paraId="42BB2DA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151.67</w:t>
            </w:r>
          </w:p>
        </w:tc>
        <w:tc>
          <w:tcPr>
            <w:tcW w:w="0" w:type="auto"/>
            <w:tcBorders>
              <w:top w:val="nil"/>
              <w:left w:val="nil"/>
              <w:bottom w:val="single" w:sz="4" w:space="0" w:color="auto"/>
              <w:right w:val="single" w:sz="4" w:space="0" w:color="auto"/>
            </w:tcBorders>
            <w:noWrap/>
            <w:hideMark/>
          </w:tcPr>
          <w:p w14:paraId="21D3CAA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63.75</w:t>
            </w:r>
          </w:p>
        </w:tc>
        <w:tc>
          <w:tcPr>
            <w:tcW w:w="0" w:type="auto"/>
            <w:tcBorders>
              <w:top w:val="nil"/>
              <w:left w:val="nil"/>
              <w:bottom w:val="single" w:sz="4" w:space="0" w:color="auto"/>
              <w:right w:val="single" w:sz="4" w:space="0" w:color="auto"/>
            </w:tcBorders>
            <w:noWrap/>
            <w:hideMark/>
          </w:tcPr>
          <w:p w14:paraId="5511E76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12.33</w:t>
            </w:r>
          </w:p>
        </w:tc>
        <w:tc>
          <w:tcPr>
            <w:tcW w:w="0" w:type="auto"/>
            <w:tcBorders>
              <w:top w:val="nil"/>
              <w:left w:val="nil"/>
              <w:bottom w:val="single" w:sz="4" w:space="0" w:color="auto"/>
              <w:right w:val="single" w:sz="4" w:space="0" w:color="auto"/>
            </w:tcBorders>
            <w:hideMark/>
          </w:tcPr>
          <w:p w14:paraId="2AE6E42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12.66</w:t>
            </w:r>
          </w:p>
        </w:tc>
      </w:tr>
      <w:tr w:rsidR="00C52CB3" w:rsidRPr="00A268E7" w14:paraId="5F14EA4E"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02272194"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14:paraId="323FE822"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53.33</w:t>
            </w:r>
          </w:p>
        </w:tc>
        <w:tc>
          <w:tcPr>
            <w:tcW w:w="0" w:type="auto"/>
            <w:tcBorders>
              <w:top w:val="nil"/>
              <w:left w:val="nil"/>
              <w:bottom w:val="single" w:sz="4" w:space="0" w:color="auto"/>
              <w:right w:val="single" w:sz="4" w:space="0" w:color="auto"/>
            </w:tcBorders>
            <w:noWrap/>
            <w:hideMark/>
          </w:tcPr>
          <w:p w14:paraId="58B9312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142.00</w:t>
            </w:r>
          </w:p>
        </w:tc>
        <w:tc>
          <w:tcPr>
            <w:tcW w:w="0" w:type="auto"/>
            <w:tcBorders>
              <w:top w:val="nil"/>
              <w:left w:val="nil"/>
              <w:bottom w:val="single" w:sz="4" w:space="0" w:color="auto"/>
              <w:right w:val="single" w:sz="4" w:space="0" w:color="auto"/>
            </w:tcBorders>
            <w:noWrap/>
            <w:hideMark/>
          </w:tcPr>
          <w:p w14:paraId="539E822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57.44</w:t>
            </w:r>
          </w:p>
        </w:tc>
        <w:tc>
          <w:tcPr>
            <w:tcW w:w="0" w:type="auto"/>
            <w:tcBorders>
              <w:top w:val="nil"/>
              <w:left w:val="nil"/>
              <w:bottom w:val="single" w:sz="4" w:space="0" w:color="auto"/>
              <w:right w:val="single" w:sz="4" w:space="0" w:color="auto"/>
            </w:tcBorders>
            <w:noWrap/>
            <w:hideMark/>
          </w:tcPr>
          <w:p w14:paraId="02F2D5E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11.66</w:t>
            </w:r>
          </w:p>
        </w:tc>
        <w:tc>
          <w:tcPr>
            <w:tcW w:w="0" w:type="auto"/>
            <w:tcBorders>
              <w:top w:val="nil"/>
              <w:left w:val="nil"/>
              <w:bottom w:val="single" w:sz="4" w:space="0" w:color="auto"/>
              <w:right w:val="single" w:sz="4" w:space="0" w:color="auto"/>
            </w:tcBorders>
            <w:hideMark/>
          </w:tcPr>
          <w:p w14:paraId="3903BA7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w:t>
            </w:r>
          </w:p>
        </w:tc>
      </w:tr>
      <w:tr w:rsidR="00C52CB3" w:rsidRPr="00A268E7" w14:paraId="31BD4C59"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406D8DF9"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noWrap/>
            <w:hideMark/>
          </w:tcPr>
          <w:p w14:paraId="45EC68EA"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61.00</w:t>
            </w:r>
          </w:p>
        </w:tc>
        <w:tc>
          <w:tcPr>
            <w:tcW w:w="0" w:type="auto"/>
            <w:tcBorders>
              <w:top w:val="nil"/>
              <w:left w:val="nil"/>
              <w:bottom w:val="single" w:sz="4" w:space="0" w:color="auto"/>
              <w:right w:val="single" w:sz="4" w:space="0" w:color="auto"/>
            </w:tcBorders>
            <w:noWrap/>
            <w:hideMark/>
          </w:tcPr>
          <w:p w14:paraId="1981C296"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155.67</w:t>
            </w:r>
          </w:p>
        </w:tc>
        <w:tc>
          <w:tcPr>
            <w:tcW w:w="0" w:type="auto"/>
            <w:tcBorders>
              <w:top w:val="nil"/>
              <w:left w:val="nil"/>
              <w:bottom w:val="single" w:sz="4" w:space="0" w:color="auto"/>
              <w:right w:val="single" w:sz="4" w:space="0" w:color="auto"/>
            </w:tcBorders>
            <w:noWrap/>
            <w:hideMark/>
          </w:tcPr>
          <w:p w14:paraId="2212A55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84.05</w:t>
            </w:r>
          </w:p>
        </w:tc>
        <w:tc>
          <w:tcPr>
            <w:tcW w:w="0" w:type="auto"/>
            <w:tcBorders>
              <w:top w:val="nil"/>
              <w:left w:val="nil"/>
              <w:bottom w:val="single" w:sz="4" w:space="0" w:color="auto"/>
              <w:right w:val="single" w:sz="4" w:space="0" w:color="auto"/>
            </w:tcBorders>
            <w:noWrap/>
            <w:hideMark/>
          </w:tcPr>
          <w:p w14:paraId="405E0B4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12.67</w:t>
            </w:r>
          </w:p>
        </w:tc>
        <w:tc>
          <w:tcPr>
            <w:tcW w:w="0" w:type="auto"/>
            <w:tcBorders>
              <w:top w:val="nil"/>
              <w:left w:val="nil"/>
              <w:bottom w:val="single" w:sz="4" w:space="0" w:color="auto"/>
              <w:right w:val="single" w:sz="4" w:space="0" w:color="auto"/>
            </w:tcBorders>
            <w:hideMark/>
          </w:tcPr>
          <w:p w14:paraId="72E40C6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w:t>
            </w:r>
          </w:p>
        </w:tc>
      </w:tr>
      <w:tr w:rsidR="00C52CB3" w:rsidRPr="00A268E7" w14:paraId="2E0A2C7F"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4626C654"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noWrap/>
            <w:hideMark/>
          </w:tcPr>
          <w:p w14:paraId="58934FBE"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57.67</w:t>
            </w:r>
          </w:p>
        </w:tc>
        <w:tc>
          <w:tcPr>
            <w:tcW w:w="0" w:type="auto"/>
            <w:tcBorders>
              <w:top w:val="nil"/>
              <w:left w:val="nil"/>
              <w:bottom w:val="single" w:sz="4" w:space="0" w:color="auto"/>
              <w:right w:val="single" w:sz="4" w:space="0" w:color="auto"/>
            </w:tcBorders>
            <w:noWrap/>
            <w:hideMark/>
          </w:tcPr>
          <w:p w14:paraId="266713F3"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150.00</w:t>
            </w:r>
          </w:p>
        </w:tc>
        <w:tc>
          <w:tcPr>
            <w:tcW w:w="0" w:type="auto"/>
            <w:tcBorders>
              <w:top w:val="nil"/>
              <w:left w:val="nil"/>
              <w:bottom w:val="single" w:sz="4" w:space="0" w:color="auto"/>
              <w:right w:val="single" w:sz="4" w:space="0" w:color="auto"/>
            </w:tcBorders>
            <w:noWrap/>
            <w:hideMark/>
          </w:tcPr>
          <w:p w14:paraId="5B7528A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80.21</w:t>
            </w:r>
          </w:p>
        </w:tc>
        <w:tc>
          <w:tcPr>
            <w:tcW w:w="0" w:type="auto"/>
            <w:tcBorders>
              <w:top w:val="nil"/>
              <w:left w:val="nil"/>
              <w:bottom w:val="single" w:sz="4" w:space="0" w:color="auto"/>
              <w:right w:val="single" w:sz="4" w:space="0" w:color="auto"/>
            </w:tcBorders>
            <w:noWrap/>
            <w:hideMark/>
          </w:tcPr>
          <w:p w14:paraId="38A513D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11.33</w:t>
            </w:r>
          </w:p>
        </w:tc>
        <w:tc>
          <w:tcPr>
            <w:tcW w:w="0" w:type="auto"/>
            <w:tcBorders>
              <w:top w:val="nil"/>
              <w:left w:val="nil"/>
              <w:bottom w:val="single" w:sz="4" w:space="0" w:color="auto"/>
              <w:right w:val="single" w:sz="4" w:space="0" w:color="auto"/>
            </w:tcBorders>
            <w:hideMark/>
          </w:tcPr>
          <w:p w14:paraId="2FF6E70A"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10.67</w:t>
            </w:r>
          </w:p>
        </w:tc>
      </w:tr>
      <w:tr w:rsidR="00C52CB3" w:rsidRPr="00A268E7" w14:paraId="15D0FAF1"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5759D103"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14:paraId="2BB447DE"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54.00</w:t>
            </w:r>
          </w:p>
        </w:tc>
        <w:tc>
          <w:tcPr>
            <w:tcW w:w="0" w:type="auto"/>
            <w:tcBorders>
              <w:top w:val="nil"/>
              <w:left w:val="nil"/>
              <w:bottom w:val="single" w:sz="4" w:space="0" w:color="auto"/>
              <w:right w:val="single" w:sz="4" w:space="0" w:color="auto"/>
            </w:tcBorders>
            <w:noWrap/>
            <w:hideMark/>
          </w:tcPr>
          <w:p w14:paraId="3E35D91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132.00</w:t>
            </w:r>
          </w:p>
        </w:tc>
        <w:tc>
          <w:tcPr>
            <w:tcW w:w="0" w:type="auto"/>
            <w:tcBorders>
              <w:top w:val="nil"/>
              <w:left w:val="nil"/>
              <w:bottom w:val="single" w:sz="4" w:space="0" w:color="auto"/>
              <w:right w:val="single" w:sz="4" w:space="0" w:color="auto"/>
            </w:tcBorders>
            <w:noWrap/>
            <w:hideMark/>
          </w:tcPr>
          <w:p w14:paraId="32D5AE6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57.94</w:t>
            </w:r>
          </w:p>
        </w:tc>
        <w:tc>
          <w:tcPr>
            <w:tcW w:w="0" w:type="auto"/>
            <w:tcBorders>
              <w:top w:val="nil"/>
              <w:left w:val="nil"/>
              <w:bottom w:val="single" w:sz="4" w:space="0" w:color="auto"/>
              <w:right w:val="single" w:sz="4" w:space="0" w:color="auto"/>
            </w:tcBorders>
            <w:noWrap/>
            <w:hideMark/>
          </w:tcPr>
          <w:p w14:paraId="4A9092F6"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10.34</w:t>
            </w:r>
          </w:p>
        </w:tc>
        <w:tc>
          <w:tcPr>
            <w:tcW w:w="0" w:type="auto"/>
            <w:tcBorders>
              <w:top w:val="nil"/>
              <w:left w:val="nil"/>
              <w:bottom w:val="single" w:sz="4" w:space="0" w:color="auto"/>
              <w:right w:val="single" w:sz="4" w:space="0" w:color="auto"/>
            </w:tcBorders>
            <w:hideMark/>
          </w:tcPr>
          <w:p w14:paraId="2762D6A3"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8.67</w:t>
            </w:r>
          </w:p>
        </w:tc>
      </w:tr>
      <w:tr w:rsidR="00C52CB3" w:rsidRPr="00A268E7" w14:paraId="5460CFF0"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0D37AD38"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14:paraId="2BFD03A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46.33</w:t>
            </w:r>
          </w:p>
        </w:tc>
        <w:tc>
          <w:tcPr>
            <w:tcW w:w="0" w:type="auto"/>
            <w:tcBorders>
              <w:top w:val="nil"/>
              <w:left w:val="nil"/>
              <w:bottom w:val="single" w:sz="4" w:space="0" w:color="auto"/>
              <w:right w:val="single" w:sz="4" w:space="0" w:color="auto"/>
            </w:tcBorders>
            <w:noWrap/>
            <w:hideMark/>
          </w:tcPr>
          <w:p w14:paraId="2480F98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130.33</w:t>
            </w:r>
          </w:p>
        </w:tc>
        <w:tc>
          <w:tcPr>
            <w:tcW w:w="0" w:type="auto"/>
            <w:tcBorders>
              <w:top w:val="nil"/>
              <w:left w:val="nil"/>
              <w:bottom w:val="single" w:sz="4" w:space="0" w:color="auto"/>
              <w:right w:val="single" w:sz="4" w:space="0" w:color="auto"/>
            </w:tcBorders>
            <w:noWrap/>
            <w:hideMark/>
          </w:tcPr>
          <w:p w14:paraId="02F07E5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51.59</w:t>
            </w:r>
          </w:p>
        </w:tc>
        <w:tc>
          <w:tcPr>
            <w:tcW w:w="0" w:type="auto"/>
            <w:tcBorders>
              <w:top w:val="nil"/>
              <w:left w:val="nil"/>
              <w:bottom w:val="single" w:sz="4" w:space="0" w:color="auto"/>
              <w:right w:val="single" w:sz="4" w:space="0" w:color="auto"/>
            </w:tcBorders>
            <w:noWrap/>
            <w:hideMark/>
          </w:tcPr>
          <w:p w14:paraId="5F2AA29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11.33</w:t>
            </w:r>
          </w:p>
        </w:tc>
        <w:tc>
          <w:tcPr>
            <w:tcW w:w="0" w:type="auto"/>
            <w:tcBorders>
              <w:top w:val="nil"/>
              <w:left w:val="nil"/>
              <w:bottom w:val="single" w:sz="4" w:space="0" w:color="auto"/>
              <w:right w:val="single" w:sz="4" w:space="0" w:color="auto"/>
            </w:tcBorders>
            <w:hideMark/>
          </w:tcPr>
          <w:p w14:paraId="01AC91C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10.33</w:t>
            </w:r>
          </w:p>
        </w:tc>
      </w:tr>
      <w:tr w:rsidR="00C52CB3" w:rsidRPr="00A268E7" w14:paraId="48F26945"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21160BD3"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noWrap/>
            <w:hideMark/>
          </w:tcPr>
          <w:p w14:paraId="65D05BC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53.00</w:t>
            </w:r>
          </w:p>
        </w:tc>
        <w:tc>
          <w:tcPr>
            <w:tcW w:w="0" w:type="auto"/>
            <w:tcBorders>
              <w:top w:val="nil"/>
              <w:left w:val="nil"/>
              <w:bottom w:val="single" w:sz="4" w:space="0" w:color="auto"/>
              <w:right w:val="single" w:sz="4" w:space="0" w:color="auto"/>
            </w:tcBorders>
            <w:noWrap/>
            <w:hideMark/>
          </w:tcPr>
          <w:p w14:paraId="055D5E4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135.00</w:t>
            </w:r>
          </w:p>
        </w:tc>
        <w:tc>
          <w:tcPr>
            <w:tcW w:w="0" w:type="auto"/>
            <w:tcBorders>
              <w:top w:val="nil"/>
              <w:left w:val="nil"/>
              <w:bottom w:val="single" w:sz="4" w:space="0" w:color="auto"/>
              <w:right w:val="single" w:sz="4" w:space="0" w:color="auto"/>
            </w:tcBorders>
            <w:noWrap/>
            <w:hideMark/>
          </w:tcPr>
          <w:p w14:paraId="69F75942"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77.66</w:t>
            </w:r>
          </w:p>
        </w:tc>
        <w:tc>
          <w:tcPr>
            <w:tcW w:w="0" w:type="auto"/>
            <w:tcBorders>
              <w:top w:val="nil"/>
              <w:left w:val="nil"/>
              <w:bottom w:val="single" w:sz="4" w:space="0" w:color="auto"/>
              <w:right w:val="single" w:sz="4" w:space="0" w:color="auto"/>
            </w:tcBorders>
            <w:noWrap/>
            <w:hideMark/>
          </w:tcPr>
          <w:p w14:paraId="5128160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w:t>
            </w:r>
          </w:p>
        </w:tc>
        <w:tc>
          <w:tcPr>
            <w:tcW w:w="0" w:type="auto"/>
            <w:tcBorders>
              <w:top w:val="nil"/>
              <w:left w:val="nil"/>
              <w:bottom w:val="single" w:sz="4" w:space="0" w:color="auto"/>
              <w:right w:val="single" w:sz="4" w:space="0" w:color="auto"/>
            </w:tcBorders>
            <w:hideMark/>
          </w:tcPr>
          <w:p w14:paraId="09E2480A"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w:t>
            </w:r>
          </w:p>
        </w:tc>
      </w:tr>
      <w:tr w:rsidR="00C52CB3" w:rsidRPr="00A268E7" w14:paraId="0614AF44"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16BD5A67"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noWrap/>
            <w:hideMark/>
          </w:tcPr>
          <w:p w14:paraId="7941EF3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43.00</w:t>
            </w:r>
          </w:p>
        </w:tc>
        <w:tc>
          <w:tcPr>
            <w:tcW w:w="0" w:type="auto"/>
            <w:tcBorders>
              <w:top w:val="nil"/>
              <w:left w:val="nil"/>
              <w:bottom w:val="single" w:sz="4" w:space="0" w:color="auto"/>
              <w:right w:val="single" w:sz="4" w:space="0" w:color="auto"/>
            </w:tcBorders>
            <w:noWrap/>
            <w:hideMark/>
          </w:tcPr>
          <w:p w14:paraId="7182197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115.67</w:t>
            </w:r>
          </w:p>
        </w:tc>
        <w:tc>
          <w:tcPr>
            <w:tcW w:w="0" w:type="auto"/>
            <w:tcBorders>
              <w:top w:val="nil"/>
              <w:left w:val="nil"/>
              <w:bottom w:val="single" w:sz="4" w:space="0" w:color="auto"/>
              <w:right w:val="single" w:sz="4" w:space="0" w:color="auto"/>
            </w:tcBorders>
            <w:noWrap/>
            <w:hideMark/>
          </w:tcPr>
          <w:p w14:paraId="2717F56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62.64</w:t>
            </w:r>
          </w:p>
        </w:tc>
        <w:tc>
          <w:tcPr>
            <w:tcW w:w="0" w:type="auto"/>
            <w:tcBorders>
              <w:top w:val="nil"/>
              <w:left w:val="nil"/>
              <w:bottom w:val="single" w:sz="4" w:space="0" w:color="auto"/>
              <w:right w:val="single" w:sz="4" w:space="0" w:color="auto"/>
            </w:tcBorders>
            <w:noWrap/>
            <w:hideMark/>
          </w:tcPr>
          <w:p w14:paraId="5D2D233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9.33</w:t>
            </w:r>
          </w:p>
        </w:tc>
        <w:tc>
          <w:tcPr>
            <w:tcW w:w="0" w:type="auto"/>
            <w:tcBorders>
              <w:top w:val="nil"/>
              <w:left w:val="nil"/>
              <w:bottom w:val="single" w:sz="4" w:space="0" w:color="auto"/>
              <w:right w:val="single" w:sz="4" w:space="0" w:color="auto"/>
            </w:tcBorders>
            <w:hideMark/>
          </w:tcPr>
          <w:p w14:paraId="27ABD4E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9.67</w:t>
            </w:r>
          </w:p>
        </w:tc>
      </w:tr>
      <w:tr w:rsidR="00C52CB3" w:rsidRPr="00A268E7" w14:paraId="23065EBD"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62948065"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noWrap/>
            <w:hideMark/>
          </w:tcPr>
          <w:p w14:paraId="760E8179"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1.13</w:t>
            </w:r>
          </w:p>
        </w:tc>
        <w:tc>
          <w:tcPr>
            <w:tcW w:w="0" w:type="auto"/>
            <w:tcBorders>
              <w:top w:val="nil"/>
              <w:left w:val="nil"/>
              <w:bottom w:val="single" w:sz="4" w:space="0" w:color="auto"/>
              <w:right w:val="single" w:sz="4" w:space="0" w:color="auto"/>
            </w:tcBorders>
            <w:noWrap/>
            <w:hideMark/>
          </w:tcPr>
          <w:p w14:paraId="2589F68B"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2.83</w:t>
            </w:r>
          </w:p>
        </w:tc>
        <w:tc>
          <w:tcPr>
            <w:tcW w:w="0" w:type="auto"/>
            <w:tcBorders>
              <w:top w:val="nil"/>
              <w:left w:val="nil"/>
              <w:bottom w:val="single" w:sz="4" w:space="0" w:color="auto"/>
              <w:right w:val="single" w:sz="4" w:space="0" w:color="auto"/>
            </w:tcBorders>
            <w:noWrap/>
            <w:hideMark/>
          </w:tcPr>
          <w:p w14:paraId="38C40871"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1.83</w:t>
            </w:r>
          </w:p>
        </w:tc>
        <w:tc>
          <w:tcPr>
            <w:tcW w:w="0" w:type="auto"/>
            <w:tcBorders>
              <w:top w:val="nil"/>
              <w:left w:val="nil"/>
              <w:bottom w:val="single" w:sz="4" w:space="0" w:color="auto"/>
              <w:right w:val="single" w:sz="4" w:space="0" w:color="auto"/>
            </w:tcBorders>
            <w:noWrap/>
            <w:hideMark/>
          </w:tcPr>
          <w:p w14:paraId="538497A3"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0.48</w:t>
            </w:r>
          </w:p>
        </w:tc>
        <w:tc>
          <w:tcPr>
            <w:tcW w:w="0" w:type="auto"/>
            <w:tcBorders>
              <w:top w:val="nil"/>
              <w:left w:val="nil"/>
              <w:bottom w:val="single" w:sz="4" w:space="0" w:color="auto"/>
              <w:right w:val="single" w:sz="4" w:space="0" w:color="auto"/>
            </w:tcBorders>
            <w:hideMark/>
          </w:tcPr>
          <w:p w14:paraId="20BA3816"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0.58</w:t>
            </w:r>
          </w:p>
        </w:tc>
      </w:tr>
      <w:tr w:rsidR="00C52CB3" w:rsidRPr="00A268E7" w14:paraId="1363E7CB" w14:textId="77777777" w:rsidTr="00FC7340">
        <w:trPr>
          <w:trHeight w:val="315"/>
        </w:trPr>
        <w:tc>
          <w:tcPr>
            <w:tcW w:w="0" w:type="auto"/>
            <w:tcBorders>
              <w:top w:val="nil"/>
              <w:left w:val="single" w:sz="4" w:space="0" w:color="auto"/>
              <w:bottom w:val="single" w:sz="4" w:space="0" w:color="auto"/>
              <w:right w:val="single" w:sz="4" w:space="0" w:color="auto"/>
            </w:tcBorders>
            <w:hideMark/>
          </w:tcPr>
          <w:p w14:paraId="466D3BB9"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C.D. (5%)</w:t>
            </w:r>
          </w:p>
        </w:tc>
        <w:tc>
          <w:tcPr>
            <w:tcW w:w="0" w:type="auto"/>
            <w:tcBorders>
              <w:top w:val="nil"/>
              <w:left w:val="nil"/>
              <w:bottom w:val="single" w:sz="4" w:space="0" w:color="auto"/>
              <w:right w:val="single" w:sz="4" w:space="0" w:color="auto"/>
            </w:tcBorders>
            <w:noWrap/>
            <w:hideMark/>
          </w:tcPr>
          <w:p w14:paraId="6798F17C"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3.46</w:t>
            </w:r>
          </w:p>
        </w:tc>
        <w:tc>
          <w:tcPr>
            <w:tcW w:w="0" w:type="auto"/>
            <w:tcBorders>
              <w:top w:val="nil"/>
              <w:left w:val="nil"/>
              <w:bottom w:val="single" w:sz="4" w:space="0" w:color="auto"/>
              <w:right w:val="single" w:sz="4" w:space="0" w:color="auto"/>
            </w:tcBorders>
            <w:noWrap/>
            <w:hideMark/>
          </w:tcPr>
          <w:p w14:paraId="7175149C"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8.65</w:t>
            </w:r>
          </w:p>
        </w:tc>
        <w:tc>
          <w:tcPr>
            <w:tcW w:w="0" w:type="auto"/>
            <w:tcBorders>
              <w:top w:val="nil"/>
              <w:left w:val="nil"/>
              <w:bottom w:val="single" w:sz="4" w:space="0" w:color="auto"/>
              <w:right w:val="single" w:sz="4" w:space="0" w:color="auto"/>
            </w:tcBorders>
            <w:noWrap/>
            <w:hideMark/>
          </w:tcPr>
          <w:p w14:paraId="33A49A76"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5.59</w:t>
            </w:r>
          </w:p>
        </w:tc>
        <w:tc>
          <w:tcPr>
            <w:tcW w:w="0" w:type="auto"/>
            <w:tcBorders>
              <w:top w:val="nil"/>
              <w:left w:val="nil"/>
              <w:bottom w:val="single" w:sz="4" w:space="0" w:color="auto"/>
              <w:right w:val="single" w:sz="4" w:space="0" w:color="auto"/>
            </w:tcBorders>
            <w:noWrap/>
            <w:hideMark/>
          </w:tcPr>
          <w:p w14:paraId="4CC66906"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0" w:type="auto"/>
            <w:tcBorders>
              <w:top w:val="nil"/>
              <w:left w:val="nil"/>
              <w:bottom w:val="single" w:sz="4" w:space="0" w:color="auto"/>
              <w:right w:val="single" w:sz="4" w:space="0" w:color="auto"/>
            </w:tcBorders>
            <w:hideMark/>
          </w:tcPr>
          <w:p w14:paraId="72B7E1F2"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1.77</w:t>
            </w:r>
          </w:p>
        </w:tc>
      </w:tr>
      <w:tr w:rsidR="00C52CB3" w:rsidRPr="00A268E7" w14:paraId="3699A442" w14:textId="77777777" w:rsidTr="00FC7340">
        <w:trPr>
          <w:trHeight w:val="315"/>
        </w:trPr>
        <w:tc>
          <w:tcPr>
            <w:tcW w:w="0" w:type="auto"/>
            <w:gridSpan w:val="6"/>
            <w:tcBorders>
              <w:top w:val="single" w:sz="4" w:space="0" w:color="auto"/>
              <w:left w:val="single" w:sz="4" w:space="0" w:color="auto"/>
              <w:bottom w:val="single" w:sz="4" w:space="0" w:color="auto"/>
              <w:right w:val="single" w:sz="4" w:space="0" w:color="auto"/>
            </w:tcBorders>
            <w:hideMark/>
          </w:tcPr>
          <w:p w14:paraId="7AC0195B" w14:textId="7875BFA2" w:rsidR="00C52CB3" w:rsidRPr="00A268E7" w:rsidRDefault="00C52CB3" w:rsidP="00FC7340">
            <w:pPr>
              <w:spacing w:after="0" w:line="240" w:lineRule="auto"/>
              <w:rPr>
                <w:rFonts w:ascii="Arial" w:hAnsi="Arial" w:cs="Arial"/>
                <w:color w:val="000000"/>
                <w:sz w:val="20"/>
                <w:szCs w:val="20"/>
              </w:rPr>
            </w:pPr>
            <w:r w:rsidRPr="00A268E7">
              <w:rPr>
                <w:rFonts w:ascii="Arial" w:hAnsi="Arial" w:cs="Arial"/>
                <w:color w:val="000000"/>
                <w:sz w:val="20"/>
                <w:szCs w:val="20"/>
              </w:rPr>
              <w:t>M</w:t>
            </w:r>
            <w:r w:rsidR="007047BF" w:rsidRPr="00A268E7">
              <w:rPr>
                <w:rFonts w:ascii="Arial" w:hAnsi="Arial" w:cs="Arial"/>
                <w:color w:val="000000"/>
                <w:sz w:val="20"/>
                <w:szCs w:val="20"/>
                <w:vertAlign w:val="subscript"/>
              </w:rPr>
              <w:t>1</w:t>
            </w:r>
            <w:r w:rsidR="007047BF" w:rsidRPr="00A268E7">
              <w:rPr>
                <w:rFonts w:ascii="Arial" w:hAnsi="Arial" w:cs="Arial"/>
                <w:color w:val="000000"/>
                <w:sz w:val="20"/>
                <w:szCs w:val="20"/>
              </w:rPr>
              <w:t>: Mulching</w:t>
            </w:r>
            <w:r w:rsidRPr="00A268E7">
              <w:rPr>
                <w:rFonts w:ascii="Arial" w:hAnsi="Arial" w:cs="Arial"/>
                <w:color w:val="000000"/>
                <w:sz w:val="20"/>
                <w:szCs w:val="20"/>
              </w:rPr>
              <w:t xml:space="preserve"> with silver coated black polythene, M</w:t>
            </w:r>
            <w:r w:rsidRPr="00A268E7">
              <w:rPr>
                <w:rFonts w:ascii="Arial" w:hAnsi="Arial" w:cs="Arial"/>
                <w:color w:val="000000"/>
                <w:sz w:val="20"/>
                <w:szCs w:val="20"/>
                <w:vertAlign w:val="subscript"/>
              </w:rPr>
              <w:t>2</w:t>
            </w:r>
            <w:r w:rsidRPr="00A268E7">
              <w:rPr>
                <w:rFonts w:ascii="Arial" w:hAnsi="Arial" w:cs="Arial"/>
                <w:color w:val="000000"/>
                <w:sz w:val="20"/>
                <w:szCs w:val="20"/>
              </w:rPr>
              <w:t>: Without mulch, V</w:t>
            </w:r>
            <w:r w:rsidRPr="00A268E7">
              <w:rPr>
                <w:rFonts w:ascii="Arial" w:hAnsi="Arial" w:cs="Arial"/>
                <w:color w:val="000000"/>
                <w:sz w:val="20"/>
                <w:szCs w:val="20"/>
                <w:vertAlign w:val="subscript"/>
              </w:rPr>
              <w:t>1</w:t>
            </w:r>
            <w:r w:rsidRPr="00A268E7">
              <w:rPr>
                <w:rFonts w:ascii="Arial" w:hAnsi="Arial" w:cs="Arial"/>
                <w:color w:val="000000"/>
                <w:sz w:val="20"/>
                <w:szCs w:val="20"/>
              </w:rPr>
              <w:t>: Bidhan Ujjwal, V</w:t>
            </w:r>
            <w:r w:rsidRPr="00A268E7">
              <w:rPr>
                <w:rFonts w:ascii="Arial" w:hAnsi="Arial" w:cs="Arial"/>
                <w:color w:val="000000"/>
                <w:sz w:val="20"/>
                <w:szCs w:val="20"/>
                <w:vertAlign w:val="subscript"/>
              </w:rPr>
              <w:t>2</w:t>
            </w:r>
            <w:r w:rsidRPr="00A268E7">
              <w:rPr>
                <w:rFonts w:ascii="Arial" w:hAnsi="Arial" w:cs="Arial"/>
                <w:color w:val="000000"/>
                <w:sz w:val="20"/>
                <w:szCs w:val="20"/>
              </w:rPr>
              <w:t>: Phule Rajani, V</w:t>
            </w:r>
            <w:r w:rsidRPr="00A268E7">
              <w:rPr>
                <w:rFonts w:ascii="Arial" w:hAnsi="Arial" w:cs="Arial"/>
                <w:color w:val="000000"/>
                <w:sz w:val="20"/>
                <w:szCs w:val="20"/>
                <w:vertAlign w:val="subscript"/>
              </w:rPr>
              <w:t>3</w:t>
            </w:r>
            <w:r w:rsidRPr="00A268E7">
              <w:rPr>
                <w:rFonts w:ascii="Arial" w:hAnsi="Arial" w:cs="Arial"/>
                <w:color w:val="000000"/>
                <w:sz w:val="20"/>
                <w:szCs w:val="20"/>
              </w:rPr>
              <w:t>: Prajwal, V</w:t>
            </w:r>
            <w:r w:rsidRPr="00A268E7">
              <w:rPr>
                <w:rFonts w:ascii="Arial" w:hAnsi="Arial" w:cs="Arial"/>
                <w:color w:val="000000"/>
                <w:sz w:val="20"/>
                <w:szCs w:val="20"/>
                <w:vertAlign w:val="subscript"/>
              </w:rPr>
              <w:t>4</w:t>
            </w:r>
            <w:r w:rsidRPr="00A268E7">
              <w:rPr>
                <w:rFonts w:ascii="Arial" w:hAnsi="Arial" w:cs="Arial"/>
                <w:color w:val="000000"/>
                <w:sz w:val="20"/>
                <w:szCs w:val="20"/>
              </w:rPr>
              <w:t xml:space="preserve">: Calcutta Single, </w:t>
            </w:r>
            <w:proofErr w:type="spellStart"/>
            <w:r w:rsidRPr="00A268E7">
              <w:rPr>
                <w:rFonts w:ascii="Arial" w:hAnsi="Arial" w:cs="Arial"/>
                <w:color w:val="000000"/>
                <w:sz w:val="20"/>
                <w:szCs w:val="20"/>
              </w:rPr>
              <w:t>MxV</w:t>
            </w:r>
            <w:proofErr w:type="spellEnd"/>
            <w:r w:rsidRPr="00A268E7">
              <w:rPr>
                <w:rFonts w:ascii="Arial" w:hAnsi="Arial" w:cs="Arial"/>
                <w:color w:val="000000"/>
                <w:sz w:val="20"/>
                <w:szCs w:val="20"/>
              </w:rPr>
              <w:t>- Interaction between effect of mulching and Varieties</w:t>
            </w:r>
          </w:p>
        </w:tc>
      </w:tr>
    </w:tbl>
    <w:p w14:paraId="3F3F368B" w14:textId="77777777" w:rsidR="00C52CB3" w:rsidRPr="00A268E7" w:rsidRDefault="00C52CB3" w:rsidP="00C52CB3">
      <w:pPr>
        <w:pStyle w:val="ListParagraph"/>
        <w:ind w:left="0"/>
        <w:jc w:val="both"/>
        <w:rPr>
          <w:rFonts w:ascii="Arial" w:hAnsi="Arial" w:cs="Arial"/>
          <w:sz w:val="20"/>
          <w:szCs w:val="20"/>
        </w:rPr>
      </w:pPr>
    </w:p>
    <w:p w14:paraId="771C3FAB" w14:textId="77777777" w:rsidR="00C52CB3" w:rsidRPr="00A268E7" w:rsidRDefault="00C52CB3" w:rsidP="00C52CB3">
      <w:pPr>
        <w:pStyle w:val="ListParagraph"/>
        <w:ind w:left="0"/>
        <w:jc w:val="both"/>
        <w:rPr>
          <w:rFonts w:ascii="Arial" w:hAnsi="Arial" w:cs="Arial"/>
          <w:sz w:val="20"/>
          <w:szCs w:val="20"/>
        </w:rPr>
      </w:pPr>
      <w:r w:rsidRPr="00A268E7">
        <w:rPr>
          <w:rFonts w:ascii="Arial" w:hAnsi="Arial" w:cs="Arial"/>
          <w:sz w:val="20"/>
          <w:szCs w:val="20"/>
        </w:rPr>
        <w:lastRenderedPageBreak/>
        <w:t>All most all the varieties responded very positively on the effect of mulching towards vegetative growth like plant height, leaf number, leaf area, and bulblets plant</w:t>
      </w:r>
      <w:r w:rsidRPr="00A268E7">
        <w:rPr>
          <w:rFonts w:ascii="Arial" w:hAnsi="Arial" w:cs="Arial"/>
          <w:sz w:val="20"/>
          <w:szCs w:val="20"/>
          <w:vertAlign w:val="superscript"/>
        </w:rPr>
        <w:t>-1</w:t>
      </w:r>
      <w:r w:rsidRPr="00A268E7">
        <w:rPr>
          <w:rFonts w:ascii="Arial" w:hAnsi="Arial" w:cs="Arial"/>
          <w:sz w:val="20"/>
          <w:szCs w:val="20"/>
        </w:rPr>
        <w:t xml:space="preserve">. However, it revealed a prominent difference on effect of mulching in Bidhan </w:t>
      </w:r>
      <w:r w:rsidRPr="00A268E7">
        <w:rPr>
          <w:rFonts w:ascii="Arial" w:hAnsi="Arial" w:cs="Arial"/>
          <w:bCs/>
          <w:sz w:val="20"/>
          <w:szCs w:val="20"/>
        </w:rPr>
        <w:t xml:space="preserve">Ujjwal </w:t>
      </w:r>
      <w:r w:rsidRPr="00A268E7">
        <w:rPr>
          <w:rFonts w:ascii="Arial" w:hAnsi="Arial" w:cs="Arial"/>
          <w:sz w:val="20"/>
          <w:szCs w:val="20"/>
        </w:rPr>
        <w:t xml:space="preserve">and Prajwal but its influence on Phule Rajani and Calcutta Single variety was very negligible. The present investigation is in compliance with research findings of </w:t>
      </w:r>
      <w:proofErr w:type="spellStart"/>
      <w:r w:rsidRPr="00A268E7">
        <w:rPr>
          <w:rFonts w:ascii="Arial" w:hAnsi="Arial" w:cs="Arial"/>
          <w:sz w:val="20"/>
          <w:szCs w:val="20"/>
        </w:rPr>
        <w:t>Sihombing</w:t>
      </w:r>
      <w:proofErr w:type="spellEnd"/>
      <w:r w:rsidRPr="00A268E7">
        <w:rPr>
          <w:rFonts w:ascii="Arial" w:hAnsi="Arial" w:cs="Arial"/>
          <w:sz w:val="20"/>
          <w:szCs w:val="20"/>
        </w:rPr>
        <w:t xml:space="preserve"> </w:t>
      </w:r>
      <w:r w:rsidRPr="00A268E7">
        <w:rPr>
          <w:rFonts w:ascii="Arial" w:hAnsi="Arial" w:cs="Arial"/>
          <w:i/>
          <w:sz w:val="20"/>
          <w:szCs w:val="20"/>
        </w:rPr>
        <w:t>et al.</w:t>
      </w:r>
      <w:r w:rsidRPr="00A268E7">
        <w:rPr>
          <w:rFonts w:ascii="Arial" w:hAnsi="Arial" w:cs="Arial"/>
          <w:sz w:val="20"/>
          <w:szCs w:val="20"/>
        </w:rPr>
        <w:t xml:space="preserve"> (2017) reported that mulch treatment in tuberose improved plant height and shoot growth, whereas Younis </w:t>
      </w:r>
      <w:r w:rsidRPr="00A268E7">
        <w:rPr>
          <w:rFonts w:ascii="Arial" w:hAnsi="Arial" w:cs="Arial"/>
          <w:i/>
          <w:sz w:val="20"/>
          <w:szCs w:val="20"/>
        </w:rPr>
        <w:t>et al.</w:t>
      </w:r>
      <w:r w:rsidRPr="00A268E7">
        <w:rPr>
          <w:rFonts w:ascii="Arial" w:hAnsi="Arial" w:cs="Arial"/>
          <w:sz w:val="20"/>
          <w:szCs w:val="20"/>
        </w:rPr>
        <w:t xml:space="preserve"> (2012) noticed that black </w:t>
      </w:r>
      <w:proofErr w:type="spellStart"/>
      <w:r w:rsidRPr="00A268E7">
        <w:rPr>
          <w:rFonts w:ascii="Arial" w:hAnsi="Arial" w:cs="Arial"/>
          <w:sz w:val="20"/>
          <w:szCs w:val="20"/>
        </w:rPr>
        <w:t>colour</w:t>
      </w:r>
      <w:proofErr w:type="spellEnd"/>
      <w:r w:rsidRPr="00A268E7">
        <w:rPr>
          <w:rFonts w:ascii="Arial" w:hAnsi="Arial" w:cs="Arial"/>
          <w:sz w:val="20"/>
          <w:szCs w:val="20"/>
        </w:rPr>
        <w:t xml:space="preserve"> polythene mulching enhanced plant growth and development in freesia cv. Aurora and recently </w:t>
      </w:r>
      <w:proofErr w:type="spellStart"/>
      <w:r w:rsidRPr="00A268E7">
        <w:rPr>
          <w:rFonts w:ascii="Arial" w:hAnsi="Arial" w:cs="Arial"/>
          <w:sz w:val="20"/>
          <w:szCs w:val="20"/>
        </w:rPr>
        <w:t>Rathava</w:t>
      </w:r>
      <w:proofErr w:type="spellEnd"/>
      <w:r w:rsidRPr="00A268E7">
        <w:rPr>
          <w:rFonts w:ascii="Arial" w:hAnsi="Arial" w:cs="Arial"/>
          <w:sz w:val="20"/>
          <w:szCs w:val="20"/>
        </w:rPr>
        <w:t xml:space="preserve"> </w:t>
      </w:r>
      <w:r w:rsidRPr="00A268E7">
        <w:rPr>
          <w:rFonts w:ascii="Arial" w:hAnsi="Arial" w:cs="Arial"/>
          <w:i/>
          <w:sz w:val="20"/>
          <w:szCs w:val="20"/>
        </w:rPr>
        <w:t>et al.</w:t>
      </w:r>
      <w:r w:rsidRPr="00A268E7">
        <w:rPr>
          <w:rFonts w:ascii="Arial" w:hAnsi="Arial" w:cs="Arial"/>
          <w:sz w:val="20"/>
          <w:szCs w:val="20"/>
        </w:rPr>
        <w:t xml:space="preserve"> (2023) revealed that maximum plant height obtained in Gaillardia with silver black polythene mulch and they also reported that, this mulch also brought the plant to improve fresh and dry weight.</w:t>
      </w:r>
    </w:p>
    <w:p w14:paraId="11C386C6" w14:textId="77777777" w:rsidR="00C52CB3" w:rsidRPr="00910661" w:rsidRDefault="00C52CB3" w:rsidP="00C52CB3">
      <w:pPr>
        <w:pStyle w:val="ListParagraph"/>
        <w:spacing w:before="240" w:line="240" w:lineRule="auto"/>
        <w:ind w:left="0"/>
        <w:jc w:val="both"/>
        <w:rPr>
          <w:rFonts w:ascii="Arial" w:hAnsi="Arial" w:cs="Arial"/>
          <w:b/>
          <w:sz w:val="24"/>
          <w:szCs w:val="24"/>
        </w:rPr>
      </w:pPr>
    </w:p>
    <w:p w14:paraId="151612F4" w14:textId="4395AF8F" w:rsidR="00C52CB3" w:rsidRPr="00A268E7" w:rsidRDefault="00C52CB3" w:rsidP="00C52CB3">
      <w:pPr>
        <w:pStyle w:val="ListParagraph"/>
        <w:spacing w:before="240" w:line="240" w:lineRule="auto"/>
        <w:ind w:left="0"/>
        <w:jc w:val="both"/>
        <w:rPr>
          <w:rFonts w:ascii="Arial" w:hAnsi="Arial" w:cs="Arial"/>
        </w:rPr>
      </w:pPr>
      <w:r w:rsidRPr="00A268E7">
        <w:rPr>
          <w:rFonts w:ascii="Arial" w:hAnsi="Arial" w:cs="Arial"/>
          <w:b/>
        </w:rPr>
        <w:t xml:space="preserve">3.2. Flowering </w:t>
      </w:r>
      <w:r w:rsidR="007047BF" w:rsidRPr="00A268E7">
        <w:rPr>
          <w:rFonts w:ascii="Arial" w:hAnsi="Arial" w:cs="Arial"/>
          <w:b/>
        </w:rPr>
        <w:t>Behavior</w:t>
      </w:r>
    </w:p>
    <w:p w14:paraId="0AE1D6E3" w14:textId="77777777" w:rsidR="00C52CB3" w:rsidRPr="00A268E7" w:rsidRDefault="00C52CB3" w:rsidP="00C52CB3">
      <w:pPr>
        <w:spacing w:before="240"/>
        <w:jc w:val="both"/>
        <w:rPr>
          <w:rFonts w:ascii="Arial" w:hAnsi="Arial" w:cs="Arial"/>
          <w:sz w:val="20"/>
          <w:szCs w:val="20"/>
        </w:rPr>
      </w:pPr>
      <w:r w:rsidRPr="00A268E7">
        <w:rPr>
          <w:rFonts w:ascii="Arial" w:hAnsi="Arial" w:cs="Arial"/>
          <w:sz w:val="20"/>
          <w:szCs w:val="20"/>
        </w:rPr>
        <w:t>Flowering behavior of tuberose (</w:t>
      </w:r>
      <w:r w:rsidRPr="00A268E7">
        <w:rPr>
          <w:rFonts w:ascii="Arial" w:hAnsi="Arial" w:cs="Arial"/>
          <w:i/>
          <w:sz w:val="20"/>
          <w:szCs w:val="20"/>
        </w:rPr>
        <w:t>Polianthes tuberosa</w:t>
      </w:r>
      <w:r w:rsidRPr="00A268E7">
        <w:rPr>
          <w:rFonts w:ascii="Arial" w:hAnsi="Arial" w:cs="Arial"/>
          <w:sz w:val="20"/>
          <w:szCs w:val="20"/>
        </w:rPr>
        <w:t xml:space="preserve"> L) like days to flowering, number of spikes clump</w:t>
      </w:r>
      <w:r w:rsidRPr="00A268E7">
        <w:rPr>
          <w:rFonts w:ascii="Arial" w:hAnsi="Arial" w:cs="Arial"/>
          <w:sz w:val="20"/>
          <w:szCs w:val="20"/>
          <w:vertAlign w:val="superscript"/>
        </w:rPr>
        <w:t>-1</w:t>
      </w:r>
      <w:r w:rsidRPr="00A268E7">
        <w:rPr>
          <w:rFonts w:ascii="Arial" w:hAnsi="Arial" w:cs="Arial"/>
          <w:sz w:val="20"/>
          <w:szCs w:val="20"/>
        </w:rPr>
        <w:t>year</w:t>
      </w:r>
      <w:r w:rsidRPr="00A268E7">
        <w:rPr>
          <w:rFonts w:ascii="Arial" w:hAnsi="Arial" w:cs="Arial"/>
          <w:sz w:val="20"/>
          <w:szCs w:val="20"/>
          <w:vertAlign w:val="superscript"/>
        </w:rPr>
        <w:t>-1</w:t>
      </w:r>
      <w:r w:rsidRPr="00A268E7">
        <w:rPr>
          <w:rFonts w:ascii="Arial" w:hAnsi="Arial" w:cs="Arial"/>
          <w:sz w:val="20"/>
          <w:szCs w:val="20"/>
        </w:rPr>
        <w:t>, number of florets spike</w:t>
      </w:r>
      <w:r w:rsidRPr="00A268E7">
        <w:rPr>
          <w:rFonts w:ascii="Arial" w:hAnsi="Arial" w:cs="Arial"/>
          <w:sz w:val="20"/>
          <w:szCs w:val="20"/>
          <w:vertAlign w:val="superscript"/>
        </w:rPr>
        <w:t>-1</w:t>
      </w:r>
      <w:r w:rsidRPr="00A268E7">
        <w:rPr>
          <w:rFonts w:ascii="Arial" w:hAnsi="Arial" w:cs="Arial"/>
          <w:sz w:val="20"/>
          <w:szCs w:val="20"/>
        </w:rPr>
        <w:t>, weight of individual floret (gm), yield (qt ha</w:t>
      </w:r>
      <w:r w:rsidRPr="00A268E7">
        <w:rPr>
          <w:rFonts w:ascii="Arial" w:hAnsi="Arial" w:cs="Arial"/>
          <w:sz w:val="20"/>
          <w:szCs w:val="20"/>
          <w:vertAlign w:val="superscript"/>
        </w:rPr>
        <w:t>-1</w:t>
      </w:r>
      <w:r w:rsidRPr="00A268E7">
        <w:rPr>
          <w:rFonts w:ascii="Arial" w:hAnsi="Arial" w:cs="Arial"/>
          <w:sz w:val="20"/>
          <w:szCs w:val="20"/>
        </w:rPr>
        <w:t>), floret length (cm), floret diameter (cm), spike length (cm), field life of spike (days), vase life in tap water (days) and number of flowers opened in vase life showed significant variation among the treatments. Details of all parameters were summarized as under mentioned in table-2 and 3.</w:t>
      </w:r>
    </w:p>
    <w:p w14:paraId="14FD7771" w14:textId="77777777" w:rsidR="00C52CB3" w:rsidRPr="00A268E7" w:rsidRDefault="00C52CB3" w:rsidP="00C52CB3">
      <w:pPr>
        <w:pStyle w:val="ListParagraph"/>
        <w:ind w:left="0"/>
        <w:jc w:val="both"/>
        <w:rPr>
          <w:rFonts w:ascii="Arial" w:hAnsi="Arial" w:cs="Arial"/>
          <w:sz w:val="20"/>
          <w:szCs w:val="20"/>
        </w:rPr>
      </w:pPr>
      <w:r w:rsidRPr="00A268E7">
        <w:rPr>
          <w:rFonts w:ascii="Arial" w:hAnsi="Arial" w:cs="Arial"/>
          <w:sz w:val="20"/>
          <w:szCs w:val="20"/>
        </w:rPr>
        <w:t xml:space="preserve">The mulching showed pronounced effect on advanced flower induction i.e. 6.67 days earlier flowering over non-mulching irrespective of varieties. Flower emergence in </w:t>
      </w:r>
      <w:r w:rsidRPr="00A268E7">
        <w:rPr>
          <w:rFonts w:ascii="Arial" w:hAnsi="Arial" w:cs="Arial"/>
          <w:color w:val="000000"/>
          <w:sz w:val="20"/>
          <w:szCs w:val="20"/>
        </w:rPr>
        <w:t xml:space="preserve">Bidhan </w:t>
      </w:r>
      <w:r w:rsidRPr="00A268E7">
        <w:rPr>
          <w:rFonts w:ascii="Arial" w:hAnsi="Arial" w:cs="Arial"/>
          <w:bCs/>
          <w:sz w:val="20"/>
          <w:szCs w:val="20"/>
        </w:rPr>
        <w:t xml:space="preserve">Ujjwal </w:t>
      </w:r>
      <w:r w:rsidRPr="00A268E7">
        <w:rPr>
          <w:rFonts w:ascii="Arial" w:hAnsi="Arial" w:cs="Arial"/>
          <w:sz w:val="20"/>
          <w:szCs w:val="20"/>
        </w:rPr>
        <w:t xml:space="preserve">was advanced by 91 days closely followed by Prajwal (96 days) </w:t>
      </w:r>
      <w:r w:rsidRPr="00A268E7">
        <w:rPr>
          <w:rFonts w:ascii="Arial" w:hAnsi="Arial" w:cs="Arial"/>
          <w:color w:val="000000"/>
          <w:sz w:val="20"/>
          <w:szCs w:val="20"/>
        </w:rPr>
        <w:t xml:space="preserve">in mulch over </w:t>
      </w:r>
      <w:r w:rsidRPr="00A268E7">
        <w:rPr>
          <w:rFonts w:ascii="Arial" w:hAnsi="Arial" w:cs="Arial"/>
          <w:sz w:val="20"/>
          <w:szCs w:val="20"/>
        </w:rPr>
        <w:t xml:space="preserve">other treatments. However, all most all the varieties namely Bidhan </w:t>
      </w:r>
      <w:r w:rsidRPr="00A268E7">
        <w:rPr>
          <w:rFonts w:ascii="Arial" w:hAnsi="Arial" w:cs="Arial"/>
          <w:bCs/>
          <w:sz w:val="20"/>
          <w:szCs w:val="20"/>
        </w:rPr>
        <w:t>Ujjwal</w:t>
      </w:r>
      <w:r w:rsidRPr="00A268E7">
        <w:rPr>
          <w:rFonts w:ascii="Arial" w:hAnsi="Arial" w:cs="Arial"/>
          <w:sz w:val="20"/>
          <w:szCs w:val="20"/>
        </w:rPr>
        <w:t xml:space="preserve">, Phule Rajani, Prajwal and Calcutta Single with mulching brought the plants earliness in flowering. The results are also in conformity with research studies of  </w:t>
      </w:r>
      <w:proofErr w:type="spellStart"/>
      <w:r w:rsidRPr="00A268E7">
        <w:rPr>
          <w:rFonts w:ascii="Arial" w:hAnsi="Arial" w:cs="Arial"/>
          <w:sz w:val="20"/>
          <w:szCs w:val="20"/>
        </w:rPr>
        <w:t>Vamaja</w:t>
      </w:r>
      <w:proofErr w:type="spellEnd"/>
      <w:r w:rsidRPr="00A268E7">
        <w:rPr>
          <w:rFonts w:ascii="Arial" w:hAnsi="Arial" w:cs="Arial"/>
          <w:sz w:val="20"/>
          <w:szCs w:val="20"/>
        </w:rPr>
        <w:t xml:space="preserve"> </w:t>
      </w:r>
      <w:r w:rsidRPr="00A268E7">
        <w:rPr>
          <w:rFonts w:ascii="Arial" w:hAnsi="Arial" w:cs="Arial"/>
          <w:i/>
          <w:sz w:val="20"/>
          <w:szCs w:val="20"/>
        </w:rPr>
        <w:t>et al.</w:t>
      </w:r>
      <w:r w:rsidRPr="00A268E7">
        <w:rPr>
          <w:rFonts w:ascii="Arial" w:hAnsi="Arial" w:cs="Arial"/>
          <w:sz w:val="20"/>
          <w:szCs w:val="20"/>
        </w:rPr>
        <w:t xml:space="preserve"> (2021) revealed that mulching in chrysanthemum plant brought similar observation also laid by Sinde </w:t>
      </w:r>
      <w:r w:rsidRPr="00A268E7">
        <w:rPr>
          <w:rFonts w:ascii="Arial" w:hAnsi="Arial" w:cs="Arial"/>
          <w:i/>
          <w:sz w:val="20"/>
          <w:szCs w:val="20"/>
        </w:rPr>
        <w:t>et al</w:t>
      </w:r>
      <w:r w:rsidRPr="00A268E7">
        <w:rPr>
          <w:rFonts w:ascii="Arial" w:hAnsi="Arial" w:cs="Arial"/>
          <w:sz w:val="20"/>
          <w:szCs w:val="20"/>
        </w:rPr>
        <w:t xml:space="preserve">. (2021) that marigold flower emerged out with black poly mulching in Konkan </w:t>
      </w:r>
      <w:proofErr w:type="spellStart"/>
      <w:r w:rsidRPr="00A268E7">
        <w:rPr>
          <w:rFonts w:ascii="Arial" w:hAnsi="Arial" w:cs="Arial"/>
          <w:sz w:val="20"/>
          <w:szCs w:val="20"/>
        </w:rPr>
        <w:t>agro</w:t>
      </w:r>
      <w:proofErr w:type="spellEnd"/>
      <w:r w:rsidRPr="00A268E7">
        <w:rPr>
          <w:rFonts w:ascii="Arial" w:hAnsi="Arial" w:cs="Arial"/>
          <w:sz w:val="20"/>
          <w:szCs w:val="20"/>
        </w:rPr>
        <w:t xml:space="preserve">-climatic conditions, whereas Singh and Thakur (2022) said white poly mulching of 200 micron in rose plant showed early flowering and similar observation was noted by Patil </w:t>
      </w:r>
      <w:r w:rsidRPr="00A268E7">
        <w:rPr>
          <w:rFonts w:ascii="Arial" w:hAnsi="Arial" w:cs="Arial"/>
          <w:i/>
          <w:sz w:val="20"/>
          <w:szCs w:val="20"/>
        </w:rPr>
        <w:t>et al</w:t>
      </w:r>
      <w:r w:rsidRPr="00A268E7">
        <w:rPr>
          <w:rFonts w:ascii="Arial" w:hAnsi="Arial" w:cs="Arial"/>
          <w:sz w:val="20"/>
          <w:szCs w:val="20"/>
        </w:rPr>
        <w:t xml:space="preserve">. (2022) in </w:t>
      </w:r>
      <w:r w:rsidRPr="00A268E7">
        <w:rPr>
          <w:rFonts w:ascii="Arial" w:hAnsi="Arial" w:cs="Arial"/>
          <w:i/>
          <w:sz w:val="20"/>
          <w:szCs w:val="20"/>
        </w:rPr>
        <w:t>Crossandra</w:t>
      </w:r>
      <w:r w:rsidRPr="00A268E7">
        <w:rPr>
          <w:rFonts w:ascii="Arial" w:hAnsi="Arial" w:cs="Arial"/>
          <w:sz w:val="20"/>
          <w:szCs w:val="20"/>
        </w:rPr>
        <w:t>.</w:t>
      </w:r>
    </w:p>
    <w:p w14:paraId="5ADBEDA3" w14:textId="27BF42DF" w:rsidR="00C52CB3" w:rsidRPr="00A268E7" w:rsidRDefault="00C52CB3" w:rsidP="00C52CB3">
      <w:pPr>
        <w:spacing w:after="0"/>
        <w:jc w:val="both"/>
        <w:rPr>
          <w:rFonts w:ascii="Arial" w:hAnsi="Arial" w:cs="Arial"/>
          <w:sz w:val="20"/>
          <w:szCs w:val="20"/>
        </w:rPr>
      </w:pPr>
      <w:r w:rsidRPr="00A268E7">
        <w:rPr>
          <w:rFonts w:ascii="Arial" w:hAnsi="Arial" w:cs="Arial"/>
          <w:sz w:val="20"/>
          <w:szCs w:val="20"/>
        </w:rPr>
        <w:t>The spike production clump</w:t>
      </w:r>
      <w:r w:rsidRPr="00A268E7">
        <w:rPr>
          <w:rFonts w:ascii="Arial" w:hAnsi="Arial" w:cs="Arial"/>
          <w:sz w:val="20"/>
          <w:szCs w:val="20"/>
          <w:vertAlign w:val="superscript"/>
        </w:rPr>
        <w:t>-1</w:t>
      </w:r>
      <w:r w:rsidRPr="00A268E7">
        <w:rPr>
          <w:rFonts w:ascii="Arial" w:hAnsi="Arial" w:cs="Arial"/>
          <w:sz w:val="20"/>
          <w:szCs w:val="20"/>
        </w:rPr>
        <w:t xml:space="preserve"> year</w:t>
      </w:r>
      <w:r w:rsidRPr="00A268E7">
        <w:rPr>
          <w:rFonts w:ascii="Arial" w:hAnsi="Arial" w:cs="Arial"/>
          <w:sz w:val="20"/>
          <w:szCs w:val="20"/>
          <w:vertAlign w:val="superscript"/>
        </w:rPr>
        <w:t>-1</w:t>
      </w:r>
      <w:r w:rsidRPr="00A268E7">
        <w:rPr>
          <w:rFonts w:ascii="Arial" w:hAnsi="Arial" w:cs="Arial"/>
          <w:sz w:val="20"/>
          <w:szCs w:val="20"/>
        </w:rPr>
        <w:t xml:space="preserve"> was markedly influenced among the treatments where </w:t>
      </w:r>
      <w:r w:rsidRPr="00A268E7">
        <w:rPr>
          <w:rFonts w:ascii="Arial" w:hAnsi="Arial" w:cs="Arial"/>
          <w:color w:val="000000"/>
          <w:sz w:val="20"/>
          <w:szCs w:val="20"/>
        </w:rPr>
        <w:t xml:space="preserve">Bidhan </w:t>
      </w:r>
      <w:r w:rsidRPr="00A268E7">
        <w:rPr>
          <w:rFonts w:ascii="Arial" w:hAnsi="Arial" w:cs="Arial"/>
          <w:bCs/>
          <w:sz w:val="20"/>
          <w:szCs w:val="20"/>
        </w:rPr>
        <w:t>Ujjwal</w:t>
      </w:r>
      <w:r w:rsidRPr="00A268E7">
        <w:rPr>
          <w:rFonts w:ascii="Arial" w:hAnsi="Arial" w:cs="Arial"/>
          <w:color w:val="000000"/>
          <w:sz w:val="20"/>
          <w:szCs w:val="20"/>
        </w:rPr>
        <w:t xml:space="preserve"> with mulching</w:t>
      </w:r>
      <w:r w:rsidRPr="00A268E7">
        <w:rPr>
          <w:rFonts w:ascii="Arial" w:hAnsi="Arial" w:cs="Arial"/>
          <w:sz w:val="20"/>
          <w:szCs w:val="20"/>
        </w:rPr>
        <w:t xml:space="preserve"> was proved as the best treatment producing about 8.07 number of flower spikes clump</w:t>
      </w:r>
      <w:r w:rsidRPr="00A268E7">
        <w:rPr>
          <w:rFonts w:ascii="Arial" w:hAnsi="Arial" w:cs="Arial"/>
          <w:sz w:val="20"/>
          <w:szCs w:val="20"/>
          <w:vertAlign w:val="superscript"/>
        </w:rPr>
        <w:t xml:space="preserve">-1 </w:t>
      </w:r>
      <w:r w:rsidRPr="00A268E7">
        <w:rPr>
          <w:rFonts w:ascii="Arial" w:hAnsi="Arial" w:cs="Arial"/>
          <w:sz w:val="20"/>
          <w:szCs w:val="20"/>
        </w:rPr>
        <w:t>year</w:t>
      </w:r>
      <w:r w:rsidRPr="00A268E7">
        <w:rPr>
          <w:rFonts w:ascii="Arial" w:hAnsi="Arial" w:cs="Arial"/>
          <w:sz w:val="20"/>
          <w:szCs w:val="20"/>
          <w:vertAlign w:val="superscript"/>
        </w:rPr>
        <w:t>-1</w:t>
      </w:r>
      <w:r w:rsidRPr="00A268E7">
        <w:rPr>
          <w:rFonts w:ascii="Arial" w:hAnsi="Arial" w:cs="Arial"/>
          <w:sz w:val="20"/>
          <w:szCs w:val="20"/>
        </w:rPr>
        <w:t xml:space="preserve">. The effect of many other treatments, although statistically significant, was not large enough to be economically appreciable. However, number of </w:t>
      </w:r>
      <w:r w:rsidR="007047BF" w:rsidRPr="00A268E7">
        <w:rPr>
          <w:rFonts w:ascii="Arial" w:hAnsi="Arial" w:cs="Arial"/>
          <w:sz w:val="20"/>
          <w:szCs w:val="20"/>
        </w:rPr>
        <w:t>spikes</w:t>
      </w:r>
      <w:r w:rsidRPr="00A268E7">
        <w:rPr>
          <w:rFonts w:ascii="Arial" w:hAnsi="Arial" w:cs="Arial"/>
          <w:sz w:val="20"/>
          <w:szCs w:val="20"/>
        </w:rPr>
        <w:t xml:space="preserve"> per plant in a year was 63.51%, 49.69%, 22.27% and 12.4% more in mulched plants of Calcutta Single, Prajwal, Bidhan Ujjwal and Phule Rajani respectively in comparison to non-mulched plant. The results are also in accordance with the findings of </w:t>
      </w:r>
      <w:proofErr w:type="spellStart"/>
      <w:r w:rsidRPr="00A268E7">
        <w:rPr>
          <w:rFonts w:ascii="Arial" w:hAnsi="Arial" w:cs="Arial"/>
          <w:sz w:val="20"/>
          <w:szCs w:val="20"/>
        </w:rPr>
        <w:t>Sihombing</w:t>
      </w:r>
      <w:proofErr w:type="spellEnd"/>
      <w:r w:rsidRPr="00A268E7">
        <w:rPr>
          <w:rFonts w:ascii="Arial" w:hAnsi="Arial" w:cs="Arial"/>
          <w:sz w:val="20"/>
          <w:szCs w:val="20"/>
        </w:rPr>
        <w:t xml:space="preserve"> </w:t>
      </w:r>
      <w:r w:rsidRPr="00A268E7">
        <w:rPr>
          <w:rFonts w:ascii="Arial" w:hAnsi="Arial" w:cs="Arial"/>
          <w:i/>
          <w:sz w:val="20"/>
          <w:szCs w:val="20"/>
        </w:rPr>
        <w:t>et al</w:t>
      </w:r>
      <w:r w:rsidRPr="00A268E7">
        <w:rPr>
          <w:rFonts w:ascii="Arial" w:hAnsi="Arial" w:cs="Arial"/>
          <w:sz w:val="20"/>
          <w:szCs w:val="20"/>
        </w:rPr>
        <w:t xml:space="preserve">. (2017) reported that mulching in tuberose increase number of flowers per plant, whereas Patra </w:t>
      </w:r>
      <w:r w:rsidRPr="00A268E7">
        <w:rPr>
          <w:rFonts w:ascii="Arial" w:hAnsi="Arial" w:cs="Arial"/>
          <w:i/>
          <w:sz w:val="20"/>
          <w:szCs w:val="20"/>
        </w:rPr>
        <w:t>et al.</w:t>
      </w:r>
      <w:r w:rsidRPr="00A268E7">
        <w:rPr>
          <w:rFonts w:ascii="Arial" w:hAnsi="Arial" w:cs="Arial"/>
          <w:sz w:val="20"/>
          <w:szCs w:val="20"/>
        </w:rPr>
        <w:t xml:space="preserve"> (2025) revealed that black poly mulching with drip irrigation at 0.8 of pan evaporation in </w:t>
      </w:r>
      <w:r w:rsidRPr="00A268E7">
        <w:rPr>
          <w:rFonts w:ascii="Arial" w:hAnsi="Arial" w:cs="Arial"/>
          <w:iCs/>
          <w:sz w:val="20"/>
          <w:szCs w:val="20"/>
        </w:rPr>
        <w:t>tuberose</w:t>
      </w:r>
      <w:r w:rsidRPr="00A268E7">
        <w:rPr>
          <w:rFonts w:ascii="Arial" w:hAnsi="Arial" w:cs="Arial"/>
          <w:sz w:val="20"/>
          <w:szCs w:val="20"/>
        </w:rPr>
        <w:t xml:space="preserve"> recorded highest number of inflorescences and recently Patil </w:t>
      </w:r>
      <w:r w:rsidRPr="00A268E7">
        <w:rPr>
          <w:rFonts w:ascii="Arial" w:hAnsi="Arial" w:cs="Arial"/>
          <w:i/>
          <w:sz w:val="20"/>
          <w:szCs w:val="20"/>
        </w:rPr>
        <w:t>et al</w:t>
      </w:r>
      <w:r w:rsidRPr="00A268E7">
        <w:rPr>
          <w:rFonts w:ascii="Arial" w:hAnsi="Arial" w:cs="Arial"/>
          <w:sz w:val="20"/>
          <w:szCs w:val="20"/>
        </w:rPr>
        <w:t xml:space="preserve">. (2022) said that mulch in </w:t>
      </w:r>
      <w:r w:rsidRPr="00A268E7">
        <w:rPr>
          <w:rFonts w:ascii="Arial" w:hAnsi="Arial" w:cs="Arial"/>
          <w:i/>
          <w:sz w:val="20"/>
          <w:szCs w:val="20"/>
        </w:rPr>
        <w:t>Crossandra</w:t>
      </w:r>
      <w:r w:rsidRPr="00A268E7">
        <w:rPr>
          <w:rFonts w:ascii="Arial" w:hAnsi="Arial" w:cs="Arial"/>
          <w:sz w:val="20"/>
          <w:szCs w:val="20"/>
        </w:rPr>
        <w:t xml:space="preserve"> obtained maximum number of </w:t>
      </w:r>
      <w:r w:rsidR="007047BF" w:rsidRPr="00A268E7">
        <w:rPr>
          <w:rFonts w:ascii="Arial" w:hAnsi="Arial" w:cs="Arial"/>
          <w:sz w:val="20"/>
          <w:szCs w:val="20"/>
        </w:rPr>
        <w:t>spikes</w:t>
      </w:r>
      <w:r w:rsidRPr="00A268E7">
        <w:rPr>
          <w:rFonts w:ascii="Arial" w:hAnsi="Arial" w:cs="Arial"/>
          <w:sz w:val="20"/>
          <w:szCs w:val="20"/>
        </w:rPr>
        <w:t>.</w:t>
      </w:r>
    </w:p>
    <w:p w14:paraId="423859E9" w14:textId="77777777" w:rsidR="00C52CB3" w:rsidRPr="00A268E7" w:rsidRDefault="00C52CB3" w:rsidP="00C52CB3">
      <w:pPr>
        <w:pStyle w:val="ListParagraph"/>
        <w:ind w:left="0"/>
        <w:jc w:val="both"/>
        <w:rPr>
          <w:rFonts w:ascii="Arial" w:hAnsi="Arial" w:cs="Arial"/>
          <w:sz w:val="20"/>
          <w:szCs w:val="20"/>
        </w:rPr>
      </w:pPr>
    </w:p>
    <w:p w14:paraId="06DE155E" w14:textId="77777777" w:rsidR="00C52CB3" w:rsidRPr="00A268E7" w:rsidRDefault="00C52CB3" w:rsidP="00C52CB3">
      <w:pPr>
        <w:pStyle w:val="ListParagraph"/>
        <w:ind w:left="0"/>
        <w:jc w:val="both"/>
        <w:rPr>
          <w:rFonts w:ascii="Arial" w:hAnsi="Arial" w:cs="Arial"/>
          <w:color w:val="000000"/>
          <w:sz w:val="20"/>
          <w:szCs w:val="20"/>
        </w:rPr>
      </w:pPr>
      <w:r w:rsidRPr="00A268E7">
        <w:rPr>
          <w:rFonts w:ascii="Arial" w:hAnsi="Arial" w:cs="Arial"/>
          <w:sz w:val="20"/>
          <w:szCs w:val="20"/>
        </w:rPr>
        <w:t xml:space="preserve">Spike length as reflected in Figure.1, was also appreciably increased by mulching up to 6.31% compared to non- mulching where the interaction between the varieties and mulching showed that Prajwal with mulching attained longest spike (100.84 cm) </w:t>
      </w:r>
      <w:r w:rsidRPr="00A268E7">
        <w:rPr>
          <w:rFonts w:ascii="Arial" w:hAnsi="Arial" w:cs="Arial"/>
          <w:color w:val="000000"/>
          <w:sz w:val="20"/>
          <w:szCs w:val="20"/>
        </w:rPr>
        <w:t>followed by Calcutta</w:t>
      </w:r>
    </w:p>
    <w:p w14:paraId="10E662D6" w14:textId="6CA48ECB" w:rsidR="00C52CB3" w:rsidRPr="00A268E7" w:rsidRDefault="00C52CB3" w:rsidP="00C52CB3">
      <w:pPr>
        <w:pStyle w:val="ListParagraph"/>
        <w:ind w:left="0"/>
        <w:jc w:val="both"/>
        <w:rPr>
          <w:rFonts w:ascii="Arial" w:hAnsi="Arial" w:cs="Arial"/>
          <w:sz w:val="20"/>
          <w:szCs w:val="20"/>
        </w:rPr>
      </w:pPr>
      <w:r w:rsidRPr="00A268E7">
        <w:rPr>
          <w:rFonts w:ascii="Arial" w:hAnsi="Arial" w:cs="Arial"/>
          <w:noProof/>
          <w:sz w:val="20"/>
          <w:szCs w:val="20"/>
        </w:rPr>
        <w:lastRenderedPageBreak/>
        <w:drawing>
          <wp:inline distT="0" distB="0" distL="0" distR="0" wp14:anchorId="57454750" wp14:editId="4168CD9B">
            <wp:extent cx="5734685" cy="3389630"/>
            <wp:effectExtent l="0" t="0" r="18415" b="1270"/>
            <wp:docPr id="137466249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A268E7">
        <w:rPr>
          <w:rFonts w:ascii="Arial" w:hAnsi="Arial" w:cs="Arial"/>
          <w:color w:val="000000"/>
          <w:sz w:val="20"/>
          <w:szCs w:val="20"/>
        </w:rPr>
        <w:t>Single with mulching i.e. 87.44 cm. The dwarf type of spike was observed in</w:t>
      </w:r>
      <w:r w:rsidRPr="00A268E7">
        <w:rPr>
          <w:rFonts w:ascii="Arial" w:hAnsi="Arial" w:cs="Arial"/>
          <w:sz w:val="20"/>
          <w:szCs w:val="20"/>
        </w:rPr>
        <w:t xml:space="preserve"> Bidhan </w:t>
      </w:r>
      <w:r w:rsidRPr="00A268E7">
        <w:rPr>
          <w:rFonts w:ascii="Arial" w:hAnsi="Arial" w:cs="Arial"/>
          <w:bCs/>
          <w:sz w:val="20"/>
          <w:szCs w:val="20"/>
        </w:rPr>
        <w:t xml:space="preserve">Ujjwal </w:t>
      </w:r>
      <w:r w:rsidRPr="00A268E7">
        <w:rPr>
          <w:rFonts w:ascii="Arial" w:hAnsi="Arial" w:cs="Arial"/>
          <w:sz w:val="20"/>
          <w:szCs w:val="20"/>
        </w:rPr>
        <w:t>(64.85 to 72.22 cm) over other varieties.</w:t>
      </w:r>
      <w:r w:rsidRPr="00A268E7">
        <w:rPr>
          <w:rFonts w:ascii="Arial" w:hAnsi="Arial" w:cs="Arial"/>
          <w:b/>
          <w:sz w:val="20"/>
          <w:szCs w:val="20"/>
        </w:rPr>
        <w:t xml:space="preserve"> </w:t>
      </w:r>
      <w:r w:rsidRPr="00A268E7">
        <w:rPr>
          <w:rFonts w:ascii="Arial" w:hAnsi="Arial" w:cs="Arial"/>
          <w:sz w:val="20"/>
          <w:szCs w:val="20"/>
        </w:rPr>
        <w:t xml:space="preserve">The outcome of current experiment is consistent with the research of Vail </w:t>
      </w:r>
      <w:r w:rsidRPr="00A268E7">
        <w:rPr>
          <w:rFonts w:ascii="Arial" w:hAnsi="Arial" w:cs="Arial"/>
          <w:i/>
          <w:sz w:val="20"/>
          <w:szCs w:val="20"/>
        </w:rPr>
        <w:t>et al.</w:t>
      </w:r>
      <w:r w:rsidRPr="00A268E7">
        <w:rPr>
          <w:rFonts w:ascii="Arial" w:hAnsi="Arial" w:cs="Arial"/>
          <w:sz w:val="20"/>
          <w:szCs w:val="20"/>
        </w:rPr>
        <w:t xml:space="preserve"> (2019) said that</w:t>
      </w:r>
      <w:r w:rsidRPr="00A268E7">
        <w:rPr>
          <w:rFonts w:ascii="Arial" w:hAnsi="Arial" w:cs="Arial"/>
          <w:b/>
          <w:sz w:val="20"/>
          <w:szCs w:val="20"/>
        </w:rPr>
        <w:t xml:space="preserve"> </w:t>
      </w:r>
      <w:r w:rsidRPr="00A268E7">
        <w:rPr>
          <w:rFonts w:ascii="Arial" w:hAnsi="Arial" w:cs="Arial"/>
          <w:sz w:val="20"/>
          <w:szCs w:val="20"/>
        </w:rPr>
        <w:t>tuberose (</w:t>
      </w:r>
      <w:proofErr w:type="spellStart"/>
      <w:r w:rsidRPr="00A268E7">
        <w:rPr>
          <w:rFonts w:ascii="Arial" w:hAnsi="Arial" w:cs="Arial"/>
          <w:i/>
          <w:sz w:val="20"/>
          <w:szCs w:val="20"/>
        </w:rPr>
        <w:t>Polyanthes</w:t>
      </w:r>
      <w:proofErr w:type="spellEnd"/>
      <w:r w:rsidRPr="00A268E7">
        <w:rPr>
          <w:rFonts w:ascii="Arial" w:hAnsi="Arial" w:cs="Arial"/>
          <w:i/>
          <w:sz w:val="20"/>
          <w:szCs w:val="20"/>
        </w:rPr>
        <w:t xml:space="preserve"> tuberose</w:t>
      </w:r>
      <w:r w:rsidRPr="00A268E7">
        <w:rPr>
          <w:rFonts w:ascii="Arial" w:hAnsi="Arial" w:cs="Arial"/>
          <w:sz w:val="20"/>
          <w:szCs w:val="20"/>
        </w:rPr>
        <w:t xml:space="preserve"> L) cv. </w:t>
      </w:r>
      <w:proofErr w:type="spellStart"/>
      <w:r w:rsidRPr="00A268E7">
        <w:rPr>
          <w:rFonts w:ascii="Arial" w:hAnsi="Arial" w:cs="Arial"/>
          <w:sz w:val="20"/>
          <w:szCs w:val="20"/>
        </w:rPr>
        <w:t>Sikim</w:t>
      </w:r>
      <w:proofErr w:type="spellEnd"/>
      <w:r w:rsidRPr="00A268E7">
        <w:rPr>
          <w:rFonts w:ascii="Arial" w:hAnsi="Arial" w:cs="Arial"/>
          <w:sz w:val="20"/>
          <w:szCs w:val="20"/>
        </w:rPr>
        <w:t xml:space="preserve"> Selection planted in the month of May with black plastic mulch found to be best for maximum spike length and later on Patil </w:t>
      </w:r>
      <w:r w:rsidRPr="00A268E7">
        <w:rPr>
          <w:rFonts w:ascii="Arial" w:hAnsi="Arial" w:cs="Arial"/>
          <w:i/>
          <w:sz w:val="20"/>
          <w:szCs w:val="20"/>
        </w:rPr>
        <w:t>et al</w:t>
      </w:r>
      <w:r w:rsidRPr="00A268E7">
        <w:rPr>
          <w:rFonts w:ascii="Arial" w:hAnsi="Arial" w:cs="Arial"/>
          <w:sz w:val="20"/>
          <w:szCs w:val="20"/>
        </w:rPr>
        <w:t xml:space="preserve">. (2022) said that mulch in </w:t>
      </w:r>
      <w:r w:rsidRPr="00A268E7">
        <w:rPr>
          <w:rFonts w:ascii="Arial" w:hAnsi="Arial" w:cs="Arial"/>
          <w:i/>
          <w:sz w:val="20"/>
          <w:szCs w:val="20"/>
        </w:rPr>
        <w:t>Crossandra</w:t>
      </w:r>
      <w:r w:rsidRPr="00A268E7">
        <w:rPr>
          <w:rFonts w:ascii="Arial" w:hAnsi="Arial" w:cs="Arial"/>
          <w:sz w:val="20"/>
          <w:szCs w:val="20"/>
        </w:rPr>
        <w:t xml:space="preserve"> obtained highest spike length.</w:t>
      </w:r>
    </w:p>
    <w:p w14:paraId="716A5B3E" w14:textId="77777777" w:rsidR="00C52CB3" w:rsidRPr="00A268E7" w:rsidRDefault="00C52CB3" w:rsidP="00C52CB3">
      <w:pPr>
        <w:pStyle w:val="ListParagraph"/>
        <w:ind w:left="0"/>
        <w:jc w:val="both"/>
        <w:rPr>
          <w:rFonts w:ascii="Arial" w:hAnsi="Arial" w:cs="Arial"/>
          <w:sz w:val="20"/>
          <w:szCs w:val="20"/>
        </w:rPr>
      </w:pPr>
    </w:p>
    <w:p w14:paraId="183B5FDF" w14:textId="5839891E" w:rsidR="00C52CB3" w:rsidRPr="00A268E7" w:rsidRDefault="00C52CB3" w:rsidP="00C52CB3">
      <w:pPr>
        <w:pStyle w:val="ListParagraph"/>
        <w:ind w:left="0"/>
        <w:jc w:val="both"/>
        <w:rPr>
          <w:rFonts w:ascii="Arial" w:hAnsi="Arial" w:cs="Arial"/>
          <w:sz w:val="20"/>
          <w:szCs w:val="20"/>
        </w:rPr>
      </w:pPr>
      <w:r w:rsidRPr="00A268E7">
        <w:rPr>
          <w:rFonts w:ascii="Arial" w:hAnsi="Arial" w:cs="Arial"/>
          <w:sz w:val="20"/>
          <w:szCs w:val="20"/>
        </w:rPr>
        <w:t>The floret production spike</w:t>
      </w:r>
      <w:r w:rsidRPr="00A268E7">
        <w:rPr>
          <w:rFonts w:ascii="Arial" w:hAnsi="Arial" w:cs="Arial"/>
          <w:sz w:val="20"/>
          <w:szCs w:val="20"/>
          <w:vertAlign w:val="superscript"/>
        </w:rPr>
        <w:t>-1</w:t>
      </w:r>
      <w:r w:rsidRPr="00A268E7">
        <w:rPr>
          <w:rFonts w:ascii="Arial" w:hAnsi="Arial" w:cs="Arial"/>
          <w:sz w:val="20"/>
          <w:szCs w:val="20"/>
        </w:rPr>
        <w:t xml:space="preserve"> of all tuberose varieties was found the maximum (Figure-1), when plants were treated with black polythene mulch over non-mulch treatments, but most remarkable results (57.33 number of florets spike</w:t>
      </w:r>
      <w:r w:rsidRPr="00A268E7">
        <w:rPr>
          <w:rFonts w:ascii="Arial" w:hAnsi="Arial" w:cs="Arial"/>
          <w:sz w:val="20"/>
          <w:szCs w:val="20"/>
          <w:vertAlign w:val="superscript"/>
        </w:rPr>
        <w:t>-1</w:t>
      </w:r>
      <w:r w:rsidRPr="00A268E7">
        <w:rPr>
          <w:rFonts w:ascii="Arial" w:hAnsi="Arial" w:cs="Arial"/>
          <w:sz w:val="20"/>
          <w:szCs w:val="20"/>
        </w:rPr>
        <w:t xml:space="preserve">) were noted in </w:t>
      </w:r>
      <w:r w:rsidRPr="00A268E7">
        <w:rPr>
          <w:rFonts w:ascii="Arial" w:hAnsi="Arial" w:cs="Arial"/>
          <w:color w:val="000000"/>
          <w:sz w:val="20"/>
          <w:szCs w:val="20"/>
        </w:rPr>
        <w:t xml:space="preserve">Bidhan </w:t>
      </w:r>
      <w:r w:rsidRPr="00A268E7">
        <w:rPr>
          <w:rFonts w:ascii="Arial" w:hAnsi="Arial" w:cs="Arial"/>
          <w:bCs/>
          <w:sz w:val="20"/>
          <w:szCs w:val="20"/>
        </w:rPr>
        <w:t>Ujjwal</w:t>
      </w:r>
      <w:r w:rsidRPr="00A268E7">
        <w:rPr>
          <w:rFonts w:ascii="Arial" w:hAnsi="Arial" w:cs="Arial"/>
          <w:color w:val="000000"/>
          <w:sz w:val="20"/>
          <w:szCs w:val="20"/>
        </w:rPr>
        <w:t xml:space="preserve"> followed by Prajwal (53.00 number of florets spike</w:t>
      </w:r>
      <w:r w:rsidRPr="00A268E7">
        <w:rPr>
          <w:rFonts w:ascii="Arial" w:hAnsi="Arial" w:cs="Arial"/>
          <w:sz w:val="20"/>
          <w:szCs w:val="20"/>
          <w:vertAlign w:val="superscript"/>
        </w:rPr>
        <w:t>-1</w:t>
      </w:r>
      <w:r w:rsidRPr="00A268E7">
        <w:rPr>
          <w:rFonts w:ascii="Arial" w:hAnsi="Arial" w:cs="Arial"/>
          <w:color w:val="000000"/>
          <w:sz w:val="20"/>
          <w:szCs w:val="20"/>
        </w:rPr>
        <w:t xml:space="preserve">) over other treatments. However, </w:t>
      </w:r>
      <w:r w:rsidRPr="00A268E7">
        <w:rPr>
          <w:rFonts w:ascii="Arial" w:hAnsi="Arial" w:cs="Arial"/>
          <w:sz w:val="20"/>
          <w:szCs w:val="20"/>
        </w:rPr>
        <w:t>Total number of florets spike</w:t>
      </w:r>
      <w:r w:rsidRPr="00A268E7">
        <w:rPr>
          <w:rFonts w:ascii="Arial" w:hAnsi="Arial" w:cs="Arial"/>
          <w:sz w:val="20"/>
          <w:szCs w:val="20"/>
          <w:vertAlign w:val="superscript"/>
        </w:rPr>
        <w:t>-1</w:t>
      </w:r>
      <w:r w:rsidRPr="00A268E7">
        <w:rPr>
          <w:rFonts w:ascii="Arial" w:hAnsi="Arial" w:cs="Arial"/>
          <w:sz w:val="20"/>
          <w:szCs w:val="20"/>
        </w:rPr>
        <w:t xml:space="preserve"> under mulched condition is superior over non-mulch situation which increased up to 18.62% in Bidhan Ujjwal, Phule Rajani (13.98%) and Prajwal (12.76%) but very less difference noticed in Calcutta Single. Vail </w:t>
      </w:r>
      <w:r w:rsidRPr="00A268E7">
        <w:rPr>
          <w:rFonts w:ascii="Arial" w:hAnsi="Arial" w:cs="Arial"/>
          <w:i/>
          <w:sz w:val="20"/>
          <w:szCs w:val="20"/>
        </w:rPr>
        <w:t>et al.</w:t>
      </w:r>
      <w:r w:rsidRPr="00A268E7">
        <w:rPr>
          <w:rFonts w:ascii="Arial" w:hAnsi="Arial" w:cs="Arial"/>
          <w:sz w:val="20"/>
          <w:szCs w:val="20"/>
        </w:rPr>
        <w:t xml:space="preserve"> (2019) noted that</w:t>
      </w:r>
      <w:r w:rsidRPr="00A268E7">
        <w:rPr>
          <w:rFonts w:ascii="Arial" w:hAnsi="Arial" w:cs="Arial"/>
          <w:b/>
          <w:sz w:val="20"/>
          <w:szCs w:val="20"/>
        </w:rPr>
        <w:t xml:space="preserve"> </w:t>
      </w:r>
      <w:r w:rsidRPr="00A268E7">
        <w:rPr>
          <w:rFonts w:ascii="Arial" w:hAnsi="Arial" w:cs="Arial"/>
          <w:sz w:val="20"/>
          <w:szCs w:val="20"/>
        </w:rPr>
        <w:t>tuberose (</w:t>
      </w:r>
      <w:proofErr w:type="spellStart"/>
      <w:r w:rsidRPr="00A268E7">
        <w:rPr>
          <w:rFonts w:ascii="Arial" w:hAnsi="Arial" w:cs="Arial"/>
          <w:i/>
          <w:sz w:val="20"/>
          <w:szCs w:val="20"/>
        </w:rPr>
        <w:t>Polyanthes</w:t>
      </w:r>
      <w:proofErr w:type="spellEnd"/>
      <w:r w:rsidRPr="00A268E7">
        <w:rPr>
          <w:rFonts w:ascii="Arial" w:hAnsi="Arial" w:cs="Arial"/>
          <w:i/>
          <w:sz w:val="20"/>
          <w:szCs w:val="20"/>
        </w:rPr>
        <w:t xml:space="preserve"> tuberose</w:t>
      </w:r>
      <w:r w:rsidRPr="00A268E7">
        <w:rPr>
          <w:rFonts w:ascii="Arial" w:hAnsi="Arial" w:cs="Arial"/>
          <w:sz w:val="20"/>
          <w:szCs w:val="20"/>
        </w:rPr>
        <w:t xml:space="preserve"> L) cv. </w:t>
      </w:r>
      <w:proofErr w:type="spellStart"/>
      <w:r w:rsidRPr="00A268E7">
        <w:rPr>
          <w:rFonts w:ascii="Arial" w:hAnsi="Arial" w:cs="Arial"/>
          <w:sz w:val="20"/>
          <w:szCs w:val="20"/>
        </w:rPr>
        <w:t>Sikim</w:t>
      </w:r>
      <w:proofErr w:type="spellEnd"/>
      <w:r w:rsidRPr="00A268E7">
        <w:rPr>
          <w:rFonts w:ascii="Arial" w:hAnsi="Arial" w:cs="Arial"/>
          <w:sz w:val="20"/>
          <w:szCs w:val="20"/>
        </w:rPr>
        <w:t xml:space="preserve"> Selection planted in the month of May with black plastic mulch found to be best for maximum number of </w:t>
      </w:r>
      <w:r w:rsidR="007047BF" w:rsidRPr="00A268E7">
        <w:rPr>
          <w:rFonts w:ascii="Arial" w:hAnsi="Arial" w:cs="Arial"/>
          <w:sz w:val="20"/>
          <w:szCs w:val="20"/>
        </w:rPr>
        <w:t>flowers</w:t>
      </w:r>
      <w:r w:rsidRPr="00A268E7">
        <w:rPr>
          <w:rFonts w:ascii="Arial" w:hAnsi="Arial" w:cs="Arial"/>
          <w:sz w:val="20"/>
          <w:szCs w:val="20"/>
        </w:rPr>
        <w:t xml:space="preserve"> per spike, later on Patra </w:t>
      </w:r>
      <w:r w:rsidRPr="00A268E7">
        <w:rPr>
          <w:rFonts w:ascii="Arial" w:hAnsi="Arial" w:cs="Arial"/>
          <w:i/>
          <w:sz w:val="20"/>
          <w:szCs w:val="20"/>
        </w:rPr>
        <w:t>et al.</w:t>
      </w:r>
      <w:r w:rsidRPr="00A268E7">
        <w:rPr>
          <w:rFonts w:ascii="Arial" w:hAnsi="Arial" w:cs="Arial"/>
          <w:sz w:val="20"/>
          <w:szCs w:val="20"/>
        </w:rPr>
        <w:t xml:space="preserve"> (2025) revealed that black poly mulching with drip irrigation in </w:t>
      </w:r>
      <w:r w:rsidRPr="00A268E7">
        <w:rPr>
          <w:rFonts w:ascii="Arial" w:hAnsi="Arial" w:cs="Arial"/>
          <w:iCs/>
          <w:sz w:val="20"/>
          <w:szCs w:val="20"/>
        </w:rPr>
        <w:t xml:space="preserve">tuberose </w:t>
      </w:r>
      <w:r w:rsidRPr="00A268E7">
        <w:rPr>
          <w:rFonts w:ascii="Arial" w:hAnsi="Arial" w:cs="Arial"/>
          <w:sz w:val="20"/>
          <w:szCs w:val="20"/>
        </w:rPr>
        <w:t>recorded highest number of flower inflorescences</w:t>
      </w:r>
      <w:r w:rsidRPr="00A268E7">
        <w:rPr>
          <w:rFonts w:ascii="Arial" w:hAnsi="Arial" w:cs="Arial"/>
          <w:sz w:val="20"/>
          <w:szCs w:val="20"/>
          <w:vertAlign w:val="superscript"/>
        </w:rPr>
        <w:t>-1</w:t>
      </w:r>
      <w:r w:rsidRPr="00A268E7">
        <w:rPr>
          <w:rFonts w:ascii="Arial" w:hAnsi="Arial" w:cs="Arial"/>
          <w:sz w:val="20"/>
          <w:szCs w:val="20"/>
        </w:rPr>
        <w:t>.</w:t>
      </w:r>
    </w:p>
    <w:p w14:paraId="38D9BBB7" w14:textId="77777777" w:rsidR="00C52CB3" w:rsidRPr="00A268E7" w:rsidRDefault="00C52CB3" w:rsidP="00C52CB3">
      <w:pPr>
        <w:pStyle w:val="ListParagraph"/>
        <w:ind w:left="0"/>
        <w:jc w:val="both"/>
        <w:rPr>
          <w:rFonts w:ascii="Arial" w:hAnsi="Arial" w:cs="Arial"/>
          <w:sz w:val="20"/>
          <w:szCs w:val="20"/>
        </w:rPr>
      </w:pPr>
    </w:p>
    <w:p w14:paraId="14031CD2" w14:textId="77777777" w:rsidR="00C52CB3" w:rsidRDefault="00C52CB3" w:rsidP="00C52CB3">
      <w:pPr>
        <w:pStyle w:val="ListParagraph"/>
        <w:ind w:left="0"/>
        <w:jc w:val="both"/>
        <w:rPr>
          <w:rFonts w:ascii="Arial" w:hAnsi="Arial" w:cs="Arial"/>
          <w:sz w:val="20"/>
          <w:szCs w:val="20"/>
        </w:rPr>
      </w:pPr>
      <w:r w:rsidRPr="00A268E7">
        <w:rPr>
          <w:rFonts w:ascii="Arial" w:hAnsi="Arial" w:cs="Arial"/>
          <w:sz w:val="20"/>
          <w:szCs w:val="20"/>
        </w:rPr>
        <w:t xml:space="preserve">Weight of individual floret was increased by 23.17% in mulch treatment over non- mulching but the varietal performance was independent of mulching effect. It has been noted that </w:t>
      </w:r>
      <w:r w:rsidRPr="00A268E7">
        <w:rPr>
          <w:rFonts w:ascii="Arial" w:hAnsi="Arial" w:cs="Arial"/>
          <w:color w:val="000000"/>
          <w:sz w:val="20"/>
          <w:szCs w:val="20"/>
        </w:rPr>
        <w:t xml:space="preserve">Prajwal with mulching obtained maximum individual floret weight increasing up to 1.14 gm which was followed by Calcutta Single with mulching (1.07 gm), whereas the least weight of floret was recorded in Bidhan Ujjwal over other treatments in both the situations. However, </w:t>
      </w:r>
      <w:r w:rsidRPr="00A268E7">
        <w:rPr>
          <w:rFonts w:ascii="Arial" w:hAnsi="Arial" w:cs="Arial"/>
          <w:sz w:val="20"/>
          <w:szCs w:val="20"/>
        </w:rPr>
        <w:t xml:space="preserve">Individual floret weight of a spike greatly improved in Prajwal (31.03%), Phule Rajani (28.2%) and Bidhan Ujjwal (20.28%) in mulching treatment but others are very negligible. Similar findings </w:t>
      </w:r>
      <w:proofErr w:type="gramStart"/>
      <w:r w:rsidRPr="00A268E7">
        <w:rPr>
          <w:rFonts w:ascii="Arial" w:hAnsi="Arial" w:cs="Arial"/>
          <w:sz w:val="20"/>
          <w:szCs w:val="20"/>
        </w:rPr>
        <w:t>was</w:t>
      </w:r>
      <w:proofErr w:type="gramEnd"/>
      <w:r w:rsidRPr="00A268E7">
        <w:rPr>
          <w:rFonts w:ascii="Arial" w:hAnsi="Arial" w:cs="Arial"/>
          <w:sz w:val="20"/>
          <w:szCs w:val="20"/>
        </w:rPr>
        <w:t xml:space="preserve"> reported by Vail </w:t>
      </w:r>
      <w:r w:rsidRPr="00A268E7">
        <w:rPr>
          <w:rFonts w:ascii="Arial" w:hAnsi="Arial" w:cs="Arial"/>
          <w:i/>
          <w:sz w:val="20"/>
          <w:szCs w:val="20"/>
        </w:rPr>
        <w:t>et al.</w:t>
      </w:r>
      <w:r w:rsidRPr="00A268E7">
        <w:rPr>
          <w:rFonts w:ascii="Arial" w:hAnsi="Arial" w:cs="Arial"/>
          <w:sz w:val="20"/>
          <w:szCs w:val="20"/>
        </w:rPr>
        <w:t xml:space="preserve"> (2019) noticed that</w:t>
      </w:r>
      <w:r w:rsidRPr="00A268E7">
        <w:rPr>
          <w:rFonts w:ascii="Arial" w:hAnsi="Arial" w:cs="Arial"/>
          <w:b/>
          <w:sz w:val="20"/>
          <w:szCs w:val="20"/>
        </w:rPr>
        <w:t xml:space="preserve"> </w:t>
      </w:r>
      <w:r w:rsidRPr="00A268E7">
        <w:rPr>
          <w:rFonts w:ascii="Arial" w:hAnsi="Arial" w:cs="Arial"/>
          <w:sz w:val="20"/>
          <w:szCs w:val="20"/>
        </w:rPr>
        <w:t>tuberose (</w:t>
      </w:r>
      <w:proofErr w:type="spellStart"/>
      <w:r w:rsidRPr="00A268E7">
        <w:rPr>
          <w:rFonts w:ascii="Arial" w:hAnsi="Arial" w:cs="Arial"/>
          <w:i/>
          <w:sz w:val="20"/>
          <w:szCs w:val="20"/>
        </w:rPr>
        <w:t>Polyanthes</w:t>
      </w:r>
      <w:proofErr w:type="spellEnd"/>
      <w:r w:rsidRPr="00A268E7">
        <w:rPr>
          <w:rFonts w:ascii="Arial" w:hAnsi="Arial" w:cs="Arial"/>
          <w:i/>
          <w:sz w:val="20"/>
          <w:szCs w:val="20"/>
        </w:rPr>
        <w:t xml:space="preserve"> tuberose</w:t>
      </w:r>
      <w:r w:rsidRPr="00A268E7">
        <w:rPr>
          <w:rFonts w:ascii="Arial" w:hAnsi="Arial" w:cs="Arial"/>
          <w:sz w:val="20"/>
          <w:szCs w:val="20"/>
        </w:rPr>
        <w:t xml:space="preserve"> L) cv. </w:t>
      </w:r>
      <w:proofErr w:type="spellStart"/>
      <w:r w:rsidRPr="00A268E7">
        <w:rPr>
          <w:rFonts w:ascii="Arial" w:hAnsi="Arial" w:cs="Arial"/>
          <w:sz w:val="20"/>
          <w:szCs w:val="20"/>
        </w:rPr>
        <w:t>Sikim</w:t>
      </w:r>
      <w:proofErr w:type="spellEnd"/>
      <w:r w:rsidRPr="00A268E7">
        <w:rPr>
          <w:rFonts w:ascii="Arial" w:hAnsi="Arial" w:cs="Arial"/>
          <w:sz w:val="20"/>
          <w:szCs w:val="20"/>
        </w:rPr>
        <w:t xml:space="preserve"> Selection planted in the month of May with black plastic mulch found to be best for weight of each flower spike. Similar observation laid by Sinde </w:t>
      </w:r>
      <w:r w:rsidRPr="00A268E7">
        <w:rPr>
          <w:rFonts w:ascii="Arial" w:hAnsi="Arial" w:cs="Arial"/>
          <w:i/>
          <w:sz w:val="20"/>
          <w:szCs w:val="20"/>
        </w:rPr>
        <w:t>et al</w:t>
      </w:r>
      <w:r w:rsidRPr="00A268E7">
        <w:rPr>
          <w:rFonts w:ascii="Arial" w:hAnsi="Arial" w:cs="Arial"/>
          <w:sz w:val="20"/>
          <w:szCs w:val="20"/>
        </w:rPr>
        <w:t xml:space="preserve">. (2021) that marigold fresh flower weight increased with black poly mulching in Konkan </w:t>
      </w:r>
      <w:proofErr w:type="spellStart"/>
      <w:r w:rsidRPr="00A268E7">
        <w:rPr>
          <w:rFonts w:ascii="Arial" w:hAnsi="Arial" w:cs="Arial"/>
          <w:sz w:val="20"/>
          <w:szCs w:val="20"/>
        </w:rPr>
        <w:t>agro</w:t>
      </w:r>
      <w:proofErr w:type="spellEnd"/>
      <w:r w:rsidRPr="00A268E7">
        <w:rPr>
          <w:rFonts w:ascii="Arial" w:hAnsi="Arial" w:cs="Arial"/>
          <w:sz w:val="20"/>
          <w:szCs w:val="20"/>
        </w:rPr>
        <w:t>-climatic conditions.</w:t>
      </w:r>
    </w:p>
    <w:p w14:paraId="58F51DEB" w14:textId="77777777" w:rsidR="00374F9B" w:rsidRDefault="00374F9B" w:rsidP="00C52CB3">
      <w:pPr>
        <w:pStyle w:val="ListParagraph"/>
        <w:ind w:left="0"/>
        <w:jc w:val="both"/>
        <w:rPr>
          <w:rFonts w:ascii="Arial" w:hAnsi="Arial" w:cs="Arial"/>
          <w:sz w:val="20"/>
          <w:szCs w:val="20"/>
        </w:rPr>
      </w:pPr>
    </w:p>
    <w:p w14:paraId="1004DA42" w14:textId="77777777" w:rsidR="00374F9B" w:rsidRDefault="00374F9B" w:rsidP="00C52CB3">
      <w:pPr>
        <w:pStyle w:val="ListParagraph"/>
        <w:ind w:left="0"/>
        <w:jc w:val="both"/>
        <w:rPr>
          <w:rFonts w:ascii="Arial" w:hAnsi="Arial" w:cs="Arial"/>
          <w:sz w:val="20"/>
          <w:szCs w:val="20"/>
        </w:rPr>
      </w:pPr>
    </w:p>
    <w:p w14:paraId="1C3BF048" w14:textId="77777777" w:rsidR="00374F9B" w:rsidRPr="00A268E7" w:rsidRDefault="00374F9B" w:rsidP="00C52CB3">
      <w:pPr>
        <w:pStyle w:val="ListParagraph"/>
        <w:ind w:left="0"/>
        <w:jc w:val="both"/>
        <w:rPr>
          <w:rFonts w:ascii="Arial" w:hAnsi="Arial" w:cs="Arial"/>
          <w:sz w:val="20"/>
          <w:szCs w:val="20"/>
        </w:rPr>
      </w:pPr>
    </w:p>
    <w:tbl>
      <w:tblPr>
        <w:tblW w:w="9202" w:type="dxa"/>
        <w:tblLook w:val="04A0" w:firstRow="1" w:lastRow="0" w:firstColumn="1" w:lastColumn="0" w:noHBand="0" w:noVBand="1"/>
      </w:tblPr>
      <w:tblGrid>
        <w:gridCol w:w="1183"/>
        <w:gridCol w:w="1195"/>
        <w:gridCol w:w="1340"/>
        <w:gridCol w:w="1199"/>
        <w:gridCol w:w="1346"/>
        <w:gridCol w:w="1431"/>
        <w:gridCol w:w="1510"/>
      </w:tblGrid>
      <w:tr w:rsidR="00C52CB3" w:rsidRPr="00A268E7" w14:paraId="70F3B202" w14:textId="77777777" w:rsidTr="00FC7340">
        <w:trPr>
          <w:trHeight w:val="315"/>
        </w:trPr>
        <w:tc>
          <w:tcPr>
            <w:tcW w:w="9202" w:type="dxa"/>
            <w:gridSpan w:val="7"/>
            <w:tcBorders>
              <w:top w:val="single" w:sz="4" w:space="0" w:color="auto"/>
              <w:left w:val="single" w:sz="4" w:space="0" w:color="auto"/>
              <w:bottom w:val="single" w:sz="4" w:space="0" w:color="auto"/>
              <w:right w:val="single" w:sz="4" w:space="0" w:color="000000"/>
            </w:tcBorders>
            <w:noWrap/>
            <w:hideMark/>
          </w:tcPr>
          <w:p w14:paraId="567566C0" w14:textId="77777777" w:rsidR="00C52CB3" w:rsidRPr="00A268E7" w:rsidRDefault="00C52CB3" w:rsidP="00FC7340">
            <w:pPr>
              <w:spacing w:after="0"/>
              <w:jc w:val="both"/>
              <w:rPr>
                <w:rFonts w:ascii="Arial" w:hAnsi="Arial" w:cs="Arial"/>
                <w:b/>
                <w:sz w:val="20"/>
                <w:szCs w:val="20"/>
              </w:rPr>
            </w:pPr>
            <w:r w:rsidRPr="00A268E7">
              <w:rPr>
                <w:rFonts w:ascii="Arial" w:hAnsi="Arial" w:cs="Arial"/>
                <w:b/>
                <w:sz w:val="20"/>
                <w:szCs w:val="20"/>
              </w:rPr>
              <w:lastRenderedPageBreak/>
              <w:t>Table 2: Effects of mulching on flowering behavior of different varieties of tuberose (</w:t>
            </w:r>
            <w:r w:rsidRPr="00A268E7">
              <w:rPr>
                <w:rFonts w:ascii="Arial" w:hAnsi="Arial" w:cs="Arial"/>
                <w:b/>
                <w:i/>
                <w:sz w:val="20"/>
                <w:szCs w:val="20"/>
              </w:rPr>
              <w:t>Polianthes tuberosa</w:t>
            </w:r>
            <w:r w:rsidRPr="00A268E7">
              <w:rPr>
                <w:rFonts w:ascii="Arial" w:hAnsi="Arial" w:cs="Arial"/>
                <w:sz w:val="20"/>
                <w:szCs w:val="20"/>
              </w:rPr>
              <w:t xml:space="preserve"> L</w:t>
            </w:r>
            <w:r w:rsidRPr="00A268E7">
              <w:rPr>
                <w:rFonts w:ascii="Arial" w:hAnsi="Arial" w:cs="Arial"/>
                <w:b/>
                <w:sz w:val="20"/>
                <w:szCs w:val="20"/>
              </w:rPr>
              <w:t>)</w:t>
            </w:r>
          </w:p>
        </w:tc>
      </w:tr>
      <w:tr w:rsidR="00C52CB3" w:rsidRPr="00A268E7" w14:paraId="4D33BB0E" w14:textId="77777777" w:rsidTr="00FC7340">
        <w:trPr>
          <w:trHeight w:val="315"/>
        </w:trPr>
        <w:tc>
          <w:tcPr>
            <w:tcW w:w="9202" w:type="dxa"/>
            <w:gridSpan w:val="7"/>
            <w:tcBorders>
              <w:top w:val="single" w:sz="4" w:space="0" w:color="auto"/>
              <w:left w:val="single" w:sz="4" w:space="0" w:color="auto"/>
              <w:bottom w:val="single" w:sz="4" w:space="0" w:color="auto"/>
              <w:right w:val="single" w:sz="4" w:space="0" w:color="000000"/>
            </w:tcBorders>
            <w:noWrap/>
            <w:hideMark/>
          </w:tcPr>
          <w:p w14:paraId="5000E3E5"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Mean M</w:t>
            </w:r>
          </w:p>
        </w:tc>
      </w:tr>
      <w:tr w:rsidR="00C52CB3" w:rsidRPr="00A268E7" w14:paraId="26727F2F" w14:textId="77777777" w:rsidTr="00FC7340">
        <w:trPr>
          <w:trHeight w:val="945"/>
        </w:trPr>
        <w:tc>
          <w:tcPr>
            <w:tcW w:w="0" w:type="auto"/>
            <w:tcBorders>
              <w:top w:val="nil"/>
              <w:left w:val="single" w:sz="4" w:space="0" w:color="auto"/>
              <w:bottom w:val="single" w:sz="4" w:space="0" w:color="auto"/>
              <w:right w:val="single" w:sz="4" w:space="0" w:color="auto"/>
            </w:tcBorders>
            <w:hideMark/>
          </w:tcPr>
          <w:p w14:paraId="549BF362"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Treatment</w:t>
            </w:r>
          </w:p>
        </w:tc>
        <w:tc>
          <w:tcPr>
            <w:tcW w:w="0" w:type="auto"/>
            <w:tcBorders>
              <w:top w:val="nil"/>
              <w:left w:val="nil"/>
              <w:bottom w:val="single" w:sz="4" w:space="0" w:color="auto"/>
              <w:right w:val="single" w:sz="4" w:space="0" w:color="auto"/>
            </w:tcBorders>
            <w:hideMark/>
          </w:tcPr>
          <w:p w14:paraId="7DD4D4A2"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Days to flower</w:t>
            </w:r>
          </w:p>
        </w:tc>
        <w:tc>
          <w:tcPr>
            <w:tcW w:w="0" w:type="auto"/>
            <w:tcBorders>
              <w:top w:val="nil"/>
              <w:left w:val="nil"/>
              <w:bottom w:val="single" w:sz="4" w:space="0" w:color="auto"/>
              <w:right w:val="single" w:sz="4" w:space="0" w:color="auto"/>
            </w:tcBorders>
            <w:hideMark/>
          </w:tcPr>
          <w:p w14:paraId="68EE497A"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Number of Spikes</w:t>
            </w:r>
          </w:p>
          <w:p w14:paraId="1885CCA0"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clump</w:t>
            </w:r>
            <w:r w:rsidRPr="00A268E7">
              <w:rPr>
                <w:rFonts w:ascii="Arial" w:hAnsi="Arial" w:cs="Arial"/>
                <w:sz w:val="20"/>
                <w:szCs w:val="20"/>
                <w:vertAlign w:val="superscript"/>
              </w:rPr>
              <w:t>-1</w:t>
            </w:r>
          </w:p>
        </w:tc>
        <w:tc>
          <w:tcPr>
            <w:tcW w:w="0" w:type="auto"/>
            <w:tcBorders>
              <w:top w:val="nil"/>
              <w:left w:val="nil"/>
              <w:bottom w:val="single" w:sz="4" w:space="0" w:color="auto"/>
              <w:right w:val="single" w:sz="4" w:space="0" w:color="auto"/>
            </w:tcBorders>
            <w:hideMark/>
          </w:tcPr>
          <w:p w14:paraId="6007E0E7"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Floret Length (cm)</w:t>
            </w:r>
          </w:p>
        </w:tc>
        <w:tc>
          <w:tcPr>
            <w:tcW w:w="0" w:type="auto"/>
            <w:tcBorders>
              <w:top w:val="nil"/>
              <w:left w:val="nil"/>
              <w:bottom w:val="single" w:sz="4" w:space="0" w:color="auto"/>
              <w:right w:val="nil"/>
            </w:tcBorders>
            <w:hideMark/>
          </w:tcPr>
          <w:p w14:paraId="294BE266"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Floret diameter (cm)</w:t>
            </w:r>
          </w:p>
        </w:tc>
        <w:tc>
          <w:tcPr>
            <w:tcW w:w="0" w:type="auto"/>
            <w:tcBorders>
              <w:top w:val="nil"/>
              <w:left w:val="single" w:sz="4" w:space="0" w:color="auto"/>
              <w:bottom w:val="single" w:sz="4" w:space="0" w:color="auto"/>
              <w:right w:val="single" w:sz="4" w:space="0" w:color="auto"/>
            </w:tcBorders>
            <w:hideMark/>
          </w:tcPr>
          <w:p w14:paraId="5F392CC8" w14:textId="324E1772"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Wt. of individual floret(g)</w:t>
            </w:r>
          </w:p>
        </w:tc>
        <w:tc>
          <w:tcPr>
            <w:tcW w:w="1510" w:type="dxa"/>
            <w:tcBorders>
              <w:top w:val="nil"/>
              <w:left w:val="nil"/>
              <w:bottom w:val="single" w:sz="4" w:space="0" w:color="auto"/>
              <w:right w:val="single" w:sz="4" w:space="0" w:color="auto"/>
            </w:tcBorders>
            <w:hideMark/>
          </w:tcPr>
          <w:p w14:paraId="2F77EAAB" w14:textId="78E63831"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Floret Weight/ spike(g)</w:t>
            </w:r>
          </w:p>
        </w:tc>
      </w:tr>
      <w:tr w:rsidR="00C52CB3" w:rsidRPr="00A268E7" w14:paraId="2EC2E371"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1185F87B"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14:paraId="5B9A4852"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105.25</w:t>
            </w:r>
          </w:p>
        </w:tc>
        <w:tc>
          <w:tcPr>
            <w:tcW w:w="0" w:type="auto"/>
            <w:tcBorders>
              <w:top w:val="nil"/>
              <w:left w:val="nil"/>
              <w:bottom w:val="single" w:sz="4" w:space="0" w:color="auto"/>
              <w:right w:val="single" w:sz="4" w:space="0" w:color="auto"/>
            </w:tcBorders>
            <w:noWrap/>
            <w:hideMark/>
          </w:tcPr>
          <w:p w14:paraId="48D5502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4.91</w:t>
            </w:r>
          </w:p>
        </w:tc>
        <w:tc>
          <w:tcPr>
            <w:tcW w:w="0" w:type="auto"/>
            <w:tcBorders>
              <w:top w:val="nil"/>
              <w:left w:val="nil"/>
              <w:bottom w:val="single" w:sz="4" w:space="0" w:color="auto"/>
              <w:right w:val="single" w:sz="4" w:space="0" w:color="auto"/>
            </w:tcBorders>
            <w:noWrap/>
            <w:hideMark/>
          </w:tcPr>
          <w:p w14:paraId="3A6FA96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5.41</w:t>
            </w:r>
          </w:p>
        </w:tc>
        <w:tc>
          <w:tcPr>
            <w:tcW w:w="0" w:type="auto"/>
            <w:tcBorders>
              <w:top w:val="nil"/>
              <w:left w:val="nil"/>
              <w:bottom w:val="single" w:sz="4" w:space="0" w:color="auto"/>
              <w:right w:val="nil"/>
            </w:tcBorders>
            <w:noWrap/>
            <w:hideMark/>
          </w:tcPr>
          <w:p w14:paraId="68C29CB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4.05</w:t>
            </w:r>
          </w:p>
        </w:tc>
        <w:tc>
          <w:tcPr>
            <w:tcW w:w="0" w:type="auto"/>
            <w:tcBorders>
              <w:top w:val="nil"/>
              <w:left w:val="single" w:sz="4" w:space="0" w:color="auto"/>
              <w:bottom w:val="single" w:sz="4" w:space="0" w:color="auto"/>
              <w:right w:val="single" w:sz="4" w:space="0" w:color="auto"/>
            </w:tcBorders>
            <w:noWrap/>
            <w:hideMark/>
          </w:tcPr>
          <w:p w14:paraId="0D0349EA"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1.01</w:t>
            </w:r>
          </w:p>
        </w:tc>
        <w:tc>
          <w:tcPr>
            <w:tcW w:w="1510" w:type="dxa"/>
            <w:tcBorders>
              <w:top w:val="nil"/>
              <w:left w:val="nil"/>
              <w:bottom w:val="single" w:sz="4" w:space="0" w:color="auto"/>
              <w:right w:val="single" w:sz="4" w:space="0" w:color="auto"/>
            </w:tcBorders>
            <w:noWrap/>
            <w:hideMark/>
          </w:tcPr>
          <w:p w14:paraId="52374E4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52.99</w:t>
            </w:r>
          </w:p>
        </w:tc>
      </w:tr>
      <w:tr w:rsidR="00C52CB3" w:rsidRPr="00A268E7" w14:paraId="7F05F4A5"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059C443D"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14:paraId="56F297F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112.08</w:t>
            </w:r>
          </w:p>
        </w:tc>
        <w:tc>
          <w:tcPr>
            <w:tcW w:w="0" w:type="auto"/>
            <w:tcBorders>
              <w:top w:val="nil"/>
              <w:left w:val="nil"/>
              <w:bottom w:val="single" w:sz="4" w:space="0" w:color="auto"/>
              <w:right w:val="single" w:sz="4" w:space="0" w:color="auto"/>
            </w:tcBorders>
            <w:noWrap/>
            <w:hideMark/>
          </w:tcPr>
          <w:p w14:paraId="33BE088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3.79</w:t>
            </w:r>
          </w:p>
        </w:tc>
        <w:tc>
          <w:tcPr>
            <w:tcW w:w="0" w:type="auto"/>
            <w:tcBorders>
              <w:top w:val="nil"/>
              <w:left w:val="nil"/>
              <w:bottom w:val="single" w:sz="4" w:space="0" w:color="auto"/>
              <w:right w:val="single" w:sz="4" w:space="0" w:color="auto"/>
            </w:tcBorders>
            <w:noWrap/>
            <w:hideMark/>
          </w:tcPr>
          <w:p w14:paraId="1C5AC6D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4.87</w:t>
            </w:r>
          </w:p>
        </w:tc>
        <w:tc>
          <w:tcPr>
            <w:tcW w:w="0" w:type="auto"/>
            <w:tcBorders>
              <w:top w:val="nil"/>
              <w:left w:val="nil"/>
              <w:bottom w:val="single" w:sz="4" w:space="0" w:color="auto"/>
              <w:right w:val="nil"/>
            </w:tcBorders>
            <w:noWrap/>
            <w:hideMark/>
          </w:tcPr>
          <w:p w14:paraId="6189FF3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3.95</w:t>
            </w:r>
          </w:p>
        </w:tc>
        <w:tc>
          <w:tcPr>
            <w:tcW w:w="0" w:type="auto"/>
            <w:tcBorders>
              <w:top w:val="nil"/>
              <w:left w:val="single" w:sz="4" w:space="0" w:color="auto"/>
              <w:bottom w:val="single" w:sz="4" w:space="0" w:color="auto"/>
              <w:right w:val="single" w:sz="4" w:space="0" w:color="auto"/>
            </w:tcBorders>
            <w:noWrap/>
            <w:hideMark/>
          </w:tcPr>
          <w:p w14:paraId="0611B3A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0.82</w:t>
            </w:r>
          </w:p>
        </w:tc>
        <w:tc>
          <w:tcPr>
            <w:tcW w:w="1510" w:type="dxa"/>
            <w:tcBorders>
              <w:top w:val="nil"/>
              <w:left w:val="nil"/>
              <w:bottom w:val="single" w:sz="4" w:space="0" w:color="auto"/>
              <w:right w:val="single" w:sz="4" w:space="0" w:color="auto"/>
            </w:tcBorders>
            <w:noWrap/>
            <w:hideMark/>
          </w:tcPr>
          <w:p w14:paraId="70260E7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38.63</w:t>
            </w:r>
          </w:p>
        </w:tc>
      </w:tr>
      <w:tr w:rsidR="00C52CB3" w:rsidRPr="00A268E7" w14:paraId="5FD7005D"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2287633E"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noWrap/>
            <w:hideMark/>
          </w:tcPr>
          <w:p w14:paraId="3EF6FA65"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1.29</w:t>
            </w:r>
          </w:p>
        </w:tc>
        <w:tc>
          <w:tcPr>
            <w:tcW w:w="0" w:type="auto"/>
            <w:tcBorders>
              <w:top w:val="nil"/>
              <w:left w:val="nil"/>
              <w:bottom w:val="single" w:sz="4" w:space="0" w:color="auto"/>
              <w:right w:val="single" w:sz="4" w:space="0" w:color="auto"/>
            </w:tcBorders>
            <w:noWrap/>
            <w:hideMark/>
          </w:tcPr>
          <w:p w14:paraId="23F0C95D"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0.09</w:t>
            </w:r>
          </w:p>
        </w:tc>
        <w:tc>
          <w:tcPr>
            <w:tcW w:w="0" w:type="auto"/>
            <w:tcBorders>
              <w:top w:val="nil"/>
              <w:left w:val="nil"/>
              <w:bottom w:val="single" w:sz="4" w:space="0" w:color="auto"/>
              <w:right w:val="single" w:sz="4" w:space="0" w:color="auto"/>
            </w:tcBorders>
            <w:noWrap/>
            <w:hideMark/>
          </w:tcPr>
          <w:p w14:paraId="6769B200"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0.08</w:t>
            </w:r>
          </w:p>
        </w:tc>
        <w:tc>
          <w:tcPr>
            <w:tcW w:w="0" w:type="auto"/>
            <w:tcBorders>
              <w:top w:val="nil"/>
              <w:left w:val="nil"/>
              <w:bottom w:val="single" w:sz="4" w:space="0" w:color="auto"/>
              <w:right w:val="nil"/>
            </w:tcBorders>
            <w:noWrap/>
            <w:hideMark/>
          </w:tcPr>
          <w:p w14:paraId="5CDE9333"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0.06</w:t>
            </w:r>
          </w:p>
        </w:tc>
        <w:tc>
          <w:tcPr>
            <w:tcW w:w="0" w:type="auto"/>
            <w:tcBorders>
              <w:top w:val="nil"/>
              <w:left w:val="single" w:sz="4" w:space="0" w:color="auto"/>
              <w:bottom w:val="single" w:sz="4" w:space="0" w:color="auto"/>
              <w:right w:val="single" w:sz="4" w:space="0" w:color="auto"/>
            </w:tcBorders>
            <w:noWrap/>
            <w:hideMark/>
          </w:tcPr>
          <w:p w14:paraId="61C1E644"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0.04</w:t>
            </w:r>
          </w:p>
        </w:tc>
        <w:tc>
          <w:tcPr>
            <w:tcW w:w="1510" w:type="dxa"/>
            <w:tcBorders>
              <w:top w:val="nil"/>
              <w:left w:val="nil"/>
              <w:bottom w:val="single" w:sz="4" w:space="0" w:color="auto"/>
              <w:right w:val="single" w:sz="4" w:space="0" w:color="auto"/>
            </w:tcBorders>
            <w:noWrap/>
            <w:hideMark/>
          </w:tcPr>
          <w:p w14:paraId="66AB9744"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2.11</w:t>
            </w:r>
          </w:p>
        </w:tc>
      </w:tr>
      <w:tr w:rsidR="00C52CB3" w:rsidRPr="00A268E7" w14:paraId="4AAE8326" w14:textId="77777777" w:rsidTr="00FC7340">
        <w:trPr>
          <w:trHeight w:val="315"/>
        </w:trPr>
        <w:tc>
          <w:tcPr>
            <w:tcW w:w="0" w:type="auto"/>
            <w:tcBorders>
              <w:top w:val="nil"/>
              <w:left w:val="single" w:sz="4" w:space="0" w:color="auto"/>
              <w:bottom w:val="single" w:sz="4" w:space="0" w:color="auto"/>
              <w:right w:val="single" w:sz="4" w:space="0" w:color="auto"/>
            </w:tcBorders>
            <w:hideMark/>
          </w:tcPr>
          <w:p w14:paraId="5635E8DE"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C.D.</w:t>
            </w:r>
          </w:p>
        </w:tc>
        <w:tc>
          <w:tcPr>
            <w:tcW w:w="0" w:type="auto"/>
            <w:tcBorders>
              <w:top w:val="nil"/>
              <w:left w:val="nil"/>
              <w:bottom w:val="single" w:sz="4" w:space="0" w:color="auto"/>
              <w:right w:val="single" w:sz="4" w:space="0" w:color="auto"/>
            </w:tcBorders>
            <w:noWrap/>
            <w:hideMark/>
          </w:tcPr>
          <w:p w14:paraId="6D337ADE"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3.96</w:t>
            </w:r>
          </w:p>
        </w:tc>
        <w:tc>
          <w:tcPr>
            <w:tcW w:w="0" w:type="auto"/>
            <w:tcBorders>
              <w:top w:val="nil"/>
              <w:left w:val="nil"/>
              <w:bottom w:val="single" w:sz="4" w:space="0" w:color="auto"/>
              <w:right w:val="single" w:sz="4" w:space="0" w:color="auto"/>
            </w:tcBorders>
            <w:noWrap/>
            <w:hideMark/>
          </w:tcPr>
          <w:p w14:paraId="6AFD77E7"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0.28</w:t>
            </w:r>
          </w:p>
        </w:tc>
        <w:tc>
          <w:tcPr>
            <w:tcW w:w="0" w:type="auto"/>
            <w:tcBorders>
              <w:top w:val="nil"/>
              <w:left w:val="nil"/>
              <w:bottom w:val="single" w:sz="4" w:space="0" w:color="auto"/>
              <w:right w:val="single" w:sz="4" w:space="0" w:color="auto"/>
            </w:tcBorders>
            <w:noWrap/>
            <w:hideMark/>
          </w:tcPr>
          <w:p w14:paraId="18EDD06E"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0.24</w:t>
            </w:r>
          </w:p>
        </w:tc>
        <w:tc>
          <w:tcPr>
            <w:tcW w:w="0" w:type="auto"/>
            <w:tcBorders>
              <w:top w:val="nil"/>
              <w:left w:val="nil"/>
              <w:bottom w:val="single" w:sz="4" w:space="0" w:color="auto"/>
              <w:right w:val="nil"/>
            </w:tcBorders>
            <w:noWrap/>
            <w:hideMark/>
          </w:tcPr>
          <w:p w14:paraId="7661DB02"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0" w:type="auto"/>
            <w:tcBorders>
              <w:top w:val="nil"/>
              <w:left w:val="single" w:sz="4" w:space="0" w:color="auto"/>
              <w:bottom w:val="single" w:sz="4" w:space="0" w:color="auto"/>
              <w:right w:val="single" w:sz="4" w:space="0" w:color="auto"/>
            </w:tcBorders>
            <w:noWrap/>
            <w:hideMark/>
          </w:tcPr>
          <w:p w14:paraId="231BCDC5"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0.13</w:t>
            </w:r>
          </w:p>
        </w:tc>
        <w:tc>
          <w:tcPr>
            <w:tcW w:w="1510" w:type="dxa"/>
            <w:tcBorders>
              <w:top w:val="nil"/>
              <w:left w:val="nil"/>
              <w:bottom w:val="single" w:sz="4" w:space="0" w:color="auto"/>
              <w:right w:val="single" w:sz="4" w:space="0" w:color="auto"/>
            </w:tcBorders>
            <w:noWrap/>
            <w:hideMark/>
          </w:tcPr>
          <w:p w14:paraId="7CB1C3B9"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6.46</w:t>
            </w:r>
          </w:p>
        </w:tc>
      </w:tr>
      <w:tr w:rsidR="00C52CB3" w:rsidRPr="00A268E7" w14:paraId="662EFD68" w14:textId="77777777" w:rsidTr="00FC7340">
        <w:trPr>
          <w:trHeight w:val="315"/>
        </w:trPr>
        <w:tc>
          <w:tcPr>
            <w:tcW w:w="9202" w:type="dxa"/>
            <w:gridSpan w:val="7"/>
            <w:tcBorders>
              <w:top w:val="single" w:sz="4" w:space="0" w:color="auto"/>
              <w:left w:val="single" w:sz="4" w:space="0" w:color="auto"/>
              <w:bottom w:val="single" w:sz="4" w:space="0" w:color="auto"/>
              <w:right w:val="single" w:sz="4" w:space="0" w:color="000000"/>
            </w:tcBorders>
            <w:noWrap/>
            <w:hideMark/>
          </w:tcPr>
          <w:p w14:paraId="23EA14DC"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Mean V</w:t>
            </w:r>
          </w:p>
        </w:tc>
      </w:tr>
      <w:tr w:rsidR="00C52CB3" w:rsidRPr="00A268E7" w14:paraId="6A531C12"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33BC758B"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14:paraId="5FF62B83"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96</w:t>
            </w:r>
          </w:p>
        </w:tc>
        <w:tc>
          <w:tcPr>
            <w:tcW w:w="0" w:type="auto"/>
            <w:tcBorders>
              <w:top w:val="nil"/>
              <w:left w:val="nil"/>
              <w:bottom w:val="single" w:sz="4" w:space="0" w:color="auto"/>
              <w:right w:val="single" w:sz="4" w:space="0" w:color="auto"/>
            </w:tcBorders>
            <w:noWrap/>
            <w:hideMark/>
          </w:tcPr>
          <w:p w14:paraId="01F02E8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7.33</w:t>
            </w:r>
          </w:p>
        </w:tc>
        <w:tc>
          <w:tcPr>
            <w:tcW w:w="0" w:type="auto"/>
            <w:tcBorders>
              <w:top w:val="nil"/>
              <w:left w:val="nil"/>
              <w:bottom w:val="single" w:sz="4" w:space="0" w:color="auto"/>
              <w:right w:val="single" w:sz="4" w:space="0" w:color="auto"/>
            </w:tcBorders>
            <w:noWrap/>
            <w:hideMark/>
          </w:tcPr>
          <w:p w14:paraId="76351CF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4.46</w:t>
            </w:r>
          </w:p>
        </w:tc>
        <w:tc>
          <w:tcPr>
            <w:tcW w:w="0" w:type="auto"/>
            <w:tcBorders>
              <w:top w:val="nil"/>
              <w:left w:val="nil"/>
              <w:bottom w:val="single" w:sz="4" w:space="0" w:color="auto"/>
              <w:right w:val="nil"/>
            </w:tcBorders>
            <w:noWrap/>
            <w:hideMark/>
          </w:tcPr>
          <w:p w14:paraId="6EA55DF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3.42</w:t>
            </w:r>
          </w:p>
        </w:tc>
        <w:tc>
          <w:tcPr>
            <w:tcW w:w="0" w:type="auto"/>
            <w:tcBorders>
              <w:top w:val="nil"/>
              <w:left w:val="single" w:sz="4" w:space="0" w:color="auto"/>
              <w:bottom w:val="single" w:sz="4" w:space="0" w:color="auto"/>
              <w:right w:val="single" w:sz="4" w:space="0" w:color="auto"/>
            </w:tcBorders>
            <w:noWrap/>
            <w:hideMark/>
          </w:tcPr>
          <w:p w14:paraId="5911BD1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0.76</w:t>
            </w:r>
          </w:p>
        </w:tc>
        <w:tc>
          <w:tcPr>
            <w:tcW w:w="1510" w:type="dxa"/>
            <w:tcBorders>
              <w:top w:val="nil"/>
              <w:left w:val="nil"/>
              <w:bottom w:val="single" w:sz="4" w:space="0" w:color="auto"/>
              <w:right w:val="single" w:sz="4" w:space="0" w:color="auto"/>
            </w:tcBorders>
            <w:noWrap/>
            <w:hideMark/>
          </w:tcPr>
          <w:p w14:paraId="189013C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40.32</w:t>
            </w:r>
          </w:p>
        </w:tc>
      </w:tr>
      <w:tr w:rsidR="00C52CB3" w:rsidRPr="00A268E7" w14:paraId="6396575F"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1168BE86"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14:paraId="7A61E84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116.5</w:t>
            </w:r>
          </w:p>
        </w:tc>
        <w:tc>
          <w:tcPr>
            <w:tcW w:w="0" w:type="auto"/>
            <w:tcBorders>
              <w:top w:val="nil"/>
              <w:left w:val="nil"/>
              <w:bottom w:val="single" w:sz="4" w:space="0" w:color="auto"/>
              <w:right w:val="single" w:sz="4" w:space="0" w:color="auto"/>
            </w:tcBorders>
            <w:noWrap/>
            <w:hideMark/>
          </w:tcPr>
          <w:p w14:paraId="1919D912"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4.03</w:t>
            </w:r>
          </w:p>
        </w:tc>
        <w:tc>
          <w:tcPr>
            <w:tcW w:w="0" w:type="auto"/>
            <w:tcBorders>
              <w:top w:val="nil"/>
              <w:left w:val="nil"/>
              <w:bottom w:val="single" w:sz="4" w:space="0" w:color="auto"/>
              <w:right w:val="single" w:sz="4" w:space="0" w:color="auto"/>
            </w:tcBorders>
            <w:noWrap/>
            <w:hideMark/>
          </w:tcPr>
          <w:p w14:paraId="0FA94E33"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5.4</w:t>
            </w:r>
          </w:p>
        </w:tc>
        <w:tc>
          <w:tcPr>
            <w:tcW w:w="0" w:type="auto"/>
            <w:tcBorders>
              <w:top w:val="nil"/>
              <w:left w:val="nil"/>
              <w:bottom w:val="single" w:sz="4" w:space="0" w:color="auto"/>
              <w:right w:val="nil"/>
            </w:tcBorders>
            <w:noWrap/>
            <w:hideMark/>
          </w:tcPr>
          <w:p w14:paraId="6D29B90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4.22</w:t>
            </w:r>
          </w:p>
        </w:tc>
        <w:tc>
          <w:tcPr>
            <w:tcW w:w="0" w:type="auto"/>
            <w:tcBorders>
              <w:top w:val="nil"/>
              <w:left w:val="single" w:sz="4" w:space="0" w:color="auto"/>
              <w:bottom w:val="single" w:sz="4" w:space="0" w:color="auto"/>
              <w:right w:val="single" w:sz="4" w:space="0" w:color="auto"/>
            </w:tcBorders>
            <w:noWrap/>
            <w:hideMark/>
          </w:tcPr>
          <w:p w14:paraId="74ABBB0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0.89</w:t>
            </w:r>
          </w:p>
        </w:tc>
        <w:tc>
          <w:tcPr>
            <w:tcW w:w="1510" w:type="dxa"/>
            <w:tcBorders>
              <w:top w:val="nil"/>
              <w:left w:val="nil"/>
              <w:bottom w:val="single" w:sz="4" w:space="0" w:color="auto"/>
              <w:right w:val="single" w:sz="4" w:space="0" w:color="auto"/>
            </w:tcBorders>
            <w:noWrap/>
            <w:hideMark/>
          </w:tcPr>
          <w:p w14:paraId="7B32B6A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43.45</w:t>
            </w:r>
          </w:p>
        </w:tc>
      </w:tr>
      <w:tr w:rsidR="00C52CB3" w:rsidRPr="00A268E7" w14:paraId="00BFCD56"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19A2B998"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noWrap/>
            <w:hideMark/>
          </w:tcPr>
          <w:p w14:paraId="12B6CD2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99</w:t>
            </w:r>
          </w:p>
        </w:tc>
        <w:tc>
          <w:tcPr>
            <w:tcW w:w="0" w:type="auto"/>
            <w:tcBorders>
              <w:top w:val="nil"/>
              <w:left w:val="nil"/>
              <w:bottom w:val="single" w:sz="4" w:space="0" w:color="auto"/>
              <w:right w:val="single" w:sz="4" w:space="0" w:color="auto"/>
            </w:tcBorders>
            <w:noWrap/>
            <w:hideMark/>
          </w:tcPr>
          <w:p w14:paraId="09E8BE8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4.09</w:t>
            </w:r>
          </w:p>
        </w:tc>
        <w:tc>
          <w:tcPr>
            <w:tcW w:w="0" w:type="auto"/>
            <w:tcBorders>
              <w:top w:val="nil"/>
              <w:left w:val="nil"/>
              <w:bottom w:val="single" w:sz="4" w:space="0" w:color="auto"/>
              <w:right w:val="single" w:sz="4" w:space="0" w:color="auto"/>
            </w:tcBorders>
            <w:noWrap/>
            <w:hideMark/>
          </w:tcPr>
          <w:p w14:paraId="40E178AA"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5.77</w:t>
            </w:r>
          </w:p>
        </w:tc>
        <w:tc>
          <w:tcPr>
            <w:tcW w:w="0" w:type="auto"/>
            <w:tcBorders>
              <w:top w:val="nil"/>
              <w:left w:val="nil"/>
              <w:bottom w:val="single" w:sz="4" w:space="0" w:color="auto"/>
              <w:right w:val="nil"/>
            </w:tcBorders>
            <w:noWrap/>
            <w:hideMark/>
          </w:tcPr>
          <w:p w14:paraId="24DED9C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4.3</w:t>
            </w:r>
          </w:p>
        </w:tc>
        <w:tc>
          <w:tcPr>
            <w:tcW w:w="0" w:type="auto"/>
            <w:tcBorders>
              <w:top w:val="nil"/>
              <w:left w:val="single" w:sz="4" w:space="0" w:color="auto"/>
              <w:bottom w:val="single" w:sz="4" w:space="0" w:color="auto"/>
              <w:right w:val="single" w:sz="4" w:space="0" w:color="auto"/>
            </w:tcBorders>
            <w:noWrap/>
            <w:hideMark/>
          </w:tcPr>
          <w:p w14:paraId="1454FD0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1.008</w:t>
            </w:r>
          </w:p>
        </w:tc>
        <w:tc>
          <w:tcPr>
            <w:tcW w:w="1510" w:type="dxa"/>
            <w:tcBorders>
              <w:top w:val="nil"/>
              <w:left w:val="nil"/>
              <w:bottom w:val="single" w:sz="4" w:space="0" w:color="auto"/>
              <w:right w:val="single" w:sz="4" w:space="0" w:color="auto"/>
            </w:tcBorders>
            <w:noWrap/>
            <w:hideMark/>
          </w:tcPr>
          <w:p w14:paraId="1B7C0B0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50.8</w:t>
            </w:r>
          </w:p>
        </w:tc>
      </w:tr>
      <w:tr w:rsidR="00C52CB3" w:rsidRPr="00A268E7" w14:paraId="25F88EA4"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5934FBC9"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noWrap/>
            <w:hideMark/>
          </w:tcPr>
          <w:p w14:paraId="60AC39EA"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123.17</w:t>
            </w:r>
          </w:p>
        </w:tc>
        <w:tc>
          <w:tcPr>
            <w:tcW w:w="0" w:type="auto"/>
            <w:tcBorders>
              <w:top w:val="nil"/>
              <w:left w:val="nil"/>
              <w:bottom w:val="single" w:sz="4" w:space="0" w:color="auto"/>
              <w:right w:val="single" w:sz="4" w:space="0" w:color="auto"/>
            </w:tcBorders>
            <w:noWrap/>
            <w:hideMark/>
          </w:tcPr>
          <w:p w14:paraId="4A36C0E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1.95</w:t>
            </w:r>
          </w:p>
        </w:tc>
        <w:tc>
          <w:tcPr>
            <w:tcW w:w="0" w:type="auto"/>
            <w:tcBorders>
              <w:top w:val="nil"/>
              <w:left w:val="nil"/>
              <w:bottom w:val="single" w:sz="4" w:space="0" w:color="auto"/>
              <w:right w:val="single" w:sz="4" w:space="0" w:color="auto"/>
            </w:tcBorders>
            <w:noWrap/>
            <w:hideMark/>
          </w:tcPr>
          <w:p w14:paraId="3192C07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4.93</w:t>
            </w:r>
          </w:p>
        </w:tc>
        <w:tc>
          <w:tcPr>
            <w:tcW w:w="0" w:type="auto"/>
            <w:tcBorders>
              <w:top w:val="nil"/>
              <w:left w:val="nil"/>
              <w:bottom w:val="single" w:sz="4" w:space="0" w:color="auto"/>
              <w:right w:val="nil"/>
            </w:tcBorders>
            <w:noWrap/>
            <w:hideMark/>
          </w:tcPr>
          <w:p w14:paraId="65EEAD0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4.06</w:t>
            </w:r>
          </w:p>
        </w:tc>
        <w:tc>
          <w:tcPr>
            <w:tcW w:w="0" w:type="auto"/>
            <w:tcBorders>
              <w:top w:val="nil"/>
              <w:left w:val="single" w:sz="4" w:space="0" w:color="auto"/>
              <w:bottom w:val="single" w:sz="4" w:space="0" w:color="auto"/>
              <w:right w:val="single" w:sz="4" w:space="0" w:color="auto"/>
            </w:tcBorders>
            <w:noWrap/>
            <w:hideMark/>
          </w:tcPr>
          <w:p w14:paraId="10710C43"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1.002</w:t>
            </w:r>
          </w:p>
        </w:tc>
        <w:tc>
          <w:tcPr>
            <w:tcW w:w="1510" w:type="dxa"/>
            <w:tcBorders>
              <w:top w:val="nil"/>
              <w:left w:val="nil"/>
              <w:bottom w:val="single" w:sz="4" w:space="0" w:color="auto"/>
              <w:right w:val="single" w:sz="4" w:space="0" w:color="auto"/>
            </w:tcBorders>
            <w:noWrap/>
            <w:hideMark/>
          </w:tcPr>
          <w:p w14:paraId="5BF01F9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48.68</w:t>
            </w:r>
          </w:p>
        </w:tc>
      </w:tr>
      <w:tr w:rsidR="00C52CB3" w:rsidRPr="00A268E7" w14:paraId="2AF784D8"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4B84F88D"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noWrap/>
            <w:hideMark/>
          </w:tcPr>
          <w:p w14:paraId="4740244C"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1.83</w:t>
            </w:r>
          </w:p>
        </w:tc>
        <w:tc>
          <w:tcPr>
            <w:tcW w:w="0" w:type="auto"/>
            <w:tcBorders>
              <w:top w:val="nil"/>
              <w:left w:val="nil"/>
              <w:bottom w:val="single" w:sz="4" w:space="0" w:color="auto"/>
              <w:right w:val="single" w:sz="4" w:space="0" w:color="auto"/>
            </w:tcBorders>
            <w:noWrap/>
            <w:hideMark/>
          </w:tcPr>
          <w:p w14:paraId="02BD40BE"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0.13</w:t>
            </w:r>
          </w:p>
        </w:tc>
        <w:tc>
          <w:tcPr>
            <w:tcW w:w="0" w:type="auto"/>
            <w:tcBorders>
              <w:top w:val="nil"/>
              <w:left w:val="nil"/>
              <w:bottom w:val="single" w:sz="4" w:space="0" w:color="auto"/>
              <w:right w:val="single" w:sz="4" w:space="0" w:color="auto"/>
            </w:tcBorders>
            <w:noWrap/>
            <w:hideMark/>
          </w:tcPr>
          <w:p w14:paraId="3169774A"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0.11</w:t>
            </w:r>
          </w:p>
        </w:tc>
        <w:tc>
          <w:tcPr>
            <w:tcW w:w="0" w:type="auto"/>
            <w:tcBorders>
              <w:top w:val="nil"/>
              <w:left w:val="nil"/>
              <w:bottom w:val="single" w:sz="4" w:space="0" w:color="auto"/>
              <w:right w:val="nil"/>
            </w:tcBorders>
            <w:noWrap/>
            <w:hideMark/>
          </w:tcPr>
          <w:p w14:paraId="3612298D"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0.08</w:t>
            </w:r>
          </w:p>
        </w:tc>
        <w:tc>
          <w:tcPr>
            <w:tcW w:w="0" w:type="auto"/>
            <w:tcBorders>
              <w:top w:val="nil"/>
              <w:left w:val="single" w:sz="4" w:space="0" w:color="auto"/>
              <w:bottom w:val="single" w:sz="4" w:space="0" w:color="auto"/>
              <w:right w:val="single" w:sz="4" w:space="0" w:color="auto"/>
            </w:tcBorders>
            <w:noWrap/>
            <w:hideMark/>
          </w:tcPr>
          <w:p w14:paraId="71D0E4A1"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0.06</w:t>
            </w:r>
          </w:p>
        </w:tc>
        <w:tc>
          <w:tcPr>
            <w:tcW w:w="1510" w:type="dxa"/>
            <w:tcBorders>
              <w:top w:val="nil"/>
              <w:left w:val="nil"/>
              <w:bottom w:val="single" w:sz="4" w:space="0" w:color="auto"/>
              <w:right w:val="single" w:sz="4" w:space="0" w:color="auto"/>
            </w:tcBorders>
            <w:noWrap/>
            <w:hideMark/>
          </w:tcPr>
          <w:p w14:paraId="75DFEF98"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2.98</w:t>
            </w:r>
          </w:p>
        </w:tc>
      </w:tr>
      <w:tr w:rsidR="00C52CB3" w:rsidRPr="00A268E7" w14:paraId="14F3AF4F" w14:textId="77777777" w:rsidTr="00FC7340">
        <w:trPr>
          <w:trHeight w:val="315"/>
        </w:trPr>
        <w:tc>
          <w:tcPr>
            <w:tcW w:w="0" w:type="auto"/>
            <w:tcBorders>
              <w:top w:val="nil"/>
              <w:left w:val="single" w:sz="4" w:space="0" w:color="auto"/>
              <w:bottom w:val="single" w:sz="4" w:space="0" w:color="auto"/>
              <w:right w:val="single" w:sz="4" w:space="0" w:color="auto"/>
            </w:tcBorders>
            <w:hideMark/>
          </w:tcPr>
          <w:p w14:paraId="74B01839"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C.D.</w:t>
            </w:r>
          </w:p>
        </w:tc>
        <w:tc>
          <w:tcPr>
            <w:tcW w:w="0" w:type="auto"/>
            <w:tcBorders>
              <w:top w:val="nil"/>
              <w:left w:val="nil"/>
              <w:bottom w:val="single" w:sz="4" w:space="0" w:color="auto"/>
              <w:right w:val="single" w:sz="4" w:space="0" w:color="auto"/>
            </w:tcBorders>
            <w:noWrap/>
            <w:hideMark/>
          </w:tcPr>
          <w:p w14:paraId="229E4708"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5.61</w:t>
            </w:r>
          </w:p>
        </w:tc>
        <w:tc>
          <w:tcPr>
            <w:tcW w:w="0" w:type="auto"/>
            <w:tcBorders>
              <w:top w:val="nil"/>
              <w:left w:val="nil"/>
              <w:bottom w:val="single" w:sz="4" w:space="0" w:color="auto"/>
              <w:right w:val="single" w:sz="4" w:space="0" w:color="auto"/>
            </w:tcBorders>
            <w:noWrap/>
            <w:hideMark/>
          </w:tcPr>
          <w:p w14:paraId="2D17CF5B"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0.39</w:t>
            </w:r>
          </w:p>
        </w:tc>
        <w:tc>
          <w:tcPr>
            <w:tcW w:w="0" w:type="auto"/>
            <w:tcBorders>
              <w:top w:val="nil"/>
              <w:left w:val="nil"/>
              <w:bottom w:val="single" w:sz="4" w:space="0" w:color="auto"/>
              <w:right w:val="single" w:sz="4" w:space="0" w:color="auto"/>
            </w:tcBorders>
            <w:noWrap/>
            <w:hideMark/>
          </w:tcPr>
          <w:p w14:paraId="057A9A8C"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0.33</w:t>
            </w:r>
          </w:p>
        </w:tc>
        <w:tc>
          <w:tcPr>
            <w:tcW w:w="0" w:type="auto"/>
            <w:tcBorders>
              <w:top w:val="nil"/>
              <w:left w:val="nil"/>
              <w:bottom w:val="single" w:sz="4" w:space="0" w:color="auto"/>
              <w:right w:val="nil"/>
            </w:tcBorders>
            <w:noWrap/>
            <w:hideMark/>
          </w:tcPr>
          <w:p w14:paraId="4B87A116"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0.25</w:t>
            </w:r>
          </w:p>
        </w:tc>
        <w:tc>
          <w:tcPr>
            <w:tcW w:w="0" w:type="auto"/>
            <w:tcBorders>
              <w:top w:val="nil"/>
              <w:left w:val="single" w:sz="4" w:space="0" w:color="auto"/>
              <w:bottom w:val="single" w:sz="4" w:space="0" w:color="auto"/>
              <w:right w:val="single" w:sz="4" w:space="0" w:color="auto"/>
            </w:tcBorders>
            <w:noWrap/>
            <w:hideMark/>
          </w:tcPr>
          <w:p w14:paraId="2D3B939F"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0.19</w:t>
            </w:r>
          </w:p>
        </w:tc>
        <w:tc>
          <w:tcPr>
            <w:tcW w:w="1510" w:type="dxa"/>
            <w:tcBorders>
              <w:top w:val="nil"/>
              <w:left w:val="nil"/>
              <w:bottom w:val="single" w:sz="4" w:space="0" w:color="auto"/>
              <w:right w:val="single" w:sz="4" w:space="0" w:color="auto"/>
            </w:tcBorders>
            <w:noWrap/>
            <w:hideMark/>
          </w:tcPr>
          <w:p w14:paraId="619B114D"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r>
      <w:tr w:rsidR="00C52CB3" w:rsidRPr="00A268E7" w14:paraId="081D29B1" w14:textId="77777777" w:rsidTr="00FC7340">
        <w:trPr>
          <w:trHeight w:val="315"/>
        </w:trPr>
        <w:tc>
          <w:tcPr>
            <w:tcW w:w="9202" w:type="dxa"/>
            <w:gridSpan w:val="7"/>
            <w:tcBorders>
              <w:top w:val="single" w:sz="4" w:space="0" w:color="auto"/>
              <w:left w:val="single" w:sz="4" w:space="0" w:color="auto"/>
              <w:bottom w:val="single" w:sz="4" w:space="0" w:color="auto"/>
              <w:right w:val="single" w:sz="4" w:space="0" w:color="000000"/>
            </w:tcBorders>
            <w:noWrap/>
            <w:hideMark/>
          </w:tcPr>
          <w:p w14:paraId="63993899"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w:t>
            </w:r>
            <w:proofErr w:type="spellStart"/>
            <w:r w:rsidRPr="00A268E7">
              <w:rPr>
                <w:rFonts w:ascii="Arial" w:hAnsi="Arial" w:cs="Arial"/>
                <w:bCs/>
                <w:color w:val="000000"/>
                <w:sz w:val="20"/>
                <w:szCs w:val="20"/>
              </w:rPr>
              <w:t>MxV</w:t>
            </w:r>
            <w:proofErr w:type="spellEnd"/>
            <w:r w:rsidRPr="00A268E7">
              <w:rPr>
                <w:rFonts w:ascii="Arial" w:hAnsi="Arial" w:cs="Arial"/>
                <w:bCs/>
                <w:color w:val="000000"/>
                <w:sz w:val="20"/>
                <w:szCs w:val="20"/>
              </w:rPr>
              <w:t>)</w:t>
            </w:r>
          </w:p>
        </w:tc>
      </w:tr>
      <w:tr w:rsidR="00C52CB3" w:rsidRPr="00A268E7" w14:paraId="2521A1A7"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61D51230"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14:paraId="46279FB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91</w:t>
            </w:r>
          </w:p>
        </w:tc>
        <w:tc>
          <w:tcPr>
            <w:tcW w:w="0" w:type="auto"/>
            <w:tcBorders>
              <w:top w:val="nil"/>
              <w:left w:val="nil"/>
              <w:bottom w:val="single" w:sz="4" w:space="0" w:color="auto"/>
              <w:right w:val="single" w:sz="4" w:space="0" w:color="auto"/>
            </w:tcBorders>
            <w:noWrap/>
            <w:hideMark/>
          </w:tcPr>
          <w:p w14:paraId="7926247C"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8.07</w:t>
            </w:r>
          </w:p>
        </w:tc>
        <w:tc>
          <w:tcPr>
            <w:tcW w:w="0" w:type="auto"/>
            <w:tcBorders>
              <w:top w:val="nil"/>
              <w:left w:val="nil"/>
              <w:bottom w:val="single" w:sz="4" w:space="0" w:color="auto"/>
              <w:right w:val="single" w:sz="4" w:space="0" w:color="auto"/>
            </w:tcBorders>
            <w:noWrap/>
            <w:hideMark/>
          </w:tcPr>
          <w:p w14:paraId="4752AB6C"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4.7</w:t>
            </w:r>
          </w:p>
        </w:tc>
        <w:tc>
          <w:tcPr>
            <w:tcW w:w="0" w:type="auto"/>
            <w:tcBorders>
              <w:top w:val="nil"/>
              <w:left w:val="nil"/>
              <w:bottom w:val="single" w:sz="4" w:space="0" w:color="auto"/>
              <w:right w:val="nil"/>
            </w:tcBorders>
            <w:noWrap/>
            <w:hideMark/>
          </w:tcPr>
          <w:p w14:paraId="49872A2C"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3.47</w:t>
            </w:r>
          </w:p>
        </w:tc>
        <w:tc>
          <w:tcPr>
            <w:tcW w:w="0" w:type="auto"/>
            <w:tcBorders>
              <w:top w:val="nil"/>
              <w:left w:val="single" w:sz="4" w:space="0" w:color="auto"/>
              <w:bottom w:val="single" w:sz="4" w:space="0" w:color="auto"/>
              <w:right w:val="single" w:sz="4" w:space="0" w:color="auto"/>
            </w:tcBorders>
            <w:noWrap/>
            <w:hideMark/>
          </w:tcPr>
          <w:p w14:paraId="6169AEF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0.83</w:t>
            </w:r>
          </w:p>
        </w:tc>
        <w:tc>
          <w:tcPr>
            <w:tcW w:w="1510" w:type="dxa"/>
            <w:tcBorders>
              <w:top w:val="nil"/>
              <w:left w:val="nil"/>
              <w:bottom w:val="single" w:sz="4" w:space="0" w:color="auto"/>
              <w:right w:val="single" w:sz="4" w:space="0" w:color="auto"/>
            </w:tcBorders>
            <w:noWrap/>
            <w:hideMark/>
          </w:tcPr>
          <w:p w14:paraId="2E699FB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47.39</w:t>
            </w:r>
          </w:p>
        </w:tc>
      </w:tr>
      <w:tr w:rsidR="00C52CB3" w:rsidRPr="00A268E7" w14:paraId="4CEDBBFB"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1643398B"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14:paraId="2C0353FA"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112.67</w:t>
            </w:r>
          </w:p>
        </w:tc>
        <w:tc>
          <w:tcPr>
            <w:tcW w:w="0" w:type="auto"/>
            <w:tcBorders>
              <w:top w:val="nil"/>
              <w:left w:val="nil"/>
              <w:bottom w:val="single" w:sz="4" w:space="0" w:color="auto"/>
              <w:right w:val="single" w:sz="4" w:space="0" w:color="auto"/>
            </w:tcBorders>
            <w:noWrap/>
            <w:hideMark/>
          </w:tcPr>
          <w:p w14:paraId="16B9666E"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4.26</w:t>
            </w:r>
          </w:p>
        </w:tc>
        <w:tc>
          <w:tcPr>
            <w:tcW w:w="0" w:type="auto"/>
            <w:tcBorders>
              <w:top w:val="nil"/>
              <w:left w:val="nil"/>
              <w:bottom w:val="single" w:sz="4" w:space="0" w:color="auto"/>
              <w:right w:val="single" w:sz="4" w:space="0" w:color="auto"/>
            </w:tcBorders>
            <w:noWrap/>
            <w:hideMark/>
          </w:tcPr>
          <w:p w14:paraId="619B3DC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5.6</w:t>
            </w:r>
          </w:p>
        </w:tc>
        <w:tc>
          <w:tcPr>
            <w:tcW w:w="0" w:type="auto"/>
            <w:tcBorders>
              <w:top w:val="nil"/>
              <w:left w:val="nil"/>
              <w:bottom w:val="single" w:sz="4" w:space="0" w:color="auto"/>
              <w:right w:val="nil"/>
            </w:tcBorders>
            <w:noWrap/>
            <w:hideMark/>
          </w:tcPr>
          <w:p w14:paraId="1B9F22B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4.33</w:t>
            </w:r>
          </w:p>
        </w:tc>
        <w:tc>
          <w:tcPr>
            <w:tcW w:w="0" w:type="auto"/>
            <w:tcBorders>
              <w:top w:val="nil"/>
              <w:left w:val="single" w:sz="4" w:space="0" w:color="auto"/>
              <w:bottom w:val="single" w:sz="4" w:space="0" w:color="auto"/>
              <w:right w:val="single" w:sz="4" w:space="0" w:color="auto"/>
            </w:tcBorders>
            <w:noWrap/>
            <w:hideMark/>
          </w:tcPr>
          <w:p w14:paraId="43038B4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w:t>
            </w:r>
          </w:p>
        </w:tc>
        <w:tc>
          <w:tcPr>
            <w:tcW w:w="1510" w:type="dxa"/>
            <w:tcBorders>
              <w:top w:val="nil"/>
              <w:left w:val="nil"/>
              <w:bottom w:val="single" w:sz="4" w:space="0" w:color="auto"/>
              <w:right w:val="single" w:sz="4" w:space="0" w:color="auto"/>
            </w:tcBorders>
            <w:noWrap/>
            <w:hideMark/>
          </w:tcPr>
          <w:p w14:paraId="7A027FCC"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51.59</w:t>
            </w:r>
          </w:p>
        </w:tc>
      </w:tr>
      <w:tr w:rsidR="00C52CB3" w:rsidRPr="00A268E7" w14:paraId="11A12FBF"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57516439"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noWrap/>
            <w:hideMark/>
          </w:tcPr>
          <w:p w14:paraId="687EC8F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96</w:t>
            </w:r>
          </w:p>
        </w:tc>
        <w:tc>
          <w:tcPr>
            <w:tcW w:w="0" w:type="auto"/>
            <w:tcBorders>
              <w:top w:val="nil"/>
              <w:left w:val="nil"/>
              <w:bottom w:val="single" w:sz="4" w:space="0" w:color="auto"/>
              <w:right w:val="single" w:sz="4" w:space="0" w:color="auto"/>
            </w:tcBorders>
            <w:noWrap/>
            <w:hideMark/>
          </w:tcPr>
          <w:p w14:paraId="62F0283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4.91</w:t>
            </w:r>
          </w:p>
        </w:tc>
        <w:tc>
          <w:tcPr>
            <w:tcW w:w="0" w:type="auto"/>
            <w:tcBorders>
              <w:top w:val="nil"/>
              <w:left w:val="nil"/>
              <w:bottom w:val="single" w:sz="4" w:space="0" w:color="auto"/>
              <w:right w:val="single" w:sz="4" w:space="0" w:color="auto"/>
            </w:tcBorders>
            <w:noWrap/>
            <w:hideMark/>
          </w:tcPr>
          <w:p w14:paraId="324364DA"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5.96</w:t>
            </w:r>
          </w:p>
        </w:tc>
        <w:tc>
          <w:tcPr>
            <w:tcW w:w="0" w:type="auto"/>
            <w:tcBorders>
              <w:top w:val="nil"/>
              <w:left w:val="nil"/>
              <w:bottom w:val="single" w:sz="4" w:space="0" w:color="auto"/>
              <w:right w:val="nil"/>
            </w:tcBorders>
            <w:noWrap/>
            <w:hideMark/>
          </w:tcPr>
          <w:p w14:paraId="5E80D2B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4.37</w:t>
            </w:r>
          </w:p>
        </w:tc>
        <w:tc>
          <w:tcPr>
            <w:tcW w:w="0" w:type="auto"/>
            <w:tcBorders>
              <w:top w:val="nil"/>
              <w:left w:val="single" w:sz="4" w:space="0" w:color="auto"/>
              <w:bottom w:val="single" w:sz="4" w:space="0" w:color="auto"/>
              <w:right w:val="single" w:sz="4" w:space="0" w:color="auto"/>
            </w:tcBorders>
            <w:noWrap/>
            <w:hideMark/>
          </w:tcPr>
          <w:p w14:paraId="0F218AC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1.14</w:t>
            </w:r>
          </w:p>
        </w:tc>
        <w:tc>
          <w:tcPr>
            <w:tcW w:w="1510" w:type="dxa"/>
            <w:tcBorders>
              <w:top w:val="nil"/>
              <w:left w:val="nil"/>
              <w:bottom w:val="single" w:sz="4" w:space="0" w:color="auto"/>
              <w:right w:val="single" w:sz="4" w:space="0" w:color="auto"/>
            </w:tcBorders>
            <w:noWrap/>
            <w:hideMark/>
          </w:tcPr>
          <w:p w14:paraId="14D6DB2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60.65</w:t>
            </w:r>
          </w:p>
        </w:tc>
      </w:tr>
      <w:tr w:rsidR="00C52CB3" w:rsidRPr="00A268E7" w14:paraId="410023D0"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6FB1730C"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noWrap/>
            <w:hideMark/>
          </w:tcPr>
          <w:p w14:paraId="05978A33"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121.33</w:t>
            </w:r>
          </w:p>
        </w:tc>
        <w:tc>
          <w:tcPr>
            <w:tcW w:w="0" w:type="auto"/>
            <w:tcBorders>
              <w:top w:val="nil"/>
              <w:left w:val="nil"/>
              <w:bottom w:val="single" w:sz="4" w:space="0" w:color="auto"/>
              <w:right w:val="single" w:sz="4" w:space="0" w:color="auto"/>
            </w:tcBorders>
            <w:noWrap/>
            <w:hideMark/>
          </w:tcPr>
          <w:p w14:paraId="219D7D4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2.42</w:t>
            </w:r>
          </w:p>
        </w:tc>
        <w:tc>
          <w:tcPr>
            <w:tcW w:w="0" w:type="auto"/>
            <w:tcBorders>
              <w:top w:val="nil"/>
              <w:left w:val="nil"/>
              <w:bottom w:val="single" w:sz="4" w:space="0" w:color="auto"/>
              <w:right w:val="single" w:sz="4" w:space="0" w:color="auto"/>
            </w:tcBorders>
            <w:noWrap/>
            <w:hideMark/>
          </w:tcPr>
          <w:p w14:paraId="31DCC45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5.37</w:t>
            </w:r>
          </w:p>
        </w:tc>
        <w:tc>
          <w:tcPr>
            <w:tcW w:w="0" w:type="auto"/>
            <w:tcBorders>
              <w:top w:val="nil"/>
              <w:left w:val="nil"/>
              <w:bottom w:val="single" w:sz="4" w:space="0" w:color="auto"/>
              <w:right w:val="nil"/>
            </w:tcBorders>
            <w:noWrap/>
            <w:hideMark/>
          </w:tcPr>
          <w:p w14:paraId="7D6547D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4.03</w:t>
            </w:r>
          </w:p>
        </w:tc>
        <w:tc>
          <w:tcPr>
            <w:tcW w:w="0" w:type="auto"/>
            <w:tcBorders>
              <w:top w:val="nil"/>
              <w:left w:val="single" w:sz="4" w:space="0" w:color="auto"/>
              <w:bottom w:val="single" w:sz="4" w:space="0" w:color="auto"/>
              <w:right w:val="single" w:sz="4" w:space="0" w:color="auto"/>
            </w:tcBorders>
            <w:noWrap/>
            <w:hideMark/>
          </w:tcPr>
          <w:p w14:paraId="31822E8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1.07</w:t>
            </w:r>
          </w:p>
        </w:tc>
        <w:tc>
          <w:tcPr>
            <w:tcW w:w="1510" w:type="dxa"/>
            <w:tcBorders>
              <w:top w:val="nil"/>
              <w:left w:val="nil"/>
              <w:bottom w:val="single" w:sz="4" w:space="0" w:color="auto"/>
              <w:right w:val="single" w:sz="4" w:space="0" w:color="auto"/>
            </w:tcBorders>
            <w:noWrap/>
            <w:hideMark/>
          </w:tcPr>
          <w:p w14:paraId="6A4054B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52.37</w:t>
            </w:r>
          </w:p>
        </w:tc>
      </w:tr>
      <w:tr w:rsidR="00C52CB3" w:rsidRPr="00A268E7" w14:paraId="5EBE3FC8"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3D6AC924"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14:paraId="44B3371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101</w:t>
            </w:r>
          </w:p>
        </w:tc>
        <w:tc>
          <w:tcPr>
            <w:tcW w:w="0" w:type="auto"/>
            <w:tcBorders>
              <w:top w:val="nil"/>
              <w:left w:val="nil"/>
              <w:bottom w:val="single" w:sz="4" w:space="0" w:color="auto"/>
              <w:right w:val="single" w:sz="4" w:space="0" w:color="auto"/>
            </w:tcBorders>
            <w:noWrap/>
            <w:hideMark/>
          </w:tcPr>
          <w:p w14:paraId="2A55D62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6.6</w:t>
            </w:r>
          </w:p>
        </w:tc>
        <w:tc>
          <w:tcPr>
            <w:tcW w:w="0" w:type="auto"/>
            <w:tcBorders>
              <w:top w:val="nil"/>
              <w:left w:val="nil"/>
              <w:bottom w:val="single" w:sz="4" w:space="0" w:color="auto"/>
              <w:right w:val="single" w:sz="4" w:space="0" w:color="auto"/>
            </w:tcBorders>
            <w:noWrap/>
            <w:hideMark/>
          </w:tcPr>
          <w:p w14:paraId="3A05A41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4.23</w:t>
            </w:r>
          </w:p>
        </w:tc>
        <w:tc>
          <w:tcPr>
            <w:tcW w:w="0" w:type="auto"/>
            <w:tcBorders>
              <w:top w:val="nil"/>
              <w:left w:val="nil"/>
              <w:bottom w:val="single" w:sz="4" w:space="0" w:color="auto"/>
              <w:right w:val="nil"/>
            </w:tcBorders>
            <w:noWrap/>
            <w:hideMark/>
          </w:tcPr>
          <w:p w14:paraId="0574948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3.37</w:t>
            </w:r>
          </w:p>
        </w:tc>
        <w:tc>
          <w:tcPr>
            <w:tcW w:w="0" w:type="auto"/>
            <w:tcBorders>
              <w:top w:val="nil"/>
              <w:left w:val="single" w:sz="4" w:space="0" w:color="auto"/>
              <w:bottom w:val="single" w:sz="4" w:space="0" w:color="auto"/>
              <w:right w:val="single" w:sz="4" w:space="0" w:color="auto"/>
            </w:tcBorders>
            <w:noWrap/>
            <w:hideMark/>
          </w:tcPr>
          <w:p w14:paraId="6472727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0.69</w:t>
            </w:r>
          </w:p>
        </w:tc>
        <w:tc>
          <w:tcPr>
            <w:tcW w:w="1510" w:type="dxa"/>
            <w:tcBorders>
              <w:top w:val="nil"/>
              <w:left w:val="nil"/>
              <w:bottom w:val="single" w:sz="4" w:space="0" w:color="auto"/>
              <w:right w:val="single" w:sz="4" w:space="0" w:color="auto"/>
            </w:tcBorders>
            <w:noWrap/>
            <w:hideMark/>
          </w:tcPr>
          <w:p w14:paraId="159DB89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33.25</w:t>
            </w:r>
          </w:p>
        </w:tc>
      </w:tr>
      <w:tr w:rsidR="00C52CB3" w:rsidRPr="00A268E7" w14:paraId="149C7E24"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43A1C2D5"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14:paraId="2FBC43CA"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120.33</w:t>
            </w:r>
          </w:p>
        </w:tc>
        <w:tc>
          <w:tcPr>
            <w:tcW w:w="0" w:type="auto"/>
            <w:tcBorders>
              <w:top w:val="nil"/>
              <w:left w:val="nil"/>
              <w:bottom w:val="single" w:sz="4" w:space="0" w:color="auto"/>
              <w:right w:val="single" w:sz="4" w:space="0" w:color="auto"/>
            </w:tcBorders>
            <w:noWrap/>
            <w:hideMark/>
          </w:tcPr>
          <w:p w14:paraId="6481712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3.79</w:t>
            </w:r>
          </w:p>
        </w:tc>
        <w:tc>
          <w:tcPr>
            <w:tcW w:w="0" w:type="auto"/>
            <w:tcBorders>
              <w:top w:val="nil"/>
              <w:left w:val="nil"/>
              <w:bottom w:val="single" w:sz="4" w:space="0" w:color="auto"/>
              <w:right w:val="single" w:sz="4" w:space="0" w:color="auto"/>
            </w:tcBorders>
            <w:noWrap/>
            <w:hideMark/>
          </w:tcPr>
          <w:p w14:paraId="54DDC32C"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5.2</w:t>
            </w:r>
          </w:p>
        </w:tc>
        <w:tc>
          <w:tcPr>
            <w:tcW w:w="0" w:type="auto"/>
            <w:tcBorders>
              <w:top w:val="nil"/>
              <w:left w:val="nil"/>
              <w:bottom w:val="single" w:sz="4" w:space="0" w:color="auto"/>
              <w:right w:val="nil"/>
            </w:tcBorders>
            <w:noWrap/>
            <w:hideMark/>
          </w:tcPr>
          <w:p w14:paraId="5A95541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4.11</w:t>
            </w:r>
          </w:p>
        </w:tc>
        <w:tc>
          <w:tcPr>
            <w:tcW w:w="0" w:type="auto"/>
            <w:tcBorders>
              <w:top w:val="nil"/>
              <w:left w:val="single" w:sz="4" w:space="0" w:color="auto"/>
              <w:bottom w:val="single" w:sz="4" w:space="0" w:color="auto"/>
              <w:right w:val="single" w:sz="4" w:space="0" w:color="auto"/>
            </w:tcBorders>
            <w:noWrap/>
            <w:hideMark/>
          </w:tcPr>
          <w:p w14:paraId="2DC6C4E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0.78</w:t>
            </w:r>
          </w:p>
        </w:tc>
        <w:tc>
          <w:tcPr>
            <w:tcW w:w="1510" w:type="dxa"/>
            <w:tcBorders>
              <w:top w:val="nil"/>
              <w:left w:val="nil"/>
              <w:bottom w:val="single" w:sz="4" w:space="0" w:color="auto"/>
              <w:right w:val="single" w:sz="4" w:space="0" w:color="auto"/>
            </w:tcBorders>
            <w:noWrap/>
            <w:hideMark/>
          </w:tcPr>
          <w:p w14:paraId="3D7D8D2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35.32</w:t>
            </w:r>
          </w:p>
        </w:tc>
      </w:tr>
      <w:tr w:rsidR="00C52CB3" w:rsidRPr="00A268E7" w14:paraId="757206D2"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529FD94F"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noWrap/>
            <w:hideMark/>
          </w:tcPr>
          <w:p w14:paraId="5960884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102</w:t>
            </w:r>
          </w:p>
        </w:tc>
        <w:tc>
          <w:tcPr>
            <w:tcW w:w="0" w:type="auto"/>
            <w:tcBorders>
              <w:top w:val="nil"/>
              <w:left w:val="nil"/>
              <w:bottom w:val="single" w:sz="4" w:space="0" w:color="auto"/>
              <w:right w:val="single" w:sz="4" w:space="0" w:color="auto"/>
            </w:tcBorders>
            <w:noWrap/>
            <w:hideMark/>
          </w:tcPr>
          <w:p w14:paraId="675A2C0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3.28</w:t>
            </w:r>
          </w:p>
        </w:tc>
        <w:tc>
          <w:tcPr>
            <w:tcW w:w="0" w:type="auto"/>
            <w:tcBorders>
              <w:top w:val="nil"/>
              <w:left w:val="nil"/>
              <w:bottom w:val="single" w:sz="4" w:space="0" w:color="auto"/>
              <w:right w:val="single" w:sz="4" w:space="0" w:color="auto"/>
            </w:tcBorders>
            <w:noWrap/>
            <w:hideMark/>
          </w:tcPr>
          <w:p w14:paraId="0957962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5.57</w:t>
            </w:r>
          </w:p>
        </w:tc>
        <w:tc>
          <w:tcPr>
            <w:tcW w:w="0" w:type="auto"/>
            <w:tcBorders>
              <w:top w:val="nil"/>
              <w:left w:val="nil"/>
              <w:bottom w:val="single" w:sz="4" w:space="0" w:color="auto"/>
              <w:right w:val="nil"/>
            </w:tcBorders>
            <w:noWrap/>
            <w:hideMark/>
          </w:tcPr>
          <w:p w14:paraId="00293EC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4.23</w:t>
            </w:r>
          </w:p>
        </w:tc>
        <w:tc>
          <w:tcPr>
            <w:tcW w:w="0" w:type="auto"/>
            <w:tcBorders>
              <w:top w:val="nil"/>
              <w:left w:val="single" w:sz="4" w:space="0" w:color="auto"/>
              <w:bottom w:val="single" w:sz="4" w:space="0" w:color="auto"/>
              <w:right w:val="single" w:sz="4" w:space="0" w:color="auto"/>
            </w:tcBorders>
            <w:noWrap/>
            <w:hideMark/>
          </w:tcPr>
          <w:p w14:paraId="495AFB0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0.87</w:t>
            </w:r>
          </w:p>
        </w:tc>
        <w:tc>
          <w:tcPr>
            <w:tcW w:w="1510" w:type="dxa"/>
            <w:tcBorders>
              <w:top w:val="nil"/>
              <w:left w:val="nil"/>
              <w:bottom w:val="single" w:sz="4" w:space="0" w:color="auto"/>
              <w:right w:val="single" w:sz="4" w:space="0" w:color="auto"/>
            </w:tcBorders>
            <w:noWrap/>
            <w:hideMark/>
          </w:tcPr>
          <w:p w14:paraId="425C994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40.95</w:t>
            </w:r>
          </w:p>
        </w:tc>
      </w:tr>
      <w:tr w:rsidR="00C52CB3" w:rsidRPr="00A268E7" w14:paraId="6BE85B95"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327C9D0D"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noWrap/>
            <w:hideMark/>
          </w:tcPr>
          <w:p w14:paraId="71A1D1D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125</w:t>
            </w:r>
          </w:p>
        </w:tc>
        <w:tc>
          <w:tcPr>
            <w:tcW w:w="0" w:type="auto"/>
            <w:tcBorders>
              <w:top w:val="nil"/>
              <w:left w:val="nil"/>
              <w:bottom w:val="single" w:sz="4" w:space="0" w:color="auto"/>
              <w:right w:val="single" w:sz="4" w:space="0" w:color="auto"/>
            </w:tcBorders>
            <w:noWrap/>
            <w:hideMark/>
          </w:tcPr>
          <w:p w14:paraId="67FB0D73"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1.48</w:t>
            </w:r>
          </w:p>
        </w:tc>
        <w:tc>
          <w:tcPr>
            <w:tcW w:w="0" w:type="auto"/>
            <w:tcBorders>
              <w:top w:val="nil"/>
              <w:left w:val="nil"/>
              <w:bottom w:val="single" w:sz="4" w:space="0" w:color="auto"/>
              <w:right w:val="single" w:sz="4" w:space="0" w:color="auto"/>
            </w:tcBorders>
            <w:noWrap/>
            <w:hideMark/>
          </w:tcPr>
          <w:p w14:paraId="253FDC6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4.5</w:t>
            </w:r>
          </w:p>
        </w:tc>
        <w:tc>
          <w:tcPr>
            <w:tcW w:w="0" w:type="auto"/>
            <w:tcBorders>
              <w:top w:val="nil"/>
              <w:left w:val="nil"/>
              <w:bottom w:val="single" w:sz="4" w:space="0" w:color="auto"/>
              <w:right w:val="nil"/>
            </w:tcBorders>
            <w:noWrap/>
            <w:hideMark/>
          </w:tcPr>
          <w:p w14:paraId="1DF73D4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4.08</w:t>
            </w:r>
          </w:p>
        </w:tc>
        <w:tc>
          <w:tcPr>
            <w:tcW w:w="0" w:type="auto"/>
            <w:tcBorders>
              <w:top w:val="nil"/>
              <w:left w:val="single" w:sz="4" w:space="0" w:color="auto"/>
              <w:bottom w:val="single" w:sz="4" w:space="0" w:color="auto"/>
              <w:right w:val="single" w:sz="4" w:space="0" w:color="auto"/>
            </w:tcBorders>
            <w:noWrap/>
            <w:hideMark/>
          </w:tcPr>
          <w:p w14:paraId="30F688D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0.93</w:t>
            </w:r>
          </w:p>
        </w:tc>
        <w:tc>
          <w:tcPr>
            <w:tcW w:w="1510" w:type="dxa"/>
            <w:tcBorders>
              <w:top w:val="nil"/>
              <w:left w:val="nil"/>
              <w:bottom w:val="single" w:sz="4" w:space="0" w:color="auto"/>
              <w:right w:val="single" w:sz="4" w:space="0" w:color="auto"/>
            </w:tcBorders>
            <w:noWrap/>
            <w:hideMark/>
          </w:tcPr>
          <w:p w14:paraId="7CEB59FE"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44.99</w:t>
            </w:r>
          </w:p>
        </w:tc>
      </w:tr>
      <w:tr w:rsidR="00C52CB3" w:rsidRPr="00A268E7" w14:paraId="247975EB"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4C0E5C23"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noWrap/>
            <w:hideMark/>
          </w:tcPr>
          <w:p w14:paraId="5DF1920A"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2.59</w:t>
            </w:r>
          </w:p>
        </w:tc>
        <w:tc>
          <w:tcPr>
            <w:tcW w:w="0" w:type="auto"/>
            <w:tcBorders>
              <w:top w:val="nil"/>
              <w:left w:val="nil"/>
              <w:bottom w:val="single" w:sz="4" w:space="0" w:color="auto"/>
              <w:right w:val="single" w:sz="4" w:space="0" w:color="auto"/>
            </w:tcBorders>
            <w:noWrap/>
            <w:hideMark/>
          </w:tcPr>
          <w:p w14:paraId="177C75FB"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0.18</w:t>
            </w:r>
          </w:p>
        </w:tc>
        <w:tc>
          <w:tcPr>
            <w:tcW w:w="0" w:type="auto"/>
            <w:tcBorders>
              <w:top w:val="nil"/>
              <w:left w:val="nil"/>
              <w:bottom w:val="single" w:sz="4" w:space="0" w:color="auto"/>
              <w:right w:val="single" w:sz="4" w:space="0" w:color="auto"/>
            </w:tcBorders>
            <w:noWrap/>
            <w:hideMark/>
          </w:tcPr>
          <w:p w14:paraId="1CC6EAB0"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0.15</w:t>
            </w:r>
          </w:p>
        </w:tc>
        <w:tc>
          <w:tcPr>
            <w:tcW w:w="0" w:type="auto"/>
            <w:tcBorders>
              <w:top w:val="nil"/>
              <w:left w:val="nil"/>
              <w:bottom w:val="single" w:sz="4" w:space="0" w:color="auto"/>
              <w:right w:val="nil"/>
            </w:tcBorders>
            <w:noWrap/>
            <w:hideMark/>
          </w:tcPr>
          <w:p w14:paraId="162626E0"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0.11</w:t>
            </w:r>
          </w:p>
        </w:tc>
        <w:tc>
          <w:tcPr>
            <w:tcW w:w="0" w:type="auto"/>
            <w:tcBorders>
              <w:top w:val="nil"/>
              <w:left w:val="single" w:sz="4" w:space="0" w:color="auto"/>
              <w:bottom w:val="single" w:sz="4" w:space="0" w:color="auto"/>
              <w:right w:val="single" w:sz="4" w:space="0" w:color="auto"/>
            </w:tcBorders>
            <w:noWrap/>
            <w:hideMark/>
          </w:tcPr>
          <w:p w14:paraId="50AE170C"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0.09</w:t>
            </w:r>
          </w:p>
        </w:tc>
        <w:tc>
          <w:tcPr>
            <w:tcW w:w="1510" w:type="dxa"/>
            <w:tcBorders>
              <w:top w:val="nil"/>
              <w:left w:val="nil"/>
              <w:bottom w:val="single" w:sz="4" w:space="0" w:color="auto"/>
              <w:right w:val="single" w:sz="4" w:space="0" w:color="auto"/>
            </w:tcBorders>
            <w:noWrap/>
            <w:hideMark/>
          </w:tcPr>
          <w:p w14:paraId="41B6FFA0"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4.22</w:t>
            </w:r>
          </w:p>
        </w:tc>
      </w:tr>
      <w:tr w:rsidR="00C52CB3" w:rsidRPr="00A268E7" w14:paraId="4A9C4C77" w14:textId="77777777" w:rsidTr="00FC7340">
        <w:trPr>
          <w:trHeight w:val="315"/>
        </w:trPr>
        <w:tc>
          <w:tcPr>
            <w:tcW w:w="0" w:type="auto"/>
            <w:tcBorders>
              <w:top w:val="nil"/>
              <w:left w:val="single" w:sz="4" w:space="0" w:color="auto"/>
              <w:bottom w:val="single" w:sz="4" w:space="0" w:color="auto"/>
              <w:right w:val="single" w:sz="4" w:space="0" w:color="auto"/>
            </w:tcBorders>
            <w:hideMark/>
          </w:tcPr>
          <w:p w14:paraId="62AD7536"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C.D.</w:t>
            </w:r>
          </w:p>
        </w:tc>
        <w:tc>
          <w:tcPr>
            <w:tcW w:w="0" w:type="auto"/>
            <w:tcBorders>
              <w:top w:val="nil"/>
              <w:left w:val="nil"/>
              <w:bottom w:val="single" w:sz="4" w:space="0" w:color="auto"/>
              <w:right w:val="single" w:sz="4" w:space="0" w:color="auto"/>
            </w:tcBorders>
            <w:noWrap/>
            <w:hideMark/>
          </w:tcPr>
          <w:p w14:paraId="33768557"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0" w:type="auto"/>
            <w:tcBorders>
              <w:top w:val="nil"/>
              <w:left w:val="nil"/>
              <w:bottom w:val="single" w:sz="4" w:space="0" w:color="auto"/>
              <w:right w:val="single" w:sz="4" w:space="0" w:color="auto"/>
            </w:tcBorders>
            <w:noWrap/>
            <w:hideMark/>
          </w:tcPr>
          <w:p w14:paraId="64E62395"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0.56</w:t>
            </w:r>
          </w:p>
        </w:tc>
        <w:tc>
          <w:tcPr>
            <w:tcW w:w="0" w:type="auto"/>
            <w:tcBorders>
              <w:top w:val="nil"/>
              <w:left w:val="nil"/>
              <w:bottom w:val="single" w:sz="4" w:space="0" w:color="auto"/>
              <w:right w:val="single" w:sz="4" w:space="0" w:color="auto"/>
            </w:tcBorders>
            <w:noWrap/>
            <w:hideMark/>
          </w:tcPr>
          <w:p w14:paraId="6BF0082F"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0" w:type="auto"/>
            <w:tcBorders>
              <w:top w:val="nil"/>
              <w:left w:val="nil"/>
              <w:bottom w:val="single" w:sz="4" w:space="0" w:color="auto"/>
              <w:right w:val="nil"/>
            </w:tcBorders>
            <w:noWrap/>
            <w:hideMark/>
          </w:tcPr>
          <w:p w14:paraId="7276D2FB"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0" w:type="auto"/>
            <w:tcBorders>
              <w:top w:val="nil"/>
              <w:left w:val="single" w:sz="4" w:space="0" w:color="auto"/>
              <w:bottom w:val="single" w:sz="4" w:space="0" w:color="auto"/>
              <w:right w:val="single" w:sz="4" w:space="0" w:color="auto"/>
            </w:tcBorders>
            <w:noWrap/>
            <w:hideMark/>
          </w:tcPr>
          <w:p w14:paraId="5388D434"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1510" w:type="dxa"/>
            <w:tcBorders>
              <w:top w:val="nil"/>
              <w:left w:val="nil"/>
              <w:bottom w:val="single" w:sz="4" w:space="0" w:color="auto"/>
              <w:right w:val="single" w:sz="4" w:space="0" w:color="auto"/>
            </w:tcBorders>
            <w:noWrap/>
            <w:hideMark/>
          </w:tcPr>
          <w:p w14:paraId="4341B3D2"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r>
      <w:tr w:rsidR="00C52CB3" w:rsidRPr="00A268E7" w14:paraId="3086FD43" w14:textId="77777777" w:rsidTr="00FC7340">
        <w:trPr>
          <w:trHeight w:val="315"/>
        </w:trPr>
        <w:tc>
          <w:tcPr>
            <w:tcW w:w="9202" w:type="dxa"/>
            <w:gridSpan w:val="7"/>
            <w:tcBorders>
              <w:top w:val="single" w:sz="4" w:space="0" w:color="auto"/>
              <w:left w:val="single" w:sz="4" w:space="0" w:color="auto"/>
              <w:bottom w:val="single" w:sz="4" w:space="0" w:color="auto"/>
              <w:right w:val="single" w:sz="4" w:space="0" w:color="auto"/>
            </w:tcBorders>
            <w:hideMark/>
          </w:tcPr>
          <w:p w14:paraId="692E4E84" w14:textId="212CEF32" w:rsidR="00C52CB3" w:rsidRPr="00A268E7" w:rsidRDefault="00C52CB3" w:rsidP="00FC7340">
            <w:pPr>
              <w:spacing w:after="0" w:line="240" w:lineRule="auto"/>
              <w:jc w:val="both"/>
              <w:rPr>
                <w:rFonts w:ascii="Arial" w:hAnsi="Arial" w:cs="Arial"/>
                <w:color w:val="000000"/>
                <w:sz w:val="20"/>
                <w:szCs w:val="20"/>
              </w:rPr>
            </w:pPr>
            <w:r w:rsidRPr="00A268E7">
              <w:rPr>
                <w:rFonts w:ascii="Arial" w:hAnsi="Arial" w:cs="Arial"/>
                <w:color w:val="000000"/>
                <w:sz w:val="20"/>
                <w:szCs w:val="20"/>
              </w:rPr>
              <w:t>M</w:t>
            </w:r>
            <w:r w:rsidRPr="00A268E7">
              <w:rPr>
                <w:rFonts w:ascii="Arial" w:hAnsi="Arial" w:cs="Arial"/>
                <w:color w:val="000000"/>
                <w:sz w:val="20"/>
                <w:szCs w:val="20"/>
                <w:vertAlign w:val="subscript"/>
              </w:rPr>
              <w:t>1</w:t>
            </w:r>
            <w:r w:rsidRPr="00A268E7">
              <w:rPr>
                <w:rFonts w:ascii="Arial" w:hAnsi="Arial" w:cs="Arial"/>
                <w:color w:val="000000"/>
                <w:sz w:val="20"/>
                <w:szCs w:val="20"/>
              </w:rPr>
              <w:t>:</w:t>
            </w:r>
            <w:r w:rsidR="00A268E7" w:rsidRPr="00A268E7">
              <w:rPr>
                <w:rFonts w:ascii="Arial" w:hAnsi="Arial" w:cs="Arial"/>
                <w:color w:val="000000"/>
                <w:sz w:val="20"/>
                <w:szCs w:val="20"/>
              </w:rPr>
              <w:t xml:space="preserve"> </w:t>
            </w:r>
            <w:r w:rsidRPr="00A268E7">
              <w:rPr>
                <w:rFonts w:ascii="Arial" w:hAnsi="Arial" w:cs="Arial"/>
                <w:color w:val="000000"/>
                <w:sz w:val="20"/>
                <w:szCs w:val="20"/>
              </w:rPr>
              <w:t>Mulching with silver coated black polythene, M</w:t>
            </w:r>
            <w:r w:rsidRPr="00A268E7">
              <w:rPr>
                <w:rFonts w:ascii="Arial" w:hAnsi="Arial" w:cs="Arial"/>
                <w:color w:val="000000"/>
                <w:sz w:val="20"/>
                <w:szCs w:val="20"/>
                <w:vertAlign w:val="subscript"/>
              </w:rPr>
              <w:t>2</w:t>
            </w:r>
            <w:r w:rsidRPr="00A268E7">
              <w:rPr>
                <w:rFonts w:ascii="Arial" w:hAnsi="Arial" w:cs="Arial"/>
                <w:color w:val="000000"/>
                <w:sz w:val="20"/>
                <w:szCs w:val="20"/>
              </w:rPr>
              <w:t>: Without mulch, V</w:t>
            </w:r>
            <w:r w:rsidRPr="00A268E7">
              <w:rPr>
                <w:rFonts w:ascii="Arial" w:hAnsi="Arial" w:cs="Arial"/>
                <w:color w:val="000000"/>
                <w:sz w:val="20"/>
                <w:szCs w:val="20"/>
                <w:vertAlign w:val="subscript"/>
              </w:rPr>
              <w:t>1</w:t>
            </w:r>
            <w:r w:rsidRPr="00A268E7">
              <w:rPr>
                <w:rFonts w:ascii="Arial" w:hAnsi="Arial" w:cs="Arial"/>
                <w:color w:val="000000"/>
                <w:sz w:val="20"/>
                <w:szCs w:val="20"/>
              </w:rPr>
              <w:t>: Bidhan Ujjwal, V</w:t>
            </w:r>
            <w:r w:rsidRPr="00A268E7">
              <w:rPr>
                <w:rFonts w:ascii="Arial" w:hAnsi="Arial" w:cs="Arial"/>
                <w:color w:val="000000"/>
                <w:sz w:val="20"/>
                <w:szCs w:val="20"/>
                <w:vertAlign w:val="subscript"/>
              </w:rPr>
              <w:t>2</w:t>
            </w:r>
            <w:r w:rsidRPr="00A268E7">
              <w:rPr>
                <w:rFonts w:ascii="Arial" w:hAnsi="Arial" w:cs="Arial"/>
                <w:color w:val="000000"/>
                <w:sz w:val="20"/>
                <w:szCs w:val="20"/>
              </w:rPr>
              <w:t>: Phule Rajani, V</w:t>
            </w:r>
            <w:r w:rsidRPr="00A268E7">
              <w:rPr>
                <w:rFonts w:ascii="Arial" w:hAnsi="Arial" w:cs="Arial"/>
                <w:color w:val="000000"/>
                <w:sz w:val="20"/>
                <w:szCs w:val="20"/>
                <w:vertAlign w:val="subscript"/>
              </w:rPr>
              <w:t>3</w:t>
            </w:r>
            <w:r w:rsidRPr="00A268E7">
              <w:rPr>
                <w:rFonts w:ascii="Arial" w:hAnsi="Arial" w:cs="Arial"/>
                <w:color w:val="000000"/>
                <w:sz w:val="20"/>
                <w:szCs w:val="20"/>
              </w:rPr>
              <w:t>: Prajwal, V</w:t>
            </w:r>
            <w:r w:rsidRPr="00A268E7">
              <w:rPr>
                <w:rFonts w:ascii="Arial" w:hAnsi="Arial" w:cs="Arial"/>
                <w:color w:val="000000"/>
                <w:sz w:val="20"/>
                <w:szCs w:val="20"/>
                <w:vertAlign w:val="subscript"/>
              </w:rPr>
              <w:t>4</w:t>
            </w:r>
            <w:r w:rsidRPr="00A268E7">
              <w:rPr>
                <w:rFonts w:ascii="Arial" w:hAnsi="Arial" w:cs="Arial"/>
                <w:color w:val="000000"/>
                <w:sz w:val="20"/>
                <w:szCs w:val="20"/>
              </w:rPr>
              <w:t xml:space="preserve">: Calcutta Single, </w:t>
            </w:r>
            <w:proofErr w:type="spellStart"/>
            <w:r w:rsidRPr="00A268E7">
              <w:rPr>
                <w:rFonts w:ascii="Arial" w:hAnsi="Arial" w:cs="Arial"/>
                <w:color w:val="000000"/>
                <w:sz w:val="20"/>
                <w:szCs w:val="20"/>
              </w:rPr>
              <w:t>MxV</w:t>
            </w:r>
            <w:proofErr w:type="spellEnd"/>
            <w:r w:rsidRPr="00A268E7">
              <w:rPr>
                <w:rFonts w:ascii="Arial" w:hAnsi="Arial" w:cs="Arial"/>
                <w:color w:val="000000"/>
                <w:sz w:val="20"/>
                <w:szCs w:val="20"/>
              </w:rPr>
              <w:t>- Interaction between effect of mulching and Varieties</w:t>
            </w:r>
          </w:p>
        </w:tc>
      </w:tr>
    </w:tbl>
    <w:p w14:paraId="45AECEFA" w14:textId="77777777" w:rsidR="00C52CB3" w:rsidRPr="00A268E7" w:rsidRDefault="00C52CB3" w:rsidP="00C52CB3">
      <w:pPr>
        <w:spacing w:after="0" w:line="240" w:lineRule="auto"/>
        <w:jc w:val="both"/>
        <w:rPr>
          <w:rFonts w:ascii="Arial" w:hAnsi="Arial" w:cs="Arial"/>
          <w:sz w:val="20"/>
          <w:szCs w:val="20"/>
        </w:rPr>
      </w:pPr>
    </w:p>
    <w:p w14:paraId="5E472C47" w14:textId="77777777" w:rsidR="00C52CB3" w:rsidRPr="00A268E7" w:rsidRDefault="00C52CB3" w:rsidP="00C52CB3">
      <w:pPr>
        <w:spacing w:after="0"/>
        <w:jc w:val="both"/>
        <w:rPr>
          <w:rFonts w:ascii="Arial" w:hAnsi="Arial" w:cs="Arial"/>
          <w:sz w:val="20"/>
          <w:szCs w:val="20"/>
        </w:rPr>
      </w:pPr>
      <w:r w:rsidRPr="00A268E7">
        <w:rPr>
          <w:rFonts w:ascii="Arial" w:hAnsi="Arial" w:cs="Arial"/>
          <w:sz w:val="20"/>
          <w:szCs w:val="20"/>
        </w:rPr>
        <w:t xml:space="preserve">The quality of flower like floret length was also improved by use of mulch i.e. 12.32% increase over non- mulch treatments. Among all varieties the highest floret length was noticed in </w:t>
      </w:r>
      <w:r w:rsidRPr="00A268E7">
        <w:rPr>
          <w:rFonts w:ascii="Arial" w:hAnsi="Arial" w:cs="Arial"/>
          <w:color w:val="000000"/>
          <w:sz w:val="20"/>
          <w:szCs w:val="20"/>
        </w:rPr>
        <w:t xml:space="preserve">Prajwal with mulching (5.96 cm), whereas flower size was markedly less in Bidhan </w:t>
      </w:r>
      <w:r w:rsidRPr="00A268E7">
        <w:rPr>
          <w:rFonts w:ascii="Arial" w:hAnsi="Arial" w:cs="Arial"/>
          <w:bCs/>
          <w:sz w:val="20"/>
          <w:szCs w:val="20"/>
        </w:rPr>
        <w:t xml:space="preserve">Ujjwal </w:t>
      </w:r>
      <w:r w:rsidRPr="00A268E7">
        <w:rPr>
          <w:rFonts w:ascii="Arial" w:hAnsi="Arial" w:cs="Arial"/>
          <w:color w:val="000000"/>
          <w:sz w:val="20"/>
          <w:szCs w:val="20"/>
        </w:rPr>
        <w:t xml:space="preserve">in both the condition over other varieties. </w:t>
      </w:r>
      <w:r w:rsidRPr="00A268E7">
        <w:rPr>
          <w:rFonts w:ascii="Arial" w:hAnsi="Arial" w:cs="Arial"/>
          <w:sz w:val="20"/>
          <w:szCs w:val="20"/>
        </w:rPr>
        <w:t xml:space="preserve">However, Regarding Floret length was extended up to 19.33% more in Calcutta Single, 11.11% in Bidhan Ujjwal, 7.69% in Phule Rajani and little improvement was recorded in Prajwal over non-mulch. </w:t>
      </w:r>
    </w:p>
    <w:p w14:paraId="6B7A895D" w14:textId="77777777" w:rsidR="00C52CB3" w:rsidRPr="00A268E7" w:rsidRDefault="00C52CB3" w:rsidP="00C52CB3">
      <w:pPr>
        <w:spacing w:after="0"/>
        <w:jc w:val="both"/>
        <w:rPr>
          <w:rFonts w:ascii="Arial" w:hAnsi="Arial" w:cs="Arial"/>
          <w:color w:val="000000"/>
          <w:sz w:val="20"/>
          <w:szCs w:val="20"/>
        </w:rPr>
      </w:pPr>
    </w:p>
    <w:p w14:paraId="56F4B25D" w14:textId="416DD5E0" w:rsidR="00C52CB3" w:rsidRPr="00A268E7" w:rsidRDefault="00C52CB3" w:rsidP="00C52CB3">
      <w:pPr>
        <w:spacing w:after="0"/>
        <w:jc w:val="both"/>
        <w:rPr>
          <w:rFonts w:ascii="Arial" w:hAnsi="Arial" w:cs="Arial"/>
          <w:sz w:val="20"/>
          <w:szCs w:val="20"/>
        </w:rPr>
      </w:pPr>
      <w:r w:rsidRPr="00A268E7">
        <w:rPr>
          <w:rFonts w:ascii="Arial" w:hAnsi="Arial" w:cs="Arial"/>
          <w:sz w:val="20"/>
          <w:szCs w:val="20"/>
        </w:rPr>
        <w:t xml:space="preserve">The other parameters of flower quality in terms of flower diameter increased with mulching in all tuberose varieties but differences </w:t>
      </w:r>
      <w:r w:rsidR="007047BF" w:rsidRPr="00A268E7">
        <w:rPr>
          <w:rFonts w:ascii="Arial" w:hAnsi="Arial" w:cs="Arial"/>
          <w:sz w:val="20"/>
          <w:szCs w:val="20"/>
        </w:rPr>
        <w:t>were</w:t>
      </w:r>
      <w:r w:rsidRPr="00A268E7">
        <w:rPr>
          <w:rFonts w:ascii="Arial" w:hAnsi="Arial" w:cs="Arial"/>
          <w:sz w:val="20"/>
          <w:szCs w:val="20"/>
        </w:rPr>
        <w:t xml:space="preserve"> very negligible and there a poor performance was recorded in Calcutta Single as well as Bidhan Ujjwal in this aspect in both mulch and non-mulch situations.</w:t>
      </w:r>
    </w:p>
    <w:p w14:paraId="046B841D" w14:textId="77777777" w:rsidR="00C52CB3" w:rsidRPr="00A268E7" w:rsidRDefault="00C52CB3" w:rsidP="00C52CB3">
      <w:pPr>
        <w:spacing w:after="0"/>
        <w:jc w:val="both"/>
        <w:rPr>
          <w:rFonts w:ascii="Arial" w:hAnsi="Arial" w:cs="Arial"/>
          <w:sz w:val="20"/>
          <w:szCs w:val="20"/>
        </w:rPr>
      </w:pPr>
      <w:r w:rsidRPr="00A268E7">
        <w:rPr>
          <w:rFonts w:ascii="Arial" w:hAnsi="Arial" w:cs="Arial"/>
          <w:sz w:val="20"/>
          <w:szCs w:val="20"/>
        </w:rPr>
        <w:t xml:space="preserve"> </w:t>
      </w:r>
    </w:p>
    <w:p w14:paraId="2BB7F659" w14:textId="40ED6ECF" w:rsidR="00C52CB3" w:rsidRPr="00A268E7" w:rsidRDefault="00C52CB3" w:rsidP="00C52CB3">
      <w:pPr>
        <w:pStyle w:val="ListParagraph"/>
        <w:ind w:left="0"/>
        <w:jc w:val="both"/>
        <w:rPr>
          <w:rFonts w:ascii="Arial" w:hAnsi="Arial" w:cs="Arial"/>
          <w:color w:val="000000"/>
          <w:sz w:val="20"/>
          <w:szCs w:val="20"/>
        </w:rPr>
      </w:pPr>
      <w:r w:rsidRPr="00A268E7">
        <w:rPr>
          <w:rFonts w:ascii="Arial" w:hAnsi="Arial" w:cs="Arial"/>
          <w:sz w:val="20"/>
          <w:szCs w:val="20"/>
        </w:rPr>
        <w:t>Regarding yield of flower (Figure.2)</w:t>
      </w:r>
      <w:r w:rsidRPr="00A268E7">
        <w:rPr>
          <w:rFonts w:ascii="Arial" w:hAnsi="Arial" w:cs="Arial"/>
          <w:b/>
          <w:sz w:val="20"/>
          <w:szCs w:val="20"/>
        </w:rPr>
        <w:t xml:space="preserve">, </w:t>
      </w:r>
      <w:r w:rsidRPr="00A268E7">
        <w:rPr>
          <w:rFonts w:ascii="Arial" w:hAnsi="Arial" w:cs="Arial"/>
          <w:sz w:val="20"/>
          <w:szCs w:val="20"/>
        </w:rPr>
        <w:t>effect of mulching enhanced the average yield by 85.56% while compared to non- mulch treatments depicting that</w:t>
      </w:r>
      <w:r w:rsidRPr="00A268E7">
        <w:rPr>
          <w:rFonts w:ascii="Arial" w:hAnsi="Arial" w:cs="Arial"/>
          <w:color w:val="000000"/>
          <w:sz w:val="20"/>
          <w:szCs w:val="20"/>
        </w:rPr>
        <w:t xml:space="preserve"> Bidhan </w:t>
      </w:r>
      <w:r w:rsidRPr="00A268E7">
        <w:rPr>
          <w:rFonts w:ascii="Arial" w:hAnsi="Arial" w:cs="Arial"/>
          <w:bCs/>
          <w:sz w:val="20"/>
          <w:szCs w:val="20"/>
        </w:rPr>
        <w:t>Ujjwal</w:t>
      </w:r>
      <w:r w:rsidRPr="00A268E7">
        <w:rPr>
          <w:rFonts w:ascii="Arial" w:hAnsi="Arial" w:cs="Arial"/>
          <w:color w:val="000000"/>
          <w:sz w:val="20"/>
          <w:szCs w:val="20"/>
        </w:rPr>
        <w:t xml:space="preserve"> brought the maximum improvement in </w:t>
      </w:r>
      <w:r w:rsidRPr="00A268E7">
        <w:rPr>
          <w:rFonts w:ascii="Arial" w:hAnsi="Arial" w:cs="Arial"/>
          <w:color w:val="000000"/>
          <w:sz w:val="20"/>
          <w:szCs w:val="20"/>
        </w:rPr>
        <w:lastRenderedPageBreak/>
        <w:t xml:space="preserve">this aspect when plants </w:t>
      </w:r>
      <w:r w:rsidRPr="00A268E7">
        <w:rPr>
          <w:rFonts w:ascii="Arial" w:hAnsi="Arial" w:cs="Arial"/>
          <w:noProof/>
          <w:sz w:val="20"/>
          <w:szCs w:val="20"/>
        </w:rPr>
        <w:drawing>
          <wp:inline distT="0" distB="0" distL="0" distR="0" wp14:anchorId="17CDB9E2" wp14:editId="6CBD9AED">
            <wp:extent cx="5848985" cy="2032635"/>
            <wp:effectExtent l="0" t="0" r="18415" b="5715"/>
            <wp:docPr id="72146064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B727572" w14:textId="1E820ABE" w:rsidR="00C52CB3" w:rsidRPr="00A268E7" w:rsidRDefault="00C52CB3" w:rsidP="00C52CB3">
      <w:pPr>
        <w:pStyle w:val="ListParagraph"/>
        <w:ind w:left="0"/>
        <w:jc w:val="both"/>
        <w:rPr>
          <w:rFonts w:ascii="Arial" w:hAnsi="Arial" w:cs="Arial"/>
          <w:sz w:val="20"/>
          <w:szCs w:val="20"/>
        </w:rPr>
      </w:pPr>
      <w:r w:rsidRPr="00A268E7">
        <w:rPr>
          <w:rFonts w:ascii="Arial" w:hAnsi="Arial" w:cs="Arial"/>
          <w:color w:val="000000"/>
          <w:sz w:val="20"/>
          <w:szCs w:val="20"/>
        </w:rPr>
        <w:t>were treated with black polythene mulch i.e. 566.19 qt ha</w:t>
      </w:r>
      <w:r w:rsidRPr="00A268E7">
        <w:rPr>
          <w:rFonts w:ascii="Arial" w:hAnsi="Arial" w:cs="Arial"/>
          <w:sz w:val="20"/>
          <w:szCs w:val="20"/>
          <w:vertAlign w:val="superscript"/>
        </w:rPr>
        <w:t>-1</w:t>
      </w:r>
      <w:r w:rsidRPr="00A268E7">
        <w:rPr>
          <w:rFonts w:ascii="Arial" w:hAnsi="Arial" w:cs="Arial"/>
          <w:color w:val="000000"/>
          <w:sz w:val="20"/>
          <w:szCs w:val="20"/>
        </w:rPr>
        <w:t xml:space="preserve"> and very poor performance was noticed in Calcutta Single without mulching (99.003 qt/ha) over other treatments.</w:t>
      </w:r>
      <w:r w:rsidRPr="00A268E7">
        <w:rPr>
          <w:rFonts w:ascii="Arial" w:hAnsi="Arial" w:cs="Arial"/>
          <w:sz w:val="20"/>
          <w:szCs w:val="20"/>
        </w:rPr>
        <w:t xml:space="preserve"> The present investigation is in compliance with research findings of Kumar </w:t>
      </w:r>
      <w:r w:rsidRPr="00A268E7">
        <w:rPr>
          <w:rFonts w:ascii="Arial" w:hAnsi="Arial" w:cs="Arial"/>
          <w:i/>
          <w:sz w:val="20"/>
          <w:szCs w:val="20"/>
        </w:rPr>
        <w:t>et al.</w:t>
      </w:r>
      <w:r w:rsidRPr="00A268E7">
        <w:rPr>
          <w:rFonts w:ascii="Arial" w:hAnsi="Arial" w:cs="Arial"/>
          <w:sz w:val="20"/>
          <w:szCs w:val="20"/>
        </w:rPr>
        <w:t xml:space="preserve"> (2010) said that rose plant improve flower diameter, when it grows under black polythene mulching, </w:t>
      </w:r>
      <w:r w:rsidR="007047BF" w:rsidRPr="00A268E7">
        <w:rPr>
          <w:rFonts w:ascii="Arial" w:hAnsi="Arial" w:cs="Arial"/>
          <w:sz w:val="20"/>
          <w:szCs w:val="20"/>
        </w:rPr>
        <w:t xml:space="preserve">whereas </w:t>
      </w:r>
      <w:proofErr w:type="spellStart"/>
      <w:r w:rsidR="007047BF" w:rsidRPr="00A268E7">
        <w:rPr>
          <w:rFonts w:ascii="Arial" w:hAnsi="Arial" w:cs="Arial"/>
          <w:sz w:val="20"/>
          <w:szCs w:val="20"/>
        </w:rPr>
        <w:t>Sihombing</w:t>
      </w:r>
      <w:proofErr w:type="spellEnd"/>
      <w:r w:rsidRPr="00A268E7">
        <w:rPr>
          <w:rFonts w:ascii="Arial" w:hAnsi="Arial" w:cs="Arial"/>
          <w:i/>
          <w:sz w:val="20"/>
          <w:szCs w:val="20"/>
        </w:rPr>
        <w:t xml:space="preserve"> et al</w:t>
      </w:r>
      <w:r w:rsidRPr="00A268E7">
        <w:rPr>
          <w:rFonts w:ascii="Arial" w:hAnsi="Arial" w:cs="Arial"/>
          <w:sz w:val="20"/>
          <w:szCs w:val="20"/>
        </w:rPr>
        <w:t>. (2017) reported that mulching in tuberose increase flower diameter.</w:t>
      </w:r>
    </w:p>
    <w:p w14:paraId="01106A57" w14:textId="77777777" w:rsidR="00C52CB3" w:rsidRPr="00A268E7" w:rsidRDefault="00C52CB3" w:rsidP="00C52CB3">
      <w:pPr>
        <w:spacing w:after="0"/>
        <w:jc w:val="both"/>
        <w:rPr>
          <w:rFonts w:ascii="Arial" w:hAnsi="Arial" w:cs="Arial"/>
          <w:b/>
          <w:sz w:val="20"/>
          <w:szCs w:val="20"/>
        </w:rPr>
      </w:pPr>
    </w:p>
    <w:p w14:paraId="6DCC2980" w14:textId="0AAEE180" w:rsidR="00C52CB3" w:rsidRDefault="00C52CB3" w:rsidP="00C52CB3">
      <w:pPr>
        <w:spacing w:after="0"/>
        <w:jc w:val="both"/>
        <w:rPr>
          <w:rFonts w:ascii="Arial" w:hAnsi="Arial" w:cs="Arial"/>
          <w:sz w:val="20"/>
          <w:szCs w:val="20"/>
        </w:rPr>
      </w:pPr>
      <w:r w:rsidRPr="00A268E7">
        <w:rPr>
          <w:rFonts w:ascii="Arial" w:hAnsi="Arial" w:cs="Arial"/>
          <w:sz w:val="20"/>
          <w:szCs w:val="20"/>
        </w:rPr>
        <w:t xml:space="preserve">Average longevity of flower spike in the field significantly varied among different varieties of tuberose but the effect of mulching on it was negligible. All the varieties performed independent of mulching and the maximum duration (25.33 days) was found in Bidhan </w:t>
      </w:r>
      <w:r w:rsidRPr="00A268E7">
        <w:rPr>
          <w:rFonts w:ascii="Arial" w:hAnsi="Arial" w:cs="Arial"/>
          <w:bCs/>
          <w:sz w:val="20"/>
          <w:szCs w:val="20"/>
        </w:rPr>
        <w:t>Ujjwal</w:t>
      </w:r>
      <w:r w:rsidRPr="00A268E7">
        <w:rPr>
          <w:rFonts w:ascii="Arial" w:hAnsi="Arial" w:cs="Arial"/>
          <w:sz w:val="20"/>
          <w:szCs w:val="20"/>
        </w:rPr>
        <w:t xml:space="preserve">. Tuberose Var. Calcutta Single treated with mulch results the lowest field life of the spike by 19.00 days. Laboratory experiment through dipping spikes into the plane tap water for studying </w:t>
      </w:r>
      <w:r w:rsidR="007047BF" w:rsidRPr="00A268E7">
        <w:rPr>
          <w:rFonts w:ascii="Arial" w:hAnsi="Arial" w:cs="Arial"/>
          <w:sz w:val="20"/>
          <w:szCs w:val="20"/>
        </w:rPr>
        <w:t>post-harvest</w:t>
      </w:r>
      <w:r w:rsidRPr="00A268E7">
        <w:rPr>
          <w:rFonts w:ascii="Arial" w:hAnsi="Arial" w:cs="Arial"/>
          <w:sz w:val="20"/>
          <w:szCs w:val="20"/>
        </w:rPr>
        <w:t xml:space="preserve"> life showed that mulching treatment increased the vase life of all the varieties by 9.98% over non- mulching treatments. Here, Prajwal with mulch was found to bring the highest vase life (10 days) followed by non- mulched (9 days), but among the other treatments the differences </w:t>
      </w:r>
      <w:r w:rsidR="007047BF" w:rsidRPr="00A268E7">
        <w:rPr>
          <w:rFonts w:ascii="Arial" w:hAnsi="Arial" w:cs="Arial"/>
          <w:sz w:val="20"/>
          <w:szCs w:val="20"/>
        </w:rPr>
        <w:t>were</w:t>
      </w:r>
      <w:r w:rsidRPr="00A268E7">
        <w:rPr>
          <w:rFonts w:ascii="Arial" w:hAnsi="Arial" w:cs="Arial"/>
          <w:sz w:val="20"/>
          <w:szCs w:val="20"/>
        </w:rPr>
        <w:t xml:space="preserve"> recorded very negligible except Calcutta Single although they have significantly differed. Regarding number of flowers opened in vase life situation, though varietal performance was independent of mulching treatments, all most all the varieties considerably increased number of opened flowers under vase life in tap water when plants were treated with black poly-mulch. The highest number of </w:t>
      </w:r>
      <w:r w:rsidR="007047BF" w:rsidRPr="00A268E7">
        <w:rPr>
          <w:rFonts w:ascii="Arial" w:hAnsi="Arial" w:cs="Arial"/>
          <w:sz w:val="20"/>
          <w:szCs w:val="20"/>
        </w:rPr>
        <w:t>flowers</w:t>
      </w:r>
      <w:r w:rsidRPr="00A268E7">
        <w:rPr>
          <w:rFonts w:ascii="Arial" w:hAnsi="Arial" w:cs="Arial"/>
          <w:sz w:val="20"/>
          <w:szCs w:val="20"/>
        </w:rPr>
        <w:t xml:space="preserve"> opened up to 23.67 number of florets spike</w:t>
      </w:r>
      <w:r w:rsidRPr="00A268E7">
        <w:rPr>
          <w:rFonts w:ascii="Arial" w:hAnsi="Arial" w:cs="Arial"/>
          <w:sz w:val="20"/>
          <w:szCs w:val="20"/>
          <w:vertAlign w:val="superscript"/>
        </w:rPr>
        <w:t>-1</w:t>
      </w:r>
      <w:r w:rsidRPr="00A268E7">
        <w:rPr>
          <w:rFonts w:ascii="Arial" w:hAnsi="Arial" w:cs="Arial"/>
          <w:sz w:val="20"/>
          <w:szCs w:val="20"/>
        </w:rPr>
        <w:t xml:space="preserve"> in </w:t>
      </w:r>
      <w:r w:rsidRPr="00A268E7">
        <w:rPr>
          <w:rFonts w:ascii="Arial" w:hAnsi="Arial" w:cs="Arial"/>
          <w:color w:val="000000"/>
          <w:sz w:val="20"/>
          <w:szCs w:val="20"/>
        </w:rPr>
        <w:t xml:space="preserve">Phule Rajani with mulching </w:t>
      </w:r>
      <w:r w:rsidRPr="00A268E7">
        <w:rPr>
          <w:rFonts w:ascii="Arial" w:hAnsi="Arial" w:cs="Arial"/>
          <w:sz w:val="20"/>
          <w:szCs w:val="20"/>
        </w:rPr>
        <w:t xml:space="preserve">followed by </w:t>
      </w:r>
      <w:r w:rsidRPr="00A268E7">
        <w:rPr>
          <w:rFonts w:ascii="Arial" w:hAnsi="Arial" w:cs="Arial"/>
          <w:color w:val="000000"/>
          <w:sz w:val="20"/>
          <w:szCs w:val="20"/>
        </w:rPr>
        <w:t>Prajwal (with mulching)</w:t>
      </w:r>
      <w:r w:rsidRPr="00A268E7">
        <w:rPr>
          <w:rFonts w:ascii="Arial" w:hAnsi="Arial" w:cs="Arial"/>
          <w:sz w:val="20"/>
          <w:szCs w:val="20"/>
        </w:rPr>
        <w:t xml:space="preserve"> up to 23.67 number of florets spike</w:t>
      </w:r>
      <w:r w:rsidRPr="00A268E7">
        <w:rPr>
          <w:rFonts w:ascii="Arial" w:hAnsi="Arial" w:cs="Arial"/>
          <w:sz w:val="20"/>
          <w:szCs w:val="20"/>
          <w:vertAlign w:val="superscript"/>
        </w:rPr>
        <w:t>-1</w:t>
      </w:r>
      <w:r w:rsidRPr="00A268E7">
        <w:rPr>
          <w:rFonts w:ascii="Arial" w:hAnsi="Arial" w:cs="Arial"/>
          <w:color w:val="000000"/>
          <w:sz w:val="20"/>
          <w:szCs w:val="20"/>
        </w:rPr>
        <w:t xml:space="preserve"> in comparison to other treatments.</w:t>
      </w:r>
      <w:r w:rsidRPr="00A268E7">
        <w:rPr>
          <w:rFonts w:ascii="Arial" w:hAnsi="Arial" w:cs="Arial"/>
          <w:sz w:val="20"/>
          <w:szCs w:val="20"/>
        </w:rPr>
        <w:t xml:space="preserve"> The results are also in accordance with the findings of </w:t>
      </w:r>
      <w:proofErr w:type="spellStart"/>
      <w:r w:rsidRPr="00A268E7">
        <w:rPr>
          <w:rFonts w:ascii="Arial" w:hAnsi="Arial" w:cs="Arial"/>
          <w:sz w:val="20"/>
          <w:szCs w:val="20"/>
        </w:rPr>
        <w:t>Sihombing</w:t>
      </w:r>
      <w:proofErr w:type="spellEnd"/>
      <w:r w:rsidRPr="00A268E7">
        <w:rPr>
          <w:rFonts w:ascii="Arial" w:hAnsi="Arial" w:cs="Arial"/>
          <w:i/>
          <w:sz w:val="20"/>
          <w:szCs w:val="20"/>
        </w:rPr>
        <w:t xml:space="preserve"> et al</w:t>
      </w:r>
      <w:r w:rsidRPr="00A268E7">
        <w:rPr>
          <w:rFonts w:ascii="Arial" w:hAnsi="Arial" w:cs="Arial"/>
          <w:sz w:val="20"/>
          <w:szCs w:val="20"/>
        </w:rPr>
        <w:t xml:space="preserve">. (2017) reported that silver coated poly mulching in China aster increase duration of flowering. Later </w:t>
      </w:r>
      <w:proofErr w:type="gramStart"/>
      <w:r w:rsidRPr="00A268E7">
        <w:rPr>
          <w:rFonts w:ascii="Arial" w:hAnsi="Arial" w:cs="Arial"/>
          <w:sz w:val="20"/>
          <w:szCs w:val="20"/>
        </w:rPr>
        <w:t>on</w:t>
      </w:r>
      <w:proofErr w:type="gramEnd"/>
      <w:r w:rsidRPr="00A268E7">
        <w:rPr>
          <w:rFonts w:ascii="Arial" w:hAnsi="Arial" w:cs="Arial"/>
          <w:sz w:val="20"/>
          <w:szCs w:val="20"/>
        </w:rPr>
        <w:t xml:space="preserve"> Vail </w:t>
      </w:r>
      <w:r w:rsidRPr="00A268E7">
        <w:rPr>
          <w:rFonts w:ascii="Arial" w:hAnsi="Arial" w:cs="Arial"/>
          <w:i/>
          <w:sz w:val="20"/>
          <w:szCs w:val="20"/>
        </w:rPr>
        <w:t>et al.</w:t>
      </w:r>
      <w:r w:rsidRPr="00A268E7">
        <w:rPr>
          <w:rFonts w:ascii="Arial" w:hAnsi="Arial" w:cs="Arial"/>
          <w:sz w:val="20"/>
          <w:szCs w:val="20"/>
        </w:rPr>
        <w:t xml:space="preserve"> (2019) said that</w:t>
      </w:r>
      <w:r w:rsidRPr="00A268E7">
        <w:rPr>
          <w:rFonts w:ascii="Arial" w:hAnsi="Arial" w:cs="Arial"/>
          <w:b/>
          <w:sz w:val="20"/>
          <w:szCs w:val="20"/>
        </w:rPr>
        <w:t xml:space="preserve"> </w:t>
      </w:r>
      <w:r w:rsidR="007047BF" w:rsidRPr="00A268E7">
        <w:rPr>
          <w:rFonts w:ascii="Arial" w:hAnsi="Arial" w:cs="Arial"/>
          <w:sz w:val="20"/>
          <w:szCs w:val="20"/>
        </w:rPr>
        <w:t>tuberose (</w:t>
      </w:r>
      <w:proofErr w:type="spellStart"/>
      <w:r w:rsidRPr="00A268E7">
        <w:rPr>
          <w:rFonts w:ascii="Arial" w:hAnsi="Arial" w:cs="Arial"/>
          <w:i/>
          <w:sz w:val="20"/>
          <w:szCs w:val="20"/>
        </w:rPr>
        <w:t>Polyanthes</w:t>
      </w:r>
      <w:proofErr w:type="spellEnd"/>
      <w:r w:rsidRPr="00A268E7">
        <w:rPr>
          <w:rFonts w:ascii="Arial" w:hAnsi="Arial" w:cs="Arial"/>
          <w:i/>
          <w:sz w:val="20"/>
          <w:szCs w:val="20"/>
        </w:rPr>
        <w:t xml:space="preserve"> tuberose</w:t>
      </w:r>
      <w:r w:rsidRPr="00A268E7">
        <w:rPr>
          <w:rFonts w:ascii="Arial" w:hAnsi="Arial" w:cs="Arial"/>
          <w:sz w:val="20"/>
          <w:szCs w:val="20"/>
        </w:rPr>
        <w:t xml:space="preserve"> L) cv. </w:t>
      </w:r>
      <w:proofErr w:type="spellStart"/>
      <w:r w:rsidRPr="00A268E7">
        <w:rPr>
          <w:rFonts w:ascii="Arial" w:hAnsi="Arial" w:cs="Arial"/>
          <w:sz w:val="20"/>
          <w:szCs w:val="20"/>
        </w:rPr>
        <w:t>Sikim</w:t>
      </w:r>
      <w:proofErr w:type="spellEnd"/>
      <w:r w:rsidRPr="00A268E7">
        <w:rPr>
          <w:rFonts w:ascii="Arial" w:hAnsi="Arial" w:cs="Arial"/>
          <w:sz w:val="20"/>
          <w:szCs w:val="20"/>
        </w:rPr>
        <w:t xml:space="preserve"> Selection planted in the month of May with black plastic mulch found to be best for long duration of flowering. Similar observation laid by Singh and Thakur (2022) in rose (black </w:t>
      </w:r>
      <w:proofErr w:type="spellStart"/>
      <w:r w:rsidRPr="00A268E7">
        <w:rPr>
          <w:rFonts w:ascii="Arial" w:hAnsi="Arial" w:cs="Arial"/>
          <w:sz w:val="20"/>
          <w:szCs w:val="20"/>
        </w:rPr>
        <w:t>colour</w:t>
      </w:r>
      <w:proofErr w:type="spellEnd"/>
      <w:r w:rsidRPr="00A268E7">
        <w:rPr>
          <w:rFonts w:ascii="Arial" w:hAnsi="Arial" w:cs="Arial"/>
          <w:sz w:val="20"/>
          <w:szCs w:val="20"/>
        </w:rPr>
        <w:t xml:space="preserve"> polythene mulching of 200 </w:t>
      </w:r>
      <w:r w:rsidR="007047BF" w:rsidRPr="00A268E7">
        <w:rPr>
          <w:rFonts w:ascii="Arial" w:hAnsi="Arial" w:cs="Arial"/>
          <w:sz w:val="20"/>
          <w:szCs w:val="20"/>
        </w:rPr>
        <w:t>microns</w:t>
      </w:r>
      <w:r w:rsidRPr="00A268E7">
        <w:rPr>
          <w:rFonts w:ascii="Arial" w:hAnsi="Arial" w:cs="Arial"/>
          <w:sz w:val="20"/>
          <w:szCs w:val="20"/>
        </w:rPr>
        <w:t xml:space="preserve"> brought the rose plant long duration flowering) plant and Patil </w:t>
      </w:r>
      <w:r w:rsidRPr="00A268E7">
        <w:rPr>
          <w:rFonts w:ascii="Arial" w:hAnsi="Arial" w:cs="Arial"/>
          <w:i/>
          <w:sz w:val="20"/>
          <w:szCs w:val="20"/>
        </w:rPr>
        <w:t>et al</w:t>
      </w:r>
      <w:r w:rsidRPr="00A268E7">
        <w:rPr>
          <w:rFonts w:ascii="Arial" w:hAnsi="Arial" w:cs="Arial"/>
          <w:sz w:val="20"/>
          <w:szCs w:val="20"/>
        </w:rPr>
        <w:t xml:space="preserve">. (2022) said that mulch in </w:t>
      </w:r>
      <w:r w:rsidRPr="00A268E7">
        <w:rPr>
          <w:rFonts w:ascii="Arial" w:hAnsi="Arial" w:cs="Arial"/>
          <w:i/>
          <w:sz w:val="20"/>
          <w:szCs w:val="20"/>
        </w:rPr>
        <w:t>Crossandra</w:t>
      </w:r>
      <w:r w:rsidRPr="00A268E7">
        <w:rPr>
          <w:rFonts w:ascii="Arial" w:hAnsi="Arial" w:cs="Arial"/>
          <w:sz w:val="20"/>
          <w:szCs w:val="20"/>
        </w:rPr>
        <w:t xml:space="preserve"> plant extended long duration of flowering.</w:t>
      </w:r>
    </w:p>
    <w:p w14:paraId="69E5783F" w14:textId="77777777" w:rsidR="00374F9B" w:rsidRDefault="00374F9B" w:rsidP="00C52CB3">
      <w:pPr>
        <w:spacing w:after="0"/>
        <w:jc w:val="both"/>
        <w:rPr>
          <w:rFonts w:ascii="Arial" w:hAnsi="Arial" w:cs="Arial"/>
          <w:sz w:val="20"/>
          <w:szCs w:val="20"/>
        </w:rPr>
      </w:pPr>
    </w:p>
    <w:p w14:paraId="5B4DE538" w14:textId="77777777" w:rsidR="00374F9B" w:rsidRDefault="00374F9B" w:rsidP="00C52CB3">
      <w:pPr>
        <w:spacing w:after="0"/>
        <w:jc w:val="both"/>
        <w:rPr>
          <w:rFonts w:ascii="Arial" w:hAnsi="Arial" w:cs="Arial"/>
          <w:sz w:val="20"/>
          <w:szCs w:val="20"/>
        </w:rPr>
      </w:pPr>
    </w:p>
    <w:p w14:paraId="288F14D9" w14:textId="77777777" w:rsidR="00374F9B" w:rsidRDefault="00374F9B" w:rsidP="00C52CB3">
      <w:pPr>
        <w:spacing w:after="0"/>
        <w:jc w:val="both"/>
        <w:rPr>
          <w:rFonts w:ascii="Arial" w:hAnsi="Arial" w:cs="Arial"/>
          <w:sz w:val="20"/>
          <w:szCs w:val="20"/>
        </w:rPr>
      </w:pPr>
    </w:p>
    <w:p w14:paraId="1AA549B2" w14:textId="77777777" w:rsidR="00374F9B" w:rsidRDefault="00374F9B" w:rsidP="00C52CB3">
      <w:pPr>
        <w:spacing w:after="0"/>
        <w:jc w:val="both"/>
        <w:rPr>
          <w:rFonts w:ascii="Arial" w:hAnsi="Arial" w:cs="Arial"/>
          <w:sz w:val="20"/>
          <w:szCs w:val="20"/>
        </w:rPr>
      </w:pPr>
    </w:p>
    <w:p w14:paraId="3D64C40E" w14:textId="77777777" w:rsidR="00374F9B" w:rsidRDefault="00374F9B" w:rsidP="00C52CB3">
      <w:pPr>
        <w:spacing w:after="0"/>
        <w:jc w:val="both"/>
        <w:rPr>
          <w:rFonts w:ascii="Arial" w:hAnsi="Arial" w:cs="Arial"/>
          <w:sz w:val="20"/>
          <w:szCs w:val="20"/>
        </w:rPr>
      </w:pPr>
    </w:p>
    <w:p w14:paraId="7E504D43" w14:textId="77777777" w:rsidR="00374F9B" w:rsidRDefault="00374F9B" w:rsidP="00C52CB3">
      <w:pPr>
        <w:spacing w:after="0"/>
        <w:jc w:val="both"/>
        <w:rPr>
          <w:rFonts w:ascii="Arial" w:hAnsi="Arial" w:cs="Arial"/>
          <w:sz w:val="20"/>
          <w:szCs w:val="20"/>
        </w:rPr>
      </w:pPr>
    </w:p>
    <w:p w14:paraId="4896A996" w14:textId="77777777" w:rsidR="00374F9B" w:rsidRDefault="00374F9B" w:rsidP="00C52CB3">
      <w:pPr>
        <w:spacing w:after="0"/>
        <w:jc w:val="both"/>
        <w:rPr>
          <w:rFonts w:ascii="Arial" w:hAnsi="Arial" w:cs="Arial"/>
          <w:sz w:val="20"/>
          <w:szCs w:val="20"/>
        </w:rPr>
      </w:pPr>
    </w:p>
    <w:p w14:paraId="048DEE08" w14:textId="77777777" w:rsidR="00374F9B" w:rsidRPr="00A268E7" w:rsidRDefault="00374F9B" w:rsidP="00C52CB3">
      <w:pPr>
        <w:spacing w:after="0"/>
        <w:jc w:val="both"/>
        <w:rPr>
          <w:rFonts w:ascii="Arial" w:hAnsi="Arial" w:cs="Arial"/>
          <w:sz w:val="20"/>
          <w:szCs w:val="20"/>
        </w:rPr>
      </w:pPr>
    </w:p>
    <w:p w14:paraId="4C60FF8C" w14:textId="77777777" w:rsidR="00C52CB3" w:rsidRPr="00A268E7" w:rsidRDefault="00C52CB3" w:rsidP="00C52CB3">
      <w:pPr>
        <w:spacing w:after="0"/>
        <w:jc w:val="both"/>
        <w:rPr>
          <w:rFonts w:ascii="Arial" w:hAnsi="Arial" w:cs="Arial"/>
          <w:b/>
          <w:sz w:val="20"/>
          <w:szCs w:val="20"/>
        </w:rPr>
      </w:pPr>
    </w:p>
    <w:tbl>
      <w:tblPr>
        <w:tblW w:w="0" w:type="auto"/>
        <w:tblLook w:val="04A0" w:firstRow="1" w:lastRow="0" w:firstColumn="1" w:lastColumn="0" w:noHBand="0" w:noVBand="1"/>
      </w:tblPr>
      <w:tblGrid>
        <w:gridCol w:w="1660"/>
        <w:gridCol w:w="2981"/>
        <w:gridCol w:w="1765"/>
        <w:gridCol w:w="2611"/>
      </w:tblGrid>
      <w:tr w:rsidR="00C52CB3" w:rsidRPr="00A268E7" w14:paraId="52A250B2" w14:textId="77777777" w:rsidTr="00FC7340">
        <w:trPr>
          <w:trHeight w:val="315"/>
        </w:trPr>
        <w:tc>
          <w:tcPr>
            <w:tcW w:w="0" w:type="auto"/>
            <w:gridSpan w:val="4"/>
            <w:tcBorders>
              <w:top w:val="single" w:sz="4" w:space="0" w:color="auto"/>
              <w:left w:val="single" w:sz="4" w:space="0" w:color="auto"/>
              <w:bottom w:val="single" w:sz="4" w:space="0" w:color="auto"/>
              <w:right w:val="single" w:sz="4" w:space="0" w:color="auto"/>
            </w:tcBorders>
            <w:noWrap/>
            <w:hideMark/>
          </w:tcPr>
          <w:p w14:paraId="40388064" w14:textId="77777777" w:rsidR="00C52CB3" w:rsidRPr="00A268E7" w:rsidRDefault="00C52CB3" w:rsidP="00FC7340">
            <w:pPr>
              <w:spacing w:before="240"/>
              <w:jc w:val="both"/>
              <w:rPr>
                <w:rFonts w:ascii="Arial" w:hAnsi="Arial" w:cs="Arial"/>
                <w:sz w:val="20"/>
                <w:szCs w:val="20"/>
              </w:rPr>
            </w:pPr>
            <w:r w:rsidRPr="00A268E7">
              <w:rPr>
                <w:rFonts w:ascii="Arial" w:hAnsi="Arial" w:cs="Arial"/>
                <w:b/>
                <w:sz w:val="20"/>
                <w:szCs w:val="20"/>
              </w:rPr>
              <w:lastRenderedPageBreak/>
              <w:t>Table 3: Effects of mulching on field life and vase life of spike of different varieties of tuberose (</w:t>
            </w:r>
            <w:r w:rsidRPr="00A268E7">
              <w:rPr>
                <w:rFonts w:ascii="Arial" w:hAnsi="Arial" w:cs="Arial"/>
                <w:b/>
                <w:i/>
                <w:sz w:val="20"/>
                <w:szCs w:val="20"/>
              </w:rPr>
              <w:t>Polianthes tuberosa</w:t>
            </w:r>
            <w:r w:rsidRPr="00A268E7">
              <w:rPr>
                <w:rFonts w:ascii="Arial" w:hAnsi="Arial" w:cs="Arial"/>
                <w:sz w:val="20"/>
                <w:szCs w:val="20"/>
              </w:rPr>
              <w:t xml:space="preserve"> L</w:t>
            </w:r>
            <w:r w:rsidRPr="00A268E7">
              <w:rPr>
                <w:rFonts w:ascii="Arial" w:hAnsi="Arial" w:cs="Arial"/>
                <w:b/>
                <w:sz w:val="20"/>
                <w:szCs w:val="20"/>
              </w:rPr>
              <w:t>)</w:t>
            </w:r>
          </w:p>
        </w:tc>
      </w:tr>
      <w:tr w:rsidR="00C52CB3" w:rsidRPr="00A268E7" w14:paraId="3FE8C19E" w14:textId="77777777" w:rsidTr="00FC7340">
        <w:trPr>
          <w:trHeight w:val="315"/>
        </w:trPr>
        <w:tc>
          <w:tcPr>
            <w:tcW w:w="0" w:type="auto"/>
            <w:gridSpan w:val="4"/>
            <w:tcBorders>
              <w:top w:val="single" w:sz="4" w:space="0" w:color="auto"/>
              <w:left w:val="single" w:sz="4" w:space="0" w:color="auto"/>
              <w:bottom w:val="single" w:sz="4" w:space="0" w:color="auto"/>
              <w:right w:val="single" w:sz="4" w:space="0" w:color="auto"/>
            </w:tcBorders>
            <w:noWrap/>
            <w:hideMark/>
          </w:tcPr>
          <w:p w14:paraId="37FEAABC"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Mean M</w:t>
            </w:r>
          </w:p>
        </w:tc>
      </w:tr>
      <w:tr w:rsidR="00C52CB3" w:rsidRPr="00A268E7" w14:paraId="4AE0348C" w14:textId="77777777" w:rsidTr="00FC7340">
        <w:trPr>
          <w:trHeight w:val="510"/>
        </w:trPr>
        <w:tc>
          <w:tcPr>
            <w:tcW w:w="0" w:type="auto"/>
            <w:tcBorders>
              <w:top w:val="nil"/>
              <w:left w:val="single" w:sz="4" w:space="0" w:color="auto"/>
              <w:bottom w:val="single" w:sz="4" w:space="0" w:color="auto"/>
              <w:right w:val="single" w:sz="4" w:space="0" w:color="auto"/>
            </w:tcBorders>
            <w:hideMark/>
          </w:tcPr>
          <w:p w14:paraId="5F58A3A3"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Treatment</w:t>
            </w:r>
          </w:p>
        </w:tc>
        <w:tc>
          <w:tcPr>
            <w:tcW w:w="0" w:type="auto"/>
            <w:tcBorders>
              <w:top w:val="nil"/>
              <w:left w:val="nil"/>
              <w:bottom w:val="single" w:sz="4" w:space="0" w:color="auto"/>
              <w:right w:val="single" w:sz="4" w:space="0" w:color="auto"/>
            </w:tcBorders>
            <w:hideMark/>
          </w:tcPr>
          <w:p w14:paraId="668A8ADD"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Duration of Spike in Field (days)</w:t>
            </w:r>
          </w:p>
        </w:tc>
        <w:tc>
          <w:tcPr>
            <w:tcW w:w="0" w:type="auto"/>
            <w:tcBorders>
              <w:top w:val="nil"/>
              <w:left w:val="nil"/>
              <w:bottom w:val="single" w:sz="4" w:space="0" w:color="auto"/>
              <w:right w:val="single" w:sz="4" w:space="0" w:color="auto"/>
            </w:tcBorders>
            <w:hideMark/>
          </w:tcPr>
          <w:p w14:paraId="6BFE3AA4"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Vase life (Days)</w:t>
            </w:r>
          </w:p>
        </w:tc>
        <w:tc>
          <w:tcPr>
            <w:tcW w:w="0" w:type="auto"/>
            <w:tcBorders>
              <w:top w:val="nil"/>
              <w:left w:val="nil"/>
              <w:bottom w:val="single" w:sz="4" w:space="0" w:color="auto"/>
              <w:right w:val="single" w:sz="4" w:space="0" w:color="auto"/>
            </w:tcBorders>
            <w:hideMark/>
          </w:tcPr>
          <w:p w14:paraId="131C972C"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Vase life (Floret open/ spike)</w:t>
            </w:r>
          </w:p>
        </w:tc>
      </w:tr>
      <w:tr w:rsidR="00C52CB3" w:rsidRPr="00A268E7" w14:paraId="106B5AA9"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164CB63B"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hideMark/>
          </w:tcPr>
          <w:p w14:paraId="17F7A0F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23.08</w:t>
            </w:r>
          </w:p>
        </w:tc>
        <w:tc>
          <w:tcPr>
            <w:tcW w:w="0" w:type="auto"/>
            <w:tcBorders>
              <w:top w:val="nil"/>
              <w:left w:val="nil"/>
              <w:bottom w:val="single" w:sz="4" w:space="0" w:color="auto"/>
              <w:right w:val="single" w:sz="4" w:space="0" w:color="auto"/>
            </w:tcBorders>
            <w:hideMark/>
          </w:tcPr>
          <w:p w14:paraId="11E7120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8.26</w:t>
            </w:r>
          </w:p>
        </w:tc>
        <w:tc>
          <w:tcPr>
            <w:tcW w:w="0" w:type="auto"/>
            <w:tcBorders>
              <w:top w:val="nil"/>
              <w:left w:val="nil"/>
              <w:bottom w:val="single" w:sz="4" w:space="0" w:color="auto"/>
              <w:right w:val="single" w:sz="4" w:space="0" w:color="auto"/>
            </w:tcBorders>
            <w:hideMark/>
          </w:tcPr>
          <w:p w14:paraId="68AB586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19.75</w:t>
            </w:r>
          </w:p>
        </w:tc>
      </w:tr>
      <w:tr w:rsidR="00C52CB3" w:rsidRPr="00A268E7" w14:paraId="52923C9A"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0181C6D0"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hideMark/>
          </w:tcPr>
          <w:p w14:paraId="6AB4BCA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22.25</w:t>
            </w:r>
          </w:p>
        </w:tc>
        <w:tc>
          <w:tcPr>
            <w:tcW w:w="0" w:type="auto"/>
            <w:tcBorders>
              <w:top w:val="nil"/>
              <w:left w:val="nil"/>
              <w:bottom w:val="single" w:sz="4" w:space="0" w:color="auto"/>
              <w:right w:val="single" w:sz="4" w:space="0" w:color="auto"/>
            </w:tcBorders>
            <w:hideMark/>
          </w:tcPr>
          <w:p w14:paraId="32B546A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7.51</w:t>
            </w:r>
          </w:p>
        </w:tc>
        <w:tc>
          <w:tcPr>
            <w:tcW w:w="0" w:type="auto"/>
            <w:tcBorders>
              <w:top w:val="nil"/>
              <w:left w:val="nil"/>
              <w:bottom w:val="single" w:sz="4" w:space="0" w:color="auto"/>
              <w:right w:val="single" w:sz="4" w:space="0" w:color="auto"/>
            </w:tcBorders>
            <w:hideMark/>
          </w:tcPr>
          <w:p w14:paraId="6F636122"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17.42</w:t>
            </w:r>
          </w:p>
        </w:tc>
      </w:tr>
      <w:tr w:rsidR="00C52CB3" w:rsidRPr="00A268E7" w14:paraId="5A6A185C"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4F2BC579"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hideMark/>
          </w:tcPr>
          <w:p w14:paraId="5D439184"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0.39</w:t>
            </w:r>
          </w:p>
        </w:tc>
        <w:tc>
          <w:tcPr>
            <w:tcW w:w="0" w:type="auto"/>
            <w:tcBorders>
              <w:top w:val="nil"/>
              <w:left w:val="nil"/>
              <w:bottom w:val="single" w:sz="4" w:space="0" w:color="auto"/>
              <w:right w:val="single" w:sz="4" w:space="0" w:color="auto"/>
            </w:tcBorders>
            <w:hideMark/>
          </w:tcPr>
          <w:p w14:paraId="043257A3"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0.06</w:t>
            </w:r>
          </w:p>
        </w:tc>
        <w:tc>
          <w:tcPr>
            <w:tcW w:w="0" w:type="auto"/>
            <w:tcBorders>
              <w:top w:val="nil"/>
              <w:left w:val="nil"/>
              <w:bottom w:val="single" w:sz="4" w:space="0" w:color="auto"/>
              <w:right w:val="single" w:sz="4" w:space="0" w:color="auto"/>
            </w:tcBorders>
            <w:hideMark/>
          </w:tcPr>
          <w:p w14:paraId="1A58C429"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0.48</w:t>
            </w:r>
          </w:p>
        </w:tc>
      </w:tr>
      <w:tr w:rsidR="00C52CB3" w:rsidRPr="00A268E7" w14:paraId="3A1AFDFC" w14:textId="77777777" w:rsidTr="00FC7340">
        <w:trPr>
          <w:trHeight w:val="315"/>
        </w:trPr>
        <w:tc>
          <w:tcPr>
            <w:tcW w:w="0" w:type="auto"/>
            <w:tcBorders>
              <w:top w:val="nil"/>
              <w:left w:val="single" w:sz="4" w:space="0" w:color="auto"/>
              <w:bottom w:val="single" w:sz="4" w:space="0" w:color="auto"/>
              <w:right w:val="single" w:sz="4" w:space="0" w:color="auto"/>
            </w:tcBorders>
            <w:hideMark/>
          </w:tcPr>
          <w:p w14:paraId="3335557E"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C.D. (5%)</w:t>
            </w:r>
          </w:p>
        </w:tc>
        <w:tc>
          <w:tcPr>
            <w:tcW w:w="0" w:type="auto"/>
            <w:tcBorders>
              <w:top w:val="nil"/>
              <w:left w:val="nil"/>
              <w:bottom w:val="single" w:sz="4" w:space="0" w:color="auto"/>
              <w:right w:val="single" w:sz="4" w:space="0" w:color="auto"/>
            </w:tcBorders>
            <w:hideMark/>
          </w:tcPr>
          <w:p w14:paraId="201D94F9"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0" w:type="auto"/>
            <w:tcBorders>
              <w:top w:val="nil"/>
              <w:left w:val="nil"/>
              <w:bottom w:val="single" w:sz="4" w:space="0" w:color="auto"/>
              <w:right w:val="single" w:sz="4" w:space="0" w:color="auto"/>
            </w:tcBorders>
            <w:hideMark/>
          </w:tcPr>
          <w:p w14:paraId="29E8D1E6"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0.18</w:t>
            </w:r>
          </w:p>
        </w:tc>
        <w:tc>
          <w:tcPr>
            <w:tcW w:w="0" w:type="auto"/>
            <w:tcBorders>
              <w:top w:val="nil"/>
              <w:left w:val="nil"/>
              <w:bottom w:val="single" w:sz="4" w:space="0" w:color="auto"/>
              <w:right w:val="single" w:sz="4" w:space="0" w:color="auto"/>
            </w:tcBorders>
            <w:hideMark/>
          </w:tcPr>
          <w:p w14:paraId="63C93C4B"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1.48</w:t>
            </w:r>
          </w:p>
        </w:tc>
      </w:tr>
      <w:tr w:rsidR="00C52CB3" w:rsidRPr="00A268E7" w14:paraId="4EC095E5" w14:textId="77777777" w:rsidTr="00FC7340">
        <w:trPr>
          <w:trHeight w:val="315"/>
        </w:trPr>
        <w:tc>
          <w:tcPr>
            <w:tcW w:w="0" w:type="auto"/>
            <w:gridSpan w:val="4"/>
            <w:tcBorders>
              <w:top w:val="single" w:sz="4" w:space="0" w:color="auto"/>
              <w:left w:val="single" w:sz="4" w:space="0" w:color="auto"/>
              <w:bottom w:val="single" w:sz="4" w:space="0" w:color="auto"/>
              <w:right w:val="single" w:sz="4" w:space="0" w:color="auto"/>
            </w:tcBorders>
            <w:noWrap/>
            <w:hideMark/>
          </w:tcPr>
          <w:p w14:paraId="388E863D"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Mean V</w:t>
            </w:r>
          </w:p>
        </w:tc>
      </w:tr>
      <w:tr w:rsidR="00C52CB3" w:rsidRPr="00A268E7" w14:paraId="3E34179B"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4D4353D3"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hideMark/>
          </w:tcPr>
          <w:p w14:paraId="2AF3932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25.33</w:t>
            </w:r>
          </w:p>
        </w:tc>
        <w:tc>
          <w:tcPr>
            <w:tcW w:w="0" w:type="auto"/>
            <w:tcBorders>
              <w:top w:val="nil"/>
              <w:left w:val="nil"/>
              <w:bottom w:val="single" w:sz="4" w:space="0" w:color="auto"/>
              <w:right w:val="single" w:sz="4" w:space="0" w:color="auto"/>
            </w:tcBorders>
            <w:hideMark/>
          </w:tcPr>
          <w:p w14:paraId="5D602BC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7.50</w:t>
            </w:r>
          </w:p>
        </w:tc>
        <w:tc>
          <w:tcPr>
            <w:tcW w:w="0" w:type="auto"/>
            <w:tcBorders>
              <w:top w:val="nil"/>
              <w:left w:val="nil"/>
              <w:bottom w:val="single" w:sz="4" w:space="0" w:color="auto"/>
              <w:right w:val="single" w:sz="4" w:space="0" w:color="auto"/>
            </w:tcBorders>
            <w:hideMark/>
          </w:tcPr>
          <w:p w14:paraId="4D7C8CD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17.17</w:t>
            </w:r>
          </w:p>
        </w:tc>
      </w:tr>
      <w:tr w:rsidR="00C52CB3" w:rsidRPr="00A268E7" w14:paraId="6F08AFEA"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6F7A66AE"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hideMark/>
          </w:tcPr>
          <w:p w14:paraId="45C2051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21.17</w:t>
            </w:r>
          </w:p>
        </w:tc>
        <w:tc>
          <w:tcPr>
            <w:tcW w:w="0" w:type="auto"/>
            <w:tcBorders>
              <w:top w:val="nil"/>
              <w:left w:val="nil"/>
              <w:bottom w:val="single" w:sz="4" w:space="0" w:color="auto"/>
              <w:right w:val="single" w:sz="4" w:space="0" w:color="auto"/>
            </w:tcBorders>
            <w:hideMark/>
          </w:tcPr>
          <w:p w14:paraId="3F4A2224"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7.02</w:t>
            </w:r>
          </w:p>
        </w:tc>
        <w:tc>
          <w:tcPr>
            <w:tcW w:w="0" w:type="auto"/>
            <w:tcBorders>
              <w:top w:val="nil"/>
              <w:left w:val="nil"/>
              <w:bottom w:val="single" w:sz="4" w:space="0" w:color="auto"/>
              <w:right w:val="single" w:sz="4" w:space="0" w:color="auto"/>
            </w:tcBorders>
            <w:hideMark/>
          </w:tcPr>
          <w:p w14:paraId="1A0C904E"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21.67</w:t>
            </w:r>
          </w:p>
        </w:tc>
      </w:tr>
      <w:tr w:rsidR="00C52CB3" w:rsidRPr="00A268E7" w14:paraId="65AA35D6"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3B518AF6"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hideMark/>
          </w:tcPr>
          <w:p w14:paraId="424CC906"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24.17</w:t>
            </w:r>
          </w:p>
        </w:tc>
        <w:tc>
          <w:tcPr>
            <w:tcW w:w="0" w:type="auto"/>
            <w:tcBorders>
              <w:top w:val="nil"/>
              <w:left w:val="nil"/>
              <w:bottom w:val="single" w:sz="4" w:space="0" w:color="auto"/>
              <w:right w:val="single" w:sz="4" w:space="0" w:color="auto"/>
            </w:tcBorders>
            <w:hideMark/>
          </w:tcPr>
          <w:p w14:paraId="16C8B3D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9.50</w:t>
            </w:r>
          </w:p>
        </w:tc>
        <w:tc>
          <w:tcPr>
            <w:tcW w:w="0" w:type="auto"/>
            <w:tcBorders>
              <w:top w:val="nil"/>
              <w:left w:val="nil"/>
              <w:bottom w:val="single" w:sz="4" w:space="0" w:color="auto"/>
              <w:right w:val="single" w:sz="4" w:space="0" w:color="auto"/>
            </w:tcBorders>
            <w:hideMark/>
          </w:tcPr>
          <w:p w14:paraId="2CA8E01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21.17</w:t>
            </w:r>
          </w:p>
        </w:tc>
      </w:tr>
      <w:tr w:rsidR="00C52CB3" w:rsidRPr="00A268E7" w14:paraId="57AF326D"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4DE03E44"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hideMark/>
          </w:tcPr>
          <w:p w14:paraId="2EC1834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20.00</w:t>
            </w:r>
          </w:p>
        </w:tc>
        <w:tc>
          <w:tcPr>
            <w:tcW w:w="0" w:type="auto"/>
            <w:tcBorders>
              <w:top w:val="nil"/>
              <w:left w:val="nil"/>
              <w:bottom w:val="single" w:sz="4" w:space="0" w:color="auto"/>
              <w:right w:val="single" w:sz="4" w:space="0" w:color="auto"/>
            </w:tcBorders>
            <w:hideMark/>
          </w:tcPr>
          <w:p w14:paraId="50D62D0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7.52</w:t>
            </w:r>
          </w:p>
        </w:tc>
        <w:tc>
          <w:tcPr>
            <w:tcW w:w="0" w:type="auto"/>
            <w:tcBorders>
              <w:top w:val="nil"/>
              <w:left w:val="nil"/>
              <w:bottom w:val="single" w:sz="4" w:space="0" w:color="auto"/>
              <w:right w:val="single" w:sz="4" w:space="0" w:color="auto"/>
            </w:tcBorders>
            <w:hideMark/>
          </w:tcPr>
          <w:p w14:paraId="438B725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14.33</w:t>
            </w:r>
          </w:p>
        </w:tc>
      </w:tr>
      <w:tr w:rsidR="00C52CB3" w:rsidRPr="00A268E7" w14:paraId="531A7B84"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772E54DD"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hideMark/>
          </w:tcPr>
          <w:p w14:paraId="477A9740"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0.56</w:t>
            </w:r>
          </w:p>
        </w:tc>
        <w:tc>
          <w:tcPr>
            <w:tcW w:w="0" w:type="auto"/>
            <w:tcBorders>
              <w:top w:val="nil"/>
              <w:left w:val="nil"/>
              <w:bottom w:val="single" w:sz="4" w:space="0" w:color="auto"/>
              <w:right w:val="single" w:sz="4" w:space="0" w:color="auto"/>
            </w:tcBorders>
            <w:hideMark/>
          </w:tcPr>
          <w:p w14:paraId="45093A8E"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0.08</w:t>
            </w:r>
          </w:p>
        </w:tc>
        <w:tc>
          <w:tcPr>
            <w:tcW w:w="0" w:type="auto"/>
            <w:tcBorders>
              <w:top w:val="nil"/>
              <w:left w:val="nil"/>
              <w:bottom w:val="single" w:sz="4" w:space="0" w:color="auto"/>
              <w:right w:val="single" w:sz="4" w:space="0" w:color="auto"/>
            </w:tcBorders>
            <w:hideMark/>
          </w:tcPr>
          <w:p w14:paraId="0E183E4B"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0.68</w:t>
            </w:r>
          </w:p>
        </w:tc>
      </w:tr>
      <w:tr w:rsidR="00C52CB3" w:rsidRPr="00A268E7" w14:paraId="005A745E" w14:textId="77777777" w:rsidTr="00FC7340">
        <w:trPr>
          <w:trHeight w:val="315"/>
        </w:trPr>
        <w:tc>
          <w:tcPr>
            <w:tcW w:w="0" w:type="auto"/>
            <w:tcBorders>
              <w:top w:val="nil"/>
              <w:left w:val="single" w:sz="4" w:space="0" w:color="auto"/>
              <w:bottom w:val="single" w:sz="4" w:space="0" w:color="auto"/>
              <w:right w:val="single" w:sz="4" w:space="0" w:color="auto"/>
            </w:tcBorders>
            <w:hideMark/>
          </w:tcPr>
          <w:p w14:paraId="3A01609A"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C.D. (5%)</w:t>
            </w:r>
          </w:p>
        </w:tc>
        <w:tc>
          <w:tcPr>
            <w:tcW w:w="0" w:type="auto"/>
            <w:tcBorders>
              <w:top w:val="nil"/>
              <w:left w:val="nil"/>
              <w:bottom w:val="single" w:sz="4" w:space="0" w:color="auto"/>
              <w:right w:val="single" w:sz="4" w:space="0" w:color="auto"/>
            </w:tcBorders>
            <w:hideMark/>
          </w:tcPr>
          <w:p w14:paraId="61E3D221"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1.67</w:t>
            </w:r>
          </w:p>
        </w:tc>
        <w:tc>
          <w:tcPr>
            <w:tcW w:w="0" w:type="auto"/>
            <w:tcBorders>
              <w:top w:val="nil"/>
              <w:left w:val="nil"/>
              <w:bottom w:val="single" w:sz="4" w:space="0" w:color="auto"/>
              <w:right w:val="single" w:sz="4" w:space="0" w:color="auto"/>
            </w:tcBorders>
            <w:hideMark/>
          </w:tcPr>
          <w:p w14:paraId="7C012230"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0.26</w:t>
            </w:r>
          </w:p>
        </w:tc>
        <w:tc>
          <w:tcPr>
            <w:tcW w:w="0" w:type="auto"/>
            <w:tcBorders>
              <w:top w:val="nil"/>
              <w:left w:val="nil"/>
              <w:bottom w:val="single" w:sz="4" w:space="0" w:color="auto"/>
              <w:right w:val="single" w:sz="4" w:space="0" w:color="auto"/>
            </w:tcBorders>
            <w:hideMark/>
          </w:tcPr>
          <w:p w14:paraId="52898259"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2.09</w:t>
            </w:r>
          </w:p>
        </w:tc>
      </w:tr>
      <w:tr w:rsidR="00C52CB3" w:rsidRPr="00A268E7" w14:paraId="0570A68E" w14:textId="77777777" w:rsidTr="00FC7340">
        <w:trPr>
          <w:trHeight w:val="315"/>
        </w:trPr>
        <w:tc>
          <w:tcPr>
            <w:tcW w:w="0" w:type="auto"/>
            <w:gridSpan w:val="4"/>
            <w:tcBorders>
              <w:top w:val="single" w:sz="4" w:space="0" w:color="auto"/>
              <w:left w:val="single" w:sz="4" w:space="0" w:color="auto"/>
              <w:bottom w:val="single" w:sz="4" w:space="0" w:color="auto"/>
              <w:right w:val="single" w:sz="4" w:space="0" w:color="auto"/>
            </w:tcBorders>
            <w:noWrap/>
            <w:hideMark/>
          </w:tcPr>
          <w:p w14:paraId="292EDA12"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w:t>
            </w:r>
            <w:proofErr w:type="spellStart"/>
            <w:r w:rsidRPr="00A268E7">
              <w:rPr>
                <w:rFonts w:ascii="Arial" w:hAnsi="Arial" w:cs="Arial"/>
                <w:bCs/>
                <w:color w:val="000000"/>
                <w:sz w:val="20"/>
                <w:szCs w:val="20"/>
              </w:rPr>
              <w:t>MxV</w:t>
            </w:r>
            <w:proofErr w:type="spellEnd"/>
            <w:r w:rsidRPr="00A268E7">
              <w:rPr>
                <w:rFonts w:ascii="Arial" w:hAnsi="Arial" w:cs="Arial"/>
                <w:bCs/>
                <w:color w:val="000000"/>
                <w:sz w:val="20"/>
                <w:szCs w:val="20"/>
              </w:rPr>
              <w:t>)</w:t>
            </w:r>
          </w:p>
        </w:tc>
      </w:tr>
      <w:tr w:rsidR="00C52CB3" w:rsidRPr="00A268E7" w14:paraId="4313DB68"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4DB2586C"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hideMark/>
          </w:tcPr>
          <w:p w14:paraId="4DF701F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26.33</w:t>
            </w:r>
          </w:p>
        </w:tc>
        <w:tc>
          <w:tcPr>
            <w:tcW w:w="0" w:type="auto"/>
            <w:tcBorders>
              <w:top w:val="nil"/>
              <w:left w:val="nil"/>
              <w:bottom w:val="single" w:sz="4" w:space="0" w:color="auto"/>
              <w:right w:val="single" w:sz="4" w:space="0" w:color="auto"/>
            </w:tcBorders>
            <w:hideMark/>
          </w:tcPr>
          <w:p w14:paraId="18138606"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8.00</w:t>
            </w:r>
          </w:p>
        </w:tc>
        <w:tc>
          <w:tcPr>
            <w:tcW w:w="0" w:type="auto"/>
            <w:tcBorders>
              <w:top w:val="nil"/>
              <w:left w:val="nil"/>
              <w:bottom w:val="single" w:sz="4" w:space="0" w:color="auto"/>
              <w:right w:val="single" w:sz="4" w:space="0" w:color="auto"/>
            </w:tcBorders>
            <w:hideMark/>
          </w:tcPr>
          <w:p w14:paraId="4009627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18.67</w:t>
            </w:r>
          </w:p>
        </w:tc>
      </w:tr>
      <w:tr w:rsidR="00C52CB3" w:rsidRPr="00A268E7" w14:paraId="0CCD12E2"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6BD4ECA3"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hideMark/>
          </w:tcPr>
          <w:p w14:paraId="62870A7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22.00</w:t>
            </w:r>
          </w:p>
        </w:tc>
        <w:tc>
          <w:tcPr>
            <w:tcW w:w="0" w:type="auto"/>
            <w:tcBorders>
              <w:top w:val="nil"/>
              <w:left w:val="nil"/>
              <w:bottom w:val="single" w:sz="4" w:space="0" w:color="auto"/>
              <w:right w:val="single" w:sz="4" w:space="0" w:color="auto"/>
            </w:tcBorders>
            <w:hideMark/>
          </w:tcPr>
          <w:p w14:paraId="71A9951A"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8.00</w:t>
            </w:r>
          </w:p>
        </w:tc>
        <w:tc>
          <w:tcPr>
            <w:tcW w:w="0" w:type="auto"/>
            <w:tcBorders>
              <w:top w:val="nil"/>
              <w:left w:val="nil"/>
              <w:bottom w:val="single" w:sz="4" w:space="0" w:color="auto"/>
              <w:right w:val="single" w:sz="4" w:space="0" w:color="auto"/>
            </w:tcBorders>
            <w:hideMark/>
          </w:tcPr>
          <w:p w14:paraId="11C9FBC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23.67</w:t>
            </w:r>
          </w:p>
        </w:tc>
      </w:tr>
      <w:tr w:rsidR="00C52CB3" w:rsidRPr="00A268E7" w14:paraId="243E3DF3"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325A18CE"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hideMark/>
          </w:tcPr>
          <w:p w14:paraId="45767339"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25.00</w:t>
            </w:r>
          </w:p>
        </w:tc>
        <w:tc>
          <w:tcPr>
            <w:tcW w:w="0" w:type="auto"/>
            <w:tcBorders>
              <w:top w:val="nil"/>
              <w:left w:val="nil"/>
              <w:bottom w:val="single" w:sz="4" w:space="0" w:color="auto"/>
              <w:right w:val="single" w:sz="4" w:space="0" w:color="auto"/>
            </w:tcBorders>
            <w:noWrap/>
            <w:hideMark/>
          </w:tcPr>
          <w:p w14:paraId="6C2F2A1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10.00</w:t>
            </w:r>
          </w:p>
        </w:tc>
        <w:tc>
          <w:tcPr>
            <w:tcW w:w="0" w:type="auto"/>
            <w:tcBorders>
              <w:top w:val="nil"/>
              <w:left w:val="nil"/>
              <w:bottom w:val="single" w:sz="4" w:space="0" w:color="auto"/>
              <w:right w:val="single" w:sz="4" w:space="0" w:color="auto"/>
            </w:tcBorders>
            <w:hideMark/>
          </w:tcPr>
          <w:p w14:paraId="686FCDFC"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21.67</w:t>
            </w:r>
          </w:p>
        </w:tc>
      </w:tr>
      <w:tr w:rsidR="00C52CB3" w:rsidRPr="00A268E7" w14:paraId="33EDD9B5"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02DB615B"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hideMark/>
          </w:tcPr>
          <w:p w14:paraId="35329DE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19.00</w:t>
            </w:r>
          </w:p>
        </w:tc>
        <w:tc>
          <w:tcPr>
            <w:tcW w:w="0" w:type="auto"/>
            <w:tcBorders>
              <w:top w:val="nil"/>
              <w:left w:val="nil"/>
              <w:bottom w:val="single" w:sz="4" w:space="0" w:color="auto"/>
              <w:right w:val="single" w:sz="4" w:space="0" w:color="auto"/>
            </w:tcBorders>
            <w:noWrap/>
            <w:hideMark/>
          </w:tcPr>
          <w:p w14:paraId="71DF6E9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7.03</w:t>
            </w:r>
          </w:p>
        </w:tc>
        <w:tc>
          <w:tcPr>
            <w:tcW w:w="0" w:type="auto"/>
            <w:tcBorders>
              <w:top w:val="nil"/>
              <w:left w:val="nil"/>
              <w:bottom w:val="single" w:sz="4" w:space="0" w:color="auto"/>
              <w:right w:val="single" w:sz="4" w:space="0" w:color="auto"/>
            </w:tcBorders>
            <w:hideMark/>
          </w:tcPr>
          <w:p w14:paraId="23A2B45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15.00</w:t>
            </w:r>
          </w:p>
        </w:tc>
      </w:tr>
      <w:tr w:rsidR="00C52CB3" w:rsidRPr="00A268E7" w14:paraId="3DB8FAEB"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46C5B5A4"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hideMark/>
          </w:tcPr>
          <w:p w14:paraId="29D639F5"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24.33</w:t>
            </w:r>
          </w:p>
        </w:tc>
        <w:tc>
          <w:tcPr>
            <w:tcW w:w="0" w:type="auto"/>
            <w:tcBorders>
              <w:top w:val="nil"/>
              <w:left w:val="nil"/>
              <w:bottom w:val="single" w:sz="4" w:space="0" w:color="auto"/>
              <w:right w:val="single" w:sz="4" w:space="0" w:color="auto"/>
            </w:tcBorders>
            <w:noWrap/>
            <w:hideMark/>
          </w:tcPr>
          <w:p w14:paraId="1A7A3CA1"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7.00</w:t>
            </w:r>
          </w:p>
        </w:tc>
        <w:tc>
          <w:tcPr>
            <w:tcW w:w="0" w:type="auto"/>
            <w:tcBorders>
              <w:top w:val="nil"/>
              <w:left w:val="nil"/>
              <w:bottom w:val="single" w:sz="4" w:space="0" w:color="auto"/>
              <w:right w:val="single" w:sz="4" w:space="0" w:color="auto"/>
            </w:tcBorders>
            <w:hideMark/>
          </w:tcPr>
          <w:p w14:paraId="5E74B10C"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15.67</w:t>
            </w:r>
          </w:p>
        </w:tc>
      </w:tr>
      <w:tr w:rsidR="00C52CB3" w:rsidRPr="00A268E7" w14:paraId="34FD7A95"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7C7ECFE0"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hideMark/>
          </w:tcPr>
          <w:p w14:paraId="27F9C1A8"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20.33</w:t>
            </w:r>
          </w:p>
        </w:tc>
        <w:tc>
          <w:tcPr>
            <w:tcW w:w="0" w:type="auto"/>
            <w:tcBorders>
              <w:top w:val="nil"/>
              <w:left w:val="nil"/>
              <w:bottom w:val="single" w:sz="4" w:space="0" w:color="auto"/>
              <w:right w:val="single" w:sz="4" w:space="0" w:color="auto"/>
            </w:tcBorders>
            <w:noWrap/>
            <w:hideMark/>
          </w:tcPr>
          <w:p w14:paraId="3387187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6.03</w:t>
            </w:r>
          </w:p>
        </w:tc>
        <w:tc>
          <w:tcPr>
            <w:tcW w:w="0" w:type="auto"/>
            <w:tcBorders>
              <w:top w:val="nil"/>
              <w:left w:val="nil"/>
              <w:bottom w:val="single" w:sz="4" w:space="0" w:color="auto"/>
              <w:right w:val="single" w:sz="4" w:space="0" w:color="auto"/>
            </w:tcBorders>
            <w:hideMark/>
          </w:tcPr>
          <w:p w14:paraId="60C30757"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19.70</w:t>
            </w:r>
          </w:p>
        </w:tc>
      </w:tr>
      <w:tr w:rsidR="00C52CB3" w:rsidRPr="00A268E7" w14:paraId="4B928D26"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7B548822"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hideMark/>
          </w:tcPr>
          <w:p w14:paraId="74F770AB"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23.33</w:t>
            </w:r>
          </w:p>
        </w:tc>
        <w:tc>
          <w:tcPr>
            <w:tcW w:w="0" w:type="auto"/>
            <w:tcBorders>
              <w:top w:val="nil"/>
              <w:left w:val="nil"/>
              <w:bottom w:val="single" w:sz="4" w:space="0" w:color="auto"/>
              <w:right w:val="single" w:sz="4" w:space="0" w:color="auto"/>
            </w:tcBorders>
            <w:noWrap/>
            <w:hideMark/>
          </w:tcPr>
          <w:p w14:paraId="53AA34C0"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9.00</w:t>
            </w:r>
          </w:p>
        </w:tc>
        <w:tc>
          <w:tcPr>
            <w:tcW w:w="0" w:type="auto"/>
            <w:tcBorders>
              <w:top w:val="nil"/>
              <w:left w:val="nil"/>
              <w:bottom w:val="single" w:sz="4" w:space="0" w:color="auto"/>
              <w:right w:val="single" w:sz="4" w:space="0" w:color="auto"/>
            </w:tcBorders>
            <w:hideMark/>
          </w:tcPr>
          <w:p w14:paraId="43B6817E"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20.67</w:t>
            </w:r>
          </w:p>
        </w:tc>
      </w:tr>
      <w:tr w:rsidR="00C52CB3" w:rsidRPr="00A268E7" w14:paraId="4EC16D89"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503DC47E" w14:textId="77777777" w:rsidR="00C52CB3" w:rsidRPr="00A268E7" w:rsidRDefault="00C52CB3" w:rsidP="00FC7340">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hideMark/>
          </w:tcPr>
          <w:p w14:paraId="6CA7FFDF"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21.00</w:t>
            </w:r>
          </w:p>
        </w:tc>
        <w:tc>
          <w:tcPr>
            <w:tcW w:w="0" w:type="auto"/>
            <w:tcBorders>
              <w:top w:val="nil"/>
              <w:left w:val="nil"/>
              <w:bottom w:val="single" w:sz="4" w:space="0" w:color="auto"/>
              <w:right w:val="single" w:sz="4" w:space="0" w:color="auto"/>
            </w:tcBorders>
            <w:noWrap/>
            <w:hideMark/>
          </w:tcPr>
          <w:p w14:paraId="040FEFA6"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8.00</w:t>
            </w:r>
          </w:p>
        </w:tc>
        <w:tc>
          <w:tcPr>
            <w:tcW w:w="0" w:type="auto"/>
            <w:tcBorders>
              <w:top w:val="nil"/>
              <w:left w:val="nil"/>
              <w:bottom w:val="single" w:sz="4" w:space="0" w:color="auto"/>
              <w:right w:val="single" w:sz="4" w:space="0" w:color="auto"/>
            </w:tcBorders>
            <w:hideMark/>
          </w:tcPr>
          <w:p w14:paraId="72695A7D" w14:textId="77777777" w:rsidR="00C52CB3" w:rsidRPr="00A268E7" w:rsidRDefault="00C52CB3" w:rsidP="00FC7340">
            <w:pPr>
              <w:spacing w:after="0" w:line="240" w:lineRule="auto"/>
              <w:jc w:val="center"/>
              <w:rPr>
                <w:rFonts w:ascii="Arial" w:hAnsi="Arial" w:cs="Arial"/>
                <w:color w:val="000000"/>
                <w:sz w:val="20"/>
                <w:szCs w:val="20"/>
              </w:rPr>
            </w:pPr>
            <w:r w:rsidRPr="00A268E7">
              <w:rPr>
                <w:rFonts w:ascii="Arial" w:hAnsi="Arial" w:cs="Arial"/>
                <w:color w:val="000000"/>
                <w:sz w:val="20"/>
                <w:szCs w:val="20"/>
              </w:rPr>
              <w:t>13.70</w:t>
            </w:r>
          </w:p>
        </w:tc>
      </w:tr>
      <w:tr w:rsidR="00C52CB3" w:rsidRPr="00A268E7" w14:paraId="520BFAF7" w14:textId="77777777" w:rsidTr="00FC7340">
        <w:trPr>
          <w:trHeight w:val="315"/>
        </w:trPr>
        <w:tc>
          <w:tcPr>
            <w:tcW w:w="0" w:type="auto"/>
            <w:tcBorders>
              <w:top w:val="nil"/>
              <w:left w:val="single" w:sz="4" w:space="0" w:color="auto"/>
              <w:bottom w:val="single" w:sz="4" w:space="0" w:color="auto"/>
              <w:right w:val="single" w:sz="4" w:space="0" w:color="auto"/>
            </w:tcBorders>
            <w:noWrap/>
            <w:hideMark/>
          </w:tcPr>
          <w:p w14:paraId="6D9411FC"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hideMark/>
          </w:tcPr>
          <w:p w14:paraId="6482DBFE"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0.77</w:t>
            </w:r>
          </w:p>
        </w:tc>
        <w:tc>
          <w:tcPr>
            <w:tcW w:w="0" w:type="auto"/>
            <w:tcBorders>
              <w:top w:val="nil"/>
              <w:left w:val="nil"/>
              <w:bottom w:val="single" w:sz="4" w:space="0" w:color="auto"/>
              <w:right w:val="single" w:sz="4" w:space="0" w:color="auto"/>
            </w:tcBorders>
            <w:noWrap/>
            <w:hideMark/>
          </w:tcPr>
          <w:p w14:paraId="0B3E8B66"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0.12</w:t>
            </w:r>
          </w:p>
        </w:tc>
        <w:tc>
          <w:tcPr>
            <w:tcW w:w="0" w:type="auto"/>
            <w:tcBorders>
              <w:top w:val="nil"/>
              <w:left w:val="nil"/>
              <w:bottom w:val="single" w:sz="4" w:space="0" w:color="auto"/>
              <w:right w:val="single" w:sz="4" w:space="0" w:color="auto"/>
            </w:tcBorders>
            <w:hideMark/>
          </w:tcPr>
          <w:p w14:paraId="79767FA6"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0.96</w:t>
            </w:r>
          </w:p>
        </w:tc>
      </w:tr>
      <w:tr w:rsidR="00C52CB3" w:rsidRPr="00A268E7" w14:paraId="5281B864" w14:textId="77777777" w:rsidTr="00FC7340">
        <w:trPr>
          <w:trHeight w:val="315"/>
        </w:trPr>
        <w:tc>
          <w:tcPr>
            <w:tcW w:w="0" w:type="auto"/>
            <w:tcBorders>
              <w:top w:val="nil"/>
              <w:left w:val="single" w:sz="4" w:space="0" w:color="auto"/>
              <w:bottom w:val="single" w:sz="4" w:space="0" w:color="auto"/>
              <w:right w:val="single" w:sz="4" w:space="0" w:color="auto"/>
            </w:tcBorders>
            <w:hideMark/>
          </w:tcPr>
          <w:p w14:paraId="30A7B2B8" w14:textId="77777777" w:rsidR="00C52CB3" w:rsidRPr="00A268E7" w:rsidRDefault="00C52CB3" w:rsidP="00FC7340">
            <w:pPr>
              <w:spacing w:after="0" w:line="240" w:lineRule="auto"/>
              <w:rPr>
                <w:rFonts w:ascii="Arial" w:hAnsi="Arial" w:cs="Arial"/>
                <w:b/>
                <w:bCs/>
                <w:color w:val="000000"/>
                <w:sz w:val="20"/>
                <w:szCs w:val="20"/>
              </w:rPr>
            </w:pPr>
            <w:r w:rsidRPr="00A268E7">
              <w:rPr>
                <w:rFonts w:ascii="Arial" w:hAnsi="Arial" w:cs="Arial"/>
                <w:b/>
                <w:bCs/>
                <w:color w:val="000000"/>
                <w:sz w:val="20"/>
                <w:szCs w:val="20"/>
              </w:rPr>
              <w:t>C.D. (5%)</w:t>
            </w:r>
          </w:p>
        </w:tc>
        <w:tc>
          <w:tcPr>
            <w:tcW w:w="0" w:type="auto"/>
            <w:tcBorders>
              <w:top w:val="nil"/>
              <w:left w:val="nil"/>
              <w:bottom w:val="single" w:sz="4" w:space="0" w:color="auto"/>
              <w:right w:val="single" w:sz="4" w:space="0" w:color="auto"/>
            </w:tcBorders>
            <w:hideMark/>
          </w:tcPr>
          <w:p w14:paraId="2C800048"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0" w:type="auto"/>
            <w:tcBorders>
              <w:top w:val="nil"/>
              <w:left w:val="nil"/>
              <w:bottom w:val="single" w:sz="4" w:space="0" w:color="auto"/>
              <w:right w:val="single" w:sz="4" w:space="0" w:color="auto"/>
            </w:tcBorders>
            <w:hideMark/>
          </w:tcPr>
          <w:p w14:paraId="45978FEA"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0.36</w:t>
            </w:r>
          </w:p>
        </w:tc>
        <w:tc>
          <w:tcPr>
            <w:tcW w:w="0" w:type="auto"/>
            <w:tcBorders>
              <w:top w:val="nil"/>
              <w:left w:val="nil"/>
              <w:bottom w:val="single" w:sz="4" w:space="0" w:color="auto"/>
              <w:right w:val="single" w:sz="4" w:space="0" w:color="auto"/>
            </w:tcBorders>
            <w:hideMark/>
          </w:tcPr>
          <w:p w14:paraId="6278E1F7" w14:textId="77777777" w:rsidR="00C52CB3" w:rsidRPr="00A268E7" w:rsidRDefault="00C52CB3" w:rsidP="00FC7340">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r>
      <w:tr w:rsidR="00C52CB3" w:rsidRPr="00A268E7" w14:paraId="6B1B53FD" w14:textId="77777777" w:rsidTr="00FC7340">
        <w:trPr>
          <w:trHeight w:val="315"/>
        </w:trPr>
        <w:tc>
          <w:tcPr>
            <w:tcW w:w="0" w:type="auto"/>
            <w:gridSpan w:val="4"/>
            <w:tcBorders>
              <w:top w:val="single" w:sz="4" w:space="0" w:color="auto"/>
              <w:left w:val="single" w:sz="4" w:space="0" w:color="auto"/>
              <w:bottom w:val="single" w:sz="4" w:space="0" w:color="auto"/>
              <w:right w:val="single" w:sz="4" w:space="0" w:color="auto"/>
            </w:tcBorders>
            <w:hideMark/>
          </w:tcPr>
          <w:p w14:paraId="558BB13D" w14:textId="71946ED0" w:rsidR="00C52CB3" w:rsidRPr="00A268E7" w:rsidRDefault="00C52CB3" w:rsidP="00FC7340">
            <w:pPr>
              <w:spacing w:after="0" w:line="240" w:lineRule="auto"/>
              <w:jc w:val="both"/>
              <w:rPr>
                <w:rFonts w:ascii="Arial" w:hAnsi="Arial" w:cs="Arial"/>
                <w:color w:val="000000"/>
                <w:sz w:val="20"/>
                <w:szCs w:val="20"/>
              </w:rPr>
            </w:pPr>
            <w:r w:rsidRPr="00A268E7">
              <w:rPr>
                <w:rFonts w:ascii="Arial" w:hAnsi="Arial" w:cs="Arial"/>
                <w:color w:val="000000"/>
                <w:sz w:val="20"/>
                <w:szCs w:val="20"/>
              </w:rPr>
              <w:t>M</w:t>
            </w:r>
            <w:r w:rsidR="007047BF" w:rsidRPr="00A268E7">
              <w:rPr>
                <w:rFonts w:ascii="Arial" w:hAnsi="Arial" w:cs="Arial"/>
                <w:color w:val="000000"/>
                <w:sz w:val="20"/>
                <w:szCs w:val="20"/>
                <w:vertAlign w:val="subscript"/>
              </w:rPr>
              <w:t>1</w:t>
            </w:r>
            <w:r w:rsidR="007047BF" w:rsidRPr="00A268E7">
              <w:rPr>
                <w:rFonts w:ascii="Arial" w:hAnsi="Arial" w:cs="Arial"/>
                <w:color w:val="000000"/>
                <w:sz w:val="20"/>
                <w:szCs w:val="20"/>
              </w:rPr>
              <w:t>: Mulching</w:t>
            </w:r>
            <w:r w:rsidRPr="00A268E7">
              <w:rPr>
                <w:rFonts w:ascii="Arial" w:hAnsi="Arial" w:cs="Arial"/>
                <w:color w:val="000000"/>
                <w:sz w:val="20"/>
                <w:szCs w:val="20"/>
              </w:rPr>
              <w:t xml:space="preserve"> with silver coated black polythene, M</w:t>
            </w:r>
            <w:r w:rsidRPr="00A268E7">
              <w:rPr>
                <w:rFonts w:ascii="Arial" w:hAnsi="Arial" w:cs="Arial"/>
                <w:color w:val="000000"/>
                <w:sz w:val="20"/>
                <w:szCs w:val="20"/>
                <w:vertAlign w:val="subscript"/>
              </w:rPr>
              <w:t>2</w:t>
            </w:r>
            <w:r w:rsidRPr="00A268E7">
              <w:rPr>
                <w:rFonts w:ascii="Arial" w:hAnsi="Arial" w:cs="Arial"/>
                <w:color w:val="000000"/>
                <w:sz w:val="20"/>
                <w:szCs w:val="20"/>
              </w:rPr>
              <w:t>: Without mulch, V</w:t>
            </w:r>
            <w:r w:rsidRPr="00A268E7">
              <w:rPr>
                <w:rFonts w:ascii="Arial" w:hAnsi="Arial" w:cs="Arial"/>
                <w:color w:val="000000"/>
                <w:sz w:val="20"/>
                <w:szCs w:val="20"/>
                <w:vertAlign w:val="subscript"/>
              </w:rPr>
              <w:t>1</w:t>
            </w:r>
            <w:r w:rsidRPr="00A268E7">
              <w:rPr>
                <w:rFonts w:ascii="Arial" w:hAnsi="Arial" w:cs="Arial"/>
                <w:color w:val="000000"/>
                <w:sz w:val="20"/>
                <w:szCs w:val="20"/>
              </w:rPr>
              <w:t>: Bidhan Ujjwal, V</w:t>
            </w:r>
            <w:r w:rsidRPr="00A268E7">
              <w:rPr>
                <w:rFonts w:ascii="Arial" w:hAnsi="Arial" w:cs="Arial"/>
                <w:color w:val="000000"/>
                <w:sz w:val="20"/>
                <w:szCs w:val="20"/>
                <w:vertAlign w:val="subscript"/>
              </w:rPr>
              <w:t>2</w:t>
            </w:r>
            <w:r w:rsidRPr="00A268E7">
              <w:rPr>
                <w:rFonts w:ascii="Arial" w:hAnsi="Arial" w:cs="Arial"/>
                <w:color w:val="000000"/>
                <w:sz w:val="20"/>
                <w:szCs w:val="20"/>
              </w:rPr>
              <w:t>: Phule Rajani, V</w:t>
            </w:r>
            <w:r w:rsidRPr="00A268E7">
              <w:rPr>
                <w:rFonts w:ascii="Arial" w:hAnsi="Arial" w:cs="Arial"/>
                <w:color w:val="000000"/>
                <w:sz w:val="20"/>
                <w:szCs w:val="20"/>
                <w:vertAlign w:val="subscript"/>
              </w:rPr>
              <w:t>3</w:t>
            </w:r>
            <w:r w:rsidRPr="00A268E7">
              <w:rPr>
                <w:rFonts w:ascii="Arial" w:hAnsi="Arial" w:cs="Arial"/>
                <w:color w:val="000000"/>
                <w:sz w:val="20"/>
                <w:szCs w:val="20"/>
              </w:rPr>
              <w:t>: Prajwal, V</w:t>
            </w:r>
            <w:r w:rsidRPr="00A268E7">
              <w:rPr>
                <w:rFonts w:ascii="Arial" w:hAnsi="Arial" w:cs="Arial"/>
                <w:color w:val="000000"/>
                <w:sz w:val="20"/>
                <w:szCs w:val="20"/>
                <w:vertAlign w:val="subscript"/>
              </w:rPr>
              <w:t>4</w:t>
            </w:r>
            <w:r w:rsidRPr="00A268E7">
              <w:rPr>
                <w:rFonts w:ascii="Arial" w:hAnsi="Arial" w:cs="Arial"/>
                <w:color w:val="000000"/>
                <w:sz w:val="20"/>
                <w:szCs w:val="20"/>
              </w:rPr>
              <w:t xml:space="preserve">: Calcutta Single, </w:t>
            </w:r>
            <w:proofErr w:type="spellStart"/>
            <w:r w:rsidRPr="00A268E7">
              <w:rPr>
                <w:rFonts w:ascii="Arial" w:hAnsi="Arial" w:cs="Arial"/>
                <w:color w:val="000000"/>
                <w:sz w:val="20"/>
                <w:szCs w:val="20"/>
              </w:rPr>
              <w:t>MxV</w:t>
            </w:r>
            <w:proofErr w:type="spellEnd"/>
            <w:r w:rsidRPr="00A268E7">
              <w:rPr>
                <w:rFonts w:ascii="Arial" w:hAnsi="Arial" w:cs="Arial"/>
                <w:color w:val="000000"/>
                <w:sz w:val="20"/>
                <w:szCs w:val="20"/>
              </w:rPr>
              <w:t>- Interaction between effect of mulching and Varieties</w:t>
            </w:r>
          </w:p>
        </w:tc>
      </w:tr>
    </w:tbl>
    <w:p w14:paraId="12720128" w14:textId="77777777" w:rsidR="00C52CB3" w:rsidRPr="00A268E7" w:rsidRDefault="00C52CB3" w:rsidP="00C52CB3">
      <w:pPr>
        <w:spacing w:line="240" w:lineRule="auto"/>
        <w:jc w:val="both"/>
        <w:rPr>
          <w:rFonts w:ascii="Arial" w:hAnsi="Arial" w:cs="Arial"/>
        </w:rPr>
      </w:pPr>
    </w:p>
    <w:p w14:paraId="3AA312E7" w14:textId="53E11C04" w:rsidR="00C52CB3" w:rsidRPr="00A268E7" w:rsidRDefault="00C52CB3" w:rsidP="00C52CB3">
      <w:pPr>
        <w:pStyle w:val="ListParagraph"/>
        <w:tabs>
          <w:tab w:val="left" w:pos="8037"/>
        </w:tabs>
        <w:spacing w:before="240" w:line="240" w:lineRule="auto"/>
        <w:ind w:left="0"/>
        <w:jc w:val="both"/>
        <w:rPr>
          <w:rFonts w:ascii="Arial" w:hAnsi="Arial" w:cs="Arial"/>
        </w:rPr>
      </w:pPr>
      <w:r w:rsidRPr="00A268E7">
        <w:rPr>
          <w:rFonts w:ascii="Arial" w:hAnsi="Arial" w:cs="Arial"/>
          <w:b/>
          <w:bCs/>
        </w:rPr>
        <w:t>3.</w:t>
      </w:r>
      <w:r w:rsidR="007047BF" w:rsidRPr="00A268E7">
        <w:rPr>
          <w:rFonts w:ascii="Arial" w:hAnsi="Arial" w:cs="Arial"/>
          <w:b/>
          <w:bCs/>
        </w:rPr>
        <w:t>3</w:t>
      </w:r>
      <w:r w:rsidR="007047BF" w:rsidRPr="00A268E7">
        <w:rPr>
          <w:rFonts w:ascii="Arial" w:hAnsi="Arial" w:cs="Arial"/>
        </w:rPr>
        <w:t>.</w:t>
      </w:r>
      <w:r w:rsidR="007047BF" w:rsidRPr="00A268E7">
        <w:rPr>
          <w:rFonts w:ascii="Arial" w:hAnsi="Arial" w:cs="Arial"/>
          <w:b/>
        </w:rPr>
        <w:t xml:space="preserve"> Effects</w:t>
      </w:r>
      <w:r w:rsidRPr="00A268E7">
        <w:rPr>
          <w:rFonts w:ascii="Arial" w:hAnsi="Arial" w:cs="Arial"/>
          <w:b/>
        </w:rPr>
        <w:t xml:space="preserve"> of N, P, K and Chlorophyll content in leaf of tuberose (</w:t>
      </w:r>
      <w:r w:rsidRPr="00A268E7">
        <w:rPr>
          <w:rFonts w:ascii="Arial" w:hAnsi="Arial" w:cs="Arial"/>
          <w:b/>
          <w:i/>
        </w:rPr>
        <w:t>Polianthes tuberosa</w:t>
      </w:r>
      <w:r w:rsidRPr="00A268E7">
        <w:rPr>
          <w:rFonts w:ascii="Arial" w:hAnsi="Arial" w:cs="Arial"/>
        </w:rPr>
        <w:t xml:space="preserve"> </w:t>
      </w:r>
      <w:r w:rsidRPr="00A268E7">
        <w:rPr>
          <w:rFonts w:ascii="Arial" w:hAnsi="Arial" w:cs="Arial"/>
          <w:b/>
          <w:bCs/>
        </w:rPr>
        <w:t>L</w:t>
      </w:r>
      <w:r w:rsidRPr="00A268E7">
        <w:rPr>
          <w:rFonts w:ascii="Arial" w:hAnsi="Arial" w:cs="Arial"/>
          <w:b/>
        </w:rPr>
        <w:t>)</w:t>
      </w:r>
    </w:p>
    <w:p w14:paraId="1D190AAD" w14:textId="77777777" w:rsidR="00C52CB3" w:rsidRPr="00910661" w:rsidRDefault="00C52CB3" w:rsidP="00C52CB3">
      <w:pPr>
        <w:spacing w:before="240" w:after="0"/>
        <w:ind w:right="-153"/>
        <w:jc w:val="both"/>
        <w:rPr>
          <w:rFonts w:ascii="Arial" w:hAnsi="Arial" w:cs="Arial"/>
          <w:sz w:val="24"/>
          <w:szCs w:val="24"/>
        </w:rPr>
      </w:pPr>
      <w:r w:rsidRPr="00910661">
        <w:rPr>
          <w:rFonts w:ascii="Arial" w:hAnsi="Arial" w:cs="Arial"/>
          <w:sz w:val="24"/>
          <w:szCs w:val="24"/>
        </w:rPr>
        <w:t xml:space="preserve">Leaf samples were collected when the plants started flowering and were analyzed to know the NPK status of the leaves as affected by mulching and non-mulching treatments in different varieties of tuberose (Table 4). Here, the leaf content varied widely i.e. N (1.96-3.31%), P (0.033-0.103%) and K (1.75-2.84%). The plants without mulching showed maximum content of NPK in all most all varieties of tuberose. The better performing varieties irrespective of mulching were </w:t>
      </w:r>
      <w:r w:rsidRPr="00910661">
        <w:rPr>
          <w:rFonts w:ascii="Arial" w:hAnsi="Arial" w:cs="Arial"/>
          <w:color w:val="000000"/>
          <w:sz w:val="24"/>
          <w:szCs w:val="24"/>
        </w:rPr>
        <w:t xml:space="preserve">Bidhan </w:t>
      </w:r>
      <w:r w:rsidRPr="00910661">
        <w:rPr>
          <w:rFonts w:ascii="Arial" w:hAnsi="Arial" w:cs="Arial"/>
          <w:bCs/>
          <w:sz w:val="24"/>
        </w:rPr>
        <w:t>Ujjwal</w:t>
      </w:r>
      <w:r w:rsidRPr="00910661">
        <w:rPr>
          <w:rFonts w:ascii="Arial" w:hAnsi="Arial" w:cs="Arial"/>
          <w:color w:val="000000"/>
          <w:sz w:val="24"/>
          <w:szCs w:val="24"/>
        </w:rPr>
        <w:t xml:space="preserve"> and Prajwal with content of NPK in terms of percentage recorded 2.14-0.068-2.78 and 3.19-0.05-2.22 respectively. </w:t>
      </w:r>
      <w:r w:rsidRPr="00910661">
        <w:rPr>
          <w:rFonts w:ascii="Arial" w:hAnsi="Arial" w:cs="Arial"/>
          <w:sz w:val="24"/>
          <w:szCs w:val="24"/>
        </w:rPr>
        <w:t xml:space="preserve">All most all the varieties brought reduced N level in leaves with mulching (Phule Rajani: 25.51%, Bidhan </w:t>
      </w:r>
      <w:r w:rsidRPr="00910661">
        <w:rPr>
          <w:rFonts w:ascii="Arial" w:hAnsi="Arial" w:cs="Arial"/>
          <w:bCs/>
          <w:sz w:val="24"/>
          <w:szCs w:val="24"/>
        </w:rPr>
        <w:t>Ujjwal</w:t>
      </w:r>
      <w:r w:rsidRPr="00910661">
        <w:rPr>
          <w:rFonts w:ascii="Arial" w:hAnsi="Arial" w:cs="Arial"/>
          <w:sz w:val="24"/>
          <w:szCs w:val="24"/>
        </w:rPr>
        <w:t xml:space="preserve">: 7.76%, and Prajwal: 7.46%) with a reverse effect in Calcutta Single. The phosphorus level in the leaves reduced in tuberose varieties of </w:t>
      </w:r>
      <w:r w:rsidRPr="00910661">
        <w:rPr>
          <w:rFonts w:ascii="Arial" w:hAnsi="Arial" w:cs="Arial"/>
          <w:sz w:val="24"/>
          <w:szCs w:val="24"/>
        </w:rPr>
        <w:lastRenderedPageBreak/>
        <w:t xml:space="preserve">Phule Rajani (212.12%), Prajwal (32.55%) and Calcutta Single (28.33%), Bidhan </w:t>
      </w:r>
      <w:r w:rsidRPr="00910661">
        <w:rPr>
          <w:rFonts w:ascii="Arial" w:hAnsi="Arial" w:cs="Arial"/>
          <w:bCs/>
          <w:sz w:val="24"/>
          <w:szCs w:val="24"/>
        </w:rPr>
        <w:t xml:space="preserve">Ujjwal </w:t>
      </w:r>
      <w:r w:rsidRPr="00910661">
        <w:rPr>
          <w:rFonts w:ascii="Arial" w:hAnsi="Arial" w:cs="Arial"/>
          <w:sz w:val="24"/>
          <w:szCs w:val="24"/>
        </w:rPr>
        <w:t xml:space="preserve">(15.87%), when plants were treated with mulch. Likewise, potassium level increased in the mulched tuberose plant by 4.41% in Bidhan </w:t>
      </w:r>
      <w:r w:rsidRPr="00910661">
        <w:rPr>
          <w:rFonts w:ascii="Arial" w:hAnsi="Arial" w:cs="Arial"/>
          <w:bCs/>
          <w:sz w:val="24"/>
          <w:szCs w:val="24"/>
        </w:rPr>
        <w:t>Ujjwal</w:t>
      </w:r>
      <w:r w:rsidRPr="00910661">
        <w:rPr>
          <w:rFonts w:ascii="Arial" w:hAnsi="Arial" w:cs="Arial"/>
          <w:sz w:val="24"/>
          <w:szCs w:val="24"/>
        </w:rPr>
        <w:t xml:space="preserve"> and reduced by 41.75%, 34.28% and 8.37% in Prajwal, Phule Rajani and Calcutta Single respectively over non-mulched plants.</w:t>
      </w:r>
    </w:p>
    <w:p w14:paraId="04691C86" w14:textId="6B9CB75D" w:rsidR="00C52CB3" w:rsidRPr="00910661" w:rsidRDefault="00C52CB3" w:rsidP="00C52CB3">
      <w:pPr>
        <w:spacing w:before="240" w:after="0"/>
        <w:ind w:right="-153"/>
        <w:jc w:val="both"/>
        <w:rPr>
          <w:rFonts w:ascii="Arial" w:hAnsi="Arial" w:cs="Arial"/>
          <w:sz w:val="24"/>
          <w:szCs w:val="24"/>
        </w:rPr>
      </w:pPr>
      <w:r w:rsidRPr="00910661">
        <w:rPr>
          <w:rFonts w:ascii="Arial" w:hAnsi="Arial" w:cs="Arial"/>
          <w:color w:val="000000"/>
          <w:sz w:val="24"/>
          <w:szCs w:val="24"/>
        </w:rPr>
        <w:t>The total chlorophyll content of leaf samples ranges from 0.12 to 0.2 mg g</w:t>
      </w:r>
      <w:r w:rsidRPr="00910661">
        <w:rPr>
          <w:rFonts w:ascii="Arial" w:hAnsi="Arial" w:cs="Arial"/>
          <w:color w:val="000000"/>
          <w:sz w:val="24"/>
          <w:szCs w:val="24"/>
          <w:vertAlign w:val="superscript"/>
        </w:rPr>
        <w:t>-1</w:t>
      </w:r>
      <w:r w:rsidRPr="00910661">
        <w:rPr>
          <w:rFonts w:ascii="Arial" w:hAnsi="Arial" w:cs="Arial"/>
          <w:color w:val="000000"/>
          <w:sz w:val="24"/>
          <w:szCs w:val="24"/>
        </w:rPr>
        <w:t xml:space="preserve"> and the highest chlorophyll content in leaf (0.2 mg g</w:t>
      </w:r>
      <w:r w:rsidRPr="00910661">
        <w:rPr>
          <w:rFonts w:ascii="Arial" w:hAnsi="Arial" w:cs="Arial"/>
          <w:color w:val="000000"/>
          <w:sz w:val="24"/>
          <w:szCs w:val="24"/>
          <w:vertAlign w:val="superscript"/>
        </w:rPr>
        <w:t>-1</w:t>
      </w:r>
      <w:r w:rsidRPr="00910661">
        <w:rPr>
          <w:rFonts w:ascii="Arial" w:hAnsi="Arial" w:cs="Arial"/>
          <w:color w:val="000000"/>
          <w:sz w:val="24"/>
          <w:szCs w:val="24"/>
        </w:rPr>
        <w:t xml:space="preserve">) was found in Bidhan </w:t>
      </w:r>
      <w:r w:rsidRPr="00910661">
        <w:rPr>
          <w:rFonts w:ascii="Arial" w:hAnsi="Arial" w:cs="Arial"/>
          <w:bCs/>
          <w:sz w:val="24"/>
        </w:rPr>
        <w:t>Ujjwal</w:t>
      </w:r>
      <w:r w:rsidRPr="00910661">
        <w:rPr>
          <w:rFonts w:ascii="Arial" w:hAnsi="Arial" w:cs="Arial"/>
          <w:color w:val="000000"/>
          <w:sz w:val="24"/>
          <w:szCs w:val="24"/>
        </w:rPr>
        <w:t xml:space="preserve"> (</w:t>
      </w:r>
      <w:r w:rsidR="007047BF" w:rsidRPr="00910661">
        <w:rPr>
          <w:rFonts w:ascii="Arial" w:hAnsi="Arial" w:cs="Arial"/>
          <w:color w:val="000000"/>
          <w:sz w:val="24"/>
          <w:szCs w:val="24"/>
        </w:rPr>
        <w:t>with mulching</w:t>
      </w:r>
      <w:r w:rsidRPr="00910661">
        <w:rPr>
          <w:rFonts w:ascii="Arial" w:hAnsi="Arial" w:cs="Arial"/>
          <w:color w:val="000000"/>
          <w:sz w:val="24"/>
          <w:szCs w:val="24"/>
        </w:rPr>
        <w:t>), whereas chlorophyll content was the lowest (0.12 mg g</w:t>
      </w:r>
      <w:r w:rsidRPr="00910661">
        <w:rPr>
          <w:rFonts w:ascii="Arial" w:hAnsi="Arial" w:cs="Arial"/>
          <w:color w:val="000000"/>
          <w:sz w:val="24"/>
          <w:szCs w:val="24"/>
          <w:vertAlign w:val="superscript"/>
        </w:rPr>
        <w:t>-1</w:t>
      </w:r>
      <w:r w:rsidRPr="00910661">
        <w:rPr>
          <w:rFonts w:ascii="Arial" w:hAnsi="Arial" w:cs="Arial"/>
          <w:color w:val="000000"/>
          <w:sz w:val="24"/>
          <w:szCs w:val="24"/>
        </w:rPr>
        <w:t>) in Calcutta Single (</w:t>
      </w:r>
      <w:r w:rsidR="007047BF" w:rsidRPr="00910661">
        <w:rPr>
          <w:rFonts w:ascii="Arial" w:hAnsi="Arial" w:cs="Arial"/>
          <w:color w:val="000000"/>
          <w:sz w:val="24"/>
          <w:szCs w:val="24"/>
        </w:rPr>
        <w:t>without mulching</w:t>
      </w:r>
      <w:r w:rsidRPr="00910661">
        <w:rPr>
          <w:rFonts w:ascii="Arial" w:hAnsi="Arial" w:cs="Arial"/>
          <w:color w:val="000000"/>
          <w:sz w:val="24"/>
          <w:szCs w:val="24"/>
        </w:rPr>
        <w:t xml:space="preserve">). </w:t>
      </w:r>
      <w:r w:rsidRPr="00910661">
        <w:rPr>
          <w:rFonts w:ascii="Arial" w:hAnsi="Arial" w:cs="Arial"/>
          <w:sz w:val="24"/>
          <w:szCs w:val="24"/>
        </w:rPr>
        <w:t xml:space="preserve">All the varieties brought increased total chlorophyll content in leaves, when plants were treated with black poly-mulch (Phule Rajani: 38.48%, Bidhan </w:t>
      </w:r>
      <w:r w:rsidRPr="00910661">
        <w:rPr>
          <w:rFonts w:ascii="Arial" w:hAnsi="Arial" w:cs="Arial"/>
          <w:bCs/>
          <w:sz w:val="24"/>
          <w:szCs w:val="24"/>
        </w:rPr>
        <w:t>Ujjwal</w:t>
      </w:r>
      <w:r w:rsidRPr="00910661">
        <w:rPr>
          <w:rFonts w:ascii="Arial" w:hAnsi="Arial" w:cs="Arial"/>
          <w:sz w:val="24"/>
          <w:szCs w:val="24"/>
        </w:rPr>
        <w:t xml:space="preserve">: 17.64%, Calcutta Single 16.66% and Prajwal: 13.33%). </w:t>
      </w:r>
    </w:p>
    <w:p w14:paraId="4F77E8FE" w14:textId="77777777" w:rsidR="00C52CB3" w:rsidRPr="00910661" w:rsidRDefault="00C52CB3" w:rsidP="00C52CB3">
      <w:pPr>
        <w:spacing w:before="240" w:after="0"/>
        <w:ind w:right="-153"/>
        <w:jc w:val="both"/>
        <w:rPr>
          <w:rFonts w:ascii="Arial" w:hAnsi="Arial" w:cs="Arial"/>
          <w:color w:val="000000"/>
          <w:sz w:val="24"/>
          <w:szCs w:val="24"/>
        </w:rPr>
      </w:pPr>
    </w:p>
    <w:tbl>
      <w:tblPr>
        <w:tblW w:w="5120" w:type="pct"/>
        <w:tblLook w:val="04A0" w:firstRow="1" w:lastRow="0" w:firstColumn="1" w:lastColumn="0" w:noHBand="0" w:noVBand="1"/>
      </w:tblPr>
      <w:tblGrid>
        <w:gridCol w:w="1377"/>
        <w:gridCol w:w="1959"/>
        <w:gridCol w:w="912"/>
        <w:gridCol w:w="919"/>
        <w:gridCol w:w="979"/>
        <w:gridCol w:w="1084"/>
        <w:gridCol w:w="919"/>
        <w:gridCol w:w="1084"/>
      </w:tblGrid>
      <w:tr w:rsidR="00C52CB3" w:rsidRPr="00910661" w14:paraId="0EDA34C1" w14:textId="77777777" w:rsidTr="00FC7340">
        <w:trPr>
          <w:trHeight w:val="315"/>
        </w:trPr>
        <w:tc>
          <w:tcPr>
            <w:tcW w:w="5000" w:type="pct"/>
            <w:gridSpan w:val="8"/>
            <w:tcBorders>
              <w:top w:val="single" w:sz="4" w:space="0" w:color="auto"/>
              <w:left w:val="single" w:sz="4" w:space="0" w:color="auto"/>
              <w:bottom w:val="single" w:sz="4" w:space="0" w:color="auto"/>
              <w:right w:val="single" w:sz="4" w:space="0" w:color="auto"/>
            </w:tcBorders>
          </w:tcPr>
          <w:p w14:paraId="463232F8" w14:textId="77777777" w:rsidR="00C52CB3" w:rsidRPr="00910661" w:rsidRDefault="00C52CB3" w:rsidP="00FC7340">
            <w:pPr>
              <w:spacing w:before="240"/>
              <w:jc w:val="both"/>
              <w:rPr>
                <w:rFonts w:ascii="Arial" w:hAnsi="Arial" w:cs="Arial"/>
                <w:b/>
                <w:sz w:val="24"/>
                <w:szCs w:val="24"/>
              </w:rPr>
            </w:pPr>
            <w:r w:rsidRPr="00910661">
              <w:rPr>
                <w:rFonts w:ascii="Arial" w:hAnsi="Arial" w:cs="Arial"/>
                <w:b/>
                <w:sz w:val="24"/>
                <w:szCs w:val="24"/>
              </w:rPr>
              <w:t>Table 4: Level of chlorophyll content of leaf, NPK in the leaf as well as in soil among different varieties of tuberose (</w:t>
            </w:r>
            <w:r w:rsidRPr="00910661">
              <w:rPr>
                <w:rFonts w:ascii="Arial" w:hAnsi="Arial" w:cs="Arial"/>
                <w:b/>
                <w:i/>
                <w:sz w:val="24"/>
                <w:szCs w:val="24"/>
              </w:rPr>
              <w:t>Polianthes tuberosa</w:t>
            </w:r>
            <w:r w:rsidRPr="00910661">
              <w:rPr>
                <w:rFonts w:ascii="Arial" w:hAnsi="Arial" w:cs="Arial"/>
                <w:sz w:val="24"/>
                <w:szCs w:val="24"/>
              </w:rPr>
              <w:t xml:space="preserve"> L</w:t>
            </w:r>
            <w:r w:rsidRPr="00910661">
              <w:rPr>
                <w:rFonts w:ascii="Arial" w:hAnsi="Arial" w:cs="Arial"/>
                <w:b/>
                <w:sz w:val="24"/>
                <w:szCs w:val="24"/>
              </w:rPr>
              <w:t>) as affected by mulching</w:t>
            </w:r>
          </w:p>
        </w:tc>
      </w:tr>
      <w:tr w:rsidR="00C52CB3" w:rsidRPr="00910661" w14:paraId="3664B494" w14:textId="77777777" w:rsidTr="00FC7340">
        <w:trPr>
          <w:trHeight w:val="315"/>
        </w:trPr>
        <w:tc>
          <w:tcPr>
            <w:tcW w:w="5000" w:type="pct"/>
            <w:gridSpan w:val="8"/>
            <w:tcBorders>
              <w:top w:val="single" w:sz="4" w:space="0" w:color="auto"/>
              <w:left w:val="single" w:sz="4" w:space="0" w:color="auto"/>
              <w:bottom w:val="single" w:sz="4" w:space="0" w:color="auto"/>
              <w:right w:val="single" w:sz="4" w:space="0" w:color="auto"/>
            </w:tcBorders>
          </w:tcPr>
          <w:p w14:paraId="64268FBA"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Mean M</w:t>
            </w:r>
          </w:p>
        </w:tc>
      </w:tr>
      <w:tr w:rsidR="00C52CB3" w:rsidRPr="00910661" w14:paraId="5315368D" w14:textId="77777777" w:rsidTr="00FC7340">
        <w:trPr>
          <w:trHeight w:val="419"/>
        </w:trPr>
        <w:tc>
          <w:tcPr>
            <w:tcW w:w="694" w:type="pct"/>
            <w:vMerge w:val="restart"/>
            <w:tcBorders>
              <w:top w:val="nil"/>
              <w:left w:val="single" w:sz="4" w:space="0" w:color="auto"/>
              <w:right w:val="single" w:sz="4" w:space="0" w:color="auto"/>
            </w:tcBorders>
            <w:hideMark/>
          </w:tcPr>
          <w:p w14:paraId="50705BB8" w14:textId="77777777" w:rsidR="00C52CB3" w:rsidRPr="00910661" w:rsidRDefault="00C52CB3" w:rsidP="00FC7340">
            <w:pPr>
              <w:rPr>
                <w:rFonts w:ascii="Arial" w:hAnsi="Arial" w:cs="Arial"/>
                <w:b/>
                <w:bCs/>
                <w:color w:val="000000"/>
                <w:sz w:val="24"/>
                <w:szCs w:val="24"/>
              </w:rPr>
            </w:pPr>
            <w:r w:rsidRPr="00910661">
              <w:rPr>
                <w:rFonts w:ascii="Arial" w:hAnsi="Arial" w:cs="Arial"/>
                <w:b/>
                <w:bCs/>
                <w:color w:val="000000"/>
                <w:sz w:val="24"/>
                <w:szCs w:val="24"/>
              </w:rPr>
              <w:t>Treatment</w:t>
            </w:r>
          </w:p>
        </w:tc>
        <w:tc>
          <w:tcPr>
            <w:tcW w:w="1088" w:type="pct"/>
            <w:vMerge w:val="restart"/>
            <w:tcBorders>
              <w:top w:val="nil"/>
              <w:left w:val="nil"/>
              <w:right w:val="single" w:sz="4" w:space="0" w:color="auto"/>
            </w:tcBorders>
          </w:tcPr>
          <w:p w14:paraId="017B8667" w14:textId="507F71F3"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Total chlorophyll (mg/g)</w:t>
            </w:r>
          </w:p>
        </w:tc>
        <w:tc>
          <w:tcPr>
            <w:tcW w:w="1603" w:type="pct"/>
            <w:gridSpan w:val="3"/>
            <w:tcBorders>
              <w:top w:val="nil"/>
              <w:left w:val="single" w:sz="4" w:space="0" w:color="auto"/>
              <w:bottom w:val="single" w:sz="4" w:space="0" w:color="auto"/>
              <w:right w:val="single" w:sz="4" w:space="0" w:color="auto"/>
            </w:tcBorders>
            <w:hideMark/>
          </w:tcPr>
          <w:p w14:paraId="7ADFC7C0"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NPK content in leaf (%)</w:t>
            </w:r>
          </w:p>
        </w:tc>
        <w:tc>
          <w:tcPr>
            <w:tcW w:w="1615" w:type="pct"/>
            <w:gridSpan w:val="3"/>
            <w:tcBorders>
              <w:top w:val="nil"/>
              <w:left w:val="nil"/>
              <w:bottom w:val="single" w:sz="4" w:space="0" w:color="auto"/>
              <w:right w:val="single" w:sz="4" w:space="0" w:color="auto"/>
            </w:tcBorders>
            <w:hideMark/>
          </w:tcPr>
          <w:p w14:paraId="75FF02A4"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NPK content in soil (kg/ha)</w:t>
            </w:r>
          </w:p>
        </w:tc>
      </w:tr>
      <w:tr w:rsidR="00C52CB3" w:rsidRPr="00910661" w14:paraId="477F59C1" w14:textId="77777777" w:rsidTr="00FC7340">
        <w:trPr>
          <w:trHeight w:val="283"/>
        </w:trPr>
        <w:tc>
          <w:tcPr>
            <w:tcW w:w="694" w:type="pct"/>
            <w:vMerge/>
            <w:tcBorders>
              <w:left w:val="single" w:sz="4" w:space="0" w:color="auto"/>
              <w:bottom w:val="single" w:sz="4" w:space="0" w:color="auto"/>
              <w:right w:val="single" w:sz="4" w:space="0" w:color="auto"/>
            </w:tcBorders>
            <w:hideMark/>
          </w:tcPr>
          <w:p w14:paraId="6FDAAB7E" w14:textId="77777777" w:rsidR="00C52CB3" w:rsidRPr="00910661" w:rsidRDefault="00C52CB3" w:rsidP="00FC7340">
            <w:pPr>
              <w:spacing w:after="0" w:line="240" w:lineRule="auto"/>
              <w:rPr>
                <w:rFonts w:ascii="Arial" w:hAnsi="Arial" w:cs="Arial"/>
                <w:b/>
                <w:bCs/>
                <w:color w:val="000000"/>
                <w:sz w:val="24"/>
                <w:szCs w:val="24"/>
              </w:rPr>
            </w:pPr>
          </w:p>
        </w:tc>
        <w:tc>
          <w:tcPr>
            <w:tcW w:w="1088" w:type="pct"/>
            <w:vMerge/>
            <w:tcBorders>
              <w:left w:val="nil"/>
              <w:bottom w:val="single" w:sz="4" w:space="0" w:color="auto"/>
              <w:right w:val="single" w:sz="4" w:space="0" w:color="auto"/>
            </w:tcBorders>
          </w:tcPr>
          <w:p w14:paraId="32F1ECAC" w14:textId="77777777" w:rsidR="00C52CB3" w:rsidRPr="00910661" w:rsidRDefault="00C52CB3" w:rsidP="00FC7340">
            <w:pPr>
              <w:spacing w:after="0" w:line="240" w:lineRule="auto"/>
              <w:rPr>
                <w:rFonts w:ascii="Arial" w:hAnsi="Arial" w:cs="Arial"/>
                <w:b/>
                <w:bCs/>
                <w:color w:val="000000"/>
                <w:sz w:val="24"/>
                <w:szCs w:val="24"/>
              </w:rPr>
            </w:pPr>
          </w:p>
        </w:tc>
        <w:tc>
          <w:tcPr>
            <w:tcW w:w="521" w:type="pct"/>
            <w:tcBorders>
              <w:top w:val="nil"/>
              <w:left w:val="single" w:sz="4" w:space="0" w:color="auto"/>
              <w:bottom w:val="single" w:sz="4" w:space="0" w:color="auto"/>
              <w:right w:val="single" w:sz="4" w:space="0" w:color="auto"/>
            </w:tcBorders>
            <w:hideMark/>
          </w:tcPr>
          <w:p w14:paraId="06114B8B"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 xml:space="preserve">N </w:t>
            </w:r>
          </w:p>
        </w:tc>
        <w:tc>
          <w:tcPr>
            <w:tcW w:w="525" w:type="pct"/>
            <w:tcBorders>
              <w:top w:val="nil"/>
              <w:left w:val="nil"/>
              <w:bottom w:val="single" w:sz="4" w:space="0" w:color="auto"/>
              <w:right w:val="single" w:sz="4" w:space="0" w:color="auto"/>
            </w:tcBorders>
            <w:hideMark/>
          </w:tcPr>
          <w:p w14:paraId="608BCACB"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 xml:space="preserve">P </w:t>
            </w:r>
          </w:p>
        </w:tc>
        <w:tc>
          <w:tcPr>
            <w:tcW w:w="557" w:type="pct"/>
            <w:tcBorders>
              <w:top w:val="nil"/>
              <w:left w:val="nil"/>
              <w:bottom w:val="single" w:sz="4" w:space="0" w:color="auto"/>
              <w:right w:val="single" w:sz="4" w:space="0" w:color="auto"/>
            </w:tcBorders>
            <w:hideMark/>
          </w:tcPr>
          <w:p w14:paraId="6DEFA988"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 xml:space="preserve">K </w:t>
            </w:r>
          </w:p>
        </w:tc>
        <w:tc>
          <w:tcPr>
            <w:tcW w:w="564" w:type="pct"/>
            <w:tcBorders>
              <w:top w:val="nil"/>
              <w:left w:val="nil"/>
              <w:bottom w:val="single" w:sz="4" w:space="0" w:color="auto"/>
              <w:right w:val="single" w:sz="4" w:space="0" w:color="auto"/>
            </w:tcBorders>
            <w:hideMark/>
          </w:tcPr>
          <w:p w14:paraId="1E47B3CE"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 xml:space="preserve">N </w:t>
            </w:r>
          </w:p>
        </w:tc>
        <w:tc>
          <w:tcPr>
            <w:tcW w:w="525" w:type="pct"/>
            <w:tcBorders>
              <w:top w:val="nil"/>
              <w:left w:val="nil"/>
              <w:bottom w:val="single" w:sz="4" w:space="0" w:color="auto"/>
              <w:right w:val="single" w:sz="4" w:space="0" w:color="auto"/>
            </w:tcBorders>
            <w:hideMark/>
          </w:tcPr>
          <w:p w14:paraId="3FC9A0CE"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 xml:space="preserve">P </w:t>
            </w:r>
          </w:p>
        </w:tc>
        <w:tc>
          <w:tcPr>
            <w:tcW w:w="526" w:type="pct"/>
            <w:tcBorders>
              <w:top w:val="nil"/>
              <w:left w:val="nil"/>
              <w:bottom w:val="single" w:sz="4" w:space="0" w:color="auto"/>
              <w:right w:val="single" w:sz="4" w:space="0" w:color="auto"/>
            </w:tcBorders>
            <w:hideMark/>
          </w:tcPr>
          <w:p w14:paraId="352AD6CE"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 xml:space="preserve">K </w:t>
            </w:r>
          </w:p>
        </w:tc>
      </w:tr>
      <w:tr w:rsidR="00C52CB3" w:rsidRPr="00910661" w14:paraId="4FAB6FF2"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7BA30E70"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1</w:t>
            </w:r>
          </w:p>
        </w:tc>
        <w:tc>
          <w:tcPr>
            <w:tcW w:w="1088" w:type="pct"/>
            <w:tcBorders>
              <w:top w:val="nil"/>
              <w:left w:val="nil"/>
              <w:bottom w:val="single" w:sz="4" w:space="0" w:color="auto"/>
              <w:right w:val="single" w:sz="4" w:space="0" w:color="auto"/>
            </w:tcBorders>
          </w:tcPr>
          <w:p w14:paraId="396DC9E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0.17</w:t>
            </w:r>
          </w:p>
        </w:tc>
        <w:tc>
          <w:tcPr>
            <w:tcW w:w="521" w:type="pct"/>
            <w:tcBorders>
              <w:top w:val="nil"/>
              <w:left w:val="single" w:sz="4" w:space="0" w:color="auto"/>
              <w:bottom w:val="single" w:sz="4" w:space="0" w:color="auto"/>
              <w:right w:val="single" w:sz="4" w:space="0" w:color="auto"/>
            </w:tcBorders>
            <w:hideMark/>
          </w:tcPr>
          <w:p w14:paraId="43E7C6C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2.36</w:t>
            </w:r>
          </w:p>
        </w:tc>
        <w:tc>
          <w:tcPr>
            <w:tcW w:w="525" w:type="pct"/>
            <w:tcBorders>
              <w:top w:val="nil"/>
              <w:left w:val="nil"/>
              <w:bottom w:val="single" w:sz="4" w:space="0" w:color="auto"/>
              <w:right w:val="single" w:sz="4" w:space="0" w:color="auto"/>
            </w:tcBorders>
            <w:hideMark/>
          </w:tcPr>
          <w:p w14:paraId="2DC1F060"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0.05</w:t>
            </w:r>
          </w:p>
        </w:tc>
        <w:tc>
          <w:tcPr>
            <w:tcW w:w="557" w:type="pct"/>
            <w:tcBorders>
              <w:top w:val="nil"/>
              <w:left w:val="nil"/>
              <w:bottom w:val="single" w:sz="4" w:space="0" w:color="auto"/>
              <w:right w:val="single" w:sz="4" w:space="0" w:color="auto"/>
            </w:tcBorders>
            <w:hideMark/>
          </w:tcPr>
          <w:p w14:paraId="042F672C"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2.11</w:t>
            </w:r>
          </w:p>
        </w:tc>
        <w:tc>
          <w:tcPr>
            <w:tcW w:w="564" w:type="pct"/>
            <w:tcBorders>
              <w:top w:val="nil"/>
              <w:left w:val="nil"/>
              <w:bottom w:val="single" w:sz="4" w:space="0" w:color="auto"/>
              <w:right w:val="single" w:sz="4" w:space="0" w:color="auto"/>
            </w:tcBorders>
            <w:hideMark/>
          </w:tcPr>
          <w:p w14:paraId="2995C3B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166.39</w:t>
            </w:r>
          </w:p>
        </w:tc>
        <w:tc>
          <w:tcPr>
            <w:tcW w:w="525" w:type="pct"/>
            <w:tcBorders>
              <w:top w:val="nil"/>
              <w:left w:val="nil"/>
              <w:bottom w:val="single" w:sz="4" w:space="0" w:color="auto"/>
              <w:right w:val="single" w:sz="4" w:space="0" w:color="auto"/>
            </w:tcBorders>
            <w:hideMark/>
          </w:tcPr>
          <w:p w14:paraId="718267A5"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66.81</w:t>
            </w:r>
          </w:p>
        </w:tc>
        <w:tc>
          <w:tcPr>
            <w:tcW w:w="526" w:type="pct"/>
            <w:tcBorders>
              <w:top w:val="nil"/>
              <w:left w:val="nil"/>
              <w:bottom w:val="single" w:sz="4" w:space="0" w:color="auto"/>
              <w:right w:val="single" w:sz="4" w:space="0" w:color="auto"/>
            </w:tcBorders>
            <w:noWrap/>
            <w:hideMark/>
          </w:tcPr>
          <w:p w14:paraId="32CF242C" w14:textId="77777777" w:rsidR="00C52CB3" w:rsidRPr="00910661" w:rsidRDefault="00C52CB3" w:rsidP="00FC7340">
            <w:pPr>
              <w:spacing w:after="0"/>
              <w:jc w:val="center"/>
              <w:rPr>
                <w:rFonts w:ascii="Arial" w:hAnsi="Arial" w:cs="Arial"/>
                <w:color w:val="000000"/>
                <w:sz w:val="24"/>
              </w:rPr>
            </w:pPr>
            <w:r w:rsidRPr="00910661">
              <w:rPr>
                <w:rFonts w:ascii="Arial" w:hAnsi="Arial" w:cs="Arial"/>
                <w:color w:val="000000"/>
                <w:sz w:val="24"/>
              </w:rPr>
              <w:t>297.804</w:t>
            </w:r>
          </w:p>
        </w:tc>
      </w:tr>
      <w:tr w:rsidR="00C52CB3" w:rsidRPr="00910661" w14:paraId="76914DF7"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7EF26715"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2</w:t>
            </w:r>
          </w:p>
        </w:tc>
        <w:tc>
          <w:tcPr>
            <w:tcW w:w="1088" w:type="pct"/>
            <w:tcBorders>
              <w:top w:val="nil"/>
              <w:left w:val="nil"/>
              <w:bottom w:val="single" w:sz="4" w:space="0" w:color="auto"/>
              <w:right w:val="single" w:sz="4" w:space="0" w:color="auto"/>
            </w:tcBorders>
          </w:tcPr>
          <w:p w14:paraId="34699E78"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0.14</w:t>
            </w:r>
          </w:p>
        </w:tc>
        <w:tc>
          <w:tcPr>
            <w:tcW w:w="521" w:type="pct"/>
            <w:tcBorders>
              <w:top w:val="nil"/>
              <w:left w:val="single" w:sz="4" w:space="0" w:color="auto"/>
              <w:bottom w:val="single" w:sz="4" w:space="0" w:color="auto"/>
              <w:right w:val="single" w:sz="4" w:space="0" w:color="auto"/>
            </w:tcBorders>
            <w:hideMark/>
          </w:tcPr>
          <w:p w14:paraId="52F13596"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2.56</w:t>
            </w:r>
          </w:p>
        </w:tc>
        <w:tc>
          <w:tcPr>
            <w:tcW w:w="525" w:type="pct"/>
            <w:tcBorders>
              <w:top w:val="nil"/>
              <w:left w:val="nil"/>
              <w:bottom w:val="single" w:sz="4" w:space="0" w:color="auto"/>
              <w:right w:val="single" w:sz="4" w:space="0" w:color="auto"/>
            </w:tcBorders>
            <w:hideMark/>
          </w:tcPr>
          <w:p w14:paraId="0AA1AD16"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0.08</w:t>
            </w:r>
          </w:p>
        </w:tc>
        <w:tc>
          <w:tcPr>
            <w:tcW w:w="557" w:type="pct"/>
            <w:tcBorders>
              <w:top w:val="nil"/>
              <w:left w:val="nil"/>
              <w:bottom w:val="single" w:sz="4" w:space="0" w:color="auto"/>
              <w:right w:val="single" w:sz="4" w:space="0" w:color="auto"/>
            </w:tcBorders>
            <w:hideMark/>
          </w:tcPr>
          <w:p w14:paraId="7779E68D"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2.46</w:t>
            </w:r>
          </w:p>
        </w:tc>
        <w:tc>
          <w:tcPr>
            <w:tcW w:w="564" w:type="pct"/>
            <w:tcBorders>
              <w:top w:val="nil"/>
              <w:left w:val="nil"/>
              <w:bottom w:val="single" w:sz="4" w:space="0" w:color="auto"/>
              <w:right w:val="single" w:sz="4" w:space="0" w:color="auto"/>
            </w:tcBorders>
            <w:hideMark/>
          </w:tcPr>
          <w:p w14:paraId="1A8EACF4"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170.24</w:t>
            </w:r>
          </w:p>
        </w:tc>
        <w:tc>
          <w:tcPr>
            <w:tcW w:w="525" w:type="pct"/>
            <w:tcBorders>
              <w:top w:val="nil"/>
              <w:left w:val="nil"/>
              <w:bottom w:val="single" w:sz="4" w:space="0" w:color="auto"/>
              <w:right w:val="single" w:sz="4" w:space="0" w:color="auto"/>
            </w:tcBorders>
            <w:hideMark/>
          </w:tcPr>
          <w:p w14:paraId="6E8DDEAF"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76.74</w:t>
            </w:r>
          </w:p>
        </w:tc>
        <w:tc>
          <w:tcPr>
            <w:tcW w:w="526" w:type="pct"/>
            <w:tcBorders>
              <w:top w:val="nil"/>
              <w:left w:val="nil"/>
              <w:bottom w:val="single" w:sz="4" w:space="0" w:color="auto"/>
              <w:right w:val="single" w:sz="4" w:space="0" w:color="auto"/>
            </w:tcBorders>
            <w:noWrap/>
            <w:hideMark/>
          </w:tcPr>
          <w:p w14:paraId="53A4DBCE" w14:textId="77777777" w:rsidR="00C52CB3" w:rsidRPr="00910661" w:rsidRDefault="00C52CB3" w:rsidP="00FC7340">
            <w:pPr>
              <w:spacing w:after="0"/>
              <w:jc w:val="center"/>
              <w:rPr>
                <w:rFonts w:ascii="Arial" w:hAnsi="Arial" w:cs="Arial"/>
                <w:color w:val="000000"/>
                <w:sz w:val="24"/>
              </w:rPr>
            </w:pPr>
            <w:r w:rsidRPr="00910661">
              <w:rPr>
                <w:rFonts w:ascii="Arial" w:hAnsi="Arial" w:cs="Arial"/>
                <w:color w:val="000000"/>
                <w:sz w:val="24"/>
              </w:rPr>
              <w:t>303.222</w:t>
            </w:r>
          </w:p>
        </w:tc>
      </w:tr>
      <w:tr w:rsidR="00C52CB3" w:rsidRPr="00910661" w14:paraId="14F7A581"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3F68FEA8"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SE(m)</w:t>
            </w:r>
          </w:p>
        </w:tc>
        <w:tc>
          <w:tcPr>
            <w:tcW w:w="1088" w:type="pct"/>
            <w:tcBorders>
              <w:top w:val="nil"/>
              <w:left w:val="nil"/>
              <w:bottom w:val="single" w:sz="4" w:space="0" w:color="auto"/>
              <w:right w:val="single" w:sz="4" w:space="0" w:color="auto"/>
            </w:tcBorders>
          </w:tcPr>
          <w:p w14:paraId="39FE4BAC"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0.002</w:t>
            </w:r>
          </w:p>
        </w:tc>
        <w:tc>
          <w:tcPr>
            <w:tcW w:w="521" w:type="pct"/>
            <w:tcBorders>
              <w:top w:val="nil"/>
              <w:left w:val="single" w:sz="4" w:space="0" w:color="auto"/>
              <w:bottom w:val="single" w:sz="4" w:space="0" w:color="auto"/>
              <w:right w:val="single" w:sz="4" w:space="0" w:color="auto"/>
            </w:tcBorders>
            <w:hideMark/>
          </w:tcPr>
          <w:p w14:paraId="6BA9DAC0"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0.01</w:t>
            </w:r>
          </w:p>
        </w:tc>
        <w:tc>
          <w:tcPr>
            <w:tcW w:w="525" w:type="pct"/>
            <w:tcBorders>
              <w:top w:val="nil"/>
              <w:left w:val="nil"/>
              <w:bottom w:val="single" w:sz="4" w:space="0" w:color="auto"/>
              <w:right w:val="single" w:sz="4" w:space="0" w:color="auto"/>
            </w:tcBorders>
            <w:hideMark/>
          </w:tcPr>
          <w:p w14:paraId="6E39ECB6"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0.003</w:t>
            </w:r>
          </w:p>
        </w:tc>
        <w:tc>
          <w:tcPr>
            <w:tcW w:w="557" w:type="pct"/>
            <w:tcBorders>
              <w:top w:val="nil"/>
              <w:left w:val="nil"/>
              <w:bottom w:val="single" w:sz="4" w:space="0" w:color="auto"/>
              <w:right w:val="single" w:sz="4" w:space="0" w:color="auto"/>
            </w:tcBorders>
            <w:hideMark/>
          </w:tcPr>
          <w:p w14:paraId="3F3AF0C9"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0.009</w:t>
            </w:r>
          </w:p>
        </w:tc>
        <w:tc>
          <w:tcPr>
            <w:tcW w:w="564" w:type="pct"/>
            <w:tcBorders>
              <w:top w:val="nil"/>
              <w:left w:val="nil"/>
              <w:bottom w:val="single" w:sz="4" w:space="0" w:color="auto"/>
              <w:right w:val="single" w:sz="4" w:space="0" w:color="auto"/>
            </w:tcBorders>
            <w:hideMark/>
          </w:tcPr>
          <w:p w14:paraId="533433CC"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0.98</w:t>
            </w:r>
          </w:p>
        </w:tc>
        <w:tc>
          <w:tcPr>
            <w:tcW w:w="525" w:type="pct"/>
            <w:tcBorders>
              <w:top w:val="nil"/>
              <w:left w:val="nil"/>
              <w:bottom w:val="single" w:sz="4" w:space="0" w:color="auto"/>
              <w:right w:val="single" w:sz="4" w:space="0" w:color="auto"/>
            </w:tcBorders>
            <w:hideMark/>
          </w:tcPr>
          <w:p w14:paraId="14B3FEB7"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0.61</w:t>
            </w:r>
          </w:p>
        </w:tc>
        <w:tc>
          <w:tcPr>
            <w:tcW w:w="526" w:type="pct"/>
            <w:tcBorders>
              <w:top w:val="nil"/>
              <w:left w:val="nil"/>
              <w:bottom w:val="single" w:sz="4" w:space="0" w:color="auto"/>
              <w:right w:val="single" w:sz="4" w:space="0" w:color="auto"/>
            </w:tcBorders>
            <w:noWrap/>
            <w:hideMark/>
          </w:tcPr>
          <w:p w14:paraId="583F71A5" w14:textId="77777777" w:rsidR="00C52CB3" w:rsidRPr="00910661" w:rsidRDefault="00C52CB3" w:rsidP="00FC7340">
            <w:pPr>
              <w:spacing w:after="0"/>
              <w:jc w:val="center"/>
              <w:rPr>
                <w:rFonts w:ascii="Arial" w:hAnsi="Arial" w:cs="Arial"/>
                <w:b/>
                <w:color w:val="000000"/>
                <w:sz w:val="24"/>
              </w:rPr>
            </w:pPr>
            <w:r w:rsidRPr="00910661">
              <w:rPr>
                <w:rFonts w:ascii="Arial" w:hAnsi="Arial" w:cs="Arial"/>
                <w:b/>
                <w:color w:val="000000"/>
                <w:sz w:val="24"/>
              </w:rPr>
              <w:t>1.735</w:t>
            </w:r>
          </w:p>
        </w:tc>
      </w:tr>
      <w:tr w:rsidR="00C52CB3" w:rsidRPr="00910661" w14:paraId="4FA06094" w14:textId="77777777" w:rsidTr="00FC7340">
        <w:trPr>
          <w:trHeight w:val="315"/>
        </w:trPr>
        <w:tc>
          <w:tcPr>
            <w:tcW w:w="694" w:type="pct"/>
            <w:tcBorders>
              <w:top w:val="nil"/>
              <w:left w:val="single" w:sz="4" w:space="0" w:color="auto"/>
              <w:bottom w:val="single" w:sz="4" w:space="0" w:color="auto"/>
              <w:right w:val="single" w:sz="4" w:space="0" w:color="auto"/>
            </w:tcBorders>
            <w:hideMark/>
          </w:tcPr>
          <w:p w14:paraId="7B95022D"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C.D. (5%)</w:t>
            </w:r>
          </w:p>
        </w:tc>
        <w:tc>
          <w:tcPr>
            <w:tcW w:w="1088" w:type="pct"/>
            <w:tcBorders>
              <w:top w:val="nil"/>
              <w:left w:val="nil"/>
              <w:bottom w:val="single" w:sz="4" w:space="0" w:color="auto"/>
              <w:right w:val="single" w:sz="4" w:space="0" w:color="auto"/>
            </w:tcBorders>
          </w:tcPr>
          <w:p w14:paraId="1E818105"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0.005</w:t>
            </w:r>
          </w:p>
        </w:tc>
        <w:tc>
          <w:tcPr>
            <w:tcW w:w="521" w:type="pct"/>
            <w:tcBorders>
              <w:top w:val="nil"/>
              <w:left w:val="single" w:sz="4" w:space="0" w:color="auto"/>
              <w:bottom w:val="single" w:sz="4" w:space="0" w:color="auto"/>
              <w:right w:val="single" w:sz="4" w:space="0" w:color="auto"/>
            </w:tcBorders>
            <w:hideMark/>
          </w:tcPr>
          <w:p w14:paraId="693F5C47"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0.03</w:t>
            </w:r>
          </w:p>
        </w:tc>
        <w:tc>
          <w:tcPr>
            <w:tcW w:w="525" w:type="pct"/>
            <w:tcBorders>
              <w:top w:val="nil"/>
              <w:left w:val="nil"/>
              <w:bottom w:val="single" w:sz="4" w:space="0" w:color="auto"/>
              <w:right w:val="single" w:sz="4" w:space="0" w:color="auto"/>
            </w:tcBorders>
            <w:hideMark/>
          </w:tcPr>
          <w:p w14:paraId="3EC40A3A"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0.009</w:t>
            </w:r>
          </w:p>
        </w:tc>
        <w:tc>
          <w:tcPr>
            <w:tcW w:w="557" w:type="pct"/>
            <w:tcBorders>
              <w:top w:val="nil"/>
              <w:left w:val="nil"/>
              <w:bottom w:val="single" w:sz="4" w:space="0" w:color="auto"/>
              <w:right w:val="single" w:sz="4" w:space="0" w:color="auto"/>
            </w:tcBorders>
            <w:hideMark/>
          </w:tcPr>
          <w:p w14:paraId="01C92545"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0.028</w:t>
            </w:r>
          </w:p>
        </w:tc>
        <w:tc>
          <w:tcPr>
            <w:tcW w:w="564" w:type="pct"/>
            <w:tcBorders>
              <w:top w:val="nil"/>
              <w:left w:val="nil"/>
              <w:bottom w:val="single" w:sz="4" w:space="0" w:color="auto"/>
              <w:right w:val="single" w:sz="4" w:space="0" w:color="auto"/>
            </w:tcBorders>
            <w:hideMark/>
          </w:tcPr>
          <w:p w14:paraId="1CA78583"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3.02</w:t>
            </w:r>
          </w:p>
        </w:tc>
        <w:tc>
          <w:tcPr>
            <w:tcW w:w="525" w:type="pct"/>
            <w:tcBorders>
              <w:top w:val="nil"/>
              <w:left w:val="nil"/>
              <w:bottom w:val="single" w:sz="4" w:space="0" w:color="auto"/>
              <w:right w:val="single" w:sz="4" w:space="0" w:color="auto"/>
            </w:tcBorders>
            <w:hideMark/>
          </w:tcPr>
          <w:p w14:paraId="61B9A3F8"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1.88</w:t>
            </w:r>
          </w:p>
        </w:tc>
        <w:tc>
          <w:tcPr>
            <w:tcW w:w="526" w:type="pct"/>
            <w:tcBorders>
              <w:top w:val="nil"/>
              <w:left w:val="nil"/>
              <w:bottom w:val="single" w:sz="4" w:space="0" w:color="auto"/>
              <w:right w:val="single" w:sz="4" w:space="0" w:color="auto"/>
            </w:tcBorders>
            <w:noWrap/>
            <w:hideMark/>
          </w:tcPr>
          <w:p w14:paraId="29D44679" w14:textId="77777777" w:rsidR="00C52CB3" w:rsidRPr="00910661" w:rsidRDefault="00C52CB3" w:rsidP="00FC7340">
            <w:pPr>
              <w:spacing w:after="0"/>
              <w:jc w:val="center"/>
              <w:rPr>
                <w:rFonts w:ascii="Arial" w:hAnsi="Arial" w:cs="Arial"/>
                <w:b/>
                <w:color w:val="000000"/>
                <w:sz w:val="24"/>
              </w:rPr>
            </w:pPr>
            <w:r w:rsidRPr="00910661">
              <w:rPr>
                <w:rFonts w:ascii="Arial" w:hAnsi="Arial" w:cs="Arial"/>
                <w:b/>
                <w:color w:val="000000"/>
                <w:sz w:val="24"/>
              </w:rPr>
              <w:t>5.313</w:t>
            </w:r>
          </w:p>
        </w:tc>
      </w:tr>
      <w:tr w:rsidR="00C52CB3" w:rsidRPr="00910661" w14:paraId="3842597F" w14:textId="77777777" w:rsidTr="00FC7340">
        <w:trPr>
          <w:trHeight w:val="315"/>
        </w:trPr>
        <w:tc>
          <w:tcPr>
            <w:tcW w:w="5000" w:type="pct"/>
            <w:gridSpan w:val="8"/>
            <w:tcBorders>
              <w:top w:val="single" w:sz="4" w:space="0" w:color="auto"/>
              <w:left w:val="single" w:sz="4" w:space="0" w:color="auto"/>
              <w:bottom w:val="single" w:sz="4" w:space="0" w:color="auto"/>
              <w:right w:val="single" w:sz="4" w:space="0" w:color="auto"/>
            </w:tcBorders>
            <w:noWrap/>
            <w:hideMark/>
          </w:tcPr>
          <w:p w14:paraId="56A5F8B0"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Mean V</w:t>
            </w:r>
          </w:p>
        </w:tc>
      </w:tr>
      <w:tr w:rsidR="00C52CB3" w:rsidRPr="00910661" w14:paraId="1C4AAFD0"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647023A4"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V</w:t>
            </w:r>
            <w:r w:rsidRPr="00910661">
              <w:rPr>
                <w:rFonts w:ascii="Arial" w:hAnsi="Arial" w:cs="Arial"/>
                <w:bCs/>
                <w:color w:val="000000"/>
                <w:sz w:val="24"/>
                <w:szCs w:val="24"/>
                <w:vertAlign w:val="subscript"/>
              </w:rPr>
              <w:t>1</w:t>
            </w:r>
          </w:p>
        </w:tc>
        <w:tc>
          <w:tcPr>
            <w:tcW w:w="1088" w:type="pct"/>
            <w:tcBorders>
              <w:top w:val="nil"/>
              <w:left w:val="nil"/>
              <w:bottom w:val="single" w:sz="4" w:space="0" w:color="auto"/>
              <w:right w:val="single" w:sz="4" w:space="0" w:color="auto"/>
            </w:tcBorders>
          </w:tcPr>
          <w:p w14:paraId="3D1447DC"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0.18</w:t>
            </w:r>
          </w:p>
        </w:tc>
        <w:tc>
          <w:tcPr>
            <w:tcW w:w="521" w:type="pct"/>
            <w:tcBorders>
              <w:top w:val="nil"/>
              <w:left w:val="single" w:sz="4" w:space="0" w:color="auto"/>
              <w:bottom w:val="single" w:sz="4" w:space="0" w:color="auto"/>
              <w:right w:val="single" w:sz="4" w:space="0" w:color="auto"/>
            </w:tcBorders>
            <w:hideMark/>
          </w:tcPr>
          <w:p w14:paraId="4E15915F"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2.14</w:t>
            </w:r>
          </w:p>
        </w:tc>
        <w:tc>
          <w:tcPr>
            <w:tcW w:w="525" w:type="pct"/>
            <w:tcBorders>
              <w:top w:val="nil"/>
              <w:left w:val="nil"/>
              <w:bottom w:val="single" w:sz="4" w:space="0" w:color="auto"/>
              <w:right w:val="single" w:sz="4" w:space="0" w:color="auto"/>
            </w:tcBorders>
            <w:hideMark/>
          </w:tcPr>
          <w:p w14:paraId="2C76CA2C"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0.068</w:t>
            </w:r>
          </w:p>
        </w:tc>
        <w:tc>
          <w:tcPr>
            <w:tcW w:w="557" w:type="pct"/>
            <w:tcBorders>
              <w:top w:val="nil"/>
              <w:left w:val="nil"/>
              <w:bottom w:val="single" w:sz="4" w:space="0" w:color="auto"/>
              <w:right w:val="single" w:sz="4" w:space="0" w:color="auto"/>
            </w:tcBorders>
            <w:hideMark/>
          </w:tcPr>
          <w:p w14:paraId="6436B99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2.78</w:t>
            </w:r>
          </w:p>
        </w:tc>
        <w:tc>
          <w:tcPr>
            <w:tcW w:w="564" w:type="pct"/>
            <w:tcBorders>
              <w:top w:val="nil"/>
              <w:left w:val="nil"/>
              <w:bottom w:val="single" w:sz="4" w:space="0" w:color="auto"/>
              <w:right w:val="single" w:sz="4" w:space="0" w:color="auto"/>
            </w:tcBorders>
            <w:hideMark/>
          </w:tcPr>
          <w:p w14:paraId="227B0497"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164.83</w:t>
            </w:r>
          </w:p>
        </w:tc>
        <w:tc>
          <w:tcPr>
            <w:tcW w:w="525" w:type="pct"/>
            <w:tcBorders>
              <w:top w:val="nil"/>
              <w:left w:val="nil"/>
              <w:bottom w:val="single" w:sz="4" w:space="0" w:color="auto"/>
              <w:right w:val="single" w:sz="4" w:space="0" w:color="auto"/>
            </w:tcBorders>
            <w:hideMark/>
          </w:tcPr>
          <w:p w14:paraId="646BDECF"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81.4</w:t>
            </w:r>
          </w:p>
        </w:tc>
        <w:tc>
          <w:tcPr>
            <w:tcW w:w="526" w:type="pct"/>
            <w:tcBorders>
              <w:top w:val="nil"/>
              <w:left w:val="nil"/>
              <w:bottom w:val="single" w:sz="4" w:space="0" w:color="auto"/>
              <w:right w:val="single" w:sz="4" w:space="0" w:color="auto"/>
            </w:tcBorders>
            <w:noWrap/>
            <w:vAlign w:val="bottom"/>
            <w:hideMark/>
          </w:tcPr>
          <w:p w14:paraId="194F8FC1" w14:textId="77777777" w:rsidR="00C52CB3" w:rsidRPr="00910661" w:rsidRDefault="00C52CB3" w:rsidP="00FC7340">
            <w:pPr>
              <w:spacing w:after="0"/>
              <w:jc w:val="center"/>
              <w:rPr>
                <w:rFonts w:ascii="Arial" w:hAnsi="Arial" w:cs="Arial"/>
                <w:color w:val="000000"/>
                <w:sz w:val="24"/>
              </w:rPr>
            </w:pPr>
            <w:r w:rsidRPr="00910661">
              <w:rPr>
                <w:rFonts w:ascii="Arial" w:hAnsi="Arial" w:cs="Arial"/>
                <w:color w:val="000000"/>
                <w:sz w:val="24"/>
              </w:rPr>
              <w:t>311.91</w:t>
            </w:r>
          </w:p>
        </w:tc>
      </w:tr>
      <w:tr w:rsidR="00C52CB3" w:rsidRPr="00910661" w14:paraId="06A314E2"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78478A16"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V</w:t>
            </w:r>
            <w:r w:rsidRPr="00910661">
              <w:rPr>
                <w:rFonts w:ascii="Arial" w:hAnsi="Arial" w:cs="Arial"/>
                <w:bCs/>
                <w:color w:val="000000"/>
                <w:sz w:val="24"/>
                <w:szCs w:val="24"/>
                <w:vertAlign w:val="subscript"/>
              </w:rPr>
              <w:t>2</w:t>
            </w:r>
          </w:p>
        </w:tc>
        <w:tc>
          <w:tcPr>
            <w:tcW w:w="1088" w:type="pct"/>
            <w:tcBorders>
              <w:top w:val="nil"/>
              <w:left w:val="nil"/>
              <w:bottom w:val="single" w:sz="4" w:space="0" w:color="auto"/>
              <w:right w:val="single" w:sz="4" w:space="0" w:color="auto"/>
            </w:tcBorders>
          </w:tcPr>
          <w:p w14:paraId="6B8971CA"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0.15</w:t>
            </w:r>
          </w:p>
        </w:tc>
        <w:tc>
          <w:tcPr>
            <w:tcW w:w="521" w:type="pct"/>
            <w:tcBorders>
              <w:top w:val="nil"/>
              <w:left w:val="single" w:sz="4" w:space="0" w:color="auto"/>
              <w:bottom w:val="single" w:sz="4" w:space="0" w:color="auto"/>
              <w:right w:val="single" w:sz="4" w:space="0" w:color="auto"/>
            </w:tcBorders>
            <w:hideMark/>
          </w:tcPr>
          <w:p w14:paraId="12DF3FB5"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2.21</w:t>
            </w:r>
          </w:p>
        </w:tc>
        <w:tc>
          <w:tcPr>
            <w:tcW w:w="525" w:type="pct"/>
            <w:tcBorders>
              <w:top w:val="nil"/>
              <w:left w:val="nil"/>
              <w:bottom w:val="single" w:sz="4" w:space="0" w:color="auto"/>
              <w:right w:val="single" w:sz="4" w:space="0" w:color="auto"/>
            </w:tcBorders>
            <w:hideMark/>
          </w:tcPr>
          <w:p w14:paraId="199BB6D5"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0.068</w:t>
            </w:r>
          </w:p>
        </w:tc>
        <w:tc>
          <w:tcPr>
            <w:tcW w:w="557" w:type="pct"/>
            <w:tcBorders>
              <w:top w:val="nil"/>
              <w:left w:val="nil"/>
              <w:bottom w:val="single" w:sz="4" w:space="0" w:color="auto"/>
              <w:right w:val="single" w:sz="4" w:space="0" w:color="auto"/>
            </w:tcBorders>
            <w:hideMark/>
          </w:tcPr>
          <w:p w14:paraId="05C1C613"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2.05</w:t>
            </w:r>
          </w:p>
        </w:tc>
        <w:tc>
          <w:tcPr>
            <w:tcW w:w="564" w:type="pct"/>
            <w:tcBorders>
              <w:top w:val="nil"/>
              <w:left w:val="nil"/>
              <w:bottom w:val="single" w:sz="4" w:space="0" w:color="auto"/>
              <w:right w:val="single" w:sz="4" w:space="0" w:color="auto"/>
            </w:tcBorders>
            <w:hideMark/>
          </w:tcPr>
          <w:p w14:paraId="75D87F52"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166.65</w:t>
            </w:r>
          </w:p>
        </w:tc>
        <w:tc>
          <w:tcPr>
            <w:tcW w:w="525" w:type="pct"/>
            <w:tcBorders>
              <w:top w:val="nil"/>
              <w:left w:val="nil"/>
              <w:bottom w:val="single" w:sz="4" w:space="0" w:color="auto"/>
              <w:right w:val="single" w:sz="4" w:space="0" w:color="auto"/>
            </w:tcBorders>
            <w:hideMark/>
          </w:tcPr>
          <w:p w14:paraId="0D996461"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83.64</w:t>
            </w:r>
          </w:p>
        </w:tc>
        <w:tc>
          <w:tcPr>
            <w:tcW w:w="526" w:type="pct"/>
            <w:tcBorders>
              <w:top w:val="nil"/>
              <w:left w:val="nil"/>
              <w:bottom w:val="single" w:sz="4" w:space="0" w:color="auto"/>
              <w:right w:val="single" w:sz="4" w:space="0" w:color="auto"/>
            </w:tcBorders>
            <w:noWrap/>
            <w:vAlign w:val="bottom"/>
            <w:hideMark/>
          </w:tcPr>
          <w:p w14:paraId="50AC8CD1" w14:textId="77777777" w:rsidR="00C52CB3" w:rsidRPr="00910661" w:rsidRDefault="00C52CB3" w:rsidP="00FC7340">
            <w:pPr>
              <w:spacing w:after="0"/>
              <w:jc w:val="center"/>
              <w:rPr>
                <w:rFonts w:ascii="Arial" w:hAnsi="Arial" w:cs="Arial"/>
                <w:color w:val="000000"/>
                <w:sz w:val="24"/>
              </w:rPr>
            </w:pPr>
            <w:r w:rsidRPr="00910661">
              <w:rPr>
                <w:rFonts w:ascii="Arial" w:hAnsi="Arial" w:cs="Arial"/>
                <w:color w:val="000000"/>
                <w:sz w:val="24"/>
              </w:rPr>
              <w:t>307.28</w:t>
            </w:r>
          </w:p>
        </w:tc>
      </w:tr>
      <w:tr w:rsidR="00C52CB3" w:rsidRPr="00910661" w14:paraId="08024694"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3964C53E"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V</w:t>
            </w:r>
            <w:r w:rsidRPr="00910661">
              <w:rPr>
                <w:rFonts w:ascii="Arial" w:hAnsi="Arial" w:cs="Arial"/>
                <w:bCs/>
                <w:color w:val="000000"/>
                <w:sz w:val="24"/>
                <w:szCs w:val="24"/>
                <w:vertAlign w:val="subscript"/>
              </w:rPr>
              <w:t>3</w:t>
            </w:r>
          </w:p>
        </w:tc>
        <w:tc>
          <w:tcPr>
            <w:tcW w:w="1088" w:type="pct"/>
            <w:tcBorders>
              <w:top w:val="nil"/>
              <w:left w:val="nil"/>
              <w:bottom w:val="single" w:sz="4" w:space="0" w:color="auto"/>
              <w:right w:val="single" w:sz="4" w:space="0" w:color="auto"/>
            </w:tcBorders>
          </w:tcPr>
          <w:p w14:paraId="69EFBCA1"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0.16</w:t>
            </w:r>
          </w:p>
        </w:tc>
        <w:tc>
          <w:tcPr>
            <w:tcW w:w="521" w:type="pct"/>
            <w:tcBorders>
              <w:top w:val="nil"/>
              <w:left w:val="single" w:sz="4" w:space="0" w:color="auto"/>
              <w:bottom w:val="single" w:sz="4" w:space="0" w:color="auto"/>
              <w:right w:val="single" w:sz="4" w:space="0" w:color="auto"/>
            </w:tcBorders>
            <w:hideMark/>
          </w:tcPr>
          <w:p w14:paraId="2D2455EA"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3.19</w:t>
            </w:r>
          </w:p>
        </w:tc>
        <w:tc>
          <w:tcPr>
            <w:tcW w:w="525" w:type="pct"/>
            <w:tcBorders>
              <w:top w:val="nil"/>
              <w:left w:val="nil"/>
              <w:bottom w:val="single" w:sz="4" w:space="0" w:color="auto"/>
              <w:right w:val="single" w:sz="4" w:space="0" w:color="auto"/>
            </w:tcBorders>
            <w:hideMark/>
          </w:tcPr>
          <w:p w14:paraId="6600BB4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0.05</w:t>
            </w:r>
          </w:p>
        </w:tc>
        <w:tc>
          <w:tcPr>
            <w:tcW w:w="557" w:type="pct"/>
            <w:tcBorders>
              <w:top w:val="nil"/>
              <w:left w:val="nil"/>
              <w:bottom w:val="single" w:sz="4" w:space="0" w:color="auto"/>
              <w:right w:val="single" w:sz="4" w:space="0" w:color="auto"/>
            </w:tcBorders>
            <w:hideMark/>
          </w:tcPr>
          <w:p w14:paraId="451DD216"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2.2</w:t>
            </w:r>
          </w:p>
        </w:tc>
        <w:tc>
          <w:tcPr>
            <w:tcW w:w="564" w:type="pct"/>
            <w:tcBorders>
              <w:top w:val="nil"/>
              <w:left w:val="nil"/>
              <w:bottom w:val="single" w:sz="4" w:space="0" w:color="auto"/>
              <w:right w:val="single" w:sz="4" w:space="0" w:color="auto"/>
            </w:tcBorders>
            <w:hideMark/>
          </w:tcPr>
          <w:p w14:paraId="2411656B"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164.77</w:t>
            </w:r>
          </w:p>
        </w:tc>
        <w:tc>
          <w:tcPr>
            <w:tcW w:w="525" w:type="pct"/>
            <w:tcBorders>
              <w:top w:val="nil"/>
              <w:left w:val="nil"/>
              <w:bottom w:val="single" w:sz="4" w:space="0" w:color="auto"/>
              <w:right w:val="single" w:sz="4" w:space="0" w:color="auto"/>
            </w:tcBorders>
            <w:hideMark/>
          </w:tcPr>
          <w:p w14:paraId="4A6C8207"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74.65</w:t>
            </w:r>
          </w:p>
        </w:tc>
        <w:tc>
          <w:tcPr>
            <w:tcW w:w="526" w:type="pct"/>
            <w:tcBorders>
              <w:top w:val="nil"/>
              <w:left w:val="nil"/>
              <w:bottom w:val="single" w:sz="4" w:space="0" w:color="auto"/>
              <w:right w:val="single" w:sz="4" w:space="0" w:color="auto"/>
            </w:tcBorders>
            <w:noWrap/>
            <w:vAlign w:val="bottom"/>
            <w:hideMark/>
          </w:tcPr>
          <w:p w14:paraId="3FC51D4F" w14:textId="77777777" w:rsidR="00C52CB3" w:rsidRPr="00910661" w:rsidRDefault="00C52CB3" w:rsidP="00FC7340">
            <w:pPr>
              <w:spacing w:after="0"/>
              <w:jc w:val="center"/>
              <w:rPr>
                <w:rFonts w:ascii="Arial" w:hAnsi="Arial" w:cs="Arial"/>
                <w:color w:val="000000"/>
                <w:sz w:val="24"/>
              </w:rPr>
            </w:pPr>
            <w:r w:rsidRPr="00910661">
              <w:rPr>
                <w:rFonts w:ascii="Arial" w:hAnsi="Arial" w:cs="Arial"/>
                <w:color w:val="000000"/>
                <w:sz w:val="24"/>
              </w:rPr>
              <w:t>288.062</w:t>
            </w:r>
          </w:p>
        </w:tc>
      </w:tr>
      <w:tr w:rsidR="00C52CB3" w:rsidRPr="00910661" w14:paraId="233157C8"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5A5A5E4D"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V</w:t>
            </w:r>
            <w:r w:rsidRPr="00910661">
              <w:rPr>
                <w:rFonts w:ascii="Arial" w:hAnsi="Arial" w:cs="Arial"/>
                <w:bCs/>
                <w:color w:val="000000"/>
                <w:sz w:val="24"/>
                <w:szCs w:val="24"/>
                <w:vertAlign w:val="subscript"/>
              </w:rPr>
              <w:t>4</w:t>
            </w:r>
          </w:p>
        </w:tc>
        <w:tc>
          <w:tcPr>
            <w:tcW w:w="1088" w:type="pct"/>
            <w:tcBorders>
              <w:top w:val="nil"/>
              <w:left w:val="nil"/>
              <w:bottom w:val="single" w:sz="4" w:space="0" w:color="auto"/>
              <w:right w:val="single" w:sz="4" w:space="0" w:color="auto"/>
            </w:tcBorders>
          </w:tcPr>
          <w:p w14:paraId="57E09533"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0.13</w:t>
            </w:r>
          </w:p>
        </w:tc>
        <w:tc>
          <w:tcPr>
            <w:tcW w:w="521" w:type="pct"/>
            <w:tcBorders>
              <w:top w:val="nil"/>
              <w:left w:val="single" w:sz="4" w:space="0" w:color="auto"/>
              <w:bottom w:val="single" w:sz="4" w:space="0" w:color="auto"/>
              <w:right w:val="single" w:sz="4" w:space="0" w:color="auto"/>
            </w:tcBorders>
            <w:hideMark/>
          </w:tcPr>
          <w:p w14:paraId="5DC8AE93"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2.3</w:t>
            </w:r>
          </w:p>
        </w:tc>
        <w:tc>
          <w:tcPr>
            <w:tcW w:w="525" w:type="pct"/>
            <w:tcBorders>
              <w:top w:val="nil"/>
              <w:left w:val="nil"/>
              <w:bottom w:val="single" w:sz="4" w:space="0" w:color="auto"/>
              <w:right w:val="single" w:sz="4" w:space="0" w:color="auto"/>
            </w:tcBorders>
            <w:hideMark/>
          </w:tcPr>
          <w:p w14:paraId="76DE3090"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0.068</w:t>
            </w:r>
          </w:p>
        </w:tc>
        <w:tc>
          <w:tcPr>
            <w:tcW w:w="557" w:type="pct"/>
            <w:tcBorders>
              <w:top w:val="nil"/>
              <w:left w:val="nil"/>
              <w:bottom w:val="single" w:sz="4" w:space="0" w:color="auto"/>
              <w:right w:val="single" w:sz="4" w:space="0" w:color="auto"/>
            </w:tcBorders>
            <w:hideMark/>
          </w:tcPr>
          <w:p w14:paraId="44FA0B7C"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2.12</w:t>
            </w:r>
          </w:p>
        </w:tc>
        <w:tc>
          <w:tcPr>
            <w:tcW w:w="564" w:type="pct"/>
            <w:tcBorders>
              <w:top w:val="nil"/>
              <w:left w:val="nil"/>
              <w:bottom w:val="single" w:sz="4" w:space="0" w:color="auto"/>
              <w:right w:val="single" w:sz="4" w:space="0" w:color="auto"/>
            </w:tcBorders>
            <w:hideMark/>
          </w:tcPr>
          <w:p w14:paraId="4797619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177.01</w:t>
            </w:r>
          </w:p>
        </w:tc>
        <w:tc>
          <w:tcPr>
            <w:tcW w:w="525" w:type="pct"/>
            <w:tcBorders>
              <w:top w:val="nil"/>
              <w:left w:val="nil"/>
              <w:bottom w:val="single" w:sz="4" w:space="0" w:color="auto"/>
              <w:right w:val="single" w:sz="4" w:space="0" w:color="auto"/>
            </w:tcBorders>
            <w:hideMark/>
          </w:tcPr>
          <w:p w14:paraId="1588045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47.41</w:t>
            </w:r>
          </w:p>
        </w:tc>
        <w:tc>
          <w:tcPr>
            <w:tcW w:w="526" w:type="pct"/>
            <w:tcBorders>
              <w:top w:val="nil"/>
              <w:left w:val="nil"/>
              <w:bottom w:val="single" w:sz="4" w:space="0" w:color="auto"/>
              <w:right w:val="single" w:sz="4" w:space="0" w:color="auto"/>
            </w:tcBorders>
            <w:noWrap/>
            <w:vAlign w:val="bottom"/>
            <w:hideMark/>
          </w:tcPr>
          <w:p w14:paraId="1E1B950A" w14:textId="77777777" w:rsidR="00C52CB3" w:rsidRPr="00910661" w:rsidRDefault="00C52CB3" w:rsidP="00FC7340">
            <w:pPr>
              <w:spacing w:after="0"/>
              <w:jc w:val="center"/>
              <w:rPr>
                <w:rFonts w:ascii="Arial" w:hAnsi="Arial" w:cs="Arial"/>
                <w:color w:val="000000"/>
                <w:sz w:val="24"/>
              </w:rPr>
            </w:pPr>
            <w:r w:rsidRPr="00910661">
              <w:rPr>
                <w:rFonts w:ascii="Arial" w:hAnsi="Arial" w:cs="Arial"/>
                <w:color w:val="000000"/>
                <w:sz w:val="24"/>
              </w:rPr>
              <w:t>294.8</w:t>
            </w:r>
          </w:p>
        </w:tc>
      </w:tr>
      <w:tr w:rsidR="00C52CB3" w:rsidRPr="00910661" w14:paraId="726B29A4"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37016182"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SE(m)</w:t>
            </w:r>
          </w:p>
        </w:tc>
        <w:tc>
          <w:tcPr>
            <w:tcW w:w="1088" w:type="pct"/>
            <w:tcBorders>
              <w:top w:val="nil"/>
              <w:left w:val="nil"/>
              <w:bottom w:val="single" w:sz="4" w:space="0" w:color="auto"/>
              <w:right w:val="single" w:sz="4" w:space="0" w:color="auto"/>
            </w:tcBorders>
          </w:tcPr>
          <w:p w14:paraId="4B068780"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0.002</w:t>
            </w:r>
          </w:p>
        </w:tc>
        <w:tc>
          <w:tcPr>
            <w:tcW w:w="521" w:type="pct"/>
            <w:tcBorders>
              <w:top w:val="nil"/>
              <w:left w:val="single" w:sz="4" w:space="0" w:color="auto"/>
              <w:bottom w:val="single" w:sz="4" w:space="0" w:color="auto"/>
              <w:right w:val="single" w:sz="4" w:space="0" w:color="auto"/>
            </w:tcBorders>
            <w:hideMark/>
          </w:tcPr>
          <w:p w14:paraId="54891A15"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0.015</w:t>
            </w:r>
          </w:p>
        </w:tc>
        <w:tc>
          <w:tcPr>
            <w:tcW w:w="525" w:type="pct"/>
            <w:tcBorders>
              <w:top w:val="nil"/>
              <w:left w:val="nil"/>
              <w:bottom w:val="single" w:sz="4" w:space="0" w:color="auto"/>
              <w:right w:val="single" w:sz="4" w:space="0" w:color="auto"/>
            </w:tcBorders>
            <w:hideMark/>
          </w:tcPr>
          <w:p w14:paraId="2ABA76A4"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0.004</w:t>
            </w:r>
          </w:p>
        </w:tc>
        <w:tc>
          <w:tcPr>
            <w:tcW w:w="557" w:type="pct"/>
            <w:tcBorders>
              <w:top w:val="nil"/>
              <w:left w:val="nil"/>
              <w:bottom w:val="single" w:sz="4" w:space="0" w:color="auto"/>
              <w:right w:val="single" w:sz="4" w:space="0" w:color="auto"/>
            </w:tcBorders>
            <w:hideMark/>
          </w:tcPr>
          <w:p w14:paraId="4E663157"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0.013</w:t>
            </w:r>
          </w:p>
        </w:tc>
        <w:tc>
          <w:tcPr>
            <w:tcW w:w="564" w:type="pct"/>
            <w:tcBorders>
              <w:top w:val="nil"/>
              <w:left w:val="nil"/>
              <w:bottom w:val="single" w:sz="4" w:space="0" w:color="auto"/>
              <w:right w:val="single" w:sz="4" w:space="0" w:color="auto"/>
            </w:tcBorders>
            <w:hideMark/>
          </w:tcPr>
          <w:p w14:paraId="417FC68C"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1.39</w:t>
            </w:r>
          </w:p>
        </w:tc>
        <w:tc>
          <w:tcPr>
            <w:tcW w:w="525" w:type="pct"/>
            <w:tcBorders>
              <w:top w:val="nil"/>
              <w:left w:val="nil"/>
              <w:bottom w:val="single" w:sz="4" w:space="0" w:color="auto"/>
              <w:right w:val="single" w:sz="4" w:space="0" w:color="auto"/>
            </w:tcBorders>
            <w:hideMark/>
          </w:tcPr>
          <w:p w14:paraId="5DF0D0EF"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0.87</w:t>
            </w:r>
          </w:p>
        </w:tc>
        <w:tc>
          <w:tcPr>
            <w:tcW w:w="526" w:type="pct"/>
            <w:tcBorders>
              <w:top w:val="nil"/>
              <w:left w:val="nil"/>
              <w:bottom w:val="single" w:sz="4" w:space="0" w:color="auto"/>
              <w:right w:val="single" w:sz="4" w:space="0" w:color="auto"/>
            </w:tcBorders>
            <w:noWrap/>
            <w:vAlign w:val="bottom"/>
            <w:hideMark/>
          </w:tcPr>
          <w:p w14:paraId="7A8C4620" w14:textId="77777777" w:rsidR="00C52CB3" w:rsidRPr="00910661" w:rsidRDefault="00C52CB3" w:rsidP="00FC7340">
            <w:pPr>
              <w:spacing w:after="0"/>
              <w:jc w:val="center"/>
              <w:rPr>
                <w:rFonts w:ascii="Arial" w:hAnsi="Arial" w:cs="Arial"/>
                <w:b/>
                <w:color w:val="000000"/>
                <w:sz w:val="24"/>
              </w:rPr>
            </w:pPr>
            <w:r w:rsidRPr="00910661">
              <w:rPr>
                <w:rFonts w:ascii="Arial" w:hAnsi="Arial" w:cs="Arial"/>
                <w:b/>
                <w:color w:val="000000"/>
                <w:sz w:val="24"/>
              </w:rPr>
              <w:t>2.453</w:t>
            </w:r>
          </w:p>
        </w:tc>
      </w:tr>
      <w:tr w:rsidR="00C52CB3" w:rsidRPr="00910661" w14:paraId="67E37D39" w14:textId="77777777" w:rsidTr="00FC7340">
        <w:trPr>
          <w:trHeight w:val="315"/>
        </w:trPr>
        <w:tc>
          <w:tcPr>
            <w:tcW w:w="694" w:type="pct"/>
            <w:tcBorders>
              <w:top w:val="nil"/>
              <w:left w:val="single" w:sz="4" w:space="0" w:color="auto"/>
              <w:bottom w:val="single" w:sz="4" w:space="0" w:color="auto"/>
              <w:right w:val="single" w:sz="4" w:space="0" w:color="auto"/>
            </w:tcBorders>
            <w:hideMark/>
          </w:tcPr>
          <w:p w14:paraId="142967B3"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C.D. (5%)</w:t>
            </w:r>
          </w:p>
        </w:tc>
        <w:tc>
          <w:tcPr>
            <w:tcW w:w="1088" w:type="pct"/>
            <w:tcBorders>
              <w:top w:val="nil"/>
              <w:left w:val="nil"/>
              <w:bottom w:val="single" w:sz="4" w:space="0" w:color="auto"/>
              <w:right w:val="single" w:sz="4" w:space="0" w:color="auto"/>
            </w:tcBorders>
          </w:tcPr>
          <w:p w14:paraId="137BFFE4"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0.008</w:t>
            </w:r>
          </w:p>
        </w:tc>
        <w:tc>
          <w:tcPr>
            <w:tcW w:w="521" w:type="pct"/>
            <w:tcBorders>
              <w:top w:val="nil"/>
              <w:left w:val="single" w:sz="4" w:space="0" w:color="auto"/>
              <w:bottom w:val="single" w:sz="4" w:space="0" w:color="auto"/>
              <w:right w:val="single" w:sz="4" w:space="0" w:color="auto"/>
            </w:tcBorders>
            <w:hideMark/>
          </w:tcPr>
          <w:p w14:paraId="17149AB5"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0.045</w:t>
            </w:r>
          </w:p>
        </w:tc>
        <w:tc>
          <w:tcPr>
            <w:tcW w:w="525" w:type="pct"/>
            <w:tcBorders>
              <w:top w:val="nil"/>
              <w:left w:val="nil"/>
              <w:bottom w:val="single" w:sz="4" w:space="0" w:color="auto"/>
              <w:right w:val="single" w:sz="4" w:space="0" w:color="auto"/>
            </w:tcBorders>
            <w:hideMark/>
          </w:tcPr>
          <w:p w14:paraId="0C7FD32B"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0.013</w:t>
            </w:r>
          </w:p>
        </w:tc>
        <w:tc>
          <w:tcPr>
            <w:tcW w:w="557" w:type="pct"/>
            <w:tcBorders>
              <w:top w:val="nil"/>
              <w:left w:val="nil"/>
              <w:bottom w:val="single" w:sz="4" w:space="0" w:color="auto"/>
              <w:right w:val="single" w:sz="4" w:space="0" w:color="auto"/>
            </w:tcBorders>
            <w:hideMark/>
          </w:tcPr>
          <w:p w14:paraId="1ED4E20E"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0.039</w:t>
            </w:r>
          </w:p>
        </w:tc>
        <w:tc>
          <w:tcPr>
            <w:tcW w:w="564" w:type="pct"/>
            <w:tcBorders>
              <w:top w:val="nil"/>
              <w:left w:val="nil"/>
              <w:bottom w:val="single" w:sz="4" w:space="0" w:color="auto"/>
              <w:right w:val="single" w:sz="4" w:space="0" w:color="auto"/>
            </w:tcBorders>
            <w:hideMark/>
          </w:tcPr>
          <w:p w14:paraId="67F0E6DC"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4.26</w:t>
            </w:r>
          </w:p>
        </w:tc>
        <w:tc>
          <w:tcPr>
            <w:tcW w:w="525" w:type="pct"/>
            <w:tcBorders>
              <w:top w:val="nil"/>
              <w:left w:val="nil"/>
              <w:bottom w:val="single" w:sz="4" w:space="0" w:color="auto"/>
              <w:right w:val="single" w:sz="4" w:space="0" w:color="auto"/>
            </w:tcBorders>
            <w:hideMark/>
          </w:tcPr>
          <w:p w14:paraId="1FD57378"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2.66</w:t>
            </w:r>
          </w:p>
        </w:tc>
        <w:tc>
          <w:tcPr>
            <w:tcW w:w="526" w:type="pct"/>
            <w:tcBorders>
              <w:top w:val="nil"/>
              <w:left w:val="nil"/>
              <w:bottom w:val="single" w:sz="4" w:space="0" w:color="auto"/>
              <w:right w:val="single" w:sz="4" w:space="0" w:color="auto"/>
            </w:tcBorders>
            <w:noWrap/>
            <w:vAlign w:val="bottom"/>
            <w:hideMark/>
          </w:tcPr>
          <w:p w14:paraId="5ABB8B7F" w14:textId="77777777" w:rsidR="00C52CB3" w:rsidRPr="00910661" w:rsidRDefault="00C52CB3" w:rsidP="00FC7340">
            <w:pPr>
              <w:spacing w:after="0"/>
              <w:jc w:val="center"/>
              <w:rPr>
                <w:rFonts w:ascii="Arial" w:hAnsi="Arial" w:cs="Arial"/>
                <w:b/>
                <w:color w:val="000000"/>
                <w:sz w:val="24"/>
              </w:rPr>
            </w:pPr>
            <w:r w:rsidRPr="00910661">
              <w:rPr>
                <w:rFonts w:ascii="Arial" w:hAnsi="Arial" w:cs="Arial"/>
                <w:b/>
                <w:color w:val="000000"/>
                <w:sz w:val="24"/>
              </w:rPr>
              <w:t>7.514</w:t>
            </w:r>
          </w:p>
        </w:tc>
      </w:tr>
      <w:tr w:rsidR="00C52CB3" w:rsidRPr="00910661" w14:paraId="682C33F1" w14:textId="77777777" w:rsidTr="00FC7340">
        <w:trPr>
          <w:trHeight w:val="315"/>
        </w:trPr>
        <w:tc>
          <w:tcPr>
            <w:tcW w:w="5000" w:type="pct"/>
            <w:gridSpan w:val="8"/>
            <w:tcBorders>
              <w:top w:val="single" w:sz="4" w:space="0" w:color="auto"/>
              <w:left w:val="single" w:sz="4" w:space="0" w:color="auto"/>
              <w:bottom w:val="single" w:sz="4" w:space="0" w:color="auto"/>
              <w:right w:val="single" w:sz="4" w:space="0" w:color="auto"/>
            </w:tcBorders>
            <w:noWrap/>
            <w:hideMark/>
          </w:tcPr>
          <w:p w14:paraId="1D47D7BD"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w:t>
            </w:r>
            <w:proofErr w:type="spellStart"/>
            <w:r w:rsidRPr="00910661">
              <w:rPr>
                <w:rFonts w:ascii="Arial" w:hAnsi="Arial" w:cs="Arial"/>
                <w:bCs/>
                <w:color w:val="000000"/>
                <w:sz w:val="24"/>
                <w:szCs w:val="24"/>
              </w:rPr>
              <w:t>MxV</w:t>
            </w:r>
            <w:proofErr w:type="spellEnd"/>
            <w:r w:rsidRPr="00910661">
              <w:rPr>
                <w:rFonts w:ascii="Arial" w:hAnsi="Arial" w:cs="Arial"/>
                <w:bCs/>
                <w:color w:val="000000"/>
                <w:sz w:val="24"/>
                <w:szCs w:val="24"/>
              </w:rPr>
              <w:t>)</w:t>
            </w:r>
            <w:r w:rsidRPr="00910661">
              <w:rPr>
                <w:rFonts w:ascii="Arial" w:hAnsi="Arial" w:cs="Arial"/>
                <w:color w:val="000000"/>
                <w:sz w:val="24"/>
                <w:szCs w:val="24"/>
              </w:rPr>
              <w:t> </w:t>
            </w:r>
          </w:p>
        </w:tc>
      </w:tr>
      <w:tr w:rsidR="00C52CB3" w:rsidRPr="00910661" w14:paraId="4C3C025F"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02D18CEE"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1</w:t>
            </w:r>
            <w:r w:rsidRPr="00910661">
              <w:rPr>
                <w:rFonts w:ascii="Arial" w:hAnsi="Arial" w:cs="Arial"/>
                <w:bCs/>
                <w:color w:val="000000"/>
                <w:sz w:val="24"/>
                <w:szCs w:val="24"/>
              </w:rPr>
              <w:t>V</w:t>
            </w:r>
            <w:r w:rsidRPr="00910661">
              <w:rPr>
                <w:rFonts w:ascii="Arial" w:hAnsi="Arial" w:cs="Arial"/>
                <w:bCs/>
                <w:color w:val="000000"/>
                <w:sz w:val="24"/>
                <w:szCs w:val="24"/>
                <w:vertAlign w:val="subscript"/>
              </w:rPr>
              <w:t>1</w:t>
            </w:r>
          </w:p>
        </w:tc>
        <w:tc>
          <w:tcPr>
            <w:tcW w:w="1088" w:type="pct"/>
            <w:tcBorders>
              <w:top w:val="nil"/>
              <w:left w:val="nil"/>
              <w:bottom w:val="single" w:sz="4" w:space="0" w:color="auto"/>
              <w:right w:val="single" w:sz="4" w:space="0" w:color="auto"/>
            </w:tcBorders>
          </w:tcPr>
          <w:p w14:paraId="3C183AE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0.2</w:t>
            </w:r>
          </w:p>
        </w:tc>
        <w:tc>
          <w:tcPr>
            <w:tcW w:w="521" w:type="pct"/>
            <w:tcBorders>
              <w:top w:val="nil"/>
              <w:left w:val="single" w:sz="4" w:space="0" w:color="auto"/>
              <w:bottom w:val="single" w:sz="4" w:space="0" w:color="auto"/>
              <w:right w:val="single" w:sz="4" w:space="0" w:color="auto"/>
            </w:tcBorders>
            <w:hideMark/>
          </w:tcPr>
          <w:p w14:paraId="0898DC2F"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2.06</w:t>
            </w:r>
          </w:p>
        </w:tc>
        <w:tc>
          <w:tcPr>
            <w:tcW w:w="525" w:type="pct"/>
            <w:tcBorders>
              <w:top w:val="nil"/>
              <w:left w:val="nil"/>
              <w:bottom w:val="single" w:sz="4" w:space="0" w:color="auto"/>
              <w:right w:val="single" w:sz="4" w:space="0" w:color="auto"/>
            </w:tcBorders>
            <w:hideMark/>
          </w:tcPr>
          <w:p w14:paraId="6B43B1E4"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0.063</w:t>
            </w:r>
          </w:p>
        </w:tc>
        <w:tc>
          <w:tcPr>
            <w:tcW w:w="557" w:type="pct"/>
            <w:tcBorders>
              <w:top w:val="nil"/>
              <w:left w:val="nil"/>
              <w:bottom w:val="single" w:sz="4" w:space="0" w:color="auto"/>
              <w:right w:val="single" w:sz="4" w:space="0" w:color="auto"/>
            </w:tcBorders>
            <w:hideMark/>
          </w:tcPr>
          <w:p w14:paraId="1F0C683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2.84</w:t>
            </w:r>
          </w:p>
        </w:tc>
        <w:tc>
          <w:tcPr>
            <w:tcW w:w="564" w:type="pct"/>
            <w:tcBorders>
              <w:top w:val="nil"/>
              <w:left w:val="nil"/>
              <w:bottom w:val="single" w:sz="4" w:space="0" w:color="auto"/>
              <w:right w:val="single" w:sz="4" w:space="0" w:color="auto"/>
            </w:tcBorders>
            <w:hideMark/>
          </w:tcPr>
          <w:p w14:paraId="3A0717DE"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157.13</w:t>
            </w:r>
          </w:p>
        </w:tc>
        <w:tc>
          <w:tcPr>
            <w:tcW w:w="525" w:type="pct"/>
            <w:tcBorders>
              <w:top w:val="nil"/>
              <w:left w:val="nil"/>
              <w:bottom w:val="single" w:sz="4" w:space="0" w:color="auto"/>
              <w:right w:val="single" w:sz="4" w:space="0" w:color="auto"/>
            </w:tcBorders>
            <w:hideMark/>
          </w:tcPr>
          <w:p w14:paraId="3D2B6C3A"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63.94</w:t>
            </w:r>
          </w:p>
        </w:tc>
        <w:tc>
          <w:tcPr>
            <w:tcW w:w="526" w:type="pct"/>
            <w:tcBorders>
              <w:top w:val="nil"/>
              <w:left w:val="nil"/>
              <w:bottom w:val="single" w:sz="4" w:space="0" w:color="auto"/>
              <w:right w:val="single" w:sz="4" w:space="0" w:color="auto"/>
            </w:tcBorders>
            <w:noWrap/>
            <w:vAlign w:val="bottom"/>
            <w:hideMark/>
          </w:tcPr>
          <w:p w14:paraId="45E3B8F9" w14:textId="77777777" w:rsidR="00C52CB3" w:rsidRPr="00910661" w:rsidRDefault="00C52CB3" w:rsidP="00FC7340">
            <w:pPr>
              <w:spacing w:after="0"/>
              <w:jc w:val="right"/>
              <w:rPr>
                <w:rFonts w:ascii="Arial" w:hAnsi="Arial" w:cs="Arial"/>
                <w:color w:val="000000"/>
                <w:sz w:val="24"/>
              </w:rPr>
            </w:pPr>
            <w:r w:rsidRPr="00910661">
              <w:rPr>
                <w:rFonts w:ascii="Arial" w:hAnsi="Arial" w:cs="Arial"/>
                <w:color w:val="000000"/>
                <w:sz w:val="24"/>
              </w:rPr>
              <w:t>302.84</w:t>
            </w:r>
          </w:p>
        </w:tc>
      </w:tr>
      <w:tr w:rsidR="00C52CB3" w:rsidRPr="00910661" w14:paraId="6AE86042"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3533CF27"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1</w:t>
            </w:r>
            <w:r w:rsidRPr="00910661">
              <w:rPr>
                <w:rFonts w:ascii="Arial" w:hAnsi="Arial" w:cs="Arial"/>
                <w:bCs/>
                <w:color w:val="000000"/>
                <w:sz w:val="24"/>
                <w:szCs w:val="24"/>
              </w:rPr>
              <w:t>V</w:t>
            </w:r>
            <w:r w:rsidRPr="00910661">
              <w:rPr>
                <w:rFonts w:ascii="Arial" w:hAnsi="Arial" w:cs="Arial"/>
                <w:bCs/>
                <w:color w:val="000000"/>
                <w:sz w:val="24"/>
                <w:szCs w:val="24"/>
                <w:vertAlign w:val="subscript"/>
              </w:rPr>
              <w:t>2</w:t>
            </w:r>
          </w:p>
        </w:tc>
        <w:tc>
          <w:tcPr>
            <w:tcW w:w="1088" w:type="pct"/>
            <w:tcBorders>
              <w:top w:val="nil"/>
              <w:left w:val="nil"/>
              <w:bottom w:val="single" w:sz="4" w:space="0" w:color="auto"/>
              <w:right w:val="single" w:sz="4" w:space="0" w:color="auto"/>
            </w:tcBorders>
          </w:tcPr>
          <w:p w14:paraId="1F9EE070"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0.18</w:t>
            </w:r>
          </w:p>
        </w:tc>
        <w:tc>
          <w:tcPr>
            <w:tcW w:w="521" w:type="pct"/>
            <w:tcBorders>
              <w:top w:val="nil"/>
              <w:left w:val="single" w:sz="4" w:space="0" w:color="auto"/>
              <w:bottom w:val="single" w:sz="4" w:space="0" w:color="auto"/>
              <w:right w:val="single" w:sz="4" w:space="0" w:color="auto"/>
            </w:tcBorders>
            <w:hideMark/>
          </w:tcPr>
          <w:p w14:paraId="2D14F74A"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1.96</w:t>
            </w:r>
          </w:p>
        </w:tc>
        <w:tc>
          <w:tcPr>
            <w:tcW w:w="525" w:type="pct"/>
            <w:tcBorders>
              <w:top w:val="nil"/>
              <w:left w:val="nil"/>
              <w:bottom w:val="single" w:sz="4" w:space="0" w:color="auto"/>
              <w:right w:val="single" w:sz="4" w:space="0" w:color="auto"/>
            </w:tcBorders>
            <w:hideMark/>
          </w:tcPr>
          <w:p w14:paraId="185F9A1E"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0.033</w:t>
            </w:r>
          </w:p>
        </w:tc>
        <w:tc>
          <w:tcPr>
            <w:tcW w:w="557" w:type="pct"/>
            <w:tcBorders>
              <w:top w:val="nil"/>
              <w:left w:val="nil"/>
              <w:bottom w:val="single" w:sz="4" w:space="0" w:color="auto"/>
              <w:right w:val="single" w:sz="4" w:space="0" w:color="auto"/>
            </w:tcBorders>
            <w:hideMark/>
          </w:tcPr>
          <w:p w14:paraId="26A82846"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1.75</w:t>
            </w:r>
          </w:p>
        </w:tc>
        <w:tc>
          <w:tcPr>
            <w:tcW w:w="564" w:type="pct"/>
            <w:tcBorders>
              <w:top w:val="nil"/>
              <w:left w:val="nil"/>
              <w:bottom w:val="single" w:sz="4" w:space="0" w:color="auto"/>
              <w:right w:val="single" w:sz="4" w:space="0" w:color="auto"/>
            </w:tcBorders>
            <w:hideMark/>
          </w:tcPr>
          <w:p w14:paraId="1C1DC1D3"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163.29</w:t>
            </w:r>
          </w:p>
        </w:tc>
        <w:tc>
          <w:tcPr>
            <w:tcW w:w="525" w:type="pct"/>
            <w:tcBorders>
              <w:top w:val="nil"/>
              <w:left w:val="nil"/>
              <w:bottom w:val="single" w:sz="4" w:space="0" w:color="auto"/>
              <w:right w:val="single" w:sz="4" w:space="0" w:color="auto"/>
            </w:tcBorders>
            <w:hideMark/>
          </w:tcPr>
          <w:p w14:paraId="3CA17E90"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99.86</w:t>
            </w:r>
          </w:p>
        </w:tc>
        <w:tc>
          <w:tcPr>
            <w:tcW w:w="526" w:type="pct"/>
            <w:tcBorders>
              <w:top w:val="nil"/>
              <w:left w:val="nil"/>
              <w:bottom w:val="single" w:sz="4" w:space="0" w:color="auto"/>
              <w:right w:val="single" w:sz="4" w:space="0" w:color="auto"/>
            </w:tcBorders>
            <w:noWrap/>
            <w:vAlign w:val="bottom"/>
            <w:hideMark/>
          </w:tcPr>
          <w:p w14:paraId="1A813C06" w14:textId="77777777" w:rsidR="00C52CB3" w:rsidRPr="00910661" w:rsidRDefault="00C52CB3" w:rsidP="00FC7340">
            <w:pPr>
              <w:spacing w:after="0"/>
              <w:jc w:val="right"/>
              <w:rPr>
                <w:rFonts w:ascii="Arial" w:hAnsi="Arial" w:cs="Arial"/>
                <w:color w:val="000000"/>
                <w:sz w:val="24"/>
              </w:rPr>
            </w:pPr>
            <w:r w:rsidRPr="00910661">
              <w:rPr>
                <w:rFonts w:ascii="Arial" w:hAnsi="Arial" w:cs="Arial"/>
                <w:color w:val="000000"/>
                <w:sz w:val="24"/>
              </w:rPr>
              <w:t>277.35</w:t>
            </w:r>
          </w:p>
        </w:tc>
      </w:tr>
      <w:tr w:rsidR="00C52CB3" w:rsidRPr="00910661" w14:paraId="25F4A0C1"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6FC1B903"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1</w:t>
            </w:r>
            <w:r w:rsidRPr="00910661">
              <w:rPr>
                <w:rFonts w:ascii="Arial" w:hAnsi="Arial" w:cs="Arial"/>
                <w:bCs/>
                <w:color w:val="000000"/>
                <w:sz w:val="24"/>
                <w:szCs w:val="24"/>
              </w:rPr>
              <w:t>V</w:t>
            </w:r>
            <w:r w:rsidRPr="00910661">
              <w:rPr>
                <w:rFonts w:ascii="Arial" w:hAnsi="Arial" w:cs="Arial"/>
                <w:bCs/>
                <w:color w:val="000000"/>
                <w:sz w:val="24"/>
                <w:szCs w:val="24"/>
                <w:vertAlign w:val="subscript"/>
              </w:rPr>
              <w:t>3</w:t>
            </w:r>
          </w:p>
        </w:tc>
        <w:tc>
          <w:tcPr>
            <w:tcW w:w="1088" w:type="pct"/>
            <w:tcBorders>
              <w:top w:val="nil"/>
              <w:left w:val="nil"/>
              <w:bottom w:val="single" w:sz="4" w:space="0" w:color="auto"/>
              <w:right w:val="single" w:sz="4" w:space="0" w:color="auto"/>
            </w:tcBorders>
          </w:tcPr>
          <w:p w14:paraId="75E39DCD"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0.17</w:t>
            </w:r>
          </w:p>
        </w:tc>
        <w:tc>
          <w:tcPr>
            <w:tcW w:w="521" w:type="pct"/>
            <w:tcBorders>
              <w:top w:val="nil"/>
              <w:left w:val="single" w:sz="4" w:space="0" w:color="auto"/>
              <w:bottom w:val="single" w:sz="4" w:space="0" w:color="auto"/>
              <w:right w:val="single" w:sz="4" w:space="0" w:color="auto"/>
            </w:tcBorders>
            <w:hideMark/>
          </w:tcPr>
          <w:p w14:paraId="3829A91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3.08</w:t>
            </w:r>
          </w:p>
        </w:tc>
        <w:tc>
          <w:tcPr>
            <w:tcW w:w="525" w:type="pct"/>
            <w:tcBorders>
              <w:top w:val="nil"/>
              <w:left w:val="nil"/>
              <w:bottom w:val="single" w:sz="4" w:space="0" w:color="auto"/>
              <w:right w:val="single" w:sz="4" w:space="0" w:color="auto"/>
            </w:tcBorders>
            <w:hideMark/>
          </w:tcPr>
          <w:p w14:paraId="31490604"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0.043</w:t>
            </w:r>
          </w:p>
        </w:tc>
        <w:tc>
          <w:tcPr>
            <w:tcW w:w="557" w:type="pct"/>
            <w:tcBorders>
              <w:top w:val="nil"/>
              <w:left w:val="nil"/>
              <w:bottom w:val="single" w:sz="4" w:space="0" w:color="auto"/>
              <w:right w:val="single" w:sz="4" w:space="0" w:color="auto"/>
            </w:tcBorders>
            <w:hideMark/>
          </w:tcPr>
          <w:p w14:paraId="59788A70"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1.82</w:t>
            </w:r>
          </w:p>
        </w:tc>
        <w:tc>
          <w:tcPr>
            <w:tcW w:w="564" w:type="pct"/>
            <w:tcBorders>
              <w:top w:val="nil"/>
              <w:left w:val="nil"/>
              <w:bottom w:val="single" w:sz="4" w:space="0" w:color="auto"/>
              <w:right w:val="single" w:sz="4" w:space="0" w:color="auto"/>
            </w:tcBorders>
            <w:hideMark/>
          </w:tcPr>
          <w:p w14:paraId="0063D35E"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160.36</w:t>
            </w:r>
          </w:p>
        </w:tc>
        <w:tc>
          <w:tcPr>
            <w:tcW w:w="525" w:type="pct"/>
            <w:tcBorders>
              <w:top w:val="nil"/>
              <w:left w:val="nil"/>
              <w:bottom w:val="single" w:sz="4" w:space="0" w:color="auto"/>
              <w:right w:val="single" w:sz="4" w:space="0" w:color="auto"/>
            </w:tcBorders>
            <w:hideMark/>
          </w:tcPr>
          <w:p w14:paraId="10B0671D"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53.02</w:t>
            </w:r>
          </w:p>
        </w:tc>
        <w:tc>
          <w:tcPr>
            <w:tcW w:w="526" w:type="pct"/>
            <w:tcBorders>
              <w:top w:val="nil"/>
              <w:left w:val="nil"/>
              <w:bottom w:val="single" w:sz="4" w:space="0" w:color="auto"/>
              <w:right w:val="single" w:sz="4" w:space="0" w:color="auto"/>
            </w:tcBorders>
            <w:noWrap/>
            <w:vAlign w:val="bottom"/>
            <w:hideMark/>
          </w:tcPr>
          <w:p w14:paraId="5A706C39" w14:textId="77777777" w:rsidR="00C52CB3" w:rsidRPr="00910661" w:rsidRDefault="00C52CB3" w:rsidP="00FC7340">
            <w:pPr>
              <w:spacing w:after="0"/>
              <w:jc w:val="right"/>
              <w:rPr>
                <w:rFonts w:ascii="Arial" w:hAnsi="Arial" w:cs="Arial"/>
                <w:color w:val="000000"/>
                <w:sz w:val="24"/>
              </w:rPr>
            </w:pPr>
            <w:r w:rsidRPr="00910661">
              <w:rPr>
                <w:rFonts w:ascii="Arial" w:hAnsi="Arial" w:cs="Arial"/>
                <w:color w:val="000000"/>
                <w:sz w:val="24"/>
              </w:rPr>
              <w:t>292.81</w:t>
            </w:r>
          </w:p>
        </w:tc>
      </w:tr>
      <w:tr w:rsidR="00C52CB3" w:rsidRPr="00910661" w14:paraId="40342533"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34C7D432"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1</w:t>
            </w:r>
            <w:r w:rsidRPr="00910661">
              <w:rPr>
                <w:rFonts w:ascii="Arial" w:hAnsi="Arial" w:cs="Arial"/>
                <w:bCs/>
                <w:color w:val="000000"/>
                <w:sz w:val="24"/>
                <w:szCs w:val="24"/>
              </w:rPr>
              <w:t>V</w:t>
            </w:r>
            <w:r w:rsidRPr="00910661">
              <w:rPr>
                <w:rFonts w:ascii="Arial" w:hAnsi="Arial" w:cs="Arial"/>
                <w:bCs/>
                <w:color w:val="000000"/>
                <w:sz w:val="24"/>
                <w:szCs w:val="24"/>
                <w:vertAlign w:val="subscript"/>
              </w:rPr>
              <w:t>4</w:t>
            </w:r>
          </w:p>
        </w:tc>
        <w:tc>
          <w:tcPr>
            <w:tcW w:w="1088" w:type="pct"/>
            <w:tcBorders>
              <w:top w:val="nil"/>
              <w:left w:val="nil"/>
              <w:bottom w:val="single" w:sz="4" w:space="0" w:color="auto"/>
              <w:right w:val="single" w:sz="4" w:space="0" w:color="auto"/>
            </w:tcBorders>
          </w:tcPr>
          <w:p w14:paraId="712451F6"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0.14</w:t>
            </w:r>
          </w:p>
        </w:tc>
        <w:tc>
          <w:tcPr>
            <w:tcW w:w="521" w:type="pct"/>
            <w:tcBorders>
              <w:top w:val="nil"/>
              <w:left w:val="single" w:sz="4" w:space="0" w:color="auto"/>
              <w:bottom w:val="single" w:sz="4" w:space="0" w:color="auto"/>
              <w:right w:val="single" w:sz="4" w:space="0" w:color="auto"/>
            </w:tcBorders>
            <w:hideMark/>
          </w:tcPr>
          <w:p w14:paraId="1969355E"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2.34</w:t>
            </w:r>
          </w:p>
        </w:tc>
        <w:tc>
          <w:tcPr>
            <w:tcW w:w="525" w:type="pct"/>
            <w:tcBorders>
              <w:top w:val="nil"/>
              <w:left w:val="nil"/>
              <w:bottom w:val="single" w:sz="4" w:space="0" w:color="auto"/>
              <w:right w:val="single" w:sz="4" w:space="0" w:color="auto"/>
            </w:tcBorders>
            <w:hideMark/>
          </w:tcPr>
          <w:p w14:paraId="7431194F"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0.06</w:t>
            </w:r>
          </w:p>
        </w:tc>
        <w:tc>
          <w:tcPr>
            <w:tcW w:w="557" w:type="pct"/>
            <w:tcBorders>
              <w:top w:val="nil"/>
              <w:left w:val="nil"/>
              <w:bottom w:val="single" w:sz="4" w:space="0" w:color="auto"/>
              <w:right w:val="single" w:sz="4" w:space="0" w:color="auto"/>
            </w:tcBorders>
            <w:hideMark/>
          </w:tcPr>
          <w:p w14:paraId="1AA4D474"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2.03</w:t>
            </w:r>
          </w:p>
        </w:tc>
        <w:tc>
          <w:tcPr>
            <w:tcW w:w="564" w:type="pct"/>
            <w:tcBorders>
              <w:top w:val="nil"/>
              <w:left w:val="nil"/>
              <w:bottom w:val="single" w:sz="4" w:space="0" w:color="auto"/>
              <w:right w:val="single" w:sz="4" w:space="0" w:color="auto"/>
            </w:tcBorders>
            <w:hideMark/>
          </w:tcPr>
          <w:p w14:paraId="40771738"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184.8</w:t>
            </w:r>
          </w:p>
        </w:tc>
        <w:tc>
          <w:tcPr>
            <w:tcW w:w="525" w:type="pct"/>
            <w:tcBorders>
              <w:top w:val="nil"/>
              <w:left w:val="nil"/>
              <w:bottom w:val="single" w:sz="4" w:space="0" w:color="auto"/>
              <w:right w:val="single" w:sz="4" w:space="0" w:color="auto"/>
            </w:tcBorders>
            <w:hideMark/>
          </w:tcPr>
          <w:p w14:paraId="33C29836"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50.43</w:t>
            </w:r>
          </w:p>
        </w:tc>
        <w:tc>
          <w:tcPr>
            <w:tcW w:w="526" w:type="pct"/>
            <w:tcBorders>
              <w:top w:val="nil"/>
              <w:left w:val="nil"/>
              <w:bottom w:val="single" w:sz="4" w:space="0" w:color="auto"/>
              <w:right w:val="single" w:sz="4" w:space="0" w:color="auto"/>
            </w:tcBorders>
            <w:noWrap/>
            <w:vAlign w:val="bottom"/>
            <w:hideMark/>
          </w:tcPr>
          <w:p w14:paraId="4B56136D" w14:textId="77777777" w:rsidR="00C52CB3" w:rsidRPr="00910661" w:rsidRDefault="00C52CB3" w:rsidP="00FC7340">
            <w:pPr>
              <w:spacing w:after="0"/>
              <w:jc w:val="right"/>
              <w:rPr>
                <w:rFonts w:ascii="Arial" w:hAnsi="Arial" w:cs="Arial"/>
                <w:color w:val="000000"/>
                <w:sz w:val="24"/>
              </w:rPr>
            </w:pPr>
            <w:r w:rsidRPr="00910661">
              <w:rPr>
                <w:rFonts w:ascii="Arial" w:hAnsi="Arial" w:cs="Arial"/>
                <w:color w:val="000000"/>
                <w:sz w:val="24"/>
              </w:rPr>
              <w:t>318.21</w:t>
            </w:r>
          </w:p>
        </w:tc>
      </w:tr>
      <w:tr w:rsidR="00C52CB3" w:rsidRPr="00910661" w14:paraId="7E80CFD0"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2B83DEE2"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2</w:t>
            </w:r>
            <w:r w:rsidRPr="00910661">
              <w:rPr>
                <w:rFonts w:ascii="Arial" w:hAnsi="Arial" w:cs="Arial"/>
                <w:bCs/>
                <w:color w:val="000000"/>
                <w:sz w:val="24"/>
                <w:szCs w:val="24"/>
              </w:rPr>
              <w:t>V</w:t>
            </w:r>
            <w:r w:rsidRPr="00910661">
              <w:rPr>
                <w:rFonts w:ascii="Arial" w:hAnsi="Arial" w:cs="Arial"/>
                <w:bCs/>
                <w:color w:val="000000"/>
                <w:sz w:val="24"/>
                <w:szCs w:val="24"/>
                <w:vertAlign w:val="subscript"/>
              </w:rPr>
              <w:t>1</w:t>
            </w:r>
          </w:p>
        </w:tc>
        <w:tc>
          <w:tcPr>
            <w:tcW w:w="1088" w:type="pct"/>
            <w:tcBorders>
              <w:top w:val="nil"/>
              <w:left w:val="nil"/>
              <w:bottom w:val="single" w:sz="4" w:space="0" w:color="auto"/>
              <w:right w:val="single" w:sz="4" w:space="0" w:color="auto"/>
            </w:tcBorders>
          </w:tcPr>
          <w:p w14:paraId="7D0A5745"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0.17</w:t>
            </w:r>
          </w:p>
        </w:tc>
        <w:tc>
          <w:tcPr>
            <w:tcW w:w="521" w:type="pct"/>
            <w:tcBorders>
              <w:top w:val="nil"/>
              <w:left w:val="single" w:sz="4" w:space="0" w:color="auto"/>
              <w:bottom w:val="single" w:sz="4" w:space="0" w:color="auto"/>
              <w:right w:val="single" w:sz="4" w:space="0" w:color="auto"/>
            </w:tcBorders>
            <w:hideMark/>
          </w:tcPr>
          <w:p w14:paraId="10C2E3BC"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2.22</w:t>
            </w:r>
          </w:p>
        </w:tc>
        <w:tc>
          <w:tcPr>
            <w:tcW w:w="525" w:type="pct"/>
            <w:tcBorders>
              <w:top w:val="nil"/>
              <w:left w:val="nil"/>
              <w:bottom w:val="single" w:sz="4" w:space="0" w:color="auto"/>
              <w:right w:val="single" w:sz="4" w:space="0" w:color="auto"/>
            </w:tcBorders>
            <w:hideMark/>
          </w:tcPr>
          <w:p w14:paraId="1FA76BE8"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0.073</w:t>
            </w:r>
          </w:p>
        </w:tc>
        <w:tc>
          <w:tcPr>
            <w:tcW w:w="557" w:type="pct"/>
            <w:tcBorders>
              <w:top w:val="nil"/>
              <w:left w:val="nil"/>
              <w:bottom w:val="single" w:sz="4" w:space="0" w:color="auto"/>
              <w:right w:val="single" w:sz="4" w:space="0" w:color="auto"/>
            </w:tcBorders>
            <w:hideMark/>
          </w:tcPr>
          <w:p w14:paraId="74E35721"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2.72</w:t>
            </w:r>
          </w:p>
        </w:tc>
        <w:tc>
          <w:tcPr>
            <w:tcW w:w="564" w:type="pct"/>
            <w:tcBorders>
              <w:top w:val="nil"/>
              <w:left w:val="nil"/>
              <w:bottom w:val="single" w:sz="4" w:space="0" w:color="auto"/>
              <w:right w:val="single" w:sz="4" w:space="0" w:color="auto"/>
            </w:tcBorders>
            <w:hideMark/>
          </w:tcPr>
          <w:p w14:paraId="50928180"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172.53</w:t>
            </w:r>
          </w:p>
        </w:tc>
        <w:tc>
          <w:tcPr>
            <w:tcW w:w="525" w:type="pct"/>
            <w:tcBorders>
              <w:top w:val="nil"/>
              <w:left w:val="nil"/>
              <w:bottom w:val="single" w:sz="4" w:space="0" w:color="auto"/>
              <w:right w:val="single" w:sz="4" w:space="0" w:color="auto"/>
            </w:tcBorders>
            <w:hideMark/>
          </w:tcPr>
          <w:p w14:paraId="1F7EF6BA"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98.86</w:t>
            </w:r>
          </w:p>
        </w:tc>
        <w:tc>
          <w:tcPr>
            <w:tcW w:w="526" w:type="pct"/>
            <w:tcBorders>
              <w:top w:val="nil"/>
              <w:left w:val="nil"/>
              <w:bottom w:val="single" w:sz="4" w:space="0" w:color="auto"/>
              <w:right w:val="single" w:sz="4" w:space="0" w:color="auto"/>
            </w:tcBorders>
            <w:noWrap/>
            <w:vAlign w:val="bottom"/>
            <w:hideMark/>
          </w:tcPr>
          <w:p w14:paraId="64CBEE46" w14:textId="77777777" w:rsidR="00C52CB3" w:rsidRPr="00910661" w:rsidRDefault="00C52CB3" w:rsidP="00FC7340">
            <w:pPr>
              <w:spacing w:after="0"/>
              <w:jc w:val="right"/>
              <w:rPr>
                <w:rFonts w:ascii="Arial" w:hAnsi="Arial" w:cs="Arial"/>
                <w:color w:val="000000"/>
                <w:sz w:val="24"/>
              </w:rPr>
            </w:pPr>
            <w:r w:rsidRPr="00910661">
              <w:rPr>
                <w:rFonts w:ascii="Arial" w:hAnsi="Arial" w:cs="Arial"/>
                <w:color w:val="000000"/>
                <w:sz w:val="24"/>
              </w:rPr>
              <w:t>320.97</w:t>
            </w:r>
          </w:p>
        </w:tc>
      </w:tr>
      <w:tr w:rsidR="00C52CB3" w:rsidRPr="00910661" w14:paraId="52CBAF88"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2EB15D58"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2</w:t>
            </w:r>
            <w:r w:rsidRPr="00910661">
              <w:rPr>
                <w:rFonts w:ascii="Arial" w:hAnsi="Arial" w:cs="Arial"/>
                <w:bCs/>
                <w:color w:val="000000"/>
                <w:sz w:val="24"/>
                <w:szCs w:val="24"/>
              </w:rPr>
              <w:t>V</w:t>
            </w:r>
            <w:r w:rsidRPr="00910661">
              <w:rPr>
                <w:rFonts w:ascii="Arial" w:hAnsi="Arial" w:cs="Arial"/>
                <w:bCs/>
                <w:color w:val="000000"/>
                <w:sz w:val="24"/>
                <w:szCs w:val="24"/>
                <w:vertAlign w:val="subscript"/>
              </w:rPr>
              <w:t>2</w:t>
            </w:r>
          </w:p>
        </w:tc>
        <w:tc>
          <w:tcPr>
            <w:tcW w:w="1088" w:type="pct"/>
            <w:tcBorders>
              <w:top w:val="nil"/>
              <w:left w:val="nil"/>
              <w:bottom w:val="single" w:sz="4" w:space="0" w:color="auto"/>
              <w:right w:val="single" w:sz="4" w:space="0" w:color="auto"/>
            </w:tcBorders>
          </w:tcPr>
          <w:p w14:paraId="6556B955"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0.13</w:t>
            </w:r>
          </w:p>
        </w:tc>
        <w:tc>
          <w:tcPr>
            <w:tcW w:w="521" w:type="pct"/>
            <w:tcBorders>
              <w:top w:val="nil"/>
              <w:left w:val="single" w:sz="4" w:space="0" w:color="auto"/>
              <w:bottom w:val="single" w:sz="4" w:space="0" w:color="auto"/>
              <w:right w:val="single" w:sz="4" w:space="0" w:color="auto"/>
            </w:tcBorders>
            <w:hideMark/>
          </w:tcPr>
          <w:p w14:paraId="4B10CCD7"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2.46</w:t>
            </w:r>
          </w:p>
        </w:tc>
        <w:tc>
          <w:tcPr>
            <w:tcW w:w="525" w:type="pct"/>
            <w:tcBorders>
              <w:top w:val="nil"/>
              <w:left w:val="nil"/>
              <w:bottom w:val="single" w:sz="4" w:space="0" w:color="auto"/>
              <w:right w:val="single" w:sz="4" w:space="0" w:color="auto"/>
            </w:tcBorders>
            <w:hideMark/>
          </w:tcPr>
          <w:p w14:paraId="5E8F4193"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0.103</w:t>
            </w:r>
          </w:p>
        </w:tc>
        <w:tc>
          <w:tcPr>
            <w:tcW w:w="557" w:type="pct"/>
            <w:tcBorders>
              <w:top w:val="nil"/>
              <w:left w:val="nil"/>
              <w:bottom w:val="single" w:sz="4" w:space="0" w:color="auto"/>
              <w:right w:val="single" w:sz="4" w:space="0" w:color="auto"/>
            </w:tcBorders>
            <w:hideMark/>
          </w:tcPr>
          <w:p w14:paraId="38D38CB4"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2.35</w:t>
            </w:r>
          </w:p>
        </w:tc>
        <w:tc>
          <w:tcPr>
            <w:tcW w:w="564" w:type="pct"/>
            <w:tcBorders>
              <w:top w:val="nil"/>
              <w:left w:val="nil"/>
              <w:bottom w:val="single" w:sz="4" w:space="0" w:color="auto"/>
              <w:right w:val="single" w:sz="4" w:space="0" w:color="auto"/>
            </w:tcBorders>
            <w:hideMark/>
          </w:tcPr>
          <w:p w14:paraId="26C9A93D"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170.003</w:t>
            </w:r>
          </w:p>
        </w:tc>
        <w:tc>
          <w:tcPr>
            <w:tcW w:w="525" w:type="pct"/>
            <w:tcBorders>
              <w:top w:val="nil"/>
              <w:left w:val="nil"/>
              <w:bottom w:val="single" w:sz="4" w:space="0" w:color="auto"/>
              <w:right w:val="single" w:sz="4" w:space="0" w:color="auto"/>
            </w:tcBorders>
            <w:hideMark/>
          </w:tcPr>
          <w:p w14:paraId="216E4674"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67.42</w:t>
            </w:r>
          </w:p>
        </w:tc>
        <w:tc>
          <w:tcPr>
            <w:tcW w:w="526" w:type="pct"/>
            <w:tcBorders>
              <w:top w:val="nil"/>
              <w:left w:val="nil"/>
              <w:bottom w:val="single" w:sz="4" w:space="0" w:color="auto"/>
              <w:right w:val="single" w:sz="4" w:space="0" w:color="auto"/>
            </w:tcBorders>
            <w:noWrap/>
            <w:vAlign w:val="bottom"/>
            <w:hideMark/>
          </w:tcPr>
          <w:p w14:paraId="1E9199F3" w14:textId="77777777" w:rsidR="00C52CB3" w:rsidRPr="00910661" w:rsidRDefault="00C52CB3" w:rsidP="00FC7340">
            <w:pPr>
              <w:spacing w:after="0"/>
              <w:jc w:val="right"/>
              <w:rPr>
                <w:rFonts w:ascii="Arial" w:hAnsi="Arial" w:cs="Arial"/>
                <w:color w:val="000000"/>
                <w:sz w:val="24"/>
              </w:rPr>
            </w:pPr>
            <w:r w:rsidRPr="00910661">
              <w:rPr>
                <w:rFonts w:ascii="Arial" w:hAnsi="Arial" w:cs="Arial"/>
                <w:color w:val="000000"/>
                <w:sz w:val="24"/>
              </w:rPr>
              <w:t>337.21</w:t>
            </w:r>
          </w:p>
        </w:tc>
      </w:tr>
      <w:tr w:rsidR="00C52CB3" w:rsidRPr="00910661" w14:paraId="43420B85"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6B19CD58"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2</w:t>
            </w:r>
            <w:r w:rsidRPr="00910661">
              <w:rPr>
                <w:rFonts w:ascii="Arial" w:hAnsi="Arial" w:cs="Arial"/>
                <w:bCs/>
                <w:color w:val="000000"/>
                <w:sz w:val="24"/>
                <w:szCs w:val="24"/>
              </w:rPr>
              <w:t>V</w:t>
            </w:r>
            <w:r w:rsidRPr="00910661">
              <w:rPr>
                <w:rFonts w:ascii="Arial" w:hAnsi="Arial" w:cs="Arial"/>
                <w:bCs/>
                <w:color w:val="000000"/>
                <w:sz w:val="24"/>
                <w:szCs w:val="24"/>
                <w:vertAlign w:val="subscript"/>
              </w:rPr>
              <w:t>3</w:t>
            </w:r>
          </w:p>
        </w:tc>
        <w:tc>
          <w:tcPr>
            <w:tcW w:w="1088" w:type="pct"/>
            <w:tcBorders>
              <w:top w:val="nil"/>
              <w:left w:val="nil"/>
              <w:bottom w:val="single" w:sz="4" w:space="0" w:color="auto"/>
              <w:right w:val="single" w:sz="4" w:space="0" w:color="auto"/>
            </w:tcBorders>
          </w:tcPr>
          <w:p w14:paraId="57E79A1C"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0.15</w:t>
            </w:r>
          </w:p>
        </w:tc>
        <w:tc>
          <w:tcPr>
            <w:tcW w:w="521" w:type="pct"/>
            <w:tcBorders>
              <w:top w:val="nil"/>
              <w:left w:val="single" w:sz="4" w:space="0" w:color="auto"/>
              <w:bottom w:val="single" w:sz="4" w:space="0" w:color="auto"/>
              <w:right w:val="single" w:sz="4" w:space="0" w:color="auto"/>
            </w:tcBorders>
            <w:hideMark/>
          </w:tcPr>
          <w:p w14:paraId="6B1008CC"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3.31</w:t>
            </w:r>
          </w:p>
        </w:tc>
        <w:tc>
          <w:tcPr>
            <w:tcW w:w="525" w:type="pct"/>
            <w:tcBorders>
              <w:top w:val="nil"/>
              <w:left w:val="nil"/>
              <w:bottom w:val="single" w:sz="4" w:space="0" w:color="auto"/>
              <w:right w:val="single" w:sz="4" w:space="0" w:color="auto"/>
            </w:tcBorders>
            <w:hideMark/>
          </w:tcPr>
          <w:p w14:paraId="612E7823"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0.057</w:t>
            </w:r>
          </w:p>
        </w:tc>
        <w:tc>
          <w:tcPr>
            <w:tcW w:w="557" w:type="pct"/>
            <w:tcBorders>
              <w:top w:val="nil"/>
              <w:left w:val="nil"/>
              <w:bottom w:val="single" w:sz="4" w:space="0" w:color="auto"/>
              <w:right w:val="single" w:sz="4" w:space="0" w:color="auto"/>
            </w:tcBorders>
            <w:hideMark/>
          </w:tcPr>
          <w:p w14:paraId="4EC3C4A2"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2.58</w:t>
            </w:r>
          </w:p>
        </w:tc>
        <w:tc>
          <w:tcPr>
            <w:tcW w:w="564" w:type="pct"/>
            <w:tcBorders>
              <w:top w:val="nil"/>
              <w:left w:val="nil"/>
              <w:bottom w:val="single" w:sz="4" w:space="0" w:color="auto"/>
              <w:right w:val="single" w:sz="4" w:space="0" w:color="auto"/>
            </w:tcBorders>
            <w:hideMark/>
          </w:tcPr>
          <w:p w14:paraId="475B669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169.2</w:t>
            </w:r>
          </w:p>
        </w:tc>
        <w:tc>
          <w:tcPr>
            <w:tcW w:w="525" w:type="pct"/>
            <w:tcBorders>
              <w:top w:val="nil"/>
              <w:left w:val="nil"/>
              <w:bottom w:val="single" w:sz="4" w:space="0" w:color="auto"/>
              <w:right w:val="single" w:sz="4" w:space="0" w:color="auto"/>
            </w:tcBorders>
            <w:hideMark/>
          </w:tcPr>
          <w:p w14:paraId="187BDD11"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96.27</w:t>
            </w:r>
          </w:p>
        </w:tc>
        <w:tc>
          <w:tcPr>
            <w:tcW w:w="526" w:type="pct"/>
            <w:tcBorders>
              <w:top w:val="nil"/>
              <w:left w:val="nil"/>
              <w:bottom w:val="single" w:sz="4" w:space="0" w:color="auto"/>
              <w:right w:val="single" w:sz="4" w:space="0" w:color="auto"/>
            </w:tcBorders>
            <w:noWrap/>
            <w:vAlign w:val="bottom"/>
            <w:hideMark/>
          </w:tcPr>
          <w:p w14:paraId="62DC94B7" w14:textId="77777777" w:rsidR="00C52CB3" w:rsidRPr="00910661" w:rsidRDefault="00C52CB3" w:rsidP="00FC7340">
            <w:pPr>
              <w:spacing w:after="0"/>
              <w:jc w:val="right"/>
              <w:rPr>
                <w:rFonts w:ascii="Arial" w:hAnsi="Arial" w:cs="Arial"/>
                <w:color w:val="000000"/>
                <w:sz w:val="24"/>
              </w:rPr>
            </w:pPr>
            <w:r w:rsidRPr="00910661">
              <w:rPr>
                <w:rFonts w:ascii="Arial" w:hAnsi="Arial" w:cs="Arial"/>
                <w:color w:val="000000"/>
                <w:sz w:val="24"/>
              </w:rPr>
              <w:t>283.31</w:t>
            </w:r>
          </w:p>
        </w:tc>
      </w:tr>
      <w:tr w:rsidR="00C52CB3" w:rsidRPr="00910661" w14:paraId="58874036"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57C0BB64" w14:textId="77777777" w:rsidR="00C52CB3" w:rsidRPr="00910661" w:rsidRDefault="00C52CB3" w:rsidP="00FC7340">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2</w:t>
            </w:r>
            <w:r w:rsidRPr="00910661">
              <w:rPr>
                <w:rFonts w:ascii="Arial" w:hAnsi="Arial" w:cs="Arial"/>
                <w:bCs/>
                <w:color w:val="000000"/>
                <w:sz w:val="24"/>
                <w:szCs w:val="24"/>
              </w:rPr>
              <w:t>V</w:t>
            </w:r>
            <w:r w:rsidRPr="00910661">
              <w:rPr>
                <w:rFonts w:ascii="Arial" w:hAnsi="Arial" w:cs="Arial"/>
                <w:bCs/>
                <w:color w:val="000000"/>
                <w:sz w:val="24"/>
                <w:szCs w:val="24"/>
                <w:vertAlign w:val="subscript"/>
              </w:rPr>
              <w:t>4</w:t>
            </w:r>
          </w:p>
        </w:tc>
        <w:tc>
          <w:tcPr>
            <w:tcW w:w="1088" w:type="pct"/>
            <w:tcBorders>
              <w:top w:val="nil"/>
              <w:left w:val="nil"/>
              <w:bottom w:val="single" w:sz="4" w:space="0" w:color="auto"/>
              <w:right w:val="single" w:sz="4" w:space="0" w:color="auto"/>
            </w:tcBorders>
          </w:tcPr>
          <w:p w14:paraId="17E1CF83"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0.12</w:t>
            </w:r>
          </w:p>
        </w:tc>
        <w:tc>
          <w:tcPr>
            <w:tcW w:w="521" w:type="pct"/>
            <w:tcBorders>
              <w:top w:val="nil"/>
              <w:left w:val="single" w:sz="4" w:space="0" w:color="auto"/>
              <w:bottom w:val="single" w:sz="4" w:space="0" w:color="auto"/>
              <w:right w:val="single" w:sz="4" w:space="0" w:color="auto"/>
            </w:tcBorders>
            <w:hideMark/>
          </w:tcPr>
          <w:p w14:paraId="4CE28272"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2.26</w:t>
            </w:r>
          </w:p>
        </w:tc>
        <w:tc>
          <w:tcPr>
            <w:tcW w:w="525" w:type="pct"/>
            <w:tcBorders>
              <w:top w:val="nil"/>
              <w:left w:val="nil"/>
              <w:bottom w:val="single" w:sz="4" w:space="0" w:color="auto"/>
              <w:right w:val="single" w:sz="4" w:space="0" w:color="auto"/>
            </w:tcBorders>
            <w:hideMark/>
          </w:tcPr>
          <w:p w14:paraId="28B32F8C"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0.077</w:t>
            </w:r>
          </w:p>
        </w:tc>
        <w:tc>
          <w:tcPr>
            <w:tcW w:w="557" w:type="pct"/>
            <w:tcBorders>
              <w:top w:val="nil"/>
              <w:left w:val="nil"/>
              <w:bottom w:val="single" w:sz="4" w:space="0" w:color="auto"/>
              <w:right w:val="single" w:sz="4" w:space="0" w:color="auto"/>
            </w:tcBorders>
            <w:hideMark/>
          </w:tcPr>
          <w:p w14:paraId="7D33E96B"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2.20</w:t>
            </w:r>
          </w:p>
        </w:tc>
        <w:tc>
          <w:tcPr>
            <w:tcW w:w="564" w:type="pct"/>
            <w:tcBorders>
              <w:top w:val="nil"/>
              <w:left w:val="nil"/>
              <w:bottom w:val="single" w:sz="4" w:space="0" w:color="auto"/>
              <w:right w:val="single" w:sz="4" w:space="0" w:color="auto"/>
            </w:tcBorders>
            <w:hideMark/>
          </w:tcPr>
          <w:p w14:paraId="4B8EACB9"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169.21</w:t>
            </w:r>
          </w:p>
        </w:tc>
        <w:tc>
          <w:tcPr>
            <w:tcW w:w="525" w:type="pct"/>
            <w:tcBorders>
              <w:top w:val="nil"/>
              <w:left w:val="nil"/>
              <w:bottom w:val="single" w:sz="4" w:space="0" w:color="auto"/>
              <w:right w:val="single" w:sz="4" w:space="0" w:color="auto"/>
            </w:tcBorders>
            <w:hideMark/>
          </w:tcPr>
          <w:p w14:paraId="3B8522FA" w14:textId="77777777" w:rsidR="00C52CB3" w:rsidRPr="00910661" w:rsidRDefault="00C52CB3" w:rsidP="00FC7340">
            <w:pPr>
              <w:spacing w:after="0" w:line="240" w:lineRule="auto"/>
              <w:jc w:val="center"/>
              <w:rPr>
                <w:rFonts w:ascii="Arial" w:hAnsi="Arial" w:cs="Arial"/>
                <w:color w:val="000000"/>
                <w:sz w:val="24"/>
                <w:szCs w:val="24"/>
              </w:rPr>
            </w:pPr>
            <w:r w:rsidRPr="00910661">
              <w:rPr>
                <w:rFonts w:ascii="Arial" w:hAnsi="Arial" w:cs="Arial"/>
                <w:color w:val="000000"/>
                <w:sz w:val="24"/>
                <w:szCs w:val="24"/>
              </w:rPr>
              <w:t>44.39</w:t>
            </w:r>
          </w:p>
        </w:tc>
        <w:tc>
          <w:tcPr>
            <w:tcW w:w="526" w:type="pct"/>
            <w:tcBorders>
              <w:top w:val="nil"/>
              <w:left w:val="nil"/>
              <w:bottom w:val="single" w:sz="4" w:space="0" w:color="auto"/>
              <w:right w:val="single" w:sz="4" w:space="0" w:color="auto"/>
            </w:tcBorders>
            <w:noWrap/>
            <w:vAlign w:val="bottom"/>
            <w:hideMark/>
          </w:tcPr>
          <w:p w14:paraId="7D9BAEA1" w14:textId="77777777" w:rsidR="00C52CB3" w:rsidRPr="00910661" w:rsidRDefault="00C52CB3" w:rsidP="00FC7340">
            <w:pPr>
              <w:spacing w:after="0"/>
              <w:jc w:val="right"/>
              <w:rPr>
                <w:rFonts w:ascii="Arial" w:hAnsi="Arial" w:cs="Arial"/>
                <w:color w:val="000000"/>
                <w:sz w:val="24"/>
              </w:rPr>
            </w:pPr>
            <w:r w:rsidRPr="00910661">
              <w:rPr>
                <w:rFonts w:ascii="Arial" w:hAnsi="Arial" w:cs="Arial"/>
                <w:color w:val="000000"/>
                <w:sz w:val="24"/>
              </w:rPr>
              <w:t>271.39</w:t>
            </w:r>
          </w:p>
        </w:tc>
      </w:tr>
      <w:tr w:rsidR="00C52CB3" w:rsidRPr="00910661" w14:paraId="7DD10846" w14:textId="77777777" w:rsidTr="00FC7340">
        <w:trPr>
          <w:trHeight w:val="315"/>
        </w:trPr>
        <w:tc>
          <w:tcPr>
            <w:tcW w:w="694" w:type="pct"/>
            <w:tcBorders>
              <w:top w:val="nil"/>
              <w:left w:val="single" w:sz="4" w:space="0" w:color="auto"/>
              <w:bottom w:val="single" w:sz="4" w:space="0" w:color="auto"/>
              <w:right w:val="single" w:sz="4" w:space="0" w:color="auto"/>
            </w:tcBorders>
            <w:noWrap/>
            <w:hideMark/>
          </w:tcPr>
          <w:p w14:paraId="57B73CD8"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t>SE(m)</w:t>
            </w:r>
          </w:p>
        </w:tc>
        <w:tc>
          <w:tcPr>
            <w:tcW w:w="1088" w:type="pct"/>
            <w:tcBorders>
              <w:top w:val="nil"/>
              <w:left w:val="nil"/>
              <w:bottom w:val="single" w:sz="4" w:space="0" w:color="auto"/>
              <w:right w:val="single" w:sz="4" w:space="0" w:color="auto"/>
            </w:tcBorders>
          </w:tcPr>
          <w:p w14:paraId="2BA61385"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0.003</w:t>
            </w:r>
          </w:p>
        </w:tc>
        <w:tc>
          <w:tcPr>
            <w:tcW w:w="521" w:type="pct"/>
            <w:tcBorders>
              <w:top w:val="nil"/>
              <w:left w:val="single" w:sz="4" w:space="0" w:color="auto"/>
              <w:bottom w:val="single" w:sz="4" w:space="0" w:color="auto"/>
              <w:right w:val="single" w:sz="4" w:space="0" w:color="auto"/>
            </w:tcBorders>
            <w:hideMark/>
          </w:tcPr>
          <w:p w14:paraId="1D47A21F"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0.021</w:t>
            </w:r>
          </w:p>
        </w:tc>
        <w:tc>
          <w:tcPr>
            <w:tcW w:w="525" w:type="pct"/>
            <w:tcBorders>
              <w:top w:val="nil"/>
              <w:left w:val="nil"/>
              <w:bottom w:val="single" w:sz="4" w:space="0" w:color="auto"/>
              <w:right w:val="single" w:sz="4" w:space="0" w:color="auto"/>
            </w:tcBorders>
            <w:hideMark/>
          </w:tcPr>
          <w:p w14:paraId="602339B4"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0.006</w:t>
            </w:r>
          </w:p>
        </w:tc>
        <w:tc>
          <w:tcPr>
            <w:tcW w:w="557" w:type="pct"/>
            <w:tcBorders>
              <w:top w:val="nil"/>
              <w:left w:val="nil"/>
              <w:bottom w:val="single" w:sz="4" w:space="0" w:color="auto"/>
              <w:right w:val="single" w:sz="4" w:space="0" w:color="auto"/>
            </w:tcBorders>
            <w:hideMark/>
          </w:tcPr>
          <w:p w14:paraId="4269A24E"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0.018</w:t>
            </w:r>
          </w:p>
        </w:tc>
        <w:tc>
          <w:tcPr>
            <w:tcW w:w="564" w:type="pct"/>
            <w:tcBorders>
              <w:top w:val="nil"/>
              <w:left w:val="nil"/>
              <w:bottom w:val="single" w:sz="4" w:space="0" w:color="auto"/>
              <w:right w:val="single" w:sz="4" w:space="0" w:color="auto"/>
            </w:tcBorders>
            <w:hideMark/>
          </w:tcPr>
          <w:p w14:paraId="69846419"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1.97</w:t>
            </w:r>
          </w:p>
        </w:tc>
        <w:tc>
          <w:tcPr>
            <w:tcW w:w="525" w:type="pct"/>
            <w:tcBorders>
              <w:top w:val="nil"/>
              <w:left w:val="nil"/>
              <w:bottom w:val="single" w:sz="4" w:space="0" w:color="auto"/>
              <w:right w:val="single" w:sz="4" w:space="0" w:color="auto"/>
            </w:tcBorders>
            <w:hideMark/>
          </w:tcPr>
          <w:p w14:paraId="17010427"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1.23</w:t>
            </w:r>
          </w:p>
        </w:tc>
        <w:tc>
          <w:tcPr>
            <w:tcW w:w="526" w:type="pct"/>
            <w:tcBorders>
              <w:top w:val="nil"/>
              <w:left w:val="nil"/>
              <w:bottom w:val="single" w:sz="4" w:space="0" w:color="auto"/>
              <w:right w:val="single" w:sz="4" w:space="0" w:color="auto"/>
            </w:tcBorders>
            <w:noWrap/>
            <w:vAlign w:val="bottom"/>
            <w:hideMark/>
          </w:tcPr>
          <w:p w14:paraId="1D090351" w14:textId="77777777" w:rsidR="00C52CB3" w:rsidRPr="00910661" w:rsidRDefault="00C52CB3" w:rsidP="00FC7340">
            <w:pPr>
              <w:spacing w:after="0"/>
              <w:jc w:val="right"/>
              <w:rPr>
                <w:rFonts w:ascii="Arial" w:hAnsi="Arial" w:cs="Arial"/>
                <w:b/>
                <w:color w:val="000000"/>
                <w:sz w:val="24"/>
              </w:rPr>
            </w:pPr>
            <w:r w:rsidRPr="00910661">
              <w:rPr>
                <w:rFonts w:ascii="Arial" w:hAnsi="Arial" w:cs="Arial"/>
                <w:b/>
                <w:color w:val="000000"/>
                <w:sz w:val="24"/>
              </w:rPr>
              <w:t>3.47</w:t>
            </w:r>
          </w:p>
        </w:tc>
      </w:tr>
      <w:tr w:rsidR="00C52CB3" w:rsidRPr="00910661" w14:paraId="16CB6DF2" w14:textId="77777777" w:rsidTr="00FC7340">
        <w:trPr>
          <w:trHeight w:val="315"/>
        </w:trPr>
        <w:tc>
          <w:tcPr>
            <w:tcW w:w="694" w:type="pct"/>
            <w:tcBorders>
              <w:top w:val="nil"/>
              <w:left w:val="single" w:sz="4" w:space="0" w:color="auto"/>
              <w:bottom w:val="single" w:sz="4" w:space="0" w:color="auto"/>
              <w:right w:val="single" w:sz="4" w:space="0" w:color="auto"/>
            </w:tcBorders>
            <w:hideMark/>
          </w:tcPr>
          <w:p w14:paraId="57375B11" w14:textId="77777777" w:rsidR="00C52CB3" w:rsidRPr="00910661" w:rsidRDefault="00C52CB3" w:rsidP="00FC7340">
            <w:pPr>
              <w:spacing w:after="0" w:line="240" w:lineRule="auto"/>
              <w:rPr>
                <w:rFonts w:ascii="Arial" w:hAnsi="Arial" w:cs="Arial"/>
                <w:b/>
                <w:bCs/>
                <w:color w:val="000000"/>
                <w:sz w:val="24"/>
                <w:szCs w:val="24"/>
              </w:rPr>
            </w:pPr>
            <w:r w:rsidRPr="00910661">
              <w:rPr>
                <w:rFonts w:ascii="Arial" w:hAnsi="Arial" w:cs="Arial"/>
                <w:b/>
                <w:bCs/>
                <w:color w:val="000000"/>
                <w:sz w:val="24"/>
                <w:szCs w:val="24"/>
              </w:rPr>
              <w:lastRenderedPageBreak/>
              <w:t>C.D. (5%)</w:t>
            </w:r>
          </w:p>
        </w:tc>
        <w:tc>
          <w:tcPr>
            <w:tcW w:w="1088" w:type="pct"/>
            <w:tcBorders>
              <w:top w:val="nil"/>
              <w:left w:val="nil"/>
              <w:bottom w:val="single" w:sz="4" w:space="0" w:color="auto"/>
              <w:right w:val="single" w:sz="4" w:space="0" w:color="auto"/>
            </w:tcBorders>
          </w:tcPr>
          <w:p w14:paraId="01AD7BEA"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0.011</w:t>
            </w:r>
          </w:p>
        </w:tc>
        <w:tc>
          <w:tcPr>
            <w:tcW w:w="521" w:type="pct"/>
            <w:tcBorders>
              <w:top w:val="nil"/>
              <w:left w:val="single" w:sz="4" w:space="0" w:color="auto"/>
              <w:bottom w:val="single" w:sz="4" w:space="0" w:color="auto"/>
              <w:right w:val="single" w:sz="4" w:space="0" w:color="auto"/>
            </w:tcBorders>
            <w:hideMark/>
          </w:tcPr>
          <w:p w14:paraId="77776039"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0.063</w:t>
            </w:r>
          </w:p>
        </w:tc>
        <w:tc>
          <w:tcPr>
            <w:tcW w:w="525" w:type="pct"/>
            <w:tcBorders>
              <w:top w:val="nil"/>
              <w:left w:val="nil"/>
              <w:bottom w:val="single" w:sz="4" w:space="0" w:color="auto"/>
              <w:right w:val="single" w:sz="4" w:space="0" w:color="auto"/>
            </w:tcBorders>
            <w:hideMark/>
          </w:tcPr>
          <w:p w14:paraId="39B36EF5"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0.019</w:t>
            </w:r>
          </w:p>
        </w:tc>
        <w:tc>
          <w:tcPr>
            <w:tcW w:w="557" w:type="pct"/>
            <w:tcBorders>
              <w:top w:val="nil"/>
              <w:left w:val="nil"/>
              <w:bottom w:val="single" w:sz="4" w:space="0" w:color="auto"/>
              <w:right w:val="single" w:sz="4" w:space="0" w:color="auto"/>
            </w:tcBorders>
            <w:hideMark/>
          </w:tcPr>
          <w:p w14:paraId="33B48E56"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0.056</w:t>
            </w:r>
          </w:p>
        </w:tc>
        <w:tc>
          <w:tcPr>
            <w:tcW w:w="564" w:type="pct"/>
            <w:tcBorders>
              <w:top w:val="nil"/>
              <w:left w:val="nil"/>
              <w:bottom w:val="single" w:sz="4" w:space="0" w:color="auto"/>
              <w:right w:val="single" w:sz="4" w:space="0" w:color="auto"/>
            </w:tcBorders>
            <w:hideMark/>
          </w:tcPr>
          <w:p w14:paraId="30C55136"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6.03</w:t>
            </w:r>
          </w:p>
        </w:tc>
        <w:tc>
          <w:tcPr>
            <w:tcW w:w="525" w:type="pct"/>
            <w:tcBorders>
              <w:top w:val="nil"/>
              <w:left w:val="nil"/>
              <w:bottom w:val="single" w:sz="4" w:space="0" w:color="auto"/>
              <w:right w:val="single" w:sz="4" w:space="0" w:color="auto"/>
            </w:tcBorders>
            <w:hideMark/>
          </w:tcPr>
          <w:p w14:paraId="1CC94189" w14:textId="77777777" w:rsidR="00C52CB3" w:rsidRPr="00910661" w:rsidRDefault="00C52CB3" w:rsidP="00FC7340">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3.76</w:t>
            </w:r>
          </w:p>
        </w:tc>
        <w:tc>
          <w:tcPr>
            <w:tcW w:w="526" w:type="pct"/>
            <w:tcBorders>
              <w:top w:val="nil"/>
              <w:left w:val="nil"/>
              <w:bottom w:val="single" w:sz="4" w:space="0" w:color="auto"/>
              <w:right w:val="single" w:sz="4" w:space="0" w:color="auto"/>
            </w:tcBorders>
            <w:noWrap/>
            <w:vAlign w:val="bottom"/>
            <w:hideMark/>
          </w:tcPr>
          <w:p w14:paraId="6FE3F218" w14:textId="77777777" w:rsidR="00C52CB3" w:rsidRPr="00910661" w:rsidRDefault="00C52CB3" w:rsidP="00FC7340">
            <w:pPr>
              <w:spacing w:after="0"/>
              <w:jc w:val="right"/>
              <w:rPr>
                <w:rFonts w:ascii="Arial" w:hAnsi="Arial" w:cs="Arial"/>
                <w:b/>
                <w:color w:val="000000"/>
                <w:sz w:val="24"/>
              </w:rPr>
            </w:pPr>
            <w:r w:rsidRPr="00910661">
              <w:rPr>
                <w:rFonts w:ascii="Arial" w:hAnsi="Arial" w:cs="Arial"/>
                <w:b/>
                <w:color w:val="000000"/>
                <w:sz w:val="24"/>
              </w:rPr>
              <w:t>10.63</w:t>
            </w:r>
          </w:p>
        </w:tc>
      </w:tr>
      <w:tr w:rsidR="00C52CB3" w:rsidRPr="00910661" w14:paraId="2859A2A8" w14:textId="77777777" w:rsidTr="00FC7340">
        <w:trPr>
          <w:trHeight w:val="315"/>
        </w:trPr>
        <w:tc>
          <w:tcPr>
            <w:tcW w:w="5000" w:type="pct"/>
            <w:gridSpan w:val="8"/>
            <w:tcBorders>
              <w:top w:val="single" w:sz="4" w:space="0" w:color="auto"/>
              <w:left w:val="single" w:sz="4" w:space="0" w:color="auto"/>
              <w:bottom w:val="single" w:sz="4" w:space="0" w:color="auto"/>
              <w:right w:val="single" w:sz="4" w:space="0" w:color="auto"/>
            </w:tcBorders>
          </w:tcPr>
          <w:p w14:paraId="15458DB2" w14:textId="0F3BC1FB" w:rsidR="00C52CB3" w:rsidRPr="00910661" w:rsidRDefault="00C52CB3" w:rsidP="00FC7340">
            <w:pPr>
              <w:spacing w:after="0" w:line="240" w:lineRule="auto"/>
              <w:rPr>
                <w:rFonts w:ascii="Arial" w:hAnsi="Arial" w:cs="Arial"/>
                <w:color w:val="000000"/>
                <w:sz w:val="24"/>
                <w:szCs w:val="24"/>
              </w:rPr>
            </w:pPr>
            <w:r w:rsidRPr="00910661">
              <w:rPr>
                <w:rFonts w:ascii="Arial" w:hAnsi="Arial" w:cs="Arial"/>
                <w:color w:val="000000"/>
                <w:sz w:val="24"/>
                <w:szCs w:val="24"/>
              </w:rPr>
              <w:t>M</w:t>
            </w:r>
            <w:r w:rsidR="007047BF" w:rsidRPr="00910661">
              <w:rPr>
                <w:rFonts w:ascii="Arial" w:hAnsi="Arial" w:cs="Arial"/>
                <w:color w:val="000000"/>
                <w:sz w:val="24"/>
                <w:szCs w:val="24"/>
                <w:vertAlign w:val="subscript"/>
              </w:rPr>
              <w:t>1</w:t>
            </w:r>
            <w:r w:rsidR="007047BF" w:rsidRPr="00910661">
              <w:rPr>
                <w:rFonts w:ascii="Arial" w:hAnsi="Arial" w:cs="Arial"/>
                <w:color w:val="000000"/>
                <w:sz w:val="24"/>
                <w:szCs w:val="24"/>
              </w:rPr>
              <w:t>: Mulching</w:t>
            </w:r>
            <w:r w:rsidRPr="00910661">
              <w:rPr>
                <w:rFonts w:ascii="Arial" w:hAnsi="Arial" w:cs="Arial"/>
                <w:color w:val="000000"/>
                <w:sz w:val="24"/>
                <w:szCs w:val="24"/>
              </w:rPr>
              <w:t xml:space="preserve"> with silver coated black polythene, M</w:t>
            </w:r>
            <w:r w:rsidRPr="00910661">
              <w:rPr>
                <w:rFonts w:ascii="Arial" w:hAnsi="Arial" w:cs="Arial"/>
                <w:color w:val="000000"/>
                <w:sz w:val="24"/>
                <w:szCs w:val="24"/>
                <w:vertAlign w:val="subscript"/>
              </w:rPr>
              <w:t>2</w:t>
            </w:r>
            <w:r w:rsidRPr="00910661">
              <w:rPr>
                <w:rFonts w:ascii="Arial" w:hAnsi="Arial" w:cs="Arial"/>
                <w:color w:val="000000"/>
                <w:sz w:val="24"/>
                <w:szCs w:val="24"/>
              </w:rPr>
              <w:t>: Without mulch, V</w:t>
            </w:r>
            <w:r w:rsidRPr="00910661">
              <w:rPr>
                <w:rFonts w:ascii="Arial" w:hAnsi="Arial" w:cs="Arial"/>
                <w:color w:val="000000"/>
                <w:sz w:val="24"/>
                <w:szCs w:val="24"/>
                <w:vertAlign w:val="subscript"/>
              </w:rPr>
              <w:t>1</w:t>
            </w:r>
            <w:r w:rsidRPr="00910661">
              <w:rPr>
                <w:rFonts w:ascii="Arial" w:hAnsi="Arial" w:cs="Arial"/>
                <w:color w:val="000000"/>
                <w:sz w:val="24"/>
                <w:szCs w:val="24"/>
              </w:rPr>
              <w:t>: Bidhan Ujjwal, V</w:t>
            </w:r>
            <w:r w:rsidRPr="00910661">
              <w:rPr>
                <w:rFonts w:ascii="Arial" w:hAnsi="Arial" w:cs="Arial"/>
                <w:color w:val="000000"/>
                <w:sz w:val="24"/>
                <w:szCs w:val="24"/>
                <w:vertAlign w:val="subscript"/>
              </w:rPr>
              <w:t>2</w:t>
            </w:r>
            <w:r w:rsidRPr="00910661">
              <w:rPr>
                <w:rFonts w:ascii="Arial" w:hAnsi="Arial" w:cs="Arial"/>
                <w:color w:val="000000"/>
                <w:sz w:val="24"/>
                <w:szCs w:val="24"/>
              </w:rPr>
              <w:t>: Phule Rajani, V</w:t>
            </w:r>
            <w:r w:rsidRPr="00910661">
              <w:rPr>
                <w:rFonts w:ascii="Arial" w:hAnsi="Arial" w:cs="Arial"/>
                <w:color w:val="000000"/>
                <w:sz w:val="24"/>
                <w:szCs w:val="24"/>
                <w:vertAlign w:val="subscript"/>
              </w:rPr>
              <w:t>3</w:t>
            </w:r>
            <w:r w:rsidRPr="00910661">
              <w:rPr>
                <w:rFonts w:ascii="Arial" w:hAnsi="Arial" w:cs="Arial"/>
                <w:color w:val="000000"/>
                <w:sz w:val="24"/>
                <w:szCs w:val="24"/>
              </w:rPr>
              <w:t>: Prajwal, V</w:t>
            </w:r>
            <w:r w:rsidRPr="00910661">
              <w:rPr>
                <w:rFonts w:ascii="Arial" w:hAnsi="Arial" w:cs="Arial"/>
                <w:color w:val="000000"/>
                <w:sz w:val="24"/>
                <w:szCs w:val="24"/>
                <w:vertAlign w:val="subscript"/>
              </w:rPr>
              <w:t>4</w:t>
            </w:r>
            <w:r w:rsidRPr="00910661">
              <w:rPr>
                <w:rFonts w:ascii="Arial" w:hAnsi="Arial" w:cs="Arial"/>
                <w:color w:val="000000"/>
                <w:sz w:val="24"/>
                <w:szCs w:val="24"/>
              </w:rPr>
              <w:t xml:space="preserve">: Calcutta Single, </w:t>
            </w:r>
            <w:proofErr w:type="spellStart"/>
            <w:r w:rsidRPr="00910661">
              <w:rPr>
                <w:rFonts w:ascii="Arial" w:hAnsi="Arial" w:cs="Arial"/>
                <w:color w:val="000000"/>
                <w:sz w:val="24"/>
                <w:szCs w:val="24"/>
              </w:rPr>
              <w:t>MxV</w:t>
            </w:r>
            <w:proofErr w:type="spellEnd"/>
            <w:r w:rsidRPr="00910661">
              <w:rPr>
                <w:rFonts w:ascii="Arial" w:hAnsi="Arial" w:cs="Arial"/>
                <w:color w:val="000000"/>
                <w:sz w:val="24"/>
                <w:szCs w:val="24"/>
              </w:rPr>
              <w:t>- Interaction between effect of mulching and Varieties</w:t>
            </w:r>
          </w:p>
        </w:tc>
      </w:tr>
    </w:tbl>
    <w:p w14:paraId="11C1DB54" w14:textId="5D1F91CC" w:rsidR="00C52CB3" w:rsidRPr="00A268E7" w:rsidRDefault="00C52CB3" w:rsidP="00C52CB3">
      <w:pPr>
        <w:pStyle w:val="ListParagraph"/>
        <w:tabs>
          <w:tab w:val="left" w:pos="8037"/>
        </w:tabs>
        <w:spacing w:before="240" w:line="240" w:lineRule="auto"/>
        <w:ind w:left="0"/>
        <w:jc w:val="both"/>
        <w:rPr>
          <w:rFonts w:ascii="Arial" w:hAnsi="Arial" w:cs="Arial"/>
          <w:b/>
        </w:rPr>
      </w:pPr>
      <w:r w:rsidRPr="00A268E7">
        <w:rPr>
          <w:rFonts w:ascii="Arial" w:hAnsi="Arial" w:cs="Arial"/>
          <w:b/>
        </w:rPr>
        <w:t>3.4. Effect of mulching on N, P and K content in soil of the tuberose field</w:t>
      </w:r>
    </w:p>
    <w:p w14:paraId="5507E641" w14:textId="77777777" w:rsidR="00C52CB3" w:rsidRPr="00A268E7" w:rsidRDefault="00C52CB3" w:rsidP="00C52CB3">
      <w:pPr>
        <w:spacing w:before="240" w:after="0"/>
        <w:ind w:right="-333"/>
        <w:jc w:val="both"/>
        <w:rPr>
          <w:rFonts w:ascii="Arial" w:hAnsi="Arial" w:cs="Arial"/>
          <w:sz w:val="20"/>
          <w:szCs w:val="20"/>
        </w:rPr>
      </w:pPr>
      <w:r w:rsidRPr="00A268E7">
        <w:rPr>
          <w:rFonts w:ascii="Arial" w:hAnsi="Arial" w:cs="Arial"/>
          <w:sz w:val="20"/>
          <w:szCs w:val="20"/>
        </w:rPr>
        <w:t xml:space="preserve">Soil samples were collected when the bulbs were harvested and were analyzed to know the NPK status of the soil as affected by mulching and non-mulched treatments in different varieties of tuberose (Table 4). Here, it has been found that all the mulched varieties except </w:t>
      </w:r>
      <w:r w:rsidRPr="00A268E7">
        <w:rPr>
          <w:rFonts w:ascii="Arial" w:hAnsi="Arial" w:cs="Arial"/>
          <w:color w:val="000000"/>
          <w:sz w:val="20"/>
          <w:szCs w:val="20"/>
        </w:rPr>
        <w:t>Calcutta Single</w:t>
      </w:r>
      <w:r w:rsidRPr="00A268E7">
        <w:rPr>
          <w:rFonts w:ascii="Arial" w:hAnsi="Arial" w:cs="Arial"/>
          <w:sz w:val="20"/>
          <w:szCs w:val="20"/>
        </w:rPr>
        <w:t xml:space="preserve"> reduced nitrogen level in the soil. In case of the phosphorus level in the soil with mulching increase phosphorus level in Phule Rajani and </w:t>
      </w:r>
      <w:r w:rsidRPr="00A268E7">
        <w:rPr>
          <w:rFonts w:ascii="Arial" w:hAnsi="Arial" w:cs="Arial"/>
          <w:color w:val="000000"/>
          <w:sz w:val="20"/>
          <w:szCs w:val="20"/>
        </w:rPr>
        <w:t>Calcutta Single</w:t>
      </w:r>
      <w:r w:rsidRPr="00A268E7">
        <w:rPr>
          <w:rFonts w:ascii="Arial" w:hAnsi="Arial" w:cs="Arial"/>
          <w:sz w:val="20"/>
          <w:szCs w:val="20"/>
        </w:rPr>
        <w:t xml:space="preserve">, whereas other two varieties reduced this nutrient in the soil. Regarding Potassium level in the soil, tuberose varieties of Prajwal and Calcutta Single were grown in the soil with mulching increased potassium level, whereas reverse effect was found in Bidhan </w:t>
      </w:r>
      <w:r w:rsidRPr="00A268E7">
        <w:rPr>
          <w:rFonts w:ascii="Arial" w:hAnsi="Arial" w:cs="Arial"/>
          <w:bCs/>
          <w:sz w:val="20"/>
          <w:szCs w:val="20"/>
        </w:rPr>
        <w:t xml:space="preserve">Ujjwal </w:t>
      </w:r>
      <w:r w:rsidRPr="00A268E7">
        <w:rPr>
          <w:rFonts w:ascii="Arial" w:hAnsi="Arial" w:cs="Arial"/>
          <w:sz w:val="20"/>
          <w:szCs w:val="20"/>
        </w:rPr>
        <w:t xml:space="preserve">and Phule Rajani. The better performing varieties like </w:t>
      </w:r>
      <w:r w:rsidRPr="00A268E7">
        <w:rPr>
          <w:rFonts w:ascii="Arial" w:hAnsi="Arial" w:cs="Arial"/>
          <w:color w:val="000000"/>
          <w:sz w:val="20"/>
          <w:szCs w:val="20"/>
        </w:rPr>
        <w:t xml:space="preserve">Bidhan </w:t>
      </w:r>
      <w:r w:rsidRPr="00A268E7">
        <w:rPr>
          <w:rFonts w:ascii="Arial" w:hAnsi="Arial" w:cs="Arial"/>
          <w:bCs/>
          <w:sz w:val="20"/>
          <w:szCs w:val="20"/>
        </w:rPr>
        <w:t>Ujjwal</w:t>
      </w:r>
      <w:r w:rsidRPr="00A268E7">
        <w:rPr>
          <w:rFonts w:ascii="Arial" w:hAnsi="Arial" w:cs="Arial"/>
          <w:color w:val="000000"/>
          <w:sz w:val="20"/>
          <w:szCs w:val="20"/>
        </w:rPr>
        <w:t xml:space="preserve"> (with mulching) and Prajwal (with mulching) when growing in the soil found NPK content of 157.13-63.94-302.84 and 160.36-53.02-292.81 kg ha</w:t>
      </w:r>
      <w:r w:rsidRPr="00A268E7">
        <w:rPr>
          <w:rFonts w:ascii="Arial" w:hAnsi="Arial" w:cs="Arial"/>
          <w:sz w:val="20"/>
          <w:szCs w:val="20"/>
          <w:vertAlign w:val="superscript"/>
        </w:rPr>
        <w:t>-1</w:t>
      </w:r>
      <w:r w:rsidRPr="00A268E7">
        <w:rPr>
          <w:rFonts w:ascii="Arial" w:hAnsi="Arial" w:cs="Arial"/>
          <w:color w:val="000000"/>
          <w:sz w:val="20"/>
          <w:szCs w:val="20"/>
        </w:rPr>
        <w:t xml:space="preserve"> respectively. </w:t>
      </w:r>
      <w:r w:rsidRPr="00A268E7">
        <w:rPr>
          <w:rFonts w:ascii="Arial" w:hAnsi="Arial" w:cs="Arial"/>
          <w:sz w:val="20"/>
          <w:szCs w:val="20"/>
        </w:rPr>
        <w:t xml:space="preserve">Similarly mulch also influence in soil to maximum take up of nutrients by the different varieties of tuberose. All most all the varieties brought reduced N level in soil with mulching (Bidhan </w:t>
      </w:r>
      <w:r w:rsidRPr="00A268E7">
        <w:rPr>
          <w:rFonts w:ascii="Arial" w:hAnsi="Arial" w:cs="Arial"/>
          <w:bCs/>
          <w:sz w:val="20"/>
          <w:szCs w:val="20"/>
        </w:rPr>
        <w:t>Ujjwal</w:t>
      </w:r>
      <w:r w:rsidRPr="00A268E7">
        <w:rPr>
          <w:rFonts w:ascii="Arial" w:hAnsi="Arial" w:cs="Arial"/>
          <w:sz w:val="20"/>
          <w:szCs w:val="20"/>
        </w:rPr>
        <w:t xml:space="preserve">: 9.8%, Phule Rajani: 4.11%, Prajwal: 5.52%). The phosphorus level in the soil reduced by the tuberose varieties of Bidhan </w:t>
      </w:r>
      <w:r w:rsidRPr="00A268E7">
        <w:rPr>
          <w:rFonts w:ascii="Arial" w:hAnsi="Arial" w:cs="Arial"/>
          <w:bCs/>
          <w:sz w:val="20"/>
          <w:szCs w:val="20"/>
        </w:rPr>
        <w:t xml:space="preserve">Ujjwal </w:t>
      </w:r>
      <w:r w:rsidRPr="00A268E7">
        <w:rPr>
          <w:rFonts w:ascii="Arial" w:hAnsi="Arial" w:cs="Arial"/>
          <w:sz w:val="20"/>
          <w:szCs w:val="20"/>
        </w:rPr>
        <w:t xml:space="preserve">(54.62%) and Prajwal (81.59%) but other varieties increased phosphorus level with mulching as compared to non-mulch (Calcutta Single: 11.98%, Phule Rajani: 32.48%). Regarding potassium level in soil, increased by 3.2% and 14.71% in Prajwal and Calcutta Single respectively, whereas this nutrient reduced in the field of Bidhan </w:t>
      </w:r>
      <w:r w:rsidRPr="00A268E7">
        <w:rPr>
          <w:rFonts w:ascii="Arial" w:hAnsi="Arial" w:cs="Arial"/>
          <w:bCs/>
          <w:sz w:val="20"/>
          <w:szCs w:val="20"/>
        </w:rPr>
        <w:t>Ujjwal</w:t>
      </w:r>
      <w:r w:rsidRPr="00A268E7">
        <w:rPr>
          <w:rFonts w:ascii="Arial" w:hAnsi="Arial" w:cs="Arial"/>
          <w:sz w:val="20"/>
          <w:szCs w:val="20"/>
        </w:rPr>
        <w:t xml:space="preserve"> (5.98%) and Phule Rajani (21.58%).</w:t>
      </w:r>
    </w:p>
    <w:p w14:paraId="2B19230E" w14:textId="3D4AA1F2" w:rsidR="00C52CB3" w:rsidRPr="00A268E7" w:rsidRDefault="00A268E7" w:rsidP="00A268E7">
      <w:pPr>
        <w:spacing w:before="240" w:line="240" w:lineRule="auto"/>
        <w:jc w:val="both"/>
        <w:rPr>
          <w:rFonts w:ascii="Arial" w:hAnsi="Arial" w:cs="Arial"/>
          <w:b/>
        </w:rPr>
      </w:pPr>
      <w:r w:rsidRPr="00A268E7">
        <w:rPr>
          <w:rFonts w:ascii="Arial" w:hAnsi="Arial" w:cs="Arial"/>
          <w:b/>
        </w:rPr>
        <w:t xml:space="preserve">4. </w:t>
      </w:r>
      <w:r w:rsidR="00C52CB3" w:rsidRPr="00A268E7">
        <w:rPr>
          <w:rFonts w:ascii="Arial" w:hAnsi="Arial" w:cs="Arial"/>
          <w:b/>
        </w:rPr>
        <w:t>C</w:t>
      </w:r>
      <w:r w:rsidRPr="00A268E7">
        <w:rPr>
          <w:rFonts w:ascii="Arial" w:hAnsi="Arial" w:cs="Arial"/>
          <w:b/>
        </w:rPr>
        <w:t>ONCLUSION</w:t>
      </w:r>
    </w:p>
    <w:p w14:paraId="7E62A8F3" w14:textId="77777777" w:rsidR="00C52CB3" w:rsidRDefault="00C52CB3" w:rsidP="00C52CB3">
      <w:pPr>
        <w:spacing w:before="240"/>
        <w:ind w:right="-333"/>
        <w:jc w:val="both"/>
        <w:rPr>
          <w:rFonts w:ascii="Arial" w:hAnsi="Arial" w:cs="Arial"/>
          <w:sz w:val="20"/>
          <w:szCs w:val="20"/>
        </w:rPr>
      </w:pPr>
      <w:r w:rsidRPr="00A268E7">
        <w:rPr>
          <w:rFonts w:ascii="Arial" w:hAnsi="Arial" w:cs="Arial"/>
          <w:sz w:val="20"/>
          <w:szCs w:val="20"/>
        </w:rPr>
        <w:t xml:space="preserve">All most all the varieties of tuberose showed positive response in mulching. Its benefit reflected on vegetative growth and quantity as well as quality flower improvement of all three varieties. The reason behind of success was due to less weed population in the field and uptake of nutrients much more from the soil. However, during cultivation of tuberose for loose flower in West Bengal situation with Bidhan Ujjwal, Phule Rajani, Prajwal and Calcutta Single varieties might be recommended with black poly-mulch (40micron) for obtaining higher yield. </w:t>
      </w:r>
    </w:p>
    <w:p w14:paraId="79EBC5E5" w14:textId="77777777" w:rsidR="003B55EA" w:rsidRPr="003B55EA" w:rsidRDefault="003B55EA" w:rsidP="003B55EA">
      <w:pPr>
        <w:spacing w:before="240"/>
        <w:ind w:right="-333"/>
        <w:jc w:val="both"/>
        <w:rPr>
          <w:rFonts w:ascii="Arial" w:hAnsi="Arial" w:cs="Arial"/>
          <w:b/>
          <w:sz w:val="20"/>
          <w:szCs w:val="20"/>
          <w:lang w:val="en-IN"/>
        </w:rPr>
      </w:pPr>
      <w:r w:rsidRPr="003B55EA">
        <w:rPr>
          <w:rFonts w:ascii="Arial" w:hAnsi="Arial" w:cs="Arial"/>
          <w:b/>
          <w:bCs/>
          <w:sz w:val="20"/>
          <w:szCs w:val="20"/>
          <w:lang w:val="en-IN"/>
        </w:rPr>
        <w:t xml:space="preserve">COMPETING INTERESTS </w:t>
      </w:r>
    </w:p>
    <w:p w14:paraId="752678BF" w14:textId="6513DD4C" w:rsidR="003B55EA" w:rsidRPr="003B55EA" w:rsidRDefault="003B55EA" w:rsidP="003B55EA">
      <w:pPr>
        <w:spacing w:before="240"/>
        <w:ind w:right="-333"/>
        <w:jc w:val="both"/>
        <w:rPr>
          <w:rFonts w:ascii="Arial" w:hAnsi="Arial" w:cs="Arial"/>
          <w:bCs/>
          <w:sz w:val="20"/>
          <w:szCs w:val="20"/>
        </w:rPr>
      </w:pPr>
      <w:r w:rsidRPr="003B55EA">
        <w:rPr>
          <w:rFonts w:ascii="Arial" w:hAnsi="Arial" w:cs="Arial"/>
          <w:bCs/>
          <w:sz w:val="20"/>
          <w:szCs w:val="20"/>
          <w:lang w:val="en-IN"/>
        </w:rPr>
        <w:t>Authors have declared that no competing interests exist.</w:t>
      </w:r>
    </w:p>
    <w:p w14:paraId="29F85C74" w14:textId="0CA8E5A9" w:rsidR="00C52CB3" w:rsidRPr="00A268E7" w:rsidRDefault="00C52CB3" w:rsidP="00A268E7">
      <w:pPr>
        <w:spacing w:before="240" w:line="240" w:lineRule="auto"/>
        <w:ind w:right="-333"/>
        <w:jc w:val="both"/>
        <w:rPr>
          <w:rFonts w:ascii="Arial" w:hAnsi="Arial" w:cs="Arial"/>
        </w:rPr>
      </w:pPr>
      <w:r w:rsidRPr="00A268E7">
        <w:rPr>
          <w:rFonts w:ascii="Arial" w:hAnsi="Arial" w:cs="Arial"/>
          <w:b/>
        </w:rPr>
        <w:t>R</w:t>
      </w:r>
      <w:r w:rsidR="00A268E7">
        <w:rPr>
          <w:rFonts w:ascii="Arial" w:hAnsi="Arial" w:cs="Arial"/>
          <w:b/>
        </w:rPr>
        <w:t>EFERENCES</w:t>
      </w:r>
    </w:p>
    <w:p w14:paraId="37FF9074" w14:textId="0581DC69" w:rsidR="00C52CB3" w:rsidRPr="00910661" w:rsidRDefault="00C52CB3" w:rsidP="00C52CB3">
      <w:pPr>
        <w:pStyle w:val="ListParagraph"/>
        <w:ind w:left="0" w:right="-333"/>
        <w:jc w:val="both"/>
        <w:rPr>
          <w:rFonts w:ascii="Arial" w:hAnsi="Arial" w:cs="Arial"/>
          <w:sz w:val="24"/>
          <w:szCs w:val="24"/>
        </w:rPr>
      </w:pPr>
      <w:r w:rsidRPr="00910661">
        <w:rPr>
          <w:rFonts w:ascii="Arial" w:hAnsi="Arial" w:cs="Arial"/>
          <w:sz w:val="24"/>
          <w:szCs w:val="24"/>
        </w:rPr>
        <w:t xml:space="preserve">Bhardwaj, S. </w:t>
      </w:r>
      <w:bookmarkStart w:id="1" w:name="_Hlk211279540"/>
      <w:r w:rsidR="00A268E7">
        <w:rPr>
          <w:rFonts w:ascii="Arial" w:hAnsi="Arial" w:cs="Arial"/>
          <w:sz w:val="24"/>
          <w:szCs w:val="24"/>
        </w:rPr>
        <w:t>&amp;</w:t>
      </w:r>
      <w:r w:rsidRPr="00910661">
        <w:rPr>
          <w:rFonts w:ascii="Arial" w:hAnsi="Arial" w:cs="Arial"/>
          <w:sz w:val="24"/>
          <w:szCs w:val="24"/>
        </w:rPr>
        <w:t xml:space="preserve"> </w:t>
      </w:r>
      <w:bookmarkEnd w:id="1"/>
      <w:r w:rsidRPr="00910661">
        <w:rPr>
          <w:rFonts w:ascii="Arial" w:hAnsi="Arial" w:cs="Arial"/>
          <w:sz w:val="24"/>
          <w:szCs w:val="24"/>
        </w:rPr>
        <w:t xml:space="preserve">Raju, L. </w:t>
      </w:r>
      <w:r w:rsidR="00A268E7">
        <w:rPr>
          <w:rFonts w:ascii="Arial" w:hAnsi="Arial" w:cs="Arial"/>
          <w:sz w:val="24"/>
          <w:szCs w:val="24"/>
        </w:rPr>
        <w:t>(</w:t>
      </w:r>
      <w:r w:rsidRPr="00910661">
        <w:rPr>
          <w:rFonts w:ascii="Arial" w:hAnsi="Arial" w:cs="Arial"/>
          <w:sz w:val="24"/>
          <w:szCs w:val="24"/>
        </w:rPr>
        <w:t>2013</w:t>
      </w:r>
      <w:r w:rsidR="00A268E7">
        <w:rPr>
          <w:rFonts w:ascii="Arial" w:hAnsi="Arial" w:cs="Arial"/>
          <w:sz w:val="24"/>
          <w:szCs w:val="24"/>
        </w:rPr>
        <w:t>)</w:t>
      </w:r>
      <w:r w:rsidRPr="00910661">
        <w:rPr>
          <w:rFonts w:ascii="Arial" w:hAnsi="Arial" w:cs="Arial"/>
          <w:sz w:val="24"/>
          <w:szCs w:val="24"/>
        </w:rPr>
        <w:t xml:space="preserve">. Effect of mulching on crop production under rainfed condition-a review. </w:t>
      </w:r>
      <w:r w:rsidRPr="00910661">
        <w:rPr>
          <w:rFonts w:ascii="Arial" w:hAnsi="Arial" w:cs="Arial"/>
          <w:i/>
          <w:iCs/>
          <w:sz w:val="24"/>
          <w:szCs w:val="24"/>
        </w:rPr>
        <w:t>Agricultural Reviews</w:t>
      </w:r>
      <w:r w:rsidRPr="00910661">
        <w:rPr>
          <w:rFonts w:ascii="Arial" w:hAnsi="Arial" w:cs="Arial"/>
          <w:sz w:val="24"/>
          <w:szCs w:val="24"/>
        </w:rPr>
        <w:t xml:space="preserve">, </w:t>
      </w:r>
      <w:r w:rsidRPr="001C19C1">
        <w:rPr>
          <w:rFonts w:ascii="Arial" w:hAnsi="Arial" w:cs="Arial"/>
          <w:sz w:val="24"/>
          <w:szCs w:val="24"/>
        </w:rPr>
        <w:t>34</w:t>
      </w:r>
      <w:r w:rsidRPr="00910661">
        <w:rPr>
          <w:rFonts w:ascii="Arial" w:hAnsi="Arial" w:cs="Arial"/>
          <w:sz w:val="24"/>
          <w:szCs w:val="24"/>
        </w:rPr>
        <w:t>(3)</w:t>
      </w:r>
      <w:r w:rsidR="001C19C1">
        <w:rPr>
          <w:rFonts w:ascii="Arial" w:hAnsi="Arial" w:cs="Arial"/>
          <w:sz w:val="24"/>
          <w:szCs w:val="24"/>
        </w:rPr>
        <w:t>,</w:t>
      </w:r>
      <w:r w:rsidRPr="00910661">
        <w:rPr>
          <w:rFonts w:ascii="Arial" w:hAnsi="Arial" w:cs="Arial"/>
          <w:sz w:val="24"/>
          <w:szCs w:val="24"/>
        </w:rPr>
        <w:t>188-97.</w:t>
      </w:r>
    </w:p>
    <w:p w14:paraId="62558276" w14:textId="77777777" w:rsidR="00C52CB3" w:rsidRPr="00910661" w:rsidRDefault="00C52CB3" w:rsidP="00C52CB3">
      <w:pPr>
        <w:pStyle w:val="ListParagraph"/>
        <w:ind w:left="0" w:right="-333"/>
        <w:jc w:val="both"/>
        <w:rPr>
          <w:rFonts w:ascii="Arial" w:hAnsi="Arial" w:cs="Arial"/>
          <w:sz w:val="24"/>
          <w:szCs w:val="24"/>
        </w:rPr>
      </w:pPr>
    </w:p>
    <w:p w14:paraId="057ADE49" w14:textId="72362244" w:rsidR="00C52CB3" w:rsidRPr="00910661" w:rsidRDefault="00C52CB3" w:rsidP="00C52CB3">
      <w:pPr>
        <w:pStyle w:val="ListParagraph"/>
        <w:ind w:left="0" w:right="-333"/>
        <w:jc w:val="both"/>
        <w:rPr>
          <w:rFonts w:ascii="Arial" w:hAnsi="Arial" w:cs="Arial"/>
          <w:sz w:val="24"/>
          <w:szCs w:val="24"/>
        </w:rPr>
      </w:pPr>
      <w:r w:rsidRPr="00910661">
        <w:rPr>
          <w:rFonts w:ascii="Arial" w:hAnsi="Arial" w:cs="Arial"/>
          <w:sz w:val="24"/>
          <w:szCs w:val="24"/>
        </w:rPr>
        <w:t xml:space="preserve">Bhardwaj, R. L. </w:t>
      </w:r>
      <w:r w:rsidR="001C19C1">
        <w:rPr>
          <w:rFonts w:ascii="Arial" w:hAnsi="Arial" w:cs="Arial"/>
          <w:sz w:val="24"/>
          <w:szCs w:val="24"/>
        </w:rPr>
        <w:t>(</w:t>
      </w:r>
      <w:r w:rsidRPr="00910661">
        <w:rPr>
          <w:rFonts w:ascii="Arial" w:hAnsi="Arial" w:cs="Arial"/>
          <w:sz w:val="24"/>
          <w:szCs w:val="24"/>
        </w:rPr>
        <w:t>2011</w:t>
      </w:r>
      <w:r w:rsidR="001C19C1">
        <w:rPr>
          <w:rFonts w:ascii="Arial" w:hAnsi="Arial" w:cs="Arial"/>
          <w:sz w:val="24"/>
          <w:szCs w:val="24"/>
        </w:rPr>
        <w:t>)</w:t>
      </w:r>
      <w:r w:rsidRPr="00910661">
        <w:rPr>
          <w:rFonts w:ascii="Arial" w:hAnsi="Arial" w:cs="Arial"/>
          <w:sz w:val="24"/>
          <w:szCs w:val="24"/>
        </w:rPr>
        <w:t xml:space="preserve">. Bench mark survey on effect of mulching material on crop production. Krishi Vigyan Kendra, </w:t>
      </w:r>
      <w:proofErr w:type="spellStart"/>
      <w:r w:rsidRPr="00910661">
        <w:rPr>
          <w:rFonts w:ascii="Arial" w:hAnsi="Arial" w:cs="Arial"/>
          <w:sz w:val="24"/>
          <w:szCs w:val="24"/>
        </w:rPr>
        <w:t>Sirohi</w:t>
      </w:r>
      <w:proofErr w:type="spellEnd"/>
      <w:r w:rsidRPr="00910661">
        <w:rPr>
          <w:rFonts w:ascii="Arial" w:hAnsi="Arial" w:cs="Arial"/>
          <w:sz w:val="24"/>
          <w:szCs w:val="24"/>
        </w:rPr>
        <w:t>, MPUAT Udaipur,</w:t>
      </w:r>
      <w:r w:rsidR="001C19C1">
        <w:rPr>
          <w:rFonts w:ascii="Arial" w:hAnsi="Arial" w:cs="Arial"/>
          <w:sz w:val="24"/>
          <w:szCs w:val="24"/>
        </w:rPr>
        <w:t xml:space="preserve"> </w:t>
      </w:r>
      <w:r w:rsidRPr="00910661">
        <w:rPr>
          <w:rFonts w:ascii="Arial" w:hAnsi="Arial" w:cs="Arial"/>
          <w:sz w:val="24"/>
          <w:szCs w:val="24"/>
        </w:rPr>
        <w:t>12-15.</w:t>
      </w:r>
    </w:p>
    <w:p w14:paraId="55AE3BD5" w14:textId="77777777" w:rsidR="00C52CB3" w:rsidRPr="00910661" w:rsidRDefault="00C52CB3" w:rsidP="00C52CB3">
      <w:pPr>
        <w:pStyle w:val="ListParagraph"/>
        <w:ind w:left="0" w:right="-333"/>
        <w:jc w:val="both"/>
        <w:rPr>
          <w:rFonts w:ascii="Arial" w:hAnsi="Arial" w:cs="Arial"/>
          <w:sz w:val="24"/>
          <w:szCs w:val="24"/>
        </w:rPr>
      </w:pPr>
    </w:p>
    <w:p w14:paraId="183A45C1" w14:textId="642045FE" w:rsidR="00C52CB3" w:rsidRPr="00910661" w:rsidRDefault="00C52CB3" w:rsidP="00C52CB3">
      <w:pPr>
        <w:pStyle w:val="ListParagraph"/>
        <w:ind w:left="0" w:right="-333"/>
        <w:jc w:val="both"/>
        <w:rPr>
          <w:rFonts w:ascii="Arial" w:hAnsi="Arial" w:cs="Arial"/>
          <w:sz w:val="24"/>
          <w:szCs w:val="24"/>
        </w:rPr>
      </w:pPr>
      <w:r w:rsidRPr="00910661">
        <w:rPr>
          <w:rFonts w:ascii="Arial" w:hAnsi="Arial" w:cs="Arial"/>
          <w:sz w:val="24"/>
          <w:szCs w:val="24"/>
        </w:rPr>
        <w:t xml:space="preserve">Bohra, M., Kumar, S., Singh, C. P. </w:t>
      </w:r>
      <w:r w:rsidR="001C19C1">
        <w:rPr>
          <w:rFonts w:ascii="Arial" w:hAnsi="Arial" w:cs="Arial"/>
          <w:sz w:val="24"/>
          <w:szCs w:val="24"/>
        </w:rPr>
        <w:t>(</w:t>
      </w:r>
      <w:r w:rsidRPr="00910661">
        <w:rPr>
          <w:rFonts w:ascii="Arial" w:hAnsi="Arial" w:cs="Arial"/>
          <w:sz w:val="24"/>
          <w:szCs w:val="24"/>
        </w:rPr>
        <w:t>2015</w:t>
      </w:r>
      <w:r w:rsidR="001C19C1">
        <w:rPr>
          <w:rFonts w:ascii="Arial" w:hAnsi="Arial" w:cs="Arial"/>
          <w:sz w:val="24"/>
          <w:szCs w:val="24"/>
        </w:rPr>
        <w:t>)</w:t>
      </w:r>
      <w:r w:rsidRPr="00910661">
        <w:rPr>
          <w:rFonts w:ascii="Arial" w:hAnsi="Arial" w:cs="Arial"/>
          <w:sz w:val="24"/>
          <w:szCs w:val="24"/>
        </w:rPr>
        <w:t>.</w:t>
      </w:r>
      <w:r w:rsidR="001C19C1">
        <w:rPr>
          <w:rFonts w:ascii="Arial" w:hAnsi="Arial" w:cs="Arial"/>
          <w:sz w:val="24"/>
          <w:szCs w:val="24"/>
        </w:rPr>
        <w:t xml:space="preserve"> </w:t>
      </w:r>
      <w:r w:rsidRPr="00910661">
        <w:rPr>
          <w:rFonts w:ascii="Arial" w:hAnsi="Arial" w:cs="Arial"/>
          <w:sz w:val="24"/>
          <w:szCs w:val="24"/>
        </w:rPr>
        <w:t xml:space="preserve">Effect of mulch materials on growth parameters of </w:t>
      </w:r>
      <w:r w:rsidR="007047BF" w:rsidRPr="00910661">
        <w:rPr>
          <w:rFonts w:ascii="Arial" w:hAnsi="Arial" w:cs="Arial"/>
          <w:sz w:val="24"/>
          <w:szCs w:val="24"/>
        </w:rPr>
        <w:t>rose (</w:t>
      </w:r>
      <w:r w:rsidRPr="00910661">
        <w:rPr>
          <w:rFonts w:ascii="Arial" w:hAnsi="Arial" w:cs="Arial"/>
          <w:i/>
          <w:sz w:val="24"/>
          <w:szCs w:val="24"/>
        </w:rPr>
        <w:t>Rose spp</w:t>
      </w:r>
      <w:r w:rsidRPr="00910661">
        <w:rPr>
          <w:rFonts w:ascii="Arial" w:hAnsi="Arial" w:cs="Arial"/>
          <w:sz w:val="24"/>
          <w:szCs w:val="24"/>
        </w:rPr>
        <w:t xml:space="preserve">.) cv. Laher. </w:t>
      </w:r>
      <w:r w:rsidRPr="00910661">
        <w:rPr>
          <w:rFonts w:ascii="Arial" w:hAnsi="Arial" w:cs="Arial"/>
          <w:i/>
          <w:sz w:val="24"/>
          <w:szCs w:val="24"/>
        </w:rPr>
        <w:t>International Journal of Basic and Applied Agricultural Research</w:t>
      </w:r>
      <w:r w:rsidR="001C19C1">
        <w:rPr>
          <w:rFonts w:ascii="Arial" w:hAnsi="Arial" w:cs="Arial"/>
          <w:sz w:val="24"/>
          <w:szCs w:val="24"/>
        </w:rPr>
        <w:t xml:space="preserve">, </w:t>
      </w:r>
      <w:r w:rsidRPr="001C19C1">
        <w:rPr>
          <w:rFonts w:ascii="Arial" w:hAnsi="Arial" w:cs="Arial"/>
          <w:sz w:val="24"/>
          <w:szCs w:val="24"/>
        </w:rPr>
        <w:t>13</w:t>
      </w:r>
      <w:r w:rsidRPr="00910661">
        <w:rPr>
          <w:rFonts w:ascii="Arial" w:hAnsi="Arial" w:cs="Arial"/>
          <w:sz w:val="24"/>
          <w:szCs w:val="24"/>
        </w:rPr>
        <w:t>(2)</w:t>
      </w:r>
      <w:r w:rsidR="001C19C1">
        <w:rPr>
          <w:rFonts w:ascii="Arial" w:hAnsi="Arial" w:cs="Arial"/>
          <w:sz w:val="24"/>
          <w:szCs w:val="24"/>
        </w:rPr>
        <w:t>,</w:t>
      </w:r>
      <w:r w:rsidRPr="00910661">
        <w:rPr>
          <w:rFonts w:ascii="Arial" w:hAnsi="Arial" w:cs="Arial"/>
          <w:sz w:val="24"/>
          <w:szCs w:val="24"/>
        </w:rPr>
        <w:t xml:space="preserve"> 156-161.</w:t>
      </w:r>
    </w:p>
    <w:p w14:paraId="76055023" w14:textId="77777777" w:rsidR="00C52CB3" w:rsidRPr="00910661" w:rsidRDefault="00C52CB3" w:rsidP="00C52CB3">
      <w:pPr>
        <w:pStyle w:val="ListParagraph"/>
        <w:ind w:left="0" w:right="-333"/>
        <w:jc w:val="both"/>
        <w:rPr>
          <w:rFonts w:ascii="Arial" w:hAnsi="Arial" w:cs="Arial"/>
          <w:sz w:val="2"/>
          <w:szCs w:val="24"/>
        </w:rPr>
      </w:pPr>
    </w:p>
    <w:p w14:paraId="44E054C3" w14:textId="2C2150D0" w:rsidR="00C52CB3" w:rsidRPr="00910661" w:rsidRDefault="00C52CB3" w:rsidP="00C52CB3">
      <w:pPr>
        <w:pStyle w:val="Heading1"/>
        <w:spacing w:before="0" w:after="0"/>
        <w:ind w:right="-333"/>
        <w:jc w:val="both"/>
        <w:rPr>
          <w:rFonts w:ascii="Arial" w:hAnsi="Arial" w:cs="Arial"/>
          <w:bCs/>
          <w:color w:val="auto"/>
          <w:sz w:val="24"/>
          <w:szCs w:val="24"/>
        </w:rPr>
      </w:pPr>
      <w:r w:rsidRPr="00910661">
        <w:rPr>
          <w:rFonts w:ascii="Arial" w:hAnsi="Arial" w:cs="Arial"/>
          <w:bCs/>
          <w:color w:val="auto"/>
          <w:sz w:val="24"/>
          <w:szCs w:val="24"/>
        </w:rPr>
        <w:lastRenderedPageBreak/>
        <w:t xml:space="preserve">Gomez, K. A. </w:t>
      </w:r>
      <w:r w:rsidR="00A268E7" w:rsidRPr="00A268E7">
        <w:rPr>
          <w:rFonts w:ascii="Arial" w:hAnsi="Arial" w:cs="Arial"/>
          <w:color w:val="000000" w:themeColor="text1"/>
          <w:sz w:val="24"/>
          <w:szCs w:val="24"/>
        </w:rPr>
        <w:t>&amp;</w:t>
      </w:r>
      <w:r w:rsidRPr="00910661">
        <w:rPr>
          <w:rFonts w:ascii="Arial" w:hAnsi="Arial" w:cs="Arial"/>
          <w:bCs/>
          <w:color w:val="auto"/>
          <w:sz w:val="24"/>
          <w:szCs w:val="24"/>
        </w:rPr>
        <w:t xml:space="preserve"> Gomez, A. A. </w:t>
      </w:r>
      <w:r w:rsidR="001C19C1">
        <w:rPr>
          <w:rFonts w:ascii="Arial" w:hAnsi="Arial" w:cs="Arial"/>
          <w:bCs/>
          <w:color w:val="auto"/>
          <w:sz w:val="24"/>
          <w:szCs w:val="24"/>
        </w:rPr>
        <w:t>(</w:t>
      </w:r>
      <w:r w:rsidRPr="00910661">
        <w:rPr>
          <w:rFonts w:ascii="Arial" w:hAnsi="Arial" w:cs="Arial"/>
          <w:bCs/>
          <w:color w:val="auto"/>
          <w:sz w:val="24"/>
          <w:szCs w:val="24"/>
        </w:rPr>
        <w:t>1984</w:t>
      </w:r>
      <w:r w:rsidR="001C19C1">
        <w:rPr>
          <w:rFonts w:ascii="Arial" w:hAnsi="Arial" w:cs="Arial"/>
          <w:bCs/>
          <w:color w:val="auto"/>
          <w:sz w:val="24"/>
          <w:szCs w:val="24"/>
        </w:rPr>
        <w:t>)</w:t>
      </w:r>
      <w:r w:rsidRPr="00910661">
        <w:rPr>
          <w:rFonts w:ascii="Arial" w:hAnsi="Arial" w:cs="Arial"/>
          <w:bCs/>
          <w:color w:val="auto"/>
          <w:sz w:val="24"/>
          <w:szCs w:val="24"/>
        </w:rPr>
        <w:t xml:space="preserve">. Statistical Procedures for agricultural Research (Second edition). </w:t>
      </w:r>
      <w:r w:rsidRPr="00910661">
        <w:rPr>
          <w:rFonts w:ascii="Arial" w:hAnsi="Arial" w:cs="Arial"/>
          <w:bCs/>
          <w:i/>
          <w:color w:val="auto"/>
          <w:sz w:val="24"/>
          <w:szCs w:val="24"/>
        </w:rPr>
        <w:t>John Wiley &amp; Sons</w:t>
      </w:r>
      <w:r w:rsidRPr="00910661">
        <w:rPr>
          <w:rFonts w:ascii="Arial" w:hAnsi="Arial" w:cs="Arial"/>
          <w:bCs/>
          <w:color w:val="auto"/>
          <w:sz w:val="24"/>
          <w:szCs w:val="24"/>
        </w:rPr>
        <w:t>, New York, USA.</w:t>
      </w:r>
    </w:p>
    <w:p w14:paraId="6D209507" w14:textId="77777777" w:rsidR="00C52CB3" w:rsidRPr="00910661" w:rsidRDefault="00C52CB3" w:rsidP="00C52CB3">
      <w:pPr>
        <w:pStyle w:val="Heading1"/>
        <w:spacing w:before="0" w:after="0"/>
        <w:ind w:right="-333"/>
        <w:jc w:val="both"/>
        <w:rPr>
          <w:rFonts w:ascii="Arial" w:hAnsi="Arial" w:cs="Arial"/>
          <w:b/>
          <w:sz w:val="24"/>
          <w:szCs w:val="24"/>
        </w:rPr>
      </w:pPr>
    </w:p>
    <w:p w14:paraId="160225BB" w14:textId="7B02C61F" w:rsidR="00C52CB3" w:rsidRPr="00910661" w:rsidRDefault="00C52CB3" w:rsidP="00C52CB3">
      <w:pPr>
        <w:jc w:val="both"/>
        <w:rPr>
          <w:rFonts w:ascii="Arial" w:hAnsi="Arial" w:cs="Arial"/>
          <w:sz w:val="24"/>
          <w:szCs w:val="24"/>
        </w:rPr>
      </w:pPr>
      <w:r w:rsidRPr="00910661">
        <w:rPr>
          <w:rFonts w:ascii="Arial" w:hAnsi="Arial" w:cs="Arial"/>
          <w:sz w:val="24"/>
          <w:szCs w:val="24"/>
        </w:rPr>
        <w:t xml:space="preserve">Hiscox, J. D. </w:t>
      </w:r>
      <w:r w:rsidR="00A268E7">
        <w:rPr>
          <w:rFonts w:ascii="Arial" w:hAnsi="Arial" w:cs="Arial"/>
          <w:sz w:val="24"/>
          <w:szCs w:val="24"/>
        </w:rPr>
        <w:t>&amp;</w:t>
      </w:r>
      <w:r w:rsidRPr="00910661">
        <w:rPr>
          <w:rFonts w:ascii="Arial" w:hAnsi="Arial" w:cs="Arial"/>
          <w:sz w:val="24"/>
          <w:szCs w:val="24"/>
        </w:rPr>
        <w:t xml:space="preserve"> </w:t>
      </w:r>
      <w:proofErr w:type="spellStart"/>
      <w:r w:rsidRPr="00910661">
        <w:rPr>
          <w:rFonts w:ascii="Arial" w:hAnsi="Arial" w:cs="Arial"/>
          <w:sz w:val="24"/>
          <w:szCs w:val="24"/>
        </w:rPr>
        <w:t>Israelstam</w:t>
      </w:r>
      <w:proofErr w:type="spellEnd"/>
      <w:r w:rsidRPr="00910661">
        <w:rPr>
          <w:rFonts w:ascii="Arial" w:hAnsi="Arial" w:cs="Arial"/>
          <w:sz w:val="24"/>
          <w:szCs w:val="24"/>
        </w:rPr>
        <w:t xml:space="preserve">, G. F. </w:t>
      </w:r>
      <w:r w:rsidR="001C19C1">
        <w:rPr>
          <w:rFonts w:ascii="Arial" w:hAnsi="Arial" w:cs="Arial"/>
          <w:sz w:val="24"/>
          <w:szCs w:val="24"/>
        </w:rPr>
        <w:t>(</w:t>
      </w:r>
      <w:r w:rsidRPr="00910661">
        <w:rPr>
          <w:rFonts w:ascii="Arial" w:hAnsi="Arial" w:cs="Arial"/>
          <w:sz w:val="24"/>
          <w:szCs w:val="24"/>
        </w:rPr>
        <w:t>1979</w:t>
      </w:r>
      <w:r w:rsidR="001C19C1">
        <w:rPr>
          <w:rFonts w:ascii="Arial" w:hAnsi="Arial" w:cs="Arial"/>
          <w:sz w:val="24"/>
          <w:szCs w:val="24"/>
        </w:rPr>
        <w:t>)</w:t>
      </w:r>
      <w:r w:rsidRPr="00910661">
        <w:rPr>
          <w:rFonts w:ascii="Arial" w:hAnsi="Arial" w:cs="Arial"/>
          <w:sz w:val="24"/>
          <w:szCs w:val="24"/>
        </w:rPr>
        <w:t xml:space="preserve">. A method for the extraction of chlorophyll from leaf tissue without maceration. </w:t>
      </w:r>
      <w:r w:rsidRPr="00910661">
        <w:rPr>
          <w:rFonts w:ascii="Arial" w:hAnsi="Arial" w:cs="Arial"/>
          <w:i/>
          <w:iCs/>
          <w:sz w:val="24"/>
          <w:szCs w:val="24"/>
        </w:rPr>
        <w:t>Canadian Journal of Botany</w:t>
      </w:r>
      <w:r w:rsidRPr="00910661">
        <w:rPr>
          <w:rFonts w:ascii="Arial" w:hAnsi="Arial" w:cs="Arial"/>
          <w:sz w:val="24"/>
          <w:szCs w:val="24"/>
        </w:rPr>
        <w:t xml:space="preserve">, </w:t>
      </w:r>
      <w:r w:rsidRPr="001C19C1">
        <w:rPr>
          <w:rFonts w:ascii="Arial" w:hAnsi="Arial" w:cs="Arial"/>
          <w:sz w:val="24"/>
          <w:szCs w:val="24"/>
        </w:rPr>
        <w:t>57</w:t>
      </w:r>
      <w:r w:rsidR="001C19C1">
        <w:rPr>
          <w:rFonts w:ascii="Arial" w:hAnsi="Arial" w:cs="Arial"/>
          <w:sz w:val="24"/>
          <w:szCs w:val="24"/>
        </w:rPr>
        <w:t>,</w:t>
      </w:r>
      <w:r w:rsidRPr="00910661">
        <w:rPr>
          <w:rFonts w:ascii="Arial" w:hAnsi="Arial" w:cs="Arial"/>
          <w:sz w:val="24"/>
          <w:szCs w:val="24"/>
        </w:rPr>
        <w:t xml:space="preserve"> 1332-1334.</w:t>
      </w:r>
    </w:p>
    <w:p w14:paraId="6B6E37E5" w14:textId="77777777" w:rsidR="00C52CB3" w:rsidRPr="00910661" w:rsidRDefault="00C52CB3" w:rsidP="00C52CB3">
      <w:pPr>
        <w:pStyle w:val="Heading1"/>
        <w:spacing w:before="0" w:after="0"/>
        <w:ind w:right="-333"/>
        <w:jc w:val="both"/>
        <w:rPr>
          <w:rFonts w:ascii="Arial" w:hAnsi="Arial" w:cs="Arial"/>
          <w:b/>
          <w:sz w:val="2"/>
          <w:szCs w:val="24"/>
        </w:rPr>
      </w:pPr>
    </w:p>
    <w:p w14:paraId="7E633889" w14:textId="67D48B42" w:rsidR="00C52CB3" w:rsidRPr="00910661" w:rsidRDefault="00C52CB3" w:rsidP="00C52CB3">
      <w:pPr>
        <w:pStyle w:val="Heading1"/>
        <w:spacing w:before="0" w:after="0"/>
        <w:ind w:right="-333"/>
        <w:jc w:val="both"/>
        <w:rPr>
          <w:rFonts w:ascii="Arial" w:hAnsi="Arial" w:cs="Arial"/>
          <w:bCs/>
          <w:color w:val="auto"/>
          <w:sz w:val="24"/>
          <w:szCs w:val="24"/>
        </w:rPr>
      </w:pPr>
      <w:r w:rsidRPr="00910661">
        <w:rPr>
          <w:rFonts w:ascii="Arial" w:hAnsi="Arial" w:cs="Arial"/>
          <w:bCs/>
          <w:color w:val="auto"/>
          <w:sz w:val="24"/>
          <w:szCs w:val="24"/>
        </w:rPr>
        <w:t xml:space="preserve">Hooks, C. R. R. </w:t>
      </w:r>
      <w:r w:rsidR="00A268E7" w:rsidRPr="00A268E7">
        <w:rPr>
          <w:rFonts w:ascii="Arial" w:hAnsi="Arial" w:cs="Arial"/>
          <w:color w:val="000000" w:themeColor="text1"/>
          <w:sz w:val="24"/>
          <w:szCs w:val="24"/>
        </w:rPr>
        <w:t>&amp;</w:t>
      </w:r>
      <w:r w:rsidR="00A268E7" w:rsidRPr="00910661">
        <w:rPr>
          <w:rFonts w:ascii="Arial" w:hAnsi="Arial" w:cs="Arial"/>
          <w:sz w:val="24"/>
          <w:szCs w:val="24"/>
        </w:rPr>
        <w:t xml:space="preserve"> </w:t>
      </w:r>
      <w:r w:rsidRPr="00910661">
        <w:rPr>
          <w:rFonts w:ascii="Arial" w:hAnsi="Arial" w:cs="Arial"/>
          <w:bCs/>
          <w:color w:val="auto"/>
          <w:sz w:val="24"/>
          <w:szCs w:val="24"/>
        </w:rPr>
        <w:t xml:space="preserve">Johnson, M. W. </w:t>
      </w:r>
      <w:r w:rsidR="001C19C1">
        <w:rPr>
          <w:rFonts w:ascii="Arial" w:hAnsi="Arial" w:cs="Arial"/>
          <w:bCs/>
          <w:color w:val="auto"/>
          <w:sz w:val="24"/>
          <w:szCs w:val="24"/>
        </w:rPr>
        <w:t>(</w:t>
      </w:r>
      <w:r w:rsidRPr="00910661">
        <w:rPr>
          <w:rFonts w:ascii="Arial" w:hAnsi="Arial" w:cs="Arial"/>
          <w:bCs/>
          <w:color w:val="auto"/>
          <w:sz w:val="24"/>
          <w:szCs w:val="24"/>
        </w:rPr>
        <w:t>2003</w:t>
      </w:r>
      <w:r w:rsidR="001C19C1">
        <w:rPr>
          <w:rFonts w:ascii="Arial" w:hAnsi="Arial" w:cs="Arial"/>
          <w:bCs/>
          <w:color w:val="auto"/>
          <w:sz w:val="24"/>
          <w:szCs w:val="24"/>
        </w:rPr>
        <w:t>)</w:t>
      </w:r>
      <w:r w:rsidRPr="00910661">
        <w:rPr>
          <w:rFonts w:ascii="Arial" w:hAnsi="Arial" w:cs="Arial"/>
          <w:bCs/>
          <w:color w:val="auto"/>
          <w:sz w:val="24"/>
          <w:szCs w:val="24"/>
        </w:rPr>
        <w:t xml:space="preserve">. Impact of agricultural diversification on the insect community of cruciferous crops. </w:t>
      </w:r>
      <w:r w:rsidRPr="00910661">
        <w:rPr>
          <w:rFonts w:ascii="Arial" w:hAnsi="Arial" w:cs="Arial"/>
          <w:bCs/>
          <w:i/>
          <w:iCs/>
          <w:color w:val="auto"/>
          <w:sz w:val="24"/>
          <w:szCs w:val="24"/>
        </w:rPr>
        <w:t>Crop Protection</w:t>
      </w:r>
      <w:r w:rsidRPr="00910661">
        <w:rPr>
          <w:rFonts w:ascii="Arial" w:hAnsi="Arial" w:cs="Arial"/>
          <w:bCs/>
          <w:color w:val="auto"/>
          <w:sz w:val="24"/>
          <w:szCs w:val="24"/>
        </w:rPr>
        <w:t xml:space="preserve">, </w:t>
      </w:r>
      <w:r w:rsidRPr="001C19C1">
        <w:rPr>
          <w:rFonts w:ascii="Arial" w:hAnsi="Arial" w:cs="Arial"/>
          <w:bCs/>
          <w:color w:val="auto"/>
          <w:sz w:val="24"/>
          <w:szCs w:val="24"/>
        </w:rPr>
        <w:t>22</w:t>
      </w:r>
      <w:r w:rsidR="001C19C1">
        <w:rPr>
          <w:rFonts w:ascii="Arial" w:hAnsi="Arial" w:cs="Arial"/>
          <w:bCs/>
          <w:color w:val="auto"/>
          <w:sz w:val="24"/>
          <w:szCs w:val="24"/>
        </w:rPr>
        <w:t>,</w:t>
      </w:r>
      <w:r w:rsidRPr="00910661">
        <w:rPr>
          <w:rFonts w:ascii="Arial" w:hAnsi="Arial" w:cs="Arial"/>
          <w:bCs/>
          <w:color w:val="auto"/>
          <w:sz w:val="24"/>
          <w:szCs w:val="24"/>
        </w:rPr>
        <w:t xml:space="preserve"> 223-238.</w:t>
      </w:r>
    </w:p>
    <w:p w14:paraId="3F7CD2C9" w14:textId="77777777" w:rsidR="00C52CB3" w:rsidRPr="00910661" w:rsidRDefault="00C52CB3" w:rsidP="00C52CB3">
      <w:pPr>
        <w:pStyle w:val="Heading1"/>
        <w:spacing w:before="0" w:after="0"/>
        <w:ind w:right="-333"/>
        <w:jc w:val="both"/>
        <w:rPr>
          <w:rFonts w:ascii="Arial" w:hAnsi="Arial" w:cs="Arial"/>
          <w:b/>
          <w:sz w:val="24"/>
          <w:szCs w:val="24"/>
        </w:rPr>
      </w:pPr>
    </w:p>
    <w:p w14:paraId="32AF3BF7" w14:textId="04099B18" w:rsidR="00C52CB3" w:rsidRPr="00910661" w:rsidRDefault="00C52CB3" w:rsidP="00C52CB3">
      <w:pPr>
        <w:pStyle w:val="Heading1"/>
        <w:spacing w:before="0" w:after="0"/>
        <w:ind w:right="-333"/>
        <w:jc w:val="both"/>
        <w:rPr>
          <w:rFonts w:ascii="Arial" w:hAnsi="Arial" w:cs="Arial"/>
          <w:bCs/>
          <w:color w:val="auto"/>
          <w:sz w:val="24"/>
          <w:szCs w:val="24"/>
        </w:rPr>
      </w:pPr>
      <w:r w:rsidRPr="00910661">
        <w:rPr>
          <w:rFonts w:ascii="Arial" w:hAnsi="Arial" w:cs="Arial"/>
          <w:bCs/>
          <w:color w:val="auto"/>
          <w:sz w:val="24"/>
          <w:szCs w:val="24"/>
        </w:rPr>
        <w:t xml:space="preserve">Kumar, S., Chakraborty, B. </w:t>
      </w:r>
      <w:r w:rsidR="00A268E7" w:rsidRPr="00A268E7">
        <w:rPr>
          <w:rFonts w:ascii="Arial" w:hAnsi="Arial" w:cs="Arial"/>
          <w:bCs/>
          <w:color w:val="auto"/>
          <w:sz w:val="24"/>
          <w:szCs w:val="24"/>
        </w:rPr>
        <w:t>&amp;</w:t>
      </w:r>
      <w:r w:rsidRPr="00910661">
        <w:rPr>
          <w:rFonts w:ascii="Arial" w:hAnsi="Arial" w:cs="Arial"/>
          <w:bCs/>
          <w:color w:val="auto"/>
          <w:sz w:val="24"/>
          <w:szCs w:val="24"/>
        </w:rPr>
        <w:t xml:space="preserve"> Singh, N. </w:t>
      </w:r>
      <w:r w:rsidR="001C19C1">
        <w:rPr>
          <w:rFonts w:ascii="Arial" w:hAnsi="Arial" w:cs="Arial"/>
          <w:bCs/>
          <w:color w:val="auto"/>
          <w:sz w:val="24"/>
          <w:szCs w:val="24"/>
        </w:rPr>
        <w:t>(</w:t>
      </w:r>
      <w:r w:rsidRPr="00910661">
        <w:rPr>
          <w:rFonts w:ascii="Arial" w:hAnsi="Arial" w:cs="Arial"/>
          <w:bCs/>
          <w:color w:val="auto"/>
          <w:sz w:val="24"/>
          <w:szCs w:val="24"/>
        </w:rPr>
        <w:t>2010</w:t>
      </w:r>
      <w:r w:rsidR="001C19C1">
        <w:rPr>
          <w:rFonts w:ascii="Arial" w:hAnsi="Arial" w:cs="Arial"/>
          <w:bCs/>
          <w:color w:val="auto"/>
          <w:sz w:val="24"/>
          <w:szCs w:val="24"/>
        </w:rPr>
        <w:t>)</w:t>
      </w:r>
      <w:r w:rsidRPr="00910661">
        <w:rPr>
          <w:rFonts w:ascii="Arial" w:hAnsi="Arial" w:cs="Arial"/>
          <w:bCs/>
          <w:color w:val="auto"/>
          <w:sz w:val="24"/>
          <w:szCs w:val="24"/>
        </w:rPr>
        <w:t>. Effect of different mulching materials in rose (</w:t>
      </w:r>
      <w:r w:rsidRPr="00910661">
        <w:rPr>
          <w:rFonts w:ascii="Arial" w:hAnsi="Arial" w:cs="Arial"/>
          <w:bCs/>
          <w:i/>
          <w:color w:val="auto"/>
          <w:sz w:val="24"/>
          <w:szCs w:val="24"/>
        </w:rPr>
        <w:t>Rose spp</w:t>
      </w:r>
      <w:r w:rsidRPr="00910661">
        <w:rPr>
          <w:rFonts w:ascii="Arial" w:hAnsi="Arial" w:cs="Arial"/>
          <w:bCs/>
          <w:color w:val="auto"/>
          <w:sz w:val="24"/>
          <w:szCs w:val="24"/>
        </w:rPr>
        <w:t xml:space="preserve">. L) cv. Laher. </w:t>
      </w:r>
      <w:r w:rsidRPr="00910661">
        <w:rPr>
          <w:rFonts w:ascii="Arial" w:hAnsi="Arial" w:cs="Arial"/>
          <w:bCs/>
          <w:i/>
          <w:color w:val="auto"/>
          <w:sz w:val="24"/>
          <w:szCs w:val="24"/>
        </w:rPr>
        <w:t>Journal of Ornamental Horticulture</w:t>
      </w:r>
      <w:r w:rsidRPr="00910661">
        <w:rPr>
          <w:rFonts w:ascii="Arial" w:hAnsi="Arial" w:cs="Arial"/>
          <w:bCs/>
          <w:color w:val="auto"/>
          <w:sz w:val="24"/>
          <w:szCs w:val="24"/>
        </w:rPr>
        <w:t xml:space="preserve">, </w:t>
      </w:r>
      <w:r w:rsidRPr="001C19C1">
        <w:rPr>
          <w:rFonts w:ascii="Arial" w:hAnsi="Arial" w:cs="Arial"/>
          <w:bCs/>
          <w:color w:val="auto"/>
          <w:sz w:val="24"/>
          <w:szCs w:val="24"/>
        </w:rPr>
        <w:t>13</w:t>
      </w:r>
      <w:r w:rsidRPr="00910661">
        <w:rPr>
          <w:rFonts w:ascii="Arial" w:hAnsi="Arial" w:cs="Arial"/>
          <w:bCs/>
          <w:color w:val="auto"/>
          <w:sz w:val="24"/>
          <w:szCs w:val="24"/>
        </w:rPr>
        <w:t>(2)</w:t>
      </w:r>
      <w:r w:rsidR="001C19C1">
        <w:rPr>
          <w:rFonts w:ascii="Arial" w:hAnsi="Arial" w:cs="Arial"/>
          <w:bCs/>
          <w:color w:val="auto"/>
          <w:sz w:val="24"/>
          <w:szCs w:val="24"/>
        </w:rPr>
        <w:t xml:space="preserve">, </w:t>
      </w:r>
      <w:r w:rsidRPr="00910661">
        <w:rPr>
          <w:rFonts w:ascii="Arial" w:hAnsi="Arial" w:cs="Arial"/>
          <w:bCs/>
          <w:color w:val="auto"/>
          <w:sz w:val="24"/>
          <w:szCs w:val="24"/>
        </w:rPr>
        <w:t>95-100.</w:t>
      </w:r>
    </w:p>
    <w:p w14:paraId="079C4F7F" w14:textId="77777777" w:rsidR="00C52CB3" w:rsidRPr="00910661" w:rsidRDefault="00C52CB3" w:rsidP="00C52CB3">
      <w:pPr>
        <w:pStyle w:val="Heading1"/>
        <w:spacing w:before="0" w:after="0"/>
        <w:ind w:right="-333"/>
        <w:jc w:val="both"/>
        <w:rPr>
          <w:rFonts w:ascii="Arial" w:hAnsi="Arial" w:cs="Arial"/>
          <w:b/>
          <w:sz w:val="2"/>
          <w:szCs w:val="24"/>
        </w:rPr>
      </w:pPr>
    </w:p>
    <w:p w14:paraId="12A269AC" w14:textId="46616FA8" w:rsidR="00C52CB3" w:rsidRPr="00910661" w:rsidRDefault="00C52CB3" w:rsidP="00C52CB3">
      <w:pPr>
        <w:spacing w:before="240"/>
        <w:jc w:val="both"/>
        <w:rPr>
          <w:rFonts w:ascii="Arial" w:hAnsi="Arial" w:cs="Arial"/>
          <w:sz w:val="24"/>
          <w:szCs w:val="24"/>
        </w:rPr>
      </w:pPr>
      <w:r w:rsidRPr="00910661">
        <w:rPr>
          <w:rFonts w:ascii="Arial" w:hAnsi="Arial" w:cs="Arial"/>
          <w:sz w:val="24"/>
          <w:szCs w:val="24"/>
        </w:rPr>
        <w:t xml:space="preserve">Kumari, A., Goyal, R. K., Choudhary, M. </w:t>
      </w:r>
      <w:r w:rsidR="00A268E7">
        <w:rPr>
          <w:rFonts w:ascii="Arial" w:hAnsi="Arial" w:cs="Arial"/>
          <w:sz w:val="24"/>
          <w:szCs w:val="24"/>
        </w:rPr>
        <w:t>&amp;</w:t>
      </w:r>
      <w:r w:rsidRPr="00910661">
        <w:rPr>
          <w:rFonts w:ascii="Arial" w:hAnsi="Arial" w:cs="Arial"/>
          <w:sz w:val="24"/>
          <w:szCs w:val="24"/>
        </w:rPr>
        <w:t xml:space="preserve"> Sindhu, S. S. </w:t>
      </w:r>
      <w:r w:rsidR="001C19C1">
        <w:rPr>
          <w:rFonts w:ascii="Arial" w:hAnsi="Arial" w:cs="Arial"/>
          <w:sz w:val="24"/>
          <w:szCs w:val="24"/>
        </w:rPr>
        <w:t>(</w:t>
      </w:r>
      <w:r w:rsidRPr="00910661">
        <w:rPr>
          <w:rFonts w:ascii="Arial" w:hAnsi="Arial" w:cs="Arial"/>
          <w:sz w:val="24"/>
          <w:szCs w:val="24"/>
        </w:rPr>
        <w:t>2014</w:t>
      </w:r>
      <w:r w:rsidR="001C19C1">
        <w:rPr>
          <w:rFonts w:ascii="Arial" w:hAnsi="Arial" w:cs="Arial"/>
          <w:sz w:val="24"/>
          <w:szCs w:val="24"/>
        </w:rPr>
        <w:t>)</w:t>
      </w:r>
      <w:r w:rsidRPr="00910661">
        <w:rPr>
          <w:rFonts w:ascii="Arial" w:hAnsi="Arial" w:cs="Arial"/>
          <w:sz w:val="24"/>
          <w:szCs w:val="24"/>
        </w:rPr>
        <w:t xml:space="preserve">. Effect of different nitrogen levels and biofertilizers on growth, yield and nutrient content of Chrysanthemum. </w:t>
      </w:r>
      <w:r w:rsidRPr="00910661">
        <w:rPr>
          <w:rFonts w:ascii="Arial" w:hAnsi="Arial" w:cs="Arial"/>
          <w:i/>
          <w:iCs/>
          <w:sz w:val="24"/>
          <w:szCs w:val="24"/>
        </w:rPr>
        <w:t>Annals Agricultural Research - New Series</w:t>
      </w:r>
      <w:r w:rsidRPr="00910661">
        <w:rPr>
          <w:rFonts w:ascii="Arial" w:hAnsi="Arial" w:cs="Arial"/>
          <w:sz w:val="24"/>
          <w:szCs w:val="24"/>
        </w:rPr>
        <w:t xml:space="preserve">, </w:t>
      </w:r>
      <w:r w:rsidRPr="001C19C1">
        <w:rPr>
          <w:rFonts w:ascii="Arial" w:hAnsi="Arial" w:cs="Arial"/>
          <w:sz w:val="24"/>
          <w:szCs w:val="24"/>
        </w:rPr>
        <w:t>35</w:t>
      </w:r>
      <w:r w:rsidRPr="00910661">
        <w:rPr>
          <w:rFonts w:ascii="Arial" w:hAnsi="Arial" w:cs="Arial"/>
          <w:sz w:val="24"/>
          <w:szCs w:val="24"/>
        </w:rPr>
        <w:t>(2)</w:t>
      </w:r>
      <w:r w:rsidR="001C19C1">
        <w:rPr>
          <w:rFonts w:ascii="Arial" w:hAnsi="Arial" w:cs="Arial"/>
          <w:sz w:val="24"/>
          <w:szCs w:val="24"/>
        </w:rPr>
        <w:t xml:space="preserve">, </w:t>
      </w:r>
      <w:r w:rsidRPr="00910661">
        <w:rPr>
          <w:rFonts w:ascii="Arial" w:hAnsi="Arial" w:cs="Arial"/>
          <w:sz w:val="24"/>
          <w:szCs w:val="24"/>
        </w:rPr>
        <w:t>156-163.</w:t>
      </w:r>
    </w:p>
    <w:p w14:paraId="7BBC973D" w14:textId="77777777" w:rsidR="00C52CB3" w:rsidRPr="00910661" w:rsidRDefault="00C52CB3" w:rsidP="00C52CB3">
      <w:pPr>
        <w:pStyle w:val="Heading1"/>
        <w:spacing w:before="0" w:after="0"/>
        <w:ind w:right="-333"/>
        <w:jc w:val="both"/>
        <w:rPr>
          <w:rFonts w:ascii="Arial" w:hAnsi="Arial" w:cs="Arial"/>
          <w:b/>
          <w:sz w:val="2"/>
          <w:szCs w:val="24"/>
        </w:rPr>
      </w:pPr>
    </w:p>
    <w:p w14:paraId="477E5F5C" w14:textId="375E1CA8" w:rsidR="00C52CB3" w:rsidRDefault="00C52CB3" w:rsidP="00C52CB3">
      <w:pPr>
        <w:pStyle w:val="Heading1"/>
        <w:spacing w:before="0" w:after="0"/>
        <w:ind w:right="-333"/>
        <w:jc w:val="both"/>
        <w:rPr>
          <w:rFonts w:ascii="Arial" w:hAnsi="Arial" w:cs="Arial"/>
          <w:bCs/>
          <w:color w:val="auto"/>
          <w:sz w:val="24"/>
          <w:szCs w:val="24"/>
        </w:rPr>
      </w:pPr>
      <w:r w:rsidRPr="00910661">
        <w:rPr>
          <w:rFonts w:ascii="Arial" w:hAnsi="Arial" w:cs="Arial"/>
          <w:bCs/>
          <w:color w:val="auto"/>
          <w:sz w:val="24"/>
          <w:szCs w:val="24"/>
        </w:rPr>
        <w:t xml:space="preserve">Lee, J.J., </w:t>
      </w:r>
      <w:proofErr w:type="spellStart"/>
      <w:r w:rsidRPr="00910661">
        <w:rPr>
          <w:rFonts w:ascii="Arial" w:hAnsi="Arial" w:cs="Arial"/>
          <w:bCs/>
          <w:color w:val="auto"/>
          <w:sz w:val="24"/>
          <w:szCs w:val="24"/>
        </w:rPr>
        <w:t>Jin</w:t>
      </w:r>
      <w:proofErr w:type="spellEnd"/>
      <w:r w:rsidRPr="00910661">
        <w:rPr>
          <w:rFonts w:ascii="Arial" w:hAnsi="Arial" w:cs="Arial"/>
          <w:bCs/>
          <w:color w:val="auto"/>
          <w:sz w:val="24"/>
          <w:szCs w:val="24"/>
        </w:rPr>
        <w:t xml:space="preserve">, </w:t>
      </w:r>
      <w:proofErr w:type="spellStart"/>
      <w:proofErr w:type="gramStart"/>
      <w:r w:rsidRPr="00910661">
        <w:rPr>
          <w:rFonts w:ascii="Arial" w:hAnsi="Arial" w:cs="Arial"/>
          <w:bCs/>
          <w:color w:val="auto"/>
          <w:sz w:val="24"/>
          <w:szCs w:val="24"/>
        </w:rPr>
        <w:t>S.Y.,Cheong</w:t>
      </w:r>
      <w:proofErr w:type="spellEnd"/>
      <w:proofErr w:type="gramEnd"/>
      <w:r w:rsidRPr="00910661">
        <w:rPr>
          <w:rFonts w:ascii="Arial" w:hAnsi="Arial" w:cs="Arial"/>
          <w:bCs/>
          <w:color w:val="auto"/>
          <w:sz w:val="24"/>
          <w:szCs w:val="24"/>
        </w:rPr>
        <w:t>, D,</w:t>
      </w:r>
      <w:r w:rsidR="007047BF" w:rsidRPr="00910661">
        <w:rPr>
          <w:rFonts w:ascii="Arial" w:hAnsi="Arial" w:cs="Arial"/>
          <w:bCs/>
          <w:color w:val="auto"/>
          <w:sz w:val="24"/>
          <w:szCs w:val="24"/>
        </w:rPr>
        <w:t xml:space="preserve"> </w:t>
      </w:r>
      <w:r w:rsidRPr="00910661">
        <w:rPr>
          <w:rFonts w:ascii="Arial" w:hAnsi="Arial" w:cs="Arial"/>
          <w:bCs/>
          <w:color w:val="auto"/>
          <w:sz w:val="24"/>
          <w:szCs w:val="24"/>
        </w:rPr>
        <w:t xml:space="preserve">C., Kim, J.M. </w:t>
      </w:r>
      <w:r w:rsidR="00A268E7" w:rsidRPr="00A268E7">
        <w:rPr>
          <w:rFonts w:ascii="Arial" w:hAnsi="Arial" w:cs="Arial"/>
          <w:color w:val="000000" w:themeColor="text1"/>
          <w:sz w:val="24"/>
          <w:szCs w:val="24"/>
        </w:rPr>
        <w:t>&amp;</w:t>
      </w:r>
      <w:r w:rsidRPr="00910661">
        <w:rPr>
          <w:rFonts w:ascii="Arial" w:hAnsi="Arial" w:cs="Arial"/>
          <w:bCs/>
          <w:color w:val="auto"/>
          <w:sz w:val="24"/>
          <w:szCs w:val="24"/>
        </w:rPr>
        <w:t xml:space="preserve"> </w:t>
      </w:r>
      <w:proofErr w:type="spellStart"/>
      <w:r w:rsidRPr="00910661">
        <w:rPr>
          <w:rFonts w:ascii="Arial" w:hAnsi="Arial" w:cs="Arial"/>
          <w:bCs/>
          <w:color w:val="auto"/>
          <w:sz w:val="24"/>
          <w:szCs w:val="24"/>
        </w:rPr>
        <w:t>Guak</w:t>
      </w:r>
      <w:proofErr w:type="spellEnd"/>
      <w:r w:rsidRPr="00910661">
        <w:rPr>
          <w:rFonts w:ascii="Arial" w:hAnsi="Arial" w:cs="Arial"/>
          <w:bCs/>
          <w:color w:val="auto"/>
          <w:sz w:val="24"/>
          <w:szCs w:val="24"/>
        </w:rPr>
        <w:t xml:space="preserve">, S.H. </w:t>
      </w:r>
      <w:r w:rsidR="001C19C1">
        <w:rPr>
          <w:rFonts w:ascii="Arial" w:hAnsi="Arial" w:cs="Arial"/>
          <w:bCs/>
          <w:color w:val="auto"/>
          <w:sz w:val="24"/>
          <w:szCs w:val="24"/>
        </w:rPr>
        <w:t>(</w:t>
      </w:r>
      <w:r w:rsidRPr="00910661">
        <w:rPr>
          <w:rFonts w:ascii="Arial" w:hAnsi="Arial" w:cs="Arial"/>
          <w:bCs/>
          <w:color w:val="auto"/>
          <w:sz w:val="24"/>
          <w:szCs w:val="24"/>
        </w:rPr>
        <w:t>2019</w:t>
      </w:r>
      <w:r w:rsidR="001C19C1">
        <w:rPr>
          <w:rFonts w:ascii="Arial" w:hAnsi="Arial" w:cs="Arial"/>
          <w:bCs/>
          <w:color w:val="auto"/>
          <w:sz w:val="24"/>
          <w:szCs w:val="24"/>
        </w:rPr>
        <w:t>)</w:t>
      </w:r>
      <w:r w:rsidRPr="00910661">
        <w:rPr>
          <w:rFonts w:ascii="Arial" w:hAnsi="Arial" w:cs="Arial"/>
          <w:bCs/>
          <w:color w:val="auto"/>
          <w:sz w:val="24"/>
          <w:szCs w:val="24"/>
        </w:rPr>
        <w:t>. Effect of different mulching materials on growth, flowering, bulbs yields and soft rot incidence of Calla Lily (</w:t>
      </w:r>
      <w:r w:rsidRPr="00910661">
        <w:rPr>
          <w:rFonts w:ascii="Arial" w:hAnsi="Arial" w:cs="Arial"/>
          <w:bCs/>
          <w:i/>
          <w:color w:val="auto"/>
          <w:sz w:val="24"/>
          <w:szCs w:val="24"/>
        </w:rPr>
        <w:t>Zantedeschia aethiopica</w:t>
      </w:r>
      <w:r w:rsidRPr="00910661">
        <w:rPr>
          <w:rFonts w:ascii="Arial" w:hAnsi="Arial" w:cs="Arial"/>
          <w:bCs/>
          <w:color w:val="auto"/>
          <w:sz w:val="24"/>
          <w:szCs w:val="24"/>
        </w:rPr>
        <w:t xml:space="preserve">), </w:t>
      </w:r>
      <w:r w:rsidRPr="00910661">
        <w:rPr>
          <w:rFonts w:ascii="Arial" w:hAnsi="Arial" w:cs="Arial"/>
          <w:bCs/>
          <w:i/>
          <w:color w:val="auto"/>
          <w:sz w:val="24"/>
          <w:szCs w:val="24"/>
        </w:rPr>
        <w:t>Acta Hortic</w:t>
      </w:r>
      <w:r w:rsidR="001A014A" w:rsidRPr="00910661">
        <w:rPr>
          <w:rFonts w:ascii="Arial" w:hAnsi="Arial" w:cs="Arial"/>
          <w:bCs/>
          <w:i/>
          <w:color w:val="auto"/>
          <w:sz w:val="24"/>
          <w:szCs w:val="24"/>
        </w:rPr>
        <w:t>ulture</w:t>
      </w:r>
      <w:r w:rsidRPr="00910661">
        <w:rPr>
          <w:rFonts w:ascii="Arial" w:hAnsi="Arial" w:cs="Arial"/>
          <w:bCs/>
          <w:color w:val="auto"/>
          <w:sz w:val="24"/>
          <w:szCs w:val="24"/>
        </w:rPr>
        <w:t xml:space="preserve">, 1255. </w:t>
      </w:r>
    </w:p>
    <w:p w14:paraId="75277E88" w14:textId="77777777" w:rsidR="001C19C1" w:rsidRPr="001C19C1" w:rsidRDefault="001C19C1" w:rsidP="001C19C1"/>
    <w:p w14:paraId="561D2164" w14:textId="798FFC76" w:rsidR="00C52CB3" w:rsidRPr="00910661" w:rsidRDefault="00C52CB3" w:rsidP="00C52CB3">
      <w:pPr>
        <w:pStyle w:val="Heading1"/>
        <w:spacing w:before="0" w:after="0"/>
        <w:ind w:right="-333"/>
        <w:jc w:val="both"/>
        <w:rPr>
          <w:rFonts w:ascii="Arial" w:hAnsi="Arial" w:cs="Arial"/>
          <w:bCs/>
          <w:color w:val="auto"/>
          <w:sz w:val="24"/>
          <w:szCs w:val="24"/>
        </w:rPr>
      </w:pPr>
      <w:r w:rsidRPr="00910661">
        <w:rPr>
          <w:rFonts w:ascii="Arial" w:hAnsi="Arial" w:cs="Arial"/>
          <w:bCs/>
          <w:color w:val="auto"/>
          <w:sz w:val="24"/>
          <w:szCs w:val="24"/>
        </w:rPr>
        <w:t xml:space="preserve">Lima, J.D., Zanetti, S., Nomura, E.S., </w:t>
      </w:r>
      <w:proofErr w:type="spellStart"/>
      <w:r w:rsidRPr="00910661">
        <w:rPr>
          <w:rFonts w:ascii="Arial" w:hAnsi="Arial" w:cs="Arial"/>
          <w:bCs/>
          <w:color w:val="auto"/>
          <w:sz w:val="24"/>
          <w:szCs w:val="24"/>
        </w:rPr>
        <w:t>Fuzitani</w:t>
      </w:r>
      <w:proofErr w:type="spellEnd"/>
      <w:r w:rsidRPr="00910661">
        <w:rPr>
          <w:rFonts w:ascii="Arial" w:hAnsi="Arial" w:cs="Arial"/>
          <w:bCs/>
          <w:color w:val="auto"/>
          <w:sz w:val="24"/>
          <w:szCs w:val="24"/>
        </w:rPr>
        <w:t xml:space="preserve">, E.J., </w:t>
      </w:r>
      <w:proofErr w:type="spellStart"/>
      <w:r w:rsidRPr="00910661">
        <w:rPr>
          <w:rFonts w:ascii="Arial" w:hAnsi="Arial" w:cs="Arial"/>
          <w:bCs/>
          <w:color w:val="auto"/>
          <w:sz w:val="24"/>
          <w:szCs w:val="24"/>
        </w:rPr>
        <w:t>Rozane</w:t>
      </w:r>
      <w:proofErr w:type="spellEnd"/>
      <w:r w:rsidRPr="00910661">
        <w:rPr>
          <w:rFonts w:ascii="Arial" w:hAnsi="Arial" w:cs="Arial"/>
          <w:bCs/>
          <w:color w:val="auto"/>
          <w:sz w:val="24"/>
          <w:szCs w:val="24"/>
        </w:rPr>
        <w:t xml:space="preserve">, D.E. </w:t>
      </w:r>
      <w:r w:rsidR="00A268E7" w:rsidRPr="00A268E7">
        <w:rPr>
          <w:rFonts w:ascii="Arial" w:hAnsi="Arial" w:cs="Arial"/>
          <w:bCs/>
          <w:color w:val="auto"/>
          <w:sz w:val="24"/>
          <w:szCs w:val="24"/>
        </w:rPr>
        <w:t>&amp;</w:t>
      </w:r>
      <w:r w:rsidRPr="00910661">
        <w:rPr>
          <w:rFonts w:ascii="Arial" w:hAnsi="Arial" w:cs="Arial"/>
          <w:bCs/>
          <w:color w:val="auto"/>
          <w:sz w:val="24"/>
          <w:szCs w:val="24"/>
        </w:rPr>
        <w:t xml:space="preserve"> </w:t>
      </w:r>
      <w:proofErr w:type="spellStart"/>
      <w:r w:rsidRPr="00910661">
        <w:rPr>
          <w:rFonts w:ascii="Arial" w:hAnsi="Arial" w:cs="Arial"/>
          <w:bCs/>
          <w:color w:val="auto"/>
          <w:sz w:val="24"/>
          <w:szCs w:val="24"/>
        </w:rPr>
        <w:t>Iroi</w:t>
      </w:r>
      <w:proofErr w:type="spellEnd"/>
      <w:r w:rsidRPr="00910661">
        <w:rPr>
          <w:rFonts w:ascii="Arial" w:hAnsi="Arial" w:cs="Arial"/>
          <w:bCs/>
          <w:color w:val="auto"/>
          <w:sz w:val="24"/>
          <w:szCs w:val="24"/>
        </w:rPr>
        <w:t xml:space="preserve">, P. </w:t>
      </w:r>
      <w:r w:rsidR="001C19C1">
        <w:rPr>
          <w:rFonts w:ascii="Arial" w:hAnsi="Arial" w:cs="Arial"/>
          <w:bCs/>
          <w:color w:val="auto"/>
          <w:sz w:val="24"/>
          <w:szCs w:val="24"/>
        </w:rPr>
        <w:t>(</w:t>
      </w:r>
      <w:r w:rsidRPr="00910661">
        <w:rPr>
          <w:rFonts w:ascii="Arial" w:hAnsi="Arial" w:cs="Arial"/>
          <w:bCs/>
          <w:color w:val="auto"/>
          <w:sz w:val="24"/>
          <w:szCs w:val="24"/>
        </w:rPr>
        <w:t>2016</w:t>
      </w:r>
      <w:r w:rsidR="001C19C1">
        <w:rPr>
          <w:rFonts w:ascii="Arial" w:hAnsi="Arial" w:cs="Arial"/>
          <w:bCs/>
          <w:color w:val="auto"/>
          <w:sz w:val="24"/>
          <w:szCs w:val="24"/>
        </w:rPr>
        <w:t>)</w:t>
      </w:r>
      <w:r w:rsidRPr="00910661">
        <w:rPr>
          <w:rFonts w:ascii="Arial" w:hAnsi="Arial" w:cs="Arial"/>
          <w:bCs/>
          <w:color w:val="auto"/>
          <w:sz w:val="24"/>
          <w:szCs w:val="24"/>
        </w:rPr>
        <w:t xml:space="preserve">. Growth and yield of anthurium in response to sawdust mulching, </w:t>
      </w:r>
      <w:r w:rsidRPr="00910661">
        <w:rPr>
          <w:rFonts w:ascii="Arial" w:hAnsi="Arial" w:cs="Arial"/>
          <w:bCs/>
          <w:i/>
          <w:color w:val="auto"/>
          <w:sz w:val="24"/>
          <w:szCs w:val="24"/>
        </w:rPr>
        <w:t>Ciencia Rural</w:t>
      </w:r>
      <w:r w:rsidRPr="00910661">
        <w:rPr>
          <w:rFonts w:ascii="Arial" w:hAnsi="Arial" w:cs="Arial"/>
          <w:bCs/>
          <w:color w:val="auto"/>
          <w:sz w:val="24"/>
          <w:szCs w:val="24"/>
        </w:rPr>
        <w:t xml:space="preserve">, </w:t>
      </w:r>
      <w:r w:rsidRPr="001C19C1">
        <w:rPr>
          <w:rFonts w:ascii="Arial" w:hAnsi="Arial" w:cs="Arial"/>
          <w:bCs/>
          <w:color w:val="auto"/>
          <w:sz w:val="24"/>
          <w:szCs w:val="24"/>
        </w:rPr>
        <w:t>46</w:t>
      </w:r>
      <w:r w:rsidRPr="00910661">
        <w:rPr>
          <w:rFonts w:ascii="Arial" w:hAnsi="Arial" w:cs="Arial"/>
          <w:bCs/>
          <w:color w:val="auto"/>
          <w:sz w:val="24"/>
          <w:szCs w:val="24"/>
        </w:rPr>
        <w:t>(3)</w:t>
      </w:r>
      <w:r w:rsidR="001C19C1">
        <w:rPr>
          <w:rFonts w:ascii="Arial" w:hAnsi="Arial" w:cs="Arial"/>
          <w:bCs/>
          <w:color w:val="auto"/>
          <w:sz w:val="24"/>
          <w:szCs w:val="24"/>
        </w:rPr>
        <w:t xml:space="preserve">, </w:t>
      </w:r>
      <w:r w:rsidRPr="00910661">
        <w:rPr>
          <w:rFonts w:ascii="Arial" w:hAnsi="Arial" w:cs="Arial"/>
          <w:bCs/>
          <w:color w:val="auto"/>
          <w:sz w:val="24"/>
          <w:szCs w:val="24"/>
        </w:rPr>
        <w:t>440-446.</w:t>
      </w:r>
    </w:p>
    <w:p w14:paraId="3696D26B" w14:textId="77777777" w:rsidR="00C52CB3" w:rsidRPr="00910661" w:rsidRDefault="00C52CB3" w:rsidP="00C52CB3">
      <w:pPr>
        <w:pStyle w:val="Heading1"/>
        <w:spacing w:before="0" w:after="0"/>
        <w:ind w:right="-333"/>
        <w:jc w:val="both"/>
        <w:rPr>
          <w:rFonts w:ascii="Arial" w:hAnsi="Arial" w:cs="Arial"/>
          <w:bCs/>
          <w:color w:val="auto"/>
          <w:sz w:val="24"/>
          <w:szCs w:val="24"/>
        </w:rPr>
      </w:pPr>
    </w:p>
    <w:p w14:paraId="53132B96" w14:textId="78AA4975" w:rsidR="00C52CB3" w:rsidRPr="00910661" w:rsidRDefault="00C52CB3" w:rsidP="00C52CB3">
      <w:pPr>
        <w:pStyle w:val="Heading1"/>
        <w:spacing w:before="0" w:after="0"/>
        <w:ind w:right="-333"/>
        <w:jc w:val="both"/>
        <w:rPr>
          <w:rFonts w:ascii="Arial" w:hAnsi="Arial" w:cs="Arial"/>
          <w:bCs/>
          <w:color w:val="auto"/>
          <w:sz w:val="24"/>
          <w:szCs w:val="24"/>
        </w:rPr>
      </w:pPr>
      <w:r w:rsidRPr="00910661">
        <w:rPr>
          <w:rFonts w:ascii="Arial" w:hAnsi="Arial" w:cs="Arial"/>
          <w:bCs/>
          <w:color w:val="auto"/>
          <w:sz w:val="24"/>
          <w:szCs w:val="24"/>
        </w:rPr>
        <w:t xml:space="preserve">Muhammad, A. P. Muhammad, I. Khuram, S. </w:t>
      </w:r>
      <w:r w:rsidR="00A268E7" w:rsidRPr="00A268E7">
        <w:rPr>
          <w:rFonts w:ascii="Arial" w:hAnsi="Arial" w:cs="Arial"/>
          <w:bCs/>
          <w:color w:val="auto"/>
          <w:sz w:val="24"/>
          <w:szCs w:val="24"/>
        </w:rPr>
        <w:t xml:space="preserve">&amp; </w:t>
      </w:r>
      <w:r w:rsidRPr="00910661">
        <w:rPr>
          <w:rFonts w:ascii="Arial" w:hAnsi="Arial" w:cs="Arial"/>
          <w:bCs/>
          <w:color w:val="auto"/>
          <w:sz w:val="24"/>
          <w:szCs w:val="24"/>
        </w:rPr>
        <w:t xml:space="preserve">Anwar-UL-Hassan. </w:t>
      </w:r>
      <w:r w:rsidR="001C19C1">
        <w:rPr>
          <w:rFonts w:ascii="Arial" w:hAnsi="Arial" w:cs="Arial"/>
          <w:bCs/>
          <w:color w:val="auto"/>
          <w:sz w:val="24"/>
          <w:szCs w:val="24"/>
        </w:rPr>
        <w:t>(</w:t>
      </w:r>
      <w:r w:rsidRPr="00910661">
        <w:rPr>
          <w:rFonts w:ascii="Arial" w:hAnsi="Arial" w:cs="Arial"/>
          <w:bCs/>
          <w:color w:val="auto"/>
          <w:sz w:val="24"/>
          <w:szCs w:val="24"/>
        </w:rPr>
        <w:t>2009</w:t>
      </w:r>
      <w:r w:rsidR="001C19C1">
        <w:rPr>
          <w:rFonts w:ascii="Arial" w:hAnsi="Arial" w:cs="Arial"/>
          <w:bCs/>
          <w:color w:val="auto"/>
          <w:sz w:val="24"/>
          <w:szCs w:val="24"/>
        </w:rPr>
        <w:t>)</w:t>
      </w:r>
      <w:r w:rsidRPr="00910661">
        <w:rPr>
          <w:rFonts w:ascii="Arial" w:hAnsi="Arial" w:cs="Arial"/>
          <w:bCs/>
          <w:color w:val="auto"/>
          <w:sz w:val="24"/>
          <w:szCs w:val="24"/>
        </w:rPr>
        <w:t xml:space="preserve">. Effect of mulch on soil physical properties and NPK concentration in Maize (Zea mays) shoots under two tillage system. </w:t>
      </w:r>
      <w:r w:rsidRPr="00910661">
        <w:rPr>
          <w:rFonts w:ascii="Arial" w:hAnsi="Arial" w:cs="Arial"/>
          <w:bCs/>
          <w:i/>
          <w:iCs/>
          <w:color w:val="auto"/>
          <w:sz w:val="24"/>
          <w:szCs w:val="24"/>
        </w:rPr>
        <w:t>International Journal of Agriculture &amp; Biology</w:t>
      </w:r>
      <w:r w:rsidRPr="00910661">
        <w:rPr>
          <w:rFonts w:ascii="Arial" w:hAnsi="Arial" w:cs="Arial"/>
          <w:bCs/>
          <w:color w:val="auto"/>
          <w:sz w:val="24"/>
          <w:szCs w:val="24"/>
        </w:rPr>
        <w:t xml:space="preserve">, </w:t>
      </w:r>
      <w:r w:rsidRPr="001C19C1">
        <w:rPr>
          <w:rFonts w:ascii="Arial" w:hAnsi="Arial" w:cs="Arial"/>
          <w:bCs/>
          <w:color w:val="auto"/>
          <w:sz w:val="24"/>
          <w:szCs w:val="24"/>
        </w:rPr>
        <w:t>11</w:t>
      </w:r>
      <w:r w:rsidR="001C19C1">
        <w:rPr>
          <w:rFonts w:ascii="Arial" w:hAnsi="Arial" w:cs="Arial"/>
          <w:bCs/>
          <w:color w:val="auto"/>
          <w:sz w:val="24"/>
          <w:szCs w:val="24"/>
        </w:rPr>
        <w:t xml:space="preserve">, </w:t>
      </w:r>
      <w:r w:rsidRPr="00910661">
        <w:rPr>
          <w:rFonts w:ascii="Arial" w:hAnsi="Arial" w:cs="Arial"/>
          <w:bCs/>
          <w:color w:val="auto"/>
          <w:sz w:val="24"/>
          <w:szCs w:val="24"/>
        </w:rPr>
        <w:t>120-124.</w:t>
      </w:r>
    </w:p>
    <w:p w14:paraId="217BF5BB" w14:textId="77777777" w:rsidR="00C52CB3" w:rsidRPr="00910661" w:rsidRDefault="00C52CB3" w:rsidP="00C52CB3">
      <w:pPr>
        <w:pStyle w:val="Heading1"/>
        <w:spacing w:before="0" w:after="0"/>
        <w:ind w:right="-333"/>
        <w:jc w:val="both"/>
        <w:rPr>
          <w:rFonts w:ascii="Arial" w:hAnsi="Arial" w:cs="Arial"/>
          <w:b/>
          <w:sz w:val="2"/>
          <w:szCs w:val="24"/>
        </w:rPr>
      </w:pPr>
    </w:p>
    <w:p w14:paraId="2B8ED16A" w14:textId="6891FB50" w:rsidR="00C52CB3" w:rsidRPr="00910661" w:rsidRDefault="00C52CB3" w:rsidP="00C52CB3">
      <w:pPr>
        <w:spacing w:before="240"/>
        <w:jc w:val="both"/>
        <w:rPr>
          <w:rFonts w:ascii="Arial" w:hAnsi="Arial" w:cs="Arial"/>
          <w:sz w:val="24"/>
          <w:szCs w:val="24"/>
        </w:rPr>
      </w:pPr>
      <w:r w:rsidRPr="00910661">
        <w:rPr>
          <w:rFonts w:ascii="Arial" w:hAnsi="Arial" w:cs="Arial"/>
          <w:sz w:val="24"/>
          <w:szCs w:val="24"/>
        </w:rPr>
        <w:t xml:space="preserve">Nguyen, P. H. M., Kwee, E. M. </w:t>
      </w:r>
      <w:r w:rsidR="00A268E7">
        <w:rPr>
          <w:rFonts w:ascii="Arial" w:hAnsi="Arial" w:cs="Arial"/>
          <w:sz w:val="24"/>
          <w:szCs w:val="24"/>
        </w:rPr>
        <w:t>&amp;</w:t>
      </w:r>
      <w:r w:rsidRPr="00910661">
        <w:rPr>
          <w:rFonts w:ascii="Arial" w:hAnsi="Arial" w:cs="Arial"/>
          <w:sz w:val="24"/>
          <w:szCs w:val="24"/>
        </w:rPr>
        <w:t xml:space="preserve"> Niemeyer, E. D. </w:t>
      </w:r>
      <w:r w:rsidR="001C19C1">
        <w:rPr>
          <w:rFonts w:ascii="Arial" w:hAnsi="Arial" w:cs="Arial"/>
          <w:sz w:val="24"/>
          <w:szCs w:val="24"/>
        </w:rPr>
        <w:t>(</w:t>
      </w:r>
      <w:r w:rsidRPr="00910661">
        <w:rPr>
          <w:rFonts w:ascii="Arial" w:hAnsi="Arial" w:cs="Arial"/>
          <w:sz w:val="24"/>
          <w:szCs w:val="24"/>
        </w:rPr>
        <w:t>2010</w:t>
      </w:r>
      <w:r w:rsidR="001C19C1">
        <w:rPr>
          <w:rFonts w:ascii="Arial" w:hAnsi="Arial" w:cs="Arial"/>
          <w:sz w:val="24"/>
          <w:szCs w:val="24"/>
        </w:rPr>
        <w:t>)</w:t>
      </w:r>
      <w:r w:rsidRPr="00910661">
        <w:rPr>
          <w:rFonts w:ascii="Arial" w:hAnsi="Arial" w:cs="Arial"/>
          <w:sz w:val="24"/>
          <w:szCs w:val="24"/>
        </w:rPr>
        <w:t>. Potassium rate alters the antioxidant capacity concentration of and basil phenolic (</w:t>
      </w:r>
      <w:proofErr w:type="spellStart"/>
      <w:r w:rsidRPr="00910661">
        <w:rPr>
          <w:rFonts w:ascii="Arial" w:hAnsi="Arial" w:cs="Arial"/>
          <w:i/>
          <w:iCs/>
          <w:sz w:val="24"/>
          <w:szCs w:val="24"/>
        </w:rPr>
        <w:t>Ocimum</w:t>
      </w:r>
      <w:proofErr w:type="spellEnd"/>
      <w:r w:rsidRPr="00910661">
        <w:rPr>
          <w:rFonts w:ascii="Arial" w:hAnsi="Arial" w:cs="Arial"/>
          <w:i/>
          <w:iCs/>
          <w:sz w:val="24"/>
          <w:szCs w:val="24"/>
        </w:rPr>
        <w:t xml:space="preserve"> </w:t>
      </w:r>
      <w:proofErr w:type="spellStart"/>
      <w:r w:rsidRPr="00910661">
        <w:rPr>
          <w:rFonts w:ascii="Arial" w:hAnsi="Arial" w:cs="Arial"/>
          <w:i/>
          <w:iCs/>
          <w:sz w:val="24"/>
          <w:szCs w:val="24"/>
        </w:rPr>
        <w:t>basilicum</w:t>
      </w:r>
      <w:proofErr w:type="spellEnd"/>
      <w:r w:rsidRPr="00910661">
        <w:rPr>
          <w:rFonts w:ascii="Arial" w:hAnsi="Arial" w:cs="Arial"/>
          <w:sz w:val="24"/>
          <w:szCs w:val="24"/>
        </w:rPr>
        <w:t xml:space="preserve"> L.) leaves. </w:t>
      </w:r>
      <w:r w:rsidRPr="00910661">
        <w:rPr>
          <w:rFonts w:ascii="Arial" w:hAnsi="Arial" w:cs="Arial"/>
          <w:i/>
          <w:iCs/>
          <w:sz w:val="24"/>
          <w:szCs w:val="24"/>
        </w:rPr>
        <w:t>Food Chemistry</w:t>
      </w:r>
      <w:r w:rsidRPr="00910661">
        <w:rPr>
          <w:rFonts w:ascii="Arial" w:hAnsi="Arial" w:cs="Arial"/>
          <w:sz w:val="24"/>
          <w:szCs w:val="24"/>
        </w:rPr>
        <w:t xml:space="preserve">, </w:t>
      </w:r>
      <w:r w:rsidRPr="001C19C1">
        <w:rPr>
          <w:rFonts w:ascii="Arial" w:hAnsi="Arial" w:cs="Arial"/>
          <w:sz w:val="24"/>
          <w:szCs w:val="24"/>
        </w:rPr>
        <w:t>123</w:t>
      </w:r>
      <w:r w:rsidR="001C19C1">
        <w:rPr>
          <w:rFonts w:ascii="Arial" w:hAnsi="Arial" w:cs="Arial"/>
          <w:sz w:val="24"/>
          <w:szCs w:val="24"/>
        </w:rPr>
        <w:t>,</w:t>
      </w:r>
      <w:r w:rsidRPr="00910661">
        <w:rPr>
          <w:rFonts w:ascii="Arial" w:hAnsi="Arial" w:cs="Arial"/>
          <w:sz w:val="24"/>
          <w:szCs w:val="24"/>
        </w:rPr>
        <w:t xml:space="preserve"> 1235-1241.</w:t>
      </w:r>
    </w:p>
    <w:p w14:paraId="2104981E" w14:textId="52C0D4E8" w:rsidR="00C52CB3" w:rsidRPr="00910661" w:rsidRDefault="00C52CB3" w:rsidP="00C52CB3">
      <w:pPr>
        <w:spacing w:before="240"/>
        <w:jc w:val="both"/>
        <w:rPr>
          <w:rFonts w:ascii="Arial" w:hAnsi="Arial" w:cs="Arial"/>
          <w:sz w:val="24"/>
          <w:szCs w:val="24"/>
        </w:rPr>
      </w:pPr>
      <w:r w:rsidRPr="00910661">
        <w:rPr>
          <w:rFonts w:ascii="Arial" w:hAnsi="Arial" w:cs="Arial"/>
          <w:sz w:val="24"/>
          <w:szCs w:val="24"/>
        </w:rPr>
        <w:t xml:space="preserve">Olsen, S. R., Cole, C.V., Watanabe, F. S. </w:t>
      </w:r>
      <w:r w:rsidR="00A268E7">
        <w:rPr>
          <w:rFonts w:ascii="Arial" w:hAnsi="Arial" w:cs="Arial"/>
          <w:sz w:val="24"/>
          <w:szCs w:val="24"/>
        </w:rPr>
        <w:t>&amp;</w:t>
      </w:r>
      <w:r w:rsidRPr="00910661">
        <w:rPr>
          <w:rFonts w:ascii="Arial" w:hAnsi="Arial" w:cs="Arial"/>
          <w:sz w:val="24"/>
          <w:szCs w:val="24"/>
        </w:rPr>
        <w:t xml:space="preserve"> Dean, L. A. </w:t>
      </w:r>
      <w:r w:rsidR="001C19C1">
        <w:rPr>
          <w:rFonts w:ascii="Arial" w:hAnsi="Arial" w:cs="Arial"/>
          <w:sz w:val="24"/>
          <w:szCs w:val="24"/>
        </w:rPr>
        <w:t>(</w:t>
      </w:r>
      <w:r w:rsidRPr="00910661">
        <w:rPr>
          <w:rFonts w:ascii="Arial" w:hAnsi="Arial" w:cs="Arial"/>
          <w:sz w:val="24"/>
          <w:szCs w:val="24"/>
        </w:rPr>
        <w:t>1954</w:t>
      </w:r>
      <w:r w:rsidR="001C19C1">
        <w:rPr>
          <w:rFonts w:ascii="Arial" w:hAnsi="Arial" w:cs="Arial"/>
          <w:sz w:val="24"/>
          <w:szCs w:val="24"/>
        </w:rPr>
        <w:t>)</w:t>
      </w:r>
      <w:r w:rsidRPr="00910661">
        <w:rPr>
          <w:rFonts w:ascii="Arial" w:hAnsi="Arial" w:cs="Arial"/>
          <w:sz w:val="24"/>
          <w:szCs w:val="24"/>
        </w:rPr>
        <w:t xml:space="preserve">. Estimation of available phosphorus in soils by extraction with sodium bicarbonate. </w:t>
      </w:r>
      <w:r w:rsidRPr="00910661">
        <w:rPr>
          <w:rFonts w:ascii="Arial" w:hAnsi="Arial" w:cs="Arial"/>
          <w:i/>
          <w:iCs/>
          <w:sz w:val="24"/>
          <w:szCs w:val="24"/>
        </w:rPr>
        <w:t>USDA Circular 939</w:t>
      </w:r>
      <w:r w:rsidRPr="00910661">
        <w:rPr>
          <w:rFonts w:ascii="Arial" w:hAnsi="Arial" w:cs="Arial"/>
          <w:sz w:val="24"/>
          <w:szCs w:val="24"/>
        </w:rPr>
        <w:t xml:space="preserve">, US Government Printing Office, Washington DC. </w:t>
      </w:r>
    </w:p>
    <w:p w14:paraId="484C6AC0" w14:textId="77777777" w:rsidR="00C52CB3" w:rsidRPr="00910661" w:rsidRDefault="00C52CB3" w:rsidP="00C52CB3">
      <w:pPr>
        <w:pStyle w:val="Heading1"/>
        <w:spacing w:before="0" w:after="0"/>
        <w:ind w:right="-333"/>
        <w:jc w:val="both"/>
        <w:rPr>
          <w:rFonts w:ascii="Arial" w:hAnsi="Arial" w:cs="Arial"/>
          <w:b/>
          <w:sz w:val="2"/>
          <w:szCs w:val="24"/>
        </w:rPr>
      </w:pPr>
    </w:p>
    <w:p w14:paraId="36A815E7" w14:textId="49AC97AB" w:rsidR="00C52CB3" w:rsidRPr="00910661" w:rsidRDefault="00C52CB3" w:rsidP="00C52CB3">
      <w:pPr>
        <w:pStyle w:val="ListParagraph"/>
        <w:ind w:left="0" w:right="-333"/>
        <w:jc w:val="both"/>
        <w:rPr>
          <w:rFonts w:ascii="Arial" w:hAnsi="Arial" w:cs="Arial"/>
          <w:sz w:val="24"/>
          <w:szCs w:val="24"/>
        </w:rPr>
      </w:pPr>
      <w:r w:rsidRPr="00910661">
        <w:rPr>
          <w:rFonts w:ascii="Arial" w:hAnsi="Arial" w:cs="Arial"/>
          <w:sz w:val="24"/>
          <w:szCs w:val="24"/>
        </w:rPr>
        <w:t xml:space="preserve">Patil, L., Biradar, M.S., Jeevitha, D. </w:t>
      </w:r>
      <w:r w:rsidR="00A268E7">
        <w:rPr>
          <w:rFonts w:ascii="Arial" w:hAnsi="Arial" w:cs="Arial"/>
          <w:sz w:val="24"/>
          <w:szCs w:val="24"/>
        </w:rPr>
        <w:t>&amp;</w:t>
      </w:r>
      <w:r w:rsidRPr="00910661">
        <w:rPr>
          <w:rFonts w:ascii="Arial" w:hAnsi="Arial" w:cs="Arial"/>
          <w:sz w:val="24"/>
          <w:szCs w:val="24"/>
        </w:rPr>
        <w:t xml:space="preserve"> </w:t>
      </w:r>
      <w:proofErr w:type="spellStart"/>
      <w:r w:rsidRPr="00910661">
        <w:rPr>
          <w:rFonts w:ascii="Arial" w:hAnsi="Arial" w:cs="Arial"/>
          <w:sz w:val="24"/>
          <w:szCs w:val="24"/>
        </w:rPr>
        <w:t>Chimmalagi</w:t>
      </w:r>
      <w:proofErr w:type="spellEnd"/>
      <w:r w:rsidRPr="00910661">
        <w:rPr>
          <w:rFonts w:ascii="Arial" w:hAnsi="Arial" w:cs="Arial"/>
          <w:sz w:val="24"/>
          <w:szCs w:val="24"/>
        </w:rPr>
        <w:t>, U.</w:t>
      </w:r>
      <w:r w:rsidR="001C19C1">
        <w:rPr>
          <w:rFonts w:ascii="Arial" w:hAnsi="Arial" w:cs="Arial"/>
          <w:sz w:val="24"/>
          <w:szCs w:val="24"/>
        </w:rPr>
        <w:t xml:space="preserve"> (</w:t>
      </w:r>
      <w:r w:rsidRPr="00910661">
        <w:rPr>
          <w:rFonts w:ascii="Arial" w:hAnsi="Arial" w:cs="Arial"/>
          <w:sz w:val="24"/>
          <w:szCs w:val="24"/>
        </w:rPr>
        <w:t>2022</w:t>
      </w:r>
      <w:r w:rsidR="001C19C1">
        <w:rPr>
          <w:rFonts w:ascii="Arial" w:hAnsi="Arial" w:cs="Arial"/>
          <w:sz w:val="24"/>
          <w:szCs w:val="24"/>
        </w:rPr>
        <w:t>)</w:t>
      </w:r>
      <w:r w:rsidRPr="00910661">
        <w:rPr>
          <w:rFonts w:ascii="Arial" w:hAnsi="Arial" w:cs="Arial"/>
          <w:sz w:val="24"/>
          <w:szCs w:val="24"/>
        </w:rPr>
        <w:t>. Assessment of plant spacing and mulching for various parameters in Crossandra (</w:t>
      </w:r>
      <w:r w:rsidRPr="00910661">
        <w:rPr>
          <w:rFonts w:ascii="Arial" w:hAnsi="Arial" w:cs="Arial"/>
          <w:i/>
          <w:sz w:val="24"/>
          <w:szCs w:val="24"/>
        </w:rPr>
        <w:t xml:space="preserve">C. </w:t>
      </w:r>
      <w:proofErr w:type="spellStart"/>
      <w:r w:rsidRPr="00910661">
        <w:rPr>
          <w:rFonts w:ascii="Arial" w:hAnsi="Arial" w:cs="Arial"/>
          <w:i/>
          <w:sz w:val="24"/>
          <w:szCs w:val="24"/>
        </w:rPr>
        <w:t>undulaefolia</w:t>
      </w:r>
      <w:proofErr w:type="spellEnd"/>
      <w:r w:rsidRPr="00910661">
        <w:rPr>
          <w:rFonts w:ascii="Arial" w:hAnsi="Arial" w:cs="Arial"/>
          <w:sz w:val="24"/>
          <w:szCs w:val="24"/>
        </w:rPr>
        <w:t xml:space="preserve"> </w:t>
      </w:r>
      <w:proofErr w:type="spellStart"/>
      <w:r w:rsidRPr="00910661">
        <w:rPr>
          <w:rFonts w:ascii="Arial" w:hAnsi="Arial" w:cs="Arial"/>
          <w:sz w:val="24"/>
          <w:szCs w:val="24"/>
        </w:rPr>
        <w:t>Salisb</w:t>
      </w:r>
      <w:proofErr w:type="spellEnd"/>
      <w:r w:rsidRPr="00910661">
        <w:rPr>
          <w:rFonts w:ascii="Arial" w:hAnsi="Arial" w:cs="Arial"/>
          <w:sz w:val="24"/>
          <w:szCs w:val="24"/>
        </w:rPr>
        <w:t xml:space="preserve">.) Varieties. </w:t>
      </w:r>
      <w:r w:rsidRPr="00910661">
        <w:rPr>
          <w:rFonts w:ascii="Arial" w:hAnsi="Arial" w:cs="Arial"/>
          <w:i/>
          <w:sz w:val="24"/>
          <w:szCs w:val="24"/>
        </w:rPr>
        <w:t>The Pharma Innovation Journal</w:t>
      </w:r>
      <w:r w:rsidRPr="00910661">
        <w:rPr>
          <w:rFonts w:ascii="Arial" w:hAnsi="Arial" w:cs="Arial"/>
          <w:sz w:val="24"/>
          <w:szCs w:val="24"/>
        </w:rPr>
        <w:t xml:space="preserve">, </w:t>
      </w:r>
      <w:r w:rsidRPr="001C19C1">
        <w:rPr>
          <w:rFonts w:ascii="Arial" w:hAnsi="Arial" w:cs="Arial"/>
          <w:bCs/>
          <w:sz w:val="24"/>
          <w:szCs w:val="24"/>
        </w:rPr>
        <w:t>11</w:t>
      </w:r>
      <w:r w:rsidRPr="00910661">
        <w:rPr>
          <w:rFonts w:ascii="Arial" w:hAnsi="Arial" w:cs="Arial"/>
          <w:sz w:val="24"/>
          <w:szCs w:val="24"/>
        </w:rPr>
        <w:t>(4)</w:t>
      </w:r>
      <w:r w:rsidR="001C19C1">
        <w:rPr>
          <w:rFonts w:ascii="Arial" w:hAnsi="Arial" w:cs="Arial"/>
          <w:sz w:val="24"/>
          <w:szCs w:val="24"/>
        </w:rPr>
        <w:t>,</w:t>
      </w:r>
      <w:r w:rsidRPr="00910661">
        <w:rPr>
          <w:rFonts w:ascii="Arial" w:hAnsi="Arial" w:cs="Arial"/>
          <w:sz w:val="24"/>
          <w:szCs w:val="24"/>
        </w:rPr>
        <w:t xml:space="preserve"> 680-682.</w:t>
      </w:r>
    </w:p>
    <w:p w14:paraId="695D03B3" w14:textId="77777777" w:rsidR="00C52CB3" w:rsidRPr="00910661" w:rsidRDefault="00C52CB3" w:rsidP="00C52CB3">
      <w:pPr>
        <w:pStyle w:val="ListParagraph"/>
        <w:ind w:left="0" w:right="-333"/>
        <w:jc w:val="both"/>
        <w:rPr>
          <w:rFonts w:ascii="Arial" w:hAnsi="Arial" w:cs="Arial"/>
          <w:sz w:val="24"/>
          <w:szCs w:val="24"/>
        </w:rPr>
      </w:pPr>
    </w:p>
    <w:p w14:paraId="3063E07E" w14:textId="1D461DD3" w:rsidR="00C52CB3" w:rsidRPr="00910661" w:rsidRDefault="00C52CB3" w:rsidP="00C52CB3">
      <w:pPr>
        <w:pStyle w:val="ListParagraph"/>
        <w:ind w:left="0" w:right="-333"/>
        <w:jc w:val="both"/>
        <w:rPr>
          <w:rFonts w:ascii="Arial" w:hAnsi="Arial" w:cs="Arial"/>
          <w:sz w:val="24"/>
          <w:szCs w:val="24"/>
        </w:rPr>
      </w:pPr>
      <w:r w:rsidRPr="00910661">
        <w:rPr>
          <w:rFonts w:ascii="Arial" w:hAnsi="Arial" w:cs="Arial"/>
          <w:sz w:val="24"/>
          <w:szCs w:val="24"/>
        </w:rPr>
        <w:t xml:space="preserve">Patra, S.K., </w:t>
      </w:r>
      <w:proofErr w:type="spellStart"/>
      <w:r w:rsidRPr="00910661">
        <w:rPr>
          <w:rFonts w:ascii="Arial" w:hAnsi="Arial" w:cs="Arial"/>
          <w:sz w:val="24"/>
          <w:szCs w:val="24"/>
        </w:rPr>
        <w:t>Pailan</w:t>
      </w:r>
      <w:proofErr w:type="spellEnd"/>
      <w:r w:rsidRPr="00910661">
        <w:rPr>
          <w:rFonts w:ascii="Arial" w:hAnsi="Arial" w:cs="Arial"/>
          <w:sz w:val="24"/>
          <w:szCs w:val="24"/>
        </w:rPr>
        <w:t xml:space="preserve">, E., Sen, A. </w:t>
      </w:r>
      <w:r w:rsidR="00A268E7">
        <w:rPr>
          <w:rFonts w:ascii="Arial" w:hAnsi="Arial" w:cs="Arial"/>
          <w:sz w:val="24"/>
          <w:szCs w:val="24"/>
        </w:rPr>
        <w:t>&amp;</w:t>
      </w:r>
      <w:r w:rsidRPr="00910661">
        <w:rPr>
          <w:rFonts w:ascii="Arial" w:hAnsi="Arial" w:cs="Arial"/>
          <w:sz w:val="24"/>
          <w:szCs w:val="24"/>
        </w:rPr>
        <w:t xml:space="preserve"> Poddar, R. </w:t>
      </w:r>
      <w:r w:rsidR="001C19C1">
        <w:rPr>
          <w:rFonts w:ascii="Arial" w:hAnsi="Arial" w:cs="Arial"/>
          <w:sz w:val="24"/>
          <w:szCs w:val="24"/>
        </w:rPr>
        <w:t>(</w:t>
      </w:r>
      <w:r w:rsidRPr="00910661">
        <w:rPr>
          <w:rFonts w:ascii="Arial" w:hAnsi="Arial" w:cs="Arial"/>
          <w:sz w:val="24"/>
          <w:szCs w:val="24"/>
        </w:rPr>
        <w:t>2025</w:t>
      </w:r>
      <w:r w:rsidR="001C19C1">
        <w:rPr>
          <w:rFonts w:ascii="Arial" w:hAnsi="Arial" w:cs="Arial"/>
          <w:sz w:val="24"/>
          <w:szCs w:val="24"/>
        </w:rPr>
        <w:t>)</w:t>
      </w:r>
      <w:r w:rsidRPr="00910661">
        <w:rPr>
          <w:rFonts w:ascii="Arial" w:hAnsi="Arial" w:cs="Arial"/>
          <w:sz w:val="24"/>
          <w:szCs w:val="24"/>
        </w:rPr>
        <w:t xml:space="preserve">. Response of Drip-Based Deficit Irrigation Scheduling and Plastic Mulching on Tuberose Growth, Flowering Characteristics, Yield, Water Productivity, and Water-Nutrient Dynamics in a Humid Sub-Tropical Climate. </w:t>
      </w:r>
      <w:r w:rsidRPr="00910661">
        <w:rPr>
          <w:rFonts w:ascii="Arial" w:hAnsi="Arial" w:cs="Arial"/>
          <w:i/>
          <w:iCs/>
          <w:sz w:val="24"/>
          <w:szCs w:val="24"/>
        </w:rPr>
        <w:t>Journal of Soil Science and Plant Nutrition</w:t>
      </w:r>
      <w:r w:rsidRPr="00910661">
        <w:rPr>
          <w:rFonts w:ascii="Arial" w:hAnsi="Arial" w:cs="Arial"/>
          <w:sz w:val="24"/>
          <w:szCs w:val="24"/>
        </w:rPr>
        <w:t xml:space="preserve">, </w:t>
      </w:r>
      <w:r w:rsidRPr="001C19C1">
        <w:rPr>
          <w:rFonts w:ascii="Arial" w:hAnsi="Arial" w:cs="Arial"/>
          <w:sz w:val="24"/>
          <w:szCs w:val="24"/>
        </w:rPr>
        <w:t>22</w:t>
      </w:r>
      <w:r w:rsidR="001C19C1">
        <w:rPr>
          <w:rFonts w:ascii="Arial" w:hAnsi="Arial" w:cs="Arial"/>
          <w:sz w:val="24"/>
          <w:szCs w:val="24"/>
        </w:rPr>
        <w:t xml:space="preserve">, </w:t>
      </w:r>
      <w:r w:rsidRPr="00910661">
        <w:rPr>
          <w:rFonts w:ascii="Arial" w:hAnsi="Arial" w:cs="Arial"/>
          <w:sz w:val="24"/>
          <w:szCs w:val="24"/>
        </w:rPr>
        <w:t>1-21.</w:t>
      </w:r>
    </w:p>
    <w:p w14:paraId="02A7FBEC" w14:textId="77777777" w:rsidR="00C52CB3" w:rsidRPr="00910661" w:rsidRDefault="00C52CB3" w:rsidP="00C52CB3">
      <w:pPr>
        <w:pStyle w:val="ListParagraph"/>
        <w:ind w:left="0" w:right="-333"/>
        <w:jc w:val="both"/>
        <w:rPr>
          <w:rFonts w:ascii="Arial" w:hAnsi="Arial" w:cs="Arial"/>
          <w:sz w:val="24"/>
          <w:szCs w:val="24"/>
        </w:rPr>
      </w:pPr>
    </w:p>
    <w:p w14:paraId="787D66B0" w14:textId="752B8059" w:rsidR="00C52CB3" w:rsidRPr="00910661" w:rsidRDefault="00C52CB3" w:rsidP="00C52CB3">
      <w:pPr>
        <w:pStyle w:val="ListParagraph"/>
        <w:ind w:left="0" w:right="-333"/>
        <w:jc w:val="both"/>
        <w:rPr>
          <w:rFonts w:ascii="Arial" w:hAnsi="Arial" w:cs="Arial"/>
          <w:sz w:val="24"/>
          <w:szCs w:val="24"/>
        </w:rPr>
      </w:pPr>
      <w:proofErr w:type="spellStart"/>
      <w:r w:rsidRPr="00910661">
        <w:rPr>
          <w:rFonts w:ascii="Arial" w:hAnsi="Arial" w:cs="Arial"/>
          <w:sz w:val="24"/>
          <w:szCs w:val="24"/>
        </w:rPr>
        <w:t>Rathava</w:t>
      </w:r>
      <w:proofErr w:type="spellEnd"/>
      <w:r w:rsidRPr="00910661">
        <w:rPr>
          <w:rFonts w:ascii="Arial" w:hAnsi="Arial" w:cs="Arial"/>
          <w:sz w:val="24"/>
          <w:szCs w:val="24"/>
        </w:rPr>
        <w:t xml:space="preserve">, K.N., Bhatt, D., Tank, R.V., Patil, H.M. </w:t>
      </w:r>
      <w:r w:rsidR="00A268E7">
        <w:rPr>
          <w:rFonts w:ascii="Arial" w:hAnsi="Arial" w:cs="Arial"/>
          <w:sz w:val="24"/>
          <w:szCs w:val="24"/>
        </w:rPr>
        <w:t>&amp;</w:t>
      </w:r>
      <w:r w:rsidRPr="00910661">
        <w:rPr>
          <w:rFonts w:ascii="Arial" w:hAnsi="Arial" w:cs="Arial"/>
          <w:sz w:val="24"/>
          <w:szCs w:val="24"/>
        </w:rPr>
        <w:t xml:space="preserve"> Chawla, S.L. </w:t>
      </w:r>
      <w:r w:rsidR="001C19C1">
        <w:rPr>
          <w:rFonts w:ascii="Arial" w:hAnsi="Arial" w:cs="Arial"/>
          <w:sz w:val="24"/>
          <w:szCs w:val="24"/>
        </w:rPr>
        <w:t>(</w:t>
      </w:r>
      <w:r w:rsidRPr="00910661">
        <w:rPr>
          <w:rFonts w:ascii="Arial" w:hAnsi="Arial" w:cs="Arial"/>
          <w:sz w:val="24"/>
          <w:szCs w:val="24"/>
        </w:rPr>
        <w:t>2023</w:t>
      </w:r>
      <w:r w:rsidR="001C19C1">
        <w:rPr>
          <w:rFonts w:ascii="Arial" w:hAnsi="Arial" w:cs="Arial"/>
          <w:sz w:val="24"/>
          <w:szCs w:val="24"/>
        </w:rPr>
        <w:t>)</w:t>
      </w:r>
      <w:r w:rsidRPr="00910661">
        <w:rPr>
          <w:rFonts w:ascii="Arial" w:hAnsi="Arial" w:cs="Arial"/>
          <w:sz w:val="24"/>
          <w:szCs w:val="24"/>
        </w:rPr>
        <w:t xml:space="preserve">. Effect of different levels of saline water irrigation and mulching on growth of </w:t>
      </w:r>
      <w:proofErr w:type="spellStart"/>
      <w:r w:rsidRPr="00910661">
        <w:rPr>
          <w:rFonts w:ascii="Arial" w:hAnsi="Arial" w:cs="Arial"/>
          <w:sz w:val="24"/>
          <w:szCs w:val="24"/>
        </w:rPr>
        <w:t>Gallardia</w:t>
      </w:r>
      <w:proofErr w:type="spellEnd"/>
      <w:r w:rsidRPr="00910661">
        <w:rPr>
          <w:rFonts w:ascii="Arial" w:hAnsi="Arial" w:cs="Arial"/>
          <w:sz w:val="24"/>
          <w:szCs w:val="24"/>
        </w:rPr>
        <w:t xml:space="preserve"> under </w:t>
      </w:r>
      <w:proofErr w:type="spellStart"/>
      <w:r w:rsidRPr="00910661">
        <w:rPr>
          <w:rFonts w:ascii="Arial" w:hAnsi="Arial" w:cs="Arial"/>
          <w:sz w:val="24"/>
          <w:szCs w:val="24"/>
        </w:rPr>
        <w:t>claysoil</w:t>
      </w:r>
      <w:proofErr w:type="spellEnd"/>
      <w:r w:rsidRPr="00910661">
        <w:rPr>
          <w:rFonts w:ascii="Arial" w:hAnsi="Arial" w:cs="Arial"/>
          <w:sz w:val="24"/>
          <w:szCs w:val="24"/>
        </w:rPr>
        <w:t xml:space="preserve">. </w:t>
      </w:r>
      <w:r w:rsidRPr="00910661">
        <w:rPr>
          <w:rFonts w:ascii="Arial" w:hAnsi="Arial" w:cs="Arial"/>
          <w:i/>
          <w:sz w:val="24"/>
          <w:szCs w:val="24"/>
        </w:rPr>
        <w:t>The Pharma Innovation Journal</w:t>
      </w:r>
      <w:r w:rsidRPr="00910661">
        <w:rPr>
          <w:rFonts w:ascii="Arial" w:hAnsi="Arial" w:cs="Arial"/>
          <w:sz w:val="24"/>
          <w:szCs w:val="24"/>
        </w:rPr>
        <w:t xml:space="preserve">, </w:t>
      </w:r>
      <w:r w:rsidRPr="001C19C1">
        <w:rPr>
          <w:rFonts w:ascii="Arial" w:hAnsi="Arial" w:cs="Arial"/>
          <w:bCs/>
          <w:sz w:val="24"/>
          <w:szCs w:val="24"/>
        </w:rPr>
        <w:t>12</w:t>
      </w:r>
      <w:r w:rsidRPr="00910661">
        <w:rPr>
          <w:rFonts w:ascii="Arial" w:hAnsi="Arial" w:cs="Arial"/>
          <w:sz w:val="24"/>
          <w:szCs w:val="24"/>
        </w:rPr>
        <w:t>(10)</w:t>
      </w:r>
      <w:r w:rsidR="001C19C1">
        <w:rPr>
          <w:rFonts w:ascii="Arial" w:hAnsi="Arial" w:cs="Arial"/>
          <w:sz w:val="24"/>
          <w:szCs w:val="24"/>
        </w:rPr>
        <w:t>,</w:t>
      </w:r>
      <w:r w:rsidRPr="00910661">
        <w:rPr>
          <w:rFonts w:ascii="Arial" w:hAnsi="Arial" w:cs="Arial"/>
          <w:sz w:val="24"/>
          <w:szCs w:val="24"/>
        </w:rPr>
        <w:t xml:space="preserve"> 1187-1189.</w:t>
      </w:r>
    </w:p>
    <w:p w14:paraId="1F3A6F2E" w14:textId="77777777" w:rsidR="00C52CB3" w:rsidRPr="00910661" w:rsidRDefault="00C52CB3" w:rsidP="00C52CB3">
      <w:pPr>
        <w:pStyle w:val="ListParagraph"/>
        <w:ind w:left="0" w:right="-333"/>
        <w:jc w:val="both"/>
        <w:rPr>
          <w:rFonts w:ascii="Arial" w:hAnsi="Arial" w:cs="Arial"/>
          <w:sz w:val="24"/>
          <w:szCs w:val="24"/>
        </w:rPr>
      </w:pPr>
    </w:p>
    <w:p w14:paraId="7DD9636C" w14:textId="70D07DEB" w:rsidR="00C52CB3" w:rsidRPr="00910661" w:rsidRDefault="00C52CB3" w:rsidP="00C52CB3">
      <w:pPr>
        <w:pStyle w:val="ListParagraph"/>
        <w:ind w:left="0" w:right="-333"/>
        <w:jc w:val="both"/>
        <w:rPr>
          <w:rFonts w:ascii="Arial" w:hAnsi="Arial" w:cs="Arial"/>
          <w:sz w:val="24"/>
          <w:szCs w:val="24"/>
        </w:rPr>
      </w:pPr>
      <w:proofErr w:type="spellStart"/>
      <w:r w:rsidRPr="00910661">
        <w:rPr>
          <w:rFonts w:ascii="Arial" w:hAnsi="Arial" w:cs="Arial"/>
          <w:sz w:val="24"/>
          <w:szCs w:val="24"/>
        </w:rPr>
        <w:t>Sihombing</w:t>
      </w:r>
      <w:proofErr w:type="spellEnd"/>
      <w:r w:rsidRPr="00910661">
        <w:rPr>
          <w:rFonts w:ascii="Arial" w:hAnsi="Arial" w:cs="Arial"/>
          <w:sz w:val="24"/>
          <w:szCs w:val="24"/>
        </w:rPr>
        <w:t xml:space="preserve">, D. </w:t>
      </w:r>
      <w:r w:rsidR="00A268E7">
        <w:rPr>
          <w:rFonts w:ascii="Arial" w:hAnsi="Arial" w:cs="Arial"/>
          <w:sz w:val="24"/>
          <w:szCs w:val="24"/>
        </w:rPr>
        <w:t>&amp;</w:t>
      </w:r>
      <w:r w:rsidRPr="00910661">
        <w:rPr>
          <w:rFonts w:ascii="Arial" w:hAnsi="Arial" w:cs="Arial"/>
          <w:sz w:val="24"/>
          <w:szCs w:val="24"/>
        </w:rPr>
        <w:t xml:space="preserve"> </w:t>
      </w:r>
      <w:proofErr w:type="spellStart"/>
      <w:r w:rsidRPr="00910661">
        <w:rPr>
          <w:rFonts w:ascii="Arial" w:hAnsi="Arial" w:cs="Arial"/>
          <w:sz w:val="24"/>
          <w:szCs w:val="24"/>
        </w:rPr>
        <w:t>Handayati</w:t>
      </w:r>
      <w:proofErr w:type="spellEnd"/>
      <w:r w:rsidRPr="00910661">
        <w:rPr>
          <w:rFonts w:ascii="Arial" w:hAnsi="Arial" w:cs="Arial"/>
          <w:sz w:val="24"/>
          <w:szCs w:val="24"/>
        </w:rPr>
        <w:t xml:space="preserve">, W. </w:t>
      </w:r>
      <w:r w:rsidR="001C19C1">
        <w:rPr>
          <w:rFonts w:ascii="Arial" w:hAnsi="Arial" w:cs="Arial"/>
          <w:sz w:val="24"/>
          <w:szCs w:val="24"/>
        </w:rPr>
        <w:t>(</w:t>
      </w:r>
      <w:r w:rsidRPr="00910661">
        <w:rPr>
          <w:rFonts w:ascii="Arial" w:hAnsi="Arial" w:cs="Arial"/>
          <w:sz w:val="24"/>
          <w:szCs w:val="24"/>
        </w:rPr>
        <w:t>2017</w:t>
      </w:r>
      <w:r w:rsidR="001C19C1">
        <w:rPr>
          <w:rFonts w:ascii="Arial" w:hAnsi="Arial" w:cs="Arial"/>
          <w:sz w:val="24"/>
          <w:szCs w:val="24"/>
        </w:rPr>
        <w:t>)</w:t>
      </w:r>
      <w:r w:rsidRPr="00910661">
        <w:rPr>
          <w:rFonts w:ascii="Arial" w:hAnsi="Arial" w:cs="Arial"/>
          <w:sz w:val="24"/>
          <w:szCs w:val="24"/>
        </w:rPr>
        <w:t xml:space="preserve">. Effect of Mulch on the Growth and Yield of </w:t>
      </w:r>
      <w:r w:rsidRPr="00910661">
        <w:rPr>
          <w:rFonts w:ascii="Arial" w:hAnsi="Arial" w:cs="Arial"/>
          <w:i/>
          <w:sz w:val="24"/>
          <w:szCs w:val="24"/>
        </w:rPr>
        <w:t>Polianthes tuberosa</w:t>
      </w:r>
      <w:r w:rsidRPr="00910661">
        <w:rPr>
          <w:rFonts w:ascii="Arial" w:hAnsi="Arial" w:cs="Arial"/>
          <w:sz w:val="24"/>
          <w:szCs w:val="24"/>
        </w:rPr>
        <w:t xml:space="preserve"> L. </w:t>
      </w:r>
      <w:r w:rsidRPr="00910661">
        <w:rPr>
          <w:rFonts w:ascii="Arial" w:hAnsi="Arial" w:cs="Arial"/>
          <w:i/>
          <w:iCs/>
          <w:sz w:val="24"/>
          <w:szCs w:val="24"/>
        </w:rPr>
        <w:t>KnE Life Sciences</w:t>
      </w:r>
      <w:r w:rsidRPr="00910661">
        <w:rPr>
          <w:rFonts w:ascii="Arial" w:hAnsi="Arial" w:cs="Arial"/>
          <w:sz w:val="24"/>
          <w:szCs w:val="24"/>
        </w:rPr>
        <w:t xml:space="preserve">, </w:t>
      </w:r>
      <w:r w:rsidRPr="001C19C1">
        <w:rPr>
          <w:rFonts w:ascii="Arial" w:hAnsi="Arial" w:cs="Arial"/>
          <w:sz w:val="24"/>
          <w:szCs w:val="24"/>
        </w:rPr>
        <w:t>26</w:t>
      </w:r>
      <w:r w:rsidR="001C19C1">
        <w:rPr>
          <w:rFonts w:ascii="Arial" w:hAnsi="Arial" w:cs="Arial"/>
          <w:sz w:val="24"/>
          <w:szCs w:val="24"/>
        </w:rPr>
        <w:t xml:space="preserve">, </w:t>
      </w:r>
      <w:r w:rsidRPr="00910661">
        <w:rPr>
          <w:rFonts w:ascii="Arial" w:hAnsi="Arial" w:cs="Arial"/>
          <w:sz w:val="24"/>
          <w:szCs w:val="24"/>
        </w:rPr>
        <w:t>579-86.</w:t>
      </w:r>
    </w:p>
    <w:p w14:paraId="17C81F3F" w14:textId="77777777" w:rsidR="00C52CB3" w:rsidRPr="00910661" w:rsidRDefault="00C52CB3" w:rsidP="00C52CB3">
      <w:pPr>
        <w:pStyle w:val="ListParagraph"/>
        <w:ind w:left="0" w:right="-333"/>
        <w:jc w:val="both"/>
        <w:rPr>
          <w:rFonts w:ascii="Arial" w:hAnsi="Arial" w:cs="Arial"/>
          <w:sz w:val="24"/>
          <w:szCs w:val="24"/>
        </w:rPr>
      </w:pPr>
    </w:p>
    <w:p w14:paraId="736374D9" w14:textId="3A9E7B97" w:rsidR="00C52CB3" w:rsidRPr="00910661" w:rsidRDefault="00C52CB3" w:rsidP="00C52CB3">
      <w:pPr>
        <w:pStyle w:val="ListParagraph"/>
        <w:ind w:left="0" w:right="-333"/>
        <w:jc w:val="both"/>
        <w:rPr>
          <w:rFonts w:ascii="Arial" w:hAnsi="Arial" w:cs="Arial"/>
          <w:sz w:val="24"/>
          <w:szCs w:val="24"/>
        </w:rPr>
      </w:pPr>
      <w:r w:rsidRPr="00910661">
        <w:rPr>
          <w:rFonts w:ascii="Arial" w:hAnsi="Arial" w:cs="Arial"/>
          <w:sz w:val="24"/>
          <w:szCs w:val="24"/>
        </w:rPr>
        <w:t xml:space="preserve">Singh, R. </w:t>
      </w:r>
      <w:r w:rsidR="00A268E7">
        <w:rPr>
          <w:rFonts w:ascii="Arial" w:hAnsi="Arial" w:cs="Arial"/>
          <w:sz w:val="24"/>
          <w:szCs w:val="24"/>
        </w:rPr>
        <w:t>&amp;</w:t>
      </w:r>
      <w:r w:rsidRPr="00910661">
        <w:rPr>
          <w:rFonts w:ascii="Arial" w:hAnsi="Arial" w:cs="Arial"/>
          <w:sz w:val="24"/>
          <w:szCs w:val="24"/>
        </w:rPr>
        <w:t xml:space="preserve"> Thakur, T.</w:t>
      </w:r>
      <w:r w:rsidR="001C19C1">
        <w:rPr>
          <w:rFonts w:ascii="Arial" w:hAnsi="Arial" w:cs="Arial"/>
          <w:sz w:val="24"/>
          <w:szCs w:val="24"/>
        </w:rPr>
        <w:t xml:space="preserve"> (</w:t>
      </w:r>
      <w:r w:rsidRPr="00910661">
        <w:rPr>
          <w:rFonts w:ascii="Arial" w:hAnsi="Arial" w:cs="Arial"/>
          <w:sz w:val="24"/>
          <w:szCs w:val="24"/>
        </w:rPr>
        <w:t>2022</w:t>
      </w:r>
      <w:r w:rsidR="001C19C1">
        <w:rPr>
          <w:rFonts w:ascii="Arial" w:hAnsi="Arial" w:cs="Arial"/>
          <w:sz w:val="24"/>
          <w:szCs w:val="24"/>
        </w:rPr>
        <w:t>)</w:t>
      </w:r>
      <w:r w:rsidRPr="00910661">
        <w:rPr>
          <w:rFonts w:ascii="Arial" w:hAnsi="Arial" w:cs="Arial"/>
          <w:sz w:val="24"/>
          <w:szCs w:val="24"/>
        </w:rPr>
        <w:t xml:space="preserve">. Mulching effect on soil temperature, weed </w:t>
      </w:r>
      <w:r w:rsidR="007047BF" w:rsidRPr="00910661">
        <w:rPr>
          <w:rFonts w:ascii="Arial" w:hAnsi="Arial" w:cs="Arial"/>
          <w:sz w:val="24"/>
          <w:szCs w:val="24"/>
        </w:rPr>
        <w:t>management,</w:t>
      </w:r>
      <w:r w:rsidRPr="00910661">
        <w:rPr>
          <w:rFonts w:ascii="Arial" w:hAnsi="Arial" w:cs="Arial"/>
          <w:sz w:val="24"/>
          <w:szCs w:val="24"/>
        </w:rPr>
        <w:t xml:space="preserve"> growth and flower yield in </w:t>
      </w:r>
      <w:r w:rsidR="007047BF" w:rsidRPr="00910661">
        <w:rPr>
          <w:rFonts w:ascii="Arial" w:hAnsi="Arial" w:cs="Arial"/>
          <w:sz w:val="24"/>
          <w:szCs w:val="24"/>
        </w:rPr>
        <w:t>rose (</w:t>
      </w:r>
      <w:r w:rsidRPr="00910661">
        <w:rPr>
          <w:rFonts w:ascii="Arial" w:hAnsi="Arial" w:cs="Arial"/>
          <w:i/>
          <w:sz w:val="24"/>
          <w:szCs w:val="24"/>
        </w:rPr>
        <w:t xml:space="preserve">Rosa </w:t>
      </w:r>
      <w:proofErr w:type="spellStart"/>
      <w:r w:rsidRPr="00910661">
        <w:rPr>
          <w:rFonts w:ascii="Arial" w:hAnsi="Arial" w:cs="Arial"/>
          <w:i/>
          <w:sz w:val="24"/>
          <w:szCs w:val="24"/>
        </w:rPr>
        <w:t>hubrida</w:t>
      </w:r>
      <w:proofErr w:type="spellEnd"/>
      <w:r w:rsidRPr="00910661">
        <w:rPr>
          <w:rFonts w:ascii="Arial" w:hAnsi="Arial" w:cs="Arial"/>
          <w:sz w:val="24"/>
          <w:szCs w:val="24"/>
        </w:rPr>
        <w:t xml:space="preserve"> L). </w:t>
      </w:r>
      <w:r w:rsidRPr="00910661">
        <w:rPr>
          <w:rFonts w:ascii="Arial" w:hAnsi="Arial" w:cs="Arial"/>
          <w:i/>
          <w:sz w:val="24"/>
          <w:szCs w:val="24"/>
        </w:rPr>
        <w:t xml:space="preserve">Journal of </w:t>
      </w:r>
      <w:proofErr w:type="spellStart"/>
      <w:r w:rsidRPr="00910661">
        <w:rPr>
          <w:rFonts w:ascii="Arial" w:hAnsi="Arial" w:cs="Arial"/>
          <w:i/>
          <w:sz w:val="24"/>
          <w:szCs w:val="24"/>
        </w:rPr>
        <w:t>Agrometerology</w:t>
      </w:r>
      <w:proofErr w:type="spellEnd"/>
      <w:r w:rsidRPr="00910661">
        <w:rPr>
          <w:rFonts w:ascii="Arial" w:hAnsi="Arial" w:cs="Arial"/>
          <w:sz w:val="24"/>
          <w:szCs w:val="24"/>
        </w:rPr>
        <w:t xml:space="preserve">, </w:t>
      </w:r>
      <w:r w:rsidRPr="001C19C1">
        <w:rPr>
          <w:rFonts w:ascii="Arial" w:hAnsi="Arial" w:cs="Arial"/>
          <w:bCs/>
          <w:sz w:val="24"/>
          <w:szCs w:val="24"/>
        </w:rPr>
        <w:t>24</w:t>
      </w:r>
      <w:r w:rsidRPr="00910661">
        <w:rPr>
          <w:rFonts w:ascii="Arial" w:hAnsi="Arial" w:cs="Arial"/>
          <w:sz w:val="24"/>
          <w:szCs w:val="24"/>
        </w:rPr>
        <w:t>(1)</w:t>
      </w:r>
      <w:r w:rsidR="001C19C1">
        <w:rPr>
          <w:rFonts w:ascii="Arial" w:hAnsi="Arial" w:cs="Arial"/>
          <w:sz w:val="24"/>
          <w:szCs w:val="24"/>
        </w:rPr>
        <w:t xml:space="preserve">, </w:t>
      </w:r>
      <w:r w:rsidRPr="00910661">
        <w:rPr>
          <w:rFonts w:ascii="Arial" w:hAnsi="Arial" w:cs="Arial"/>
          <w:sz w:val="24"/>
          <w:szCs w:val="24"/>
        </w:rPr>
        <w:t>103-15.</w:t>
      </w:r>
    </w:p>
    <w:p w14:paraId="4986952E" w14:textId="77777777" w:rsidR="00C52CB3" w:rsidRPr="00910661" w:rsidRDefault="00C52CB3" w:rsidP="00C52CB3">
      <w:pPr>
        <w:pStyle w:val="ListParagraph"/>
        <w:ind w:left="0" w:right="-333"/>
        <w:jc w:val="both"/>
        <w:rPr>
          <w:rFonts w:ascii="Arial" w:hAnsi="Arial" w:cs="Arial"/>
          <w:sz w:val="24"/>
          <w:szCs w:val="24"/>
        </w:rPr>
      </w:pPr>
    </w:p>
    <w:p w14:paraId="4B15D25D" w14:textId="07AF1FFA" w:rsidR="00C52CB3" w:rsidRPr="00910661" w:rsidRDefault="00C52CB3" w:rsidP="00C52CB3">
      <w:pPr>
        <w:pStyle w:val="ListParagraph"/>
        <w:ind w:left="0" w:right="-333"/>
        <w:jc w:val="both"/>
        <w:rPr>
          <w:rFonts w:ascii="Arial" w:hAnsi="Arial" w:cs="Arial"/>
          <w:sz w:val="24"/>
          <w:szCs w:val="24"/>
        </w:rPr>
      </w:pPr>
      <w:r w:rsidRPr="00910661">
        <w:rPr>
          <w:rFonts w:ascii="Arial" w:hAnsi="Arial" w:cs="Arial"/>
          <w:sz w:val="24"/>
          <w:szCs w:val="24"/>
        </w:rPr>
        <w:t xml:space="preserve">Vamaja, S.M., Bhatt, D.S., Bhatt, S.T., Chawla, S.L., Patel, M.A. </w:t>
      </w:r>
      <w:r w:rsidR="00A268E7">
        <w:rPr>
          <w:rFonts w:ascii="Arial" w:hAnsi="Arial" w:cs="Arial"/>
          <w:sz w:val="24"/>
          <w:szCs w:val="24"/>
        </w:rPr>
        <w:t>&amp;</w:t>
      </w:r>
      <w:r w:rsidRPr="00910661">
        <w:rPr>
          <w:rFonts w:ascii="Arial" w:hAnsi="Arial" w:cs="Arial"/>
          <w:sz w:val="24"/>
          <w:szCs w:val="24"/>
        </w:rPr>
        <w:t xml:space="preserve"> Patel, S.M., </w:t>
      </w:r>
      <w:r w:rsidR="001C19C1">
        <w:rPr>
          <w:rFonts w:ascii="Arial" w:hAnsi="Arial" w:cs="Arial"/>
          <w:sz w:val="24"/>
          <w:szCs w:val="24"/>
        </w:rPr>
        <w:t>(</w:t>
      </w:r>
      <w:r w:rsidRPr="00910661">
        <w:rPr>
          <w:rFonts w:ascii="Arial" w:hAnsi="Arial" w:cs="Arial"/>
          <w:sz w:val="24"/>
          <w:szCs w:val="24"/>
        </w:rPr>
        <w:t>2021</w:t>
      </w:r>
      <w:r w:rsidR="001C19C1">
        <w:rPr>
          <w:rFonts w:ascii="Arial" w:hAnsi="Arial" w:cs="Arial"/>
          <w:sz w:val="24"/>
          <w:szCs w:val="24"/>
        </w:rPr>
        <w:t>)</w:t>
      </w:r>
      <w:r w:rsidRPr="00910661">
        <w:rPr>
          <w:rFonts w:ascii="Arial" w:hAnsi="Arial" w:cs="Arial"/>
          <w:sz w:val="24"/>
          <w:szCs w:val="24"/>
        </w:rPr>
        <w:t>. Effect of mulching on growth, flowering and yield of Chrysanthemum (</w:t>
      </w:r>
      <w:r w:rsidRPr="00910661">
        <w:rPr>
          <w:rFonts w:ascii="Arial" w:hAnsi="Arial" w:cs="Arial"/>
          <w:i/>
          <w:iCs/>
          <w:sz w:val="24"/>
          <w:szCs w:val="24"/>
        </w:rPr>
        <w:t>Chrysanthemum morifolium</w:t>
      </w:r>
      <w:r w:rsidRPr="00910661">
        <w:rPr>
          <w:rFonts w:ascii="Arial" w:hAnsi="Arial" w:cs="Arial"/>
          <w:sz w:val="24"/>
          <w:szCs w:val="24"/>
        </w:rPr>
        <w:t xml:space="preserve"> Ramat.) cv. Ratlam selection.</w:t>
      </w:r>
      <w:r w:rsidRPr="00910661">
        <w:rPr>
          <w:rFonts w:ascii="Arial" w:hAnsi="Arial" w:cs="Arial"/>
        </w:rPr>
        <w:t xml:space="preserve"> </w:t>
      </w:r>
      <w:r w:rsidRPr="00910661">
        <w:rPr>
          <w:rFonts w:ascii="Arial" w:hAnsi="Arial" w:cs="Arial"/>
          <w:i/>
          <w:iCs/>
          <w:sz w:val="24"/>
          <w:szCs w:val="24"/>
        </w:rPr>
        <w:t>Journal of Crop and Weed</w:t>
      </w:r>
      <w:r w:rsidRPr="00910661">
        <w:rPr>
          <w:rFonts w:ascii="Arial" w:hAnsi="Arial" w:cs="Arial"/>
          <w:sz w:val="24"/>
          <w:szCs w:val="24"/>
        </w:rPr>
        <w:t xml:space="preserve">, </w:t>
      </w:r>
      <w:r w:rsidRPr="001C19C1">
        <w:rPr>
          <w:rFonts w:ascii="Arial" w:hAnsi="Arial" w:cs="Arial"/>
          <w:sz w:val="24"/>
          <w:szCs w:val="24"/>
        </w:rPr>
        <w:t>17</w:t>
      </w:r>
      <w:r w:rsidRPr="00910661">
        <w:rPr>
          <w:rFonts w:ascii="Arial" w:hAnsi="Arial" w:cs="Arial"/>
          <w:sz w:val="24"/>
          <w:szCs w:val="24"/>
        </w:rPr>
        <w:t>(3)</w:t>
      </w:r>
      <w:r w:rsidR="001C19C1">
        <w:rPr>
          <w:rFonts w:ascii="Arial" w:hAnsi="Arial" w:cs="Arial"/>
          <w:sz w:val="24"/>
          <w:szCs w:val="24"/>
        </w:rPr>
        <w:t>,</w:t>
      </w:r>
      <w:r w:rsidRPr="00910661">
        <w:rPr>
          <w:rFonts w:ascii="Arial" w:hAnsi="Arial" w:cs="Arial"/>
          <w:sz w:val="24"/>
          <w:szCs w:val="24"/>
        </w:rPr>
        <w:t xml:space="preserve"> 233-236.</w:t>
      </w:r>
    </w:p>
    <w:p w14:paraId="1F340CA8" w14:textId="5B4AD69C" w:rsidR="00C52CB3" w:rsidRPr="00910661" w:rsidRDefault="00C52CB3" w:rsidP="00C52CB3">
      <w:pPr>
        <w:spacing w:line="240" w:lineRule="auto"/>
        <w:ind w:right="-333"/>
        <w:jc w:val="both"/>
        <w:rPr>
          <w:rFonts w:ascii="Arial" w:hAnsi="Arial" w:cs="Arial"/>
          <w:sz w:val="24"/>
          <w:szCs w:val="24"/>
        </w:rPr>
      </w:pPr>
      <w:r w:rsidRPr="00910661">
        <w:rPr>
          <w:rFonts w:ascii="Arial" w:hAnsi="Arial" w:cs="Arial"/>
          <w:sz w:val="24"/>
          <w:szCs w:val="24"/>
        </w:rPr>
        <w:t xml:space="preserve">Younis, A., Bhatti, M.Z.M., Riaz, A., Tariq, U., Arfan, M., Nadeem, M. </w:t>
      </w:r>
      <w:r w:rsidR="00A268E7">
        <w:rPr>
          <w:rFonts w:ascii="Arial" w:hAnsi="Arial" w:cs="Arial"/>
          <w:sz w:val="24"/>
          <w:szCs w:val="24"/>
        </w:rPr>
        <w:t>&amp;</w:t>
      </w:r>
      <w:r w:rsidRPr="00910661">
        <w:rPr>
          <w:rFonts w:ascii="Arial" w:hAnsi="Arial" w:cs="Arial"/>
          <w:sz w:val="24"/>
          <w:szCs w:val="24"/>
        </w:rPr>
        <w:t xml:space="preserve"> Ahsan, M., </w:t>
      </w:r>
      <w:r w:rsidR="001C19C1">
        <w:rPr>
          <w:rFonts w:ascii="Arial" w:hAnsi="Arial" w:cs="Arial"/>
          <w:sz w:val="24"/>
          <w:szCs w:val="24"/>
        </w:rPr>
        <w:t>(</w:t>
      </w:r>
      <w:r w:rsidRPr="00910661">
        <w:rPr>
          <w:rFonts w:ascii="Arial" w:hAnsi="Arial" w:cs="Arial"/>
          <w:sz w:val="24"/>
          <w:szCs w:val="24"/>
        </w:rPr>
        <w:t>2012</w:t>
      </w:r>
      <w:r w:rsidR="001C19C1">
        <w:rPr>
          <w:rFonts w:ascii="Arial" w:hAnsi="Arial" w:cs="Arial"/>
          <w:sz w:val="24"/>
          <w:szCs w:val="24"/>
        </w:rPr>
        <w:t>)</w:t>
      </w:r>
      <w:r w:rsidRPr="00910661">
        <w:rPr>
          <w:rFonts w:ascii="Arial" w:hAnsi="Arial" w:cs="Arial"/>
          <w:sz w:val="24"/>
          <w:szCs w:val="24"/>
        </w:rPr>
        <w:t xml:space="preserve">. Effect of different types of mulching on growth and flowering of </w:t>
      </w:r>
      <w:r w:rsidRPr="00910661">
        <w:rPr>
          <w:rFonts w:ascii="Arial" w:hAnsi="Arial" w:cs="Arial"/>
          <w:i/>
          <w:sz w:val="24"/>
          <w:szCs w:val="24"/>
        </w:rPr>
        <w:t>Freesia alba</w:t>
      </w:r>
      <w:r w:rsidRPr="00910661">
        <w:rPr>
          <w:rFonts w:ascii="Arial" w:hAnsi="Arial" w:cs="Arial"/>
          <w:sz w:val="24"/>
          <w:szCs w:val="24"/>
        </w:rPr>
        <w:t xml:space="preserve"> </w:t>
      </w:r>
      <w:proofErr w:type="spellStart"/>
      <w:r w:rsidRPr="00910661">
        <w:rPr>
          <w:rFonts w:ascii="Arial" w:hAnsi="Arial" w:cs="Arial"/>
          <w:sz w:val="24"/>
          <w:szCs w:val="24"/>
        </w:rPr>
        <w:t>cv.'Aurora</w:t>
      </w:r>
      <w:proofErr w:type="spellEnd"/>
      <w:r w:rsidRPr="00910661">
        <w:rPr>
          <w:rFonts w:ascii="Arial" w:hAnsi="Arial" w:cs="Arial"/>
          <w:sz w:val="24"/>
          <w:szCs w:val="24"/>
        </w:rPr>
        <w:t>'. </w:t>
      </w:r>
      <w:r w:rsidRPr="00910661">
        <w:rPr>
          <w:rFonts w:ascii="Arial" w:hAnsi="Arial" w:cs="Arial"/>
          <w:i/>
          <w:iCs/>
          <w:sz w:val="24"/>
          <w:szCs w:val="24"/>
        </w:rPr>
        <w:t>Pakistan Journal of Agricultural Sciences</w:t>
      </w:r>
      <w:r w:rsidRPr="00910661">
        <w:rPr>
          <w:rFonts w:ascii="Arial" w:hAnsi="Arial" w:cs="Arial"/>
          <w:sz w:val="24"/>
          <w:szCs w:val="24"/>
        </w:rPr>
        <w:t>, </w:t>
      </w:r>
      <w:r w:rsidRPr="001C19C1">
        <w:rPr>
          <w:rFonts w:ascii="Arial" w:hAnsi="Arial" w:cs="Arial"/>
          <w:sz w:val="24"/>
          <w:szCs w:val="24"/>
        </w:rPr>
        <w:t>49</w:t>
      </w:r>
      <w:r w:rsidRPr="00910661">
        <w:rPr>
          <w:rFonts w:ascii="Arial" w:hAnsi="Arial" w:cs="Arial"/>
          <w:sz w:val="24"/>
          <w:szCs w:val="24"/>
        </w:rPr>
        <w:t>(4)</w:t>
      </w:r>
      <w:r w:rsidR="001C19C1">
        <w:rPr>
          <w:rFonts w:ascii="Arial" w:hAnsi="Arial" w:cs="Arial"/>
          <w:sz w:val="24"/>
          <w:szCs w:val="24"/>
        </w:rPr>
        <w:t xml:space="preserve">, </w:t>
      </w:r>
      <w:r w:rsidRPr="00910661">
        <w:rPr>
          <w:rFonts w:ascii="Arial" w:hAnsi="Arial" w:cs="Arial"/>
          <w:sz w:val="24"/>
          <w:szCs w:val="24"/>
        </w:rPr>
        <w:t>429-433.</w:t>
      </w:r>
    </w:p>
    <w:p w14:paraId="2AD65ED3" w14:textId="77777777" w:rsidR="00C52CB3" w:rsidRPr="00910661" w:rsidRDefault="00C52CB3" w:rsidP="00C52CB3">
      <w:pPr>
        <w:spacing w:line="240" w:lineRule="auto"/>
        <w:ind w:right="-333"/>
        <w:jc w:val="both"/>
        <w:rPr>
          <w:rFonts w:ascii="Arial" w:hAnsi="Arial" w:cs="Arial"/>
          <w:sz w:val="24"/>
          <w:szCs w:val="24"/>
        </w:rPr>
      </w:pPr>
    </w:p>
    <w:p w14:paraId="7D009DAA" w14:textId="77777777" w:rsidR="00C52CB3" w:rsidRPr="00910661" w:rsidRDefault="00C52CB3" w:rsidP="00C52CB3">
      <w:pPr>
        <w:spacing w:line="240" w:lineRule="auto"/>
        <w:ind w:right="-333"/>
        <w:jc w:val="both"/>
        <w:rPr>
          <w:rFonts w:ascii="Arial" w:hAnsi="Arial" w:cs="Arial"/>
          <w:sz w:val="24"/>
          <w:szCs w:val="24"/>
        </w:rPr>
      </w:pPr>
    </w:p>
    <w:p w14:paraId="1BAD7ADF" w14:textId="77777777" w:rsidR="00C52CB3" w:rsidRPr="00910661" w:rsidRDefault="00C52CB3" w:rsidP="00C52CB3">
      <w:pPr>
        <w:spacing w:line="240" w:lineRule="auto"/>
        <w:ind w:right="-333"/>
        <w:jc w:val="both"/>
        <w:rPr>
          <w:rFonts w:ascii="Arial" w:hAnsi="Arial" w:cs="Arial"/>
          <w:sz w:val="24"/>
          <w:szCs w:val="24"/>
        </w:rPr>
      </w:pPr>
    </w:p>
    <w:p w14:paraId="694F7714" w14:textId="77777777" w:rsidR="00C52CB3" w:rsidRPr="00910661" w:rsidRDefault="00C52CB3" w:rsidP="00C52CB3">
      <w:pPr>
        <w:spacing w:line="240" w:lineRule="auto"/>
        <w:ind w:right="-333"/>
        <w:jc w:val="both"/>
        <w:rPr>
          <w:rFonts w:ascii="Arial" w:hAnsi="Arial" w:cs="Arial"/>
          <w:sz w:val="24"/>
          <w:szCs w:val="24"/>
        </w:rPr>
      </w:pPr>
    </w:p>
    <w:p w14:paraId="289831B4" w14:textId="77777777" w:rsidR="00C52CB3" w:rsidRPr="00910661" w:rsidRDefault="00C52CB3" w:rsidP="00C52CB3">
      <w:pPr>
        <w:spacing w:line="240" w:lineRule="auto"/>
        <w:ind w:right="-333"/>
        <w:jc w:val="both"/>
        <w:rPr>
          <w:rFonts w:ascii="Arial" w:hAnsi="Arial" w:cs="Arial"/>
          <w:sz w:val="24"/>
          <w:szCs w:val="24"/>
        </w:rPr>
      </w:pPr>
    </w:p>
    <w:p w14:paraId="71B78E65" w14:textId="77777777" w:rsidR="00C52CB3" w:rsidRPr="00910661" w:rsidRDefault="00C52CB3" w:rsidP="00C52CB3">
      <w:pPr>
        <w:spacing w:line="240" w:lineRule="auto"/>
        <w:ind w:right="-333"/>
        <w:jc w:val="both"/>
        <w:rPr>
          <w:rFonts w:ascii="Arial" w:hAnsi="Arial" w:cs="Arial"/>
          <w:sz w:val="24"/>
          <w:szCs w:val="24"/>
        </w:rPr>
      </w:pPr>
    </w:p>
    <w:p w14:paraId="29DEA7E3" w14:textId="77777777" w:rsidR="00C52CB3" w:rsidRPr="00910661" w:rsidRDefault="00C52CB3" w:rsidP="00C52CB3">
      <w:pPr>
        <w:spacing w:line="240" w:lineRule="auto"/>
        <w:ind w:right="-333"/>
        <w:jc w:val="both"/>
        <w:rPr>
          <w:rFonts w:ascii="Arial" w:hAnsi="Arial" w:cs="Arial"/>
          <w:sz w:val="24"/>
          <w:szCs w:val="24"/>
        </w:rPr>
      </w:pPr>
    </w:p>
    <w:p w14:paraId="5DDB7838" w14:textId="77777777" w:rsidR="00C52CB3" w:rsidRPr="00910661" w:rsidRDefault="00C52CB3" w:rsidP="00C52CB3">
      <w:pPr>
        <w:spacing w:line="240" w:lineRule="auto"/>
        <w:ind w:right="-333"/>
        <w:jc w:val="both"/>
        <w:rPr>
          <w:rFonts w:ascii="Arial" w:hAnsi="Arial" w:cs="Arial"/>
          <w:sz w:val="24"/>
          <w:szCs w:val="24"/>
        </w:rPr>
      </w:pPr>
    </w:p>
    <w:p w14:paraId="479FE47E" w14:textId="77777777" w:rsidR="00C52CB3" w:rsidRPr="00910661" w:rsidRDefault="00C52CB3" w:rsidP="00C52CB3">
      <w:pPr>
        <w:spacing w:line="240" w:lineRule="auto"/>
        <w:ind w:right="-333"/>
        <w:jc w:val="both"/>
        <w:rPr>
          <w:rFonts w:ascii="Arial" w:hAnsi="Arial" w:cs="Arial"/>
          <w:sz w:val="24"/>
          <w:szCs w:val="24"/>
        </w:rPr>
      </w:pPr>
    </w:p>
    <w:p w14:paraId="5C0DA20B" w14:textId="77777777" w:rsidR="00C52CB3" w:rsidRPr="00910661" w:rsidRDefault="00C52CB3" w:rsidP="00C52CB3">
      <w:pPr>
        <w:spacing w:line="240" w:lineRule="auto"/>
        <w:rPr>
          <w:rFonts w:ascii="Arial" w:hAnsi="Arial" w:cs="Arial"/>
          <w:b/>
          <w:sz w:val="26"/>
          <w:szCs w:val="24"/>
        </w:rPr>
      </w:pPr>
    </w:p>
    <w:p w14:paraId="120E6BE5" w14:textId="77777777" w:rsidR="00C52CB3" w:rsidRPr="00910661" w:rsidRDefault="00C52CB3" w:rsidP="00C52CB3">
      <w:pPr>
        <w:spacing w:line="240" w:lineRule="auto"/>
        <w:rPr>
          <w:rFonts w:ascii="Arial" w:hAnsi="Arial" w:cs="Arial"/>
          <w:b/>
          <w:sz w:val="26"/>
          <w:szCs w:val="24"/>
        </w:rPr>
      </w:pPr>
    </w:p>
    <w:p w14:paraId="4E4DF93F" w14:textId="77777777" w:rsidR="00C52CB3" w:rsidRPr="00910661" w:rsidRDefault="00C52CB3" w:rsidP="00C52CB3">
      <w:pPr>
        <w:spacing w:line="240" w:lineRule="auto"/>
        <w:rPr>
          <w:rFonts w:ascii="Arial" w:hAnsi="Arial" w:cs="Arial"/>
          <w:b/>
          <w:sz w:val="26"/>
          <w:szCs w:val="24"/>
        </w:rPr>
      </w:pPr>
    </w:p>
    <w:p w14:paraId="205FC38D" w14:textId="77777777" w:rsidR="00C52CB3" w:rsidRPr="00910661" w:rsidRDefault="00C52CB3" w:rsidP="00C52CB3">
      <w:pPr>
        <w:spacing w:line="240" w:lineRule="auto"/>
        <w:rPr>
          <w:rFonts w:ascii="Arial" w:hAnsi="Arial" w:cs="Arial"/>
          <w:b/>
          <w:sz w:val="26"/>
          <w:szCs w:val="24"/>
        </w:rPr>
      </w:pPr>
    </w:p>
    <w:p w14:paraId="14DDADA6" w14:textId="77777777" w:rsidR="00C52CB3" w:rsidRPr="00910661" w:rsidRDefault="00C52CB3" w:rsidP="00C52CB3">
      <w:pPr>
        <w:spacing w:line="240" w:lineRule="auto"/>
        <w:jc w:val="center"/>
        <w:rPr>
          <w:rFonts w:ascii="Arial" w:hAnsi="Arial" w:cs="Arial"/>
          <w:b/>
          <w:sz w:val="26"/>
          <w:szCs w:val="24"/>
        </w:rPr>
      </w:pPr>
    </w:p>
    <w:p w14:paraId="175B8057" w14:textId="173F81B2" w:rsidR="00C52CB3" w:rsidRPr="00910661" w:rsidRDefault="007047BF" w:rsidP="00C52CB3">
      <w:pPr>
        <w:spacing w:line="240" w:lineRule="auto"/>
        <w:jc w:val="center"/>
        <w:rPr>
          <w:rFonts w:ascii="Arial" w:hAnsi="Arial" w:cs="Arial"/>
          <w:szCs w:val="24"/>
        </w:rPr>
      </w:pPr>
      <w:r w:rsidRPr="00910661">
        <w:rPr>
          <w:rFonts w:ascii="Arial" w:hAnsi="Arial" w:cs="Arial"/>
          <w:noProof/>
        </w:rPr>
        <w:lastRenderedPageBreak/>
        <w:drawing>
          <wp:anchor distT="0" distB="0" distL="114300" distR="114300" simplePos="0" relativeHeight="251665408" behindDoc="1" locked="0" layoutInCell="1" allowOverlap="1" wp14:anchorId="3626C88E" wp14:editId="3C142F17">
            <wp:simplePos x="0" y="0"/>
            <wp:positionH relativeFrom="column">
              <wp:posOffset>4324350</wp:posOffset>
            </wp:positionH>
            <wp:positionV relativeFrom="paragraph">
              <wp:posOffset>402590</wp:posOffset>
            </wp:positionV>
            <wp:extent cx="1945005" cy="2581275"/>
            <wp:effectExtent l="0" t="0" r="0" b="9525"/>
            <wp:wrapTight wrapText="bothSides">
              <wp:wrapPolygon edited="0">
                <wp:start x="0" y="0"/>
                <wp:lineTo x="0" y="21520"/>
                <wp:lineTo x="21367" y="21520"/>
                <wp:lineTo x="21367" y="0"/>
                <wp:lineTo x="0" y="0"/>
              </wp:wrapPolygon>
            </wp:wrapTight>
            <wp:docPr id="9668946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500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661">
        <w:rPr>
          <w:rFonts w:ascii="Arial" w:hAnsi="Arial" w:cs="Arial"/>
          <w:noProof/>
        </w:rPr>
        <w:drawing>
          <wp:anchor distT="0" distB="0" distL="114300" distR="114300" simplePos="0" relativeHeight="251661312" behindDoc="1" locked="0" layoutInCell="1" allowOverlap="1" wp14:anchorId="2561DB4C" wp14:editId="098AF1D3">
            <wp:simplePos x="0" y="0"/>
            <wp:positionH relativeFrom="column">
              <wp:posOffset>2238375</wp:posOffset>
            </wp:positionH>
            <wp:positionV relativeFrom="paragraph">
              <wp:posOffset>387350</wp:posOffset>
            </wp:positionV>
            <wp:extent cx="1990725" cy="2581275"/>
            <wp:effectExtent l="0" t="0" r="9525" b="9525"/>
            <wp:wrapTight wrapText="bothSides">
              <wp:wrapPolygon edited="0">
                <wp:start x="0" y="0"/>
                <wp:lineTo x="0" y="21520"/>
                <wp:lineTo x="21497" y="21520"/>
                <wp:lineTo x="21497" y="0"/>
                <wp:lineTo x="0" y="0"/>
              </wp:wrapPolygon>
            </wp:wrapTight>
            <wp:docPr id="11781368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072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661">
        <w:rPr>
          <w:rFonts w:ascii="Arial" w:hAnsi="Arial" w:cs="Arial"/>
          <w:noProof/>
        </w:rPr>
        <w:drawing>
          <wp:anchor distT="0" distB="0" distL="114300" distR="114300" simplePos="0" relativeHeight="251662336" behindDoc="1" locked="0" layoutInCell="1" allowOverlap="1" wp14:anchorId="71D01868" wp14:editId="34683281">
            <wp:simplePos x="0" y="0"/>
            <wp:positionH relativeFrom="column">
              <wp:posOffset>0</wp:posOffset>
            </wp:positionH>
            <wp:positionV relativeFrom="paragraph">
              <wp:posOffset>379730</wp:posOffset>
            </wp:positionV>
            <wp:extent cx="2105025" cy="2581275"/>
            <wp:effectExtent l="0" t="0" r="9525" b="9525"/>
            <wp:wrapTight wrapText="bothSides">
              <wp:wrapPolygon edited="0">
                <wp:start x="0" y="0"/>
                <wp:lineTo x="0" y="21520"/>
                <wp:lineTo x="21502" y="21520"/>
                <wp:lineTo x="21502" y="0"/>
                <wp:lineTo x="0" y="0"/>
              </wp:wrapPolygon>
            </wp:wrapTight>
            <wp:docPr id="15185259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502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CB3" w:rsidRPr="00910661">
        <w:rPr>
          <w:rFonts w:ascii="Arial" w:hAnsi="Arial" w:cs="Arial"/>
          <w:noProof/>
        </w:rPr>
        <w:drawing>
          <wp:anchor distT="0" distB="0" distL="114300" distR="114300" simplePos="0" relativeHeight="251664384" behindDoc="1" locked="0" layoutInCell="1" allowOverlap="1" wp14:anchorId="7EF1B0E0" wp14:editId="278A29E1">
            <wp:simplePos x="0" y="0"/>
            <wp:positionH relativeFrom="column">
              <wp:posOffset>4278630</wp:posOffset>
            </wp:positionH>
            <wp:positionV relativeFrom="paragraph">
              <wp:posOffset>3248025</wp:posOffset>
            </wp:positionV>
            <wp:extent cx="1990725" cy="2790825"/>
            <wp:effectExtent l="0" t="0" r="9525" b="9525"/>
            <wp:wrapTight wrapText="bothSides">
              <wp:wrapPolygon edited="0">
                <wp:start x="0" y="0"/>
                <wp:lineTo x="0" y="21526"/>
                <wp:lineTo x="21497" y="21526"/>
                <wp:lineTo x="21497" y="0"/>
                <wp:lineTo x="0" y="0"/>
              </wp:wrapPolygon>
            </wp:wrapTight>
            <wp:docPr id="11592285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t="5882"/>
                    <a:stretch>
                      <a:fillRect/>
                    </a:stretch>
                  </pic:blipFill>
                  <pic:spPr bwMode="auto">
                    <a:xfrm>
                      <a:off x="0" y="0"/>
                      <a:ext cx="199072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CB3" w:rsidRPr="00910661">
        <w:rPr>
          <w:rFonts w:ascii="Arial" w:hAnsi="Arial" w:cs="Arial"/>
          <w:noProof/>
        </w:rPr>
        <w:drawing>
          <wp:anchor distT="0" distB="0" distL="114300" distR="114300" simplePos="0" relativeHeight="251663360" behindDoc="1" locked="0" layoutInCell="1" allowOverlap="1" wp14:anchorId="191B8B9F" wp14:editId="537AC2A6">
            <wp:simplePos x="0" y="0"/>
            <wp:positionH relativeFrom="column">
              <wp:posOffset>2209800</wp:posOffset>
            </wp:positionH>
            <wp:positionV relativeFrom="paragraph">
              <wp:posOffset>3248025</wp:posOffset>
            </wp:positionV>
            <wp:extent cx="1971675" cy="2797810"/>
            <wp:effectExtent l="0" t="0" r="9525" b="2540"/>
            <wp:wrapTight wrapText="bothSides">
              <wp:wrapPolygon edited="0">
                <wp:start x="0" y="0"/>
                <wp:lineTo x="0" y="21473"/>
                <wp:lineTo x="21496" y="21473"/>
                <wp:lineTo x="21496" y="0"/>
                <wp:lineTo x="0" y="0"/>
              </wp:wrapPolygon>
            </wp:wrapTight>
            <wp:docPr id="12230762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r="14285"/>
                    <a:stretch>
                      <a:fillRect/>
                    </a:stretch>
                  </pic:blipFill>
                  <pic:spPr bwMode="auto">
                    <a:xfrm>
                      <a:off x="0" y="0"/>
                      <a:ext cx="1971675" cy="279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CB3" w:rsidRPr="00910661">
        <w:rPr>
          <w:rFonts w:ascii="Arial" w:hAnsi="Arial" w:cs="Arial"/>
          <w:noProof/>
        </w:rPr>
        <w:drawing>
          <wp:anchor distT="0" distB="0" distL="114300" distR="114300" simplePos="0" relativeHeight="251666432" behindDoc="1" locked="0" layoutInCell="1" allowOverlap="1" wp14:anchorId="50C80B2F" wp14:editId="07AB5508">
            <wp:simplePos x="0" y="0"/>
            <wp:positionH relativeFrom="column">
              <wp:posOffset>0</wp:posOffset>
            </wp:positionH>
            <wp:positionV relativeFrom="paragraph">
              <wp:posOffset>3248025</wp:posOffset>
            </wp:positionV>
            <wp:extent cx="2105025" cy="2790825"/>
            <wp:effectExtent l="0" t="0" r="9525" b="9525"/>
            <wp:wrapTight wrapText="bothSides">
              <wp:wrapPolygon edited="0">
                <wp:start x="0" y="0"/>
                <wp:lineTo x="0" y="21526"/>
                <wp:lineTo x="21502" y="21526"/>
                <wp:lineTo x="21502" y="0"/>
                <wp:lineTo x="0" y="0"/>
              </wp:wrapPolygon>
            </wp:wrapTight>
            <wp:docPr id="9740952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l="4449"/>
                    <a:stretch>
                      <a:fillRect/>
                    </a:stretch>
                  </pic:blipFill>
                  <pic:spPr bwMode="auto">
                    <a:xfrm>
                      <a:off x="0" y="0"/>
                      <a:ext cx="210502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51CA">
        <w:rPr>
          <w:rFonts w:ascii="Arial" w:hAnsi="Arial" w:cs="Arial"/>
          <w:b/>
          <w:sz w:val="26"/>
          <w:szCs w:val="24"/>
        </w:rPr>
        <w:t xml:space="preserve">Picture   </w:t>
      </w:r>
      <w:proofErr w:type="gramStart"/>
      <w:r w:rsidR="000351CA">
        <w:rPr>
          <w:rFonts w:ascii="Arial" w:hAnsi="Arial" w:cs="Arial"/>
          <w:b/>
          <w:sz w:val="26"/>
          <w:szCs w:val="24"/>
        </w:rPr>
        <w:t>1 :</w:t>
      </w:r>
      <w:proofErr w:type="gramEnd"/>
      <w:r w:rsidR="000351CA">
        <w:rPr>
          <w:rFonts w:ascii="Arial" w:hAnsi="Arial" w:cs="Arial"/>
          <w:b/>
          <w:sz w:val="26"/>
          <w:szCs w:val="24"/>
        </w:rPr>
        <w:t xml:space="preserve"> </w:t>
      </w:r>
      <w:r w:rsidR="00C52CB3" w:rsidRPr="00910661">
        <w:rPr>
          <w:rFonts w:ascii="Arial" w:hAnsi="Arial" w:cs="Arial"/>
          <w:b/>
          <w:sz w:val="26"/>
          <w:szCs w:val="24"/>
        </w:rPr>
        <w:t xml:space="preserve"> showing the effect of mulch on growth and flowering of different varieties of single tuberose</w:t>
      </w:r>
    </w:p>
    <w:p w14:paraId="2C574493" w14:textId="5D9F138F" w:rsidR="00C52CB3" w:rsidRPr="00910661" w:rsidRDefault="007047BF" w:rsidP="00C52CB3">
      <w:pPr>
        <w:spacing w:line="240" w:lineRule="auto"/>
        <w:rPr>
          <w:rFonts w:ascii="Arial" w:hAnsi="Arial" w:cs="Arial"/>
          <w:color w:val="FF0000"/>
          <w:sz w:val="24"/>
          <w:szCs w:val="24"/>
        </w:rPr>
      </w:pPr>
      <w:r w:rsidRPr="00910661">
        <w:rPr>
          <w:rFonts w:ascii="Arial" w:hAnsi="Arial" w:cs="Arial"/>
          <w:noProof/>
          <w:sz w:val="24"/>
          <w:szCs w:val="24"/>
        </w:rPr>
        <mc:AlternateContent>
          <mc:Choice Requires="wps">
            <w:drawing>
              <wp:anchor distT="0" distB="0" distL="114300" distR="114300" simplePos="0" relativeHeight="251660288" behindDoc="0" locked="0" layoutInCell="1" allowOverlap="1" wp14:anchorId="08E8B02E" wp14:editId="36AB9060">
                <wp:simplePos x="0" y="0"/>
                <wp:positionH relativeFrom="column">
                  <wp:posOffset>3163570</wp:posOffset>
                </wp:positionH>
                <wp:positionV relativeFrom="paragraph">
                  <wp:posOffset>8056245</wp:posOffset>
                </wp:positionV>
                <wp:extent cx="3265805" cy="540385"/>
                <wp:effectExtent l="27940" t="24765" r="40005" b="44450"/>
                <wp:wrapNone/>
                <wp:docPr id="21434696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54038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14:paraId="4A60C335" w14:textId="77777777" w:rsidR="00C52CB3" w:rsidRPr="00D97EF4" w:rsidRDefault="00C52CB3" w:rsidP="00C52CB3">
                            <w:pPr>
                              <w:jc w:val="center"/>
                              <w:rPr>
                                <w:b/>
                                <w:color w:val="FFFF00"/>
                                <w:sz w:val="24"/>
                              </w:rPr>
                            </w:pPr>
                            <w:r>
                              <w:rPr>
                                <w:b/>
                                <w:color w:val="FFFF00"/>
                              </w:rPr>
                              <w:t>Standing crop of tuberose Var. ‘Bidhan Ujjwal’ with silver coated black polythene mulch</w:t>
                            </w:r>
                          </w:p>
                          <w:p w14:paraId="7D2D9341" w14:textId="77777777" w:rsidR="00C52CB3" w:rsidRPr="007A3C85" w:rsidRDefault="00C52CB3" w:rsidP="00C52C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8B02E" id="_x0000_t202" coordsize="21600,21600" o:spt="202" path="m,l,21600r21600,l21600,xe">
                <v:stroke joinstyle="miter"/>
                <v:path gradientshapeok="t" o:connecttype="rect"/>
              </v:shapetype>
              <v:shape id="Text Box 7" o:spid="_x0000_s1026" type="#_x0000_t202" style="position:absolute;margin-left:249.1pt;margin-top:634.35pt;width:257.15pt;height:4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" fillcolor="black" strokecolor="#f2f2f2" strokeweight="3pt">
                <v:shadow on="t" color="#7f7f7f" opacity=".5" offset="1pt"/>
                <v:textbox>
                  <w:txbxContent>
                    <w:p w14:paraId="4A60C335" w14:textId="77777777" w:rsidR="00C52CB3" w:rsidRPr="00D97EF4" w:rsidRDefault="00C52CB3" w:rsidP="00C52CB3">
                      <w:pPr>
                        <w:jc w:val="center"/>
                        <w:rPr>
                          <w:b/>
                          <w:color w:val="FFFF00"/>
                          <w:sz w:val="24"/>
                        </w:rPr>
                      </w:pPr>
                      <w:r>
                        <w:rPr>
                          <w:b/>
                          <w:color w:val="FFFF00"/>
                        </w:rPr>
                        <w:t>Standing crop of tuberose Var. ‘Bidhan Ujjwal’ with silver coated black polythene mulch</w:t>
                      </w:r>
                    </w:p>
                    <w:p w14:paraId="7D2D9341" w14:textId="77777777" w:rsidR="00C52CB3" w:rsidRPr="007A3C85" w:rsidRDefault="00C52CB3" w:rsidP="00C52CB3"/>
                  </w:txbxContent>
                </v:textbox>
              </v:shape>
            </w:pict>
          </mc:Fallback>
        </mc:AlternateContent>
      </w:r>
      <w:r w:rsidRPr="00910661">
        <w:rPr>
          <w:rFonts w:ascii="Arial" w:hAnsi="Arial" w:cs="Arial"/>
          <w:noProof/>
          <w:sz w:val="24"/>
          <w:szCs w:val="24"/>
        </w:rPr>
        <mc:AlternateContent>
          <mc:Choice Requires="wps">
            <w:drawing>
              <wp:anchor distT="0" distB="0" distL="114300" distR="114300" simplePos="0" relativeHeight="251659264" behindDoc="0" locked="0" layoutInCell="1" allowOverlap="1" wp14:anchorId="61BB77DA" wp14:editId="76F3C2E4">
                <wp:simplePos x="0" y="0"/>
                <wp:positionH relativeFrom="column">
                  <wp:posOffset>83820</wp:posOffset>
                </wp:positionH>
                <wp:positionV relativeFrom="paragraph">
                  <wp:posOffset>8117205</wp:posOffset>
                </wp:positionV>
                <wp:extent cx="2893695" cy="341630"/>
                <wp:effectExtent l="19050" t="24765" r="40005" b="52705"/>
                <wp:wrapNone/>
                <wp:docPr id="5815779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34163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14:paraId="6CC6A35D" w14:textId="77777777" w:rsidR="00C52CB3" w:rsidRPr="00D97EF4" w:rsidRDefault="00C52CB3" w:rsidP="00C52CB3">
                            <w:pPr>
                              <w:jc w:val="center"/>
                              <w:rPr>
                                <w:b/>
                                <w:color w:val="FFFF00"/>
                                <w:sz w:val="24"/>
                              </w:rPr>
                            </w:pPr>
                            <w:r w:rsidRPr="00D97EF4">
                              <w:rPr>
                                <w:b/>
                                <w:color w:val="FFFF00"/>
                              </w:rPr>
                              <w:t xml:space="preserve">Research plot view after </w:t>
                            </w:r>
                            <w:r>
                              <w:rPr>
                                <w:b/>
                                <w:color w:val="FFFF00"/>
                              </w:rPr>
                              <w:t>6</w:t>
                            </w:r>
                            <w:r w:rsidRPr="00D97EF4">
                              <w:rPr>
                                <w:b/>
                                <w:color w:val="FFFF00"/>
                              </w:rPr>
                              <w:t>0 days of planting</w:t>
                            </w:r>
                          </w:p>
                          <w:p w14:paraId="1B761DEC" w14:textId="77777777" w:rsidR="00C52CB3" w:rsidRPr="007A3C85" w:rsidRDefault="00C52CB3" w:rsidP="00C52C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B77DA" id="Text Box 6" o:spid="_x0000_s1027" type="#_x0000_t202" style="position:absolute;margin-left:6.6pt;margin-top:639.15pt;width:227.85pt;height:2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" fillcolor="black" strokecolor="#f2f2f2" strokeweight="3pt">
                <v:shadow on="t" color="#7f7f7f" opacity=".5" offset="1pt"/>
                <v:textbox>
                  <w:txbxContent>
                    <w:p w14:paraId="6CC6A35D" w14:textId="77777777" w:rsidR="00C52CB3" w:rsidRPr="00D97EF4" w:rsidRDefault="00C52CB3" w:rsidP="00C52CB3">
                      <w:pPr>
                        <w:jc w:val="center"/>
                        <w:rPr>
                          <w:b/>
                          <w:color w:val="FFFF00"/>
                          <w:sz w:val="24"/>
                        </w:rPr>
                      </w:pPr>
                      <w:r w:rsidRPr="00D97EF4">
                        <w:rPr>
                          <w:b/>
                          <w:color w:val="FFFF00"/>
                        </w:rPr>
                        <w:t xml:space="preserve">Research plot view after </w:t>
                      </w:r>
                      <w:r>
                        <w:rPr>
                          <w:b/>
                          <w:color w:val="FFFF00"/>
                        </w:rPr>
                        <w:t>6</w:t>
                      </w:r>
                      <w:r w:rsidRPr="00D97EF4">
                        <w:rPr>
                          <w:b/>
                          <w:color w:val="FFFF00"/>
                        </w:rPr>
                        <w:t>0 days of planting</w:t>
                      </w:r>
                    </w:p>
                    <w:p w14:paraId="1B761DEC" w14:textId="77777777" w:rsidR="00C52CB3" w:rsidRPr="007A3C85" w:rsidRDefault="00C52CB3" w:rsidP="00C52CB3"/>
                  </w:txbxContent>
                </v:textbox>
              </v:shape>
            </w:pict>
          </mc:Fallback>
        </mc:AlternateContent>
      </w:r>
      <w:r w:rsidR="00C52CB3" w:rsidRPr="00910661">
        <w:rPr>
          <w:rFonts w:ascii="Arial" w:hAnsi="Arial" w:cs="Arial"/>
          <w:noProof/>
        </w:rPr>
        <w:drawing>
          <wp:anchor distT="0" distB="0" distL="114300" distR="114300" simplePos="0" relativeHeight="251668480" behindDoc="0" locked="0" layoutInCell="1" allowOverlap="1" wp14:anchorId="6FF1C74D" wp14:editId="7CF7316B">
            <wp:simplePos x="0" y="0"/>
            <wp:positionH relativeFrom="column">
              <wp:posOffset>3209290</wp:posOffset>
            </wp:positionH>
            <wp:positionV relativeFrom="paragraph">
              <wp:posOffset>5660390</wp:posOffset>
            </wp:positionV>
            <wp:extent cx="3169920" cy="2348230"/>
            <wp:effectExtent l="0" t="0" r="0" b="0"/>
            <wp:wrapSquare wrapText="bothSides"/>
            <wp:docPr id="1671793795" name="Picture 5" descr="F:\COMMERCIAL CROPS\TUBEROSE\Tuberose Field\P118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OMMERCIAL CROPS\TUBEROSE\Tuberose Field\P11809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9920"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CB3" w:rsidRPr="00910661">
        <w:rPr>
          <w:rFonts w:ascii="Arial" w:hAnsi="Arial" w:cs="Arial"/>
          <w:noProof/>
        </w:rPr>
        <w:drawing>
          <wp:anchor distT="0" distB="0" distL="114300" distR="114300" simplePos="0" relativeHeight="251667456" behindDoc="0" locked="0" layoutInCell="1" allowOverlap="1" wp14:anchorId="2977BE66" wp14:editId="4957EF66">
            <wp:simplePos x="0" y="0"/>
            <wp:positionH relativeFrom="column">
              <wp:posOffset>-47625</wp:posOffset>
            </wp:positionH>
            <wp:positionV relativeFrom="paragraph">
              <wp:posOffset>5660390</wp:posOffset>
            </wp:positionV>
            <wp:extent cx="3133725" cy="2348230"/>
            <wp:effectExtent l="0" t="0" r="9525" b="0"/>
            <wp:wrapSquare wrapText="bothSides"/>
            <wp:docPr id="1762993614" name="Picture 4" descr="F:\COMMERCIAL CROPS\TUBEROSE\Tuberose Field\P118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OMMERCIAL CROPS\TUBEROSE\Tuberose Field\P11809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3725"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CB3" w:rsidRPr="00910661">
        <w:rPr>
          <w:rFonts w:ascii="Arial" w:hAnsi="Arial" w:cs="Arial"/>
          <w:sz w:val="24"/>
          <w:szCs w:val="24"/>
        </w:rPr>
        <w:t xml:space="preserve">  </w:t>
      </w:r>
      <w:r w:rsidR="00C52CB3" w:rsidRPr="00910661">
        <w:rPr>
          <w:rFonts w:ascii="Arial" w:hAnsi="Arial" w:cs="Arial"/>
          <w:sz w:val="24"/>
          <w:szCs w:val="24"/>
        </w:rPr>
        <w:br w:type="page"/>
      </w:r>
    </w:p>
    <w:p w14:paraId="086CBD89" w14:textId="77777777" w:rsidR="001A25C3" w:rsidRPr="00910661" w:rsidRDefault="001A25C3">
      <w:pPr>
        <w:rPr>
          <w:rFonts w:ascii="Arial" w:hAnsi="Arial" w:cs="Arial"/>
        </w:rPr>
      </w:pPr>
    </w:p>
    <w:sectPr w:rsidR="001A25C3" w:rsidRPr="00910661" w:rsidSect="00C52CB3">
      <w:headerReference w:type="even" r:id="rId18"/>
      <w:headerReference w:type="default" r:id="rId19"/>
      <w:footerReference w:type="even" r:id="rId20"/>
      <w:footerReference w:type="default" r:id="rId21"/>
      <w:headerReference w:type="first" r:id="rId22"/>
      <w:footerReference w:type="first" r:id="rId23"/>
      <w:pgSz w:w="11907" w:h="16839" w:code="9"/>
      <w:pgMar w:top="15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0E8AF" w14:textId="77777777" w:rsidR="00B83DF3" w:rsidRDefault="00B83DF3">
      <w:pPr>
        <w:spacing w:after="0" w:line="240" w:lineRule="auto"/>
      </w:pPr>
      <w:r>
        <w:separator/>
      </w:r>
    </w:p>
  </w:endnote>
  <w:endnote w:type="continuationSeparator" w:id="0">
    <w:p w14:paraId="01C99687" w14:textId="77777777" w:rsidR="00B83DF3" w:rsidRDefault="00B83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D2729" w14:textId="77777777" w:rsidR="004C3669" w:rsidRDefault="004C36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D30CB" w14:textId="77777777" w:rsidR="004C3669" w:rsidRDefault="004C36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20FC0" w14:textId="77777777" w:rsidR="004C3669" w:rsidRDefault="004C36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AD59D" w14:textId="77777777" w:rsidR="00B83DF3" w:rsidRDefault="00B83DF3">
      <w:pPr>
        <w:spacing w:after="0" w:line="240" w:lineRule="auto"/>
      </w:pPr>
      <w:r>
        <w:separator/>
      </w:r>
    </w:p>
  </w:footnote>
  <w:footnote w:type="continuationSeparator" w:id="0">
    <w:p w14:paraId="14A47F12" w14:textId="77777777" w:rsidR="00B83DF3" w:rsidRDefault="00B83D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BB8D6" w14:textId="46B7EBD7" w:rsidR="004C3669" w:rsidRDefault="004C3669">
    <w:pPr>
      <w:pStyle w:val="Header"/>
    </w:pPr>
    <w:r>
      <w:rPr>
        <w:noProof/>
      </w:rPr>
      <w:pict w14:anchorId="38E866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978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4C0BE" w14:textId="2C732662" w:rsidR="001A014A" w:rsidRDefault="004C3669">
    <w:pPr>
      <w:pStyle w:val="Header"/>
      <w:jc w:val="right"/>
    </w:pPr>
    <w:r>
      <w:rPr>
        <w:noProof/>
      </w:rPr>
      <w:pict w14:anchorId="0392A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97845"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r w:rsidR="001A014A">
      <w:fldChar w:fldCharType="begin"/>
    </w:r>
    <w:r w:rsidR="001A014A">
      <w:instrText xml:space="preserve"> PAGE   \* MERGEFORMAT </w:instrText>
    </w:r>
    <w:r w:rsidR="001A014A">
      <w:fldChar w:fldCharType="separate"/>
    </w:r>
    <w:r w:rsidR="001A014A">
      <w:rPr>
        <w:noProof/>
      </w:rPr>
      <w:t>1</w:t>
    </w:r>
    <w:r w:rsidR="001A014A">
      <w:fldChar w:fldCharType="end"/>
    </w:r>
  </w:p>
  <w:p w14:paraId="1C33102B" w14:textId="77777777" w:rsidR="001A014A" w:rsidRDefault="001A01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A7AF2" w14:textId="38973B90" w:rsidR="004C3669" w:rsidRDefault="004C3669">
    <w:pPr>
      <w:pStyle w:val="Header"/>
    </w:pPr>
    <w:r>
      <w:rPr>
        <w:noProof/>
      </w:rPr>
      <w:pict w14:anchorId="4E3093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978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F70E4"/>
    <w:multiLevelType w:val="hybridMultilevel"/>
    <w:tmpl w:val="986A93B0"/>
    <w:lvl w:ilvl="0" w:tplc="561ABE4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B01CD3"/>
    <w:multiLevelType w:val="hybridMultilevel"/>
    <w:tmpl w:val="6FB6F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5A4F41"/>
    <w:multiLevelType w:val="hybridMultilevel"/>
    <w:tmpl w:val="68702EFC"/>
    <w:lvl w:ilvl="0" w:tplc="C1B60AE8">
      <w:start w:val="1"/>
      <w:numFmt w:val="bullet"/>
      <w:lvlText w:val=""/>
      <w:lvlJc w:val="left"/>
      <w:pPr>
        <w:tabs>
          <w:tab w:val="num" w:pos="720"/>
        </w:tabs>
        <w:ind w:left="720" w:hanging="360"/>
      </w:pPr>
      <w:rPr>
        <w:rFonts w:ascii="Wingdings" w:hAnsi="Wingdings" w:hint="default"/>
      </w:rPr>
    </w:lvl>
    <w:lvl w:ilvl="1" w:tplc="C6E4C97E" w:tentative="1">
      <w:start w:val="1"/>
      <w:numFmt w:val="bullet"/>
      <w:lvlText w:val=""/>
      <w:lvlJc w:val="left"/>
      <w:pPr>
        <w:tabs>
          <w:tab w:val="num" w:pos="1440"/>
        </w:tabs>
        <w:ind w:left="1440" w:hanging="360"/>
      </w:pPr>
      <w:rPr>
        <w:rFonts w:ascii="Wingdings" w:hAnsi="Wingdings" w:hint="default"/>
      </w:rPr>
    </w:lvl>
    <w:lvl w:ilvl="2" w:tplc="8D463CB0" w:tentative="1">
      <w:start w:val="1"/>
      <w:numFmt w:val="bullet"/>
      <w:lvlText w:val=""/>
      <w:lvlJc w:val="left"/>
      <w:pPr>
        <w:tabs>
          <w:tab w:val="num" w:pos="2160"/>
        </w:tabs>
        <w:ind w:left="2160" w:hanging="360"/>
      </w:pPr>
      <w:rPr>
        <w:rFonts w:ascii="Wingdings" w:hAnsi="Wingdings" w:hint="default"/>
      </w:rPr>
    </w:lvl>
    <w:lvl w:ilvl="3" w:tplc="81E008F4" w:tentative="1">
      <w:start w:val="1"/>
      <w:numFmt w:val="bullet"/>
      <w:lvlText w:val=""/>
      <w:lvlJc w:val="left"/>
      <w:pPr>
        <w:tabs>
          <w:tab w:val="num" w:pos="2880"/>
        </w:tabs>
        <w:ind w:left="2880" w:hanging="360"/>
      </w:pPr>
      <w:rPr>
        <w:rFonts w:ascii="Wingdings" w:hAnsi="Wingdings" w:hint="default"/>
      </w:rPr>
    </w:lvl>
    <w:lvl w:ilvl="4" w:tplc="BBE842D4" w:tentative="1">
      <w:start w:val="1"/>
      <w:numFmt w:val="bullet"/>
      <w:lvlText w:val=""/>
      <w:lvlJc w:val="left"/>
      <w:pPr>
        <w:tabs>
          <w:tab w:val="num" w:pos="3600"/>
        </w:tabs>
        <w:ind w:left="3600" w:hanging="360"/>
      </w:pPr>
      <w:rPr>
        <w:rFonts w:ascii="Wingdings" w:hAnsi="Wingdings" w:hint="default"/>
      </w:rPr>
    </w:lvl>
    <w:lvl w:ilvl="5" w:tplc="0C06B5D0" w:tentative="1">
      <w:start w:val="1"/>
      <w:numFmt w:val="bullet"/>
      <w:lvlText w:val=""/>
      <w:lvlJc w:val="left"/>
      <w:pPr>
        <w:tabs>
          <w:tab w:val="num" w:pos="4320"/>
        </w:tabs>
        <w:ind w:left="4320" w:hanging="360"/>
      </w:pPr>
      <w:rPr>
        <w:rFonts w:ascii="Wingdings" w:hAnsi="Wingdings" w:hint="default"/>
      </w:rPr>
    </w:lvl>
    <w:lvl w:ilvl="6" w:tplc="8B06D110" w:tentative="1">
      <w:start w:val="1"/>
      <w:numFmt w:val="bullet"/>
      <w:lvlText w:val=""/>
      <w:lvlJc w:val="left"/>
      <w:pPr>
        <w:tabs>
          <w:tab w:val="num" w:pos="5040"/>
        </w:tabs>
        <w:ind w:left="5040" w:hanging="360"/>
      </w:pPr>
      <w:rPr>
        <w:rFonts w:ascii="Wingdings" w:hAnsi="Wingdings" w:hint="default"/>
      </w:rPr>
    </w:lvl>
    <w:lvl w:ilvl="7" w:tplc="DA0A40CE" w:tentative="1">
      <w:start w:val="1"/>
      <w:numFmt w:val="bullet"/>
      <w:lvlText w:val=""/>
      <w:lvlJc w:val="left"/>
      <w:pPr>
        <w:tabs>
          <w:tab w:val="num" w:pos="5760"/>
        </w:tabs>
        <w:ind w:left="5760" w:hanging="360"/>
      </w:pPr>
      <w:rPr>
        <w:rFonts w:ascii="Wingdings" w:hAnsi="Wingdings" w:hint="default"/>
      </w:rPr>
    </w:lvl>
    <w:lvl w:ilvl="8" w:tplc="AB242B6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6447D1"/>
    <w:multiLevelType w:val="hybridMultilevel"/>
    <w:tmpl w:val="DAC661AA"/>
    <w:lvl w:ilvl="0" w:tplc="0FF47B94">
      <w:start w:val="1"/>
      <w:numFmt w:val="bullet"/>
      <w:lvlText w:val=""/>
      <w:lvlJc w:val="left"/>
      <w:pPr>
        <w:tabs>
          <w:tab w:val="num" w:pos="720"/>
        </w:tabs>
        <w:ind w:left="720" w:hanging="360"/>
      </w:pPr>
      <w:rPr>
        <w:rFonts w:ascii="Wingdings" w:hAnsi="Wingdings" w:hint="default"/>
      </w:rPr>
    </w:lvl>
    <w:lvl w:ilvl="1" w:tplc="4966416C" w:tentative="1">
      <w:start w:val="1"/>
      <w:numFmt w:val="bullet"/>
      <w:lvlText w:val=""/>
      <w:lvlJc w:val="left"/>
      <w:pPr>
        <w:tabs>
          <w:tab w:val="num" w:pos="1440"/>
        </w:tabs>
        <w:ind w:left="1440" w:hanging="360"/>
      </w:pPr>
      <w:rPr>
        <w:rFonts w:ascii="Wingdings" w:hAnsi="Wingdings" w:hint="default"/>
      </w:rPr>
    </w:lvl>
    <w:lvl w:ilvl="2" w:tplc="18609CAC" w:tentative="1">
      <w:start w:val="1"/>
      <w:numFmt w:val="bullet"/>
      <w:lvlText w:val=""/>
      <w:lvlJc w:val="left"/>
      <w:pPr>
        <w:tabs>
          <w:tab w:val="num" w:pos="2160"/>
        </w:tabs>
        <w:ind w:left="2160" w:hanging="360"/>
      </w:pPr>
      <w:rPr>
        <w:rFonts w:ascii="Wingdings" w:hAnsi="Wingdings" w:hint="default"/>
      </w:rPr>
    </w:lvl>
    <w:lvl w:ilvl="3" w:tplc="FF0E5B98" w:tentative="1">
      <w:start w:val="1"/>
      <w:numFmt w:val="bullet"/>
      <w:lvlText w:val=""/>
      <w:lvlJc w:val="left"/>
      <w:pPr>
        <w:tabs>
          <w:tab w:val="num" w:pos="2880"/>
        </w:tabs>
        <w:ind w:left="2880" w:hanging="360"/>
      </w:pPr>
      <w:rPr>
        <w:rFonts w:ascii="Wingdings" w:hAnsi="Wingdings" w:hint="default"/>
      </w:rPr>
    </w:lvl>
    <w:lvl w:ilvl="4" w:tplc="5352CE32" w:tentative="1">
      <w:start w:val="1"/>
      <w:numFmt w:val="bullet"/>
      <w:lvlText w:val=""/>
      <w:lvlJc w:val="left"/>
      <w:pPr>
        <w:tabs>
          <w:tab w:val="num" w:pos="3600"/>
        </w:tabs>
        <w:ind w:left="3600" w:hanging="360"/>
      </w:pPr>
      <w:rPr>
        <w:rFonts w:ascii="Wingdings" w:hAnsi="Wingdings" w:hint="default"/>
      </w:rPr>
    </w:lvl>
    <w:lvl w:ilvl="5" w:tplc="F45E7F98" w:tentative="1">
      <w:start w:val="1"/>
      <w:numFmt w:val="bullet"/>
      <w:lvlText w:val=""/>
      <w:lvlJc w:val="left"/>
      <w:pPr>
        <w:tabs>
          <w:tab w:val="num" w:pos="4320"/>
        </w:tabs>
        <w:ind w:left="4320" w:hanging="360"/>
      </w:pPr>
      <w:rPr>
        <w:rFonts w:ascii="Wingdings" w:hAnsi="Wingdings" w:hint="default"/>
      </w:rPr>
    </w:lvl>
    <w:lvl w:ilvl="6" w:tplc="650AD096" w:tentative="1">
      <w:start w:val="1"/>
      <w:numFmt w:val="bullet"/>
      <w:lvlText w:val=""/>
      <w:lvlJc w:val="left"/>
      <w:pPr>
        <w:tabs>
          <w:tab w:val="num" w:pos="5040"/>
        </w:tabs>
        <w:ind w:left="5040" w:hanging="360"/>
      </w:pPr>
      <w:rPr>
        <w:rFonts w:ascii="Wingdings" w:hAnsi="Wingdings" w:hint="default"/>
      </w:rPr>
    </w:lvl>
    <w:lvl w:ilvl="7" w:tplc="AA367762" w:tentative="1">
      <w:start w:val="1"/>
      <w:numFmt w:val="bullet"/>
      <w:lvlText w:val=""/>
      <w:lvlJc w:val="left"/>
      <w:pPr>
        <w:tabs>
          <w:tab w:val="num" w:pos="5760"/>
        </w:tabs>
        <w:ind w:left="5760" w:hanging="360"/>
      </w:pPr>
      <w:rPr>
        <w:rFonts w:ascii="Wingdings" w:hAnsi="Wingdings" w:hint="default"/>
      </w:rPr>
    </w:lvl>
    <w:lvl w:ilvl="8" w:tplc="847066D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A205BB"/>
    <w:multiLevelType w:val="hybridMultilevel"/>
    <w:tmpl w:val="0AA6D59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0BA3B98"/>
    <w:multiLevelType w:val="hybridMultilevel"/>
    <w:tmpl w:val="6A1068D0"/>
    <w:lvl w:ilvl="0" w:tplc="66E283D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2C50CCE"/>
    <w:multiLevelType w:val="multilevel"/>
    <w:tmpl w:val="C6B254CE"/>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7" w15:restartNumberingAfterBreak="0">
    <w:nsid w:val="608358E6"/>
    <w:multiLevelType w:val="hybridMultilevel"/>
    <w:tmpl w:val="9E70BC1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8031EA"/>
    <w:multiLevelType w:val="hybridMultilevel"/>
    <w:tmpl w:val="1A848F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210E1D"/>
    <w:multiLevelType w:val="hybridMultilevel"/>
    <w:tmpl w:val="8FDEAD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BA3E52"/>
    <w:multiLevelType w:val="hybridMultilevel"/>
    <w:tmpl w:val="FD8EF578"/>
    <w:lvl w:ilvl="0" w:tplc="9FB0A574">
      <w:start w:val="1"/>
      <w:numFmt w:val="bullet"/>
      <w:lvlText w:val=""/>
      <w:lvlJc w:val="left"/>
      <w:pPr>
        <w:tabs>
          <w:tab w:val="num" w:pos="720"/>
        </w:tabs>
        <w:ind w:left="720" w:hanging="360"/>
      </w:pPr>
      <w:rPr>
        <w:rFonts w:ascii="Wingdings" w:hAnsi="Wingdings" w:hint="default"/>
      </w:rPr>
    </w:lvl>
    <w:lvl w:ilvl="1" w:tplc="FEE0810A" w:tentative="1">
      <w:start w:val="1"/>
      <w:numFmt w:val="bullet"/>
      <w:lvlText w:val=""/>
      <w:lvlJc w:val="left"/>
      <w:pPr>
        <w:tabs>
          <w:tab w:val="num" w:pos="1440"/>
        </w:tabs>
        <w:ind w:left="1440" w:hanging="360"/>
      </w:pPr>
      <w:rPr>
        <w:rFonts w:ascii="Wingdings" w:hAnsi="Wingdings" w:hint="default"/>
      </w:rPr>
    </w:lvl>
    <w:lvl w:ilvl="2" w:tplc="D226A60A" w:tentative="1">
      <w:start w:val="1"/>
      <w:numFmt w:val="bullet"/>
      <w:lvlText w:val=""/>
      <w:lvlJc w:val="left"/>
      <w:pPr>
        <w:tabs>
          <w:tab w:val="num" w:pos="2160"/>
        </w:tabs>
        <w:ind w:left="2160" w:hanging="360"/>
      </w:pPr>
      <w:rPr>
        <w:rFonts w:ascii="Wingdings" w:hAnsi="Wingdings" w:hint="default"/>
      </w:rPr>
    </w:lvl>
    <w:lvl w:ilvl="3" w:tplc="44AA9268" w:tentative="1">
      <w:start w:val="1"/>
      <w:numFmt w:val="bullet"/>
      <w:lvlText w:val=""/>
      <w:lvlJc w:val="left"/>
      <w:pPr>
        <w:tabs>
          <w:tab w:val="num" w:pos="2880"/>
        </w:tabs>
        <w:ind w:left="2880" w:hanging="360"/>
      </w:pPr>
      <w:rPr>
        <w:rFonts w:ascii="Wingdings" w:hAnsi="Wingdings" w:hint="default"/>
      </w:rPr>
    </w:lvl>
    <w:lvl w:ilvl="4" w:tplc="3B0A7014" w:tentative="1">
      <w:start w:val="1"/>
      <w:numFmt w:val="bullet"/>
      <w:lvlText w:val=""/>
      <w:lvlJc w:val="left"/>
      <w:pPr>
        <w:tabs>
          <w:tab w:val="num" w:pos="3600"/>
        </w:tabs>
        <w:ind w:left="3600" w:hanging="360"/>
      </w:pPr>
      <w:rPr>
        <w:rFonts w:ascii="Wingdings" w:hAnsi="Wingdings" w:hint="default"/>
      </w:rPr>
    </w:lvl>
    <w:lvl w:ilvl="5" w:tplc="30988414" w:tentative="1">
      <w:start w:val="1"/>
      <w:numFmt w:val="bullet"/>
      <w:lvlText w:val=""/>
      <w:lvlJc w:val="left"/>
      <w:pPr>
        <w:tabs>
          <w:tab w:val="num" w:pos="4320"/>
        </w:tabs>
        <w:ind w:left="4320" w:hanging="360"/>
      </w:pPr>
      <w:rPr>
        <w:rFonts w:ascii="Wingdings" w:hAnsi="Wingdings" w:hint="default"/>
      </w:rPr>
    </w:lvl>
    <w:lvl w:ilvl="6" w:tplc="9BD23DBC" w:tentative="1">
      <w:start w:val="1"/>
      <w:numFmt w:val="bullet"/>
      <w:lvlText w:val=""/>
      <w:lvlJc w:val="left"/>
      <w:pPr>
        <w:tabs>
          <w:tab w:val="num" w:pos="5040"/>
        </w:tabs>
        <w:ind w:left="5040" w:hanging="360"/>
      </w:pPr>
      <w:rPr>
        <w:rFonts w:ascii="Wingdings" w:hAnsi="Wingdings" w:hint="default"/>
      </w:rPr>
    </w:lvl>
    <w:lvl w:ilvl="7" w:tplc="DE8C6292" w:tentative="1">
      <w:start w:val="1"/>
      <w:numFmt w:val="bullet"/>
      <w:lvlText w:val=""/>
      <w:lvlJc w:val="left"/>
      <w:pPr>
        <w:tabs>
          <w:tab w:val="num" w:pos="5760"/>
        </w:tabs>
        <w:ind w:left="5760" w:hanging="360"/>
      </w:pPr>
      <w:rPr>
        <w:rFonts w:ascii="Wingdings" w:hAnsi="Wingdings" w:hint="default"/>
      </w:rPr>
    </w:lvl>
    <w:lvl w:ilvl="8" w:tplc="0D84C09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F9C7DC1"/>
    <w:multiLevelType w:val="multilevel"/>
    <w:tmpl w:val="D90C2B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717D27A8"/>
    <w:multiLevelType w:val="hybridMultilevel"/>
    <w:tmpl w:val="2DD829F0"/>
    <w:lvl w:ilvl="0" w:tplc="9202E1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F42081"/>
    <w:multiLevelType w:val="hybridMultilevel"/>
    <w:tmpl w:val="3B8A9672"/>
    <w:lvl w:ilvl="0" w:tplc="15E2F134">
      <w:start w:val="1"/>
      <w:numFmt w:val="bullet"/>
      <w:lvlText w:val=""/>
      <w:lvlJc w:val="left"/>
      <w:pPr>
        <w:tabs>
          <w:tab w:val="num" w:pos="720"/>
        </w:tabs>
        <w:ind w:left="720" w:hanging="360"/>
      </w:pPr>
      <w:rPr>
        <w:rFonts w:ascii="Wingdings" w:hAnsi="Wingdings" w:hint="default"/>
      </w:rPr>
    </w:lvl>
    <w:lvl w:ilvl="1" w:tplc="FA1000A6" w:tentative="1">
      <w:start w:val="1"/>
      <w:numFmt w:val="bullet"/>
      <w:lvlText w:val=""/>
      <w:lvlJc w:val="left"/>
      <w:pPr>
        <w:tabs>
          <w:tab w:val="num" w:pos="1440"/>
        </w:tabs>
        <w:ind w:left="1440" w:hanging="360"/>
      </w:pPr>
      <w:rPr>
        <w:rFonts w:ascii="Wingdings" w:hAnsi="Wingdings" w:hint="default"/>
      </w:rPr>
    </w:lvl>
    <w:lvl w:ilvl="2" w:tplc="1F8A61D0" w:tentative="1">
      <w:start w:val="1"/>
      <w:numFmt w:val="bullet"/>
      <w:lvlText w:val=""/>
      <w:lvlJc w:val="left"/>
      <w:pPr>
        <w:tabs>
          <w:tab w:val="num" w:pos="2160"/>
        </w:tabs>
        <w:ind w:left="2160" w:hanging="360"/>
      </w:pPr>
      <w:rPr>
        <w:rFonts w:ascii="Wingdings" w:hAnsi="Wingdings" w:hint="default"/>
      </w:rPr>
    </w:lvl>
    <w:lvl w:ilvl="3" w:tplc="F38CE12C" w:tentative="1">
      <w:start w:val="1"/>
      <w:numFmt w:val="bullet"/>
      <w:lvlText w:val=""/>
      <w:lvlJc w:val="left"/>
      <w:pPr>
        <w:tabs>
          <w:tab w:val="num" w:pos="2880"/>
        </w:tabs>
        <w:ind w:left="2880" w:hanging="360"/>
      </w:pPr>
      <w:rPr>
        <w:rFonts w:ascii="Wingdings" w:hAnsi="Wingdings" w:hint="default"/>
      </w:rPr>
    </w:lvl>
    <w:lvl w:ilvl="4" w:tplc="181C3086" w:tentative="1">
      <w:start w:val="1"/>
      <w:numFmt w:val="bullet"/>
      <w:lvlText w:val=""/>
      <w:lvlJc w:val="left"/>
      <w:pPr>
        <w:tabs>
          <w:tab w:val="num" w:pos="3600"/>
        </w:tabs>
        <w:ind w:left="3600" w:hanging="360"/>
      </w:pPr>
      <w:rPr>
        <w:rFonts w:ascii="Wingdings" w:hAnsi="Wingdings" w:hint="default"/>
      </w:rPr>
    </w:lvl>
    <w:lvl w:ilvl="5" w:tplc="E570960C" w:tentative="1">
      <w:start w:val="1"/>
      <w:numFmt w:val="bullet"/>
      <w:lvlText w:val=""/>
      <w:lvlJc w:val="left"/>
      <w:pPr>
        <w:tabs>
          <w:tab w:val="num" w:pos="4320"/>
        </w:tabs>
        <w:ind w:left="4320" w:hanging="360"/>
      </w:pPr>
      <w:rPr>
        <w:rFonts w:ascii="Wingdings" w:hAnsi="Wingdings" w:hint="default"/>
      </w:rPr>
    </w:lvl>
    <w:lvl w:ilvl="6" w:tplc="BA3AD9E6" w:tentative="1">
      <w:start w:val="1"/>
      <w:numFmt w:val="bullet"/>
      <w:lvlText w:val=""/>
      <w:lvlJc w:val="left"/>
      <w:pPr>
        <w:tabs>
          <w:tab w:val="num" w:pos="5040"/>
        </w:tabs>
        <w:ind w:left="5040" w:hanging="360"/>
      </w:pPr>
      <w:rPr>
        <w:rFonts w:ascii="Wingdings" w:hAnsi="Wingdings" w:hint="default"/>
      </w:rPr>
    </w:lvl>
    <w:lvl w:ilvl="7" w:tplc="F02A0F70" w:tentative="1">
      <w:start w:val="1"/>
      <w:numFmt w:val="bullet"/>
      <w:lvlText w:val=""/>
      <w:lvlJc w:val="left"/>
      <w:pPr>
        <w:tabs>
          <w:tab w:val="num" w:pos="5760"/>
        </w:tabs>
        <w:ind w:left="5760" w:hanging="360"/>
      </w:pPr>
      <w:rPr>
        <w:rFonts w:ascii="Wingdings" w:hAnsi="Wingdings" w:hint="default"/>
      </w:rPr>
    </w:lvl>
    <w:lvl w:ilvl="8" w:tplc="BC3CB9A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373A76"/>
    <w:multiLevelType w:val="hybridMultilevel"/>
    <w:tmpl w:val="258E17F2"/>
    <w:lvl w:ilvl="0" w:tplc="FFB422C2">
      <w:start w:val="1"/>
      <w:numFmt w:val="bullet"/>
      <w:lvlText w:val=""/>
      <w:lvlJc w:val="left"/>
      <w:pPr>
        <w:tabs>
          <w:tab w:val="num" w:pos="720"/>
        </w:tabs>
        <w:ind w:left="720" w:hanging="360"/>
      </w:pPr>
      <w:rPr>
        <w:rFonts w:ascii="Wingdings" w:hAnsi="Wingdings" w:hint="default"/>
      </w:rPr>
    </w:lvl>
    <w:lvl w:ilvl="1" w:tplc="C68A230E" w:tentative="1">
      <w:start w:val="1"/>
      <w:numFmt w:val="bullet"/>
      <w:lvlText w:val=""/>
      <w:lvlJc w:val="left"/>
      <w:pPr>
        <w:tabs>
          <w:tab w:val="num" w:pos="1440"/>
        </w:tabs>
        <w:ind w:left="1440" w:hanging="360"/>
      </w:pPr>
      <w:rPr>
        <w:rFonts w:ascii="Wingdings" w:hAnsi="Wingdings" w:hint="default"/>
      </w:rPr>
    </w:lvl>
    <w:lvl w:ilvl="2" w:tplc="55D67770" w:tentative="1">
      <w:start w:val="1"/>
      <w:numFmt w:val="bullet"/>
      <w:lvlText w:val=""/>
      <w:lvlJc w:val="left"/>
      <w:pPr>
        <w:tabs>
          <w:tab w:val="num" w:pos="2160"/>
        </w:tabs>
        <w:ind w:left="2160" w:hanging="360"/>
      </w:pPr>
      <w:rPr>
        <w:rFonts w:ascii="Wingdings" w:hAnsi="Wingdings" w:hint="default"/>
      </w:rPr>
    </w:lvl>
    <w:lvl w:ilvl="3" w:tplc="8C12F480" w:tentative="1">
      <w:start w:val="1"/>
      <w:numFmt w:val="bullet"/>
      <w:lvlText w:val=""/>
      <w:lvlJc w:val="left"/>
      <w:pPr>
        <w:tabs>
          <w:tab w:val="num" w:pos="2880"/>
        </w:tabs>
        <w:ind w:left="2880" w:hanging="360"/>
      </w:pPr>
      <w:rPr>
        <w:rFonts w:ascii="Wingdings" w:hAnsi="Wingdings" w:hint="default"/>
      </w:rPr>
    </w:lvl>
    <w:lvl w:ilvl="4" w:tplc="96CA4D40" w:tentative="1">
      <w:start w:val="1"/>
      <w:numFmt w:val="bullet"/>
      <w:lvlText w:val=""/>
      <w:lvlJc w:val="left"/>
      <w:pPr>
        <w:tabs>
          <w:tab w:val="num" w:pos="3600"/>
        </w:tabs>
        <w:ind w:left="3600" w:hanging="360"/>
      </w:pPr>
      <w:rPr>
        <w:rFonts w:ascii="Wingdings" w:hAnsi="Wingdings" w:hint="default"/>
      </w:rPr>
    </w:lvl>
    <w:lvl w:ilvl="5" w:tplc="08A29E7C" w:tentative="1">
      <w:start w:val="1"/>
      <w:numFmt w:val="bullet"/>
      <w:lvlText w:val=""/>
      <w:lvlJc w:val="left"/>
      <w:pPr>
        <w:tabs>
          <w:tab w:val="num" w:pos="4320"/>
        </w:tabs>
        <w:ind w:left="4320" w:hanging="360"/>
      </w:pPr>
      <w:rPr>
        <w:rFonts w:ascii="Wingdings" w:hAnsi="Wingdings" w:hint="default"/>
      </w:rPr>
    </w:lvl>
    <w:lvl w:ilvl="6" w:tplc="98A8126A" w:tentative="1">
      <w:start w:val="1"/>
      <w:numFmt w:val="bullet"/>
      <w:lvlText w:val=""/>
      <w:lvlJc w:val="left"/>
      <w:pPr>
        <w:tabs>
          <w:tab w:val="num" w:pos="5040"/>
        </w:tabs>
        <w:ind w:left="5040" w:hanging="360"/>
      </w:pPr>
      <w:rPr>
        <w:rFonts w:ascii="Wingdings" w:hAnsi="Wingdings" w:hint="default"/>
      </w:rPr>
    </w:lvl>
    <w:lvl w:ilvl="7" w:tplc="BCE4E862" w:tentative="1">
      <w:start w:val="1"/>
      <w:numFmt w:val="bullet"/>
      <w:lvlText w:val=""/>
      <w:lvlJc w:val="left"/>
      <w:pPr>
        <w:tabs>
          <w:tab w:val="num" w:pos="5760"/>
        </w:tabs>
        <w:ind w:left="5760" w:hanging="360"/>
      </w:pPr>
      <w:rPr>
        <w:rFonts w:ascii="Wingdings" w:hAnsi="Wingdings" w:hint="default"/>
      </w:rPr>
    </w:lvl>
    <w:lvl w:ilvl="8" w:tplc="BF9EBA08"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
  </w:num>
  <w:num w:numId="3">
    <w:abstractNumId w:val="0"/>
  </w:num>
  <w:num w:numId="4">
    <w:abstractNumId w:val="5"/>
  </w:num>
  <w:num w:numId="5">
    <w:abstractNumId w:val="12"/>
  </w:num>
  <w:num w:numId="6">
    <w:abstractNumId w:val="4"/>
  </w:num>
  <w:num w:numId="7">
    <w:abstractNumId w:val="10"/>
  </w:num>
  <w:num w:numId="8">
    <w:abstractNumId w:val="3"/>
  </w:num>
  <w:num w:numId="9">
    <w:abstractNumId w:val="2"/>
  </w:num>
  <w:num w:numId="10">
    <w:abstractNumId w:val="13"/>
  </w:num>
  <w:num w:numId="11">
    <w:abstractNumId w:val="8"/>
  </w:num>
  <w:num w:numId="12">
    <w:abstractNumId w:val="9"/>
  </w:num>
  <w:num w:numId="13">
    <w:abstractNumId w:val="11"/>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CB3"/>
    <w:rsid w:val="000351CA"/>
    <w:rsid w:val="001A014A"/>
    <w:rsid w:val="001A25C3"/>
    <w:rsid w:val="001C19C1"/>
    <w:rsid w:val="001D37B0"/>
    <w:rsid w:val="002035FC"/>
    <w:rsid w:val="00374F9B"/>
    <w:rsid w:val="003948E5"/>
    <w:rsid w:val="003B55EA"/>
    <w:rsid w:val="004C3669"/>
    <w:rsid w:val="006F50E7"/>
    <w:rsid w:val="007047BF"/>
    <w:rsid w:val="00806873"/>
    <w:rsid w:val="0085795A"/>
    <w:rsid w:val="008A3B59"/>
    <w:rsid w:val="00910661"/>
    <w:rsid w:val="00961E08"/>
    <w:rsid w:val="00A268E7"/>
    <w:rsid w:val="00A33C62"/>
    <w:rsid w:val="00A64C29"/>
    <w:rsid w:val="00AF7A80"/>
    <w:rsid w:val="00B27B4E"/>
    <w:rsid w:val="00B5141D"/>
    <w:rsid w:val="00B83DF3"/>
    <w:rsid w:val="00C52CB3"/>
    <w:rsid w:val="00F002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318A10"/>
  <w15:chartTrackingRefBased/>
  <w15:docId w15:val="{CB27C6C3-E4DF-446A-98FB-BAFA808D5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3C62"/>
    <w:pPr>
      <w:spacing w:after="200" w:line="276" w:lineRule="auto"/>
    </w:pPr>
    <w:rPr>
      <w:rFonts w:ascii="Calibri" w:eastAsia="Times New Roman" w:hAnsi="Calibri" w:cs="Times New Roman"/>
      <w:kern w:val="0"/>
      <w:lang w:val="en-US"/>
      <w14:ligatures w14:val="none"/>
    </w:rPr>
  </w:style>
  <w:style w:type="paragraph" w:styleId="Heading1">
    <w:name w:val="heading 1"/>
    <w:basedOn w:val="Normal"/>
    <w:next w:val="Normal"/>
    <w:link w:val="Heading1Char"/>
    <w:uiPriority w:val="9"/>
    <w:qFormat/>
    <w:rsid w:val="00C52CB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52CB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52CB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52CB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52CB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52C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2C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2C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2C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CB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52CB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52CB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52CB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52CB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52C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2C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2C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2CB3"/>
    <w:rPr>
      <w:rFonts w:eastAsiaTheme="majorEastAsia" w:cstheme="majorBidi"/>
      <w:color w:val="272727" w:themeColor="text1" w:themeTint="D8"/>
    </w:rPr>
  </w:style>
  <w:style w:type="paragraph" w:styleId="Title">
    <w:name w:val="Title"/>
    <w:basedOn w:val="Normal"/>
    <w:next w:val="Normal"/>
    <w:link w:val="TitleChar"/>
    <w:uiPriority w:val="10"/>
    <w:qFormat/>
    <w:rsid w:val="00C52C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2C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2C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2C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2CB3"/>
    <w:pPr>
      <w:spacing w:before="160"/>
      <w:jc w:val="center"/>
    </w:pPr>
    <w:rPr>
      <w:i/>
      <w:iCs/>
      <w:color w:val="404040" w:themeColor="text1" w:themeTint="BF"/>
    </w:rPr>
  </w:style>
  <w:style w:type="character" w:customStyle="1" w:styleId="QuoteChar">
    <w:name w:val="Quote Char"/>
    <w:basedOn w:val="DefaultParagraphFont"/>
    <w:link w:val="Quote"/>
    <w:uiPriority w:val="29"/>
    <w:rsid w:val="00C52CB3"/>
    <w:rPr>
      <w:i/>
      <w:iCs/>
      <w:color w:val="404040" w:themeColor="text1" w:themeTint="BF"/>
    </w:rPr>
  </w:style>
  <w:style w:type="paragraph" w:styleId="ListParagraph">
    <w:name w:val="List Paragraph"/>
    <w:basedOn w:val="Normal"/>
    <w:uiPriority w:val="34"/>
    <w:qFormat/>
    <w:rsid w:val="00C52CB3"/>
    <w:pPr>
      <w:ind w:left="720"/>
      <w:contextualSpacing/>
    </w:pPr>
  </w:style>
  <w:style w:type="character" w:styleId="IntenseEmphasis">
    <w:name w:val="Intense Emphasis"/>
    <w:basedOn w:val="DefaultParagraphFont"/>
    <w:uiPriority w:val="21"/>
    <w:qFormat/>
    <w:rsid w:val="00C52CB3"/>
    <w:rPr>
      <w:i/>
      <w:iCs/>
      <w:color w:val="2F5496" w:themeColor="accent1" w:themeShade="BF"/>
    </w:rPr>
  </w:style>
  <w:style w:type="paragraph" w:styleId="IntenseQuote">
    <w:name w:val="Intense Quote"/>
    <w:basedOn w:val="Normal"/>
    <w:next w:val="Normal"/>
    <w:link w:val="IntenseQuoteChar"/>
    <w:uiPriority w:val="30"/>
    <w:qFormat/>
    <w:rsid w:val="00C52C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52CB3"/>
    <w:rPr>
      <w:i/>
      <w:iCs/>
      <w:color w:val="2F5496" w:themeColor="accent1" w:themeShade="BF"/>
    </w:rPr>
  </w:style>
  <w:style w:type="character" w:styleId="IntenseReference">
    <w:name w:val="Intense Reference"/>
    <w:basedOn w:val="DefaultParagraphFont"/>
    <w:uiPriority w:val="32"/>
    <w:qFormat/>
    <w:rsid w:val="00C52CB3"/>
    <w:rPr>
      <w:b/>
      <w:bCs/>
      <w:smallCaps/>
      <w:color w:val="2F5496" w:themeColor="accent1" w:themeShade="BF"/>
      <w:spacing w:val="5"/>
    </w:rPr>
  </w:style>
  <w:style w:type="table" w:styleId="TableGrid">
    <w:name w:val="Table Grid"/>
    <w:basedOn w:val="TableNormal"/>
    <w:uiPriority w:val="59"/>
    <w:rsid w:val="00C52CB3"/>
    <w:pPr>
      <w:spacing w:after="0" w:line="240" w:lineRule="auto"/>
    </w:pPr>
    <w:rPr>
      <w:rFonts w:ascii="Calibri" w:eastAsia="Calibri" w:hAnsi="Calibri" w:cs="Times New Roman"/>
      <w:kern w:val="0"/>
      <w:sz w:val="20"/>
      <w:szCs w:val="20"/>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2CB3"/>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paragraph" w:styleId="BalloonText">
    <w:name w:val="Balloon Text"/>
    <w:basedOn w:val="Normal"/>
    <w:link w:val="BalloonTextChar"/>
    <w:uiPriority w:val="99"/>
    <w:semiHidden/>
    <w:unhideWhenUsed/>
    <w:rsid w:val="00C52CB3"/>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C52CB3"/>
    <w:rPr>
      <w:rFonts w:ascii="Tahoma" w:eastAsia="Times New Roman" w:hAnsi="Tahoma" w:cs="Times New Roman"/>
      <w:kern w:val="0"/>
      <w:sz w:val="16"/>
      <w:szCs w:val="16"/>
      <w:lang w:val="x-none" w:eastAsia="x-none"/>
      <w14:ligatures w14:val="none"/>
    </w:rPr>
  </w:style>
  <w:style w:type="paragraph" w:styleId="Header">
    <w:name w:val="header"/>
    <w:basedOn w:val="Normal"/>
    <w:link w:val="HeaderChar"/>
    <w:uiPriority w:val="99"/>
    <w:unhideWhenUsed/>
    <w:rsid w:val="00C52C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CB3"/>
    <w:rPr>
      <w:rFonts w:ascii="Calibri" w:eastAsia="Times New Roman" w:hAnsi="Calibri" w:cs="Times New Roman"/>
      <w:kern w:val="0"/>
      <w:lang w:val="en-US"/>
      <w14:ligatures w14:val="none"/>
    </w:rPr>
  </w:style>
  <w:style w:type="paragraph" w:styleId="Footer">
    <w:name w:val="footer"/>
    <w:basedOn w:val="Normal"/>
    <w:link w:val="FooterChar"/>
    <w:uiPriority w:val="99"/>
    <w:unhideWhenUsed/>
    <w:rsid w:val="00C52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CB3"/>
    <w:rPr>
      <w:rFonts w:ascii="Calibri" w:eastAsia="Times New Roman" w:hAnsi="Calibri" w:cs="Times New Roman"/>
      <w:kern w:val="0"/>
      <w:lang w:val="en-US"/>
      <w14:ligatures w14:val="none"/>
    </w:rPr>
  </w:style>
  <w:style w:type="character" w:styleId="Hyperlink">
    <w:name w:val="Hyperlink"/>
    <w:uiPriority w:val="99"/>
    <w:unhideWhenUsed/>
    <w:rsid w:val="00C52CB3"/>
    <w:rPr>
      <w:color w:val="0000FF"/>
      <w:u w:val="single"/>
    </w:rPr>
  </w:style>
  <w:style w:type="paragraph" w:styleId="NoSpacing">
    <w:name w:val="No Spacing"/>
    <w:uiPriority w:val="1"/>
    <w:qFormat/>
    <w:rsid w:val="00C52CB3"/>
    <w:pPr>
      <w:spacing w:after="0" w:line="240" w:lineRule="auto"/>
    </w:pPr>
    <w:rPr>
      <w:rFonts w:ascii="Calibri" w:eastAsia="Calibri" w:hAnsi="Calibri" w:cs="Times New Roman"/>
      <w:kern w:val="0"/>
      <w:lang w:val="en-US"/>
      <w14:ligatures w14:val="none"/>
    </w:rPr>
  </w:style>
  <w:style w:type="character" w:styleId="CommentReference">
    <w:name w:val="annotation reference"/>
    <w:uiPriority w:val="99"/>
    <w:semiHidden/>
    <w:unhideWhenUsed/>
    <w:rsid w:val="00C52CB3"/>
    <w:rPr>
      <w:sz w:val="16"/>
      <w:szCs w:val="16"/>
    </w:rPr>
  </w:style>
  <w:style w:type="paragraph" w:styleId="CommentText">
    <w:name w:val="annotation text"/>
    <w:basedOn w:val="Normal"/>
    <w:link w:val="CommentTextChar"/>
    <w:uiPriority w:val="99"/>
    <w:semiHidden/>
    <w:unhideWhenUsed/>
    <w:rsid w:val="00C52CB3"/>
    <w:rPr>
      <w:sz w:val="20"/>
      <w:szCs w:val="20"/>
    </w:rPr>
  </w:style>
  <w:style w:type="character" w:customStyle="1" w:styleId="CommentTextChar">
    <w:name w:val="Comment Text Char"/>
    <w:basedOn w:val="DefaultParagraphFont"/>
    <w:link w:val="CommentText"/>
    <w:uiPriority w:val="99"/>
    <w:semiHidden/>
    <w:rsid w:val="00C52CB3"/>
    <w:rPr>
      <w:rFonts w:ascii="Calibri" w:eastAsia="Times New Roman" w:hAnsi="Calibri"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C52CB3"/>
    <w:rPr>
      <w:b/>
      <w:bCs/>
    </w:rPr>
  </w:style>
  <w:style w:type="character" w:customStyle="1" w:styleId="CommentSubjectChar">
    <w:name w:val="Comment Subject Char"/>
    <w:basedOn w:val="CommentTextChar"/>
    <w:link w:val="CommentSubject"/>
    <w:uiPriority w:val="99"/>
    <w:semiHidden/>
    <w:rsid w:val="00C52CB3"/>
    <w:rPr>
      <w:rFonts w:ascii="Calibri" w:eastAsia="Times New Roman" w:hAnsi="Calibri" w:cs="Times New Roman"/>
      <w:b/>
      <w:bCs/>
      <w:kern w:val="0"/>
      <w:sz w:val="20"/>
      <w:szCs w:val="20"/>
      <w:lang w:val="en-US"/>
      <w14:ligatures w14:val="none"/>
    </w:rPr>
  </w:style>
  <w:style w:type="character" w:styleId="UnresolvedMention">
    <w:name w:val="Unresolved Mention"/>
    <w:basedOn w:val="DefaultParagraphFont"/>
    <w:uiPriority w:val="99"/>
    <w:semiHidden/>
    <w:unhideWhenUsed/>
    <w:rsid w:val="00C52C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HP\Desktop\Error%20bar.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HP\Desktop\Error%20b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N" sz="1200">
                <a:solidFill>
                  <a:schemeClr val="tx1"/>
                </a:solidFill>
                <a:latin typeface="Times New Roman" panose="02020603050405020304" pitchFamily="18" charset="0"/>
                <a:cs typeface="Times New Roman" panose="02020603050405020304" pitchFamily="18" charset="0"/>
              </a:rPr>
              <a:t>Fig.1: Effect of mulching on Number of florets/spike and spike length(cm) on different varieties of Tuberose</a:t>
            </a:r>
          </a:p>
        </c:rich>
      </c:tx>
      <c:layout>
        <c:manualLayout>
          <c:xMode val="edge"/>
          <c:yMode val="edge"/>
          <c:x val="0.10168678102891848"/>
          <c:y val="2.217703919585285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Sheet1!$L$6</c:f>
              <c:strCache>
                <c:ptCount val="1"/>
                <c:pt idx="0">
                  <c:v>No. of florets/spike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Sheet1!$K$7:$K$15</c:f>
              <c:strCache>
                <c:ptCount val="9"/>
                <c:pt idx="1">
                  <c:v>M1V1: Bidhan Ujjwal (with mulching)</c:v>
                </c:pt>
                <c:pt idx="2">
                  <c:v>M1V2:Bidhan Ujjwal (without  mulching)</c:v>
                </c:pt>
                <c:pt idx="3">
                  <c:v>M1V3:Phule Rajani (with mulching)</c:v>
                </c:pt>
                <c:pt idx="4">
                  <c:v>M1V4:Phule Rajani (without  mulching)</c:v>
                </c:pt>
                <c:pt idx="5">
                  <c:v>M2V1:Prajwal(with mulching)</c:v>
                </c:pt>
                <c:pt idx="6">
                  <c:v>M2V2:Prajwal(without  mulching)</c:v>
                </c:pt>
                <c:pt idx="7">
                  <c:v>M2V3: Calcutta Single(with mulching)</c:v>
                </c:pt>
                <c:pt idx="8">
                  <c:v>M2V4: Calcutta Single(without mulching)</c:v>
                </c:pt>
              </c:strCache>
            </c:strRef>
          </c:cat>
          <c:val>
            <c:numRef>
              <c:f>Sheet1!$L$7:$L$15</c:f>
              <c:numCache>
                <c:formatCode>General</c:formatCode>
                <c:ptCount val="9"/>
                <c:pt idx="1">
                  <c:v>58.67</c:v>
                </c:pt>
                <c:pt idx="2">
                  <c:v>51</c:v>
                </c:pt>
                <c:pt idx="3">
                  <c:v>56.67</c:v>
                </c:pt>
                <c:pt idx="4">
                  <c:v>51.33</c:v>
                </c:pt>
                <c:pt idx="5">
                  <c:v>52.33</c:v>
                </c:pt>
                <c:pt idx="6">
                  <c:v>52</c:v>
                </c:pt>
                <c:pt idx="7">
                  <c:v>42</c:v>
                </c:pt>
                <c:pt idx="8">
                  <c:v>40</c:v>
                </c:pt>
              </c:numCache>
            </c:numRef>
          </c:val>
          <c:extLst>
            <c:ext xmlns:c16="http://schemas.microsoft.com/office/drawing/2014/chart" uri="{C3380CC4-5D6E-409C-BE32-E72D297353CC}">
              <c16:uniqueId val="{00000000-72C1-4C49-9DA4-D934587DE022}"/>
            </c:ext>
          </c:extLst>
        </c:ser>
        <c:ser>
          <c:idx val="1"/>
          <c:order val="1"/>
          <c:tx>
            <c:strRef>
              <c:f>Sheet1!$M$6</c:f>
              <c:strCache>
                <c:ptCount val="1"/>
                <c:pt idx="0">
                  <c:v>Spike length(cm)</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cust"/>
            <c:noEndCap val="0"/>
            <c:plus>
              <c:numRef>
                <c:f>Sheet1!$Q$2</c:f>
                <c:numCache>
                  <c:formatCode>General</c:formatCode>
                  <c:ptCount val="1"/>
                  <c:pt idx="0">
                    <c:v>1.99</c:v>
                  </c:pt>
                </c:numCache>
              </c:numRef>
            </c:plus>
            <c:minus>
              <c:numRef>
                <c:f>Sheet1!$Q$2</c:f>
                <c:numCache>
                  <c:formatCode>General</c:formatCode>
                  <c:ptCount val="1"/>
                  <c:pt idx="0">
                    <c:v>1.99</c:v>
                  </c:pt>
                </c:numCache>
              </c:numRef>
            </c:minus>
            <c:spPr>
              <a:noFill/>
              <a:ln w="9525">
                <a:solidFill>
                  <a:schemeClr val="dk1">
                    <a:lumMod val="65000"/>
                    <a:lumOff val="35000"/>
                  </a:schemeClr>
                </a:solidFill>
                <a:round/>
              </a:ln>
              <a:effectLst/>
            </c:spPr>
          </c:errBars>
          <c:cat>
            <c:strRef>
              <c:f>Sheet1!$K$7:$K$15</c:f>
              <c:strCache>
                <c:ptCount val="9"/>
                <c:pt idx="1">
                  <c:v>M1V1: Bidhan Ujjwal (with mulching)</c:v>
                </c:pt>
                <c:pt idx="2">
                  <c:v>M1V2:Bidhan Ujjwal (without  mulching)</c:v>
                </c:pt>
                <c:pt idx="3">
                  <c:v>M1V3:Phule Rajani (with mulching)</c:v>
                </c:pt>
                <c:pt idx="4">
                  <c:v>M1V4:Phule Rajani (without  mulching)</c:v>
                </c:pt>
                <c:pt idx="5">
                  <c:v>M2V1:Prajwal(with mulching)</c:v>
                </c:pt>
                <c:pt idx="6">
                  <c:v>M2V2:Prajwal(without  mulching)</c:v>
                </c:pt>
                <c:pt idx="7">
                  <c:v>M2V3: Calcutta Single(with mulching)</c:v>
                </c:pt>
                <c:pt idx="8">
                  <c:v>M2V4: Calcutta Single(without mulching)</c:v>
                </c:pt>
              </c:strCache>
            </c:strRef>
          </c:cat>
          <c:val>
            <c:numRef>
              <c:f>Sheet1!$M$7:$M$15</c:f>
              <c:numCache>
                <c:formatCode>General</c:formatCode>
                <c:ptCount val="9"/>
                <c:pt idx="1">
                  <c:v>72</c:v>
                </c:pt>
                <c:pt idx="2">
                  <c:v>68.11</c:v>
                </c:pt>
                <c:pt idx="3">
                  <c:v>83.44</c:v>
                </c:pt>
                <c:pt idx="4">
                  <c:v>81.11</c:v>
                </c:pt>
                <c:pt idx="5">
                  <c:v>105.33</c:v>
                </c:pt>
                <c:pt idx="6">
                  <c:v>104.33</c:v>
                </c:pt>
                <c:pt idx="7">
                  <c:v>84.67</c:v>
                </c:pt>
                <c:pt idx="8">
                  <c:v>84.33</c:v>
                </c:pt>
              </c:numCache>
            </c:numRef>
          </c:val>
          <c:extLst>
            <c:ext xmlns:c16="http://schemas.microsoft.com/office/drawing/2014/chart" uri="{C3380CC4-5D6E-409C-BE32-E72D297353CC}">
              <c16:uniqueId val="{00000001-72C1-4C49-9DA4-D934587DE022}"/>
            </c:ext>
          </c:extLst>
        </c:ser>
        <c:dLbls>
          <c:dLblPos val="inEnd"/>
          <c:showLegendKey val="0"/>
          <c:showVal val="1"/>
          <c:showCatName val="0"/>
          <c:showSerName val="0"/>
          <c:showPercent val="0"/>
          <c:showBubbleSize val="0"/>
        </c:dLbls>
        <c:gapWidth val="65"/>
        <c:axId val="1090341584"/>
        <c:axId val="1090335824"/>
      </c:barChart>
      <c:catAx>
        <c:axId val="10903415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90335824"/>
        <c:crosses val="autoZero"/>
        <c:auto val="1"/>
        <c:lblAlgn val="ctr"/>
        <c:lblOffset val="100"/>
        <c:noMultiLvlLbl val="0"/>
      </c:catAx>
      <c:valAx>
        <c:axId val="10903358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0903415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Fig.2:</a:t>
            </a:r>
            <a:r>
              <a:rPr lang="en-US" baseline="0"/>
              <a:t> Effect of mulching on yield of diffrent varieties of Tuberose</a:t>
            </a:r>
            <a:endParaRPr lang="en-US"/>
          </a:p>
        </c:rich>
      </c:tx>
      <c:overlay val="0"/>
      <c:spPr>
        <a:solidFill>
          <a:srgbClr val="FFC000"/>
        </a:solidFill>
        <a:ln>
          <a:solidFill>
            <a:schemeClr val="tx1"/>
          </a:solid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Sheet1!$L$19</c:f>
              <c:strCache>
                <c:ptCount val="1"/>
                <c:pt idx="0">
                  <c:v>Yield(qt/ha)</c:v>
                </c:pt>
              </c:strCache>
            </c:strRef>
          </c:tx>
          <c:spPr>
            <a:solidFill>
              <a:schemeClr val="accent1"/>
            </a:solidFill>
            <a:ln>
              <a:noFill/>
            </a:ln>
            <a:effectLst/>
          </c:spPr>
          <c:invertIfNegative val="0"/>
          <c:errBars>
            <c:errBarType val="both"/>
            <c:errValType val="cust"/>
            <c:noEndCap val="0"/>
            <c:plus>
              <c:numRef>
                <c:f>Sheet1!$R$2</c:f>
                <c:numCache>
                  <c:formatCode>General</c:formatCode>
                  <c:ptCount val="1"/>
                  <c:pt idx="0">
                    <c:v>23.35</c:v>
                  </c:pt>
                </c:numCache>
              </c:numRef>
            </c:plus>
            <c:minus>
              <c:numRef>
                <c:f>Sheet1!$R$2</c:f>
                <c:numCache>
                  <c:formatCode>General</c:formatCode>
                  <c:ptCount val="1"/>
                  <c:pt idx="0">
                    <c:v>23.35</c:v>
                  </c:pt>
                </c:numCache>
              </c:numRef>
            </c:minus>
            <c:spPr>
              <a:noFill/>
              <a:ln w="9525" cap="flat" cmpd="sng" algn="ctr">
                <a:solidFill>
                  <a:schemeClr val="tx1">
                    <a:lumMod val="65000"/>
                    <a:lumOff val="35000"/>
                  </a:schemeClr>
                </a:solidFill>
                <a:round/>
              </a:ln>
              <a:effectLst/>
            </c:spPr>
          </c:errBars>
          <c:cat>
            <c:strRef>
              <c:f>Sheet1!$K$20:$K$28</c:f>
              <c:strCache>
                <c:ptCount val="9"/>
                <c:pt idx="1">
                  <c:v>M1V1: Bidhan Ujjwal (with mulching)</c:v>
                </c:pt>
                <c:pt idx="2">
                  <c:v>M1V2:Bidhan Ujjwal (without  mulching)</c:v>
                </c:pt>
                <c:pt idx="3">
                  <c:v>M1V3:Phule Rajani (with mulching)</c:v>
                </c:pt>
                <c:pt idx="4">
                  <c:v>M1V4:Phule Rajani (without  mulching)</c:v>
                </c:pt>
                <c:pt idx="5">
                  <c:v>M2V1:Prajwal(with mulching)</c:v>
                </c:pt>
                <c:pt idx="6">
                  <c:v>M2V2:Prajwal(without  mulching)</c:v>
                </c:pt>
                <c:pt idx="7">
                  <c:v>M2V3: Calcutta Single(with mulching)</c:v>
                </c:pt>
                <c:pt idx="8">
                  <c:v>M2V4: Calcutta Single(without mulching)</c:v>
                </c:pt>
              </c:strCache>
            </c:strRef>
          </c:cat>
          <c:val>
            <c:numRef>
              <c:f>Sheet1!$L$20:$L$28</c:f>
              <c:numCache>
                <c:formatCode>General</c:formatCode>
                <c:ptCount val="9"/>
                <c:pt idx="1">
                  <c:v>532.45000000000005</c:v>
                </c:pt>
                <c:pt idx="2">
                  <c:v>379.01</c:v>
                </c:pt>
                <c:pt idx="3">
                  <c:v>252.98</c:v>
                </c:pt>
                <c:pt idx="4">
                  <c:v>185.19</c:v>
                </c:pt>
                <c:pt idx="5">
                  <c:v>396.02</c:v>
                </c:pt>
                <c:pt idx="6">
                  <c:v>354.6</c:v>
                </c:pt>
                <c:pt idx="7">
                  <c:v>212</c:v>
                </c:pt>
                <c:pt idx="8">
                  <c:v>196.23</c:v>
                </c:pt>
              </c:numCache>
            </c:numRef>
          </c:val>
          <c:extLst>
            <c:ext xmlns:c16="http://schemas.microsoft.com/office/drawing/2014/chart" uri="{C3380CC4-5D6E-409C-BE32-E72D297353CC}">
              <c16:uniqueId val="{00000000-9297-41EB-9654-6BE29BC15986}"/>
            </c:ext>
          </c:extLst>
        </c:ser>
        <c:dLbls>
          <c:showLegendKey val="0"/>
          <c:showVal val="0"/>
          <c:showCatName val="0"/>
          <c:showSerName val="0"/>
          <c:showPercent val="0"/>
          <c:showBubbleSize val="0"/>
        </c:dLbls>
        <c:gapWidth val="150"/>
        <c:axId val="1194591136"/>
        <c:axId val="1194588736"/>
      </c:barChart>
      <c:catAx>
        <c:axId val="119459113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94588736"/>
        <c:crosses val="autoZero"/>
        <c:auto val="1"/>
        <c:lblAlgn val="ctr"/>
        <c:lblOffset val="100"/>
        <c:noMultiLvlLbl val="0"/>
      </c:catAx>
      <c:valAx>
        <c:axId val="1194588736"/>
        <c:scaling>
          <c:orientation val="minMax"/>
        </c:scaling>
        <c:delete val="0"/>
        <c:axPos val="b"/>
        <c:majorGridlines>
          <c:spPr>
            <a:ln w="9525" cap="flat" cmpd="sng" algn="ct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crossAx val="1194591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63F6F-EB66-48C2-8001-6B4970AE9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14</Pages>
  <Words>4515</Words>
  <Characters>25741</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Tirtharaj Roy</dc:creator>
  <cp:keywords/>
  <dc:description/>
  <cp:lastModifiedBy>SDI 1084</cp:lastModifiedBy>
  <cp:revision>10</cp:revision>
  <dcterms:created xsi:type="dcterms:W3CDTF">2025-06-24T04:28:00Z</dcterms:created>
  <dcterms:modified xsi:type="dcterms:W3CDTF">2025-10-18T10:17:00Z</dcterms:modified>
</cp:coreProperties>
</file>