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3E2FE1" w14:textId="4C7BDC91" w:rsidR="003C2DC5" w:rsidRPr="00E36BC7" w:rsidRDefault="000C575F" w:rsidP="00E36BC7">
      <w:pPr>
        <w:spacing w:line="276" w:lineRule="auto"/>
        <w:jc w:val="right"/>
        <w:rPr>
          <w:rFonts w:ascii="Times New Roman" w:hAnsi="Times New Roman" w:cs="Times New Roman"/>
          <w:b/>
          <w:bCs/>
        </w:rPr>
      </w:pPr>
      <w:r w:rsidRPr="00E36BC7">
        <w:rPr>
          <w:rFonts w:ascii="Times New Roman" w:hAnsi="Times New Roman" w:cs="Times New Roman"/>
          <w:b/>
          <w:bCs/>
        </w:rPr>
        <w:t xml:space="preserve">Effect of </w:t>
      </w:r>
      <w:proofErr w:type="spellStart"/>
      <w:r w:rsidRPr="00E36BC7">
        <w:rPr>
          <w:rFonts w:ascii="Times New Roman" w:hAnsi="Times New Roman" w:cs="Times New Roman"/>
          <w:b/>
          <w:bCs/>
          <w:i/>
          <w:iCs/>
        </w:rPr>
        <w:t>Tinospora</w:t>
      </w:r>
      <w:proofErr w:type="spellEnd"/>
      <w:r w:rsidRPr="00E36BC7">
        <w:rPr>
          <w:rFonts w:ascii="Times New Roman" w:hAnsi="Times New Roman" w:cs="Times New Roman"/>
          <w:b/>
          <w:bCs/>
          <w:i/>
          <w:iCs/>
        </w:rPr>
        <w:t xml:space="preserve"> </w:t>
      </w:r>
      <w:proofErr w:type="spellStart"/>
      <w:r w:rsidRPr="00E36BC7">
        <w:rPr>
          <w:rFonts w:ascii="Times New Roman" w:hAnsi="Times New Roman" w:cs="Times New Roman"/>
          <w:b/>
          <w:bCs/>
          <w:i/>
          <w:iCs/>
        </w:rPr>
        <w:t>cordifolia</w:t>
      </w:r>
      <w:proofErr w:type="spellEnd"/>
      <w:r w:rsidRPr="00E36BC7">
        <w:rPr>
          <w:rFonts w:ascii="Times New Roman" w:hAnsi="Times New Roman" w:cs="Times New Roman"/>
          <w:b/>
          <w:bCs/>
        </w:rPr>
        <w:t xml:space="preserve"> on </w:t>
      </w:r>
      <w:r w:rsidR="00D62487" w:rsidRPr="00E36BC7">
        <w:rPr>
          <w:rFonts w:ascii="Times New Roman" w:hAnsi="Times New Roman" w:cs="Times New Roman"/>
          <w:b/>
          <w:bCs/>
        </w:rPr>
        <w:t>total viable count</w:t>
      </w:r>
      <w:r w:rsidRPr="00E36BC7">
        <w:rPr>
          <w:rFonts w:ascii="Times New Roman" w:hAnsi="Times New Roman" w:cs="Times New Roman"/>
          <w:b/>
          <w:bCs/>
        </w:rPr>
        <w:t xml:space="preserve"> in HDK-75 pigs</w:t>
      </w:r>
    </w:p>
    <w:p w14:paraId="25CDF089" w14:textId="2D901828" w:rsidR="00B773A7" w:rsidRDefault="00B773A7" w:rsidP="00E36BC7">
      <w:pPr>
        <w:pBdr>
          <w:bottom w:val="single" w:sz="6" w:space="1" w:color="auto"/>
        </w:pBdr>
        <w:spacing w:line="276" w:lineRule="auto"/>
        <w:jc w:val="right"/>
        <w:rPr>
          <w:rFonts w:ascii="Times New Roman" w:hAnsi="Times New Roman" w:cs="Times New Roman"/>
        </w:rPr>
      </w:pPr>
    </w:p>
    <w:p w14:paraId="0BFB8F8D" w14:textId="77777777" w:rsidR="00E644B9" w:rsidRPr="002F4498" w:rsidRDefault="00E644B9" w:rsidP="00E36BC7">
      <w:pPr>
        <w:pBdr>
          <w:bottom w:val="single" w:sz="6" w:space="1" w:color="auto"/>
        </w:pBdr>
        <w:spacing w:line="276" w:lineRule="auto"/>
        <w:jc w:val="right"/>
        <w:rPr>
          <w:rFonts w:ascii="Times New Roman" w:hAnsi="Times New Roman" w:cs="Times New Roman"/>
        </w:rPr>
      </w:pPr>
    </w:p>
    <w:p w14:paraId="2CF9E0A5" w14:textId="03F467C7" w:rsidR="00D62487" w:rsidRPr="00DA36D7" w:rsidRDefault="00D62487" w:rsidP="00A663FF">
      <w:pPr>
        <w:spacing w:line="276" w:lineRule="auto"/>
        <w:rPr>
          <w:rFonts w:ascii="Times New Roman" w:hAnsi="Times New Roman" w:cs="Times New Roman"/>
          <w:b/>
          <w:bCs/>
        </w:rPr>
      </w:pPr>
      <w:r w:rsidRPr="00DA36D7">
        <w:rPr>
          <w:rFonts w:ascii="Times New Roman" w:hAnsi="Times New Roman" w:cs="Times New Roman"/>
          <w:b/>
          <w:bCs/>
        </w:rPr>
        <w:t>ABSTRACT</w:t>
      </w:r>
    </w:p>
    <w:p w14:paraId="25F3AF54" w14:textId="1D5B7901" w:rsidR="003102EA" w:rsidRDefault="00D62487" w:rsidP="00DA36D7">
      <w:pPr>
        <w:spacing w:line="276" w:lineRule="auto"/>
        <w:rPr>
          <w:rFonts w:ascii="Arial" w:hAnsi="Arial" w:cs="Arial"/>
          <w:b/>
          <w:bCs/>
          <w:sz w:val="22"/>
          <w:szCs w:val="22"/>
        </w:rPr>
      </w:pPr>
      <w:r w:rsidRPr="00A663FF">
        <w:rPr>
          <w:rFonts w:ascii="Arial" w:hAnsi="Arial" w:cs="Arial"/>
          <w:b/>
          <w:bCs/>
          <w:sz w:val="22"/>
          <w:szCs w:val="22"/>
        </w:rPr>
        <w:t xml:space="preserve">Twenty Four (24) number of HDK-75 pigs were divided into four (4) groups i.e. Control </w:t>
      </w:r>
      <w:proofErr w:type="gramStart"/>
      <w:r w:rsidRPr="00A663FF">
        <w:rPr>
          <w:rFonts w:ascii="Arial" w:hAnsi="Arial" w:cs="Arial"/>
          <w:b/>
          <w:bCs/>
          <w:sz w:val="22"/>
          <w:szCs w:val="22"/>
        </w:rPr>
        <w:t>( C</w:t>
      </w:r>
      <w:proofErr w:type="gramEnd"/>
      <w:r w:rsidRPr="00A663FF">
        <w:rPr>
          <w:rFonts w:ascii="Arial" w:hAnsi="Arial" w:cs="Arial"/>
          <w:b/>
          <w:bCs/>
          <w:sz w:val="22"/>
          <w:szCs w:val="22"/>
        </w:rPr>
        <w:t>) , T</w:t>
      </w:r>
      <w:r w:rsidRPr="00A663FF">
        <w:rPr>
          <w:rFonts w:ascii="Arial" w:hAnsi="Arial" w:cs="Arial"/>
          <w:b/>
          <w:bCs/>
          <w:sz w:val="22"/>
          <w:szCs w:val="22"/>
          <w:vertAlign w:val="subscript"/>
        </w:rPr>
        <w:t>1</w:t>
      </w:r>
      <w:r w:rsidRPr="00A663FF">
        <w:rPr>
          <w:rFonts w:ascii="Arial" w:hAnsi="Arial" w:cs="Arial"/>
          <w:b/>
          <w:bCs/>
          <w:sz w:val="22"/>
          <w:szCs w:val="22"/>
        </w:rPr>
        <w:t>, T</w:t>
      </w:r>
      <w:r w:rsidRPr="00A663FF">
        <w:rPr>
          <w:rFonts w:ascii="Arial" w:hAnsi="Arial" w:cs="Arial"/>
          <w:b/>
          <w:bCs/>
          <w:sz w:val="22"/>
          <w:szCs w:val="22"/>
          <w:vertAlign w:val="subscript"/>
        </w:rPr>
        <w:t>2</w:t>
      </w:r>
      <w:r w:rsidRPr="00A663FF">
        <w:rPr>
          <w:rFonts w:ascii="Arial" w:hAnsi="Arial" w:cs="Arial"/>
          <w:b/>
          <w:bCs/>
          <w:sz w:val="22"/>
          <w:szCs w:val="22"/>
        </w:rPr>
        <w:t xml:space="preserve"> and T</w:t>
      </w:r>
      <w:r w:rsidRPr="00A663FF">
        <w:rPr>
          <w:rFonts w:ascii="Arial" w:hAnsi="Arial" w:cs="Arial"/>
          <w:b/>
          <w:bCs/>
          <w:sz w:val="22"/>
          <w:szCs w:val="22"/>
          <w:vertAlign w:val="subscript"/>
        </w:rPr>
        <w:t>3</w:t>
      </w:r>
      <w:r w:rsidRPr="00A663FF">
        <w:rPr>
          <w:rFonts w:ascii="Arial" w:hAnsi="Arial" w:cs="Arial"/>
          <w:b/>
          <w:bCs/>
          <w:sz w:val="22"/>
          <w:szCs w:val="22"/>
        </w:rPr>
        <w:t xml:space="preserve"> groups containing six (6) animals in each group. </w:t>
      </w:r>
      <w:r w:rsidR="00310D0D" w:rsidRPr="00A663FF">
        <w:rPr>
          <w:rFonts w:ascii="Arial" w:hAnsi="Arial" w:cs="Arial"/>
          <w:b/>
          <w:bCs/>
          <w:sz w:val="22"/>
          <w:szCs w:val="22"/>
        </w:rPr>
        <w:t>T</w:t>
      </w:r>
      <w:r w:rsidR="00310D0D" w:rsidRPr="00A663FF">
        <w:rPr>
          <w:rFonts w:ascii="Arial" w:hAnsi="Arial" w:cs="Arial"/>
          <w:b/>
          <w:bCs/>
          <w:sz w:val="22"/>
          <w:szCs w:val="22"/>
          <w:vertAlign w:val="subscript"/>
        </w:rPr>
        <w:t>1</w:t>
      </w:r>
      <w:r w:rsidR="00310D0D" w:rsidRPr="00A663FF">
        <w:rPr>
          <w:rFonts w:ascii="Arial" w:hAnsi="Arial" w:cs="Arial"/>
          <w:b/>
          <w:bCs/>
          <w:sz w:val="22"/>
          <w:szCs w:val="22"/>
        </w:rPr>
        <w:t>, T</w:t>
      </w:r>
      <w:r w:rsidR="00310D0D" w:rsidRPr="00A663FF">
        <w:rPr>
          <w:rFonts w:ascii="Arial" w:hAnsi="Arial" w:cs="Arial"/>
          <w:b/>
          <w:bCs/>
          <w:sz w:val="22"/>
          <w:szCs w:val="22"/>
          <w:vertAlign w:val="subscript"/>
        </w:rPr>
        <w:t>2</w:t>
      </w:r>
      <w:r w:rsidR="00310D0D" w:rsidRPr="00A663FF">
        <w:rPr>
          <w:rFonts w:ascii="Arial" w:hAnsi="Arial" w:cs="Arial"/>
          <w:b/>
          <w:bCs/>
          <w:sz w:val="22"/>
          <w:szCs w:val="22"/>
        </w:rPr>
        <w:t xml:space="preserve"> and T</w:t>
      </w:r>
      <w:r w:rsidR="00310D0D" w:rsidRPr="00A663FF">
        <w:rPr>
          <w:rFonts w:ascii="Arial" w:hAnsi="Arial" w:cs="Arial"/>
          <w:b/>
          <w:bCs/>
          <w:sz w:val="22"/>
          <w:szCs w:val="22"/>
          <w:vertAlign w:val="subscript"/>
        </w:rPr>
        <w:t>3</w:t>
      </w:r>
      <w:r w:rsidR="00310D0D" w:rsidRPr="00A663FF">
        <w:rPr>
          <w:rFonts w:ascii="Arial" w:hAnsi="Arial" w:cs="Arial"/>
          <w:b/>
          <w:bCs/>
          <w:sz w:val="22"/>
          <w:szCs w:val="22"/>
        </w:rPr>
        <w:t xml:space="preserve"> groups were supplemented with </w:t>
      </w:r>
      <w:proofErr w:type="spellStart"/>
      <w:r w:rsidR="00310D0D" w:rsidRPr="00A663FF">
        <w:rPr>
          <w:rFonts w:ascii="Arial" w:hAnsi="Arial" w:cs="Arial"/>
          <w:b/>
          <w:bCs/>
          <w:i/>
          <w:iCs/>
          <w:sz w:val="22"/>
          <w:szCs w:val="22"/>
        </w:rPr>
        <w:t>Tinospora</w:t>
      </w:r>
      <w:proofErr w:type="spellEnd"/>
      <w:r w:rsidR="00310D0D" w:rsidRPr="00A663FF">
        <w:rPr>
          <w:rFonts w:ascii="Arial" w:hAnsi="Arial" w:cs="Arial"/>
          <w:b/>
          <w:bCs/>
          <w:i/>
          <w:iCs/>
          <w:sz w:val="22"/>
          <w:szCs w:val="22"/>
        </w:rPr>
        <w:t xml:space="preserve"> </w:t>
      </w:r>
      <w:proofErr w:type="spellStart"/>
      <w:r w:rsidR="00310D0D" w:rsidRPr="00A663FF">
        <w:rPr>
          <w:rFonts w:ascii="Arial" w:hAnsi="Arial" w:cs="Arial"/>
          <w:b/>
          <w:bCs/>
          <w:i/>
          <w:iCs/>
          <w:sz w:val="22"/>
          <w:szCs w:val="22"/>
        </w:rPr>
        <w:t>cordifolia</w:t>
      </w:r>
      <w:proofErr w:type="spellEnd"/>
      <w:r w:rsidR="00310D0D" w:rsidRPr="00A663FF">
        <w:rPr>
          <w:rFonts w:ascii="Arial" w:hAnsi="Arial" w:cs="Arial"/>
          <w:b/>
          <w:bCs/>
          <w:sz w:val="22"/>
          <w:szCs w:val="22"/>
        </w:rPr>
        <w:t xml:space="preserve"> stem powder along with basal diet at the rate of 0.5 %, 1.0 % and 1.5 % respectively. The control groups were not supplemented with </w:t>
      </w:r>
      <w:proofErr w:type="spellStart"/>
      <w:r w:rsidR="00310D0D" w:rsidRPr="00A663FF">
        <w:rPr>
          <w:rFonts w:ascii="Arial" w:hAnsi="Arial" w:cs="Arial"/>
          <w:b/>
          <w:bCs/>
          <w:i/>
          <w:iCs/>
          <w:sz w:val="22"/>
          <w:szCs w:val="22"/>
        </w:rPr>
        <w:t>Tinospora</w:t>
      </w:r>
      <w:proofErr w:type="spellEnd"/>
      <w:r w:rsidR="00310D0D" w:rsidRPr="00A663FF">
        <w:rPr>
          <w:rFonts w:ascii="Arial" w:hAnsi="Arial" w:cs="Arial"/>
          <w:b/>
          <w:bCs/>
          <w:i/>
          <w:iCs/>
          <w:sz w:val="22"/>
          <w:szCs w:val="22"/>
        </w:rPr>
        <w:t xml:space="preserve"> </w:t>
      </w:r>
      <w:proofErr w:type="spellStart"/>
      <w:r w:rsidR="00310D0D" w:rsidRPr="00A663FF">
        <w:rPr>
          <w:rFonts w:ascii="Arial" w:hAnsi="Arial" w:cs="Arial"/>
          <w:b/>
          <w:bCs/>
          <w:i/>
          <w:iCs/>
          <w:sz w:val="22"/>
          <w:szCs w:val="22"/>
        </w:rPr>
        <w:t>cordifolia</w:t>
      </w:r>
      <w:proofErr w:type="spellEnd"/>
      <w:r w:rsidR="00310D0D" w:rsidRPr="00A663FF">
        <w:rPr>
          <w:rFonts w:ascii="Arial" w:hAnsi="Arial" w:cs="Arial"/>
          <w:b/>
          <w:bCs/>
          <w:sz w:val="22"/>
          <w:szCs w:val="22"/>
        </w:rPr>
        <w:t xml:space="preserve"> stem powder. </w:t>
      </w:r>
      <w:r w:rsidR="00D61093" w:rsidRPr="00A663FF">
        <w:rPr>
          <w:rFonts w:ascii="Arial" w:hAnsi="Arial" w:cs="Arial"/>
          <w:b/>
          <w:bCs/>
          <w:sz w:val="22"/>
          <w:szCs w:val="22"/>
        </w:rPr>
        <w:t xml:space="preserve">The experiment was conducted for 180 days. It The total viable coliform count </w:t>
      </w:r>
      <w:proofErr w:type="spellStart"/>
      <w:r w:rsidR="00D61093" w:rsidRPr="00A663FF">
        <w:rPr>
          <w:rFonts w:ascii="Arial" w:hAnsi="Arial" w:cs="Arial"/>
          <w:b/>
          <w:bCs/>
          <w:sz w:val="22"/>
          <w:szCs w:val="22"/>
        </w:rPr>
        <w:t>count</w:t>
      </w:r>
      <w:proofErr w:type="spellEnd"/>
      <w:r w:rsidR="00D61093" w:rsidRPr="00A663FF">
        <w:rPr>
          <w:rFonts w:ascii="Arial" w:hAnsi="Arial" w:cs="Arial"/>
          <w:b/>
          <w:bCs/>
          <w:sz w:val="22"/>
          <w:szCs w:val="22"/>
        </w:rPr>
        <w:t xml:space="preserve"> (CFU/gm) was significantly (P&lt;0.001) higher in Control followed by T</w:t>
      </w:r>
      <w:r w:rsidR="00D61093" w:rsidRPr="00A663FF">
        <w:rPr>
          <w:rFonts w:ascii="Arial" w:hAnsi="Arial" w:cs="Arial"/>
          <w:b/>
          <w:bCs/>
          <w:sz w:val="22"/>
          <w:szCs w:val="22"/>
          <w:vertAlign w:val="subscript"/>
        </w:rPr>
        <w:t>1</w:t>
      </w:r>
      <w:r w:rsidR="00D61093" w:rsidRPr="00A663FF">
        <w:rPr>
          <w:rFonts w:ascii="Arial" w:hAnsi="Arial" w:cs="Arial"/>
          <w:b/>
          <w:bCs/>
          <w:sz w:val="22"/>
          <w:szCs w:val="22"/>
        </w:rPr>
        <w:t>, T</w:t>
      </w:r>
      <w:r w:rsidR="00D61093" w:rsidRPr="00A663FF">
        <w:rPr>
          <w:rFonts w:ascii="Arial" w:hAnsi="Arial" w:cs="Arial"/>
          <w:b/>
          <w:bCs/>
          <w:sz w:val="22"/>
          <w:szCs w:val="22"/>
          <w:vertAlign w:val="subscript"/>
        </w:rPr>
        <w:t xml:space="preserve">2 </w:t>
      </w:r>
      <w:r w:rsidR="00D61093" w:rsidRPr="00A663FF">
        <w:rPr>
          <w:rFonts w:ascii="Arial" w:hAnsi="Arial" w:cs="Arial"/>
          <w:b/>
          <w:bCs/>
          <w:sz w:val="22"/>
          <w:szCs w:val="22"/>
        </w:rPr>
        <w:t>and T</w:t>
      </w:r>
      <w:r w:rsidR="00D61093" w:rsidRPr="00A663FF">
        <w:rPr>
          <w:rFonts w:ascii="Arial" w:hAnsi="Arial" w:cs="Arial"/>
          <w:b/>
          <w:bCs/>
          <w:sz w:val="22"/>
          <w:szCs w:val="22"/>
          <w:vertAlign w:val="subscript"/>
        </w:rPr>
        <w:t>3</w:t>
      </w:r>
      <w:r w:rsidR="00D61093" w:rsidRPr="00A663FF">
        <w:rPr>
          <w:rFonts w:ascii="Arial" w:hAnsi="Arial" w:cs="Arial"/>
          <w:b/>
          <w:bCs/>
          <w:sz w:val="22"/>
          <w:szCs w:val="22"/>
        </w:rPr>
        <w:t xml:space="preserve"> group.</w:t>
      </w:r>
      <w:r w:rsidR="002D23F5" w:rsidRPr="00A663FF">
        <w:rPr>
          <w:rFonts w:ascii="Arial" w:hAnsi="Arial" w:cs="Arial"/>
          <w:b/>
          <w:bCs/>
          <w:sz w:val="22"/>
          <w:szCs w:val="22"/>
        </w:rPr>
        <w:t xml:space="preserve"> It was observed that reduced </w:t>
      </w:r>
      <w:proofErr w:type="gramStart"/>
      <w:r w:rsidR="002D23F5" w:rsidRPr="00A663FF">
        <w:rPr>
          <w:rFonts w:ascii="Arial" w:hAnsi="Arial" w:cs="Arial"/>
          <w:b/>
          <w:bCs/>
          <w:i/>
          <w:iCs/>
          <w:sz w:val="22"/>
          <w:szCs w:val="22"/>
        </w:rPr>
        <w:t>E.coli</w:t>
      </w:r>
      <w:proofErr w:type="gramEnd"/>
      <w:r w:rsidR="002D23F5" w:rsidRPr="00A663FF">
        <w:rPr>
          <w:rFonts w:ascii="Arial" w:hAnsi="Arial" w:cs="Arial"/>
          <w:b/>
          <w:bCs/>
          <w:sz w:val="22"/>
          <w:szCs w:val="22"/>
        </w:rPr>
        <w:t xml:space="preserve"> count was found in diet fed with </w:t>
      </w:r>
      <w:proofErr w:type="spellStart"/>
      <w:r w:rsidR="002D23F5" w:rsidRPr="00A663FF">
        <w:rPr>
          <w:rFonts w:ascii="Arial" w:hAnsi="Arial" w:cs="Arial"/>
          <w:b/>
          <w:bCs/>
          <w:i/>
          <w:iCs/>
          <w:sz w:val="22"/>
          <w:szCs w:val="22"/>
        </w:rPr>
        <w:t>Tinospora</w:t>
      </w:r>
      <w:proofErr w:type="spellEnd"/>
      <w:r w:rsidR="002D23F5" w:rsidRPr="00A663FF">
        <w:rPr>
          <w:rFonts w:ascii="Arial" w:hAnsi="Arial" w:cs="Arial"/>
          <w:b/>
          <w:bCs/>
          <w:i/>
          <w:iCs/>
          <w:sz w:val="22"/>
          <w:szCs w:val="22"/>
        </w:rPr>
        <w:t xml:space="preserve"> </w:t>
      </w:r>
      <w:proofErr w:type="spellStart"/>
      <w:r w:rsidR="003102EA" w:rsidRPr="00A663FF">
        <w:rPr>
          <w:rFonts w:ascii="Arial" w:hAnsi="Arial" w:cs="Arial"/>
          <w:b/>
          <w:bCs/>
          <w:i/>
          <w:iCs/>
          <w:sz w:val="22"/>
          <w:szCs w:val="22"/>
        </w:rPr>
        <w:t>c</w:t>
      </w:r>
      <w:r w:rsidR="002D23F5" w:rsidRPr="00A663FF">
        <w:rPr>
          <w:rFonts w:ascii="Arial" w:hAnsi="Arial" w:cs="Arial"/>
          <w:b/>
          <w:bCs/>
          <w:i/>
          <w:iCs/>
          <w:sz w:val="22"/>
          <w:szCs w:val="22"/>
        </w:rPr>
        <w:t>ordifolia</w:t>
      </w:r>
      <w:proofErr w:type="spellEnd"/>
      <w:r w:rsidR="002D23F5" w:rsidRPr="00A663FF">
        <w:rPr>
          <w:rFonts w:ascii="Arial" w:hAnsi="Arial" w:cs="Arial"/>
          <w:b/>
          <w:bCs/>
          <w:sz w:val="22"/>
          <w:szCs w:val="22"/>
        </w:rPr>
        <w:t xml:space="preserve"> stem powder (T</w:t>
      </w:r>
      <w:r w:rsidR="002D23F5" w:rsidRPr="00A663FF">
        <w:rPr>
          <w:rFonts w:ascii="Arial" w:hAnsi="Arial" w:cs="Arial"/>
          <w:b/>
          <w:bCs/>
          <w:sz w:val="22"/>
          <w:szCs w:val="22"/>
          <w:vertAlign w:val="subscript"/>
        </w:rPr>
        <w:t>3</w:t>
      </w:r>
      <w:r w:rsidR="002D23F5" w:rsidRPr="00A663FF">
        <w:rPr>
          <w:rFonts w:ascii="Arial" w:hAnsi="Arial" w:cs="Arial"/>
          <w:b/>
          <w:bCs/>
          <w:sz w:val="22"/>
          <w:szCs w:val="22"/>
        </w:rPr>
        <w:t xml:space="preserve"> -T</w:t>
      </w:r>
      <w:r w:rsidR="002D23F5" w:rsidRPr="00A663FF">
        <w:rPr>
          <w:rFonts w:ascii="Arial" w:hAnsi="Arial" w:cs="Arial"/>
          <w:b/>
          <w:bCs/>
          <w:sz w:val="22"/>
          <w:szCs w:val="22"/>
          <w:vertAlign w:val="subscript"/>
        </w:rPr>
        <w:t>1</w:t>
      </w:r>
      <w:r w:rsidR="002D23F5" w:rsidRPr="00A663FF">
        <w:rPr>
          <w:rFonts w:ascii="Arial" w:hAnsi="Arial" w:cs="Arial"/>
          <w:b/>
          <w:bCs/>
          <w:sz w:val="22"/>
          <w:szCs w:val="22"/>
        </w:rPr>
        <w:t xml:space="preserve"> group). </w:t>
      </w:r>
      <w:r w:rsidR="00D61093" w:rsidRPr="00A663FF">
        <w:rPr>
          <w:rFonts w:ascii="Arial" w:hAnsi="Arial" w:cs="Arial"/>
          <w:b/>
          <w:bCs/>
          <w:sz w:val="22"/>
          <w:szCs w:val="22"/>
        </w:rPr>
        <w:t xml:space="preserve">It can be concluded that </w:t>
      </w:r>
      <w:proofErr w:type="spellStart"/>
      <w:r w:rsidR="003102EA" w:rsidRPr="00A663FF">
        <w:rPr>
          <w:rFonts w:ascii="Arial" w:hAnsi="Arial" w:cs="Arial"/>
          <w:b/>
          <w:bCs/>
          <w:i/>
          <w:iCs/>
          <w:sz w:val="22"/>
          <w:szCs w:val="22"/>
        </w:rPr>
        <w:t>Tinospora</w:t>
      </w:r>
      <w:proofErr w:type="spellEnd"/>
      <w:r w:rsidR="003102EA" w:rsidRPr="00A663FF">
        <w:rPr>
          <w:rFonts w:ascii="Arial" w:hAnsi="Arial" w:cs="Arial"/>
          <w:b/>
          <w:bCs/>
          <w:i/>
          <w:iCs/>
          <w:sz w:val="22"/>
          <w:szCs w:val="22"/>
        </w:rPr>
        <w:t xml:space="preserve"> </w:t>
      </w:r>
      <w:proofErr w:type="spellStart"/>
      <w:r w:rsidR="003102EA" w:rsidRPr="00A663FF">
        <w:rPr>
          <w:rFonts w:ascii="Arial" w:hAnsi="Arial" w:cs="Arial"/>
          <w:b/>
          <w:bCs/>
          <w:i/>
          <w:iCs/>
          <w:sz w:val="22"/>
          <w:szCs w:val="22"/>
        </w:rPr>
        <w:t>cordifolia</w:t>
      </w:r>
      <w:proofErr w:type="spellEnd"/>
      <w:r w:rsidR="003102EA" w:rsidRPr="00A663FF">
        <w:rPr>
          <w:rFonts w:ascii="Arial" w:hAnsi="Arial" w:cs="Arial"/>
          <w:b/>
          <w:bCs/>
          <w:sz w:val="22"/>
          <w:szCs w:val="22"/>
        </w:rPr>
        <w:t xml:space="preserve"> </w:t>
      </w:r>
      <w:r w:rsidR="00D61093" w:rsidRPr="00A663FF">
        <w:rPr>
          <w:rFonts w:ascii="Arial" w:hAnsi="Arial" w:cs="Arial"/>
          <w:b/>
          <w:bCs/>
          <w:sz w:val="22"/>
          <w:szCs w:val="22"/>
        </w:rPr>
        <w:t>when included in the</w:t>
      </w:r>
      <w:r w:rsidR="003102EA" w:rsidRPr="00A663FF">
        <w:rPr>
          <w:rFonts w:ascii="Arial" w:hAnsi="Arial" w:cs="Arial"/>
          <w:b/>
          <w:bCs/>
          <w:sz w:val="22"/>
          <w:szCs w:val="22"/>
        </w:rPr>
        <w:t xml:space="preserve"> </w:t>
      </w:r>
      <w:r w:rsidR="00D61093" w:rsidRPr="00A663FF">
        <w:rPr>
          <w:rFonts w:ascii="Arial" w:hAnsi="Arial" w:cs="Arial"/>
          <w:b/>
          <w:bCs/>
          <w:sz w:val="22"/>
          <w:szCs w:val="22"/>
        </w:rPr>
        <w:t xml:space="preserve">pig diets at </w:t>
      </w:r>
      <w:r w:rsidR="003102EA" w:rsidRPr="00A663FF">
        <w:rPr>
          <w:rFonts w:ascii="Arial" w:hAnsi="Arial" w:cs="Arial"/>
          <w:b/>
          <w:bCs/>
          <w:sz w:val="22"/>
          <w:szCs w:val="22"/>
        </w:rPr>
        <w:t>1.5</w:t>
      </w:r>
      <w:r w:rsidR="00D61093" w:rsidRPr="00A663FF">
        <w:rPr>
          <w:rFonts w:ascii="Arial" w:hAnsi="Arial" w:cs="Arial"/>
          <w:b/>
          <w:bCs/>
          <w:sz w:val="22"/>
          <w:szCs w:val="22"/>
        </w:rPr>
        <w:t xml:space="preserve">% level were able to inhibit the growth of </w:t>
      </w:r>
      <w:proofErr w:type="gramStart"/>
      <w:r w:rsidR="003102EA" w:rsidRPr="00A663FF">
        <w:rPr>
          <w:rFonts w:ascii="Arial" w:hAnsi="Arial" w:cs="Arial"/>
          <w:b/>
          <w:bCs/>
          <w:i/>
          <w:iCs/>
          <w:sz w:val="22"/>
          <w:szCs w:val="22"/>
        </w:rPr>
        <w:t>E.coli</w:t>
      </w:r>
      <w:proofErr w:type="gramEnd"/>
      <w:r w:rsidR="00D61093" w:rsidRPr="00A663FF">
        <w:rPr>
          <w:rFonts w:ascii="Arial" w:hAnsi="Arial" w:cs="Arial"/>
          <w:b/>
          <w:bCs/>
          <w:sz w:val="22"/>
          <w:szCs w:val="22"/>
        </w:rPr>
        <w:t xml:space="preserve"> in the gut </w:t>
      </w:r>
      <w:r w:rsidR="003102EA" w:rsidRPr="00A663FF">
        <w:rPr>
          <w:rFonts w:ascii="Arial" w:hAnsi="Arial" w:cs="Arial"/>
          <w:b/>
          <w:bCs/>
          <w:sz w:val="22"/>
          <w:szCs w:val="22"/>
        </w:rPr>
        <w:t xml:space="preserve">due to its antibacterial activity </w:t>
      </w:r>
      <w:r w:rsidR="00D61093" w:rsidRPr="00A663FF">
        <w:rPr>
          <w:rFonts w:ascii="Arial" w:hAnsi="Arial" w:cs="Arial"/>
          <w:b/>
          <w:bCs/>
          <w:sz w:val="22"/>
          <w:szCs w:val="22"/>
        </w:rPr>
        <w:t>and</w:t>
      </w:r>
      <w:r w:rsidR="003102EA" w:rsidRPr="00A663FF">
        <w:rPr>
          <w:rFonts w:ascii="Arial" w:hAnsi="Arial" w:cs="Arial"/>
          <w:b/>
          <w:bCs/>
          <w:sz w:val="22"/>
          <w:szCs w:val="22"/>
        </w:rPr>
        <w:t xml:space="preserve"> </w:t>
      </w:r>
      <w:r w:rsidR="00D61093" w:rsidRPr="00A663FF">
        <w:rPr>
          <w:rFonts w:ascii="Arial" w:hAnsi="Arial" w:cs="Arial"/>
          <w:b/>
          <w:bCs/>
          <w:sz w:val="22"/>
          <w:szCs w:val="22"/>
        </w:rPr>
        <w:t xml:space="preserve">thereby </w:t>
      </w:r>
      <w:r w:rsidR="003102EA" w:rsidRPr="00A663FF">
        <w:rPr>
          <w:rFonts w:ascii="Arial" w:hAnsi="Arial" w:cs="Arial"/>
          <w:b/>
          <w:bCs/>
          <w:sz w:val="22"/>
          <w:szCs w:val="22"/>
        </w:rPr>
        <w:t>results in better animal performance as there is less competition between good and bad bacteria.</w:t>
      </w:r>
      <w:r w:rsidR="00D61093" w:rsidRPr="00A663FF">
        <w:rPr>
          <w:rFonts w:ascii="Arial" w:hAnsi="Arial" w:cs="Arial"/>
          <w:b/>
          <w:bCs/>
          <w:sz w:val="22"/>
          <w:szCs w:val="22"/>
        </w:rPr>
        <w:t xml:space="preserve"> </w:t>
      </w:r>
    </w:p>
    <w:p w14:paraId="7EDF5C4F" w14:textId="7B9C288F" w:rsidR="002F1C0E" w:rsidRPr="00DA36D7" w:rsidRDefault="002F1C0E" w:rsidP="00F1223C">
      <w:pPr>
        <w:spacing w:line="276" w:lineRule="auto"/>
        <w:jc w:val="both"/>
        <w:rPr>
          <w:rFonts w:ascii="Arial" w:hAnsi="Arial" w:cs="Arial"/>
          <w:sz w:val="20"/>
          <w:szCs w:val="20"/>
        </w:rPr>
      </w:pPr>
      <w:proofErr w:type="gramStart"/>
      <w:r w:rsidRPr="00DA36D7">
        <w:rPr>
          <w:rFonts w:ascii="Arial" w:hAnsi="Arial" w:cs="Arial"/>
          <w:sz w:val="20"/>
          <w:szCs w:val="20"/>
        </w:rPr>
        <w:t>Keywords :</w:t>
      </w:r>
      <w:proofErr w:type="gramEnd"/>
      <w:r w:rsidRPr="00DA36D7">
        <w:rPr>
          <w:rFonts w:ascii="Arial" w:hAnsi="Arial" w:cs="Arial"/>
          <w:sz w:val="20"/>
          <w:szCs w:val="20"/>
        </w:rPr>
        <w:t xml:space="preserve"> </w:t>
      </w:r>
      <w:proofErr w:type="spellStart"/>
      <w:r w:rsidRPr="00DA36D7">
        <w:rPr>
          <w:rFonts w:ascii="Arial" w:hAnsi="Arial" w:cs="Arial"/>
          <w:i/>
          <w:iCs/>
          <w:sz w:val="20"/>
          <w:szCs w:val="20"/>
        </w:rPr>
        <w:t>Tinospora</w:t>
      </w:r>
      <w:proofErr w:type="spellEnd"/>
      <w:r w:rsidRPr="00DA36D7">
        <w:rPr>
          <w:rFonts w:ascii="Arial" w:hAnsi="Arial" w:cs="Arial"/>
          <w:i/>
          <w:iCs/>
          <w:sz w:val="20"/>
          <w:szCs w:val="20"/>
        </w:rPr>
        <w:t xml:space="preserve"> </w:t>
      </w:r>
      <w:proofErr w:type="spellStart"/>
      <w:r w:rsidRPr="00DA36D7">
        <w:rPr>
          <w:rFonts w:ascii="Arial" w:hAnsi="Arial" w:cs="Arial"/>
          <w:i/>
          <w:iCs/>
          <w:sz w:val="20"/>
          <w:szCs w:val="20"/>
        </w:rPr>
        <w:t>cordifolia</w:t>
      </w:r>
      <w:proofErr w:type="spellEnd"/>
      <w:r w:rsidRPr="00DA36D7">
        <w:rPr>
          <w:rFonts w:ascii="Arial" w:hAnsi="Arial" w:cs="Arial"/>
          <w:sz w:val="20"/>
          <w:szCs w:val="20"/>
        </w:rPr>
        <w:t xml:space="preserve">, </w:t>
      </w:r>
      <w:r w:rsidRPr="00DA36D7">
        <w:rPr>
          <w:rFonts w:ascii="Arial" w:hAnsi="Arial" w:cs="Arial"/>
          <w:i/>
          <w:iCs/>
          <w:sz w:val="20"/>
          <w:szCs w:val="20"/>
        </w:rPr>
        <w:t>E.coli</w:t>
      </w:r>
      <w:r w:rsidRPr="00DA36D7">
        <w:rPr>
          <w:rFonts w:ascii="Arial" w:hAnsi="Arial" w:cs="Arial"/>
          <w:sz w:val="20"/>
          <w:szCs w:val="20"/>
        </w:rPr>
        <w:t>, antibacterial property, pigs</w:t>
      </w:r>
    </w:p>
    <w:p w14:paraId="33126155" w14:textId="41966397" w:rsidR="003102EA" w:rsidRPr="002F4498" w:rsidRDefault="003102EA" w:rsidP="00F1223C">
      <w:pPr>
        <w:spacing w:line="276" w:lineRule="auto"/>
        <w:jc w:val="both"/>
        <w:rPr>
          <w:rFonts w:ascii="Times New Roman" w:hAnsi="Times New Roman" w:cs="Times New Roman"/>
        </w:rPr>
      </w:pPr>
      <w:r w:rsidRPr="002F4498">
        <w:rPr>
          <w:rFonts w:ascii="Times New Roman" w:hAnsi="Times New Roman" w:cs="Times New Roman"/>
        </w:rPr>
        <w:t>---------------------------------------------------------------------------------------------------------------------</w:t>
      </w:r>
    </w:p>
    <w:p w14:paraId="3D08D67E" w14:textId="52CFD369" w:rsidR="00E31120" w:rsidRPr="00DA36D7" w:rsidRDefault="00E31120" w:rsidP="00DA36D7">
      <w:pPr>
        <w:pStyle w:val="ListParagraph"/>
        <w:numPr>
          <w:ilvl w:val="0"/>
          <w:numId w:val="6"/>
        </w:numPr>
        <w:spacing w:line="276" w:lineRule="auto"/>
        <w:rPr>
          <w:rFonts w:ascii="Arial" w:hAnsi="Arial" w:cs="Arial"/>
          <w:b/>
          <w:bCs/>
          <w:sz w:val="22"/>
          <w:szCs w:val="22"/>
        </w:rPr>
      </w:pPr>
      <w:r w:rsidRPr="00DA36D7">
        <w:rPr>
          <w:rFonts w:ascii="Arial" w:hAnsi="Arial" w:cs="Arial"/>
          <w:b/>
          <w:bCs/>
          <w:sz w:val="22"/>
          <w:szCs w:val="22"/>
        </w:rPr>
        <w:t>INTRODUCTION</w:t>
      </w:r>
    </w:p>
    <w:p w14:paraId="57842F70" w14:textId="0B58CD2B" w:rsidR="00C34405" w:rsidRPr="00DA36D7" w:rsidRDefault="00C34405" w:rsidP="00F1223C">
      <w:pPr>
        <w:spacing w:after="0" w:line="276" w:lineRule="auto"/>
        <w:jc w:val="both"/>
        <w:rPr>
          <w:rFonts w:ascii="Arial" w:hAnsi="Arial" w:cs="Arial"/>
          <w:b/>
          <w:bCs/>
          <w:sz w:val="22"/>
          <w:szCs w:val="22"/>
        </w:rPr>
      </w:pPr>
      <w:r w:rsidRPr="00DA36D7">
        <w:rPr>
          <w:rFonts w:ascii="Arial" w:hAnsi="Arial" w:cs="Arial"/>
          <w:b/>
          <w:bCs/>
          <w:sz w:val="22"/>
          <w:szCs w:val="22"/>
        </w:rPr>
        <w:t xml:space="preserve">Plants contain anti-nutritive components such as Non-starch polysaccharides (NSP) that can be hydrolyzed by exogenous enzymes which can be utilized by pigs </w:t>
      </w:r>
      <w:proofErr w:type="gramStart"/>
      <w:r w:rsidRPr="00DA36D7">
        <w:rPr>
          <w:rFonts w:ascii="Arial" w:hAnsi="Arial" w:cs="Arial"/>
          <w:b/>
          <w:bCs/>
          <w:sz w:val="22"/>
          <w:szCs w:val="22"/>
        </w:rPr>
        <w:t>(</w:t>
      </w:r>
      <w:r w:rsidR="00026D54" w:rsidRPr="00DA36D7">
        <w:rPr>
          <w:rFonts w:ascii="Arial" w:hAnsi="Arial" w:cs="Arial"/>
          <w:b/>
          <w:bCs/>
          <w:sz w:val="22"/>
          <w:szCs w:val="22"/>
        </w:rPr>
        <w:t xml:space="preserve"> </w:t>
      </w:r>
      <w:proofErr w:type="spellStart"/>
      <w:r w:rsidRPr="00DA36D7">
        <w:rPr>
          <w:rFonts w:ascii="Arial" w:hAnsi="Arial" w:cs="Arial"/>
          <w:b/>
          <w:bCs/>
          <w:sz w:val="22"/>
          <w:szCs w:val="22"/>
        </w:rPr>
        <w:t>Benencia</w:t>
      </w:r>
      <w:proofErr w:type="spellEnd"/>
      <w:proofErr w:type="gramEnd"/>
      <w:r w:rsidRPr="00DA36D7">
        <w:rPr>
          <w:rFonts w:ascii="Arial" w:hAnsi="Arial" w:cs="Arial"/>
          <w:b/>
          <w:bCs/>
          <w:sz w:val="22"/>
          <w:szCs w:val="22"/>
        </w:rPr>
        <w:t xml:space="preserve"> and </w:t>
      </w:r>
      <w:proofErr w:type="spellStart"/>
      <w:r w:rsidRPr="00DA36D7">
        <w:rPr>
          <w:rFonts w:ascii="Arial" w:hAnsi="Arial" w:cs="Arial"/>
          <w:b/>
          <w:bCs/>
          <w:sz w:val="22"/>
          <w:szCs w:val="22"/>
        </w:rPr>
        <w:t>Courreges</w:t>
      </w:r>
      <w:proofErr w:type="spellEnd"/>
      <w:r w:rsidRPr="00DA36D7">
        <w:rPr>
          <w:rFonts w:ascii="Arial" w:hAnsi="Arial" w:cs="Arial"/>
          <w:b/>
          <w:bCs/>
          <w:sz w:val="22"/>
          <w:szCs w:val="22"/>
        </w:rPr>
        <w:t>, 2000).</w:t>
      </w:r>
    </w:p>
    <w:p w14:paraId="2229F317" w14:textId="54A4020C" w:rsidR="00C80159" w:rsidRPr="00DA36D7" w:rsidRDefault="009C4518" w:rsidP="00F1223C">
      <w:pPr>
        <w:spacing w:line="276" w:lineRule="auto"/>
        <w:jc w:val="both"/>
        <w:rPr>
          <w:rFonts w:ascii="Arial" w:hAnsi="Arial" w:cs="Arial"/>
          <w:b/>
          <w:bCs/>
          <w:sz w:val="22"/>
          <w:szCs w:val="22"/>
        </w:rPr>
      </w:pPr>
      <w:r w:rsidRPr="00DA36D7">
        <w:rPr>
          <w:rFonts w:ascii="Arial" w:hAnsi="Arial" w:cs="Arial"/>
          <w:b/>
          <w:bCs/>
          <w:sz w:val="22"/>
          <w:szCs w:val="22"/>
        </w:rPr>
        <w:t>According to NRC (1998) as phosphorus is stored in plants in the form of phytate which make it less available to swine and poultry.</w:t>
      </w:r>
      <w:r w:rsidR="00B102C2" w:rsidRPr="00DA36D7">
        <w:rPr>
          <w:rFonts w:ascii="Arial" w:hAnsi="Arial" w:cs="Arial"/>
          <w:b/>
          <w:bCs/>
          <w:sz w:val="22"/>
          <w:szCs w:val="22"/>
        </w:rPr>
        <w:t xml:space="preserve"> Thus, there is a need for supplantation of phytase externally which will provide phosphorous to pigs and that will be helpful in providing the required growth rate in pigs. Antibiotic resistance is a condition which is a serious concern from last few years </w:t>
      </w:r>
      <w:proofErr w:type="gramStart"/>
      <w:r w:rsidR="00B102C2" w:rsidRPr="00DA36D7">
        <w:rPr>
          <w:rFonts w:ascii="Arial" w:hAnsi="Arial" w:cs="Arial"/>
          <w:b/>
          <w:bCs/>
          <w:sz w:val="22"/>
          <w:szCs w:val="22"/>
        </w:rPr>
        <w:t>( Cromwell</w:t>
      </w:r>
      <w:proofErr w:type="gramEnd"/>
      <w:r w:rsidR="00B102C2" w:rsidRPr="00DA36D7">
        <w:rPr>
          <w:rFonts w:ascii="Arial" w:hAnsi="Arial" w:cs="Arial"/>
          <w:b/>
          <w:bCs/>
          <w:sz w:val="22"/>
          <w:szCs w:val="22"/>
        </w:rPr>
        <w:t>, 2002 ).</w:t>
      </w:r>
      <w:r w:rsidR="00C80159" w:rsidRPr="00DA36D7">
        <w:rPr>
          <w:rFonts w:ascii="Arial" w:hAnsi="Arial" w:cs="Arial"/>
          <w:b/>
          <w:bCs/>
          <w:sz w:val="22"/>
          <w:szCs w:val="22"/>
        </w:rPr>
        <w:t xml:space="preserve"> Phytogenic feed additives </w:t>
      </w:r>
      <w:proofErr w:type="spellStart"/>
      <w:r w:rsidR="00C80159" w:rsidRPr="00DA36D7">
        <w:rPr>
          <w:rFonts w:ascii="Arial" w:hAnsi="Arial" w:cs="Arial"/>
          <w:b/>
          <w:bCs/>
          <w:sz w:val="22"/>
          <w:szCs w:val="22"/>
        </w:rPr>
        <w:t>eg.</w:t>
      </w:r>
      <w:proofErr w:type="spellEnd"/>
      <w:r w:rsidR="00C80159" w:rsidRPr="00DA36D7">
        <w:rPr>
          <w:rFonts w:ascii="Arial" w:hAnsi="Arial" w:cs="Arial"/>
          <w:b/>
          <w:bCs/>
          <w:sz w:val="22"/>
          <w:szCs w:val="22"/>
        </w:rPr>
        <w:t xml:space="preserve"> herbs and their residues, essential oils, botanicals, extracts etc. is a replacement to antibiotic growth promoters as in many countries there is a ban on antibiotic growth promoters. Phytogenic feed additives </w:t>
      </w:r>
      <w:proofErr w:type="gramStart"/>
      <w:r w:rsidR="00C80159" w:rsidRPr="00DA36D7">
        <w:rPr>
          <w:rFonts w:ascii="Arial" w:hAnsi="Arial" w:cs="Arial"/>
          <w:b/>
          <w:bCs/>
          <w:sz w:val="22"/>
          <w:szCs w:val="22"/>
        </w:rPr>
        <w:t>has</w:t>
      </w:r>
      <w:proofErr w:type="gramEnd"/>
      <w:r w:rsidR="00C80159" w:rsidRPr="00DA36D7">
        <w:rPr>
          <w:rFonts w:ascii="Arial" w:hAnsi="Arial" w:cs="Arial"/>
          <w:b/>
          <w:bCs/>
          <w:sz w:val="22"/>
          <w:szCs w:val="22"/>
        </w:rPr>
        <w:t xml:space="preserve"> known to have many active compounds which has its effect on endogenous enzyme secretions that stimulate the appetite, improve the</w:t>
      </w:r>
      <w:r w:rsidR="007D227B" w:rsidRPr="00DA36D7">
        <w:rPr>
          <w:rFonts w:ascii="Arial" w:hAnsi="Arial" w:cs="Arial"/>
          <w:b/>
          <w:bCs/>
          <w:sz w:val="22"/>
          <w:szCs w:val="22"/>
        </w:rPr>
        <w:t xml:space="preserve"> </w:t>
      </w:r>
      <w:r w:rsidR="00C80159" w:rsidRPr="00DA36D7">
        <w:rPr>
          <w:rFonts w:ascii="Arial" w:hAnsi="Arial" w:cs="Arial"/>
          <w:b/>
          <w:bCs/>
          <w:sz w:val="22"/>
          <w:szCs w:val="22"/>
        </w:rPr>
        <w:t xml:space="preserve">digestibility and absorption of nutrients and that results in proliferation of beneficial bacteria like Lactobacillus spp. in the gut. One such plant that has been used in the current study is stem of </w:t>
      </w:r>
      <w:proofErr w:type="spellStart"/>
      <w:r w:rsidR="00C80159" w:rsidRPr="00DA36D7">
        <w:rPr>
          <w:rFonts w:ascii="Arial" w:hAnsi="Arial" w:cs="Arial"/>
          <w:b/>
          <w:bCs/>
          <w:i/>
          <w:iCs/>
          <w:sz w:val="22"/>
          <w:szCs w:val="22"/>
        </w:rPr>
        <w:t>Tinospora</w:t>
      </w:r>
      <w:proofErr w:type="spellEnd"/>
      <w:r w:rsidR="00C80159" w:rsidRPr="00DA36D7">
        <w:rPr>
          <w:rFonts w:ascii="Arial" w:hAnsi="Arial" w:cs="Arial"/>
          <w:b/>
          <w:bCs/>
          <w:i/>
          <w:iCs/>
          <w:sz w:val="22"/>
          <w:szCs w:val="22"/>
        </w:rPr>
        <w:t xml:space="preserve"> </w:t>
      </w:r>
      <w:proofErr w:type="spellStart"/>
      <w:r w:rsidR="00C80159" w:rsidRPr="00DA36D7">
        <w:rPr>
          <w:rFonts w:ascii="Arial" w:hAnsi="Arial" w:cs="Arial"/>
          <w:b/>
          <w:bCs/>
          <w:i/>
          <w:iCs/>
          <w:sz w:val="22"/>
          <w:szCs w:val="22"/>
        </w:rPr>
        <w:t>cordifolia</w:t>
      </w:r>
      <w:proofErr w:type="spellEnd"/>
      <w:r w:rsidR="00C80159" w:rsidRPr="00DA36D7">
        <w:rPr>
          <w:rFonts w:ascii="Arial" w:hAnsi="Arial" w:cs="Arial"/>
          <w:b/>
          <w:bCs/>
          <w:sz w:val="22"/>
          <w:szCs w:val="22"/>
        </w:rPr>
        <w:t xml:space="preserve"> plant. In Assam it is known as </w:t>
      </w:r>
      <w:proofErr w:type="spellStart"/>
      <w:r w:rsidR="00C80159" w:rsidRPr="00DA36D7">
        <w:rPr>
          <w:rFonts w:ascii="Arial" w:hAnsi="Arial" w:cs="Arial"/>
          <w:b/>
          <w:bCs/>
          <w:i/>
          <w:iCs/>
          <w:sz w:val="22"/>
          <w:szCs w:val="22"/>
        </w:rPr>
        <w:t>Saguni</w:t>
      </w:r>
      <w:proofErr w:type="spellEnd"/>
      <w:r w:rsidR="00C80159" w:rsidRPr="00DA36D7">
        <w:rPr>
          <w:rFonts w:ascii="Arial" w:hAnsi="Arial" w:cs="Arial"/>
          <w:b/>
          <w:bCs/>
          <w:i/>
          <w:iCs/>
          <w:sz w:val="22"/>
          <w:szCs w:val="22"/>
        </w:rPr>
        <w:t xml:space="preserve"> </w:t>
      </w:r>
      <w:proofErr w:type="spellStart"/>
      <w:r w:rsidR="00C80159" w:rsidRPr="00DA36D7">
        <w:rPr>
          <w:rFonts w:ascii="Arial" w:hAnsi="Arial" w:cs="Arial"/>
          <w:b/>
          <w:bCs/>
          <w:i/>
          <w:iCs/>
          <w:sz w:val="22"/>
          <w:szCs w:val="22"/>
        </w:rPr>
        <w:t>lata</w:t>
      </w:r>
      <w:proofErr w:type="spellEnd"/>
      <w:r w:rsidR="00C80159" w:rsidRPr="00DA36D7">
        <w:rPr>
          <w:rFonts w:ascii="Arial" w:hAnsi="Arial" w:cs="Arial"/>
          <w:b/>
          <w:bCs/>
          <w:i/>
          <w:iCs/>
          <w:sz w:val="22"/>
          <w:szCs w:val="22"/>
        </w:rPr>
        <w:t xml:space="preserve"> </w:t>
      </w:r>
      <w:r w:rsidR="00C80159" w:rsidRPr="00DA36D7">
        <w:rPr>
          <w:rFonts w:ascii="Arial" w:hAnsi="Arial" w:cs="Arial"/>
          <w:b/>
          <w:bCs/>
          <w:sz w:val="22"/>
          <w:szCs w:val="22"/>
        </w:rPr>
        <w:t xml:space="preserve">as it is known to has 100 properties. </w:t>
      </w:r>
      <w:r w:rsidR="00D12071" w:rsidRPr="00DA36D7">
        <w:rPr>
          <w:rFonts w:ascii="Arial" w:hAnsi="Arial" w:cs="Arial"/>
          <w:b/>
          <w:bCs/>
          <w:sz w:val="22"/>
          <w:szCs w:val="22"/>
        </w:rPr>
        <w:t xml:space="preserve">All parts of the plant is </w:t>
      </w:r>
      <w:r w:rsidR="00C80159" w:rsidRPr="00DA36D7">
        <w:rPr>
          <w:rFonts w:ascii="Arial" w:hAnsi="Arial" w:cs="Arial"/>
          <w:b/>
          <w:bCs/>
          <w:sz w:val="22"/>
          <w:szCs w:val="22"/>
        </w:rPr>
        <w:t xml:space="preserve">known to </w:t>
      </w:r>
      <w:proofErr w:type="gramStart"/>
      <w:r w:rsidR="00C80159" w:rsidRPr="00DA36D7">
        <w:rPr>
          <w:rFonts w:ascii="Arial" w:hAnsi="Arial" w:cs="Arial"/>
          <w:b/>
          <w:bCs/>
          <w:sz w:val="22"/>
          <w:szCs w:val="22"/>
        </w:rPr>
        <w:t>contain  variety</w:t>
      </w:r>
      <w:proofErr w:type="gramEnd"/>
      <w:r w:rsidR="00C80159" w:rsidRPr="00DA36D7">
        <w:rPr>
          <w:rFonts w:ascii="Arial" w:hAnsi="Arial" w:cs="Arial"/>
          <w:b/>
          <w:bCs/>
          <w:sz w:val="22"/>
          <w:szCs w:val="22"/>
        </w:rPr>
        <w:t xml:space="preserve"> of active components derived such as like alkaloids, steroids, diterpenoid lactones, </w:t>
      </w:r>
      <w:proofErr w:type="spellStart"/>
      <w:r w:rsidR="00C80159" w:rsidRPr="00DA36D7">
        <w:rPr>
          <w:rFonts w:ascii="Arial" w:hAnsi="Arial" w:cs="Arial"/>
          <w:b/>
          <w:bCs/>
          <w:sz w:val="22"/>
          <w:szCs w:val="22"/>
        </w:rPr>
        <w:t>aliphatics</w:t>
      </w:r>
      <w:proofErr w:type="spellEnd"/>
      <w:r w:rsidR="00C80159" w:rsidRPr="00DA36D7">
        <w:rPr>
          <w:rFonts w:ascii="Arial" w:hAnsi="Arial" w:cs="Arial"/>
          <w:b/>
          <w:bCs/>
          <w:sz w:val="22"/>
          <w:szCs w:val="22"/>
        </w:rPr>
        <w:t xml:space="preserve">, and glycosides </w:t>
      </w:r>
      <w:r w:rsidR="00D12071" w:rsidRPr="00DA36D7">
        <w:rPr>
          <w:rFonts w:ascii="Arial" w:hAnsi="Arial" w:cs="Arial"/>
          <w:b/>
          <w:bCs/>
          <w:sz w:val="22"/>
          <w:szCs w:val="22"/>
        </w:rPr>
        <w:t xml:space="preserve">(Upadhyay </w:t>
      </w:r>
      <w:r w:rsidR="00D12071" w:rsidRPr="00DA36D7">
        <w:rPr>
          <w:rFonts w:ascii="Arial" w:hAnsi="Arial" w:cs="Arial"/>
          <w:b/>
          <w:bCs/>
          <w:i/>
          <w:iCs/>
          <w:sz w:val="22"/>
          <w:szCs w:val="22"/>
        </w:rPr>
        <w:t>et al</w:t>
      </w:r>
      <w:r w:rsidR="00D12071" w:rsidRPr="00DA36D7">
        <w:rPr>
          <w:rFonts w:ascii="Arial" w:hAnsi="Arial" w:cs="Arial"/>
          <w:b/>
          <w:bCs/>
          <w:sz w:val="22"/>
          <w:szCs w:val="22"/>
        </w:rPr>
        <w:t xml:space="preserve">.; 2010). Many experiments </w:t>
      </w:r>
      <w:proofErr w:type="gramStart"/>
      <w:r w:rsidR="00D12071" w:rsidRPr="00DA36D7">
        <w:rPr>
          <w:rFonts w:ascii="Arial" w:hAnsi="Arial" w:cs="Arial"/>
          <w:b/>
          <w:bCs/>
          <w:sz w:val="22"/>
          <w:szCs w:val="22"/>
        </w:rPr>
        <w:t>has</w:t>
      </w:r>
      <w:proofErr w:type="gramEnd"/>
      <w:r w:rsidR="00D12071" w:rsidRPr="00DA36D7">
        <w:rPr>
          <w:rFonts w:ascii="Arial" w:hAnsi="Arial" w:cs="Arial"/>
          <w:b/>
          <w:bCs/>
          <w:sz w:val="22"/>
          <w:szCs w:val="22"/>
        </w:rPr>
        <w:t xml:space="preserve"> been done in this plant which has shown its various medicinal properties such as anti-diabetic, anti-periodic, anti-spasmodic, anti-</w:t>
      </w:r>
      <w:r w:rsidR="00D12071" w:rsidRPr="00DA36D7">
        <w:rPr>
          <w:rFonts w:ascii="Arial" w:hAnsi="Arial" w:cs="Arial"/>
          <w:b/>
          <w:bCs/>
          <w:sz w:val="22"/>
          <w:szCs w:val="22"/>
        </w:rPr>
        <w:lastRenderedPageBreak/>
        <w:t>inflammatory, anti-arthritic, anti-oxidant, anti-allergic, anti-stress, anti-leprotic, anti-malarial, hepatoprotective, immunomodulatory and anti-neoplastic activities.</w:t>
      </w:r>
    </w:p>
    <w:p w14:paraId="24A931EF" w14:textId="51473725" w:rsidR="007D227B" w:rsidRPr="00DA36D7" w:rsidRDefault="007D227B" w:rsidP="00F1223C">
      <w:pPr>
        <w:spacing w:line="276" w:lineRule="auto"/>
        <w:jc w:val="both"/>
        <w:rPr>
          <w:rFonts w:ascii="Arial" w:hAnsi="Arial" w:cs="Arial"/>
          <w:b/>
          <w:bCs/>
          <w:sz w:val="22"/>
          <w:szCs w:val="22"/>
        </w:rPr>
      </w:pPr>
      <w:r w:rsidRPr="00DA36D7">
        <w:rPr>
          <w:rFonts w:ascii="Arial" w:hAnsi="Arial" w:cs="Arial"/>
          <w:b/>
          <w:bCs/>
          <w:sz w:val="22"/>
          <w:szCs w:val="22"/>
        </w:rPr>
        <w:t xml:space="preserve">Considering all the above points this study was taken to see the effect of </w:t>
      </w:r>
      <w:proofErr w:type="spellStart"/>
      <w:r w:rsidRPr="00DA36D7">
        <w:rPr>
          <w:rFonts w:ascii="Arial" w:hAnsi="Arial" w:cs="Arial"/>
          <w:b/>
          <w:bCs/>
          <w:i/>
          <w:iCs/>
          <w:sz w:val="22"/>
          <w:szCs w:val="22"/>
        </w:rPr>
        <w:t>Tinospora</w:t>
      </w:r>
      <w:proofErr w:type="spellEnd"/>
      <w:r w:rsidRPr="00DA36D7">
        <w:rPr>
          <w:rFonts w:ascii="Arial" w:hAnsi="Arial" w:cs="Arial"/>
          <w:b/>
          <w:bCs/>
          <w:i/>
          <w:iCs/>
          <w:sz w:val="22"/>
          <w:szCs w:val="22"/>
        </w:rPr>
        <w:t xml:space="preserve"> </w:t>
      </w:r>
      <w:proofErr w:type="spellStart"/>
      <w:r w:rsidRPr="00DA36D7">
        <w:rPr>
          <w:rFonts w:ascii="Arial" w:hAnsi="Arial" w:cs="Arial"/>
          <w:b/>
          <w:bCs/>
          <w:i/>
          <w:iCs/>
          <w:sz w:val="22"/>
          <w:szCs w:val="22"/>
        </w:rPr>
        <w:t>cordifolia</w:t>
      </w:r>
      <w:proofErr w:type="spellEnd"/>
      <w:r w:rsidRPr="00DA36D7">
        <w:rPr>
          <w:rFonts w:ascii="Arial" w:hAnsi="Arial" w:cs="Arial"/>
          <w:b/>
          <w:bCs/>
          <w:sz w:val="22"/>
          <w:szCs w:val="22"/>
        </w:rPr>
        <w:t xml:space="preserve"> as herbal feed additive on the gut of grower and finisher pigs.</w:t>
      </w:r>
    </w:p>
    <w:p w14:paraId="05BDAF0C" w14:textId="53976BE3" w:rsidR="007D227B" w:rsidRPr="00DA36D7" w:rsidRDefault="007D227B" w:rsidP="00DA36D7">
      <w:pPr>
        <w:pStyle w:val="ListParagraph"/>
        <w:numPr>
          <w:ilvl w:val="0"/>
          <w:numId w:val="6"/>
        </w:numPr>
        <w:spacing w:line="276" w:lineRule="auto"/>
        <w:rPr>
          <w:rFonts w:ascii="Times New Roman" w:hAnsi="Times New Roman" w:cs="Times New Roman"/>
          <w:b/>
          <w:bCs/>
        </w:rPr>
      </w:pPr>
      <w:r w:rsidRPr="00DA36D7">
        <w:rPr>
          <w:rFonts w:ascii="Times New Roman" w:hAnsi="Times New Roman" w:cs="Times New Roman"/>
          <w:b/>
          <w:bCs/>
        </w:rPr>
        <w:t>MATERIALS AND METHODS</w:t>
      </w:r>
    </w:p>
    <w:p w14:paraId="6C24092D" w14:textId="219A473E" w:rsidR="00AD5B66" w:rsidRPr="00DA36D7" w:rsidRDefault="00AD5B66" w:rsidP="00F1223C">
      <w:pPr>
        <w:spacing w:after="0" w:line="276" w:lineRule="auto"/>
        <w:ind w:firstLine="720"/>
        <w:jc w:val="both"/>
        <w:rPr>
          <w:rFonts w:ascii="Arial" w:hAnsi="Arial" w:cs="Arial"/>
          <w:b/>
          <w:bCs/>
          <w:sz w:val="22"/>
          <w:szCs w:val="22"/>
        </w:rPr>
      </w:pPr>
      <w:r w:rsidRPr="00DA36D7">
        <w:rPr>
          <w:rFonts w:ascii="Arial" w:hAnsi="Arial" w:cs="Arial"/>
          <w:b/>
          <w:bCs/>
          <w:sz w:val="22"/>
          <w:szCs w:val="22"/>
        </w:rPr>
        <w:t>Taking the recommendation of BIS (1994) standard four experimental rations (C, T</w:t>
      </w:r>
      <w:r w:rsidRPr="00DA36D7">
        <w:rPr>
          <w:rFonts w:ascii="Arial" w:hAnsi="Arial" w:cs="Arial"/>
          <w:b/>
          <w:bCs/>
          <w:sz w:val="22"/>
          <w:szCs w:val="22"/>
          <w:vertAlign w:val="subscript"/>
        </w:rPr>
        <w:t>1</w:t>
      </w:r>
      <w:r w:rsidRPr="00DA36D7">
        <w:rPr>
          <w:rFonts w:ascii="Arial" w:hAnsi="Arial" w:cs="Arial"/>
          <w:b/>
          <w:bCs/>
          <w:sz w:val="22"/>
          <w:szCs w:val="22"/>
        </w:rPr>
        <w:t>, T</w:t>
      </w:r>
      <w:r w:rsidRPr="00DA36D7">
        <w:rPr>
          <w:rFonts w:ascii="Arial" w:hAnsi="Arial" w:cs="Arial"/>
          <w:b/>
          <w:bCs/>
          <w:sz w:val="22"/>
          <w:szCs w:val="22"/>
          <w:vertAlign w:val="subscript"/>
        </w:rPr>
        <w:t>2</w:t>
      </w:r>
      <w:r w:rsidRPr="00DA36D7">
        <w:rPr>
          <w:rFonts w:ascii="Arial" w:hAnsi="Arial" w:cs="Arial"/>
          <w:b/>
          <w:bCs/>
          <w:sz w:val="22"/>
          <w:szCs w:val="22"/>
        </w:rPr>
        <w:t xml:space="preserve"> and T</w:t>
      </w:r>
      <w:r w:rsidRPr="00DA36D7">
        <w:rPr>
          <w:rFonts w:ascii="Arial" w:hAnsi="Arial" w:cs="Arial"/>
          <w:b/>
          <w:bCs/>
          <w:sz w:val="22"/>
          <w:szCs w:val="22"/>
          <w:vertAlign w:val="subscript"/>
        </w:rPr>
        <w:t>3</w:t>
      </w:r>
      <w:r w:rsidRPr="00DA36D7">
        <w:rPr>
          <w:rFonts w:ascii="Arial" w:hAnsi="Arial" w:cs="Arial"/>
          <w:b/>
          <w:bCs/>
          <w:sz w:val="22"/>
          <w:szCs w:val="22"/>
        </w:rPr>
        <w:t xml:space="preserve">) were prepared. The four rations comprising of four levels of </w:t>
      </w:r>
      <w:proofErr w:type="spellStart"/>
      <w:r w:rsidRPr="00DA36D7">
        <w:rPr>
          <w:rFonts w:ascii="Arial" w:hAnsi="Arial" w:cs="Arial"/>
          <w:b/>
          <w:bCs/>
          <w:i/>
          <w:iCs/>
          <w:sz w:val="22"/>
          <w:szCs w:val="22"/>
        </w:rPr>
        <w:t>Tinospora</w:t>
      </w:r>
      <w:proofErr w:type="spellEnd"/>
      <w:r w:rsidRPr="00DA36D7">
        <w:rPr>
          <w:rFonts w:ascii="Arial" w:hAnsi="Arial" w:cs="Arial"/>
          <w:b/>
          <w:bCs/>
          <w:i/>
          <w:iCs/>
          <w:sz w:val="22"/>
          <w:szCs w:val="22"/>
        </w:rPr>
        <w:t xml:space="preserve"> </w:t>
      </w:r>
      <w:proofErr w:type="spellStart"/>
      <w:r w:rsidRPr="00DA36D7">
        <w:rPr>
          <w:rFonts w:ascii="Arial" w:hAnsi="Arial" w:cs="Arial"/>
          <w:b/>
          <w:bCs/>
          <w:i/>
          <w:iCs/>
          <w:sz w:val="22"/>
          <w:szCs w:val="22"/>
        </w:rPr>
        <w:t>cordifolia</w:t>
      </w:r>
      <w:proofErr w:type="spellEnd"/>
      <w:r w:rsidRPr="00DA36D7">
        <w:rPr>
          <w:rFonts w:ascii="Arial" w:hAnsi="Arial" w:cs="Arial"/>
          <w:b/>
          <w:bCs/>
          <w:sz w:val="22"/>
          <w:szCs w:val="22"/>
        </w:rPr>
        <w:t xml:space="preserve"> powder 0</w:t>
      </w:r>
      <w:proofErr w:type="gramStart"/>
      <w:r w:rsidRPr="00DA36D7">
        <w:rPr>
          <w:rFonts w:ascii="Arial" w:hAnsi="Arial" w:cs="Arial"/>
          <w:b/>
          <w:bCs/>
          <w:sz w:val="22"/>
          <w:szCs w:val="22"/>
        </w:rPr>
        <w:t>% ,</w:t>
      </w:r>
      <w:proofErr w:type="gramEnd"/>
      <w:r w:rsidRPr="00DA36D7">
        <w:rPr>
          <w:rFonts w:ascii="Arial" w:hAnsi="Arial" w:cs="Arial"/>
          <w:b/>
          <w:bCs/>
          <w:sz w:val="22"/>
          <w:szCs w:val="22"/>
        </w:rPr>
        <w:t xml:space="preserve"> 0.5%, 1.0% and 1.5% (Table 1).</w:t>
      </w:r>
      <w:r w:rsidR="0002652C" w:rsidRPr="00DA36D7">
        <w:rPr>
          <w:rFonts w:ascii="Arial" w:hAnsi="Arial" w:cs="Arial"/>
          <w:b/>
          <w:bCs/>
          <w:sz w:val="22"/>
          <w:szCs w:val="22"/>
        </w:rPr>
        <w:t xml:space="preserve"> Basal diets were prepared by using conventional feed ingredients, viz. maize, wheat bran, soy bean meal, </w:t>
      </w:r>
      <w:proofErr w:type="spellStart"/>
      <w:r w:rsidR="0002652C" w:rsidRPr="00DA36D7">
        <w:rPr>
          <w:rFonts w:ascii="Arial" w:hAnsi="Arial" w:cs="Arial"/>
          <w:b/>
          <w:bCs/>
          <w:sz w:val="22"/>
          <w:szCs w:val="22"/>
        </w:rPr>
        <w:t>deoiled</w:t>
      </w:r>
      <w:proofErr w:type="spellEnd"/>
      <w:r w:rsidR="0002652C" w:rsidRPr="00DA36D7">
        <w:rPr>
          <w:rFonts w:ascii="Arial" w:hAnsi="Arial" w:cs="Arial"/>
          <w:b/>
          <w:bCs/>
          <w:sz w:val="22"/>
          <w:szCs w:val="22"/>
        </w:rPr>
        <w:t xml:space="preserve"> ground nut cake, common salt and mineral mixture and have been presented in the Table 2. The chemical composition of the four experimental rations was </w:t>
      </w:r>
      <w:proofErr w:type="spellStart"/>
      <w:r w:rsidR="0002652C" w:rsidRPr="00DA36D7">
        <w:rPr>
          <w:rFonts w:ascii="Arial" w:hAnsi="Arial" w:cs="Arial"/>
          <w:b/>
          <w:bCs/>
          <w:sz w:val="22"/>
          <w:szCs w:val="22"/>
        </w:rPr>
        <w:t>analysed</w:t>
      </w:r>
      <w:proofErr w:type="spellEnd"/>
      <w:r w:rsidR="0002652C" w:rsidRPr="00DA36D7">
        <w:rPr>
          <w:rFonts w:ascii="Arial" w:hAnsi="Arial" w:cs="Arial"/>
          <w:b/>
          <w:bCs/>
          <w:sz w:val="22"/>
          <w:szCs w:val="22"/>
        </w:rPr>
        <w:t xml:space="preserve"> as per AOAC, </w:t>
      </w:r>
      <w:r w:rsidR="00D3198E" w:rsidRPr="00DA36D7">
        <w:rPr>
          <w:rFonts w:ascii="Arial" w:hAnsi="Arial" w:cs="Arial"/>
          <w:b/>
          <w:bCs/>
          <w:sz w:val="22"/>
          <w:szCs w:val="22"/>
        </w:rPr>
        <w:t>2012</w:t>
      </w:r>
      <w:r w:rsidR="0002652C" w:rsidRPr="00DA36D7">
        <w:rPr>
          <w:rFonts w:ascii="Arial" w:hAnsi="Arial" w:cs="Arial"/>
          <w:b/>
          <w:bCs/>
          <w:sz w:val="22"/>
          <w:szCs w:val="22"/>
        </w:rPr>
        <w:t>.</w:t>
      </w:r>
    </w:p>
    <w:p w14:paraId="75D23DAA" w14:textId="26C18B7D" w:rsidR="00AD5B66" w:rsidRPr="00DA36D7" w:rsidRDefault="00AD5B66" w:rsidP="00F1223C">
      <w:pPr>
        <w:spacing w:after="0" w:line="276" w:lineRule="auto"/>
        <w:ind w:left="1530" w:hanging="1530"/>
        <w:jc w:val="both"/>
        <w:rPr>
          <w:rFonts w:ascii="Arial" w:hAnsi="Arial" w:cs="Arial"/>
          <w:b/>
          <w:bCs/>
          <w:sz w:val="22"/>
          <w:szCs w:val="22"/>
        </w:rPr>
      </w:pPr>
      <w:r w:rsidRPr="00DA36D7">
        <w:rPr>
          <w:rFonts w:ascii="Arial" w:hAnsi="Arial" w:cs="Arial"/>
          <w:b/>
          <w:bCs/>
          <w:sz w:val="22"/>
          <w:szCs w:val="22"/>
        </w:rPr>
        <w:t xml:space="preserve">Table 1. DIFFERENT LEVELS OF </w:t>
      </w:r>
      <w:proofErr w:type="spellStart"/>
      <w:r w:rsidRPr="00DA36D7">
        <w:rPr>
          <w:rFonts w:ascii="Arial" w:hAnsi="Arial" w:cs="Arial"/>
          <w:b/>
          <w:bCs/>
          <w:i/>
          <w:iCs/>
          <w:sz w:val="22"/>
          <w:szCs w:val="22"/>
        </w:rPr>
        <w:t>Tinospora</w:t>
      </w:r>
      <w:proofErr w:type="spellEnd"/>
      <w:r w:rsidRPr="00DA36D7">
        <w:rPr>
          <w:rFonts w:ascii="Arial" w:hAnsi="Arial" w:cs="Arial"/>
          <w:b/>
          <w:bCs/>
          <w:i/>
          <w:iCs/>
          <w:sz w:val="22"/>
          <w:szCs w:val="22"/>
        </w:rPr>
        <w:t xml:space="preserve"> </w:t>
      </w:r>
      <w:proofErr w:type="spellStart"/>
      <w:r w:rsidRPr="00DA36D7">
        <w:rPr>
          <w:rFonts w:ascii="Arial" w:hAnsi="Arial" w:cs="Arial"/>
          <w:b/>
          <w:bCs/>
          <w:i/>
          <w:iCs/>
          <w:sz w:val="22"/>
          <w:szCs w:val="22"/>
        </w:rPr>
        <w:t>cordifolia</w:t>
      </w:r>
      <w:proofErr w:type="spellEnd"/>
      <w:r w:rsidRPr="00DA36D7">
        <w:rPr>
          <w:rFonts w:ascii="Arial" w:hAnsi="Arial" w:cs="Arial"/>
          <w:b/>
          <w:bCs/>
          <w:i/>
          <w:iCs/>
          <w:sz w:val="22"/>
          <w:szCs w:val="22"/>
        </w:rPr>
        <w:t xml:space="preserve"> </w:t>
      </w:r>
      <w:r w:rsidRPr="00DA36D7">
        <w:rPr>
          <w:rFonts w:ascii="Arial" w:hAnsi="Arial" w:cs="Arial"/>
          <w:b/>
          <w:bCs/>
          <w:sz w:val="22"/>
          <w:szCs w:val="22"/>
        </w:rPr>
        <w:t>IN THE EXPERIEMNTAL DIET (BOTH GROWER &amp; FINISHER STAGE)</w:t>
      </w:r>
    </w:p>
    <w:p w14:paraId="1D9499E5" w14:textId="77777777" w:rsidR="00AD5B66" w:rsidRPr="00DA36D7" w:rsidRDefault="00AD5B66" w:rsidP="00F1223C">
      <w:pPr>
        <w:spacing w:after="0" w:line="276" w:lineRule="auto"/>
        <w:ind w:left="1530" w:hanging="1530"/>
        <w:jc w:val="both"/>
        <w:rPr>
          <w:rFonts w:ascii="Arial" w:hAnsi="Arial" w:cs="Arial"/>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6"/>
        <w:gridCol w:w="4407"/>
      </w:tblGrid>
      <w:tr w:rsidR="00AD5B66" w:rsidRPr="00DA36D7" w14:paraId="2FA185A7" w14:textId="77777777" w:rsidTr="00D06392">
        <w:trPr>
          <w:trHeight w:val="672"/>
        </w:trPr>
        <w:tc>
          <w:tcPr>
            <w:tcW w:w="4406" w:type="dxa"/>
            <w:vAlign w:val="center"/>
          </w:tcPr>
          <w:p w14:paraId="68E0B8D6" w14:textId="77777777" w:rsidR="00AD5B66" w:rsidRPr="00DA36D7" w:rsidRDefault="00AD5B66" w:rsidP="00F1223C">
            <w:pPr>
              <w:spacing w:after="0" w:line="276" w:lineRule="auto"/>
              <w:jc w:val="center"/>
              <w:rPr>
                <w:rFonts w:ascii="Arial" w:eastAsia="Calibri" w:hAnsi="Arial" w:cs="Arial"/>
                <w:b/>
                <w:bCs/>
                <w:sz w:val="22"/>
                <w:szCs w:val="22"/>
              </w:rPr>
            </w:pPr>
            <w:r w:rsidRPr="00DA36D7">
              <w:rPr>
                <w:rFonts w:ascii="Arial" w:eastAsia="Calibri" w:hAnsi="Arial" w:cs="Arial"/>
                <w:b/>
                <w:bCs/>
                <w:sz w:val="22"/>
                <w:szCs w:val="22"/>
              </w:rPr>
              <w:t>Groups</w:t>
            </w:r>
          </w:p>
        </w:tc>
        <w:tc>
          <w:tcPr>
            <w:tcW w:w="4407" w:type="dxa"/>
            <w:vAlign w:val="center"/>
          </w:tcPr>
          <w:p w14:paraId="101FD0FF" w14:textId="77777777" w:rsidR="00AD5B66" w:rsidRPr="00DA36D7" w:rsidRDefault="00AD5B66" w:rsidP="00F1223C">
            <w:pPr>
              <w:spacing w:after="0" w:line="276" w:lineRule="auto"/>
              <w:jc w:val="center"/>
              <w:rPr>
                <w:rFonts w:ascii="Arial" w:eastAsia="Calibri" w:hAnsi="Arial" w:cs="Arial"/>
                <w:b/>
                <w:bCs/>
                <w:sz w:val="22"/>
                <w:szCs w:val="22"/>
              </w:rPr>
            </w:pPr>
            <w:r w:rsidRPr="00DA36D7">
              <w:rPr>
                <w:rFonts w:ascii="Arial" w:eastAsia="Calibri" w:hAnsi="Arial" w:cs="Arial"/>
                <w:b/>
                <w:bCs/>
                <w:sz w:val="22"/>
                <w:szCs w:val="22"/>
              </w:rPr>
              <w:t>Experimental Diets</w:t>
            </w:r>
          </w:p>
        </w:tc>
      </w:tr>
      <w:tr w:rsidR="00AD5B66" w:rsidRPr="00DA36D7" w14:paraId="698A8564" w14:textId="77777777" w:rsidTr="00D06392">
        <w:trPr>
          <w:trHeight w:val="672"/>
        </w:trPr>
        <w:tc>
          <w:tcPr>
            <w:tcW w:w="4406" w:type="dxa"/>
            <w:vAlign w:val="center"/>
          </w:tcPr>
          <w:p w14:paraId="6291284A" w14:textId="77777777" w:rsidR="00AD5B66" w:rsidRPr="00DA36D7" w:rsidRDefault="00AD5B66" w:rsidP="00F1223C">
            <w:pPr>
              <w:spacing w:after="0" w:line="276" w:lineRule="auto"/>
              <w:jc w:val="center"/>
              <w:rPr>
                <w:rFonts w:ascii="Arial" w:eastAsia="Calibri" w:hAnsi="Arial" w:cs="Arial"/>
                <w:b/>
                <w:bCs/>
                <w:sz w:val="22"/>
                <w:szCs w:val="22"/>
              </w:rPr>
            </w:pPr>
            <w:r w:rsidRPr="00DA36D7">
              <w:rPr>
                <w:rFonts w:ascii="Arial" w:eastAsia="Calibri" w:hAnsi="Arial" w:cs="Arial"/>
                <w:b/>
                <w:bCs/>
                <w:sz w:val="22"/>
                <w:szCs w:val="22"/>
              </w:rPr>
              <w:t xml:space="preserve">Control </w:t>
            </w:r>
            <w:proofErr w:type="gramStart"/>
            <w:r w:rsidRPr="00DA36D7">
              <w:rPr>
                <w:rFonts w:ascii="Arial" w:eastAsia="Calibri" w:hAnsi="Arial" w:cs="Arial"/>
                <w:b/>
                <w:bCs/>
                <w:sz w:val="22"/>
                <w:szCs w:val="22"/>
              </w:rPr>
              <w:t>( C</w:t>
            </w:r>
            <w:proofErr w:type="gramEnd"/>
            <w:r w:rsidRPr="00DA36D7">
              <w:rPr>
                <w:rFonts w:ascii="Arial" w:eastAsia="Calibri" w:hAnsi="Arial" w:cs="Arial"/>
                <w:b/>
                <w:bCs/>
                <w:sz w:val="22"/>
                <w:szCs w:val="22"/>
              </w:rPr>
              <w:t xml:space="preserve"> )</w:t>
            </w:r>
          </w:p>
        </w:tc>
        <w:tc>
          <w:tcPr>
            <w:tcW w:w="4407" w:type="dxa"/>
            <w:vAlign w:val="center"/>
          </w:tcPr>
          <w:p w14:paraId="75C389CD" w14:textId="77777777" w:rsidR="00AD5B66" w:rsidRPr="00DA36D7" w:rsidRDefault="00AD5B66" w:rsidP="00F1223C">
            <w:pPr>
              <w:spacing w:after="0" w:line="276" w:lineRule="auto"/>
              <w:jc w:val="center"/>
              <w:rPr>
                <w:rFonts w:ascii="Arial" w:eastAsia="Calibri" w:hAnsi="Arial" w:cs="Arial"/>
                <w:b/>
                <w:bCs/>
                <w:sz w:val="22"/>
                <w:szCs w:val="22"/>
              </w:rPr>
            </w:pPr>
            <w:r w:rsidRPr="00DA36D7">
              <w:rPr>
                <w:rFonts w:ascii="Arial" w:eastAsia="Calibri" w:hAnsi="Arial" w:cs="Arial"/>
                <w:b/>
                <w:bCs/>
                <w:sz w:val="22"/>
                <w:szCs w:val="22"/>
              </w:rPr>
              <w:t>Basal diet</w:t>
            </w:r>
          </w:p>
        </w:tc>
      </w:tr>
      <w:tr w:rsidR="00AD5B66" w:rsidRPr="00DA36D7" w14:paraId="79E8F0A5" w14:textId="77777777" w:rsidTr="00D06392">
        <w:trPr>
          <w:trHeight w:val="672"/>
        </w:trPr>
        <w:tc>
          <w:tcPr>
            <w:tcW w:w="4406" w:type="dxa"/>
            <w:vAlign w:val="center"/>
          </w:tcPr>
          <w:p w14:paraId="022C3A5A" w14:textId="77777777" w:rsidR="00AD5B66" w:rsidRPr="00DA36D7" w:rsidRDefault="00AD5B66" w:rsidP="00F1223C">
            <w:pPr>
              <w:spacing w:after="0" w:line="276" w:lineRule="auto"/>
              <w:jc w:val="center"/>
              <w:rPr>
                <w:rFonts w:ascii="Arial" w:eastAsia="Calibri" w:hAnsi="Arial" w:cs="Arial"/>
                <w:b/>
                <w:bCs/>
                <w:sz w:val="22"/>
                <w:szCs w:val="22"/>
              </w:rPr>
            </w:pPr>
            <w:r w:rsidRPr="00DA36D7">
              <w:rPr>
                <w:rFonts w:ascii="Arial" w:eastAsia="Calibri" w:hAnsi="Arial" w:cs="Arial"/>
                <w:b/>
                <w:bCs/>
                <w:sz w:val="22"/>
                <w:szCs w:val="22"/>
              </w:rPr>
              <w:t>T1</w:t>
            </w:r>
          </w:p>
        </w:tc>
        <w:tc>
          <w:tcPr>
            <w:tcW w:w="4407" w:type="dxa"/>
            <w:vAlign w:val="center"/>
          </w:tcPr>
          <w:p w14:paraId="75C74D2F" w14:textId="77777777" w:rsidR="00AD5B66" w:rsidRPr="00DA36D7" w:rsidRDefault="00AD5B66" w:rsidP="00F1223C">
            <w:pPr>
              <w:spacing w:after="0" w:line="276" w:lineRule="auto"/>
              <w:jc w:val="center"/>
              <w:rPr>
                <w:rFonts w:ascii="Arial" w:eastAsia="Calibri" w:hAnsi="Arial" w:cs="Arial"/>
                <w:b/>
                <w:bCs/>
                <w:sz w:val="22"/>
                <w:szCs w:val="22"/>
                <w:vertAlign w:val="subscript"/>
              </w:rPr>
            </w:pPr>
            <w:r w:rsidRPr="00DA36D7">
              <w:rPr>
                <w:rFonts w:ascii="Arial" w:eastAsia="Calibri" w:hAnsi="Arial" w:cs="Arial"/>
                <w:b/>
                <w:bCs/>
                <w:sz w:val="22"/>
                <w:szCs w:val="22"/>
              </w:rPr>
              <w:t xml:space="preserve">Basal diet + 0.5 % </w:t>
            </w:r>
            <w:proofErr w:type="spellStart"/>
            <w:r w:rsidRPr="00DA36D7">
              <w:rPr>
                <w:rFonts w:ascii="Arial" w:eastAsia="Calibri" w:hAnsi="Arial" w:cs="Arial"/>
                <w:b/>
                <w:bCs/>
                <w:sz w:val="22"/>
                <w:szCs w:val="22"/>
              </w:rPr>
              <w:t>Giloy</w:t>
            </w:r>
            <w:proofErr w:type="spellEnd"/>
            <w:r w:rsidRPr="00DA36D7">
              <w:rPr>
                <w:rFonts w:ascii="Arial" w:eastAsia="Calibri" w:hAnsi="Arial" w:cs="Arial"/>
                <w:b/>
                <w:bCs/>
                <w:sz w:val="22"/>
                <w:szCs w:val="22"/>
              </w:rPr>
              <w:t xml:space="preserve"> Powder</w:t>
            </w:r>
          </w:p>
        </w:tc>
      </w:tr>
      <w:tr w:rsidR="00AD5B66" w:rsidRPr="00DA36D7" w14:paraId="7BF0903D" w14:textId="77777777" w:rsidTr="00D06392">
        <w:trPr>
          <w:trHeight w:val="672"/>
        </w:trPr>
        <w:tc>
          <w:tcPr>
            <w:tcW w:w="4406" w:type="dxa"/>
            <w:vAlign w:val="center"/>
          </w:tcPr>
          <w:p w14:paraId="7864E259" w14:textId="77777777" w:rsidR="00AD5B66" w:rsidRPr="00DA36D7" w:rsidRDefault="00AD5B66" w:rsidP="00F1223C">
            <w:pPr>
              <w:spacing w:after="0" w:line="276" w:lineRule="auto"/>
              <w:jc w:val="center"/>
              <w:rPr>
                <w:rFonts w:ascii="Arial" w:eastAsia="Calibri" w:hAnsi="Arial" w:cs="Arial"/>
                <w:b/>
                <w:bCs/>
                <w:sz w:val="22"/>
                <w:szCs w:val="22"/>
              </w:rPr>
            </w:pPr>
            <w:r w:rsidRPr="00DA36D7">
              <w:rPr>
                <w:rFonts w:ascii="Arial" w:eastAsia="Calibri" w:hAnsi="Arial" w:cs="Arial"/>
                <w:b/>
                <w:bCs/>
                <w:sz w:val="22"/>
                <w:szCs w:val="22"/>
              </w:rPr>
              <w:t>T2</w:t>
            </w:r>
          </w:p>
        </w:tc>
        <w:tc>
          <w:tcPr>
            <w:tcW w:w="4407" w:type="dxa"/>
            <w:vAlign w:val="center"/>
          </w:tcPr>
          <w:p w14:paraId="514C6CA3" w14:textId="77777777" w:rsidR="00AD5B66" w:rsidRPr="00DA36D7" w:rsidRDefault="00AD5B66" w:rsidP="00F1223C">
            <w:pPr>
              <w:spacing w:after="0" w:line="276" w:lineRule="auto"/>
              <w:jc w:val="center"/>
              <w:rPr>
                <w:rFonts w:ascii="Arial" w:eastAsia="Calibri" w:hAnsi="Arial" w:cs="Arial"/>
                <w:b/>
                <w:bCs/>
                <w:sz w:val="22"/>
                <w:szCs w:val="22"/>
              </w:rPr>
            </w:pPr>
            <w:r w:rsidRPr="00DA36D7">
              <w:rPr>
                <w:rFonts w:ascii="Arial" w:eastAsia="Calibri" w:hAnsi="Arial" w:cs="Arial"/>
                <w:b/>
                <w:bCs/>
                <w:sz w:val="22"/>
                <w:szCs w:val="22"/>
              </w:rPr>
              <w:t xml:space="preserve">Basal diet + 1.0 % </w:t>
            </w:r>
            <w:proofErr w:type="spellStart"/>
            <w:r w:rsidRPr="00DA36D7">
              <w:rPr>
                <w:rFonts w:ascii="Arial" w:eastAsia="Calibri" w:hAnsi="Arial" w:cs="Arial"/>
                <w:b/>
                <w:bCs/>
                <w:sz w:val="22"/>
                <w:szCs w:val="22"/>
              </w:rPr>
              <w:t>Giloy</w:t>
            </w:r>
            <w:proofErr w:type="spellEnd"/>
            <w:r w:rsidRPr="00DA36D7">
              <w:rPr>
                <w:rFonts w:ascii="Arial" w:eastAsia="Calibri" w:hAnsi="Arial" w:cs="Arial"/>
                <w:b/>
                <w:bCs/>
                <w:sz w:val="22"/>
                <w:szCs w:val="22"/>
              </w:rPr>
              <w:t xml:space="preserve"> Powder</w:t>
            </w:r>
          </w:p>
        </w:tc>
      </w:tr>
      <w:tr w:rsidR="00AD5B66" w:rsidRPr="00DA36D7" w14:paraId="19499E4E" w14:textId="77777777" w:rsidTr="00D06392">
        <w:trPr>
          <w:trHeight w:val="672"/>
        </w:trPr>
        <w:tc>
          <w:tcPr>
            <w:tcW w:w="4406" w:type="dxa"/>
            <w:vAlign w:val="center"/>
          </w:tcPr>
          <w:p w14:paraId="56DA6AFF" w14:textId="77777777" w:rsidR="00AD5B66" w:rsidRPr="00DA36D7" w:rsidRDefault="00AD5B66" w:rsidP="00F1223C">
            <w:pPr>
              <w:spacing w:after="0" w:line="276" w:lineRule="auto"/>
              <w:jc w:val="center"/>
              <w:rPr>
                <w:rFonts w:ascii="Arial" w:eastAsia="Calibri" w:hAnsi="Arial" w:cs="Arial"/>
                <w:b/>
                <w:bCs/>
                <w:sz w:val="22"/>
                <w:szCs w:val="22"/>
              </w:rPr>
            </w:pPr>
            <w:r w:rsidRPr="00DA36D7">
              <w:rPr>
                <w:rFonts w:ascii="Arial" w:eastAsia="Calibri" w:hAnsi="Arial" w:cs="Arial"/>
                <w:b/>
                <w:bCs/>
                <w:sz w:val="22"/>
                <w:szCs w:val="22"/>
              </w:rPr>
              <w:t>T3</w:t>
            </w:r>
          </w:p>
        </w:tc>
        <w:tc>
          <w:tcPr>
            <w:tcW w:w="4407" w:type="dxa"/>
            <w:vAlign w:val="center"/>
          </w:tcPr>
          <w:p w14:paraId="144795C7" w14:textId="77777777" w:rsidR="00AD5B66" w:rsidRPr="00DA36D7" w:rsidRDefault="00AD5B66" w:rsidP="00F1223C">
            <w:pPr>
              <w:spacing w:after="0" w:line="276" w:lineRule="auto"/>
              <w:jc w:val="center"/>
              <w:rPr>
                <w:rFonts w:ascii="Arial" w:eastAsia="Calibri" w:hAnsi="Arial" w:cs="Arial"/>
                <w:b/>
                <w:bCs/>
                <w:sz w:val="22"/>
                <w:szCs w:val="22"/>
              </w:rPr>
            </w:pPr>
            <w:r w:rsidRPr="00DA36D7">
              <w:rPr>
                <w:rFonts w:ascii="Arial" w:eastAsia="Calibri" w:hAnsi="Arial" w:cs="Arial"/>
                <w:b/>
                <w:bCs/>
                <w:sz w:val="22"/>
                <w:szCs w:val="22"/>
              </w:rPr>
              <w:t xml:space="preserve">Basal diet + 1.5 % </w:t>
            </w:r>
            <w:proofErr w:type="spellStart"/>
            <w:r w:rsidRPr="00DA36D7">
              <w:rPr>
                <w:rFonts w:ascii="Arial" w:eastAsia="Calibri" w:hAnsi="Arial" w:cs="Arial"/>
                <w:b/>
                <w:bCs/>
                <w:sz w:val="22"/>
                <w:szCs w:val="22"/>
              </w:rPr>
              <w:t>Giloy</w:t>
            </w:r>
            <w:proofErr w:type="spellEnd"/>
            <w:r w:rsidRPr="00DA36D7">
              <w:rPr>
                <w:rFonts w:ascii="Arial" w:eastAsia="Calibri" w:hAnsi="Arial" w:cs="Arial"/>
                <w:b/>
                <w:bCs/>
                <w:sz w:val="22"/>
                <w:szCs w:val="22"/>
              </w:rPr>
              <w:t xml:space="preserve"> Powder</w:t>
            </w:r>
          </w:p>
        </w:tc>
      </w:tr>
    </w:tbl>
    <w:p w14:paraId="15A6AC2A" w14:textId="5E21EC43" w:rsidR="0002652C" w:rsidRPr="00DA36D7" w:rsidRDefault="0002652C" w:rsidP="00F1223C">
      <w:pPr>
        <w:spacing w:after="0" w:line="276" w:lineRule="auto"/>
        <w:ind w:left="1260" w:hanging="1260"/>
        <w:jc w:val="both"/>
        <w:rPr>
          <w:rFonts w:ascii="Arial" w:hAnsi="Arial" w:cs="Arial"/>
          <w:b/>
          <w:bCs/>
          <w:sz w:val="22"/>
          <w:szCs w:val="22"/>
        </w:rPr>
      </w:pPr>
      <w:r w:rsidRPr="00DA36D7">
        <w:rPr>
          <w:rFonts w:ascii="Arial" w:hAnsi="Arial" w:cs="Arial"/>
          <w:b/>
          <w:bCs/>
          <w:sz w:val="22"/>
          <w:szCs w:val="22"/>
        </w:rPr>
        <w:t>TABLE 2 COMPOSITION OF BASAL DIET (ON DRY MATTER BASIS) FOR        DIFFERENT EXPERIMENTAL GROUPS</w:t>
      </w:r>
    </w:p>
    <w:p w14:paraId="362795EF" w14:textId="77777777" w:rsidR="0002652C" w:rsidRPr="00DA36D7" w:rsidRDefault="0002652C" w:rsidP="00F1223C">
      <w:pPr>
        <w:spacing w:after="0" w:line="276" w:lineRule="auto"/>
        <w:ind w:left="1260" w:hanging="1260"/>
        <w:jc w:val="both"/>
        <w:rPr>
          <w:rFonts w:ascii="Arial" w:hAnsi="Arial" w:cs="Arial"/>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7"/>
        <w:gridCol w:w="2938"/>
        <w:gridCol w:w="2938"/>
      </w:tblGrid>
      <w:tr w:rsidR="0002652C" w:rsidRPr="00DA36D7" w14:paraId="62FF3AE0" w14:textId="77777777" w:rsidTr="00D06392">
        <w:trPr>
          <w:trHeight w:val="386"/>
        </w:trPr>
        <w:tc>
          <w:tcPr>
            <w:tcW w:w="2937" w:type="dxa"/>
            <w:vMerge w:val="restart"/>
            <w:vAlign w:val="center"/>
          </w:tcPr>
          <w:p w14:paraId="27AFC106" w14:textId="77777777" w:rsidR="0002652C" w:rsidRPr="00DA36D7" w:rsidRDefault="0002652C" w:rsidP="00F1223C">
            <w:pPr>
              <w:spacing w:after="0" w:line="276" w:lineRule="auto"/>
              <w:jc w:val="center"/>
              <w:rPr>
                <w:rFonts w:ascii="Arial" w:eastAsia="Calibri" w:hAnsi="Arial" w:cs="Arial"/>
                <w:b/>
                <w:bCs/>
                <w:sz w:val="22"/>
                <w:szCs w:val="22"/>
              </w:rPr>
            </w:pPr>
            <w:r w:rsidRPr="00DA36D7">
              <w:rPr>
                <w:rFonts w:ascii="Arial" w:eastAsia="Calibri" w:hAnsi="Arial" w:cs="Arial"/>
                <w:b/>
                <w:bCs/>
                <w:sz w:val="22"/>
                <w:szCs w:val="22"/>
              </w:rPr>
              <w:t>Ingredients</w:t>
            </w:r>
          </w:p>
        </w:tc>
        <w:tc>
          <w:tcPr>
            <w:tcW w:w="5876" w:type="dxa"/>
            <w:gridSpan w:val="2"/>
            <w:vAlign w:val="center"/>
          </w:tcPr>
          <w:p w14:paraId="1C8CDCCC" w14:textId="77777777" w:rsidR="0002652C" w:rsidRPr="00DA36D7" w:rsidRDefault="0002652C" w:rsidP="00F1223C">
            <w:pPr>
              <w:spacing w:after="0" w:line="276" w:lineRule="auto"/>
              <w:jc w:val="center"/>
              <w:rPr>
                <w:rFonts w:ascii="Arial" w:eastAsia="Calibri" w:hAnsi="Arial" w:cs="Arial"/>
                <w:b/>
                <w:bCs/>
                <w:sz w:val="22"/>
                <w:szCs w:val="22"/>
              </w:rPr>
            </w:pPr>
            <w:r w:rsidRPr="00DA36D7">
              <w:rPr>
                <w:rFonts w:ascii="Arial" w:eastAsia="Calibri" w:hAnsi="Arial" w:cs="Arial"/>
                <w:b/>
                <w:bCs/>
                <w:sz w:val="22"/>
                <w:szCs w:val="22"/>
              </w:rPr>
              <w:t>Quantity (kg)</w:t>
            </w:r>
          </w:p>
        </w:tc>
      </w:tr>
      <w:tr w:rsidR="0002652C" w:rsidRPr="00DA36D7" w14:paraId="634A55C8" w14:textId="77777777" w:rsidTr="00D06392">
        <w:trPr>
          <w:trHeight w:val="359"/>
        </w:trPr>
        <w:tc>
          <w:tcPr>
            <w:tcW w:w="2937" w:type="dxa"/>
            <w:vMerge/>
            <w:vAlign w:val="center"/>
          </w:tcPr>
          <w:p w14:paraId="74828920" w14:textId="77777777" w:rsidR="0002652C" w:rsidRPr="00DA36D7" w:rsidRDefault="0002652C" w:rsidP="00F1223C">
            <w:pPr>
              <w:spacing w:after="0" w:line="276" w:lineRule="auto"/>
              <w:jc w:val="center"/>
              <w:rPr>
                <w:rFonts w:ascii="Arial" w:eastAsia="Calibri" w:hAnsi="Arial" w:cs="Arial"/>
                <w:b/>
                <w:bCs/>
                <w:sz w:val="22"/>
                <w:szCs w:val="22"/>
              </w:rPr>
            </w:pPr>
          </w:p>
        </w:tc>
        <w:tc>
          <w:tcPr>
            <w:tcW w:w="2938" w:type="dxa"/>
            <w:vAlign w:val="center"/>
          </w:tcPr>
          <w:p w14:paraId="4ED38417" w14:textId="77777777" w:rsidR="0002652C" w:rsidRPr="00DA36D7" w:rsidRDefault="0002652C" w:rsidP="00F1223C">
            <w:pPr>
              <w:spacing w:after="0" w:line="276" w:lineRule="auto"/>
              <w:jc w:val="center"/>
              <w:rPr>
                <w:rFonts w:ascii="Arial" w:eastAsia="Calibri" w:hAnsi="Arial" w:cs="Arial"/>
                <w:b/>
                <w:bCs/>
                <w:sz w:val="22"/>
                <w:szCs w:val="22"/>
              </w:rPr>
            </w:pPr>
            <w:r w:rsidRPr="00DA36D7">
              <w:rPr>
                <w:rFonts w:ascii="Arial" w:eastAsia="Calibri" w:hAnsi="Arial" w:cs="Arial"/>
                <w:b/>
                <w:bCs/>
                <w:sz w:val="22"/>
                <w:szCs w:val="22"/>
              </w:rPr>
              <w:t>Grower</w:t>
            </w:r>
          </w:p>
        </w:tc>
        <w:tc>
          <w:tcPr>
            <w:tcW w:w="2938" w:type="dxa"/>
            <w:vAlign w:val="center"/>
          </w:tcPr>
          <w:p w14:paraId="237F3CC0" w14:textId="77777777" w:rsidR="0002652C" w:rsidRPr="00DA36D7" w:rsidRDefault="0002652C" w:rsidP="00F1223C">
            <w:pPr>
              <w:spacing w:after="0" w:line="276" w:lineRule="auto"/>
              <w:jc w:val="center"/>
              <w:rPr>
                <w:rFonts w:ascii="Arial" w:eastAsia="Calibri" w:hAnsi="Arial" w:cs="Arial"/>
                <w:b/>
                <w:bCs/>
                <w:sz w:val="22"/>
                <w:szCs w:val="22"/>
              </w:rPr>
            </w:pPr>
            <w:r w:rsidRPr="00DA36D7">
              <w:rPr>
                <w:rFonts w:ascii="Arial" w:eastAsia="Calibri" w:hAnsi="Arial" w:cs="Arial"/>
                <w:b/>
                <w:bCs/>
                <w:sz w:val="22"/>
                <w:szCs w:val="22"/>
              </w:rPr>
              <w:t>Finisher</w:t>
            </w:r>
          </w:p>
        </w:tc>
      </w:tr>
      <w:tr w:rsidR="0002652C" w:rsidRPr="00DA36D7" w14:paraId="7EEB1598" w14:textId="77777777" w:rsidTr="00D06392">
        <w:trPr>
          <w:trHeight w:val="401"/>
        </w:trPr>
        <w:tc>
          <w:tcPr>
            <w:tcW w:w="2937" w:type="dxa"/>
            <w:vAlign w:val="center"/>
          </w:tcPr>
          <w:p w14:paraId="35C9D729" w14:textId="77777777" w:rsidR="0002652C" w:rsidRPr="00DA36D7" w:rsidRDefault="0002652C" w:rsidP="00F1223C">
            <w:pPr>
              <w:spacing w:after="0" w:line="276" w:lineRule="auto"/>
              <w:ind w:left="180"/>
              <w:rPr>
                <w:rFonts w:ascii="Arial" w:eastAsia="Calibri" w:hAnsi="Arial" w:cs="Arial"/>
                <w:b/>
                <w:bCs/>
                <w:sz w:val="22"/>
                <w:szCs w:val="22"/>
              </w:rPr>
            </w:pPr>
            <w:r w:rsidRPr="00DA36D7">
              <w:rPr>
                <w:rFonts w:ascii="Arial" w:eastAsia="Calibri" w:hAnsi="Arial" w:cs="Arial"/>
                <w:b/>
                <w:bCs/>
                <w:sz w:val="22"/>
                <w:szCs w:val="22"/>
              </w:rPr>
              <w:t>Maize</w:t>
            </w:r>
          </w:p>
        </w:tc>
        <w:tc>
          <w:tcPr>
            <w:tcW w:w="2938" w:type="dxa"/>
            <w:vAlign w:val="center"/>
          </w:tcPr>
          <w:p w14:paraId="1B502341" w14:textId="77777777" w:rsidR="0002652C" w:rsidRPr="00DA36D7" w:rsidRDefault="0002652C" w:rsidP="00F1223C">
            <w:pPr>
              <w:spacing w:after="0" w:line="276" w:lineRule="auto"/>
              <w:jc w:val="center"/>
              <w:rPr>
                <w:rFonts w:ascii="Arial" w:eastAsia="Calibri" w:hAnsi="Arial" w:cs="Arial"/>
                <w:b/>
                <w:bCs/>
                <w:sz w:val="22"/>
                <w:szCs w:val="22"/>
              </w:rPr>
            </w:pPr>
            <w:r w:rsidRPr="00DA36D7">
              <w:rPr>
                <w:rFonts w:ascii="Arial" w:eastAsia="Calibri" w:hAnsi="Arial" w:cs="Arial"/>
                <w:b/>
                <w:bCs/>
                <w:sz w:val="22"/>
                <w:szCs w:val="22"/>
              </w:rPr>
              <w:t>50</w:t>
            </w:r>
          </w:p>
        </w:tc>
        <w:tc>
          <w:tcPr>
            <w:tcW w:w="2938" w:type="dxa"/>
            <w:vAlign w:val="center"/>
          </w:tcPr>
          <w:p w14:paraId="6C65228B" w14:textId="77777777" w:rsidR="0002652C" w:rsidRPr="00DA36D7" w:rsidRDefault="0002652C" w:rsidP="00F1223C">
            <w:pPr>
              <w:spacing w:after="0" w:line="276" w:lineRule="auto"/>
              <w:jc w:val="center"/>
              <w:rPr>
                <w:rFonts w:ascii="Arial" w:eastAsia="Calibri" w:hAnsi="Arial" w:cs="Arial"/>
                <w:b/>
                <w:bCs/>
                <w:sz w:val="22"/>
                <w:szCs w:val="22"/>
              </w:rPr>
            </w:pPr>
            <w:r w:rsidRPr="00DA36D7">
              <w:rPr>
                <w:rFonts w:ascii="Arial" w:eastAsia="Calibri" w:hAnsi="Arial" w:cs="Arial"/>
                <w:b/>
                <w:bCs/>
                <w:sz w:val="22"/>
                <w:szCs w:val="22"/>
              </w:rPr>
              <w:t>42</w:t>
            </w:r>
          </w:p>
        </w:tc>
      </w:tr>
      <w:tr w:rsidR="0002652C" w:rsidRPr="00DA36D7" w14:paraId="17CC091D" w14:textId="77777777" w:rsidTr="00D06392">
        <w:trPr>
          <w:trHeight w:val="401"/>
        </w:trPr>
        <w:tc>
          <w:tcPr>
            <w:tcW w:w="2937" w:type="dxa"/>
            <w:vAlign w:val="center"/>
          </w:tcPr>
          <w:p w14:paraId="1BA86607" w14:textId="77777777" w:rsidR="0002652C" w:rsidRPr="00DA36D7" w:rsidRDefault="0002652C" w:rsidP="00F1223C">
            <w:pPr>
              <w:spacing w:after="0" w:line="276" w:lineRule="auto"/>
              <w:ind w:left="180"/>
              <w:rPr>
                <w:rFonts w:ascii="Arial" w:eastAsia="Calibri" w:hAnsi="Arial" w:cs="Arial"/>
                <w:b/>
                <w:bCs/>
                <w:sz w:val="22"/>
                <w:szCs w:val="22"/>
              </w:rPr>
            </w:pPr>
            <w:r w:rsidRPr="00DA36D7">
              <w:rPr>
                <w:rFonts w:ascii="Arial" w:eastAsia="Calibri" w:hAnsi="Arial" w:cs="Arial"/>
                <w:b/>
                <w:bCs/>
                <w:sz w:val="22"/>
                <w:szCs w:val="22"/>
              </w:rPr>
              <w:t>Wheat Bran</w:t>
            </w:r>
          </w:p>
        </w:tc>
        <w:tc>
          <w:tcPr>
            <w:tcW w:w="2938" w:type="dxa"/>
            <w:vAlign w:val="center"/>
          </w:tcPr>
          <w:p w14:paraId="265ECD1F" w14:textId="77777777" w:rsidR="0002652C" w:rsidRPr="00DA36D7" w:rsidRDefault="0002652C" w:rsidP="00F1223C">
            <w:pPr>
              <w:spacing w:after="0" w:line="276" w:lineRule="auto"/>
              <w:jc w:val="center"/>
              <w:rPr>
                <w:rFonts w:ascii="Arial" w:eastAsia="Calibri" w:hAnsi="Arial" w:cs="Arial"/>
                <w:b/>
                <w:bCs/>
                <w:sz w:val="22"/>
                <w:szCs w:val="22"/>
              </w:rPr>
            </w:pPr>
            <w:r w:rsidRPr="00DA36D7">
              <w:rPr>
                <w:rFonts w:ascii="Arial" w:eastAsia="Calibri" w:hAnsi="Arial" w:cs="Arial"/>
                <w:b/>
                <w:bCs/>
                <w:sz w:val="22"/>
                <w:szCs w:val="22"/>
              </w:rPr>
              <w:t>20</w:t>
            </w:r>
          </w:p>
        </w:tc>
        <w:tc>
          <w:tcPr>
            <w:tcW w:w="2938" w:type="dxa"/>
            <w:vAlign w:val="center"/>
          </w:tcPr>
          <w:p w14:paraId="1DEFE90B" w14:textId="77777777" w:rsidR="0002652C" w:rsidRPr="00DA36D7" w:rsidRDefault="0002652C" w:rsidP="00F1223C">
            <w:pPr>
              <w:spacing w:after="0" w:line="276" w:lineRule="auto"/>
              <w:jc w:val="center"/>
              <w:rPr>
                <w:rFonts w:ascii="Arial" w:eastAsia="Calibri" w:hAnsi="Arial" w:cs="Arial"/>
                <w:b/>
                <w:bCs/>
                <w:sz w:val="22"/>
                <w:szCs w:val="22"/>
              </w:rPr>
            </w:pPr>
            <w:r w:rsidRPr="00DA36D7">
              <w:rPr>
                <w:rFonts w:ascii="Arial" w:eastAsia="Calibri" w:hAnsi="Arial" w:cs="Arial"/>
                <w:b/>
                <w:bCs/>
                <w:sz w:val="22"/>
                <w:szCs w:val="22"/>
              </w:rPr>
              <w:t>35</w:t>
            </w:r>
          </w:p>
        </w:tc>
      </w:tr>
      <w:tr w:rsidR="0002652C" w:rsidRPr="00DA36D7" w14:paraId="321934E2" w14:textId="77777777" w:rsidTr="00D06392">
        <w:trPr>
          <w:trHeight w:val="401"/>
        </w:trPr>
        <w:tc>
          <w:tcPr>
            <w:tcW w:w="2937" w:type="dxa"/>
            <w:vAlign w:val="center"/>
          </w:tcPr>
          <w:p w14:paraId="09866745" w14:textId="77777777" w:rsidR="0002652C" w:rsidRPr="00DA36D7" w:rsidRDefault="0002652C" w:rsidP="00F1223C">
            <w:pPr>
              <w:spacing w:after="0" w:line="276" w:lineRule="auto"/>
              <w:ind w:left="180"/>
              <w:rPr>
                <w:rFonts w:ascii="Arial" w:eastAsia="Calibri" w:hAnsi="Arial" w:cs="Arial"/>
                <w:b/>
                <w:bCs/>
                <w:sz w:val="22"/>
                <w:szCs w:val="22"/>
              </w:rPr>
            </w:pPr>
            <w:r w:rsidRPr="00DA36D7">
              <w:rPr>
                <w:rFonts w:ascii="Arial" w:eastAsia="Calibri" w:hAnsi="Arial" w:cs="Arial"/>
                <w:b/>
                <w:bCs/>
                <w:sz w:val="22"/>
                <w:szCs w:val="22"/>
              </w:rPr>
              <w:t>De - oiled GNC</w:t>
            </w:r>
          </w:p>
        </w:tc>
        <w:tc>
          <w:tcPr>
            <w:tcW w:w="2938" w:type="dxa"/>
            <w:vAlign w:val="center"/>
          </w:tcPr>
          <w:p w14:paraId="04346B5B" w14:textId="77777777" w:rsidR="0002652C" w:rsidRPr="00DA36D7" w:rsidRDefault="0002652C" w:rsidP="00F1223C">
            <w:pPr>
              <w:spacing w:after="0" w:line="276" w:lineRule="auto"/>
              <w:jc w:val="center"/>
              <w:rPr>
                <w:rFonts w:ascii="Arial" w:eastAsia="Calibri" w:hAnsi="Arial" w:cs="Arial"/>
                <w:b/>
                <w:bCs/>
                <w:sz w:val="22"/>
                <w:szCs w:val="22"/>
              </w:rPr>
            </w:pPr>
            <w:r w:rsidRPr="00DA36D7">
              <w:rPr>
                <w:rFonts w:ascii="Arial" w:eastAsia="Calibri" w:hAnsi="Arial" w:cs="Arial"/>
                <w:b/>
                <w:bCs/>
                <w:sz w:val="22"/>
                <w:szCs w:val="22"/>
              </w:rPr>
              <w:t>20</w:t>
            </w:r>
          </w:p>
        </w:tc>
        <w:tc>
          <w:tcPr>
            <w:tcW w:w="2938" w:type="dxa"/>
            <w:vAlign w:val="center"/>
          </w:tcPr>
          <w:p w14:paraId="6A0738C1" w14:textId="77777777" w:rsidR="0002652C" w:rsidRPr="00DA36D7" w:rsidRDefault="0002652C" w:rsidP="00F1223C">
            <w:pPr>
              <w:spacing w:after="0" w:line="276" w:lineRule="auto"/>
              <w:jc w:val="center"/>
              <w:rPr>
                <w:rFonts w:ascii="Arial" w:eastAsia="Calibri" w:hAnsi="Arial" w:cs="Arial"/>
                <w:b/>
                <w:bCs/>
                <w:sz w:val="22"/>
                <w:szCs w:val="22"/>
              </w:rPr>
            </w:pPr>
            <w:r w:rsidRPr="00DA36D7">
              <w:rPr>
                <w:rFonts w:ascii="Arial" w:eastAsia="Calibri" w:hAnsi="Arial" w:cs="Arial"/>
                <w:b/>
                <w:bCs/>
                <w:sz w:val="22"/>
                <w:szCs w:val="22"/>
              </w:rPr>
              <w:t>12</w:t>
            </w:r>
          </w:p>
        </w:tc>
      </w:tr>
      <w:tr w:rsidR="0002652C" w:rsidRPr="00DA36D7" w14:paraId="26A45DD1" w14:textId="77777777" w:rsidTr="00D06392">
        <w:trPr>
          <w:trHeight w:val="401"/>
        </w:trPr>
        <w:tc>
          <w:tcPr>
            <w:tcW w:w="2937" w:type="dxa"/>
            <w:vAlign w:val="center"/>
          </w:tcPr>
          <w:p w14:paraId="0C0E83BE" w14:textId="77777777" w:rsidR="0002652C" w:rsidRPr="00DA36D7" w:rsidRDefault="0002652C" w:rsidP="00F1223C">
            <w:pPr>
              <w:spacing w:after="0" w:line="276" w:lineRule="auto"/>
              <w:ind w:left="180"/>
              <w:rPr>
                <w:rFonts w:ascii="Arial" w:eastAsia="Calibri" w:hAnsi="Arial" w:cs="Arial"/>
                <w:b/>
                <w:bCs/>
                <w:sz w:val="22"/>
                <w:szCs w:val="22"/>
              </w:rPr>
            </w:pPr>
            <w:r w:rsidRPr="00DA36D7">
              <w:rPr>
                <w:rFonts w:ascii="Arial" w:eastAsia="Calibri" w:hAnsi="Arial" w:cs="Arial"/>
                <w:b/>
                <w:bCs/>
                <w:sz w:val="22"/>
                <w:szCs w:val="22"/>
              </w:rPr>
              <w:t>Soyabean Meal</w:t>
            </w:r>
          </w:p>
        </w:tc>
        <w:tc>
          <w:tcPr>
            <w:tcW w:w="2938" w:type="dxa"/>
            <w:vAlign w:val="center"/>
          </w:tcPr>
          <w:p w14:paraId="23E0C7FF" w14:textId="77777777" w:rsidR="0002652C" w:rsidRPr="00DA36D7" w:rsidRDefault="0002652C" w:rsidP="00F1223C">
            <w:pPr>
              <w:spacing w:after="0" w:line="276" w:lineRule="auto"/>
              <w:jc w:val="center"/>
              <w:rPr>
                <w:rFonts w:ascii="Arial" w:eastAsia="Calibri" w:hAnsi="Arial" w:cs="Arial"/>
                <w:b/>
                <w:bCs/>
                <w:sz w:val="22"/>
                <w:szCs w:val="22"/>
              </w:rPr>
            </w:pPr>
            <w:r w:rsidRPr="00DA36D7">
              <w:rPr>
                <w:rFonts w:ascii="Arial" w:eastAsia="Calibri" w:hAnsi="Arial" w:cs="Arial"/>
                <w:b/>
                <w:bCs/>
                <w:sz w:val="22"/>
                <w:szCs w:val="22"/>
              </w:rPr>
              <w:t>8.5</w:t>
            </w:r>
          </w:p>
        </w:tc>
        <w:tc>
          <w:tcPr>
            <w:tcW w:w="2938" w:type="dxa"/>
            <w:vAlign w:val="center"/>
          </w:tcPr>
          <w:p w14:paraId="01654F6B" w14:textId="77777777" w:rsidR="0002652C" w:rsidRPr="00DA36D7" w:rsidRDefault="0002652C" w:rsidP="00F1223C">
            <w:pPr>
              <w:spacing w:after="0" w:line="276" w:lineRule="auto"/>
              <w:jc w:val="center"/>
              <w:rPr>
                <w:rFonts w:ascii="Arial" w:eastAsia="Calibri" w:hAnsi="Arial" w:cs="Arial"/>
                <w:b/>
                <w:bCs/>
                <w:sz w:val="22"/>
                <w:szCs w:val="22"/>
              </w:rPr>
            </w:pPr>
            <w:r w:rsidRPr="00DA36D7">
              <w:rPr>
                <w:rFonts w:ascii="Arial" w:eastAsia="Calibri" w:hAnsi="Arial" w:cs="Arial"/>
                <w:b/>
                <w:bCs/>
                <w:sz w:val="22"/>
                <w:szCs w:val="22"/>
              </w:rPr>
              <w:t>9</w:t>
            </w:r>
          </w:p>
        </w:tc>
      </w:tr>
      <w:tr w:rsidR="0002652C" w:rsidRPr="00DA36D7" w14:paraId="5533A73B" w14:textId="77777777" w:rsidTr="00D06392">
        <w:trPr>
          <w:trHeight w:val="401"/>
        </w:trPr>
        <w:tc>
          <w:tcPr>
            <w:tcW w:w="2937" w:type="dxa"/>
            <w:vAlign w:val="center"/>
          </w:tcPr>
          <w:p w14:paraId="0AAFD945" w14:textId="77777777" w:rsidR="0002652C" w:rsidRPr="00DA36D7" w:rsidRDefault="0002652C" w:rsidP="00F1223C">
            <w:pPr>
              <w:spacing w:after="0" w:line="276" w:lineRule="auto"/>
              <w:ind w:left="180"/>
              <w:rPr>
                <w:rFonts w:ascii="Arial" w:eastAsia="Calibri" w:hAnsi="Arial" w:cs="Arial"/>
                <w:b/>
                <w:bCs/>
                <w:sz w:val="22"/>
                <w:szCs w:val="22"/>
              </w:rPr>
            </w:pPr>
            <w:r w:rsidRPr="00DA36D7">
              <w:rPr>
                <w:rFonts w:ascii="Arial" w:eastAsia="Calibri" w:hAnsi="Arial" w:cs="Arial"/>
                <w:b/>
                <w:bCs/>
                <w:sz w:val="22"/>
                <w:szCs w:val="22"/>
              </w:rPr>
              <w:t>Mineral Mixture</w:t>
            </w:r>
          </w:p>
        </w:tc>
        <w:tc>
          <w:tcPr>
            <w:tcW w:w="2938" w:type="dxa"/>
            <w:vAlign w:val="center"/>
          </w:tcPr>
          <w:p w14:paraId="172EEFD8" w14:textId="77777777" w:rsidR="0002652C" w:rsidRPr="00DA36D7" w:rsidRDefault="0002652C" w:rsidP="00F1223C">
            <w:pPr>
              <w:spacing w:after="0" w:line="276" w:lineRule="auto"/>
              <w:jc w:val="center"/>
              <w:rPr>
                <w:rFonts w:ascii="Arial" w:eastAsia="Calibri" w:hAnsi="Arial" w:cs="Arial"/>
                <w:b/>
                <w:bCs/>
                <w:sz w:val="22"/>
                <w:szCs w:val="22"/>
              </w:rPr>
            </w:pPr>
            <w:r w:rsidRPr="00DA36D7">
              <w:rPr>
                <w:rFonts w:ascii="Arial" w:eastAsia="Calibri" w:hAnsi="Arial" w:cs="Arial"/>
                <w:b/>
                <w:bCs/>
                <w:sz w:val="22"/>
                <w:szCs w:val="22"/>
              </w:rPr>
              <w:t>1.0</w:t>
            </w:r>
          </w:p>
        </w:tc>
        <w:tc>
          <w:tcPr>
            <w:tcW w:w="2938" w:type="dxa"/>
            <w:vAlign w:val="center"/>
          </w:tcPr>
          <w:p w14:paraId="7EB3DD09" w14:textId="77777777" w:rsidR="0002652C" w:rsidRPr="00DA36D7" w:rsidRDefault="0002652C" w:rsidP="00F1223C">
            <w:pPr>
              <w:spacing w:after="0" w:line="276" w:lineRule="auto"/>
              <w:jc w:val="center"/>
              <w:rPr>
                <w:rFonts w:ascii="Arial" w:eastAsia="Calibri" w:hAnsi="Arial" w:cs="Arial"/>
                <w:b/>
                <w:bCs/>
                <w:sz w:val="22"/>
                <w:szCs w:val="22"/>
              </w:rPr>
            </w:pPr>
            <w:r w:rsidRPr="00DA36D7">
              <w:rPr>
                <w:rFonts w:ascii="Arial" w:eastAsia="Calibri" w:hAnsi="Arial" w:cs="Arial"/>
                <w:b/>
                <w:bCs/>
                <w:sz w:val="22"/>
                <w:szCs w:val="22"/>
              </w:rPr>
              <w:t>1.5</w:t>
            </w:r>
          </w:p>
        </w:tc>
      </w:tr>
      <w:tr w:rsidR="0002652C" w:rsidRPr="00DA36D7" w14:paraId="435286B8" w14:textId="77777777" w:rsidTr="00D06392">
        <w:trPr>
          <w:trHeight w:val="401"/>
        </w:trPr>
        <w:tc>
          <w:tcPr>
            <w:tcW w:w="2937" w:type="dxa"/>
            <w:vAlign w:val="center"/>
          </w:tcPr>
          <w:p w14:paraId="39A35588" w14:textId="77777777" w:rsidR="0002652C" w:rsidRPr="00DA36D7" w:rsidRDefault="0002652C" w:rsidP="00F1223C">
            <w:pPr>
              <w:spacing w:after="0" w:line="276" w:lineRule="auto"/>
              <w:ind w:left="180"/>
              <w:rPr>
                <w:rFonts w:ascii="Arial" w:eastAsia="Calibri" w:hAnsi="Arial" w:cs="Arial"/>
                <w:b/>
                <w:bCs/>
                <w:sz w:val="22"/>
                <w:szCs w:val="22"/>
              </w:rPr>
            </w:pPr>
            <w:r w:rsidRPr="00DA36D7">
              <w:rPr>
                <w:rFonts w:ascii="Arial" w:eastAsia="Calibri" w:hAnsi="Arial" w:cs="Arial"/>
                <w:b/>
                <w:bCs/>
                <w:sz w:val="22"/>
                <w:szCs w:val="22"/>
              </w:rPr>
              <w:t>Salt</w:t>
            </w:r>
          </w:p>
        </w:tc>
        <w:tc>
          <w:tcPr>
            <w:tcW w:w="2938" w:type="dxa"/>
            <w:vAlign w:val="center"/>
          </w:tcPr>
          <w:p w14:paraId="4A1506BE" w14:textId="77777777" w:rsidR="0002652C" w:rsidRPr="00DA36D7" w:rsidRDefault="0002652C" w:rsidP="00F1223C">
            <w:pPr>
              <w:spacing w:after="0" w:line="276" w:lineRule="auto"/>
              <w:jc w:val="center"/>
              <w:rPr>
                <w:rFonts w:ascii="Arial" w:eastAsia="Calibri" w:hAnsi="Arial" w:cs="Arial"/>
                <w:b/>
                <w:bCs/>
                <w:sz w:val="22"/>
                <w:szCs w:val="22"/>
              </w:rPr>
            </w:pPr>
            <w:r w:rsidRPr="00DA36D7">
              <w:rPr>
                <w:rFonts w:ascii="Arial" w:eastAsia="Calibri" w:hAnsi="Arial" w:cs="Arial"/>
                <w:b/>
                <w:bCs/>
                <w:sz w:val="22"/>
                <w:szCs w:val="22"/>
              </w:rPr>
              <w:t>0.5</w:t>
            </w:r>
          </w:p>
        </w:tc>
        <w:tc>
          <w:tcPr>
            <w:tcW w:w="2938" w:type="dxa"/>
            <w:vAlign w:val="center"/>
          </w:tcPr>
          <w:p w14:paraId="23B073AD" w14:textId="77777777" w:rsidR="0002652C" w:rsidRPr="00DA36D7" w:rsidRDefault="0002652C" w:rsidP="00F1223C">
            <w:pPr>
              <w:spacing w:after="0" w:line="276" w:lineRule="auto"/>
              <w:jc w:val="center"/>
              <w:rPr>
                <w:rFonts w:ascii="Arial" w:eastAsia="Calibri" w:hAnsi="Arial" w:cs="Arial"/>
                <w:b/>
                <w:bCs/>
                <w:sz w:val="22"/>
                <w:szCs w:val="22"/>
              </w:rPr>
            </w:pPr>
            <w:r w:rsidRPr="00DA36D7">
              <w:rPr>
                <w:rFonts w:ascii="Arial" w:eastAsia="Calibri" w:hAnsi="Arial" w:cs="Arial"/>
                <w:b/>
                <w:bCs/>
                <w:sz w:val="22"/>
                <w:szCs w:val="22"/>
              </w:rPr>
              <w:t>0.5</w:t>
            </w:r>
          </w:p>
        </w:tc>
      </w:tr>
      <w:tr w:rsidR="0002652C" w:rsidRPr="00DA36D7" w14:paraId="734D8E11" w14:textId="77777777" w:rsidTr="00D06392">
        <w:trPr>
          <w:trHeight w:val="401"/>
        </w:trPr>
        <w:tc>
          <w:tcPr>
            <w:tcW w:w="2937" w:type="dxa"/>
            <w:vAlign w:val="center"/>
          </w:tcPr>
          <w:p w14:paraId="500716A3" w14:textId="77777777" w:rsidR="0002652C" w:rsidRPr="00DA36D7" w:rsidRDefault="0002652C" w:rsidP="00F1223C">
            <w:pPr>
              <w:spacing w:after="0" w:line="276" w:lineRule="auto"/>
              <w:ind w:left="180"/>
              <w:rPr>
                <w:rFonts w:ascii="Arial" w:eastAsia="Calibri" w:hAnsi="Arial" w:cs="Arial"/>
                <w:b/>
                <w:bCs/>
                <w:sz w:val="22"/>
                <w:szCs w:val="22"/>
              </w:rPr>
            </w:pPr>
            <w:r w:rsidRPr="00DA36D7">
              <w:rPr>
                <w:rFonts w:ascii="Arial" w:eastAsia="Calibri" w:hAnsi="Arial" w:cs="Arial"/>
                <w:b/>
                <w:bCs/>
                <w:sz w:val="22"/>
                <w:szCs w:val="22"/>
              </w:rPr>
              <w:t>Total</w:t>
            </w:r>
          </w:p>
        </w:tc>
        <w:tc>
          <w:tcPr>
            <w:tcW w:w="2938" w:type="dxa"/>
            <w:vAlign w:val="center"/>
          </w:tcPr>
          <w:p w14:paraId="3AFC443B" w14:textId="77777777" w:rsidR="0002652C" w:rsidRPr="00DA36D7" w:rsidRDefault="0002652C" w:rsidP="00F1223C">
            <w:pPr>
              <w:spacing w:after="0" w:line="276" w:lineRule="auto"/>
              <w:jc w:val="center"/>
              <w:rPr>
                <w:rFonts w:ascii="Arial" w:eastAsia="Calibri" w:hAnsi="Arial" w:cs="Arial"/>
                <w:b/>
                <w:bCs/>
                <w:sz w:val="22"/>
                <w:szCs w:val="22"/>
              </w:rPr>
            </w:pPr>
            <w:r w:rsidRPr="00DA36D7">
              <w:rPr>
                <w:rFonts w:ascii="Arial" w:eastAsia="Calibri" w:hAnsi="Arial" w:cs="Arial"/>
                <w:b/>
                <w:bCs/>
                <w:sz w:val="22"/>
                <w:szCs w:val="22"/>
              </w:rPr>
              <w:t>100</w:t>
            </w:r>
          </w:p>
        </w:tc>
        <w:tc>
          <w:tcPr>
            <w:tcW w:w="2938" w:type="dxa"/>
            <w:vAlign w:val="center"/>
          </w:tcPr>
          <w:p w14:paraId="7AD25D2D" w14:textId="77777777" w:rsidR="0002652C" w:rsidRPr="00DA36D7" w:rsidRDefault="0002652C" w:rsidP="00F1223C">
            <w:pPr>
              <w:spacing w:after="0" w:line="276" w:lineRule="auto"/>
              <w:jc w:val="center"/>
              <w:rPr>
                <w:rFonts w:ascii="Arial" w:eastAsia="Calibri" w:hAnsi="Arial" w:cs="Arial"/>
                <w:b/>
                <w:bCs/>
                <w:sz w:val="22"/>
                <w:szCs w:val="22"/>
              </w:rPr>
            </w:pPr>
            <w:r w:rsidRPr="00DA36D7">
              <w:rPr>
                <w:rFonts w:ascii="Arial" w:eastAsia="Calibri" w:hAnsi="Arial" w:cs="Arial"/>
                <w:b/>
                <w:bCs/>
                <w:sz w:val="22"/>
                <w:szCs w:val="22"/>
              </w:rPr>
              <w:t>100</w:t>
            </w:r>
          </w:p>
        </w:tc>
      </w:tr>
    </w:tbl>
    <w:p w14:paraId="197342B1" w14:textId="77777777" w:rsidR="00AD5B66" w:rsidRPr="00DA36D7" w:rsidRDefault="00AD5B66" w:rsidP="00F1223C">
      <w:pPr>
        <w:spacing w:before="120" w:after="120" w:line="276" w:lineRule="auto"/>
        <w:jc w:val="both"/>
        <w:rPr>
          <w:rFonts w:ascii="Arial" w:hAnsi="Arial" w:cs="Arial"/>
          <w:b/>
          <w:bCs/>
          <w:sz w:val="22"/>
          <w:szCs w:val="22"/>
        </w:rPr>
      </w:pPr>
    </w:p>
    <w:p w14:paraId="3289CFCE" w14:textId="2C313773" w:rsidR="007D227B" w:rsidRPr="00DA36D7" w:rsidRDefault="00477876" w:rsidP="00DA36D7">
      <w:pPr>
        <w:pStyle w:val="ListParagraph"/>
        <w:numPr>
          <w:ilvl w:val="1"/>
          <w:numId w:val="6"/>
        </w:numPr>
        <w:spacing w:line="276" w:lineRule="auto"/>
        <w:rPr>
          <w:rFonts w:ascii="Arial" w:hAnsi="Arial" w:cs="Arial"/>
          <w:b/>
          <w:bCs/>
          <w:i/>
          <w:iCs/>
          <w:sz w:val="22"/>
          <w:szCs w:val="22"/>
        </w:rPr>
      </w:pPr>
      <w:r w:rsidRPr="00DA36D7">
        <w:rPr>
          <w:rFonts w:ascii="Arial" w:hAnsi="Arial" w:cs="Arial"/>
          <w:b/>
          <w:bCs/>
          <w:sz w:val="22"/>
          <w:szCs w:val="22"/>
        </w:rPr>
        <w:lastRenderedPageBreak/>
        <w:t xml:space="preserve">Test to determine the antibacterial activity of </w:t>
      </w:r>
      <w:proofErr w:type="spellStart"/>
      <w:r w:rsidRPr="00DA36D7">
        <w:rPr>
          <w:rFonts w:ascii="Arial" w:hAnsi="Arial" w:cs="Arial"/>
          <w:b/>
          <w:bCs/>
          <w:i/>
          <w:iCs/>
          <w:sz w:val="22"/>
          <w:szCs w:val="22"/>
        </w:rPr>
        <w:t>Tinospora</w:t>
      </w:r>
      <w:proofErr w:type="spellEnd"/>
      <w:r w:rsidRPr="00DA36D7">
        <w:rPr>
          <w:rFonts w:ascii="Arial" w:hAnsi="Arial" w:cs="Arial"/>
          <w:b/>
          <w:bCs/>
          <w:i/>
          <w:iCs/>
          <w:sz w:val="22"/>
          <w:szCs w:val="22"/>
        </w:rPr>
        <w:t xml:space="preserve"> </w:t>
      </w:r>
      <w:proofErr w:type="spellStart"/>
      <w:r w:rsidRPr="00DA36D7">
        <w:rPr>
          <w:rFonts w:ascii="Arial" w:hAnsi="Arial" w:cs="Arial"/>
          <w:b/>
          <w:bCs/>
          <w:i/>
          <w:iCs/>
          <w:sz w:val="22"/>
          <w:szCs w:val="22"/>
        </w:rPr>
        <w:t>cordifolia</w:t>
      </w:r>
      <w:proofErr w:type="spellEnd"/>
    </w:p>
    <w:p w14:paraId="1623AA7D" w14:textId="6AD5BAF7" w:rsidR="00477876" w:rsidRDefault="00477876" w:rsidP="00F1223C">
      <w:pPr>
        <w:autoSpaceDE w:val="0"/>
        <w:autoSpaceDN w:val="0"/>
        <w:adjustRightInd w:val="0"/>
        <w:spacing w:before="120" w:after="120" w:line="276" w:lineRule="auto"/>
        <w:ind w:firstLine="720"/>
        <w:jc w:val="both"/>
        <w:rPr>
          <w:rFonts w:ascii="Arial" w:hAnsi="Arial" w:cs="Arial"/>
          <w:b/>
          <w:bCs/>
          <w:sz w:val="22"/>
          <w:szCs w:val="22"/>
        </w:rPr>
      </w:pPr>
      <w:r w:rsidRPr="00DA36D7">
        <w:rPr>
          <w:rFonts w:ascii="Arial" w:hAnsi="Arial" w:cs="Arial"/>
          <w:b/>
          <w:bCs/>
          <w:sz w:val="22"/>
          <w:szCs w:val="22"/>
        </w:rPr>
        <w:t xml:space="preserve">The antibacterial activity of the </w:t>
      </w:r>
      <w:proofErr w:type="spellStart"/>
      <w:r w:rsidRPr="00DA36D7">
        <w:rPr>
          <w:rFonts w:ascii="Arial" w:hAnsi="Arial" w:cs="Arial"/>
          <w:b/>
          <w:bCs/>
          <w:i/>
          <w:iCs/>
          <w:sz w:val="22"/>
          <w:szCs w:val="22"/>
        </w:rPr>
        <w:t>Tinospora</w:t>
      </w:r>
      <w:proofErr w:type="spellEnd"/>
      <w:r w:rsidRPr="00DA36D7">
        <w:rPr>
          <w:rFonts w:ascii="Arial" w:hAnsi="Arial" w:cs="Arial"/>
          <w:b/>
          <w:bCs/>
          <w:i/>
          <w:iCs/>
          <w:sz w:val="22"/>
          <w:szCs w:val="22"/>
        </w:rPr>
        <w:t xml:space="preserve"> </w:t>
      </w:r>
      <w:proofErr w:type="spellStart"/>
      <w:r w:rsidRPr="00DA36D7">
        <w:rPr>
          <w:rFonts w:ascii="Arial" w:hAnsi="Arial" w:cs="Arial"/>
          <w:b/>
          <w:bCs/>
          <w:i/>
          <w:iCs/>
          <w:sz w:val="22"/>
          <w:szCs w:val="22"/>
        </w:rPr>
        <w:t>cordifolia</w:t>
      </w:r>
      <w:proofErr w:type="spellEnd"/>
      <w:r w:rsidRPr="00DA36D7">
        <w:rPr>
          <w:rFonts w:ascii="Arial" w:hAnsi="Arial" w:cs="Arial"/>
          <w:b/>
          <w:bCs/>
          <w:sz w:val="22"/>
          <w:szCs w:val="22"/>
        </w:rPr>
        <w:t xml:space="preserve"> stem was evaluated against gram negative bacteria (</w:t>
      </w:r>
      <w:proofErr w:type="gramStart"/>
      <w:r w:rsidRPr="00DA36D7">
        <w:rPr>
          <w:rFonts w:ascii="Arial" w:hAnsi="Arial" w:cs="Arial"/>
          <w:b/>
          <w:bCs/>
          <w:i/>
          <w:iCs/>
          <w:sz w:val="22"/>
          <w:szCs w:val="22"/>
        </w:rPr>
        <w:t>E.coli</w:t>
      </w:r>
      <w:proofErr w:type="gramEnd"/>
      <w:r w:rsidRPr="00DA36D7">
        <w:rPr>
          <w:rFonts w:ascii="Arial" w:hAnsi="Arial" w:cs="Arial"/>
          <w:b/>
          <w:bCs/>
          <w:sz w:val="22"/>
          <w:szCs w:val="22"/>
        </w:rPr>
        <w:t xml:space="preserve">) by disc diffusion method. The pathogenic microorganism </w:t>
      </w:r>
      <w:proofErr w:type="gramStart"/>
      <w:r w:rsidRPr="00DA36D7">
        <w:rPr>
          <w:rFonts w:ascii="Arial" w:hAnsi="Arial" w:cs="Arial"/>
          <w:b/>
          <w:bCs/>
          <w:sz w:val="22"/>
          <w:szCs w:val="22"/>
        </w:rPr>
        <w:t>were</w:t>
      </w:r>
      <w:proofErr w:type="gramEnd"/>
      <w:r w:rsidRPr="00DA36D7">
        <w:rPr>
          <w:rFonts w:ascii="Arial" w:hAnsi="Arial" w:cs="Arial"/>
          <w:b/>
          <w:bCs/>
          <w:sz w:val="22"/>
          <w:szCs w:val="22"/>
        </w:rPr>
        <w:t xml:space="preserve"> sub-cultured from the repository pure culture of Department of Microbiology, College of Veterinary Science, </w:t>
      </w:r>
      <w:proofErr w:type="spellStart"/>
      <w:r w:rsidRPr="00DA36D7">
        <w:rPr>
          <w:rFonts w:ascii="Arial" w:hAnsi="Arial" w:cs="Arial"/>
          <w:b/>
          <w:bCs/>
          <w:sz w:val="22"/>
          <w:szCs w:val="22"/>
        </w:rPr>
        <w:t>Khanapara</w:t>
      </w:r>
      <w:proofErr w:type="spellEnd"/>
      <w:r w:rsidRPr="00DA36D7">
        <w:rPr>
          <w:rFonts w:ascii="Arial" w:hAnsi="Arial" w:cs="Arial"/>
          <w:b/>
          <w:bCs/>
          <w:sz w:val="22"/>
          <w:szCs w:val="22"/>
        </w:rPr>
        <w:t xml:space="preserve">, Guwahati, Assam. All the representative samples had been tested by disc diffusion methods to evaluate the antibacterial activity of plant extracts on Muller Hinton agar. Broad-spectrum antibiotics had been employed as a positive control for the test. The solvent used for dilution of extracts to different concentrations had been used as a negative control. The dry stem powder of </w:t>
      </w:r>
      <w:proofErr w:type="spellStart"/>
      <w:r w:rsidRPr="00DA36D7">
        <w:rPr>
          <w:rFonts w:ascii="Arial" w:hAnsi="Arial" w:cs="Arial"/>
          <w:b/>
          <w:bCs/>
          <w:i/>
          <w:iCs/>
          <w:sz w:val="22"/>
          <w:szCs w:val="22"/>
        </w:rPr>
        <w:t>Tinospora</w:t>
      </w:r>
      <w:proofErr w:type="spellEnd"/>
      <w:r w:rsidRPr="00DA36D7">
        <w:rPr>
          <w:rFonts w:ascii="Arial" w:hAnsi="Arial" w:cs="Arial"/>
          <w:b/>
          <w:bCs/>
          <w:i/>
          <w:iCs/>
          <w:sz w:val="22"/>
          <w:szCs w:val="22"/>
        </w:rPr>
        <w:t xml:space="preserve"> </w:t>
      </w:r>
      <w:proofErr w:type="spellStart"/>
      <w:r w:rsidRPr="00DA36D7">
        <w:rPr>
          <w:rFonts w:ascii="Arial" w:hAnsi="Arial" w:cs="Arial"/>
          <w:b/>
          <w:bCs/>
          <w:i/>
          <w:iCs/>
          <w:sz w:val="22"/>
          <w:szCs w:val="22"/>
        </w:rPr>
        <w:t>cordifolia</w:t>
      </w:r>
      <w:proofErr w:type="spellEnd"/>
      <w:r w:rsidRPr="00DA36D7">
        <w:rPr>
          <w:rFonts w:ascii="Arial" w:hAnsi="Arial" w:cs="Arial"/>
          <w:b/>
          <w:bCs/>
          <w:sz w:val="22"/>
          <w:szCs w:val="22"/>
        </w:rPr>
        <w:t xml:space="preserve"> were subjected to aqueous, methanolic ethanolic, hydroxy methanolic and hydroxy ethanolic extraction to study the antibacterial property.</w:t>
      </w:r>
      <w:r w:rsidR="00F1223C" w:rsidRPr="00DA36D7">
        <w:rPr>
          <w:rFonts w:ascii="Arial" w:hAnsi="Arial" w:cs="Arial"/>
          <w:b/>
          <w:bCs/>
          <w:sz w:val="22"/>
          <w:szCs w:val="22"/>
        </w:rPr>
        <w:t xml:space="preserve"> </w:t>
      </w:r>
      <w:r w:rsidRPr="00DA36D7">
        <w:rPr>
          <w:rFonts w:ascii="Arial" w:hAnsi="Arial" w:cs="Arial"/>
          <w:b/>
          <w:bCs/>
          <w:sz w:val="22"/>
          <w:szCs w:val="22"/>
        </w:rPr>
        <w:t xml:space="preserve">Freshly prepared bacterial inoculum of the bacterial isolates was streaked on the MHA agar plates and allowed to dry for 15 to 20 min. With sterile forceps, the plant extract was placed on impregnated discs of the plate along with positive and negative controls. The plates were then incubated at 37°C for 24-36 hours under aerobic conditions. After incubation, the zone of inhibition was measured in mm with a zone scale and the results were recorded (Kumar </w:t>
      </w:r>
      <w:r w:rsidRPr="00DA36D7">
        <w:rPr>
          <w:rFonts w:ascii="Arial" w:hAnsi="Arial" w:cs="Arial"/>
          <w:b/>
          <w:bCs/>
          <w:i/>
          <w:sz w:val="22"/>
          <w:szCs w:val="22"/>
        </w:rPr>
        <w:t>et al.,</w:t>
      </w:r>
      <w:r w:rsidRPr="00DA36D7">
        <w:rPr>
          <w:rFonts w:ascii="Arial" w:hAnsi="Arial" w:cs="Arial"/>
          <w:b/>
          <w:bCs/>
          <w:sz w:val="22"/>
          <w:szCs w:val="22"/>
        </w:rPr>
        <w:t xml:space="preserve"> 2012).</w:t>
      </w:r>
    </w:p>
    <w:p w14:paraId="084522A6" w14:textId="601A3BA5" w:rsidR="00DA36D7" w:rsidRPr="00DA36D7" w:rsidRDefault="00DA36D7" w:rsidP="00DA36D7">
      <w:pPr>
        <w:pStyle w:val="ListParagraph"/>
        <w:numPr>
          <w:ilvl w:val="1"/>
          <w:numId w:val="6"/>
        </w:numPr>
        <w:autoSpaceDE w:val="0"/>
        <w:autoSpaceDN w:val="0"/>
        <w:adjustRightInd w:val="0"/>
        <w:spacing w:before="120" w:after="120" w:line="276" w:lineRule="auto"/>
        <w:jc w:val="both"/>
        <w:rPr>
          <w:rFonts w:ascii="Arial" w:hAnsi="Arial" w:cs="Arial"/>
          <w:b/>
          <w:bCs/>
          <w:sz w:val="22"/>
          <w:szCs w:val="22"/>
        </w:rPr>
      </w:pPr>
      <w:r>
        <w:rPr>
          <w:rFonts w:ascii="Arial" w:hAnsi="Arial" w:cs="Arial"/>
          <w:b/>
          <w:bCs/>
          <w:sz w:val="22"/>
          <w:szCs w:val="22"/>
        </w:rPr>
        <w:t>Study of total viable count</w:t>
      </w:r>
    </w:p>
    <w:p w14:paraId="6DDC7246" w14:textId="77777777" w:rsidR="00F1223C" w:rsidRPr="00DA36D7" w:rsidRDefault="00F1223C" w:rsidP="00F1223C">
      <w:pPr>
        <w:spacing w:before="120" w:after="120" w:line="276" w:lineRule="auto"/>
        <w:ind w:firstLine="720"/>
        <w:jc w:val="both"/>
        <w:rPr>
          <w:rFonts w:ascii="Arial" w:hAnsi="Arial" w:cs="Arial"/>
          <w:b/>
          <w:bCs/>
          <w:sz w:val="22"/>
          <w:szCs w:val="22"/>
        </w:rPr>
      </w:pPr>
      <w:r w:rsidRPr="00DA36D7">
        <w:rPr>
          <w:rFonts w:ascii="Arial" w:hAnsi="Arial" w:cs="Arial"/>
          <w:b/>
          <w:bCs/>
          <w:sz w:val="22"/>
          <w:szCs w:val="22"/>
        </w:rPr>
        <w:t xml:space="preserve">The </w:t>
      </w:r>
      <w:proofErr w:type="spellStart"/>
      <w:r w:rsidRPr="00DA36D7">
        <w:rPr>
          <w:rFonts w:ascii="Arial" w:hAnsi="Arial" w:cs="Arial"/>
          <w:b/>
          <w:bCs/>
          <w:sz w:val="22"/>
          <w:szCs w:val="22"/>
        </w:rPr>
        <w:t>faeces</w:t>
      </w:r>
      <w:proofErr w:type="spellEnd"/>
      <w:r w:rsidRPr="00DA36D7">
        <w:rPr>
          <w:rFonts w:ascii="Arial" w:hAnsi="Arial" w:cs="Arial"/>
          <w:b/>
          <w:bCs/>
          <w:sz w:val="22"/>
          <w:szCs w:val="22"/>
        </w:rPr>
        <w:t xml:space="preserve"> were collected during the digestibility trial for microbial count. They were examined immediately or stored in 4</w:t>
      </w:r>
      <w:r w:rsidRPr="00DA36D7">
        <w:rPr>
          <w:rFonts w:ascii="Arial" w:hAnsi="Arial" w:cs="Arial"/>
          <w:b/>
          <w:bCs/>
          <w:sz w:val="22"/>
          <w:szCs w:val="22"/>
          <w:vertAlign w:val="superscript"/>
        </w:rPr>
        <w:t>0</w:t>
      </w:r>
      <w:r w:rsidRPr="00DA36D7">
        <w:rPr>
          <w:rFonts w:ascii="Arial" w:hAnsi="Arial" w:cs="Arial"/>
          <w:b/>
          <w:bCs/>
          <w:sz w:val="22"/>
          <w:szCs w:val="22"/>
        </w:rPr>
        <w:t xml:space="preserve">C for 2-3 hours. They were enumerated for </w:t>
      </w:r>
      <w:r w:rsidRPr="00DA36D7">
        <w:rPr>
          <w:rFonts w:ascii="Arial" w:hAnsi="Arial" w:cs="Arial"/>
          <w:b/>
          <w:bCs/>
          <w:i/>
          <w:sz w:val="22"/>
          <w:szCs w:val="22"/>
        </w:rPr>
        <w:t>E. coli</w:t>
      </w:r>
      <w:r w:rsidRPr="00DA36D7">
        <w:rPr>
          <w:rFonts w:ascii="Arial" w:hAnsi="Arial" w:cs="Arial"/>
          <w:b/>
          <w:bCs/>
          <w:sz w:val="22"/>
          <w:szCs w:val="22"/>
        </w:rPr>
        <w:t xml:space="preserve"> by pour plate method using MacConkey agar (</w:t>
      </w:r>
      <w:proofErr w:type="spellStart"/>
      <w:r w:rsidRPr="00DA36D7">
        <w:rPr>
          <w:rFonts w:ascii="Arial" w:hAnsi="Arial" w:cs="Arial"/>
          <w:b/>
          <w:bCs/>
          <w:sz w:val="22"/>
          <w:szCs w:val="22"/>
        </w:rPr>
        <w:t>Himedia</w:t>
      </w:r>
      <w:proofErr w:type="spellEnd"/>
      <w:r w:rsidRPr="00DA36D7">
        <w:rPr>
          <w:rFonts w:ascii="Arial" w:hAnsi="Arial" w:cs="Arial"/>
          <w:b/>
          <w:bCs/>
          <w:sz w:val="22"/>
          <w:szCs w:val="22"/>
        </w:rPr>
        <w:t xml:space="preserve">) respectively. About 1 g of </w:t>
      </w:r>
      <w:proofErr w:type="spellStart"/>
      <w:r w:rsidRPr="00DA36D7">
        <w:rPr>
          <w:rFonts w:ascii="Arial" w:hAnsi="Arial" w:cs="Arial"/>
          <w:b/>
          <w:bCs/>
          <w:sz w:val="22"/>
          <w:szCs w:val="22"/>
        </w:rPr>
        <w:t>faeces</w:t>
      </w:r>
      <w:proofErr w:type="spellEnd"/>
      <w:r w:rsidRPr="00DA36D7">
        <w:rPr>
          <w:rFonts w:ascii="Arial" w:hAnsi="Arial" w:cs="Arial"/>
          <w:b/>
          <w:bCs/>
          <w:sz w:val="22"/>
          <w:szCs w:val="22"/>
        </w:rPr>
        <w:t xml:space="preserve"> was mixed with normal saline (1:10 w/v) and vortexed for 3-4 min. The supernatant was used for microbial counting. The content was serially diluted to 10</w:t>
      </w:r>
      <w:r w:rsidRPr="00DA36D7">
        <w:rPr>
          <w:rFonts w:ascii="Arial" w:hAnsi="Arial" w:cs="Arial"/>
          <w:b/>
          <w:bCs/>
          <w:sz w:val="22"/>
          <w:szCs w:val="22"/>
          <w:vertAlign w:val="superscript"/>
        </w:rPr>
        <w:t xml:space="preserve">10 </w:t>
      </w:r>
      <w:r w:rsidRPr="00DA36D7">
        <w:rPr>
          <w:rFonts w:ascii="Arial" w:hAnsi="Arial" w:cs="Arial"/>
          <w:b/>
          <w:bCs/>
          <w:sz w:val="22"/>
          <w:szCs w:val="22"/>
        </w:rPr>
        <w:t>with normal saline. They were then poured in respective media plates which were then incubated aerobically at 37</w:t>
      </w:r>
      <w:r w:rsidRPr="00DA36D7">
        <w:rPr>
          <w:rFonts w:ascii="Arial" w:hAnsi="Arial" w:cs="Arial"/>
          <w:b/>
          <w:bCs/>
          <w:sz w:val="22"/>
          <w:szCs w:val="22"/>
          <w:vertAlign w:val="superscript"/>
        </w:rPr>
        <w:t>0</w:t>
      </w:r>
      <w:r w:rsidRPr="00DA36D7">
        <w:rPr>
          <w:rFonts w:ascii="Arial" w:hAnsi="Arial" w:cs="Arial"/>
          <w:b/>
          <w:bCs/>
          <w:sz w:val="22"/>
          <w:szCs w:val="22"/>
        </w:rPr>
        <w:t>C for 24 to 48 hours. After incubation, the colonies were counted as colony forming unit (</w:t>
      </w:r>
      <w:proofErr w:type="spellStart"/>
      <w:r w:rsidRPr="00DA36D7">
        <w:rPr>
          <w:rFonts w:ascii="Arial" w:hAnsi="Arial" w:cs="Arial"/>
          <w:b/>
          <w:bCs/>
          <w:sz w:val="22"/>
          <w:szCs w:val="22"/>
        </w:rPr>
        <w:t>cfu</w:t>
      </w:r>
      <w:proofErr w:type="spellEnd"/>
      <w:r w:rsidRPr="00DA36D7">
        <w:rPr>
          <w:rFonts w:ascii="Arial" w:hAnsi="Arial" w:cs="Arial"/>
          <w:b/>
          <w:bCs/>
          <w:sz w:val="22"/>
          <w:szCs w:val="22"/>
        </w:rPr>
        <w:t>/g) and expressed as log</w:t>
      </w:r>
      <w:r w:rsidRPr="00DA36D7">
        <w:rPr>
          <w:rFonts w:ascii="Arial" w:hAnsi="Arial" w:cs="Arial"/>
          <w:b/>
          <w:bCs/>
          <w:sz w:val="22"/>
          <w:szCs w:val="22"/>
          <w:vertAlign w:val="subscript"/>
        </w:rPr>
        <w:t>10</w:t>
      </w:r>
      <w:r w:rsidRPr="00DA36D7">
        <w:rPr>
          <w:rFonts w:ascii="Arial" w:hAnsi="Arial" w:cs="Arial"/>
          <w:b/>
          <w:bCs/>
          <w:sz w:val="22"/>
          <w:szCs w:val="22"/>
        </w:rPr>
        <w:t xml:space="preserve"> </w:t>
      </w:r>
      <w:proofErr w:type="spellStart"/>
      <w:r w:rsidRPr="00DA36D7">
        <w:rPr>
          <w:rFonts w:ascii="Arial" w:hAnsi="Arial" w:cs="Arial"/>
          <w:b/>
          <w:bCs/>
          <w:sz w:val="22"/>
          <w:szCs w:val="22"/>
        </w:rPr>
        <w:t>cfu</w:t>
      </w:r>
      <w:proofErr w:type="spellEnd"/>
      <w:r w:rsidRPr="00DA36D7">
        <w:rPr>
          <w:rFonts w:ascii="Arial" w:hAnsi="Arial" w:cs="Arial"/>
          <w:b/>
          <w:bCs/>
          <w:sz w:val="22"/>
          <w:szCs w:val="22"/>
        </w:rPr>
        <w:t xml:space="preserve">/g of sample. </w:t>
      </w:r>
    </w:p>
    <w:p w14:paraId="57D56744" w14:textId="63C622A0" w:rsidR="00F1223C" w:rsidRPr="00DA36D7" w:rsidRDefault="00F1223C" w:rsidP="00DA36D7">
      <w:pPr>
        <w:pStyle w:val="ListParagraph"/>
        <w:numPr>
          <w:ilvl w:val="0"/>
          <w:numId w:val="6"/>
        </w:numPr>
        <w:spacing w:before="120" w:after="120" w:line="276" w:lineRule="auto"/>
        <w:rPr>
          <w:rFonts w:ascii="Times New Roman" w:hAnsi="Times New Roman" w:cs="Times New Roman"/>
          <w:b/>
          <w:bCs/>
        </w:rPr>
      </w:pPr>
      <w:r w:rsidRPr="00DA36D7">
        <w:rPr>
          <w:rFonts w:ascii="Times New Roman" w:hAnsi="Times New Roman" w:cs="Times New Roman"/>
          <w:b/>
          <w:bCs/>
        </w:rPr>
        <w:t>RESULT &amp; DISCUSSION</w:t>
      </w:r>
    </w:p>
    <w:p w14:paraId="23F68615" w14:textId="2977F441" w:rsidR="000A7D99" w:rsidRPr="00DA36D7" w:rsidRDefault="00897561" w:rsidP="000A7D99">
      <w:pPr>
        <w:spacing w:before="120" w:after="120" w:line="360" w:lineRule="auto"/>
        <w:ind w:firstLine="720"/>
        <w:jc w:val="both"/>
        <w:rPr>
          <w:rFonts w:ascii="Arial" w:eastAsia="Times New Roman" w:hAnsi="Arial" w:cs="Arial"/>
          <w:b/>
          <w:bCs/>
          <w:sz w:val="20"/>
          <w:szCs w:val="20"/>
        </w:rPr>
      </w:pPr>
      <w:r w:rsidRPr="00DA36D7">
        <w:rPr>
          <w:rFonts w:ascii="Arial" w:eastAsia="Times New Roman" w:hAnsi="Arial" w:cs="Arial"/>
          <w:b/>
          <w:bCs/>
          <w:sz w:val="20"/>
          <w:szCs w:val="20"/>
        </w:rPr>
        <w:t xml:space="preserve">The anti-bacterial efficacy of herbal extracts against </w:t>
      </w:r>
      <w:r w:rsidRPr="00DA36D7">
        <w:rPr>
          <w:rFonts w:ascii="Arial" w:eastAsia="Times New Roman" w:hAnsi="Arial" w:cs="Arial"/>
          <w:b/>
          <w:bCs/>
          <w:i/>
          <w:iCs/>
          <w:sz w:val="20"/>
          <w:szCs w:val="20"/>
        </w:rPr>
        <w:t>E. coli</w:t>
      </w:r>
      <w:r w:rsidRPr="00DA36D7">
        <w:rPr>
          <w:rFonts w:ascii="Arial" w:eastAsia="Times New Roman" w:hAnsi="Arial" w:cs="Arial"/>
          <w:b/>
          <w:bCs/>
          <w:sz w:val="20"/>
          <w:szCs w:val="20"/>
        </w:rPr>
        <w:t xml:space="preserve"> were measured in terms of zone of inhibition (ZOI) produced in disc diffusion methods (Table </w:t>
      </w:r>
      <w:r w:rsidR="001D5D32" w:rsidRPr="00DA36D7">
        <w:rPr>
          <w:rFonts w:ascii="Arial" w:eastAsia="Times New Roman" w:hAnsi="Arial" w:cs="Arial"/>
          <w:b/>
          <w:bCs/>
          <w:sz w:val="20"/>
          <w:szCs w:val="20"/>
        </w:rPr>
        <w:t>3</w:t>
      </w:r>
      <w:r w:rsidRPr="00DA36D7">
        <w:rPr>
          <w:rFonts w:ascii="Arial" w:eastAsia="Times New Roman" w:hAnsi="Arial" w:cs="Arial"/>
          <w:b/>
          <w:bCs/>
          <w:sz w:val="20"/>
          <w:szCs w:val="20"/>
        </w:rPr>
        <w:t>), The zone of inhibition is a circular area around the spot of the antibiotic in which the bacteria colonies do not grow. The zone of inhibition can be used to measure the susceptibility of the bacteria towards the antibiotic.</w:t>
      </w:r>
      <w:r w:rsidR="001D5D32" w:rsidRPr="00DA36D7">
        <w:rPr>
          <w:rFonts w:ascii="Arial" w:eastAsia="Times New Roman" w:hAnsi="Arial" w:cs="Arial"/>
          <w:b/>
          <w:bCs/>
          <w:sz w:val="20"/>
          <w:szCs w:val="20"/>
        </w:rPr>
        <w:t xml:space="preserve"> Except for aqueous extract all other extracts has shown the presence of antibacterial activity against </w:t>
      </w:r>
      <w:proofErr w:type="gramStart"/>
      <w:r w:rsidR="001D5D32" w:rsidRPr="00DA36D7">
        <w:rPr>
          <w:rFonts w:ascii="Arial" w:eastAsia="Times New Roman" w:hAnsi="Arial" w:cs="Arial"/>
          <w:b/>
          <w:bCs/>
          <w:i/>
          <w:iCs/>
          <w:sz w:val="20"/>
          <w:szCs w:val="20"/>
        </w:rPr>
        <w:t>E.coli</w:t>
      </w:r>
      <w:proofErr w:type="gramEnd"/>
      <w:r w:rsidR="001D5D32" w:rsidRPr="00DA36D7">
        <w:rPr>
          <w:rFonts w:ascii="Arial" w:eastAsia="Times New Roman" w:hAnsi="Arial" w:cs="Arial"/>
          <w:b/>
          <w:bCs/>
          <w:i/>
          <w:iCs/>
          <w:sz w:val="20"/>
          <w:szCs w:val="20"/>
        </w:rPr>
        <w:t>.</w:t>
      </w:r>
      <w:r w:rsidR="00615E2D" w:rsidRPr="00DA36D7">
        <w:rPr>
          <w:rFonts w:ascii="Arial" w:eastAsia="Times New Roman" w:hAnsi="Arial" w:cs="Arial"/>
          <w:b/>
          <w:bCs/>
          <w:sz w:val="20"/>
          <w:szCs w:val="20"/>
        </w:rPr>
        <w:t xml:space="preserve"> The study shows that the antibacterial activity is shown by all other extracts. According to Yamuna and Febronia (2022), who reported that the ethanolic extract of </w:t>
      </w:r>
      <w:proofErr w:type="spellStart"/>
      <w:r w:rsidR="00615E2D" w:rsidRPr="00DA36D7">
        <w:rPr>
          <w:rFonts w:ascii="Arial" w:eastAsia="Times New Roman" w:hAnsi="Arial" w:cs="Arial"/>
          <w:b/>
          <w:bCs/>
          <w:i/>
          <w:iCs/>
          <w:sz w:val="20"/>
          <w:szCs w:val="20"/>
        </w:rPr>
        <w:t>Tinospora</w:t>
      </w:r>
      <w:proofErr w:type="spellEnd"/>
      <w:r w:rsidR="00615E2D" w:rsidRPr="00DA36D7">
        <w:rPr>
          <w:rFonts w:ascii="Arial" w:eastAsia="Times New Roman" w:hAnsi="Arial" w:cs="Arial"/>
          <w:b/>
          <w:bCs/>
          <w:i/>
          <w:iCs/>
          <w:sz w:val="20"/>
          <w:szCs w:val="20"/>
        </w:rPr>
        <w:t xml:space="preserve"> </w:t>
      </w:r>
      <w:proofErr w:type="spellStart"/>
      <w:r w:rsidR="00615E2D" w:rsidRPr="00DA36D7">
        <w:rPr>
          <w:rFonts w:ascii="Arial" w:eastAsia="Times New Roman" w:hAnsi="Arial" w:cs="Arial"/>
          <w:b/>
          <w:bCs/>
          <w:i/>
          <w:iCs/>
          <w:sz w:val="20"/>
          <w:szCs w:val="20"/>
        </w:rPr>
        <w:t>cordifolia</w:t>
      </w:r>
      <w:proofErr w:type="spellEnd"/>
      <w:r w:rsidR="00615E2D" w:rsidRPr="00DA36D7">
        <w:rPr>
          <w:rFonts w:ascii="Arial" w:eastAsia="Times New Roman" w:hAnsi="Arial" w:cs="Arial"/>
          <w:b/>
          <w:bCs/>
          <w:sz w:val="20"/>
          <w:szCs w:val="20"/>
        </w:rPr>
        <w:t xml:space="preserve"> has possible antibacterial efficacy against bacterial strains that cause urinary tract infections. The growth-inhibiting effect of </w:t>
      </w:r>
      <w:proofErr w:type="spellStart"/>
      <w:r w:rsidR="00615E2D" w:rsidRPr="00DA36D7">
        <w:rPr>
          <w:rFonts w:ascii="Arial" w:eastAsia="Times New Roman" w:hAnsi="Arial" w:cs="Arial"/>
          <w:b/>
          <w:bCs/>
          <w:i/>
          <w:iCs/>
          <w:sz w:val="20"/>
          <w:szCs w:val="20"/>
        </w:rPr>
        <w:t>Tinospora</w:t>
      </w:r>
      <w:proofErr w:type="spellEnd"/>
      <w:r w:rsidR="00615E2D" w:rsidRPr="00DA36D7">
        <w:rPr>
          <w:rFonts w:ascii="Arial" w:eastAsia="Times New Roman" w:hAnsi="Arial" w:cs="Arial"/>
          <w:b/>
          <w:bCs/>
          <w:i/>
          <w:iCs/>
          <w:sz w:val="20"/>
          <w:szCs w:val="20"/>
        </w:rPr>
        <w:t xml:space="preserve"> </w:t>
      </w:r>
      <w:proofErr w:type="spellStart"/>
      <w:r w:rsidR="00615E2D" w:rsidRPr="00DA36D7">
        <w:rPr>
          <w:rFonts w:ascii="Arial" w:eastAsia="Times New Roman" w:hAnsi="Arial" w:cs="Arial"/>
          <w:b/>
          <w:bCs/>
          <w:i/>
          <w:iCs/>
          <w:sz w:val="20"/>
          <w:szCs w:val="20"/>
        </w:rPr>
        <w:t>cordifolia</w:t>
      </w:r>
      <w:proofErr w:type="spellEnd"/>
      <w:r w:rsidR="00615E2D" w:rsidRPr="00DA36D7">
        <w:rPr>
          <w:rFonts w:ascii="Arial" w:eastAsia="Times New Roman" w:hAnsi="Arial" w:cs="Arial"/>
          <w:b/>
          <w:bCs/>
          <w:sz w:val="20"/>
          <w:szCs w:val="20"/>
        </w:rPr>
        <w:t>, which displayed consistent readings with the standard reference strains, may be caused due to presence of secondary plant metabolites (</w:t>
      </w:r>
      <w:proofErr w:type="spellStart"/>
      <w:r w:rsidR="00615E2D" w:rsidRPr="00DA36D7">
        <w:rPr>
          <w:rFonts w:ascii="Arial" w:eastAsia="Times New Roman" w:hAnsi="Arial" w:cs="Arial"/>
          <w:b/>
          <w:bCs/>
          <w:sz w:val="20"/>
          <w:szCs w:val="20"/>
        </w:rPr>
        <w:t>Ezhilarasu</w:t>
      </w:r>
      <w:proofErr w:type="spellEnd"/>
      <w:r w:rsidR="00615E2D" w:rsidRPr="00DA36D7">
        <w:rPr>
          <w:rFonts w:ascii="Arial" w:eastAsia="Times New Roman" w:hAnsi="Arial" w:cs="Arial"/>
          <w:b/>
          <w:bCs/>
          <w:sz w:val="20"/>
          <w:szCs w:val="20"/>
        </w:rPr>
        <w:t xml:space="preserve"> </w:t>
      </w:r>
      <w:r w:rsidR="00615E2D" w:rsidRPr="00DA36D7">
        <w:rPr>
          <w:rFonts w:ascii="Arial" w:eastAsia="Times New Roman" w:hAnsi="Arial" w:cs="Arial"/>
          <w:b/>
          <w:bCs/>
          <w:i/>
          <w:iCs/>
          <w:sz w:val="20"/>
          <w:szCs w:val="20"/>
        </w:rPr>
        <w:t>et al</w:t>
      </w:r>
      <w:r w:rsidR="00615E2D" w:rsidRPr="00DA36D7">
        <w:rPr>
          <w:rFonts w:ascii="Arial" w:eastAsia="Times New Roman" w:hAnsi="Arial" w:cs="Arial"/>
          <w:b/>
          <w:bCs/>
          <w:sz w:val="20"/>
          <w:szCs w:val="20"/>
        </w:rPr>
        <w:t>., 2023). According to</w:t>
      </w:r>
      <w:r w:rsidR="0021173D" w:rsidRPr="00DA36D7">
        <w:rPr>
          <w:rFonts w:ascii="Arial" w:eastAsia="Times New Roman" w:hAnsi="Arial" w:cs="Arial"/>
          <w:b/>
          <w:bCs/>
          <w:sz w:val="20"/>
          <w:szCs w:val="20"/>
        </w:rPr>
        <w:t xml:space="preserve"> </w:t>
      </w:r>
      <w:proofErr w:type="spellStart"/>
      <w:r w:rsidR="00615E2D" w:rsidRPr="00DA36D7">
        <w:rPr>
          <w:rFonts w:ascii="Arial" w:eastAsia="Times New Roman" w:hAnsi="Arial" w:cs="Arial"/>
          <w:b/>
          <w:bCs/>
          <w:sz w:val="20"/>
          <w:szCs w:val="20"/>
        </w:rPr>
        <w:t>Bonvicini</w:t>
      </w:r>
      <w:proofErr w:type="spellEnd"/>
      <w:r w:rsidR="00615E2D" w:rsidRPr="00DA36D7">
        <w:rPr>
          <w:rFonts w:ascii="Arial" w:eastAsia="Times New Roman" w:hAnsi="Arial" w:cs="Arial"/>
          <w:b/>
          <w:bCs/>
          <w:sz w:val="20"/>
          <w:szCs w:val="20"/>
        </w:rPr>
        <w:t xml:space="preserve"> 2014, as </w:t>
      </w:r>
      <w:proofErr w:type="spellStart"/>
      <w:r w:rsidR="00615E2D" w:rsidRPr="00DA36D7">
        <w:rPr>
          <w:rFonts w:ascii="Arial" w:eastAsia="Times New Roman" w:hAnsi="Arial" w:cs="Arial"/>
          <w:b/>
          <w:bCs/>
          <w:i/>
          <w:iCs/>
          <w:sz w:val="20"/>
          <w:szCs w:val="20"/>
        </w:rPr>
        <w:t>Tinospora</w:t>
      </w:r>
      <w:proofErr w:type="spellEnd"/>
      <w:r w:rsidR="00615E2D" w:rsidRPr="00DA36D7">
        <w:rPr>
          <w:rFonts w:ascii="Arial" w:eastAsia="Times New Roman" w:hAnsi="Arial" w:cs="Arial"/>
          <w:b/>
          <w:bCs/>
          <w:i/>
          <w:iCs/>
          <w:sz w:val="20"/>
          <w:szCs w:val="20"/>
        </w:rPr>
        <w:t xml:space="preserve"> cordifolia</w:t>
      </w:r>
      <w:r w:rsidR="00615E2D" w:rsidRPr="00DA36D7">
        <w:rPr>
          <w:rFonts w:ascii="Arial" w:eastAsia="Times New Roman" w:hAnsi="Arial" w:cs="Arial"/>
          <w:b/>
          <w:bCs/>
          <w:sz w:val="20"/>
          <w:szCs w:val="20"/>
        </w:rPr>
        <w:t xml:space="preserve"> contains flavonoids, alkaloids, and carbohydrates, this plant is a good substitute for clinical isolates that have in vitro antibacterial activity.</w:t>
      </w:r>
      <w:r w:rsidR="005240BC" w:rsidRPr="00DA36D7">
        <w:rPr>
          <w:rFonts w:ascii="Arial" w:eastAsia="Times New Roman" w:hAnsi="Arial" w:cs="Arial"/>
          <w:b/>
          <w:bCs/>
          <w:sz w:val="20"/>
          <w:szCs w:val="20"/>
        </w:rPr>
        <w:t xml:space="preserve"> The main reason to use ethanol extract in our study as it is more potent and active ingredients of </w:t>
      </w:r>
      <w:proofErr w:type="spellStart"/>
      <w:r w:rsidR="005240BC" w:rsidRPr="00DA36D7">
        <w:rPr>
          <w:rFonts w:ascii="Arial" w:eastAsia="Times New Roman" w:hAnsi="Arial" w:cs="Arial"/>
          <w:b/>
          <w:bCs/>
          <w:i/>
          <w:iCs/>
          <w:sz w:val="20"/>
          <w:szCs w:val="20"/>
        </w:rPr>
        <w:t>Tinospora</w:t>
      </w:r>
      <w:proofErr w:type="spellEnd"/>
      <w:r w:rsidR="005240BC" w:rsidRPr="00DA36D7">
        <w:rPr>
          <w:rFonts w:ascii="Arial" w:eastAsia="Times New Roman" w:hAnsi="Arial" w:cs="Arial"/>
          <w:b/>
          <w:bCs/>
          <w:i/>
          <w:iCs/>
          <w:sz w:val="20"/>
          <w:szCs w:val="20"/>
        </w:rPr>
        <w:t xml:space="preserve"> </w:t>
      </w:r>
      <w:proofErr w:type="spellStart"/>
      <w:r w:rsidR="005240BC" w:rsidRPr="00DA36D7">
        <w:rPr>
          <w:rFonts w:ascii="Arial" w:eastAsia="Times New Roman" w:hAnsi="Arial" w:cs="Arial"/>
          <w:b/>
          <w:bCs/>
          <w:i/>
          <w:iCs/>
          <w:sz w:val="20"/>
          <w:szCs w:val="20"/>
        </w:rPr>
        <w:t>cordifolia</w:t>
      </w:r>
      <w:proofErr w:type="spellEnd"/>
      <w:r w:rsidR="005240BC" w:rsidRPr="00DA36D7">
        <w:rPr>
          <w:rFonts w:ascii="Arial" w:eastAsia="Times New Roman" w:hAnsi="Arial" w:cs="Arial"/>
          <w:b/>
          <w:bCs/>
          <w:sz w:val="20"/>
          <w:szCs w:val="20"/>
        </w:rPr>
        <w:t xml:space="preserve"> is soluble in organic solvent (Vanishree </w:t>
      </w:r>
      <w:r w:rsidR="005240BC" w:rsidRPr="00DA36D7">
        <w:rPr>
          <w:rFonts w:ascii="Arial" w:eastAsia="Times New Roman" w:hAnsi="Arial" w:cs="Arial"/>
          <w:b/>
          <w:bCs/>
          <w:i/>
          <w:iCs/>
          <w:sz w:val="20"/>
          <w:szCs w:val="20"/>
        </w:rPr>
        <w:t>et al</w:t>
      </w:r>
      <w:r w:rsidR="005240BC" w:rsidRPr="00DA36D7">
        <w:rPr>
          <w:rFonts w:ascii="Arial" w:eastAsia="Times New Roman" w:hAnsi="Arial" w:cs="Arial"/>
          <w:b/>
          <w:bCs/>
          <w:sz w:val="20"/>
          <w:szCs w:val="20"/>
        </w:rPr>
        <w:t xml:space="preserve">., 2022 and </w:t>
      </w:r>
      <w:r w:rsidR="005240BC" w:rsidRPr="00DA36D7">
        <w:rPr>
          <w:rFonts w:ascii="Arial" w:eastAsia="Times New Roman" w:hAnsi="Arial" w:cs="Arial"/>
          <w:b/>
          <w:bCs/>
          <w:sz w:val="20"/>
          <w:szCs w:val="20"/>
        </w:rPr>
        <w:lastRenderedPageBreak/>
        <w:t xml:space="preserve">Jeyachandran </w:t>
      </w:r>
      <w:r w:rsidR="005240BC" w:rsidRPr="00DA36D7">
        <w:rPr>
          <w:rFonts w:ascii="Arial" w:eastAsia="Times New Roman" w:hAnsi="Arial" w:cs="Arial"/>
          <w:b/>
          <w:bCs/>
          <w:i/>
          <w:iCs/>
          <w:sz w:val="20"/>
          <w:szCs w:val="20"/>
        </w:rPr>
        <w:t>et a</w:t>
      </w:r>
      <w:r w:rsidR="005240BC" w:rsidRPr="00DA36D7">
        <w:rPr>
          <w:rFonts w:ascii="Arial" w:eastAsia="Times New Roman" w:hAnsi="Arial" w:cs="Arial"/>
          <w:b/>
          <w:bCs/>
          <w:i/>
          <w:sz w:val="20"/>
          <w:szCs w:val="20"/>
        </w:rPr>
        <w:t>l</w:t>
      </w:r>
      <w:r w:rsidR="005240BC" w:rsidRPr="00DA36D7">
        <w:rPr>
          <w:rFonts w:ascii="Arial" w:eastAsia="Times New Roman" w:hAnsi="Arial" w:cs="Arial"/>
          <w:b/>
          <w:bCs/>
          <w:sz w:val="20"/>
          <w:szCs w:val="20"/>
        </w:rPr>
        <w:t xml:space="preserve">., 2003). </w:t>
      </w:r>
      <w:r w:rsidR="000A7D99" w:rsidRPr="00DA36D7">
        <w:rPr>
          <w:rFonts w:ascii="Arial" w:eastAsia="Times New Roman" w:hAnsi="Arial" w:cs="Arial"/>
          <w:b/>
          <w:bCs/>
          <w:sz w:val="20"/>
          <w:szCs w:val="20"/>
        </w:rPr>
        <w:t xml:space="preserve"> The result of the present investigation </w:t>
      </w:r>
      <w:proofErr w:type="gramStart"/>
      <w:r w:rsidR="000A7D99" w:rsidRPr="00DA36D7">
        <w:rPr>
          <w:rFonts w:ascii="Arial" w:eastAsia="Times New Roman" w:hAnsi="Arial" w:cs="Arial"/>
          <w:b/>
          <w:bCs/>
          <w:sz w:val="20"/>
          <w:szCs w:val="20"/>
        </w:rPr>
        <w:t>shows  the</w:t>
      </w:r>
      <w:proofErr w:type="gramEnd"/>
      <w:r w:rsidR="000A7D99" w:rsidRPr="00DA36D7">
        <w:rPr>
          <w:rFonts w:ascii="Arial" w:eastAsia="Times New Roman" w:hAnsi="Arial" w:cs="Arial"/>
          <w:b/>
          <w:bCs/>
          <w:sz w:val="20"/>
          <w:szCs w:val="20"/>
        </w:rPr>
        <w:t xml:space="preserve"> antibacterial property of  methanolic extract is similar to Devi </w:t>
      </w:r>
      <w:r w:rsidR="000A7D99" w:rsidRPr="00DA36D7">
        <w:rPr>
          <w:rFonts w:ascii="Arial" w:eastAsia="Times New Roman" w:hAnsi="Arial" w:cs="Arial"/>
          <w:b/>
          <w:bCs/>
          <w:i/>
          <w:iCs/>
          <w:sz w:val="20"/>
          <w:szCs w:val="20"/>
        </w:rPr>
        <w:t>et al</w:t>
      </w:r>
      <w:r w:rsidR="000A7D99" w:rsidRPr="00DA36D7">
        <w:rPr>
          <w:rFonts w:ascii="Arial" w:eastAsia="Times New Roman" w:hAnsi="Arial" w:cs="Arial"/>
          <w:b/>
          <w:bCs/>
          <w:sz w:val="20"/>
          <w:szCs w:val="20"/>
        </w:rPr>
        <w:t xml:space="preserve">. (2021) which reported that the methanolic extract of </w:t>
      </w:r>
      <w:proofErr w:type="spellStart"/>
      <w:r w:rsidR="000A7D99" w:rsidRPr="00DA36D7">
        <w:rPr>
          <w:rFonts w:ascii="Arial" w:eastAsia="Times New Roman" w:hAnsi="Arial" w:cs="Arial"/>
          <w:b/>
          <w:bCs/>
          <w:i/>
          <w:iCs/>
          <w:sz w:val="20"/>
          <w:szCs w:val="20"/>
        </w:rPr>
        <w:t>Tinospora</w:t>
      </w:r>
      <w:proofErr w:type="spellEnd"/>
      <w:r w:rsidR="000A7D99" w:rsidRPr="00DA36D7">
        <w:rPr>
          <w:rFonts w:ascii="Arial" w:eastAsia="Times New Roman" w:hAnsi="Arial" w:cs="Arial"/>
          <w:b/>
          <w:bCs/>
          <w:i/>
          <w:iCs/>
          <w:sz w:val="20"/>
          <w:szCs w:val="20"/>
        </w:rPr>
        <w:t xml:space="preserve"> </w:t>
      </w:r>
      <w:proofErr w:type="spellStart"/>
      <w:r w:rsidR="000A7D99" w:rsidRPr="00DA36D7">
        <w:rPr>
          <w:rFonts w:ascii="Arial" w:eastAsia="Times New Roman" w:hAnsi="Arial" w:cs="Arial"/>
          <w:b/>
          <w:bCs/>
          <w:i/>
          <w:iCs/>
          <w:sz w:val="20"/>
          <w:szCs w:val="20"/>
        </w:rPr>
        <w:t>cordifolia</w:t>
      </w:r>
      <w:proofErr w:type="spellEnd"/>
      <w:r w:rsidR="000A7D99" w:rsidRPr="00DA36D7">
        <w:rPr>
          <w:rFonts w:ascii="Arial" w:eastAsia="Times New Roman" w:hAnsi="Arial" w:cs="Arial"/>
          <w:b/>
          <w:bCs/>
          <w:sz w:val="20"/>
          <w:szCs w:val="20"/>
        </w:rPr>
        <w:t xml:space="preserve"> indicated 12, 10, 6 and 4 mm zone of inhibition in cultures of </w:t>
      </w:r>
      <w:r w:rsidR="000A7D99" w:rsidRPr="00DA36D7">
        <w:rPr>
          <w:rFonts w:ascii="Arial" w:eastAsia="Times New Roman" w:hAnsi="Arial" w:cs="Arial"/>
          <w:b/>
          <w:bCs/>
          <w:i/>
          <w:iCs/>
          <w:sz w:val="20"/>
          <w:szCs w:val="20"/>
        </w:rPr>
        <w:t>E.coli</w:t>
      </w:r>
      <w:r w:rsidR="000A7D99" w:rsidRPr="00DA36D7">
        <w:rPr>
          <w:rFonts w:ascii="Arial" w:eastAsia="Times New Roman" w:hAnsi="Arial" w:cs="Arial"/>
          <w:b/>
          <w:bCs/>
          <w:sz w:val="20"/>
          <w:szCs w:val="20"/>
        </w:rPr>
        <w:t xml:space="preserve"> by using 100 mg/ml, 75 mg/ml, 50 mg/ml and 25 mg/ml concentration, respectively. It has been reported that the highest zone of inhibition was found in methanol extract as methanol is a polar solvent and has a higher power to extract the active antibacterial compounds in the plant which exhibited higher activity.</w:t>
      </w:r>
    </w:p>
    <w:p w14:paraId="4A85E698" w14:textId="1F92818E" w:rsidR="00B4519B" w:rsidRPr="00DA36D7" w:rsidRDefault="00B4519B" w:rsidP="00B4519B">
      <w:pPr>
        <w:spacing w:before="120" w:after="120" w:line="360" w:lineRule="auto"/>
        <w:ind w:firstLine="720"/>
        <w:jc w:val="both"/>
        <w:rPr>
          <w:rFonts w:ascii="Arial" w:eastAsia="Times New Roman" w:hAnsi="Arial" w:cs="Arial"/>
          <w:b/>
          <w:bCs/>
          <w:sz w:val="20"/>
          <w:szCs w:val="20"/>
        </w:rPr>
      </w:pPr>
      <w:r w:rsidRPr="00DA36D7">
        <w:rPr>
          <w:rFonts w:ascii="Arial" w:eastAsia="Times New Roman" w:hAnsi="Arial" w:cs="Arial"/>
          <w:b/>
          <w:bCs/>
          <w:sz w:val="20"/>
          <w:szCs w:val="20"/>
        </w:rPr>
        <w:t xml:space="preserve">In the present study the hydroxy ethanol extract (70:30) prepared was are used to study the antibacterial property of </w:t>
      </w:r>
      <w:proofErr w:type="spellStart"/>
      <w:r w:rsidRPr="00DA36D7">
        <w:rPr>
          <w:rFonts w:ascii="Arial" w:eastAsia="Times New Roman" w:hAnsi="Arial" w:cs="Arial"/>
          <w:b/>
          <w:bCs/>
          <w:i/>
          <w:iCs/>
          <w:sz w:val="20"/>
          <w:szCs w:val="20"/>
        </w:rPr>
        <w:t>Tinospora</w:t>
      </w:r>
      <w:proofErr w:type="spellEnd"/>
      <w:r w:rsidRPr="00DA36D7">
        <w:rPr>
          <w:rFonts w:ascii="Arial" w:eastAsia="Times New Roman" w:hAnsi="Arial" w:cs="Arial"/>
          <w:b/>
          <w:bCs/>
          <w:i/>
          <w:iCs/>
          <w:sz w:val="20"/>
          <w:szCs w:val="20"/>
        </w:rPr>
        <w:t xml:space="preserve"> </w:t>
      </w:r>
      <w:proofErr w:type="spellStart"/>
      <w:r w:rsidRPr="00DA36D7">
        <w:rPr>
          <w:rFonts w:ascii="Arial" w:eastAsia="Times New Roman" w:hAnsi="Arial" w:cs="Arial"/>
          <w:b/>
          <w:bCs/>
          <w:i/>
          <w:iCs/>
          <w:sz w:val="20"/>
          <w:szCs w:val="20"/>
        </w:rPr>
        <w:t>cordifolia</w:t>
      </w:r>
      <w:proofErr w:type="spellEnd"/>
      <w:r w:rsidRPr="00DA36D7">
        <w:rPr>
          <w:rFonts w:ascii="Arial" w:eastAsia="Times New Roman" w:hAnsi="Arial" w:cs="Arial"/>
          <w:b/>
          <w:bCs/>
          <w:sz w:val="20"/>
          <w:szCs w:val="20"/>
        </w:rPr>
        <w:t xml:space="preserve">. The result shows 10.43±0.23 mm, 13.3±0.15 mm, 15±0.12 mm, 17±0.06 mm zone of inhibition at 100, 200, 300, 400 µg/ml concentration. The result is contrary to the result of Pandey </w:t>
      </w:r>
      <w:r w:rsidRPr="00DA36D7">
        <w:rPr>
          <w:rFonts w:ascii="Arial" w:eastAsia="Times New Roman" w:hAnsi="Arial" w:cs="Arial"/>
          <w:b/>
          <w:bCs/>
          <w:i/>
          <w:iCs/>
          <w:sz w:val="20"/>
          <w:szCs w:val="20"/>
        </w:rPr>
        <w:t>et al</w:t>
      </w:r>
      <w:r w:rsidRPr="00DA36D7">
        <w:rPr>
          <w:rFonts w:ascii="Arial" w:eastAsia="Times New Roman" w:hAnsi="Arial" w:cs="Arial"/>
          <w:b/>
          <w:bCs/>
          <w:sz w:val="20"/>
          <w:szCs w:val="20"/>
        </w:rPr>
        <w:t xml:space="preserve">., 2018 where 50 % hydroxy ethanol was used to see the antibacterial effect of </w:t>
      </w:r>
      <w:proofErr w:type="spellStart"/>
      <w:r w:rsidRPr="00DA36D7">
        <w:rPr>
          <w:rFonts w:ascii="Arial" w:eastAsia="Times New Roman" w:hAnsi="Arial" w:cs="Arial"/>
          <w:b/>
          <w:bCs/>
          <w:i/>
          <w:iCs/>
          <w:sz w:val="20"/>
          <w:szCs w:val="20"/>
        </w:rPr>
        <w:t>Tinospora</w:t>
      </w:r>
      <w:proofErr w:type="spellEnd"/>
      <w:r w:rsidRPr="00DA36D7">
        <w:rPr>
          <w:rFonts w:ascii="Arial" w:eastAsia="Times New Roman" w:hAnsi="Arial" w:cs="Arial"/>
          <w:b/>
          <w:bCs/>
          <w:i/>
          <w:iCs/>
          <w:sz w:val="20"/>
          <w:szCs w:val="20"/>
        </w:rPr>
        <w:t xml:space="preserve"> </w:t>
      </w:r>
      <w:proofErr w:type="spellStart"/>
      <w:r w:rsidRPr="00DA36D7">
        <w:rPr>
          <w:rFonts w:ascii="Arial" w:eastAsia="Times New Roman" w:hAnsi="Arial" w:cs="Arial"/>
          <w:b/>
          <w:bCs/>
          <w:i/>
          <w:iCs/>
          <w:sz w:val="20"/>
          <w:szCs w:val="20"/>
        </w:rPr>
        <w:t>cordifolia</w:t>
      </w:r>
      <w:proofErr w:type="spellEnd"/>
      <w:r w:rsidRPr="00DA36D7">
        <w:rPr>
          <w:rFonts w:ascii="Arial" w:eastAsia="Times New Roman" w:hAnsi="Arial" w:cs="Arial"/>
          <w:b/>
          <w:bCs/>
          <w:sz w:val="20"/>
          <w:szCs w:val="20"/>
        </w:rPr>
        <w:t xml:space="preserve"> against gram positive bacteria and gram-negative bacteria. The result shows that the 50 % hydroxy ethanol is effective to observe antibacterial property of </w:t>
      </w:r>
      <w:proofErr w:type="spellStart"/>
      <w:r w:rsidRPr="00DA36D7">
        <w:rPr>
          <w:rFonts w:ascii="Arial" w:eastAsia="Times New Roman" w:hAnsi="Arial" w:cs="Arial"/>
          <w:b/>
          <w:bCs/>
          <w:i/>
          <w:iCs/>
          <w:sz w:val="20"/>
          <w:szCs w:val="20"/>
        </w:rPr>
        <w:t>Tinospora</w:t>
      </w:r>
      <w:proofErr w:type="spellEnd"/>
      <w:r w:rsidRPr="00DA36D7">
        <w:rPr>
          <w:rFonts w:ascii="Arial" w:eastAsia="Times New Roman" w:hAnsi="Arial" w:cs="Arial"/>
          <w:b/>
          <w:bCs/>
          <w:i/>
          <w:iCs/>
          <w:sz w:val="20"/>
          <w:szCs w:val="20"/>
        </w:rPr>
        <w:t xml:space="preserve"> </w:t>
      </w:r>
      <w:proofErr w:type="spellStart"/>
      <w:r w:rsidRPr="00DA36D7">
        <w:rPr>
          <w:rFonts w:ascii="Arial" w:eastAsia="Times New Roman" w:hAnsi="Arial" w:cs="Arial"/>
          <w:b/>
          <w:bCs/>
          <w:i/>
          <w:iCs/>
          <w:sz w:val="20"/>
          <w:szCs w:val="20"/>
        </w:rPr>
        <w:t>cordifolia</w:t>
      </w:r>
      <w:proofErr w:type="spellEnd"/>
      <w:r w:rsidRPr="00DA36D7">
        <w:rPr>
          <w:rFonts w:ascii="Arial" w:eastAsia="Times New Roman" w:hAnsi="Arial" w:cs="Arial"/>
          <w:b/>
          <w:bCs/>
          <w:sz w:val="20"/>
          <w:szCs w:val="20"/>
        </w:rPr>
        <w:t xml:space="preserve"> against gram positive bacteria but does not show the antibacterial property against gram negative bacteria at the concentration of 25 µg/ ml and 50 µg/ ml.</w:t>
      </w:r>
    </w:p>
    <w:p w14:paraId="68B78621" w14:textId="63A194F3" w:rsidR="00B4519B" w:rsidRPr="00DA36D7" w:rsidRDefault="00B4519B" w:rsidP="00B4519B">
      <w:pPr>
        <w:spacing w:before="120" w:after="120" w:line="360" w:lineRule="auto"/>
        <w:ind w:firstLine="720"/>
        <w:jc w:val="both"/>
        <w:rPr>
          <w:rFonts w:ascii="Arial" w:eastAsia="Times New Roman" w:hAnsi="Arial" w:cs="Arial"/>
          <w:b/>
          <w:bCs/>
          <w:sz w:val="20"/>
          <w:szCs w:val="20"/>
        </w:rPr>
      </w:pPr>
      <w:r w:rsidRPr="00DA36D7">
        <w:rPr>
          <w:rFonts w:ascii="Arial" w:eastAsia="Times New Roman" w:hAnsi="Arial" w:cs="Arial"/>
          <w:b/>
          <w:bCs/>
          <w:sz w:val="20"/>
          <w:szCs w:val="20"/>
        </w:rPr>
        <w:t>In the present study the hydroxy methanol extract (</w:t>
      </w:r>
      <w:proofErr w:type="gramStart"/>
      <w:r w:rsidRPr="00DA36D7">
        <w:rPr>
          <w:rFonts w:ascii="Arial" w:eastAsia="Times New Roman" w:hAnsi="Arial" w:cs="Arial"/>
          <w:b/>
          <w:bCs/>
          <w:sz w:val="20"/>
          <w:szCs w:val="20"/>
        </w:rPr>
        <w:t>50 :</w:t>
      </w:r>
      <w:proofErr w:type="gramEnd"/>
      <w:r w:rsidRPr="00DA36D7">
        <w:rPr>
          <w:rFonts w:ascii="Arial" w:eastAsia="Times New Roman" w:hAnsi="Arial" w:cs="Arial"/>
          <w:b/>
          <w:bCs/>
          <w:sz w:val="20"/>
          <w:szCs w:val="20"/>
        </w:rPr>
        <w:t xml:space="preserve"> 50) showed 10.43±0.23 mm, 13.3±0.15 mm, 15±0.12 mm, 17±0.06 mm zone of inhibition at 100, 200, 300, 400 µg/ml concentration. </w:t>
      </w:r>
      <w:proofErr w:type="spellStart"/>
      <w:r w:rsidRPr="00DA36D7">
        <w:rPr>
          <w:rFonts w:ascii="Arial" w:eastAsia="Times New Roman" w:hAnsi="Arial" w:cs="Arial"/>
          <w:b/>
          <w:bCs/>
          <w:sz w:val="20"/>
          <w:szCs w:val="20"/>
        </w:rPr>
        <w:t>Bereksi</w:t>
      </w:r>
      <w:proofErr w:type="spellEnd"/>
      <w:r w:rsidRPr="00DA36D7">
        <w:rPr>
          <w:rFonts w:ascii="Arial" w:eastAsia="Times New Roman" w:hAnsi="Arial" w:cs="Arial"/>
          <w:b/>
          <w:bCs/>
          <w:sz w:val="20"/>
          <w:szCs w:val="20"/>
        </w:rPr>
        <w:t xml:space="preserve"> </w:t>
      </w:r>
      <w:r w:rsidRPr="00DA36D7">
        <w:rPr>
          <w:rFonts w:ascii="Arial" w:eastAsia="Times New Roman" w:hAnsi="Arial" w:cs="Arial"/>
          <w:b/>
          <w:bCs/>
          <w:i/>
          <w:iCs/>
          <w:sz w:val="20"/>
          <w:szCs w:val="20"/>
        </w:rPr>
        <w:t>et al</w:t>
      </w:r>
      <w:r w:rsidRPr="00DA36D7">
        <w:rPr>
          <w:rFonts w:ascii="Arial" w:eastAsia="Times New Roman" w:hAnsi="Arial" w:cs="Arial"/>
          <w:b/>
          <w:bCs/>
          <w:sz w:val="20"/>
          <w:szCs w:val="20"/>
        </w:rPr>
        <w:t xml:space="preserve">. (2018) studied the antibacterial effect of hydroxy methanolic extract (80:20) of </w:t>
      </w:r>
      <w:r w:rsidRPr="00DA36D7">
        <w:rPr>
          <w:rFonts w:ascii="Arial" w:eastAsia="Times New Roman" w:hAnsi="Arial" w:cs="Arial"/>
          <w:b/>
          <w:bCs/>
          <w:i/>
          <w:iCs/>
          <w:sz w:val="20"/>
          <w:szCs w:val="20"/>
        </w:rPr>
        <w:t xml:space="preserve">Cinnamomum cassia </w:t>
      </w:r>
      <w:r w:rsidRPr="00DA36D7">
        <w:rPr>
          <w:rFonts w:ascii="Arial" w:eastAsia="Times New Roman" w:hAnsi="Arial" w:cs="Arial"/>
          <w:b/>
          <w:bCs/>
          <w:sz w:val="20"/>
          <w:szCs w:val="20"/>
        </w:rPr>
        <w:t xml:space="preserve">against </w:t>
      </w:r>
      <w:proofErr w:type="gramStart"/>
      <w:r w:rsidRPr="00DA36D7">
        <w:rPr>
          <w:rFonts w:ascii="Arial" w:eastAsia="Times New Roman" w:hAnsi="Arial" w:cs="Arial"/>
          <w:b/>
          <w:bCs/>
          <w:i/>
          <w:iCs/>
          <w:sz w:val="20"/>
          <w:szCs w:val="20"/>
        </w:rPr>
        <w:t>E.coli</w:t>
      </w:r>
      <w:proofErr w:type="gramEnd"/>
      <w:r w:rsidRPr="00DA36D7">
        <w:rPr>
          <w:rFonts w:ascii="Arial" w:eastAsia="Times New Roman" w:hAnsi="Arial" w:cs="Arial"/>
          <w:b/>
          <w:bCs/>
          <w:sz w:val="20"/>
          <w:szCs w:val="20"/>
        </w:rPr>
        <w:t xml:space="preserve"> and reported 7-11 mm zone of inhibition at 100 mg/ml concentration.</w:t>
      </w:r>
    </w:p>
    <w:p w14:paraId="5723ECB7" w14:textId="4CBED69C" w:rsidR="00B4519B" w:rsidRDefault="00B4519B" w:rsidP="001571AD">
      <w:pPr>
        <w:spacing w:before="120" w:after="120" w:line="360" w:lineRule="auto"/>
        <w:ind w:right="146" w:firstLine="720"/>
        <w:jc w:val="both"/>
        <w:rPr>
          <w:rFonts w:ascii="Arial" w:eastAsia="Times New Roman" w:hAnsi="Arial" w:cs="Arial"/>
          <w:b/>
          <w:bCs/>
          <w:sz w:val="20"/>
          <w:szCs w:val="20"/>
        </w:rPr>
      </w:pPr>
      <w:r w:rsidRPr="00DA36D7">
        <w:rPr>
          <w:rFonts w:ascii="Arial" w:eastAsia="Times New Roman" w:hAnsi="Arial" w:cs="Arial"/>
          <w:b/>
          <w:bCs/>
          <w:sz w:val="20"/>
          <w:szCs w:val="20"/>
          <w:shd w:val="clear" w:color="auto" w:fill="FFFFFF"/>
        </w:rPr>
        <w:t xml:space="preserve">According to </w:t>
      </w:r>
      <w:r w:rsidRPr="00DA36D7">
        <w:rPr>
          <w:rFonts w:ascii="Arial" w:eastAsia="Times New Roman" w:hAnsi="Arial" w:cs="Arial"/>
          <w:b/>
          <w:bCs/>
          <w:sz w:val="20"/>
          <w:szCs w:val="20"/>
        </w:rPr>
        <w:t xml:space="preserve">Pandey </w:t>
      </w:r>
      <w:r w:rsidRPr="00DA36D7">
        <w:rPr>
          <w:rFonts w:ascii="Arial" w:eastAsia="Times New Roman" w:hAnsi="Arial" w:cs="Arial"/>
          <w:b/>
          <w:bCs/>
          <w:i/>
          <w:iCs/>
          <w:sz w:val="20"/>
          <w:szCs w:val="20"/>
        </w:rPr>
        <w:t>et al</w:t>
      </w:r>
      <w:r w:rsidRPr="00DA36D7">
        <w:rPr>
          <w:rFonts w:ascii="Arial" w:eastAsia="Times New Roman" w:hAnsi="Arial" w:cs="Arial"/>
          <w:b/>
          <w:bCs/>
          <w:sz w:val="20"/>
          <w:szCs w:val="20"/>
        </w:rPr>
        <w:t xml:space="preserve">., 2018 </w:t>
      </w:r>
      <w:r w:rsidRPr="00DA36D7">
        <w:rPr>
          <w:rFonts w:ascii="Arial" w:eastAsia="Times New Roman" w:hAnsi="Arial" w:cs="Arial"/>
          <w:b/>
          <w:bCs/>
          <w:sz w:val="20"/>
          <w:szCs w:val="20"/>
          <w:shd w:val="clear" w:color="auto" w:fill="FFFFFF"/>
        </w:rPr>
        <w:t xml:space="preserve">the antibacterial property of </w:t>
      </w:r>
      <w:proofErr w:type="spellStart"/>
      <w:r w:rsidRPr="00DA36D7">
        <w:rPr>
          <w:rFonts w:ascii="Arial" w:eastAsia="Times New Roman" w:hAnsi="Arial" w:cs="Arial"/>
          <w:b/>
          <w:bCs/>
          <w:i/>
          <w:iCs/>
          <w:sz w:val="20"/>
          <w:szCs w:val="20"/>
          <w:shd w:val="clear" w:color="auto" w:fill="FFFFFF"/>
        </w:rPr>
        <w:t>Tinospora</w:t>
      </w:r>
      <w:proofErr w:type="spellEnd"/>
      <w:r w:rsidRPr="00DA36D7">
        <w:rPr>
          <w:rFonts w:ascii="Arial" w:eastAsia="Times New Roman" w:hAnsi="Arial" w:cs="Arial"/>
          <w:b/>
          <w:bCs/>
          <w:i/>
          <w:iCs/>
          <w:sz w:val="20"/>
          <w:szCs w:val="20"/>
          <w:shd w:val="clear" w:color="auto" w:fill="FFFFFF"/>
        </w:rPr>
        <w:t xml:space="preserve"> </w:t>
      </w:r>
      <w:proofErr w:type="spellStart"/>
      <w:r w:rsidRPr="00DA36D7">
        <w:rPr>
          <w:rFonts w:ascii="Arial" w:eastAsia="Times New Roman" w:hAnsi="Arial" w:cs="Arial"/>
          <w:b/>
          <w:bCs/>
          <w:i/>
          <w:iCs/>
          <w:sz w:val="20"/>
          <w:szCs w:val="20"/>
          <w:shd w:val="clear" w:color="auto" w:fill="FFFFFF"/>
        </w:rPr>
        <w:t>cordifolia</w:t>
      </w:r>
      <w:proofErr w:type="spellEnd"/>
      <w:r w:rsidRPr="00DA36D7">
        <w:rPr>
          <w:rFonts w:ascii="Arial" w:eastAsia="Times New Roman" w:hAnsi="Arial" w:cs="Arial"/>
          <w:b/>
          <w:bCs/>
          <w:sz w:val="20"/>
          <w:szCs w:val="20"/>
          <w:shd w:val="clear" w:color="auto" w:fill="FFFFFF"/>
        </w:rPr>
        <w:t xml:space="preserve"> might be due to the presence of </w:t>
      </w:r>
      <w:r w:rsidRPr="00DA36D7">
        <w:rPr>
          <w:rFonts w:ascii="Arial" w:eastAsia="Times New Roman" w:hAnsi="Arial" w:cs="Arial"/>
          <w:b/>
          <w:bCs/>
          <w:sz w:val="20"/>
          <w:szCs w:val="20"/>
        </w:rPr>
        <w:t xml:space="preserve">alkaloids, phenols, and proteins which may be the cause of the extract's antibacterial action. Another reason behind the antibacterial property might be the different natural product types that were produced by plants, such as phenolics, alkaloids, and free amino acids, which were involved in the defense mechanism against pathogens either directly or indirectly. As reported by Kuete, 2010; Wittstock, 2002 phenols have strong antibacterial activity they can combine with soluble and extracellular proteins to create complexes that kill bacteria, as well as with bacterial cell walls. The antibacterial property against both gram positive and </w:t>
      </w:r>
      <w:proofErr w:type="gramStart"/>
      <w:r w:rsidRPr="00DA36D7">
        <w:rPr>
          <w:rFonts w:ascii="Arial" w:eastAsia="Times New Roman" w:hAnsi="Arial" w:cs="Arial"/>
          <w:b/>
          <w:bCs/>
          <w:sz w:val="20"/>
          <w:szCs w:val="20"/>
        </w:rPr>
        <w:t>gram negative</w:t>
      </w:r>
      <w:proofErr w:type="gramEnd"/>
      <w:r w:rsidRPr="00DA36D7">
        <w:rPr>
          <w:rFonts w:ascii="Arial" w:eastAsia="Times New Roman" w:hAnsi="Arial" w:cs="Arial"/>
          <w:b/>
          <w:bCs/>
          <w:sz w:val="20"/>
          <w:szCs w:val="20"/>
        </w:rPr>
        <w:t xml:space="preserve"> bacteria might also be due to the presence of alkaloid berberine which was present in </w:t>
      </w:r>
      <w:proofErr w:type="spellStart"/>
      <w:r w:rsidRPr="00DA36D7">
        <w:rPr>
          <w:rFonts w:ascii="Arial" w:eastAsia="Times New Roman" w:hAnsi="Arial" w:cs="Arial"/>
          <w:b/>
          <w:bCs/>
          <w:i/>
          <w:iCs/>
          <w:sz w:val="20"/>
          <w:szCs w:val="20"/>
        </w:rPr>
        <w:t>Tinospora</w:t>
      </w:r>
      <w:proofErr w:type="spellEnd"/>
      <w:r w:rsidRPr="00DA36D7">
        <w:rPr>
          <w:rFonts w:ascii="Arial" w:eastAsia="Times New Roman" w:hAnsi="Arial" w:cs="Arial"/>
          <w:b/>
          <w:bCs/>
          <w:i/>
          <w:iCs/>
          <w:sz w:val="20"/>
          <w:szCs w:val="20"/>
        </w:rPr>
        <w:t xml:space="preserve"> </w:t>
      </w:r>
      <w:proofErr w:type="spellStart"/>
      <w:r w:rsidRPr="00DA36D7">
        <w:rPr>
          <w:rFonts w:ascii="Arial" w:eastAsia="Times New Roman" w:hAnsi="Arial" w:cs="Arial"/>
          <w:b/>
          <w:bCs/>
          <w:i/>
          <w:iCs/>
          <w:sz w:val="20"/>
          <w:szCs w:val="20"/>
        </w:rPr>
        <w:t>cordifolia</w:t>
      </w:r>
      <w:proofErr w:type="spellEnd"/>
      <w:r w:rsidRPr="00DA36D7">
        <w:rPr>
          <w:rFonts w:ascii="Arial" w:eastAsia="Times New Roman" w:hAnsi="Arial" w:cs="Arial"/>
          <w:b/>
          <w:bCs/>
          <w:i/>
          <w:iCs/>
          <w:sz w:val="20"/>
          <w:szCs w:val="20"/>
        </w:rPr>
        <w:t xml:space="preserve"> </w:t>
      </w:r>
      <w:r w:rsidRPr="00DA36D7">
        <w:rPr>
          <w:rFonts w:ascii="Arial" w:eastAsia="Times New Roman" w:hAnsi="Arial" w:cs="Arial"/>
          <w:b/>
          <w:bCs/>
          <w:sz w:val="20"/>
          <w:szCs w:val="20"/>
        </w:rPr>
        <w:t xml:space="preserve">(Shahid </w:t>
      </w:r>
      <w:r w:rsidRPr="00DA36D7">
        <w:rPr>
          <w:rFonts w:ascii="Arial" w:eastAsia="Times New Roman" w:hAnsi="Arial" w:cs="Arial"/>
          <w:b/>
          <w:bCs/>
          <w:i/>
          <w:iCs/>
          <w:sz w:val="20"/>
          <w:szCs w:val="20"/>
        </w:rPr>
        <w:t>et al</w:t>
      </w:r>
      <w:r w:rsidRPr="00DA36D7">
        <w:rPr>
          <w:rFonts w:ascii="Arial" w:eastAsia="Times New Roman" w:hAnsi="Arial" w:cs="Arial"/>
          <w:b/>
          <w:bCs/>
          <w:sz w:val="20"/>
          <w:szCs w:val="20"/>
        </w:rPr>
        <w:t>., 2009).</w:t>
      </w:r>
    </w:p>
    <w:p w14:paraId="503BF5F6" w14:textId="2757CFA9" w:rsidR="00E644B9" w:rsidRDefault="00E644B9" w:rsidP="001571AD">
      <w:pPr>
        <w:spacing w:before="120" w:after="120" w:line="360" w:lineRule="auto"/>
        <w:ind w:right="146" w:firstLine="720"/>
        <w:jc w:val="both"/>
        <w:rPr>
          <w:rFonts w:ascii="Arial" w:eastAsia="Times New Roman" w:hAnsi="Arial" w:cs="Arial"/>
          <w:b/>
          <w:bCs/>
          <w:sz w:val="20"/>
          <w:szCs w:val="20"/>
        </w:rPr>
      </w:pPr>
    </w:p>
    <w:p w14:paraId="6EC65272" w14:textId="4955C744" w:rsidR="00E644B9" w:rsidRDefault="00E644B9" w:rsidP="001571AD">
      <w:pPr>
        <w:spacing w:before="120" w:after="120" w:line="360" w:lineRule="auto"/>
        <w:ind w:right="146" w:firstLine="720"/>
        <w:jc w:val="both"/>
        <w:rPr>
          <w:rFonts w:ascii="Arial" w:eastAsia="Times New Roman" w:hAnsi="Arial" w:cs="Arial"/>
          <w:b/>
          <w:bCs/>
          <w:sz w:val="20"/>
          <w:szCs w:val="20"/>
        </w:rPr>
      </w:pPr>
    </w:p>
    <w:p w14:paraId="7ACA4C3F" w14:textId="3DDC1734" w:rsidR="00E644B9" w:rsidRDefault="00E644B9" w:rsidP="001571AD">
      <w:pPr>
        <w:spacing w:before="120" w:after="120" w:line="360" w:lineRule="auto"/>
        <w:ind w:right="146" w:firstLine="720"/>
        <w:jc w:val="both"/>
        <w:rPr>
          <w:rFonts w:ascii="Arial" w:eastAsia="Times New Roman" w:hAnsi="Arial" w:cs="Arial"/>
          <w:b/>
          <w:bCs/>
          <w:sz w:val="20"/>
          <w:szCs w:val="20"/>
        </w:rPr>
      </w:pPr>
    </w:p>
    <w:p w14:paraId="3F730BB8" w14:textId="3B9565EA" w:rsidR="00E644B9" w:rsidRDefault="00E644B9" w:rsidP="001571AD">
      <w:pPr>
        <w:spacing w:before="120" w:after="120" w:line="360" w:lineRule="auto"/>
        <w:ind w:right="146" w:firstLine="720"/>
        <w:jc w:val="both"/>
        <w:rPr>
          <w:rFonts w:ascii="Arial" w:eastAsia="Times New Roman" w:hAnsi="Arial" w:cs="Arial"/>
          <w:b/>
          <w:bCs/>
          <w:sz w:val="20"/>
          <w:szCs w:val="20"/>
        </w:rPr>
      </w:pPr>
    </w:p>
    <w:p w14:paraId="6D739434" w14:textId="77777777" w:rsidR="00E644B9" w:rsidRPr="00DA36D7" w:rsidRDefault="00E644B9" w:rsidP="001571AD">
      <w:pPr>
        <w:spacing w:before="120" w:after="120" w:line="360" w:lineRule="auto"/>
        <w:ind w:right="146" w:firstLine="720"/>
        <w:jc w:val="both"/>
        <w:rPr>
          <w:rFonts w:ascii="Arial" w:eastAsia="Times New Roman" w:hAnsi="Arial" w:cs="Arial"/>
          <w:b/>
          <w:bCs/>
          <w:sz w:val="20"/>
          <w:szCs w:val="20"/>
        </w:rPr>
      </w:pPr>
      <w:bookmarkStart w:id="0" w:name="_GoBack"/>
      <w:bookmarkEnd w:id="0"/>
    </w:p>
    <w:p w14:paraId="717E62AA" w14:textId="4FAB4528" w:rsidR="001571AD" w:rsidRPr="00DA36D7" w:rsidRDefault="001571AD" w:rsidP="001571AD">
      <w:pPr>
        <w:spacing w:after="0" w:line="240" w:lineRule="auto"/>
        <w:ind w:left="1350" w:right="288" w:hanging="1350"/>
        <w:jc w:val="both"/>
        <w:rPr>
          <w:rFonts w:ascii="Arial" w:eastAsia="Times New Roman" w:hAnsi="Arial" w:cs="Arial"/>
          <w:b/>
          <w:bCs/>
          <w:sz w:val="20"/>
          <w:szCs w:val="20"/>
        </w:rPr>
      </w:pPr>
      <w:r w:rsidRPr="00DA36D7">
        <w:rPr>
          <w:rFonts w:ascii="Arial" w:eastAsia="Times New Roman" w:hAnsi="Arial" w:cs="Arial"/>
          <w:b/>
          <w:bCs/>
          <w:sz w:val="20"/>
          <w:szCs w:val="20"/>
        </w:rPr>
        <w:lastRenderedPageBreak/>
        <w:t xml:space="preserve">TABLE 3. ANTIBACTERIAL EFFICACY OF PLANT EXTRACTS </w:t>
      </w:r>
      <w:proofErr w:type="spellStart"/>
      <w:proofErr w:type="gramStart"/>
      <w:r w:rsidRPr="00DA36D7">
        <w:rPr>
          <w:rFonts w:ascii="Arial" w:eastAsia="Times New Roman" w:hAnsi="Arial" w:cs="Arial"/>
          <w:b/>
          <w:bCs/>
          <w:sz w:val="20"/>
          <w:szCs w:val="20"/>
        </w:rPr>
        <w:t>ON</w:t>
      </w:r>
      <w:r w:rsidRPr="00DA36D7">
        <w:rPr>
          <w:rFonts w:ascii="Arial" w:eastAsia="Times New Roman" w:hAnsi="Arial" w:cs="Arial"/>
          <w:b/>
          <w:bCs/>
          <w:i/>
          <w:iCs/>
          <w:sz w:val="20"/>
          <w:szCs w:val="20"/>
        </w:rPr>
        <w:t>E.coli</w:t>
      </w:r>
      <w:proofErr w:type="spellEnd"/>
      <w:r w:rsidRPr="00DA36D7">
        <w:rPr>
          <w:rFonts w:ascii="Arial" w:eastAsia="Times New Roman" w:hAnsi="Arial" w:cs="Arial"/>
          <w:b/>
          <w:bCs/>
          <w:sz w:val="20"/>
          <w:szCs w:val="20"/>
        </w:rPr>
        <w:t xml:space="preserve">  BY</w:t>
      </w:r>
      <w:proofErr w:type="gramEnd"/>
      <w:r w:rsidRPr="00DA36D7">
        <w:rPr>
          <w:rFonts w:ascii="Arial" w:eastAsia="Times New Roman" w:hAnsi="Arial" w:cs="Arial"/>
          <w:b/>
          <w:bCs/>
          <w:sz w:val="20"/>
          <w:szCs w:val="20"/>
        </w:rPr>
        <w:t xml:space="preserve"> DISC DIFFUSION METHODS.</w:t>
      </w:r>
    </w:p>
    <w:tbl>
      <w:tblPr>
        <w:tblpPr w:leftFromText="180" w:rightFromText="180" w:vertAnchor="text" w:horzAnchor="margin" w:tblpXSpec="center" w:tblpY="509"/>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41"/>
        <w:gridCol w:w="1418"/>
        <w:gridCol w:w="1372"/>
        <w:gridCol w:w="1418"/>
        <w:gridCol w:w="1417"/>
        <w:gridCol w:w="1560"/>
        <w:gridCol w:w="1559"/>
      </w:tblGrid>
      <w:tr w:rsidR="001571AD" w:rsidRPr="00DA36D7" w14:paraId="29B213D0" w14:textId="77777777" w:rsidTr="001571AD">
        <w:trPr>
          <w:trHeight w:val="638"/>
        </w:trPr>
        <w:tc>
          <w:tcPr>
            <w:tcW w:w="1741" w:type="dxa"/>
            <w:vAlign w:val="center"/>
          </w:tcPr>
          <w:p w14:paraId="55F18D83" w14:textId="77777777" w:rsidR="001571AD" w:rsidRPr="00DA36D7" w:rsidRDefault="001571AD" w:rsidP="001571AD">
            <w:pPr>
              <w:spacing w:after="0" w:line="240" w:lineRule="auto"/>
              <w:jc w:val="center"/>
              <w:rPr>
                <w:rFonts w:ascii="Arial" w:eastAsia="Times New Roman" w:hAnsi="Arial" w:cs="Arial"/>
                <w:b/>
                <w:bCs/>
                <w:sz w:val="20"/>
                <w:szCs w:val="20"/>
              </w:rPr>
            </w:pPr>
            <w:r w:rsidRPr="00DA36D7">
              <w:rPr>
                <w:rFonts w:ascii="Arial" w:eastAsia="Times New Roman" w:hAnsi="Arial" w:cs="Arial"/>
                <w:b/>
                <w:bCs/>
                <w:sz w:val="20"/>
                <w:szCs w:val="20"/>
              </w:rPr>
              <w:t>Concentration</w:t>
            </w:r>
          </w:p>
        </w:tc>
        <w:tc>
          <w:tcPr>
            <w:tcW w:w="1418" w:type="dxa"/>
            <w:vAlign w:val="center"/>
          </w:tcPr>
          <w:p w14:paraId="2ECEAD3D" w14:textId="77777777" w:rsidR="001571AD" w:rsidRPr="00DA36D7" w:rsidRDefault="001571AD" w:rsidP="001571AD">
            <w:pPr>
              <w:spacing w:after="0" w:line="240" w:lineRule="auto"/>
              <w:jc w:val="center"/>
              <w:rPr>
                <w:rFonts w:ascii="Arial" w:eastAsia="Times New Roman" w:hAnsi="Arial" w:cs="Arial"/>
                <w:b/>
                <w:bCs/>
                <w:sz w:val="20"/>
                <w:szCs w:val="20"/>
              </w:rPr>
            </w:pPr>
            <w:r w:rsidRPr="00DA36D7">
              <w:rPr>
                <w:rFonts w:ascii="Arial" w:eastAsia="Times New Roman" w:hAnsi="Arial" w:cs="Arial"/>
                <w:b/>
                <w:bCs/>
                <w:sz w:val="20"/>
                <w:szCs w:val="20"/>
              </w:rPr>
              <w:t>Control Negative</w:t>
            </w:r>
          </w:p>
        </w:tc>
        <w:tc>
          <w:tcPr>
            <w:tcW w:w="1372" w:type="dxa"/>
            <w:vAlign w:val="center"/>
          </w:tcPr>
          <w:p w14:paraId="49D8BE0C" w14:textId="77777777" w:rsidR="001571AD" w:rsidRPr="00DA36D7" w:rsidRDefault="001571AD" w:rsidP="001571AD">
            <w:pPr>
              <w:spacing w:after="0" w:line="240" w:lineRule="auto"/>
              <w:jc w:val="center"/>
              <w:rPr>
                <w:rFonts w:ascii="Arial" w:eastAsia="Times New Roman" w:hAnsi="Arial" w:cs="Arial"/>
                <w:b/>
                <w:bCs/>
                <w:sz w:val="20"/>
                <w:szCs w:val="20"/>
              </w:rPr>
            </w:pPr>
            <w:r w:rsidRPr="00DA36D7">
              <w:rPr>
                <w:rFonts w:ascii="Arial" w:eastAsia="Times New Roman" w:hAnsi="Arial" w:cs="Arial"/>
                <w:b/>
                <w:bCs/>
                <w:sz w:val="20"/>
                <w:szCs w:val="20"/>
              </w:rPr>
              <w:t>100 µg/ml</w:t>
            </w:r>
          </w:p>
        </w:tc>
        <w:tc>
          <w:tcPr>
            <w:tcW w:w="1418" w:type="dxa"/>
            <w:vAlign w:val="center"/>
          </w:tcPr>
          <w:p w14:paraId="1AFFB7BD" w14:textId="77777777" w:rsidR="001571AD" w:rsidRPr="00DA36D7" w:rsidRDefault="001571AD" w:rsidP="001571AD">
            <w:pPr>
              <w:spacing w:after="0" w:line="240" w:lineRule="auto"/>
              <w:jc w:val="center"/>
              <w:rPr>
                <w:rFonts w:ascii="Arial" w:eastAsia="Times New Roman" w:hAnsi="Arial" w:cs="Arial"/>
                <w:b/>
                <w:bCs/>
                <w:sz w:val="20"/>
                <w:szCs w:val="20"/>
              </w:rPr>
            </w:pPr>
            <w:r w:rsidRPr="00DA36D7">
              <w:rPr>
                <w:rFonts w:ascii="Arial" w:eastAsia="Times New Roman" w:hAnsi="Arial" w:cs="Arial"/>
                <w:b/>
                <w:bCs/>
                <w:sz w:val="20"/>
                <w:szCs w:val="20"/>
              </w:rPr>
              <w:t>200 µg/ml</w:t>
            </w:r>
          </w:p>
        </w:tc>
        <w:tc>
          <w:tcPr>
            <w:tcW w:w="1417" w:type="dxa"/>
            <w:vAlign w:val="center"/>
          </w:tcPr>
          <w:p w14:paraId="5F389E48" w14:textId="77777777" w:rsidR="001571AD" w:rsidRPr="00DA36D7" w:rsidRDefault="001571AD" w:rsidP="001571AD">
            <w:pPr>
              <w:spacing w:after="0" w:line="240" w:lineRule="auto"/>
              <w:jc w:val="center"/>
              <w:rPr>
                <w:rFonts w:ascii="Arial" w:eastAsia="Times New Roman" w:hAnsi="Arial" w:cs="Arial"/>
                <w:b/>
                <w:bCs/>
                <w:sz w:val="20"/>
                <w:szCs w:val="20"/>
              </w:rPr>
            </w:pPr>
            <w:r w:rsidRPr="00DA36D7">
              <w:rPr>
                <w:rFonts w:ascii="Arial" w:eastAsia="Times New Roman" w:hAnsi="Arial" w:cs="Arial"/>
                <w:b/>
                <w:bCs/>
                <w:sz w:val="20"/>
                <w:szCs w:val="20"/>
              </w:rPr>
              <w:t>300 µg/ml</w:t>
            </w:r>
          </w:p>
        </w:tc>
        <w:tc>
          <w:tcPr>
            <w:tcW w:w="1560" w:type="dxa"/>
            <w:vAlign w:val="center"/>
          </w:tcPr>
          <w:p w14:paraId="1A1D1B15" w14:textId="77777777" w:rsidR="001571AD" w:rsidRPr="00DA36D7" w:rsidRDefault="001571AD" w:rsidP="001571AD">
            <w:pPr>
              <w:spacing w:after="0" w:line="240" w:lineRule="auto"/>
              <w:jc w:val="center"/>
              <w:rPr>
                <w:rFonts w:ascii="Arial" w:eastAsia="Times New Roman" w:hAnsi="Arial" w:cs="Arial"/>
                <w:b/>
                <w:bCs/>
                <w:sz w:val="20"/>
                <w:szCs w:val="20"/>
              </w:rPr>
            </w:pPr>
            <w:r w:rsidRPr="00DA36D7">
              <w:rPr>
                <w:rFonts w:ascii="Arial" w:eastAsia="Times New Roman" w:hAnsi="Arial" w:cs="Arial"/>
                <w:b/>
                <w:bCs/>
                <w:sz w:val="20"/>
                <w:szCs w:val="20"/>
              </w:rPr>
              <w:t>400 µg/ml</w:t>
            </w:r>
          </w:p>
        </w:tc>
        <w:tc>
          <w:tcPr>
            <w:tcW w:w="1559" w:type="dxa"/>
            <w:vAlign w:val="center"/>
          </w:tcPr>
          <w:p w14:paraId="69A4AFD2" w14:textId="77777777" w:rsidR="001571AD" w:rsidRPr="00DA36D7" w:rsidRDefault="001571AD" w:rsidP="001571AD">
            <w:pPr>
              <w:spacing w:after="0" w:line="240" w:lineRule="auto"/>
              <w:jc w:val="center"/>
              <w:rPr>
                <w:rFonts w:ascii="Arial" w:eastAsia="Times New Roman" w:hAnsi="Arial" w:cs="Arial"/>
                <w:b/>
                <w:bCs/>
                <w:sz w:val="20"/>
                <w:szCs w:val="20"/>
              </w:rPr>
            </w:pPr>
            <w:r w:rsidRPr="00DA36D7">
              <w:rPr>
                <w:rFonts w:ascii="Arial" w:eastAsia="Times New Roman" w:hAnsi="Arial" w:cs="Arial"/>
                <w:b/>
                <w:bCs/>
                <w:sz w:val="20"/>
                <w:szCs w:val="20"/>
              </w:rPr>
              <w:t xml:space="preserve">CTR 30 mg </w:t>
            </w:r>
          </w:p>
          <w:p w14:paraId="6DF9F828" w14:textId="77777777" w:rsidR="001571AD" w:rsidRPr="00DA36D7" w:rsidRDefault="001571AD" w:rsidP="001571AD">
            <w:pPr>
              <w:spacing w:after="0" w:line="240" w:lineRule="auto"/>
              <w:jc w:val="center"/>
              <w:rPr>
                <w:rFonts w:ascii="Arial" w:eastAsia="Times New Roman" w:hAnsi="Arial" w:cs="Arial"/>
                <w:b/>
                <w:bCs/>
                <w:sz w:val="20"/>
                <w:szCs w:val="20"/>
              </w:rPr>
            </w:pPr>
            <w:r w:rsidRPr="00DA36D7">
              <w:rPr>
                <w:rFonts w:ascii="Arial" w:eastAsia="Times New Roman" w:hAnsi="Arial" w:cs="Arial"/>
                <w:b/>
                <w:bCs/>
                <w:sz w:val="20"/>
                <w:szCs w:val="20"/>
              </w:rPr>
              <w:t>(Positive Control)</w:t>
            </w:r>
          </w:p>
        </w:tc>
      </w:tr>
      <w:tr w:rsidR="001571AD" w:rsidRPr="00DA36D7" w14:paraId="5F6EAE8B" w14:textId="77777777" w:rsidTr="001571AD">
        <w:trPr>
          <w:trHeight w:val="869"/>
        </w:trPr>
        <w:tc>
          <w:tcPr>
            <w:tcW w:w="1741" w:type="dxa"/>
            <w:vAlign w:val="center"/>
          </w:tcPr>
          <w:p w14:paraId="2FAEE104" w14:textId="77777777" w:rsidR="001571AD" w:rsidRPr="00DA36D7" w:rsidRDefault="001571AD" w:rsidP="001571AD">
            <w:pPr>
              <w:spacing w:after="0" w:line="240" w:lineRule="auto"/>
              <w:rPr>
                <w:rFonts w:ascii="Arial" w:eastAsia="Times New Roman" w:hAnsi="Arial" w:cs="Arial"/>
                <w:b/>
                <w:bCs/>
                <w:sz w:val="20"/>
                <w:szCs w:val="20"/>
              </w:rPr>
            </w:pPr>
            <w:r w:rsidRPr="00DA36D7">
              <w:rPr>
                <w:rFonts w:ascii="Arial" w:eastAsia="Times New Roman" w:hAnsi="Arial" w:cs="Arial"/>
                <w:b/>
                <w:bCs/>
                <w:sz w:val="20"/>
                <w:szCs w:val="20"/>
              </w:rPr>
              <w:t>Aqueous Extract</w:t>
            </w:r>
          </w:p>
        </w:tc>
        <w:tc>
          <w:tcPr>
            <w:tcW w:w="1418" w:type="dxa"/>
            <w:vAlign w:val="center"/>
          </w:tcPr>
          <w:p w14:paraId="62FB10BF" w14:textId="77777777" w:rsidR="001571AD" w:rsidRPr="00DA36D7" w:rsidRDefault="001571AD" w:rsidP="001571AD">
            <w:pPr>
              <w:spacing w:after="0" w:line="240" w:lineRule="auto"/>
              <w:jc w:val="center"/>
              <w:rPr>
                <w:rFonts w:ascii="Arial" w:eastAsia="Times New Roman" w:hAnsi="Arial" w:cs="Arial"/>
                <w:b/>
                <w:bCs/>
                <w:sz w:val="20"/>
                <w:szCs w:val="20"/>
              </w:rPr>
            </w:pPr>
            <w:r w:rsidRPr="00DA36D7">
              <w:rPr>
                <w:rFonts w:ascii="Arial" w:eastAsia="Times New Roman" w:hAnsi="Arial" w:cs="Arial"/>
                <w:b/>
                <w:bCs/>
                <w:sz w:val="20"/>
                <w:szCs w:val="20"/>
              </w:rPr>
              <w:t>No Inhibition</w:t>
            </w:r>
          </w:p>
        </w:tc>
        <w:tc>
          <w:tcPr>
            <w:tcW w:w="1372" w:type="dxa"/>
            <w:vAlign w:val="center"/>
          </w:tcPr>
          <w:p w14:paraId="54BE555D" w14:textId="77777777" w:rsidR="001571AD" w:rsidRPr="00DA36D7" w:rsidRDefault="001571AD" w:rsidP="001571AD">
            <w:pPr>
              <w:spacing w:after="0" w:line="240" w:lineRule="auto"/>
              <w:jc w:val="center"/>
              <w:rPr>
                <w:rFonts w:ascii="Arial" w:eastAsia="Times New Roman" w:hAnsi="Arial" w:cs="Arial"/>
                <w:b/>
                <w:bCs/>
                <w:sz w:val="20"/>
                <w:szCs w:val="20"/>
              </w:rPr>
            </w:pPr>
            <w:r w:rsidRPr="00DA36D7">
              <w:rPr>
                <w:rFonts w:ascii="Arial" w:eastAsia="Times New Roman" w:hAnsi="Arial" w:cs="Arial"/>
                <w:b/>
                <w:bCs/>
                <w:sz w:val="20"/>
                <w:szCs w:val="20"/>
              </w:rPr>
              <w:t>No Inhibition</w:t>
            </w:r>
          </w:p>
        </w:tc>
        <w:tc>
          <w:tcPr>
            <w:tcW w:w="1418" w:type="dxa"/>
            <w:vAlign w:val="center"/>
          </w:tcPr>
          <w:p w14:paraId="24DDB2CB" w14:textId="77777777" w:rsidR="001571AD" w:rsidRPr="00DA36D7" w:rsidRDefault="001571AD" w:rsidP="001571AD">
            <w:pPr>
              <w:spacing w:after="0" w:line="240" w:lineRule="auto"/>
              <w:jc w:val="center"/>
              <w:rPr>
                <w:rFonts w:ascii="Arial" w:eastAsia="Times New Roman" w:hAnsi="Arial" w:cs="Arial"/>
                <w:b/>
                <w:bCs/>
                <w:sz w:val="20"/>
                <w:szCs w:val="20"/>
              </w:rPr>
            </w:pPr>
            <w:r w:rsidRPr="00DA36D7">
              <w:rPr>
                <w:rFonts w:ascii="Arial" w:eastAsia="Times New Roman" w:hAnsi="Arial" w:cs="Arial"/>
                <w:b/>
                <w:bCs/>
                <w:sz w:val="20"/>
                <w:szCs w:val="20"/>
              </w:rPr>
              <w:t>No Inhibition</w:t>
            </w:r>
          </w:p>
        </w:tc>
        <w:tc>
          <w:tcPr>
            <w:tcW w:w="1417" w:type="dxa"/>
            <w:vAlign w:val="center"/>
          </w:tcPr>
          <w:p w14:paraId="6820DFB3" w14:textId="77777777" w:rsidR="001571AD" w:rsidRPr="00DA36D7" w:rsidRDefault="001571AD" w:rsidP="001571AD">
            <w:pPr>
              <w:spacing w:after="0" w:line="240" w:lineRule="auto"/>
              <w:jc w:val="center"/>
              <w:rPr>
                <w:rFonts w:ascii="Arial" w:eastAsia="Times New Roman" w:hAnsi="Arial" w:cs="Arial"/>
                <w:b/>
                <w:bCs/>
                <w:sz w:val="20"/>
                <w:szCs w:val="20"/>
              </w:rPr>
            </w:pPr>
            <w:r w:rsidRPr="00DA36D7">
              <w:rPr>
                <w:rFonts w:ascii="Arial" w:eastAsia="Times New Roman" w:hAnsi="Arial" w:cs="Arial"/>
                <w:b/>
                <w:bCs/>
                <w:sz w:val="20"/>
                <w:szCs w:val="20"/>
              </w:rPr>
              <w:t>No Inhibition</w:t>
            </w:r>
          </w:p>
        </w:tc>
        <w:tc>
          <w:tcPr>
            <w:tcW w:w="1560" w:type="dxa"/>
            <w:vAlign w:val="center"/>
          </w:tcPr>
          <w:p w14:paraId="5032BA95" w14:textId="77777777" w:rsidR="001571AD" w:rsidRPr="00DA36D7" w:rsidRDefault="001571AD" w:rsidP="001571AD">
            <w:pPr>
              <w:spacing w:after="0" w:line="240" w:lineRule="auto"/>
              <w:jc w:val="center"/>
              <w:rPr>
                <w:rFonts w:ascii="Arial" w:eastAsia="Times New Roman" w:hAnsi="Arial" w:cs="Arial"/>
                <w:b/>
                <w:bCs/>
                <w:sz w:val="20"/>
                <w:szCs w:val="20"/>
              </w:rPr>
            </w:pPr>
            <w:r w:rsidRPr="00DA36D7">
              <w:rPr>
                <w:rFonts w:ascii="Arial" w:eastAsia="Times New Roman" w:hAnsi="Arial" w:cs="Arial"/>
                <w:b/>
                <w:bCs/>
                <w:sz w:val="20"/>
                <w:szCs w:val="20"/>
              </w:rPr>
              <w:t>No Inhibition</w:t>
            </w:r>
          </w:p>
        </w:tc>
        <w:tc>
          <w:tcPr>
            <w:tcW w:w="1559" w:type="dxa"/>
            <w:vAlign w:val="center"/>
          </w:tcPr>
          <w:p w14:paraId="452CB6D4" w14:textId="77777777" w:rsidR="001571AD" w:rsidRPr="00DA36D7" w:rsidRDefault="001571AD" w:rsidP="001571AD">
            <w:pPr>
              <w:spacing w:after="0" w:line="240" w:lineRule="auto"/>
              <w:jc w:val="center"/>
              <w:rPr>
                <w:rFonts w:ascii="Arial" w:eastAsia="Times New Roman" w:hAnsi="Arial" w:cs="Arial"/>
                <w:b/>
                <w:bCs/>
                <w:sz w:val="20"/>
                <w:szCs w:val="20"/>
              </w:rPr>
            </w:pPr>
            <w:r w:rsidRPr="00DA36D7">
              <w:rPr>
                <w:rFonts w:ascii="Arial" w:eastAsia="Times New Roman" w:hAnsi="Arial" w:cs="Arial"/>
                <w:b/>
                <w:bCs/>
                <w:sz w:val="20"/>
                <w:szCs w:val="20"/>
              </w:rPr>
              <w:t>9.49 ± 0.11 mm</w:t>
            </w:r>
          </w:p>
        </w:tc>
      </w:tr>
      <w:tr w:rsidR="001571AD" w:rsidRPr="00DA36D7" w14:paraId="687F9602" w14:textId="77777777" w:rsidTr="001571AD">
        <w:trPr>
          <w:trHeight w:val="869"/>
        </w:trPr>
        <w:tc>
          <w:tcPr>
            <w:tcW w:w="1741" w:type="dxa"/>
            <w:vAlign w:val="center"/>
          </w:tcPr>
          <w:p w14:paraId="342AE7EF" w14:textId="77777777" w:rsidR="001571AD" w:rsidRPr="00DA36D7" w:rsidRDefault="001571AD" w:rsidP="001571AD">
            <w:pPr>
              <w:spacing w:after="0" w:line="240" w:lineRule="auto"/>
              <w:rPr>
                <w:rFonts w:ascii="Arial" w:eastAsia="Times New Roman" w:hAnsi="Arial" w:cs="Arial"/>
                <w:b/>
                <w:bCs/>
                <w:sz w:val="20"/>
                <w:szCs w:val="20"/>
              </w:rPr>
            </w:pPr>
            <w:r w:rsidRPr="00DA36D7">
              <w:rPr>
                <w:rFonts w:ascii="Arial" w:eastAsia="Times New Roman" w:hAnsi="Arial" w:cs="Arial"/>
                <w:b/>
                <w:bCs/>
                <w:sz w:val="20"/>
                <w:szCs w:val="20"/>
              </w:rPr>
              <w:t>Methanol Extract</w:t>
            </w:r>
          </w:p>
        </w:tc>
        <w:tc>
          <w:tcPr>
            <w:tcW w:w="1418" w:type="dxa"/>
            <w:vAlign w:val="center"/>
          </w:tcPr>
          <w:p w14:paraId="6D1082B4" w14:textId="77777777" w:rsidR="001571AD" w:rsidRPr="00DA36D7" w:rsidRDefault="001571AD" w:rsidP="001571AD">
            <w:pPr>
              <w:spacing w:after="0" w:line="240" w:lineRule="auto"/>
              <w:jc w:val="center"/>
              <w:rPr>
                <w:rFonts w:ascii="Arial" w:eastAsia="Times New Roman" w:hAnsi="Arial" w:cs="Arial"/>
                <w:b/>
                <w:bCs/>
                <w:sz w:val="20"/>
                <w:szCs w:val="20"/>
              </w:rPr>
            </w:pPr>
            <w:r w:rsidRPr="00DA36D7">
              <w:rPr>
                <w:rFonts w:ascii="Arial" w:eastAsia="Times New Roman" w:hAnsi="Arial" w:cs="Arial"/>
                <w:b/>
                <w:bCs/>
                <w:sz w:val="20"/>
                <w:szCs w:val="20"/>
              </w:rPr>
              <w:t>No Inhibition</w:t>
            </w:r>
          </w:p>
        </w:tc>
        <w:tc>
          <w:tcPr>
            <w:tcW w:w="1372" w:type="dxa"/>
            <w:vAlign w:val="center"/>
          </w:tcPr>
          <w:p w14:paraId="2D732D27" w14:textId="77777777" w:rsidR="001571AD" w:rsidRPr="00DA36D7" w:rsidRDefault="001571AD" w:rsidP="001571AD">
            <w:pPr>
              <w:spacing w:after="0" w:line="240" w:lineRule="auto"/>
              <w:jc w:val="center"/>
              <w:rPr>
                <w:rFonts w:ascii="Arial" w:eastAsia="Times New Roman" w:hAnsi="Arial" w:cs="Arial"/>
                <w:b/>
                <w:bCs/>
                <w:sz w:val="20"/>
                <w:szCs w:val="20"/>
              </w:rPr>
            </w:pPr>
            <w:r w:rsidRPr="00DA36D7">
              <w:rPr>
                <w:rFonts w:ascii="Arial" w:eastAsia="Times New Roman" w:hAnsi="Arial" w:cs="Arial"/>
                <w:b/>
                <w:bCs/>
                <w:sz w:val="20"/>
                <w:szCs w:val="20"/>
              </w:rPr>
              <w:t>12.00±0.06 mm</w:t>
            </w:r>
          </w:p>
        </w:tc>
        <w:tc>
          <w:tcPr>
            <w:tcW w:w="1418" w:type="dxa"/>
            <w:vAlign w:val="center"/>
          </w:tcPr>
          <w:p w14:paraId="3697EB17" w14:textId="77777777" w:rsidR="001571AD" w:rsidRPr="00DA36D7" w:rsidRDefault="001571AD" w:rsidP="001571AD">
            <w:pPr>
              <w:spacing w:after="0" w:line="240" w:lineRule="auto"/>
              <w:jc w:val="center"/>
              <w:rPr>
                <w:rFonts w:ascii="Arial" w:eastAsia="Times New Roman" w:hAnsi="Arial" w:cs="Arial"/>
                <w:b/>
                <w:bCs/>
                <w:sz w:val="20"/>
                <w:szCs w:val="20"/>
              </w:rPr>
            </w:pPr>
            <w:r w:rsidRPr="00DA36D7">
              <w:rPr>
                <w:rFonts w:ascii="Arial" w:eastAsia="Times New Roman" w:hAnsi="Arial" w:cs="Arial"/>
                <w:b/>
                <w:bCs/>
                <w:sz w:val="20"/>
                <w:szCs w:val="20"/>
              </w:rPr>
              <w:t>15.06±0.15 mm</w:t>
            </w:r>
          </w:p>
        </w:tc>
        <w:tc>
          <w:tcPr>
            <w:tcW w:w="1417" w:type="dxa"/>
            <w:vAlign w:val="center"/>
          </w:tcPr>
          <w:p w14:paraId="7D22947D" w14:textId="77777777" w:rsidR="001571AD" w:rsidRPr="00DA36D7" w:rsidRDefault="001571AD" w:rsidP="001571AD">
            <w:pPr>
              <w:spacing w:after="0" w:line="240" w:lineRule="auto"/>
              <w:jc w:val="center"/>
              <w:rPr>
                <w:rFonts w:ascii="Arial" w:eastAsia="Times New Roman" w:hAnsi="Arial" w:cs="Arial"/>
                <w:b/>
                <w:bCs/>
                <w:sz w:val="20"/>
                <w:szCs w:val="20"/>
              </w:rPr>
            </w:pPr>
            <w:r w:rsidRPr="00DA36D7">
              <w:rPr>
                <w:rFonts w:ascii="Arial" w:eastAsia="Times New Roman" w:hAnsi="Arial" w:cs="Arial"/>
                <w:b/>
                <w:bCs/>
                <w:sz w:val="20"/>
                <w:szCs w:val="20"/>
              </w:rPr>
              <w:t>18.07±0.18 mm</w:t>
            </w:r>
          </w:p>
        </w:tc>
        <w:tc>
          <w:tcPr>
            <w:tcW w:w="1560" w:type="dxa"/>
            <w:vAlign w:val="center"/>
          </w:tcPr>
          <w:p w14:paraId="32A77606" w14:textId="77777777" w:rsidR="001571AD" w:rsidRPr="00DA36D7" w:rsidRDefault="001571AD" w:rsidP="001571AD">
            <w:pPr>
              <w:spacing w:after="0" w:line="240" w:lineRule="auto"/>
              <w:jc w:val="center"/>
              <w:rPr>
                <w:rFonts w:ascii="Arial" w:eastAsia="Times New Roman" w:hAnsi="Arial" w:cs="Arial"/>
                <w:b/>
                <w:bCs/>
                <w:sz w:val="20"/>
                <w:szCs w:val="20"/>
              </w:rPr>
            </w:pPr>
            <w:r w:rsidRPr="00DA36D7">
              <w:rPr>
                <w:rFonts w:ascii="Arial" w:eastAsia="Times New Roman" w:hAnsi="Arial" w:cs="Arial"/>
                <w:b/>
                <w:bCs/>
                <w:sz w:val="20"/>
                <w:szCs w:val="20"/>
              </w:rPr>
              <w:t>27.03±0.03 mm</w:t>
            </w:r>
          </w:p>
        </w:tc>
        <w:tc>
          <w:tcPr>
            <w:tcW w:w="1559" w:type="dxa"/>
            <w:vAlign w:val="center"/>
          </w:tcPr>
          <w:p w14:paraId="5D678C56" w14:textId="77777777" w:rsidR="001571AD" w:rsidRPr="00DA36D7" w:rsidRDefault="001571AD" w:rsidP="001571AD">
            <w:pPr>
              <w:spacing w:after="0" w:line="240" w:lineRule="auto"/>
              <w:jc w:val="center"/>
              <w:rPr>
                <w:rFonts w:ascii="Arial" w:eastAsia="Times New Roman" w:hAnsi="Arial" w:cs="Arial"/>
                <w:b/>
                <w:bCs/>
                <w:sz w:val="20"/>
                <w:szCs w:val="20"/>
              </w:rPr>
            </w:pPr>
            <w:r w:rsidRPr="00DA36D7">
              <w:rPr>
                <w:rFonts w:ascii="Arial" w:eastAsia="Times New Roman" w:hAnsi="Arial" w:cs="Arial"/>
                <w:b/>
                <w:bCs/>
                <w:sz w:val="20"/>
                <w:szCs w:val="20"/>
              </w:rPr>
              <w:t>9.33±0.06 mm</w:t>
            </w:r>
          </w:p>
        </w:tc>
      </w:tr>
      <w:tr w:rsidR="001571AD" w:rsidRPr="00DA36D7" w14:paraId="457ADF40" w14:textId="77777777" w:rsidTr="001571AD">
        <w:trPr>
          <w:trHeight w:val="869"/>
        </w:trPr>
        <w:tc>
          <w:tcPr>
            <w:tcW w:w="1741" w:type="dxa"/>
            <w:vAlign w:val="center"/>
          </w:tcPr>
          <w:p w14:paraId="01AAB19B" w14:textId="77777777" w:rsidR="001571AD" w:rsidRPr="00DA36D7" w:rsidRDefault="001571AD" w:rsidP="001571AD">
            <w:pPr>
              <w:spacing w:after="0" w:line="240" w:lineRule="auto"/>
              <w:rPr>
                <w:rFonts w:ascii="Arial" w:eastAsia="Times New Roman" w:hAnsi="Arial" w:cs="Arial"/>
                <w:b/>
                <w:bCs/>
                <w:sz w:val="20"/>
                <w:szCs w:val="20"/>
              </w:rPr>
            </w:pPr>
            <w:r w:rsidRPr="00DA36D7">
              <w:rPr>
                <w:rFonts w:ascii="Arial" w:eastAsia="Times New Roman" w:hAnsi="Arial" w:cs="Arial"/>
                <w:b/>
                <w:bCs/>
                <w:sz w:val="20"/>
                <w:szCs w:val="20"/>
              </w:rPr>
              <w:t>Ethanol Extract</w:t>
            </w:r>
          </w:p>
        </w:tc>
        <w:tc>
          <w:tcPr>
            <w:tcW w:w="1418" w:type="dxa"/>
            <w:vAlign w:val="center"/>
          </w:tcPr>
          <w:p w14:paraId="0C6C49D9" w14:textId="77777777" w:rsidR="001571AD" w:rsidRPr="00DA36D7" w:rsidRDefault="001571AD" w:rsidP="001571AD">
            <w:pPr>
              <w:spacing w:after="0" w:line="240" w:lineRule="auto"/>
              <w:jc w:val="center"/>
              <w:rPr>
                <w:rFonts w:ascii="Arial" w:eastAsia="Times New Roman" w:hAnsi="Arial" w:cs="Arial"/>
                <w:b/>
                <w:bCs/>
                <w:sz w:val="20"/>
                <w:szCs w:val="20"/>
              </w:rPr>
            </w:pPr>
            <w:r w:rsidRPr="00DA36D7">
              <w:rPr>
                <w:rFonts w:ascii="Arial" w:eastAsia="Times New Roman" w:hAnsi="Arial" w:cs="Arial"/>
                <w:b/>
                <w:bCs/>
                <w:sz w:val="20"/>
                <w:szCs w:val="20"/>
              </w:rPr>
              <w:t>No Inhibition</w:t>
            </w:r>
          </w:p>
        </w:tc>
        <w:tc>
          <w:tcPr>
            <w:tcW w:w="1372" w:type="dxa"/>
            <w:vAlign w:val="center"/>
          </w:tcPr>
          <w:p w14:paraId="3159C8B3" w14:textId="77777777" w:rsidR="001571AD" w:rsidRPr="00DA36D7" w:rsidRDefault="001571AD" w:rsidP="001571AD">
            <w:pPr>
              <w:spacing w:after="0" w:line="240" w:lineRule="auto"/>
              <w:jc w:val="center"/>
              <w:rPr>
                <w:rFonts w:ascii="Arial" w:eastAsia="Times New Roman" w:hAnsi="Arial" w:cs="Arial"/>
                <w:b/>
                <w:bCs/>
                <w:sz w:val="20"/>
                <w:szCs w:val="20"/>
              </w:rPr>
            </w:pPr>
            <w:r w:rsidRPr="00DA36D7">
              <w:rPr>
                <w:rFonts w:ascii="Arial" w:eastAsia="Times New Roman" w:hAnsi="Arial" w:cs="Arial"/>
                <w:b/>
                <w:bCs/>
                <w:sz w:val="20"/>
                <w:szCs w:val="20"/>
              </w:rPr>
              <w:t>10.00±0.29 mm</w:t>
            </w:r>
          </w:p>
        </w:tc>
        <w:tc>
          <w:tcPr>
            <w:tcW w:w="1418" w:type="dxa"/>
            <w:vAlign w:val="center"/>
          </w:tcPr>
          <w:p w14:paraId="5C7554B5" w14:textId="77777777" w:rsidR="001571AD" w:rsidRPr="00DA36D7" w:rsidRDefault="001571AD" w:rsidP="001571AD">
            <w:pPr>
              <w:spacing w:after="0" w:line="240" w:lineRule="auto"/>
              <w:jc w:val="center"/>
              <w:rPr>
                <w:rFonts w:ascii="Arial" w:eastAsia="Times New Roman" w:hAnsi="Arial" w:cs="Arial"/>
                <w:b/>
                <w:bCs/>
                <w:sz w:val="20"/>
                <w:szCs w:val="20"/>
              </w:rPr>
            </w:pPr>
            <w:r w:rsidRPr="00DA36D7">
              <w:rPr>
                <w:rFonts w:ascii="Arial" w:eastAsia="Times New Roman" w:hAnsi="Arial" w:cs="Arial"/>
                <w:b/>
                <w:bCs/>
                <w:sz w:val="20"/>
                <w:szCs w:val="20"/>
              </w:rPr>
              <w:t>13.07±0.18 mm</w:t>
            </w:r>
          </w:p>
        </w:tc>
        <w:tc>
          <w:tcPr>
            <w:tcW w:w="1417" w:type="dxa"/>
            <w:vAlign w:val="center"/>
          </w:tcPr>
          <w:p w14:paraId="1C3F7E9B" w14:textId="77777777" w:rsidR="001571AD" w:rsidRPr="00DA36D7" w:rsidRDefault="001571AD" w:rsidP="001571AD">
            <w:pPr>
              <w:spacing w:after="0" w:line="240" w:lineRule="auto"/>
              <w:jc w:val="center"/>
              <w:rPr>
                <w:rFonts w:ascii="Arial" w:eastAsia="Times New Roman" w:hAnsi="Arial" w:cs="Arial"/>
                <w:b/>
                <w:bCs/>
                <w:sz w:val="20"/>
                <w:szCs w:val="20"/>
              </w:rPr>
            </w:pPr>
            <w:r w:rsidRPr="00DA36D7">
              <w:rPr>
                <w:rFonts w:ascii="Arial" w:eastAsia="Times New Roman" w:hAnsi="Arial" w:cs="Arial"/>
                <w:b/>
                <w:bCs/>
                <w:sz w:val="20"/>
                <w:szCs w:val="20"/>
              </w:rPr>
              <w:t>16.07±0.07 mm</w:t>
            </w:r>
          </w:p>
        </w:tc>
        <w:tc>
          <w:tcPr>
            <w:tcW w:w="1560" w:type="dxa"/>
            <w:vAlign w:val="center"/>
          </w:tcPr>
          <w:p w14:paraId="4AE8D02F" w14:textId="77777777" w:rsidR="001571AD" w:rsidRPr="00DA36D7" w:rsidRDefault="001571AD" w:rsidP="001571AD">
            <w:pPr>
              <w:spacing w:after="0" w:line="240" w:lineRule="auto"/>
              <w:jc w:val="center"/>
              <w:rPr>
                <w:rFonts w:ascii="Arial" w:eastAsia="Times New Roman" w:hAnsi="Arial" w:cs="Arial"/>
                <w:b/>
                <w:bCs/>
                <w:sz w:val="20"/>
                <w:szCs w:val="20"/>
              </w:rPr>
            </w:pPr>
            <w:r w:rsidRPr="00DA36D7">
              <w:rPr>
                <w:rFonts w:ascii="Arial" w:eastAsia="Times New Roman" w:hAnsi="Arial" w:cs="Arial"/>
                <w:b/>
                <w:bCs/>
                <w:sz w:val="20"/>
                <w:szCs w:val="20"/>
              </w:rPr>
              <w:t>21.07±0.07 mm</w:t>
            </w:r>
          </w:p>
        </w:tc>
        <w:tc>
          <w:tcPr>
            <w:tcW w:w="1559" w:type="dxa"/>
            <w:vAlign w:val="center"/>
          </w:tcPr>
          <w:p w14:paraId="608766AD" w14:textId="77777777" w:rsidR="001571AD" w:rsidRPr="00DA36D7" w:rsidRDefault="001571AD" w:rsidP="001571AD">
            <w:pPr>
              <w:spacing w:after="0" w:line="240" w:lineRule="auto"/>
              <w:jc w:val="center"/>
              <w:rPr>
                <w:rFonts w:ascii="Arial" w:eastAsia="Times New Roman" w:hAnsi="Arial" w:cs="Arial"/>
                <w:b/>
                <w:bCs/>
                <w:sz w:val="20"/>
                <w:szCs w:val="20"/>
              </w:rPr>
            </w:pPr>
            <w:r w:rsidRPr="00DA36D7">
              <w:rPr>
                <w:rFonts w:ascii="Arial" w:eastAsia="Times New Roman" w:hAnsi="Arial" w:cs="Arial"/>
                <w:b/>
                <w:bCs/>
                <w:sz w:val="20"/>
                <w:szCs w:val="20"/>
              </w:rPr>
              <w:t>9.40±0.32 mm</w:t>
            </w:r>
          </w:p>
        </w:tc>
      </w:tr>
      <w:tr w:rsidR="001571AD" w:rsidRPr="00DA36D7" w14:paraId="76BA6FF9" w14:textId="77777777" w:rsidTr="001571AD">
        <w:trPr>
          <w:trHeight w:val="809"/>
        </w:trPr>
        <w:tc>
          <w:tcPr>
            <w:tcW w:w="1741" w:type="dxa"/>
            <w:vAlign w:val="center"/>
          </w:tcPr>
          <w:p w14:paraId="15D38361" w14:textId="77777777" w:rsidR="001571AD" w:rsidRPr="00DA36D7" w:rsidRDefault="001571AD" w:rsidP="001571AD">
            <w:pPr>
              <w:spacing w:after="0" w:line="240" w:lineRule="auto"/>
              <w:rPr>
                <w:rFonts w:ascii="Arial" w:eastAsia="Times New Roman" w:hAnsi="Arial" w:cs="Arial"/>
                <w:b/>
                <w:bCs/>
                <w:sz w:val="20"/>
                <w:szCs w:val="20"/>
              </w:rPr>
            </w:pPr>
            <w:proofErr w:type="spellStart"/>
            <w:r w:rsidRPr="00DA36D7">
              <w:rPr>
                <w:rFonts w:ascii="Arial" w:eastAsia="Times New Roman" w:hAnsi="Arial" w:cs="Arial"/>
                <w:b/>
                <w:bCs/>
                <w:sz w:val="20"/>
                <w:szCs w:val="20"/>
              </w:rPr>
              <w:t>Hydroxymethanol</w:t>
            </w:r>
            <w:proofErr w:type="spellEnd"/>
            <w:r w:rsidRPr="00DA36D7">
              <w:rPr>
                <w:rFonts w:ascii="Arial" w:eastAsia="Times New Roman" w:hAnsi="Arial" w:cs="Arial"/>
                <w:b/>
                <w:bCs/>
                <w:sz w:val="20"/>
                <w:szCs w:val="20"/>
              </w:rPr>
              <w:t xml:space="preserve"> Extract</w:t>
            </w:r>
          </w:p>
        </w:tc>
        <w:tc>
          <w:tcPr>
            <w:tcW w:w="1418" w:type="dxa"/>
            <w:vAlign w:val="center"/>
          </w:tcPr>
          <w:p w14:paraId="6E63CDA4" w14:textId="77777777" w:rsidR="001571AD" w:rsidRPr="00DA36D7" w:rsidRDefault="001571AD" w:rsidP="001571AD">
            <w:pPr>
              <w:spacing w:after="0" w:line="240" w:lineRule="auto"/>
              <w:jc w:val="center"/>
              <w:rPr>
                <w:rFonts w:ascii="Arial" w:eastAsia="Times New Roman" w:hAnsi="Arial" w:cs="Arial"/>
                <w:b/>
                <w:bCs/>
                <w:sz w:val="20"/>
                <w:szCs w:val="20"/>
              </w:rPr>
            </w:pPr>
            <w:r w:rsidRPr="00DA36D7">
              <w:rPr>
                <w:rFonts w:ascii="Arial" w:eastAsia="Times New Roman" w:hAnsi="Arial" w:cs="Arial"/>
                <w:b/>
                <w:bCs/>
                <w:sz w:val="20"/>
                <w:szCs w:val="20"/>
              </w:rPr>
              <w:t>No Inhibition</w:t>
            </w:r>
          </w:p>
        </w:tc>
        <w:tc>
          <w:tcPr>
            <w:tcW w:w="1372" w:type="dxa"/>
            <w:vAlign w:val="center"/>
          </w:tcPr>
          <w:p w14:paraId="05D50FA2" w14:textId="77777777" w:rsidR="001571AD" w:rsidRPr="00DA36D7" w:rsidRDefault="001571AD" w:rsidP="001571AD">
            <w:pPr>
              <w:spacing w:after="0" w:line="240" w:lineRule="auto"/>
              <w:jc w:val="center"/>
              <w:rPr>
                <w:rFonts w:ascii="Arial" w:eastAsia="Times New Roman" w:hAnsi="Arial" w:cs="Arial"/>
                <w:b/>
                <w:bCs/>
                <w:sz w:val="20"/>
                <w:szCs w:val="20"/>
              </w:rPr>
            </w:pPr>
            <w:r w:rsidRPr="00DA36D7">
              <w:rPr>
                <w:rFonts w:ascii="Arial" w:eastAsia="Times New Roman" w:hAnsi="Arial" w:cs="Arial"/>
                <w:b/>
                <w:bCs/>
                <w:sz w:val="20"/>
                <w:szCs w:val="20"/>
              </w:rPr>
              <w:t>10.43±0.23 mm</w:t>
            </w:r>
          </w:p>
        </w:tc>
        <w:tc>
          <w:tcPr>
            <w:tcW w:w="1418" w:type="dxa"/>
            <w:vAlign w:val="center"/>
          </w:tcPr>
          <w:p w14:paraId="59C5617D" w14:textId="77777777" w:rsidR="001571AD" w:rsidRPr="00DA36D7" w:rsidRDefault="001571AD" w:rsidP="001571AD">
            <w:pPr>
              <w:spacing w:after="0" w:line="240" w:lineRule="auto"/>
              <w:jc w:val="center"/>
              <w:rPr>
                <w:rFonts w:ascii="Arial" w:eastAsia="Times New Roman" w:hAnsi="Arial" w:cs="Arial"/>
                <w:b/>
                <w:bCs/>
                <w:sz w:val="20"/>
                <w:szCs w:val="20"/>
              </w:rPr>
            </w:pPr>
            <w:r w:rsidRPr="00DA36D7">
              <w:rPr>
                <w:rFonts w:ascii="Arial" w:eastAsia="Times New Roman" w:hAnsi="Arial" w:cs="Arial"/>
                <w:b/>
                <w:bCs/>
                <w:sz w:val="20"/>
                <w:szCs w:val="20"/>
              </w:rPr>
              <w:t>13.30±0.15 mm</w:t>
            </w:r>
          </w:p>
        </w:tc>
        <w:tc>
          <w:tcPr>
            <w:tcW w:w="1417" w:type="dxa"/>
            <w:vAlign w:val="center"/>
          </w:tcPr>
          <w:p w14:paraId="0439D5A0" w14:textId="77777777" w:rsidR="001571AD" w:rsidRPr="00DA36D7" w:rsidRDefault="001571AD" w:rsidP="001571AD">
            <w:pPr>
              <w:spacing w:after="0" w:line="240" w:lineRule="auto"/>
              <w:jc w:val="center"/>
              <w:rPr>
                <w:rFonts w:ascii="Arial" w:eastAsia="Times New Roman" w:hAnsi="Arial" w:cs="Arial"/>
                <w:b/>
                <w:bCs/>
                <w:sz w:val="20"/>
                <w:szCs w:val="20"/>
              </w:rPr>
            </w:pPr>
            <w:r w:rsidRPr="00DA36D7">
              <w:rPr>
                <w:rFonts w:ascii="Arial" w:eastAsia="Times New Roman" w:hAnsi="Arial" w:cs="Arial"/>
                <w:b/>
                <w:bCs/>
                <w:sz w:val="20"/>
                <w:szCs w:val="20"/>
              </w:rPr>
              <w:t>15.00±0.12 mm</w:t>
            </w:r>
          </w:p>
        </w:tc>
        <w:tc>
          <w:tcPr>
            <w:tcW w:w="1560" w:type="dxa"/>
            <w:vAlign w:val="center"/>
          </w:tcPr>
          <w:p w14:paraId="39C50D1A" w14:textId="77777777" w:rsidR="001571AD" w:rsidRPr="00DA36D7" w:rsidRDefault="001571AD" w:rsidP="001571AD">
            <w:pPr>
              <w:spacing w:after="0" w:line="240" w:lineRule="auto"/>
              <w:jc w:val="center"/>
              <w:rPr>
                <w:rFonts w:ascii="Arial" w:eastAsia="Times New Roman" w:hAnsi="Arial" w:cs="Arial"/>
                <w:b/>
                <w:bCs/>
                <w:sz w:val="20"/>
                <w:szCs w:val="20"/>
              </w:rPr>
            </w:pPr>
            <w:r w:rsidRPr="00DA36D7">
              <w:rPr>
                <w:rFonts w:ascii="Arial" w:eastAsia="Times New Roman" w:hAnsi="Arial" w:cs="Arial"/>
                <w:b/>
                <w:bCs/>
                <w:sz w:val="20"/>
                <w:szCs w:val="20"/>
              </w:rPr>
              <w:t>17.00±0.06 mm</w:t>
            </w:r>
          </w:p>
        </w:tc>
        <w:tc>
          <w:tcPr>
            <w:tcW w:w="1559" w:type="dxa"/>
            <w:vAlign w:val="center"/>
          </w:tcPr>
          <w:p w14:paraId="57947E34" w14:textId="77777777" w:rsidR="001571AD" w:rsidRPr="00DA36D7" w:rsidRDefault="001571AD" w:rsidP="001571AD">
            <w:pPr>
              <w:spacing w:after="0" w:line="240" w:lineRule="auto"/>
              <w:jc w:val="center"/>
              <w:rPr>
                <w:rFonts w:ascii="Arial" w:eastAsia="Times New Roman" w:hAnsi="Arial" w:cs="Arial"/>
                <w:b/>
                <w:bCs/>
                <w:sz w:val="20"/>
                <w:szCs w:val="20"/>
              </w:rPr>
            </w:pPr>
            <w:r w:rsidRPr="00DA36D7">
              <w:rPr>
                <w:rFonts w:ascii="Arial" w:eastAsia="Times New Roman" w:hAnsi="Arial" w:cs="Arial"/>
                <w:b/>
                <w:bCs/>
                <w:sz w:val="20"/>
                <w:szCs w:val="20"/>
              </w:rPr>
              <w:t>9.43±0.28 mm</w:t>
            </w:r>
          </w:p>
        </w:tc>
      </w:tr>
      <w:tr w:rsidR="001571AD" w:rsidRPr="00DA36D7" w14:paraId="500BE077" w14:textId="77777777" w:rsidTr="001571AD">
        <w:trPr>
          <w:trHeight w:val="881"/>
        </w:trPr>
        <w:tc>
          <w:tcPr>
            <w:tcW w:w="1741" w:type="dxa"/>
            <w:vAlign w:val="center"/>
          </w:tcPr>
          <w:p w14:paraId="6966908D" w14:textId="77777777" w:rsidR="001571AD" w:rsidRPr="00DA36D7" w:rsidRDefault="001571AD" w:rsidP="001571AD">
            <w:pPr>
              <w:spacing w:after="0" w:line="240" w:lineRule="auto"/>
              <w:rPr>
                <w:rFonts w:ascii="Arial" w:eastAsia="Times New Roman" w:hAnsi="Arial" w:cs="Arial"/>
                <w:b/>
                <w:bCs/>
                <w:sz w:val="20"/>
                <w:szCs w:val="20"/>
              </w:rPr>
            </w:pPr>
            <w:proofErr w:type="spellStart"/>
            <w:r w:rsidRPr="00DA36D7">
              <w:rPr>
                <w:rFonts w:ascii="Arial" w:eastAsia="Times New Roman" w:hAnsi="Arial" w:cs="Arial"/>
                <w:b/>
                <w:bCs/>
                <w:sz w:val="20"/>
                <w:szCs w:val="20"/>
              </w:rPr>
              <w:t>Hydroxyethanol</w:t>
            </w:r>
            <w:proofErr w:type="spellEnd"/>
            <w:r w:rsidRPr="00DA36D7">
              <w:rPr>
                <w:rFonts w:ascii="Arial" w:eastAsia="Times New Roman" w:hAnsi="Arial" w:cs="Arial"/>
                <w:b/>
                <w:bCs/>
                <w:sz w:val="20"/>
                <w:szCs w:val="20"/>
              </w:rPr>
              <w:t xml:space="preserve"> Extract</w:t>
            </w:r>
          </w:p>
        </w:tc>
        <w:tc>
          <w:tcPr>
            <w:tcW w:w="1418" w:type="dxa"/>
            <w:vAlign w:val="center"/>
          </w:tcPr>
          <w:p w14:paraId="1EC45D0C" w14:textId="77777777" w:rsidR="001571AD" w:rsidRPr="00DA36D7" w:rsidRDefault="001571AD" w:rsidP="001571AD">
            <w:pPr>
              <w:spacing w:after="0" w:line="240" w:lineRule="auto"/>
              <w:jc w:val="center"/>
              <w:rPr>
                <w:rFonts w:ascii="Arial" w:eastAsia="Times New Roman" w:hAnsi="Arial" w:cs="Arial"/>
                <w:b/>
                <w:bCs/>
                <w:sz w:val="20"/>
                <w:szCs w:val="20"/>
              </w:rPr>
            </w:pPr>
            <w:r w:rsidRPr="00DA36D7">
              <w:rPr>
                <w:rFonts w:ascii="Arial" w:eastAsia="Times New Roman" w:hAnsi="Arial" w:cs="Arial"/>
                <w:b/>
                <w:bCs/>
                <w:sz w:val="20"/>
                <w:szCs w:val="20"/>
              </w:rPr>
              <w:t>No Inhibition</w:t>
            </w:r>
          </w:p>
        </w:tc>
        <w:tc>
          <w:tcPr>
            <w:tcW w:w="1372" w:type="dxa"/>
            <w:vAlign w:val="center"/>
          </w:tcPr>
          <w:p w14:paraId="6E325772" w14:textId="77777777" w:rsidR="001571AD" w:rsidRPr="00DA36D7" w:rsidRDefault="001571AD" w:rsidP="001571AD">
            <w:pPr>
              <w:spacing w:after="0" w:line="240" w:lineRule="auto"/>
              <w:jc w:val="center"/>
              <w:rPr>
                <w:rFonts w:ascii="Arial" w:eastAsia="Times New Roman" w:hAnsi="Arial" w:cs="Arial"/>
                <w:b/>
                <w:bCs/>
                <w:sz w:val="20"/>
                <w:szCs w:val="20"/>
              </w:rPr>
            </w:pPr>
            <w:r w:rsidRPr="00DA36D7">
              <w:rPr>
                <w:rFonts w:ascii="Arial" w:eastAsia="Times New Roman" w:hAnsi="Arial" w:cs="Arial"/>
                <w:b/>
                <w:bCs/>
                <w:sz w:val="20"/>
                <w:szCs w:val="20"/>
              </w:rPr>
              <w:t>8.00±0.12 mm</w:t>
            </w:r>
          </w:p>
        </w:tc>
        <w:tc>
          <w:tcPr>
            <w:tcW w:w="1418" w:type="dxa"/>
            <w:vAlign w:val="center"/>
          </w:tcPr>
          <w:p w14:paraId="1C519233" w14:textId="77777777" w:rsidR="001571AD" w:rsidRPr="00DA36D7" w:rsidRDefault="001571AD" w:rsidP="001571AD">
            <w:pPr>
              <w:spacing w:after="0" w:line="240" w:lineRule="auto"/>
              <w:jc w:val="center"/>
              <w:rPr>
                <w:rFonts w:ascii="Arial" w:eastAsia="Times New Roman" w:hAnsi="Arial" w:cs="Arial"/>
                <w:b/>
                <w:bCs/>
                <w:sz w:val="20"/>
                <w:szCs w:val="20"/>
              </w:rPr>
            </w:pPr>
            <w:r w:rsidRPr="00DA36D7">
              <w:rPr>
                <w:rFonts w:ascii="Arial" w:eastAsia="Times New Roman" w:hAnsi="Arial" w:cs="Arial"/>
                <w:b/>
                <w:bCs/>
                <w:sz w:val="20"/>
                <w:szCs w:val="20"/>
              </w:rPr>
              <w:t>10.20±0.16 mm</w:t>
            </w:r>
          </w:p>
        </w:tc>
        <w:tc>
          <w:tcPr>
            <w:tcW w:w="1417" w:type="dxa"/>
            <w:vAlign w:val="center"/>
          </w:tcPr>
          <w:p w14:paraId="006263A8" w14:textId="77777777" w:rsidR="001571AD" w:rsidRPr="00DA36D7" w:rsidRDefault="001571AD" w:rsidP="001571AD">
            <w:pPr>
              <w:spacing w:after="0" w:line="240" w:lineRule="auto"/>
              <w:jc w:val="center"/>
              <w:rPr>
                <w:rFonts w:ascii="Arial" w:eastAsia="Times New Roman" w:hAnsi="Arial" w:cs="Arial"/>
                <w:b/>
                <w:bCs/>
                <w:sz w:val="20"/>
                <w:szCs w:val="20"/>
              </w:rPr>
            </w:pPr>
            <w:r w:rsidRPr="00DA36D7">
              <w:rPr>
                <w:rFonts w:ascii="Arial" w:eastAsia="Times New Roman" w:hAnsi="Arial" w:cs="Arial"/>
                <w:b/>
                <w:bCs/>
                <w:sz w:val="20"/>
                <w:szCs w:val="20"/>
              </w:rPr>
              <w:t>13.13±0.13 mm</w:t>
            </w:r>
          </w:p>
        </w:tc>
        <w:tc>
          <w:tcPr>
            <w:tcW w:w="1560" w:type="dxa"/>
            <w:vAlign w:val="center"/>
          </w:tcPr>
          <w:p w14:paraId="5995CF30" w14:textId="77777777" w:rsidR="001571AD" w:rsidRPr="00DA36D7" w:rsidRDefault="001571AD" w:rsidP="001571AD">
            <w:pPr>
              <w:spacing w:after="0" w:line="240" w:lineRule="auto"/>
              <w:jc w:val="center"/>
              <w:rPr>
                <w:rFonts w:ascii="Arial" w:eastAsia="Times New Roman" w:hAnsi="Arial" w:cs="Arial"/>
                <w:b/>
                <w:bCs/>
                <w:sz w:val="20"/>
                <w:szCs w:val="20"/>
              </w:rPr>
            </w:pPr>
            <w:r w:rsidRPr="00DA36D7">
              <w:rPr>
                <w:rFonts w:ascii="Arial" w:eastAsia="Times New Roman" w:hAnsi="Arial" w:cs="Arial"/>
                <w:b/>
                <w:bCs/>
                <w:sz w:val="20"/>
                <w:szCs w:val="20"/>
              </w:rPr>
              <w:t>14.93±0.07 mm</w:t>
            </w:r>
          </w:p>
        </w:tc>
        <w:tc>
          <w:tcPr>
            <w:tcW w:w="1559" w:type="dxa"/>
            <w:vAlign w:val="center"/>
          </w:tcPr>
          <w:p w14:paraId="633A5641" w14:textId="77777777" w:rsidR="001571AD" w:rsidRPr="00DA36D7" w:rsidRDefault="001571AD" w:rsidP="001571AD">
            <w:pPr>
              <w:spacing w:after="0" w:line="240" w:lineRule="auto"/>
              <w:jc w:val="center"/>
              <w:rPr>
                <w:rFonts w:ascii="Arial" w:eastAsia="Times New Roman" w:hAnsi="Arial" w:cs="Arial"/>
                <w:b/>
                <w:bCs/>
                <w:sz w:val="20"/>
                <w:szCs w:val="20"/>
              </w:rPr>
            </w:pPr>
            <w:r w:rsidRPr="00DA36D7">
              <w:rPr>
                <w:rFonts w:ascii="Arial" w:eastAsia="Times New Roman" w:hAnsi="Arial" w:cs="Arial"/>
                <w:b/>
                <w:bCs/>
                <w:sz w:val="20"/>
                <w:szCs w:val="20"/>
              </w:rPr>
              <w:t>9.17±0.09 mm</w:t>
            </w:r>
          </w:p>
        </w:tc>
      </w:tr>
    </w:tbl>
    <w:p w14:paraId="189BFBB0" w14:textId="77777777" w:rsidR="001571AD" w:rsidRPr="00DA36D7" w:rsidRDefault="001571AD" w:rsidP="001571AD">
      <w:pPr>
        <w:spacing w:after="0" w:line="360" w:lineRule="auto"/>
        <w:jc w:val="both"/>
        <w:rPr>
          <w:rFonts w:ascii="Arial" w:eastAsia="Times New Roman" w:hAnsi="Arial" w:cs="Arial"/>
          <w:b/>
          <w:bCs/>
          <w:sz w:val="20"/>
          <w:szCs w:val="20"/>
        </w:rPr>
      </w:pPr>
    </w:p>
    <w:p w14:paraId="1FE54A14" w14:textId="77777777" w:rsidR="0062649B" w:rsidRPr="00DA36D7" w:rsidRDefault="0062649B" w:rsidP="0062649B">
      <w:pPr>
        <w:spacing w:after="0" w:line="240" w:lineRule="auto"/>
        <w:ind w:left="540" w:hanging="540"/>
        <w:jc w:val="both"/>
        <w:rPr>
          <w:rFonts w:ascii="Arial" w:eastAsia="Times New Roman" w:hAnsi="Arial" w:cs="Arial"/>
          <w:b/>
          <w:bCs/>
          <w:sz w:val="20"/>
          <w:szCs w:val="20"/>
        </w:rPr>
      </w:pPr>
    </w:p>
    <w:p w14:paraId="297CDFB2" w14:textId="7CADC12B" w:rsidR="0062649B" w:rsidRPr="00DA36D7" w:rsidRDefault="00D41FFB" w:rsidP="0062649B">
      <w:pPr>
        <w:spacing w:after="0" w:line="240" w:lineRule="auto"/>
        <w:ind w:left="-142" w:hanging="540"/>
        <w:jc w:val="both"/>
        <w:rPr>
          <w:rFonts w:ascii="Arial" w:eastAsia="Times New Roman" w:hAnsi="Arial" w:cs="Arial"/>
          <w:b/>
          <w:bCs/>
          <w:i/>
          <w:iCs/>
          <w:sz w:val="20"/>
          <w:szCs w:val="20"/>
        </w:rPr>
      </w:pPr>
      <w:r>
        <w:rPr>
          <w:rFonts w:ascii="Arial" w:eastAsia="Times New Roman" w:hAnsi="Arial" w:cs="Arial"/>
          <w:b/>
          <w:bCs/>
          <w:sz w:val="20"/>
          <w:szCs w:val="20"/>
        </w:rPr>
        <w:t xml:space="preserve">3.1. </w:t>
      </w:r>
      <w:r w:rsidR="0062649B" w:rsidRPr="00DA36D7">
        <w:rPr>
          <w:rFonts w:ascii="Arial" w:eastAsia="Times New Roman" w:hAnsi="Arial" w:cs="Arial"/>
          <w:b/>
          <w:bCs/>
          <w:i/>
          <w:iCs/>
          <w:sz w:val="20"/>
          <w:szCs w:val="20"/>
        </w:rPr>
        <w:t xml:space="preserve">TOTAL VIABLE COLIFORM COUNT ((log10 </w:t>
      </w:r>
      <w:proofErr w:type="spellStart"/>
      <w:r w:rsidR="0062649B" w:rsidRPr="00DA36D7">
        <w:rPr>
          <w:rFonts w:ascii="Arial" w:eastAsia="Times New Roman" w:hAnsi="Arial" w:cs="Arial"/>
          <w:b/>
          <w:bCs/>
          <w:i/>
          <w:iCs/>
          <w:sz w:val="20"/>
          <w:szCs w:val="20"/>
        </w:rPr>
        <w:t>cfu</w:t>
      </w:r>
      <w:proofErr w:type="spellEnd"/>
      <w:r w:rsidR="0062649B" w:rsidRPr="00DA36D7">
        <w:rPr>
          <w:rFonts w:ascii="Arial" w:eastAsia="Times New Roman" w:hAnsi="Arial" w:cs="Arial"/>
          <w:b/>
          <w:bCs/>
          <w:i/>
          <w:iCs/>
          <w:sz w:val="20"/>
          <w:szCs w:val="20"/>
        </w:rPr>
        <w:t>/g) FROM FAECAL MATTER DURING DIGESTION TRIAL IN PIGS OF DIFFERENT EXPERIMENTAL GROUP</w:t>
      </w:r>
    </w:p>
    <w:p w14:paraId="7722B8AB" w14:textId="767DE7E7" w:rsidR="0062649B" w:rsidRPr="00DA36D7" w:rsidRDefault="0062649B" w:rsidP="0062649B">
      <w:pPr>
        <w:spacing w:after="0" w:line="360" w:lineRule="auto"/>
        <w:jc w:val="both"/>
        <w:rPr>
          <w:rFonts w:ascii="Arial" w:eastAsia="Times New Roman" w:hAnsi="Arial" w:cs="Arial"/>
          <w:b/>
          <w:bCs/>
          <w:sz w:val="20"/>
          <w:szCs w:val="20"/>
        </w:rPr>
      </w:pPr>
      <w:r w:rsidRPr="00DA36D7">
        <w:rPr>
          <w:rFonts w:ascii="Arial" w:eastAsia="Times New Roman" w:hAnsi="Arial" w:cs="Arial"/>
          <w:b/>
          <w:bCs/>
          <w:sz w:val="20"/>
          <w:szCs w:val="20"/>
        </w:rPr>
        <w:t xml:space="preserve">The total bacterial count </w:t>
      </w:r>
      <w:proofErr w:type="gramStart"/>
      <w:r w:rsidRPr="00DA36D7">
        <w:rPr>
          <w:rFonts w:ascii="Arial" w:eastAsia="Times New Roman" w:hAnsi="Arial" w:cs="Arial"/>
          <w:b/>
          <w:bCs/>
          <w:sz w:val="20"/>
          <w:szCs w:val="20"/>
        </w:rPr>
        <w:t xml:space="preserve">( </w:t>
      </w:r>
      <w:r w:rsidRPr="00DA36D7">
        <w:rPr>
          <w:rFonts w:ascii="Arial" w:eastAsia="Times New Roman" w:hAnsi="Arial" w:cs="Arial"/>
          <w:b/>
          <w:bCs/>
          <w:i/>
          <w:iCs/>
          <w:sz w:val="20"/>
          <w:szCs w:val="20"/>
        </w:rPr>
        <w:t>E</w:t>
      </w:r>
      <w:proofErr w:type="gramEnd"/>
      <w:r w:rsidRPr="00DA36D7">
        <w:rPr>
          <w:rFonts w:ascii="Arial" w:eastAsia="Times New Roman" w:hAnsi="Arial" w:cs="Arial"/>
          <w:b/>
          <w:bCs/>
          <w:i/>
          <w:iCs/>
          <w:sz w:val="20"/>
          <w:szCs w:val="20"/>
        </w:rPr>
        <w:t>.coli</w:t>
      </w:r>
      <w:r w:rsidRPr="00DA36D7">
        <w:rPr>
          <w:rFonts w:ascii="Arial" w:eastAsia="Times New Roman" w:hAnsi="Arial" w:cs="Arial"/>
          <w:b/>
          <w:bCs/>
          <w:sz w:val="20"/>
          <w:szCs w:val="20"/>
        </w:rPr>
        <w:t>) during the digestion trial has been presented in Table 4.69 and statistical analysis is presented in Table 4.</w:t>
      </w:r>
    </w:p>
    <w:p w14:paraId="0A136452" w14:textId="045C37FC" w:rsidR="0062649B" w:rsidRPr="00DA36D7" w:rsidRDefault="0062649B" w:rsidP="0062649B">
      <w:pPr>
        <w:spacing w:after="0" w:line="240" w:lineRule="auto"/>
        <w:ind w:left="1440" w:hanging="1440"/>
        <w:jc w:val="both"/>
        <w:rPr>
          <w:rFonts w:ascii="Arial" w:eastAsia="Times New Roman" w:hAnsi="Arial" w:cs="Arial"/>
          <w:b/>
          <w:bCs/>
          <w:sz w:val="20"/>
          <w:szCs w:val="20"/>
        </w:rPr>
      </w:pPr>
      <w:r w:rsidRPr="00DA36D7">
        <w:rPr>
          <w:rFonts w:ascii="Arial" w:eastAsia="Times New Roman" w:hAnsi="Arial" w:cs="Arial"/>
          <w:b/>
          <w:bCs/>
          <w:sz w:val="20"/>
          <w:szCs w:val="20"/>
        </w:rPr>
        <w:t xml:space="preserve">Table 4. TOTAL VIABLE COLIFORM COUNT ((log10 </w:t>
      </w:r>
      <w:proofErr w:type="spellStart"/>
      <w:r w:rsidRPr="00DA36D7">
        <w:rPr>
          <w:rFonts w:ascii="Arial" w:eastAsia="Times New Roman" w:hAnsi="Arial" w:cs="Arial"/>
          <w:b/>
          <w:bCs/>
          <w:sz w:val="20"/>
          <w:szCs w:val="20"/>
        </w:rPr>
        <w:t>cfu</w:t>
      </w:r>
      <w:proofErr w:type="spellEnd"/>
      <w:r w:rsidRPr="00DA36D7">
        <w:rPr>
          <w:rFonts w:ascii="Arial" w:eastAsia="Times New Roman" w:hAnsi="Arial" w:cs="Arial"/>
          <w:b/>
          <w:bCs/>
          <w:sz w:val="20"/>
          <w:szCs w:val="20"/>
        </w:rPr>
        <w:t>/g) FROM FAECAL MATTER DURING DIGESTIBILITY TRAIL IN PIGS OF DIFFERENT EXPERIMENTAL GROUP</w:t>
      </w:r>
    </w:p>
    <w:p w14:paraId="24FC5C5B" w14:textId="77777777" w:rsidR="0062649B" w:rsidRPr="00DA36D7" w:rsidRDefault="0062649B" w:rsidP="0062649B">
      <w:pPr>
        <w:spacing w:after="0" w:line="240" w:lineRule="auto"/>
        <w:ind w:left="1440" w:hanging="1440"/>
        <w:jc w:val="both"/>
        <w:rPr>
          <w:rFonts w:ascii="Arial" w:eastAsia="Times New Roman" w:hAnsi="Arial" w:cs="Arial"/>
          <w:b/>
          <w:bCs/>
          <w:sz w:val="20"/>
          <w:szCs w:val="20"/>
        </w:rPr>
      </w:pPr>
    </w:p>
    <w:tbl>
      <w:tblPr>
        <w:tblW w:w="8455" w:type="dxa"/>
        <w:tblInd w:w="113" w:type="dxa"/>
        <w:tblLayout w:type="fixed"/>
        <w:tblLook w:val="04A0" w:firstRow="1" w:lastRow="0" w:firstColumn="1" w:lastColumn="0" w:noHBand="0" w:noVBand="1"/>
      </w:tblPr>
      <w:tblGrid>
        <w:gridCol w:w="2113"/>
        <w:gridCol w:w="2114"/>
        <w:gridCol w:w="2114"/>
        <w:gridCol w:w="2114"/>
      </w:tblGrid>
      <w:tr w:rsidR="0062649B" w:rsidRPr="00DA36D7" w14:paraId="43AF9B53" w14:textId="77777777" w:rsidTr="00D06392">
        <w:trPr>
          <w:trHeight w:val="561"/>
        </w:trPr>
        <w:tc>
          <w:tcPr>
            <w:tcW w:w="2113" w:type="dxa"/>
            <w:tcBorders>
              <w:top w:val="single" w:sz="4" w:space="0" w:color="auto"/>
              <w:left w:val="single" w:sz="4" w:space="0" w:color="auto"/>
              <w:bottom w:val="single" w:sz="4" w:space="0" w:color="auto"/>
              <w:right w:val="single" w:sz="4" w:space="0" w:color="auto"/>
            </w:tcBorders>
            <w:noWrap/>
            <w:vAlign w:val="center"/>
            <w:hideMark/>
          </w:tcPr>
          <w:p w14:paraId="006FDC3D" w14:textId="77777777" w:rsidR="0062649B" w:rsidRPr="00DA36D7" w:rsidRDefault="0062649B" w:rsidP="00D06392">
            <w:pPr>
              <w:spacing w:after="0" w:line="240" w:lineRule="auto"/>
              <w:jc w:val="center"/>
              <w:rPr>
                <w:rFonts w:ascii="Arial" w:eastAsia="Times New Roman" w:hAnsi="Arial" w:cs="Arial"/>
                <w:b/>
                <w:bCs/>
                <w:sz w:val="20"/>
                <w:szCs w:val="20"/>
              </w:rPr>
            </w:pPr>
            <w:r w:rsidRPr="00DA36D7">
              <w:rPr>
                <w:rFonts w:ascii="Arial" w:eastAsia="Times New Roman" w:hAnsi="Arial" w:cs="Arial"/>
                <w:b/>
                <w:bCs/>
                <w:sz w:val="20"/>
                <w:szCs w:val="20"/>
              </w:rPr>
              <w:t>C</w:t>
            </w:r>
          </w:p>
        </w:tc>
        <w:tc>
          <w:tcPr>
            <w:tcW w:w="2114" w:type="dxa"/>
            <w:tcBorders>
              <w:top w:val="single" w:sz="4" w:space="0" w:color="auto"/>
              <w:left w:val="nil"/>
              <w:bottom w:val="single" w:sz="4" w:space="0" w:color="auto"/>
              <w:right w:val="single" w:sz="4" w:space="0" w:color="auto"/>
            </w:tcBorders>
            <w:noWrap/>
            <w:vAlign w:val="center"/>
            <w:hideMark/>
          </w:tcPr>
          <w:p w14:paraId="5E60C715" w14:textId="77777777" w:rsidR="0062649B" w:rsidRPr="00DA36D7" w:rsidRDefault="0062649B" w:rsidP="00D06392">
            <w:pPr>
              <w:spacing w:after="0" w:line="240" w:lineRule="auto"/>
              <w:jc w:val="center"/>
              <w:rPr>
                <w:rFonts w:ascii="Arial" w:eastAsia="Times New Roman" w:hAnsi="Arial" w:cs="Arial"/>
                <w:b/>
                <w:bCs/>
                <w:sz w:val="20"/>
                <w:szCs w:val="20"/>
              </w:rPr>
            </w:pPr>
            <w:r w:rsidRPr="00DA36D7">
              <w:rPr>
                <w:rFonts w:ascii="Arial" w:eastAsia="Times New Roman" w:hAnsi="Arial" w:cs="Arial"/>
                <w:b/>
                <w:bCs/>
                <w:sz w:val="20"/>
                <w:szCs w:val="20"/>
              </w:rPr>
              <w:t>T1</w:t>
            </w:r>
          </w:p>
        </w:tc>
        <w:tc>
          <w:tcPr>
            <w:tcW w:w="2114" w:type="dxa"/>
            <w:tcBorders>
              <w:top w:val="single" w:sz="4" w:space="0" w:color="auto"/>
              <w:left w:val="nil"/>
              <w:bottom w:val="single" w:sz="4" w:space="0" w:color="auto"/>
              <w:right w:val="single" w:sz="4" w:space="0" w:color="auto"/>
            </w:tcBorders>
            <w:noWrap/>
            <w:vAlign w:val="center"/>
            <w:hideMark/>
          </w:tcPr>
          <w:p w14:paraId="41C24FF0" w14:textId="77777777" w:rsidR="0062649B" w:rsidRPr="00DA36D7" w:rsidRDefault="0062649B" w:rsidP="00D06392">
            <w:pPr>
              <w:spacing w:after="0" w:line="240" w:lineRule="auto"/>
              <w:jc w:val="center"/>
              <w:rPr>
                <w:rFonts w:ascii="Arial" w:eastAsia="Times New Roman" w:hAnsi="Arial" w:cs="Arial"/>
                <w:b/>
                <w:bCs/>
                <w:sz w:val="20"/>
                <w:szCs w:val="20"/>
              </w:rPr>
            </w:pPr>
            <w:r w:rsidRPr="00DA36D7">
              <w:rPr>
                <w:rFonts w:ascii="Arial" w:eastAsia="Times New Roman" w:hAnsi="Arial" w:cs="Arial"/>
                <w:b/>
                <w:bCs/>
                <w:sz w:val="20"/>
                <w:szCs w:val="20"/>
              </w:rPr>
              <w:t>T2</w:t>
            </w:r>
          </w:p>
        </w:tc>
        <w:tc>
          <w:tcPr>
            <w:tcW w:w="2114" w:type="dxa"/>
            <w:tcBorders>
              <w:top w:val="single" w:sz="4" w:space="0" w:color="auto"/>
              <w:left w:val="nil"/>
              <w:bottom w:val="single" w:sz="4" w:space="0" w:color="auto"/>
              <w:right w:val="single" w:sz="4" w:space="0" w:color="auto"/>
            </w:tcBorders>
            <w:noWrap/>
            <w:vAlign w:val="center"/>
            <w:hideMark/>
          </w:tcPr>
          <w:p w14:paraId="5681914A" w14:textId="77777777" w:rsidR="0062649B" w:rsidRPr="00DA36D7" w:rsidRDefault="0062649B" w:rsidP="00D06392">
            <w:pPr>
              <w:spacing w:after="0" w:line="240" w:lineRule="auto"/>
              <w:jc w:val="center"/>
              <w:rPr>
                <w:rFonts w:ascii="Arial" w:eastAsia="Times New Roman" w:hAnsi="Arial" w:cs="Arial"/>
                <w:b/>
                <w:bCs/>
                <w:sz w:val="20"/>
                <w:szCs w:val="20"/>
              </w:rPr>
            </w:pPr>
            <w:r w:rsidRPr="00DA36D7">
              <w:rPr>
                <w:rFonts w:ascii="Arial" w:eastAsia="Times New Roman" w:hAnsi="Arial" w:cs="Arial"/>
                <w:b/>
                <w:bCs/>
                <w:sz w:val="20"/>
                <w:szCs w:val="20"/>
              </w:rPr>
              <w:t>T3</w:t>
            </w:r>
          </w:p>
        </w:tc>
      </w:tr>
      <w:tr w:rsidR="0062649B" w:rsidRPr="00DA36D7" w14:paraId="1EBA7845" w14:textId="77777777" w:rsidTr="00D06392">
        <w:trPr>
          <w:trHeight w:val="615"/>
        </w:trPr>
        <w:tc>
          <w:tcPr>
            <w:tcW w:w="2113" w:type="dxa"/>
            <w:tcBorders>
              <w:top w:val="nil"/>
              <w:left w:val="single" w:sz="4" w:space="0" w:color="auto"/>
              <w:bottom w:val="single" w:sz="4" w:space="0" w:color="auto"/>
              <w:right w:val="single" w:sz="4" w:space="0" w:color="auto"/>
            </w:tcBorders>
            <w:noWrap/>
            <w:vAlign w:val="center"/>
            <w:hideMark/>
          </w:tcPr>
          <w:p w14:paraId="42E69804" w14:textId="77777777" w:rsidR="0062649B" w:rsidRPr="00DA36D7" w:rsidRDefault="0062649B" w:rsidP="00D06392">
            <w:pPr>
              <w:spacing w:after="0" w:line="240" w:lineRule="auto"/>
              <w:jc w:val="center"/>
              <w:rPr>
                <w:rFonts w:ascii="Arial" w:eastAsia="Times New Roman" w:hAnsi="Arial" w:cs="Arial"/>
                <w:b/>
                <w:bCs/>
                <w:sz w:val="20"/>
                <w:szCs w:val="20"/>
              </w:rPr>
            </w:pPr>
            <w:bookmarkStart w:id="1" w:name="_Hlk171462082"/>
            <w:r w:rsidRPr="00DA36D7">
              <w:rPr>
                <w:rFonts w:ascii="Arial" w:eastAsia="Times New Roman" w:hAnsi="Arial" w:cs="Arial"/>
                <w:b/>
                <w:bCs/>
                <w:sz w:val="20"/>
                <w:szCs w:val="20"/>
              </w:rPr>
              <w:t>6.87</w:t>
            </w:r>
            <w:r w:rsidRPr="00DA36D7">
              <w:rPr>
                <w:rFonts w:ascii="Arial" w:eastAsia="Times New Roman" w:hAnsi="Arial" w:cs="Arial"/>
                <w:b/>
                <w:bCs/>
                <w:sz w:val="20"/>
                <w:szCs w:val="20"/>
                <w:vertAlign w:val="superscript"/>
              </w:rPr>
              <w:t>c</w:t>
            </w:r>
            <w:r w:rsidRPr="00DA36D7">
              <w:rPr>
                <w:rFonts w:ascii="Arial" w:eastAsia="Times New Roman" w:hAnsi="Arial" w:cs="Arial"/>
                <w:b/>
                <w:bCs/>
                <w:sz w:val="20"/>
                <w:szCs w:val="20"/>
              </w:rPr>
              <w:t xml:space="preserve"> ± 0.05</w:t>
            </w:r>
          </w:p>
        </w:tc>
        <w:tc>
          <w:tcPr>
            <w:tcW w:w="2114" w:type="dxa"/>
            <w:tcBorders>
              <w:top w:val="nil"/>
              <w:left w:val="nil"/>
              <w:bottom w:val="single" w:sz="4" w:space="0" w:color="auto"/>
              <w:right w:val="single" w:sz="4" w:space="0" w:color="auto"/>
            </w:tcBorders>
            <w:noWrap/>
            <w:vAlign w:val="center"/>
            <w:hideMark/>
          </w:tcPr>
          <w:p w14:paraId="2362BBA1" w14:textId="77777777" w:rsidR="0062649B" w:rsidRPr="00DA36D7" w:rsidRDefault="0062649B" w:rsidP="00D06392">
            <w:pPr>
              <w:spacing w:after="0" w:line="240" w:lineRule="auto"/>
              <w:jc w:val="center"/>
              <w:rPr>
                <w:rFonts w:ascii="Arial" w:eastAsia="Times New Roman" w:hAnsi="Arial" w:cs="Arial"/>
                <w:b/>
                <w:bCs/>
                <w:sz w:val="20"/>
                <w:szCs w:val="20"/>
              </w:rPr>
            </w:pPr>
            <w:r w:rsidRPr="00DA36D7">
              <w:rPr>
                <w:rFonts w:ascii="Arial" w:eastAsia="Times New Roman" w:hAnsi="Arial" w:cs="Arial"/>
                <w:b/>
                <w:bCs/>
                <w:sz w:val="20"/>
                <w:szCs w:val="20"/>
              </w:rPr>
              <w:t>6.54</w:t>
            </w:r>
            <w:r w:rsidRPr="00DA36D7">
              <w:rPr>
                <w:rFonts w:ascii="Arial" w:eastAsia="Times New Roman" w:hAnsi="Arial" w:cs="Arial"/>
                <w:b/>
                <w:bCs/>
                <w:sz w:val="20"/>
                <w:szCs w:val="20"/>
                <w:vertAlign w:val="superscript"/>
              </w:rPr>
              <w:t xml:space="preserve">c </w:t>
            </w:r>
            <w:proofErr w:type="gramStart"/>
            <w:r w:rsidRPr="00DA36D7">
              <w:rPr>
                <w:rFonts w:ascii="Arial" w:eastAsia="Times New Roman" w:hAnsi="Arial" w:cs="Arial"/>
                <w:b/>
                <w:bCs/>
                <w:sz w:val="20"/>
                <w:szCs w:val="20"/>
              </w:rPr>
              <w:t>±  0</w:t>
            </w:r>
            <w:proofErr w:type="gramEnd"/>
            <w:r w:rsidRPr="00DA36D7">
              <w:rPr>
                <w:rFonts w:ascii="Arial" w:eastAsia="Times New Roman" w:hAnsi="Arial" w:cs="Arial"/>
                <w:b/>
                <w:bCs/>
                <w:sz w:val="20"/>
                <w:szCs w:val="20"/>
              </w:rPr>
              <w:t>.01</w:t>
            </w:r>
          </w:p>
        </w:tc>
        <w:tc>
          <w:tcPr>
            <w:tcW w:w="2114" w:type="dxa"/>
            <w:tcBorders>
              <w:top w:val="nil"/>
              <w:left w:val="nil"/>
              <w:bottom w:val="single" w:sz="4" w:space="0" w:color="auto"/>
              <w:right w:val="single" w:sz="4" w:space="0" w:color="auto"/>
            </w:tcBorders>
            <w:noWrap/>
            <w:vAlign w:val="center"/>
            <w:hideMark/>
          </w:tcPr>
          <w:p w14:paraId="1DC4D1BA" w14:textId="77777777" w:rsidR="0062649B" w:rsidRPr="00DA36D7" w:rsidRDefault="0062649B" w:rsidP="00D06392">
            <w:pPr>
              <w:spacing w:after="0" w:line="240" w:lineRule="auto"/>
              <w:jc w:val="center"/>
              <w:rPr>
                <w:rFonts w:ascii="Arial" w:eastAsia="Times New Roman" w:hAnsi="Arial" w:cs="Arial"/>
                <w:b/>
                <w:bCs/>
                <w:sz w:val="20"/>
                <w:szCs w:val="20"/>
              </w:rPr>
            </w:pPr>
            <w:r w:rsidRPr="00DA36D7">
              <w:rPr>
                <w:rFonts w:ascii="Arial" w:eastAsia="Times New Roman" w:hAnsi="Arial" w:cs="Arial"/>
                <w:b/>
                <w:bCs/>
                <w:sz w:val="20"/>
                <w:szCs w:val="20"/>
              </w:rPr>
              <w:t>6.05</w:t>
            </w:r>
            <w:r w:rsidRPr="00DA36D7">
              <w:rPr>
                <w:rFonts w:ascii="Arial" w:eastAsia="Times New Roman" w:hAnsi="Arial" w:cs="Arial"/>
                <w:b/>
                <w:bCs/>
                <w:sz w:val="20"/>
                <w:szCs w:val="20"/>
                <w:vertAlign w:val="superscript"/>
              </w:rPr>
              <w:t xml:space="preserve">b </w:t>
            </w:r>
            <w:proofErr w:type="gramStart"/>
            <w:r w:rsidRPr="00DA36D7">
              <w:rPr>
                <w:rFonts w:ascii="Arial" w:eastAsia="Times New Roman" w:hAnsi="Arial" w:cs="Arial"/>
                <w:b/>
                <w:bCs/>
                <w:sz w:val="20"/>
                <w:szCs w:val="20"/>
              </w:rPr>
              <w:t>±  0</w:t>
            </w:r>
            <w:proofErr w:type="gramEnd"/>
            <w:r w:rsidRPr="00DA36D7">
              <w:rPr>
                <w:rFonts w:ascii="Arial" w:eastAsia="Times New Roman" w:hAnsi="Arial" w:cs="Arial"/>
                <w:b/>
                <w:bCs/>
                <w:sz w:val="20"/>
                <w:szCs w:val="20"/>
              </w:rPr>
              <w:t>.02</w:t>
            </w:r>
          </w:p>
        </w:tc>
        <w:tc>
          <w:tcPr>
            <w:tcW w:w="2114" w:type="dxa"/>
            <w:tcBorders>
              <w:top w:val="nil"/>
              <w:left w:val="nil"/>
              <w:bottom w:val="single" w:sz="4" w:space="0" w:color="auto"/>
              <w:right w:val="single" w:sz="4" w:space="0" w:color="auto"/>
            </w:tcBorders>
            <w:noWrap/>
            <w:vAlign w:val="center"/>
            <w:hideMark/>
          </w:tcPr>
          <w:p w14:paraId="22AE95ED" w14:textId="77777777" w:rsidR="0062649B" w:rsidRPr="00DA36D7" w:rsidRDefault="0062649B" w:rsidP="00D06392">
            <w:pPr>
              <w:spacing w:after="0" w:line="240" w:lineRule="auto"/>
              <w:jc w:val="center"/>
              <w:rPr>
                <w:rFonts w:ascii="Arial" w:eastAsia="Times New Roman" w:hAnsi="Arial" w:cs="Arial"/>
                <w:b/>
                <w:bCs/>
                <w:sz w:val="20"/>
                <w:szCs w:val="20"/>
              </w:rPr>
            </w:pPr>
            <w:r w:rsidRPr="00DA36D7">
              <w:rPr>
                <w:rFonts w:ascii="Arial" w:eastAsia="Times New Roman" w:hAnsi="Arial" w:cs="Arial"/>
                <w:b/>
                <w:bCs/>
                <w:sz w:val="20"/>
                <w:szCs w:val="20"/>
              </w:rPr>
              <w:t>5.14</w:t>
            </w:r>
            <w:r w:rsidRPr="00DA36D7">
              <w:rPr>
                <w:rFonts w:ascii="Arial" w:eastAsia="Times New Roman" w:hAnsi="Arial" w:cs="Arial"/>
                <w:b/>
                <w:bCs/>
                <w:sz w:val="20"/>
                <w:szCs w:val="20"/>
                <w:vertAlign w:val="superscript"/>
              </w:rPr>
              <w:t>a</w:t>
            </w:r>
            <w:proofErr w:type="gramStart"/>
            <w:r w:rsidRPr="00DA36D7">
              <w:rPr>
                <w:rFonts w:ascii="Arial" w:eastAsia="Times New Roman" w:hAnsi="Arial" w:cs="Arial"/>
                <w:b/>
                <w:bCs/>
                <w:sz w:val="20"/>
                <w:szCs w:val="20"/>
              </w:rPr>
              <w:t>±  0</w:t>
            </w:r>
            <w:proofErr w:type="gramEnd"/>
            <w:r w:rsidRPr="00DA36D7">
              <w:rPr>
                <w:rFonts w:ascii="Arial" w:eastAsia="Times New Roman" w:hAnsi="Arial" w:cs="Arial"/>
                <w:b/>
                <w:bCs/>
                <w:sz w:val="20"/>
                <w:szCs w:val="20"/>
              </w:rPr>
              <w:t>.25</w:t>
            </w:r>
          </w:p>
        </w:tc>
      </w:tr>
    </w:tbl>
    <w:bookmarkEnd w:id="1"/>
    <w:p w14:paraId="72A4BA5E" w14:textId="77777777" w:rsidR="0062649B" w:rsidRPr="00DA36D7" w:rsidRDefault="0062649B" w:rsidP="0062649B">
      <w:pPr>
        <w:spacing w:before="120" w:after="0" w:line="360" w:lineRule="auto"/>
        <w:jc w:val="both"/>
        <w:rPr>
          <w:rFonts w:ascii="Arial" w:eastAsia="Times New Roman" w:hAnsi="Arial" w:cs="Arial"/>
          <w:b/>
          <w:bCs/>
          <w:sz w:val="20"/>
          <w:szCs w:val="20"/>
        </w:rPr>
      </w:pPr>
      <w:proofErr w:type="spellStart"/>
      <w:r w:rsidRPr="00DA36D7">
        <w:rPr>
          <w:rFonts w:ascii="Arial" w:eastAsia="Times New Roman" w:hAnsi="Arial" w:cs="Arial"/>
          <w:b/>
          <w:bCs/>
          <w:sz w:val="20"/>
          <w:szCs w:val="20"/>
          <w:vertAlign w:val="superscript"/>
        </w:rPr>
        <w:t>ab</w:t>
      </w:r>
      <w:r w:rsidRPr="00DA36D7">
        <w:rPr>
          <w:rFonts w:ascii="Arial" w:eastAsia="Times New Roman" w:hAnsi="Arial" w:cs="Arial"/>
          <w:b/>
          <w:bCs/>
          <w:sz w:val="20"/>
          <w:szCs w:val="20"/>
        </w:rPr>
        <w:t>Means</w:t>
      </w:r>
      <w:proofErr w:type="spellEnd"/>
      <w:r w:rsidRPr="00DA36D7">
        <w:rPr>
          <w:rFonts w:ascii="Arial" w:eastAsia="Times New Roman" w:hAnsi="Arial" w:cs="Arial"/>
          <w:b/>
          <w:bCs/>
          <w:sz w:val="20"/>
          <w:szCs w:val="20"/>
        </w:rPr>
        <w:t xml:space="preserve"> with same superscript do not differ significantly </w:t>
      </w:r>
    </w:p>
    <w:p w14:paraId="01728FEF" w14:textId="078A6007" w:rsidR="00EE7A65" w:rsidRPr="00DA36D7" w:rsidRDefault="00EE7A65" w:rsidP="00EE7A65">
      <w:pPr>
        <w:spacing w:before="120" w:after="120" w:line="360" w:lineRule="auto"/>
        <w:ind w:firstLine="720"/>
        <w:jc w:val="both"/>
        <w:rPr>
          <w:rFonts w:ascii="Arial" w:eastAsia="Times New Roman" w:hAnsi="Arial" w:cs="Arial"/>
          <w:b/>
          <w:bCs/>
          <w:sz w:val="20"/>
          <w:szCs w:val="20"/>
        </w:rPr>
      </w:pPr>
      <w:r w:rsidRPr="00DA36D7">
        <w:rPr>
          <w:rFonts w:ascii="Arial" w:eastAsia="Times New Roman" w:hAnsi="Arial" w:cs="Arial"/>
          <w:b/>
          <w:bCs/>
          <w:sz w:val="20"/>
          <w:szCs w:val="20"/>
        </w:rPr>
        <w:t>Statistical analysis revealed that there was significant difference between T</w:t>
      </w:r>
      <w:r w:rsidRPr="00DA36D7">
        <w:rPr>
          <w:rFonts w:ascii="Arial" w:eastAsia="Times New Roman" w:hAnsi="Arial" w:cs="Arial"/>
          <w:b/>
          <w:bCs/>
          <w:sz w:val="20"/>
          <w:szCs w:val="20"/>
          <w:vertAlign w:val="subscript"/>
        </w:rPr>
        <w:t>3</w:t>
      </w:r>
      <w:r w:rsidRPr="00DA36D7">
        <w:rPr>
          <w:rFonts w:ascii="Arial" w:eastAsia="Times New Roman" w:hAnsi="Arial" w:cs="Arial"/>
          <w:b/>
          <w:bCs/>
          <w:sz w:val="20"/>
          <w:szCs w:val="20"/>
        </w:rPr>
        <w:t>, T</w:t>
      </w:r>
      <w:r w:rsidRPr="00DA36D7">
        <w:rPr>
          <w:rFonts w:ascii="Arial" w:eastAsia="Times New Roman" w:hAnsi="Arial" w:cs="Arial"/>
          <w:b/>
          <w:bCs/>
          <w:sz w:val="20"/>
          <w:szCs w:val="20"/>
          <w:vertAlign w:val="subscript"/>
        </w:rPr>
        <w:t>2</w:t>
      </w:r>
      <w:r w:rsidRPr="00DA36D7">
        <w:rPr>
          <w:rFonts w:ascii="Arial" w:eastAsia="Times New Roman" w:hAnsi="Arial" w:cs="Arial"/>
          <w:b/>
          <w:bCs/>
          <w:sz w:val="20"/>
          <w:szCs w:val="20"/>
        </w:rPr>
        <w:t xml:space="preserve"> group and control, T</w:t>
      </w:r>
      <w:r w:rsidRPr="00DA36D7">
        <w:rPr>
          <w:rFonts w:ascii="Arial" w:eastAsia="Times New Roman" w:hAnsi="Arial" w:cs="Arial"/>
          <w:b/>
          <w:bCs/>
          <w:sz w:val="20"/>
          <w:szCs w:val="20"/>
          <w:vertAlign w:val="subscript"/>
        </w:rPr>
        <w:t>1</w:t>
      </w:r>
      <w:r w:rsidRPr="00DA36D7">
        <w:rPr>
          <w:rFonts w:ascii="Arial" w:eastAsia="Times New Roman" w:hAnsi="Arial" w:cs="Arial"/>
          <w:b/>
          <w:bCs/>
          <w:sz w:val="20"/>
          <w:szCs w:val="20"/>
        </w:rPr>
        <w:t xml:space="preserve"> group. No significant difference (P&gt;0.05) was observed between Control and T</w:t>
      </w:r>
      <w:r w:rsidRPr="00DA36D7">
        <w:rPr>
          <w:rFonts w:ascii="Arial" w:eastAsia="Times New Roman" w:hAnsi="Arial" w:cs="Arial"/>
          <w:b/>
          <w:bCs/>
          <w:sz w:val="20"/>
          <w:szCs w:val="20"/>
          <w:vertAlign w:val="subscript"/>
        </w:rPr>
        <w:t xml:space="preserve">1 </w:t>
      </w:r>
      <w:r w:rsidRPr="00DA36D7">
        <w:rPr>
          <w:rFonts w:ascii="Arial" w:eastAsia="Times New Roman" w:hAnsi="Arial" w:cs="Arial"/>
          <w:b/>
          <w:bCs/>
          <w:sz w:val="20"/>
          <w:szCs w:val="20"/>
        </w:rPr>
        <w:t xml:space="preserve">group. Ramamoorthy and Prakash (2023) reported that </w:t>
      </w:r>
      <w:proofErr w:type="spellStart"/>
      <w:r w:rsidRPr="00DA36D7">
        <w:rPr>
          <w:rFonts w:ascii="Arial" w:eastAsia="Times New Roman" w:hAnsi="Arial" w:cs="Arial"/>
          <w:b/>
          <w:bCs/>
          <w:i/>
          <w:iCs/>
          <w:sz w:val="20"/>
          <w:szCs w:val="20"/>
        </w:rPr>
        <w:t>Tinospora</w:t>
      </w:r>
      <w:proofErr w:type="spellEnd"/>
      <w:r w:rsidRPr="00DA36D7">
        <w:rPr>
          <w:rFonts w:ascii="Arial" w:eastAsia="Times New Roman" w:hAnsi="Arial" w:cs="Arial"/>
          <w:b/>
          <w:bCs/>
          <w:i/>
          <w:iCs/>
          <w:sz w:val="20"/>
          <w:szCs w:val="20"/>
        </w:rPr>
        <w:t xml:space="preserve"> </w:t>
      </w:r>
      <w:proofErr w:type="spellStart"/>
      <w:r w:rsidRPr="00DA36D7">
        <w:rPr>
          <w:rFonts w:ascii="Arial" w:eastAsia="Times New Roman" w:hAnsi="Arial" w:cs="Arial"/>
          <w:b/>
          <w:bCs/>
          <w:i/>
          <w:iCs/>
          <w:sz w:val="20"/>
          <w:szCs w:val="20"/>
        </w:rPr>
        <w:t>cordifolia</w:t>
      </w:r>
      <w:proofErr w:type="spellEnd"/>
      <w:r w:rsidRPr="00DA36D7">
        <w:rPr>
          <w:rFonts w:ascii="Arial" w:eastAsia="Times New Roman" w:hAnsi="Arial" w:cs="Arial"/>
          <w:b/>
          <w:bCs/>
          <w:sz w:val="20"/>
          <w:szCs w:val="20"/>
        </w:rPr>
        <w:t xml:space="preserve"> contain</w:t>
      </w:r>
      <w:r w:rsidR="00C379B4" w:rsidRPr="00DA36D7">
        <w:rPr>
          <w:rFonts w:ascii="Arial" w:eastAsia="Times New Roman" w:hAnsi="Arial" w:cs="Arial"/>
          <w:b/>
          <w:bCs/>
          <w:sz w:val="20"/>
          <w:szCs w:val="20"/>
        </w:rPr>
        <w:t xml:space="preserve"> Tannin</w:t>
      </w:r>
      <w:r w:rsidRPr="00DA36D7">
        <w:rPr>
          <w:rFonts w:ascii="Arial" w:eastAsia="Times New Roman" w:hAnsi="Arial" w:cs="Arial"/>
          <w:b/>
          <w:bCs/>
          <w:sz w:val="20"/>
          <w:szCs w:val="20"/>
        </w:rPr>
        <w:t xml:space="preserve"> which might be the reason of its effect in </w:t>
      </w:r>
      <w:r w:rsidRPr="00DA36D7">
        <w:rPr>
          <w:rFonts w:ascii="Arial" w:eastAsia="Times New Roman" w:hAnsi="Arial" w:cs="Arial"/>
          <w:b/>
          <w:bCs/>
          <w:i/>
          <w:iCs/>
          <w:sz w:val="20"/>
          <w:szCs w:val="20"/>
        </w:rPr>
        <w:t>E coli</w:t>
      </w:r>
      <w:r w:rsidRPr="00DA36D7">
        <w:rPr>
          <w:rFonts w:ascii="Arial" w:eastAsia="Times New Roman" w:hAnsi="Arial" w:cs="Arial"/>
          <w:b/>
          <w:bCs/>
          <w:sz w:val="20"/>
          <w:szCs w:val="20"/>
        </w:rPr>
        <w:t xml:space="preserve"> as presence of tannic acid kill the </w:t>
      </w:r>
      <w:r w:rsidRPr="00DA36D7">
        <w:rPr>
          <w:rFonts w:ascii="Arial" w:eastAsia="Times New Roman" w:hAnsi="Arial" w:cs="Arial"/>
          <w:b/>
          <w:bCs/>
          <w:i/>
          <w:iCs/>
          <w:sz w:val="20"/>
          <w:szCs w:val="20"/>
        </w:rPr>
        <w:t>E. coli</w:t>
      </w:r>
      <w:r w:rsidRPr="00DA36D7">
        <w:rPr>
          <w:rFonts w:ascii="Arial" w:eastAsia="Times New Roman" w:hAnsi="Arial" w:cs="Arial"/>
          <w:b/>
          <w:bCs/>
          <w:sz w:val="20"/>
          <w:szCs w:val="20"/>
        </w:rPr>
        <w:t xml:space="preserve"> </w:t>
      </w:r>
      <w:proofErr w:type="gramStart"/>
      <w:r w:rsidRPr="00DA36D7">
        <w:rPr>
          <w:rFonts w:ascii="Arial" w:eastAsia="Times New Roman" w:hAnsi="Arial" w:cs="Arial"/>
          <w:b/>
          <w:bCs/>
          <w:sz w:val="20"/>
          <w:szCs w:val="20"/>
        </w:rPr>
        <w:t>bacteria .</w:t>
      </w:r>
      <w:proofErr w:type="gramEnd"/>
    </w:p>
    <w:p w14:paraId="53A55758" w14:textId="7084C2A6" w:rsidR="00695087" w:rsidRPr="00D41FFB" w:rsidRDefault="00695087" w:rsidP="00D41FFB">
      <w:pPr>
        <w:pStyle w:val="ListParagraph"/>
        <w:numPr>
          <w:ilvl w:val="0"/>
          <w:numId w:val="6"/>
        </w:numPr>
        <w:spacing w:before="120" w:after="120" w:line="360" w:lineRule="auto"/>
        <w:rPr>
          <w:rFonts w:ascii="Times New Roman" w:eastAsia="Times New Roman" w:hAnsi="Times New Roman" w:cs="Times New Roman"/>
          <w:b/>
          <w:bCs/>
        </w:rPr>
      </w:pPr>
      <w:r w:rsidRPr="00D41FFB">
        <w:rPr>
          <w:rFonts w:ascii="Times New Roman" w:eastAsia="Times New Roman" w:hAnsi="Times New Roman" w:cs="Times New Roman"/>
          <w:b/>
          <w:bCs/>
        </w:rPr>
        <w:t>Conclusion</w:t>
      </w:r>
    </w:p>
    <w:p w14:paraId="58A5EFC1" w14:textId="355C9D81" w:rsidR="00E11116" w:rsidRPr="003061B9" w:rsidRDefault="00695087" w:rsidP="009139B0">
      <w:pPr>
        <w:spacing w:before="120" w:after="120" w:line="360" w:lineRule="auto"/>
        <w:ind w:firstLine="720"/>
        <w:jc w:val="both"/>
        <w:rPr>
          <w:rFonts w:ascii="Arial" w:eastAsia="Times New Roman" w:hAnsi="Arial" w:cs="Arial"/>
          <w:sz w:val="22"/>
          <w:szCs w:val="22"/>
        </w:rPr>
      </w:pPr>
      <w:r w:rsidRPr="003061B9">
        <w:rPr>
          <w:rFonts w:ascii="Arial" w:eastAsia="Times New Roman" w:hAnsi="Arial" w:cs="Arial"/>
          <w:sz w:val="22"/>
          <w:szCs w:val="22"/>
        </w:rPr>
        <w:t xml:space="preserve">The study of feeding </w:t>
      </w:r>
      <w:proofErr w:type="spellStart"/>
      <w:r w:rsidRPr="003061B9">
        <w:rPr>
          <w:rFonts w:ascii="Arial" w:eastAsia="Times New Roman" w:hAnsi="Arial" w:cs="Arial"/>
          <w:i/>
          <w:iCs/>
          <w:sz w:val="22"/>
          <w:szCs w:val="22"/>
        </w:rPr>
        <w:t>Tinospora</w:t>
      </w:r>
      <w:proofErr w:type="spellEnd"/>
      <w:r w:rsidRPr="003061B9">
        <w:rPr>
          <w:rFonts w:ascii="Arial" w:eastAsia="Times New Roman" w:hAnsi="Arial" w:cs="Arial"/>
          <w:i/>
          <w:iCs/>
          <w:sz w:val="22"/>
          <w:szCs w:val="22"/>
        </w:rPr>
        <w:t xml:space="preserve"> </w:t>
      </w:r>
      <w:proofErr w:type="spellStart"/>
      <w:r w:rsidRPr="003061B9">
        <w:rPr>
          <w:rFonts w:ascii="Arial" w:eastAsia="Times New Roman" w:hAnsi="Arial" w:cs="Arial"/>
          <w:i/>
          <w:iCs/>
          <w:sz w:val="22"/>
          <w:szCs w:val="22"/>
        </w:rPr>
        <w:t>cordifolia</w:t>
      </w:r>
      <w:proofErr w:type="spellEnd"/>
      <w:r w:rsidRPr="003061B9">
        <w:rPr>
          <w:rFonts w:ascii="Arial" w:eastAsia="Times New Roman" w:hAnsi="Arial" w:cs="Arial"/>
          <w:sz w:val="22"/>
          <w:szCs w:val="22"/>
        </w:rPr>
        <w:t xml:space="preserve"> in the pig diets at 1.5 % level as feed additive were able to inhibit the growth of </w:t>
      </w:r>
      <w:proofErr w:type="gramStart"/>
      <w:r w:rsidRPr="003061B9">
        <w:rPr>
          <w:rFonts w:ascii="Arial" w:eastAsia="Times New Roman" w:hAnsi="Arial" w:cs="Arial"/>
          <w:i/>
          <w:iCs/>
          <w:sz w:val="22"/>
          <w:szCs w:val="22"/>
        </w:rPr>
        <w:t>E.coli</w:t>
      </w:r>
      <w:proofErr w:type="gramEnd"/>
      <w:r w:rsidRPr="003061B9">
        <w:rPr>
          <w:rFonts w:ascii="Arial" w:eastAsia="Times New Roman" w:hAnsi="Arial" w:cs="Arial"/>
          <w:sz w:val="22"/>
          <w:szCs w:val="22"/>
        </w:rPr>
        <w:t xml:space="preserve"> in the gut and thereby reducing the competition for the nutrients by the bad microbes which results in better animal utilization and performance</w:t>
      </w:r>
      <w:r w:rsidR="009139B0" w:rsidRPr="003061B9">
        <w:rPr>
          <w:rFonts w:ascii="Arial" w:eastAsia="Times New Roman" w:hAnsi="Arial" w:cs="Arial"/>
          <w:sz w:val="22"/>
          <w:szCs w:val="22"/>
        </w:rPr>
        <w:t>.</w:t>
      </w:r>
    </w:p>
    <w:p w14:paraId="00C3687E" w14:textId="6BF8D8DC" w:rsidR="00B57EBD" w:rsidRPr="00D41FFB" w:rsidRDefault="00B57EBD" w:rsidP="00D41FFB">
      <w:pPr>
        <w:pStyle w:val="ListParagraph"/>
        <w:numPr>
          <w:ilvl w:val="0"/>
          <w:numId w:val="6"/>
        </w:numPr>
        <w:spacing w:before="120" w:after="120" w:line="360" w:lineRule="auto"/>
        <w:rPr>
          <w:rFonts w:ascii="Times New Roman" w:eastAsia="Times New Roman" w:hAnsi="Times New Roman" w:cs="Times New Roman"/>
          <w:b/>
          <w:bCs/>
        </w:rPr>
      </w:pPr>
      <w:r w:rsidRPr="00D41FFB">
        <w:rPr>
          <w:rFonts w:ascii="Times New Roman" w:eastAsia="Times New Roman" w:hAnsi="Times New Roman" w:cs="Times New Roman"/>
          <w:b/>
          <w:bCs/>
        </w:rPr>
        <w:lastRenderedPageBreak/>
        <w:t>DISCLAIMER (ARTIFICIAL INTELLIGENCE)</w:t>
      </w:r>
    </w:p>
    <w:p w14:paraId="1D04595B" w14:textId="77777777" w:rsidR="00B57EBD" w:rsidRPr="003061B9" w:rsidRDefault="00B57EBD" w:rsidP="009139B0">
      <w:pPr>
        <w:spacing w:before="120" w:after="120" w:line="360" w:lineRule="auto"/>
        <w:ind w:firstLine="720"/>
        <w:jc w:val="both"/>
        <w:rPr>
          <w:rFonts w:ascii="Arial" w:eastAsia="Times New Roman" w:hAnsi="Arial" w:cs="Arial"/>
          <w:sz w:val="22"/>
          <w:szCs w:val="22"/>
        </w:rPr>
      </w:pPr>
      <w:r w:rsidRPr="003061B9">
        <w:rPr>
          <w:rFonts w:ascii="Arial" w:eastAsia="Times New Roman" w:hAnsi="Arial" w:cs="Arial"/>
          <w:sz w:val="22"/>
          <w:szCs w:val="22"/>
        </w:rPr>
        <w:t xml:space="preserve">Author(s) hereby declares that NO generative AI </w:t>
      </w:r>
      <w:proofErr w:type="gramStart"/>
      <w:r w:rsidRPr="003061B9">
        <w:rPr>
          <w:rFonts w:ascii="Arial" w:eastAsia="Times New Roman" w:hAnsi="Arial" w:cs="Arial"/>
          <w:sz w:val="22"/>
          <w:szCs w:val="22"/>
        </w:rPr>
        <w:t>technologies  such</w:t>
      </w:r>
      <w:proofErr w:type="gramEnd"/>
      <w:r w:rsidRPr="003061B9">
        <w:rPr>
          <w:rFonts w:ascii="Arial" w:eastAsia="Times New Roman" w:hAnsi="Arial" w:cs="Arial"/>
          <w:sz w:val="22"/>
          <w:szCs w:val="22"/>
        </w:rPr>
        <w:t xml:space="preserve">  as  Large  Language  Models (</w:t>
      </w:r>
      <w:proofErr w:type="spellStart"/>
      <w:r w:rsidRPr="003061B9">
        <w:rPr>
          <w:rFonts w:ascii="Arial" w:eastAsia="Times New Roman" w:hAnsi="Arial" w:cs="Arial"/>
          <w:sz w:val="22"/>
          <w:szCs w:val="22"/>
        </w:rPr>
        <w:t>ChatGPT</w:t>
      </w:r>
      <w:proofErr w:type="spellEnd"/>
      <w:r w:rsidRPr="003061B9">
        <w:rPr>
          <w:rFonts w:ascii="Arial" w:eastAsia="Times New Roman" w:hAnsi="Arial" w:cs="Arial"/>
          <w:sz w:val="22"/>
          <w:szCs w:val="22"/>
        </w:rPr>
        <w:t xml:space="preserve">,   COPILOT,   </w:t>
      </w:r>
      <w:proofErr w:type="spellStart"/>
      <w:r w:rsidRPr="003061B9">
        <w:rPr>
          <w:rFonts w:ascii="Arial" w:eastAsia="Times New Roman" w:hAnsi="Arial" w:cs="Arial"/>
          <w:sz w:val="22"/>
          <w:szCs w:val="22"/>
        </w:rPr>
        <w:t>etc</w:t>
      </w:r>
      <w:proofErr w:type="spellEnd"/>
      <w:r w:rsidRPr="003061B9">
        <w:rPr>
          <w:rFonts w:ascii="Arial" w:eastAsia="Times New Roman" w:hAnsi="Arial" w:cs="Arial"/>
          <w:sz w:val="22"/>
          <w:szCs w:val="22"/>
        </w:rPr>
        <w:t>)   and   text-to-image generators  have  been  used  during  writing  or editing of this manuscript.</w:t>
      </w:r>
    </w:p>
    <w:p w14:paraId="657088E7" w14:textId="24B2F33A" w:rsidR="00D41FFB" w:rsidRDefault="00D41FFB" w:rsidP="00D41FFB">
      <w:pPr>
        <w:pStyle w:val="ReferHead"/>
        <w:numPr>
          <w:ilvl w:val="0"/>
          <w:numId w:val="6"/>
        </w:numPr>
        <w:spacing w:after="0"/>
        <w:jc w:val="both"/>
        <w:rPr>
          <w:rFonts w:ascii="Arial" w:hAnsi="Arial" w:cs="Arial"/>
          <w:bCs/>
        </w:rPr>
      </w:pPr>
      <w:r w:rsidRPr="002B685A">
        <w:rPr>
          <w:rFonts w:ascii="Arial" w:hAnsi="Arial" w:cs="Arial"/>
          <w:bCs/>
        </w:rPr>
        <w:t>Consent</w:t>
      </w:r>
    </w:p>
    <w:p w14:paraId="6B9C5218" w14:textId="527B4DD7" w:rsidR="00D41FFB" w:rsidRPr="00D41FFB" w:rsidRDefault="00D41FFB" w:rsidP="00D41FFB">
      <w:pPr>
        <w:pStyle w:val="ReferHead"/>
        <w:spacing w:after="0" w:line="360" w:lineRule="auto"/>
        <w:ind w:left="142"/>
        <w:jc w:val="both"/>
        <w:rPr>
          <w:rFonts w:ascii="Arial" w:hAnsi="Arial" w:cs="Arial"/>
          <w:b w:val="0"/>
          <w:caps w:val="0"/>
          <w:sz w:val="20"/>
        </w:rPr>
      </w:pPr>
      <w:r w:rsidRPr="00D41FFB">
        <w:rPr>
          <w:rFonts w:ascii="Arial" w:hAnsi="Arial" w:cs="Arial"/>
          <w:b w:val="0"/>
          <w:caps w:val="0"/>
          <w:sz w:val="20"/>
        </w:rPr>
        <w:t>All authors declare that ‘written informed consent was obtained from the patient (or other approved parties) for publication of this case report and accompanying images. A copy of the written consent is available for review by the Editorial office/Chief Editor/Editorial Board members of this journal."</w:t>
      </w:r>
    </w:p>
    <w:p w14:paraId="7F85D7C4" w14:textId="77777777" w:rsidR="00D41FFB" w:rsidRPr="00D41FFB" w:rsidRDefault="00D41FFB" w:rsidP="00D41FFB">
      <w:pPr>
        <w:pStyle w:val="ReferHead"/>
        <w:spacing w:after="0"/>
        <w:ind w:left="502"/>
        <w:jc w:val="both"/>
        <w:rPr>
          <w:rFonts w:ascii="Arial" w:hAnsi="Arial" w:cs="Arial"/>
          <w:bCs/>
        </w:rPr>
      </w:pPr>
    </w:p>
    <w:p w14:paraId="65A2E78A" w14:textId="49DDDC8F" w:rsidR="00D41FFB" w:rsidRPr="00EB47B3" w:rsidRDefault="00EB47B3" w:rsidP="00EB47B3">
      <w:pPr>
        <w:pStyle w:val="ListParagraph"/>
        <w:numPr>
          <w:ilvl w:val="0"/>
          <w:numId w:val="6"/>
        </w:numPr>
        <w:spacing w:before="120" w:after="120" w:line="360" w:lineRule="auto"/>
        <w:jc w:val="both"/>
        <w:rPr>
          <w:rFonts w:ascii="Times New Roman" w:eastAsia="Times New Roman" w:hAnsi="Times New Roman" w:cs="Times New Roman"/>
          <w:b/>
        </w:rPr>
      </w:pPr>
      <w:r w:rsidRPr="00EB47B3">
        <w:rPr>
          <w:rFonts w:ascii="Arial" w:hAnsi="Arial" w:cs="Arial"/>
          <w:b/>
        </w:rPr>
        <w:t>Ethical approval</w:t>
      </w:r>
    </w:p>
    <w:p w14:paraId="6CFF93E9" w14:textId="74964C5B" w:rsidR="00D41FFB" w:rsidRPr="00EB47B3" w:rsidRDefault="00EB47B3" w:rsidP="00EB47B3">
      <w:pPr>
        <w:pStyle w:val="ListParagraph"/>
        <w:spacing w:before="120" w:after="120" w:line="360" w:lineRule="auto"/>
        <w:ind w:left="502"/>
        <w:jc w:val="both"/>
        <w:rPr>
          <w:rFonts w:ascii="Times New Roman" w:eastAsia="Times New Roman" w:hAnsi="Times New Roman" w:cs="Times New Roman"/>
          <w:b/>
        </w:rPr>
      </w:pPr>
      <w:r w:rsidRPr="00EB47B3">
        <w:rPr>
          <w:rFonts w:ascii="Arial" w:hAnsi="Arial" w:cs="Arial"/>
          <w:sz w:val="20"/>
        </w:rPr>
        <w:t>All authors hereby declare that all experiments have been examined and approved by the appropriate ethics committee</w:t>
      </w:r>
      <w:r>
        <w:rPr>
          <w:rFonts w:ascii="Arial" w:hAnsi="Arial" w:cs="Arial"/>
          <w:sz w:val="20"/>
        </w:rPr>
        <w:t xml:space="preserve"> with Approval No. 770/GO/Re/S/03/CPCSEA/</w:t>
      </w:r>
      <w:proofErr w:type="spellStart"/>
      <w:r>
        <w:rPr>
          <w:rFonts w:ascii="Arial" w:hAnsi="Arial" w:cs="Arial"/>
          <w:sz w:val="20"/>
        </w:rPr>
        <w:t>FVSc</w:t>
      </w:r>
      <w:proofErr w:type="spellEnd"/>
      <w:r>
        <w:rPr>
          <w:rFonts w:ascii="Arial" w:hAnsi="Arial" w:cs="Arial"/>
          <w:sz w:val="20"/>
        </w:rPr>
        <w:t>/AAU/IAEC22-23/1025 dated 23.03.2025.</w:t>
      </w:r>
    </w:p>
    <w:p w14:paraId="25720EC7" w14:textId="77777777" w:rsidR="00E11116" w:rsidRPr="002F4498" w:rsidRDefault="00E11116" w:rsidP="00E11116">
      <w:pPr>
        <w:spacing w:line="240" w:lineRule="auto"/>
        <w:jc w:val="center"/>
        <w:rPr>
          <w:rFonts w:ascii="Times New Roman" w:hAnsi="Times New Roman" w:cs="Times New Roman"/>
          <w:b/>
          <w:bCs/>
        </w:rPr>
      </w:pPr>
      <w:r w:rsidRPr="002F4498">
        <w:rPr>
          <w:rFonts w:ascii="Times New Roman" w:hAnsi="Times New Roman" w:cs="Times New Roman"/>
          <w:b/>
          <w:bCs/>
        </w:rPr>
        <w:t>Reference</w:t>
      </w:r>
    </w:p>
    <w:p w14:paraId="67033BDF" w14:textId="77777777" w:rsidR="00D3198E" w:rsidRPr="002F4498" w:rsidRDefault="00D3198E" w:rsidP="00D3198E">
      <w:pPr>
        <w:pStyle w:val="ListParagraph"/>
        <w:numPr>
          <w:ilvl w:val="0"/>
          <w:numId w:val="1"/>
        </w:numPr>
        <w:autoSpaceDE w:val="0"/>
        <w:autoSpaceDN w:val="0"/>
        <w:adjustRightInd w:val="0"/>
        <w:spacing w:before="120"/>
        <w:jc w:val="both"/>
        <w:rPr>
          <w:rFonts w:ascii="Times New Roman" w:hAnsi="Times New Roman" w:cs="Times New Roman"/>
          <w:color w:val="232323"/>
          <w:shd w:val="clear" w:color="auto" w:fill="FFFFFF"/>
        </w:rPr>
      </w:pPr>
      <w:r w:rsidRPr="002F4498">
        <w:rPr>
          <w:rFonts w:ascii="Times New Roman" w:hAnsi="Times New Roman" w:cs="Times New Roman"/>
          <w:color w:val="232323"/>
          <w:shd w:val="clear" w:color="auto" w:fill="FFFFFF"/>
        </w:rPr>
        <w:t>AOAC (2012) OFFICIAL METHOD OF ANALYSIS: Association of Analytical Chemists. 19th Edition, Washington DC, 121-130.</w:t>
      </w:r>
    </w:p>
    <w:p w14:paraId="5D55CD69" w14:textId="728C2696" w:rsidR="00D3198E" w:rsidRPr="002F4498" w:rsidRDefault="00D3198E" w:rsidP="00D3198E">
      <w:pPr>
        <w:pStyle w:val="ListParagraph"/>
        <w:numPr>
          <w:ilvl w:val="0"/>
          <w:numId w:val="1"/>
        </w:numPr>
        <w:autoSpaceDE w:val="0"/>
        <w:autoSpaceDN w:val="0"/>
        <w:adjustRightInd w:val="0"/>
        <w:spacing w:before="120" w:after="120"/>
        <w:jc w:val="both"/>
        <w:rPr>
          <w:rFonts w:ascii="Times New Roman" w:hAnsi="Times New Roman" w:cs="Times New Roman"/>
        </w:rPr>
      </w:pPr>
      <w:r w:rsidRPr="002F4498">
        <w:rPr>
          <w:rFonts w:ascii="Times New Roman" w:hAnsi="Times New Roman" w:cs="Times New Roman"/>
        </w:rPr>
        <w:t>BIS (1994). Bureau of India standard of pig feeding</w:t>
      </w:r>
    </w:p>
    <w:p w14:paraId="444DD18E" w14:textId="58B65C64" w:rsidR="0021173D" w:rsidRPr="002F4498" w:rsidRDefault="0021173D" w:rsidP="00D3198E">
      <w:pPr>
        <w:pStyle w:val="ListParagraph"/>
        <w:numPr>
          <w:ilvl w:val="0"/>
          <w:numId w:val="1"/>
        </w:numPr>
        <w:autoSpaceDE w:val="0"/>
        <w:autoSpaceDN w:val="0"/>
        <w:adjustRightInd w:val="0"/>
        <w:spacing w:before="120"/>
        <w:jc w:val="both"/>
        <w:rPr>
          <w:rFonts w:ascii="Times New Roman" w:hAnsi="Times New Roman" w:cs="Times New Roman"/>
          <w:color w:val="232323"/>
          <w:shd w:val="clear" w:color="auto" w:fill="FFFFFF"/>
        </w:rPr>
      </w:pPr>
      <w:r w:rsidRPr="002F4498">
        <w:rPr>
          <w:rFonts w:ascii="Times New Roman" w:hAnsi="Times New Roman" w:cs="Times New Roman"/>
          <w:color w:val="303030"/>
          <w:shd w:val="clear" w:color="auto" w:fill="FFFFFF"/>
        </w:rPr>
        <w:t xml:space="preserve">Bonvicini, F.; </w:t>
      </w:r>
      <w:proofErr w:type="spellStart"/>
      <w:r w:rsidRPr="002F4498">
        <w:rPr>
          <w:rFonts w:ascii="Times New Roman" w:hAnsi="Times New Roman" w:cs="Times New Roman"/>
          <w:color w:val="303030"/>
          <w:shd w:val="clear" w:color="auto" w:fill="FFFFFF"/>
        </w:rPr>
        <w:t>Mandrone</w:t>
      </w:r>
      <w:proofErr w:type="spellEnd"/>
      <w:r w:rsidRPr="002F4498">
        <w:rPr>
          <w:rFonts w:ascii="Times New Roman" w:hAnsi="Times New Roman" w:cs="Times New Roman"/>
          <w:color w:val="303030"/>
          <w:shd w:val="clear" w:color="auto" w:fill="FFFFFF"/>
        </w:rPr>
        <w:t xml:space="preserve">, M.; </w:t>
      </w:r>
      <w:proofErr w:type="spellStart"/>
      <w:r w:rsidRPr="002F4498">
        <w:rPr>
          <w:rFonts w:ascii="Times New Roman" w:hAnsi="Times New Roman" w:cs="Times New Roman"/>
          <w:color w:val="303030"/>
          <w:shd w:val="clear" w:color="auto" w:fill="FFFFFF"/>
        </w:rPr>
        <w:t>Antognoni</w:t>
      </w:r>
      <w:proofErr w:type="spellEnd"/>
      <w:r w:rsidRPr="002F4498">
        <w:rPr>
          <w:rFonts w:ascii="Times New Roman" w:hAnsi="Times New Roman" w:cs="Times New Roman"/>
          <w:color w:val="303030"/>
          <w:shd w:val="clear" w:color="auto" w:fill="FFFFFF"/>
        </w:rPr>
        <w:t xml:space="preserve">, F.; </w:t>
      </w:r>
      <w:proofErr w:type="spellStart"/>
      <w:proofErr w:type="gramStart"/>
      <w:r w:rsidRPr="002F4498">
        <w:rPr>
          <w:rFonts w:ascii="Times New Roman" w:hAnsi="Times New Roman" w:cs="Times New Roman"/>
          <w:color w:val="303030"/>
          <w:shd w:val="clear" w:color="auto" w:fill="FFFFFF"/>
        </w:rPr>
        <w:t>Poli</w:t>
      </w:r>
      <w:proofErr w:type="spellEnd"/>
      <w:r w:rsidRPr="002F4498">
        <w:rPr>
          <w:rFonts w:ascii="Times New Roman" w:hAnsi="Times New Roman" w:cs="Times New Roman"/>
          <w:color w:val="303030"/>
          <w:shd w:val="clear" w:color="auto" w:fill="FFFFFF"/>
        </w:rPr>
        <w:t xml:space="preserve">  </w:t>
      </w:r>
      <w:proofErr w:type="spellStart"/>
      <w:r w:rsidRPr="002F4498">
        <w:rPr>
          <w:rFonts w:ascii="Times New Roman" w:hAnsi="Times New Roman" w:cs="Times New Roman"/>
          <w:color w:val="303030"/>
          <w:shd w:val="clear" w:color="auto" w:fill="FFFFFF"/>
        </w:rPr>
        <w:t>Gentilomi</w:t>
      </w:r>
      <w:proofErr w:type="spellEnd"/>
      <w:proofErr w:type="gramEnd"/>
      <w:r w:rsidRPr="002F4498">
        <w:rPr>
          <w:rFonts w:ascii="Times New Roman" w:hAnsi="Times New Roman" w:cs="Times New Roman"/>
          <w:color w:val="303030"/>
          <w:shd w:val="clear" w:color="auto" w:fill="FFFFFF"/>
        </w:rPr>
        <w:t xml:space="preserve">, G.A. (2014). Ethanolic extracts of </w:t>
      </w:r>
      <w:proofErr w:type="spellStart"/>
      <w:r w:rsidRPr="002F4498">
        <w:rPr>
          <w:rFonts w:ascii="Times New Roman" w:hAnsi="Times New Roman" w:cs="Times New Roman"/>
          <w:i/>
          <w:color w:val="303030"/>
          <w:shd w:val="clear" w:color="auto" w:fill="FFFFFF"/>
        </w:rPr>
        <w:t>Tinospora</w:t>
      </w:r>
      <w:proofErr w:type="spellEnd"/>
      <w:r w:rsidRPr="002F4498">
        <w:rPr>
          <w:rFonts w:ascii="Times New Roman" w:hAnsi="Times New Roman" w:cs="Times New Roman"/>
          <w:i/>
          <w:color w:val="303030"/>
          <w:shd w:val="clear" w:color="auto" w:fill="FFFFFF"/>
        </w:rPr>
        <w:t xml:space="preserve"> </w:t>
      </w:r>
      <w:proofErr w:type="spellStart"/>
      <w:r w:rsidRPr="002F4498">
        <w:rPr>
          <w:rFonts w:ascii="Times New Roman" w:hAnsi="Times New Roman" w:cs="Times New Roman"/>
          <w:i/>
          <w:color w:val="303030"/>
          <w:shd w:val="clear" w:color="auto" w:fill="FFFFFF"/>
        </w:rPr>
        <w:t>cordifolia</w:t>
      </w:r>
      <w:proofErr w:type="spellEnd"/>
      <w:r w:rsidRPr="002F4498">
        <w:rPr>
          <w:rFonts w:ascii="Times New Roman" w:hAnsi="Times New Roman" w:cs="Times New Roman"/>
          <w:color w:val="303030"/>
          <w:shd w:val="clear" w:color="auto" w:fill="FFFFFF"/>
        </w:rPr>
        <w:t xml:space="preserve"> and </w:t>
      </w:r>
      <w:proofErr w:type="spellStart"/>
      <w:r w:rsidRPr="002F4498">
        <w:rPr>
          <w:rFonts w:ascii="Times New Roman" w:hAnsi="Times New Roman" w:cs="Times New Roman"/>
          <w:i/>
          <w:color w:val="303030"/>
          <w:shd w:val="clear" w:color="auto" w:fill="FFFFFF"/>
        </w:rPr>
        <w:t>Alstonia</w:t>
      </w:r>
      <w:proofErr w:type="spellEnd"/>
      <w:r w:rsidRPr="002F4498">
        <w:rPr>
          <w:rFonts w:ascii="Times New Roman" w:hAnsi="Times New Roman" w:cs="Times New Roman"/>
          <w:color w:val="303030"/>
          <w:shd w:val="clear" w:color="auto" w:fill="FFFFFF"/>
        </w:rPr>
        <w:t xml:space="preserve"> </w:t>
      </w:r>
      <w:proofErr w:type="spellStart"/>
      <w:r w:rsidRPr="002F4498">
        <w:rPr>
          <w:rFonts w:ascii="Times New Roman" w:hAnsi="Times New Roman" w:cs="Times New Roman"/>
          <w:i/>
          <w:color w:val="303030"/>
          <w:shd w:val="clear" w:color="auto" w:fill="FFFFFF"/>
        </w:rPr>
        <w:t>scholaris</w:t>
      </w:r>
      <w:proofErr w:type="spellEnd"/>
      <w:r w:rsidRPr="002F4498">
        <w:rPr>
          <w:rFonts w:ascii="Times New Roman" w:hAnsi="Times New Roman" w:cs="Times New Roman"/>
          <w:color w:val="303030"/>
          <w:shd w:val="clear" w:color="auto" w:fill="FFFFFF"/>
        </w:rPr>
        <w:t xml:space="preserve"> show antimicrobial activity towards clinical isolates of methicillin-resistant and </w:t>
      </w:r>
      <w:proofErr w:type="spellStart"/>
      <w:r w:rsidRPr="002F4498">
        <w:rPr>
          <w:rFonts w:ascii="Times New Roman" w:hAnsi="Times New Roman" w:cs="Times New Roman"/>
          <w:color w:val="303030"/>
          <w:shd w:val="clear" w:color="auto" w:fill="FFFFFF"/>
        </w:rPr>
        <w:t>carbapenemase</w:t>
      </w:r>
      <w:proofErr w:type="spellEnd"/>
      <w:r w:rsidRPr="002F4498">
        <w:rPr>
          <w:rFonts w:ascii="Times New Roman" w:hAnsi="Times New Roman" w:cs="Times New Roman"/>
          <w:color w:val="303030"/>
          <w:shd w:val="clear" w:color="auto" w:fill="FFFFFF"/>
        </w:rPr>
        <w:t>-producing bacteria. </w:t>
      </w:r>
      <w:r w:rsidRPr="002F4498">
        <w:rPr>
          <w:rStyle w:val="ref-journal"/>
          <w:rFonts w:ascii="Times New Roman" w:eastAsia="SimSun" w:hAnsi="Times New Roman" w:cs="Times New Roman"/>
          <w:i/>
          <w:iCs/>
          <w:color w:val="303030"/>
          <w:shd w:val="clear" w:color="auto" w:fill="FFFFFF"/>
        </w:rPr>
        <w:t xml:space="preserve">Nat Prod Res., </w:t>
      </w:r>
      <w:r w:rsidRPr="002F4498">
        <w:rPr>
          <w:rStyle w:val="ref-vol"/>
          <w:rFonts w:ascii="Times New Roman" w:hAnsi="Times New Roman" w:cs="Times New Roman"/>
          <w:bCs/>
          <w:color w:val="303030"/>
          <w:shd w:val="clear" w:color="auto" w:fill="FFFFFF"/>
        </w:rPr>
        <w:t>28</w:t>
      </w:r>
      <w:r w:rsidRPr="002F4498">
        <w:rPr>
          <w:rFonts w:ascii="Times New Roman" w:hAnsi="Times New Roman" w:cs="Times New Roman"/>
          <w:color w:val="303030"/>
          <w:shd w:val="clear" w:color="auto" w:fill="FFFFFF"/>
        </w:rPr>
        <w:t>: 1438–1445.</w:t>
      </w:r>
    </w:p>
    <w:p w14:paraId="6227007B" w14:textId="43A5A23D" w:rsidR="001C7A8F" w:rsidRPr="002F4498" w:rsidRDefault="00C34405" w:rsidP="0021173D">
      <w:pPr>
        <w:pStyle w:val="ListParagraph"/>
        <w:numPr>
          <w:ilvl w:val="0"/>
          <w:numId w:val="1"/>
        </w:numPr>
        <w:autoSpaceDE w:val="0"/>
        <w:autoSpaceDN w:val="0"/>
        <w:adjustRightInd w:val="0"/>
        <w:spacing w:before="120"/>
        <w:jc w:val="both"/>
        <w:rPr>
          <w:rFonts w:ascii="Times New Roman" w:hAnsi="Times New Roman" w:cs="Times New Roman"/>
          <w:color w:val="303030"/>
          <w:shd w:val="clear" w:color="auto" w:fill="FFFFFF"/>
        </w:rPr>
      </w:pPr>
      <w:proofErr w:type="spellStart"/>
      <w:r w:rsidRPr="002F4498">
        <w:rPr>
          <w:rFonts w:ascii="Times New Roman" w:hAnsi="Times New Roman" w:cs="Times New Roman"/>
        </w:rPr>
        <w:t>Benencia</w:t>
      </w:r>
      <w:proofErr w:type="spellEnd"/>
      <w:r w:rsidRPr="002F4498">
        <w:rPr>
          <w:rFonts w:ascii="Times New Roman" w:hAnsi="Times New Roman" w:cs="Times New Roman"/>
        </w:rPr>
        <w:t xml:space="preserve">, F and </w:t>
      </w:r>
      <w:proofErr w:type="spellStart"/>
      <w:r w:rsidRPr="002F4498">
        <w:rPr>
          <w:rFonts w:ascii="Times New Roman" w:hAnsi="Times New Roman" w:cs="Times New Roman"/>
        </w:rPr>
        <w:t>Courreges</w:t>
      </w:r>
      <w:proofErr w:type="spellEnd"/>
      <w:r w:rsidRPr="002F4498">
        <w:rPr>
          <w:rFonts w:ascii="Times New Roman" w:hAnsi="Times New Roman" w:cs="Times New Roman"/>
        </w:rPr>
        <w:t xml:space="preserve"> M.C.</w:t>
      </w:r>
      <w:r w:rsidR="002714AF" w:rsidRPr="002F4498">
        <w:rPr>
          <w:rFonts w:ascii="Times New Roman" w:hAnsi="Times New Roman" w:cs="Times New Roman"/>
        </w:rPr>
        <w:t xml:space="preserve"> (2000). </w:t>
      </w:r>
      <w:r w:rsidRPr="002F4498">
        <w:rPr>
          <w:rFonts w:ascii="Times New Roman" w:hAnsi="Times New Roman" w:cs="Times New Roman"/>
          <w:i/>
          <w:iCs/>
        </w:rPr>
        <w:t xml:space="preserve">In vitro </w:t>
      </w:r>
      <w:r w:rsidRPr="002F4498">
        <w:rPr>
          <w:rFonts w:ascii="Times New Roman" w:hAnsi="Times New Roman" w:cs="Times New Roman"/>
        </w:rPr>
        <w:t xml:space="preserve">and </w:t>
      </w:r>
      <w:r w:rsidRPr="002F4498">
        <w:rPr>
          <w:rFonts w:ascii="Times New Roman" w:hAnsi="Times New Roman" w:cs="Times New Roman"/>
          <w:i/>
          <w:iCs/>
        </w:rPr>
        <w:t xml:space="preserve">in vivo </w:t>
      </w:r>
      <w:r w:rsidRPr="002F4498">
        <w:rPr>
          <w:rFonts w:ascii="Times New Roman" w:hAnsi="Times New Roman" w:cs="Times New Roman"/>
        </w:rPr>
        <w:t xml:space="preserve">activity of eugenol on human herpesvirus. </w:t>
      </w:r>
      <w:r w:rsidRPr="002F4498">
        <w:rPr>
          <w:rFonts w:ascii="Times New Roman" w:hAnsi="Times New Roman" w:cs="Times New Roman"/>
          <w:i/>
          <w:iCs/>
        </w:rPr>
        <w:t>Phytotherapy Research,</w:t>
      </w:r>
      <w:r w:rsidRPr="002F4498">
        <w:rPr>
          <w:rFonts w:ascii="Times New Roman" w:hAnsi="Times New Roman" w:cs="Times New Roman"/>
        </w:rPr>
        <w:t>14: 495-500.</w:t>
      </w:r>
    </w:p>
    <w:p w14:paraId="5EC77CA5" w14:textId="6B1AC320" w:rsidR="001C7A8F" w:rsidRPr="002F4498" w:rsidRDefault="001C7A8F" w:rsidP="001C7A8F">
      <w:pPr>
        <w:pStyle w:val="ListParagraph"/>
        <w:numPr>
          <w:ilvl w:val="0"/>
          <w:numId w:val="1"/>
        </w:numPr>
        <w:spacing w:line="240" w:lineRule="auto"/>
        <w:jc w:val="both"/>
        <w:rPr>
          <w:rFonts w:ascii="Times New Roman" w:hAnsi="Times New Roman" w:cs="Times New Roman"/>
          <w:i/>
          <w:iCs/>
        </w:rPr>
      </w:pPr>
      <w:r w:rsidRPr="002F4498">
        <w:rPr>
          <w:rFonts w:ascii="Times New Roman" w:hAnsi="Times New Roman" w:cs="Times New Roman"/>
          <w:kern w:val="0"/>
        </w:rPr>
        <w:t>Cromwell, G L.</w:t>
      </w:r>
      <w:r w:rsidR="00FF273C" w:rsidRPr="002F4498">
        <w:rPr>
          <w:rFonts w:ascii="Times New Roman" w:hAnsi="Times New Roman" w:cs="Times New Roman"/>
          <w:kern w:val="0"/>
        </w:rPr>
        <w:t xml:space="preserve"> (2002).</w:t>
      </w:r>
      <w:r w:rsidRPr="002F4498">
        <w:rPr>
          <w:rFonts w:ascii="Times New Roman" w:hAnsi="Times New Roman" w:cs="Times New Roman"/>
          <w:kern w:val="0"/>
        </w:rPr>
        <w:t xml:space="preserve"> Why and how antibiotics are used in swine production. </w:t>
      </w:r>
      <w:r w:rsidRPr="002F4498">
        <w:rPr>
          <w:rFonts w:ascii="Times New Roman" w:hAnsi="Times New Roman" w:cs="Times New Roman"/>
          <w:i/>
          <w:iCs/>
          <w:kern w:val="0"/>
        </w:rPr>
        <w:t>Animal Biotechnology</w:t>
      </w:r>
      <w:r w:rsidRPr="002F4498">
        <w:rPr>
          <w:rFonts w:ascii="Times New Roman" w:hAnsi="Times New Roman" w:cs="Times New Roman"/>
          <w:kern w:val="0"/>
        </w:rPr>
        <w:t>,</w:t>
      </w:r>
      <w:r w:rsidR="00FF273C" w:rsidRPr="002F4498">
        <w:rPr>
          <w:rFonts w:ascii="Times New Roman" w:hAnsi="Times New Roman" w:cs="Times New Roman"/>
          <w:kern w:val="0"/>
        </w:rPr>
        <w:t xml:space="preserve"> </w:t>
      </w:r>
      <w:r w:rsidRPr="002F4498">
        <w:rPr>
          <w:rFonts w:ascii="Times New Roman" w:hAnsi="Times New Roman" w:cs="Times New Roman"/>
          <w:kern w:val="0"/>
        </w:rPr>
        <w:t>13(1): 7-27.</w:t>
      </w:r>
    </w:p>
    <w:p w14:paraId="25DD3855" w14:textId="77777777" w:rsidR="00D3198E" w:rsidRPr="002F4498" w:rsidRDefault="0021173D" w:rsidP="00D3198E">
      <w:pPr>
        <w:pStyle w:val="ListParagraph"/>
        <w:numPr>
          <w:ilvl w:val="0"/>
          <w:numId w:val="1"/>
        </w:numPr>
        <w:shd w:val="clear" w:color="auto" w:fill="FFFFFF"/>
        <w:spacing w:before="120"/>
        <w:jc w:val="both"/>
        <w:rPr>
          <w:rFonts w:ascii="Times New Roman" w:hAnsi="Times New Roman" w:cs="Times New Roman"/>
        </w:rPr>
      </w:pPr>
      <w:r w:rsidRPr="002F4498">
        <w:rPr>
          <w:rFonts w:ascii="Times New Roman" w:hAnsi="Times New Roman" w:cs="Times New Roman"/>
        </w:rPr>
        <w:t>Devi, T.; Chauhan, R. S. (2021</w:t>
      </w:r>
      <w:proofErr w:type="gramStart"/>
      <w:r w:rsidRPr="002F4498">
        <w:rPr>
          <w:rFonts w:ascii="Times New Roman" w:hAnsi="Times New Roman" w:cs="Times New Roman"/>
        </w:rPr>
        <w:t>) :</w:t>
      </w:r>
      <w:proofErr w:type="gramEnd"/>
      <w:r w:rsidRPr="002F4498">
        <w:rPr>
          <w:rFonts w:ascii="Times New Roman" w:hAnsi="Times New Roman" w:cs="Times New Roman"/>
        </w:rPr>
        <w:t xml:space="preserve"> </w:t>
      </w:r>
      <w:proofErr w:type="spellStart"/>
      <w:r w:rsidRPr="002F4498">
        <w:rPr>
          <w:rFonts w:ascii="Times New Roman" w:hAnsi="Times New Roman" w:cs="Times New Roman"/>
        </w:rPr>
        <w:t>Giloy</w:t>
      </w:r>
      <w:proofErr w:type="spellEnd"/>
      <w:r w:rsidRPr="002F4498">
        <w:rPr>
          <w:rFonts w:ascii="Times New Roman" w:hAnsi="Times New Roman" w:cs="Times New Roman"/>
        </w:rPr>
        <w:t xml:space="preserve"> (</w:t>
      </w:r>
      <w:proofErr w:type="spellStart"/>
      <w:r w:rsidRPr="002F4498">
        <w:rPr>
          <w:rFonts w:ascii="Times New Roman" w:hAnsi="Times New Roman" w:cs="Times New Roman"/>
          <w:i/>
          <w:iCs/>
        </w:rPr>
        <w:t>Tinospora</w:t>
      </w:r>
      <w:proofErr w:type="spellEnd"/>
      <w:r w:rsidRPr="002F4498">
        <w:rPr>
          <w:rFonts w:ascii="Times New Roman" w:hAnsi="Times New Roman" w:cs="Times New Roman"/>
          <w:i/>
          <w:iCs/>
        </w:rPr>
        <w:t xml:space="preserve"> </w:t>
      </w:r>
      <w:proofErr w:type="spellStart"/>
      <w:r w:rsidRPr="002F4498">
        <w:rPr>
          <w:rFonts w:ascii="Times New Roman" w:hAnsi="Times New Roman" w:cs="Times New Roman"/>
          <w:i/>
          <w:iCs/>
        </w:rPr>
        <w:t>Cordifolia</w:t>
      </w:r>
      <w:proofErr w:type="spellEnd"/>
      <w:r w:rsidRPr="002F4498">
        <w:rPr>
          <w:rFonts w:ascii="Times New Roman" w:hAnsi="Times New Roman" w:cs="Times New Roman"/>
        </w:rPr>
        <w:t>) :</w:t>
      </w:r>
      <w:r w:rsidRPr="002F4498">
        <w:rPr>
          <w:rFonts w:ascii="Times New Roman" w:hAnsi="Times New Roman" w:cs="Times New Roman"/>
          <w:i/>
          <w:iCs/>
        </w:rPr>
        <w:t>In vitro</w:t>
      </w:r>
      <w:r w:rsidRPr="002F4498">
        <w:rPr>
          <w:rFonts w:ascii="Times New Roman" w:hAnsi="Times New Roman" w:cs="Times New Roman"/>
        </w:rPr>
        <w:t xml:space="preserve"> evaluation of Antibacterial Properties. </w:t>
      </w:r>
      <w:r w:rsidRPr="002F4498">
        <w:rPr>
          <w:rFonts w:ascii="Times New Roman" w:hAnsi="Times New Roman" w:cs="Times New Roman"/>
          <w:i/>
        </w:rPr>
        <w:t>RA Journal of Applied Research</w:t>
      </w:r>
      <w:r w:rsidRPr="002F4498">
        <w:rPr>
          <w:rFonts w:ascii="Times New Roman" w:hAnsi="Times New Roman" w:cs="Times New Roman"/>
        </w:rPr>
        <w:t xml:space="preserve">, </w:t>
      </w:r>
      <w:proofErr w:type="gramStart"/>
      <w:r w:rsidRPr="002F4498">
        <w:rPr>
          <w:rFonts w:ascii="Times New Roman" w:hAnsi="Times New Roman" w:cs="Times New Roman"/>
          <w:bCs/>
        </w:rPr>
        <w:t>07(</w:t>
      </w:r>
      <w:r w:rsidRPr="002F4498">
        <w:rPr>
          <w:rFonts w:ascii="Times New Roman" w:hAnsi="Times New Roman" w:cs="Times New Roman"/>
        </w:rPr>
        <w:t xml:space="preserve"> 06</w:t>
      </w:r>
      <w:proofErr w:type="gramEnd"/>
      <w:r w:rsidRPr="002F4498">
        <w:rPr>
          <w:rFonts w:ascii="Times New Roman" w:hAnsi="Times New Roman" w:cs="Times New Roman"/>
        </w:rPr>
        <w:t>), June 2021.</w:t>
      </w:r>
    </w:p>
    <w:p w14:paraId="68D5CCB7" w14:textId="16B4819E" w:rsidR="0021173D" w:rsidRPr="002F4498" w:rsidRDefault="0021173D" w:rsidP="00D3198E">
      <w:pPr>
        <w:pStyle w:val="ListParagraph"/>
        <w:numPr>
          <w:ilvl w:val="0"/>
          <w:numId w:val="1"/>
        </w:numPr>
        <w:shd w:val="clear" w:color="auto" w:fill="FFFFFF"/>
        <w:spacing w:before="120"/>
        <w:jc w:val="both"/>
        <w:rPr>
          <w:rFonts w:ascii="Times New Roman" w:hAnsi="Times New Roman" w:cs="Times New Roman"/>
        </w:rPr>
      </w:pPr>
      <w:r w:rsidRPr="002F4498">
        <w:rPr>
          <w:rFonts w:ascii="Times New Roman" w:hAnsi="Times New Roman" w:cs="Times New Roman"/>
        </w:rPr>
        <w:t xml:space="preserve">Ezhilarasu, K.; </w:t>
      </w:r>
      <w:proofErr w:type="spellStart"/>
      <w:r w:rsidRPr="002F4498">
        <w:rPr>
          <w:rFonts w:ascii="Times New Roman" w:hAnsi="Times New Roman" w:cs="Times New Roman"/>
        </w:rPr>
        <w:t>Kasiranjan</w:t>
      </w:r>
      <w:proofErr w:type="spellEnd"/>
      <w:r w:rsidRPr="002F4498">
        <w:rPr>
          <w:rFonts w:ascii="Times New Roman" w:hAnsi="Times New Roman" w:cs="Times New Roman"/>
        </w:rPr>
        <w:t xml:space="preserve">, A.; Priya. S. and Kamaraj. A. (2023). The Antibacterial Effect of </w:t>
      </w:r>
      <w:proofErr w:type="spellStart"/>
      <w:r w:rsidRPr="002F4498">
        <w:rPr>
          <w:rFonts w:ascii="Times New Roman" w:hAnsi="Times New Roman" w:cs="Times New Roman"/>
          <w:i/>
          <w:iCs/>
        </w:rPr>
        <w:t>Tinospora</w:t>
      </w:r>
      <w:proofErr w:type="spellEnd"/>
      <w:r w:rsidRPr="002F4498">
        <w:rPr>
          <w:rFonts w:ascii="Times New Roman" w:hAnsi="Times New Roman" w:cs="Times New Roman"/>
          <w:i/>
          <w:iCs/>
        </w:rPr>
        <w:t xml:space="preserve"> </w:t>
      </w:r>
      <w:proofErr w:type="spellStart"/>
      <w:r w:rsidRPr="002F4498">
        <w:rPr>
          <w:rFonts w:ascii="Times New Roman" w:hAnsi="Times New Roman" w:cs="Times New Roman"/>
          <w:i/>
          <w:iCs/>
        </w:rPr>
        <w:t>Cordifolia</w:t>
      </w:r>
      <w:proofErr w:type="spellEnd"/>
      <w:r w:rsidRPr="002F4498">
        <w:rPr>
          <w:rFonts w:ascii="Times New Roman" w:hAnsi="Times New Roman" w:cs="Times New Roman"/>
          <w:i/>
          <w:iCs/>
        </w:rPr>
        <w:t xml:space="preserve"> (</w:t>
      </w:r>
      <w:proofErr w:type="spellStart"/>
      <w:r w:rsidRPr="002F4498">
        <w:rPr>
          <w:rFonts w:ascii="Times New Roman" w:hAnsi="Times New Roman" w:cs="Times New Roman"/>
          <w:i/>
          <w:iCs/>
        </w:rPr>
        <w:t>Guduchi</w:t>
      </w:r>
      <w:proofErr w:type="spellEnd"/>
      <w:r w:rsidRPr="002F4498">
        <w:rPr>
          <w:rFonts w:ascii="Times New Roman" w:hAnsi="Times New Roman" w:cs="Times New Roman"/>
          <w:i/>
          <w:iCs/>
        </w:rPr>
        <w:t>)</w:t>
      </w:r>
      <w:r w:rsidRPr="002F4498">
        <w:rPr>
          <w:rFonts w:ascii="Times New Roman" w:hAnsi="Times New Roman" w:cs="Times New Roman"/>
        </w:rPr>
        <w:t xml:space="preserve"> and Its Role in Combating Antimicrobial Resistance. </w:t>
      </w:r>
      <w:proofErr w:type="spellStart"/>
      <w:r w:rsidRPr="002F4498">
        <w:rPr>
          <w:rFonts w:ascii="Times New Roman" w:hAnsi="Times New Roman" w:cs="Times New Roman"/>
          <w:i/>
        </w:rPr>
        <w:t>Medeni</w:t>
      </w:r>
      <w:proofErr w:type="spellEnd"/>
      <w:r w:rsidRPr="002F4498">
        <w:rPr>
          <w:rFonts w:ascii="Times New Roman" w:hAnsi="Times New Roman" w:cs="Times New Roman"/>
          <w:i/>
        </w:rPr>
        <w:t xml:space="preserve"> Med J.,</w:t>
      </w:r>
      <w:r w:rsidRPr="002F4498">
        <w:rPr>
          <w:rFonts w:ascii="Times New Roman" w:hAnsi="Times New Roman" w:cs="Times New Roman"/>
        </w:rPr>
        <w:t xml:space="preserve"> 38: 149-158.</w:t>
      </w:r>
    </w:p>
    <w:p w14:paraId="0BC39248" w14:textId="77777777" w:rsidR="0021173D" w:rsidRPr="002F4498" w:rsidRDefault="008A3689" w:rsidP="0021173D">
      <w:pPr>
        <w:pStyle w:val="ListParagraph"/>
        <w:numPr>
          <w:ilvl w:val="0"/>
          <w:numId w:val="1"/>
        </w:numPr>
        <w:shd w:val="clear" w:color="auto" w:fill="FFFFFF"/>
        <w:spacing w:before="120"/>
        <w:jc w:val="both"/>
        <w:rPr>
          <w:rStyle w:val="cit"/>
          <w:rFonts w:ascii="Times New Roman" w:hAnsi="Times New Roman" w:cs="Times New Roman"/>
          <w:shd w:val="clear" w:color="auto" w:fill="FFFFFF"/>
        </w:rPr>
      </w:pPr>
      <w:hyperlink r:id="rId7" w:history="1">
        <w:r w:rsidR="0021173D" w:rsidRPr="002F4498">
          <w:rPr>
            <w:rStyle w:val="Hyperlink"/>
            <w:rFonts w:ascii="Times New Roman" w:hAnsi="Times New Roman" w:cs="Times New Roman"/>
            <w:color w:val="auto"/>
            <w:u w:val="none"/>
          </w:rPr>
          <w:t>Jeyachandran</w:t>
        </w:r>
      </w:hyperlink>
      <w:r w:rsidR="0021173D" w:rsidRPr="002F4498">
        <w:rPr>
          <w:rStyle w:val="authors-list-item"/>
          <w:rFonts w:ascii="Times New Roman" w:eastAsia="SimSun" w:hAnsi="Times New Roman" w:cs="Times New Roman"/>
          <w:shd w:val="clear" w:color="auto" w:fill="FFFFFF"/>
        </w:rPr>
        <w:t xml:space="preserve">, R.;  </w:t>
      </w:r>
      <w:proofErr w:type="spellStart"/>
      <w:r w:rsidR="0021173D" w:rsidRPr="002F4498">
        <w:rPr>
          <w:rStyle w:val="authors-list-item"/>
          <w:rFonts w:ascii="Times New Roman" w:eastAsia="SimSun" w:hAnsi="Times New Roman" w:cs="Times New Roman"/>
          <w:shd w:val="clear" w:color="auto" w:fill="FFFFFF"/>
        </w:rPr>
        <w:t>Xavier,</w:t>
      </w:r>
      <w:hyperlink r:id="rId8" w:history="1">
        <w:r w:rsidR="0021173D" w:rsidRPr="002F4498">
          <w:rPr>
            <w:rStyle w:val="Hyperlink"/>
            <w:rFonts w:ascii="Times New Roman" w:hAnsi="Times New Roman" w:cs="Times New Roman"/>
            <w:color w:val="auto"/>
            <w:u w:val="none"/>
          </w:rPr>
          <w:t>T</w:t>
        </w:r>
        <w:proofErr w:type="spellEnd"/>
        <w:r w:rsidR="0021173D" w:rsidRPr="002F4498">
          <w:rPr>
            <w:rStyle w:val="Hyperlink"/>
            <w:rFonts w:ascii="Times New Roman" w:hAnsi="Times New Roman" w:cs="Times New Roman"/>
            <w:color w:val="auto"/>
            <w:u w:val="none"/>
          </w:rPr>
          <w:t xml:space="preserve">. F. and  </w:t>
        </w:r>
      </w:hyperlink>
      <w:r w:rsidR="0021173D" w:rsidRPr="002F4498">
        <w:rPr>
          <w:rStyle w:val="authors-list-item"/>
          <w:rFonts w:ascii="Times New Roman" w:eastAsia="SimSun" w:hAnsi="Times New Roman" w:cs="Times New Roman"/>
          <w:shd w:val="clear" w:color="auto" w:fill="FFFFFF"/>
        </w:rPr>
        <w:t xml:space="preserve">Anand, S. P. (2003) </w:t>
      </w:r>
      <w:r w:rsidR="0021173D" w:rsidRPr="002F4498">
        <w:rPr>
          <w:rFonts w:ascii="Times New Roman" w:hAnsi="Times New Roman" w:cs="Times New Roman"/>
        </w:rPr>
        <w:t xml:space="preserve">Antibacterial activity of stem extracts of </w:t>
      </w:r>
      <w:proofErr w:type="spellStart"/>
      <w:r w:rsidR="0021173D" w:rsidRPr="002F4498">
        <w:rPr>
          <w:rFonts w:ascii="Times New Roman" w:hAnsi="Times New Roman" w:cs="Times New Roman"/>
          <w:i/>
          <w:iCs/>
        </w:rPr>
        <w:t>Tinospora</w:t>
      </w:r>
      <w:proofErr w:type="spellEnd"/>
      <w:r w:rsidR="0021173D" w:rsidRPr="002F4498">
        <w:rPr>
          <w:rFonts w:ascii="Times New Roman" w:hAnsi="Times New Roman" w:cs="Times New Roman"/>
          <w:i/>
          <w:iCs/>
        </w:rPr>
        <w:t xml:space="preserve"> </w:t>
      </w:r>
      <w:proofErr w:type="spellStart"/>
      <w:r w:rsidR="0021173D" w:rsidRPr="002F4498">
        <w:rPr>
          <w:rFonts w:ascii="Times New Roman" w:hAnsi="Times New Roman" w:cs="Times New Roman"/>
          <w:i/>
          <w:iCs/>
        </w:rPr>
        <w:t>cordifolia</w:t>
      </w:r>
      <w:proofErr w:type="spellEnd"/>
      <w:r w:rsidR="0021173D" w:rsidRPr="002F4498">
        <w:rPr>
          <w:rFonts w:ascii="Times New Roman" w:hAnsi="Times New Roman" w:cs="Times New Roman"/>
        </w:rPr>
        <w:t xml:space="preserve"> (</w:t>
      </w:r>
      <w:proofErr w:type="spellStart"/>
      <w:r w:rsidR="0021173D" w:rsidRPr="002F4498">
        <w:rPr>
          <w:rFonts w:ascii="Times New Roman" w:hAnsi="Times New Roman" w:cs="Times New Roman"/>
        </w:rPr>
        <w:t>Willd</w:t>
      </w:r>
      <w:proofErr w:type="spellEnd"/>
      <w:r w:rsidR="0021173D" w:rsidRPr="002F4498">
        <w:rPr>
          <w:rFonts w:ascii="Times New Roman" w:hAnsi="Times New Roman" w:cs="Times New Roman"/>
        </w:rPr>
        <w:t xml:space="preserve">) Hook. f &amp; Thomson. </w:t>
      </w:r>
      <w:r w:rsidR="0021173D" w:rsidRPr="002F4498">
        <w:rPr>
          <w:rFonts w:ascii="Times New Roman" w:hAnsi="Times New Roman" w:cs="Times New Roman"/>
          <w:i/>
        </w:rPr>
        <w:t>Ancient Science of Life</w:t>
      </w:r>
      <w:r w:rsidR="0021173D" w:rsidRPr="002F4498">
        <w:rPr>
          <w:rFonts w:ascii="Times New Roman" w:hAnsi="Times New Roman" w:cs="Times New Roman"/>
        </w:rPr>
        <w:t xml:space="preserve">, </w:t>
      </w:r>
      <w:r w:rsidR="0021173D" w:rsidRPr="002F4498">
        <w:rPr>
          <w:rStyle w:val="cit"/>
          <w:rFonts w:ascii="Times New Roman" w:hAnsi="Times New Roman" w:cs="Times New Roman"/>
          <w:bCs/>
          <w:shd w:val="clear" w:color="auto" w:fill="FFFFFF"/>
        </w:rPr>
        <w:t>23</w:t>
      </w:r>
      <w:r w:rsidR="0021173D" w:rsidRPr="002F4498">
        <w:rPr>
          <w:rStyle w:val="cit"/>
          <w:rFonts w:ascii="Times New Roman" w:hAnsi="Times New Roman" w:cs="Times New Roman"/>
          <w:shd w:val="clear" w:color="auto" w:fill="FFFFFF"/>
        </w:rPr>
        <w:t>(1): 40-43.</w:t>
      </w:r>
    </w:p>
    <w:p w14:paraId="0EE834B8" w14:textId="77777777" w:rsidR="00D3198E" w:rsidRPr="002F4498" w:rsidRDefault="00D3198E" w:rsidP="00D3198E">
      <w:pPr>
        <w:pStyle w:val="ListParagraph"/>
        <w:numPr>
          <w:ilvl w:val="0"/>
          <w:numId w:val="1"/>
        </w:numPr>
        <w:shd w:val="clear" w:color="auto" w:fill="FFFFFF"/>
        <w:spacing w:before="120"/>
        <w:jc w:val="both"/>
        <w:rPr>
          <w:rFonts w:ascii="Times New Roman" w:hAnsi="Times New Roman" w:cs="Times New Roman"/>
        </w:rPr>
      </w:pPr>
      <w:r w:rsidRPr="002F4498">
        <w:rPr>
          <w:rFonts w:ascii="Times New Roman" w:hAnsi="Times New Roman" w:cs="Times New Roman"/>
        </w:rPr>
        <w:t xml:space="preserve">Kumar, A.; Kumar, A.; Thakur, P.; Patil, S.; Payal, C., Kumar, Anil. and Sharma, P. (2012). Antibacterial activity of green tea (Camellia sinensis) extracts against various bacteria isolated from environmental sources. </w:t>
      </w:r>
      <w:r w:rsidRPr="002F4498">
        <w:rPr>
          <w:rFonts w:ascii="Times New Roman" w:hAnsi="Times New Roman" w:cs="Times New Roman"/>
          <w:i/>
          <w:iCs/>
        </w:rPr>
        <w:t>Recent Research in Science and Technology.,</w:t>
      </w:r>
      <w:r w:rsidRPr="002F4498">
        <w:rPr>
          <w:rFonts w:ascii="Times New Roman" w:hAnsi="Times New Roman" w:cs="Times New Roman"/>
        </w:rPr>
        <w:t xml:space="preserve"> </w:t>
      </w:r>
      <w:r w:rsidRPr="002F4498">
        <w:rPr>
          <w:rFonts w:ascii="Times New Roman" w:hAnsi="Times New Roman" w:cs="Times New Roman"/>
          <w:b/>
          <w:bCs/>
        </w:rPr>
        <w:t>4</w:t>
      </w:r>
      <w:r w:rsidRPr="002F4498">
        <w:rPr>
          <w:rFonts w:ascii="Times New Roman" w:hAnsi="Times New Roman" w:cs="Times New Roman"/>
        </w:rPr>
        <w:t>(1): 19-23.</w:t>
      </w:r>
    </w:p>
    <w:p w14:paraId="03013D51" w14:textId="77777777" w:rsidR="00EE7A65" w:rsidRPr="002F4498" w:rsidRDefault="009C4518" w:rsidP="00D3198E">
      <w:pPr>
        <w:pStyle w:val="ListParagraph"/>
        <w:numPr>
          <w:ilvl w:val="0"/>
          <w:numId w:val="1"/>
        </w:numPr>
        <w:spacing w:line="240" w:lineRule="auto"/>
        <w:jc w:val="both"/>
        <w:rPr>
          <w:rFonts w:ascii="Times New Roman" w:hAnsi="Times New Roman" w:cs="Times New Roman"/>
          <w:i/>
          <w:iCs/>
        </w:rPr>
      </w:pPr>
      <w:r w:rsidRPr="002F4498">
        <w:rPr>
          <w:rFonts w:ascii="Times New Roman" w:hAnsi="Times New Roman" w:cs="Times New Roman"/>
          <w:kern w:val="0"/>
        </w:rPr>
        <w:lastRenderedPageBreak/>
        <w:t xml:space="preserve">National Research Council 1998 </w:t>
      </w:r>
      <w:r w:rsidRPr="002F4498">
        <w:rPr>
          <w:rFonts w:ascii="Times New Roman" w:hAnsi="Times New Roman" w:cs="Times New Roman"/>
          <w:i/>
          <w:iCs/>
          <w:kern w:val="0"/>
        </w:rPr>
        <w:t>Nutrient Requirements of Swine</w:t>
      </w:r>
      <w:r w:rsidRPr="002F4498">
        <w:rPr>
          <w:rFonts w:ascii="Times New Roman" w:hAnsi="Times New Roman" w:cs="Times New Roman"/>
          <w:kern w:val="0"/>
        </w:rPr>
        <w:t>, 10th Ed. National Academy Press, Washington</w:t>
      </w:r>
      <w:r w:rsidR="00D12071" w:rsidRPr="002F4498">
        <w:rPr>
          <w:rFonts w:ascii="Times New Roman" w:hAnsi="Times New Roman" w:cs="Times New Roman"/>
          <w:kern w:val="0"/>
        </w:rPr>
        <w:t>.</w:t>
      </w:r>
    </w:p>
    <w:p w14:paraId="3F8E8E07" w14:textId="69F62FD6" w:rsidR="0021173D" w:rsidRPr="002F4498" w:rsidRDefault="0021173D" w:rsidP="0021173D">
      <w:pPr>
        <w:pStyle w:val="ListParagraph"/>
        <w:numPr>
          <w:ilvl w:val="0"/>
          <w:numId w:val="1"/>
        </w:numPr>
        <w:shd w:val="clear" w:color="auto" w:fill="FFFFFF"/>
        <w:spacing w:before="120"/>
        <w:jc w:val="both"/>
        <w:rPr>
          <w:rFonts w:ascii="Times New Roman" w:hAnsi="Times New Roman" w:cs="Times New Roman"/>
        </w:rPr>
      </w:pPr>
      <w:r w:rsidRPr="002F4498">
        <w:rPr>
          <w:rFonts w:ascii="Times New Roman" w:hAnsi="Times New Roman" w:cs="Times New Roman"/>
        </w:rPr>
        <w:t xml:space="preserve">Pandey, N.; Pant, </w:t>
      </w:r>
      <w:proofErr w:type="spellStart"/>
      <w:r w:rsidRPr="002F4498">
        <w:rPr>
          <w:rFonts w:ascii="Times New Roman" w:hAnsi="Times New Roman" w:cs="Times New Roman"/>
        </w:rPr>
        <w:t>D.and</w:t>
      </w:r>
      <w:proofErr w:type="spellEnd"/>
      <w:r w:rsidRPr="002F4498">
        <w:rPr>
          <w:rFonts w:ascii="Times New Roman" w:hAnsi="Times New Roman" w:cs="Times New Roman"/>
        </w:rPr>
        <w:t xml:space="preserve"> Joshi, G.C. (2018). Phytochemistry and assessment of in vitro antibacterial activity of </w:t>
      </w:r>
      <w:proofErr w:type="spellStart"/>
      <w:r w:rsidRPr="002F4498">
        <w:rPr>
          <w:rFonts w:ascii="Times New Roman" w:hAnsi="Times New Roman" w:cs="Times New Roman"/>
          <w:i/>
          <w:iCs/>
        </w:rPr>
        <w:t>Tinospora</w:t>
      </w:r>
      <w:proofErr w:type="spellEnd"/>
      <w:r w:rsidRPr="002F4498">
        <w:rPr>
          <w:rFonts w:ascii="Times New Roman" w:hAnsi="Times New Roman" w:cs="Times New Roman"/>
          <w:i/>
          <w:iCs/>
        </w:rPr>
        <w:t xml:space="preserve"> </w:t>
      </w:r>
      <w:proofErr w:type="spellStart"/>
      <w:r w:rsidRPr="002F4498">
        <w:rPr>
          <w:rFonts w:ascii="Times New Roman" w:hAnsi="Times New Roman" w:cs="Times New Roman"/>
          <w:i/>
          <w:iCs/>
        </w:rPr>
        <w:t>cordifolia</w:t>
      </w:r>
      <w:proofErr w:type="spellEnd"/>
      <w:r w:rsidRPr="002F4498">
        <w:rPr>
          <w:rFonts w:ascii="Times New Roman" w:hAnsi="Times New Roman" w:cs="Times New Roman"/>
        </w:rPr>
        <w:t xml:space="preserve"> hydroethanolic extract. </w:t>
      </w:r>
      <w:r w:rsidRPr="002F4498">
        <w:rPr>
          <w:rFonts w:ascii="Times New Roman" w:hAnsi="Times New Roman" w:cs="Times New Roman"/>
          <w:i/>
        </w:rPr>
        <w:t xml:space="preserve">Adv. </w:t>
      </w:r>
      <w:proofErr w:type="spellStart"/>
      <w:r w:rsidRPr="002F4498">
        <w:rPr>
          <w:rFonts w:ascii="Times New Roman" w:hAnsi="Times New Roman" w:cs="Times New Roman"/>
          <w:i/>
        </w:rPr>
        <w:t>Biores</w:t>
      </w:r>
      <w:proofErr w:type="spellEnd"/>
      <w:r w:rsidRPr="002F4498">
        <w:rPr>
          <w:rFonts w:ascii="Times New Roman" w:hAnsi="Times New Roman" w:cs="Times New Roman"/>
        </w:rPr>
        <w:t xml:space="preserve">, </w:t>
      </w:r>
      <w:r w:rsidRPr="002F4498">
        <w:rPr>
          <w:rFonts w:ascii="Times New Roman" w:hAnsi="Times New Roman" w:cs="Times New Roman"/>
          <w:b/>
          <w:bCs/>
        </w:rPr>
        <w:t>9</w:t>
      </w:r>
      <w:r w:rsidRPr="002F4498">
        <w:rPr>
          <w:rFonts w:ascii="Times New Roman" w:hAnsi="Times New Roman" w:cs="Times New Roman"/>
        </w:rPr>
        <w:t xml:space="preserve"> (5): 70-75.</w:t>
      </w:r>
    </w:p>
    <w:p w14:paraId="49FB448D" w14:textId="4A0D4EBD" w:rsidR="00EE7A65" w:rsidRPr="002F4498" w:rsidRDefault="00EE7A65" w:rsidP="00E11116">
      <w:pPr>
        <w:pStyle w:val="ListParagraph"/>
        <w:numPr>
          <w:ilvl w:val="0"/>
          <w:numId w:val="1"/>
        </w:numPr>
        <w:jc w:val="both"/>
        <w:rPr>
          <w:rFonts w:ascii="Times New Roman" w:hAnsi="Times New Roman" w:cs="Times New Roman"/>
          <w:color w:val="131314"/>
        </w:rPr>
      </w:pPr>
      <w:r w:rsidRPr="002F4498">
        <w:rPr>
          <w:rFonts w:ascii="Times New Roman" w:eastAsia="Times New Roman" w:hAnsi="Times New Roman" w:cs="Times New Roman"/>
          <w:color w:val="131314"/>
        </w:rPr>
        <w:t>Ramamoort</w:t>
      </w:r>
      <w:r w:rsidRPr="002F4498">
        <w:rPr>
          <w:rFonts w:ascii="Times New Roman" w:eastAsia="Times New Roman" w:hAnsi="Times New Roman" w:cs="Times New Roman"/>
        </w:rPr>
        <w:t>hy</w:t>
      </w:r>
      <w:r w:rsidRPr="002F4498">
        <w:rPr>
          <w:rFonts w:ascii="Times New Roman" w:hAnsi="Times New Roman" w:cs="Times New Roman"/>
        </w:rPr>
        <w:t xml:space="preserve">. </w:t>
      </w:r>
      <w:hyperlink r:id="rId9" w:history="1">
        <w:r w:rsidRPr="002F4498">
          <w:rPr>
            <w:rStyle w:val="Hyperlink"/>
            <w:rFonts w:ascii="Times New Roman" w:eastAsiaTheme="majorEastAsia" w:hAnsi="Times New Roman" w:cs="Times New Roman"/>
            <w:color w:val="auto"/>
            <w:bdr w:val="none" w:sz="0" w:space="0" w:color="auto" w:frame="1"/>
          </w:rPr>
          <w:t xml:space="preserve">Nagalakshmi </w:t>
        </w:r>
      </w:hyperlink>
      <w:r w:rsidRPr="002F4498">
        <w:rPr>
          <w:rFonts w:ascii="Times New Roman" w:hAnsi="Times New Roman" w:cs="Times New Roman"/>
          <w:color w:val="131314"/>
        </w:rPr>
        <w:t xml:space="preserve">and </w:t>
      </w:r>
      <w:r w:rsidRPr="002F4498">
        <w:rPr>
          <w:rFonts w:ascii="Times New Roman" w:eastAsia="Times New Roman" w:hAnsi="Times New Roman" w:cs="Times New Roman"/>
          <w:color w:val="131314"/>
        </w:rPr>
        <w:t>Prakash</w:t>
      </w:r>
      <w:r w:rsidRPr="002F4498">
        <w:rPr>
          <w:rFonts w:ascii="Times New Roman" w:hAnsi="Times New Roman" w:cs="Times New Roman"/>
          <w:color w:val="131314"/>
        </w:rPr>
        <w:t xml:space="preserve">. </w:t>
      </w:r>
      <w:proofErr w:type="spellStart"/>
      <w:r w:rsidRPr="002F4498">
        <w:rPr>
          <w:rFonts w:ascii="Times New Roman" w:hAnsi="Times New Roman" w:cs="Times New Roman"/>
          <w:color w:val="131314"/>
        </w:rPr>
        <w:t>Anand.S.P</w:t>
      </w:r>
      <w:proofErr w:type="spellEnd"/>
      <w:r w:rsidRPr="002F4498">
        <w:rPr>
          <w:rFonts w:ascii="Times New Roman" w:hAnsi="Times New Roman" w:cs="Times New Roman"/>
          <w:color w:val="131314"/>
        </w:rPr>
        <w:t xml:space="preserve">. </w:t>
      </w:r>
      <w:proofErr w:type="gramStart"/>
      <w:r w:rsidRPr="002F4498">
        <w:rPr>
          <w:rFonts w:ascii="Times New Roman" w:hAnsi="Times New Roman" w:cs="Times New Roman"/>
          <w:color w:val="131314"/>
        </w:rPr>
        <w:t>( 2023</w:t>
      </w:r>
      <w:proofErr w:type="gramEnd"/>
      <w:r w:rsidRPr="002F4498">
        <w:rPr>
          <w:rFonts w:ascii="Times New Roman" w:hAnsi="Times New Roman" w:cs="Times New Roman"/>
          <w:color w:val="131314"/>
        </w:rPr>
        <w:t xml:space="preserve">). Qualitative and Quantitative Phytochemical Screening of </w:t>
      </w:r>
      <w:proofErr w:type="spellStart"/>
      <w:r w:rsidRPr="002F4498">
        <w:rPr>
          <w:rFonts w:ascii="Times New Roman" w:hAnsi="Times New Roman" w:cs="Times New Roman"/>
          <w:i/>
          <w:iCs/>
          <w:color w:val="131314"/>
        </w:rPr>
        <w:t>Tinospora</w:t>
      </w:r>
      <w:proofErr w:type="spellEnd"/>
      <w:r w:rsidRPr="002F4498">
        <w:rPr>
          <w:rFonts w:ascii="Times New Roman" w:hAnsi="Times New Roman" w:cs="Times New Roman"/>
          <w:i/>
          <w:iCs/>
          <w:color w:val="131314"/>
        </w:rPr>
        <w:t xml:space="preserve"> </w:t>
      </w:r>
      <w:proofErr w:type="spellStart"/>
      <w:r w:rsidRPr="002F4498">
        <w:rPr>
          <w:rFonts w:ascii="Times New Roman" w:hAnsi="Times New Roman" w:cs="Times New Roman"/>
          <w:i/>
          <w:iCs/>
          <w:color w:val="131314"/>
        </w:rPr>
        <w:t>cordifolia</w:t>
      </w:r>
      <w:proofErr w:type="spellEnd"/>
      <w:r w:rsidRPr="002F4498">
        <w:rPr>
          <w:rFonts w:ascii="Times New Roman" w:hAnsi="Times New Roman" w:cs="Times New Roman"/>
          <w:color w:val="131314"/>
        </w:rPr>
        <w:t xml:space="preserve"> (</w:t>
      </w:r>
      <w:proofErr w:type="spellStart"/>
      <w:r w:rsidRPr="002F4498">
        <w:rPr>
          <w:rFonts w:ascii="Times New Roman" w:hAnsi="Times New Roman" w:cs="Times New Roman"/>
          <w:color w:val="131314"/>
        </w:rPr>
        <w:t>Willd</w:t>
      </w:r>
      <w:proofErr w:type="spellEnd"/>
      <w:r w:rsidRPr="002F4498">
        <w:rPr>
          <w:rFonts w:ascii="Times New Roman" w:hAnsi="Times New Roman" w:cs="Times New Roman"/>
          <w:color w:val="131314"/>
        </w:rPr>
        <w:t>.)</w:t>
      </w:r>
      <w:r w:rsidR="00E11116" w:rsidRPr="002F4498">
        <w:rPr>
          <w:rFonts w:ascii="Times New Roman" w:hAnsi="Times New Roman" w:cs="Times New Roman"/>
          <w:color w:val="131314"/>
        </w:rPr>
        <w:t>. Journal of Stress Physiology &amp; Biochemistry. 19(3):170-177</w:t>
      </w:r>
    </w:p>
    <w:p w14:paraId="17CB01AB" w14:textId="77777777" w:rsidR="00D3198E" w:rsidRPr="002F4498" w:rsidRDefault="002714AF" w:rsidP="00D3198E">
      <w:pPr>
        <w:pStyle w:val="ListParagraph"/>
        <w:numPr>
          <w:ilvl w:val="0"/>
          <w:numId w:val="1"/>
        </w:numPr>
        <w:autoSpaceDE w:val="0"/>
        <w:autoSpaceDN w:val="0"/>
        <w:adjustRightInd w:val="0"/>
        <w:spacing w:before="120"/>
        <w:jc w:val="both"/>
        <w:rPr>
          <w:rFonts w:ascii="Times New Roman" w:hAnsi="Times New Roman" w:cs="Times New Roman"/>
          <w:shd w:val="clear" w:color="auto" w:fill="FFFFFF"/>
          <w:vertAlign w:val="superscript"/>
        </w:rPr>
      </w:pPr>
      <w:r w:rsidRPr="002F4498">
        <w:rPr>
          <w:rFonts w:ascii="Times New Roman" w:hAnsi="Times New Roman" w:cs="Times New Roman"/>
        </w:rPr>
        <w:t xml:space="preserve">Shahid, M.; Rahim, T.; Shahzad, A.; Latif, T.A.; Fatma, T.; Rashid, M.  (2009). Ethnobotanical studies on Berberis aristata DC. Root extracts. </w:t>
      </w:r>
      <w:proofErr w:type="spellStart"/>
      <w:r w:rsidRPr="002F4498">
        <w:rPr>
          <w:rFonts w:ascii="Times New Roman" w:hAnsi="Times New Roman" w:cs="Times New Roman"/>
          <w:i/>
        </w:rPr>
        <w:t>Afr</w:t>
      </w:r>
      <w:proofErr w:type="spellEnd"/>
      <w:r w:rsidRPr="002F4498">
        <w:rPr>
          <w:rFonts w:ascii="Times New Roman" w:hAnsi="Times New Roman" w:cs="Times New Roman"/>
          <w:i/>
        </w:rPr>
        <w:t xml:space="preserve"> J </w:t>
      </w:r>
      <w:proofErr w:type="spellStart"/>
      <w:r w:rsidRPr="002F4498">
        <w:rPr>
          <w:rFonts w:ascii="Times New Roman" w:hAnsi="Times New Roman" w:cs="Times New Roman"/>
          <w:i/>
        </w:rPr>
        <w:t>Biotechnol</w:t>
      </w:r>
      <w:proofErr w:type="spellEnd"/>
      <w:r w:rsidRPr="002F4498">
        <w:rPr>
          <w:rFonts w:ascii="Times New Roman" w:hAnsi="Times New Roman" w:cs="Times New Roman"/>
        </w:rPr>
        <w:t xml:space="preserve">., </w:t>
      </w:r>
      <w:r w:rsidRPr="002F4498">
        <w:rPr>
          <w:rFonts w:ascii="Times New Roman" w:hAnsi="Times New Roman" w:cs="Times New Roman"/>
          <w:b/>
        </w:rPr>
        <w:t>8</w:t>
      </w:r>
      <w:r w:rsidRPr="002F4498">
        <w:rPr>
          <w:rFonts w:ascii="Times New Roman" w:hAnsi="Times New Roman" w:cs="Times New Roman"/>
        </w:rPr>
        <w:t>(4): 556-563.</w:t>
      </w:r>
    </w:p>
    <w:p w14:paraId="203869ED" w14:textId="2D079AD1" w:rsidR="00D12071" w:rsidRPr="002F4498" w:rsidRDefault="00D12071" w:rsidP="00D3198E">
      <w:pPr>
        <w:pStyle w:val="ListParagraph"/>
        <w:numPr>
          <w:ilvl w:val="0"/>
          <w:numId w:val="1"/>
        </w:numPr>
        <w:autoSpaceDE w:val="0"/>
        <w:autoSpaceDN w:val="0"/>
        <w:adjustRightInd w:val="0"/>
        <w:spacing w:before="120"/>
        <w:jc w:val="both"/>
        <w:rPr>
          <w:rFonts w:ascii="Times New Roman" w:hAnsi="Times New Roman" w:cs="Times New Roman"/>
          <w:shd w:val="clear" w:color="auto" w:fill="FFFFFF"/>
          <w:vertAlign w:val="superscript"/>
        </w:rPr>
      </w:pPr>
      <w:r w:rsidRPr="002F4498">
        <w:rPr>
          <w:rFonts w:ascii="Times New Roman" w:hAnsi="Times New Roman" w:cs="Times New Roman"/>
        </w:rPr>
        <w:t>Upadhyay AK, Kumar K, Kumar A, Mishra HS.</w:t>
      </w:r>
      <w:r w:rsidR="00FF273C" w:rsidRPr="002F4498">
        <w:rPr>
          <w:rFonts w:ascii="Times New Roman" w:hAnsi="Times New Roman" w:cs="Times New Roman"/>
        </w:rPr>
        <w:t xml:space="preserve"> (2010).</w:t>
      </w:r>
      <w:r w:rsidRPr="002F4498">
        <w:rPr>
          <w:rFonts w:ascii="Times New Roman" w:hAnsi="Times New Roman" w:cs="Times New Roman"/>
        </w:rPr>
        <w:t xml:space="preserve"> </w:t>
      </w:r>
      <w:proofErr w:type="spellStart"/>
      <w:r w:rsidRPr="002F4498">
        <w:rPr>
          <w:rFonts w:ascii="Times New Roman" w:hAnsi="Times New Roman" w:cs="Times New Roman"/>
          <w:i/>
          <w:iCs/>
        </w:rPr>
        <w:t>Tinospora</w:t>
      </w:r>
      <w:proofErr w:type="spellEnd"/>
      <w:r w:rsidRPr="002F4498">
        <w:rPr>
          <w:rFonts w:ascii="Times New Roman" w:hAnsi="Times New Roman" w:cs="Times New Roman"/>
          <w:i/>
          <w:iCs/>
        </w:rPr>
        <w:t xml:space="preserve"> </w:t>
      </w:r>
      <w:proofErr w:type="spellStart"/>
      <w:r w:rsidRPr="002F4498">
        <w:rPr>
          <w:rFonts w:ascii="Times New Roman" w:hAnsi="Times New Roman" w:cs="Times New Roman"/>
          <w:i/>
          <w:iCs/>
        </w:rPr>
        <w:t>cordifolia</w:t>
      </w:r>
      <w:proofErr w:type="spellEnd"/>
      <w:r w:rsidRPr="002F4498">
        <w:rPr>
          <w:rFonts w:ascii="Times New Roman" w:hAnsi="Times New Roman" w:cs="Times New Roman"/>
        </w:rPr>
        <w:t xml:space="preserve"> (</w:t>
      </w:r>
      <w:proofErr w:type="spellStart"/>
      <w:r w:rsidRPr="002F4498">
        <w:rPr>
          <w:rFonts w:ascii="Times New Roman" w:hAnsi="Times New Roman" w:cs="Times New Roman"/>
        </w:rPr>
        <w:t>Willd</w:t>
      </w:r>
      <w:proofErr w:type="spellEnd"/>
      <w:r w:rsidRPr="002F4498">
        <w:rPr>
          <w:rFonts w:ascii="Times New Roman" w:hAnsi="Times New Roman" w:cs="Times New Roman"/>
        </w:rPr>
        <w:t>.) Hook. f. and Thoms. (</w:t>
      </w:r>
      <w:proofErr w:type="spellStart"/>
      <w:r w:rsidRPr="002F4498">
        <w:rPr>
          <w:rFonts w:ascii="Times New Roman" w:hAnsi="Times New Roman" w:cs="Times New Roman"/>
        </w:rPr>
        <w:t>Guduchi</w:t>
      </w:r>
      <w:proofErr w:type="spellEnd"/>
      <w:r w:rsidRPr="002F4498">
        <w:rPr>
          <w:rFonts w:ascii="Times New Roman" w:hAnsi="Times New Roman" w:cs="Times New Roman"/>
        </w:rPr>
        <w:t>)-validation of the Ayurvedic pharmacology through experimental and clinical studies. Int J Ayurveda Res.</w:t>
      </w:r>
      <w:r w:rsidR="00FF273C" w:rsidRPr="002F4498">
        <w:rPr>
          <w:rFonts w:ascii="Times New Roman" w:hAnsi="Times New Roman" w:cs="Times New Roman"/>
        </w:rPr>
        <w:t xml:space="preserve"> </w:t>
      </w:r>
      <w:r w:rsidRPr="002F4498">
        <w:rPr>
          <w:rFonts w:ascii="Times New Roman" w:hAnsi="Times New Roman" w:cs="Times New Roman"/>
        </w:rPr>
        <w:t xml:space="preserve">1:112–21. </w:t>
      </w:r>
      <w:proofErr w:type="spellStart"/>
      <w:r w:rsidRPr="002F4498">
        <w:rPr>
          <w:rFonts w:ascii="Times New Roman" w:hAnsi="Times New Roman" w:cs="Times New Roman"/>
        </w:rPr>
        <w:t>doi</w:t>
      </w:r>
      <w:proofErr w:type="spellEnd"/>
      <w:r w:rsidRPr="002F4498">
        <w:rPr>
          <w:rFonts w:ascii="Times New Roman" w:hAnsi="Times New Roman" w:cs="Times New Roman"/>
        </w:rPr>
        <w:t>: 10.4103/0974-7788.64405. </w:t>
      </w:r>
    </w:p>
    <w:p w14:paraId="4FA05154" w14:textId="77777777" w:rsidR="0021173D" w:rsidRPr="002F4498" w:rsidRDefault="008A3689" w:rsidP="0021173D">
      <w:pPr>
        <w:pStyle w:val="ListParagraph"/>
        <w:numPr>
          <w:ilvl w:val="0"/>
          <w:numId w:val="1"/>
        </w:numPr>
        <w:shd w:val="clear" w:color="auto" w:fill="FFFFFF"/>
        <w:spacing w:before="120"/>
        <w:jc w:val="both"/>
        <w:rPr>
          <w:rFonts w:ascii="Times New Roman" w:hAnsi="Times New Roman" w:cs="Times New Roman"/>
        </w:rPr>
      </w:pPr>
      <w:hyperlink r:id="rId10" w:history="1">
        <w:r w:rsidR="0021173D" w:rsidRPr="002F4498">
          <w:rPr>
            <w:rStyle w:val="Hyperlink"/>
            <w:rFonts w:ascii="Times New Roman" w:hAnsi="Times New Roman" w:cs="Times New Roman"/>
            <w:color w:val="auto"/>
            <w:u w:val="none"/>
          </w:rPr>
          <w:t>Vanishree, H. S</w:t>
        </w:r>
      </w:hyperlink>
      <w:r w:rsidR="0021173D" w:rsidRPr="002F4498">
        <w:rPr>
          <w:rStyle w:val="author-sup-separator"/>
          <w:rFonts w:ascii="Times New Roman" w:hAnsi="Times New Roman" w:cs="Times New Roman"/>
          <w:shd w:val="clear" w:color="auto" w:fill="FFFFFF"/>
        </w:rPr>
        <w:t xml:space="preserve">.; </w:t>
      </w:r>
      <w:hyperlink r:id="rId11" w:history="1">
        <w:r w:rsidR="0021173D" w:rsidRPr="002F4498">
          <w:rPr>
            <w:rStyle w:val="Hyperlink"/>
            <w:rFonts w:ascii="Times New Roman" w:hAnsi="Times New Roman" w:cs="Times New Roman"/>
            <w:color w:val="auto"/>
            <w:u w:val="none"/>
          </w:rPr>
          <w:t>Anand, S. T</w:t>
        </w:r>
      </w:hyperlink>
      <w:r w:rsidR="0021173D" w:rsidRPr="002F4498">
        <w:rPr>
          <w:rStyle w:val="author-sup-separator"/>
          <w:rFonts w:ascii="Times New Roman" w:hAnsi="Times New Roman" w:cs="Times New Roman"/>
          <w:shd w:val="clear" w:color="auto" w:fill="FFFFFF"/>
        </w:rPr>
        <w:t xml:space="preserve">. and </w:t>
      </w:r>
      <w:hyperlink r:id="rId12" w:history="1">
        <w:r w:rsidR="0021173D" w:rsidRPr="002F4498">
          <w:rPr>
            <w:rStyle w:val="Hyperlink"/>
            <w:rFonts w:ascii="Times New Roman" w:hAnsi="Times New Roman" w:cs="Times New Roman"/>
            <w:color w:val="auto"/>
            <w:u w:val="none"/>
          </w:rPr>
          <w:t>Nurhayati, M. Z.</w:t>
        </w:r>
      </w:hyperlink>
      <w:r w:rsidR="0021173D" w:rsidRPr="002F4498">
        <w:rPr>
          <w:rStyle w:val="author-sup-separator"/>
          <w:rFonts w:ascii="Times New Roman" w:hAnsi="Times New Roman" w:cs="Times New Roman"/>
          <w:shd w:val="clear" w:color="auto" w:fill="FFFFFF"/>
          <w:vertAlign w:val="superscript"/>
        </w:rPr>
        <w:t xml:space="preserve">. </w:t>
      </w:r>
      <w:r w:rsidR="0021173D" w:rsidRPr="002F4498">
        <w:rPr>
          <w:rFonts w:ascii="Times New Roman" w:hAnsi="Times New Roman" w:cs="Times New Roman"/>
        </w:rPr>
        <w:t xml:space="preserve">(2022). </w:t>
      </w:r>
      <w:r w:rsidR="0021173D" w:rsidRPr="002F4498">
        <w:rPr>
          <w:rFonts w:ascii="Times New Roman" w:hAnsi="Times New Roman" w:cs="Times New Roman"/>
          <w:color w:val="212121"/>
        </w:rPr>
        <w:t>Antimicrobial efficiency of </w:t>
      </w:r>
      <w:proofErr w:type="spellStart"/>
      <w:r w:rsidR="0021173D" w:rsidRPr="002F4498">
        <w:rPr>
          <w:rFonts w:ascii="Times New Roman" w:hAnsi="Times New Roman" w:cs="Times New Roman"/>
          <w:i/>
          <w:iCs/>
          <w:color w:val="212121"/>
        </w:rPr>
        <w:t>Tinospora</w:t>
      </w:r>
      <w:proofErr w:type="spellEnd"/>
      <w:r w:rsidR="0021173D" w:rsidRPr="002F4498">
        <w:rPr>
          <w:rFonts w:ascii="Times New Roman" w:hAnsi="Times New Roman" w:cs="Times New Roman"/>
          <w:i/>
          <w:iCs/>
          <w:color w:val="212121"/>
        </w:rPr>
        <w:t xml:space="preserve"> </w:t>
      </w:r>
      <w:proofErr w:type="spellStart"/>
      <w:proofErr w:type="gramStart"/>
      <w:r w:rsidR="0021173D" w:rsidRPr="002F4498">
        <w:rPr>
          <w:rFonts w:ascii="Times New Roman" w:hAnsi="Times New Roman" w:cs="Times New Roman"/>
          <w:i/>
          <w:iCs/>
          <w:color w:val="212121"/>
        </w:rPr>
        <w:t>cordifolia</w:t>
      </w:r>
      <w:proofErr w:type="spellEnd"/>
      <w:r w:rsidR="0021173D" w:rsidRPr="002F4498">
        <w:rPr>
          <w:rFonts w:ascii="Times New Roman" w:hAnsi="Times New Roman" w:cs="Times New Roman"/>
          <w:i/>
          <w:iCs/>
          <w:color w:val="212121"/>
        </w:rPr>
        <w:t xml:space="preserve"> </w:t>
      </w:r>
      <w:r w:rsidR="0021173D" w:rsidRPr="002F4498">
        <w:rPr>
          <w:rFonts w:ascii="Times New Roman" w:hAnsi="Times New Roman" w:cs="Times New Roman"/>
          <w:color w:val="212121"/>
        </w:rPr>
        <w:t> and</w:t>
      </w:r>
      <w:proofErr w:type="gramEnd"/>
      <w:r w:rsidR="0021173D" w:rsidRPr="002F4498">
        <w:rPr>
          <w:rFonts w:ascii="Times New Roman" w:hAnsi="Times New Roman" w:cs="Times New Roman"/>
          <w:color w:val="212121"/>
        </w:rPr>
        <w:t> </w:t>
      </w:r>
      <w:r w:rsidR="0021173D" w:rsidRPr="002F4498">
        <w:rPr>
          <w:rFonts w:ascii="Times New Roman" w:hAnsi="Times New Roman" w:cs="Times New Roman"/>
          <w:i/>
          <w:iCs/>
          <w:color w:val="212121"/>
        </w:rPr>
        <w:t xml:space="preserve"> </w:t>
      </w:r>
      <w:proofErr w:type="spellStart"/>
      <w:r w:rsidR="0021173D" w:rsidRPr="002F4498">
        <w:rPr>
          <w:rFonts w:ascii="Times New Roman" w:hAnsi="Times New Roman" w:cs="Times New Roman"/>
          <w:i/>
          <w:iCs/>
          <w:color w:val="212121"/>
        </w:rPr>
        <w:t>Ocimum</w:t>
      </w:r>
      <w:proofErr w:type="spellEnd"/>
      <w:r w:rsidR="0021173D" w:rsidRPr="002F4498">
        <w:rPr>
          <w:rFonts w:ascii="Times New Roman" w:hAnsi="Times New Roman" w:cs="Times New Roman"/>
          <w:i/>
          <w:iCs/>
          <w:color w:val="212121"/>
        </w:rPr>
        <w:t xml:space="preserve"> </w:t>
      </w:r>
      <w:proofErr w:type="spellStart"/>
      <w:r w:rsidR="0021173D" w:rsidRPr="002F4498">
        <w:rPr>
          <w:rFonts w:ascii="Times New Roman" w:hAnsi="Times New Roman" w:cs="Times New Roman"/>
          <w:i/>
          <w:iCs/>
          <w:color w:val="212121"/>
        </w:rPr>
        <w:t>tenuiflorum</w:t>
      </w:r>
      <w:proofErr w:type="spellEnd"/>
      <w:r w:rsidR="0021173D" w:rsidRPr="002F4498">
        <w:rPr>
          <w:rFonts w:ascii="Times New Roman" w:hAnsi="Times New Roman" w:cs="Times New Roman"/>
          <w:color w:val="212121"/>
        </w:rPr>
        <w:t xml:space="preserve"> against </w:t>
      </w:r>
      <w:r w:rsidR="0021173D" w:rsidRPr="002F4498">
        <w:rPr>
          <w:rFonts w:ascii="Times New Roman" w:hAnsi="Times New Roman" w:cs="Times New Roman"/>
          <w:i/>
          <w:iCs/>
          <w:color w:val="212121"/>
        </w:rPr>
        <w:t xml:space="preserve">Streptococcus </w:t>
      </w:r>
      <w:proofErr w:type="spellStart"/>
      <w:r w:rsidR="0021173D" w:rsidRPr="002F4498">
        <w:rPr>
          <w:rFonts w:ascii="Times New Roman" w:hAnsi="Times New Roman" w:cs="Times New Roman"/>
          <w:i/>
          <w:iCs/>
          <w:color w:val="212121"/>
        </w:rPr>
        <w:t>mutans</w:t>
      </w:r>
      <w:proofErr w:type="spellEnd"/>
      <w:r w:rsidR="0021173D" w:rsidRPr="002F4498">
        <w:rPr>
          <w:rFonts w:ascii="Times New Roman" w:hAnsi="Times New Roman" w:cs="Times New Roman"/>
          <w:color w:val="212121"/>
        </w:rPr>
        <w:t xml:space="preserve">  and </w:t>
      </w:r>
      <w:r w:rsidR="0021173D" w:rsidRPr="002F4498">
        <w:rPr>
          <w:rFonts w:ascii="Times New Roman" w:hAnsi="Times New Roman" w:cs="Times New Roman"/>
          <w:i/>
          <w:iCs/>
          <w:color w:val="212121"/>
        </w:rPr>
        <w:t>Candida albicans.</w:t>
      </w:r>
      <w:r w:rsidR="0021173D" w:rsidRPr="002F4498">
        <w:rPr>
          <w:rFonts w:ascii="Times New Roman" w:hAnsi="Times New Roman" w:cs="Times New Roman"/>
          <w:color w:val="212121"/>
          <w:shd w:val="clear" w:color="auto" w:fill="FFFFFF"/>
        </w:rPr>
        <w:t xml:space="preserve"> </w:t>
      </w:r>
      <w:r w:rsidR="0021173D" w:rsidRPr="002F4498">
        <w:rPr>
          <w:rFonts w:ascii="Times New Roman" w:hAnsi="Times New Roman" w:cs="Times New Roman"/>
          <w:i/>
          <w:color w:val="212121"/>
          <w:shd w:val="clear" w:color="auto" w:fill="FFFFFF"/>
        </w:rPr>
        <w:t>Journal of Oral and Maxillofacial Pathology</w:t>
      </w:r>
      <w:r w:rsidR="0021173D" w:rsidRPr="002F4498">
        <w:rPr>
          <w:rFonts w:ascii="Times New Roman" w:hAnsi="Times New Roman" w:cs="Times New Roman"/>
          <w:color w:val="212121"/>
          <w:shd w:val="clear" w:color="auto" w:fill="FFFFFF"/>
        </w:rPr>
        <w:t xml:space="preserve">, </w:t>
      </w:r>
      <w:r w:rsidR="0021173D" w:rsidRPr="002F4498">
        <w:rPr>
          <w:rFonts w:ascii="Times New Roman" w:hAnsi="Times New Roman" w:cs="Times New Roman"/>
          <w:bCs/>
          <w:color w:val="212121"/>
          <w:shd w:val="clear" w:color="auto" w:fill="FFFFFF"/>
        </w:rPr>
        <w:t>26</w:t>
      </w:r>
      <w:r w:rsidR="0021173D" w:rsidRPr="002F4498">
        <w:rPr>
          <w:rFonts w:ascii="Times New Roman" w:hAnsi="Times New Roman" w:cs="Times New Roman"/>
          <w:color w:val="212121"/>
          <w:shd w:val="clear" w:color="auto" w:fill="FFFFFF"/>
        </w:rPr>
        <w:t>(4):    470–475.</w:t>
      </w:r>
    </w:p>
    <w:p w14:paraId="1AF4B28E" w14:textId="77777777" w:rsidR="00D3198E" w:rsidRPr="002F4498" w:rsidRDefault="00D3198E" w:rsidP="00D3198E">
      <w:pPr>
        <w:pStyle w:val="ListParagraph"/>
        <w:numPr>
          <w:ilvl w:val="0"/>
          <w:numId w:val="1"/>
        </w:numPr>
        <w:spacing w:before="120"/>
        <w:jc w:val="both"/>
        <w:rPr>
          <w:rFonts w:ascii="Times New Roman" w:hAnsi="Times New Roman" w:cs="Times New Roman"/>
          <w:color w:val="303030"/>
          <w:shd w:val="clear" w:color="auto" w:fill="FFFFFF"/>
        </w:rPr>
      </w:pPr>
      <w:r w:rsidRPr="002F4498">
        <w:rPr>
          <w:rFonts w:ascii="Times New Roman" w:hAnsi="Times New Roman" w:cs="Times New Roman"/>
          <w:color w:val="303030"/>
          <w:shd w:val="clear" w:color="auto" w:fill="FFFFFF"/>
        </w:rPr>
        <w:t xml:space="preserve">Yamuna, E.; Febronia, G.B. </w:t>
      </w:r>
      <w:r w:rsidRPr="002F4498">
        <w:rPr>
          <w:rStyle w:val="ref-journal"/>
          <w:rFonts w:ascii="Times New Roman" w:eastAsia="SimSun" w:hAnsi="Times New Roman" w:cs="Times New Roman"/>
          <w:i/>
          <w:iCs/>
          <w:color w:val="303030"/>
          <w:shd w:val="clear" w:color="auto" w:fill="FFFFFF"/>
        </w:rPr>
        <w:t> (</w:t>
      </w:r>
      <w:r w:rsidRPr="002F4498">
        <w:rPr>
          <w:rFonts w:ascii="Times New Roman" w:hAnsi="Times New Roman" w:cs="Times New Roman"/>
          <w:color w:val="303030"/>
          <w:shd w:val="clear" w:color="auto" w:fill="FFFFFF"/>
        </w:rPr>
        <w:t xml:space="preserve">2022). Evaluation of phytochemicals and antimicrobial properties of </w:t>
      </w:r>
      <w:proofErr w:type="spellStart"/>
      <w:r w:rsidRPr="002F4498">
        <w:rPr>
          <w:rFonts w:ascii="Times New Roman" w:hAnsi="Times New Roman" w:cs="Times New Roman"/>
          <w:i/>
          <w:iCs/>
          <w:color w:val="303030"/>
          <w:shd w:val="clear" w:color="auto" w:fill="FFFFFF"/>
        </w:rPr>
        <w:t>Tinospora</w:t>
      </w:r>
      <w:proofErr w:type="spellEnd"/>
      <w:r w:rsidRPr="002F4498">
        <w:rPr>
          <w:rFonts w:ascii="Times New Roman" w:hAnsi="Times New Roman" w:cs="Times New Roman"/>
          <w:i/>
          <w:iCs/>
          <w:color w:val="303030"/>
          <w:shd w:val="clear" w:color="auto" w:fill="FFFFFF"/>
        </w:rPr>
        <w:t xml:space="preserve"> </w:t>
      </w:r>
      <w:proofErr w:type="spellStart"/>
      <w:r w:rsidRPr="002F4498">
        <w:rPr>
          <w:rFonts w:ascii="Times New Roman" w:hAnsi="Times New Roman" w:cs="Times New Roman"/>
          <w:i/>
          <w:iCs/>
          <w:color w:val="303030"/>
          <w:shd w:val="clear" w:color="auto" w:fill="FFFFFF"/>
        </w:rPr>
        <w:t>cordifolia</w:t>
      </w:r>
      <w:proofErr w:type="spellEnd"/>
      <w:r w:rsidRPr="002F4498">
        <w:rPr>
          <w:rFonts w:ascii="Times New Roman" w:hAnsi="Times New Roman" w:cs="Times New Roman"/>
          <w:color w:val="303030"/>
          <w:shd w:val="clear" w:color="auto" w:fill="FFFFFF"/>
        </w:rPr>
        <w:t xml:space="preserve"> (Thumb.) Miers against Urinary tract infection causing microbes. </w:t>
      </w:r>
      <w:r w:rsidRPr="002F4498">
        <w:rPr>
          <w:rStyle w:val="ref-journal"/>
          <w:rFonts w:ascii="Times New Roman" w:eastAsia="SimSun" w:hAnsi="Times New Roman" w:cs="Times New Roman"/>
          <w:i/>
          <w:iCs/>
          <w:color w:val="303030"/>
          <w:shd w:val="clear" w:color="auto" w:fill="FFFFFF"/>
        </w:rPr>
        <w:t xml:space="preserve">Asian J </w:t>
      </w:r>
      <w:proofErr w:type="spellStart"/>
      <w:r w:rsidRPr="002F4498">
        <w:rPr>
          <w:rStyle w:val="ref-journal"/>
          <w:rFonts w:ascii="Times New Roman" w:eastAsia="SimSun" w:hAnsi="Times New Roman" w:cs="Times New Roman"/>
          <w:i/>
          <w:iCs/>
          <w:color w:val="303030"/>
          <w:shd w:val="clear" w:color="auto" w:fill="FFFFFF"/>
        </w:rPr>
        <w:t>Innov</w:t>
      </w:r>
      <w:proofErr w:type="spellEnd"/>
      <w:r w:rsidRPr="002F4498">
        <w:rPr>
          <w:rStyle w:val="ref-journal"/>
          <w:rFonts w:ascii="Times New Roman" w:eastAsia="SimSun" w:hAnsi="Times New Roman" w:cs="Times New Roman"/>
          <w:i/>
          <w:iCs/>
          <w:color w:val="303030"/>
          <w:shd w:val="clear" w:color="auto" w:fill="FFFFFF"/>
        </w:rPr>
        <w:t xml:space="preserve"> Res.</w:t>
      </w:r>
      <w:r w:rsidRPr="002F4498">
        <w:rPr>
          <w:rFonts w:ascii="Times New Roman" w:hAnsi="Times New Roman" w:cs="Times New Roman"/>
          <w:color w:val="303030"/>
          <w:shd w:val="clear" w:color="auto" w:fill="FFFFFF"/>
        </w:rPr>
        <w:t xml:space="preserve">, </w:t>
      </w:r>
      <w:r w:rsidRPr="002F4498">
        <w:rPr>
          <w:rStyle w:val="ref-vol"/>
          <w:rFonts w:ascii="Times New Roman" w:hAnsi="Times New Roman" w:cs="Times New Roman"/>
          <w:bCs/>
          <w:color w:val="303030"/>
          <w:shd w:val="clear" w:color="auto" w:fill="FFFFFF"/>
        </w:rPr>
        <w:t>6</w:t>
      </w:r>
      <w:r w:rsidRPr="002F4498">
        <w:rPr>
          <w:rFonts w:ascii="Times New Roman" w:hAnsi="Times New Roman" w:cs="Times New Roman"/>
          <w:color w:val="303030"/>
          <w:shd w:val="clear" w:color="auto" w:fill="FFFFFF"/>
        </w:rPr>
        <w:t>: 5–9.</w:t>
      </w:r>
    </w:p>
    <w:p w14:paraId="6B8104C1" w14:textId="77777777" w:rsidR="0021173D" w:rsidRPr="005B2E27" w:rsidRDefault="0021173D" w:rsidP="00965EC5">
      <w:pPr>
        <w:ind w:left="360"/>
        <w:jc w:val="both"/>
        <w:rPr>
          <w:rFonts w:ascii="Times New Roman" w:hAnsi="Times New Roman" w:cs="Times New Roman"/>
          <w:color w:val="131314"/>
        </w:rPr>
      </w:pPr>
    </w:p>
    <w:p w14:paraId="713653C7" w14:textId="4D615B71" w:rsidR="009C4518" w:rsidRPr="005B2E27" w:rsidRDefault="009C4518" w:rsidP="009C4518">
      <w:pPr>
        <w:spacing w:line="240" w:lineRule="auto"/>
        <w:jc w:val="both"/>
        <w:rPr>
          <w:rFonts w:ascii="Times New Roman" w:hAnsi="Times New Roman" w:cs="Times New Roman"/>
          <w:i/>
          <w:iCs/>
        </w:rPr>
      </w:pPr>
    </w:p>
    <w:sectPr w:rsidR="009C4518" w:rsidRPr="005B2E27">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2C1D10" w14:textId="77777777" w:rsidR="008A3689" w:rsidRDefault="008A3689" w:rsidP="00E644B9">
      <w:pPr>
        <w:spacing w:after="0" w:line="240" w:lineRule="auto"/>
      </w:pPr>
      <w:r>
        <w:separator/>
      </w:r>
    </w:p>
  </w:endnote>
  <w:endnote w:type="continuationSeparator" w:id="0">
    <w:p w14:paraId="033575F1" w14:textId="77777777" w:rsidR="008A3689" w:rsidRDefault="008A3689" w:rsidP="00E644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C52B53" w14:textId="77777777" w:rsidR="00E644B9" w:rsidRDefault="00E644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CEF511" w14:textId="77777777" w:rsidR="00E644B9" w:rsidRDefault="00E644B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6B633" w14:textId="77777777" w:rsidR="00E644B9" w:rsidRDefault="00E644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6628C9" w14:textId="77777777" w:rsidR="008A3689" w:rsidRDefault="008A3689" w:rsidP="00E644B9">
      <w:pPr>
        <w:spacing w:after="0" w:line="240" w:lineRule="auto"/>
      </w:pPr>
      <w:r>
        <w:separator/>
      </w:r>
    </w:p>
  </w:footnote>
  <w:footnote w:type="continuationSeparator" w:id="0">
    <w:p w14:paraId="1784C526" w14:textId="77777777" w:rsidR="008A3689" w:rsidRDefault="008A3689" w:rsidP="00E644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438F7E" w14:textId="58F18811" w:rsidR="00E644B9" w:rsidRDefault="00E644B9">
    <w:pPr>
      <w:pStyle w:val="Header"/>
    </w:pPr>
    <w:r>
      <w:rPr>
        <w:noProof/>
      </w:rPr>
      <w:pict w14:anchorId="2FB8A0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858610"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00939" w14:textId="2F6A79A9" w:rsidR="00E644B9" w:rsidRDefault="00E644B9">
    <w:pPr>
      <w:pStyle w:val="Header"/>
    </w:pPr>
    <w:r>
      <w:rPr>
        <w:noProof/>
      </w:rPr>
      <w:pict w14:anchorId="4EC67B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858611"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764720" w14:textId="53BF05C6" w:rsidR="00E644B9" w:rsidRDefault="00E644B9">
    <w:pPr>
      <w:pStyle w:val="Header"/>
    </w:pPr>
    <w:r>
      <w:rPr>
        <w:noProof/>
      </w:rPr>
      <w:pict w14:anchorId="6D398C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858609"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443D9E"/>
    <w:multiLevelType w:val="hybridMultilevel"/>
    <w:tmpl w:val="B0D09BDE"/>
    <w:lvl w:ilvl="0" w:tplc="06900FBC">
      <w:start w:val="1"/>
      <w:numFmt w:val="decimal"/>
      <w:lvlText w:val="%1."/>
      <w:lvlJc w:val="left"/>
      <w:pPr>
        <w:ind w:left="720" w:hanging="360"/>
      </w:pPr>
      <w:rPr>
        <w:rFonts w:ascii="Times New Roman" w:eastAsiaTheme="minorHAnsi" w:hAnsi="Times New Roman" w:cs="Times New Roman"/>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685992"/>
    <w:multiLevelType w:val="hybridMultilevel"/>
    <w:tmpl w:val="5DA04F02"/>
    <w:lvl w:ilvl="0" w:tplc="FFFFFFFF">
      <w:start w:val="1"/>
      <w:numFmt w:val="decimal"/>
      <w:lvlText w:val="%1."/>
      <w:lvlJc w:val="left"/>
      <w:pPr>
        <w:ind w:left="720" w:hanging="360"/>
      </w:pPr>
      <w:rPr>
        <w:rFonts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22B28EC"/>
    <w:multiLevelType w:val="multilevel"/>
    <w:tmpl w:val="4CA83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9C41EAC"/>
    <w:multiLevelType w:val="hybridMultilevel"/>
    <w:tmpl w:val="5DA04F02"/>
    <w:lvl w:ilvl="0" w:tplc="FFFFFFFF">
      <w:start w:val="1"/>
      <w:numFmt w:val="decimal"/>
      <w:lvlText w:val="%1."/>
      <w:lvlJc w:val="left"/>
      <w:pPr>
        <w:ind w:left="720" w:hanging="360"/>
      </w:pPr>
      <w:rPr>
        <w:rFonts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518A65CB"/>
    <w:multiLevelType w:val="multilevel"/>
    <w:tmpl w:val="7F72BFC8"/>
    <w:lvl w:ilvl="0">
      <w:start w:val="1"/>
      <w:numFmt w:val="decimal"/>
      <w:lvlText w:val="%1."/>
      <w:lvlJc w:val="left"/>
      <w:pPr>
        <w:ind w:left="502"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5" w15:restartNumberingAfterBreak="0">
    <w:nsid w:val="721B4C8D"/>
    <w:multiLevelType w:val="multilevel"/>
    <w:tmpl w:val="F2264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3"/>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021"/>
    <w:rsid w:val="0002652C"/>
    <w:rsid w:val="00026D54"/>
    <w:rsid w:val="0009599D"/>
    <w:rsid w:val="0009692E"/>
    <w:rsid w:val="000A7D99"/>
    <w:rsid w:val="000C575F"/>
    <w:rsid w:val="00112AA0"/>
    <w:rsid w:val="00151C21"/>
    <w:rsid w:val="001571AD"/>
    <w:rsid w:val="001C7A8F"/>
    <w:rsid w:val="001D5D32"/>
    <w:rsid w:val="0021025C"/>
    <w:rsid w:val="0021173D"/>
    <w:rsid w:val="002714AF"/>
    <w:rsid w:val="002D23F5"/>
    <w:rsid w:val="002F1C0E"/>
    <w:rsid w:val="002F4498"/>
    <w:rsid w:val="002F5AC7"/>
    <w:rsid w:val="002F636D"/>
    <w:rsid w:val="003061B9"/>
    <w:rsid w:val="003102EA"/>
    <w:rsid w:val="00310D0D"/>
    <w:rsid w:val="003C2DC5"/>
    <w:rsid w:val="00477876"/>
    <w:rsid w:val="0048515A"/>
    <w:rsid w:val="005240BC"/>
    <w:rsid w:val="005B2E27"/>
    <w:rsid w:val="00615E2D"/>
    <w:rsid w:val="0062649B"/>
    <w:rsid w:val="00692C98"/>
    <w:rsid w:val="00695087"/>
    <w:rsid w:val="007339F8"/>
    <w:rsid w:val="007D227B"/>
    <w:rsid w:val="00897561"/>
    <w:rsid w:val="008A3689"/>
    <w:rsid w:val="009139B0"/>
    <w:rsid w:val="00965EC5"/>
    <w:rsid w:val="009C4518"/>
    <w:rsid w:val="00A10CCA"/>
    <w:rsid w:val="00A663FF"/>
    <w:rsid w:val="00AA1DCA"/>
    <w:rsid w:val="00AD5B66"/>
    <w:rsid w:val="00B102C2"/>
    <w:rsid w:val="00B4519B"/>
    <w:rsid w:val="00B57EBD"/>
    <w:rsid w:val="00B773A7"/>
    <w:rsid w:val="00BF5021"/>
    <w:rsid w:val="00C34405"/>
    <w:rsid w:val="00C379B4"/>
    <w:rsid w:val="00C80159"/>
    <w:rsid w:val="00D12071"/>
    <w:rsid w:val="00D3198E"/>
    <w:rsid w:val="00D41FFB"/>
    <w:rsid w:val="00D60FEA"/>
    <w:rsid w:val="00D61093"/>
    <w:rsid w:val="00D62487"/>
    <w:rsid w:val="00DA36D7"/>
    <w:rsid w:val="00E11116"/>
    <w:rsid w:val="00E31120"/>
    <w:rsid w:val="00E36BC7"/>
    <w:rsid w:val="00E644B9"/>
    <w:rsid w:val="00E66D33"/>
    <w:rsid w:val="00EB47B3"/>
    <w:rsid w:val="00EE7A65"/>
    <w:rsid w:val="00F1223C"/>
    <w:rsid w:val="00FF27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5D6A25D"/>
  <w15:chartTrackingRefBased/>
  <w15:docId w15:val="{0B09884C-41F6-4ABF-9EDB-840B89D04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502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F502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F502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F502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F502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F50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50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50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50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502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F502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F502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F502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F502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F50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50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50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5021"/>
    <w:rPr>
      <w:rFonts w:eastAsiaTheme="majorEastAsia" w:cstheme="majorBidi"/>
      <w:color w:val="272727" w:themeColor="text1" w:themeTint="D8"/>
    </w:rPr>
  </w:style>
  <w:style w:type="paragraph" w:styleId="Title">
    <w:name w:val="Title"/>
    <w:basedOn w:val="Normal"/>
    <w:next w:val="Normal"/>
    <w:link w:val="TitleChar"/>
    <w:uiPriority w:val="10"/>
    <w:qFormat/>
    <w:rsid w:val="00BF50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50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50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50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5021"/>
    <w:pPr>
      <w:spacing w:before="160"/>
      <w:jc w:val="center"/>
    </w:pPr>
    <w:rPr>
      <w:i/>
      <w:iCs/>
      <w:color w:val="404040" w:themeColor="text1" w:themeTint="BF"/>
    </w:rPr>
  </w:style>
  <w:style w:type="character" w:customStyle="1" w:styleId="QuoteChar">
    <w:name w:val="Quote Char"/>
    <w:basedOn w:val="DefaultParagraphFont"/>
    <w:link w:val="Quote"/>
    <w:uiPriority w:val="29"/>
    <w:rsid w:val="00BF5021"/>
    <w:rPr>
      <w:i/>
      <w:iCs/>
      <w:color w:val="404040" w:themeColor="text1" w:themeTint="BF"/>
    </w:rPr>
  </w:style>
  <w:style w:type="paragraph" w:styleId="ListParagraph">
    <w:name w:val="List Paragraph"/>
    <w:basedOn w:val="Normal"/>
    <w:uiPriority w:val="34"/>
    <w:qFormat/>
    <w:rsid w:val="00BF5021"/>
    <w:pPr>
      <w:ind w:left="720"/>
      <w:contextualSpacing/>
    </w:pPr>
  </w:style>
  <w:style w:type="character" w:styleId="IntenseEmphasis">
    <w:name w:val="Intense Emphasis"/>
    <w:basedOn w:val="DefaultParagraphFont"/>
    <w:uiPriority w:val="21"/>
    <w:qFormat/>
    <w:rsid w:val="00BF5021"/>
    <w:rPr>
      <w:i/>
      <w:iCs/>
      <w:color w:val="2F5496" w:themeColor="accent1" w:themeShade="BF"/>
    </w:rPr>
  </w:style>
  <w:style w:type="paragraph" w:styleId="IntenseQuote">
    <w:name w:val="Intense Quote"/>
    <w:basedOn w:val="Normal"/>
    <w:next w:val="Normal"/>
    <w:link w:val="IntenseQuoteChar"/>
    <w:uiPriority w:val="30"/>
    <w:qFormat/>
    <w:rsid w:val="00BF502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F5021"/>
    <w:rPr>
      <w:i/>
      <w:iCs/>
      <w:color w:val="2F5496" w:themeColor="accent1" w:themeShade="BF"/>
    </w:rPr>
  </w:style>
  <w:style w:type="character" w:styleId="IntenseReference">
    <w:name w:val="Intense Reference"/>
    <w:basedOn w:val="DefaultParagraphFont"/>
    <w:uiPriority w:val="32"/>
    <w:qFormat/>
    <w:rsid w:val="00BF5021"/>
    <w:rPr>
      <w:b/>
      <w:bCs/>
      <w:smallCaps/>
      <w:color w:val="2F5496" w:themeColor="accent1" w:themeShade="BF"/>
      <w:spacing w:val="5"/>
    </w:rPr>
  </w:style>
  <w:style w:type="paragraph" w:customStyle="1" w:styleId="nova-legacy-e-listitem">
    <w:name w:val="nova-legacy-e-list__item"/>
    <w:basedOn w:val="Normal"/>
    <w:rsid w:val="00EE7A65"/>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EE7A65"/>
    <w:rPr>
      <w:color w:val="0000FF"/>
      <w:u w:val="single"/>
    </w:rPr>
  </w:style>
  <w:style w:type="character" w:customStyle="1" w:styleId="ref-journal">
    <w:name w:val="ref-journal"/>
    <w:basedOn w:val="DefaultParagraphFont"/>
    <w:rsid w:val="0021173D"/>
  </w:style>
  <w:style w:type="character" w:customStyle="1" w:styleId="ref-vol">
    <w:name w:val="ref-vol"/>
    <w:basedOn w:val="DefaultParagraphFont"/>
    <w:rsid w:val="0021173D"/>
  </w:style>
  <w:style w:type="character" w:customStyle="1" w:styleId="cit">
    <w:name w:val="cit"/>
    <w:basedOn w:val="DefaultParagraphFont"/>
    <w:rsid w:val="0021173D"/>
  </w:style>
  <w:style w:type="character" w:customStyle="1" w:styleId="authors-list-item">
    <w:name w:val="authors-list-item"/>
    <w:basedOn w:val="DefaultParagraphFont"/>
    <w:rsid w:val="0021173D"/>
  </w:style>
  <w:style w:type="character" w:customStyle="1" w:styleId="author-sup-separator">
    <w:name w:val="author-sup-separator"/>
    <w:basedOn w:val="DefaultParagraphFont"/>
    <w:rsid w:val="0021173D"/>
  </w:style>
  <w:style w:type="paragraph" w:customStyle="1" w:styleId="ReferHead">
    <w:name w:val="Refer Head"/>
    <w:basedOn w:val="Normal"/>
    <w:rsid w:val="00D41FFB"/>
    <w:pPr>
      <w:keepNext/>
      <w:spacing w:after="240" w:line="240" w:lineRule="auto"/>
    </w:pPr>
    <w:rPr>
      <w:rFonts w:ascii="Helvetica" w:eastAsia="Times New Roman" w:hAnsi="Helvetica" w:cs="Times New Roman"/>
      <w:b/>
      <w:caps/>
      <w:kern w:val="0"/>
      <w:sz w:val="22"/>
      <w:szCs w:val="20"/>
      <w14:ligatures w14:val="none"/>
    </w:rPr>
  </w:style>
  <w:style w:type="paragraph" w:styleId="Header">
    <w:name w:val="header"/>
    <w:basedOn w:val="Normal"/>
    <w:link w:val="HeaderChar"/>
    <w:uiPriority w:val="99"/>
    <w:unhideWhenUsed/>
    <w:rsid w:val="00E644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44B9"/>
  </w:style>
  <w:style w:type="paragraph" w:styleId="Footer">
    <w:name w:val="footer"/>
    <w:basedOn w:val="Normal"/>
    <w:link w:val="FooterChar"/>
    <w:uiPriority w:val="99"/>
    <w:unhideWhenUsed/>
    <w:rsid w:val="00E644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44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med.ncbi.nlm.nih.gov/?term=Xavier+TF&amp;cauthor_id=22557111"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pubmed.ncbi.nlm.nih.gov/?term=Jeyachandran+R&amp;cauthor_id=22557111" TargetMode="External"/><Relationship Id="rId12" Type="http://schemas.openxmlformats.org/officeDocument/2006/relationships/hyperlink" Target="https://pubmed.ncbi.nlm.nih.gov/?term=Zain+NM&amp;cauthor_id=37082076"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ubmed.ncbi.nlm.nih.gov/?term=Tegginamani+AS&amp;cauthor_id=37082076"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pubmed.ncbi.nlm.nih.gov/?term=Shivakumar+VH&amp;cauthor_id=37082076"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researchgate.net/profile/Nagalakshmi-Ramamoorthy?_sg%5B0%5D=eOaY1hafVXK8fSTLf66GHMHoi1tSpQbkugPwtYS8PjaIXo0DzJtqFMXRq1bdhLQeCk0nrRI.g6NuTonTtV4Lp0anXp78Vm8obnGWcOud8zJuGMVW1f-cUrwMG5v104C91mzhlkF-AknOorDSYTx5YILWFaf5Lw&amp;_sg%5B1%5D=VbGFuMgw1Ou3BE4I_vErPxWeML-xhExiSfX-QavGprPSvynfhEAAU-78u5XoI94InI3ATJk.LVTqWoIgFW_yYs6z7720j9lyK-OtvOdqDjYz6ljUx3QktR1H6yoILQhCnlffWtQN3rdfuvW_Z1Q2TlGDQ8fPKw&amp;_tp=eyJjb250ZXh0Ijp7ImZpcnN0UGFnZSI6InB1YmxpY2F0aW9uIiwicGFnZSI6InB1YmxpY2F0aW9uIiwicG9zaXRpb24iOiJwYWdlSGVhZGVyIn19"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7</Pages>
  <Words>2535</Words>
  <Characters>14455</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KALITA</dc:creator>
  <cp:keywords/>
  <dc:description/>
  <cp:lastModifiedBy>SDI 1084</cp:lastModifiedBy>
  <cp:revision>49</cp:revision>
  <dcterms:created xsi:type="dcterms:W3CDTF">2025-10-14T19:23:00Z</dcterms:created>
  <dcterms:modified xsi:type="dcterms:W3CDTF">2025-10-17T10:07:00Z</dcterms:modified>
</cp:coreProperties>
</file>