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D0A34" w14:textId="49F32ABD" w:rsidR="006A5F57" w:rsidRPr="003756DE" w:rsidRDefault="00996F49" w:rsidP="00045223">
      <w:pPr>
        <w:spacing w:line="240" w:lineRule="auto"/>
        <w:jc w:val="center"/>
        <w:rPr>
          <w:rFonts w:ascii="Aril" w:hAnsi="Aril" w:cs="Times New Roman"/>
          <w:b/>
          <w:bCs/>
          <w:color w:val="222222"/>
          <w:sz w:val="36"/>
          <w:szCs w:val="36"/>
          <w:shd w:val="clear" w:color="auto" w:fill="FFFFFF"/>
        </w:rPr>
      </w:pPr>
      <w:r w:rsidRPr="003756DE">
        <w:rPr>
          <w:rFonts w:ascii="Aril" w:hAnsi="Aril" w:cs="Times New Roman"/>
          <w:b/>
          <w:bCs/>
          <w:color w:val="222222"/>
          <w:sz w:val="36"/>
          <w:szCs w:val="36"/>
          <w:shd w:val="clear" w:color="auto" w:fill="FFFFFF"/>
        </w:rPr>
        <w:t>"Wide hybridization improves fruit crops, boosting yield and disease resistance."</w:t>
      </w:r>
    </w:p>
    <w:p w14:paraId="03B073D0" w14:textId="2A64B62B" w:rsidR="0092174B" w:rsidRPr="003756DE" w:rsidRDefault="003756DE" w:rsidP="00045223">
      <w:pPr>
        <w:spacing w:line="240" w:lineRule="auto"/>
        <w:jc w:val="both"/>
        <w:rPr>
          <w:rFonts w:ascii="Aril" w:hAnsi="Aril" w:cs="Times New Roman"/>
          <w:b/>
          <w:bCs/>
          <w:color w:val="222222"/>
          <w:shd w:val="clear" w:color="auto" w:fill="FFFFFF"/>
        </w:rPr>
      </w:pPr>
      <w:r w:rsidRPr="003756DE">
        <w:rPr>
          <w:rFonts w:ascii="Aril" w:hAnsi="Aril" w:cs="Times New Roman"/>
          <w:b/>
          <w:bCs/>
          <w:color w:val="222222"/>
          <w:shd w:val="clear" w:color="auto" w:fill="FFFFFF"/>
        </w:rPr>
        <w:t>ABSTRACT:</w:t>
      </w:r>
    </w:p>
    <w:p w14:paraId="27408234" w14:textId="2B611DF9" w:rsidR="006C60F7" w:rsidRPr="00D12FC2" w:rsidRDefault="006C60F7" w:rsidP="00045223">
      <w:pPr>
        <w:spacing w:line="240" w:lineRule="auto"/>
        <w:ind w:firstLine="720"/>
        <w:jc w:val="both"/>
        <w:rPr>
          <w:rFonts w:ascii="Aril" w:hAnsi="Aril" w:cs="Times New Roman"/>
          <w:color w:val="222222"/>
          <w:sz w:val="20"/>
          <w:szCs w:val="20"/>
          <w:shd w:val="clear" w:color="auto" w:fill="FFFFFF"/>
        </w:rPr>
      </w:pPr>
      <w:r w:rsidRPr="00D12FC2">
        <w:rPr>
          <w:rFonts w:ascii="Aril" w:hAnsi="Aril" w:cs="Times New Roman"/>
          <w:color w:val="222222"/>
          <w:sz w:val="20"/>
          <w:szCs w:val="20"/>
          <w:shd w:val="clear" w:color="auto" w:fill="FFFFFF"/>
        </w:rPr>
        <w:t>Wide hybridization has played a transformative role in the improvement of fruit crops. By enabling the combination of valuable traits—such as enhanced yield, superior quality, and greater resistance to pests, diseases, and adverse environmental conditions—across different species and genera, wide hybridization offers solutions that are often beyond the reach of conventional breeding methods. As global population increases and arable land diminishes, the urgency to develop sustainable methods to ensure food security intensifies. Traditional breeding approaches, however, are sometimes limited by the narrow genetic base present in cultivated varieties. Through wide hybridization, breeders can utilize the extensive genetic diversity available in wild relatives and related species, thereby introducing desirable and novel traits into commonly cultivated fruit varieties. The advent of modern biotechnological techniques, including chromosome doubling, embryo rescue, and protoplast fusion, has further facilitated the overcoming of natural reproductive barriers between species. As a result, it has become possible to produce remarkable hybrid fruit cultivars such as Kinnow mandarin, cultivated strawberry, atemoya, and Arka Sahan custard apple, which would have been unattainable using only traditional methods. In the context of increasing challenges posed by climate change, the emergence of new plant diseases, and limited natural resources, wide hybridization serves as a critical strategy for enhancing genetic diversity in crops. Ultimately, this approach contributes significantly to the resilience and sustainability of global fruit production for future generations.</w:t>
      </w:r>
    </w:p>
    <w:p w14:paraId="7CAFA21E" w14:textId="0DDC287E" w:rsidR="006C60F7" w:rsidRPr="00045223" w:rsidRDefault="006C60F7" w:rsidP="00045223">
      <w:pPr>
        <w:spacing w:line="240" w:lineRule="auto"/>
        <w:jc w:val="both"/>
        <w:rPr>
          <w:rFonts w:ascii="Aril" w:hAnsi="Aril" w:cs="Times New Roman"/>
          <w:b/>
          <w:bCs/>
          <w:color w:val="222222"/>
          <w:sz w:val="20"/>
          <w:szCs w:val="20"/>
          <w:shd w:val="clear" w:color="auto" w:fill="FFFFFF"/>
        </w:rPr>
      </w:pPr>
      <w:r w:rsidRPr="00D12FC2">
        <w:rPr>
          <w:rFonts w:ascii="Aril" w:hAnsi="Aril" w:cs="Times New Roman"/>
          <w:b/>
          <w:bCs/>
          <w:i/>
          <w:iCs/>
          <w:color w:val="222222"/>
          <w:sz w:val="20"/>
          <w:szCs w:val="20"/>
          <w:shd w:val="clear" w:color="auto" w:fill="FFFFFF"/>
        </w:rPr>
        <w:t>Key words:</w:t>
      </w:r>
      <w:r w:rsidRPr="00045223">
        <w:rPr>
          <w:rFonts w:ascii="Aril" w:hAnsi="Aril" w:cs="Times New Roman"/>
          <w:b/>
          <w:bCs/>
          <w:color w:val="222222"/>
          <w:sz w:val="20"/>
          <w:szCs w:val="20"/>
          <w:shd w:val="clear" w:color="auto" w:fill="FFFFFF"/>
        </w:rPr>
        <w:t xml:space="preserve"> </w:t>
      </w:r>
      <w:r w:rsidRPr="00D12FC2">
        <w:rPr>
          <w:rFonts w:ascii="Aril" w:hAnsi="Aril" w:cs="Times New Roman"/>
          <w:i/>
          <w:iCs/>
          <w:color w:val="222222"/>
          <w:sz w:val="20"/>
          <w:szCs w:val="20"/>
          <w:shd w:val="clear" w:color="auto" w:fill="FFFFFF"/>
        </w:rPr>
        <w:t>Wide hybridization, Chromosome doubling, Embryo rescue</w:t>
      </w:r>
      <w:r w:rsidR="00536199" w:rsidRPr="00D12FC2">
        <w:rPr>
          <w:rFonts w:ascii="Aril" w:hAnsi="Aril" w:cs="Times New Roman"/>
          <w:i/>
          <w:iCs/>
          <w:color w:val="222222"/>
          <w:sz w:val="20"/>
          <w:szCs w:val="20"/>
          <w:shd w:val="clear" w:color="auto" w:fill="FFFFFF"/>
        </w:rPr>
        <w:t>,</w:t>
      </w:r>
      <w:r w:rsidRPr="00D12FC2">
        <w:rPr>
          <w:rFonts w:ascii="Aril" w:hAnsi="Aril" w:cs="Times New Roman"/>
          <w:i/>
          <w:iCs/>
          <w:color w:val="222222"/>
          <w:sz w:val="20"/>
          <w:szCs w:val="20"/>
          <w:shd w:val="clear" w:color="auto" w:fill="FFFFFF"/>
        </w:rPr>
        <w:t xml:space="preserve"> Protoplast fusion</w:t>
      </w:r>
      <w:bookmarkStart w:id="0" w:name="_GoBack"/>
      <w:bookmarkEnd w:id="0"/>
    </w:p>
    <w:p w14:paraId="4C1CAADF" w14:textId="002ECE20" w:rsidR="0092174B" w:rsidRPr="00D12FC2" w:rsidRDefault="00D12FC2" w:rsidP="00D12FC2">
      <w:pPr>
        <w:numPr>
          <w:ilvl w:val="0"/>
          <w:numId w:val="27"/>
        </w:numPr>
        <w:spacing w:line="240" w:lineRule="auto"/>
        <w:ind w:left="284" w:hanging="284"/>
        <w:jc w:val="both"/>
        <w:rPr>
          <w:rFonts w:ascii="Aril" w:hAnsi="Aril" w:cs="Times New Roman"/>
          <w:b/>
          <w:bCs/>
          <w:color w:val="222222"/>
          <w:sz w:val="24"/>
          <w:szCs w:val="24"/>
          <w:shd w:val="clear" w:color="auto" w:fill="FFFFFF"/>
        </w:rPr>
      </w:pPr>
      <w:r w:rsidRPr="00D12FC2">
        <w:rPr>
          <w:rFonts w:ascii="Aril" w:hAnsi="Aril" w:cs="Times New Roman"/>
          <w:b/>
          <w:bCs/>
          <w:color w:val="222222"/>
          <w:sz w:val="24"/>
          <w:szCs w:val="24"/>
          <w:shd w:val="clear" w:color="auto" w:fill="FFFFFF"/>
        </w:rPr>
        <w:t>Introduction</w:t>
      </w:r>
    </w:p>
    <w:p w14:paraId="6D4D34B2" w14:textId="767217B9" w:rsidR="00485C2B" w:rsidRPr="00045223" w:rsidRDefault="00485C2B" w:rsidP="00D12FC2">
      <w:pPr>
        <w:spacing w:line="240" w:lineRule="auto"/>
        <w:jc w:val="both"/>
        <w:rPr>
          <w:rFonts w:ascii="Aril" w:hAnsi="Aril" w:cs="Times New Roman"/>
          <w:color w:val="1F1F1F"/>
          <w:sz w:val="20"/>
          <w:szCs w:val="20"/>
        </w:rPr>
      </w:pPr>
      <w:r w:rsidRPr="00045223">
        <w:rPr>
          <w:rFonts w:ascii="Aril" w:hAnsi="Aril" w:cs="Times New Roman"/>
          <w:color w:val="222222"/>
          <w:sz w:val="20"/>
          <w:szCs w:val="20"/>
          <w:shd w:val="clear" w:color="auto" w:fill="FFFFFF"/>
        </w:rPr>
        <w:t xml:space="preserve">One of the complexes, unsolved problem is rapidly growing population. The United Nations projects that the global population could soar to 8.5 billion by 2030 and 9.7 billion by 2050. At the same time, decreasing in arable land leads to increasing the food demand to feed the the whole population. </w:t>
      </w:r>
      <w:r w:rsidRPr="00045223">
        <w:rPr>
          <w:rFonts w:ascii="Aril" w:hAnsi="Aril" w:cs="Times New Roman"/>
          <w:color w:val="1F1F1F"/>
          <w:sz w:val="20"/>
          <w:szCs w:val="20"/>
        </w:rPr>
        <w:t>Among the fruits, Bananas and plantains are one of the important food crop in the world after rice, wheat, and maize with the average banana consumption rate is 12 kg per </w:t>
      </w:r>
      <w:hyperlink r:id="rId7" w:tooltip="Learn more about capita from ScienceDirect's AI-generated Topic Pages" w:history="1">
        <w:r w:rsidRPr="00045223">
          <w:rPr>
            <w:rStyle w:val="Hyperlink"/>
            <w:rFonts w:ascii="Aril" w:hAnsi="Aril" w:cs="Times New Roman"/>
            <w:color w:val="1F1F1F"/>
            <w:sz w:val="20"/>
            <w:szCs w:val="20"/>
            <w:u w:val="none"/>
          </w:rPr>
          <w:t>capita</w:t>
        </w:r>
      </w:hyperlink>
      <w:r w:rsidRPr="00045223">
        <w:rPr>
          <w:rFonts w:ascii="Aril" w:hAnsi="Aril" w:cs="Times New Roman"/>
          <w:sz w:val="20"/>
          <w:szCs w:val="20"/>
        </w:rPr>
        <w:t xml:space="preserve">. Apart from this due to health and nutritional benefits of fruits, are recommended as protective food. For instance, demand for citrus related fruits increased many folds in the corona time. Apart from these, </w:t>
      </w:r>
      <w:r w:rsidR="000E2875" w:rsidRPr="00045223">
        <w:rPr>
          <w:rFonts w:ascii="Aril" w:hAnsi="Aril" w:cs="Times New Roman"/>
          <w:color w:val="222222"/>
          <w:sz w:val="20"/>
          <w:szCs w:val="20"/>
          <w:shd w:val="clear" w:color="auto" w:fill="FFFFFF"/>
        </w:rPr>
        <w:t>in</w:t>
      </w:r>
      <w:r w:rsidRPr="00045223">
        <w:rPr>
          <w:rFonts w:ascii="Aril" w:hAnsi="Aril" w:cs="Times New Roman"/>
          <w:color w:val="222222"/>
          <w:sz w:val="20"/>
          <w:szCs w:val="20"/>
          <w:shd w:val="clear" w:color="auto" w:fill="FFFFFF"/>
        </w:rPr>
        <w:t xml:space="preserve"> many developing countries, rising incomes mean that more people can afford to buy fruit, which pushes demand even higher</w:t>
      </w:r>
      <w:r w:rsidRPr="00045223">
        <w:rPr>
          <w:rFonts w:ascii="Aril" w:hAnsi="Aril" w:cs="Times New Roman"/>
          <w:sz w:val="20"/>
          <w:szCs w:val="20"/>
        </w:rPr>
        <w:t xml:space="preserve">. </w:t>
      </w:r>
      <w:r w:rsidR="00F64F5D" w:rsidRPr="00045223">
        <w:rPr>
          <w:rFonts w:ascii="Aril" w:hAnsi="Aril" w:cs="Times New Roman"/>
          <w:sz w:val="20"/>
          <w:szCs w:val="20"/>
        </w:rPr>
        <w:t>All these factors have turned fruit production into a high-demand</w:t>
      </w:r>
      <w:r w:rsidR="00A7320A" w:rsidRPr="00045223">
        <w:rPr>
          <w:rFonts w:ascii="Aril" w:hAnsi="Aril" w:cs="Times New Roman"/>
          <w:sz w:val="20"/>
          <w:szCs w:val="20"/>
        </w:rPr>
        <w:t xml:space="preserve"> </w:t>
      </w:r>
      <w:r w:rsidR="00F64F5D" w:rsidRPr="00045223">
        <w:rPr>
          <w:rFonts w:ascii="Aril" w:hAnsi="Aril" w:cs="Times New Roman"/>
          <w:sz w:val="20"/>
          <w:szCs w:val="20"/>
        </w:rPr>
        <w:t>and often very profitable</w:t>
      </w:r>
      <w:r w:rsidR="00A7320A" w:rsidRPr="00045223">
        <w:rPr>
          <w:rFonts w:ascii="Aril" w:hAnsi="Aril" w:cs="Times New Roman"/>
          <w:sz w:val="20"/>
          <w:szCs w:val="20"/>
        </w:rPr>
        <w:t>-</w:t>
      </w:r>
      <w:r w:rsidR="00F64F5D" w:rsidRPr="00045223">
        <w:rPr>
          <w:rFonts w:ascii="Aril" w:hAnsi="Aril" w:cs="Times New Roman"/>
          <w:sz w:val="20"/>
          <w:szCs w:val="20"/>
        </w:rPr>
        <w:t>sector for farmers</w:t>
      </w:r>
      <w:r w:rsidRPr="00045223">
        <w:rPr>
          <w:rFonts w:ascii="Aril" w:hAnsi="Aril" w:cs="Times New Roman"/>
          <w:sz w:val="20"/>
          <w:szCs w:val="20"/>
        </w:rPr>
        <w:t>.</w:t>
      </w:r>
      <w:r w:rsidRPr="00045223">
        <w:rPr>
          <w:rFonts w:ascii="Aril" w:hAnsi="Aril" w:cs="Times New Roman"/>
          <w:color w:val="1F1F1F"/>
          <w:sz w:val="20"/>
          <w:szCs w:val="20"/>
        </w:rPr>
        <w:t xml:space="preserve"> </w:t>
      </w:r>
    </w:p>
    <w:p w14:paraId="78672354" w14:textId="3452F118" w:rsidR="008D630A" w:rsidRPr="00045223" w:rsidRDefault="007B63DD" w:rsidP="00D12FC2">
      <w:pPr>
        <w:spacing w:line="240" w:lineRule="auto"/>
        <w:jc w:val="both"/>
        <w:rPr>
          <w:rFonts w:ascii="Aril" w:hAnsi="Aril" w:cs="Times New Roman"/>
          <w:color w:val="212121"/>
          <w:sz w:val="20"/>
          <w:szCs w:val="20"/>
          <w:shd w:val="clear" w:color="auto" w:fill="FFFFFF"/>
        </w:rPr>
      </w:pPr>
      <w:r w:rsidRPr="00045223">
        <w:rPr>
          <w:rFonts w:ascii="Aril" w:hAnsi="Aril" w:cs="Times New Roman"/>
          <w:color w:val="222222"/>
          <w:sz w:val="20"/>
          <w:szCs w:val="20"/>
          <w:shd w:val="clear" w:color="auto" w:fill="FFFFFF"/>
        </w:rPr>
        <w:t>Since from green revolution period the mid-20</w:t>
      </w:r>
      <w:r w:rsidRPr="00045223">
        <w:rPr>
          <w:rFonts w:ascii="Aril" w:hAnsi="Aril" w:cs="Times New Roman"/>
          <w:color w:val="222222"/>
          <w:sz w:val="20"/>
          <w:szCs w:val="20"/>
          <w:shd w:val="clear" w:color="auto" w:fill="FFFFFF"/>
          <w:vertAlign w:val="superscript"/>
        </w:rPr>
        <w:t>th</w:t>
      </w:r>
      <w:r w:rsidRPr="00045223">
        <w:rPr>
          <w:rFonts w:ascii="Aril" w:hAnsi="Aril" w:cs="Times New Roman"/>
          <w:color w:val="222222"/>
          <w:sz w:val="20"/>
          <w:szCs w:val="20"/>
          <w:shd w:val="clear" w:color="auto" w:fill="FFFFFF"/>
        </w:rPr>
        <w:t xml:space="preserve"> century, historical increases in food production have been driven in large part by land use change, which is a major contributor to biodiversity loss and playing a major role in climate change which has exacerbating consequences like </w:t>
      </w:r>
      <w:r w:rsidR="00E076D1" w:rsidRPr="00045223">
        <w:rPr>
          <w:rFonts w:ascii="Aril" w:hAnsi="Aril" w:cs="Times New Roman"/>
          <w:color w:val="212121"/>
          <w:sz w:val="20"/>
          <w:szCs w:val="20"/>
          <w:shd w:val="clear" w:color="auto" w:fill="FFFFFF"/>
        </w:rPr>
        <w:t xml:space="preserve">heat waves, </w:t>
      </w:r>
      <w:r w:rsidRPr="00045223">
        <w:rPr>
          <w:rFonts w:ascii="Aril" w:hAnsi="Aril" w:cs="Times New Roman"/>
          <w:color w:val="212121"/>
          <w:sz w:val="20"/>
          <w:szCs w:val="20"/>
          <w:shd w:val="clear" w:color="auto" w:fill="FFFFFF"/>
        </w:rPr>
        <w:t xml:space="preserve">drought, erratic and intense rainfall patterns, floods, </w:t>
      </w:r>
      <w:r w:rsidR="00E076D1" w:rsidRPr="00045223">
        <w:rPr>
          <w:rFonts w:ascii="Aril" w:hAnsi="Aril" w:cs="Times New Roman"/>
          <w:color w:val="212121"/>
          <w:sz w:val="20"/>
          <w:szCs w:val="20"/>
          <w:shd w:val="clear" w:color="auto" w:fill="FFFFFF"/>
        </w:rPr>
        <w:t xml:space="preserve">storms </w:t>
      </w:r>
      <w:r w:rsidRPr="00045223">
        <w:rPr>
          <w:rFonts w:ascii="Aril" w:hAnsi="Aril" w:cs="Times New Roman"/>
          <w:color w:val="212121"/>
          <w:sz w:val="20"/>
          <w:szCs w:val="20"/>
          <w:shd w:val="clear" w:color="auto" w:fill="FFFFFF"/>
        </w:rPr>
        <w:t xml:space="preserve">and </w:t>
      </w:r>
      <w:r w:rsidR="00E076D1" w:rsidRPr="00045223">
        <w:rPr>
          <w:rFonts w:ascii="Aril" w:hAnsi="Aril" w:cs="Times New Roman"/>
          <w:color w:val="212121"/>
          <w:sz w:val="20"/>
          <w:szCs w:val="20"/>
          <w:shd w:val="clear" w:color="auto" w:fill="FFFFFF"/>
        </w:rPr>
        <w:t xml:space="preserve">newly </w:t>
      </w:r>
      <w:r w:rsidRPr="00045223">
        <w:rPr>
          <w:rFonts w:ascii="Aril" w:hAnsi="Aril" w:cs="Times New Roman"/>
          <w:color w:val="212121"/>
          <w:sz w:val="20"/>
          <w:szCs w:val="20"/>
          <w:shd w:val="clear" w:color="auto" w:fill="FFFFFF"/>
        </w:rPr>
        <w:t xml:space="preserve">emerging insect pests have been adversely affecting the production of fruit crops. </w:t>
      </w:r>
    </w:p>
    <w:p w14:paraId="72546CE5" w14:textId="07D2C1CB" w:rsidR="001A3E53" w:rsidRPr="00045223" w:rsidRDefault="008D630A" w:rsidP="00D12FC2">
      <w:pPr>
        <w:spacing w:line="240" w:lineRule="auto"/>
        <w:jc w:val="both"/>
        <w:rPr>
          <w:rFonts w:ascii="Aril" w:hAnsi="Aril" w:cs="Times New Roman"/>
          <w:color w:val="222222"/>
          <w:sz w:val="20"/>
          <w:szCs w:val="20"/>
          <w:shd w:val="clear" w:color="auto" w:fill="FFFFFF"/>
        </w:rPr>
      </w:pPr>
      <w:r w:rsidRPr="00045223">
        <w:rPr>
          <w:rFonts w:ascii="Aril" w:hAnsi="Aril" w:cs="Times New Roman"/>
          <w:color w:val="212121"/>
          <w:sz w:val="20"/>
          <w:szCs w:val="20"/>
          <w:shd w:val="clear" w:color="auto" w:fill="FFFFFF"/>
        </w:rPr>
        <w:t>Plant breeders are under pressure to develop new crop varieties that can handle the challenges brought on by our changing climate</w:t>
      </w:r>
      <w:r w:rsidR="007B63DD" w:rsidRPr="00045223">
        <w:rPr>
          <w:rFonts w:ascii="Aril" w:hAnsi="Aril" w:cs="Times New Roman"/>
          <w:color w:val="222222"/>
          <w:sz w:val="20"/>
          <w:szCs w:val="20"/>
          <w:shd w:val="clear" w:color="auto" w:fill="FFFFFF"/>
        </w:rPr>
        <w:t xml:space="preserve">. </w:t>
      </w:r>
      <w:r w:rsidRPr="00045223">
        <w:rPr>
          <w:rFonts w:ascii="Aril" w:hAnsi="Aril" w:cs="Times New Roman"/>
          <w:color w:val="222222"/>
          <w:sz w:val="20"/>
          <w:szCs w:val="20"/>
          <w:shd w:val="clear" w:color="auto" w:fill="FFFFFF"/>
        </w:rPr>
        <w:t>However</w:t>
      </w:r>
      <w:r w:rsidR="007B63DD" w:rsidRPr="00045223">
        <w:rPr>
          <w:rFonts w:ascii="Aril" w:hAnsi="Aril" w:cs="Times New Roman"/>
          <w:color w:val="222222"/>
          <w:sz w:val="20"/>
          <w:szCs w:val="20"/>
          <w:shd w:val="clear" w:color="auto" w:fill="FFFFFF"/>
        </w:rPr>
        <w:t>, crop varieties bred for current climate conditions may not continue to deliver high yields when confronted with a rapidly changing environment.</w:t>
      </w:r>
      <w:r w:rsidR="00D428EA" w:rsidRPr="00045223">
        <w:rPr>
          <w:rFonts w:ascii="Aril" w:hAnsi="Aril" w:cs="Times New Roman"/>
          <w:color w:val="222222"/>
          <w:sz w:val="20"/>
          <w:szCs w:val="20"/>
          <w:shd w:val="clear" w:color="auto" w:fill="FFFFFF"/>
        </w:rPr>
        <w:t xml:space="preserve"> </w:t>
      </w:r>
      <w:r w:rsidR="008E479F" w:rsidRPr="00045223">
        <w:rPr>
          <w:rFonts w:ascii="Aril" w:hAnsi="Aril" w:cs="Times New Roman"/>
          <w:sz w:val="20"/>
          <w:szCs w:val="20"/>
        </w:rPr>
        <w:t>At present, the improvement of perennial fruit crops primarily relies on traditional breeding approaches such as introduction, selection, and hybridization, using cultivated genotypes within a species to identify and develop superior types. Nevertheless, in most crops, the existing cultivars exhibit a relatively narrow genetic base. It is estimated that approximately 75% of global crop genetic diversity was lost during the twentieth century (Singh, 2017). When desirable traits are absent in cultivated species, breeders often resort to alternative techniques, including mutation breeding, polyploidization, and recombinant DNA technology.</w:t>
      </w:r>
      <w:r w:rsidR="007B63DD" w:rsidRPr="00045223">
        <w:rPr>
          <w:rFonts w:ascii="Aril" w:hAnsi="Aril" w:cs="Times New Roman"/>
          <w:sz w:val="20"/>
          <w:szCs w:val="20"/>
        </w:rPr>
        <w:t xml:space="preserve"> </w:t>
      </w:r>
      <w:r w:rsidR="000E5693" w:rsidRPr="00045223">
        <w:rPr>
          <w:rFonts w:ascii="Aril" w:hAnsi="Aril" w:cs="Times New Roman"/>
          <w:sz w:val="20"/>
          <w:szCs w:val="20"/>
        </w:rPr>
        <w:t xml:space="preserve">Unfortunately, </w:t>
      </w:r>
      <w:r w:rsidR="007B63DD" w:rsidRPr="00045223">
        <w:rPr>
          <w:rFonts w:ascii="Aril" w:hAnsi="Aril" w:cs="Times New Roman"/>
          <w:kern w:val="0"/>
          <w:sz w:val="20"/>
          <w:szCs w:val="20"/>
          <w14:ligatures w14:val="none"/>
        </w:rPr>
        <w:t>mutations result in less</w:t>
      </w:r>
      <w:r w:rsidR="007B63DD" w:rsidRPr="00045223">
        <w:rPr>
          <w:rFonts w:ascii="Aril" w:hAnsi="Aril" w:cs="Times New Roman"/>
          <w:kern w:val="0"/>
          <w:sz w:val="20"/>
          <w:szCs w:val="20"/>
          <w:lang w:val="en-US"/>
          <w14:ligatures w14:val="none"/>
        </w:rPr>
        <w:t xml:space="preserve"> frequency of desirable and recessive genes, genetically modified </w:t>
      </w:r>
      <w:r w:rsidR="00D428EA" w:rsidRPr="00045223">
        <w:rPr>
          <w:rFonts w:ascii="Aril" w:hAnsi="Aril" w:cs="Times New Roman"/>
          <w:kern w:val="0"/>
          <w:sz w:val="20"/>
          <w:szCs w:val="20"/>
          <w:lang w:val="en-US"/>
          <w14:ligatures w14:val="none"/>
        </w:rPr>
        <w:t xml:space="preserve">plants production technique is more complex process </w:t>
      </w:r>
      <w:r w:rsidR="00D428EA" w:rsidRPr="00045223">
        <w:rPr>
          <w:rFonts w:ascii="Aril" w:hAnsi="Aril" w:cs="Times New Roman"/>
          <w:kern w:val="0"/>
          <w:sz w:val="20"/>
          <w:szCs w:val="20"/>
          <w14:ligatures w14:val="none"/>
        </w:rPr>
        <w:t>and costly and</w:t>
      </w:r>
      <w:r w:rsidR="007B63DD" w:rsidRPr="00045223">
        <w:rPr>
          <w:rFonts w:ascii="Aril" w:hAnsi="Aril" w:cs="Times New Roman"/>
          <w:kern w:val="0"/>
          <w:sz w:val="20"/>
          <w:szCs w:val="20"/>
          <w:lang w:val="en-US"/>
          <w14:ligatures w14:val="none"/>
        </w:rPr>
        <w:t xml:space="preserve"> are not preferred in many countries including India</w:t>
      </w:r>
      <w:r w:rsidR="00D428EA" w:rsidRPr="00045223">
        <w:rPr>
          <w:rFonts w:ascii="Aril" w:hAnsi="Aril" w:cs="Times New Roman"/>
          <w:kern w:val="0"/>
          <w:sz w:val="20"/>
          <w:szCs w:val="20"/>
          <w:lang w:val="en-US"/>
          <w14:ligatures w14:val="none"/>
        </w:rPr>
        <w:t xml:space="preserve"> and a common propagation </w:t>
      </w:r>
      <w:r w:rsidR="00D909B2" w:rsidRPr="00045223">
        <w:rPr>
          <w:rFonts w:ascii="Aril" w:hAnsi="Aril" w:cs="Times New Roman"/>
          <w:kern w:val="0"/>
          <w:sz w:val="20"/>
          <w:szCs w:val="20"/>
          <w14:ligatures w14:val="none"/>
        </w:rPr>
        <w:t>v</w:t>
      </w:r>
      <w:r w:rsidR="007B63DD" w:rsidRPr="00045223">
        <w:rPr>
          <w:rFonts w:ascii="Aril" w:hAnsi="Aril" w:cs="Times New Roman"/>
          <w:kern w:val="0"/>
          <w:sz w:val="20"/>
          <w:szCs w:val="20"/>
          <w14:ligatures w14:val="none"/>
        </w:rPr>
        <w:t xml:space="preserve">egetative propagation </w:t>
      </w:r>
      <w:r w:rsidR="00D428EA" w:rsidRPr="00045223">
        <w:rPr>
          <w:rFonts w:ascii="Aril" w:hAnsi="Aril" w:cs="Times New Roman"/>
          <w:kern w:val="0"/>
          <w:sz w:val="20"/>
          <w:szCs w:val="20"/>
          <w14:ligatures w14:val="none"/>
        </w:rPr>
        <w:t xml:space="preserve">method, vegetative propagation </w:t>
      </w:r>
      <w:r w:rsidR="007B63DD" w:rsidRPr="00045223">
        <w:rPr>
          <w:rFonts w:ascii="Aril" w:hAnsi="Aril" w:cs="Times New Roman"/>
          <w:kern w:val="0"/>
          <w:sz w:val="20"/>
          <w:szCs w:val="20"/>
          <w14:ligatures w14:val="none"/>
        </w:rPr>
        <w:lastRenderedPageBreak/>
        <w:t>increases homogeneity</w:t>
      </w:r>
      <w:r w:rsidR="00D909B2" w:rsidRPr="00045223">
        <w:rPr>
          <w:rFonts w:ascii="Aril" w:hAnsi="Aril" w:cs="Times New Roman"/>
          <w:kern w:val="0"/>
          <w:sz w:val="20"/>
          <w:szCs w:val="20"/>
          <w14:ligatures w14:val="none"/>
        </w:rPr>
        <w:t xml:space="preserve"> in perennial fruit crop</w:t>
      </w:r>
      <w:r w:rsidR="00D428EA" w:rsidRPr="00045223">
        <w:rPr>
          <w:rFonts w:ascii="Aril" w:hAnsi="Aril" w:cs="Times New Roman"/>
          <w:kern w:val="0"/>
          <w:sz w:val="20"/>
          <w:szCs w:val="20"/>
          <w14:ligatures w14:val="none"/>
        </w:rPr>
        <w:t xml:space="preserve"> </w:t>
      </w:r>
      <w:r w:rsidR="00D428EA" w:rsidRPr="00045223">
        <w:rPr>
          <w:rFonts w:ascii="Aril" w:hAnsi="Aril" w:cs="Times New Roman"/>
          <w:color w:val="212121"/>
          <w:sz w:val="20"/>
          <w:szCs w:val="20"/>
          <w:shd w:val="clear" w:color="auto" w:fill="FFFFFF"/>
        </w:rPr>
        <w:t>which can make crops more vulnerable to pests and diseases</w:t>
      </w:r>
      <w:r w:rsidR="007B63DD" w:rsidRPr="00045223">
        <w:rPr>
          <w:rFonts w:ascii="Aril" w:hAnsi="Aril" w:cs="Times New Roman"/>
          <w:kern w:val="0"/>
          <w:sz w:val="20"/>
          <w:szCs w:val="20"/>
          <w14:ligatures w14:val="none"/>
        </w:rPr>
        <w:t xml:space="preserve">. </w:t>
      </w:r>
    </w:p>
    <w:p w14:paraId="3AC11EB2" w14:textId="43C1DCA6" w:rsidR="00E2641C" w:rsidRPr="00045223" w:rsidRDefault="00E24AF6" w:rsidP="00D12FC2">
      <w:pPr>
        <w:spacing w:line="240" w:lineRule="auto"/>
        <w:jc w:val="both"/>
        <w:rPr>
          <w:rFonts w:ascii="Aril" w:hAnsi="Aril" w:cs="Times New Roman"/>
          <w:sz w:val="20"/>
          <w:szCs w:val="20"/>
        </w:rPr>
      </w:pPr>
      <w:r w:rsidRPr="00045223">
        <w:rPr>
          <w:rFonts w:ascii="Aril" w:hAnsi="Aril" w:cs="Times New Roman"/>
          <w:sz w:val="20"/>
          <w:szCs w:val="20"/>
        </w:rPr>
        <w:t>Crop wild</w:t>
      </w:r>
      <w:r w:rsidR="007B63DD" w:rsidRPr="00045223">
        <w:rPr>
          <w:rFonts w:ascii="Aril" w:hAnsi="Aril" w:cs="Times New Roman"/>
          <w:sz w:val="20"/>
          <w:szCs w:val="20"/>
        </w:rPr>
        <w:t xml:space="preserve"> plant species </w:t>
      </w:r>
      <w:r w:rsidR="001A3E53" w:rsidRPr="00045223">
        <w:rPr>
          <w:rFonts w:ascii="Aril" w:hAnsi="Aril" w:cs="Times New Roman"/>
          <w:color w:val="212121"/>
          <w:sz w:val="20"/>
          <w:szCs w:val="20"/>
          <w:shd w:val="clear" w:color="auto" w:fill="FFFFFF"/>
        </w:rPr>
        <w:t>invaluable</w:t>
      </w:r>
      <w:r w:rsidR="007B63DD" w:rsidRPr="00045223">
        <w:rPr>
          <w:rFonts w:ascii="Aril" w:hAnsi="Aril" w:cs="Times New Roman"/>
          <w:sz w:val="20"/>
          <w:szCs w:val="20"/>
        </w:rPr>
        <w:t xml:space="preserve"> resources for </w:t>
      </w:r>
      <w:r w:rsidR="001A3E53" w:rsidRPr="00045223">
        <w:rPr>
          <w:rFonts w:ascii="Aril" w:hAnsi="Aril" w:cs="Times New Roman"/>
          <w:sz w:val="20"/>
          <w:szCs w:val="20"/>
        </w:rPr>
        <w:t>tackling the</w:t>
      </w:r>
      <w:r w:rsidR="007B63DD" w:rsidRPr="00045223">
        <w:rPr>
          <w:rFonts w:ascii="Aril" w:hAnsi="Aril" w:cs="Times New Roman"/>
          <w:sz w:val="20"/>
          <w:szCs w:val="20"/>
        </w:rPr>
        <w:t xml:space="preserve"> challenges posed by climate change.</w:t>
      </w:r>
      <w:r w:rsidR="001A3E53" w:rsidRPr="00045223">
        <w:rPr>
          <w:rFonts w:ascii="Aril" w:hAnsi="Aril" w:cs="Times New Roman"/>
          <w:sz w:val="20"/>
          <w:szCs w:val="20"/>
        </w:rPr>
        <w:t xml:space="preserve"> </w:t>
      </w:r>
      <w:r w:rsidR="001A3E53" w:rsidRPr="00045223">
        <w:rPr>
          <w:rFonts w:ascii="Aril" w:hAnsi="Aril" w:cs="Times New Roman"/>
          <w:color w:val="212121"/>
          <w:sz w:val="20"/>
          <w:szCs w:val="20"/>
          <w:shd w:val="clear" w:color="auto" w:fill="FFFFFF"/>
        </w:rPr>
        <w:t>These wild species offer a treasure</w:t>
      </w:r>
      <w:r w:rsidR="001A3E53" w:rsidRPr="00045223">
        <w:rPr>
          <w:rFonts w:ascii="Aril" w:hAnsi="Aril" w:cs="Times New Roman"/>
          <w:sz w:val="20"/>
          <w:szCs w:val="20"/>
        </w:rPr>
        <w:t xml:space="preserve"> </w:t>
      </w:r>
      <w:r w:rsidR="007B63DD" w:rsidRPr="00045223">
        <w:rPr>
          <w:rFonts w:ascii="Aril" w:hAnsi="Aril" w:cs="Times New Roman"/>
          <w:sz w:val="20"/>
          <w:szCs w:val="20"/>
        </w:rPr>
        <w:t xml:space="preserve">of </w:t>
      </w:r>
      <w:r w:rsidR="00B41008" w:rsidRPr="00045223">
        <w:rPr>
          <w:rFonts w:ascii="Aril" w:hAnsi="Aril" w:cs="Times New Roman"/>
          <w:sz w:val="20"/>
          <w:szCs w:val="20"/>
        </w:rPr>
        <w:t>need</w:t>
      </w:r>
      <w:r w:rsidR="007B63DD" w:rsidRPr="00045223">
        <w:rPr>
          <w:rFonts w:ascii="Aril" w:hAnsi="Aril" w:cs="Times New Roman"/>
          <w:sz w:val="20"/>
          <w:szCs w:val="20"/>
        </w:rPr>
        <w:t xml:space="preserve">ful traits </w:t>
      </w:r>
      <w:r w:rsidR="00E2641C" w:rsidRPr="00045223">
        <w:rPr>
          <w:rFonts w:ascii="Aril" w:hAnsi="Aril" w:cs="Times New Roman"/>
          <w:sz w:val="20"/>
          <w:szCs w:val="20"/>
        </w:rPr>
        <w:t>includes</w:t>
      </w:r>
      <w:r w:rsidR="00B41008" w:rsidRPr="00045223">
        <w:rPr>
          <w:rFonts w:ascii="Aril" w:hAnsi="Aril" w:cs="Times New Roman"/>
          <w:sz w:val="20"/>
          <w:szCs w:val="20"/>
        </w:rPr>
        <w:t xml:space="preserve"> yield,</w:t>
      </w:r>
      <w:r w:rsidR="007B63DD" w:rsidRPr="00045223">
        <w:rPr>
          <w:rFonts w:ascii="Aril" w:hAnsi="Aril" w:cs="Times New Roman"/>
          <w:sz w:val="20"/>
          <w:szCs w:val="20"/>
        </w:rPr>
        <w:t xml:space="preserve"> quality,</w:t>
      </w:r>
      <w:r w:rsidR="00B41008" w:rsidRPr="00045223">
        <w:rPr>
          <w:rFonts w:ascii="Aril" w:hAnsi="Aril" w:cs="Times New Roman"/>
          <w:sz w:val="20"/>
          <w:szCs w:val="20"/>
        </w:rPr>
        <w:t xml:space="preserve"> </w:t>
      </w:r>
      <w:r w:rsidR="007B63DD" w:rsidRPr="00045223">
        <w:rPr>
          <w:rFonts w:ascii="Aril" w:hAnsi="Aril" w:cs="Times New Roman"/>
          <w:sz w:val="20"/>
          <w:szCs w:val="20"/>
        </w:rPr>
        <w:t>biotic, abiotic stresses</w:t>
      </w:r>
      <w:r w:rsidR="001A3E53" w:rsidRPr="00045223">
        <w:rPr>
          <w:rFonts w:ascii="Aril" w:hAnsi="Aril" w:cs="Times New Roman"/>
          <w:sz w:val="20"/>
          <w:szCs w:val="20"/>
        </w:rPr>
        <w:t xml:space="preserve"> and other agronomic traits</w:t>
      </w:r>
      <w:r w:rsidR="007B63DD" w:rsidRPr="00045223">
        <w:rPr>
          <w:rFonts w:ascii="Aril" w:hAnsi="Aril" w:cs="Times New Roman"/>
          <w:sz w:val="20"/>
          <w:szCs w:val="20"/>
        </w:rPr>
        <w:t xml:space="preserve"> which are identified as cr</w:t>
      </w:r>
      <w:r w:rsidR="00B41008" w:rsidRPr="00045223">
        <w:rPr>
          <w:rFonts w:ascii="Aril" w:hAnsi="Aril" w:cs="Times New Roman"/>
          <w:sz w:val="20"/>
          <w:szCs w:val="20"/>
        </w:rPr>
        <w:t>ucial</w:t>
      </w:r>
      <w:r w:rsidR="007B63DD" w:rsidRPr="00045223">
        <w:rPr>
          <w:rFonts w:ascii="Aril" w:hAnsi="Aril" w:cs="Times New Roman"/>
          <w:sz w:val="20"/>
          <w:szCs w:val="20"/>
        </w:rPr>
        <w:t xml:space="preserve"> component for food security and sustainab</w:t>
      </w:r>
      <w:r w:rsidR="00B41008" w:rsidRPr="00045223">
        <w:rPr>
          <w:rFonts w:ascii="Aril" w:hAnsi="Aril" w:cs="Times New Roman"/>
          <w:sz w:val="20"/>
          <w:szCs w:val="20"/>
        </w:rPr>
        <w:t>le environment</w:t>
      </w:r>
      <w:r w:rsidR="007B63DD" w:rsidRPr="00045223">
        <w:rPr>
          <w:rFonts w:ascii="Aril" w:hAnsi="Aril" w:cs="Times New Roman"/>
          <w:sz w:val="20"/>
          <w:szCs w:val="20"/>
        </w:rPr>
        <w:t xml:space="preserve"> in the present century. </w:t>
      </w:r>
      <w:r w:rsidR="00F30C7E" w:rsidRPr="00045223">
        <w:rPr>
          <w:rFonts w:ascii="Aril" w:hAnsi="Aril" w:cs="Times New Roman"/>
          <w:color w:val="212121"/>
          <w:sz w:val="20"/>
          <w:szCs w:val="20"/>
          <w:shd w:val="clear" w:color="auto" w:fill="FFFFFF"/>
        </w:rPr>
        <w:t>Thus</w:t>
      </w:r>
      <w:r w:rsidR="001A3E53" w:rsidRPr="00045223">
        <w:rPr>
          <w:rFonts w:ascii="Aril" w:hAnsi="Aril" w:cs="Times New Roman"/>
          <w:color w:val="212121"/>
          <w:sz w:val="20"/>
          <w:szCs w:val="20"/>
          <w:shd w:val="clear" w:color="auto" w:fill="FFFFFF"/>
        </w:rPr>
        <w:t xml:space="preserve">, using wide hybridization to bring in genes from wild relatives and related species has become a key focus in recent fruit crop improvement efforts, improving both food security and sustainability for the future. </w:t>
      </w:r>
      <w:r w:rsidR="007B63DD" w:rsidRPr="00045223">
        <w:rPr>
          <w:rFonts w:ascii="Aril" w:hAnsi="Aril" w:cs="Times New Roman"/>
          <w:sz w:val="20"/>
          <w:szCs w:val="20"/>
        </w:rPr>
        <w:t xml:space="preserve">This groundbreaking approach transcends conventional species limitations, bestowing the ability to transfer genetic assets from one botanical lineage to another, resulting in substantial alterations in the genotypes and phenotypes of the progeny in traits of interest like disease and insect resistance, improved quality, early growth, dwarfness, increased yield, abiotic stress tolerance in crop plants besides bringing changes in the mode of reproduction as well and expands the gene pool of a crop when the desired variation is not sufficient or absent within the same gene pool. </w:t>
      </w:r>
      <w:r w:rsidR="00EE5C66" w:rsidRPr="00045223">
        <w:rPr>
          <w:rFonts w:ascii="Aril" w:hAnsi="Aril" w:cs="Times New Roman"/>
          <w:sz w:val="20"/>
          <w:szCs w:val="20"/>
        </w:rPr>
        <w:t xml:space="preserve">This wide hybridization is not new it is happening since from ancient either naturally or by artificially. </w:t>
      </w:r>
      <w:r w:rsidR="00E2641C" w:rsidRPr="00045223">
        <w:rPr>
          <w:rFonts w:ascii="Aril" w:hAnsi="Aril" w:cs="Times New Roman"/>
          <w:sz w:val="20"/>
          <w:szCs w:val="20"/>
        </w:rPr>
        <w:t>In the case of chestnut (genus “Castanea”), interspecific hybridization efforts began in 1894 in the United States, during the 1910s in Japan, and in the 1920s across Europe. In the United States, blight-resistant Chinese (</w:t>
      </w:r>
      <w:r w:rsidR="00E2641C" w:rsidRPr="00045223">
        <w:rPr>
          <w:rFonts w:ascii="Aril" w:hAnsi="Aril" w:cs="Times New Roman"/>
          <w:i/>
          <w:iCs/>
          <w:sz w:val="20"/>
          <w:szCs w:val="20"/>
        </w:rPr>
        <w:t>Castanea mollissima</w:t>
      </w:r>
      <w:r w:rsidR="00E2641C" w:rsidRPr="00045223">
        <w:rPr>
          <w:rFonts w:ascii="Aril" w:hAnsi="Aril" w:cs="Times New Roman"/>
          <w:sz w:val="20"/>
          <w:szCs w:val="20"/>
        </w:rPr>
        <w:t>) and Japanese (</w:t>
      </w:r>
      <w:r w:rsidR="00E2641C" w:rsidRPr="00045223">
        <w:rPr>
          <w:rFonts w:ascii="Aril" w:hAnsi="Aril" w:cs="Times New Roman"/>
          <w:i/>
          <w:iCs/>
          <w:sz w:val="20"/>
          <w:szCs w:val="20"/>
        </w:rPr>
        <w:t>C. crenata</w:t>
      </w:r>
      <w:r w:rsidR="00E2641C" w:rsidRPr="00045223">
        <w:rPr>
          <w:rFonts w:ascii="Aril" w:hAnsi="Aril" w:cs="Times New Roman"/>
          <w:sz w:val="20"/>
          <w:szCs w:val="20"/>
        </w:rPr>
        <w:t>) species have been used since the 1930s as pollen donors in backcross breeding programs with the American chestnut (</w:t>
      </w:r>
      <w:r w:rsidR="00E2641C" w:rsidRPr="00045223">
        <w:rPr>
          <w:rFonts w:ascii="Aril" w:hAnsi="Aril" w:cs="Times New Roman"/>
          <w:i/>
          <w:iCs/>
          <w:sz w:val="20"/>
          <w:szCs w:val="20"/>
        </w:rPr>
        <w:t>C. dentata</w:t>
      </w:r>
      <w:r w:rsidR="00E2641C" w:rsidRPr="00045223">
        <w:rPr>
          <w:rFonts w:ascii="Aril" w:hAnsi="Aril" w:cs="Times New Roman"/>
          <w:sz w:val="20"/>
          <w:szCs w:val="20"/>
        </w:rPr>
        <w:t xml:space="preserve">) serving as the recurrent parent. These efforts aim to develop blight-resistant chestnut varieties suitable for timber production (Pereira-Lorenzo </w:t>
      </w:r>
      <w:r w:rsidR="00E2641C" w:rsidRPr="00045223">
        <w:rPr>
          <w:rFonts w:ascii="Aril" w:hAnsi="Aril" w:cs="Times New Roman"/>
          <w:i/>
          <w:iCs/>
          <w:sz w:val="20"/>
          <w:szCs w:val="20"/>
        </w:rPr>
        <w:t>et al.,</w:t>
      </w:r>
      <w:r w:rsidR="00E2641C" w:rsidRPr="00045223">
        <w:rPr>
          <w:rFonts w:ascii="Aril" w:hAnsi="Aril" w:cs="Times New Roman"/>
          <w:sz w:val="20"/>
          <w:szCs w:val="20"/>
        </w:rPr>
        <w:t xml:space="preserve"> 2016).</w:t>
      </w:r>
    </w:p>
    <w:p w14:paraId="71306B5D" w14:textId="7A0A47EA" w:rsidR="007B63DD" w:rsidRPr="00D12FC2" w:rsidRDefault="00D12FC2" w:rsidP="00D12FC2">
      <w:pPr>
        <w:numPr>
          <w:ilvl w:val="0"/>
          <w:numId w:val="27"/>
        </w:numPr>
        <w:spacing w:line="240" w:lineRule="auto"/>
        <w:ind w:left="284" w:hanging="284"/>
        <w:jc w:val="both"/>
        <w:rPr>
          <w:rFonts w:ascii="Aril" w:hAnsi="Aril" w:cs="Times New Roman"/>
          <w:b/>
          <w:bCs/>
          <w:kern w:val="0"/>
          <w:sz w:val="24"/>
          <w:szCs w:val="24"/>
          <w14:ligatures w14:val="none"/>
        </w:rPr>
      </w:pPr>
      <w:r w:rsidRPr="00D12FC2">
        <w:rPr>
          <w:rFonts w:ascii="Aril" w:hAnsi="Aril" w:cs="Times New Roman"/>
          <w:b/>
          <w:bCs/>
          <w:sz w:val="24"/>
          <w:szCs w:val="24"/>
        </w:rPr>
        <w:t>Concept of wide hybridization</w:t>
      </w:r>
    </w:p>
    <w:p w14:paraId="6783E58D" w14:textId="7FDD8F2B" w:rsidR="007B63DD" w:rsidRPr="00045223" w:rsidRDefault="00035C3E" w:rsidP="00D12FC2">
      <w:pPr>
        <w:spacing w:after="0" w:line="240" w:lineRule="auto"/>
        <w:jc w:val="both"/>
        <w:rPr>
          <w:rFonts w:ascii="Aril" w:eastAsia="Times New Roman" w:hAnsi="Aril" w:cs="Times New Roman"/>
          <w:kern w:val="0"/>
          <w:sz w:val="20"/>
          <w:szCs w:val="20"/>
          <w14:ligatures w14:val="none"/>
        </w:rPr>
      </w:pPr>
      <w:r w:rsidRPr="00045223">
        <w:rPr>
          <w:rFonts w:ascii="Aril" w:hAnsi="Aril" w:cs="Times New Roman"/>
          <w:sz w:val="20"/>
          <w:szCs w:val="20"/>
        </w:rPr>
        <w:t xml:space="preserve">The process of crossing of individuals from different species within the same genus (interspecific hybridization) or from two distinct genera within the same family (intergeneric hybridization) is collectively referred to as wide or distant hybridization. The resulting progenies from such combinations are known as distant or wide crosses (Pujar </w:t>
      </w:r>
      <w:r w:rsidRPr="00045223">
        <w:rPr>
          <w:rFonts w:ascii="Aril" w:hAnsi="Aril" w:cs="Times New Roman"/>
          <w:i/>
          <w:iCs/>
          <w:sz w:val="20"/>
          <w:szCs w:val="20"/>
        </w:rPr>
        <w:t>et al.,</w:t>
      </w:r>
      <w:r w:rsidRPr="00045223">
        <w:rPr>
          <w:rFonts w:ascii="Aril" w:hAnsi="Aril" w:cs="Times New Roman"/>
          <w:sz w:val="20"/>
          <w:szCs w:val="20"/>
        </w:rPr>
        <w:t xml:space="preserve"> 2017). </w:t>
      </w:r>
      <w:r w:rsidR="001D485F" w:rsidRPr="00045223">
        <w:rPr>
          <w:rFonts w:ascii="Aril" w:eastAsia="Times New Roman" w:hAnsi="Aril" w:cs="Times New Roman"/>
          <w:kern w:val="0"/>
          <w:sz w:val="20"/>
          <w:szCs w:val="20"/>
          <w14:ligatures w14:val="none"/>
        </w:rPr>
        <w:t xml:space="preserve">In mango, interspecific hybridization was carried out using </w:t>
      </w:r>
      <w:r w:rsidR="001D485F" w:rsidRPr="00045223">
        <w:rPr>
          <w:rFonts w:ascii="Aril" w:hAnsi="Aril" w:cs="Times New Roman"/>
          <w:sz w:val="20"/>
          <w:szCs w:val="20"/>
        </w:rPr>
        <w:t xml:space="preserve">four </w:t>
      </w:r>
      <w:r w:rsidR="001D485F" w:rsidRPr="00045223">
        <w:rPr>
          <w:rFonts w:ascii="Aril" w:hAnsi="Aril" w:cs="Times New Roman"/>
          <w:i/>
          <w:iCs/>
          <w:sz w:val="20"/>
          <w:szCs w:val="20"/>
        </w:rPr>
        <w:t xml:space="preserve">Mangifera </w:t>
      </w:r>
      <w:r w:rsidR="001D485F" w:rsidRPr="00045223">
        <w:rPr>
          <w:rFonts w:ascii="Aril" w:hAnsi="Aril" w:cs="Times New Roman"/>
          <w:sz w:val="20"/>
          <w:szCs w:val="20"/>
        </w:rPr>
        <w:t>species [</w:t>
      </w:r>
      <w:r w:rsidR="001D485F" w:rsidRPr="00045223">
        <w:rPr>
          <w:rFonts w:ascii="Aril" w:hAnsi="Aril" w:cs="Times New Roman"/>
          <w:i/>
          <w:iCs/>
          <w:sz w:val="20"/>
          <w:szCs w:val="20"/>
        </w:rPr>
        <w:t>Mangifera lalijiwa</w:t>
      </w:r>
      <w:r w:rsidR="001D485F" w:rsidRPr="00045223">
        <w:rPr>
          <w:rFonts w:ascii="Aril" w:hAnsi="Aril" w:cs="Times New Roman"/>
          <w:sz w:val="20"/>
          <w:szCs w:val="20"/>
        </w:rPr>
        <w:t xml:space="preserve"> (honey mango),</w:t>
      </w:r>
      <w:r w:rsidRPr="00045223">
        <w:rPr>
          <w:rFonts w:ascii="Aril" w:hAnsi="Aril" w:cs="Times New Roman"/>
          <w:sz w:val="20"/>
          <w:szCs w:val="20"/>
        </w:rPr>
        <w:t xml:space="preserve"> </w:t>
      </w:r>
      <w:r w:rsidRPr="00045223">
        <w:rPr>
          <w:rFonts w:ascii="Aril" w:hAnsi="Aril" w:cs="Times New Roman"/>
          <w:i/>
          <w:iCs/>
          <w:sz w:val="20"/>
          <w:szCs w:val="20"/>
        </w:rPr>
        <w:t xml:space="preserve">Mangifera rubrapetala </w:t>
      </w:r>
      <w:r w:rsidRPr="00045223">
        <w:rPr>
          <w:rFonts w:ascii="Aril" w:hAnsi="Aril" w:cs="Times New Roman"/>
          <w:sz w:val="20"/>
          <w:szCs w:val="20"/>
        </w:rPr>
        <w:t xml:space="preserve">(Raba), </w:t>
      </w:r>
      <w:r w:rsidRPr="00045223">
        <w:rPr>
          <w:rFonts w:ascii="Aril" w:hAnsi="Aril" w:cs="Times New Roman"/>
          <w:i/>
          <w:iCs/>
          <w:sz w:val="20"/>
          <w:szCs w:val="20"/>
        </w:rPr>
        <w:t>Mangifera casturi</w:t>
      </w:r>
      <w:r w:rsidRPr="00045223">
        <w:rPr>
          <w:rFonts w:ascii="Aril" w:hAnsi="Aril" w:cs="Times New Roman"/>
          <w:sz w:val="20"/>
          <w:szCs w:val="20"/>
        </w:rPr>
        <w:t xml:space="preserve"> (kastooree)</w:t>
      </w:r>
      <w:r w:rsidR="001D485F" w:rsidRPr="00045223">
        <w:rPr>
          <w:rFonts w:ascii="Aril" w:hAnsi="Aril" w:cs="Times New Roman"/>
          <w:sz w:val="20"/>
          <w:szCs w:val="20"/>
        </w:rPr>
        <w:t xml:space="preserve"> and one undetermined </w:t>
      </w:r>
      <w:r w:rsidR="001D485F" w:rsidRPr="00045223">
        <w:rPr>
          <w:rFonts w:ascii="Aril" w:hAnsi="Aril" w:cs="Times New Roman"/>
          <w:i/>
          <w:iCs/>
          <w:sz w:val="20"/>
          <w:szCs w:val="20"/>
        </w:rPr>
        <w:t>Mangifera</w:t>
      </w:r>
      <w:r w:rsidR="001D485F" w:rsidRPr="00045223">
        <w:rPr>
          <w:rFonts w:ascii="Aril" w:hAnsi="Aril" w:cs="Times New Roman"/>
          <w:sz w:val="20"/>
          <w:szCs w:val="20"/>
        </w:rPr>
        <w:t xml:space="preserve"> species (Rampagni) and five </w:t>
      </w:r>
      <w:r w:rsidR="001D485F" w:rsidRPr="00045223">
        <w:rPr>
          <w:rFonts w:ascii="Aril" w:hAnsi="Aril" w:cs="Times New Roman"/>
          <w:i/>
          <w:iCs/>
          <w:sz w:val="20"/>
          <w:szCs w:val="20"/>
        </w:rPr>
        <w:t>M. indica</w:t>
      </w:r>
      <w:r w:rsidR="001D485F" w:rsidRPr="00045223">
        <w:rPr>
          <w:rFonts w:ascii="Aril" w:hAnsi="Aril" w:cs="Times New Roman"/>
          <w:sz w:val="20"/>
          <w:szCs w:val="20"/>
        </w:rPr>
        <w:t xml:space="preserve"> cultivars (Rosigold, Diamond, Totapuri, Young and Osteen) using caging technique and were planted in the field for further evaluation after hybrid confirmation (Ledesma </w:t>
      </w:r>
      <w:r w:rsidR="001D485F" w:rsidRPr="00045223">
        <w:rPr>
          <w:rFonts w:ascii="Aril" w:hAnsi="Aril" w:cs="Times New Roman"/>
          <w:i/>
          <w:iCs/>
          <w:sz w:val="20"/>
          <w:szCs w:val="20"/>
        </w:rPr>
        <w:t>et al.,</w:t>
      </w:r>
      <w:r w:rsidR="001D485F" w:rsidRPr="00045223">
        <w:rPr>
          <w:rFonts w:ascii="Aril" w:hAnsi="Aril" w:cs="Times New Roman"/>
          <w:sz w:val="20"/>
          <w:szCs w:val="20"/>
        </w:rPr>
        <w:t xml:space="preserve"> 2017).</w:t>
      </w:r>
      <w:r w:rsidR="007B63DD" w:rsidRPr="00045223">
        <w:rPr>
          <w:rFonts w:ascii="Aril" w:hAnsi="Aril" w:cs="Times New Roman"/>
          <w:sz w:val="20"/>
          <w:szCs w:val="20"/>
        </w:rPr>
        <w:t xml:space="preserve"> </w:t>
      </w:r>
      <w:r w:rsidR="007B63DD" w:rsidRPr="00045223">
        <w:rPr>
          <w:rFonts w:ascii="Aril" w:eastAsia="Times New Roman" w:hAnsi="Aril" w:cs="Times New Roman"/>
          <w:kern w:val="0"/>
          <w:sz w:val="20"/>
          <w:szCs w:val="20"/>
          <w14:ligatures w14:val="none"/>
        </w:rPr>
        <w:t>Max Zwintzscher developed an intergeneric fertile F</w:t>
      </w:r>
      <w:r w:rsidR="007B63DD" w:rsidRPr="00045223">
        <w:rPr>
          <w:rFonts w:ascii="Aril" w:eastAsia="Times New Roman" w:hAnsi="Aril" w:cs="Times New Roman"/>
          <w:kern w:val="0"/>
          <w:sz w:val="20"/>
          <w:szCs w:val="20"/>
          <w:vertAlign w:val="subscript"/>
          <w14:ligatures w14:val="none"/>
        </w:rPr>
        <w:t>1</w:t>
      </w:r>
      <w:r w:rsidR="007B63DD" w:rsidRPr="00045223">
        <w:rPr>
          <w:rFonts w:ascii="Aril" w:eastAsia="Times New Roman" w:hAnsi="Aril" w:cs="Times New Roman"/>
          <w:kern w:val="0"/>
          <w:sz w:val="20"/>
          <w:szCs w:val="20"/>
          <w14:ligatures w14:val="none"/>
        </w:rPr>
        <w:t xml:space="preserve"> hybrid of </w:t>
      </w:r>
      <w:r w:rsidR="007B63DD" w:rsidRPr="00045223">
        <w:rPr>
          <w:rFonts w:ascii="Aril" w:eastAsia="Times New Roman" w:hAnsi="Aril" w:cs="Times New Roman"/>
          <w:i/>
          <w:iCs/>
          <w:kern w:val="0"/>
          <w:sz w:val="20"/>
          <w:szCs w:val="20"/>
          <w14:ligatures w14:val="none"/>
        </w:rPr>
        <w:t>Malus</w:t>
      </w:r>
      <w:r w:rsidR="007B63DD" w:rsidRPr="00045223">
        <w:rPr>
          <w:rFonts w:ascii="Aril" w:eastAsia="Times New Roman" w:hAnsi="Aril" w:cs="Times New Roman"/>
          <w:kern w:val="0"/>
          <w:sz w:val="20"/>
          <w:szCs w:val="20"/>
          <w14:ligatures w14:val="none"/>
        </w:rPr>
        <w:t xml:space="preserve"> x </w:t>
      </w:r>
      <w:r w:rsidR="007B63DD" w:rsidRPr="00045223">
        <w:rPr>
          <w:rFonts w:ascii="Aril" w:eastAsia="Times New Roman" w:hAnsi="Aril" w:cs="Times New Roman"/>
          <w:i/>
          <w:iCs/>
          <w:kern w:val="0"/>
          <w:sz w:val="20"/>
          <w:szCs w:val="20"/>
          <w14:ligatures w14:val="none"/>
        </w:rPr>
        <w:t>domestica</w:t>
      </w:r>
      <w:r w:rsidR="007B63DD" w:rsidRPr="00045223">
        <w:rPr>
          <w:rFonts w:ascii="Aril" w:eastAsia="Times New Roman" w:hAnsi="Aril" w:cs="Times New Roman"/>
          <w:kern w:val="0"/>
          <w:sz w:val="20"/>
          <w:szCs w:val="20"/>
          <w14:ligatures w14:val="none"/>
        </w:rPr>
        <w:t xml:space="preserve"> and </w:t>
      </w:r>
      <w:r w:rsidR="007B63DD" w:rsidRPr="00045223">
        <w:rPr>
          <w:rFonts w:ascii="Aril" w:eastAsia="Times New Roman" w:hAnsi="Aril" w:cs="Times New Roman"/>
          <w:i/>
          <w:iCs/>
          <w:kern w:val="0"/>
          <w:sz w:val="20"/>
          <w:szCs w:val="20"/>
          <w14:ligatures w14:val="none"/>
        </w:rPr>
        <w:t>Pyrus communis</w:t>
      </w:r>
      <w:r w:rsidR="007B63DD" w:rsidRPr="00045223">
        <w:rPr>
          <w:rFonts w:ascii="Aril" w:eastAsia="Times New Roman" w:hAnsi="Aril" w:cs="Times New Roman"/>
          <w:kern w:val="0"/>
          <w:sz w:val="20"/>
          <w:szCs w:val="20"/>
          <w14:ligatures w14:val="none"/>
        </w:rPr>
        <w:t xml:space="preserve"> which were belongs to two different genera in 1980. This group exhibited an intermediate phenotype of leaves, flowers, and fruits, as well as some abnormal secondary shoot development. Nuclear DNA content is also intermediate, indicating a diploid state. Apple and pear type rDNA, as well as SI (self-incompatibility) alleles from each species, were discovered. At the biochemical level, the apple dihydrochalcone phloridzin and arbutin, a pear p-hydroquinone glucoside, are synthesized concurrently, resulting in high quantities of both in the leaves. The entire data allows for safe confirmation of the hybrid character (Fischer </w:t>
      </w:r>
      <w:r w:rsidR="007B63DD" w:rsidRPr="00045223">
        <w:rPr>
          <w:rFonts w:ascii="Aril" w:eastAsia="Times New Roman" w:hAnsi="Aril" w:cs="Times New Roman"/>
          <w:i/>
          <w:iCs/>
          <w:kern w:val="0"/>
          <w:sz w:val="20"/>
          <w:szCs w:val="20"/>
          <w14:ligatures w14:val="none"/>
        </w:rPr>
        <w:t>et al.,</w:t>
      </w:r>
      <w:r w:rsidR="007B63DD" w:rsidRPr="00045223">
        <w:rPr>
          <w:rFonts w:ascii="Aril" w:eastAsia="Times New Roman" w:hAnsi="Aril" w:cs="Times New Roman"/>
          <w:kern w:val="0"/>
          <w:sz w:val="20"/>
          <w:szCs w:val="20"/>
          <w14:ligatures w14:val="none"/>
        </w:rPr>
        <w:t xml:space="preserve"> 2014).</w:t>
      </w:r>
      <w:r w:rsidR="00BC04BF" w:rsidRPr="00045223">
        <w:rPr>
          <w:rFonts w:ascii="Aril" w:eastAsia="Times New Roman" w:hAnsi="Aril" w:cs="Times New Roman"/>
          <w:kern w:val="0"/>
          <w:sz w:val="20"/>
          <w:szCs w:val="20"/>
          <w14:ligatures w14:val="none"/>
        </w:rPr>
        <w:t xml:space="preserve"> </w:t>
      </w:r>
    </w:p>
    <w:p w14:paraId="27AC0514" w14:textId="77777777" w:rsidR="00035C3E" w:rsidRPr="00045223" w:rsidRDefault="00035C3E" w:rsidP="00D12FC2">
      <w:pPr>
        <w:spacing w:line="240" w:lineRule="auto"/>
        <w:jc w:val="both"/>
        <w:rPr>
          <w:rFonts w:ascii="Aril" w:hAnsi="Aril" w:cs="Times New Roman"/>
          <w:sz w:val="20"/>
          <w:szCs w:val="20"/>
        </w:rPr>
      </w:pPr>
      <w:r w:rsidRPr="00045223">
        <w:rPr>
          <w:rFonts w:ascii="Aril" w:hAnsi="Aril" w:cs="Times New Roman"/>
          <w:sz w:val="20"/>
          <w:szCs w:val="20"/>
        </w:rPr>
        <w:t xml:space="preserve">Wide hybridization enables the transfer of valuable genes across species boundaries, facilitating the improvement of traits such as nutritional quality, yield, cytoplasmic sterility, and adaptability to diverse environments, along with resistance to biotic and abiotic stresses. This approach allows the genome of one species to be introduced into another, leading to genetic and phenotypic variation in the resulting progenies. Repeated backcrossing of such hybrids with their parental species plays a significant role in gene introgression—the incorporation of chromosomes or chromosome segments from one species into another—which contributes to both evolution and speciation (Liu </w:t>
      </w:r>
      <w:r w:rsidRPr="00045223">
        <w:rPr>
          <w:rFonts w:ascii="Aril" w:hAnsi="Aril" w:cs="Times New Roman"/>
          <w:i/>
          <w:iCs/>
          <w:sz w:val="20"/>
          <w:szCs w:val="20"/>
        </w:rPr>
        <w:t>et al.,</w:t>
      </w:r>
      <w:r w:rsidRPr="00045223">
        <w:rPr>
          <w:rFonts w:ascii="Aril" w:hAnsi="Aril" w:cs="Times New Roman"/>
          <w:sz w:val="20"/>
          <w:szCs w:val="20"/>
        </w:rPr>
        <w:t xml:space="preserve"> 2014). This method is widely utilized in hybrid production and rootstock breeding and may even give rise to entirely new crop species. For instance, Smisha and Sabu (2018) reported the creation of a novel interspecific Musa hybrid, </w:t>
      </w:r>
      <w:r w:rsidRPr="00045223">
        <w:rPr>
          <w:rFonts w:ascii="Aril" w:hAnsi="Aril" w:cs="Times New Roman"/>
          <w:i/>
          <w:iCs/>
          <w:sz w:val="20"/>
          <w:szCs w:val="20"/>
        </w:rPr>
        <w:t>“Musa × parahaekkinenii”</w:t>
      </w:r>
      <w:r w:rsidRPr="00045223">
        <w:rPr>
          <w:rFonts w:ascii="Aril" w:hAnsi="Aril" w:cs="Times New Roman"/>
          <w:sz w:val="20"/>
          <w:szCs w:val="20"/>
        </w:rPr>
        <w:t xml:space="preserve"> (Musaceae), derived from the manual cross of two wild species, ‘</w:t>
      </w:r>
      <w:r w:rsidRPr="00045223">
        <w:rPr>
          <w:rFonts w:ascii="Aril" w:hAnsi="Aril" w:cs="Times New Roman"/>
          <w:i/>
          <w:iCs/>
          <w:sz w:val="20"/>
          <w:szCs w:val="20"/>
        </w:rPr>
        <w:t>Musa coccinea</w:t>
      </w:r>
      <w:r w:rsidRPr="00045223">
        <w:rPr>
          <w:rFonts w:ascii="Aril" w:hAnsi="Aril" w:cs="Times New Roman"/>
          <w:sz w:val="20"/>
          <w:szCs w:val="20"/>
        </w:rPr>
        <w:t>’ Andrews (female) and ‘</w:t>
      </w:r>
      <w:r w:rsidRPr="00045223">
        <w:rPr>
          <w:rFonts w:ascii="Aril" w:hAnsi="Aril" w:cs="Times New Roman"/>
          <w:i/>
          <w:iCs/>
          <w:sz w:val="20"/>
          <w:szCs w:val="20"/>
        </w:rPr>
        <w:t>Musa haekkinenii</w:t>
      </w:r>
      <w:r w:rsidRPr="00045223">
        <w:rPr>
          <w:rFonts w:ascii="Aril" w:hAnsi="Aril" w:cs="Times New Roman"/>
          <w:sz w:val="20"/>
          <w:szCs w:val="20"/>
        </w:rPr>
        <w:t>’ N.S. Lý &amp; Haev. (male). Other prominent examples of wide hybridization include strawberry, pineberry, tangelo, kinnow, nangkadak, pluots, and banana.</w:t>
      </w:r>
    </w:p>
    <w:p w14:paraId="6A7D6564" w14:textId="78A708D7" w:rsidR="000F74CE" w:rsidRPr="00D12FC2" w:rsidRDefault="00D12FC2" w:rsidP="00D12FC2">
      <w:pPr>
        <w:numPr>
          <w:ilvl w:val="0"/>
          <w:numId w:val="27"/>
        </w:numPr>
        <w:spacing w:line="240" w:lineRule="auto"/>
        <w:ind w:left="284" w:hanging="284"/>
        <w:jc w:val="both"/>
        <w:rPr>
          <w:rFonts w:ascii="Aril" w:hAnsi="Aril" w:cs="Times New Roman"/>
          <w:b/>
          <w:bCs/>
          <w:sz w:val="24"/>
          <w:szCs w:val="24"/>
        </w:rPr>
      </w:pPr>
      <w:r w:rsidRPr="00D12FC2">
        <w:rPr>
          <w:rFonts w:ascii="Aril" w:hAnsi="Aril" w:cs="Times New Roman"/>
          <w:b/>
          <w:bCs/>
          <w:sz w:val="24"/>
          <w:szCs w:val="24"/>
        </w:rPr>
        <w:t xml:space="preserve">Range of cross-ability: </w:t>
      </w:r>
    </w:p>
    <w:p w14:paraId="09061167" w14:textId="5DDA01E8" w:rsidR="007B63DD" w:rsidRPr="00045223" w:rsidRDefault="007B63DD" w:rsidP="00D12FC2">
      <w:pPr>
        <w:spacing w:line="240" w:lineRule="auto"/>
        <w:jc w:val="both"/>
        <w:rPr>
          <w:rFonts w:ascii="Aril" w:hAnsi="Aril" w:cs="Times New Roman"/>
          <w:sz w:val="20"/>
          <w:szCs w:val="20"/>
        </w:rPr>
      </w:pPr>
      <w:r w:rsidRPr="00045223">
        <w:rPr>
          <w:rFonts w:ascii="Aril" w:hAnsi="Aril" w:cs="Times New Roman"/>
          <w:sz w:val="20"/>
          <w:szCs w:val="20"/>
        </w:rPr>
        <w:t xml:space="preserve">There </w:t>
      </w:r>
      <w:r w:rsidR="0036079F" w:rsidRPr="00045223">
        <w:rPr>
          <w:rFonts w:ascii="Aril" w:hAnsi="Aril" w:cs="Times New Roman"/>
          <w:sz w:val="20"/>
          <w:szCs w:val="20"/>
        </w:rPr>
        <w:t>are</w:t>
      </w:r>
      <w:r w:rsidRPr="00045223">
        <w:rPr>
          <w:rFonts w:ascii="Aril" w:hAnsi="Aril" w:cs="Times New Roman"/>
          <w:sz w:val="20"/>
          <w:szCs w:val="20"/>
        </w:rPr>
        <w:t xml:space="preserve"> </w:t>
      </w:r>
      <w:r w:rsidR="00033022" w:rsidRPr="00045223">
        <w:rPr>
          <w:rFonts w:ascii="Aril" w:hAnsi="Aril" w:cs="Times New Roman"/>
          <w:sz w:val="20"/>
          <w:szCs w:val="20"/>
        </w:rPr>
        <w:t>lot of</w:t>
      </w:r>
      <w:r w:rsidRPr="00045223">
        <w:rPr>
          <w:rFonts w:ascii="Aril" w:hAnsi="Aril" w:cs="Times New Roman"/>
          <w:sz w:val="20"/>
          <w:szCs w:val="20"/>
        </w:rPr>
        <w:t xml:space="preserve"> genetic diversity and significant genetic differentiation due to the different geographic or ecological adaptation, </w:t>
      </w:r>
      <w:r w:rsidR="00033022" w:rsidRPr="00045223">
        <w:rPr>
          <w:rFonts w:ascii="Aril" w:hAnsi="Aril" w:cs="Times New Roman"/>
          <w:sz w:val="20"/>
          <w:szCs w:val="20"/>
        </w:rPr>
        <w:t xml:space="preserve">pollination behaviour </w:t>
      </w:r>
      <w:r w:rsidRPr="00045223">
        <w:rPr>
          <w:rFonts w:ascii="Aril" w:hAnsi="Aril" w:cs="Times New Roman"/>
          <w:sz w:val="20"/>
          <w:szCs w:val="20"/>
        </w:rPr>
        <w:t xml:space="preserve">as well as domestication </w:t>
      </w:r>
      <w:r w:rsidR="00A43BC7" w:rsidRPr="00045223">
        <w:rPr>
          <w:rFonts w:ascii="Aril" w:hAnsi="Aril" w:cs="Times New Roman"/>
          <w:sz w:val="20"/>
          <w:szCs w:val="20"/>
        </w:rPr>
        <w:t>of</w:t>
      </w:r>
      <w:r w:rsidRPr="00045223">
        <w:rPr>
          <w:rFonts w:ascii="Aril" w:hAnsi="Aril" w:cs="Times New Roman"/>
          <w:sz w:val="20"/>
          <w:szCs w:val="20"/>
        </w:rPr>
        <w:t xml:space="preserve"> most of the fruit species and </w:t>
      </w:r>
      <w:r w:rsidR="00A43BC7" w:rsidRPr="00045223">
        <w:rPr>
          <w:rFonts w:ascii="Aril" w:hAnsi="Aril" w:cs="Times New Roman"/>
          <w:sz w:val="20"/>
          <w:szCs w:val="20"/>
        </w:rPr>
        <w:t xml:space="preserve">crossing between related species. </w:t>
      </w:r>
      <w:r w:rsidRPr="00045223">
        <w:rPr>
          <w:rFonts w:ascii="Aril" w:hAnsi="Aril" w:cs="Times New Roman"/>
          <w:sz w:val="20"/>
          <w:szCs w:val="20"/>
        </w:rPr>
        <w:t xml:space="preserve">However, it is not possible to make cross between any distantly related </w:t>
      </w:r>
      <w:r w:rsidRPr="00045223">
        <w:rPr>
          <w:rFonts w:ascii="Aril" w:hAnsi="Aril" w:cs="Times New Roman"/>
          <w:sz w:val="20"/>
          <w:szCs w:val="20"/>
        </w:rPr>
        <w:lastRenderedPageBreak/>
        <w:t>species</w:t>
      </w:r>
      <w:r w:rsidR="00D13E35" w:rsidRPr="00045223">
        <w:rPr>
          <w:rFonts w:ascii="Aril" w:hAnsi="Aril" w:cs="Times New Roman"/>
          <w:sz w:val="20"/>
          <w:szCs w:val="20"/>
        </w:rPr>
        <w:t>, as</w:t>
      </w:r>
      <w:r w:rsidRPr="00045223">
        <w:rPr>
          <w:rFonts w:ascii="Aril" w:hAnsi="Aril" w:cs="Times New Roman"/>
          <w:sz w:val="20"/>
          <w:szCs w:val="20"/>
        </w:rPr>
        <w:t xml:space="preserve"> </w:t>
      </w:r>
      <w:r w:rsidR="00D13E35" w:rsidRPr="00045223">
        <w:rPr>
          <w:rFonts w:ascii="Aril" w:hAnsi="Aril" w:cs="Times New Roman"/>
          <w:sz w:val="20"/>
          <w:szCs w:val="20"/>
        </w:rPr>
        <w:t>t</w:t>
      </w:r>
      <w:r w:rsidRPr="00045223">
        <w:rPr>
          <w:rFonts w:ascii="Aril" w:hAnsi="Aril" w:cs="Times New Roman"/>
          <w:sz w:val="20"/>
          <w:szCs w:val="20"/>
        </w:rPr>
        <w:t>here is certain range for crossing of species and based on this total gene pool can be classified as primary, secondary or tertiary based on their cross</w:t>
      </w:r>
      <w:r w:rsidR="006E5837" w:rsidRPr="00045223">
        <w:rPr>
          <w:rFonts w:ascii="Aril" w:hAnsi="Aril" w:cs="Times New Roman"/>
          <w:sz w:val="20"/>
          <w:szCs w:val="20"/>
        </w:rPr>
        <w:t>-</w:t>
      </w:r>
      <w:r w:rsidRPr="00045223">
        <w:rPr>
          <w:rFonts w:ascii="Aril" w:hAnsi="Aril" w:cs="Times New Roman"/>
          <w:sz w:val="20"/>
          <w:szCs w:val="20"/>
        </w:rPr>
        <w:t xml:space="preserve">ability range and successful hybrid production </w:t>
      </w:r>
      <w:r w:rsidRPr="00045223">
        <w:rPr>
          <w:rFonts w:ascii="Aril" w:hAnsi="Aril" w:cs="Times New Roman"/>
          <w:b/>
          <w:bCs/>
          <w:sz w:val="20"/>
          <w:szCs w:val="20"/>
        </w:rPr>
        <w:t>(</w:t>
      </w:r>
      <w:r w:rsidRPr="00045223">
        <w:rPr>
          <w:rStyle w:val="Strong"/>
          <w:rFonts w:ascii="Aril" w:hAnsi="Aril" w:cs="Times New Roman"/>
          <w:b w:val="0"/>
          <w:sz w:val="20"/>
          <w:szCs w:val="20"/>
        </w:rPr>
        <w:t>Harlan and de Wet, 1971)</w:t>
      </w:r>
      <w:r w:rsidRPr="00045223">
        <w:rPr>
          <w:rFonts w:ascii="Aril" w:hAnsi="Aril" w:cs="Times New Roman"/>
          <w:b/>
          <w:bCs/>
          <w:sz w:val="20"/>
          <w:szCs w:val="20"/>
        </w:rPr>
        <w:t>.</w:t>
      </w:r>
    </w:p>
    <w:p w14:paraId="48D65391" w14:textId="329D80B1" w:rsidR="007B63DD" w:rsidRPr="00045223" w:rsidRDefault="007B63DD" w:rsidP="00045223">
      <w:pPr>
        <w:pStyle w:val="NormalWeb"/>
        <w:numPr>
          <w:ilvl w:val="0"/>
          <w:numId w:val="24"/>
        </w:numPr>
        <w:jc w:val="both"/>
        <w:rPr>
          <w:rFonts w:ascii="Aril" w:hAnsi="Aril"/>
          <w:sz w:val="20"/>
          <w:szCs w:val="20"/>
        </w:rPr>
      </w:pPr>
      <w:r w:rsidRPr="00D12FC2">
        <w:rPr>
          <w:rFonts w:ascii="Aril" w:hAnsi="Aril"/>
          <w:b/>
          <w:bCs/>
          <w:sz w:val="22"/>
          <w:szCs w:val="22"/>
        </w:rPr>
        <w:t>Primary Gene Pool (GP-1):</w:t>
      </w:r>
      <w:r w:rsidRPr="00045223">
        <w:rPr>
          <w:rFonts w:ascii="Aril" w:hAnsi="Aril"/>
          <w:sz w:val="20"/>
          <w:szCs w:val="20"/>
        </w:rPr>
        <w:t xml:space="preserve"> Members of this primary gene pool (GP-1) are close</w:t>
      </w:r>
      <w:r w:rsidR="00ED0FC0" w:rsidRPr="00045223">
        <w:rPr>
          <w:rFonts w:ascii="Aril" w:hAnsi="Aril"/>
          <w:sz w:val="20"/>
          <w:szCs w:val="20"/>
        </w:rPr>
        <w:t xml:space="preserve"> </w:t>
      </w:r>
      <w:r w:rsidRPr="00045223">
        <w:rPr>
          <w:rFonts w:ascii="Aril" w:hAnsi="Aril"/>
          <w:sz w:val="20"/>
          <w:szCs w:val="20"/>
        </w:rPr>
        <w:t>relat</w:t>
      </w:r>
      <w:r w:rsidR="00ED0FC0" w:rsidRPr="00045223">
        <w:rPr>
          <w:rFonts w:ascii="Aril" w:hAnsi="Aril"/>
          <w:sz w:val="20"/>
          <w:szCs w:val="20"/>
        </w:rPr>
        <w:t>ives</w:t>
      </w:r>
      <w:r w:rsidRPr="00045223">
        <w:rPr>
          <w:rFonts w:ascii="Aril" w:hAnsi="Aril"/>
          <w:sz w:val="20"/>
          <w:szCs w:val="20"/>
        </w:rPr>
        <w:t xml:space="preserve"> that include cultivated, weedy, and wild crops. Crossing is easy among members of this gene pool; hybrids are typically viable with excellent chromosomal pairing; gene segregation is roughly normal and gene transfer is generally simple.</w:t>
      </w:r>
    </w:p>
    <w:p w14:paraId="6150AF86" w14:textId="7596B06C" w:rsidR="007B63DD" w:rsidRPr="00045223" w:rsidRDefault="007B63DD" w:rsidP="00045223">
      <w:pPr>
        <w:pStyle w:val="NormalWeb"/>
        <w:numPr>
          <w:ilvl w:val="0"/>
          <w:numId w:val="24"/>
        </w:numPr>
        <w:jc w:val="both"/>
        <w:rPr>
          <w:rFonts w:ascii="Aril" w:hAnsi="Aril"/>
          <w:sz w:val="20"/>
          <w:szCs w:val="20"/>
        </w:rPr>
      </w:pPr>
      <w:r w:rsidRPr="00D12FC2">
        <w:rPr>
          <w:rFonts w:ascii="Aril" w:hAnsi="Aril"/>
          <w:b/>
          <w:bCs/>
          <w:sz w:val="22"/>
          <w:szCs w:val="22"/>
        </w:rPr>
        <w:t>Secondary Gene Pool (GP-2):</w:t>
      </w:r>
      <w:r w:rsidRPr="00045223">
        <w:rPr>
          <w:rFonts w:ascii="Aril" w:hAnsi="Aril"/>
          <w:sz w:val="20"/>
          <w:szCs w:val="20"/>
        </w:rPr>
        <w:t xml:space="preserve"> Members of this taxonomic group may hybridize with members of GP1 and transmit genes with some difficulty, producing partly viable hybrids. Hybrids are typically only partially fertile; chromosomes are paired poorly or not at all; certain hybrids may be weak and difficult to mature; the recovery of desirable types in advanced generations may be challenging, but it is feasible with a little more effort.</w:t>
      </w:r>
    </w:p>
    <w:p w14:paraId="6F6A9D51" w14:textId="07752A5A" w:rsidR="007B63DD" w:rsidRPr="00045223" w:rsidRDefault="007B63DD" w:rsidP="00045223">
      <w:pPr>
        <w:pStyle w:val="NormalWeb"/>
        <w:numPr>
          <w:ilvl w:val="0"/>
          <w:numId w:val="24"/>
        </w:numPr>
        <w:jc w:val="both"/>
        <w:rPr>
          <w:rFonts w:ascii="Aril" w:hAnsi="Aril"/>
          <w:sz w:val="20"/>
          <w:szCs w:val="20"/>
        </w:rPr>
      </w:pPr>
      <w:r w:rsidRPr="00D12FC2">
        <w:rPr>
          <w:rFonts w:ascii="Aril" w:hAnsi="Aril"/>
          <w:b/>
          <w:bCs/>
          <w:sz w:val="22"/>
          <w:szCs w:val="22"/>
        </w:rPr>
        <w:t>Tertiary Gene Pool (GP-3):</w:t>
      </w:r>
      <w:r w:rsidRPr="00045223">
        <w:rPr>
          <w:rFonts w:ascii="Aril" w:hAnsi="Aril"/>
          <w:sz w:val="20"/>
          <w:szCs w:val="20"/>
        </w:rPr>
        <w:t xml:space="preserve"> Members of this group represent the outermost limit of potential germplasm for crossing. At this stage, crosses can be made with the crop (GP-1), but the hybrids are usually abnormal, lethal, or completely sterile. Gene transfer is either impossible with existing procedures or requires intense or pronounced means, such as somatic hybridization, embryo culture, grafting to produce hybrids, doubling chromosomal number, or employing bridge species to achieve some fertility. Complex hybrids are perhaps the most potent technique available for inserting GP-3 genes into a crop (GP-1).</w:t>
      </w:r>
    </w:p>
    <w:p w14:paraId="234F3365" w14:textId="2E8352B2" w:rsidR="000F74CE" w:rsidRPr="00D12FC2" w:rsidRDefault="00D12FC2" w:rsidP="00D12FC2">
      <w:pPr>
        <w:numPr>
          <w:ilvl w:val="0"/>
          <w:numId w:val="27"/>
        </w:numPr>
        <w:spacing w:before="100" w:beforeAutospacing="1" w:after="100" w:afterAutospacing="1" w:line="240" w:lineRule="auto"/>
        <w:ind w:left="284" w:hanging="284"/>
        <w:jc w:val="both"/>
        <w:rPr>
          <w:rFonts w:ascii="Aril" w:eastAsia="Times New Roman" w:hAnsi="Aril" w:cs="Times New Roman"/>
          <w:kern w:val="0"/>
          <w:sz w:val="24"/>
          <w:szCs w:val="24"/>
          <w14:ligatures w14:val="none"/>
        </w:rPr>
      </w:pPr>
      <w:r w:rsidRPr="00D12FC2">
        <w:rPr>
          <w:rFonts w:ascii="Aril" w:eastAsia="Times New Roman" w:hAnsi="Aril" w:cs="Times New Roman"/>
          <w:b/>
          <w:bCs/>
          <w:kern w:val="0"/>
          <w:sz w:val="24"/>
          <w:szCs w:val="24"/>
          <w14:ligatures w14:val="none"/>
        </w:rPr>
        <w:t>Cross-ability relations in wide hybridization:</w:t>
      </w:r>
      <w:r w:rsidRPr="00D12FC2">
        <w:rPr>
          <w:rFonts w:ascii="Aril" w:eastAsia="Times New Roman" w:hAnsi="Aril" w:cs="Times New Roman"/>
          <w:kern w:val="0"/>
          <w:sz w:val="24"/>
          <w:szCs w:val="24"/>
          <w14:ligatures w14:val="none"/>
        </w:rPr>
        <w:t xml:space="preserve"> </w:t>
      </w:r>
    </w:p>
    <w:p w14:paraId="68220D02" w14:textId="389D564B" w:rsidR="007B63DD" w:rsidRPr="00045223" w:rsidRDefault="007B63DD" w:rsidP="00D12FC2">
      <w:p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Not all interspecific and most intergeneric hybridizations result in success in reaching the targeted hybrid. Cross</w:t>
      </w:r>
      <w:r w:rsidR="00153B09" w:rsidRPr="00045223">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 xml:space="preserve">ability relations define the possibility for gene exchange between crop </w:t>
      </w:r>
      <w:r w:rsidR="003B7842" w:rsidRPr="00045223">
        <w:rPr>
          <w:rFonts w:ascii="Aril" w:eastAsia="Times New Roman" w:hAnsi="Aril" w:cs="Times New Roman"/>
          <w:kern w:val="0"/>
          <w:sz w:val="20"/>
          <w:szCs w:val="20"/>
          <w14:ligatures w14:val="none"/>
        </w:rPr>
        <w:t>species</w:t>
      </w:r>
      <w:r w:rsidRPr="00045223">
        <w:rPr>
          <w:rFonts w:ascii="Aril" w:eastAsia="Times New Roman" w:hAnsi="Aril" w:cs="Times New Roman"/>
          <w:kern w:val="0"/>
          <w:sz w:val="20"/>
          <w:szCs w:val="20"/>
          <w14:ligatures w14:val="none"/>
        </w:rPr>
        <w:t xml:space="preserve"> and their wild relatives, whether under natural circumstances or through trials. Crop plants differ significantly in terms of cross</w:t>
      </w:r>
      <w:r w:rsidR="00AB264B" w:rsidRPr="00045223">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 xml:space="preserve">ability. Crop </w:t>
      </w:r>
      <w:r w:rsidR="003B7842" w:rsidRPr="00045223">
        <w:rPr>
          <w:rFonts w:ascii="Aril" w:eastAsia="Times New Roman" w:hAnsi="Aril" w:cs="Times New Roman"/>
          <w:kern w:val="0"/>
          <w:sz w:val="20"/>
          <w:szCs w:val="20"/>
          <w14:ligatures w14:val="none"/>
        </w:rPr>
        <w:t>species</w:t>
      </w:r>
      <w:r w:rsidRPr="00045223">
        <w:rPr>
          <w:rFonts w:ascii="Aril" w:eastAsia="Times New Roman" w:hAnsi="Aril" w:cs="Times New Roman"/>
          <w:kern w:val="0"/>
          <w:sz w:val="20"/>
          <w:szCs w:val="20"/>
          <w14:ligatures w14:val="none"/>
        </w:rPr>
        <w:t xml:space="preserve"> and their wild progenitors are totally or almost completely interfertile. More </w:t>
      </w:r>
      <w:r w:rsidR="003B7842" w:rsidRPr="00045223">
        <w:rPr>
          <w:rFonts w:ascii="Aril" w:eastAsia="Times New Roman" w:hAnsi="Aril" w:cs="Times New Roman"/>
          <w:kern w:val="0"/>
          <w:sz w:val="20"/>
          <w:szCs w:val="20"/>
          <w14:ligatures w14:val="none"/>
        </w:rPr>
        <w:t>wide</w:t>
      </w:r>
      <w:r w:rsidRPr="00045223">
        <w:rPr>
          <w:rFonts w:ascii="Aril" w:eastAsia="Times New Roman" w:hAnsi="Aril" w:cs="Times New Roman"/>
          <w:kern w:val="0"/>
          <w:sz w:val="20"/>
          <w:szCs w:val="20"/>
          <w14:ligatures w14:val="none"/>
        </w:rPr>
        <w:t xml:space="preserve">ly related species </w:t>
      </w:r>
      <w:r w:rsidR="000D5DFC" w:rsidRPr="00045223">
        <w:rPr>
          <w:rFonts w:ascii="Aril" w:eastAsia="Times New Roman" w:hAnsi="Aril" w:cs="Times New Roman"/>
          <w:kern w:val="0"/>
          <w:sz w:val="20"/>
          <w:szCs w:val="20"/>
          <w14:ligatures w14:val="none"/>
        </w:rPr>
        <w:t xml:space="preserve">are </w:t>
      </w:r>
      <w:r w:rsidRPr="00045223">
        <w:rPr>
          <w:rFonts w:ascii="Aril" w:eastAsia="Times New Roman" w:hAnsi="Aril" w:cs="Times New Roman"/>
          <w:kern w:val="0"/>
          <w:sz w:val="20"/>
          <w:szCs w:val="20"/>
          <w14:ligatures w14:val="none"/>
        </w:rPr>
        <w:t>more difficult to hybridize with cultivated crops, while many others are incompatible (Ladizinsky, 1992). Crop plant cross</w:t>
      </w:r>
      <w:r w:rsidR="00C40449" w:rsidRPr="00045223">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ability with alien species can be classified into the following types:</w:t>
      </w:r>
    </w:p>
    <w:p w14:paraId="051AA790" w14:textId="09827727" w:rsidR="00636BC5" w:rsidRPr="00045223" w:rsidRDefault="00636BC5" w:rsidP="00045223">
      <w:pPr>
        <w:numPr>
          <w:ilvl w:val="0"/>
          <w:numId w:val="28"/>
        </w:num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The inter</w:t>
      </w:r>
      <w:r w:rsidR="00B90F3F" w:rsidRPr="00045223">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cross is generally successful, with compatibility observed in both reciprocal directions.</w:t>
      </w:r>
    </w:p>
    <w:p w14:paraId="6A9AF2A3" w14:textId="77777777" w:rsidR="00636BC5" w:rsidRPr="00045223" w:rsidRDefault="00636BC5" w:rsidP="00045223">
      <w:pPr>
        <w:numPr>
          <w:ilvl w:val="0"/>
          <w:numId w:val="28"/>
        </w:num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Successful hybridization is unilateral, occurring in only one direction of the cross.</w:t>
      </w:r>
    </w:p>
    <w:p w14:paraId="555B4150" w14:textId="77777777" w:rsidR="00636BC5" w:rsidRPr="00045223" w:rsidRDefault="00636BC5" w:rsidP="00045223">
      <w:pPr>
        <w:numPr>
          <w:ilvl w:val="0"/>
          <w:numId w:val="28"/>
        </w:num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Crosses yield only partial success or require specialized techniques, such as embryo rescue, to obtain viable hybrids.</w:t>
      </w:r>
    </w:p>
    <w:p w14:paraId="1D7BDED2" w14:textId="53324026" w:rsidR="00636BC5" w:rsidRPr="00045223" w:rsidRDefault="00636BC5" w:rsidP="00045223">
      <w:pPr>
        <w:numPr>
          <w:ilvl w:val="0"/>
          <w:numId w:val="28"/>
        </w:num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The cross is entirely incompatible, resulting in no successful hybrid formation</w:t>
      </w:r>
    </w:p>
    <w:p w14:paraId="7948A688" w14:textId="1CFF1C5C" w:rsidR="008412C5" w:rsidRPr="00045223" w:rsidRDefault="007B63DD" w:rsidP="009D1C59">
      <w:pPr>
        <w:spacing w:before="100" w:beforeAutospacing="1" w:after="100" w:afterAutospacing="1"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 xml:space="preserve">For example, Smith </w:t>
      </w:r>
      <w:r w:rsidRPr="00045223">
        <w:rPr>
          <w:rFonts w:ascii="Aril" w:eastAsia="Times New Roman" w:hAnsi="Aril" w:cs="Times New Roman"/>
          <w:i/>
          <w:iCs/>
          <w:kern w:val="0"/>
          <w:sz w:val="20"/>
          <w:szCs w:val="20"/>
          <w14:ligatures w14:val="none"/>
        </w:rPr>
        <w:t>et al.,</w:t>
      </w:r>
      <w:r w:rsidRPr="00045223">
        <w:rPr>
          <w:rFonts w:ascii="Aril" w:eastAsia="Times New Roman" w:hAnsi="Aril" w:cs="Times New Roman"/>
          <w:kern w:val="0"/>
          <w:sz w:val="20"/>
          <w:szCs w:val="20"/>
          <w14:ligatures w14:val="none"/>
        </w:rPr>
        <w:t xml:space="preserve"> (2013) attempt</w:t>
      </w:r>
      <w:r w:rsidR="00102443" w:rsidRPr="00045223">
        <w:rPr>
          <w:rFonts w:ascii="Aril" w:eastAsia="Times New Roman" w:hAnsi="Aril" w:cs="Times New Roman"/>
          <w:kern w:val="0"/>
          <w:sz w:val="20"/>
          <w:szCs w:val="20"/>
          <w14:ligatures w14:val="none"/>
        </w:rPr>
        <w:t>ed</w:t>
      </w:r>
      <w:r w:rsidRPr="00045223">
        <w:rPr>
          <w:rFonts w:ascii="Aril" w:eastAsia="Times New Roman" w:hAnsi="Aril" w:cs="Times New Roman"/>
          <w:kern w:val="0"/>
          <w:sz w:val="20"/>
          <w:szCs w:val="20"/>
          <w14:ligatures w14:val="none"/>
        </w:rPr>
        <w:t xml:space="preserve"> to develop </w:t>
      </w:r>
      <w:r w:rsidR="00035561" w:rsidRPr="00045223">
        <w:rPr>
          <w:rFonts w:ascii="Aril" w:eastAsia="Times New Roman" w:hAnsi="Aril" w:cs="Times New Roman"/>
          <w:kern w:val="0"/>
          <w:sz w:val="20"/>
          <w:szCs w:val="20"/>
          <w14:ligatures w14:val="none"/>
        </w:rPr>
        <w:t>intergenic</w:t>
      </w:r>
      <w:r w:rsidRPr="00045223">
        <w:rPr>
          <w:rFonts w:ascii="Aril" w:eastAsia="Times New Roman" w:hAnsi="Aril" w:cs="Times New Roman"/>
          <w:kern w:val="0"/>
          <w:sz w:val="20"/>
          <w:szCs w:val="20"/>
          <w14:ligatures w14:val="none"/>
        </w:rPr>
        <w:t xml:space="preserve"> hybrids in Citrus</w:t>
      </w:r>
      <w:r w:rsidR="00102443" w:rsidRPr="00045223">
        <w:rPr>
          <w:rFonts w:ascii="Aril" w:eastAsia="Times New Roman" w:hAnsi="Aril" w:cs="Times New Roman"/>
          <w:kern w:val="0"/>
          <w:sz w:val="20"/>
          <w:szCs w:val="20"/>
          <w14:ligatures w14:val="none"/>
        </w:rPr>
        <w:t xml:space="preserve"> fruit</w:t>
      </w:r>
      <w:r w:rsidRPr="00045223">
        <w:rPr>
          <w:rFonts w:ascii="Aril" w:eastAsia="Times New Roman" w:hAnsi="Aril" w:cs="Times New Roman"/>
          <w:kern w:val="0"/>
          <w:sz w:val="20"/>
          <w:szCs w:val="20"/>
          <w14:ligatures w14:val="none"/>
        </w:rPr>
        <w:t xml:space="preserve">; hybridization of </w:t>
      </w:r>
      <w:r w:rsidRPr="00045223">
        <w:rPr>
          <w:rFonts w:ascii="Aril" w:eastAsia="Times New Roman" w:hAnsi="Aril" w:cs="Times New Roman"/>
          <w:i/>
          <w:iCs/>
          <w:kern w:val="0"/>
          <w:sz w:val="20"/>
          <w:szCs w:val="20"/>
          <w14:ligatures w14:val="none"/>
        </w:rPr>
        <w:t>Citrus wakonai</w:t>
      </w:r>
      <w:r w:rsidRPr="00045223">
        <w:rPr>
          <w:rFonts w:ascii="Aril" w:eastAsia="Times New Roman" w:hAnsi="Aril" w:cs="Times New Roman"/>
          <w:kern w:val="0"/>
          <w:sz w:val="20"/>
          <w:szCs w:val="20"/>
          <w14:ligatures w14:val="none"/>
        </w:rPr>
        <w:t xml:space="preserve"> P. I. Forst. &amp; M. W. Sm. with other related </w:t>
      </w:r>
      <w:r w:rsidR="00102443" w:rsidRPr="00045223">
        <w:rPr>
          <w:rFonts w:ascii="Aril" w:eastAsia="Times New Roman" w:hAnsi="Aril" w:cs="Times New Roman"/>
          <w:kern w:val="0"/>
          <w:sz w:val="20"/>
          <w:szCs w:val="20"/>
          <w14:ligatures w14:val="none"/>
        </w:rPr>
        <w:t xml:space="preserve">but different </w:t>
      </w:r>
      <w:r w:rsidRPr="00045223">
        <w:rPr>
          <w:rFonts w:ascii="Aril" w:eastAsia="Times New Roman" w:hAnsi="Aril" w:cs="Times New Roman"/>
          <w:kern w:val="0"/>
          <w:sz w:val="20"/>
          <w:szCs w:val="20"/>
          <w14:ligatures w14:val="none"/>
        </w:rPr>
        <w:t>genus</w:t>
      </w:r>
      <w:r w:rsidRPr="00045223">
        <w:rPr>
          <w:rFonts w:ascii="Aril" w:eastAsia="Times New Roman" w:hAnsi="Aril" w:cs="Times New Roman"/>
          <w:i/>
          <w:iCs/>
          <w:kern w:val="0"/>
          <w:sz w:val="20"/>
          <w:szCs w:val="20"/>
          <w14:ligatures w14:val="none"/>
        </w:rPr>
        <w:t xml:space="preserve"> Citropsis gabunensis </w:t>
      </w:r>
      <w:r w:rsidRPr="00045223">
        <w:rPr>
          <w:rFonts w:ascii="Aril" w:eastAsia="Times New Roman" w:hAnsi="Aril" w:cs="Times New Roman"/>
          <w:kern w:val="0"/>
          <w:sz w:val="20"/>
          <w:szCs w:val="20"/>
          <w14:ligatures w14:val="none"/>
        </w:rPr>
        <w:t xml:space="preserve">(Engl.) Swing. &amp; M. Kell. </w:t>
      </w:r>
      <w:r w:rsidR="00102443" w:rsidRPr="00045223">
        <w:rPr>
          <w:rFonts w:ascii="Aril" w:eastAsia="Times New Roman" w:hAnsi="Aril" w:cs="Times New Roman"/>
          <w:kern w:val="0"/>
          <w:sz w:val="20"/>
          <w:szCs w:val="20"/>
          <w14:ligatures w14:val="none"/>
        </w:rPr>
        <w:t xml:space="preserve">And this cross </w:t>
      </w:r>
      <w:r w:rsidRPr="00045223">
        <w:rPr>
          <w:rFonts w:ascii="Aril" w:eastAsia="Times New Roman" w:hAnsi="Aril" w:cs="Times New Roman"/>
          <w:kern w:val="0"/>
          <w:sz w:val="20"/>
          <w:szCs w:val="20"/>
          <w14:ligatures w14:val="none"/>
        </w:rPr>
        <w:t>resulted in high fruit set and seed formation</w:t>
      </w:r>
      <w:r w:rsidR="00102443" w:rsidRPr="00045223">
        <w:rPr>
          <w:rFonts w:ascii="Aril" w:eastAsia="Times New Roman" w:hAnsi="Aril" w:cs="Times New Roman"/>
          <w:kern w:val="0"/>
          <w:sz w:val="20"/>
          <w:szCs w:val="20"/>
          <w14:ligatures w14:val="none"/>
        </w:rPr>
        <w:t xml:space="preserve"> in the fruit</w:t>
      </w:r>
      <w:r w:rsidRPr="00045223">
        <w:rPr>
          <w:rFonts w:ascii="Aril" w:eastAsia="Times New Roman" w:hAnsi="Aril" w:cs="Times New Roman"/>
          <w:kern w:val="0"/>
          <w:sz w:val="20"/>
          <w:szCs w:val="20"/>
          <w14:ligatures w14:val="none"/>
        </w:rPr>
        <w:t xml:space="preserve">. </w:t>
      </w:r>
      <w:r w:rsidR="00BC3F2A" w:rsidRPr="00045223">
        <w:rPr>
          <w:rFonts w:ascii="Aril" w:eastAsia="Times New Roman" w:hAnsi="Aril" w:cs="Times New Roman"/>
          <w:kern w:val="0"/>
          <w:sz w:val="20"/>
          <w:szCs w:val="20"/>
          <w14:ligatures w14:val="none"/>
        </w:rPr>
        <w:t>T</w:t>
      </w:r>
      <w:r w:rsidRPr="00045223">
        <w:rPr>
          <w:rFonts w:ascii="Aril" w:eastAsia="Times New Roman" w:hAnsi="Aril" w:cs="Times New Roman"/>
          <w:kern w:val="0"/>
          <w:sz w:val="20"/>
          <w:szCs w:val="20"/>
          <w14:ligatures w14:val="none"/>
        </w:rPr>
        <w:t>hough the seeds were only half</w:t>
      </w:r>
      <w:r w:rsidR="00BC3F2A" w:rsidRPr="00045223">
        <w:rPr>
          <w:rFonts w:ascii="Aril" w:eastAsia="Times New Roman" w:hAnsi="Aril" w:cs="Times New Roman"/>
          <w:kern w:val="0"/>
          <w:sz w:val="20"/>
          <w:szCs w:val="20"/>
          <w14:ligatures w14:val="none"/>
        </w:rPr>
        <w:t xml:space="preserve"> of its</w:t>
      </w:r>
      <w:r w:rsidRPr="00045223">
        <w:rPr>
          <w:rFonts w:ascii="Aril" w:eastAsia="Times New Roman" w:hAnsi="Aril" w:cs="Times New Roman"/>
          <w:kern w:val="0"/>
          <w:sz w:val="20"/>
          <w:szCs w:val="20"/>
          <w14:ligatures w14:val="none"/>
        </w:rPr>
        <w:t xml:space="preserve"> normal size, over 90</w:t>
      </w:r>
      <w:r w:rsidR="00BC3F2A" w:rsidRPr="00045223">
        <w:rPr>
          <w:rFonts w:ascii="Aril" w:eastAsia="Times New Roman" w:hAnsi="Aril" w:cs="Times New Roman"/>
          <w:kern w:val="0"/>
          <w:sz w:val="20"/>
          <w:szCs w:val="20"/>
          <w14:ligatures w14:val="none"/>
        </w:rPr>
        <w:t xml:space="preserve"> per cent of seeds</w:t>
      </w:r>
      <w:r w:rsidRPr="00045223">
        <w:rPr>
          <w:rFonts w:ascii="Aril" w:eastAsia="Times New Roman" w:hAnsi="Aril" w:cs="Times New Roman"/>
          <w:kern w:val="0"/>
          <w:sz w:val="20"/>
          <w:szCs w:val="20"/>
          <w14:ligatures w14:val="none"/>
        </w:rPr>
        <w:t xml:space="preserve"> germinated without the need for embryo rescue procedures and 35 plants bloomed within two years after sowing. </w:t>
      </w:r>
      <w:r w:rsidR="00BC3F2A" w:rsidRPr="00045223">
        <w:rPr>
          <w:rFonts w:ascii="Aril" w:eastAsia="Times New Roman" w:hAnsi="Aril" w:cs="Times New Roman"/>
          <w:kern w:val="0"/>
          <w:sz w:val="20"/>
          <w:szCs w:val="20"/>
          <w14:ligatures w14:val="none"/>
        </w:rPr>
        <w:t>All the p</w:t>
      </w:r>
      <w:r w:rsidRPr="00045223">
        <w:rPr>
          <w:rFonts w:ascii="Aril" w:eastAsia="Times New Roman" w:hAnsi="Aril" w:cs="Times New Roman"/>
          <w:kern w:val="0"/>
          <w:sz w:val="20"/>
          <w:szCs w:val="20"/>
          <w14:ligatures w14:val="none"/>
        </w:rPr>
        <w:t>lants</w:t>
      </w:r>
      <w:r w:rsidR="00BC3F2A" w:rsidRPr="00045223">
        <w:rPr>
          <w:rFonts w:ascii="Aril" w:eastAsia="Times New Roman" w:hAnsi="Aril" w:cs="Times New Roman"/>
          <w:kern w:val="0"/>
          <w:sz w:val="20"/>
          <w:szCs w:val="20"/>
          <w14:ligatures w14:val="none"/>
        </w:rPr>
        <w:t>,</w:t>
      </w:r>
      <w:r w:rsidRPr="00045223">
        <w:rPr>
          <w:rFonts w:ascii="Aril" w:eastAsia="Times New Roman" w:hAnsi="Aril" w:cs="Times New Roman"/>
          <w:kern w:val="0"/>
          <w:sz w:val="20"/>
          <w:szCs w:val="20"/>
          <w14:ligatures w14:val="none"/>
        </w:rPr>
        <w:t xml:space="preserve"> flowered continuously but </w:t>
      </w:r>
      <w:r w:rsidR="00BC3F2A" w:rsidRPr="00045223">
        <w:rPr>
          <w:rFonts w:ascii="Aril" w:eastAsia="Times New Roman" w:hAnsi="Aril" w:cs="Times New Roman"/>
          <w:kern w:val="0"/>
          <w:sz w:val="20"/>
          <w:szCs w:val="20"/>
          <w14:ligatures w14:val="none"/>
        </w:rPr>
        <w:t>flowers</w:t>
      </w:r>
      <w:r w:rsidRPr="00045223">
        <w:rPr>
          <w:rFonts w:ascii="Aril" w:eastAsia="Times New Roman" w:hAnsi="Aril" w:cs="Times New Roman"/>
          <w:kern w:val="0"/>
          <w:sz w:val="20"/>
          <w:szCs w:val="20"/>
          <w14:ligatures w14:val="none"/>
        </w:rPr>
        <w:t xml:space="preserve"> were pollen-sterile and ovaries abscised </w:t>
      </w:r>
      <w:r w:rsidR="00BC3F2A" w:rsidRPr="00045223">
        <w:rPr>
          <w:rFonts w:ascii="Aril" w:eastAsia="Times New Roman" w:hAnsi="Aril" w:cs="Times New Roman"/>
          <w:kern w:val="0"/>
          <w:sz w:val="20"/>
          <w:szCs w:val="20"/>
          <w14:ligatures w14:val="none"/>
        </w:rPr>
        <w:t>immediately</w:t>
      </w:r>
      <w:r w:rsidRPr="00045223">
        <w:rPr>
          <w:rFonts w:ascii="Aril" w:eastAsia="Times New Roman" w:hAnsi="Aril" w:cs="Times New Roman"/>
          <w:kern w:val="0"/>
          <w:sz w:val="20"/>
          <w:szCs w:val="20"/>
          <w14:ligatures w14:val="none"/>
        </w:rPr>
        <w:t xml:space="preserve"> after petal fall. However, a</w:t>
      </w:r>
      <w:r w:rsidR="007B6611" w:rsidRPr="00045223">
        <w:rPr>
          <w:rFonts w:ascii="Aril" w:eastAsia="Times New Roman" w:hAnsi="Aril" w:cs="Times New Roman"/>
          <w:kern w:val="0"/>
          <w:sz w:val="20"/>
          <w:szCs w:val="20"/>
          <w14:ligatures w14:val="none"/>
        </w:rPr>
        <w:t>fter</w:t>
      </w:r>
      <w:r w:rsidRPr="00045223">
        <w:rPr>
          <w:rFonts w:ascii="Aril" w:eastAsia="Times New Roman" w:hAnsi="Aril" w:cs="Times New Roman"/>
          <w:kern w:val="0"/>
          <w:sz w:val="20"/>
          <w:szCs w:val="20"/>
          <w14:ligatures w14:val="none"/>
        </w:rPr>
        <w:t xml:space="preserve"> 25 months, two newly flowering hybrids (12Q031 and 12Q032) began setting fruit and fruit features intermediate to the parents.</w:t>
      </w:r>
      <w:r w:rsidR="005C561F" w:rsidRPr="00045223">
        <w:rPr>
          <w:rFonts w:ascii="Aril" w:eastAsia="Times New Roman" w:hAnsi="Aril" w:cs="Times New Roman"/>
          <w:kern w:val="0"/>
          <w:sz w:val="20"/>
          <w:szCs w:val="20"/>
          <w14:ligatures w14:val="none"/>
        </w:rPr>
        <w:t xml:space="preserve"> </w:t>
      </w:r>
      <w:r w:rsidRPr="00045223">
        <w:rPr>
          <w:rFonts w:ascii="Aril" w:eastAsia="Times New Roman" w:hAnsi="Aril" w:cs="Times New Roman"/>
          <w:kern w:val="0"/>
          <w:sz w:val="20"/>
          <w:szCs w:val="20"/>
          <w14:ligatures w14:val="none"/>
        </w:rPr>
        <w:t xml:space="preserve">In another instance, Asatryan and Tel-Zur (2014) studied the interspecific crossability of </w:t>
      </w:r>
      <w:r w:rsidRPr="00045223">
        <w:rPr>
          <w:rFonts w:ascii="Aril" w:eastAsia="Times New Roman" w:hAnsi="Aril" w:cs="Times New Roman"/>
          <w:i/>
          <w:iCs/>
          <w:kern w:val="0"/>
          <w:sz w:val="20"/>
          <w:szCs w:val="20"/>
          <w14:ligatures w14:val="none"/>
        </w:rPr>
        <w:t>Zizyphus mauritiana, Z. jujuba</w:t>
      </w:r>
      <w:r w:rsidRPr="00045223">
        <w:rPr>
          <w:rFonts w:ascii="Aril" w:eastAsia="Times New Roman" w:hAnsi="Aril" w:cs="Times New Roman"/>
          <w:kern w:val="0"/>
          <w:sz w:val="20"/>
          <w:szCs w:val="20"/>
          <w14:ligatures w14:val="none"/>
        </w:rPr>
        <w:t xml:space="preserve"> and </w:t>
      </w:r>
      <w:r w:rsidRPr="00045223">
        <w:rPr>
          <w:rFonts w:ascii="Aril" w:eastAsia="Times New Roman" w:hAnsi="Aril" w:cs="Times New Roman"/>
          <w:i/>
          <w:iCs/>
          <w:kern w:val="0"/>
          <w:sz w:val="20"/>
          <w:szCs w:val="20"/>
          <w14:ligatures w14:val="none"/>
        </w:rPr>
        <w:t>Z. spina-christi</w:t>
      </w:r>
      <w:r w:rsidRPr="00045223">
        <w:rPr>
          <w:rFonts w:ascii="Aril" w:eastAsia="Times New Roman" w:hAnsi="Aril" w:cs="Times New Roman"/>
          <w:kern w:val="0"/>
          <w:sz w:val="20"/>
          <w:szCs w:val="20"/>
          <w14:ligatures w14:val="none"/>
        </w:rPr>
        <w:t xml:space="preserve"> comprising a total of seventeen cultivars or genotypes</w:t>
      </w:r>
      <w:r w:rsidR="00D16059" w:rsidRPr="00045223">
        <w:rPr>
          <w:rFonts w:ascii="Aril" w:eastAsia="Times New Roman" w:hAnsi="Aril" w:cs="Times New Roman"/>
          <w:kern w:val="0"/>
          <w:sz w:val="20"/>
          <w:szCs w:val="20"/>
          <w14:ligatures w14:val="none"/>
        </w:rPr>
        <w:t xml:space="preserve"> by observing</w:t>
      </w:r>
      <w:r w:rsidRPr="00045223">
        <w:rPr>
          <w:rFonts w:ascii="Aril" w:eastAsia="Times New Roman" w:hAnsi="Aril" w:cs="Times New Roman"/>
          <w:kern w:val="0"/>
          <w:sz w:val="20"/>
          <w:szCs w:val="20"/>
          <w14:ligatures w14:val="none"/>
        </w:rPr>
        <w:t xml:space="preserve"> </w:t>
      </w:r>
      <w:r w:rsidR="00D16059" w:rsidRPr="00045223">
        <w:rPr>
          <w:rFonts w:ascii="Aril" w:eastAsia="Times New Roman" w:hAnsi="Aril" w:cs="Times New Roman"/>
          <w:kern w:val="0"/>
          <w:sz w:val="20"/>
          <w:szCs w:val="20"/>
          <w14:ligatures w14:val="none"/>
        </w:rPr>
        <w:t>p</w:t>
      </w:r>
      <w:r w:rsidRPr="00045223">
        <w:rPr>
          <w:rFonts w:ascii="Aril" w:eastAsia="Times New Roman" w:hAnsi="Aril" w:cs="Times New Roman"/>
          <w:kern w:val="0"/>
          <w:sz w:val="20"/>
          <w:szCs w:val="20"/>
          <w14:ligatures w14:val="none"/>
        </w:rPr>
        <w:t>ollen tube formation and growth to the ovule</w:t>
      </w:r>
      <w:r w:rsidR="00D16059" w:rsidRPr="00045223">
        <w:rPr>
          <w:rFonts w:ascii="Aril" w:eastAsia="Times New Roman" w:hAnsi="Aril" w:cs="Times New Roman"/>
          <w:kern w:val="0"/>
          <w:sz w:val="20"/>
          <w:szCs w:val="20"/>
          <w14:ligatures w14:val="none"/>
        </w:rPr>
        <w:t xml:space="preserve"> after</w:t>
      </w:r>
      <w:r w:rsidRPr="00045223">
        <w:rPr>
          <w:rFonts w:ascii="Aril" w:eastAsia="Times New Roman" w:hAnsi="Aril" w:cs="Times New Roman"/>
          <w:kern w:val="0"/>
          <w:sz w:val="20"/>
          <w:szCs w:val="20"/>
          <w14:ligatures w14:val="none"/>
        </w:rPr>
        <w:t xml:space="preserve"> 24 h</w:t>
      </w:r>
      <w:r w:rsidR="00D16059" w:rsidRPr="00045223">
        <w:rPr>
          <w:rFonts w:ascii="Aril" w:eastAsia="Times New Roman" w:hAnsi="Aril" w:cs="Times New Roman"/>
          <w:kern w:val="0"/>
          <w:sz w:val="20"/>
          <w:szCs w:val="20"/>
          <w14:ligatures w14:val="none"/>
        </w:rPr>
        <w:t>ours</w:t>
      </w:r>
      <w:r w:rsidRPr="00045223">
        <w:rPr>
          <w:rFonts w:ascii="Aril" w:eastAsia="Times New Roman" w:hAnsi="Aril" w:cs="Times New Roman"/>
          <w:kern w:val="0"/>
          <w:sz w:val="20"/>
          <w:szCs w:val="20"/>
          <w14:ligatures w14:val="none"/>
        </w:rPr>
        <w:t xml:space="preserve"> </w:t>
      </w:r>
      <w:r w:rsidR="00D16059" w:rsidRPr="00045223">
        <w:rPr>
          <w:rFonts w:ascii="Aril" w:eastAsia="Times New Roman" w:hAnsi="Aril" w:cs="Times New Roman"/>
          <w:kern w:val="0"/>
          <w:sz w:val="20"/>
          <w:szCs w:val="20"/>
          <w14:ligatures w14:val="none"/>
        </w:rPr>
        <w:t xml:space="preserve">of </w:t>
      </w:r>
      <w:r w:rsidRPr="00045223">
        <w:rPr>
          <w:rFonts w:ascii="Aril" w:eastAsia="Times New Roman" w:hAnsi="Aril" w:cs="Times New Roman"/>
          <w:kern w:val="0"/>
          <w:sz w:val="20"/>
          <w:szCs w:val="20"/>
          <w14:ligatures w14:val="none"/>
        </w:rPr>
        <w:t xml:space="preserve">pollination in all three species. In vivo pollen grain germination, the formation of pollen tubes and their growth to ovule were observed in compatible crosses of </w:t>
      </w:r>
      <w:r w:rsidRPr="00045223">
        <w:rPr>
          <w:rFonts w:ascii="Aril" w:eastAsia="Times New Roman" w:hAnsi="Aril" w:cs="Times New Roman"/>
          <w:i/>
          <w:iCs/>
          <w:kern w:val="0"/>
          <w:sz w:val="20"/>
          <w:szCs w:val="20"/>
          <w14:ligatures w14:val="none"/>
        </w:rPr>
        <w:t>Z. mauritiana</w:t>
      </w:r>
      <w:r w:rsidRPr="00045223">
        <w:rPr>
          <w:rFonts w:ascii="Aril" w:eastAsia="Times New Roman" w:hAnsi="Aril" w:cs="Times New Roman"/>
          <w:kern w:val="0"/>
          <w:sz w:val="20"/>
          <w:szCs w:val="20"/>
          <w14:ligatures w14:val="none"/>
        </w:rPr>
        <w:t xml:space="preserve"> x </w:t>
      </w:r>
      <w:r w:rsidRPr="00045223">
        <w:rPr>
          <w:rFonts w:ascii="Aril" w:eastAsia="Times New Roman" w:hAnsi="Aril" w:cs="Times New Roman"/>
          <w:i/>
          <w:iCs/>
          <w:kern w:val="0"/>
          <w:sz w:val="20"/>
          <w:szCs w:val="20"/>
          <w14:ligatures w14:val="none"/>
        </w:rPr>
        <w:t>Z. spina-christi</w:t>
      </w:r>
      <w:r w:rsidR="007B6611" w:rsidRPr="00045223">
        <w:rPr>
          <w:rFonts w:ascii="Aril" w:eastAsia="Times New Roman" w:hAnsi="Aril" w:cs="Times New Roman"/>
          <w:i/>
          <w:iCs/>
          <w:kern w:val="0"/>
          <w:sz w:val="20"/>
          <w:szCs w:val="20"/>
          <w14:ligatures w14:val="none"/>
        </w:rPr>
        <w:t>, Z. mauritiana</w:t>
      </w:r>
      <w:r w:rsidR="007B6611" w:rsidRPr="00045223">
        <w:rPr>
          <w:rFonts w:ascii="Aril" w:eastAsia="Times New Roman" w:hAnsi="Aril" w:cs="Times New Roman"/>
          <w:kern w:val="0"/>
          <w:sz w:val="20"/>
          <w:szCs w:val="20"/>
          <w14:ligatures w14:val="none"/>
        </w:rPr>
        <w:t xml:space="preserve"> x </w:t>
      </w:r>
      <w:r w:rsidR="007B6611" w:rsidRPr="00045223">
        <w:rPr>
          <w:rFonts w:ascii="Aril" w:eastAsia="Times New Roman" w:hAnsi="Aril" w:cs="Times New Roman"/>
          <w:i/>
          <w:iCs/>
          <w:kern w:val="0"/>
          <w:sz w:val="20"/>
          <w:szCs w:val="20"/>
          <w14:ligatures w14:val="none"/>
        </w:rPr>
        <w:t>Z. jujube</w:t>
      </w:r>
      <w:r w:rsidRPr="00045223">
        <w:rPr>
          <w:rFonts w:ascii="Aril" w:eastAsia="Times New Roman" w:hAnsi="Aril" w:cs="Times New Roman"/>
          <w:kern w:val="0"/>
          <w:sz w:val="20"/>
          <w:szCs w:val="20"/>
          <w14:ligatures w14:val="none"/>
        </w:rPr>
        <w:t xml:space="preserve"> and </w:t>
      </w:r>
      <w:r w:rsidRPr="00045223">
        <w:rPr>
          <w:rFonts w:ascii="Aril" w:eastAsia="Times New Roman" w:hAnsi="Aril" w:cs="Times New Roman"/>
          <w:i/>
          <w:iCs/>
          <w:kern w:val="0"/>
          <w:sz w:val="20"/>
          <w:szCs w:val="20"/>
          <w14:ligatures w14:val="none"/>
        </w:rPr>
        <w:t>Z. spina-christi</w:t>
      </w:r>
      <w:r w:rsidRPr="00045223">
        <w:rPr>
          <w:rFonts w:ascii="Aril" w:eastAsia="Times New Roman" w:hAnsi="Aril" w:cs="Times New Roman"/>
          <w:kern w:val="0"/>
          <w:sz w:val="20"/>
          <w:szCs w:val="20"/>
          <w14:ligatures w14:val="none"/>
        </w:rPr>
        <w:t xml:space="preserve"> x </w:t>
      </w:r>
      <w:r w:rsidRPr="00045223">
        <w:rPr>
          <w:rFonts w:ascii="Aril" w:eastAsia="Times New Roman" w:hAnsi="Aril" w:cs="Times New Roman"/>
          <w:i/>
          <w:iCs/>
          <w:kern w:val="0"/>
          <w:sz w:val="20"/>
          <w:szCs w:val="20"/>
          <w14:ligatures w14:val="none"/>
        </w:rPr>
        <w:t>Z. mauritiana</w:t>
      </w:r>
      <w:r w:rsidRPr="00045223">
        <w:rPr>
          <w:rFonts w:ascii="Aril" w:eastAsia="Times New Roman" w:hAnsi="Aril" w:cs="Times New Roman"/>
          <w:kern w:val="0"/>
          <w:sz w:val="20"/>
          <w:szCs w:val="20"/>
          <w14:ligatures w14:val="none"/>
        </w:rPr>
        <w:t xml:space="preserve"> crosses, where fruits, seeds and viable embryo</w:t>
      </w:r>
      <w:r w:rsidR="007B6611" w:rsidRPr="00045223">
        <w:rPr>
          <w:rFonts w:ascii="Aril" w:eastAsia="Times New Roman" w:hAnsi="Aril" w:cs="Times New Roman"/>
          <w:kern w:val="0"/>
          <w:sz w:val="20"/>
          <w:szCs w:val="20"/>
          <w14:ligatures w14:val="none"/>
        </w:rPr>
        <w:t>s</w:t>
      </w:r>
      <w:r w:rsidRPr="00045223">
        <w:rPr>
          <w:rFonts w:ascii="Aril" w:eastAsia="Times New Roman" w:hAnsi="Aril" w:cs="Times New Roman"/>
          <w:kern w:val="0"/>
          <w:sz w:val="20"/>
          <w:szCs w:val="20"/>
          <w14:ligatures w14:val="none"/>
        </w:rPr>
        <w:t xml:space="preserve"> obtained. The crosses </w:t>
      </w:r>
      <w:r w:rsidRPr="00045223">
        <w:rPr>
          <w:rFonts w:ascii="Aril" w:eastAsia="Times New Roman" w:hAnsi="Aril" w:cs="Times New Roman"/>
          <w:i/>
          <w:iCs/>
          <w:kern w:val="0"/>
          <w:sz w:val="20"/>
          <w:szCs w:val="20"/>
          <w14:ligatures w14:val="none"/>
        </w:rPr>
        <w:t>Z. jujuba</w:t>
      </w:r>
      <w:r w:rsidRPr="00045223">
        <w:rPr>
          <w:rFonts w:ascii="Aril" w:eastAsia="Times New Roman" w:hAnsi="Aril" w:cs="Times New Roman"/>
          <w:kern w:val="0"/>
          <w:sz w:val="20"/>
          <w:szCs w:val="20"/>
          <w14:ligatures w14:val="none"/>
        </w:rPr>
        <w:t xml:space="preserve"> x </w:t>
      </w:r>
      <w:r w:rsidRPr="00045223">
        <w:rPr>
          <w:rFonts w:ascii="Aril" w:eastAsia="Times New Roman" w:hAnsi="Aril" w:cs="Times New Roman"/>
          <w:i/>
          <w:iCs/>
          <w:kern w:val="0"/>
          <w:sz w:val="20"/>
          <w:szCs w:val="20"/>
          <w14:ligatures w14:val="none"/>
        </w:rPr>
        <w:t>Z.</w:t>
      </w:r>
      <w:r w:rsidRPr="00045223">
        <w:rPr>
          <w:rFonts w:ascii="Aril" w:eastAsia="Times New Roman" w:hAnsi="Aril" w:cs="Times New Roman"/>
          <w:kern w:val="0"/>
          <w:sz w:val="20"/>
          <w:szCs w:val="20"/>
          <w14:ligatures w14:val="none"/>
        </w:rPr>
        <w:t xml:space="preserve"> </w:t>
      </w:r>
      <w:r w:rsidRPr="00045223">
        <w:rPr>
          <w:rFonts w:ascii="Aril" w:eastAsia="Times New Roman" w:hAnsi="Aril" w:cs="Times New Roman"/>
          <w:i/>
          <w:iCs/>
          <w:kern w:val="0"/>
          <w:sz w:val="20"/>
          <w:szCs w:val="20"/>
          <w14:ligatures w14:val="none"/>
        </w:rPr>
        <w:t xml:space="preserve">mauritiana </w:t>
      </w:r>
      <w:r w:rsidRPr="00045223">
        <w:rPr>
          <w:rFonts w:ascii="Aril" w:eastAsia="Times New Roman" w:hAnsi="Aril" w:cs="Times New Roman"/>
          <w:kern w:val="0"/>
          <w:sz w:val="20"/>
          <w:szCs w:val="20"/>
          <w14:ligatures w14:val="none"/>
        </w:rPr>
        <w:t xml:space="preserve">and Z. </w:t>
      </w:r>
      <w:r w:rsidRPr="00045223">
        <w:rPr>
          <w:rFonts w:ascii="Aril" w:eastAsia="Times New Roman" w:hAnsi="Aril" w:cs="Times New Roman"/>
          <w:i/>
          <w:iCs/>
          <w:kern w:val="0"/>
          <w:sz w:val="20"/>
          <w:szCs w:val="20"/>
          <w14:ligatures w14:val="none"/>
        </w:rPr>
        <w:t>spinachristi</w:t>
      </w:r>
      <w:r w:rsidRPr="00045223">
        <w:rPr>
          <w:rFonts w:ascii="Aril" w:eastAsia="Times New Roman" w:hAnsi="Aril" w:cs="Times New Roman"/>
          <w:kern w:val="0"/>
          <w:sz w:val="20"/>
          <w:szCs w:val="20"/>
          <w14:ligatures w14:val="none"/>
        </w:rPr>
        <w:t xml:space="preserve"> x </w:t>
      </w:r>
      <w:r w:rsidRPr="00045223">
        <w:rPr>
          <w:rFonts w:ascii="Aril" w:eastAsia="Times New Roman" w:hAnsi="Aril" w:cs="Times New Roman"/>
          <w:i/>
          <w:iCs/>
          <w:kern w:val="0"/>
          <w:sz w:val="20"/>
          <w:szCs w:val="20"/>
          <w14:ligatures w14:val="none"/>
        </w:rPr>
        <w:t>Z. jujuba</w:t>
      </w:r>
      <w:r w:rsidRPr="00045223">
        <w:rPr>
          <w:rFonts w:ascii="Aril" w:eastAsia="Times New Roman" w:hAnsi="Aril" w:cs="Times New Roman"/>
          <w:kern w:val="0"/>
          <w:sz w:val="20"/>
          <w:szCs w:val="20"/>
          <w14:ligatures w14:val="none"/>
        </w:rPr>
        <w:t xml:space="preserve"> were incompatible and </w:t>
      </w:r>
      <w:r w:rsidR="007B6611" w:rsidRPr="00045223">
        <w:rPr>
          <w:rFonts w:ascii="Aril" w:eastAsia="Times New Roman" w:hAnsi="Aril" w:cs="Times New Roman"/>
          <w:kern w:val="0"/>
          <w:sz w:val="20"/>
          <w:szCs w:val="20"/>
          <w14:ligatures w14:val="none"/>
        </w:rPr>
        <w:t xml:space="preserve">there was </w:t>
      </w:r>
      <w:r w:rsidRPr="00045223">
        <w:rPr>
          <w:rFonts w:ascii="Aril" w:eastAsia="Times New Roman" w:hAnsi="Aril" w:cs="Times New Roman"/>
          <w:kern w:val="0"/>
          <w:sz w:val="20"/>
          <w:szCs w:val="20"/>
          <w14:ligatures w14:val="none"/>
        </w:rPr>
        <w:t>no fruit set noted.</w:t>
      </w:r>
      <w:r w:rsidR="005C561F" w:rsidRPr="00045223">
        <w:rPr>
          <w:rFonts w:ascii="Aril" w:eastAsia="Times New Roman" w:hAnsi="Aril" w:cs="Times New Roman"/>
          <w:kern w:val="0"/>
          <w:sz w:val="20"/>
          <w:szCs w:val="20"/>
          <w14:ligatures w14:val="none"/>
        </w:rPr>
        <w:t xml:space="preserve"> </w:t>
      </w:r>
      <w:r w:rsidR="00D16059" w:rsidRPr="00045223">
        <w:rPr>
          <w:rFonts w:ascii="Aril" w:eastAsia="Times New Roman" w:hAnsi="Aril" w:cs="Times New Roman"/>
          <w:kern w:val="0"/>
          <w:sz w:val="20"/>
          <w:szCs w:val="20"/>
          <w14:ligatures w14:val="none"/>
        </w:rPr>
        <w:t>Although a very low seed set</w:t>
      </w:r>
      <w:r w:rsidR="004B01CC" w:rsidRPr="00045223">
        <w:rPr>
          <w:rFonts w:ascii="Aril" w:eastAsia="Times New Roman" w:hAnsi="Aril" w:cs="Times New Roman"/>
          <w:kern w:val="0"/>
          <w:sz w:val="20"/>
          <w:szCs w:val="20"/>
          <w14:ligatures w14:val="none"/>
        </w:rPr>
        <w:t>ting</w:t>
      </w:r>
      <w:r w:rsidR="00D16059" w:rsidRPr="00045223">
        <w:rPr>
          <w:rFonts w:ascii="Aril" w:eastAsia="Times New Roman" w:hAnsi="Aril" w:cs="Times New Roman"/>
          <w:kern w:val="0"/>
          <w:sz w:val="20"/>
          <w:szCs w:val="20"/>
          <w14:ligatures w14:val="none"/>
        </w:rPr>
        <w:t xml:space="preserve"> was obtained following intraspecific </w:t>
      </w:r>
      <w:r w:rsidR="00D16059" w:rsidRPr="00045223">
        <w:rPr>
          <w:rFonts w:ascii="Aril" w:eastAsia="Times New Roman" w:hAnsi="Aril" w:cs="Times New Roman"/>
          <w:i/>
          <w:iCs/>
          <w:kern w:val="0"/>
          <w:sz w:val="20"/>
          <w:szCs w:val="20"/>
          <w14:ligatures w14:val="none"/>
        </w:rPr>
        <w:t>Z</w:t>
      </w:r>
      <w:r w:rsidR="00D16059" w:rsidRPr="00045223">
        <w:rPr>
          <w:rFonts w:ascii="Aril" w:eastAsia="Times New Roman" w:hAnsi="Aril" w:cs="Times New Roman"/>
          <w:kern w:val="0"/>
          <w:sz w:val="20"/>
          <w:szCs w:val="20"/>
          <w14:ligatures w14:val="none"/>
        </w:rPr>
        <w:t>. </w:t>
      </w:r>
      <w:r w:rsidR="00D16059" w:rsidRPr="00045223">
        <w:rPr>
          <w:rFonts w:ascii="Aril" w:eastAsia="Times New Roman" w:hAnsi="Aril" w:cs="Times New Roman"/>
          <w:i/>
          <w:iCs/>
          <w:kern w:val="0"/>
          <w:sz w:val="20"/>
          <w:szCs w:val="20"/>
          <w14:ligatures w14:val="none"/>
        </w:rPr>
        <w:t>jujuba</w:t>
      </w:r>
      <w:r w:rsidR="00D16059" w:rsidRPr="00045223">
        <w:rPr>
          <w:rFonts w:ascii="Aril" w:eastAsia="Times New Roman" w:hAnsi="Aril" w:cs="Times New Roman"/>
          <w:kern w:val="0"/>
          <w:sz w:val="20"/>
          <w:szCs w:val="20"/>
          <w14:ligatures w14:val="none"/>
        </w:rPr>
        <w:t xml:space="preserve"> crosses, histological studies showed normal embryo formation and endosperm development, suggesting that </w:t>
      </w:r>
      <w:r w:rsidR="004B01CC" w:rsidRPr="00045223">
        <w:rPr>
          <w:rFonts w:ascii="Aril" w:eastAsia="Times New Roman" w:hAnsi="Aril" w:cs="Times New Roman"/>
          <w:kern w:val="0"/>
          <w:sz w:val="20"/>
          <w:szCs w:val="20"/>
          <w14:ligatures w14:val="none"/>
        </w:rPr>
        <w:t xml:space="preserve">embryo development was arrested after </w:t>
      </w:r>
      <w:r w:rsidR="00D16059" w:rsidRPr="00045223">
        <w:rPr>
          <w:rFonts w:ascii="Aril" w:eastAsia="Times New Roman" w:hAnsi="Aril" w:cs="Times New Roman"/>
          <w:kern w:val="0"/>
          <w:sz w:val="20"/>
          <w:szCs w:val="20"/>
          <w14:ligatures w14:val="none"/>
        </w:rPr>
        <w:t>double fertilization</w:t>
      </w:r>
      <w:r w:rsidR="004B01CC" w:rsidRPr="00045223">
        <w:rPr>
          <w:rFonts w:ascii="Aril" w:eastAsia="Times New Roman" w:hAnsi="Aril" w:cs="Times New Roman"/>
          <w:kern w:val="0"/>
          <w:sz w:val="20"/>
          <w:szCs w:val="20"/>
          <w14:ligatures w14:val="none"/>
        </w:rPr>
        <w:t>.</w:t>
      </w:r>
    </w:p>
    <w:p w14:paraId="30113B7E" w14:textId="2544FC08" w:rsidR="002469B3" w:rsidRPr="00045223" w:rsidRDefault="007B6611" w:rsidP="009D1C59">
      <w:pPr>
        <w:spacing w:after="0" w:line="240" w:lineRule="auto"/>
        <w:jc w:val="both"/>
        <w:rPr>
          <w:rFonts w:ascii="Aril" w:eastAsia="Times New Roman" w:hAnsi="Aril" w:cs="Times New Roman"/>
          <w:color w:val="auto"/>
          <w:kern w:val="0"/>
          <w:sz w:val="20"/>
          <w:szCs w:val="20"/>
          <w14:ligatures w14:val="none"/>
        </w:rPr>
      </w:pPr>
      <w:r w:rsidRPr="00045223">
        <w:rPr>
          <w:rFonts w:ascii="Aril" w:eastAsia="Times New Roman" w:hAnsi="Aril" w:cs="Times New Roman"/>
          <w:color w:val="auto"/>
          <w:kern w:val="0"/>
          <w:sz w:val="20"/>
          <w:szCs w:val="20"/>
          <w14:ligatures w14:val="none"/>
        </w:rPr>
        <w:lastRenderedPageBreak/>
        <w:t xml:space="preserve">Pujar </w:t>
      </w:r>
      <w:r w:rsidRPr="00045223">
        <w:rPr>
          <w:rFonts w:ascii="Aril" w:eastAsia="Times New Roman" w:hAnsi="Aril" w:cs="Times New Roman"/>
          <w:i/>
          <w:iCs/>
          <w:color w:val="auto"/>
          <w:kern w:val="0"/>
          <w:sz w:val="20"/>
          <w:szCs w:val="20"/>
          <w14:ligatures w14:val="none"/>
        </w:rPr>
        <w:t>et al</w:t>
      </w:r>
      <w:r w:rsidRPr="00045223">
        <w:rPr>
          <w:rFonts w:ascii="Aril" w:eastAsia="Times New Roman" w:hAnsi="Aril" w:cs="Times New Roman"/>
          <w:color w:val="auto"/>
          <w:kern w:val="0"/>
          <w:sz w:val="20"/>
          <w:szCs w:val="20"/>
          <w14:ligatures w14:val="none"/>
        </w:rPr>
        <w:t>. (2019) conducted intergeneric hybridization to assess cross compatibility between papaya cultivars (Arka Prabhath, Arka Surya, and Red Lady) and Vasconcellea species (</w:t>
      </w:r>
      <w:r w:rsidRPr="00045223">
        <w:rPr>
          <w:rFonts w:ascii="Aril" w:eastAsia="Times New Roman" w:hAnsi="Aril" w:cs="Times New Roman"/>
          <w:i/>
          <w:iCs/>
          <w:color w:val="auto"/>
          <w:kern w:val="0"/>
          <w:sz w:val="20"/>
          <w:szCs w:val="20"/>
          <w14:ligatures w14:val="none"/>
        </w:rPr>
        <w:t>V. cauliflora</w:t>
      </w:r>
      <w:r w:rsidRPr="00045223">
        <w:rPr>
          <w:rFonts w:ascii="Aril" w:eastAsia="Times New Roman" w:hAnsi="Aril" w:cs="Times New Roman"/>
          <w:color w:val="auto"/>
          <w:kern w:val="0"/>
          <w:sz w:val="20"/>
          <w:szCs w:val="20"/>
          <w14:ligatures w14:val="none"/>
        </w:rPr>
        <w:t>,</w:t>
      </w:r>
      <w:r w:rsidRPr="00045223">
        <w:rPr>
          <w:rFonts w:ascii="Aril" w:eastAsia="Times New Roman" w:hAnsi="Aril" w:cs="Times New Roman"/>
          <w:i/>
          <w:iCs/>
          <w:color w:val="auto"/>
          <w:kern w:val="0"/>
          <w:sz w:val="20"/>
          <w:szCs w:val="20"/>
          <w14:ligatures w14:val="none"/>
        </w:rPr>
        <w:t xml:space="preserve"> V. cundinamarcensis</w:t>
      </w:r>
      <w:r w:rsidRPr="00045223">
        <w:rPr>
          <w:rFonts w:ascii="Aril" w:eastAsia="Times New Roman" w:hAnsi="Aril" w:cs="Times New Roman"/>
          <w:color w:val="auto"/>
          <w:kern w:val="0"/>
          <w:sz w:val="20"/>
          <w:szCs w:val="20"/>
          <w14:ligatures w14:val="none"/>
        </w:rPr>
        <w:t xml:space="preserve">, and </w:t>
      </w:r>
      <w:r w:rsidRPr="00045223">
        <w:rPr>
          <w:rFonts w:ascii="Aril" w:eastAsia="Times New Roman" w:hAnsi="Aril" w:cs="Times New Roman"/>
          <w:i/>
          <w:iCs/>
          <w:color w:val="auto"/>
          <w:kern w:val="0"/>
          <w:sz w:val="20"/>
          <w:szCs w:val="20"/>
          <w14:ligatures w14:val="none"/>
        </w:rPr>
        <w:t>V. parviflora</w:t>
      </w:r>
      <w:r w:rsidRPr="00045223">
        <w:rPr>
          <w:rFonts w:ascii="Aril" w:eastAsia="Times New Roman" w:hAnsi="Aril" w:cs="Times New Roman"/>
          <w:color w:val="auto"/>
          <w:kern w:val="0"/>
          <w:sz w:val="20"/>
          <w:szCs w:val="20"/>
          <w14:ligatures w14:val="none"/>
        </w:rPr>
        <w:t xml:space="preserve">). The study found that Arka Prabhath demonstrated strong combining ability with all three wild Vasconcellea species, resulting in high fruit set rates (85.42%, 78.13%, and 84.38%) and a greater average number of fertile seeds per fruit (63.99, 70.82, and 28.14 respectively). Similarly, </w:t>
      </w:r>
      <w:r w:rsidRPr="00045223">
        <w:rPr>
          <w:rFonts w:ascii="Aril" w:eastAsia="Times New Roman" w:hAnsi="Aril" w:cs="Times New Roman"/>
          <w:i/>
          <w:iCs/>
          <w:color w:val="auto"/>
          <w:kern w:val="0"/>
          <w:sz w:val="20"/>
          <w:szCs w:val="20"/>
          <w14:ligatures w14:val="none"/>
        </w:rPr>
        <w:t>V. cauliflora</w:t>
      </w:r>
      <w:r w:rsidRPr="00045223">
        <w:rPr>
          <w:rFonts w:ascii="Aril" w:eastAsia="Times New Roman" w:hAnsi="Aril" w:cs="Times New Roman"/>
          <w:color w:val="auto"/>
          <w:kern w:val="0"/>
          <w:sz w:val="20"/>
          <w:szCs w:val="20"/>
          <w14:ligatures w14:val="none"/>
        </w:rPr>
        <w:t xml:space="preserve"> emerged as an effective male parent when crossed with each of the papaya cultivars, showing improved fruit set and higher mean seed viability (up to 63.99 seeds per fruit with Arka Prabhath). These findings suggest that certain cultivar and species combinations, notably Arka Prabhath × </w:t>
      </w:r>
      <w:r w:rsidRPr="00045223">
        <w:rPr>
          <w:rFonts w:ascii="Aril" w:eastAsia="Times New Roman" w:hAnsi="Aril" w:cs="Times New Roman"/>
          <w:i/>
          <w:iCs/>
          <w:color w:val="auto"/>
          <w:kern w:val="0"/>
          <w:sz w:val="20"/>
          <w:szCs w:val="20"/>
          <w14:ligatures w14:val="none"/>
        </w:rPr>
        <w:t>V. cauliflora,</w:t>
      </w:r>
      <w:r w:rsidRPr="00045223">
        <w:rPr>
          <w:rFonts w:ascii="Aril" w:eastAsia="Times New Roman" w:hAnsi="Aril" w:cs="Times New Roman"/>
          <w:color w:val="auto"/>
          <w:kern w:val="0"/>
          <w:sz w:val="20"/>
          <w:szCs w:val="20"/>
          <w14:ligatures w14:val="none"/>
        </w:rPr>
        <w:t xml:space="preserve"> are particularly promising for generating larger intergeneric populations useful for further screening, such as resistance to papaya ringspot virus (PRSV)</w:t>
      </w:r>
      <w:r w:rsidR="009F19B0" w:rsidRPr="00045223">
        <w:rPr>
          <w:rFonts w:ascii="Aril" w:eastAsia="Times New Roman" w:hAnsi="Aril" w:cs="Times New Roman"/>
          <w:color w:val="auto"/>
          <w:kern w:val="0"/>
          <w:sz w:val="20"/>
          <w:szCs w:val="20"/>
          <w14:ligatures w14:val="none"/>
        </w:rPr>
        <w:t>.</w:t>
      </w:r>
    </w:p>
    <w:p w14:paraId="18DCBF73" w14:textId="62E15456" w:rsidR="009F19B0" w:rsidRPr="00045223" w:rsidRDefault="009F19B0" w:rsidP="009D1C59">
      <w:pPr>
        <w:spacing w:line="240" w:lineRule="auto"/>
        <w:jc w:val="both"/>
        <w:rPr>
          <w:rFonts w:ascii="Aril" w:hAnsi="Aril" w:cs="Times New Roman"/>
          <w:b/>
          <w:bCs/>
          <w:sz w:val="20"/>
          <w:szCs w:val="20"/>
        </w:rPr>
      </w:pPr>
      <w:r w:rsidRPr="00045223">
        <w:rPr>
          <w:rFonts w:ascii="Aril" w:hAnsi="Aril" w:cs="Times New Roman"/>
          <w:color w:val="222222"/>
          <w:sz w:val="20"/>
          <w:szCs w:val="20"/>
          <w:shd w:val="clear" w:color="auto" w:fill="FFFFFF"/>
        </w:rPr>
        <w:t xml:space="preserve">Bringhurst (1954) successfully obtained hybrid seedlings by crossing </w:t>
      </w:r>
      <w:r w:rsidRPr="00045223">
        <w:rPr>
          <w:rFonts w:ascii="Aril" w:hAnsi="Aril" w:cs="Times New Roman"/>
          <w:i/>
          <w:iCs/>
          <w:color w:val="222222"/>
          <w:sz w:val="20"/>
          <w:szCs w:val="20"/>
          <w:shd w:val="clear" w:color="auto" w:fill="FFFFFF"/>
        </w:rPr>
        <w:t>Persea</w:t>
      </w:r>
      <w:r w:rsidRPr="00045223">
        <w:rPr>
          <w:rFonts w:ascii="Aril" w:hAnsi="Aril" w:cs="Times New Roman"/>
          <w:color w:val="222222"/>
          <w:sz w:val="20"/>
          <w:szCs w:val="20"/>
          <w:shd w:val="clear" w:color="auto" w:fill="FFFFFF"/>
        </w:rPr>
        <w:t xml:space="preserve"> </w:t>
      </w:r>
      <w:r w:rsidRPr="00045223">
        <w:rPr>
          <w:rFonts w:ascii="Aril" w:hAnsi="Aril" w:cs="Times New Roman"/>
          <w:i/>
          <w:iCs/>
          <w:color w:val="222222"/>
          <w:sz w:val="20"/>
          <w:szCs w:val="20"/>
          <w:shd w:val="clear" w:color="auto" w:fill="FFFFFF"/>
        </w:rPr>
        <w:t>americana</w:t>
      </w:r>
      <w:r w:rsidRPr="00045223">
        <w:rPr>
          <w:rFonts w:ascii="Aril" w:hAnsi="Aril" w:cs="Times New Roman"/>
          <w:color w:val="222222"/>
          <w:sz w:val="20"/>
          <w:szCs w:val="20"/>
          <w:shd w:val="clear" w:color="auto" w:fill="FFFFFF"/>
        </w:rPr>
        <w:t xml:space="preserve"> (avocado) with its close relatives like </w:t>
      </w:r>
      <w:r w:rsidRPr="00045223">
        <w:rPr>
          <w:rFonts w:ascii="Aril" w:hAnsi="Aril" w:cs="Times New Roman"/>
          <w:i/>
          <w:iCs/>
          <w:color w:val="222222"/>
          <w:sz w:val="20"/>
          <w:szCs w:val="20"/>
          <w:shd w:val="clear" w:color="auto" w:fill="FFFFFF"/>
        </w:rPr>
        <w:t>Persea floccosa</w:t>
      </w:r>
      <w:r w:rsidRPr="00045223">
        <w:rPr>
          <w:rFonts w:ascii="Aril" w:hAnsi="Aril" w:cs="Times New Roman"/>
          <w:color w:val="222222"/>
          <w:sz w:val="20"/>
          <w:szCs w:val="20"/>
          <w:shd w:val="clear" w:color="auto" w:fill="FFFFFF"/>
        </w:rPr>
        <w:t xml:space="preserve"> and </w:t>
      </w:r>
      <w:r w:rsidRPr="00045223">
        <w:rPr>
          <w:rFonts w:ascii="Aril" w:hAnsi="Aril" w:cs="Times New Roman"/>
          <w:i/>
          <w:iCs/>
          <w:color w:val="222222"/>
          <w:sz w:val="20"/>
          <w:szCs w:val="20"/>
          <w:shd w:val="clear" w:color="auto" w:fill="FFFFFF"/>
        </w:rPr>
        <w:t>P. nubigena.</w:t>
      </w:r>
      <w:r w:rsidRPr="00045223">
        <w:rPr>
          <w:rFonts w:ascii="Aril" w:hAnsi="Aril" w:cs="Times New Roman"/>
          <w:color w:val="222222"/>
          <w:sz w:val="20"/>
          <w:szCs w:val="20"/>
          <w:shd w:val="clear" w:color="auto" w:fill="FFFFFF"/>
        </w:rPr>
        <w:t xml:space="preserve"> However, there was some evidence that the pollen of these related species was less effective in fertilizing </w:t>
      </w:r>
      <w:r w:rsidRPr="00045223">
        <w:rPr>
          <w:rFonts w:ascii="Aril" w:hAnsi="Aril" w:cs="Times New Roman"/>
          <w:i/>
          <w:iCs/>
          <w:color w:val="222222"/>
          <w:sz w:val="20"/>
          <w:szCs w:val="20"/>
          <w:shd w:val="clear" w:color="auto" w:fill="FFFFFF"/>
        </w:rPr>
        <w:t>P. americana</w:t>
      </w:r>
      <w:r w:rsidRPr="00045223">
        <w:rPr>
          <w:rFonts w:ascii="Aril" w:hAnsi="Aril" w:cs="Times New Roman"/>
          <w:color w:val="222222"/>
          <w:sz w:val="20"/>
          <w:szCs w:val="20"/>
          <w:shd w:val="clear" w:color="auto" w:fill="FFFFFF"/>
        </w:rPr>
        <w:t xml:space="preserve"> compared to its own pollen, as reflected in lower fruit and seed set. Efforts to hybridize a more distantly related species, </w:t>
      </w:r>
      <w:r w:rsidRPr="00045223">
        <w:rPr>
          <w:rFonts w:ascii="Aril" w:hAnsi="Aril" w:cs="Times New Roman"/>
          <w:i/>
          <w:iCs/>
          <w:color w:val="222222"/>
          <w:sz w:val="20"/>
          <w:szCs w:val="20"/>
          <w:shd w:val="clear" w:color="auto" w:fill="FFFFFF"/>
        </w:rPr>
        <w:t>P. borbonia,</w:t>
      </w:r>
      <w:r w:rsidRPr="00045223">
        <w:rPr>
          <w:rFonts w:ascii="Aril" w:hAnsi="Aril" w:cs="Times New Roman"/>
          <w:color w:val="222222"/>
          <w:sz w:val="20"/>
          <w:szCs w:val="20"/>
          <w:shd w:val="clear" w:color="auto" w:fill="FFFFFF"/>
        </w:rPr>
        <w:t xml:space="preserve"> with avocado were largely unsuccessful, yielding only two fruits from over 1700 pollinations, and it was unclear whether these represented true hybrids or not.</w:t>
      </w:r>
    </w:p>
    <w:p w14:paraId="76F8CFB3" w14:textId="516488B1" w:rsidR="007B63DD" w:rsidRPr="009D1C59" w:rsidRDefault="00A51CA6" w:rsidP="009D1C59">
      <w:pPr>
        <w:numPr>
          <w:ilvl w:val="0"/>
          <w:numId w:val="27"/>
        </w:numPr>
        <w:spacing w:line="240" w:lineRule="auto"/>
        <w:ind w:left="284" w:hanging="284"/>
        <w:jc w:val="both"/>
        <w:rPr>
          <w:rFonts w:ascii="Aril" w:hAnsi="Aril" w:cs="Times New Roman"/>
          <w:b/>
          <w:bCs/>
          <w:sz w:val="24"/>
          <w:szCs w:val="24"/>
        </w:rPr>
      </w:pPr>
      <w:r w:rsidRPr="009D1C59">
        <w:rPr>
          <w:rFonts w:ascii="Aril" w:hAnsi="Aril" w:cs="Times New Roman"/>
          <w:b/>
          <w:bCs/>
          <w:sz w:val="24"/>
          <w:szCs w:val="24"/>
        </w:rPr>
        <w:t xml:space="preserve">Barriers </w:t>
      </w:r>
      <w:r w:rsidR="007B63DD" w:rsidRPr="009D1C59">
        <w:rPr>
          <w:rFonts w:ascii="Aril" w:hAnsi="Aril" w:cs="Times New Roman"/>
          <w:b/>
          <w:bCs/>
          <w:sz w:val="24"/>
          <w:szCs w:val="24"/>
        </w:rPr>
        <w:t>in wide hybridization:</w:t>
      </w:r>
    </w:p>
    <w:p w14:paraId="4244EEC7" w14:textId="6544676F" w:rsidR="007B63DD" w:rsidRPr="00045223" w:rsidRDefault="007B63DD" w:rsidP="00045223">
      <w:pPr>
        <w:spacing w:line="240" w:lineRule="auto"/>
        <w:jc w:val="both"/>
        <w:rPr>
          <w:rFonts w:ascii="Aril" w:hAnsi="Aril" w:cs="Times New Roman"/>
          <w:sz w:val="20"/>
          <w:szCs w:val="20"/>
        </w:rPr>
      </w:pPr>
      <w:r w:rsidRPr="00045223">
        <w:rPr>
          <w:rFonts w:ascii="Aril" w:hAnsi="Aril" w:cs="Times New Roman"/>
          <w:sz w:val="20"/>
          <w:szCs w:val="20"/>
        </w:rPr>
        <w:t xml:space="preserve">Several barriers are encountered while transferring </w:t>
      </w:r>
      <w:r w:rsidR="00B83783" w:rsidRPr="00045223">
        <w:rPr>
          <w:rFonts w:ascii="Aril" w:hAnsi="Aril" w:cs="Times New Roman"/>
          <w:sz w:val="20"/>
          <w:szCs w:val="20"/>
        </w:rPr>
        <w:t xml:space="preserve">desired </w:t>
      </w:r>
      <w:r w:rsidR="00761A61" w:rsidRPr="00045223">
        <w:rPr>
          <w:rFonts w:ascii="Aril" w:hAnsi="Aril" w:cs="Times New Roman"/>
          <w:sz w:val="20"/>
          <w:szCs w:val="20"/>
        </w:rPr>
        <w:t>traits</w:t>
      </w:r>
      <w:r w:rsidR="00B83783" w:rsidRPr="00045223">
        <w:rPr>
          <w:rFonts w:ascii="Aril" w:hAnsi="Aril" w:cs="Times New Roman"/>
          <w:sz w:val="20"/>
          <w:szCs w:val="20"/>
        </w:rPr>
        <w:t xml:space="preserve"> related genes</w:t>
      </w:r>
      <w:r w:rsidRPr="00045223">
        <w:rPr>
          <w:rFonts w:ascii="Aril" w:hAnsi="Aril" w:cs="Times New Roman"/>
          <w:sz w:val="20"/>
          <w:szCs w:val="20"/>
        </w:rPr>
        <w:t xml:space="preserve"> from wild into cultivated species. Some barriers prevent fertilization in distant crosses and hamper the development of the hybrid embryos in others. These may be listed as (1) Cross </w:t>
      </w:r>
      <w:r w:rsidR="00B2632D" w:rsidRPr="00045223">
        <w:rPr>
          <w:rFonts w:ascii="Aril" w:hAnsi="Aril" w:cs="Times New Roman"/>
          <w:sz w:val="20"/>
          <w:szCs w:val="20"/>
        </w:rPr>
        <w:t>incompatibility</w:t>
      </w:r>
      <w:r w:rsidRPr="00045223">
        <w:rPr>
          <w:rFonts w:ascii="Aril" w:hAnsi="Aril" w:cs="Times New Roman"/>
          <w:sz w:val="20"/>
          <w:szCs w:val="20"/>
        </w:rPr>
        <w:t xml:space="preserve">, (2) hybrid </w:t>
      </w:r>
      <w:r w:rsidR="00C61176" w:rsidRPr="00045223">
        <w:rPr>
          <w:rFonts w:ascii="Aril" w:hAnsi="Aril" w:cs="Times New Roman"/>
          <w:sz w:val="20"/>
          <w:szCs w:val="20"/>
        </w:rPr>
        <w:t>in</w:t>
      </w:r>
      <w:r w:rsidR="00745EB3" w:rsidRPr="00045223">
        <w:rPr>
          <w:rFonts w:ascii="Aril" w:hAnsi="Aril" w:cs="Times New Roman"/>
          <w:sz w:val="20"/>
          <w:szCs w:val="20"/>
        </w:rPr>
        <w:t>-</w:t>
      </w:r>
      <w:r w:rsidR="00C61176" w:rsidRPr="00045223">
        <w:rPr>
          <w:rFonts w:ascii="Aril" w:hAnsi="Aril" w:cs="Times New Roman"/>
          <w:sz w:val="20"/>
          <w:szCs w:val="20"/>
        </w:rPr>
        <w:t>viability</w:t>
      </w:r>
      <w:r w:rsidRPr="00045223">
        <w:rPr>
          <w:rFonts w:ascii="Aril" w:hAnsi="Aril" w:cs="Times New Roman"/>
          <w:sz w:val="20"/>
          <w:szCs w:val="20"/>
        </w:rPr>
        <w:t xml:space="preserve"> and weakness, hybrid sterility, (3) hybrid breakdown (4) hybrid lethality and (5) inheritance of undesirable characters along with desirable characters</w:t>
      </w:r>
      <w:r w:rsidR="003348B4" w:rsidRPr="00045223">
        <w:rPr>
          <w:rFonts w:ascii="Aril" w:hAnsi="Aril" w:cs="Times New Roman"/>
          <w:sz w:val="20"/>
          <w:szCs w:val="20"/>
        </w:rPr>
        <w:t>.</w:t>
      </w:r>
    </w:p>
    <w:p w14:paraId="450D85DC" w14:textId="1DF22062" w:rsidR="000E249D" w:rsidRPr="009D1C59" w:rsidRDefault="007B63DD" w:rsidP="00045223">
      <w:pPr>
        <w:pStyle w:val="NormalWeb"/>
        <w:numPr>
          <w:ilvl w:val="1"/>
          <w:numId w:val="27"/>
        </w:numPr>
        <w:ind w:left="426" w:hanging="426"/>
        <w:jc w:val="both"/>
        <w:rPr>
          <w:rFonts w:ascii="Aril" w:hAnsi="Aril"/>
          <w:sz w:val="22"/>
          <w:szCs w:val="22"/>
        </w:rPr>
      </w:pPr>
      <w:r w:rsidRPr="009D1C59">
        <w:rPr>
          <w:rStyle w:val="Strong"/>
          <w:rFonts w:ascii="Aril" w:hAnsi="Aril"/>
          <w:sz w:val="22"/>
          <w:szCs w:val="22"/>
        </w:rPr>
        <w:t>Cross Incompatibility:</w:t>
      </w:r>
      <w:r w:rsidRPr="009D1C59">
        <w:rPr>
          <w:rFonts w:ascii="Aril" w:hAnsi="Aril"/>
          <w:sz w:val="22"/>
          <w:szCs w:val="22"/>
        </w:rPr>
        <w:t xml:space="preserve"> </w:t>
      </w:r>
    </w:p>
    <w:p w14:paraId="49443711" w14:textId="57E59942" w:rsidR="007B63DD" w:rsidRPr="00045223" w:rsidRDefault="007B63DD" w:rsidP="00045223">
      <w:pPr>
        <w:pStyle w:val="NormalWeb"/>
        <w:jc w:val="both"/>
        <w:rPr>
          <w:rFonts w:ascii="Aril" w:hAnsi="Aril"/>
          <w:sz w:val="20"/>
          <w:szCs w:val="20"/>
        </w:rPr>
      </w:pPr>
      <w:r w:rsidRPr="00045223">
        <w:rPr>
          <w:rFonts w:ascii="Aril" w:hAnsi="Aril"/>
          <w:sz w:val="20"/>
          <w:szCs w:val="20"/>
        </w:rPr>
        <w:t>Cross incompatibility refers to any relationship between pollen</w:t>
      </w:r>
      <w:r w:rsidR="00BD3096" w:rsidRPr="00045223">
        <w:rPr>
          <w:rFonts w:ascii="Aril" w:hAnsi="Aril"/>
          <w:sz w:val="20"/>
          <w:szCs w:val="20"/>
        </w:rPr>
        <w:t xml:space="preserve"> grains</w:t>
      </w:r>
      <w:r w:rsidRPr="00045223">
        <w:rPr>
          <w:rFonts w:ascii="Aril" w:hAnsi="Aril"/>
          <w:sz w:val="20"/>
          <w:szCs w:val="20"/>
        </w:rPr>
        <w:t xml:space="preserve"> and pistil, </w:t>
      </w:r>
      <w:r w:rsidR="00BD3096" w:rsidRPr="00045223">
        <w:rPr>
          <w:rFonts w:ascii="Aril" w:hAnsi="Aril"/>
          <w:sz w:val="20"/>
          <w:szCs w:val="20"/>
        </w:rPr>
        <w:t xml:space="preserve">which </w:t>
      </w:r>
      <w:r w:rsidRPr="00045223">
        <w:rPr>
          <w:rFonts w:ascii="Aril" w:hAnsi="Aril"/>
          <w:sz w:val="20"/>
          <w:szCs w:val="20"/>
        </w:rPr>
        <w:t>prevent</w:t>
      </w:r>
      <w:r w:rsidR="00BD3096" w:rsidRPr="00045223">
        <w:rPr>
          <w:rFonts w:ascii="Aril" w:hAnsi="Aril"/>
          <w:sz w:val="20"/>
          <w:szCs w:val="20"/>
        </w:rPr>
        <w:t>s</w:t>
      </w:r>
      <w:r w:rsidRPr="00045223">
        <w:rPr>
          <w:rFonts w:ascii="Aril" w:hAnsi="Aril"/>
          <w:sz w:val="20"/>
          <w:szCs w:val="20"/>
        </w:rPr>
        <w:t xml:space="preserve"> the production of hybrid zygotes in crossings between two viable species (De Nettancourt, 2001). This phenomenon may</w:t>
      </w:r>
      <w:r w:rsidR="00DF101B" w:rsidRPr="00045223">
        <w:rPr>
          <w:rFonts w:ascii="Aril" w:hAnsi="Aril"/>
          <w:sz w:val="20"/>
          <w:szCs w:val="20"/>
        </w:rPr>
        <w:t xml:space="preserve"> be</w:t>
      </w:r>
      <w:r w:rsidRPr="00045223">
        <w:rPr>
          <w:rFonts w:ascii="Aril" w:hAnsi="Aril"/>
          <w:sz w:val="20"/>
          <w:szCs w:val="20"/>
        </w:rPr>
        <w:t xml:space="preserve"> </w:t>
      </w:r>
      <w:r w:rsidR="00DF101B" w:rsidRPr="00045223">
        <w:rPr>
          <w:rFonts w:ascii="Aril" w:hAnsi="Aril"/>
          <w:sz w:val="20"/>
          <w:szCs w:val="20"/>
        </w:rPr>
        <w:t>because of</w:t>
      </w:r>
      <w:r w:rsidRPr="00045223">
        <w:rPr>
          <w:rFonts w:ascii="Aril" w:hAnsi="Aril"/>
          <w:sz w:val="20"/>
          <w:szCs w:val="20"/>
        </w:rPr>
        <w:t xml:space="preserve"> one par</w:t>
      </w:r>
      <w:r w:rsidR="00BD3096" w:rsidRPr="00045223">
        <w:rPr>
          <w:rFonts w:ascii="Aril" w:hAnsi="Aril"/>
          <w:sz w:val="20"/>
          <w:szCs w:val="20"/>
        </w:rPr>
        <w:t>ent</w:t>
      </w:r>
      <w:r w:rsidRPr="00045223">
        <w:rPr>
          <w:rFonts w:ascii="Aril" w:hAnsi="Aril"/>
          <w:sz w:val="20"/>
          <w:szCs w:val="20"/>
        </w:rPr>
        <w:t xml:space="preserve"> of a given genotypic combination lacking genetic information about the physiology</w:t>
      </w:r>
      <w:r w:rsidR="00BD3096" w:rsidRPr="00045223">
        <w:rPr>
          <w:rFonts w:ascii="Aril" w:hAnsi="Aril"/>
          <w:sz w:val="20"/>
          <w:szCs w:val="20"/>
        </w:rPr>
        <w:t xml:space="preserve"> or structure</w:t>
      </w:r>
      <w:r w:rsidRPr="00045223">
        <w:rPr>
          <w:rFonts w:ascii="Aril" w:hAnsi="Aril"/>
          <w:sz w:val="20"/>
          <w:szCs w:val="20"/>
        </w:rPr>
        <w:t xml:space="preserve"> of the other partner (Hogenboom, 1973), or it may be </w:t>
      </w:r>
      <w:r w:rsidR="00701FDC" w:rsidRPr="00045223">
        <w:rPr>
          <w:rFonts w:ascii="Aril" w:hAnsi="Aril"/>
          <w:sz w:val="20"/>
          <w:szCs w:val="20"/>
        </w:rPr>
        <w:t>because of</w:t>
      </w:r>
      <w:r w:rsidRPr="00045223">
        <w:rPr>
          <w:rFonts w:ascii="Aril" w:hAnsi="Aril"/>
          <w:sz w:val="20"/>
          <w:szCs w:val="20"/>
        </w:rPr>
        <w:t xml:space="preserve"> the</w:t>
      </w:r>
      <w:r w:rsidR="006911D7" w:rsidRPr="00045223">
        <w:rPr>
          <w:rFonts w:ascii="Aril" w:hAnsi="Aril"/>
          <w:sz w:val="20"/>
          <w:szCs w:val="20"/>
        </w:rPr>
        <w:t xml:space="preserve"> inability of the</w:t>
      </w:r>
      <w:r w:rsidRPr="00045223">
        <w:rPr>
          <w:rFonts w:ascii="Aril" w:hAnsi="Aril"/>
          <w:sz w:val="20"/>
          <w:szCs w:val="20"/>
        </w:rPr>
        <w:t xml:space="preserve"> pistil to recognize pollen from a foreign origin (Kermi cle and Evans, 2010). Based on whether cross-</w:t>
      </w:r>
      <w:r w:rsidR="00B2632D" w:rsidRPr="00045223">
        <w:rPr>
          <w:rFonts w:ascii="Aril" w:hAnsi="Aril"/>
          <w:sz w:val="20"/>
          <w:szCs w:val="20"/>
        </w:rPr>
        <w:t>incompatibility</w:t>
      </w:r>
      <w:r w:rsidRPr="00045223">
        <w:rPr>
          <w:rFonts w:ascii="Aril" w:hAnsi="Aril"/>
          <w:sz w:val="20"/>
          <w:szCs w:val="20"/>
        </w:rPr>
        <w:t xml:space="preserve"> happens unilaterally or bilaterally, Unilateral incompatibility </w:t>
      </w:r>
      <w:r w:rsidR="001467E9" w:rsidRPr="00045223">
        <w:rPr>
          <w:rFonts w:ascii="Aril" w:hAnsi="Aril"/>
          <w:sz w:val="20"/>
          <w:szCs w:val="20"/>
        </w:rPr>
        <w:t>is a</w:t>
      </w:r>
      <w:r w:rsidRPr="00045223">
        <w:rPr>
          <w:rFonts w:ascii="Aril" w:hAnsi="Aril"/>
          <w:sz w:val="20"/>
          <w:szCs w:val="20"/>
        </w:rPr>
        <w:t xml:space="preserve"> situation where </w:t>
      </w:r>
      <w:r w:rsidR="001467E9" w:rsidRPr="00045223">
        <w:rPr>
          <w:rFonts w:ascii="Aril" w:hAnsi="Aril"/>
          <w:sz w:val="20"/>
          <w:szCs w:val="20"/>
        </w:rPr>
        <w:t xml:space="preserve">the </w:t>
      </w:r>
      <w:r w:rsidRPr="00045223">
        <w:rPr>
          <w:rFonts w:ascii="Aril" w:hAnsi="Aril"/>
          <w:sz w:val="20"/>
          <w:szCs w:val="20"/>
        </w:rPr>
        <w:t xml:space="preserve">genotypic combination is incompatible in </w:t>
      </w:r>
      <w:r w:rsidR="0076087A" w:rsidRPr="00045223">
        <w:rPr>
          <w:rFonts w:ascii="Aril" w:hAnsi="Aril"/>
          <w:sz w:val="20"/>
          <w:szCs w:val="20"/>
        </w:rPr>
        <w:t>single</w:t>
      </w:r>
      <w:r w:rsidRPr="00045223">
        <w:rPr>
          <w:rFonts w:ascii="Aril" w:hAnsi="Aril"/>
          <w:sz w:val="20"/>
          <w:szCs w:val="20"/>
        </w:rPr>
        <w:t xml:space="preserve"> direction</w:t>
      </w:r>
      <w:r w:rsidR="0076087A" w:rsidRPr="00045223">
        <w:rPr>
          <w:rFonts w:ascii="Aril" w:hAnsi="Aril"/>
          <w:sz w:val="20"/>
          <w:szCs w:val="20"/>
        </w:rPr>
        <w:t xml:space="preserve"> (only one direction)</w:t>
      </w:r>
      <w:r w:rsidRPr="00045223">
        <w:rPr>
          <w:rFonts w:ascii="Aril" w:hAnsi="Aril"/>
          <w:sz w:val="20"/>
          <w:szCs w:val="20"/>
        </w:rPr>
        <w:t xml:space="preserve"> of the cross while being compatible in the other direction</w:t>
      </w:r>
      <w:r w:rsidR="007F0BC3" w:rsidRPr="00045223">
        <w:rPr>
          <w:rFonts w:ascii="Aril" w:hAnsi="Aril"/>
          <w:sz w:val="20"/>
          <w:szCs w:val="20"/>
        </w:rPr>
        <w:t xml:space="preserve"> (Reverse cross combination)</w:t>
      </w:r>
      <w:r w:rsidRPr="00045223">
        <w:rPr>
          <w:rFonts w:ascii="Aril" w:hAnsi="Aril"/>
          <w:sz w:val="20"/>
          <w:szCs w:val="20"/>
        </w:rPr>
        <w:t xml:space="preserve">. Bilateral incompatibility occurs when a particular genotypic </w:t>
      </w:r>
      <w:r w:rsidR="00B46DBD" w:rsidRPr="00045223">
        <w:rPr>
          <w:rFonts w:ascii="Aril" w:hAnsi="Aril"/>
          <w:sz w:val="20"/>
          <w:szCs w:val="20"/>
        </w:rPr>
        <w:t xml:space="preserve">cross </w:t>
      </w:r>
      <w:r w:rsidRPr="00045223">
        <w:rPr>
          <w:rFonts w:ascii="Aril" w:hAnsi="Aril"/>
          <w:sz w:val="20"/>
          <w:szCs w:val="20"/>
        </w:rPr>
        <w:t>combination is incompatible in both directions of the cross. Cross incompatibility is expressed in ways like lack of pollen germination on the stigmatic surface; pollen tube growth can be halted at several sites in the pistil (stigma: upper, middle, or lower part of the style) or in the ovary and the inability of male gametes to unite with functional female gametes, as seen in many wild crosses. Cross-incompatibility can be seen in many fruits like apples, plums, citrus, cherries, apricots, ber, almond, chestnut etc., even within the cultivars of the same species. Overall, this phenomenon hinders the successful crossing of two incompatible species or cultivars and gives fertile hybrid. This can be overcome by several techniques like reciprocal crosses (in cases of unilateral incompatibility), bridge species, using mentor pollen, pistil manipulation and the use of nutrients and growth regulators.</w:t>
      </w:r>
    </w:p>
    <w:p w14:paraId="59016FC6" w14:textId="0DCA2736" w:rsidR="007B63DD" w:rsidRPr="009D1C59" w:rsidRDefault="007B63DD" w:rsidP="00045223">
      <w:pPr>
        <w:numPr>
          <w:ilvl w:val="1"/>
          <w:numId w:val="27"/>
        </w:numPr>
        <w:spacing w:after="240" w:line="240" w:lineRule="auto"/>
        <w:ind w:left="426" w:hanging="426"/>
        <w:jc w:val="both"/>
        <w:rPr>
          <w:rFonts w:ascii="Aril" w:eastAsia="Times New Roman" w:hAnsi="Aril" w:cs="Times New Roman"/>
          <w:b/>
          <w:bCs/>
          <w:kern w:val="0"/>
          <w14:ligatures w14:val="none"/>
        </w:rPr>
      </w:pPr>
      <w:r w:rsidRPr="009D1C59">
        <w:rPr>
          <w:rFonts w:ascii="Aril" w:eastAsia="Times New Roman" w:hAnsi="Aril" w:cs="Times New Roman"/>
          <w:b/>
          <w:bCs/>
          <w:kern w:val="0"/>
          <w14:ligatures w14:val="none"/>
        </w:rPr>
        <w:t>Hybrid sterility:</w:t>
      </w:r>
    </w:p>
    <w:p w14:paraId="2729EEA6" w14:textId="19CABA0E" w:rsidR="007B63DD" w:rsidRPr="00045223" w:rsidRDefault="007B63DD" w:rsidP="00045223">
      <w:pPr>
        <w:spacing w:after="240" w:line="240" w:lineRule="auto"/>
        <w:jc w:val="both"/>
        <w:rPr>
          <w:rFonts w:ascii="Aril" w:eastAsia="Times New Roman" w:hAnsi="Aril" w:cs="Times New Roman"/>
          <w:b/>
          <w:bCs/>
          <w:kern w:val="0"/>
          <w:sz w:val="20"/>
          <w:szCs w:val="20"/>
          <w14:ligatures w14:val="none"/>
        </w:rPr>
      </w:pPr>
      <w:r w:rsidRPr="00045223">
        <w:rPr>
          <w:rFonts w:ascii="Aril" w:eastAsia="Times New Roman" w:hAnsi="Aril" w:cs="Times New Roman"/>
          <w:kern w:val="0"/>
          <w:sz w:val="20"/>
          <w:szCs w:val="20"/>
          <w14:ligatures w14:val="none"/>
        </w:rPr>
        <w:t>Hybrid sterility is the inability of a hybrid to regenerate viable offspring. Interspecific hybrid sterility is a prevalent kind of postzygotic reproductive isolation in many wide crossings, and it is also a key barrier to utilizing strong heterosis in a wide hybridization breeding effort. Possible reasons of sterility include (1) incomplete chromosomal pairing owing to genetic differences between parents. (2) Reciprocal crossings of F</w:t>
      </w:r>
      <w:r w:rsidRPr="00045223">
        <w:rPr>
          <w:rFonts w:ascii="Aril" w:eastAsia="Times New Roman" w:hAnsi="Aril" w:cs="Times New Roman"/>
          <w:kern w:val="0"/>
          <w:sz w:val="20"/>
          <w:szCs w:val="20"/>
          <w:vertAlign w:val="subscript"/>
          <w14:ligatures w14:val="none"/>
        </w:rPr>
        <w:t>1</w:t>
      </w:r>
      <w:r w:rsidRPr="00045223">
        <w:rPr>
          <w:rFonts w:ascii="Aril" w:eastAsia="Times New Roman" w:hAnsi="Aril" w:cs="Times New Roman"/>
          <w:kern w:val="0"/>
          <w:sz w:val="20"/>
          <w:szCs w:val="20"/>
          <w14:ligatures w14:val="none"/>
        </w:rPr>
        <w:t xml:space="preserve"> plants revealed no significant difference in male and female gamete fertility, suggesting that cytoplasm may have little impact on hybrid fertility. (3) F</w:t>
      </w:r>
      <w:r w:rsidRPr="00045223">
        <w:rPr>
          <w:rFonts w:ascii="Aril" w:eastAsia="Times New Roman" w:hAnsi="Aril" w:cs="Times New Roman"/>
          <w:kern w:val="0"/>
          <w:sz w:val="20"/>
          <w:szCs w:val="20"/>
          <w:vertAlign w:val="subscript"/>
          <w14:ligatures w14:val="none"/>
        </w:rPr>
        <w:t>1</w:t>
      </w:r>
      <w:r w:rsidRPr="00045223">
        <w:rPr>
          <w:rFonts w:ascii="Aril" w:eastAsia="Times New Roman" w:hAnsi="Aril" w:cs="Times New Roman"/>
          <w:kern w:val="0"/>
          <w:sz w:val="20"/>
          <w:szCs w:val="20"/>
          <w14:ligatures w14:val="none"/>
        </w:rPr>
        <w:t xml:space="preserve"> may have sterility genes in the nucleus and cytoplasm. (4) Hybrid gene interactions involve both allelic and non-allelic interactions between loci, were responsible for varying degrees of hybrid sterility and express as abortion of either male or female gamete. </w:t>
      </w:r>
    </w:p>
    <w:p w14:paraId="0EB5297A" w14:textId="738967AC" w:rsidR="007B63DD" w:rsidRPr="009D1C59" w:rsidRDefault="007B63DD" w:rsidP="00045223">
      <w:pPr>
        <w:numPr>
          <w:ilvl w:val="1"/>
          <w:numId w:val="27"/>
        </w:numPr>
        <w:spacing w:line="240" w:lineRule="auto"/>
        <w:ind w:left="426" w:hanging="426"/>
        <w:jc w:val="both"/>
        <w:rPr>
          <w:rFonts w:ascii="Aril" w:hAnsi="Aril" w:cs="Times New Roman"/>
          <w:b/>
          <w:bCs/>
        </w:rPr>
      </w:pPr>
      <w:r w:rsidRPr="009D1C59">
        <w:rPr>
          <w:rFonts w:ascii="Aril" w:hAnsi="Aril" w:cs="Times New Roman"/>
          <w:b/>
          <w:bCs/>
        </w:rPr>
        <w:lastRenderedPageBreak/>
        <w:t>Hybrid in viability and lethality</w:t>
      </w:r>
    </w:p>
    <w:p w14:paraId="5704F89F" w14:textId="63D24ECF" w:rsidR="007B63DD" w:rsidRDefault="007B63DD" w:rsidP="00045223">
      <w:pPr>
        <w:spacing w:after="0"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Hybrid in</w:t>
      </w:r>
      <w:r w:rsidR="00B9439C" w:rsidRPr="00045223">
        <w:rPr>
          <w:rFonts w:ascii="Aril" w:eastAsia="Times New Roman" w:hAnsi="Aril" w:cs="Times New Roman"/>
          <w:kern w:val="0"/>
          <w:sz w:val="20"/>
          <w:szCs w:val="20"/>
          <w14:ligatures w14:val="none"/>
        </w:rPr>
        <w:t xml:space="preserve"> </w:t>
      </w:r>
      <w:r w:rsidRPr="00045223">
        <w:rPr>
          <w:rFonts w:ascii="Aril" w:eastAsia="Times New Roman" w:hAnsi="Aril" w:cs="Times New Roman"/>
          <w:kern w:val="0"/>
          <w:sz w:val="20"/>
          <w:szCs w:val="20"/>
          <w14:ligatures w14:val="none"/>
        </w:rPr>
        <w:t>viabilit</w:t>
      </w:r>
      <w:r w:rsidR="00B9439C" w:rsidRPr="00045223">
        <w:rPr>
          <w:rFonts w:ascii="Aril" w:eastAsia="Times New Roman" w:hAnsi="Aril" w:cs="Times New Roman"/>
          <w:kern w:val="0"/>
          <w:sz w:val="20"/>
          <w:szCs w:val="20"/>
          <w14:ligatures w14:val="none"/>
        </w:rPr>
        <w:t>y</w:t>
      </w:r>
      <w:r w:rsidRPr="00045223">
        <w:rPr>
          <w:rFonts w:ascii="Aril" w:eastAsia="Times New Roman" w:hAnsi="Aril" w:cs="Times New Roman"/>
          <w:kern w:val="0"/>
          <w:sz w:val="20"/>
          <w:szCs w:val="20"/>
          <w14:ligatures w14:val="none"/>
        </w:rPr>
        <w:t xml:space="preserve"> refers to the </w:t>
      </w:r>
      <w:r w:rsidR="00701FDC" w:rsidRPr="00045223">
        <w:rPr>
          <w:rFonts w:ascii="Aril" w:eastAsia="Times New Roman" w:hAnsi="Aril" w:cs="Times New Roman"/>
          <w:kern w:val="0"/>
          <w:sz w:val="20"/>
          <w:szCs w:val="20"/>
          <w14:ligatures w14:val="none"/>
        </w:rPr>
        <w:t>non</w:t>
      </w:r>
      <w:r w:rsidRPr="00045223">
        <w:rPr>
          <w:rFonts w:ascii="Aril" w:eastAsia="Times New Roman" w:hAnsi="Aril" w:cs="Times New Roman"/>
          <w:kern w:val="0"/>
          <w:sz w:val="20"/>
          <w:szCs w:val="20"/>
          <w14:ligatures w14:val="none"/>
        </w:rPr>
        <w:t>viability of a hybrid embryo</w:t>
      </w:r>
      <w:r w:rsidR="00435A4F" w:rsidRPr="00045223">
        <w:rPr>
          <w:rFonts w:ascii="Aril" w:eastAsia="Times New Roman" w:hAnsi="Aril" w:cs="Times New Roman"/>
          <w:kern w:val="0"/>
          <w:sz w:val="20"/>
          <w:szCs w:val="20"/>
          <w14:ligatures w14:val="none"/>
        </w:rPr>
        <w:t xml:space="preserve"> or zygote</w:t>
      </w:r>
      <w:r w:rsidRPr="00045223">
        <w:rPr>
          <w:rFonts w:ascii="Aril" w:eastAsia="Times New Roman" w:hAnsi="Aril" w:cs="Times New Roman"/>
          <w:kern w:val="0"/>
          <w:sz w:val="20"/>
          <w:szCs w:val="20"/>
          <w14:ligatures w14:val="none"/>
        </w:rPr>
        <w:t xml:space="preserve">. In </w:t>
      </w:r>
      <w:r w:rsidR="00B2235C" w:rsidRPr="00045223">
        <w:rPr>
          <w:rFonts w:ascii="Aril" w:eastAsia="Times New Roman" w:hAnsi="Aril" w:cs="Times New Roman"/>
          <w:kern w:val="0"/>
          <w:sz w:val="20"/>
          <w:szCs w:val="20"/>
          <w14:ligatures w14:val="none"/>
        </w:rPr>
        <w:t>some</w:t>
      </w:r>
      <w:r w:rsidRPr="00045223">
        <w:rPr>
          <w:rFonts w:ascii="Aril" w:eastAsia="Times New Roman" w:hAnsi="Aril" w:cs="Times New Roman"/>
          <w:kern w:val="0"/>
          <w:sz w:val="20"/>
          <w:szCs w:val="20"/>
          <w14:ligatures w14:val="none"/>
        </w:rPr>
        <w:t xml:space="preserve"> instances, a zygote is formed, but its development is inhibited. In certain circumstances, the embryo is aborted after the initial developmental phases are completed. The most common cause of hybrid seed failure is endosperm developmental abnormalities (Lafon-Placette and K</w:t>
      </w:r>
      <w:r w:rsidR="008654BE" w:rsidRPr="00045223">
        <w:rPr>
          <w:rFonts w:ascii="Aril" w:eastAsia="Times New Roman" w:hAnsi="Aril" w:cs="Times New Roman"/>
          <w:kern w:val="0"/>
          <w:sz w:val="20"/>
          <w:szCs w:val="20"/>
          <w14:ligatures w14:val="none"/>
        </w:rPr>
        <w:t>o</w:t>
      </w:r>
      <w:r w:rsidRPr="00045223">
        <w:rPr>
          <w:rFonts w:ascii="Aril" w:eastAsia="Times New Roman" w:hAnsi="Aril" w:cs="Times New Roman"/>
          <w:kern w:val="0"/>
          <w:sz w:val="20"/>
          <w:szCs w:val="20"/>
          <w14:ligatures w14:val="none"/>
        </w:rPr>
        <w:t xml:space="preserve">hler, 2016). The triploid endosperm is required to support the growing diploid embryo (Olsen 2001). Histological data imply that endosperm disintegration is invariably accompanied by endosperm cellularization abnormalities (Walia </w:t>
      </w:r>
      <w:r w:rsidRPr="00045223">
        <w:rPr>
          <w:rFonts w:ascii="Aril" w:eastAsia="Times New Roman" w:hAnsi="Aril" w:cs="Times New Roman"/>
          <w:i/>
          <w:iCs/>
          <w:kern w:val="0"/>
          <w:sz w:val="20"/>
          <w:szCs w:val="20"/>
          <w14:ligatures w14:val="none"/>
        </w:rPr>
        <w:t>et al.,</w:t>
      </w:r>
      <w:r w:rsidRPr="00045223">
        <w:rPr>
          <w:rFonts w:ascii="Aril" w:eastAsia="Times New Roman" w:hAnsi="Aril" w:cs="Times New Roman"/>
          <w:kern w:val="0"/>
          <w:sz w:val="20"/>
          <w:szCs w:val="20"/>
          <w14:ligatures w14:val="none"/>
        </w:rPr>
        <w:t xml:space="preserve"> 2009; Ishikawa </w:t>
      </w:r>
      <w:r w:rsidRPr="00045223">
        <w:rPr>
          <w:rFonts w:ascii="Aril" w:eastAsia="Times New Roman" w:hAnsi="Aril" w:cs="Times New Roman"/>
          <w:i/>
          <w:iCs/>
          <w:kern w:val="0"/>
          <w:sz w:val="20"/>
          <w:szCs w:val="20"/>
          <w14:ligatures w14:val="none"/>
        </w:rPr>
        <w:t>et al.,</w:t>
      </w:r>
      <w:r w:rsidRPr="00045223">
        <w:rPr>
          <w:rFonts w:ascii="Aril" w:eastAsia="Times New Roman" w:hAnsi="Aril" w:cs="Times New Roman"/>
          <w:kern w:val="0"/>
          <w:sz w:val="20"/>
          <w:szCs w:val="20"/>
          <w14:ligatures w14:val="none"/>
        </w:rPr>
        <w:t xml:space="preserve"> 2011). Other causes may include </w:t>
      </w:r>
      <w:r w:rsidR="00FD40B4" w:rsidRPr="00045223">
        <w:rPr>
          <w:rFonts w:ascii="Aril" w:eastAsia="Times New Roman" w:hAnsi="Aril" w:cs="Times New Roman"/>
          <w:kern w:val="0"/>
          <w:sz w:val="20"/>
          <w:szCs w:val="20"/>
          <w14:ligatures w14:val="none"/>
        </w:rPr>
        <w:t>unfavourable</w:t>
      </w:r>
      <w:r w:rsidRPr="00045223">
        <w:rPr>
          <w:rFonts w:ascii="Aril" w:eastAsia="Times New Roman" w:hAnsi="Aril" w:cs="Times New Roman"/>
          <w:kern w:val="0"/>
          <w:sz w:val="20"/>
          <w:szCs w:val="20"/>
          <w14:ligatures w14:val="none"/>
        </w:rPr>
        <w:t xml:space="preserve"> interactions between two species chromosomes, endosperm and embryo, and discordance between cytoplasm and nuclear genes. Hybrid lethality results from the expression of lethal genes before they mature. Embryos in apple and Japanese pear hybrids were commonly aborted </w:t>
      </w:r>
      <w:r w:rsidR="00B2235C" w:rsidRPr="00045223">
        <w:rPr>
          <w:rFonts w:ascii="Aril" w:eastAsia="Times New Roman" w:hAnsi="Aril" w:cs="Times New Roman"/>
          <w:kern w:val="0"/>
          <w:sz w:val="20"/>
          <w:szCs w:val="20"/>
          <w14:ligatures w14:val="none"/>
        </w:rPr>
        <w:t>in</w:t>
      </w:r>
      <w:r w:rsidRPr="00045223">
        <w:rPr>
          <w:rFonts w:ascii="Aril" w:eastAsia="Times New Roman" w:hAnsi="Aril" w:cs="Times New Roman"/>
          <w:kern w:val="0"/>
          <w:sz w:val="20"/>
          <w:szCs w:val="20"/>
          <w14:ligatures w14:val="none"/>
        </w:rPr>
        <w:t xml:space="preserve"> early stage of development and the resultant seedlings </w:t>
      </w:r>
      <w:r w:rsidR="00133F9D" w:rsidRPr="00045223">
        <w:rPr>
          <w:rFonts w:ascii="Aril" w:eastAsia="Times New Roman" w:hAnsi="Aril" w:cs="Times New Roman"/>
          <w:kern w:val="0"/>
          <w:sz w:val="20"/>
          <w:szCs w:val="20"/>
          <w14:ligatures w14:val="none"/>
        </w:rPr>
        <w:t>died</w:t>
      </w:r>
      <w:r w:rsidRPr="00045223">
        <w:rPr>
          <w:rFonts w:ascii="Aril" w:eastAsia="Times New Roman" w:hAnsi="Aril" w:cs="Times New Roman"/>
          <w:kern w:val="0"/>
          <w:sz w:val="20"/>
          <w:szCs w:val="20"/>
          <w14:ligatures w14:val="none"/>
        </w:rPr>
        <w:t xml:space="preserve"> within </w:t>
      </w:r>
      <w:r w:rsidR="00C43F07" w:rsidRPr="00045223">
        <w:rPr>
          <w:rFonts w:ascii="Aril" w:eastAsia="Times New Roman" w:hAnsi="Aril" w:cs="Times New Roman"/>
          <w:kern w:val="0"/>
          <w:sz w:val="20"/>
          <w:szCs w:val="20"/>
          <w14:ligatures w14:val="none"/>
        </w:rPr>
        <w:t>few</w:t>
      </w:r>
      <w:r w:rsidRPr="00045223">
        <w:rPr>
          <w:rFonts w:ascii="Aril" w:eastAsia="Times New Roman" w:hAnsi="Aril" w:cs="Times New Roman"/>
          <w:kern w:val="0"/>
          <w:sz w:val="20"/>
          <w:szCs w:val="20"/>
          <w14:ligatures w14:val="none"/>
        </w:rPr>
        <w:t xml:space="preserve"> months after germination (Shimura </w:t>
      </w:r>
      <w:r w:rsidRPr="00045223">
        <w:rPr>
          <w:rFonts w:ascii="Aril" w:eastAsia="Times New Roman" w:hAnsi="Aril" w:cs="Times New Roman"/>
          <w:i/>
          <w:iCs/>
          <w:kern w:val="0"/>
          <w:sz w:val="20"/>
          <w:szCs w:val="20"/>
          <w14:ligatures w14:val="none"/>
        </w:rPr>
        <w:t>et al</w:t>
      </w:r>
      <w:r w:rsidRPr="00045223">
        <w:rPr>
          <w:rFonts w:ascii="Aril" w:eastAsia="Times New Roman" w:hAnsi="Aril" w:cs="Times New Roman"/>
          <w:kern w:val="0"/>
          <w:sz w:val="20"/>
          <w:szCs w:val="20"/>
          <w14:ligatures w14:val="none"/>
        </w:rPr>
        <w:t xml:space="preserve">., 1980; Sakuma </w:t>
      </w:r>
      <w:r w:rsidRPr="00045223">
        <w:rPr>
          <w:rFonts w:ascii="Aril" w:eastAsia="Times New Roman" w:hAnsi="Aril" w:cs="Times New Roman"/>
          <w:i/>
          <w:iCs/>
          <w:kern w:val="0"/>
          <w:sz w:val="20"/>
          <w:szCs w:val="20"/>
          <w14:ligatures w14:val="none"/>
        </w:rPr>
        <w:t>et al.,</w:t>
      </w:r>
      <w:r w:rsidRPr="00045223">
        <w:rPr>
          <w:rFonts w:ascii="Aril" w:eastAsia="Times New Roman" w:hAnsi="Aril" w:cs="Times New Roman"/>
          <w:kern w:val="0"/>
          <w:sz w:val="20"/>
          <w:szCs w:val="20"/>
          <w14:ligatures w14:val="none"/>
        </w:rPr>
        <w:t xml:space="preserve"> 2000). Hybrid </w:t>
      </w:r>
      <w:r w:rsidR="001E0C87" w:rsidRPr="00045223">
        <w:rPr>
          <w:rFonts w:ascii="Aril" w:eastAsia="Times New Roman" w:hAnsi="Aril" w:cs="Times New Roman"/>
          <w:kern w:val="0"/>
          <w:sz w:val="20"/>
          <w:szCs w:val="20"/>
          <w14:ligatures w14:val="none"/>
        </w:rPr>
        <w:t>in viability</w:t>
      </w:r>
      <w:r w:rsidRPr="00045223">
        <w:rPr>
          <w:rFonts w:ascii="Aril" w:eastAsia="Times New Roman" w:hAnsi="Aril" w:cs="Times New Roman"/>
          <w:kern w:val="0"/>
          <w:sz w:val="20"/>
          <w:szCs w:val="20"/>
          <w14:ligatures w14:val="none"/>
        </w:rPr>
        <w:t xml:space="preserve"> and hybrid lethality are frequent in higher plants and represents a particularly significant barrier to interspecific or intergeneric gene flow when compared to other kinds of hybrid incompatibility (Coyne and Orr, 2004). </w:t>
      </w:r>
    </w:p>
    <w:p w14:paraId="0F6FA67F" w14:textId="77777777" w:rsidR="009D1C59" w:rsidRPr="00045223" w:rsidRDefault="009D1C59" w:rsidP="00045223">
      <w:pPr>
        <w:spacing w:after="0" w:line="240" w:lineRule="auto"/>
        <w:jc w:val="both"/>
        <w:rPr>
          <w:rFonts w:ascii="Aril" w:eastAsia="Times New Roman" w:hAnsi="Aril" w:cs="Times New Roman"/>
          <w:kern w:val="0"/>
          <w:sz w:val="20"/>
          <w:szCs w:val="20"/>
          <w14:ligatures w14:val="none"/>
        </w:rPr>
      </w:pPr>
    </w:p>
    <w:p w14:paraId="74C2DAA7" w14:textId="5864010F" w:rsidR="007B63DD" w:rsidRPr="009D1C59" w:rsidRDefault="007B63DD" w:rsidP="00045223">
      <w:pPr>
        <w:numPr>
          <w:ilvl w:val="1"/>
          <w:numId w:val="27"/>
        </w:numPr>
        <w:spacing w:line="240" w:lineRule="auto"/>
        <w:ind w:left="426" w:hanging="426"/>
        <w:jc w:val="both"/>
        <w:rPr>
          <w:rFonts w:ascii="Aril" w:hAnsi="Aril" w:cs="Times New Roman"/>
          <w:b/>
          <w:bCs/>
        </w:rPr>
      </w:pPr>
      <w:r w:rsidRPr="009D1C59">
        <w:rPr>
          <w:rFonts w:ascii="Aril" w:hAnsi="Aril" w:cs="Times New Roman"/>
          <w:b/>
          <w:bCs/>
        </w:rPr>
        <w:t>Hybrid breakdown and undesirable character inheritance:</w:t>
      </w:r>
    </w:p>
    <w:p w14:paraId="724B3246" w14:textId="0E0E0865" w:rsidR="007B63DD" w:rsidRPr="00045223" w:rsidRDefault="000E249D" w:rsidP="00045223">
      <w:pPr>
        <w:spacing w:line="240" w:lineRule="auto"/>
        <w:jc w:val="both"/>
        <w:rPr>
          <w:rFonts w:ascii="Aril" w:hAnsi="Aril" w:cs="Times New Roman"/>
          <w:sz w:val="20"/>
          <w:szCs w:val="20"/>
        </w:rPr>
      </w:pPr>
      <w:r w:rsidRPr="00045223">
        <w:rPr>
          <w:rFonts w:ascii="Aril" w:hAnsi="Aril" w:cs="Times New Roman"/>
          <w:sz w:val="20"/>
          <w:szCs w:val="20"/>
        </w:rPr>
        <w:t xml:space="preserve">It is </w:t>
      </w:r>
      <w:r w:rsidR="007B63DD" w:rsidRPr="00045223">
        <w:rPr>
          <w:rFonts w:ascii="Aril" w:hAnsi="Aril" w:cs="Times New Roman"/>
          <w:sz w:val="20"/>
          <w:szCs w:val="20"/>
        </w:rPr>
        <w:t>a phenomenon observed in F</w:t>
      </w:r>
      <w:r w:rsidR="007B63DD" w:rsidRPr="00045223">
        <w:rPr>
          <w:rFonts w:ascii="Aril" w:hAnsi="Aril" w:cs="Times New Roman"/>
          <w:sz w:val="20"/>
          <w:szCs w:val="20"/>
          <w:vertAlign w:val="subscript"/>
        </w:rPr>
        <w:t>2</w:t>
      </w:r>
      <w:r w:rsidR="007B63DD" w:rsidRPr="00045223">
        <w:rPr>
          <w:rFonts w:ascii="Aril" w:hAnsi="Aril" w:cs="Times New Roman"/>
          <w:sz w:val="20"/>
          <w:szCs w:val="20"/>
        </w:rPr>
        <w:t xml:space="preserve"> or subsequent generations, involves a decline in the viability or fitness of hybrid offspring. It is the main problem where the seeds are the propagating material. During </w:t>
      </w:r>
      <w:r w:rsidR="00905020" w:rsidRPr="00045223">
        <w:rPr>
          <w:rFonts w:ascii="Aril" w:hAnsi="Aril" w:cs="Times New Roman"/>
          <w:sz w:val="20"/>
          <w:szCs w:val="20"/>
        </w:rPr>
        <w:t>wider</w:t>
      </w:r>
      <w:r w:rsidR="007B63DD" w:rsidRPr="00045223">
        <w:rPr>
          <w:rFonts w:ascii="Aril" w:hAnsi="Aril" w:cs="Times New Roman"/>
          <w:sz w:val="20"/>
          <w:szCs w:val="20"/>
        </w:rPr>
        <w:t xml:space="preserve"> hybridization there will be </w:t>
      </w:r>
      <w:r w:rsidR="00905020" w:rsidRPr="00045223">
        <w:rPr>
          <w:rFonts w:ascii="Aril" w:hAnsi="Aril" w:cs="Times New Roman"/>
          <w:sz w:val="20"/>
          <w:szCs w:val="20"/>
        </w:rPr>
        <w:t xml:space="preserve">chance of </w:t>
      </w:r>
      <w:r w:rsidR="007B63DD" w:rsidRPr="00045223">
        <w:rPr>
          <w:rFonts w:ascii="Aril" w:hAnsi="Aril" w:cs="Times New Roman"/>
          <w:sz w:val="20"/>
          <w:szCs w:val="20"/>
        </w:rPr>
        <w:t>transfer of many undesirable genes while transferring of one</w:t>
      </w:r>
      <w:r w:rsidR="00905020" w:rsidRPr="00045223">
        <w:rPr>
          <w:rFonts w:ascii="Aril" w:hAnsi="Aril" w:cs="Times New Roman"/>
          <w:sz w:val="20"/>
          <w:szCs w:val="20"/>
        </w:rPr>
        <w:t xml:space="preserve"> or two</w:t>
      </w:r>
      <w:r w:rsidR="007B63DD" w:rsidRPr="00045223">
        <w:rPr>
          <w:rFonts w:ascii="Aril" w:hAnsi="Aril" w:cs="Times New Roman"/>
          <w:sz w:val="20"/>
          <w:szCs w:val="20"/>
        </w:rPr>
        <w:t xml:space="preserve"> desirable gene</w:t>
      </w:r>
      <w:r w:rsidR="00905020" w:rsidRPr="00045223">
        <w:rPr>
          <w:rFonts w:ascii="Aril" w:hAnsi="Aril" w:cs="Times New Roman"/>
          <w:sz w:val="20"/>
          <w:szCs w:val="20"/>
        </w:rPr>
        <w:t>s</w:t>
      </w:r>
      <w:r w:rsidR="007B63DD" w:rsidRPr="00045223">
        <w:rPr>
          <w:rFonts w:ascii="Aril" w:hAnsi="Aril" w:cs="Times New Roman"/>
          <w:sz w:val="20"/>
          <w:szCs w:val="20"/>
        </w:rPr>
        <w:t xml:space="preserve"> due to undesirable strong linkage</w:t>
      </w:r>
      <w:r w:rsidR="00905020" w:rsidRPr="00045223">
        <w:rPr>
          <w:rFonts w:ascii="Aril" w:hAnsi="Aril" w:cs="Times New Roman"/>
          <w:sz w:val="20"/>
          <w:szCs w:val="20"/>
        </w:rPr>
        <w:t xml:space="preserve"> between</w:t>
      </w:r>
      <w:r w:rsidR="007B63DD" w:rsidRPr="00045223">
        <w:rPr>
          <w:rFonts w:ascii="Aril" w:hAnsi="Aril" w:cs="Times New Roman"/>
          <w:sz w:val="20"/>
          <w:szCs w:val="20"/>
        </w:rPr>
        <w:t>.</w:t>
      </w:r>
    </w:p>
    <w:p w14:paraId="49D4A024" w14:textId="12E64A93" w:rsidR="007B63DD" w:rsidRPr="009D1C59" w:rsidRDefault="007B63DD" w:rsidP="00045223">
      <w:pPr>
        <w:numPr>
          <w:ilvl w:val="0"/>
          <w:numId w:val="27"/>
        </w:numPr>
        <w:spacing w:line="240" w:lineRule="auto"/>
        <w:ind w:left="284" w:hanging="284"/>
        <w:jc w:val="both"/>
        <w:rPr>
          <w:rFonts w:ascii="Aril" w:hAnsi="Aril" w:cs="Times New Roman"/>
          <w:b/>
          <w:bCs/>
          <w:sz w:val="24"/>
          <w:szCs w:val="24"/>
        </w:rPr>
      </w:pPr>
      <w:r w:rsidRPr="009D1C59">
        <w:rPr>
          <w:rFonts w:ascii="Aril" w:hAnsi="Aril" w:cs="Times New Roman"/>
          <w:b/>
          <w:bCs/>
          <w:sz w:val="24"/>
          <w:szCs w:val="24"/>
        </w:rPr>
        <w:t>Techniques to overcome barriers of wide hybridization:</w:t>
      </w:r>
    </w:p>
    <w:p w14:paraId="47071B05" w14:textId="77777777" w:rsidR="009D1C59" w:rsidRPr="009D1C59" w:rsidRDefault="007B63DD" w:rsidP="00045223">
      <w:pPr>
        <w:numPr>
          <w:ilvl w:val="1"/>
          <w:numId w:val="27"/>
        </w:numPr>
        <w:spacing w:line="240" w:lineRule="auto"/>
        <w:ind w:left="426" w:hanging="426"/>
        <w:jc w:val="both"/>
        <w:rPr>
          <w:rFonts w:ascii="Aril" w:hAnsi="Aril" w:cs="Times New Roman"/>
          <w:b/>
          <w:bCs/>
        </w:rPr>
      </w:pPr>
      <w:r w:rsidRPr="009D1C59">
        <w:rPr>
          <w:rFonts w:ascii="Aril" w:hAnsi="Aril" w:cs="Times New Roman"/>
          <w:b/>
          <w:bCs/>
        </w:rPr>
        <w:t>Reciprocal crosses:</w:t>
      </w:r>
      <w:r w:rsidR="000E249D" w:rsidRPr="009D1C59">
        <w:rPr>
          <w:rFonts w:ascii="Aril" w:hAnsi="Aril" w:cs="Times New Roman"/>
          <w:b/>
          <w:bCs/>
        </w:rPr>
        <w:t xml:space="preserve"> </w:t>
      </w:r>
    </w:p>
    <w:p w14:paraId="75EE47DF" w14:textId="6EAEE7FF" w:rsidR="007B63DD" w:rsidRPr="00045223" w:rsidRDefault="007B63DD" w:rsidP="009D1C59">
      <w:pPr>
        <w:spacing w:line="240" w:lineRule="auto"/>
        <w:jc w:val="both"/>
        <w:rPr>
          <w:rFonts w:ascii="Aril" w:hAnsi="Aril" w:cs="Times New Roman"/>
          <w:b/>
          <w:bCs/>
          <w:sz w:val="20"/>
          <w:szCs w:val="20"/>
        </w:rPr>
      </w:pPr>
      <w:r w:rsidRPr="00045223">
        <w:rPr>
          <w:rFonts w:ascii="Aril" w:hAnsi="Aril" w:cs="Times New Roman"/>
          <w:sz w:val="20"/>
          <w:szCs w:val="20"/>
        </w:rPr>
        <w:t xml:space="preserve">When cross incompatibility occurs in one direction cross combinations can be reverse to get fertile hybrid. For instance, When </w:t>
      </w:r>
      <w:r w:rsidRPr="00045223">
        <w:rPr>
          <w:rFonts w:ascii="Aril" w:hAnsi="Aril" w:cs="Times New Roman"/>
          <w:i/>
          <w:iCs/>
          <w:sz w:val="20"/>
          <w:szCs w:val="20"/>
        </w:rPr>
        <w:t>Psidium molle</w:t>
      </w:r>
      <w:r w:rsidRPr="00045223">
        <w:rPr>
          <w:rFonts w:ascii="Aril" w:hAnsi="Aril" w:cs="Times New Roman"/>
          <w:sz w:val="20"/>
          <w:szCs w:val="20"/>
        </w:rPr>
        <w:t xml:space="preserve"> used as a pollen donor for </w:t>
      </w:r>
      <w:r w:rsidRPr="00045223">
        <w:rPr>
          <w:rFonts w:ascii="Aril" w:hAnsi="Aril" w:cs="Times New Roman"/>
          <w:i/>
          <w:iCs/>
          <w:sz w:val="20"/>
          <w:szCs w:val="20"/>
        </w:rPr>
        <w:t>Psidium guajava</w:t>
      </w:r>
      <w:r w:rsidRPr="00045223">
        <w:rPr>
          <w:rFonts w:ascii="Aril" w:hAnsi="Aril" w:cs="Times New Roman"/>
          <w:sz w:val="20"/>
          <w:szCs w:val="20"/>
        </w:rPr>
        <w:t xml:space="preserve"> imposes incompatibility but reverse cross yields a fertile hybrid</w:t>
      </w:r>
      <w:r w:rsidR="001E0C87" w:rsidRPr="00045223">
        <w:rPr>
          <w:rFonts w:ascii="Aril" w:hAnsi="Aril" w:cs="Times New Roman"/>
          <w:sz w:val="20"/>
          <w:szCs w:val="20"/>
        </w:rPr>
        <w:t xml:space="preserve">. </w:t>
      </w:r>
      <w:r w:rsidR="00F55C67" w:rsidRPr="00045223">
        <w:rPr>
          <w:rFonts w:ascii="Aril" w:hAnsi="Aril" w:cs="Times New Roman"/>
          <w:sz w:val="20"/>
          <w:szCs w:val="20"/>
        </w:rPr>
        <w:t>Similarly,</w:t>
      </w:r>
      <w:r w:rsidR="001E0C87" w:rsidRPr="00045223">
        <w:rPr>
          <w:rFonts w:ascii="Aril" w:hAnsi="Aril" w:cs="Times New Roman"/>
          <w:sz w:val="20"/>
          <w:szCs w:val="20"/>
        </w:rPr>
        <w:t xml:space="preserve"> the </w:t>
      </w:r>
      <w:r w:rsidR="001E0C87" w:rsidRPr="00045223">
        <w:rPr>
          <w:rFonts w:ascii="Aril" w:eastAsia="Times New Roman" w:hAnsi="Aril" w:cs="Times New Roman"/>
          <w:kern w:val="0"/>
          <w:sz w:val="20"/>
          <w:szCs w:val="20"/>
          <w14:ligatures w14:val="none"/>
        </w:rPr>
        <w:t xml:space="preserve">cross in ber </w:t>
      </w:r>
      <w:r w:rsidR="001E0C87" w:rsidRPr="00045223">
        <w:rPr>
          <w:rFonts w:ascii="Aril" w:eastAsia="Times New Roman" w:hAnsi="Aril" w:cs="Times New Roman"/>
          <w:i/>
          <w:iCs/>
          <w:kern w:val="0"/>
          <w:sz w:val="20"/>
          <w:szCs w:val="20"/>
          <w14:ligatures w14:val="none"/>
        </w:rPr>
        <w:t>Z. jujuba</w:t>
      </w:r>
      <w:r w:rsidR="001E0C87" w:rsidRPr="00045223">
        <w:rPr>
          <w:rFonts w:ascii="Aril" w:eastAsia="Times New Roman" w:hAnsi="Aril" w:cs="Times New Roman"/>
          <w:kern w:val="0"/>
          <w:sz w:val="20"/>
          <w:szCs w:val="20"/>
          <w14:ligatures w14:val="none"/>
        </w:rPr>
        <w:t xml:space="preserve"> x </w:t>
      </w:r>
      <w:r w:rsidR="001E0C87" w:rsidRPr="00045223">
        <w:rPr>
          <w:rFonts w:ascii="Aril" w:eastAsia="Times New Roman" w:hAnsi="Aril" w:cs="Times New Roman"/>
          <w:i/>
          <w:iCs/>
          <w:kern w:val="0"/>
          <w:sz w:val="20"/>
          <w:szCs w:val="20"/>
          <w14:ligatures w14:val="none"/>
        </w:rPr>
        <w:t>Z.</w:t>
      </w:r>
      <w:r w:rsidR="001E0C87" w:rsidRPr="00045223">
        <w:rPr>
          <w:rFonts w:ascii="Aril" w:eastAsia="Times New Roman" w:hAnsi="Aril" w:cs="Times New Roman"/>
          <w:kern w:val="0"/>
          <w:sz w:val="20"/>
          <w:szCs w:val="20"/>
          <w14:ligatures w14:val="none"/>
        </w:rPr>
        <w:t xml:space="preserve"> </w:t>
      </w:r>
      <w:r w:rsidR="001E0C87" w:rsidRPr="00045223">
        <w:rPr>
          <w:rFonts w:ascii="Aril" w:eastAsia="Times New Roman" w:hAnsi="Aril" w:cs="Times New Roman"/>
          <w:i/>
          <w:iCs/>
          <w:kern w:val="0"/>
          <w:sz w:val="20"/>
          <w:szCs w:val="20"/>
          <w14:ligatures w14:val="none"/>
        </w:rPr>
        <w:t xml:space="preserve">mauritiana </w:t>
      </w:r>
      <w:r w:rsidR="001E0C87" w:rsidRPr="00045223">
        <w:rPr>
          <w:rFonts w:ascii="Aril" w:eastAsia="Times New Roman" w:hAnsi="Aril" w:cs="Times New Roman"/>
          <w:kern w:val="0"/>
          <w:sz w:val="20"/>
          <w:szCs w:val="20"/>
          <w14:ligatures w14:val="none"/>
        </w:rPr>
        <w:t xml:space="preserve">was incompatible but reverse combination </w:t>
      </w:r>
      <w:r w:rsidR="00F55C67" w:rsidRPr="00045223">
        <w:rPr>
          <w:rFonts w:ascii="Aril" w:eastAsia="Times New Roman" w:hAnsi="Aril" w:cs="Times New Roman"/>
          <w:kern w:val="0"/>
          <w:sz w:val="20"/>
          <w:szCs w:val="20"/>
          <w14:ligatures w14:val="none"/>
        </w:rPr>
        <w:t>was produced fruits with viable embryo and seeds (Asatryan and Tel-Zur, 2014).</w:t>
      </w:r>
    </w:p>
    <w:p w14:paraId="1DCB35A2" w14:textId="77777777" w:rsidR="009D1C59" w:rsidRPr="009D1C59" w:rsidRDefault="00B379D5" w:rsidP="00045223">
      <w:pPr>
        <w:numPr>
          <w:ilvl w:val="1"/>
          <w:numId w:val="27"/>
        </w:numPr>
        <w:spacing w:line="240" w:lineRule="auto"/>
        <w:ind w:left="426" w:hanging="426"/>
        <w:jc w:val="both"/>
        <w:rPr>
          <w:rFonts w:ascii="Aril" w:hAnsi="Aril" w:cs="Times New Roman"/>
        </w:rPr>
      </w:pPr>
      <w:r w:rsidRPr="009D1C59">
        <w:rPr>
          <w:rFonts w:ascii="Aril" w:hAnsi="Aril" w:cs="Times New Roman"/>
          <w:b/>
          <w:bCs/>
        </w:rPr>
        <w:t>Use of b</w:t>
      </w:r>
      <w:r w:rsidR="007B63DD" w:rsidRPr="009D1C59">
        <w:rPr>
          <w:rFonts w:ascii="Aril" w:hAnsi="Aril" w:cs="Times New Roman"/>
          <w:b/>
          <w:bCs/>
        </w:rPr>
        <w:t>ridg</w:t>
      </w:r>
      <w:r w:rsidRPr="009D1C59">
        <w:rPr>
          <w:rFonts w:ascii="Aril" w:hAnsi="Aril" w:cs="Times New Roman"/>
          <w:b/>
          <w:bCs/>
        </w:rPr>
        <w:t>e</w:t>
      </w:r>
      <w:r w:rsidR="007B63DD" w:rsidRPr="009D1C59">
        <w:rPr>
          <w:rFonts w:ascii="Aril" w:hAnsi="Aril" w:cs="Times New Roman"/>
          <w:b/>
          <w:bCs/>
        </w:rPr>
        <w:t xml:space="preserve"> </w:t>
      </w:r>
      <w:r w:rsidRPr="009D1C59">
        <w:rPr>
          <w:rFonts w:ascii="Aril" w:hAnsi="Aril" w:cs="Times New Roman"/>
          <w:b/>
          <w:bCs/>
        </w:rPr>
        <w:t>s</w:t>
      </w:r>
      <w:r w:rsidR="007B63DD" w:rsidRPr="009D1C59">
        <w:rPr>
          <w:rFonts w:ascii="Aril" w:hAnsi="Aril" w:cs="Times New Roman"/>
          <w:b/>
          <w:bCs/>
        </w:rPr>
        <w:t>pecies:</w:t>
      </w:r>
      <w:r w:rsidR="007B63DD" w:rsidRPr="009D1C59">
        <w:rPr>
          <w:rFonts w:ascii="Aril" w:hAnsi="Aril" w:cs="Times New Roman"/>
        </w:rPr>
        <w:t xml:space="preserve"> </w:t>
      </w:r>
    </w:p>
    <w:p w14:paraId="51482787" w14:textId="76A4728B" w:rsidR="007B63DD" w:rsidRPr="00045223" w:rsidRDefault="007B63DD" w:rsidP="009D1C59">
      <w:pPr>
        <w:spacing w:line="240" w:lineRule="auto"/>
        <w:jc w:val="both"/>
        <w:rPr>
          <w:rFonts w:ascii="Aril" w:hAnsi="Aril" w:cs="Times New Roman"/>
          <w:sz w:val="20"/>
          <w:szCs w:val="20"/>
        </w:rPr>
      </w:pPr>
      <w:r w:rsidRPr="00045223">
        <w:rPr>
          <w:rFonts w:ascii="Aril" w:hAnsi="Aril" w:cs="Times New Roman"/>
          <w:sz w:val="20"/>
          <w:szCs w:val="20"/>
        </w:rPr>
        <w:t xml:space="preserve">When direct crosses between two </w:t>
      </w:r>
      <w:r w:rsidR="00B379D5" w:rsidRPr="00045223">
        <w:rPr>
          <w:rFonts w:ascii="Aril" w:hAnsi="Aril" w:cs="Times New Roman"/>
          <w:sz w:val="20"/>
          <w:szCs w:val="20"/>
        </w:rPr>
        <w:t xml:space="preserve">combinations of </w:t>
      </w:r>
      <w:r w:rsidRPr="00045223">
        <w:rPr>
          <w:rFonts w:ascii="Aril" w:hAnsi="Aril" w:cs="Times New Roman"/>
          <w:sz w:val="20"/>
          <w:szCs w:val="20"/>
        </w:rPr>
        <w:t xml:space="preserve">species with the same or different ploidy levels are difficult or impossible to accomplish, a third species </w:t>
      </w:r>
      <w:r w:rsidR="00AE5025" w:rsidRPr="00045223">
        <w:rPr>
          <w:rFonts w:ascii="Aril" w:hAnsi="Aril" w:cs="Times New Roman"/>
          <w:sz w:val="20"/>
          <w:szCs w:val="20"/>
        </w:rPr>
        <w:t xml:space="preserve">called </w:t>
      </w:r>
      <w:r w:rsidRPr="00045223">
        <w:rPr>
          <w:rFonts w:ascii="Aril" w:hAnsi="Aril" w:cs="Times New Roman"/>
          <w:sz w:val="20"/>
          <w:szCs w:val="20"/>
        </w:rPr>
        <w:t>bridg</w:t>
      </w:r>
      <w:r w:rsidR="00AE5025" w:rsidRPr="00045223">
        <w:rPr>
          <w:rFonts w:ascii="Aril" w:hAnsi="Aril" w:cs="Times New Roman"/>
          <w:sz w:val="20"/>
          <w:szCs w:val="20"/>
        </w:rPr>
        <w:t>e</w:t>
      </w:r>
      <w:r w:rsidRPr="00045223">
        <w:rPr>
          <w:rFonts w:ascii="Aril" w:hAnsi="Aril" w:cs="Times New Roman"/>
          <w:sz w:val="20"/>
          <w:szCs w:val="20"/>
        </w:rPr>
        <w:t xml:space="preserve"> species which is compatible with one of the species</w:t>
      </w:r>
      <w:r w:rsidR="00AE5025" w:rsidRPr="00045223">
        <w:rPr>
          <w:rFonts w:ascii="Aril" w:hAnsi="Aril" w:cs="Times New Roman"/>
          <w:sz w:val="20"/>
          <w:szCs w:val="20"/>
        </w:rPr>
        <w:t xml:space="preserve"> of cross combination</w:t>
      </w:r>
      <w:r w:rsidRPr="00045223">
        <w:rPr>
          <w:rFonts w:ascii="Aril" w:hAnsi="Aril" w:cs="Times New Roman"/>
          <w:sz w:val="20"/>
          <w:szCs w:val="20"/>
        </w:rPr>
        <w:t xml:space="preserve"> can be used to produce su</w:t>
      </w:r>
      <w:r w:rsidR="00AE5025" w:rsidRPr="00045223">
        <w:rPr>
          <w:rFonts w:ascii="Aril" w:hAnsi="Aril" w:cs="Times New Roman"/>
          <w:sz w:val="20"/>
          <w:szCs w:val="20"/>
        </w:rPr>
        <w:t>ccessful</w:t>
      </w:r>
      <w:r w:rsidRPr="00045223">
        <w:rPr>
          <w:rFonts w:ascii="Aril" w:hAnsi="Aril" w:cs="Times New Roman"/>
          <w:sz w:val="20"/>
          <w:szCs w:val="20"/>
        </w:rPr>
        <w:t xml:space="preserve"> crosses. This technique has been used to make wide crosses in tobacco, </w:t>
      </w:r>
      <w:r w:rsidR="00AE5025" w:rsidRPr="00045223">
        <w:rPr>
          <w:rFonts w:ascii="Aril" w:hAnsi="Aril" w:cs="Times New Roman"/>
          <w:sz w:val="20"/>
          <w:szCs w:val="20"/>
        </w:rPr>
        <w:t>wheat,</w:t>
      </w:r>
      <w:r w:rsidRPr="00045223">
        <w:rPr>
          <w:rFonts w:ascii="Aril" w:hAnsi="Aril" w:cs="Times New Roman"/>
          <w:sz w:val="20"/>
          <w:szCs w:val="20"/>
        </w:rPr>
        <w:t xml:space="preserve"> lettuce,</w:t>
      </w:r>
      <w:r w:rsidR="00AE5025" w:rsidRPr="00045223">
        <w:rPr>
          <w:rFonts w:ascii="Aril" w:hAnsi="Aril" w:cs="Times New Roman"/>
          <w:sz w:val="20"/>
          <w:szCs w:val="20"/>
        </w:rPr>
        <w:t xml:space="preserve"> potato</w:t>
      </w:r>
      <w:r w:rsidRPr="00045223">
        <w:rPr>
          <w:rFonts w:ascii="Aril" w:hAnsi="Aril" w:cs="Times New Roman"/>
          <w:sz w:val="20"/>
          <w:szCs w:val="20"/>
        </w:rPr>
        <w:t xml:space="preserve"> and </w:t>
      </w:r>
      <w:r w:rsidR="00B2632D" w:rsidRPr="00045223">
        <w:rPr>
          <w:rFonts w:ascii="Aril" w:hAnsi="Aril" w:cs="Times New Roman"/>
          <w:sz w:val="20"/>
          <w:szCs w:val="20"/>
        </w:rPr>
        <w:t>sugar beet</w:t>
      </w:r>
      <w:r w:rsidRPr="00045223">
        <w:rPr>
          <w:rFonts w:ascii="Aril" w:hAnsi="Aril" w:cs="Times New Roman"/>
          <w:sz w:val="20"/>
          <w:szCs w:val="20"/>
        </w:rPr>
        <w:t xml:space="preserve"> (Khush and Brar, 1992 and Pujar </w:t>
      </w:r>
      <w:r w:rsidRPr="00045223">
        <w:rPr>
          <w:rFonts w:ascii="Aril" w:hAnsi="Aril" w:cs="Times New Roman"/>
          <w:i/>
          <w:iCs/>
          <w:sz w:val="20"/>
          <w:szCs w:val="20"/>
        </w:rPr>
        <w:t>et al.,</w:t>
      </w:r>
      <w:r w:rsidRPr="00045223">
        <w:rPr>
          <w:rFonts w:ascii="Aril" w:hAnsi="Aril" w:cs="Times New Roman"/>
          <w:sz w:val="20"/>
          <w:szCs w:val="20"/>
        </w:rPr>
        <w:t xml:space="preserve"> 2017). </w:t>
      </w:r>
      <w:r w:rsidR="00B2632D" w:rsidRPr="00045223">
        <w:rPr>
          <w:rFonts w:ascii="Aril" w:hAnsi="Aril" w:cs="Times New Roman"/>
          <w:sz w:val="20"/>
          <w:szCs w:val="20"/>
        </w:rPr>
        <w:t>In case</w:t>
      </w:r>
      <w:r w:rsidRPr="00045223">
        <w:rPr>
          <w:rFonts w:ascii="Aril" w:hAnsi="Aril" w:cs="Times New Roman"/>
          <w:sz w:val="20"/>
          <w:szCs w:val="20"/>
        </w:rPr>
        <w:t xml:space="preserve"> of fruit crops, </w:t>
      </w:r>
      <w:r w:rsidR="00AE5025" w:rsidRPr="00045223">
        <w:rPr>
          <w:rFonts w:ascii="Aril" w:hAnsi="Aril" w:cs="Times New Roman"/>
          <w:sz w:val="20"/>
          <w:szCs w:val="20"/>
        </w:rPr>
        <w:t>for papaya ring spot virus (</w:t>
      </w:r>
      <w:r w:rsidRPr="00045223">
        <w:rPr>
          <w:rFonts w:ascii="Aril" w:hAnsi="Aril" w:cs="Times New Roman"/>
          <w:sz w:val="20"/>
          <w:szCs w:val="20"/>
        </w:rPr>
        <w:t>PRSV-P</w:t>
      </w:r>
      <w:r w:rsidR="00AE5025" w:rsidRPr="00045223">
        <w:rPr>
          <w:rFonts w:ascii="Aril" w:hAnsi="Aril" w:cs="Times New Roman"/>
          <w:sz w:val="20"/>
          <w:szCs w:val="20"/>
        </w:rPr>
        <w:t>)</w:t>
      </w:r>
      <w:r w:rsidRPr="00045223">
        <w:rPr>
          <w:rFonts w:ascii="Aril" w:hAnsi="Aril" w:cs="Times New Roman"/>
          <w:sz w:val="20"/>
          <w:szCs w:val="20"/>
        </w:rPr>
        <w:t xml:space="preserve"> resistance breeding, </w:t>
      </w:r>
      <w:r w:rsidR="00AE5025" w:rsidRPr="00045223">
        <w:rPr>
          <w:rFonts w:ascii="Aril" w:hAnsi="Aril" w:cs="Times New Roman"/>
          <w:sz w:val="20"/>
          <w:szCs w:val="20"/>
        </w:rPr>
        <w:t xml:space="preserve">when </w:t>
      </w:r>
      <w:r w:rsidRPr="00045223">
        <w:rPr>
          <w:rFonts w:ascii="Aril" w:hAnsi="Aril" w:cs="Times New Roman"/>
          <w:i/>
          <w:iCs/>
          <w:sz w:val="20"/>
          <w:szCs w:val="20"/>
        </w:rPr>
        <w:t>Carica papaya</w:t>
      </w:r>
      <w:r w:rsidRPr="00045223">
        <w:rPr>
          <w:rFonts w:ascii="Aril" w:hAnsi="Aril" w:cs="Times New Roman"/>
          <w:sz w:val="20"/>
          <w:szCs w:val="20"/>
        </w:rPr>
        <w:t xml:space="preserve"> crossed with the PRSV-P immune species </w:t>
      </w:r>
      <w:r w:rsidRPr="00045223">
        <w:rPr>
          <w:rFonts w:ascii="Aril" w:hAnsi="Aril" w:cs="Times New Roman"/>
          <w:i/>
          <w:iCs/>
          <w:sz w:val="20"/>
          <w:szCs w:val="20"/>
        </w:rPr>
        <w:t>Vasconcellea pubescens,</w:t>
      </w:r>
      <w:r w:rsidRPr="00045223">
        <w:rPr>
          <w:rFonts w:ascii="Aril" w:hAnsi="Aril" w:cs="Times New Roman"/>
          <w:sz w:val="20"/>
          <w:szCs w:val="20"/>
        </w:rPr>
        <w:t xml:space="preserve"> all progen</w:t>
      </w:r>
      <w:r w:rsidR="00AE5025" w:rsidRPr="00045223">
        <w:rPr>
          <w:rFonts w:ascii="Aril" w:hAnsi="Aril" w:cs="Times New Roman"/>
          <w:sz w:val="20"/>
          <w:szCs w:val="20"/>
        </w:rPr>
        <w:t>ies obtained</w:t>
      </w:r>
      <w:r w:rsidRPr="00045223">
        <w:rPr>
          <w:rFonts w:ascii="Aril" w:hAnsi="Aril" w:cs="Times New Roman"/>
          <w:sz w:val="20"/>
          <w:szCs w:val="20"/>
        </w:rPr>
        <w:t xml:space="preserve"> were infertile. </w:t>
      </w:r>
      <w:r w:rsidR="00AE5025" w:rsidRPr="00045223">
        <w:rPr>
          <w:rFonts w:ascii="Aril" w:hAnsi="Aril" w:cs="Times New Roman"/>
          <w:sz w:val="20"/>
          <w:szCs w:val="20"/>
        </w:rPr>
        <w:t xml:space="preserve">The species </w:t>
      </w:r>
      <w:r w:rsidRPr="00045223">
        <w:rPr>
          <w:rFonts w:ascii="Aril" w:hAnsi="Aril" w:cs="Times New Roman"/>
          <w:i/>
          <w:iCs/>
          <w:sz w:val="20"/>
          <w:szCs w:val="20"/>
        </w:rPr>
        <w:t>V. parviflora</w:t>
      </w:r>
      <w:r w:rsidRPr="00045223">
        <w:rPr>
          <w:rFonts w:ascii="Aril" w:hAnsi="Aril" w:cs="Times New Roman"/>
          <w:sz w:val="20"/>
          <w:szCs w:val="20"/>
        </w:rPr>
        <w:t xml:space="preserve"> is susceptible to PRSV-P but, when crossed to</w:t>
      </w:r>
      <w:r w:rsidRPr="00045223">
        <w:rPr>
          <w:rFonts w:ascii="Aril" w:hAnsi="Aril" w:cs="Times New Roman"/>
          <w:i/>
          <w:iCs/>
          <w:sz w:val="20"/>
          <w:szCs w:val="20"/>
        </w:rPr>
        <w:t xml:space="preserve"> Carica papaya</w:t>
      </w:r>
      <w:r w:rsidRPr="00045223">
        <w:rPr>
          <w:rFonts w:ascii="Aril" w:hAnsi="Aril" w:cs="Times New Roman"/>
          <w:sz w:val="20"/>
          <w:szCs w:val="20"/>
        </w:rPr>
        <w:t xml:space="preserve"> and </w:t>
      </w:r>
      <w:r w:rsidRPr="00045223">
        <w:rPr>
          <w:rFonts w:ascii="Aril" w:hAnsi="Aril" w:cs="Times New Roman"/>
          <w:i/>
          <w:iCs/>
          <w:sz w:val="20"/>
          <w:szCs w:val="20"/>
        </w:rPr>
        <w:t>V. pubescens</w:t>
      </w:r>
      <w:r w:rsidRPr="00045223">
        <w:rPr>
          <w:rFonts w:ascii="Aril" w:hAnsi="Aril" w:cs="Times New Roman"/>
          <w:sz w:val="20"/>
          <w:szCs w:val="20"/>
        </w:rPr>
        <w:t xml:space="preserve"> produced hybrid</w:t>
      </w:r>
      <w:r w:rsidR="00AE5025" w:rsidRPr="00045223">
        <w:rPr>
          <w:rFonts w:ascii="Aril" w:hAnsi="Aril" w:cs="Times New Roman"/>
          <w:sz w:val="20"/>
          <w:szCs w:val="20"/>
        </w:rPr>
        <w:t xml:space="preserve"> progenies</w:t>
      </w:r>
      <w:r w:rsidRPr="00045223">
        <w:rPr>
          <w:rFonts w:ascii="Aril" w:hAnsi="Aril" w:cs="Times New Roman"/>
          <w:sz w:val="20"/>
          <w:szCs w:val="20"/>
        </w:rPr>
        <w:t xml:space="preserve"> with some pollen fertility</w:t>
      </w:r>
      <w:r w:rsidR="00AE5025" w:rsidRPr="00045223">
        <w:rPr>
          <w:rFonts w:ascii="Aril" w:hAnsi="Aril" w:cs="Times New Roman"/>
          <w:i/>
          <w:iCs/>
          <w:sz w:val="20"/>
          <w:szCs w:val="20"/>
        </w:rPr>
        <w:t>.</w:t>
      </w:r>
      <w:r w:rsidR="00AE5025" w:rsidRPr="00045223">
        <w:rPr>
          <w:rFonts w:ascii="Aril" w:hAnsi="Aril" w:cs="Times New Roman"/>
          <w:sz w:val="20"/>
          <w:szCs w:val="20"/>
        </w:rPr>
        <w:t xml:space="preserve"> O’Brien and Drew (2009) made c</w:t>
      </w:r>
      <w:r w:rsidRPr="00045223">
        <w:rPr>
          <w:rFonts w:ascii="Aril" w:hAnsi="Aril" w:cs="Times New Roman"/>
          <w:sz w:val="20"/>
          <w:szCs w:val="20"/>
        </w:rPr>
        <w:t xml:space="preserve">rosses between </w:t>
      </w:r>
      <w:r w:rsidRPr="00045223">
        <w:rPr>
          <w:rFonts w:ascii="Aril" w:hAnsi="Aril" w:cs="Times New Roman"/>
          <w:i/>
          <w:iCs/>
          <w:sz w:val="20"/>
          <w:szCs w:val="20"/>
        </w:rPr>
        <w:t xml:space="preserve">V. pubescens </w:t>
      </w:r>
      <w:r w:rsidRPr="00045223">
        <w:rPr>
          <w:rFonts w:ascii="Aril" w:hAnsi="Aril" w:cs="Times New Roman"/>
          <w:sz w:val="20"/>
          <w:szCs w:val="20"/>
        </w:rPr>
        <w:t xml:space="preserve">and </w:t>
      </w:r>
      <w:r w:rsidRPr="00045223">
        <w:rPr>
          <w:rFonts w:ascii="Aril" w:hAnsi="Aril" w:cs="Times New Roman"/>
          <w:i/>
          <w:iCs/>
          <w:sz w:val="20"/>
          <w:szCs w:val="20"/>
        </w:rPr>
        <w:t>V. parviflora</w:t>
      </w:r>
      <w:r w:rsidRPr="00045223">
        <w:rPr>
          <w:rFonts w:ascii="Aril" w:hAnsi="Aril" w:cs="Times New Roman"/>
          <w:sz w:val="20"/>
          <w:szCs w:val="20"/>
        </w:rPr>
        <w:t xml:space="preserve"> </w:t>
      </w:r>
      <w:r w:rsidR="00F02054" w:rsidRPr="00045223">
        <w:rPr>
          <w:rFonts w:ascii="Aril" w:hAnsi="Aril" w:cs="Times New Roman"/>
          <w:sz w:val="20"/>
          <w:szCs w:val="20"/>
        </w:rPr>
        <w:t>and</w:t>
      </w:r>
      <w:r w:rsidRPr="00045223">
        <w:rPr>
          <w:rFonts w:ascii="Aril" w:hAnsi="Aril" w:cs="Times New Roman"/>
          <w:sz w:val="20"/>
          <w:szCs w:val="20"/>
        </w:rPr>
        <w:t xml:space="preserve"> resulted</w:t>
      </w:r>
      <w:r w:rsidR="00F02054" w:rsidRPr="00045223">
        <w:rPr>
          <w:rFonts w:ascii="Aril" w:hAnsi="Aril" w:cs="Times New Roman"/>
          <w:sz w:val="20"/>
          <w:szCs w:val="20"/>
        </w:rPr>
        <w:t xml:space="preserve"> progenies were fertile in </w:t>
      </w:r>
      <w:r w:rsidRPr="00045223">
        <w:rPr>
          <w:rFonts w:ascii="Aril" w:hAnsi="Aril" w:cs="Times New Roman"/>
          <w:sz w:val="20"/>
          <w:szCs w:val="20"/>
        </w:rPr>
        <w:t>F</w:t>
      </w:r>
      <w:r w:rsidRPr="00045223">
        <w:rPr>
          <w:rFonts w:ascii="Aril" w:hAnsi="Aril" w:cs="Times New Roman"/>
          <w:sz w:val="20"/>
          <w:szCs w:val="20"/>
          <w:vertAlign w:val="subscript"/>
        </w:rPr>
        <w:t>1</w:t>
      </w:r>
      <w:r w:rsidRPr="00045223">
        <w:rPr>
          <w:rFonts w:ascii="Aril" w:hAnsi="Aril" w:cs="Times New Roman"/>
          <w:sz w:val="20"/>
          <w:szCs w:val="20"/>
        </w:rPr>
        <w:t>, F</w:t>
      </w:r>
      <w:r w:rsidRPr="00045223">
        <w:rPr>
          <w:rFonts w:ascii="Aril" w:hAnsi="Aril" w:cs="Times New Roman"/>
          <w:sz w:val="20"/>
          <w:szCs w:val="20"/>
          <w:vertAlign w:val="subscript"/>
        </w:rPr>
        <w:t>2</w:t>
      </w:r>
      <w:r w:rsidRPr="00045223">
        <w:rPr>
          <w:rFonts w:ascii="Aril" w:hAnsi="Aril" w:cs="Times New Roman"/>
          <w:sz w:val="20"/>
          <w:szCs w:val="20"/>
        </w:rPr>
        <w:t xml:space="preserve"> and F</w:t>
      </w:r>
      <w:r w:rsidRPr="00045223">
        <w:rPr>
          <w:rFonts w:ascii="Aril" w:hAnsi="Aril" w:cs="Times New Roman"/>
          <w:sz w:val="20"/>
          <w:szCs w:val="20"/>
          <w:vertAlign w:val="subscript"/>
        </w:rPr>
        <w:t>3</w:t>
      </w:r>
      <w:r w:rsidRPr="00045223">
        <w:rPr>
          <w:rFonts w:ascii="Aril" w:hAnsi="Aril" w:cs="Times New Roman"/>
          <w:sz w:val="20"/>
          <w:szCs w:val="20"/>
        </w:rPr>
        <w:t xml:space="preserve"> populations. Backcrosses to </w:t>
      </w:r>
      <w:r w:rsidRPr="00045223">
        <w:rPr>
          <w:rFonts w:ascii="Aril" w:hAnsi="Aril" w:cs="Times New Roman"/>
          <w:i/>
          <w:iCs/>
          <w:sz w:val="20"/>
          <w:szCs w:val="20"/>
        </w:rPr>
        <w:t>V. parviflora</w:t>
      </w:r>
      <w:r w:rsidRPr="00045223">
        <w:rPr>
          <w:rFonts w:ascii="Aril" w:hAnsi="Aril" w:cs="Times New Roman"/>
          <w:sz w:val="20"/>
          <w:szCs w:val="20"/>
        </w:rPr>
        <w:t xml:space="preserve"> are producing a PRSV-P resistant </w:t>
      </w:r>
      <w:r w:rsidRPr="00045223">
        <w:rPr>
          <w:rFonts w:ascii="Aril" w:hAnsi="Aril" w:cs="Times New Roman"/>
          <w:i/>
          <w:iCs/>
          <w:sz w:val="20"/>
          <w:szCs w:val="20"/>
        </w:rPr>
        <w:t>V. parviflora</w:t>
      </w:r>
      <w:r w:rsidRPr="00045223">
        <w:rPr>
          <w:rFonts w:ascii="Aril" w:hAnsi="Aril" w:cs="Times New Roman"/>
          <w:sz w:val="20"/>
          <w:szCs w:val="20"/>
        </w:rPr>
        <w:t xml:space="preserve"> which will be crossed with papaya. Thus</w:t>
      </w:r>
      <w:r w:rsidR="00AA075B" w:rsidRPr="00045223">
        <w:rPr>
          <w:rFonts w:ascii="Aril" w:hAnsi="Aril" w:cs="Times New Roman"/>
          <w:sz w:val="20"/>
          <w:szCs w:val="20"/>
        </w:rPr>
        <w:t>,</w:t>
      </w:r>
      <w:r w:rsidRPr="00045223">
        <w:rPr>
          <w:rFonts w:ascii="Aril" w:hAnsi="Aril" w:cs="Times New Roman"/>
          <w:sz w:val="20"/>
          <w:szCs w:val="20"/>
        </w:rPr>
        <w:t xml:space="preserve"> </w:t>
      </w:r>
      <w:r w:rsidR="00F02054" w:rsidRPr="00045223">
        <w:rPr>
          <w:rFonts w:ascii="Aril" w:hAnsi="Aril" w:cs="Times New Roman"/>
          <w:sz w:val="20"/>
          <w:szCs w:val="20"/>
        </w:rPr>
        <w:t xml:space="preserve">they reported that </w:t>
      </w:r>
      <w:r w:rsidRPr="00045223">
        <w:rPr>
          <w:rFonts w:ascii="Aril" w:hAnsi="Aril" w:cs="Times New Roman"/>
          <w:i/>
          <w:iCs/>
          <w:sz w:val="20"/>
          <w:szCs w:val="20"/>
        </w:rPr>
        <w:t>V. parviflora</w:t>
      </w:r>
      <w:r w:rsidRPr="00045223">
        <w:rPr>
          <w:rFonts w:ascii="Aril" w:hAnsi="Aril" w:cs="Times New Roman"/>
          <w:sz w:val="20"/>
          <w:szCs w:val="20"/>
        </w:rPr>
        <w:t xml:space="preserve"> can be effectively utilized as bridge species </w:t>
      </w:r>
      <w:r w:rsidR="00F02054" w:rsidRPr="00045223">
        <w:rPr>
          <w:rFonts w:ascii="Aril" w:hAnsi="Aril" w:cs="Times New Roman"/>
          <w:sz w:val="20"/>
          <w:szCs w:val="20"/>
        </w:rPr>
        <w:t xml:space="preserve">for </w:t>
      </w:r>
      <w:r w:rsidRPr="00045223">
        <w:rPr>
          <w:rFonts w:ascii="Aril" w:hAnsi="Aril" w:cs="Times New Roman"/>
          <w:sz w:val="20"/>
          <w:szCs w:val="20"/>
        </w:rPr>
        <w:t xml:space="preserve">PRSV-P resistance from </w:t>
      </w:r>
      <w:r w:rsidRPr="00045223">
        <w:rPr>
          <w:rFonts w:ascii="Aril" w:hAnsi="Aril" w:cs="Times New Roman"/>
          <w:i/>
          <w:iCs/>
          <w:sz w:val="20"/>
          <w:szCs w:val="20"/>
        </w:rPr>
        <w:t xml:space="preserve">V. pubescens </w:t>
      </w:r>
      <w:r w:rsidRPr="00045223">
        <w:rPr>
          <w:rFonts w:ascii="Aril" w:hAnsi="Aril" w:cs="Times New Roman"/>
          <w:sz w:val="20"/>
          <w:szCs w:val="20"/>
        </w:rPr>
        <w:t xml:space="preserve">to cultivated </w:t>
      </w:r>
      <w:r w:rsidRPr="00045223">
        <w:rPr>
          <w:rFonts w:ascii="Aril" w:hAnsi="Aril" w:cs="Times New Roman"/>
          <w:i/>
          <w:iCs/>
          <w:sz w:val="20"/>
          <w:szCs w:val="20"/>
        </w:rPr>
        <w:t>C. papaya</w:t>
      </w:r>
      <w:r w:rsidRPr="00045223">
        <w:rPr>
          <w:rFonts w:ascii="Aril" w:hAnsi="Aril" w:cs="Times New Roman"/>
          <w:sz w:val="20"/>
          <w:szCs w:val="20"/>
        </w:rPr>
        <w:t xml:space="preserve">. </w:t>
      </w:r>
      <w:r w:rsidR="00F02054" w:rsidRPr="00045223">
        <w:rPr>
          <w:rFonts w:ascii="Aril" w:hAnsi="Aril" w:cs="Times New Roman"/>
          <w:color w:val="222222"/>
          <w:sz w:val="20"/>
          <w:szCs w:val="20"/>
          <w:shd w:val="clear" w:color="auto" w:fill="FFFFFF"/>
        </w:rPr>
        <w:t>In the same way t</w:t>
      </w:r>
      <w:r w:rsidRPr="00045223">
        <w:rPr>
          <w:rFonts w:ascii="Aril" w:hAnsi="Aril" w:cs="Times New Roman"/>
          <w:color w:val="222222"/>
          <w:sz w:val="20"/>
          <w:szCs w:val="20"/>
          <w:shd w:val="clear" w:color="auto" w:fill="FFFFFF"/>
        </w:rPr>
        <w:t>he </w:t>
      </w:r>
      <w:r w:rsidRPr="00045223">
        <w:rPr>
          <w:rFonts w:ascii="Aril" w:hAnsi="Aril" w:cs="Times New Roman"/>
          <w:i/>
          <w:iCs/>
          <w:color w:val="222222"/>
          <w:sz w:val="20"/>
          <w:szCs w:val="20"/>
          <w:shd w:val="clear" w:color="auto" w:fill="FFFFFF"/>
        </w:rPr>
        <w:t>Pyrus</w:t>
      </w:r>
      <w:r w:rsidRPr="00045223">
        <w:rPr>
          <w:rFonts w:ascii="Aril" w:hAnsi="Aril" w:cs="Times New Roman"/>
          <w:color w:val="222222"/>
          <w:sz w:val="20"/>
          <w:szCs w:val="20"/>
          <w:shd w:val="clear" w:color="auto" w:fill="FFFFFF"/>
        </w:rPr>
        <w:t> interspecific hybrid individual</w:t>
      </w:r>
      <w:r w:rsidR="0031394C" w:rsidRPr="00045223">
        <w:rPr>
          <w:rFonts w:ascii="Aril" w:hAnsi="Aril" w:cs="Times New Roman"/>
          <w:color w:val="222222"/>
          <w:sz w:val="20"/>
          <w:szCs w:val="20"/>
          <w:shd w:val="clear" w:color="auto" w:fill="FFFFFF"/>
        </w:rPr>
        <w:t>s</w:t>
      </w:r>
      <w:r w:rsidRPr="00045223">
        <w:rPr>
          <w:rFonts w:ascii="Aril" w:hAnsi="Aril" w:cs="Times New Roman"/>
          <w:color w:val="222222"/>
          <w:sz w:val="20"/>
          <w:szCs w:val="20"/>
          <w:shd w:val="clear" w:color="auto" w:fill="FFFFFF"/>
        </w:rPr>
        <w:t xml:space="preserve"> </w:t>
      </w:r>
      <w:r w:rsidR="00F02054" w:rsidRPr="00045223">
        <w:rPr>
          <w:rFonts w:ascii="Aril" w:hAnsi="Aril" w:cs="Times New Roman"/>
          <w:color w:val="222222"/>
          <w:sz w:val="20"/>
          <w:szCs w:val="20"/>
          <w:shd w:val="clear" w:color="auto" w:fill="FFFFFF"/>
        </w:rPr>
        <w:t xml:space="preserve">can be used </w:t>
      </w:r>
      <w:r w:rsidRPr="00045223">
        <w:rPr>
          <w:rFonts w:ascii="Aril" w:hAnsi="Aril" w:cs="Times New Roman"/>
          <w:color w:val="222222"/>
          <w:sz w:val="20"/>
          <w:szCs w:val="20"/>
          <w:shd w:val="clear" w:color="auto" w:fill="FFFFFF"/>
        </w:rPr>
        <w:t>as a bridge plant</w:t>
      </w:r>
      <w:r w:rsidR="00F02054" w:rsidRPr="00045223">
        <w:rPr>
          <w:rFonts w:ascii="Aril" w:hAnsi="Aril" w:cs="Times New Roman"/>
          <w:color w:val="222222"/>
          <w:sz w:val="20"/>
          <w:szCs w:val="20"/>
          <w:shd w:val="clear" w:color="auto" w:fill="FFFFFF"/>
        </w:rPr>
        <w:t xml:space="preserve"> species</w:t>
      </w:r>
      <w:r w:rsidRPr="00045223">
        <w:rPr>
          <w:rFonts w:ascii="Aril" w:hAnsi="Aril" w:cs="Times New Roman"/>
          <w:color w:val="222222"/>
          <w:sz w:val="20"/>
          <w:szCs w:val="20"/>
          <w:shd w:val="clear" w:color="auto" w:fill="FFFFFF"/>
        </w:rPr>
        <w:t xml:space="preserve"> for introducing the genetic background of </w:t>
      </w:r>
      <w:r w:rsidRPr="00045223">
        <w:rPr>
          <w:rFonts w:ascii="Aril" w:hAnsi="Aril" w:cs="Times New Roman"/>
          <w:i/>
          <w:iCs/>
          <w:color w:val="222222"/>
          <w:sz w:val="20"/>
          <w:szCs w:val="20"/>
          <w:shd w:val="clear" w:color="auto" w:fill="FFFFFF"/>
        </w:rPr>
        <w:t>P. pyrifolia</w:t>
      </w:r>
      <w:r w:rsidRPr="00045223">
        <w:rPr>
          <w:rFonts w:ascii="Aril" w:hAnsi="Aril" w:cs="Times New Roman"/>
          <w:color w:val="222222"/>
          <w:sz w:val="20"/>
          <w:szCs w:val="20"/>
          <w:shd w:val="clear" w:color="auto" w:fill="FFFFFF"/>
        </w:rPr>
        <w:t> into </w:t>
      </w:r>
      <w:r w:rsidRPr="00045223">
        <w:rPr>
          <w:rFonts w:ascii="Aril" w:hAnsi="Aril" w:cs="Times New Roman"/>
          <w:i/>
          <w:iCs/>
          <w:color w:val="222222"/>
          <w:sz w:val="20"/>
          <w:szCs w:val="20"/>
          <w:shd w:val="clear" w:color="auto" w:fill="FFFFFF"/>
        </w:rPr>
        <w:t>Malus</w:t>
      </w:r>
      <w:r w:rsidRPr="00045223">
        <w:rPr>
          <w:rFonts w:ascii="Aril" w:hAnsi="Aril" w:cs="Times New Roman"/>
          <w:color w:val="222222"/>
          <w:sz w:val="20"/>
          <w:szCs w:val="20"/>
          <w:shd w:val="clear" w:color="auto" w:fill="FFFFFF"/>
        </w:rPr>
        <w:t> × </w:t>
      </w:r>
      <w:r w:rsidRPr="00045223">
        <w:rPr>
          <w:rFonts w:ascii="Aril" w:hAnsi="Aril" w:cs="Times New Roman"/>
          <w:i/>
          <w:iCs/>
          <w:color w:val="222222"/>
          <w:sz w:val="20"/>
          <w:szCs w:val="20"/>
          <w:shd w:val="clear" w:color="auto" w:fill="FFFFFF"/>
        </w:rPr>
        <w:t>domestica</w:t>
      </w:r>
      <w:r w:rsidR="00DB3E21" w:rsidRPr="00045223">
        <w:rPr>
          <w:rFonts w:ascii="Aril" w:hAnsi="Aril" w:cs="Times New Roman"/>
          <w:color w:val="222222"/>
          <w:sz w:val="20"/>
          <w:szCs w:val="20"/>
          <w:shd w:val="clear" w:color="auto" w:fill="FFFFFF"/>
        </w:rPr>
        <w:t xml:space="preserve"> (Morimoto </w:t>
      </w:r>
      <w:r w:rsidR="00DB3E21" w:rsidRPr="00045223">
        <w:rPr>
          <w:rFonts w:ascii="Aril" w:hAnsi="Aril" w:cs="Times New Roman"/>
          <w:i/>
          <w:iCs/>
          <w:color w:val="222222"/>
          <w:sz w:val="20"/>
          <w:szCs w:val="20"/>
          <w:shd w:val="clear" w:color="auto" w:fill="FFFFFF"/>
        </w:rPr>
        <w:t>et. al.,</w:t>
      </w:r>
      <w:r w:rsidR="00DB3E21" w:rsidRPr="00045223">
        <w:rPr>
          <w:rFonts w:ascii="Aril" w:hAnsi="Aril" w:cs="Times New Roman"/>
          <w:color w:val="222222"/>
          <w:sz w:val="20"/>
          <w:szCs w:val="20"/>
          <w:shd w:val="clear" w:color="auto" w:fill="FFFFFF"/>
        </w:rPr>
        <w:t xml:space="preserve"> 2024)</w:t>
      </w:r>
      <w:r w:rsidR="00B379D5" w:rsidRPr="00045223">
        <w:rPr>
          <w:rFonts w:ascii="Aril" w:hAnsi="Aril" w:cs="Times New Roman"/>
          <w:color w:val="222222"/>
          <w:sz w:val="20"/>
          <w:szCs w:val="20"/>
          <w:shd w:val="clear" w:color="auto" w:fill="FFFFFF"/>
        </w:rPr>
        <w:t>.</w:t>
      </w:r>
    </w:p>
    <w:p w14:paraId="5FF29773" w14:textId="77777777" w:rsidR="00952BB9" w:rsidRPr="00952BB9" w:rsidRDefault="007B63DD" w:rsidP="00952BB9">
      <w:pPr>
        <w:pStyle w:val="NormalWeb"/>
        <w:numPr>
          <w:ilvl w:val="1"/>
          <w:numId w:val="27"/>
        </w:numPr>
        <w:ind w:left="426" w:hanging="426"/>
        <w:jc w:val="both"/>
        <w:rPr>
          <w:rStyle w:val="Strong"/>
          <w:rFonts w:ascii="Aril" w:hAnsi="Aril"/>
          <w:b w:val="0"/>
          <w:bCs w:val="0"/>
          <w:sz w:val="22"/>
          <w:szCs w:val="22"/>
        </w:rPr>
      </w:pPr>
      <w:r w:rsidRPr="00952BB9">
        <w:rPr>
          <w:rStyle w:val="Strong"/>
          <w:rFonts w:ascii="Aril" w:hAnsi="Aril"/>
          <w:sz w:val="22"/>
          <w:szCs w:val="22"/>
        </w:rPr>
        <w:t xml:space="preserve">Use of nutrient solutions, growth hormones, and immunosuppressants: </w:t>
      </w:r>
    </w:p>
    <w:p w14:paraId="58214713" w14:textId="7710F0CB" w:rsidR="007B63DD" w:rsidRPr="00952BB9" w:rsidRDefault="007B63DD" w:rsidP="00952BB9">
      <w:pPr>
        <w:pStyle w:val="NormalWeb"/>
        <w:jc w:val="both"/>
        <w:rPr>
          <w:rFonts w:ascii="Aril" w:hAnsi="Aril"/>
          <w:sz w:val="20"/>
          <w:szCs w:val="20"/>
        </w:rPr>
      </w:pPr>
      <w:r w:rsidRPr="00952BB9">
        <w:rPr>
          <w:rStyle w:val="Strong"/>
          <w:rFonts w:ascii="Aril" w:hAnsi="Aril"/>
          <w:b w:val="0"/>
          <w:sz w:val="20"/>
          <w:szCs w:val="20"/>
        </w:rPr>
        <w:t xml:space="preserve">It is a well-known fact that </w:t>
      </w:r>
      <w:r w:rsidRPr="00952BB9">
        <w:rPr>
          <w:rFonts w:ascii="Aril" w:hAnsi="Aril"/>
          <w:sz w:val="20"/>
          <w:szCs w:val="20"/>
        </w:rPr>
        <w:t xml:space="preserve">various </w:t>
      </w:r>
      <w:r w:rsidR="00B738F1" w:rsidRPr="00952BB9">
        <w:rPr>
          <w:rFonts w:ascii="Aril" w:hAnsi="Aril"/>
          <w:sz w:val="20"/>
          <w:szCs w:val="20"/>
        </w:rPr>
        <w:t xml:space="preserve">plant </w:t>
      </w:r>
      <w:r w:rsidRPr="00952BB9">
        <w:rPr>
          <w:rFonts w:ascii="Aril" w:hAnsi="Aril"/>
          <w:sz w:val="20"/>
          <w:szCs w:val="20"/>
        </w:rPr>
        <w:t xml:space="preserve">growth hormones and micronutrients have been found to </w:t>
      </w:r>
      <w:r w:rsidR="00B738F1" w:rsidRPr="00952BB9">
        <w:rPr>
          <w:rFonts w:ascii="Aril" w:hAnsi="Aril"/>
          <w:sz w:val="20"/>
          <w:szCs w:val="20"/>
        </w:rPr>
        <w:t>enhance</w:t>
      </w:r>
      <w:r w:rsidRPr="00952BB9">
        <w:rPr>
          <w:rFonts w:ascii="Aril" w:hAnsi="Aril"/>
          <w:sz w:val="20"/>
          <w:szCs w:val="20"/>
        </w:rPr>
        <w:t xml:space="preserve"> pollen tube growth and embryonic development. Growth regulators like GA3, NAA and some micronutrients like ZnSO4, CuSO4, Borax and FeSO4, either in combination or alone, help</w:t>
      </w:r>
      <w:r w:rsidR="00B738F1" w:rsidRPr="00952BB9">
        <w:rPr>
          <w:rFonts w:ascii="Aril" w:hAnsi="Aril"/>
          <w:sz w:val="20"/>
          <w:szCs w:val="20"/>
        </w:rPr>
        <w:t>s to</w:t>
      </w:r>
      <w:r w:rsidRPr="00952BB9">
        <w:rPr>
          <w:rFonts w:ascii="Aril" w:hAnsi="Aril"/>
          <w:sz w:val="20"/>
          <w:szCs w:val="20"/>
        </w:rPr>
        <w:t xml:space="preserve"> prolong the receptivity of stigma </w:t>
      </w:r>
      <w:r w:rsidR="00B738F1" w:rsidRPr="00952BB9">
        <w:rPr>
          <w:rFonts w:ascii="Aril" w:hAnsi="Aril"/>
          <w:sz w:val="20"/>
          <w:szCs w:val="20"/>
        </w:rPr>
        <w:t>or to</w:t>
      </w:r>
      <w:r w:rsidRPr="00952BB9">
        <w:rPr>
          <w:rFonts w:ascii="Aril" w:hAnsi="Aril"/>
          <w:sz w:val="20"/>
          <w:szCs w:val="20"/>
        </w:rPr>
        <w:t xml:space="preserve"> prevent early abscission of pollinated flowers, thereby increasing the fruit set and </w:t>
      </w:r>
      <w:r w:rsidR="000116C3" w:rsidRPr="00952BB9">
        <w:rPr>
          <w:rFonts w:ascii="Aril" w:hAnsi="Aril"/>
          <w:sz w:val="20"/>
          <w:szCs w:val="20"/>
        </w:rPr>
        <w:t xml:space="preserve">retention of </w:t>
      </w:r>
      <w:r w:rsidRPr="00952BB9">
        <w:rPr>
          <w:rFonts w:ascii="Aril" w:hAnsi="Aril"/>
          <w:sz w:val="20"/>
          <w:szCs w:val="20"/>
        </w:rPr>
        <w:t>fruit in cultivated fruit crops. In wide</w:t>
      </w:r>
      <w:r w:rsidR="004C05A2" w:rsidRPr="00952BB9">
        <w:rPr>
          <w:rFonts w:ascii="Aril" w:hAnsi="Aril"/>
          <w:sz w:val="20"/>
          <w:szCs w:val="20"/>
        </w:rPr>
        <w:t>r</w:t>
      </w:r>
      <w:r w:rsidRPr="00952BB9">
        <w:rPr>
          <w:rFonts w:ascii="Aril" w:hAnsi="Aril"/>
          <w:sz w:val="20"/>
          <w:szCs w:val="20"/>
        </w:rPr>
        <w:t xml:space="preserve"> cross, Crane and Marks (1952) reported that 40 mg/l naphthalene acetic acid (NAA)</w:t>
      </w:r>
      <w:r w:rsidR="004C05A2" w:rsidRPr="00952BB9">
        <w:rPr>
          <w:rFonts w:ascii="Aril" w:hAnsi="Aril"/>
          <w:sz w:val="20"/>
          <w:szCs w:val="20"/>
        </w:rPr>
        <w:t xml:space="preserve"> application</w:t>
      </w:r>
      <w:r w:rsidRPr="00952BB9">
        <w:rPr>
          <w:rFonts w:ascii="Aril" w:hAnsi="Aril"/>
          <w:sz w:val="20"/>
          <w:szCs w:val="20"/>
        </w:rPr>
        <w:t xml:space="preserve"> at the ovary and base of the style of the female parent </w:t>
      </w:r>
      <w:r w:rsidR="004C05A2" w:rsidRPr="00952BB9">
        <w:rPr>
          <w:rFonts w:ascii="Aril" w:hAnsi="Aril"/>
          <w:sz w:val="20"/>
          <w:szCs w:val="20"/>
        </w:rPr>
        <w:lastRenderedPageBreak/>
        <w:t>helps</w:t>
      </w:r>
      <w:r w:rsidRPr="00952BB9">
        <w:rPr>
          <w:rFonts w:ascii="Aril" w:hAnsi="Aril"/>
          <w:sz w:val="20"/>
          <w:szCs w:val="20"/>
        </w:rPr>
        <w:t xml:space="preserve"> in the pear x apple cross success. </w:t>
      </w:r>
      <w:r w:rsidR="004C05A2" w:rsidRPr="00952BB9">
        <w:rPr>
          <w:rFonts w:ascii="Aril" w:hAnsi="Aril"/>
          <w:sz w:val="20"/>
          <w:szCs w:val="20"/>
        </w:rPr>
        <w:t xml:space="preserve">In pear, </w:t>
      </w:r>
      <w:r w:rsidRPr="00952BB9">
        <w:rPr>
          <w:rFonts w:ascii="Aril" w:hAnsi="Aril"/>
          <w:sz w:val="20"/>
          <w:szCs w:val="20"/>
        </w:rPr>
        <w:t>Brock (1954) reported that the 40 mg/l NAA</w:t>
      </w:r>
      <w:r w:rsidR="004C05A2" w:rsidRPr="00952BB9">
        <w:rPr>
          <w:rFonts w:ascii="Aril" w:hAnsi="Aril"/>
          <w:sz w:val="20"/>
          <w:szCs w:val="20"/>
        </w:rPr>
        <w:t xml:space="preserve"> application</w:t>
      </w:r>
      <w:r w:rsidRPr="00952BB9">
        <w:rPr>
          <w:rFonts w:ascii="Aril" w:hAnsi="Aril"/>
          <w:sz w:val="20"/>
          <w:szCs w:val="20"/>
        </w:rPr>
        <w:t xml:space="preserve"> to the stigmas </w:t>
      </w:r>
      <w:r w:rsidR="004C05A2" w:rsidRPr="00952BB9">
        <w:rPr>
          <w:rFonts w:ascii="Aril" w:hAnsi="Aril"/>
          <w:sz w:val="20"/>
          <w:szCs w:val="20"/>
        </w:rPr>
        <w:t>helps in</w:t>
      </w:r>
      <w:r w:rsidRPr="00952BB9">
        <w:rPr>
          <w:rFonts w:ascii="Aril" w:hAnsi="Aril"/>
          <w:sz w:val="20"/>
          <w:szCs w:val="20"/>
        </w:rPr>
        <w:t xml:space="preserve"> fertilization </w:t>
      </w:r>
      <w:r w:rsidR="004C05A2" w:rsidRPr="00952BB9">
        <w:rPr>
          <w:rFonts w:ascii="Aril" w:hAnsi="Aril"/>
          <w:sz w:val="20"/>
          <w:szCs w:val="20"/>
        </w:rPr>
        <w:t xml:space="preserve">when crossing </w:t>
      </w:r>
      <w:r w:rsidRPr="00952BB9">
        <w:rPr>
          <w:rFonts w:ascii="Aril" w:hAnsi="Aril"/>
          <w:sz w:val="20"/>
          <w:szCs w:val="20"/>
        </w:rPr>
        <w:t>between pear and apple</w:t>
      </w:r>
      <w:r w:rsidR="004C05A2" w:rsidRPr="00952BB9">
        <w:rPr>
          <w:rFonts w:ascii="Aril" w:hAnsi="Aril"/>
          <w:sz w:val="20"/>
          <w:szCs w:val="20"/>
        </w:rPr>
        <w:t xml:space="preserve"> carried out</w:t>
      </w:r>
      <w:r w:rsidRPr="00952BB9">
        <w:rPr>
          <w:rFonts w:ascii="Aril" w:hAnsi="Aril"/>
          <w:sz w:val="20"/>
          <w:szCs w:val="20"/>
        </w:rPr>
        <w:t xml:space="preserve"> by stimulating the growth rate of apple pollen tubes and preventing the early abscission of hybridized flowers and fruits. Sucrose solution smeared on the stigmatic surface of the flower of </w:t>
      </w:r>
      <w:r w:rsidRPr="00952BB9">
        <w:rPr>
          <w:rStyle w:val="Emphasis"/>
          <w:rFonts w:ascii="Aril" w:hAnsi="Aril"/>
          <w:sz w:val="20"/>
          <w:szCs w:val="20"/>
        </w:rPr>
        <w:t>C. papaya</w:t>
      </w:r>
      <w:r w:rsidRPr="00952BB9">
        <w:rPr>
          <w:rFonts w:ascii="Aril" w:hAnsi="Aril"/>
          <w:sz w:val="20"/>
          <w:szCs w:val="20"/>
        </w:rPr>
        <w:t xml:space="preserve"> at concentrations of 1, 2, 3, 4 and 5 </w:t>
      </w:r>
      <w:r w:rsidR="00552E91" w:rsidRPr="00952BB9">
        <w:rPr>
          <w:rFonts w:ascii="Aril" w:hAnsi="Aril"/>
          <w:sz w:val="20"/>
          <w:szCs w:val="20"/>
        </w:rPr>
        <w:t>%</w:t>
      </w:r>
      <w:r w:rsidRPr="00952BB9">
        <w:rPr>
          <w:rFonts w:ascii="Aril" w:hAnsi="Aril"/>
          <w:sz w:val="20"/>
          <w:szCs w:val="20"/>
        </w:rPr>
        <w:t xml:space="preserve"> </w:t>
      </w:r>
      <w:r w:rsidR="001D3AF5" w:rsidRPr="00952BB9">
        <w:rPr>
          <w:rFonts w:ascii="Aril" w:hAnsi="Aril"/>
          <w:sz w:val="20"/>
          <w:szCs w:val="20"/>
        </w:rPr>
        <w:t xml:space="preserve">can </w:t>
      </w:r>
      <w:r w:rsidRPr="00952BB9">
        <w:rPr>
          <w:rFonts w:ascii="Aril" w:hAnsi="Aril"/>
          <w:sz w:val="20"/>
          <w:szCs w:val="20"/>
        </w:rPr>
        <w:t xml:space="preserve">break the crossing barrier in crosses of </w:t>
      </w:r>
      <w:r w:rsidRPr="00952BB9">
        <w:rPr>
          <w:rStyle w:val="Emphasis"/>
          <w:rFonts w:ascii="Aril" w:hAnsi="Aril"/>
          <w:sz w:val="20"/>
          <w:szCs w:val="20"/>
        </w:rPr>
        <w:t xml:space="preserve">C. papaya </w:t>
      </w:r>
      <w:r w:rsidRPr="00952BB9">
        <w:rPr>
          <w:rFonts w:ascii="Aril" w:hAnsi="Aril"/>
          <w:sz w:val="20"/>
          <w:szCs w:val="20"/>
        </w:rPr>
        <w:t>and</w:t>
      </w:r>
      <w:r w:rsidRPr="00952BB9">
        <w:rPr>
          <w:rStyle w:val="Emphasis"/>
          <w:rFonts w:ascii="Aril" w:hAnsi="Aril"/>
          <w:sz w:val="20"/>
          <w:szCs w:val="20"/>
        </w:rPr>
        <w:t xml:space="preserve"> V. cauliflora</w:t>
      </w:r>
      <w:r w:rsidRPr="00952BB9">
        <w:rPr>
          <w:rFonts w:ascii="Aril" w:hAnsi="Aril"/>
          <w:sz w:val="20"/>
          <w:szCs w:val="20"/>
        </w:rPr>
        <w:t xml:space="preserve">. Concentrations of 5 percent enhanced pollen germination and yielded the maximum viable seed set (13.73). There was a drastic reduction in the effect of sucrose with the decrease in concentration levels. The efficacy of sucrose solution in enhancing germination </w:t>
      </w:r>
      <w:r w:rsidR="006718C0" w:rsidRPr="00952BB9">
        <w:rPr>
          <w:rFonts w:ascii="Aril" w:hAnsi="Aril"/>
          <w:sz w:val="20"/>
          <w:szCs w:val="20"/>
        </w:rPr>
        <w:t xml:space="preserve">of pollen </w:t>
      </w:r>
      <w:r w:rsidRPr="00952BB9">
        <w:rPr>
          <w:rFonts w:ascii="Aril" w:hAnsi="Aril"/>
          <w:sz w:val="20"/>
          <w:szCs w:val="20"/>
        </w:rPr>
        <w:t xml:space="preserve">and </w:t>
      </w:r>
      <w:r w:rsidR="006718C0" w:rsidRPr="00952BB9">
        <w:rPr>
          <w:rFonts w:ascii="Aril" w:hAnsi="Aril"/>
          <w:sz w:val="20"/>
          <w:szCs w:val="20"/>
        </w:rPr>
        <w:t xml:space="preserve">growth of </w:t>
      </w:r>
      <w:r w:rsidRPr="00952BB9">
        <w:rPr>
          <w:rFonts w:ascii="Aril" w:hAnsi="Aril"/>
          <w:sz w:val="20"/>
          <w:szCs w:val="20"/>
        </w:rPr>
        <w:t xml:space="preserve">pollen tube was also proven by in vitro pollen germination studies carried out with and without sucrose solution (Dinesh </w:t>
      </w:r>
      <w:r w:rsidRPr="00952BB9">
        <w:rPr>
          <w:rFonts w:ascii="Aril" w:hAnsi="Aril"/>
          <w:i/>
          <w:iCs/>
          <w:sz w:val="20"/>
          <w:szCs w:val="20"/>
        </w:rPr>
        <w:t>et al.,</w:t>
      </w:r>
      <w:r w:rsidRPr="00952BB9">
        <w:rPr>
          <w:rFonts w:ascii="Aril" w:hAnsi="Aril"/>
          <w:sz w:val="20"/>
          <w:szCs w:val="20"/>
        </w:rPr>
        <w:t xml:space="preserve"> 2007). Another report by Jayavalli </w:t>
      </w:r>
      <w:r w:rsidRPr="00952BB9">
        <w:rPr>
          <w:rFonts w:ascii="Aril" w:hAnsi="Aril"/>
          <w:i/>
          <w:iCs/>
          <w:sz w:val="20"/>
          <w:szCs w:val="20"/>
        </w:rPr>
        <w:t>et al.</w:t>
      </w:r>
      <w:r w:rsidRPr="00952BB9">
        <w:rPr>
          <w:rFonts w:ascii="Aril" w:hAnsi="Aril"/>
          <w:sz w:val="20"/>
          <w:szCs w:val="20"/>
        </w:rPr>
        <w:t xml:space="preserve"> (2011) show</w:t>
      </w:r>
      <w:r w:rsidR="000437BB" w:rsidRPr="00952BB9">
        <w:rPr>
          <w:rFonts w:ascii="Aril" w:hAnsi="Aril"/>
          <w:sz w:val="20"/>
          <w:szCs w:val="20"/>
        </w:rPr>
        <w:t>ed</w:t>
      </w:r>
      <w:r w:rsidRPr="00952BB9">
        <w:rPr>
          <w:rFonts w:ascii="Aril" w:hAnsi="Aril"/>
          <w:sz w:val="20"/>
          <w:szCs w:val="20"/>
        </w:rPr>
        <w:t xml:space="preserve"> the positive effect of sucrose (5%), sucrose (5%) + boron (0.5%) and sucrose (5%) + CaCl2 (0.5%) in improving the fruit set and seed set percentage</w:t>
      </w:r>
      <w:r w:rsidR="000437BB" w:rsidRPr="00952BB9">
        <w:rPr>
          <w:rFonts w:ascii="Aril" w:hAnsi="Aril"/>
          <w:sz w:val="20"/>
          <w:szCs w:val="20"/>
        </w:rPr>
        <w:t xml:space="preserve"> by breaking the barriers,</w:t>
      </w:r>
      <w:r w:rsidRPr="00952BB9">
        <w:rPr>
          <w:rFonts w:ascii="Aril" w:hAnsi="Aril"/>
          <w:sz w:val="20"/>
          <w:szCs w:val="20"/>
        </w:rPr>
        <w:t xml:space="preserve"> compared to other combinations</w:t>
      </w:r>
      <w:r w:rsidR="00EB2298" w:rsidRPr="00952BB9">
        <w:rPr>
          <w:rFonts w:ascii="Aril" w:hAnsi="Aril"/>
          <w:sz w:val="20"/>
          <w:szCs w:val="20"/>
        </w:rPr>
        <w:t xml:space="preserve"> of nutrient</w:t>
      </w:r>
      <w:r w:rsidRPr="00952BB9">
        <w:rPr>
          <w:rFonts w:ascii="Aril" w:hAnsi="Aril"/>
          <w:sz w:val="20"/>
          <w:szCs w:val="20"/>
        </w:rPr>
        <w:t xml:space="preserve"> in the intergeneric hybridization involving nine </w:t>
      </w:r>
      <w:r w:rsidRPr="00952BB9">
        <w:rPr>
          <w:rFonts w:ascii="Aril" w:hAnsi="Aril"/>
          <w:i/>
          <w:iCs/>
          <w:sz w:val="20"/>
          <w:szCs w:val="20"/>
        </w:rPr>
        <w:t>Carica papaya</w:t>
      </w:r>
      <w:r w:rsidRPr="00952BB9">
        <w:rPr>
          <w:rFonts w:ascii="Aril" w:hAnsi="Aril"/>
          <w:sz w:val="20"/>
          <w:szCs w:val="20"/>
        </w:rPr>
        <w:t xml:space="preserve"> cultivars as females and </w:t>
      </w:r>
      <w:r w:rsidRPr="00952BB9">
        <w:rPr>
          <w:rFonts w:ascii="Aril" w:hAnsi="Aril"/>
          <w:i/>
          <w:iCs/>
          <w:sz w:val="20"/>
          <w:szCs w:val="20"/>
        </w:rPr>
        <w:t>Vasconcellea cauliflora</w:t>
      </w:r>
      <w:r w:rsidRPr="00952BB9">
        <w:rPr>
          <w:rFonts w:ascii="Aril" w:hAnsi="Aril"/>
          <w:sz w:val="20"/>
          <w:szCs w:val="20"/>
        </w:rPr>
        <w:t xml:space="preserve"> as male</w:t>
      </w:r>
      <w:r w:rsidR="00EB2298" w:rsidRPr="00952BB9">
        <w:rPr>
          <w:rFonts w:ascii="Aril" w:hAnsi="Aril"/>
          <w:sz w:val="20"/>
          <w:szCs w:val="20"/>
        </w:rPr>
        <w:t>.</w:t>
      </w:r>
    </w:p>
    <w:p w14:paraId="03EE2B25" w14:textId="77777777" w:rsidR="00952BB9" w:rsidRPr="00952BB9" w:rsidRDefault="007B63DD" w:rsidP="00045223">
      <w:pPr>
        <w:numPr>
          <w:ilvl w:val="1"/>
          <w:numId w:val="27"/>
        </w:numPr>
        <w:spacing w:line="240" w:lineRule="auto"/>
        <w:ind w:left="426" w:hanging="426"/>
        <w:jc w:val="both"/>
        <w:rPr>
          <w:rFonts w:ascii="Aril" w:hAnsi="Aril" w:cs="Times New Roman"/>
          <w:b/>
          <w:bCs/>
        </w:rPr>
      </w:pPr>
      <w:r w:rsidRPr="00952BB9">
        <w:rPr>
          <w:rFonts w:ascii="Aril" w:hAnsi="Aril" w:cs="Times New Roman"/>
          <w:b/>
          <w:bCs/>
        </w:rPr>
        <w:t>Use of Recognition Mentor Pollen:</w:t>
      </w:r>
      <w:r w:rsidR="000E249D" w:rsidRPr="00952BB9">
        <w:rPr>
          <w:rFonts w:ascii="Aril" w:hAnsi="Aril" w:cs="Times New Roman"/>
          <w:b/>
          <w:bCs/>
        </w:rPr>
        <w:t xml:space="preserve"> </w:t>
      </w:r>
    </w:p>
    <w:p w14:paraId="04A01E7C" w14:textId="489E8201" w:rsidR="007B63DD" w:rsidRPr="00045223" w:rsidRDefault="007B63DD" w:rsidP="00952BB9">
      <w:pPr>
        <w:spacing w:line="240" w:lineRule="auto"/>
        <w:jc w:val="both"/>
        <w:rPr>
          <w:rFonts w:ascii="Aril" w:hAnsi="Aril" w:cs="Times New Roman"/>
          <w:b/>
          <w:bCs/>
          <w:sz w:val="20"/>
          <w:szCs w:val="20"/>
        </w:rPr>
      </w:pPr>
      <w:r w:rsidRPr="00045223">
        <w:rPr>
          <w:rFonts w:ascii="Aril" w:eastAsia="Times New Roman" w:hAnsi="Aril" w:cs="Times New Roman"/>
          <w:kern w:val="0"/>
          <w:sz w:val="20"/>
          <w:szCs w:val="20"/>
          <w14:ligatures w14:val="none"/>
        </w:rPr>
        <w:t>Sometimes pollen grains from one species fail to germinate on the stigmas of another, resulting in incompatibility. To address this issue, an inventive strategy</w:t>
      </w:r>
      <w:r w:rsidR="001652D5" w:rsidRPr="00045223">
        <w:rPr>
          <w:rFonts w:ascii="Aril" w:eastAsia="Times New Roman" w:hAnsi="Aril" w:cs="Times New Roman"/>
          <w:kern w:val="0"/>
          <w:sz w:val="20"/>
          <w:szCs w:val="20"/>
          <w14:ligatures w14:val="none"/>
        </w:rPr>
        <w:t xml:space="preserve"> has been identified. This technique</w:t>
      </w:r>
      <w:r w:rsidRPr="00045223">
        <w:rPr>
          <w:rFonts w:ascii="Aril" w:eastAsia="Times New Roman" w:hAnsi="Aril" w:cs="Times New Roman"/>
          <w:kern w:val="0"/>
          <w:sz w:val="20"/>
          <w:szCs w:val="20"/>
          <w14:ligatures w14:val="none"/>
        </w:rPr>
        <w:t xml:space="preserve"> in</w:t>
      </w:r>
      <w:r w:rsidR="001652D5" w:rsidRPr="00045223">
        <w:rPr>
          <w:rFonts w:ascii="Aril" w:eastAsia="Times New Roman" w:hAnsi="Aril" w:cs="Times New Roman"/>
          <w:kern w:val="0"/>
          <w:sz w:val="20"/>
          <w:szCs w:val="20"/>
          <w14:ligatures w14:val="none"/>
        </w:rPr>
        <w:t>volves</w:t>
      </w:r>
      <w:r w:rsidRPr="00045223">
        <w:rPr>
          <w:rFonts w:ascii="Aril" w:eastAsia="Times New Roman" w:hAnsi="Aril" w:cs="Times New Roman"/>
          <w:kern w:val="0"/>
          <w:sz w:val="20"/>
          <w:szCs w:val="20"/>
          <w14:ligatures w14:val="none"/>
        </w:rPr>
        <w:t xml:space="preserve"> mixing</w:t>
      </w:r>
      <w:r w:rsidR="001652D5" w:rsidRPr="00045223">
        <w:rPr>
          <w:rFonts w:ascii="Aril" w:eastAsia="Times New Roman" w:hAnsi="Aril" w:cs="Times New Roman"/>
          <w:kern w:val="0"/>
          <w:sz w:val="20"/>
          <w:szCs w:val="20"/>
          <w14:ligatures w14:val="none"/>
        </w:rPr>
        <w:t xml:space="preserve"> of</w:t>
      </w:r>
      <w:r w:rsidRPr="00045223">
        <w:rPr>
          <w:rFonts w:ascii="Aril" w:eastAsia="Times New Roman" w:hAnsi="Aril" w:cs="Times New Roman"/>
          <w:kern w:val="0"/>
          <w:sz w:val="20"/>
          <w:szCs w:val="20"/>
          <w14:ligatures w14:val="none"/>
        </w:rPr>
        <w:t xml:space="preserve"> incompatible pollen grains</w:t>
      </w:r>
      <w:r w:rsidR="001652D5" w:rsidRPr="00045223">
        <w:rPr>
          <w:rFonts w:ascii="Aril" w:eastAsia="Times New Roman" w:hAnsi="Aril" w:cs="Times New Roman"/>
          <w:kern w:val="0"/>
          <w:sz w:val="20"/>
          <w:szCs w:val="20"/>
          <w14:ligatures w14:val="none"/>
        </w:rPr>
        <w:t xml:space="preserve"> of male parent </w:t>
      </w:r>
      <w:r w:rsidRPr="00045223">
        <w:rPr>
          <w:rFonts w:ascii="Aril" w:eastAsia="Times New Roman" w:hAnsi="Aril" w:cs="Times New Roman"/>
          <w:kern w:val="0"/>
          <w:sz w:val="20"/>
          <w:szCs w:val="20"/>
          <w14:ligatures w14:val="none"/>
        </w:rPr>
        <w:t>with</w:t>
      </w:r>
      <w:r w:rsidR="00613B97" w:rsidRPr="00045223">
        <w:rPr>
          <w:rFonts w:ascii="Aril" w:eastAsia="Times New Roman" w:hAnsi="Aril" w:cs="Times New Roman"/>
          <w:kern w:val="0"/>
          <w:sz w:val="20"/>
          <w:szCs w:val="20"/>
          <w14:ligatures w14:val="none"/>
        </w:rPr>
        <w:t xml:space="preserve"> </w:t>
      </w:r>
      <w:r w:rsidRPr="00045223">
        <w:rPr>
          <w:rFonts w:ascii="Aril" w:eastAsia="Times New Roman" w:hAnsi="Aril" w:cs="Times New Roman"/>
          <w:kern w:val="0"/>
          <w:sz w:val="20"/>
          <w:szCs w:val="20"/>
          <w14:ligatures w14:val="none"/>
        </w:rPr>
        <w:t xml:space="preserve">killed mother parent pollen grains, resulting in germination of the incompatible pollen grains. </w:t>
      </w:r>
      <w:r w:rsidR="00613B97" w:rsidRPr="00045223">
        <w:rPr>
          <w:rFonts w:ascii="Aril" w:eastAsia="Times New Roman" w:hAnsi="Aril" w:cs="Times New Roman"/>
          <w:kern w:val="0"/>
          <w:sz w:val="20"/>
          <w:szCs w:val="20"/>
          <w14:ligatures w14:val="none"/>
        </w:rPr>
        <w:t>Principle behind this technique, as p</w:t>
      </w:r>
      <w:r w:rsidRPr="00045223">
        <w:rPr>
          <w:rFonts w:ascii="Aril" w:eastAsia="Times New Roman" w:hAnsi="Aril" w:cs="Times New Roman"/>
          <w:kern w:val="0"/>
          <w:sz w:val="20"/>
          <w:szCs w:val="20"/>
          <w14:ligatures w14:val="none"/>
        </w:rPr>
        <w:t xml:space="preserve">ollen grain walls are known to contain </w:t>
      </w:r>
      <w:r w:rsidR="00613B97" w:rsidRPr="00045223">
        <w:rPr>
          <w:rFonts w:ascii="Aril" w:eastAsia="Times New Roman" w:hAnsi="Aril" w:cs="Times New Roman"/>
          <w:kern w:val="0"/>
          <w:sz w:val="20"/>
          <w:szCs w:val="20"/>
          <w14:ligatures w14:val="none"/>
        </w:rPr>
        <w:t xml:space="preserve">some </w:t>
      </w:r>
      <w:r w:rsidRPr="00045223">
        <w:rPr>
          <w:rFonts w:ascii="Aril" w:eastAsia="Times New Roman" w:hAnsi="Aril" w:cs="Times New Roman"/>
          <w:kern w:val="0"/>
          <w:sz w:val="20"/>
          <w:szCs w:val="20"/>
          <w14:ligatures w14:val="none"/>
        </w:rPr>
        <w:t xml:space="preserve">extracellular proteins, which are released onto the stigma </w:t>
      </w:r>
      <w:r w:rsidR="00613B97" w:rsidRPr="00045223">
        <w:rPr>
          <w:rFonts w:ascii="Aril" w:eastAsia="Times New Roman" w:hAnsi="Aril" w:cs="Times New Roman"/>
          <w:kern w:val="0"/>
          <w:sz w:val="20"/>
          <w:szCs w:val="20"/>
          <w14:ligatures w14:val="none"/>
        </w:rPr>
        <w:t>in the process of</w:t>
      </w:r>
      <w:r w:rsidRPr="00045223">
        <w:rPr>
          <w:rFonts w:ascii="Aril" w:eastAsia="Times New Roman" w:hAnsi="Aril" w:cs="Times New Roman"/>
          <w:kern w:val="0"/>
          <w:sz w:val="20"/>
          <w:szCs w:val="20"/>
          <w14:ligatures w14:val="none"/>
        </w:rPr>
        <w:t xml:space="preserve"> pollination</w:t>
      </w:r>
      <w:r w:rsidR="00613B97" w:rsidRPr="00045223">
        <w:rPr>
          <w:rFonts w:ascii="Aril" w:eastAsia="Times New Roman" w:hAnsi="Aril" w:cs="Times New Roman"/>
          <w:kern w:val="0"/>
          <w:sz w:val="20"/>
          <w:szCs w:val="20"/>
          <w14:ligatures w14:val="none"/>
        </w:rPr>
        <w:t xml:space="preserve"> and</w:t>
      </w:r>
      <w:r w:rsidRPr="00045223">
        <w:rPr>
          <w:rFonts w:ascii="Aril" w:eastAsia="Times New Roman" w:hAnsi="Aril" w:cs="Times New Roman"/>
          <w:kern w:val="0"/>
          <w:sz w:val="20"/>
          <w:szCs w:val="20"/>
          <w14:ligatures w14:val="none"/>
        </w:rPr>
        <w:t xml:space="preserve"> </w:t>
      </w:r>
      <w:r w:rsidR="00613B97" w:rsidRPr="00045223">
        <w:rPr>
          <w:rFonts w:ascii="Aril" w:eastAsia="Times New Roman" w:hAnsi="Aril" w:cs="Times New Roman"/>
          <w:kern w:val="0"/>
          <w:sz w:val="20"/>
          <w:szCs w:val="20"/>
          <w14:ligatures w14:val="none"/>
        </w:rPr>
        <w:t>t</w:t>
      </w:r>
      <w:r w:rsidRPr="00045223">
        <w:rPr>
          <w:rFonts w:ascii="Aril" w:eastAsia="Times New Roman" w:hAnsi="Aril" w:cs="Times New Roman"/>
          <w:kern w:val="0"/>
          <w:sz w:val="20"/>
          <w:szCs w:val="20"/>
          <w14:ligatures w14:val="none"/>
        </w:rPr>
        <w:t xml:space="preserve">hese cell wall proteins are critical in pollen-stigma interactions (Heslop-Harrison </w:t>
      </w:r>
      <w:r w:rsidRPr="00045223">
        <w:rPr>
          <w:rFonts w:ascii="Aril" w:eastAsia="Times New Roman" w:hAnsi="Aril" w:cs="Times New Roman"/>
          <w:i/>
          <w:iCs/>
          <w:kern w:val="0"/>
          <w:sz w:val="20"/>
          <w:szCs w:val="20"/>
          <w14:ligatures w14:val="none"/>
        </w:rPr>
        <w:t>et al.</w:t>
      </w:r>
      <w:r w:rsidR="00613B97" w:rsidRPr="00045223">
        <w:rPr>
          <w:rFonts w:ascii="Aril" w:eastAsia="Times New Roman" w:hAnsi="Aril" w:cs="Times New Roman"/>
          <w:i/>
          <w:iCs/>
          <w:kern w:val="0"/>
          <w:sz w:val="20"/>
          <w:szCs w:val="20"/>
          <w14:ligatures w14:val="none"/>
        </w:rPr>
        <w:t>,</w:t>
      </w:r>
      <w:r w:rsidRPr="00045223">
        <w:rPr>
          <w:rFonts w:ascii="Aril" w:eastAsia="Times New Roman" w:hAnsi="Aril" w:cs="Times New Roman"/>
          <w:kern w:val="0"/>
          <w:sz w:val="20"/>
          <w:szCs w:val="20"/>
          <w14:ligatures w14:val="none"/>
        </w:rPr>
        <w:t xml:space="preserve"> 1975). When compatible</w:t>
      </w:r>
      <w:r w:rsidR="00613B97" w:rsidRPr="00045223">
        <w:rPr>
          <w:rFonts w:ascii="Aril" w:eastAsia="Times New Roman" w:hAnsi="Aril" w:cs="Times New Roman"/>
          <w:kern w:val="0"/>
          <w:sz w:val="20"/>
          <w:szCs w:val="20"/>
          <w14:ligatures w14:val="none"/>
        </w:rPr>
        <w:t xml:space="preserve"> mother</w:t>
      </w:r>
      <w:r w:rsidRPr="00045223">
        <w:rPr>
          <w:rFonts w:ascii="Aril" w:eastAsia="Times New Roman" w:hAnsi="Aril" w:cs="Times New Roman"/>
          <w:kern w:val="0"/>
          <w:sz w:val="20"/>
          <w:szCs w:val="20"/>
          <w14:ligatures w14:val="none"/>
        </w:rPr>
        <w:t xml:space="preserve"> pollen</w:t>
      </w:r>
      <w:r w:rsidR="00613B97" w:rsidRPr="00045223">
        <w:rPr>
          <w:rFonts w:ascii="Aril" w:eastAsia="Times New Roman" w:hAnsi="Aril" w:cs="Times New Roman"/>
          <w:kern w:val="0"/>
          <w:sz w:val="20"/>
          <w:szCs w:val="20"/>
          <w14:ligatures w14:val="none"/>
        </w:rPr>
        <w:t xml:space="preserve"> grains</w:t>
      </w:r>
      <w:r w:rsidRPr="00045223">
        <w:rPr>
          <w:rFonts w:ascii="Aril" w:eastAsia="Times New Roman" w:hAnsi="Aril" w:cs="Times New Roman"/>
          <w:kern w:val="0"/>
          <w:sz w:val="20"/>
          <w:szCs w:val="20"/>
          <w14:ligatures w14:val="none"/>
        </w:rPr>
        <w:t xml:space="preserve"> </w:t>
      </w:r>
      <w:r w:rsidR="00613B97" w:rsidRPr="00045223">
        <w:rPr>
          <w:rFonts w:ascii="Aril" w:eastAsia="Times New Roman" w:hAnsi="Aril" w:cs="Times New Roman"/>
          <w:kern w:val="0"/>
          <w:sz w:val="20"/>
          <w:szCs w:val="20"/>
          <w14:ligatures w14:val="none"/>
        </w:rPr>
        <w:t>are</w:t>
      </w:r>
      <w:r w:rsidRPr="00045223">
        <w:rPr>
          <w:rFonts w:ascii="Aril" w:eastAsia="Times New Roman" w:hAnsi="Aril" w:cs="Times New Roman"/>
          <w:kern w:val="0"/>
          <w:sz w:val="20"/>
          <w:szCs w:val="20"/>
          <w14:ligatures w14:val="none"/>
        </w:rPr>
        <w:t xml:space="preserve"> killed with ethanol and mixed with incompatible </w:t>
      </w:r>
      <w:r w:rsidR="00613B97" w:rsidRPr="00045223">
        <w:rPr>
          <w:rFonts w:ascii="Aril" w:eastAsia="Times New Roman" w:hAnsi="Aril" w:cs="Times New Roman"/>
          <w:kern w:val="0"/>
          <w:sz w:val="20"/>
          <w:szCs w:val="20"/>
          <w14:ligatures w14:val="none"/>
        </w:rPr>
        <w:t xml:space="preserve">paternal parent </w:t>
      </w:r>
      <w:r w:rsidRPr="00045223">
        <w:rPr>
          <w:rFonts w:ascii="Aril" w:eastAsia="Times New Roman" w:hAnsi="Aril" w:cs="Times New Roman"/>
          <w:kern w:val="0"/>
          <w:sz w:val="20"/>
          <w:szCs w:val="20"/>
          <w14:ligatures w14:val="none"/>
        </w:rPr>
        <w:t>pollen</w:t>
      </w:r>
      <w:r w:rsidR="00613B97" w:rsidRPr="00045223">
        <w:rPr>
          <w:rFonts w:ascii="Aril" w:eastAsia="Times New Roman" w:hAnsi="Aril" w:cs="Times New Roman"/>
          <w:kern w:val="0"/>
          <w:sz w:val="20"/>
          <w:szCs w:val="20"/>
          <w14:ligatures w14:val="none"/>
        </w:rPr>
        <w:t xml:space="preserve"> grains</w:t>
      </w:r>
      <w:r w:rsidRPr="00045223">
        <w:rPr>
          <w:rFonts w:ascii="Aril" w:eastAsia="Times New Roman" w:hAnsi="Aril" w:cs="Times New Roman"/>
          <w:kern w:val="0"/>
          <w:sz w:val="20"/>
          <w:szCs w:val="20"/>
          <w14:ligatures w14:val="none"/>
        </w:rPr>
        <w:t xml:space="preserve"> for pollination, the proteinaceous recognition factors </w:t>
      </w:r>
      <w:r w:rsidR="00613B97" w:rsidRPr="00045223">
        <w:rPr>
          <w:rFonts w:ascii="Aril" w:eastAsia="Times New Roman" w:hAnsi="Aril" w:cs="Times New Roman"/>
          <w:kern w:val="0"/>
          <w:sz w:val="20"/>
          <w:szCs w:val="20"/>
          <w14:ligatures w14:val="none"/>
        </w:rPr>
        <w:t xml:space="preserve">will be </w:t>
      </w:r>
      <w:r w:rsidRPr="00045223">
        <w:rPr>
          <w:rFonts w:ascii="Aril" w:eastAsia="Times New Roman" w:hAnsi="Aril" w:cs="Times New Roman"/>
          <w:kern w:val="0"/>
          <w:sz w:val="20"/>
          <w:szCs w:val="20"/>
          <w14:ligatures w14:val="none"/>
        </w:rPr>
        <w:t>released from the killed compatible pollen grains which</w:t>
      </w:r>
      <w:r w:rsidR="00613B97" w:rsidRPr="00045223">
        <w:rPr>
          <w:rFonts w:ascii="Aril" w:eastAsia="Times New Roman" w:hAnsi="Aril" w:cs="Times New Roman"/>
          <w:kern w:val="0"/>
          <w:sz w:val="20"/>
          <w:szCs w:val="20"/>
          <w14:ligatures w14:val="none"/>
        </w:rPr>
        <w:t xml:space="preserve"> helps to</w:t>
      </w:r>
      <w:r w:rsidRPr="00045223">
        <w:rPr>
          <w:rFonts w:ascii="Aril" w:eastAsia="Times New Roman" w:hAnsi="Aril" w:cs="Times New Roman"/>
          <w:kern w:val="0"/>
          <w:sz w:val="20"/>
          <w:szCs w:val="20"/>
          <w14:ligatures w14:val="none"/>
        </w:rPr>
        <w:t> mask the recipient stigma's rejection reaction and allowed alien</w:t>
      </w:r>
      <w:r w:rsidR="00613B97" w:rsidRPr="00045223">
        <w:rPr>
          <w:rFonts w:ascii="Aril" w:eastAsia="Times New Roman" w:hAnsi="Aril" w:cs="Times New Roman"/>
          <w:kern w:val="0"/>
          <w:sz w:val="20"/>
          <w:szCs w:val="20"/>
          <w14:ligatures w14:val="none"/>
        </w:rPr>
        <w:t xml:space="preserve"> (incompatible paternal parent pollen)</w:t>
      </w:r>
      <w:r w:rsidRPr="00045223">
        <w:rPr>
          <w:rFonts w:ascii="Aril" w:eastAsia="Times New Roman" w:hAnsi="Aril" w:cs="Times New Roman"/>
          <w:kern w:val="0"/>
          <w:sz w:val="20"/>
          <w:szCs w:val="20"/>
          <w14:ligatures w14:val="none"/>
        </w:rPr>
        <w:t xml:space="preserve"> pollen grains to germinate. </w:t>
      </w:r>
      <w:r w:rsidRPr="00045223">
        <w:rPr>
          <w:rFonts w:ascii="Aril" w:hAnsi="Aril" w:cs="Times New Roman"/>
          <w:sz w:val="20"/>
          <w:szCs w:val="20"/>
        </w:rPr>
        <w:t>The killed maternal pollen is called mentor pollen</w:t>
      </w:r>
      <w:r w:rsidR="00613B97" w:rsidRPr="00045223">
        <w:rPr>
          <w:rFonts w:ascii="Aril" w:hAnsi="Aril" w:cs="Times New Roman"/>
          <w:sz w:val="20"/>
          <w:szCs w:val="20"/>
        </w:rPr>
        <w:t xml:space="preserve"> or recognition</w:t>
      </w:r>
      <w:r w:rsidRPr="00045223">
        <w:rPr>
          <w:rFonts w:ascii="Aril" w:hAnsi="Aril" w:cs="Times New Roman"/>
          <w:sz w:val="20"/>
          <w:szCs w:val="20"/>
        </w:rPr>
        <w:t xml:space="preserve"> (Khush and Brar, 1992)</w:t>
      </w:r>
    </w:p>
    <w:p w14:paraId="0DBE27A3" w14:textId="4C48F5A0" w:rsidR="007B63DD" w:rsidRPr="00045223" w:rsidRDefault="007B63DD" w:rsidP="00952BB9">
      <w:pPr>
        <w:spacing w:line="240" w:lineRule="auto"/>
        <w:jc w:val="both"/>
        <w:rPr>
          <w:rFonts w:ascii="Aril" w:hAnsi="Aril" w:cs="Times New Roman"/>
          <w:sz w:val="20"/>
          <w:szCs w:val="20"/>
        </w:rPr>
      </w:pPr>
      <w:r w:rsidRPr="00045223">
        <w:rPr>
          <w:rFonts w:ascii="Aril" w:hAnsi="Aril" w:cs="Times New Roman"/>
          <w:sz w:val="20"/>
          <w:szCs w:val="20"/>
        </w:rPr>
        <w:t xml:space="preserve">For underscoring the efficacy of this innovative approach, instance example is the use of mentor pollination in wide hybridization in blueberry. The interspecific crosses between two diploid yellow leaf </w:t>
      </w:r>
      <w:r w:rsidRPr="00045223">
        <w:rPr>
          <w:rFonts w:ascii="Aril" w:hAnsi="Aril" w:cs="Times New Roman"/>
          <w:i/>
          <w:iCs/>
          <w:sz w:val="20"/>
          <w:szCs w:val="20"/>
        </w:rPr>
        <w:t>Vaccinium elliottii</w:t>
      </w:r>
      <w:r w:rsidRPr="00045223">
        <w:rPr>
          <w:rFonts w:ascii="Aril" w:hAnsi="Aril" w:cs="Times New Roman"/>
          <w:sz w:val="20"/>
          <w:szCs w:val="20"/>
        </w:rPr>
        <w:t xml:space="preserve"> Chapmn.</w:t>
      </w:r>
      <w:r w:rsidR="00740CBE" w:rsidRPr="00045223">
        <w:rPr>
          <w:rFonts w:ascii="Aril" w:hAnsi="Aril" w:cs="Times New Roman"/>
          <w:sz w:val="20"/>
          <w:szCs w:val="20"/>
        </w:rPr>
        <w:t xml:space="preserve"> cultivar </w:t>
      </w:r>
      <w:r w:rsidRPr="00045223">
        <w:rPr>
          <w:rFonts w:ascii="Aril" w:hAnsi="Aril" w:cs="Times New Roman"/>
          <w:sz w:val="20"/>
          <w:szCs w:val="20"/>
        </w:rPr>
        <w:t xml:space="preserve">Oleno as a seed parent and the tetraploid southern highbush cultivar 'Misty' from </w:t>
      </w:r>
      <w:r w:rsidRPr="00045223">
        <w:rPr>
          <w:rFonts w:ascii="Aril" w:hAnsi="Aril" w:cs="Times New Roman"/>
          <w:i/>
          <w:iCs/>
          <w:sz w:val="20"/>
          <w:szCs w:val="20"/>
        </w:rPr>
        <w:t>V. corymbosum</w:t>
      </w:r>
      <w:r w:rsidRPr="00045223">
        <w:rPr>
          <w:rFonts w:ascii="Aril" w:hAnsi="Aril" w:cs="Times New Roman"/>
          <w:sz w:val="20"/>
          <w:szCs w:val="20"/>
        </w:rPr>
        <w:t xml:space="preserve"> L. as pollen parent yielded few hybrids due to a triploid block. Later mentor pollen from </w:t>
      </w:r>
      <w:r w:rsidRPr="00045223">
        <w:rPr>
          <w:rFonts w:ascii="Aril" w:hAnsi="Aril" w:cs="Times New Roman"/>
          <w:i/>
          <w:iCs/>
          <w:sz w:val="20"/>
          <w:szCs w:val="20"/>
        </w:rPr>
        <w:t>V. elliottii</w:t>
      </w:r>
      <w:r w:rsidRPr="00045223">
        <w:rPr>
          <w:rFonts w:ascii="Aril" w:hAnsi="Aril" w:cs="Times New Roman"/>
          <w:sz w:val="20"/>
          <w:szCs w:val="20"/>
        </w:rPr>
        <w:t xml:space="preserve"> cultivar Oleno combined with </w:t>
      </w:r>
      <w:r w:rsidRPr="00045223">
        <w:rPr>
          <w:rFonts w:ascii="Aril" w:hAnsi="Aril" w:cs="Times New Roman"/>
          <w:i/>
          <w:iCs/>
          <w:sz w:val="20"/>
          <w:szCs w:val="20"/>
        </w:rPr>
        <w:t>V. corymbosum</w:t>
      </w:r>
      <w:r w:rsidRPr="00045223">
        <w:rPr>
          <w:rFonts w:ascii="Aril" w:hAnsi="Aril" w:cs="Times New Roman"/>
          <w:sz w:val="20"/>
          <w:szCs w:val="20"/>
        </w:rPr>
        <w:t xml:space="preserve"> pollen, </w:t>
      </w:r>
      <w:r w:rsidR="00B904E8" w:rsidRPr="00045223">
        <w:rPr>
          <w:rFonts w:ascii="Aril" w:hAnsi="Aril" w:cs="Times New Roman"/>
          <w:sz w:val="20"/>
          <w:szCs w:val="20"/>
        </w:rPr>
        <w:t>resulted in significant increased</w:t>
      </w:r>
      <w:r w:rsidRPr="00045223">
        <w:rPr>
          <w:rFonts w:ascii="Aril" w:hAnsi="Aril" w:cs="Times New Roman"/>
          <w:sz w:val="20"/>
          <w:szCs w:val="20"/>
        </w:rPr>
        <w:t xml:space="preserve"> </w:t>
      </w:r>
      <w:r w:rsidR="00B904E8" w:rsidRPr="00045223">
        <w:rPr>
          <w:rFonts w:ascii="Aril" w:hAnsi="Aril" w:cs="Times New Roman"/>
          <w:sz w:val="20"/>
          <w:szCs w:val="20"/>
        </w:rPr>
        <w:t xml:space="preserve">number of </w:t>
      </w:r>
      <w:r w:rsidRPr="00045223">
        <w:rPr>
          <w:rFonts w:ascii="Aril" w:hAnsi="Aril" w:cs="Times New Roman"/>
          <w:sz w:val="20"/>
          <w:szCs w:val="20"/>
        </w:rPr>
        <w:t>hybrid production</w:t>
      </w:r>
      <w:r w:rsidR="00B904E8" w:rsidRPr="00045223">
        <w:rPr>
          <w:rFonts w:ascii="Aril" w:hAnsi="Aril" w:cs="Times New Roman"/>
          <w:sz w:val="20"/>
          <w:szCs w:val="20"/>
        </w:rPr>
        <w:t xml:space="preserve"> (</w:t>
      </w:r>
      <w:r w:rsidRPr="00045223">
        <w:rPr>
          <w:rFonts w:ascii="Aril" w:hAnsi="Aril" w:cs="Times New Roman"/>
          <w:sz w:val="20"/>
          <w:szCs w:val="20"/>
        </w:rPr>
        <w:t>Wenslaff and Lyrene, 2000</w:t>
      </w:r>
      <w:r w:rsidR="00B904E8" w:rsidRPr="00045223">
        <w:rPr>
          <w:rFonts w:ascii="Aril" w:hAnsi="Aril" w:cs="Times New Roman"/>
          <w:sz w:val="20"/>
          <w:szCs w:val="20"/>
        </w:rPr>
        <w:t>).</w:t>
      </w:r>
    </w:p>
    <w:p w14:paraId="6B92E569" w14:textId="77777777" w:rsidR="00952BB9" w:rsidRPr="00952BB9" w:rsidRDefault="007B63DD" w:rsidP="00045223">
      <w:pPr>
        <w:pStyle w:val="NormalWeb"/>
        <w:numPr>
          <w:ilvl w:val="1"/>
          <w:numId w:val="27"/>
        </w:numPr>
        <w:ind w:left="426" w:hanging="426"/>
        <w:jc w:val="both"/>
        <w:rPr>
          <w:rFonts w:ascii="Aril" w:hAnsi="Aril"/>
          <w:sz w:val="22"/>
          <w:szCs w:val="22"/>
        </w:rPr>
      </w:pPr>
      <w:r w:rsidRPr="00952BB9">
        <w:rPr>
          <w:rStyle w:val="Strong"/>
          <w:rFonts w:ascii="Aril" w:hAnsi="Aril"/>
          <w:sz w:val="22"/>
          <w:szCs w:val="22"/>
        </w:rPr>
        <w:t>Manipulation of chromosomes:</w:t>
      </w:r>
      <w:r w:rsidR="008C5484" w:rsidRPr="00952BB9">
        <w:rPr>
          <w:rFonts w:ascii="Aril" w:hAnsi="Aril"/>
          <w:sz w:val="22"/>
          <w:szCs w:val="22"/>
        </w:rPr>
        <w:t xml:space="preserve"> </w:t>
      </w:r>
    </w:p>
    <w:p w14:paraId="53033F3E" w14:textId="24E47616" w:rsidR="007B63DD" w:rsidRPr="00045223" w:rsidRDefault="008C5484" w:rsidP="00952BB9">
      <w:pPr>
        <w:pStyle w:val="NormalWeb"/>
        <w:jc w:val="both"/>
        <w:rPr>
          <w:rFonts w:ascii="Aril" w:hAnsi="Aril"/>
          <w:sz w:val="20"/>
          <w:szCs w:val="20"/>
        </w:rPr>
      </w:pPr>
      <w:r w:rsidRPr="00045223">
        <w:rPr>
          <w:rFonts w:ascii="Aril" w:hAnsi="Aril"/>
          <w:sz w:val="20"/>
          <w:szCs w:val="20"/>
        </w:rPr>
        <w:t>There is a lot of variations in ploidy levels of cultivated and wild species in many crops and</w:t>
      </w:r>
      <w:r w:rsidR="007B63DD" w:rsidRPr="00045223">
        <w:rPr>
          <w:rFonts w:ascii="Aril" w:hAnsi="Aril"/>
          <w:sz w:val="20"/>
          <w:szCs w:val="20"/>
        </w:rPr>
        <w:t xml:space="preserve"> </w:t>
      </w:r>
      <w:r w:rsidRPr="00045223">
        <w:rPr>
          <w:rFonts w:ascii="Aril" w:hAnsi="Aril"/>
          <w:sz w:val="20"/>
          <w:szCs w:val="20"/>
        </w:rPr>
        <w:t>m</w:t>
      </w:r>
      <w:r w:rsidR="007B63DD" w:rsidRPr="00045223">
        <w:rPr>
          <w:rFonts w:ascii="Aril" w:hAnsi="Aril"/>
          <w:sz w:val="20"/>
          <w:szCs w:val="20"/>
        </w:rPr>
        <w:t>any difficulties arise when hybridization is attempted between species with different ploidy levels. Hybrid genes from such crosses have interactions, including both allelic interactions at the same locus and non-allelic interactions at different loci, that are responsible for varying degrees of hybrid sterility and alien chromosomes would eventually be eliminated from the descendants of initial hybrids by occasional non-segregational events because they are surplus, namely dispensable chromatin to the hosts. Even in an exceptional case of successful alien introgression, introgressed chromosomes would be lost in the descendants of the inter-varietal crosses without cytological check or phenotypic selection (Schlegel and Korzun 1997). Generally, alien chromosomes introduced into crops by interbreeding are stably maintained by substituting for homoeologous chromosomes in the hosts. This homoeologous chromosome is achieved by chromosome doubling.</w:t>
      </w:r>
    </w:p>
    <w:p w14:paraId="3E9E1077" w14:textId="4189E6A4" w:rsidR="007B63DD" w:rsidRPr="00045223" w:rsidRDefault="007B63DD" w:rsidP="00952BB9">
      <w:pPr>
        <w:pStyle w:val="NormalWeb"/>
        <w:jc w:val="both"/>
        <w:rPr>
          <w:rFonts w:ascii="Aril" w:hAnsi="Aril"/>
          <w:sz w:val="20"/>
          <w:szCs w:val="20"/>
        </w:rPr>
      </w:pPr>
      <w:r w:rsidRPr="00045223">
        <w:rPr>
          <w:rFonts w:ascii="Aril" w:hAnsi="Aril"/>
          <w:sz w:val="20"/>
          <w:szCs w:val="20"/>
        </w:rPr>
        <w:t>Antimitotic</w:t>
      </w:r>
      <w:r w:rsidRPr="00045223">
        <w:rPr>
          <w:rStyle w:val="Strong"/>
          <w:rFonts w:ascii="Aril" w:hAnsi="Aril"/>
          <w:sz w:val="20"/>
          <w:szCs w:val="20"/>
        </w:rPr>
        <w:t> </w:t>
      </w:r>
      <w:r w:rsidRPr="00045223">
        <w:rPr>
          <w:rFonts w:ascii="Aril" w:hAnsi="Aril"/>
          <w:sz w:val="20"/>
          <w:szCs w:val="20"/>
        </w:rPr>
        <w:t>chemical</w:t>
      </w:r>
      <w:r w:rsidRPr="00045223">
        <w:rPr>
          <w:rStyle w:val="Strong"/>
          <w:rFonts w:ascii="Aril" w:hAnsi="Aril"/>
          <w:sz w:val="20"/>
          <w:szCs w:val="20"/>
        </w:rPr>
        <w:t xml:space="preserve"> </w:t>
      </w:r>
      <w:r w:rsidRPr="00045223">
        <w:rPr>
          <w:rStyle w:val="Strong"/>
          <w:rFonts w:ascii="Aril" w:hAnsi="Aril"/>
          <w:b w:val="0"/>
          <w:sz w:val="20"/>
          <w:szCs w:val="20"/>
        </w:rPr>
        <w:t>agents like colchicine, oryzalin and triﬂuralin are used for chromosome doubling, among which colchicine is most widely used</w:t>
      </w:r>
      <w:r w:rsidRPr="00045223">
        <w:rPr>
          <w:rFonts w:ascii="Aril" w:hAnsi="Aril"/>
          <w:b/>
          <w:bCs/>
          <w:sz w:val="20"/>
          <w:szCs w:val="20"/>
        </w:rPr>
        <w:t xml:space="preserve">. </w:t>
      </w:r>
      <w:r w:rsidRPr="00045223">
        <w:rPr>
          <w:rFonts w:ascii="Aril" w:hAnsi="Aril"/>
          <w:sz w:val="20"/>
          <w:szCs w:val="20"/>
        </w:rPr>
        <w:t>These chemicals affect the cell cycle at the end of the S-phase</w:t>
      </w:r>
      <w:r w:rsidR="004460C0" w:rsidRPr="00045223">
        <w:rPr>
          <w:rFonts w:ascii="Aril" w:hAnsi="Aril"/>
          <w:sz w:val="20"/>
          <w:szCs w:val="20"/>
        </w:rPr>
        <w:t>,</w:t>
      </w:r>
      <w:r w:rsidRPr="00045223">
        <w:rPr>
          <w:rFonts w:ascii="Aril" w:hAnsi="Aril"/>
          <w:sz w:val="20"/>
          <w:szCs w:val="20"/>
        </w:rPr>
        <w:t xml:space="preserve"> </w:t>
      </w:r>
      <w:r w:rsidR="004460C0" w:rsidRPr="00045223">
        <w:rPr>
          <w:rFonts w:ascii="Aril" w:hAnsi="Aril"/>
          <w:sz w:val="20"/>
          <w:szCs w:val="20"/>
        </w:rPr>
        <w:t>that is</w:t>
      </w:r>
      <w:r w:rsidRPr="00045223">
        <w:rPr>
          <w:rFonts w:ascii="Aril" w:hAnsi="Aril"/>
          <w:sz w:val="20"/>
          <w:szCs w:val="20"/>
        </w:rPr>
        <w:t xml:space="preserve"> before the start of cytokinesis (</w:t>
      </w:r>
      <w:r w:rsidR="00337F35" w:rsidRPr="00045223">
        <w:rPr>
          <w:rFonts w:ascii="Aril" w:hAnsi="Aril"/>
          <w:sz w:val="20"/>
          <w:szCs w:val="20"/>
        </w:rPr>
        <w:t xml:space="preserve">i.e. </w:t>
      </w:r>
      <w:r w:rsidRPr="00045223">
        <w:rPr>
          <w:rFonts w:ascii="Aril" w:hAnsi="Aril"/>
          <w:sz w:val="20"/>
          <w:szCs w:val="20"/>
        </w:rPr>
        <w:t>during the late stages of the M-phase) and</w:t>
      </w:r>
      <w:r w:rsidR="004460C0" w:rsidRPr="00045223">
        <w:rPr>
          <w:rFonts w:ascii="Aril" w:hAnsi="Aril"/>
          <w:sz w:val="20"/>
          <w:szCs w:val="20"/>
        </w:rPr>
        <w:t xml:space="preserve"> </w:t>
      </w:r>
      <w:r w:rsidRPr="00045223">
        <w:rPr>
          <w:rFonts w:ascii="Aril" w:hAnsi="Aril"/>
          <w:sz w:val="20"/>
          <w:szCs w:val="20"/>
        </w:rPr>
        <w:t>induce polyploidization. The largest group of antimitotic agents are</w:t>
      </w:r>
      <w:r w:rsidR="00337F35" w:rsidRPr="00045223">
        <w:rPr>
          <w:rFonts w:ascii="Aril" w:hAnsi="Aril"/>
          <w:sz w:val="20"/>
          <w:szCs w:val="20"/>
        </w:rPr>
        <w:t xml:space="preserve"> </w:t>
      </w:r>
      <w:r w:rsidRPr="00045223">
        <w:rPr>
          <w:rFonts w:ascii="Aril" w:hAnsi="Aril"/>
          <w:sz w:val="20"/>
          <w:szCs w:val="20"/>
        </w:rPr>
        <w:t xml:space="preserve">metaphase </w:t>
      </w:r>
      <w:r w:rsidR="00250EE5" w:rsidRPr="00045223">
        <w:rPr>
          <w:rFonts w:ascii="Aril" w:hAnsi="Aril"/>
          <w:sz w:val="20"/>
          <w:szCs w:val="20"/>
        </w:rPr>
        <w:t>inhibitors</w:t>
      </w:r>
      <w:r w:rsidRPr="00045223">
        <w:rPr>
          <w:rFonts w:ascii="Aril" w:hAnsi="Aril"/>
          <w:sz w:val="20"/>
          <w:szCs w:val="20"/>
        </w:rPr>
        <w:t xml:space="preserve">. During metaphase, a- and b-tubulin dimers in the spindle of microtubules emerge from the microtubule organizing centre (MTOC) attached to the chromosomes and carry out the correct polar migration of chromosomes during </w:t>
      </w:r>
      <w:r w:rsidRPr="00045223">
        <w:rPr>
          <w:rFonts w:ascii="Aril" w:hAnsi="Aril"/>
          <w:sz w:val="20"/>
          <w:szCs w:val="20"/>
        </w:rPr>
        <w:lastRenderedPageBreak/>
        <w:t>the anaphase (Dewitte and Murray 2003). The metaphase inhibitors affect chromosome separation, resulting in cells with a doubled chromosome without cytokinesis.</w:t>
      </w:r>
    </w:p>
    <w:p w14:paraId="50EA8CC8" w14:textId="4DB97065" w:rsidR="007B63DD" w:rsidRPr="00045223" w:rsidRDefault="007B63DD" w:rsidP="00952BB9">
      <w:pPr>
        <w:pStyle w:val="NormalWeb"/>
        <w:jc w:val="both"/>
        <w:rPr>
          <w:rFonts w:ascii="Aril" w:hAnsi="Aril"/>
          <w:sz w:val="20"/>
          <w:szCs w:val="20"/>
        </w:rPr>
      </w:pPr>
      <w:r w:rsidRPr="00045223">
        <w:rPr>
          <w:rFonts w:ascii="Aril" w:hAnsi="Aril"/>
          <w:sz w:val="20"/>
          <w:szCs w:val="20"/>
        </w:rPr>
        <w:t xml:space="preserve">A fine instance is the attempt to transfer a new fragrant </w:t>
      </w:r>
      <w:r w:rsidR="002E3023" w:rsidRPr="00045223">
        <w:rPr>
          <w:rFonts w:ascii="Aril" w:hAnsi="Aril"/>
          <w:sz w:val="20"/>
          <w:szCs w:val="20"/>
        </w:rPr>
        <w:t>trait</w:t>
      </w:r>
      <w:r w:rsidRPr="00045223">
        <w:rPr>
          <w:rFonts w:ascii="Aril" w:hAnsi="Aril"/>
          <w:sz w:val="20"/>
          <w:szCs w:val="20"/>
        </w:rPr>
        <w:t xml:space="preserve"> from the diploid wild strawberry, </w:t>
      </w:r>
      <w:r w:rsidRPr="00045223">
        <w:rPr>
          <w:rFonts w:ascii="Aril" w:hAnsi="Aril"/>
          <w:i/>
          <w:iCs/>
          <w:sz w:val="20"/>
          <w:szCs w:val="20"/>
        </w:rPr>
        <w:t>Fragaria nilgerrensis,</w:t>
      </w:r>
      <w:r w:rsidRPr="00045223">
        <w:rPr>
          <w:rFonts w:ascii="Aril" w:hAnsi="Aril"/>
          <w:sz w:val="20"/>
          <w:szCs w:val="20"/>
        </w:rPr>
        <w:t xml:space="preserve"> into the cultivated octaploid strawberry, </w:t>
      </w:r>
      <w:r w:rsidRPr="00045223">
        <w:rPr>
          <w:rFonts w:ascii="Aril" w:hAnsi="Aril"/>
          <w:i/>
          <w:iCs/>
          <w:sz w:val="20"/>
          <w:szCs w:val="20"/>
        </w:rPr>
        <w:t xml:space="preserve">F. </w:t>
      </w:r>
      <w:r w:rsidRPr="00045223">
        <w:rPr>
          <w:rFonts w:ascii="Aril" w:hAnsi="Aril"/>
          <w:sz w:val="20"/>
          <w:szCs w:val="20"/>
        </w:rPr>
        <w:t>x</w:t>
      </w:r>
      <w:r w:rsidRPr="00045223">
        <w:rPr>
          <w:rFonts w:ascii="Aril" w:hAnsi="Aril"/>
          <w:i/>
          <w:iCs/>
          <w:sz w:val="20"/>
          <w:szCs w:val="20"/>
        </w:rPr>
        <w:t xml:space="preserve"> ananassa</w:t>
      </w:r>
      <w:r w:rsidRPr="00045223">
        <w:rPr>
          <w:rFonts w:ascii="Aril" w:hAnsi="Aril"/>
          <w:sz w:val="20"/>
          <w:szCs w:val="20"/>
        </w:rPr>
        <w:t xml:space="preserve">. Initially, all </w:t>
      </w:r>
      <w:r w:rsidR="002E3023" w:rsidRPr="00045223">
        <w:rPr>
          <w:rFonts w:ascii="Aril" w:hAnsi="Aril"/>
          <w:sz w:val="20"/>
          <w:szCs w:val="20"/>
        </w:rPr>
        <w:t xml:space="preserve">hybridized </w:t>
      </w:r>
      <w:r w:rsidRPr="00045223">
        <w:rPr>
          <w:rFonts w:ascii="Aril" w:hAnsi="Aril"/>
          <w:sz w:val="20"/>
          <w:szCs w:val="20"/>
        </w:rPr>
        <w:t xml:space="preserve">lines were infertile. However, after treating the TN13 </w:t>
      </w:r>
      <w:r w:rsidR="002E3023" w:rsidRPr="00045223">
        <w:rPr>
          <w:rFonts w:ascii="Aril" w:hAnsi="Aril"/>
          <w:sz w:val="20"/>
          <w:szCs w:val="20"/>
        </w:rPr>
        <w:t xml:space="preserve">hybrid </w:t>
      </w:r>
      <w:r w:rsidRPr="00045223">
        <w:rPr>
          <w:rFonts w:ascii="Aril" w:hAnsi="Aril"/>
          <w:sz w:val="20"/>
          <w:szCs w:val="20"/>
        </w:rPr>
        <w:t>with colchicine to double its chromosomes, an incredible transformation happened. Three</w:t>
      </w:r>
      <w:r w:rsidR="002E3023" w:rsidRPr="00045223">
        <w:rPr>
          <w:rFonts w:ascii="Aril" w:hAnsi="Aril"/>
          <w:sz w:val="20"/>
          <w:szCs w:val="20"/>
        </w:rPr>
        <w:t xml:space="preserve"> different</w:t>
      </w:r>
      <w:r w:rsidRPr="00045223">
        <w:rPr>
          <w:rFonts w:ascii="Aril" w:hAnsi="Aril"/>
          <w:sz w:val="20"/>
          <w:szCs w:val="20"/>
        </w:rPr>
        <w:t xml:space="preserve"> </w:t>
      </w:r>
      <w:r w:rsidR="002E3023" w:rsidRPr="00045223">
        <w:rPr>
          <w:rFonts w:ascii="Aril" w:hAnsi="Aril"/>
          <w:sz w:val="20"/>
          <w:szCs w:val="20"/>
        </w:rPr>
        <w:t>groups</w:t>
      </w:r>
      <w:r w:rsidRPr="00045223">
        <w:rPr>
          <w:rFonts w:ascii="Aril" w:hAnsi="Aril"/>
          <w:sz w:val="20"/>
          <w:szCs w:val="20"/>
        </w:rPr>
        <w:t xml:space="preserve"> were formed from the regenerated progeny</w:t>
      </w:r>
      <w:r w:rsidR="002E3023" w:rsidRPr="00045223">
        <w:rPr>
          <w:rFonts w:ascii="Aril" w:hAnsi="Aril"/>
          <w:sz w:val="20"/>
          <w:szCs w:val="20"/>
        </w:rPr>
        <w:t>,</w:t>
      </w:r>
      <w:r w:rsidRPr="00045223">
        <w:rPr>
          <w:rFonts w:ascii="Aril" w:hAnsi="Aril"/>
          <w:sz w:val="20"/>
          <w:szCs w:val="20"/>
        </w:rPr>
        <w:t xml:space="preserve"> Group I: 15 plants did not produce flowers or fruits; Group II: 28 plants bloomed but did not set fruit; and Group III: 109 plants produced both flowers and fruits. Furthermore, an outstanding progeny known as TN13-125</w:t>
      </w:r>
      <w:r w:rsidR="00897ADC" w:rsidRPr="00045223">
        <w:rPr>
          <w:rFonts w:ascii="Aril" w:hAnsi="Aril"/>
          <w:sz w:val="20"/>
          <w:szCs w:val="20"/>
        </w:rPr>
        <w:t xml:space="preserve"> from group III</w:t>
      </w:r>
      <w:r w:rsidRPr="00045223">
        <w:rPr>
          <w:rFonts w:ascii="Aril" w:hAnsi="Aril"/>
          <w:sz w:val="20"/>
          <w:szCs w:val="20"/>
        </w:rPr>
        <w:t xml:space="preserve">, which has a distinct peach-like scent, was selected for future incorporation into breeding programs, as evidenced by the work of Noguchi </w:t>
      </w:r>
      <w:r w:rsidRPr="00045223">
        <w:rPr>
          <w:rStyle w:val="Emphasis"/>
          <w:rFonts w:ascii="Aril" w:hAnsi="Aril"/>
          <w:sz w:val="20"/>
          <w:szCs w:val="20"/>
        </w:rPr>
        <w:t>et al.</w:t>
      </w:r>
      <w:r w:rsidRPr="00045223">
        <w:rPr>
          <w:rFonts w:ascii="Aril" w:hAnsi="Aril"/>
          <w:sz w:val="20"/>
          <w:szCs w:val="20"/>
        </w:rPr>
        <w:t xml:space="preserve"> in 2002.</w:t>
      </w:r>
    </w:p>
    <w:p w14:paraId="5127AF8B" w14:textId="52C5FB7B" w:rsidR="007B63DD" w:rsidRPr="00952BB9" w:rsidRDefault="007B63DD" w:rsidP="00952BB9">
      <w:pPr>
        <w:numPr>
          <w:ilvl w:val="1"/>
          <w:numId w:val="27"/>
        </w:numPr>
        <w:spacing w:line="240" w:lineRule="auto"/>
        <w:ind w:left="426" w:hanging="426"/>
        <w:jc w:val="both"/>
        <w:rPr>
          <w:rFonts w:ascii="Aril" w:hAnsi="Aril" w:cs="Times New Roman"/>
          <w:b/>
          <w:bCs/>
        </w:rPr>
      </w:pPr>
      <w:r w:rsidRPr="00952BB9">
        <w:rPr>
          <w:rFonts w:ascii="Aril" w:hAnsi="Aril" w:cs="Times New Roman"/>
          <w:b/>
          <w:bCs/>
        </w:rPr>
        <w:t>Biotechnological applications:</w:t>
      </w:r>
    </w:p>
    <w:p w14:paraId="39B265E1" w14:textId="77777777" w:rsidR="00952BB9" w:rsidRDefault="007B63DD" w:rsidP="00952BB9">
      <w:pPr>
        <w:numPr>
          <w:ilvl w:val="0"/>
          <w:numId w:val="22"/>
        </w:numPr>
        <w:spacing w:line="240" w:lineRule="auto"/>
        <w:ind w:left="284" w:hanging="284"/>
        <w:jc w:val="both"/>
        <w:rPr>
          <w:rFonts w:ascii="Aril" w:hAnsi="Aril" w:cs="Times New Roman"/>
          <w:b/>
          <w:bCs/>
          <w:sz w:val="20"/>
          <w:szCs w:val="20"/>
        </w:rPr>
      </w:pPr>
      <w:r w:rsidRPr="00952BB9">
        <w:rPr>
          <w:rFonts w:ascii="Aril" w:hAnsi="Aril" w:cs="Times New Roman"/>
          <w:b/>
          <w:bCs/>
        </w:rPr>
        <w:t>Embryo rescue:</w:t>
      </w:r>
      <w:r w:rsidR="000E249D" w:rsidRPr="00045223">
        <w:rPr>
          <w:rFonts w:ascii="Aril" w:hAnsi="Aril" w:cs="Times New Roman"/>
          <w:b/>
          <w:bCs/>
          <w:sz w:val="20"/>
          <w:szCs w:val="20"/>
        </w:rPr>
        <w:t xml:space="preserve"> </w:t>
      </w:r>
    </w:p>
    <w:p w14:paraId="0D6B1C10" w14:textId="05B98866" w:rsidR="007B63DD" w:rsidRPr="00045223" w:rsidRDefault="007B63DD" w:rsidP="00952BB9">
      <w:pPr>
        <w:spacing w:line="240" w:lineRule="auto"/>
        <w:jc w:val="both"/>
        <w:rPr>
          <w:rFonts w:ascii="Aril" w:hAnsi="Aril" w:cs="Times New Roman"/>
          <w:b/>
          <w:bCs/>
          <w:sz w:val="20"/>
          <w:szCs w:val="20"/>
        </w:rPr>
      </w:pPr>
      <w:r w:rsidRPr="00045223">
        <w:rPr>
          <w:rFonts w:ascii="Aril" w:hAnsi="Aril" w:cs="Times New Roman"/>
          <w:color w:val="212121"/>
          <w:sz w:val="20"/>
          <w:szCs w:val="20"/>
          <w:shd w:val="clear" w:color="auto" w:fill="FFFFFF"/>
        </w:rPr>
        <w:t>In wide crosses which are not prevented by pre</w:t>
      </w:r>
      <w:r w:rsidR="00F121D3" w:rsidRPr="00045223">
        <w:rPr>
          <w:rFonts w:ascii="Aril" w:hAnsi="Aril" w:cs="Times New Roman"/>
          <w:color w:val="212121"/>
          <w:sz w:val="20"/>
          <w:szCs w:val="20"/>
          <w:shd w:val="clear" w:color="auto" w:fill="FFFFFF"/>
        </w:rPr>
        <w:t>-</w:t>
      </w:r>
      <w:r w:rsidRPr="00045223">
        <w:rPr>
          <w:rFonts w:ascii="Aril" w:hAnsi="Aril" w:cs="Times New Roman"/>
          <w:color w:val="212121"/>
          <w:sz w:val="20"/>
          <w:szCs w:val="20"/>
          <w:shd w:val="clear" w:color="auto" w:fill="FFFFFF"/>
        </w:rPr>
        <w:t xml:space="preserve">fertilization incompatibility but by post fertilization incompatibility like abortion of developing embryo, the technique of embryo rescue overcomes seed abortion that occurs through abnormal endosperm development by surgically excising the immature embryo and germinating or culturing it on artificial media, independent of the endosperm to produce a viable hybrid plant. Among the fruit crops this technique </w:t>
      </w:r>
      <w:r w:rsidRPr="00045223">
        <w:rPr>
          <w:rFonts w:ascii="Aril" w:hAnsi="Aril" w:cs="Times New Roman"/>
          <w:color w:val="212121"/>
          <w:sz w:val="20"/>
          <w:szCs w:val="20"/>
          <w:shd w:val="clear" w:color="auto" w:fill="FFFFFF"/>
          <w:lang w:val="da-DK"/>
        </w:rPr>
        <w:t xml:space="preserve">effectively utilizing in Papaya, Datepalm and seedless grape for rescuing hybrid embryo in wide hybridization programme. </w:t>
      </w:r>
      <w:r w:rsidR="007A76A7" w:rsidRPr="00045223">
        <w:rPr>
          <w:rFonts w:ascii="Aril" w:hAnsi="Aril" w:cs="Times New Roman"/>
          <w:sz w:val="20"/>
          <w:szCs w:val="20"/>
        </w:rPr>
        <w:t>Sudhersan and Al-Shayji (2012) conducted an interspecific hybridization program in Kuwait between two palm species, Phoenix dactylifera and P. pusilla, aiming to develop dwarf date palm hybrids to address challenges in fruit production and harvesting caused by excessive tree height. During this process, embryogenesis and seed development initially occurred; however, seed maturation failed at later fruit growth stages due to unsuccessful endosperm development, which hindered embryo maturation and full seed formation. Hence, t</w:t>
      </w:r>
      <w:r w:rsidR="00163296" w:rsidRPr="00045223">
        <w:rPr>
          <w:rFonts w:ascii="Aril" w:hAnsi="Aril" w:cs="Times New Roman"/>
          <w:sz w:val="20"/>
          <w:szCs w:val="20"/>
        </w:rPr>
        <w:t>echniques of z</w:t>
      </w:r>
      <w:r w:rsidRPr="00045223">
        <w:rPr>
          <w:rFonts w:ascii="Aril" w:hAnsi="Aril" w:cs="Times New Roman"/>
          <w:sz w:val="20"/>
          <w:szCs w:val="20"/>
        </w:rPr>
        <w:t>ygotic embryo culture have been developed and used for the rescue and multiplication of interspecific date palm hybrid zygotic embryos at different stages of fruit development and field planted for evaluation after hardening.</w:t>
      </w:r>
    </w:p>
    <w:p w14:paraId="2D1D846B" w14:textId="22029041" w:rsidR="007B63DD" w:rsidRDefault="003C07DF" w:rsidP="00952BB9">
      <w:pPr>
        <w:spacing w:after="0" w:line="240" w:lineRule="auto"/>
        <w:jc w:val="both"/>
        <w:rPr>
          <w:rFonts w:ascii="Aril" w:hAnsi="Aril" w:cs="Times New Roman"/>
          <w:color w:val="222222"/>
          <w:sz w:val="20"/>
          <w:szCs w:val="20"/>
          <w:shd w:val="clear" w:color="auto" w:fill="FFFFFF"/>
          <w:lang w:val="en-US"/>
        </w:rPr>
      </w:pPr>
      <w:r w:rsidRPr="00045223">
        <w:rPr>
          <w:rFonts w:ascii="Aril" w:eastAsia="Times New Roman" w:hAnsi="Aril" w:cs="Times New Roman"/>
          <w:color w:val="auto"/>
          <w:kern w:val="0"/>
          <w:sz w:val="20"/>
          <w:szCs w:val="20"/>
          <w14:ligatures w14:val="none"/>
        </w:rPr>
        <w:t xml:space="preserve">Intergeneric hybrids of </w:t>
      </w:r>
      <w:r w:rsidRPr="00045223">
        <w:rPr>
          <w:rFonts w:ascii="Aril" w:eastAsia="Times New Roman" w:hAnsi="Aril" w:cs="Times New Roman"/>
          <w:i/>
          <w:iCs/>
          <w:color w:val="auto"/>
          <w:kern w:val="0"/>
          <w:sz w:val="20"/>
          <w:szCs w:val="20"/>
          <w14:ligatures w14:val="none"/>
        </w:rPr>
        <w:t>Carica papaya</w:t>
      </w:r>
      <w:r w:rsidRPr="00045223">
        <w:rPr>
          <w:rFonts w:ascii="Aril" w:eastAsia="Times New Roman" w:hAnsi="Aril" w:cs="Times New Roman"/>
          <w:color w:val="auto"/>
          <w:kern w:val="0"/>
          <w:sz w:val="20"/>
          <w:szCs w:val="20"/>
          <w14:ligatures w14:val="none"/>
        </w:rPr>
        <w:t xml:space="preserve"> and </w:t>
      </w:r>
      <w:r w:rsidRPr="00045223">
        <w:rPr>
          <w:rFonts w:ascii="Aril" w:eastAsia="Times New Roman" w:hAnsi="Aril" w:cs="Times New Roman"/>
          <w:i/>
          <w:iCs/>
          <w:color w:val="auto"/>
          <w:kern w:val="0"/>
          <w:sz w:val="20"/>
          <w:szCs w:val="20"/>
          <w14:ligatures w14:val="none"/>
        </w:rPr>
        <w:t>Vasconcellea cundinamarcensis</w:t>
      </w:r>
      <w:r w:rsidRPr="00045223">
        <w:rPr>
          <w:rFonts w:ascii="Aril" w:eastAsia="Times New Roman" w:hAnsi="Aril" w:cs="Times New Roman"/>
          <w:color w:val="auto"/>
          <w:kern w:val="0"/>
          <w:sz w:val="20"/>
          <w:szCs w:val="20"/>
          <w14:ligatures w14:val="none"/>
        </w:rPr>
        <w:t xml:space="preserve"> are being developed to provide resistance to the Papaya leaf distortion mosaic virus (PLDMV). The hybrid between these two species produced 147 seeds containing numerous embryos were discovered in all 147 seeds, though </w:t>
      </w:r>
      <w:r w:rsidRPr="00045223">
        <w:rPr>
          <w:rFonts w:ascii="Aril" w:eastAsia="Times New Roman" w:hAnsi="Aril" w:cs="Times New Roman"/>
          <w:i/>
          <w:iCs/>
          <w:color w:val="auto"/>
          <w:kern w:val="0"/>
          <w:sz w:val="20"/>
          <w:szCs w:val="20"/>
          <w14:ligatures w14:val="none"/>
        </w:rPr>
        <w:t>C. papaya</w:t>
      </w:r>
      <w:r w:rsidRPr="00045223">
        <w:rPr>
          <w:rFonts w:ascii="Aril" w:eastAsia="Times New Roman" w:hAnsi="Aril" w:cs="Times New Roman"/>
          <w:color w:val="auto"/>
          <w:kern w:val="0"/>
          <w:sz w:val="20"/>
          <w:szCs w:val="20"/>
          <w14:ligatures w14:val="none"/>
        </w:rPr>
        <w:t xml:space="preserve"> is a monoembryonic plant and 218 plants were grown from 28 seeds using embryo rescue culture (Tarora </w:t>
      </w:r>
      <w:r w:rsidRPr="00045223">
        <w:rPr>
          <w:rFonts w:ascii="Aril" w:eastAsia="Times New Roman" w:hAnsi="Aril" w:cs="Times New Roman"/>
          <w:i/>
          <w:iCs/>
          <w:color w:val="auto"/>
          <w:kern w:val="0"/>
          <w:sz w:val="20"/>
          <w:szCs w:val="20"/>
          <w14:ligatures w14:val="none"/>
        </w:rPr>
        <w:t>et al.,</w:t>
      </w:r>
      <w:r w:rsidRPr="00045223">
        <w:rPr>
          <w:rFonts w:ascii="Aril" w:eastAsia="Times New Roman" w:hAnsi="Aril" w:cs="Times New Roman"/>
          <w:color w:val="auto"/>
          <w:kern w:val="0"/>
          <w:sz w:val="20"/>
          <w:szCs w:val="20"/>
          <w14:ligatures w14:val="none"/>
        </w:rPr>
        <w:t xml:space="preserve"> 2016).</w:t>
      </w:r>
      <w:r w:rsidR="00952BB9">
        <w:rPr>
          <w:rFonts w:ascii="Aril" w:eastAsia="Times New Roman" w:hAnsi="Aril" w:cs="Times New Roman"/>
          <w:color w:val="auto"/>
          <w:kern w:val="0"/>
          <w:sz w:val="20"/>
          <w:szCs w:val="20"/>
          <w14:ligatures w14:val="none"/>
        </w:rPr>
        <w:t xml:space="preserve"> </w:t>
      </w:r>
      <w:r w:rsidR="00132686" w:rsidRPr="00045223">
        <w:rPr>
          <w:rFonts w:ascii="Aril" w:hAnsi="Aril" w:cs="Times New Roman"/>
          <w:color w:val="222222"/>
          <w:sz w:val="20"/>
          <w:szCs w:val="20"/>
          <w:shd w:val="clear" w:color="auto" w:fill="FFFFFF"/>
        </w:rPr>
        <w:t xml:space="preserve">The technology of </w:t>
      </w:r>
      <w:r w:rsidR="0021603C" w:rsidRPr="00045223">
        <w:rPr>
          <w:rFonts w:ascii="Aril" w:hAnsi="Aril" w:cs="Times New Roman"/>
          <w:color w:val="222222"/>
          <w:sz w:val="20"/>
          <w:szCs w:val="20"/>
          <w:shd w:val="clear" w:color="auto" w:fill="FFFFFF"/>
        </w:rPr>
        <w:t>e</w:t>
      </w:r>
      <w:r w:rsidR="007B63DD" w:rsidRPr="00045223">
        <w:rPr>
          <w:rFonts w:ascii="Aril" w:hAnsi="Aril" w:cs="Times New Roman"/>
          <w:color w:val="222222"/>
          <w:sz w:val="20"/>
          <w:szCs w:val="20"/>
          <w:shd w:val="clear" w:color="auto" w:fill="FFFFFF"/>
        </w:rPr>
        <w:t xml:space="preserve">mbryo rescue is a highly efficient way to </w:t>
      </w:r>
      <w:r w:rsidR="0021603C" w:rsidRPr="00045223">
        <w:rPr>
          <w:rFonts w:ascii="Aril" w:hAnsi="Aril" w:cs="Times New Roman"/>
          <w:color w:val="222222"/>
          <w:sz w:val="20"/>
          <w:szCs w:val="20"/>
          <w:shd w:val="clear" w:color="auto" w:fill="FFFFFF"/>
        </w:rPr>
        <w:t>develop</w:t>
      </w:r>
      <w:r w:rsidR="007B63DD" w:rsidRPr="00045223">
        <w:rPr>
          <w:rFonts w:ascii="Aril" w:hAnsi="Aril" w:cs="Times New Roman"/>
          <w:color w:val="222222"/>
          <w:sz w:val="20"/>
          <w:szCs w:val="20"/>
          <w:shd w:val="clear" w:color="auto" w:fill="FFFFFF"/>
        </w:rPr>
        <w:t xml:space="preserve"> new high-quality cultivars of seedless, disease-resistant grapes when using a </w:t>
      </w:r>
      <w:r w:rsidR="0021603C" w:rsidRPr="00045223">
        <w:rPr>
          <w:rFonts w:ascii="Aril" w:hAnsi="Aril" w:cs="Times New Roman"/>
          <w:color w:val="222222"/>
          <w:sz w:val="20"/>
          <w:szCs w:val="20"/>
          <w:shd w:val="clear" w:color="auto" w:fill="FFFFFF"/>
        </w:rPr>
        <w:t>stenospermocarpy</w:t>
      </w:r>
      <w:r w:rsidR="007B63DD" w:rsidRPr="00045223">
        <w:rPr>
          <w:rFonts w:ascii="Aril" w:hAnsi="Aril" w:cs="Times New Roman"/>
          <w:color w:val="222222"/>
          <w:sz w:val="20"/>
          <w:szCs w:val="20"/>
          <w:shd w:val="clear" w:color="auto" w:fill="FFFFFF"/>
        </w:rPr>
        <w:t> </w:t>
      </w:r>
      <w:r w:rsidR="007B63DD" w:rsidRPr="00045223">
        <w:rPr>
          <w:rFonts w:ascii="Aril" w:hAnsi="Aril" w:cs="Times New Roman"/>
          <w:i/>
          <w:iCs/>
          <w:color w:val="222222"/>
          <w:sz w:val="20"/>
          <w:szCs w:val="20"/>
          <w:shd w:val="clear" w:color="auto" w:fill="FFFFFF"/>
        </w:rPr>
        <w:t>Vitis vinifera</w:t>
      </w:r>
      <w:r w:rsidR="007B63DD" w:rsidRPr="00045223">
        <w:rPr>
          <w:rFonts w:ascii="Aril" w:hAnsi="Aril" w:cs="Times New Roman"/>
          <w:color w:val="222222"/>
          <w:sz w:val="20"/>
          <w:szCs w:val="20"/>
          <w:shd w:val="clear" w:color="auto" w:fill="FFFFFF"/>
        </w:rPr>
        <w:t> L. (</w:t>
      </w:r>
      <w:r w:rsidR="0021603C" w:rsidRPr="00045223">
        <w:rPr>
          <w:rFonts w:ascii="Aril" w:hAnsi="Aril" w:cs="Times New Roman"/>
          <w:color w:val="222222"/>
          <w:sz w:val="20"/>
          <w:szCs w:val="20"/>
          <w:shd w:val="clear" w:color="auto" w:fill="FFFFFF"/>
        </w:rPr>
        <w:t xml:space="preserve">Seedless </w:t>
      </w:r>
      <w:r w:rsidR="007B63DD" w:rsidRPr="00045223">
        <w:rPr>
          <w:rFonts w:ascii="Aril" w:hAnsi="Aril" w:cs="Times New Roman"/>
          <w:color w:val="222222"/>
          <w:sz w:val="20"/>
          <w:szCs w:val="20"/>
          <w:shd w:val="clear" w:color="auto" w:fill="FFFFFF"/>
        </w:rPr>
        <w:t>female parents) with wild </w:t>
      </w:r>
      <w:r w:rsidR="007B63DD" w:rsidRPr="00045223">
        <w:rPr>
          <w:rFonts w:ascii="Aril" w:hAnsi="Aril" w:cs="Times New Roman"/>
          <w:i/>
          <w:iCs/>
          <w:color w:val="222222"/>
          <w:sz w:val="20"/>
          <w:szCs w:val="20"/>
          <w:shd w:val="clear" w:color="auto" w:fill="FFFFFF"/>
        </w:rPr>
        <w:t xml:space="preserve">Vitis </w:t>
      </w:r>
      <w:r w:rsidR="007B63DD" w:rsidRPr="00045223">
        <w:rPr>
          <w:rFonts w:ascii="Aril" w:hAnsi="Aril" w:cs="Times New Roman"/>
          <w:color w:val="222222"/>
          <w:sz w:val="20"/>
          <w:szCs w:val="20"/>
          <w:shd w:val="clear" w:color="auto" w:fill="FFFFFF"/>
        </w:rPr>
        <w:t>Spp. (male parents)</w:t>
      </w:r>
      <w:r w:rsidR="007B63DD" w:rsidRPr="00045223">
        <w:rPr>
          <w:rFonts w:ascii="Aril" w:hAnsi="Aril" w:cs="Times New Roman"/>
          <w:color w:val="212121"/>
          <w:sz w:val="20"/>
          <w:szCs w:val="20"/>
          <w:shd w:val="clear" w:color="auto" w:fill="FFFFFF"/>
        </w:rPr>
        <w:t xml:space="preserve"> having many disease-resistance alleles</w:t>
      </w:r>
      <w:r w:rsidR="007B63DD" w:rsidRPr="00045223">
        <w:rPr>
          <w:rFonts w:ascii="Aril" w:hAnsi="Aril" w:cs="Times New Roman"/>
          <w:color w:val="222222"/>
          <w:sz w:val="20"/>
          <w:szCs w:val="20"/>
          <w:shd w:val="clear" w:color="auto" w:fill="FFFFFF"/>
        </w:rPr>
        <w:t xml:space="preserve">. Aborting embryo was rescued successfully from the </w:t>
      </w:r>
      <w:r w:rsidR="007B63DD" w:rsidRPr="00045223">
        <w:rPr>
          <w:rFonts w:ascii="Aril" w:hAnsi="Aril" w:cs="Times New Roman"/>
          <w:color w:val="222222"/>
          <w:sz w:val="20"/>
          <w:szCs w:val="20"/>
          <w:shd w:val="clear" w:color="auto" w:fill="FFFFFF"/>
          <w:lang w:val="en-US"/>
        </w:rPr>
        <w:t>Ruby seedless &amp; Flame seedless with Beichun hybrid (</w:t>
      </w:r>
      <w:r w:rsidR="007B63DD" w:rsidRPr="00045223">
        <w:rPr>
          <w:rFonts w:ascii="Aril" w:hAnsi="Aril" w:cs="Times New Roman"/>
          <w:i/>
          <w:iCs/>
          <w:color w:val="222222"/>
          <w:sz w:val="20"/>
          <w:szCs w:val="20"/>
          <w:shd w:val="clear" w:color="auto" w:fill="FFFFFF"/>
          <w:lang w:val="en-US"/>
        </w:rPr>
        <w:t>V. vinifera</w:t>
      </w:r>
      <w:r w:rsidR="007B63DD" w:rsidRPr="00045223">
        <w:rPr>
          <w:rFonts w:ascii="Aril" w:hAnsi="Aril" w:cs="Times New Roman"/>
          <w:color w:val="222222"/>
          <w:sz w:val="20"/>
          <w:szCs w:val="20"/>
          <w:shd w:val="clear" w:color="auto" w:fill="FFFFFF"/>
          <w:lang w:val="en-US"/>
        </w:rPr>
        <w:t xml:space="preserve"> L. × </w:t>
      </w:r>
      <w:r w:rsidR="007B63DD" w:rsidRPr="00045223">
        <w:rPr>
          <w:rFonts w:ascii="Aril" w:hAnsi="Aril" w:cs="Times New Roman"/>
          <w:i/>
          <w:iCs/>
          <w:color w:val="222222"/>
          <w:sz w:val="20"/>
          <w:szCs w:val="20"/>
          <w:shd w:val="clear" w:color="auto" w:fill="FFFFFF"/>
          <w:lang w:val="en-US"/>
        </w:rPr>
        <w:t>V. amurensis</w:t>
      </w:r>
      <w:r w:rsidR="007B63DD" w:rsidRPr="00045223">
        <w:rPr>
          <w:rFonts w:ascii="Aril" w:hAnsi="Aril" w:cs="Times New Roman"/>
          <w:color w:val="222222"/>
          <w:sz w:val="20"/>
          <w:szCs w:val="20"/>
          <w:shd w:val="clear" w:color="auto" w:fill="FFFFFF"/>
          <w:lang w:val="en-US"/>
        </w:rPr>
        <w:t>)</w:t>
      </w:r>
      <w:r w:rsidR="007B63DD" w:rsidRPr="00045223">
        <w:rPr>
          <w:rFonts w:ascii="Aril" w:hAnsi="Aril" w:cs="Times New Roman"/>
          <w:i/>
          <w:iCs/>
          <w:color w:val="222222"/>
          <w:sz w:val="20"/>
          <w:szCs w:val="20"/>
          <w:shd w:val="clear" w:color="auto" w:fill="FFFFFF"/>
          <w:lang w:val="en-US"/>
        </w:rPr>
        <w:t xml:space="preserve"> </w:t>
      </w:r>
      <w:r w:rsidR="007B63DD" w:rsidRPr="00045223">
        <w:rPr>
          <w:rFonts w:ascii="Aril" w:hAnsi="Aril" w:cs="Times New Roman"/>
          <w:color w:val="222222"/>
          <w:sz w:val="20"/>
          <w:szCs w:val="20"/>
          <w:shd w:val="clear" w:color="auto" w:fill="FFFFFF"/>
          <w:lang w:val="en-US"/>
        </w:rPr>
        <w:t xml:space="preserve">and Shuangyou, </w:t>
      </w:r>
      <w:r w:rsidR="007B63DD" w:rsidRPr="00045223">
        <w:rPr>
          <w:rFonts w:ascii="Aril" w:hAnsi="Aril" w:cs="Times New Roman"/>
          <w:i/>
          <w:iCs/>
          <w:color w:val="222222"/>
          <w:sz w:val="20"/>
          <w:szCs w:val="20"/>
          <w:shd w:val="clear" w:color="auto" w:fill="FFFFFF"/>
          <w:lang w:val="en-US"/>
        </w:rPr>
        <w:t>cv</w:t>
      </w:r>
      <w:r w:rsidR="007B63DD" w:rsidRPr="00045223">
        <w:rPr>
          <w:rFonts w:ascii="Aril" w:hAnsi="Aril" w:cs="Times New Roman"/>
          <w:color w:val="222222"/>
          <w:sz w:val="20"/>
          <w:szCs w:val="20"/>
          <w:shd w:val="clear" w:color="auto" w:fill="FFFFFF"/>
          <w:lang w:val="en-US"/>
        </w:rPr>
        <w:t xml:space="preserve">. of </w:t>
      </w:r>
      <w:r w:rsidR="007B63DD" w:rsidRPr="00045223">
        <w:rPr>
          <w:rFonts w:ascii="Aril" w:hAnsi="Aril" w:cs="Times New Roman"/>
          <w:i/>
          <w:iCs/>
          <w:color w:val="222222"/>
          <w:sz w:val="20"/>
          <w:szCs w:val="20"/>
          <w:shd w:val="clear" w:color="auto" w:fill="FFFFFF"/>
          <w:lang w:val="en-US"/>
        </w:rPr>
        <w:t xml:space="preserve">V. amurensis </w:t>
      </w:r>
      <w:r w:rsidR="007B63DD" w:rsidRPr="00045223">
        <w:rPr>
          <w:rFonts w:ascii="Aril" w:hAnsi="Aril" w:cs="Times New Roman"/>
          <w:color w:val="222222"/>
          <w:sz w:val="20"/>
          <w:szCs w:val="20"/>
          <w:shd w:val="clear" w:color="auto" w:fill="FFFFFF"/>
          <w:lang w:val="en-US"/>
        </w:rPr>
        <w:t xml:space="preserve">(Shasha </w:t>
      </w:r>
      <w:r w:rsidR="007B63DD" w:rsidRPr="00045223">
        <w:rPr>
          <w:rFonts w:ascii="Aril" w:hAnsi="Aril" w:cs="Times New Roman"/>
          <w:i/>
          <w:iCs/>
          <w:color w:val="222222"/>
          <w:sz w:val="20"/>
          <w:szCs w:val="20"/>
          <w:shd w:val="clear" w:color="auto" w:fill="FFFFFF"/>
          <w:lang w:val="en-US"/>
        </w:rPr>
        <w:t>et al.,</w:t>
      </w:r>
      <w:r w:rsidR="007B63DD" w:rsidRPr="00045223">
        <w:rPr>
          <w:rFonts w:ascii="Aril" w:hAnsi="Aril" w:cs="Times New Roman"/>
          <w:color w:val="222222"/>
          <w:sz w:val="20"/>
          <w:szCs w:val="20"/>
          <w:shd w:val="clear" w:color="auto" w:fill="FFFFFF"/>
          <w:lang w:val="en-US"/>
        </w:rPr>
        <w:t xml:space="preserve"> 2019)</w:t>
      </w:r>
      <w:r w:rsidR="0021603C" w:rsidRPr="00045223">
        <w:rPr>
          <w:rFonts w:ascii="Aril" w:hAnsi="Aril" w:cs="Times New Roman"/>
          <w:color w:val="222222"/>
          <w:sz w:val="20"/>
          <w:szCs w:val="20"/>
          <w:shd w:val="clear" w:color="auto" w:fill="FFFFFF"/>
          <w:lang w:val="en-US"/>
        </w:rPr>
        <w:t>.</w:t>
      </w:r>
      <w:r w:rsidR="007B63DD" w:rsidRPr="00045223">
        <w:rPr>
          <w:rFonts w:ascii="Aril" w:hAnsi="Aril" w:cs="Times New Roman"/>
          <w:color w:val="222222"/>
          <w:sz w:val="20"/>
          <w:szCs w:val="20"/>
          <w:shd w:val="clear" w:color="auto" w:fill="FFFFFF"/>
          <w:lang w:val="en-US"/>
        </w:rPr>
        <w:t xml:space="preserve"> Tian </w:t>
      </w:r>
      <w:r w:rsidR="007B63DD" w:rsidRPr="00045223">
        <w:rPr>
          <w:rFonts w:ascii="Aril" w:hAnsi="Aril" w:cs="Times New Roman"/>
          <w:i/>
          <w:iCs/>
          <w:color w:val="222222"/>
          <w:sz w:val="20"/>
          <w:szCs w:val="20"/>
          <w:shd w:val="clear" w:color="auto" w:fill="FFFFFF"/>
          <w:lang w:val="en-US"/>
        </w:rPr>
        <w:t>et al.,</w:t>
      </w:r>
      <w:r w:rsidR="007B63DD" w:rsidRPr="00045223">
        <w:rPr>
          <w:rFonts w:ascii="Aril" w:hAnsi="Aril" w:cs="Times New Roman"/>
          <w:color w:val="222222"/>
          <w:sz w:val="20"/>
          <w:szCs w:val="20"/>
          <w:shd w:val="clear" w:color="auto" w:fill="FFFFFF"/>
          <w:lang w:val="en-US"/>
        </w:rPr>
        <w:t xml:space="preserve"> in 2008</w:t>
      </w:r>
      <w:r w:rsidR="0021603C" w:rsidRPr="00045223">
        <w:rPr>
          <w:rFonts w:ascii="Aril" w:hAnsi="Aril" w:cs="Times New Roman"/>
          <w:color w:val="222222"/>
          <w:sz w:val="20"/>
          <w:szCs w:val="20"/>
          <w:shd w:val="clear" w:color="auto" w:fill="FFFFFF"/>
          <w:lang w:val="en-US"/>
        </w:rPr>
        <w:t xml:space="preserve"> also successfully rescued hybrid embryo</w:t>
      </w:r>
      <w:r w:rsidR="007B63DD" w:rsidRPr="00045223">
        <w:rPr>
          <w:rFonts w:ascii="Aril" w:hAnsi="Aril" w:cs="Times New Roman"/>
          <w:color w:val="222222"/>
          <w:sz w:val="20"/>
          <w:szCs w:val="20"/>
          <w:shd w:val="clear" w:color="auto" w:fill="FFFFFF"/>
          <w:lang w:val="en-US"/>
        </w:rPr>
        <w:t xml:space="preserve"> from </w:t>
      </w:r>
      <w:r w:rsidR="0021603C" w:rsidRPr="00045223">
        <w:rPr>
          <w:rFonts w:ascii="Aril" w:hAnsi="Aril" w:cs="Times New Roman"/>
          <w:color w:val="222222"/>
          <w:sz w:val="20"/>
          <w:szCs w:val="20"/>
          <w:shd w:val="clear" w:color="auto" w:fill="FFFFFF"/>
          <w:lang w:val="en-US"/>
        </w:rPr>
        <w:t xml:space="preserve">the </w:t>
      </w:r>
      <w:r w:rsidR="007B63DD" w:rsidRPr="00045223">
        <w:rPr>
          <w:rFonts w:ascii="Aril" w:hAnsi="Aril" w:cs="Times New Roman"/>
          <w:color w:val="222222"/>
          <w:sz w:val="20"/>
          <w:szCs w:val="20"/>
          <w:shd w:val="clear" w:color="auto" w:fill="FFFFFF"/>
          <w:lang w:val="en-US"/>
        </w:rPr>
        <w:t xml:space="preserve">combination of </w:t>
      </w:r>
      <w:r w:rsidR="007B63DD" w:rsidRPr="00045223">
        <w:rPr>
          <w:rFonts w:ascii="Aril" w:hAnsi="Aril" w:cs="Times New Roman"/>
          <w:i/>
          <w:iCs/>
          <w:color w:val="222222"/>
          <w:sz w:val="20"/>
          <w:szCs w:val="20"/>
          <w:shd w:val="clear" w:color="auto" w:fill="FFFFFF"/>
          <w:lang w:val="en-US"/>
        </w:rPr>
        <w:t xml:space="preserve">V. vinifera </w:t>
      </w:r>
      <w:r w:rsidR="007B63DD" w:rsidRPr="00045223">
        <w:rPr>
          <w:rFonts w:ascii="Aril" w:hAnsi="Aril" w:cs="Times New Roman"/>
          <w:color w:val="222222"/>
          <w:sz w:val="20"/>
          <w:szCs w:val="20"/>
          <w:shd w:val="clear" w:color="auto" w:fill="FFFFFF"/>
          <w:lang w:val="en-US"/>
        </w:rPr>
        <w:t xml:space="preserve">and wild Chinese </w:t>
      </w:r>
      <w:r w:rsidR="007B63DD" w:rsidRPr="00045223">
        <w:rPr>
          <w:rFonts w:ascii="Aril" w:hAnsi="Aril" w:cs="Times New Roman"/>
          <w:i/>
          <w:iCs/>
          <w:color w:val="222222"/>
          <w:sz w:val="20"/>
          <w:szCs w:val="20"/>
          <w:shd w:val="clear" w:color="auto" w:fill="FFFFFF"/>
          <w:lang w:val="en-US"/>
        </w:rPr>
        <w:t>Vitis</w:t>
      </w:r>
      <w:r w:rsidR="007B63DD" w:rsidRPr="00045223">
        <w:rPr>
          <w:rFonts w:ascii="Aril" w:hAnsi="Aril" w:cs="Times New Roman"/>
          <w:color w:val="222222"/>
          <w:sz w:val="20"/>
          <w:szCs w:val="20"/>
          <w:shd w:val="clear" w:color="auto" w:fill="FFFFFF"/>
          <w:lang w:val="en-US"/>
        </w:rPr>
        <w:t xml:space="preserve"> spp. (</w:t>
      </w:r>
      <w:r w:rsidR="007B63DD" w:rsidRPr="00045223">
        <w:rPr>
          <w:rFonts w:ascii="Aril" w:hAnsi="Aril" w:cs="Times New Roman"/>
          <w:i/>
          <w:iCs/>
          <w:color w:val="222222"/>
          <w:sz w:val="20"/>
          <w:szCs w:val="20"/>
          <w:shd w:val="clear" w:color="auto" w:fill="FFFFFF"/>
          <w:lang w:val="en-US"/>
        </w:rPr>
        <w:t>V. amurensis</w:t>
      </w:r>
      <w:r w:rsidR="007B63DD" w:rsidRPr="00045223">
        <w:rPr>
          <w:rFonts w:ascii="Aril" w:hAnsi="Aril" w:cs="Times New Roman"/>
          <w:color w:val="222222"/>
          <w:sz w:val="20"/>
          <w:szCs w:val="20"/>
          <w:shd w:val="clear" w:color="auto" w:fill="FFFFFF"/>
          <w:lang w:val="en-US"/>
        </w:rPr>
        <w:t xml:space="preserve">) through </w:t>
      </w:r>
      <w:r w:rsidR="0021603C" w:rsidRPr="00045223">
        <w:rPr>
          <w:rFonts w:ascii="Aril" w:hAnsi="Aril" w:cs="Times New Roman"/>
          <w:color w:val="222222"/>
          <w:sz w:val="20"/>
          <w:szCs w:val="20"/>
          <w:shd w:val="clear" w:color="auto" w:fill="FFFFFF"/>
          <w:lang w:val="en-US"/>
        </w:rPr>
        <w:t>this technique</w:t>
      </w:r>
      <w:r w:rsidR="007B63DD" w:rsidRPr="00045223">
        <w:rPr>
          <w:rFonts w:ascii="Aril" w:hAnsi="Aril" w:cs="Times New Roman"/>
          <w:color w:val="222222"/>
          <w:sz w:val="20"/>
          <w:szCs w:val="20"/>
          <w:shd w:val="clear" w:color="auto" w:fill="FFFFFF"/>
          <w:lang w:val="en-US"/>
        </w:rPr>
        <w:t>.</w:t>
      </w:r>
    </w:p>
    <w:p w14:paraId="4A5C5DA5" w14:textId="77777777" w:rsidR="00952BB9" w:rsidRPr="00952BB9" w:rsidRDefault="00952BB9" w:rsidP="00952BB9">
      <w:pPr>
        <w:spacing w:after="0" w:line="240" w:lineRule="auto"/>
        <w:jc w:val="both"/>
        <w:rPr>
          <w:rFonts w:ascii="Aril" w:eastAsia="Times New Roman" w:hAnsi="Aril" w:cs="Times New Roman"/>
          <w:color w:val="auto"/>
          <w:kern w:val="0"/>
          <w:sz w:val="20"/>
          <w:szCs w:val="20"/>
          <w14:ligatures w14:val="none"/>
        </w:rPr>
      </w:pPr>
    </w:p>
    <w:p w14:paraId="4F396210" w14:textId="77777777" w:rsidR="00952BB9" w:rsidRPr="00952BB9" w:rsidRDefault="007B63DD" w:rsidP="00952BB9">
      <w:pPr>
        <w:numPr>
          <w:ilvl w:val="0"/>
          <w:numId w:val="22"/>
        </w:numPr>
        <w:spacing w:line="240" w:lineRule="auto"/>
        <w:ind w:left="284" w:hanging="284"/>
        <w:jc w:val="both"/>
        <w:rPr>
          <w:rFonts w:ascii="Aril" w:hAnsi="Aril" w:cs="Times New Roman"/>
        </w:rPr>
      </w:pPr>
      <w:r w:rsidRPr="00952BB9">
        <w:rPr>
          <w:rFonts w:ascii="Aril" w:hAnsi="Aril" w:cs="Times New Roman"/>
          <w:b/>
          <w:bCs/>
          <w:color w:val="222222"/>
          <w:shd w:val="clear" w:color="auto" w:fill="FFFFFF"/>
          <w:lang w:val="en-US"/>
        </w:rPr>
        <w:t>Protoplast fusion:</w:t>
      </w:r>
      <w:r w:rsidR="000E249D" w:rsidRPr="00952BB9">
        <w:rPr>
          <w:rFonts w:ascii="Aril" w:hAnsi="Aril" w:cs="Times New Roman"/>
          <w:b/>
          <w:bCs/>
          <w:color w:val="222222"/>
          <w:shd w:val="clear" w:color="auto" w:fill="FFFFFF"/>
        </w:rPr>
        <w:t xml:space="preserve"> </w:t>
      </w:r>
    </w:p>
    <w:p w14:paraId="2FD1DF76" w14:textId="5764C07D" w:rsidR="00EB5880" w:rsidRPr="00045223" w:rsidRDefault="00163296" w:rsidP="00952BB9">
      <w:pPr>
        <w:spacing w:line="240" w:lineRule="auto"/>
        <w:jc w:val="both"/>
        <w:rPr>
          <w:rFonts w:ascii="Aril" w:hAnsi="Aril" w:cs="Times New Roman"/>
          <w:sz w:val="20"/>
          <w:szCs w:val="20"/>
        </w:rPr>
      </w:pPr>
      <w:r w:rsidRPr="00045223">
        <w:rPr>
          <w:rFonts w:ascii="Aril" w:eastAsia="Times New Roman" w:hAnsi="Aril" w:cs="Times New Roman"/>
          <w:color w:val="auto"/>
          <w:kern w:val="0"/>
          <w:sz w:val="20"/>
          <w:szCs w:val="20"/>
          <w14:ligatures w14:val="none"/>
        </w:rPr>
        <w:t xml:space="preserve">Somatic hybridization in higher plants by protoplast fusion is a process that involves fusing protoplasts from two distinct cultivars, species, or genera in order to produce unique allopolyploid germplasm. This approach can avoid difficulties like sexual incompatibility, polyembryony, and male or female sterility that occur with conventional sexual crossover. The most common approaches are polyethylene glycol (PEG)-induced fusion and electrofusion-induced fusion. This technique is widely used in citrus, where conventional breeding is hampered by biological barriers such as nucellar polyembryony, long juvenility, and pollen/ovule sterility, and more than 250 different intergenic and interspecific hybrids have been produced worldwide (Guo and Grosser 2005). </w:t>
      </w:r>
    </w:p>
    <w:p w14:paraId="53AEFE5F" w14:textId="232F9589" w:rsidR="00D92515" w:rsidRDefault="00D92515" w:rsidP="00952BB9">
      <w:pPr>
        <w:spacing w:after="0" w:line="240" w:lineRule="auto"/>
        <w:jc w:val="both"/>
        <w:rPr>
          <w:rFonts w:ascii="Aril" w:eastAsia="Times New Roman" w:hAnsi="Aril" w:cs="Times New Roman"/>
          <w:color w:val="auto"/>
          <w:kern w:val="0"/>
          <w:sz w:val="20"/>
          <w:szCs w:val="20"/>
          <w14:ligatures w14:val="none"/>
        </w:rPr>
      </w:pPr>
      <w:r w:rsidRPr="00045223">
        <w:rPr>
          <w:rFonts w:ascii="Aril" w:eastAsia="Times New Roman" w:hAnsi="Aril" w:cs="Times New Roman"/>
          <w:color w:val="auto"/>
          <w:kern w:val="0"/>
          <w:sz w:val="20"/>
          <w:szCs w:val="20"/>
          <w14:ligatures w14:val="none"/>
        </w:rPr>
        <w:t xml:space="preserve">Banana somatic hybrids were created by utilizing embryogenic suspension culture cells to cross </w:t>
      </w:r>
      <w:r w:rsidRPr="00045223">
        <w:rPr>
          <w:rFonts w:ascii="Aril" w:eastAsia="Times New Roman" w:hAnsi="Aril" w:cs="Times New Roman"/>
          <w:i/>
          <w:iCs/>
          <w:color w:val="auto"/>
          <w:kern w:val="0"/>
          <w:sz w:val="20"/>
          <w:szCs w:val="20"/>
          <w14:ligatures w14:val="none"/>
        </w:rPr>
        <w:t xml:space="preserve">Musa acuminata cv. </w:t>
      </w:r>
      <w:r w:rsidRPr="00045223">
        <w:rPr>
          <w:rFonts w:ascii="Aril" w:eastAsia="Times New Roman" w:hAnsi="Aril" w:cs="Times New Roman"/>
          <w:color w:val="auto"/>
          <w:kern w:val="0"/>
          <w:sz w:val="20"/>
          <w:szCs w:val="20"/>
          <w14:ligatures w14:val="none"/>
        </w:rPr>
        <w:t xml:space="preserve">Mas (AA) with </w:t>
      </w:r>
      <w:r w:rsidRPr="00045223">
        <w:rPr>
          <w:rFonts w:ascii="Aril" w:eastAsia="Times New Roman" w:hAnsi="Aril" w:cs="Times New Roman"/>
          <w:i/>
          <w:iCs/>
          <w:color w:val="auto"/>
          <w:kern w:val="0"/>
          <w:sz w:val="20"/>
          <w:szCs w:val="20"/>
          <w14:ligatures w14:val="none"/>
        </w:rPr>
        <w:t>Musa silk cv.</w:t>
      </w:r>
      <w:r w:rsidRPr="00045223">
        <w:rPr>
          <w:rFonts w:ascii="Aril" w:eastAsia="Times New Roman" w:hAnsi="Aril" w:cs="Times New Roman"/>
          <w:color w:val="auto"/>
          <w:kern w:val="0"/>
          <w:sz w:val="20"/>
          <w:szCs w:val="20"/>
          <w14:ligatures w14:val="none"/>
        </w:rPr>
        <w:t xml:space="preserve"> Guoshanxiang (AAB). Out of 47 regenerated green plants, 8 survived in the greenhouse and 6 were recognized as hybrids by RAPD analysis, with only three hybrids </w:t>
      </w:r>
      <w:r w:rsidRPr="00045223">
        <w:rPr>
          <w:rFonts w:ascii="Aril" w:eastAsia="Times New Roman" w:hAnsi="Aril" w:cs="Times New Roman"/>
          <w:color w:val="auto"/>
          <w:kern w:val="0"/>
          <w:sz w:val="20"/>
          <w:szCs w:val="20"/>
          <w14:ligatures w14:val="none"/>
        </w:rPr>
        <w:lastRenderedPageBreak/>
        <w:t xml:space="preserve">surviving robustly in the field and having an aneuploid chromosomal number 2n = 34 (Xiao </w:t>
      </w:r>
      <w:r w:rsidRPr="00045223">
        <w:rPr>
          <w:rFonts w:ascii="Aril" w:eastAsia="Times New Roman" w:hAnsi="Aril" w:cs="Times New Roman"/>
          <w:i/>
          <w:iCs/>
          <w:color w:val="auto"/>
          <w:kern w:val="0"/>
          <w:sz w:val="20"/>
          <w:szCs w:val="20"/>
          <w14:ligatures w14:val="none"/>
        </w:rPr>
        <w:t>et al.,</w:t>
      </w:r>
      <w:r w:rsidRPr="00045223">
        <w:rPr>
          <w:rFonts w:ascii="Aril" w:eastAsia="Times New Roman" w:hAnsi="Aril" w:cs="Times New Roman"/>
          <w:color w:val="auto"/>
          <w:kern w:val="0"/>
          <w:sz w:val="20"/>
          <w:szCs w:val="20"/>
          <w14:ligatures w14:val="none"/>
        </w:rPr>
        <w:t xml:space="preserve"> 2009). Xiao </w:t>
      </w:r>
      <w:r w:rsidRPr="00045223">
        <w:rPr>
          <w:rFonts w:ascii="Aril" w:eastAsia="Times New Roman" w:hAnsi="Aril" w:cs="Times New Roman"/>
          <w:i/>
          <w:iCs/>
          <w:color w:val="auto"/>
          <w:kern w:val="0"/>
          <w:sz w:val="20"/>
          <w:szCs w:val="20"/>
          <w14:ligatures w14:val="none"/>
        </w:rPr>
        <w:t>et al.</w:t>
      </w:r>
      <w:r w:rsidRPr="00045223">
        <w:rPr>
          <w:rFonts w:ascii="Aril" w:eastAsia="Times New Roman" w:hAnsi="Aril" w:cs="Times New Roman"/>
          <w:color w:val="auto"/>
          <w:kern w:val="0"/>
          <w:sz w:val="20"/>
          <w:szCs w:val="20"/>
          <w14:ligatures w14:val="none"/>
        </w:rPr>
        <w:t xml:space="preserve"> (2004) created Clone 11 from a regenerated population of somatic hybrids by fusing cotyledon-derived callus cells of </w:t>
      </w:r>
      <w:r w:rsidRPr="00045223">
        <w:rPr>
          <w:rFonts w:ascii="Aril" w:eastAsia="Times New Roman" w:hAnsi="Aril" w:cs="Times New Roman"/>
          <w:i/>
          <w:iCs/>
          <w:color w:val="auto"/>
          <w:kern w:val="0"/>
          <w:sz w:val="20"/>
          <w:szCs w:val="20"/>
          <w14:ligatures w14:val="none"/>
        </w:rPr>
        <w:t xml:space="preserve">Actinidia chinensis </w:t>
      </w:r>
      <w:r w:rsidRPr="00045223">
        <w:rPr>
          <w:rFonts w:ascii="Aril" w:eastAsia="Times New Roman" w:hAnsi="Aril" w:cs="Times New Roman"/>
          <w:color w:val="auto"/>
          <w:kern w:val="0"/>
          <w:sz w:val="20"/>
          <w:szCs w:val="20"/>
          <w14:ligatures w14:val="none"/>
        </w:rPr>
        <w:t>Planch.</w:t>
      </w:r>
      <w:r w:rsidRPr="00045223">
        <w:rPr>
          <w:rFonts w:ascii="Aril" w:eastAsia="Times New Roman" w:hAnsi="Aril" w:cs="Times New Roman"/>
          <w:i/>
          <w:iCs/>
          <w:color w:val="auto"/>
          <w:kern w:val="0"/>
          <w:sz w:val="20"/>
          <w:szCs w:val="20"/>
          <w14:ligatures w14:val="none"/>
        </w:rPr>
        <w:t xml:space="preserve"> var. chinensis</w:t>
      </w:r>
      <w:r w:rsidRPr="00045223">
        <w:rPr>
          <w:rFonts w:ascii="Aril" w:eastAsia="Times New Roman" w:hAnsi="Aril" w:cs="Times New Roman"/>
          <w:color w:val="auto"/>
          <w:kern w:val="0"/>
          <w:sz w:val="20"/>
          <w:szCs w:val="20"/>
          <w14:ligatures w14:val="none"/>
        </w:rPr>
        <w:t xml:space="preserve"> (2n=2x=58) with mesophyll protoplasts cells of </w:t>
      </w:r>
      <w:r w:rsidRPr="00045223">
        <w:rPr>
          <w:rFonts w:ascii="Aril" w:eastAsia="Times New Roman" w:hAnsi="Aril" w:cs="Times New Roman"/>
          <w:i/>
          <w:iCs/>
          <w:color w:val="auto"/>
          <w:kern w:val="0"/>
          <w:sz w:val="20"/>
          <w:szCs w:val="20"/>
          <w14:ligatures w14:val="none"/>
        </w:rPr>
        <w:t xml:space="preserve">Actiniadia kolomikta </w:t>
      </w:r>
      <w:r w:rsidRPr="00045223">
        <w:rPr>
          <w:rFonts w:ascii="Aril" w:eastAsia="Times New Roman" w:hAnsi="Aril" w:cs="Times New Roman"/>
          <w:color w:val="auto"/>
          <w:kern w:val="0"/>
          <w:sz w:val="20"/>
          <w:szCs w:val="20"/>
          <w14:ligatures w14:val="none"/>
        </w:rPr>
        <w:t>Maxim (2n=2x=58) using a PEG method. Clone 11 has chromosome number 2n(4</w:t>
      </w:r>
      <w:r w:rsidR="00E96950" w:rsidRPr="00045223">
        <w:rPr>
          <w:rFonts w:ascii="Aril" w:eastAsia="Times New Roman" w:hAnsi="Aril" w:cs="Times New Roman"/>
          <w:color w:val="auto"/>
          <w:kern w:val="0"/>
          <w:sz w:val="20"/>
          <w:szCs w:val="20"/>
          <w14:ligatures w14:val="none"/>
        </w:rPr>
        <w:t>x) =</w:t>
      </w:r>
      <w:r w:rsidRPr="00045223">
        <w:rPr>
          <w:rFonts w:ascii="Aril" w:eastAsia="Times New Roman" w:hAnsi="Aril" w:cs="Times New Roman"/>
          <w:color w:val="auto"/>
          <w:kern w:val="0"/>
          <w:sz w:val="20"/>
          <w:szCs w:val="20"/>
          <w14:ligatures w14:val="none"/>
        </w:rPr>
        <w:t xml:space="preserve">116 and is more resistant to chilling temperature than </w:t>
      </w:r>
      <w:r w:rsidRPr="00045223">
        <w:rPr>
          <w:rFonts w:ascii="Aril" w:eastAsia="Times New Roman" w:hAnsi="Aril" w:cs="Times New Roman"/>
          <w:i/>
          <w:iCs/>
          <w:color w:val="auto"/>
          <w:kern w:val="0"/>
          <w:sz w:val="20"/>
          <w:szCs w:val="20"/>
          <w14:ligatures w14:val="none"/>
        </w:rPr>
        <w:t>A. chinensis</w:t>
      </w:r>
      <w:r w:rsidRPr="00045223">
        <w:rPr>
          <w:rFonts w:ascii="Aril" w:eastAsia="Times New Roman" w:hAnsi="Aril" w:cs="Times New Roman"/>
          <w:color w:val="auto"/>
          <w:kern w:val="0"/>
          <w:sz w:val="20"/>
          <w:szCs w:val="20"/>
          <w14:ligatures w14:val="none"/>
        </w:rPr>
        <w:t xml:space="preserve"> under in vitro conditions.</w:t>
      </w:r>
    </w:p>
    <w:p w14:paraId="5DCE2947" w14:textId="77777777" w:rsidR="00952BB9" w:rsidRPr="00045223" w:rsidRDefault="00952BB9" w:rsidP="00952BB9">
      <w:pPr>
        <w:spacing w:after="0" w:line="240" w:lineRule="auto"/>
        <w:jc w:val="both"/>
        <w:rPr>
          <w:rFonts w:ascii="Aril" w:eastAsia="Times New Roman" w:hAnsi="Aril" w:cs="Times New Roman"/>
          <w:color w:val="auto"/>
          <w:kern w:val="0"/>
          <w:sz w:val="20"/>
          <w:szCs w:val="20"/>
          <w14:ligatures w14:val="none"/>
        </w:rPr>
      </w:pPr>
    </w:p>
    <w:p w14:paraId="63DFC411" w14:textId="77777777" w:rsidR="00952BB9" w:rsidRPr="00952BB9" w:rsidRDefault="001B17BD" w:rsidP="00952BB9">
      <w:pPr>
        <w:numPr>
          <w:ilvl w:val="0"/>
          <w:numId w:val="22"/>
        </w:numPr>
        <w:spacing w:line="240" w:lineRule="auto"/>
        <w:ind w:left="284" w:hanging="284"/>
        <w:jc w:val="both"/>
        <w:rPr>
          <w:rFonts w:ascii="Aril" w:eastAsia="Times New Roman" w:hAnsi="Aril" w:cs="Times New Roman"/>
          <w:color w:val="auto"/>
          <w:kern w:val="0"/>
          <w14:ligatures w14:val="none"/>
        </w:rPr>
      </w:pPr>
      <w:r w:rsidRPr="00952BB9">
        <w:rPr>
          <w:rFonts w:ascii="Aril" w:hAnsi="Aril" w:cs="Times New Roman"/>
          <w:b/>
          <w:bCs/>
          <w:color w:val="222222"/>
          <w:shd w:val="clear" w:color="auto" w:fill="FFFFFF"/>
        </w:rPr>
        <w:t>Fastrack breeding:</w:t>
      </w:r>
      <w:r w:rsidR="00C06CAD" w:rsidRPr="00952BB9">
        <w:rPr>
          <w:rFonts w:ascii="Aril" w:hAnsi="Aril" w:cs="Times New Roman"/>
          <w:b/>
          <w:bCs/>
          <w:color w:val="222222"/>
          <w:shd w:val="clear" w:color="auto" w:fill="FFFFFF"/>
        </w:rPr>
        <w:t xml:space="preserve"> </w:t>
      </w:r>
    </w:p>
    <w:p w14:paraId="4028E857" w14:textId="49127358" w:rsidR="00417209" w:rsidRPr="00045223" w:rsidRDefault="000F7A99" w:rsidP="00952BB9">
      <w:pPr>
        <w:spacing w:line="240" w:lineRule="auto"/>
        <w:jc w:val="both"/>
        <w:rPr>
          <w:rFonts w:ascii="Aril" w:eastAsia="Times New Roman" w:hAnsi="Aril" w:cs="Times New Roman"/>
          <w:color w:val="auto"/>
          <w:kern w:val="0"/>
          <w:sz w:val="20"/>
          <w:szCs w:val="20"/>
          <w14:ligatures w14:val="none"/>
        </w:rPr>
      </w:pPr>
      <w:r w:rsidRPr="00045223">
        <w:rPr>
          <w:rFonts w:ascii="Aril" w:hAnsi="Aril" w:cs="Times New Roman"/>
          <w:color w:val="222222"/>
          <w:sz w:val="20"/>
          <w:szCs w:val="20"/>
          <w:shd w:val="clear" w:color="auto" w:fill="FFFFFF"/>
        </w:rPr>
        <w:t>Inheritance of undesirable characters along with targeted trait is the major problem in wide hybridization. The only solution is backcrossing with desirable plant to reduce the undesirable inheritance. However</w:t>
      </w:r>
      <w:r w:rsidR="00032080" w:rsidRPr="00045223">
        <w:rPr>
          <w:rFonts w:ascii="Aril" w:hAnsi="Aril" w:cs="Times New Roman"/>
          <w:color w:val="222222"/>
          <w:sz w:val="20"/>
          <w:szCs w:val="20"/>
          <w:shd w:val="clear" w:color="auto" w:fill="FFFFFF"/>
        </w:rPr>
        <w:t>,</w:t>
      </w:r>
      <w:r w:rsidRPr="00045223">
        <w:rPr>
          <w:rFonts w:ascii="Aril" w:hAnsi="Aril" w:cs="Times New Roman"/>
          <w:color w:val="222222"/>
          <w:sz w:val="20"/>
          <w:szCs w:val="20"/>
          <w:shd w:val="clear" w:color="auto" w:fill="FFFFFF"/>
        </w:rPr>
        <w:t xml:space="preserve"> most of the fruit crops are perineal in nature and have long juvenility. Hence, backcrossing is time consuming in fruits. To cut down the pre bearing period, the technique called fastrack breeding is used.</w:t>
      </w:r>
      <w:r w:rsidR="00181281" w:rsidRPr="00045223">
        <w:rPr>
          <w:rFonts w:ascii="Aril" w:hAnsi="Aril" w:cs="Times New Roman"/>
          <w:color w:val="222222"/>
          <w:sz w:val="20"/>
          <w:szCs w:val="20"/>
          <w:shd w:val="clear" w:color="auto" w:fill="FFFFFF"/>
        </w:rPr>
        <w:t xml:space="preserve"> </w:t>
      </w:r>
      <w:r w:rsidR="00A3052B" w:rsidRPr="00045223">
        <w:rPr>
          <w:rFonts w:ascii="Aril" w:eastAsia="Times New Roman" w:hAnsi="Aril" w:cs="Times New Roman"/>
          <w:color w:val="auto"/>
          <w:kern w:val="0"/>
          <w:sz w:val="20"/>
          <w:szCs w:val="20"/>
          <w14:ligatures w14:val="none"/>
        </w:rPr>
        <w:t xml:space="preserve">It is a breeding technique that employs a genetically engineered (GE) tree flowering gene that results in generation cycles of one year or shorter. FasTrack employs genetic engineering techniques, although the product available for commercial usage is not a genetically modified plant. Thus, this technique has the potential to be incorporated into existing breeding programs. </w:t>
      </w:r>
      <w:r w:rsidR="00A3052B" w:rsidRPr="00045223">
        <w:rPr>
          <w:rFonts w:ascii="Aril" w:hAnsi="Aril" w:cs="Times New Roman"/>
          <w:color w:val="222222"/>
          <w:sz w:val="20"/>
          <w:szCs w:val="20"/>
          <w:shd w:val="clear" w:color="auto" w:fill="FFFFFF"/>
          <w:lang w:val="en-US"/>
        </w:rPr>
        <w:t xml:space="preserve">First time </w:t>
      </w:r>
      <w:r w:rsidR="007F2774" w:rsidRPr="00045223">
        <w:rPr>
          <w:rFonts w:ascii="Aril" w:hAnsi="Aril" w:cs="Times New Roman"/>
          <w:color w:val="222222"/>
          <w:sz w:val="20"/>
          <w:szCs w:val="20"/>
          <w:shd w:val="clear" w:color="auto" w:fill="FFFFFF"/>
          <w:lang w:val="en-US"/>
        </w:rPr>
        <w:t xml:space="preserve">Rolf scorza used this technique in the plum by using </w:t>
      </w:r>
      <w:r w:rsidR="007F2774" w:rsidRPr="00045223">
        <w:rPr>
          <w:rFonts w:ascii="Aril" w:hAnsi="Aril" w:cs="Times New Roman"/>
          <w:i/>
          <w:iCs/>
          <w:sz w:val="20"/>
          <w:szCs w:val="20"/>
        </w:rPr>
        <w:t>PtFT1</w:t>
      </w:r>
      <w:r w:rsidR="007F2774" w:rsidRPr="00045223">
        <w:rPr>
          <w:rFonts w:ascii="Aril" w:hAnsi="Aril" w:cs="Times New Roman"/>
          <w:sz w:val="20"/>
          <w:szCs w:val="20"/>
        </w:rPr>
        <w:t xml:space="preserve"> gene (induces early flowering) which was previously discovered in California poplar, into the plum cultivar Bluebyrd to stimulate early and continual flowering.</w:t>
      </w:r>
      <w:r w:rsidR="00522C9C" w:rsidRPr="00045223">
        <w:rPr>
          <w:rFonts w:ascii="Aril" w:hAnsi="Aril" w:cs="Times New Roman"/>
          <w:sz w:val="20"/>
          <w:szCs w:val="20"/>
        </w:rPr>
        <w:t xml:space="preserve"> The example of developing hybrid with heat tolerance through fastrack breeding is shown </w:t>
      </w:r>
      <w:r w:rsidR="007C26B4" w:rsidRPr="00045223">
        <w:rPr>
          <w:rFonts w:ascii="Aril" w:hAnsi="Aril" w:cs="Times New Roman"/>
          <w:sz w:val="20"/>
          <w:szCs w:val="20"/>
        </w:rPr>
        <w:t>below</w:t>
      </w:r>
    </w:p>
    <w:p w14:paraId="18913BB9" w14:textId="0E56294F" w:rsidR="00417209" w:rsidRPr="00952BB9" w:rsidRDefault="00417209" w:rsidP="00045223">
      <w:pPr>
        <w:numPr>
          <w:ilvl w:val="0"/>
          <w:numId w:val="27"/>
        </w:numPr>
        <w:spacing w:line="240" w:lineRule="auto"/>
        <w:ind w:left="284" w:hanging="284"/>
        <w:jc w:val="both"/>
        <w:rPr>
          <w:rFonts w:ascii="Aril" w:hAnsi="Aril" w:cs="Times New Roman"/>
          <w:b/>
          <w:bCs/>
          <w:color w:val="auto"/>
          <w:sz w:val="24"/>
          <w:szCs w:val="24"/>
        </w:rPr>
      </w:pPr>
      <w:r w:rsidRPr="00952BB9">
        <w:rPr>
          <w:rFonts w:ascii="Aril" w:hAnsi="Aril" w:cs="Times New Roman"/>
          <w:b/>
          <w:bCs/>
          <w:color w:val="auto"/>
          <w:sz w:val="24"/>
          <w:szCs w:val="24"/>
        </w:rPr>
        <w:t>Applications:</w:t>
      </w:r>
    </w:p>
    <w:p w14:paraId="16ACD7DD" w14:textId="6FF344C1" w:rsidR="00417209" w:rsidRPr="00952BB9" w:rsidRDefault="00417209" w:rsidP="00045223">
      <w:pPr>
        <w:pStyle w:val="NormalWeb"/>
        <w:numPr>
          <w:ilvl w:val="1"/>
          <w:numId w:val="27"/>
        </w:numPr>
        <w:ind w:left="426" w:hanging="426"/>
        <w:jc w:val="both"/>
        <w:rPr>
          <w:rFonts w:ascii="Aril" w:hAnsi="Aril"/>
          <w:b/>
          <w:bCs/>
          <w:sz w:val="22"/>
          <w:szCs w:val="22"/>
        </w:rPr>
      </w:pPr>
      <w:r w:rsidRPr="00952BB9">
        <w:rPr>
          <w:rFonts w:ascii="Aril" w:hAnsi="Aril"/>
          <w:b/>
          <w:bCs/>
          <w:sz w:val="22"/>
          <w:szCs w:val="22"/>
        </w:rPr>
        <w:t>For quality parameters:</w:t>
      </w:r>
    </w:p>
    <w:p w14:paraId="7FE200D7" w14:textId="1946B295" w:rsidR="00417209" w:rsidRPr="00045223" w:rsidRDefault="00E84D6D" w:rsidP="00045223">
      <w:pPr>
        <w:pStyle w:val="NormalWeb"/>
        <w:jc w:val="both"/>
        <w:rPr>
          <w:rFonts w:ascii="Aril" w:hAnsi="Aril"/>
          <w:sz w:val="20"/>
          <w:szCs w:val="20"/>
        </w:rPr>
      </w:pPr>
      <w:r w:rsidRPr="00045223">
        <w:rPr>
          <w:rFonts w:ascii="Aril" w:hAnsi="Aril"/>
          <w:sz w:val="20"/>
          <w:szCs w:val="20"/>
        </w:rPr>
        <w:t xml:space="preserve">Arka Sahana is the interspecific hybrid developed from IIHR (Indian Institute of Horticultural Sciences) have average fruit weight is 410.0g. </w:t>
      </w:r>
      <w:r w:rsidR="00EB29E0" w:rsidRPr="00045223">
        <w:rPr>
          <w:rFonts w:ascii="Aril" w:hAnsi="Aril"/>
          <w:sz w:val="20"/>
          <w:szCs w:val="20"/>
        </w:rPr>
        <w:t>very h</w:t>
      </w:r>
      <w:r w:rsidRPr="00045223">
        <w:rPr>
          <w:rFonts w:ascii="Aril" w:hAnsi="Aril"/>
          <w:sz w:val="20"/>
          <w:szCs w:val="20"/>
        </w:rPr>
        <w:t xml:space="preserve">igh TSS (30.0°B), </w:t>
      </w:r>
      <w:r w:rsidR="00EB29E0" w:rsidRPr="00045223">
        <w:rPr>
          <w:rFonts w:ascii="Aril" w:hAnsi="Aril"/>
          <w:sz w:val="20"/>
          <w:szCs w:val="20"/>
        </w:rPr>
        <w:t>only few</w:t>
      </w:r>
      <w:r w:rsidRPr="00045223">
        <w:rPr>
          <w:rFonts w:ascii="Aril" w:hAnsi="Aril"/>
          <w:sz w:val="20"/>
          <w:szCs w:val="20"/>
        </w:rPr>
        <w:t xml:space="preserve"> seeds (9 per 100 g of pulp), high pulp recovery</w:t>
      </w:r>
      <w:r w:rsidR="00EB29E0" w:rsidRPr="00045223">
        <w:rPr>
          <w:rFonts w:ascii="Aril" w:hAnsi="Aril"/>
          <w:sz w:val="20"/>
          <w:szCs w:val="20"/>
        </w:rPr>
        <w:t xml:space="preserve"> per fruit</w:t>
      </w:r>
      <w:r w:rsidRPr="00045223">
        <w:rPr>
          <w:rFonts w:ascii="Aril" w:hAnsi="Aril"/>
          <w:sz w:val="20"/>
          <w:szCs w:val="20"/>
        </w:rPr>
        <w:t xml:space="preserve"> (70.0%), and </w:t>
      </w:r>
      <w:r w:rsidR="00EB29E0" w:rsidRPr="00045223">
        <w:rPr>
          <w:rFonts w:ascii="Aril" w:hAnsi="Aril"/>
          <w:sz w:val="20"/>
          <w:szCs w:val="20"/>
        </w:rPr>
        <w:t>very good</w:t>
      </w:r>
      <w:r w:rsidRPr="00045223">
        <w:rPr>
          <w:rFonts w:ascii="Aril" w:hAnsi="Aril"/>
          <w:sz w:val="20"/>
          <w:szCs w:val="20"/>
        </w:rPr>
        <w:t xml:space="preserve"> shelf life (6 days)</w:t>
      </w:r>
      <w:r w:rsidR="00EB29E0" w:rsidRPr="00045223">
        <w:rPr>
          <w:rFonts w:ascii="Aril" w:hAnsi="Aril"/>
          <w:sz w:val="20"/>
          <w:szCs w:val="20"/>
        </w:rPr>
        <w:t xml:space="preserve"> compare to other varieties in custard apple</w:t>
      </w:r>
      <w:r w:rsidRPr="00045223">
        <w:rPr>
          <w:rFonts w:ascii="Aril" w:hAnsi="Aril"/>
          <w:sz w:val="20"/>
          <w:szCs w:val="20"/>
        </w:rPr>
        <w:t>. On average, 12 tons of fruit may be collected per hectare.</w:t>
      </w:r>
      <w:r w:rsidR="00EB29E0" w:rsidRPr="00045223">
        <w:rPr>
          <w:rFonts w:ascii="Aril" w:hAnsi="Aril"/>
          <w:sz w:val="20"/>
          <w:szCs w:val="20"/>
        </w:rPr>
        <w:t xml:space="preserve"> So, </w:t>
      </w:r>
      <w:r w:rsidR="0043044E" w:rsidRPr="00045223">
        <w:rPr>
          <w:rFonts w:ascii="Aril" w:hAnsi="Aril"/>
          <w:sz w:val="20"/>
          <w:szCs w:val="20"/>
        </w:rPr>
        <w:t>this</w:t>
      </w:r>
      <w:r w:rsidR="00EB29E0" w:rsidRPr="00045223">
        <w:rPr>
          <w:rFonts w:ascii="Aril" w:hAnsi="Aril"/>
          <w:sz w:val="20"/>
          <w:szCs w:val="20"/>
        </w:rPr>
        <w:t xml:space="preserve"> variety became good example to improve the yield and quality from the wide hybridization. </w:t>
      </w:r>
      <w:r w:rsidR="00417209" w:rsidRPr="00045223">
        <w:rPr>
          <w:rFonts w:ascii="Aril" w:hAnsi="Aril"/>
          <w:sz w:val="20"/>
          <w:szCs w:val="20"/>
        </w:rPr>
        <w:t>Jalikop and Kumar (2007) investigated the influence of various annona species (</w:t>
      </w:r>
      <w:r w:rsidR="00417209" w:rsidRPr="00045223">
        <w:rPr>
          <w:rFonts w:ascii="Aril" w:hAnsi="Aril"/>
          <w:i/>
          <w:iCs/>
          <w:sz w:val="20"/>
          <w:szCs w:val="20"/>
        </w:rPr>
        <w:t>Annona squamosa,</w:t>
      </w:r>
      <w:r w:rsidR="00417209" w:rsidRPr="00045223">
        <w:rPr>
          <w:rFonts w:ascii="Aril" w:hAnsi="Aril"/>
          <w:sz w:val="20"/>
          <w:szCs w:val="20"/>
        </w:rPr>
        <w:t xml:space="preserve"> </w:t>
      </w:r>
      <w:r w:rsidR="00090F20" w:rsidRPr="00045223">
        <w:rPr>
          <w:rFonts w:ascii="Aril" w:hAnsi="Aril"/>
          <w:i/>
          <w:iCs/>
          <w:sz w:val="20"/>
          <w:szCs w:val="20"/>
        </w:rPr>
        <w:t xml:space="preserve">A. atemoya, </w:t>
      </w:r>
      <w:r w:rsidR="00417209" w:rsidRPr="00045223">
        <w:rPr>
          <w:rFonts w:ascii="Aril" w:hAnsi="Aril"/>
          <w:i/>
          <w:iCs/>
          <w:sz w:val="20"/>
          <w:szCs w:val="20"/>
        </w:rPr>
        <w:t>A. reticulata and A. cherimoya</w:t>
      </w:r>
      <w:r w:rsidR="00417209" w:rsidRPr="00045223">
        <w:rPr>
          <w:rFonts w:ascii="Aril" w:hAnsi="Aril"/>
          <w:sz w:val="20"/>
          <w:szCs w:val="20"/>
        </w:rPr>
        <w:t>) pollen</w:t>
      </w:r>
      <w:r w:rsidR="00090F20" w:rsidRPr="00045223">
        <w:rPr>
          <w:rFonts w:ascii="Aril" w:hAnsi="Aril"/>
          <w:sz w:val="20"/>
          <w:szCs w:val="20"/>
        </w:rPr>
        <w:t xml:space="preserve"> grains</w:t>
      </w:r>
      <w:r w:rsidR="00417209" w:rsidRPr="00045223">
        <w:rPr>
          <w:rFonts w:ascii="Aril" w:hAnsi="Aril"/>
          <w:sz w:val="20"/>
          <w:szCs w:val="20"/>
        </w:rPr>
        <w:t xml:space="preserve"> on var. Arka Sahan to determine the optimum pollen source in terms of both quality and yield. They reported that </w:t>
      </w:r>
      <w:r w:rsidR="00417209" w:rsidRPr="00045223">
        <w:rPr>
          <w:rFonts w:ascii="Aril" w:hAnsi="Aril"/>
          <w:i/>
          <w:iCs/>
          <w:sz w:val="20"/>
          <w:szCs w:val="20"/>
        </w:rPr>
        <w:t>Annona squamosa</w:t>
      </w:r>
      <w:r w:rsidR="00417209" w:rsidRPr="00045223">
        <w:rPr>
          <w:rFonts w:ascii="Aril" w:hAnsi="Aril"/>
          <w:sz w:val="20"/>
          <w:szCs w:val="20"/>
        </w:rPr>
        <w:t xml:space="preserve">, followed by </w:t>
      </w:r>
      <w:r w:rsidR="00417209" w:rsidRPr="00045223">
        <w:rPr>
          <w:rFonts w:ascii="Aril" w:hAnsi="Aril"/>
          <w:i/>
          <w:iCs/>
          <w:sz w:val="20"/>
          <w:szCs w:val="20"/>
        </w:rPr>
        <w:t>A. reticulate,</w:t>
      </w:r>
      <w:r w:rsidR="00417209" w:rsidRPr="00045223">
        <w:rPr>
          <w:rFonts w:ascii="Aril" w:hAnsi="Aril"/>
          <w:sz w:val="20"/>
          <w:szCs w:val="20"/>
        </w:rPr>
        <w:t xml:space="preserve"> were the most significant pollen </w:t>
      </w:r>
      <w:r w:rsidR="00090F20" w:rsidRPr="00045223">
        <w:rPr>
          <w:rFonts w:ascii="Aril" w:hAnsi="Aril"/>
          <w:sz w:val="20"/>
          <w:szCs w:val="20"/>
        </w:rPr>
        <w:t xml:space="preserve">grain </w:t>
      </w:r>
      <w:r w:rsidR="00417209" w:rsidRPr="00045223">
        <w:rPr>
          <w:rFonts w:ascii="Aril" w:hAnsi="Aril"/>
          <w:sz w:val="20"/>
          <w:szCs w:val="20"/>
        </w:rPr>
        <w:t>sources for Arka Sahan</w:t>
      </w:r>
      <w:r w:rsidR="00090F20" w:rsidRPr="00045223">
        <w:rPr>
          <w:rFonts w:ascii="Aril" w:hAnsi="Aril"/>
          <w:sz w:val="20"/>
          <w:szCs w:val="20"/>
        </w:rPr>
        <w:t xml:space="preserve"> for good </w:t>
      </w:r>
      <w:r w:rsidR="00417209" w:rsidRPr="00045223">
        <w:rPr>
          <w:rFonts w:ascii="Aril" w:hAnsi="Aril"/>
          <w:sz w:val="20"/>
          <w:szCs w:val="20"/>
        </w:rPr>
        <w:t>fruit set (greater than 91%), the heaviest fruit</w:t>
      </w:r>
      <w:r w:rsidR="00090F20" w:rsidRPr="00045223">
        <w:rPr>
          <w:rFonts w:ascii="Aril" w:hAnsi="Aril"/>
          <w:sz w:val="20"/>
          <w:szCs w:val="20"/>
        </w:rPr>
        <w:t xml:space="preserve"> weight</w:t>
      </w:r>
      <w:r w:rsidR="00417209" w:rsidRPr="00045223">
        <w:rPr>
          <w:rFonts w:ascii="Aril" w:hAnsi="Aril"/>
          <w:sz w:val="20"/>
          <w:szCs w:val="20"/>
        </w:rPr>
        <w:t xml:space="preserve"> (greater than 600 g), </w:t>
      </w:r>
      <w:r w:rsidR="00090F20" w:rsidRPr="00045223">
        <w:rPr>
          <w:rFonts w:ascii="Aril" w:hAnsi="Aril"/>
          <w:sz w:val="20"/>
          <w:szCs w:val="20"/>
        </w:rPr>
        <w:t xml:space="preserve">lessen the fruit maturity period </w:t>
      </w:r>
      <w:r w:rsidR="00417209" w:rsidRPr="00045223">
        <w:rPr>
          <w:rFonts w:ascii="Aril" w:hAnsi="Aril"/>
          <w:sz w:val="20"/>
          <w:szCs w:val="20"/>
        </w:rPr>
        <w:t>(128 days), the least weight loss on ripening (13%) and a</w:t>
      </w:r>
      <w:r w:rsidR="00090F20" w:rsidRPr="00045223">
        <w:rPr>
          <w:rFonts w:ascii="Aril" w:hAnsi="Aril"/>
          <w:sz w:val="20"/>
          <w:szCs w:val="20"/>
        </w:rPr>
        <w:t>verage</w:t>
      </w:r>
      <w:r w:rsidR="00417209" w:rsidRPr="00045223">
        <w:rPr>
          <w:rFonts w:ascii="Aril" w:hAnsi="Aril"/>
          <w:sz w:val="20"/>
          <w:szCs w:val="20"/>
        </w:rPr>
        <w:t xml:space="preserve"> number of seeds per 100 g of fruit </w:t>
      </w:r>
      <w:r w:rsidR="00090F20" w:rsidRPr="00045223">
        <w:rPr>
          <w:rFonts w:ascii="Aril" w:hAnsi="Aril"/>
          <w:sz w:val="20"/>
          <w:szCs w:val="20"/>
        </w:rPr>
        <w:t>(</w:t>
      </w:r>
      <w:r w:rsidR="00417209" w:rsidRPr="00045223">
        <w:rPr>
          <w:rFonts w:ascii="Aril" w:hAnsi="Aril"/>
          <w:sz w:val="20"/>
          <w:szCs w:val="20"/>
        </w:rPr>
        <w:t xml:space="preserve">that varied </w:t>
      </w:r>
      <w:r w:rsidR="00090F20" w:rsidRPr="00045223">
        <w:rPr>
          <w:rFonts w:ascii="Aril" w:hAnsi="Aril"/>
          <w:sz w:val="20"/>
          <w:szCs w:val="20"/>
        </w:rPr>
        <w:t xml:space="preserve">from </w:t>
      </w:r>
      <w:r w:rsidR="00417209" w:rsidRPr="00045223">
        <w:rPr>
          <w:rFonts w:ascii="Aril" w:hAnsi="Aril"/>
          <w:sz w:val="20"/>
          <w:szCs w:val="20"/>
        </w:rPr>
        <w:t>6 to 11</w:t>
      </w:r>
      <w:r w:rsidR="00090F20" w:rsidRPr="00045223">
        <w:rPr>
          <w:rFonts w:ascii="Aril" w:hAnsi="Aril"/>
          <w:sz w:val="20"/>
          <w:szCs w:val="20"/>
        </w:rPr>
        <w:t>)</w:t>
      </w:r>
      <w:r w:rsidR="00417209" w:rsidRPr="00045223">
        <w:rPr>
          <w:rFonts w:ascii="Aril" w:hAnsi="Aril"/>
          <w:sz w:val="20"/>
          <w:szCs w:val="20"/>
        </w:rPr>
        <w:t xml:space="preserve">. </w:t>
      </w:r>
      <w:r w:rsidR="00417209" w:rsidRPr="00045223">
        <w:rPr>
          <w:rFonts w:ascii="Aril" w:hAnsi="Aril"/>
          <w:i/>
          <w:iCs/>
          <w:sz w:val="20"/>
          <w:szCs w:val="20"/>
        </w:rPr>
        <w:t>A. reticulata</w:t>
      </w:r>
      <w:r w:rsidR="00417209" w:rsidRPr="00045223">
        <w:rPr>
          <w:rFonts w:ascii="Aril" w:hAnsi="Aril"/>
          <w:sz w:val="20"/>
          <w:szCs w:val="20"/>
        </w:rPr>
        <w:t xml:space="preserve"> pollen, which resulted in a good to moderate fruit set.</w:t>
      </w:r>
      <w:r w:rsidR="004A56D2" w:rsidRPr="00045223">
        <w:rPr>
          <w:rFonts w:ascii="Aril" w:hAnsi="Aril"/>
          <w:sz w:val="20"/>
          <w:szCs w:val="20"/>
        </w:rPr>
        <w:t xml:space="preserve"> This indicates wild species are good source to improve the quality and yield if the fruits.</w:t>
      </w:r>
    </w:p>
    <w:p w14:paraId="1C4723DB" w14:textId="0A9F61D3" w:rsidR="00417209" w:rsidRPr="00045223" w:rsidRDefault="00417209" w:rsidP="00045223">
      <w:pPr>
        <w:pStyle w:val="NormalWeb"/>
        <w:jc w:val="both"/>
        <w:rPr>
          <w:rFonts w:ascii="Aril" w:hAnsi="Aril"/>
          <w:sz w:val="20"/>
          <w:szCs w:val="20"/>
        </w:rPr>
      </w:pPr>
      <w:r w:rsidRPr="00045223">
        <w:rPr>
          <w:rFonts w:ascii="Aril" w:hAnsi="Aril"/>
          <w:sz w:val="20"/>
          <w:szCs w:val="20"/>
        </w:rPr>
        <w:t>Again Jalikoppa (2010) hybridized atemoya (</w:t>
      </w:r>
      <w:r w:rsidRPr="00045223">
        <w:rPr>
          <w:rFonts w:ascii="Aril" w:hAnsi="Aril"/>
          <w:i/>
          <w:iCs/>
          <w:sz w:val="20"/>
          <w:szCs w:val="20"/>
        </w:rPr>
        <w:t>A. cherimola</w:t>
      </w:r>
      <w:r w:rsidRPr="00045223">
        <w:rPr>
          <w:rFonts w:ascii="Aril" w:hAnsi="Aril"/>
          <w:sz w:val="20"/>
          <w:szCs w:val="20"/>
        </w:rPr>
        <w:t xml:space="preserve"> Mill. x </w:t>
      </w:r>
      <w:r w:rsidRPr="00045223">
        <w:rPr>
          <w:rFonts w:ascii="Aril" w:hAnsi="Aril"/>
          <w:i/>
          <w:iCs/>
          <w:sz w:val="20"/>
          <w:szCs w:val="20"/>
        </w:rPr>
        <w:t>A. squamosa</w:t>
      </w:r>
      <w:r w:rsidRPr="00045223">
        <w:rPr>
          <w:rFonts w:ascii="Aril" w:hAnsi="Aril"/>
          <w:sz w:val="20"/>
          <w:szCs w:val="20"/>
        </w:rPr>
        <w:t xml:space="preserve"> L.) with </w:t>
      </w:r>
      <w:r w:rsidRPr="00045223">
        <w:rPr>
          <w:rFonts w:ascii="Aril" w:hAnsi="Aril"/>
          <w:i/>
          <w:iCs/>
          <w:sz w:val="20"/>
          <w:szCs w:val="20"/>
        </w:rPr>
        <w:t>Annona reticulata</w:t>
      </w:r>
      <w:r w:rsidRPr="00045223">
        <w:rPr>
          <w:rFonts w:ascii="Aril" w:hAnsi="Aril"/>
          <w:sz w:val="20"/>
          <w:szCs w:val="20"/>
        </w:rPr>
        <w:t xml:space="preserve">, as </w:t>
      </w:r>
      <w:r w:rsidRPr="00045223">
        <w:rPr>
          <w:rFonts w:ascii="Aril" w:hAnsi="Aril"/>
          <w:i/>
          <w:iCs/>
          <w:sz w:val="20"/>
          <w:szCs w:val="20"/>
        </w:rPr>
        <w:t>Annona reticulata</w:t>
      </w:r>
      <w:r w:rsidRPr="00045223">
        <w:rPr>
          <w:rFonts w:ascii="Aril" w:hAnsi="Aril"/>
          <w:sz w:val="20"/>
          <w:szCs w:val="20"/>
        </w:rPr>
        <w:t xml:space="preserve"> L. </w:t>
      </w:r>
      <w:r w:rsidR="003A39F9" w:rsidRPr="00045223">
        <w:rPr>
          <w:rFonts w:ascii="Aril" w:hAnsi="Aril"/>
          <w:sz w:val="20"/>
          <w:szCs w:val="20"/>
        </w:rPr>
        <w:t>and resulted</w:t>
      </w:r>
      <w:r w:rsidRPr="00045223">
        <w:rPr>
          <w:rFonts w:ascii="Aril" w:hAnsi="Aril"/>
          <w:sz w:val="20"/>
          <w:szCs w:val="20"/>
        </w:rPr>
        <w:t xml:space="preserve"> 250 trispecies hybrids were studied for 28 traits (12 tree traits and 16 fruit traits). </w:t>
      </w:r>
      <w:r w:rsidR="003A39F9" w:rsidRPr="00045223">
        <w:rPr>
          <w:rFonts w:ascii="Aril" w:hAnsi="Aril"/>
          <w:sz w:val="20"/>
          <w:szCs w:val="20"/>
        </w:rPr>
        <w:t>There was excellent v</w:t>
      </w:r>
      <w:r w:rsidRPr="00045223">
        <w:rPr>
          <w:rFonts w:ascii="Aril" w:hAnsi="Aril"/>
          <w:sz w:val="20"/>
          <w:szCs w:val="20"/>
        </w:rPr>
        <w:t xml:space="preserve">ariation in fruit shape, </w:t>
      </w:r>
      <w:r w:rsidR="003A39F9" w:rsidRPr="00045223">
        <w:rPr>
          <w:rFonts w:ascii="Aril" w:hAnsi="Aril"/>
          <w:sz w:val="20"/>
          <w:szCs w:val="20"/>
        </w:rPr>
        <w:t xml:space="preserve">skin surface, </w:t>
      </w:r>
      <w:r w:rsidRPr="00045223">
        <w:rPr>
          <w:rFonts w:ascii="Aril" w:hAnsi="Aril"/>
          <w:sz w:val="20"/>
          <w:szCs w:val="20"/>
        </w:rPr>
        <w:t xml:space="preserve">skin color as well as a range of </w:t>
      </w:r>
      <w:r w:rsidR="003A39F9" w:rsidRPr="00045223">
        <w:rPr>
          <w:rFonts w:ascii="Aril" w:hAnsi="Aril"/>
          <w:sz w:val="20"/>
          <w:szCs w:val="20"/>
        </w:rPr>
        <w:t>TSS (</w:t>
      </w:r>
      <w:r w:rsidR="00592A7D" w:rsidRPr="00045223">
        <w:rPr>
          <w:rFonts w:ascii="Aril" w:hAnsi="Aril"/>
          <w:sz w:val="20"/>
          <w:szCs w:val="20"/>
        </w:rPr>
        <w:t>17–32 °B</w:t>
      </w:r>
      <w:r w:rsidR="003A39F9" w:rsidRPr="00045223">
        <w:rPr>
          <w:rFonts w:ascii="Aril" w:hAnsi="Aril"/>
          <w:sz w:val="20"/>
          <w:szCs w:val="20"/>
        </w:rPr>
        <w:t>)</w:t>
      </w:r>
      <w:r w:rsidRPr="00045223">
        <w:rPr>
          <w:rFonts w:ascii="Aril" w:hAnsi="Aril"/>
          <w:sz w:val="20"/>
          <w:szCs w:val="20"/>
        </w:rPr>
        <w:t>, acidity (0.16-2.2%), and</w:t>
      </w:r>
      <w:r w:rsidR="003A39F9" w:rsidRPr="00045223">
        <w:rPr>
          <w:rFonts w:ascii="Aril" w:hAnsi="Aril"/>
          <w:sz w:val="20"/>
          <w:szCs w:val="20"/>
        </w:rPr>
        <w:t xml:space="preserve"> mean </w:t>
      </w:r>
      <w:r w:rsidRPr="00045223">
        <w:rPr>
          <w:rFonts w:ascii="Aril" w:hAnsi="Aril"/>
          <w:sz w:val="20"/>
          <w:szCs w:val="20"/>
        </w:rPr>
        <w:t>number of seeds per 100 g of fruit (3–49), revealed promising prospects for trait selection. Slow fruit-ripening genotypes, which took up to 12 days from harvest to ripening, were found in the segregating population</w:t>
      </w:r>
      <w:r w:rsidR="003A39F9" w:rsidRPr="00045223">
        <w:rPr>
          <w:rFonts w:ascii="Aril" w:hAnsi="Aril"/>
          <w:sz w:val="20"/>
          <w:szCs w:val="20"/>
        </w:rPr>
        <w:t xml:space="preserve"> and </w:t>
      </w:r>
      <w:r w:rsidR="009459A9" w:rsidRPr="00045223">
        <w:rPr>
          <w:rFonts w:ascii="Aril" w:hAnsi="Aril"/>
          <w:sz w:val="20"/>
          <w:szCs w:val="20"/>
        </w:rPr>
        <w:t>this</w:t>
      </w:r>
      <w:r w:rsidR="003A39F9" w:rsidRPr="00045223">
        <w:rPr>
          <w:rFonts w:ascii="Aril" w:hAnsi="Aril"/>
          <w:sz w:val="20"/>
          <w:szCs w:val="20"/>
        </w:rPr>
        <w:t xml:space="preserve"> was the one of the needful achievements</w:t>
      </w:r>
      <w:r w:rsidRPr="00045223">
        <w:rPr>
          <w:rFonts w:ascii="Aril" w:hAnsi="Aril"/>
          <w:sz w:val="20"/>
          <w:szCs w:val="20"/>
        </w:rPr>
        <w:t xml:space="preserve">. Interestingly, some recombinants produced fruits that resembled those of </w:t>
      </w:r>
      <w:r w:rsidRPr="00045223">
        <w:rPr>
          <w:rFonts w:ascii="Aril" w:hAnsi="Aril"/>
          <w:i/>
          <w:iCs/>
          <w:sz w:val="20"/>
          <w:szCs w:val="20"/>
        </w:rPr>
        <w:t>A. glabra</w:t>
      </w:r>
      <w:r w:rsidRPr="00045223">
        <w:rPr>
          <w:rFonts w:ascii="Aril" w:hAnsi="Aril"/>
          <w:sz w:val="20"/>
          <w:szCs w:val="20"/>
        </w:rPr>
        <w:t xml:space="preserve"> and </w:t>
      </w:r>
      <w:r w:rsidRPr="00045223">
        <w:rPr>
          <w:rFonts w:ascii="Aril" w:hAnsi="Aril"/>
          <w:i/>
          <w:iCs/>
          <w:sz w:val="20"/>
          <w:szCs w:val="20"/>
        </w:rPr>
        <w:t>A. muricata</w:t>
      </w:r>
      <w:r w:rsidRPr="00045223">
        <w:rPr>
          <w:rFonts w:ascii="Aril" w:hAnsi="Aril"/>
          <w:sz w:val="20"/>
          <w:szCs w:val="20"/>
        </w:rPr>
        <w:t xml:space="preserve">, implying that one of the trihybrid's parental species may have been the founder of these two non-parental species. These findings suggest that </w:t>
      </w:r>
      <w:r w:rsidRPr="00045223">
        <w:rPr>
          <w:rFonts w:ascii="Aril" w:hAnsi="Aril"/>
          <w:i/>
          <w:iCs/>
          <w:sz w:val="20"/>
          <w:szCs w:val="20"/>
        </w:rPr>
        <w:t>A. reticulata</w:t>
      </w:r>
      <w:r w:rsidRPr="00045223">
        <w:rPr>
          <w:rFonts w:ascii="Aril" w:hAnsi="Aril"/>
          <w:sz w:val="20"/>
          <w:szCs w:val="20"/>
        </w:rPr>
        <w:t xml:space="preserve"> might be a valuable source for a wide range of new characteristics.</w:t>
      </w:r>
    </w:p>
    <w:p w14:paraId="703743D3" w14:textId="77777777" w:rsidR="00417209" w:rsidRPr="00045223" w:rsidRDefault="00417209" w:rsidP="00045223">
      <w:pPr>
        <w:pStyle w:val="NormalWeb"/>
        <w:jc w:val="both"/>
        <w:rPr>
          <w:rFonts w:ascii="Aril" w:hAnsi="Aril"/>
          <w:sz w:val="20"/>
          <w:szCs w:val="20"/>
        </w:rPr>
      </w:pPr>
      <w:r w:rsidRPr="00045223">
        <w:rPr>
          <w:rFonts w:ascii="Aril" w:hAnsi="Aril"/>
          <w:sz w:val="20"/>
          <w:szCs w:val="20"/>
        </w:rPr>
        <w:t xml:space="preserve">Smith </w:t>
      </w:r>
      <w:r w:rsidRPr="00045223">
        <w:rPr>
          <w:rFonts w:ascii="Aril" w:hAnsi="Aril"/>
          <w:i/>
          <w:iCs/>
          <w:sz w:val="20"/>
          <w:szCs w:val="20"/>
        </w:rPr>
        <w:t>et al.,</w:t>
      </w:r>
      <w:r w:rsidRPr="00045223">
        <w:rPr>
          <w:rFonts w:ascii="Aril" w:hAnsi="Aril"/>
          <w:sz w:val="20"/>
          <w:szCs w:val="20"/>
        </w:rPr>
        <w:t xml:space="preserve"> (2013) generated the first intergeneric hybrid between </w:t>
      </w:r>
      <w:r w:rsidRPr="00045223">
        <w:rPr>
          <w:rFonts w:ascii="Aril" w:hAnsi="Aril"/>
          <w:i/>
          <w:iCs/>
          <w:sz w:val="20"/>
          <w:szCs w:val="20"/>
        </w:rPr>
        <w:t>Citrus</w:t>
      </w:r>
      <w:r w:rsidRPr="00045223">
        <w:rPr>
          <w:rFonts w:ascii="Aril" w:hAnsi="Aril"/>
          <w:sz w:val="20"/>
          <w:szCs w:val="20"/>
        </w:rPr>
        <w:t xml:space="preserve"> and </w:t>
      </w:r>
      <w:r w:rsidRPr="00045223">
        <w:rPr>
          <w:rFonts w:ascii="Aril" w:hAnsi="Aril"/>
          <w:i/>
          <w:iCs/>
          <w:sz w:val="20"/>
          <w:szCs w:val="20"/>
        </w:rPr>
        <w:t>Citropsis.</w:t>
      </w:r>
      <w:r w:rsidRPr="00045223">
        <w:rPr>
          <w:rFonts w:ascii="Aril" w:hAnsi="Aril"/>
          <w:sz w:val="20"/>
          <w:szCs w:val="20"/>
        </w:rPr>
        <w:t xml:space="preserve"> </w:t>
      </w:r>
      <w:r w:rsidRPr="00045223">
        <w:rPr>
          <w:rFonts w:ascii="Aril" w:hAnsi="Aril"/>
          <w:i/>
          <w:iCs/>
          <w:sz w:val="20"/>
          <w:szCs w:val="20"/>
        </w:rPr>
        <w:t>Citropsis</w:t>
      </w:r>
      <w:r w:rsidRPr="00045223">
        <w:rPr>
          <w:rFonts w:ascii="Aril" w:hAnsi="Aril"/>
          <w:sz w:val="20"/>
          <w:szCs w:val="20"/>
        </w:rPr>
        <w:t xml:space="preserve"> produces fewer seeds per fruit (4/fruit) and is resistant to several diseases. 12Q031 and 12Q032 effectively developed a viable intergeneric hybrid between these two genera, which has been verified using molecular markers. The evaluation of both hybrids 12Q031 and 12Q032 revealed that soluble solids% is 12.8 and 15.7, citric acid% is 8.7 and 8.4 in juice, respectively and both are completely seedless. Thus, these intergeneric hybrids are a source of quality enhancement in upcoming breeding programs for citrus species.</w:t>
      </w:r>
    </w:p>
    <w:p w14:paraId="44C14B17" w14:textId="77777777" w:rsidR="003B3A5E" w:rsidRPr="00045223" w:rsidRDefault="00417209" w:rsidP="00045223">
      <w:pPr>
        <w:pStyle w:val="NormalWeb"/>
        <w:jc w:val="both"/>
        <w:rPr>
          <w:rFonts w:ascii="Aril" w:hAnsi="Aril"/>
          <w:color w:val="222222"/>
          <w:sz w:val="20"/>
          <w:szCs w:val="20"/>
          <w:shd w:val="clear" w:color="auto" w:fill="FFFFFF"/>
        </w:rPr>
      </w:pPr>
      <w:r w:rsidRPr="00045223">
        <w:rPr>
          <w:rFonts w:ascii="Aril" w:hAnsi="Aril"/>
          <w:sz w:val="20"/>
          <w:szCs w:val="20"/>
        </w:rPr>
        <w:lastRenderedPageBreak/>
        <w:t>Blueberries are</w:t>
      </w:r>
      <w:r w:rsidR="00C3414A" w:rsidRPr="00045223">
        <w:rPr>
          <w:rFonts w:ascii="Aril" w:hAnsi="Aril"/>
          <w:sz w:val="20"/>
          <w:szCs w:val="20"/>
        </w:rPr>
        <w:t xml:space="preserve"> usually</w:t>
      </w:r>
      <w:r w:rsidRPr="00045223">
        <w:rPr>
          <w:rFonts w:ascii="Aril" w:hAnsi="Aril"/>
          <w:sz w:val="20"/>
          <w:szCs w:val="20"/>
        </w:rPr>
        <w:t xml:space="preserve"> handpicked due to the uneven </w:t>
      </w:r>
      <w:r w:rsidR="00C3414A" w:rsidRPr="00045223">
        <w:rPr>
          <w:rFonts w:ascii="Aril" w:hAnsi="Aril"/>
          <w:sz w:val="20"/>
          <w:szCs w:val="20"/>
        </w:rPr>
        <w:t xml:space="preserve">fruit </w:t>
      </w:r>
      <w:r w:rsidRPr="00045223">
        <w:rPr>
          <w:rFonts w:ascii="Aril" w:hAnsi="Aril"/>
          <w:sz w:val="20"/>
          <w:szCs w:val="20"/>
        </w:rPr>
        <w:t xml:space="preserve">development and ripening inside clusters. Hence, harvesting is </w:t>
      </w:r>
      <w:r w:rsidR="00C3414A" w:rsidRPr="00045223">
        <w:rPr>
          <w:rFonts w:ascii="Aril" w:hAnsi="Aril"/>
          <w:sz w:val="20"/>
          <w:szCs w:val="20"/>
        </w:rPr>
        <w:t>one of the most</w:t>
      </w:r>
      <w:r w:rsidRPr="00045223">
        <w:rPr>
          <w:rFonts w:ascii="Aril" w:hAnsi="Aril"/>
          <w:sz w:val="20"/>
          <w:szCs w:val="20"/>
        </w:rPr>
        <w:t xml:space="preserve"> </w:t>
      </w:r>
      <w:r w:rsidR="00C3414A" w:rsidRPr="00045223">
        <w:rPr>
          <w:rFonts w:ascii="Aril" w:hAnsi="Aril"/>
          <w:sz w:val="20"/>
          <w:szCs w:val="20"/>
        </w:rPr>
        <w:t>labour-intensive tasks</w:t>
      </w:r>
      <w:r w:rsidRPr="00045223">
        <w:rPr>
          <w:rFonts w:ascii="Aril" w:hAnsi="Aril"/>
          <w:sz w:val="20"/>
          <w:szCs w:val="20"/>
        </w:rPr>
        <w:t xml:space="preserve">, </w:t>
      </w:r>
      <w:r w:rsidR="00C3414A" w:rsidRPr="00045223">
        <w:rPr>
          <w:rFonts w:ascii="Aril" w:hAnsi="Aril"/>
          <w:sz w:val="20"/>
          <w:szCs w:val="20"/>
        </w:rPr>
        <w:t>and it also have</w:t>
      </w:r>
      <w:r w:rsidRPr="00045223">
        <w:rPr>
          <w:rFonts w:ascii="Aril" w:hAnsi="Aril"/>
          <w:sz w:val="20"/>
          <w:szCs w:val="20"/>
        </w:rPr>
        <w:t xml:space="preserve"> a short shelf life. </w:t>
      </w:r>
      <w:r w:rsidR="00C3414A" w:rsidRPr="00045223">
        <w:rPr>
          <w:rFonts w:ascii="Aril" w:hAnsi="Aril"/>
          <w:sz w:val="20"/>
          <w:szCs w:val="20"/>
        </w:rPr>
        <w:t>H</w:t>
      </w:r>
      <w:r w:rsidRPr="00045223">
        <w:rPr>
          <w:rFonts w:ascii="Aril" w:hAnsi="Aril"/>
          <w:sz w:val="20"/>
          <w:szCs w:val="20"/>
        </w:rPr>
        <w:t>arvesting</w:t>
      </w:r>
      <w:r w:rsidR="00C3414A" w:rsidRPr="00045223">
        <w:rPr>
          <w:rFonts w:ascii="Aril" w:hAnsi="Aril"/>
          <w:sz w:val="20"/>
          <w:szCs w:val="20"/>
        </w:rPr>
        <w:t xml:space="preserve"> a whole cluster</w:t>
      </w:r>
      <w:r w:rsidRPr="00045223">
        <w:rPr>
          <w:rFonts w:ascii="Aril" w:hAnsi="Aril"/>
          <w:sz w:val="20"/>
          <w:szCs w:val="20"/>
        </w:rPr>
        <w:t xml:space="preserve"> might </w:t>
      </w:r>
      <w:r w:rsidR="00C3414A" w:rsidRPr="00045223">
        <w:rPr>
          <w:rFonts w:ascii="Aril" w:hAnsi="Aril"/>
          <w:sz w:val="20"/>
          <w:szCs w:val="20"/>
        </w:rPr>
        <w:t xml:space="preserve">help to </w:t>
      </w:r>
      <w:r w:rsidRPr="00045223">
        <w:rPr>
          <w:rFonts w:ascii="Aril" w:hAnsi="Aril"/>
          <w:sz w:val="20"/>
          <w:szCs w:val="20"/>
        </w:rPr>
        <w:t xml:space="preserve">overcome these issues. </w:t>
      </w:r>
      <w:r w:rsidRPr="00045223">
        <w:rPr>
          <w:rFonts w:ascii="Aril" w:hAnsi="Aril"/>
          <w:i/>
          <w:iCs/>
          <w:sz w:val="20"/>
          <w:szCs w:val="20"/>
        </w:rPr>
        <w:t>Miyashita et al.,</w:t>
      </w:r>
      <w:r w:rsidRPr="00045223">
        <w:rPr>
          <w:rFonts w:ascii="Aril" w:hAnsi="Aril"/>
          <w:sz w:val="20"/>
          <w:szCs w:val="20"/>
        </w:rPr>
        <w:t xml:space="preserve"> (2019) evaluated the degree of parthenocarpy and appropriateness of two interspecific hybrids of</w:t>
      </w:r>
      <w:r w:rsidR="006F6490" w:rsidRPr="00045223">
        <w:rPr>
          <w:rFonts w:ascii="Aril" w:hAnsi="Aril"/>
          <w:sz w:val="20"/>
          <w:szCs w:val="20"/>
        </w:rPr>
        <w:t xml:space="preserve"> two species</w:t>
      </w:r>
      <w:r w:rsidRPr="00045223">
        <w:rPr>
          <w:rFonts w:ascii="Aril" w:hAnsi="Aril"/>
          <w:sz w:val="20"/>
          <w:szCs w:val="20"/>
        </w:rPr>
        <w:t xml:space="preserve"> </w:t>
      </w:r>
      <w:r w:rsidRPr="00045223">
        <w:rPr>
          <w:rFonts w:ascii="Aril" w:hAnsi="Aril"/>
          <w:i/>
          <w:iCs/>
          <w:sz w:val="20"/>
          <w:szCs w:val="20"/>
        </w:rPr>
        <w:t>Vaccinium corymbosum</w:t>
      </w:r>
      <w:r w:rsidRPr="00045223">
        <w:rPr>
          <w:rFonts w:ascii="Aril" w:hAnsi="Aril"/>
          <w:sz w:val="20"/>
          <w:szCs w:val="20"/>
        </w:rPr>
        <w:t xml:space="preserve"> and </w:t>
      </w:r>
      <w:r w:rsidRPr="00045223">
        <w:rPr>
          <w:rFonts w:ascii="Aril" w:hAnsi="Aril"/>
          <w:i/>
          <w:iCs/>
          <w:sz w:val="20"/>
          <w:szCs w:val="20"/>
        </w:rPr>
        <w:t>Vaccinium virgatum</w:t>
      </w:r>
      <w:r w:rsidRPr="00045223">
        <w:rPr>
          <w:rFonts w:ascii="Aril" w:hAnsi="Aril"/>
          <w:sz w:val="20"/>
          <w:szCs w:val="20"/>
        </w:rPr>
        <w:t xml:space="preserve"> for cluster harvesting, as well as the potential use of parthenocarpic hybrids to breed</w:t>
      </w:r>
      <w:r w:rsidR="006F6490" w:rsidRPr="00045223">
        <w:rPr>
          <w:rFonts w:ascii="Aril" w:hAnsi="Aril"/>
          <w:sz w:val="20"/>
          <w:szCs w:val="20"/>
        </w:rPr>
        <w:t xml:space="preserve"> new</w:t>
      </w:r>
      <w:r w:rsidRPr="00045223">
        <w:rPr>
          <w:rFonts w:ascii="Aril" w:hAnsi="Aril"/>
          <w:sz w:val="20"/>
          <w:szCs w:val="20"/>
        </w:rPr>
        <w:t xml:space="preserve"> cluster harvesting cultivars. </w:t>
      </w:r>
      <w:r w:rsidR="00DC127F" w:rsidRPr="00045223">
        <w:rPr>
          <w:rFonts w:ascii="Aril" w:hAnsi="Aril"/>
          <w:sz w:val="20"/>
          <w:szCs w:val="20"/>
        </w:rPr>
        <w:t>they</w:t>
      </w:r>
      <w:r w:rsidRPr="00045223">
        <w:rPr>
          <w:rFonts w:ascii="Aril" w:hAnsi="Aril"/>
          <w:sz w:val="20"/>
          <w:szCs w:val="20"/>
        </w:rPr>
        <w:t xml:space="preserve"> d</w:t>
      </w:r>
      <w:r w:rsidR="00DC127F" w:rsidRPr="00045223">
        <w:rPr>
          <w:rFonts w:ascii="Aril" w:hAnsi="Aril"/>
          <w:sz w:val="20"/>
          <w:szCs w:val="20"/>
        </w:rPr>
        <w:t>eveloped</w:t>
      </w:r>
      <w:r w:rsidRPr="00045223">
        <w:rPr>
          <w:rFonts w:ascii="Aril" w:hAnsi="Aril"/>
          <w:sz w:val="20"/>
          <w:szCs w:val="20"/>
        </w:rPr>
        <w:t xml:space="preserve"> two</w:t>
      </w:r>
      <w:r w:rsidR="008302CE" w:rsidRPr="00045223">
        <w:rPr>
          <w:rFonts w:ascii="Aril" w:hAnsi="Aril"/>
          <w:sz w:val="20"/>
          <w:szCs w:val="20"/>
        </w:rPr>
        <w:t xml:space="preserve"> parthenocarpic</w:t>
      </w:r>
      <w:r w:rsidRPr="00045223">
        <w:rPr>
          <w:rFonts w:ascii="Aril" w:hAnsi="Aril"/>
          <w:sz w:val="20"/>
          <w:szCs w:val="20"/>
        </w:rPr>
        <w:t xml:space="preserve"> hybrid individuals (</w:t>
      </w:r>
      <w:r w:rsidR="006F6490" w:rsidRPr="00045223">
        <w:rPr>
          <w:rFonts w:ascii="Aril" w:hAnsi="Aril"/>
          <w:sz w:val="20"/>
          <w:szCs w:val="20"/>
        </w:rPr>
        <w:t>‘</w:t>
      </w:r>
      <w:r w:rsidRPr="00045223">
        <w:rPr>
          <w:rFonts w:ascii="Aril" w:hAnsi="Aril"/>
          <w:sz w:val="20"/>
          <w:szCs w:val="20"/>
        </w:rPr>
        <w:t>HoSp-S65G-13</w:t>
      </w:r>
      <w:r w:rsidR="006F6490" w:rsidRPr="00045223">
        <w:rPr>
          <w:rFonts w:ascii="Aril" w:hAnsi="Aril"/>
          <w:sz w:val="20"/>
          <w:szCs w:val="20"/>
        </w:rPr>
        <w:t>’</w:t>
      </w:r>
      <w:r w:rsidRPr="00045223">
        <w:rPr>
          <w:rFonts w:ascii="Aril" w:hAnsi="Aril"/>
          <w:sz w:val="20"/>
          <w:szCs w:val="20"/>
        </w:rPr>
        <w:t xml:space="preserve"> and </w:t>
      </w:r>
      <w:r w:rsidR="006F6490" w:rsidRPr="00045223">
        <w:rPr>
          <w:rFonts w:ascii="Aril" w:hAnsi="Aril"/>
          <w:sz w:val="20"/>
          <w:szCs w:val="20"/>
        </w:rPr>
        <w:t>‘</w:t>
      </w:r>
      <w:r w:rsidRPr="00045223">
        <w:rPr>
          <w:rFonts w:ascii="Aril" w:hAnsi="Aril"/>
          <w:sz w:val="20"/>
          <w:szCs w:val="20"/>
        </w:rPr>
        <w:t>ElTi-S65G-14</w:t>
      </w:r>
      <w:r w:rsidR="006F6490" w:rsidRPr="00045223">
        <w:rPr>
          <w:rFonts w:ascii="Aril" w:hAnsi="Aril"/>
          <w:sz w:val="20"/>
          <w:szCs w:val="20"/>
        </w:rPr>
        <w:t>’</w:t>
      </w:r>
      <w:r w:rsidRPr="00045223">
        <w:rPr>
          <w:rFonts w:ascii="Aril" w:hAnsi="Aril"/>
          <w:sz w:val="20"/>
          <w:szCs w:val="20"/>
        </w:rPr>
        <w:t xml:space="preserve">) </w:t>
      </w:r>
      <w:r w:rsidR="00DC127F" w:rsidRPr="00045223">
        <w:rPr>
          <w:rFonts w:ascii="Aril" w:hAnsi="Aril"/>
          <w:sz w:val="20"/>
          <w:szCs w:val="20"/>
        </w:rPr>
        <w:t>with</w:t>
      </w:r>
      <w:r w:rsidRPr="00045223">
        <w:rPr>
          <w:rFonts w:ascii="Aril" w:hAnsi="Aril"/>
          <w:sz w:val="20"/>
          <w:szCs w:val="20"/>
        </w:rPr>
        <w:t xml:space="preserve"> high rate of fruit set and </w:t>
      </w:r>
      <w:r w:rsidR="00DC127F" w:rsidRPr="00045223">
        <w:rPr>
          <w:rFonts w:ascii="Aril" w:hAnsi="Aril"/>
          <w:sz w:val="20"/>
          <w:szCs w:val="20"/>
        </w:rPr>
        <w:t xml:space="preserve">fruit </w:t>
      </w:r>
      <w:r w:rsidRPr="00045223">
        <w:rPr>
          <w:rFonts w:ascii="Aril" w:hAnsi="Aril"/>
          <w:sz w:val="20"/>
          <w:szCs w:val="20"/>
        </w:rPr>
        <w:t xml:space="preserve">weight (84–123%) in two successive years. </w:t>
      </w:r>
      <w:r w:rsidR="008302CE" w:rsidRPr="00045223">
        <w:rPr>
          <w:rFonts w:ascii="Aril" w:hAnsi="Aril"/>
          <w:sz w:val="20"/>
          <w:szCs w:val="20"/>
        </w:rPr>
        <w:t xml:space="preserve">Even on </w:t>
      </w:r>
      <w:r w:rsidRPr="00045223">
        <w:rPr>
          <w:rFonts w:ascii="Aril" w:hAnsi="Aril"/>
          <w:sz w:val="20"/>
          <w:szCs w:val="20"/>
        </w:rPr>
        <w:t>pollinat</w:t>
      </w:r>
      <w:r w:rsidR="008302CE" w:rsidRPr="00045223">
        <w:rPr>
          <w:rFonts w:ascii="Aril" w:hAnsi="Aril"/>
          <w:sz w:val="20"/>
          <w:szCs w:val="20"/>
        </w:rPr>
        <w:t>ion,</w:t>
      </w:r>
      <w:r w:rsidRPr="00045223">
        <w:rPr>
          <w:rFonts w:ascii="Aril" w:hAnsi="Aril"/>
          <w:sz w:val="20"/>
          <w:szCs w:val="20"/>
        </w:rPr>
        <w:t xml:space="preserve"> fruits of these hybrids were almost seedless and had uniform fruit maturity within clusters (74–100% of mature fruits in cluster). Noguchi </w:t>
      </w:r>
      <w:r w:rsidRPr="00045223">
        <w:rPr>
          <w:rFonts w:ascii="Aril" w:hAnsi="Aril"/>
          <w:i/>
          <w:iCs/>
          <w:sz w:val="20"/>
          <w:szCs w:val="20"/>
        </w:rPr>
        <w:t>et al.,</w:t>
      </w:r>
      <w:r w:rsidRPr="00045223">
        <w:rPr>
          <w:rFonts w:ascii="Aril" w:hAnsi="Aril"/>
          <w:sz w:val="20"/>
          <w:szCs w:val="20"/>
        </w:rPr>
        <w:t xml:space="preserve"> (2002) conducted a breeding program to introduce a new aroma</w:t>
      </w:r>
      <w:r w:rsidR="008302CE" w:rsidRPr="00045223">
        <w:rPr>
          <w:rFonts w:ascii="Aril" w:hAnsi="Aril"/>
          <w:sz w:val="20"/>
          <w:szCs w:val="20"/>
        </w:rPr>
        <w:t xml:space="preserve"> trait</w:t>
      </w:r>
      <w:r w:rsidRPr="00045223">
        <w:rPr>
          <w:rFonts w:ascii="Aril" w:hAnsi="Aril"/>
          <w:sz w:val="20"/>
          <w:szCs w:val="20"/>
        </w:rPr>
        <w:t xml:space="preserve"> from a diploid wild strawberry</w:t>
      </w:r>
      <w:r w:rsidR="008302CE" w:rsidRPr="00045223">
        <w:rPr>
          <w:rFonts w:ascii="Aril" w:hAnsi="Aril"/>
          <w:sz w:val="20"/>
          <w:szCs w:val="20"/>
        </w:rPr>
        <w:t xml:space="preserve"> species</w:t>
      </w:r>
      <w:r w:rsidRPr="00045223">
        <w:rPr>
          <w:rFonts w:ascii="Aril" w:hAnsi="Aril"/>
          <w:sz w:val="20"/>
          <w:szCs w:val="20"/>
        </w:rPr>
        <w:t xml:space="preserve">, </w:t>
      </w:r>
      <w:r w:rsidRPr="00045223">
        <w:rPr>
          <w:rFonts w:ascii="Aril" w:hAnsi="Aril"/>
          <w:i/>
          <w:iCs/>
          <w:sz w:val="20"/>
          <w:szCs w:val="20"/>
        </w:rPr>
        <w:t>Fragaria nilgerrensis</w:t>
      </w:r>
      <w:r w:rsidRPr="00045223">
        <w:rPr>
          <w:rFonts w:ascii="Aril" w:hAnsi="Aril"/>
          <w:sz w:val="20"/>
          <w:szCs w:val="20"/>
        </w:rPr>
        <w:t xml:space="preserve"> to cultivated strawberry</w:t>
      </w:r>
      <w:r w:rsidR="008302CE" w:rsidRPr="00045223">
        <w:rPr>
          <w:rFonts w:ascii="Aril" w:hAnsi="Aril"/>
          <w:sz w:val="20"/>
          <w:szCs w:val="20"/>
        </w:rPr>
        <w:t xml:space="preserve"> species</w:t>
      </w:r>
      <w:r w:rsidRPr="00045223">
        <w:rPr>
          <w:rFonts w:ascii="Aril" w:hAnsi="Aril"/>
          <w:sz w:val="20"/>
          <w:szCs w:val="20"/>
        </w:rPr>
        <w:t xml:space="preserve">, </w:t>
      </w:r>
      <w:r w:rsidRPr="00045223">
        <w:rPr>
          <w:rFonts w:ascii="Aril" w:hAnsi="Aril"/>
          <w:i/>
          <w:iCs/>
          <w:sz w:val="20"/>
          <w:szCs w:val="20"/>
        </w:rPr>
        <w:t xml:space="preserve">F. </w:t>
      </w:r>
      <w:r w:rsidRPr="00045223">
        <w:rPr>
          <w:rFonts w:ascii="Aril" w:hAnsi="Aril"/>
          <w:sz w:val="20"/>
          <w:szCs w:val="20"/>
        </w:rPr>
        <w:t xml:space="preserve">x </w:t>
      </w:r>
      <w:r w:rsidRPr="00045223">
        <w:rPr>
          <w:rFonts w:ascii="Aril" w:hAnsi="Aril"/>
          <w:i/>
          <w:iCs/>
          <w:sz w:val="20"/>
          <w:szCs w:val="20"/>
        </w:rPr>
        <w:t>ananassa</w:t>
      </w:r>
      <w:r w:rsidRPr="00045223">
        <w:rPr>
          <w:rFonts w:ascii="Aril" w:hAnsi="Aril"/>
          <w:sz w:val="20"/>
          <w:szCs w:val="20"/>
        </w:rPr>
        <w:t xml:space="preserve"> (octaploid). Following chromosome doubling</w:t>
      </w:r>
      <w:r w:rsidR="003C1BD7" w:rsidRPr="00045223">
        <w:rPr>
          <w:rFonts w:ascii="Aril" w:hAnsi="Aril"/>
          <w:sz w:val="20"/>
          <w:szCs w:val="20"/>
        </w:rPr>
        <w:t xml:space="preserve"> in F</w:t>
      </w:r>
      <w:r w:rsidR="003C1BD7" w:rsidRPr="00045223">
        <w:rPr>
          <w:rFonts w:ascii="Aril" w:hAnsi="Aril"/>
          <w:sz w:val="20"/>
          <w:szCs w:val="20"/>
          <w:vertAlign w:val="subscript"/>
        </w:rPr>
        <w:t>1</w:t>
      </w:r>
      <w:r w:rsidR="003C1BD7" w:rsidRPr="00045223">
        <w:rPr>
          <w:rFonts w:ascii="Aril" w:hAnsi="Aril"/>
          <w:sz w:val="20"/>
          <w:szCs w:val="20"/>
        </w:rPr>
        <w:t xml:space="preserve"> ‘TN13’ progeny</w:t>
      </w:r>
      <w:r w:rsidRPr="00045223">
        <w:rPr>
          <w:rFonts w:ascii="Aril" w:hAnsi="Aril"/>
          <w:sz w:val="20"/>
          <w:szCs w:val="20"/>
        </w:rPr>
        <w:t xml:space="preserve">, </w:t>
      </w:r>
      <w:r w:rsidR="003C1BD7" w:rsidRPr="00045223">
        <w:rPr>
          <w:rFonts w:ascii="Aril" w:hAnsi="Aril"/>
          <w:sz w:val="20"/>
          <w:szCs w:val="20"/>
        </w:rPr>
        <w:t xml:space="preserve">they got </w:t>
      </w:r>
      <w:r w:rsidRPr="00045223">
        <w:rPr>
          <w:rFonts w:ascii="Aril" w:hAnsi="Aril"/>
          <w:sz w:val="20"/>
          <w:szCs w:val="20"/>
        </w:rPr>
        <w:t xml:space="preserve">a superior progeny 'TN13-125' with a </w:t>
      </w:r>
      <w:r w:rsidR="003C1BD7" w:rsidRPr="00045223">
        <w:rPr>
          <w:rFonts w:ascii="Aril" w:hAnsi="Aril"/>
          <w:sz w:val="20"/>
          <w:szCs w:val="20"/>
        </w:rPr>
        <w:t>unique and peculiar</w:t>
      </w:r>
      <w:r w:rsidRPr="00045223">
        <w:rPr>
          <w:rFonts w:ascii="Aril" w:hAnsi="Aril"/>
          <w:sz w:val="20"/>
          <w:szCs w:val="20"/>
        </w:rPr>
        <w:t xml:space="preserve"> peach-like aroma </w:t>
      </w:r>
      <w:r w:rsidR="003C1BD7" w:rsidRPr="00045223">
        <w:rPr>
          <w:rFonts w:ascii="Aril" w:hAnsi="Aril"/>
          <w:sz w:val="20"/>
          <w:szCs w:val="20"/>
        </w:rPr>
        <w:t>which can be use in</w:t>
      </w:r>
      <w:r w:rsidRPr="00045223">
        <w:rPr>
          <w:rFonts w:ascii="Aril" w:hAnsi="Aril"/>
          <w:sz w:val="20"/>
          <w:szCs w:val="20"/>
        </w:rPr>
        <w:t xml:space="preserve"> future breeding programs to import peach-like aroma</w:t>
      </w:r>
      <w:r w:rsidR="003C1BD7" w:rsidRPr="00045223">
        <w:rPr>
          <w:rFonts w:ascii="Aril" w:hAnsi="Aril"/>
          <w:sz w:val="20"/>
          <w:szCs w:val="20"/>
        </w:rPr>
        <w:t xml:space="preserve"> in the new hybrids</w:t>
      </w:r>
      <w:r w:rsidRPr="00045223">
        <w:rPr>
          <w:rFonts w:ascii="Aril" w:hAnsi="Aril"/>
          <w:sz w:val="20"/>
          <w:szCs w:val="20"/>
        </w:rPr>
        <w:t>.</w:t>
      </w:r>
      <w:r w:rsidR="009C351B" w:rsidRPr="00045223">
        <w:rPr>
          <w:rFonts w:ascii="Aril" w:hAnsi="Aril"/>
          <w:sz w:val="20"/>
          <w:szCs w:val="20"/>
        </w:rPr>
        <w:t xml:space="preserve"> Black Sun is a hybrid of the diploid grape cultivar </w:t>
      </w:r>
      <w:r w:rsidR="003C1BD7" w:rsidRPr="00045223">
        <w:rPr>
          <w:rFonts w:ascii="Aril" w:hAnsi="Aril"/>
          <w:sz w:val="20"/>
          <w:szCs w:val="20"/>
        </w:rPr>
        <w:t>‘</w:t>
      </w:r>
      <w:r w:rsidR="009C351B" w:rsidRPr="00045223">
        <w:rPr>
          <w:rFonts w:ascii="Aril" w:hAnsi="Aril"/>
          <w:sz w:val="20"/>
          <w:szCs w:val="20"/>
        </w:rPr>
        <w:t>Muscat Bailey A</w:t>
      </w:r>
      <w:r w:rsidR="003C1BD7" w:rsidRPr="00045223">
        <w:rPr>
          <w:rFonts w:ascii="Aril" w:hAnsi="Aril"/>
          <w:sz w:val="20"/>
          <w:szCs w:val="20"/>
        </w:rPr>
        <w:t>’</w:t>
      </w:r>
      <w:r w:rsidR="009C351B" w:rsidRPr="00045223">
        <w:rPr>
          <w:rFonts w:ascii="Aril" w:hAnsi="Aril"/>
          <w:sz w:val="20"/>
          <w:szCs w:val="20"/>
        </w:rPr>
        <w:t xml:space="preserve"> (</w:t>
      </w:r>
      <w:r w:rsidR="009C351B" w:rsidRPr="00045223">
        <w:rPr>
          <w:rFonts w:ascii="Aril" w:hAnsi="Aril"/>
          <w:i/>
          <w:iCs/>
          <w:sz w:val="20"/>
          <w:szCs w:val="20"/>
        </w:rPr>
        <w:t>Vitis labrusca</w:t>
      </w:r>
      <w:r w:rsidR="009C351B" w:rsidRPr="00045223">
        <w:rPr>
          <w:rFonts w:ascii="Aril" w:hAnsi="Aril"/>
          <w:sz w:val="20"/>
          <w:szCs w:val="20"/>
        </w:rPr>
        <w:t xml:space="preserve"> × </w:t>
      </w:r>
      <w:r w:rsidR="009C351B" w:rsidRPr="00045223">
        <w:rPr>
          <w:rFonts w:ascii="Aril" w:hAnsi="Aril"/>
          <w:i/>
          <w:iCs/>
          <w:sz w:val="20"/>
          <w:szCs w:val="20"/>
        </w:rPr>
        <w:t>Vitis vinifera</w:t>
      </w:r>
      <w:r w:rsidR="009C351B" w:rsidRPr="00045223">
        <w:rPr>
          <w:rFonts w:ascii="Aril" w:hAnsi="Aril"/>
          <w:sz w:val="20"/>
          <w:szCs w:val="20"/>
        </w:rPr>
        <w:t>), which is both fresh eating and winemaking</w:t>
      </w:r>
      <w:r w:rsidR="003C1BD7" w:rsidRPr="00045223">
        <w:rPr>
          <w:rFonts w:ascii="Aril" w:hAnsi="Aril"/>
          <w:sz w:val="20"/>
          <w:szCs w:val="20"/>
        </w:rPr>
        <w:t xml:space="preserve"> variety</w:t>
      </w:r>
      <w:r w:rsidR="009C351B" w:rsidRPr="00045223">
        <w:rPr>
          <w:rFonts w:ascii="Aril" w:hAnsi="Aril"/>
          <w:sz w:val="20"/>
          <w:szCs w:val="20"/>
        </w:rPr>
        <w:t xml:space="preserve"> with 20.8 ˚B TSS, 1% titrable acidity, average 2.2 g berry weight and 338.5 g of cluster weight (</w:t>
      </w:r>
      <w:r w:rsidR="009C351B" w:rsidRPr="00045223">
        <w:rPr>
          <w:rFonts w:ascii="Aril" w:hAnsi="Aril"/>
          <w:color w:val="222222"/>
          <w:sz w:val="20"/>
          <w:szCs w:val="20"/>
          <w:shd w:val="clear" w:color="auto" w:fill="FFFFFF"/>
        </w:rPr>
        <w:t xml:space="preserve">Park </w:t>
      </w:r>
      <w:r w:rsidR="009C351B" w:rsidRPr="00045223">
        <w:rPr>
          <w:rFonts w:ascii="Aril" w:hAnsi="Aril"/>
          <w:i/>
          <w:iCs/>
          <w:color w:val="222222"/>
          <w:sz w:val="20"/>
          <w:szCs w:val="20"/>
          <w:shd w:val="clear" w:color="auto" w:fill="FFFFFF"/>
        </w:rPr>
        <w:t>et al</w:t>
      </w:r>
      <w:r w:rsidR="009C351B" w:rsidRPr="00045223">
        <w:rPr>
          <w:rFonts w:ascii="Aril" w:hAnsi="Aril"/>
          <w:color w:val="222222"/>
          <w:sz w:val="20"/>
          <w:szCs w:val="20"/>
          <w:shd w:val="clear" w:color="auto" w:fill="FFFFFF"/>
        </w:rPr>
        <w:t>., 2023)</w:t>
      </w:r>
      <w:r w:rsidR="003B3A5E" w:rsidRPr="00045223">
        <w:rPr>
          <w:rFonts w:ascii="Aril" w:hAnsi="Aril"/>
          <w:color w:val="222222"/>
          <w:sz w:val="20"/>
          <w:szCs w:val="20"/>
          <w:shd w:val="clear" w:color="auto" w:fill="FFFFFF"/>
        </w:rPr>
        <w:t>.</w:t>
      </w:r>
    </w:p>
    <w:p w14:paraId="223718CF" w14:textId="65C91A19" w:rsidR="00DD4915" w:rsidRPr="00045223" w:rsidRDefault="003B3A5E" w:rsidP="00045223">
      <w:pPr>
        <w:pStyle w:val="NormalWeb"/>
        <w:jc w:val="both"/>
        <w:rPr>
          <w:rFonts w:ascii="Aril" w:hAnsi="Aril"/>
          <w:sz w:val="20"/>
          <w:szCs w:val="20"/>
        </w:rPr>
      </w:pPr>
      <w:r w:rsidRPr="00045223">
        <w:rPr>
          <w:rFonts w:ascii="Aril" w:hAnsi="Aril"/>
          <w:color w:val="222222"/>
          <w:sz w:val="20"/>
          <w:szCs w:val="20"/>
          <w:shd w:val="clear" w:color="auto" w:fill="FFFFFF"/>
        </w:rPr>
        <w:t>Some of the</w:t>
      </w:r>
      <w:r w:rsidR="00500E75" w:rsidRPr="00045223">
        <w:rPr>
          <w:rFonts w:ascii="Aril" w:hAnsi="Aril"/>
          <w:sz w:val="20"/>
          <w:szCs w:val="20"/>
        </w:rPr>
        <w:t xml:space="preserve"> interspecific hybrid</w:t>
      </w:r>
      <w:r w:rsidRPr="00045223">
        <w:rPr>
          <w:rFonts w:ascii="Aril" w:hAnsi="Aril"/>
          <w:sz w:val="20"/>
          <w:szCs w:val="20"/>
        </w:rPr>
        <w:t xml:space="preserve"> progenies</w:t>
      </w:r>
      <w:r w:rsidR="00500E75" w:rsidRPr="00045223">
        <w:rPr>
          <w:rFonts w:ascii="Aril" w:hAnsi="Aril"/>
          <w:sz w:val="20"/>
          <w:szCs w:val="20"/>
        </w:rPr>
        <w:t xml:space="preserve"> of </w:t>
      </w:r>
      <w:r w:rsidR="00500E75" w:rsidRPr="00045223">
        <w:rPr>
          <w:rFonts w:ascii="Aril" w:hAnsi="Aril"/>
          <w:i/>
          <w:iCs/>
          <w:sz w:val="20"/>
          <w:szCs w:val="20"/>
        </w:rPr>
        <w:t>Actinidia rufa</w:t>
      </w:r>
      <w:r w:rsidR="00500E75" w:rsidRPr="00045223">
        <w:rPr>
          <w:rFonts w:ascii="Aril" w:hAnsi="Aril"/>
          <w:sz w:val="20"/>
          <w:szCs w:val="20"/>
        </w:rPr>
        <w:t xml:space="preserve"> x </w:t>
      </w:r>
      <w:r w:rsidR="00500E75" w:rsidRPr="00045223">
        <w:rPr>
          <w:rFonts w:ascii="Aril" w:hAnsi="Aril"/>
          <w:i/>
          <w:iCs/>
          <w:sz w:val="20"/>
          <w:szCs w:val="20"/>
        </w:rPr>
        <w:t>A. chinensis</w:t>
      </w:r>
      <w:r w:rsidR="00500E75" w:rsidRPr="00045223">
        <w:rPr>
          <w:rFonts w:ascii="Aril" w:hAnsi="Aril"/>
          <w:sz w:val="20"/>
          <w:szCs w:val="20"/>
        </w:rPr>
        <w:t xml:space="preserve"> (312 plants) and </w:t>
      </w:r>
      <w:r w:rsidR="00500E75" w:rsidRPr="00045223">
        <w:rPr>
          <w:rFonts w:ascii="Aril" w:hAnsi="Aril"/>
          <w:i/>
          <w:iCs/>
          <w:sz w:val="20"/>
          <w:szCs w:val="20"/>
        </w:rPr>
        <w:t>A. chinensis</w:t>
      </w:r>
      <w:r w:rsidR="00500E75" w:rsidRPr="00045223">
        <w:rPr>
          <w:rFonts w:ascii="Aril" w:hAnsi="Aril"/>
          <w:sz w:val="20"/>
          <w:szCs w:val="20"/>
        </w:rPr>
        <w:t xml:space="preserve"> x </w:t>
      </w:r>
      <w:r w:rsidR="00500E75" w:rsidRPr="00045223">
        <w:rPr>
          <w:rFonts w:ascii="Aril" w:hAnsi="Aril"/>
          <w:i/>
          <w:iCs/>
          <w:sz w:val="20"/>
          <w:szCs w:val="20"/>
        </w:rPr>
        <w:t>A. rufa</w:t>
      </w:r>
      <w:r w:rsidR="00500E75" w:rsidRPr="00045223">
        <w:rPr>
          <w:rFonts w:ascii="Aril" w:hAnsi="Aril"/>
          <w:sz w:val="20"/>
          <w:szCs w:val="20"/>
        </w:rPr>
        <w:t xml:space="preserve"> (334 plants) were </w:t>
      </w:r>
      <w:r w:rsidRPr="00045223">
        <w:rPr>
          <w:rFonts w:ascii="Aril" w:hAnsi="Aril"/>
          <w:sz w:val="20"/>
          <w:szCs w:val="20"/>
        </w:rPr>
        <w:t xml:space="preserve">shown </w:t>
      </w:r>
      <w:r w:rsidR="00500E75" w:rsidRPr="00045223">
        <w:rPr>
          <w:rFonts w:ascii="Aril" w:hAnsi="Aril"/>
          <w:sz w:val="20"/>
          <w:szCs w:val="20"/>
        </w:rPr>
        <w:t xml:space="preserve">hairless brown skin, similar to that of </w:t>
      </w:r>
      <w:r w:rsidR="00500E75" w:rsidRPr="00045223">
        <w:rPr>
          <w:rFonts w:ascii="Aril" w:hAnsi="Aril"/>
          <w:i/>
          <w:iCs/>
          <w:sz w:val="20"/>
          <w:szCs w:val="20"/>
        </w:rPr>
        <w:t>A. rufa</w:t>
      </w:r>
      <w:r w:rsidR="00500E75" w:rsidRPr="00045223">
        <w:rPr>
          <w:rFonts w:ascii="Aril" w:hAnsi="Aril"/>
          <w:sz w:val="20"/>
          <w:szCs w:val="20"/>
        </w:rPr>
        <w:t xml:space="preserve">, </w:t>
      </w:r>
      <w:r w:rsidRPr="00045223">
        <w:rPr>
          <w:rFonts w:ascii="Aril" w:hAnsi="Aril"/>
          <w:sz w:val="20"/>
          <w:szCs w:val="20"/>
        </w:rPr>
        <w:t xml:space="preserve">and </w:t>
      </w:r>
      <w:r w:rsidR="00500E75" w:rsidRPr="00045223">
        <w:rPr>
          <w:rFonts w:ascii="Aril" w:hAnsi="Aril"/>
          <w:sz w:val="20"/>
          <w:szCs w:val="20"/>
        </w:rPr>
        <w:t>the</w:t>
      </w:r>
      <w:r w:rsidRPr="00045223">
        <w:rPr>
          <w:rFonts w:ascii="Aril" w:hAnsi="Aril"/>
          <w:sz w:val="20"/>
          <w:szCs w:val="20"/>
        </w:rPr>
        <w:t xml:space="preserve"> light</w:t>
      </w:r>
      <w:r w:rsidR="00500E75" w:rsidRPr="00045223">
        <w:rPr>
          <w:rFonts w:ascii="Aril" w:hAnsi="Aril"/>
          <w:sz w:val="20"/>
          <w:szCs w:val="20"/>
        </w:rPr>
        <w:t xml:space="preserve"> green </w:t>
      </w:r>
      <w:r w:rsidRPr="00045223">
        <w:rPr>
          <w:rFonts w:ascii="Aril" w:hAnsi="Aril"/>
          <w:sz w:val="20"/>
          <w:szCs w:val="20"/>
        </w:rPr>
        <w:t>colour</w:t>
      </w:r>
      <w:r w:rsidR="00500E75" w:rsidRPr="00045223">
        <w:rPr>
          <w:rFonts w:ascii="Aril" w:hAnsi="Aril"/>
          <w:sz w:val="20"/>
          <w:szCs w:val="20"/>
        </w:rPr>
        <w:t xml:space="preserve"> of the flesh</w:t>
      </w:r>
      <w:r w:rsidRPr="00045223">
        <w:rPr>
          <w:rFonts w:ascii="Aril" w:hAnsi="Aril"/>
          <w:sz w:val="20"/>
          <w:szCs w:val="20"/>
        </w:rPr>
        <w:t>.</w:t>
      </w:r>
      <w:r w:rsidR="00500E75" w:rsidRPr="00045223">
        <w:rPr>
          <w:rFonts w:ascii="Aril" w:hAnsi="Aril"/>
          <w:sz w:val="20"/>
          <w:szCs w:val="20"/>
        </w:rPr>
        <w:t xml:space="preserve"> The fruit weight</w:t>
      </w:r>
      <w:r w:rsidR="00DD4915" w:rsidRPr="00045223">
        <w:rPr>
          <w:rFonts w:ascii="Aril" w:hAnsi="Aril"/>
          <w:sz w:val="20"/>
          <w:szCs w:val="20"/>
        </w:rPr>
        <w:t xml:space="preserve"> (FW)</w:t>
      </w:r>
      <w:r w:rsidR="00500E75" w:rsidRPr="00045223">
        <w:rPr>
          <w:rFonts w:ascii="Aril" w:hAnsi="Aril"/>
          <w:sz w:val="20"/>
          <w:szCs w:val="20"/>
        </w:rPr>
        <w:t xml:space="preserve"> ranged from 11.7 to 58.4 g</w:t>
      </w:r>
      <w:r w:rsidRPr="00045223">
        <w:rPr>
          <w:rFonts w:ascii="Aril" w:hAnsi="Aril"/>
          <w:sz w:val="20"/>
          <w:szCs w:val="20"/>
        </w:rPr>
        <w:t>, TSS 13.5 to 22.0%, titratable acids 1.0 to 2.6%, ascorbic acid 20 to 70 mg per 100 g fruit weight, good protease enzyme and early flowering plants (early may) among the population</w:t>
      </w:r>
      <w:r w:rsidR="00DD4915" w:rsidRPr="00045223">
        <w:rPr>
          <w:rFonts w:ascii="Aril" w:hAnsi="Aril"/>
          <w:sz w:val="20"/>
          <w:szCs w:val="20"/>
        </w:rPr>
        <w:t xml:space="preserve">. The total in the juice of interspecific hybrids varied from, which is greater than the 15 mg found in </w:t>
      </w:r>
      <w:r w:rsidR="00DD4915" w:rsidRPr="00045223">
        <w:rPr>
          <w:rFonts w:ascii="Aril" w:hAnsi="Aril"/>
          <w:i/>
          <w:iCs/>
          <w:sz w:val="20"/>
          <w:szCs w:val="20"/>
        </w:rPr>
        <w:t>A. rufa</w:t>
      </w:r>
      <w:r w:rsidR="00DD4915" w:rsidRPr="00045223">
        <w:rPr>
          <w:rFonts w:ascii="Aril" w:hAnsi="Aril"/>
          <w:sz w:val="20"/>
          <w:szCs w:val="20"/>
        </w:rPr>
        <w:t xml:space="preserve"> fruit</w:t>
      </w:r>
      <w:r w:rsidR="00DB14E4" w:rsidRPr="00045223">
        <w:rPr>
          <w:rFonts w:ascii="Aril" w:hAnsi="Aril"/>
          <w:sz w:val="20"/>
          <w:szCs w:val="20"/>
        </w:rPr>
        <w:t xml:space="preserve"> (</w:t>
      </w:r>
      <w:r w:rsidR="00DB14E4" w:rsidRPr="00045223">
        <w:rPr>
          <w:rFonts w:ascii="Aril" w:hAnsi="Aril"/>
          <w:color w:val="222222"/>
          <w:sz w:val="20"/>
          <w:szCs w:val="20"/>
          <w:shd w:val="clear" w:color="auto" w:fill="FFFFFF"/>
        </w:rPr>
        <w:t xml:space="preserve">Matsumoto </w:t>
      </w:r>
      <w:r w:rsidR="00DB14E4" w:rsidRPr="00045223">
        <w:rPr>
          <w:rFonts w:ascii="Aril" w:hAnsi="Aril"/>
          <w:i/>
          <w:iCs/>
          <w:color w:val="222222"/>
          <w:sz w:val="20"/>
          <w:szCs w:val="20"/>
          <w:shd w:val="clear" w:color="auto" w:fill="FFFFFF"/>
        </w:rPr>
        <w:t>et al.,</w:t>
      </w:r>
      <w:r w:rsidR="00DB14E4" w:rsidRPr="00045223">
        <w:rPr>
          <w:rFonts w:ascii="Aril" w:hAnsi="Aril"/>
          <w:color w:val="222222"/>
          <w:sz w:val="20"/>
          <w:szCs w:val="20"/>
          <w:shd w:val="clear" w:color="auto" w:fill="FFFFFF"/>
        </w:rPr>
        <w:t xml:space="preserve"> 2010)</w:t>
      </w:r>
      <w:r w:rsidR="004A2EE0" w:rsidRPr="00045223">
        <w:rPr>
          <w:rFonts w:ascii="Aril" w:hAnsi="Aril"/>
          <w:color w:val="222222"/>
          <w:sz w:val="20"/>
          <w:szCs w:val="20"/>
          <w:shd w:val="clear" w:color="auto" w:fill="FFFFFF"/>
        </w:rPr>
        <w:t>.</w:t>
      </w:r>
    </w:p>
    <w:p w14:paraId="7CD759B7" w14:textId="7668BDFC" w:rsidR="00417209" w:rsidRPr="00952BB9" w:rsidRDefault="00417209" w:rsidP="00045223">
      <w:pPr>
        <w:pStyle w:val="NormalWeb"/>
        <w:numPr>
          <w:ilvl w:val="1"/>
          <w:numId w:val="27"/>
        </w:numPr>
        <w:ind w:left="426" w:hanging="426"/>
        <w:jc w:val="both"/>
        <w:rPr>
          <w:rFonts w:ascii="Aril" w:hAnsi="Aril"/>
          <w:b/>
          <w:bCs/>
          <w:sz w:val="22"/>
          <w:szCs w:val="22"/>
        </w:rPr>
      </w:pPr>
      <w:r w:rsidRPr="00952BB9">
        <w:rPr>
          <w:rFonts w:ascii="Aril" w:hAnsi="Aril"/>
          <w:b/>
          <w:bCs/>
          <w:sz w:val="22"/>
          <w:szCs w:val="22"/>
        </w:rPr>
        <w:t>For abiotic stress:</w:t>
      </w:r>
    </w:p>
    <w:p w14:paraId="46ECB0C9" w14:textId="5DD54B6F" w:rsidR="002472FA" w:rsidRPr="00045223" w:rsidRDefault="007F1052" w:rsidP="00045223">
      <w:pPr>
        <w:pStyle w:val="NormalWeb"/>
        <w:jc w:val="both"/>
        <w:rPr>
          <w:rFonts w:ascii="Aril" w:hAnsi="Aril"/>
          <w:b/>
          <w:bCs/>
          <w:sz w:val="20"/>
          <w:szCs w:val="20"/>
        </w:rPr>
      </w:pPr>
      <w:r w:rsidRPr="00045223">
        <w:rPr>
          <w:rFonts w:ascii="Aril" w:hAnsi="Aril"/>
          <w:sz w:val="20"/>
          <w:szCs w:val="20"/>
        </w:rPr>
        <w:t>Wide hybridization can effectively import the resistance characters against abiotic stress into the hybrids.</w:t>
      </w:r>
      <w:r w:rsidRPr="00045223">
        <w:rPr>
          <w:rFonts w:ascii="Aril" w:hAnsi="Aril"/>
          <w:b/>
          <w:bCs/>
          <w:sz w:val="20"/>
          <w:szCs w:val="20"/>
        </w:rPr>
        <w:t xml:space="preserve"> </w:t>
      </w:r>
      <w:r w:rsidR="00DB1E21" w:rsidRPr="00045223">
        <w:rPr>
          <w:rFonts w:ascii="Aril" w:hAnsi="Aril"/>
          <w:sz w:val="20"/>
          <w:szCs w:val="20"/>
        </w:rPr>
        <w:t>For example, allotetraploid somatic hybrids</w:t>
      </w:r>
      <w:r w:rsidRPr="00045223">
        <w:rPr>
          <w:rFonts w:ascii="Aril" w:hAnsi="Aril"/>
          <w:sz w:val="20"/>
          <w:szCs w:val="20"/>
        </w:rPr>
        <w:t xml:space="preserve"> ‘</w:t>
      </w:r>
      <w:r w:rsidR="00DB1E21" w:rsidRPr="00045223">
        <w:rPr>
          <w:rFonts w:ascii="Aril" w:hAnsi="Aril"/>
          <w:sz w:val="20"/>
          <w:szCs w:val="20"/>
        </w:rPr>
        <w:t>SMC-58</w:t>
      </w:r>
      <w:r w:rsidRPr="00045223">
        <w:rPr>
          <w:rFonts w:ascii="Aril" w:hAnsi="Aril"/>
          <w:sz w:val="20"/>
          <w:szCs w:val="20"/>
        </w:rPr>
        <w:t>’</w:t>
      </w:r>
      <w:r w:rsidR="00DB1E21" w:rsidRPr="00045223">
        <w:rPr>
          <w:rFonts w:ascii="Aril" w:hAnsi="Aril"/>
          <w:sz w:val="20"/>
          <w:szCs w:val="20"/>
        </w:rPr>
        <w:t xml:space="preserve"> and </w:t>
      </w:r>
      <w:r w:rsidRPr="00045223">
        <w:rPr>
          <w:rFonts w:ascii="Aril" w:hAnsi="Aril"/>
          <w:sz w:val="20"/>
          <w:szCs w:val="20"/>
        </w:rPr>
        <w:t>‘</w:t>
      </w:r>
      <w:r w:rsidR="00DB1E21" w:rsidRPr="00045223">
        <w:rPr>
          <w:rFonts w:ascii="Aril" w:hAnsi="Aril"/>
          <w:sz w:val="20"/>
          <w:szCs w:val="20"/>
        </w:rPr>
        <w:t>SMC-73</w:t>
      </w:r>
      <w:r w:rsidRPr="00045223">
        <w:rPr>
          <w:rFonts w:ascii="Aril" w:hAnsi="Aril"/>
          <w:sz w:val="20"/>
          <w:szCs w:val="20"/>
        </w:rPr>
        <w:t>’</w:t>
      </w:r>
      <w:r w:rsidR="00DB1E21" w:rsidRPr="00045223">
        <w:rPr>
          <w:rFonts w:ascii="Aril" w:hAnsi="Aril"/>
          <w:sz w:val="20"/>
          <w:szCs w:val="20"/>
        </w:rPr>
        <w:t xml:space="preserve"> were d</w:t>
      </w:r>
      <w:r w:rsidRPr="00045223">
        <w:rPr>
          <w:rFonts w:ascii="Aril" w:hAnsi="Aril"/>
          <w:sz w:val="20"/>
          <w:szCs w:val="20"/>
        </w:rPr>
        <w:t>eveloped using</w:t>
      </w:r>
      <w:r w:rsidR="00DB1E21" w:rsidRPr="00045223">
        <w:rPr>
          <w:rFonts w:ascii="Aril" w:hAnsi="Aril"/>
          <w:sz w:val="20"/>
          <w:szCs w:val="20"/>
        </w:rPr>
        <w:t xml:space="preserve"> </w:t>
      </w:r>
      <w:r w:rsidRPr="00045223">
        <w:rPr>
          <w:rFonts w:ascii="Aril" w:hAnsi="Aril"/>
          <w:sz w:val="20"/>
          <w:szCs w:val="20"/>
        </w:rPr>
        <w:t>two</w:t>
      </w:r>
      <w:r w:rsidR="00DB1E21" w:rsidRPr="00045223">
        <w:rPr>
          <w:rFonts w:ascii="Aril" w:hAnsi="Aril"/>
          <w:sz w:val="20"/>
          <w:szCs w:val="20"/>
        </w:rPr>
        <w:t xml:space="preserve"> citrus rootstocks</w:t>
      </w:r>
      <w:r w:rsidRPr="00045223">
        <w:rPr>
          <w:rFonts w:ascii="Aril" w:hAnsi="Aril"/>
          <w:sz w:val="20"/>
          <w:szCs w:val="20"/>
        </w:rPr>
        <w:t xml:space="preserve">; embryogenic callus of </w:t>
      </w:r>
      <w:r w:rsidR="00DB1E21" w:rsidRPr="00045223">
        <w:rPr>
          <w:rFonts w:ascii="Aril" w:hAnsi="Aril"/>
          <w:i/>
          <w:iCs/>
          <w:sz w:val="20"/>
          <w:szCs w:val="20"/>
        </w:rPr>
        <w:t>Citrus macrophylla</w:t>
      </w:r>
      <w:r w:rsidR="00DB1E21" w:rsidRPr="00045223">
        <w:rPr>
          <w:rFonts w:ascii="Aril" w:hAnsi="Aril"/>
          <w:sz w:val="20"/>
          <w:szCs w:val="20"/>
        </w:rPr>
        <w:t xml:space="preserve"> and </w:t>
      </w:r>
      <w:r w:rsidRPr="00045223">
        <w:rPr>
          <w:rFonts w:ascii="Aril" w:hAnsi="Aril"/>
          <w:sz w:val="20"/>
          <w:szCs w:val="20"/>
        </w:rPr>
        <w:t xml:space="preserve">leaf mesophyll of </w:t>
      </w:r>
      <w:r w:rsidR="00DB1E21" w:rsidRPr="00045223">
        <w:rPr>
          <w:rFonts w:ascii="Aril" w:hAnsi="Aril"/>
          <w:sz w:val="20"/>
          <w:szCs w:val="20"/>
        </w:rPr>
        <w:t xml:space="preserve">Carrizo citrange. </w:t>
      </w:r>
      <w:r w:rsidRPr="00045223">
        <w:rPr>
          <w:rFonts w:ascii="Aril" w:hAnsi="Aril"/>
          <w:sz w:val="20"/>
          <w:szCs w:val="20"/>
        </w:rPr>
        <w:t>Both hybrids</w:t>
      </w:r>
      <w:r w:rsidR="00DB1E21" w:rsidRPr="00045223">
        <w:rPr>
          <w:rFonts w:ascii="Aril" w:hAnsi="Aril"/>
          <w:sz w:val="20"/>
          <w:szCs w:val="20"/>
        </w:rPr>
        <w:t xml:space="preserve"> inherited the</w:t>
      </w:r>
      <w:r w:rsidRPr="00045223">
        <w:rPr>
          <w:rFonts w:ascii="Aril" w:hAnsi="Aril"/>
          <w:sz w:val="20"/>
          <w:szCs w:val="20"/>
        </w:rPr>
        <w:t xml:space="preserve"> traits of</w:t>
      </w:r>
      <w:r w:rsidR="00DB1E21" w:rsidRPr="00045223">
        <w:rPr>
          <w:rFonts w:ascii="Aril" w:hAnsi="Aril"/>
          <w:sz w:val="20"/>
          <w:szCs w:val="20"/>
        </w:rPr>
        <w:t xml:space="preserve"> iron chlorosis</w:t>
      </w:r>
      <w:r w:rsidRPr="00045223">
        <w:rPr>
          <w:rFonts w:ascii="Aril" w:hAnsi="Aril"/>
          <w:sz w:val="20"/>
          <w:szCs w:val="20"/>
        </w:rPr>
        <w:t xml:space="preserve"> tolerance</w:t>
      </w:r>
      <w:r w:rsidR="00DB1E21" w:rsidRPr="00045223">
        <w:rPr>
          <w:rFonts w:ascii="Aril" w:hAnsi="Aril"/>
          <w:sz w:val="20"/>
          <w:szCs w:val="20"/>
        </w:rPr>
        <w:t xml:space="preserve"> like </w:t>
      </w:r>
      <w:r w:rsidR="00DB1E21" w:rsidRPr="00045223">
        <w:rPr>
          <w:rFonts w:ascii="Aril" w:hAnsi="Aril"/>
          <w:i/>
          <w:iCs/>
          <w:sz w:val="20"/>
          <w:szCs w:val="20"/>
        </w:rPr>
        <w:t>Citrus macrophylla,</w:t>
      </w:r>
      <w:r w:rsidR="00DB1E21" w:rsidRPr="00045223">
        <w:rPr>
          <w:rFonts w:ascii="Aril" w:hAnsi="Aril"/>
          <w:sz w:val="20"/>
          <w:szCs w:val="20"/>
        </w:rPr>
        <w:t xml:space="preserve"> and higher tolerance to salinity than the sensitive Carrizo citrange</w:t>
      </w:r>
      <w:r w:rsidRPr="00045223">
        <w:rPr>
          <w:rFonts w:ascii="Aril" w:hAnsi="Aril"/>
          <w:sz w:val="20"/>
          <w:szCs w:val="20"/>
        </w:rPr>
        <w:t xml:space="preserve"> and they also inherit tolerance trait to stem pitting caused by CTV from Carrizo citrange</w:t>
      </w:r>
      <w:r w:rsidR="00BA358D" w:rsidRPr="00045223">
        <w:rPr>
          <w:rFonts w:ascii="Aril" w:hAnsi="Aril"/>
          <w:b/>
          <w:bCs/>
          <w:sz w:val="20"/>
          <w:szCs w:val="20"/>
        </w:rPr>
        <w:t xml:space="preserve"> </w:t>
      </w:r>
      <w:r w:rsidR="006C2A42" w:rsidRPr="00045223">
        <w:rPr>
          <w:rFonts w:ascii="Aril" w:hAnsi="Aril"/>
          <w:sz w:val="20"/>
          <w:szCs w:val="20"/>
        </w:rPr>
        <w:t xml:space="preserve">(Ruiz </w:t>
      </w:r>
      <w:r w:rsidR="006C2A42" w:rsidRPr="00045223">
        <w:rPr>
          <w:rFonts w:ascii="Aril" w:hAnsi="Aril"/>
          <w:i/>
          <w:iCs/>
          <w:sz w:val="20"/>
          <w:szCs w:val="20"/>
        </w:rPr>
        <w:t>et al</w:t>
      </w:r>
      <w:r w:rsidR="006C2A42" w:rsidRPr="00045223">
        <w:rPr>
          <w:rFonts w:ascii="Aril" w:hAnsi="Aril"/>
          <w:sz w:val="20"/>
          <w:szCs w:val="20"/>
        </w:rPr>
        <w:t>., 2018).</w:t>
      </w:r>
      <w:r w:rsidR="003A4DCB" w:rsidRPr="00045223">
        <w:rPr>
          <w:rFonts w:ascii="Aril" w:hAnsi="Aril"/>
          <w:sz w:val="20"/>
          <w:szCs w:val="20"/>
        </w:rPr>
        <w:t xml:space="preserve"> </w:t>
      </w:r>
      <w:r w:rsidR="00C734C6" w:rsidRPr="00045223">
        <w:rPr>
          <w:rFonts w:ascii="Aril" w:hAnsi="Aril"/>
          <w:sz w:val="20"/>
          <w:szCs w:val="20"/>
        </w:rPr>
        <w:t>A</w:t>
      </w:r>
      <w:r w:rsidR="00417209" w:rsidRPr="00045223">
        <w:rPr>
          <w:rFonts w:ascii="Aril" w:hAnsi="Aril"/>
          <w:sz w:val="20"/>
          <w:szCs w:val="20"/>
        </w:rPr>
        <w:t xml:space="preserve"> new </w:t>
      </w:r>
      <w:r w:rsidR="00C734C6" w:rsidRPr="00045223">
        <w:rPr>
          <w:rFonts w:ascii="Aril" w:hAnsi="Aril"/>
          <w:sz w:val="20"/>
          <w:szCs w:val="20"/>
        </w:rPr>
        <w:t>hybrid variety</w:t>
      </w:r>
      <w:r w:rsidR="00417209" w:rsidRPr="00045223">
        <w:rPr>
          <w:rFonts w:ascii="Aril" w:hAnsi="Aril"/>
          <w:sz w:val="20"/>
          <w:szCs w:val="20"/>
        </w:rPr>
        <w:t xml:space="preserve"> 'Dar Sofiyivky' was selected </w:t>
      </w:r>
      <w:r w:rsidR="00C734C6" w:rsidRPr="00045223">
        <w:rPr>
          <w:rFonts w:ascii="Aril" w:hAnsi="Aril"/>
          <w:sz w:val="20"/>
          <w:szCs w:val="20"/>
        </w:rPr>
        <w:t>from the</w:t>
      </w:r>
      <w:r w:rsidR="00417209" w:rsidRPr="00045223">
        <w:rPr>
          <w:rFonts w:ascii="Aril" w:hAnsi="Aril"/>
          <w:sz w:val="20"/>
          <w:szCs w:val="20"/>
        </w:rPr>
        <w:t xml:space="preserve"> free pollination </w:t>
      </w:r>
      <w:r w:rsidR="00C734C6" w:rsidRPr="00045223">
        <w:rPr>
          <w:rFonts w:ascii="Aril" w:hAnsi="Aril"/>
          <w:sz w:val="20"/>
          <w:szCs w:val="20"/>
        </w:rPr>
        <w:t>population of</w:t>
      </w:r>
      <w:r w:rsidR="00417209" w:rsidRPr="00045223">
        <w:rPr>
          <w:rFonts w:ascii="Aril" w:hAnsi="Aril"/>
          <w:sz w:val="20"/>
          <w:szCs w:val="20"/>
        </w:rPr>
        <w:t xml:space="preserve"> 'Kolhospnytsia' cultivar with the American persimmon </w:t>
      </w:r>
      <w:r w:rsidR="00417209" w:rsidRPr="00045223">
        <w:rPr>
          <w:rFonts w:ascii="Aril" w:hAnsi="Aril"/>
          <w:i/>
          <w:iCs/>
          <w:sz w:val="20"/>
          <w:szCs w:val="20"/>
        </w:rPr>
        <w:t>D. virginiana</w:t>
      </w:r>
      <w:r w:rsidR="00C734C6" w:rsidRPr="00045223">
        <w:rPr>
          <w:rFonts w:ascii="Aril" w:hAnsi="Aril"/>
          <w:sz w:val="20"/>
          <w:szCs w:val="20"/>
        </w:rPr>
        <w:t xml:space="preserve"> for having</w:t>
      </w:r>
      <w:r w:rsidR="00417209" w:rsidRPr="00045223">
        <w:rPr>
          <w:rFonts w:ascii="Aril" w:hAnsi="Aril"/>
          <w:sz w:val="20"/>
          <w:szCs w:val="20"/>
        </w:rPr>
        <w:t xml:space="preserve"> combine</w:t>
      </w:r>
      <w:r w:rsidR="00C734C6" w:rsidRPr="00045223">
        <w:rPr>
          <w:rFonts w:ascii="Aril" w:hAnsi="Aril"/>
          <w:sz w:val="20"/>
          <w:szCs w:val="20"/>
        </w:rPr>
        <w:t>d traits like</w:t>
      </w:r>
      <w:r w:rsidR="00417209" w:rsidRPr="00045223">
        <w:rPr>
          <w:rFonts w:ascii="Aril" w:hAnsi="Aril"/>
          <w:sz w:val="20"/>
          <w:szCs w:val="20"/>
        </w:rPr>
        <w:t xml:space="preserve"> </w:t>
      </w:r>
      <w:r w:rsidR="00C734C6" w:rsidRPr="00045223">
        <w:rPr>
          <w:rFonts w:ascii="Aril" w:hAnsi="Aril"/>
          <w:sz w:val="20"/>
          <w:szCs w:val="20"/>
        </w:rPr>
        <w:t>increased</w:t>
      </w:r>
      <w:r w:rsidR="00417209" w:rsidRPr="00045223">
        <w:rPr>
          <w:rFonts w:ascii="Aril" w:hAnsi="Aril"/>
          <w:sz w:val="20"/>
          <w:szCs w:val="20"/>
        </w:rPr>
        <w:t xml:space="preserve"> cold hardiness</w:t>
      </w:r>
      <w:r w:rsidR="00C734C6" w:rsidRPr="00045223">
        <w:rPr>
          <w:rFonts w:ascii="Aril" w:hAnsi="Aril"/>
          <w:sz w:val="20"/>
          <w:szCs w:val="20"/>
        </w:rPr>
        <w:t>, good</w:t>
      </w:r>
      <w:r w:rsidR="00417209" w:rsidRPr="00045223">
        <w:rPr>
          <w:rFonts w:ascii="Aril" w:hAnsi="Aril"/>
          <w:sz w:val="20"/>
          <w:szCs w:val="20"/>
        </w:rPr>
        <w:t xml:space="preserve"> fruit quality, early fruit production, and early ripening. In 2019, the cultivar 'Dar Sofiyivky' was added to Ukraine's </w:t>
      </w:r>
      <w:r w:rsidR="00C734C6" w:rsidRPr="00045223">
        <w:rPr>
          <w:rFonts w:ascii="Aril" w:hAnsi="Aril"/>
          <w:sz w:val="20"/>
          <w:szCs w:val="20"/>
        </w:rPr>
        <w:t>state register of plant varieties suitable for distribution</w:t>
      </w:r>
      <w:r w:rsidR="00417209" w:rsidRPr="00045223">
        <w:rPr>
          <w:rFonts w:ascii="Aril" w:hAnsi="Aril"/>
          <w:sz w:val="20"/>
          <w:szCs w:val="20"/>
        </w:rPr>
        <w:t xml:space="preserve"> (Derevianko </w:t>
      </w:r>
      <w:r w:rsidR="00417209" w:rsidRPr="00045223">
        <w:rPr>
          <w:rFonts w:ascii="Aril" w:hAnsi="Aril"/>
          <w:i/>
          <w:iCs/>
          <w:sz w:val="20"/>
          <w:szCs w:val="20"/>
        </w:rPr>
        <w:t>et. al.,</w:t>
      </w:r>
      <w:r w:rsidR="00417209" w:rsidRPr="00045223">
        <w:rPr>
          <w:rFonts w:ascii="Aril" w:hAnsi="Aril"/>
          <w:sz w:val="20"/>
          <w:szCs w:val="20"/>
        </w:rPr>
        <w:t xml:space="preserve"> 2020)</w:t>
      </w:r>
      <w:r w:rsidR="00C734C6" w:rsidRPr="00045223">
        <w:rPr>
          <w:rFonts w:ascii="Aril" w:hAnsi="Aril"/>
          <w:sz w:val="20"/>
          <w:szCs w:val="20"/>
        </w:rPr>
        <w:t>.</w:t>
      </w:r>
      <w:r w:rsidR="003A4DCB" w:rsidRPr="00045223">
        <w:rPr>
          <w:rFonts w:ascii="Aril" w:hAnsi="Aril"/>
          <w:sz w:val="20"/>
          <w:szCs w:val="20"/>
        </w:rPr>
        <w:t xml:space="preserve"> </w:t>
      </w:r>
      <w:r w:rsidR="00E3125F" w:rsidRPr="00045223">
        <w:rPr>
          <w:rFonts w:ascii="Aril" w:hAnsi="Aril"/>
          <w:i/>
          <w:iCs/>
          <w:sz w:val="20"/>
          <w:szCs w:val="20"/>
        </w:rPr>
        <w:t>Vitis amurensis</w:t>
      </w:r>
      <w:r w:rsidR="00E3125F" w:rsidRPr="00045223">
        <w:rPr>
          <w:rFonts w:ascii="Aril" w:hAnsi="Aril"/>
          <w:sz w:val="20"/>
          <w:szCs w:val="20"/>
        </w:rPr>
        <w:t xml:space="preserve"> is a wild plant </w:t>
      </w:r>
      <w:r w:rsidR="00C734C6" w:rsidRPr="00045223">
        <w:rPr>
          <w:rFonts w:ascii="Aril" w:hAnsi="Aril"/>
          <w:sz w:val="20"/>
          <w:szCs w:val="20"/>
        </w:rPr>
        <w:t xml:space="preserve">species </w:t>
      </w:r>
      <w:r w:rsidR="00E3125F" w:rsidRPr="00045223">
        <w:rPr>
          <w:rFonts w:ascii="Aril" w:hAnsi="Aril"/>
          <w:sz w:val="20"/>
          <w:szCs w:val="20"/>
        </w:rPr>
        <w:t xml:space="preserve">endemic to China that can resist high cold temperatures and </w:t>
      </w:r>
      <w:r w:rsidR="00C734C6" w:rsidRPr="00045223">
        <w:rPr>
          <w:rFonts w:ascii="Aril" w:hAnsi="Aril"/>
          <w:sz w:val="20"/>
          <w:szCs w:val="20"/>
        </w:rPr>
        <w:t>can be</w:t>
      </w:r>
      <w:r w:rsidR="00E3125F" w:rsidRPr="00045223">
        <w:rPr>
          <w:rFonts w:ascii="Aril" w:hAnsi="Aril"/>
          <w:sz w:val="20"/>
          <w:szCs w:val="20"/>
        </w:rPr>
        <w:t xml:space="preserve"> used for interspecific hybridization</w:t>
      </w:r>
      <w:r w:rsidR="00C734C6" w:rsidRPr="00045223">
        <w:rPr>
          <w:rFonts w:ascii="Aril" w:hAnsi="Aril"/>
          <w:sz w:val="20"/>
          <w:szCs w:val="20"/>
        </w:rPr>
        <w:t xml:space="preserve"> to import cold hardiness</w:t>
      </w:r>
      <w:r w:rsidR="00E3125F" w:rsidRPr="00045223">
        <w:rPr>
          <w:rFonts w:ascii="Aril" w:hAnsi="Aril"/>
          <w:sz w:val="20"/>
          <w:szCs w:val="20"/>
        </w:rPr>
        <w:t xml:space="preserve">. Six of the seven populations of various combinations </w:t>
      </w:r>
      <w:r w:rsidR="00C734C6" w:rsidRPr="00045223">
        <w:rPr>
          <w:rFonts w:ascii="Aril" w:hAnsi="Aril"/>
          <w:sz w:val="20"/>
          <w:szCs w:val="20"/>
        </w:rPr>
        <w:t xml:space="preserve">having a parent </w:t>
      </w:r>
      <w:r w:rsidR="00E3125F" w:rsidRPr="00045223">
        <w:rPr>
          <w:rFonts w:ascii="Aril" w:hAnsi="Aril"/>
          <w:i/>
          <w:iCs/>
          <w:sz w:val="20"/>
          <w:szCs w:val="20"/>
        </w:rPr>
        <w:t>Vitis amurensis</w:t>
      </w:r>
      <w:r w:rsidR="00E3125F" w:rsidRPr="00045223">
        <w:rPr>
          <w:rFonts w:ascii="Aril" w:hAnsi="Aril"/>
          <w:sz w:val="20"/>
          <w:szCs w:val="20"/>
        </w:rPr>
        <w:t xml:space="preserve">, </w:t>
      </w:r>
      <w:r w:rsidR="00C734C6" w:rsidRPr="00045223">
        <w:rPr>
          <w:rFonts w:ascii="Aril" w:hAnsi="Aril"/>
          <w:sz w:val="20"/>
          <w:szCs w:val="20"/>
        </w:rPr>
        <w:t>showed</w:t>
      </w:r>
      <w:r w:rsidR="00E3125F" w:rsidRPr="00045223">
        <w:rPr>
          <w:rFonts w:ascii="Aril" w:hAnsi="Aril"/>
          <w:sz w:val="20"/>
          <w:szCs w:val="20"/>
        </w:rPr>
        <w:t xml:space="preserve"> the cold tolerance </w:t>
      </w:r>
      <w:r w:rsidR="002472FA" w:rsidRPr="00045223">
        <w:rPr>
          <w:rFonts w:ascii="Aril" w:hAnsi="Aril"/>
          <w:sz w:val="20"/>
          <w:szCs w:val="20"/>
        </w:rPr>
        <w:t xml:space="preserve">trait and that was </w:t>
      </w:r>
      <w:r w:rsidR="00E3125F" w:rsidRPr="00045223">
        <w:rPr>
          <w:rFonts w:ascii="Aril" w:hAnsi="Aril"/>
          <w:sz w:val="20"/>
          <w:szCs w:val="20"/>
        </w:rPr>
        <w:t xml:space="preserve">highly robust and additive, with </w:t>
      </w:r>
      <w:r w:rsidR="002472FA" w:rsidRPr="00045223">
        <w:rPr>
          <w:rFonts w:ascii="Aril" w:hAnsi="Aril"/>
          <w:sz w:val="20"/>
          <w:szCs w:val="20"/>
        </w:rPr>
        <w:t xml:space="preserve">good </w:t>
      </w:r>
      <w:r w:rsidR="00E3125F" w:rsidRPr="00045223">
        <w:rPr>
          <w:rFonts w:ascii="Aril" w:hAnsi="Aril"/>
          <w:sz w:val="20"/>
          <w:szCs w:val="20"/>
        </w:rPr>
        <w:t>broad-sense heritability ranging from 0.54 to 0.71 in seven populations</w:t>
      </w:r>
      <w:r w:rsidR="002472FA" w:rsidRPr="00045223">
        <w:rPr>
          <w:rFonts w:ascii="Aril" w:hAnsi="Aril"/>
          <w:sz w:val="20"/>
          <w:szCs w:val="20"/>
        </w:rPr>
        <w:t xml:space="preserve"> (Wang </w:t>
      </w:r>
      <w:r w:rsidR="002472FA" w:rsidRPr="00045223">
        <w:rPr>
          <w:rFonts w:ascii="Aril" w:hAnsi="Aril"/>
          <w:i/>
          <w:iCs/>
          <w:sz w:val="20"/>
          <w:szCs w:val="20"/>
        </w:rPr>
        <w:t>et al.,</w:t>
      </w:r>
      <w:r w:rsidR="002472FA" w:rsidRPr="00045223">
        <w:rPr>
          <w:rFonts w:ascii="Aril" w:hAnsi="Aril"/>
          <w:sz w:val="20"/>
          <w:szCs w:val="20"/>
        </w:rPr>
        <w:t xml:space="preserve"> 2020)</w:t>
      </w:r>
      <w:r w:rsidR="00E3125F" w:rsidRPr="00045223">
        <w:rPr>
          <w:rFonts w:ascii="Aril" w:hAnsi="Aril"/>
          <w:sz w:val="20"/>
          <w:szCs w:val="20"/>
        </w:rPr>
        <w:t xml:space="preserve">. </w:t>
      </w:r>
    </w:p>
    <w:p w14:paraId="57DCB3D4" w14:textId="6C731EFC" w:rsidR="00417209" w:rsidRPr="00952BB9" w:rsidRDefault="00952BB9" w:rsidP="00045223">
      <w:pPr>
        <w:spacing w:after="0" w:line="240" w:lineRule="auto"/>
        <w:jc w:val="both"/>
        <w:rPr>
          <w:rFonts w:ascii="Aril" w:eastAsia="Times New Roman" w:hAnsi="Aril" w:cs="Times New Roman"/>
          <w:b/>
          <w:bCs/>
          <w:kern w:val="0"/>
          <w14:ligatures w14:val="none"/>
        </w:rPr>
      </w:pPr>
      <w:r>
        <w:rPr>
          <w:rFonts w:ascii="Aril" w:eastAsia="Times New Roman" w:hAnsi="Aril" w:cs="Times New Roman"/>
          <w:b/>
          <w:bCs/>
          <w:kern w:val="0"/>
          <w14:ligatures w14:val="none"/>
        </w:rPr>
        <w:t xml:space="preserve">7.3 </w:t>
      </w:r>
      <w:r w:rsidR="00417209" w:rsidRPr="00952BB9">
        <w:rPr>
          <w:rFonts w:ascii="Aril" w:eastAsia="Times New Roman" w:hAnsi="Aril" w:cs="Times New Roman"/>
          <w:b/>
          <w:bCs/>
          <w:kern w:val="0"/>
          <w14:ligatures w14:val="none"/>
        </w:rPr>
        <w:t>For biotic stresses:</w:t>
      </w:r>
    </w:p>
    <w:p w14:paraId="21E80475" w14:textId="5275B6CB" w:rsidR="00434158" w:rsidRPr="00045223" w:rsidRDefault="00402A13" w:rsidP="00045223">
      <w:pPr>
        <w:spacing w:after="0" w:line="240" w:lineRule="auto"/>
        <w:jc w:val="both"/>
        <w:rPr>
          <w:rFonts w:ascii="Aril" w:eastAsia="Times New Roman" w:hAnsi="Aril" w:cs="Times New Roman"/>
          <w:kern w:val="0"/>
          <w:sz w:val="20"/>
          <w:szCs w:val="20"/>
          <w14:ligatures w14:val="none"/>
        </w:rPr>
      </w:pPr>
      <w:r w:rsidRPr="00045223">
        <w:rPr>
          <w:rFonts w:ascii="Aril" w:eastAsia="Times New Roman" w:hAnsi="Aril" w:cs="Times New Roman"/>
          <w:kern w:val="0"/>
          <w:sz w:val="20"/>
          <w:szCs w:val="20"/>
          <w14:ligatures w14:val="none"/>
        </w:rPr>
        <w:t xml:space="preserve">Inducing the resistance against the biotic stress one of the hardiest </w:t>
      </w:r>
      <w:r w:rsidR="00F87455" w:rsidRPr="00045223">
        <w:rPr>
          <w:rFonts w:ascii="Aril" w:eastAsia="Times New Roman" w:hAnsi="Aril" w:cs="Times New Roman"/>
          <w:kern w:val="0"/>
          <w:sz w:val="20"/>
          <w:szCs w:val="20"/>
          <w14:ligatures w14:val="none"/>
        </w:rPr>
        <w:t>tasks</w:t>
      </w:r>
      <w:r w:rsidRPr="00045223">
        <w:rPr>
          <w:rFonts w:ascii="Aril" w:eastAsia="Times New Roman" w:hAnsi="Aril" w:cs="Times New Roman"/>
          <w:kern w:val="0"/>
          <w:sz w:val="20"/>
          <w:szCs w:val="20"/>
          <w14:ligatures w14:val="none"/>
        </w:rPr>
        <w:t xml:space="preserve"> for the breeders as the resistance will break down within short span of time. And this resistance </w:t>
      </w:r>
      <w:r w:rsidR="00F87455" w:rsidRPr="00045223">
        <w:rPr>
          <w:rFonts w:ascii="Aril" w:eastAsia="Times New Roman" w:hAnsi="Aril" w:cs="Times New Roman"/>
          <w:kern w:val="0"/>
          <w:sz w:val="20"/>
          <w:szCs w:val="20"/>
          <w14:ligatures w14:val="none"/>
        </w:rPr>
        <w:t>governs</w:t>
      </w:r>
      <w:r w:rsidRPr="00045223">
        <w:rPr>
          <w:rFonts w:ascii="Aril" w:eastAsia="Times New Roman" w:hAnsi="Aril" w:cs="Times New Roman"/>
          <w:kern w:val="0"/>
          <w:sz w:val="20"/>
          <w:szCs w:val="20"/>
          <w14:ligatures w14:val="none"/>
        </w:rPr>
        <w:t xml:space="preserve"> by multiple genes.</w:t>
      </w:r>
      <w:r w:rsidR="00F87455" w:rsidRPr="00045223">
        <w:rPr>
          <w:rFonts w:ascii="Aril" w:eastAsia="Times New Roman" w:hAnsi="Aril" w:cs="Times New Roman"/>
          <w:kern w:val="0"/>
          <w:sz w:val="20"/>
          <w:szCs w:val="20"/>
          <w14:ligatures w14:val="none"/>
        </w:rPr>
        <w:t xml:space="preserve"> Use of wide hybridization helps to inherit the more resistance genes to hybrid progenies with wider combinations of genes which may help to reduce the breakdown of disease resistance. </w:t>
      </w:r>
      <w:r w:rsidR="00417209" w:rsidRPr="00045223">
        <w:rPr>
          <w:rFonts w:ascii="Aril" w:hAnsi="Aril" w:cs="Times New Roman"/>
          <w:sz w:val="20"/>
          <w:szCs w:val="20"/>
        </w:rPr>
        <w:t xml:space="preserve">Ceratocystis canker, produced by the fungus </w:t>
      </w:r>
      <w:r w:rsidR="00417209" w:rsidRPr="00045223">
        <w:rPr>
          <w:rFonts w:ascii="Aril" w:hAnsi="Aril" w:cs="Times New Roman"/>
          <w:i/>
          <w:iCs/>
          <w:sz w:val="20"/>
          <w:szCs w:val="20"/>
        </w:rPr>
        <w:t>Ceratocystis fimbriata</w:t>
      </w:r>
      <w:r w:rsidR="00417209" w:rsidRPr="00045223">
        <w:rPr>
          <w:rFonts w:ascii="Aril" w:hAnsi="Aril" w:cs="Times New Roman"/>
          <w:sz w:val="20"/>
          <w:szCs w:val="20"/>
        </w:rPr>
        <w:t>, is one of the most serious diseases affecting the common fig (</w:t>
      </w:r>
      <w:r w:rsidR="00417209" w:rsidRPr="00045223">
        <w:rPr>
          <w:rFonts w:ascii="Aril" w:hAnsi="Aril" w:cs="Times New Roman"/>
          <w:i/>
          <w:iCs/>
          <w:sz w:val="20"/>
          <w:szCs w:val="20"/>
        </w:rPr>
        <w:t>Ficus carica</w:t>
      </w:r>
      <w:r w:rsidR="00417209" w:rsidRPr="00045223">
        <w:rPr>
          <w:rFonts w:ascii="Aril" w:hAnsi="Aril" w:cs="Times New Roman"/>
          <w:sz w:val="20"/>
          <w:szCs w:val="20"/>
        </w:rPr>
        <w:t xml:space="preserve"> L.). In contrast, </w:t>
      </w:r>
      <w:r w:rsidR="00417209" w:rsidRPr="00045223">
        <w:rPr>
          <w:rFonts w:ascii="Aril" w:hAnsi="Aril" w:cs="Times New Roman"/>
          <w:i/>
          <w:iCs/>
          <w:sz w:val="20"/>
          <w:szCs w:val="20"/>
        </w:rPr>
        <w:t>F. erecta</w:t>
      </w:r>
      <w:r w:rsidR="00417209" w:rsidRPr="00045223">
        <w:rPr>
          <w:rFonts w:ascii="Aril" w:hAnsi="Aril" w:cs="Times New Roman"/>
          <w:sz w:val="20"/>
          <w:szCs w:val="20"/>
        </w:rPr>
        <w:t xml:space="preserve"> Thunb., a wild fig species, is resistant to this fungus. Yakushiji </w:t>
      </w:r>
      <w:r w:rsidR="00417209" w:rsidRPr="00045223">
        <w:rPr>
          <w:rFonts w:ascii="Aril" w:hAnsi="Aril" w:cs="Times New Roman"/>
          <w:i/>
          <w:iCs/>
          <w:sz w:val="20"/>
          <w:szCs w:val="20"/>
        </w:rPr>
        <w:t>et al</w:t>
      </w:r>
      <w:r w:rsidR="00417209" w:rsidRPr="00045223">
        <w:rPr>
          <w:rFonts w:ascii="Aril" w:hAnsi="Aril" w:cs="Times New Roman"/>
          <w:sz w:val="20"/>
          <w:szCs w:val="20"/>
        </w:rPr>
        <w:t xml:space="preserve">. (2012) </w:t>
      </w:r>
      <w:r w:rsidR="008117F0" w:rsidRPr="00045223">
        <w:rPr>
          <w:rFonts w:ascii="Aril" w:hAnsi="Aril" w:cs="Times New Roman"/>
          <w:sz w:val="20"/>
          <w:szCs w:val="20"/>
        </w:rPr>
        <w:t xml:space="preserve">attempted artificial hybridization to developed </w:t>
      </w:r>
      <w:r w:rsidR="00417209" w:rsidRPr="00045223">
        <w:rPr>
          <w:rFonts w:ascii="Aril" w:hAnsi="Aril" w:cs="Times New Roman"/>
          <w:sz w:val="20"/>
          <w:szCs w:val="20"/>
        </w:rPr>
        <w:t xml:space="preserve">interspecific hybrids between the common fig (seed parent) and </w:t>
      </w:r>
      <w:r w:rsidR="00417209" w:rsidRPr="00045223">
        <w:rPr>
          <w:rFonts w:ascii="Aril" w:hAnsi="Aril" w:cs="Times New Roman"/>
          <w:i/>
          <w:iCs/>
          <w:sz w:val="20"/>
          <w:szCs w:val="20"/>
        </w:rPr>
        <w:t xml:space="preserve">F. erecta </w:t>
      </w:r>
      <w:r w:rsidR="00417209" w:rsidRPr="00045223">
        <w:rPr>
          <w:rFonts w:ascii="Aril" w:hAnsi="Aril" w:cs="Times New Roman"/>
          <w:sz w:val="20"/>
          <w:szCs w:val="20"/>
        </w:rPr>
        <w:t xml:space="preserve">(pollen parent). The </w:t>
      </w:r>
      <w:r w:rsidR="008117F0" w:rsidRPr="00045223">
        <w:rPr>
          <w:rFonts w:ascii="Aril" w:hAnsi="Aril" w:cs="Times New Roman"/>
          <w:sz w:val="20"/>
          <w:szCs w:val="20"/>
        </w:rPr>
        <w:t xml:space="preserve">resultant </w:t>
      </w:r>
      <w:r w:rsidR="00417209" w:rsidRPr="00045223">
        <w:rPr>
          <w:rFonts w:ascii="Aril" w:hAnsi="Aril" w:cs="Times New Roman"/>
          <w:sz w:val="20"/>
          <w:szCs w:val="20"/>
        </w:rPr>
        <w:t xml:space="preserve">hybrids </w:t>
      </w:r>
      <w:r w:rsidR="008117F0" w:rsidRPr="00045223">
        <w:rPr>
          <w:rFonts w:ascii="Aril" w:hAnsi="Aril" w:cs="Times New Roman"/>
          <w:sz w:val="20"/>
          <w:szCs w:val="20"/>
        </w:rPr>
        <w:t xml:space="preserve">show high resistance without developing symptoms up to 100 days upon artificial inoculation and it is </w:t>
      </w:r>
      <w:r w:rsidR="00417209" w:rsidRPr="00045223">
        <w:rPr>
          <w:rFonts w:ascii="Aril" w:hAnsi="Aril" w:cs="Times New Roman"/>
          <w:sz w:val="20"/>
          <w:szCs w:val="20"/>
        </w:rPr>
        <w:t>a breakthrough</w:t>
      </w:r>
      <w:r w:rsidR="008117F0" w:rsidRPr="00045223">
        <w:rPr>
          <w:rFonts w:ascii="Aril" w:hAnsi="Aril" w:cs="Times New Roman"/>
          <w:sz w:val="20"/>
          <w:szCs w:val="20"/>
        </w:rPr>
        <w:t xml:space="preserve"> achievement</w:t>
      </w:r>
      <w:r w:rsidR="00417209" w:rsidRPr="00045223">
        <w:rPr>
          <w:rFonts w:ascii="Aril" w:hAnsi="Aril" w:cs="Times New Roman"/>
          <w:sz w:val="20"/>
          <w:szCs w:val="20"/>
        </w:rPr>
        <w:t xml:space="preserve"> in develop</w:t>
      </w:r>
      <w:r w:rsidR="008117F0" w:rsidRPr="00045223">
        <w:rPr>
          <w:rFonts w:ascii="Aril" w:hAnsi="Aril" w:cs="Times New Roman"/>
          <w:sz w:val="20"/>
          <w:szCs w:val="20"/>
        </w:rPr>
        <w:t>ing</w:t>
      </w:r>
      <w:r w:rsidR="00417209" w:rsidRPr="00045223">
        <w:rPr>
          <w:rFonts w:ascii="Aril" w:hAnsi="Aril" w:cs="Times New Roman"/>
          <w:sz w:val="20"/>
          <w:szCs w:val="20"/>
        </w:rPr>
        <w:t xml:space="preserve"> of a novel fig rootstock source with resistance to Ceratocystis canker.</w:t>
      </w:r>
      <w:r w:rsidR="0065016F" w:rsidRPr="00045223">
        <w:rPr>
          <w:rFonts w:ascii="Aril" w:hAnsi="Aril" w:cs="Times New Roman"/>
          <w:sz w:val="20"/>
          <w:szCs w:val="20"/>
        </w:rPr>
        <w:t xml:space="preserve"> </w:t>
      </w:r>
      <w:r w:rsidR="00417209" w:rsidRPr="00045223">
        <w:rPr>
          <w:rFonts w:ascii="Aril" w:hAnsi="Aril"/>
          <w:sz w:val="20"/>
          <w:szCs w:val="20"/>
        </w:rPr>
        <w:t xml:space="preserve">An effective seedless grape breeding method for disease resistance by embryo rescue was </w:t>
      </w:r>
      <w:r w:rsidR="00B241DD" w:rsidRPr="00045223">
        <w:rPr>
          <w:rFonts w:ascii="Aril" w:hAnsi="Aril"/>
          <w:sz w:val="20"/>
          <w:szCs w:val="20"/>
        </w:rPr>
        <w:t>done by</w:t>
      </w:r>
      <w:r w:rsidR="008117F0" w:rsidRPr="00045223">
        <w:rPr>
          <w:rFonts w:ascii="Aril" w:hAnsi="Aril"/>
          <w:sz w:val="20"/>
          <w:szCs w:val="20"/>
        </w:rPr>
        <w:t xml:space="preserve"> Tian and Wang (2008)</w:t>
      </w:r>
      <w:r w:rsidR="00B241DD" w:rsidRPr="00045223">
        <w:rPr>
          <w:rFonts w:ascii="Aril" w:hAnsi="Aril"/>
          <w:sz w:val="20"/>
          <w:szCs w:val="20"/>
        </w:rPr>
        <w:t xml:space="preserve"> </w:t>
      </w:r>
      <w:r w:rsidR="00434158" w:rsidRPr="00045223">
        <w:rPr>
          <w:rFonts w:ascii="Aril" w:hAnsi="Aril"/>
          <w:sz w:val="20"/>
          <w:szCs w:val="20"/>
        </w:rPr>
        <w:t xml:space="preserve">and identified an </w:t>
      </w:r>
      <w:r w:rsidR="00417209" w:rsidRPr="00045223">
        <w:rPr>
          <w:rFonts w:ascii="Aril" w:hAnsi="Aril"/>
          <w:sz w:val="20"/>
          <w:szCs w:val="20"/>
        </w:rPr>
        <w:t xml:space="preserve">interspecific hybrid Beichun </w:t>
      </w:r>
      <w:r w:rsidR="00434158" w:rsidRPr="00045223">
        <w:rPr>
          <w:rFonts w:ascii="Aril" w:hAnsi="Aril"/>
          <w:sz w:val="20"/>
          <w:szCs w:val="20"/>
        </w:rPr>
        <w:t>from</w:t>
      </w:r>
      <w:r w:rsidR="00417209" w:rsidRPr="00045223">
        <w:rPr>
          <w:rFonts w:ascii="Aril" w:hAnsi="Aril"/>
          <w:sz w:val="20"/>
          <w:szCs w:val="20"/>
        </w:rPr>
        <w:t xml:space="preserve"> </w:t>
      </w:r>
      <w:r w:rsidR="00417209" w:rsidRPr="00045223">
        <w:rPr>
          <w:rFonts w:ascii="Aril" w:hAnsi="Aril"/>
          <w:i/>
          <w:iCs/>
          <w:sz w:val="20"/>
          <w:szCs w:val="20"/>
        </w:rPr>
        <w:t>V. vinifera</w:t>
      </w:r>
      <w:r w:rsidR="00417209" w:rsidRPr="00045223">
        <w:rPr>
          <w:rFonts w:ascii="Aril" w:hAnsi="Aril"/>
          <w:sz w:val="20"/>
          <w:szCs w:val="20"/>
        </w:rPr>
        <w:t xml:space="preserve"> × </w:t>
      </w:r>
      <w:r w:rsidR="00417209" w:rsidRPr="00045223">
        <w:rPr>
          <w:rFonts w:ascii="Aril" w:hAnsi="Aril"/>
          <w:i/>
          <w:iCs/>
          <w:sz w:val="20"/>
          <w:szCs w:val="20"/>
        </w:rPr>
        <w:t>V. amurensis</w:t>
      </w:r>
      <w:r w:rsidR="00417209" w:rsidRPr="00045223">
        <w:rPr>
          <w:rFonts w:ascii="Aril" w:hAnsi="Aril"/>
          <w:sz w:val="20"/>
          <w:szCs w:val="20"/>
        </w:rPr>
        <w:t xml:space="preserve"> </w:t>
      </w:r>
      <w:r w:rsidR="00434158" w:rsidRPr="00045223">
        <w:rPr>
          <w:rFonts w:ascii="Aril" w:hAnsi="Aril"/>
          <w:sz w:val="20"/>
          <w:szCs w:val="20"/>
        </w:rPr>
        <w:t>shown the resistance against Downey mildew and anthracnose and resistance was 5.7% higher than the parents</w:t>
      </w:r>
    </w:p>
    <w:p w14:paraId="7E04F84E" w14:textId="6B6A71B2" w:rsidR="00417209" w:rsidRPr="00952BB9" w:rsidRDefault="00417209" w:rsidP="00045223">
      <w:pPr>
        <w:pStyle w:val="NormalWeb"/>
        <w:numPr>
          <w:ilvl w:val="0"/>
          <w:numId w:val="27"/>
        </w:numPr>
        <w:ind w:left="284" w:hanging="284"/>
        <w:jc w:val="both"/>
        <w:rPr>
          <w:rFonts w:ascii="Aril" w:hAnsi="Aril"/>
          <w:b/>
          <w:bCs/>
        </w:rPr>
      </w:pPr>
      <w:r w:rsidRPr="00952BB9">
        <w:rPr>
          <w:rFonts w:ascii="Aril" w:eastAsia="Calibri" w:hAnsi="Aril"/>
          <w:b/>
          <w:bCs/>
          <w:color w:val="000000"/>
        </w:rPr>
        <w:lastRenderedPageBreak/>
        <w:t>Wild sources in fruit crops</w:t>
      </w:r>
      <w:r w:rsidR="004A2EE0" w:rsidRPr="00952BB9">
        <w:rPr>
          <w:rFonts w:ascii="Aril" w:eastAsia="Calibri" w:hAnsi="Aril"/>
          <w:b/>
          <w:bCs/>
          <w:color w:val="000000"/>
        </w:rPr>
        <w:t xml:space="preserve"> for biotic and abiotic stress resistance, quality improvement and for other horticultural traits</w:t>
      </w:r>
      <w:r w:rsidRPr="00952BB9">
        <w:rPr>
          <w:rFonts w:ascii="Aril" w:eastAsia="Calibri" w:hAnsi="Aril"/>
          <w:b/>
          <w:bCs/>
          <w:color w:val="000000"/>
        </w:rPr>
        <w:t>:</w:t>
      </w:r>
    </w:p>
    <w:p w14:paraId="1FB6C58B" w14:textId="77777777" w:rsidR="00417209" w:rsidRPr="00952BB9" w:rsidRDefault="00417209" w:rsidP="00952BB9">
      <w:pPr>
        <w:spacing w:line="240" w:lineRule="auto"/>
        <w:jc w:val="center"/>
        <w:rPr>
          <w:rFonts w:ascii="Aril" w:eastAsia="Times New Roman" w:hAnsi="Aril" w:cs="Times New Roman"/>
          <w:b/>
          <w:bCs/>
          <w:color w:val="auto"/>
          <w:kern w:val="0"/>
          <w:sz w:val="20"/>
          <w:szCs w:val="20"/>
          <w14:ligatures w14:val="none"/>
        </w:rPr>
      </w:pPr>
      <w:r w:rsidRPr="00952BB9">
        <w:rPr>
          <w:rFonts w:ascii="Aril" w:hAnsi="Aril" w:cs="Times New Roman"/>
          <w:b/>
          <w:bCs/>
          <w:sz w:val="20"/>
          <w:szCs w:val="20"/>
        </w:rPr>
        <w:t>Table 1: Wild resources for biotic stress resistance</w:t>
      </w:r>
    </w:p>
    <w:tbl>
      <w:tblPr>
        <w:tblW w:w="5275" w:type="pct"/>
        <w:tblCellMar>
          <w:left w:w="0" w:type="dxa"/>
          <w:right w:w="0" w:type="dxa"/>
        </w:tblCellMar>
        <w:tblLook w:val="0420" w:firstRow="1" w:lastRow="0" w:firstColumn="0" w:lastColumn="0" w:noHBand="0" w:noVBand="1"/>
      </w:tblPr>
      <w:tblGrid>
        <w:gridCol w:w="2123"/>
        <w:gridCol w:w="2688"/>
        <w:gridCol w:w="2409"/>
        <w:gridCol w:w="2125"/>
      </w:tblGrid>
      <w:tr w:rsidR="00417209" w:rsidRPr="00045223" w14:paraId="034B57E1" w14:textId="77777777" w:rsidTr="0049326E">
        <w:trPr>
          <w:trHeight w:val="17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C52D0E" w14:textId="77777777" w:rsidR="00417209" w:rsidRPr="00045223" w:rsidRDefault="00417209" w:rsidP="00045223">
            <w:pPr>
              <w:pStyle w:val="NoSpacing"/>
              <w:rPr>
                <w:rFonts w:ascii="Aril" w:hAnsi="Aril"/>
                <w:sz w:val="20"/>
                <w:szCs w:val="20"/>
              </w:rPr>
            </w:pPr>
            <w:r w:rsidRPr="00045223">
              <w:rPr>
                <w:rFonts w:ascii="Aril" w:hAnsi="Aril"/>
                <w:sz w:val="20"/>
                <w:szCs w:val="20"/>
              </w:rPr>
              <w:t>Fruit Crops</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5E3778" w14:textId="77777777" w:rsidR="00417209" w:rsidRPr="00045223" w:rsidRDefault="00417209" w:rsidP="00045223">
            <w:pPr>
              <w:pStyle w:val="NoSpacing"/>
              <w:rPr>
                <w:rFonts w:ascii="Aril" w:hAnsi="Aril"/>
                <w:sz w:val="20"/>
                <w:szCs w:val="20"/>
              </w:rPr>
            </w:pPr>
            <w:r w:rsidRPr="00045223">
              <w:rPr>
                <w:rFonts w:ascii="Aril" w:hAnsi="Aril"/>
                <w:sz w:val="20"/>
                <w:szCs w:val="20"/>
              </w:rPr>
              <w:t>Wild Species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82D813" w14:textId="77777777" w:rsidR="00417209" w:rsidRPr="00045223" w:rsidRDefault="00417209" w:rsidP="00045223">
            <w:pPr>
              <w:pStyle w:val="NoSpacing"/>
              <w:rPr>
                <w:rFonts w:ascii="Aril" w:hAnsi="Aril"/>
                <w:sz w:val="20"/>
                <w:szCs w:val="20"/>
              </w:rPr>
            </w:pPr>
            <w:r w:rsidRPr="00045223">
              <w:rPr>
                <w:rFonts w:ascii="Aril" w:hAnsi="Aril"/>
                <w:sz w:val="20"/>
                <w:szCs w:val="20"/>
              </w:rPr>
              <w:t>Important Traits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A836CE" w14:textId="77777777" w:rsidR="00417209" w:rsidRPr="00045223" w:rsidRDefault="00417209" w:rsidP="00045223">
            <w:pPr>
              <w:pStyle w:val="NoSpacing"/>
              <w:rPr>
                <w:rFonts w:ascii="Aril" w:hAnsi="Aril"/>
                <w:sz w:val="20"/>
                <w:szCs w:val="20"/>
              </w:rPr>
            </w:pPr>
            <w:r w:rsidRPr="00045223">
              <w:rPr>
                <w:rFonts w:ascii="Aril" w:hAnsi="Aril"/>
                <w:sz w:val="20"/>
                <w:szCs w:val="20"/>
              </w:rPr>
              <w:t>References</w:t>
            </w:r>
          </w:p>
        </w:tc>
      </w:tr>
      <w:tr w:rsidR="00417209" w:rsidRPr="00045223" w14:paraId="593049F9" w14:textId="77777777" w:rsidTr="004E22E5">
        <w:trPr>
          <w:trHeight w:val="24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76FA72"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1.Mango</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72F1F5"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Mangifera laurina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92F3B" w14:textId="4CCCF75E"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81366" w:rsidRPr="00045223">
              <w:rPr>
                <w:rFonts w:ascii="Aril" w:hAnsi="Aril"/>
                <w:b w:val="0"/>
                <w:bCs w:val="0"/>
                <w:sz w:val="20"/>
                <w:szCs w:val="20"/>
              </w:rPr>
              <w:t xml:space="preserve">against </w:t>
            </w:r>
            <w:r w:rsidRPr="00045223">
              <w:rPr>
                <w:rFonts w:ascii="Aril" w:hAnsi="Aril"/>
                <w:b w:val="0"/>
                <w:bCs w:val="0"/>
                <w:sz w:val="20"/>
                <w:szCs w:val="20"/>
              </w:rPr>
              <w:t>Anthracnose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559B36"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Mukherjee,1985</w:t>
            </w:r>
          </w:p>
        </w:tc>
      </w:tr>
      <w:tr w:rsidR="00417209" w:rsidRPr="00045223" w14:paraId="5AE06D2D" w14:textId="77777777" w:rsidTr="004E22E5">
        <w:trPr>
          <w:trHeight w:val="36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92A9E7"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8CD199"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Mangifera altissima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51836B" w14:textId="33D68F9F"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81366" w:rsidRPr="00045223">
              <w:rPr>
                <w:rFonts w:ascii="Aril" w:hAnsi="Aril"/>
                <w:b w:val="0"/>
                <w:bCs w:val="0"/>
                <w:sz w:val="20"/>
                <w:szCs w:val="20"/>
              </w:rPr>
              <w:t>against</w:t>
            </w:r>
            <w:r w:rsidRPr="00045223">
              <w:rPr>
                <w:rFonts w:ascii="Aril" w:hAnsi="Aril"/>
                <w:b w:val="0"/>
                <w:bCs w:val="0"/>
                <w:sz w:val="20"/>
                <w:szCs w:val="20"/>
              </w:rPr>
              <w:t xml:space="preserve"> Leaf hoppers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2B797C"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Mukherjee,1985</w:t>
            </w:r>
          </w:p>
        </w:tc>
      </w:tr>
      <w:tr w:rsidR="00417209" w:rsidRPr="00045223" w14:paraId="447335B5" w14:textId="77777777" w:rsidTr="004E22E5">
        <w:trPr>
          <w:trHeight w:val="39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93D2C"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2.Papaya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3CBB6B"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Vasconcella cauliflora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EECA37" w14:textId="38B8F2F5"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w:t>
            </w:r>
            <w:r w:rsidR="00D81366" w:rsidRPr="00045223">
              <w:rPr>
                <w:rFonts w:ascii="Aril" w:hAnsi="Aril"/>
                <w:b w:val="0"/>
                <w:bCs w:val="0"/>
                <w:sz w:val="20"/>
                <w:szCs w:val="20"/>
              </w:rPr>
              <w:t>o Papaya ring spot virus</w:t>
            </w:r>
            <w:r w:rsidRPr="00045223">
              <w:rPr>
                <w:rFonts w:ascii="Aril" w:hAnsi="Aril"/>
                <w:b w:val="0"/>
                <w:bCs w:val="0"/>
                <w:sz w:val="20"/>
                <w:szCs w:val="20"/>
              </w:rPr>
              <w:t xml:space="preserve"> </w:t>
            </w:r>
            <w:r w:rsidR="00D81366" w:rsidRPr="00045223">
              <w:rPr>
                <w:rFonts w:ascii="Aril" w:hAnsi="Aril"/>
                <w:b w:val="0"/>
                <w:bCs w:val="0"/>
                <w:sz w:val="20"/>
                <w:szCs w:val="20"/>
              </w:rPr>
              <w:t>(</w:t>
            </w:r>
            <w:r w:rsidRPr="00045223">
              <w:rPr>
                <w:rFonts w:ascii="Aril" w:hAnsi="Aril"/>
                <w:b w:val="0"/>
                <w:bCs w:val="0"/>
                <w:i/>
                <w:iCs/>
                <w:sz w:val="20"/>
                <w:szCs w:val="20"/>
              </w:rPr>
              <w:t>PRSV</w:t>
            </w:r>
            <w:r w:rsidR="00D81366" w:rsidRPr="00045223">
              <w:rPr>
                <w:rFonts w:ascii="Aril" w:hAnsi="Aril"/>
                <w:b w:val="0"/>
                <w:bCs w:val="0"/>
                <w:i/>
                <w:iCs/>
                <w:sz w:val="20"/>
                <w:szCs w:val="20"/>
              </w:rPr>
              <w:t>)</w:t>
            </w:r>
            <w:r w:rsidRPr="00045223">
              <w:rPr>
                <w:rFonts w:ascii="Aril" w:hAnsi="Aril"/>
                <w:b w:val="0"/>
                <w:bCs w:val="0"/>
                <w:sz w:val="20"/>
                <w:szCs w:val="20"/>
              </w:rPr>
              <w:t xml:space="preserve"> </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D091BA"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Horovitz &amp; Jimenez, 1967</w:t>
            </w:r>
          </w:p>
        </w:tc>
      </w:tr>
      <w:tr w:rsidR="00417209" w:rsidRPr="00045223" w14:paraId="6C1EFF06" w14:textId="77777777" w:rsidTr="004E22E5">
        <w:trPr>
          <w:trHeight w:val="255"/>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E02FE2"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999D62"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Vasconcella goudotiana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379FDA" w14:textId="24E289CE"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F67604" w:rsidRPr="00045223">
              <w:rPr>
                <w:rFonts w:ascii="Aril" w:hAnsi="Aril"/>
                <w:b w:val="0"/>
                <w:bCs w:val="0"/>
                <w:sz w:val="20"/>
                <w:szCs w:val="20"/>
              </w:rPr>
              <w:t>against</w:t>
            </w:r>
            <w:r w:rsidRPr="00045223">
              <w:rPr>
                <w:rFonts w:ascii="Aril" w:hAnsi="Aril"/>
                <w:b w:val="0"/>
                <w:bCs w:val="0"/>
                <w:sz w:val="20"/>
                <w:szCs w:val="20"/>
              </w:rPr>
              <w:t xml:space="preserve"> Phytopthora</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FC5392"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Drew </w:t>
            </w:r>
            <w:r w:rsidRPr="00045223">
              <w:rPr>
                <w:rFonts w:ascii="Aril" w:hAnsi="Aril"/>
                <w:b w:val="0"/>
                <w:bCs w:val="0"/>
                <w:i/>
                <w:iCs/>
                <w:sz w:val="20"/>
                <w:szCs w:val="20"/>
              </w:rPr>
              <w:t>et al</w:t>
            </w:r>
            <w:r w:rsidRPr="00045223">
              <w:rPr>
                <w:rFonts w:ascii="Aril" w:hAnsi="Aril"/>
                <w:b w:val="0"/>
                <w:bCs w:val="0"/>
                <w:sz w:val="20"/>
                <w:szCs w:val="20"/>
              </w:rPr>
              <w:t>.,1998</w:t>
            </w:r>
          </w:p>
        </w:tc>
      </w:tr>
      <w:tr w:rsidR="00417209" w:rsidRPr="00045223" w14:paraId="40B8B301" w14:textId="77777777" w:rsidTr="004E22E5">
        <w:trPr>
          <w:trHeight w:val="371"/>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2A7419"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4EB15"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Vasconcella parviflora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AB2BD1" w14:textId="04AE5AB3"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F67604" w:rsidRPr="00045223">
              <w:rPr>
                <w:rFonts w:ascii="Aril" w:hAnsi="Aril"/>
                <w:b w:val="0"/>
                <w:bCs w:val="0"/>
                <w:sz w:val="20"/>
                <w:szCs w:val="20"/>
              </w:rPr>
              <w:t>against</w:t>
            </w:r>
            <w:r w:rsidRPr="00045223">
              <w:rPr>
                <w:rFonts w:ascii="Aril" w:hAnsi="Aril"/>
                <w:b w:val="0"/>
                <w:bCs w:val="0"/>
                <w:sz w:val="20"/>
                <w:szCs w:val="20"/>
              </w:rPr>
              <w:t xml:space="preserve"> Dieback</w:t>
            </w:r>
            <w:r w:rsidR="00F67604" w:rsidRPr="00045223">
              <w:rPr>
                <w:rFonts w:ascii="Aril" w:hAnsi="Aril"/>
                <w:b w:val="0"/>
                <w:bCs w:val="0"/>
                <w:sz w:val="20"/>
                <w:szCs w:val="20"/>
              </w:rPr>
              <w:t xml:space="preserve"> disease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BCCAB1"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Drew </w:t>
            </w:r>
            <w:r w:rsidRPr="00045223">
              <w:rPr>
                <w:rFonts w:ascii="Aril" w:hAnsi="Aril"/>
                <w:b w:val="0"/>
                <w:bCs w:val="0"/>
                <w:i/>
                <w:iCs/>
                <w:sz w:val="20"/>
                <w:szCs w:val="20"/>
              </w:rPr>
              <w:t>et al</w:t>
            </w:r>
            <w:r w:rsidRPr="00045223">
              <w:rPr>
                <w:rFonts w:ascii="Aril" w:hAnsi="Aril"/>
                <w:b w:val="0"/>
                <w:bCs w:val="0"/>
                <w:sz w:val="20"/>
                <w:szCs w:val="20"/>
              </w:rPr>
              <w:t>.,1998</w:t>
            </w:r>
          </w:p>
        </w:tc>
      </w:tr>
      <w:tr w:rsidR="00417209" w:rsidRPr="00045223" w14:paraId="6EC1553B" w14:textId="77777777" w:rsidTr="004E22E5">
        <w:trPr>
          <w:trHeight w:val="268"/>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B80AE1"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3.Grape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86013A"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Vitis rupestris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E9DD59" w14:textId="48FAD745"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F67604" w:rsidRPr="00045223">
              <w:rPr>
                <w:rFonts w:ascii="Aril" w:hAnsi="Aril"/>
                <w:b w:val="0"/>
                <w:bCs w:val="0"/>
                <w:sz w:val="20"/>
                <w:szCs w:val="20"/>
              </w:rPr>
              <w:t>against</w:t>
            </w:r>
            <w:r w:rsidRPr="00045223">
              <w:rPr>
                <w:rFonts w:ascii="Aril" w:hAnsi="Aril"/>
                <w:b w:val="0"/>
                <w:bCs w:val="0"/>
                <w:sz w:val="20"/>
                <w:szCs w:val="20"/>
              </w:rPr>
              <w:t xml:space="preserve"> Phylloxera</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DD598D"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Pandey &amp; Pandey, 1990</w:t>
            </w:r>
          </w:p>
        </w:tc>
      </w:tr>
      <w:tr w:rsidR="00417209" w:rsidRPr="00045223" w14:paraId="19497BD6" w14:textId="77777777" w:rsidTr="004E22E5">
        <w:trPr>
          <w:trHeight w:val="50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EF9E91"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A2C3F8"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Vitis champini </w:t>
            </w:r>
          </w:p>
          <w:p w14:paraId="2744C9C7"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Vitis doaniana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D921D" w14:textId="66E85053"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49367A" w:rsidRPr="00045223">
              <w:rPr>
                <w:rFonts w:ascii="Aril" w:hAnsi="Aril"/>
                <w:b w:val="0"/>
                <w:bCs w:val="0"/>
                <w:sz w:val="20"/>
                <w:szCs w:val="20"/>
              </w:rPr>
              <w:t>against</w:t>
            </w:r>
            <w:r w:rsidRPr="00045223">
              <w:rPr>
                <w:rFonts w:ascii="Aril" w:hAnsi="Aril"/>
                <w:b w:val="0"/>
                <w:bCs w:val="0"/>
                <w:sz w:val="20"/>
                <w:szCs w:val="20"/>
              </w:rPr>
              <w:t xml:space="preserve">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DB2C90"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Pandey &amp; Pandey, 1990</w:t>
            </w:r>
          </w:p>
        </w:tc>
      </w:tr>
      <w:tr w:rsidR="00417209" w:rsidRPr="00045223" w14:paraId="7C0FA405" w14:textId="77777777" w:rsidTr="004E22E5">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208D52"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DA4EB2"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Vitis amurensis  </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09B638" w14:textId="540DA9DE"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49367A" w:rsidRPr="00045223">
              <w:rPr>
                <w:rFonts w:ascii="Aril" w:hAnsi="Aril"/>
                <w:b w:val="0"/>
                <w:bCs w:val="0"/>
                <w:sz w:val="20"/>
                <w:szCs w:val="20"/>
              </w:rPr>
              <w:t>against</w:t>
            </w:r>
            <w:r w:rsidRPr="00045223">
              <w:rPr>
                <w:rFonts w:ascii="Aril" w:hAnsi="Aril"/>
                <w:b w:val="0"/>
                <w:bCs w:val="0"/>
                <w:sz w:val="20"/>
                <w:szCs w:val="20"/>
              </w:rPr>
              <w:t xml:space="preserve"> Downy mildew</w:t>
            </w:r>
            <w:r w:rsidR="0049367A" w:rsidRPr="00045223">
              <w:rPr>
                <w:rFonts w:ascii="Aril" w:hAnsi="Aril"/>
                <w:b w:val="0"/>
                <w:bCs w:val="0"/>
                <w:sz w:val="20"/>
                <w:szCs w:val="20"/>
              </w:rPr>
              <w:t xml:space="preserve"> disease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A0349F"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Pandey &amp; Pandey, 1990</w:t>
            </w:r>
          </w:p>
        </w:tc>
      </w:tr>
      <w:tr w:rsidR="00417209" w:rsidRPr="00045223" w14:paraId="764D9BE4" w14:textId="77777777" w:rsidTr="004E22E5">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1456DD"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4.Citrus</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550A6"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Citrus jambhiri</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03CD97" w14:textId="1AAFAD08"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Tolerant to C</w:t>
            </w:r>
            <w:r w:rsidR="0049367A" w:rsidRPr="00045223">
              <w:rPr>
                <w:rFonts w:ascii="Aril" w:hAnsi="Aril"/>
                <w:b w:val="0"/>
                <w:bCs w:val="0"/>
                <w:sz w:val="20"/>
                <w:szCs w:val="20"/>
              </w:rPr>
              <w:t>itrus tristeza virus</w:t>
            </w:r>
            <w:r w:rsidRPr="00045223">
              <w:rPr>
                <w:rFonts w:ascii="Aril" w:hAnsi="Aril"/>
                <w:b w:val="0"/>
                <w:bCs w:val="0"/>
                <w:sz w:val="20"/>
                <w:szCs w:val="20"/>
              </w:rPr>
              <w:t xml:space="preserve"> and C</w:t>
            </w:r>
            <w:r w:rsidR="0049367A" w:rsidRPr="00045223">
              <w:rPr>
                <w:rFonts w:ascii="Aril" w:hAnsi="Aril"/>
                <w:b w:val="0"/>
                <w:bCs w:val="0"/>
                <w:sz w:val="20"/>
                <w:szCs w:val="20"/>
              </w:rPr>
              <w:t>itrus Exocartis Virus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F2F92B"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Grimm &amp; Hutchison, 1973</w:t>
            </w:r>
          </w:p>
        </w:tc>
      </w:tr>
      <w:tr w:rsidR="00417209" w:rsidRPr="00045223" w14:paraId="468AE04F" w14:textId="77777777" w:rsidTr="004E22E5">
        <w:trPr>
          <w:trHeight w:val="490"/>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627FA7"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C7ED07"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Poncirus trifoliata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DD0AB2" w14:textId="744E20A4"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453066" w:rsidRPr="00045223">
              <w:rPr>
                <w:rFonts w:ascii="Aril" w:hAnsi="Aril"/>
                <w:b w:val="0"/>
                <w:bCs w:val="0"/>
                <w:sz w:val="20"/>
                <w:szCs w:val="20"/>
              </w:rPr>
              <w:t>against</w:t>
            </w:r>
            <w:r w:rsidRPr="00045223">
              <w:rPr>
                <w:rFonts w:ascii="Aril" w:hAnsi="Aril"/>
                <w:b w:val="0"/>
                <w:bCs w:val="0"/>
                <w:sz w:val="20"/>
                <w:szCs w:val="20"/>
              </w:rPr>
              <w:t xml:space="preserve"> foot-rot, and citrus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F030C0"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Korsantiya </w:t>
            </w:r>
            <w:r w:rsidRPr="00045223">
              <w:rPr>
                <w:rFonts w:ascii="Aril" w:hAnsi="Aril"/>
                <w:b w:val="0"/>
                <w:bCs w:val="0"/>
                <w:i/>
                <w:iCs/>
                <w:sz w:val="20"/>
                <w:szCs w:val="20"/>
              </w:rPr>
              <w:t>et al.,</w:t>
            </w:r>
            <w:r w:rsidRPr="00045223">
              <w:rPr>
                <w:rFonts w:ascii="Aril" w:hAnsi="Aril"/>
                <w:b w:val="0"/>
                <w:bCs w:val="0"/>
                <w:sz w:val="20"/>
                <w:szCs w:val="20"/>
              </w:rPr>
              <w:t xml:space="preserve"> 1985</w:t>
            </w:r>
          </w:p>
        </w:tc>
      </w:tr>
      <w:tr w:rsidR="00417209" w:rsidRPr="00045223" w14:paraId="471F5DD5" w14:textId="77777777" w:rsidTr="004E22E5">
        <w:trPr>
          <w:trHeight w:val="54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CC1721"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A0446D"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Citrus aurantium</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6DD19B"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Tolerant to Phytopthora</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0EF024"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Baines </w:t>
            </w:r>
            <w:r w:rsidRPr="00045223">
              <w:rPr>
                <w:rFonts w:ascii="Aril" w:hAnsi="Aril"/>
                <w:b w:val="0"/>
                <w:bCs w:val="0"/>
                <w:i/>
                <w:iCs/>
                <w:sz w:val="20"/>
                <w:szCs w:val="20"/>
              </w:rPr>
              <w:t>et al.,</w:t>
            </w:r>
            <w:r w:rsidRPr="00045223">
              <w:rPr>
                <w:rFonts w:ascii="Aril" w:hAnsi="Aril"/>
                <w:b w:val="0"/>
                <w:bCs w:val="0"/>
                <w:sz w:val="20"/>
                <w:szCs w:val="20"/>
              </w:rPr>
              <w:t xml:space="preserve"> 1960</w:t>
            </w:r>
          </w:p>
        </w:tc>
      </w:tr>
      <w:tr w:rsidR="00417209" w:rsidRPr="00045223" w14:paraId="5E90A1E5" w14:textId="77777777" w:rsidTr="004E22E5">
        <w:trPr>
          <w:trHeight w:val="327"/>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5F9C88"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5.Apple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04D351"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Malus zumi</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2B8FF6" w14:textId="1DA90024"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P</w:t>
            </w:r>
            <w:r w:rsidR="00453066" w:rsidRPr="00045223">
              <w:rPr>
                <w:rFonts w:ascii="Aril" w:hAnsi="Aril"/>
                <w:b w:val="0"/>
                <w:bCs w:val="0"/>
                <w:sz w:val="20"/>
                <w:szCs w:val="20"/>
              </w:rPr>
              <w:t>owdery mildew</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3E996C" w14:textId="77777777" w:rsidR="00417209" w:rsidRPr="00045223" w:rsidRDefault="00417209" w:rsidP="00045223">
            <w:pPr>
              <w:pStyle w:val="NoSpacing"/>
              <w:rPr>
                <w:rFonts w:ascii="Aril" w:hAnsi="Aril"/>
                <w:b w:val="0"/>
                <w:bCs w:val="0"/>
                <w:sz w:val="20"/>
                <w:szCs w:val="20"/>
              </w:rPr>
            </w:pPr>
          </w:p>
        </w:tc>
      </w:tr>
      <w:tr w:rsidR="00417209" w:rsidRPr="00045223" w14:paraId="4D9D94D3" w14:textId="77777777" w:rsidTr="004E22E5">
        <w:trPr>
          <w:trHeight w:val="26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9FA9FA"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48C938"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Malus hupehensis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05C2451" w14:textId="4A27925F"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W</w:t>
            </w:r>
            <w:r w:rsidR="00453066" w:rsidRPr="00045223">
              <w:rPr>
                <w:rFonts w:ascii="Aril" w:hAnsi="Aril"/>
                <w:b w:val="0"/>
                <w:bCs w:val="0"/>
                <w:sz w:val="20"/>
                <w:szCs w:val="20"/>
              </w:rPr>
              <w:t>ooly apple aphid</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E9E907" w14:textId="77777777" w:rsidR="00417209" w:rsidRPr="00045223" w:rsidRDefault="00417209" w:rsidP="00045223">
            <w:pPr>
              <w:pStyle w:val="NoSpacing"/>
              <w:rPr>
                <w:rFonts w:ascii="Aril" w:hAnsi="Aril"/>
                <w:b w:val="0"/>
                <w:bCs w:val="0"/>
                <w:sz w:val="20"/>
                <w:szCs w:val="20"/>
              </w:rPr>
            </w:pPr>
          </w:p>
        </w:tc>
      </w:tr>
      <w:tr w:rsidR="00417209" w:rsidRPr="00045223" w14:paraId="24480651" w14:textId="77777777" w:rsidTr="004E22E5">
        <w:trPr>
          <w:trHeight w:val="539"/>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633E5E"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3CBBB8"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Malus astrosanguinea</w:t>
            </w:r>
          </w:p>
          <w:p w14:paraId="3D4A6912" w14:textId="21B9B281" w:rsidR="00453066" w:rsidRPr="00045223" w:rsidRDefault="00453066" w:rsidP="00045223">
            <w:pPr>
              <w:pStyle w:val="NoSpacing"/>
              <w:rPr>
                <w:rFonts w:ascii="Aril" w:hAnsi="Aril"/>
                <w:b w:val="0"/>
                <w:bCs w:val="0"/>
                <w:i/>
                <w:iCs/>
                <w:sz w:val="20"/>
                <w:szCs w:val="20"/>
              </w:rPr>
            </w:pPr>
            <w:r w:rsidRPr="00045223">
              <w:rPr>
                <w:rFonts w:ascii="Aril" w:hAnsi="Aril"/>
                <w:b w:val="0"/>
                <w:bCs w:val="0"/>
                <w:i/>
                <w:iCs/>
                <w:sz w:val="20"/>
                <w:szCs w:val="20"/>
              </w:rPr>
              <w:t>Malus floribunda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ADAF21" w14:textId="578BD450"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453066" w:rsidRPr="00045223">
              <w:rPr>
                <w:rFonts w:ascii="Aril" w:hAnsi="Aril"/>
                <w:b w:val="0"/>
                <w:bCs w:val="0"/>
                <w:sz w:val="20"/>
                <w:szCs w:val="20"/>
              </w:rPr>
              <w:t>against</w:t>
            </w:r>
            <w:r w:rsidRPr="00045223">
              <w:rPr>
                <w:rFonts w:ascii="Aril" w:hAnsi="Aril"/>
                <w:b w:val="0"/>
                <w:bCs w:val="0"/>
                <w:sz w:val="20"/>
                <w:szCs w:val="20"/>
              </w:rPr>
              <w:t xml:space="preserve"> apple scab</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246BCB" w14:textId="77777777" w:rsidR="00417209" w:rsidRPr="00045223" w:rsidRDefault="00417209" w:rsidP="00045223">
            <w:pPr>
              <w:pStyle w:val="NoSpacing"/>
              <w:rPr>
                <w:rFonts w:ascii="Aril" w:hAnsi="Aril"/>
                <w:b w:val="0"/>
                <w:bCs w:val="0"/>
                <w:sz w:val="20"/>
                <w:szCs w:val="20"/>
              </w:rPr>
            </w:pPr>
          </w:p>
        </w:tc>
      </w:tr>
      <w:tr w:rsidR="00417209" w:rsidRPr="00045223" w14:paraId="0FDCCF90" w14:textId="77777777" w:rsidTr="004E22E5">
        <w:trPr>
          <w:trHeight w:val="251"/>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271469"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6.Guava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846E8D2"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P. friedrichasthalianum</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35E90AF" w14:textId="2FCBAB49"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Tolerant to wilt</w:t>
            </w:r>
            <w:r w:rsidR="00D47CDC" w:rsidRPr="00045223">
              <w:rPr>
                <w:rFonts w:ascii="Aril" w:hAnsi="Aril"/>
                <w:b w:val="0"/>
                <w:bCs w:val="0"/>
                <w:sz w:val="20"/>
                <w:szCs w:val="20"/>
              </w:rPr>
              <w:t xml:space="preserve"> disease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DE185F5"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Leu and Kao, 1979</w:t>
            </w:r>
          </w:p>
        </w:tc>
      </w:tr>
      <w:tr w:rsidR="00417209" w:rsidRPr="00045223" w14:paraId="1A0BE4CE" w14:textId="77777777" w:rsidTr="004E22E5">
        <w:trPr>
          <w:trHeight w:val="388"/>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138CB3"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096A24"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P. friedrichasthalianum</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639F358" w14:textId="0AC9488A"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47CDC" w:rsidRPr="00045223">
              <w:rPr>
                <w:rFonts w:ascii="Aril" w:hAnsi="Aril"/>
                <w:b w:val="0"/>
                <w:bCs w:val="0"/>
                <w:sz w:val="20"/>
                <w:szCs w:val="20"/>
              </w:rPr>
              <w:t>against</w:t>
            </w:r>
            <w:r w:rsidRPr="00045223">
              <w:rPr>
                <w:rFonts w:ascii="Aril" w:hAnsi="Aril"/>
                <w:b w:val="0"/>
                <w:bCs w:val="0"/>
                <w:sz w:val="20"/>
                <w:szCs w:val="20"/>
              </w:rPr>
              <w:t xml:space="preserve"> nematode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8395203"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Fernadezdiaz silveria, 1975</w:t>
            </w:r>
          </w:p>
        </w:tc>
      </w:tr>
      <w:tr w:rsidR="00417209" w:rsidRPr="00045223" w14:paraId="2BEB1EEF" w14:textId="77777777" w:rsidTr="004E22E5">
        <w:trPr>
          <w:trHeight w:val="370"/>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5570A7"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9CF8AE3"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P. guineese</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100699" w14:textId="30EFE261"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47CDC" w:rsidRPr="00045223">
              <w:rPr>
                <w:rFonts w:ascii="Aril" w:hAnsi="Aril"/>
                <w:b w:val="0"/>
                <w:bCs w:val="0"/>
                <w:sz w:val="20"/>
                <w:szCs w:val="20"/>
              </w:rPr>
              <w:t>against</w:t>
            </w:r>
            <w:r w:rsidRPr="00045223">
              <w:rPr>
                <w:rFonts w:ascii="Aril" w:hAnsi="Aril"/>
                <w:b w:val="0"/>
                <w:bCs w:val="0"/>
                <w:sz w:val="20"/>
                <w:szCs w:val="20"/>
              </w:rPr>
              <w:t xml:space="preserve"> wilt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D9F726"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Edward &amp; Gauri Shankar, 1964</w:t>
            </w:r>
          </w:p>
        </w:tc>
      </w:tr>
      <w:tr w:rsidR="00417209" w:rsidRPr="00045223" w14:paraId="41C36D3C" w14:textId="77777777" w:rsidTr="004E22E5">
        <w:trPr>
          <w:trHeight w:val="225"/>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0E7E27"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50A9B60"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P. molle</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F7796F" w14:textId="2E5F715B"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Resistant </w:t>
            </w:r>
            <w:r w:rsidR="00D47CDC" w:rsidRPr="00045223">
              <w:rPr>
                <w:rFonts w:ascii="Aril" w:hAnsi="Aril"/>
                <w:b w:val="0"/>
                <w:bCs w:val="0"/>
                <w:sz w:val="20"/>
                <w:szCs w:val="20"/>
              </w:rPr>
              <w:t>against</w:t>
            </w:r>
            <w:r w:rsidRPr="00045223">
              <w:rPr>
                <w:rFonts w:ascii="Aril" w:hAnsi="Aril"/>
                <w:b w:val="0"/>
                <w:bCs w:val="0"/>
                <w:sz w:val="20"/>
                <w:szCs w:val="20"/>
              </w:rPr>
              <w:t xml:space="preserve"> wilt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AFA5CB6" w14:textId="77777777" w:rsidR="00417209" w:rsidRPr="00045223" w:rsidRDefault="00417209" w:rsidP="00045223">
            <w:pPr>
              <w:pStyle w:val="NoSpacing"/>
              <w:rPr>
                <w:rFonts w:ascii="Aril" w:hAnsi="Aril"/>
                <w:b w:val="0"/>
                <w:bCs w:val="0"/>
                <w:sz w:val="20"/>
                <w:szCs w:val="20"/>
              </w:rPr>
            </w:pPr>
          </w:p>
        </w:tc>
      </w:tr>
      <w:tr w:rsidR="00417209" w:rsidRPr="00045223" w14:paraId="3DA5F757" w14:textId="77777777" w:rsidTr="004E22E5">
        <w:trPr>
          <w:trHeight w:val="334"/>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1427CB4"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7.Jamun</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EB6BA10"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Syzigium densiflorum</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30CEC40"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termite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D042F8" w14:textId="77777777" w:rsidR="00417209" w:rsidRPr="00045223" w:rsidRDefault="00417209" w:rsidP="00045223">
            <w:pPr>
              <w:pStyle w:val="NoSpacing"/>
              <w:rPr>
                <w:rFonts w:ascii="Aril" w:hAnsi="Aril"/>
                <w:b w:val="0"/>
                <w:bCs w:val="0"/>
                <w:sz w:val="20"/>
                <w:szCs w:val="20"/>
              </w:rPr>
            </w:pPr>
          </w:p>
        </w:tc>
      </w:tr>
      <w:tr w:rsidR="00417209" w:rsidRPr="00045223" w14:paraId="3ACEA681" w14:textId="77777777" w:rsidTr="004E22E5">
        <w:trPr>
          <w:trHeight w:val="192"/>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30E96E1"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8.Fig </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1BEFA27"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Ficus glomerata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68F576D"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nematode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19BF5A" w14:textId="77777777" w:rsidR="00417209" w:rsidRPr="00045223" w:rsidRDefault="00417209" w:rsidP="00045223">
            <w:pPr>
              <w:pStyle w:val="NoSpacing"/>
              <w:rPr>
                <w:rFonts w:ascii="Aril" w:hAnsi="Aril"/>
                <w:b w:val="0"/>
                <w:bCs w:val="0"/>
                <w:sz w:val="20"/>
                <w:szCs w:val="20"/>
              </w:rPr>
            </w:pPr>
          </w:p>
        </w:tc>
      </w:tr>
      <w:tr w:rsidR="00417209" w:rsidRPr="00045223" w14:paraId="5258CF64" w14:textId="77777777" w:rsidTr="004E22E5">
        <w:trPr>
          <w:trHeight w:val="944"/>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4D66F4B"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9.Banana</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1784E36"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Musa acuminata ssp. burmanica</w:t>
            </w:r>
          </w:p>
          <w:p w14:paraId="0F5D4FC7"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Musa acuminata ssp.malaccensis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9CA36D3"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fusarium wilt and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DA5F29A"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Vakili, 1965</w:t>
            </w:r>
          </w:p>
        </w:tc>
      </w:tr>
      <w:tr w:rsidR="00417209" w:rsidRPr="00045223" w14:paraId="5EF41090" w14:textId="77777777" w:rsidTr="004E22E5">
        <w:trPr>
          <w:trHeight w:val="337"/>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4191A2D"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20E0AF0"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 xml:space="preserve">Musa laterita </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FC663D1" w14:textId="6589A39E"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Tolerant to panama wilt</w:t>
            </w:r>
            <w:r w:rsidR="00D524CF" w:rsidRPr="00045223">
              <w:rPr>
                <w:rFonts w:ascii="Aril" w:hAnsi="Aril"/>
                <w:b w:val="0"/>
                <w:bCs w:val="0"/>
                <w:sz w:val="20"/>
                <w:szCs w:val="20"/>
              </w:rPr>
              <w:t xml:space="preserve"> disease</w:t>
            </w:r>
            <w:r w:rsidRPr="00045223">
              <w:rPr>
                <w:rFonts w:ascii="Aril" w:hAnsi="Aril"/>
                <w:b w:val="0"/>
                <w:bCs w:val="0"/>
                <w:sz w:val="20"/>
                <w:szCs w:val="20"/>
              </w:rPr>
              <w:t xml:space="preserve"> and nematodes</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8F01F77"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Vakili, 1965</w:t>
            </w:r>
          </w:p>
        </w:tc>
      </w:tr>
      <w:tr w:rsidR="00417209" w:rsidRPr="00045223" w14:paraId="1FC8A698" w14:textId="77777777" w:rsidTr="004E22E5">
        <w:trPr>
          <w:trHeight w:val="61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42C5993"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10.Pineapple</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4754082"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Ananas bracteoutus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138887A"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wilt, heart rot and root rot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0D89493" w14:textId="77777777" w:rsidR="00417209" w:rsidRPr="00045223" w:rsidRDefault="00417209" w:rsidP="00045223">
            <w:pPr>
              <w:pStyle w:val="NoSpacing"/>
              <w:rPr>
                <w:rFonts w:ascii="Aril" w:hAnsi="Aril"/>
                <w:b w:val="0"/>
                <w:bCs w:val="0"/>
                <w:sz w:val="20"/>
                <w:szCs w:val="20"/>
              </w:rPr>
            </w:pPr>
          </w:p>
        </w:tc>
      </w:tr>
      <w:tr w:rsidR="00417209" w:rsidRPr="00045223" w14:paraId="3711959C" w14:textId="77777777" w:rsidTr="004E22E5">
        <w:trPr>
          <w:trHeight w:val="826"/>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FABCADD" w14:textId="77777777" w:rsidR="00417209" w:rsidRPr="00045223" w:rsidRDefault="00417209" w:rsidP="00045223">
            <w:pPr>
              <w:pStyle w:val="NoSpacing"/>
              <w:rPr>
                <w:rFonts w:ascii="Aril" w:hAnsi="Aril"/>
                <w:b w:val="0"/>
                <w:bCs w:val="0"/>
                <w:sz w:val="20"/>
                <w:szCs w:val="20"/>
              </w:rPr>
            </w:pP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C928296"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Ananas segenarius</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A8898A" w14:textId="6E5B663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 xml:space="preserve">Immune to </w:t>
            </w:r>
            <w:r w:rsidR="00D524CF" w:rsidRPr="00045223">
              <w:rPr>
                <w:rFonts w:ascii="Aril" w:hAnsi="Aril"/>
                <w:b w:val="0"/>
                <w:bCs w:val="0"/>
                <w:sz w:val="20"/>
                <w:szCs w:val="20"/>
              </w:rPr>
              <w:t>root rot, heart</w:t>
            </w:r>
            <w:r w:rsidRPr="00045223">
              <w:rPr>
                <w:rFonts w:ascii="Aril" w:hAnsi="Aril"/>
                <w:b w:val="0"/>
                <w:bCs w:val="0"/>
                <w:sz w:val="20"/>
                <w:szCs w:val="20"/>
              </w:rPr>
              <w:t xml:space="preserve"> rot and resistant to wilt</w:t>
            </w:r>
            <w:r w:rsidR="00D524CF" w:rsidRPr="00045223">
              <w:rPr>
                <w:rFonts w:ascii="Aril" w:hAnsi="Aril"/>
                <w:b w:val="0"/>
                <w:bCs w:val="0"/>
                <w:sz w:val="20"/>
                <w:szCs w:val="20"/>
              </w:rPr>
              <w:t xml:space="preserve"> disease</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BB12CD4" w14:textId="77777777" w:rsidR="00417209" w:rsidRPr="00045223" w:rsidRDefault="00417209" w:rsidP="00045223">
            <w:pPr>
              <w:pStyle w:val="NoSpacing"/>
              <w:rPr>
                <w:rFonts w:ascii="Aril" w:hAnsi="Aril"/>
                <w:b w:val="0"/>
                <w:bCs w:val="0"/>
                <w:sz w:val="20"/>
                <w:szCs w:val="20"/>
              </w:rPr>
            </w:pPr>
          </w:p>
        </w:tc>
      </w:tr>
      <w:tr w:rsidR="00417209" w:rsidRPr="00045223" w14:paraId="5644DA4D" w14:textId="77777777" w:rsidTr="004E22E5">
        <w:trPr>
          <w:trHeight w:val="543"/>
        </w:trPr>
        <w:tc>
          <w:tcPr>
            <w:tcW w:w="113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8A55E49"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11.Pear</w:t>
            </w:r>
          </w:p>
        </w:tc>
        <w:tc>
          <w:tcPr>
            <w:tcW w:w="1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B1EDD7A" w14:textId="77777777" w:rsidR="00417209" w:rsidRPr="00045223" w:rsidRDefault="00417209" w:rsidP="00045223">
            <w:pPr>
              <w:pStyle w:val="NoSpacing"/>
              <w:rPr>
                <w:rFonts w:ascii="Aril" w:hAnsi="Aril"/>
                <w:b w:val="0"/>
                <w:bCs w:val="0"/>
                <w:i/>
                <w:iCs/>
                <w:sz w:val="20"/>
                <w:szCs w:val="20"/>
              </w:rPr>
            </w:pPr>
            <w:r w:rsidRPr="00045223">
              <w:rPr>
                <w:rFonts w:ascii="Aril" w:hAnsi="Aril"/>
                <w:b w:val="0"/>
                <w:bCs w:val="0"/>
                <w:i/>
                <w:iCs/>
                <w:sz w:val="20"/>
                <w:szCs w:val="20"/>
              </w:rPr>
              <w:t>Pyrus calleryana</w:t>
            </w:r>
          </w:p>
        </w:tc>
        <w:tc>
          <w:tcPr>
            <w:tcW w:w="128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236BAF" w14:textId="77777777" w:rsidR="00417209" w:rsidRPr="00045223" w:rsidRDefault="00417209" w:rsidP="00045223">
            <w:pPr>
              <w:pStyle w:val="NoSpacing"/>
              <w:rPr>
                <w:rFonts w:ascii="Aril" w:hAnsi="Aril"/>
                <w:b w:val="0"/>
                <w:bCs w:val="0"/>
                <w:sz w:val="20"/>
                <w:szCs w:val="20"/>
              </w:rPr>
            </w:pPr>
            <w:r w:rsidRPr="00045223">
              <w:rPr>
                <w:rFonts w:ascii="Aril" w:hAnsi="Aril"/>
                <w:b w:val="0"/>
                <w:bCs w:val="0"/>
                <w:sz w:val="20"/>
                <w:szCs w:val="20"/>
              </w:rPr>
              <w:t>Resistant to fire blight</w:t>
            </w:r>
          </w:p>
        </w:tc>
        <w:tc>
          <w:tcPr>
            <w:tcW w:w="113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BE6F4AA" w14:textId="77777777" w:rsidR="00417209" w:rsidRPr="00045223" w:rsidRDefault="00417209" w:rsidP="00045223">
            <w:pPr>
              <w:pStyle w:val="NoSpacing"/>
              <w:rPr>
                <w:rFonts w:ascii="Aril" w:hAnsi="Aril"/>
                <w:b w:val="0"/>
                <w:bCs w:val="0"/>
                <w:sz w:val="20"/>
                <w:szCs w:val="20"/>
              </w:rPr>
            </w:pPr>
          </w:p>
        </w:tc>
      </w:tr>
    </w:tbl>
    <w:p w14:paraId="2A778CD2" w14:textId="77777777" w:rsidR="00417209" w:rsidRPr="00952BB9" w:rsidRDefault="00417209" w:rsidP="00952BB9">
      <w:pPr>
        <w:pStyle w:val="NormalWeb"/>
        <w:jc w:val="center"/>
        <w:rPr>
          <w:rFonts w:ascii="Aril" w:hAnsi="Aril"/>
          <w:b/>
          <w:bCs/>
          <w:sz w:val="20"/>
          <w:szCs w:val="20"/>
        </w:rPr>
      </w:pPr>
      <w:r w:rsidRPr="00952BB9">
        <w:rPr>
          <w:rFonts w:ascii="Aril" w:hAnsi="Aril"/>
          <w:b/>
          <w:bCs/>
          <w:sz w:val="20"/>
          <w:szCs w:val="20"/>
        </w:rPr>
        <w:t>Table 2: Wild resource for abiotic stresses</w:t>
      </w:r>
    </w:p>
    <w:tbl>
      <w:tblPr>
        <w:tblW w:w="9062" w:type="dxa"/>
        <w:tblCellMar>
          <w:left w:w="0" w:type="dxa"/>
          <w:right w:w="0" w:type="dxa"/>
        </w:tblCellMar>
        <w:tblLook w:val="0420" w:firstRow="1" w:lastRow="0" w:firstColumn="0" w:lastColumn="0" w:noHBand="0" w:noVBand="1"/>
      </w:tblPr>
      <w:tblGrid>
        <w:gridCol w:w="1655"/>
        <w:gridCol w:w="3118"/>
        <w:gridCol w:w="2097"/>
        <w:gridCol w:w="2192"/>
      </w:tblGrid>
      <w:tr w:rsidR="00417209" w:rsidRPr="00045223" w14:paraId="338709CC" w14:textId="77777777" w:rsidTr="004E22E5">
        <w:trPr>
          <w:trHeight w:val="363"/>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622DC1"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Fruit Crops</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821A4F"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Wild Species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381055"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Important Traits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D7593A"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References</w:t>
            </w:r>
          </w:p>
        </w:tc>
      </w:tr>
      <w:tr w:rsidR="00417209" w:rsidRPr="00045223" w14:paraId="1D155228"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8F972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1.Mango</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A75870"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Mangifera decandra</w:t>
            </w:r>
          </w:p>
          <w:p w14:paraId="3FF89847"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Mangifera gedebe Mangifera incarpoides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F6C29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Rootstock for waterlogged conditions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94232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22D4CD44"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FD8AD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2.Citrus</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C450C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Citrus limonia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5C4ACB" w14:textId="59716FE2"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Tolerant </w:t>
            </w:r>
            <w:r w:rsidR="00D7709D" w:rsidRPr="00045223">
              <w:rPr>
                <w:rFonts w:ascii="Aril" w:hAnsi="Aril"/>
                <w:b w:val="0"/>
                <w:bCs w:val="0"/>
                <w:sz w:val="20"/>
                <w:szCs w:val="20"/>
              </w:rPr>
              <w:t>to problematic soils like</w:t>
            </w:r>
            <w:r w:rsidRPr="00045223">
              <w:rPr>
                <w:rFonts w:ascii="Aril" w:hAnsi="Aril"/>
                <w:b w:val="0"/>
                <w:bCs w:val="0"/>
                <w:sz w:val="20"/>
                <w:szCs w:val="20"/>
              </w:rPr>
              <w:t xml:space="preserve"> high saline and calcareous soil condition</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AE3FD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Cooper, 1961</w:t>
            </w:r>
          </w:p>
        </w:tc>
      </w:tr>
      <w:tr w:rsidR="00417209" w:rsidRPr="00045223" w14:paraId="2B2FF7F1" w14:textId="77777777" w:rsidTr="004E22E5">
        <w:trPr>
          <w:trHeight w:val="54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D36439" w14:textId="77777777" w:rsidR="00417209" w:rsidRPr="00045223" w:rsidRDefault="00417209" w:rsidP="00045223">
            <w:pPr>
              <w:pStyle w:val="NoSpacing"/>
              <w:jc w:val="both"/>
              <w:rPr>
                <w:rFonts w:ascii="Aril" w:hAnsi="Aril"/>
                <w:b w:val="0"/>
                <w:bCs w:val="0"/>
                <w:sz w:val="20"/>
                <w:szCs w:val="2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B8B33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Poncirus trifoliata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C08DB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Extremely freeze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09708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Zeigler &amp; Wolfe, 1961</w:t>
            </w:r>
          </w:p>
        </w:tc>
      </w:tr>
      <w:tr w:rsidR="00417209" w:rsidRPr="00045223" w14:paraId="077630D3" w14:textId="77777777" w:rsidTr="004E22E5">
        <w:trPr>
          <w:trHeight w:val="53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4791CB" w14:textId="77777777" w:rsidR="00417209" w:rsidRPr="00045223" w:rsidRDefault="00417209" w:rsidP="00045223">
            <w:pPr>
              <w:pStyle w:val="NoSpacing"/>
              <w:jc w:val="both"/>
              <w:rPr>
                <w:rFonts w:ascii="Aril" w:hAnsi="Aril"/>
                <w:b w:val="0"/>
                <w:bCs w:val="0"/>
                <w:sz w:val="20"/>
                <w:szCs w:val="2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B11041"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Citrus jambhiri</w:t>
            </w:r>
          </w:p>
          <w:p w14:paraId="61C982F3"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Citrus aurantium</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B18F5A"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Drought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D538D3"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Hutchison, 1973</w:t>
            </w:r>
          </w:p>
          <w:p w14:paraId="06F1DB49"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Baines </w:t>
            </w:r>
            <w:r w:rsidRPr="00045223">
              <w:rPr>
                <w:rFonts w:ascii="Aril" w:hAnsi="Aril"/>
                <w:b w:val="0"/>
                <w:bCs w:val="0"/>
                <w:i/>
                <w:iCs/>
                <w:sz w:val="20"/>
                <w:szCs w:val="20"/>
              </w:rPr>
              <w:t>et al.,</w:t>
            </w:r>
            <w:r w:rsidRPr="00045223">
              <w:rPr>
                <w:rFonts w:ascii="Aril" w:hAnsi="Aril"/>
                <w:b w:val="0"/>
                <w:bCs w:val="0"/>
                <w:sz w:val="20"/>
                <w:szCs w:val="20"/>
              </w:rPr>
              <w:t xml:space="preserve"> 1960</w:t>
            </w:r>
          </w:p>
        </w:tc>
      </w:tr>
      <w:tr w:rsidR="00417209" w:rsidRPr="00045223" w14:paraId="1F37B86F" w14:textId="77777777" w:rsidTr="004E22E5">
        <w:trPr>
          <w:trHeight w:val="533"/>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3BD60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3.Papaya</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8FDB42"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Vasconcella pentagona</w:t>
            </w:r>
          </w:p>
          <w:p w14:paraId="6FDB5CB3"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V.candamarcensis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80244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Frost resistant species</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FBBABD" w14:textId="77777777" w:rsidR="00417209" w:rsidRPr="00045223" w:rsidRDefault="00417209" w:rsidP="00045223">
            <w:pPr>
              <w:pStyle w:val="NoSpacing"/>
              <w:jc w:val="both"/>
              <w:rPr>
                <w:rFonts w:ascii="Aril" w:hAnsi="Aril"/>
                <w:b w:val="0"/>
                <w:bCs w:val="0"/>
                <w:sz w:val="20"/>
                <w:szCs w:val="20"/>
              </w:rPr>
            </w:pPr>
          </w:p>
        </w:tc>
      </w:tr>
      <w:tr w:rsidR="00417209" w:rsidRPr="00045223" w14:paraId="0A0195FB" w14:textId="77777777" w:rsidTr="004E22E5">
        <w:trPr>
          <w:trHeight w:val="53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AB30A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4.Grape</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761E3B"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Vitis arizonica</w:t>
            </w:r>
          </w:p>
          <w:p w14:paraId="777293AC"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Vitis monticola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983050"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Resistant to drought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82263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Pandey and Pandey, 1990</w:t>
            </w:r>
          </w:p>
        </w:tc>
      </w:tr>
      <w:tr w:rsidR="00417209" w:rsidRPr="00045223" w14:paraId="68EB92D9"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E37660" w14:textId="77777777" w:rsidR="00417209" w:rsidRPr="00045223" w:rsidRDefault="00417209" w:rsidP="00045223">
            <w:pPr>
              <w:pStyle w:val="NoSpacing"/>
              <w:jc w:val="both"/>
              <w:rPr>
                <w:rFonts w:ascii="Aril" w:hAnsi="Aril"/>
                <w:b w:val="0"/>
                <w:bCs w:val="0"/>
                <w:sz w:val="20"/>
                <w:szCs w:val="2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4149EC"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 Vinifera ssp. sylvestris var. typica</w:t>
            </w:r>
          </w:p>
          <w:p w14:paraId="7DA2C2BC" w14:textId="68159F87" w:rsidR="00D7709D" w:rsidRPr="00045223" w:rsidRDefault="00D7709D" w:rsidP="00045223">
            <w:pPr>
              <w:pStyle w:val="NoSpacing"/>
              <w:jc w:val="both"/>
              <w:rPr>
                <w:rFonts w:ascii="Aril" w:hAnsi="Aril"/>
                <w:b w:val="0"/>
                <w:bCs w:val="0"/>
                <w:i/>
                <w:iCs/>
                <w:sz w:val="20"/>
                <w:szCs w:val="20"/>
              </w:rPr>
            </w:pPr>
            <w:r w:rsidRPr="00045223">
              <w:rPr>
                <w:rFonts w:ascii="Aril" w:hAnsi="Aril"/>
                <w:b w:val="0"/>
                <w:bCs w:val="0"/>
                <w:i/>
                <w:iCs/>
                <w:sz w:val="20"/>
                <w:szCs w:val="20"/>
              </w:rPr>
              <w:t>V. Vinifera ssp. sylvestris var. aberrans</w:t>
            </w:r>
          </w:p>
          <w:p w14:paraId="5280188C" w14:textId="2095FA5A"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lastRenderedPageBreak/>
              <w:t>V. Vinifera ssp. sylvestris var. Balcanika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3A82D0"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lastRenderedPageBreak/>
              <w:t>Short season and cold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B911C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Pandey and Pandey, 1990</w:t>
            </w:r>
          </w:p>
        </w:tc>
      </w:tr>
      <w:tr w:rsidR="00417209" w:rsidRPr="00045223" w14:paraId="54759F77" w14:textId="77777777" w:rsidTr="004E22E5">
        <w:trPr>
          <w:trHeight w:val="334"/>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6D785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5.Apple</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AE2520"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Malus Prunifolia</w:t>
            </w:r>
          </w:p>
          <w:p w14:paraId="1DD32B12"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Malus baccata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28217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Cold resistant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998AF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Watkins 1986,</w:t>
            </w:r>
          </w:p>
        </w:tc>
      </w:tr>
      <w:tr w:rsidR="00417209" w:rsidRPr="00045223" w14:paraId="45098183" w14:textId="77777777" w:rsidTr="004E22E5">
        <w:trPr>
          <w:trHeight w:val="33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7381B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6.Aonla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44B32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Phyllanthus acidus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9ADA2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Frost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B00054" w14:textId="77777777" w:rsidR="00417209" w:rsidRPr="00045223" w:rsidRDefault="00417209" w:rsidP="00045223">
            <w:pPr>
              <w:pStyle w:val="NoSpacing"/>
              <w:jc w:val="both"/>
              <w:rPr>
                <w:rFonts w:ascii="Aril" w:hAnsi="Aril"/>
                <w:b w:val="0"/>
                <w:bCs w:val="0"/>
                <w:sz w:val="20"/>
                <w:szCs w:val="20"/>
              </w:rPr>
            </w:pPr>
          </w:p>
        </w:tc>
      </w:tr>
      <w:tr w:rsidR="00417209" w:rsidRPr="00045223" w14:paraId="71EFA6D3" w14:textId="77777777" w:rsidTr="004E22E5">
        <w:trPr>
          <w:trHeight w:val="394"/>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BA671E"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7.Ber</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12AC49"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Ziziphus rotundifolia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6843CF" w14:textId="7DD5F79F"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Salt </w:t>
            </w:r>
            <w:r w:rsidR="00033022" w:rsidRPr="00045223">
              <w:rPr>
                <w:rFonts w:ascii="Aril" w:hAnsi="Aril"/>
                <w:b w:val="0"/>
                <w:bCs w:val="0"/>
                <w:sz w:val="20"/>
                <w:szCs w:val="20"/>
              </w:rPr>
              <w:t>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FE4D7D" w14:textId="77777777" w:rsidR="00417209" w:rsidRPr="00045223" w:rsidRDefault="00417209" w:rsidP="00045223">
            <w:pPr>
              <w:pStyle w:val="NoSpacing"/>
              <w:jc w:val="both"/>
              <w:rPr>
                <w:rFonts w:ascii="Aril" w:hAnsi="Aril"/>
                <w:b w:val="0"/>
                <w:bCs w:val="0"/>
                <w:sz w:val="20"/>
                <w:szCs w:val="20"/>
              </w:rPr>
            </w:pPr>
          </w:p>
        </w:tc>
      </w:tr>
      <w:tr w:rsidR="00417209" w:rsidRPr="00045223" w14:paraId="010C8725" w14:textId="77777777" w:rsidTr="004E22E5">
        <w:trPr>
          <w:trHeight w:val="401"/>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DFD49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8.Pear</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EB0935"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Pyrus brestschniederi</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CD0F1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Cold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C9DC12" w14:textId="77777777" w:rsidR="00417209" w:rsidRPr="00045223" w:rsidRDefault="00417209" w:rsidP="00045223">
            <w:pPr>
              <w:pStyle w:val="NoSpacing"/>
              <w:jc w:val="both"/>
              <w:rPr>
                <w:rFonts w:ascii="Aril" w:hAnsi="Aril"/>
                <w:b w:val="0"/>
                <w:bCs w:val="0"/>
                <w:sz w:val="20"/>
                <w:szCs w:val="20"/>
              </w:rPr>
            </w:pPr>
          </w:p>
        </w:tc>
      </w:tr>
      <w:tr w:rsidR="00417209" w:rsidRPr="00045223" w14:paraId="10092864" w14:textId="77777777" w:rsidTr="004E22E5">
        <w:trPr>
          <w:trHeight w:val="55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A9396F" w14:textId="77777777" w:rsidR="00417209" w:rsidRPr="00045223" w:rsidRDefault="00417209" w:rsidP="00045223">
            <w:pPr>
              <w:pStyle w:val="NoSpacing"/>
              <w:jc w:val="both"/>
              <w:rPr>
                <w:rFonts w:ascii="Aril" w:hAnsi="Aril"/>
                <w:b w:val="0"/>
                <w:bCs w:val="0"/>
                <w:sz w:val="20"/>
                <w:szCs w:val="20"/>
              </w:rPr>
            </w:pP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0D2A7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Pyrus ussurensis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2420E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Resistant to low temperature</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0F24F1" w14:textId="77777777" w:rsidR="00417209" w:rsidRPr="00045223" w:rsidRDefault="00417209" w:rsidP="00045223">
            <w:pPr>
              <w:pStyle w:val="NoSpacing"/>
              <w:jc w:val="both"/>
              <w:rPr>
                <w:rFonts w:ascii="Aril" w:hAnsi="Aril"/>
                <w:b w:val="0"/>
                <w:bCs w:val="0"/>
                <w:sz w:val="20"/>
                <w:szCs w:val="20"/>
              </w:rPr>
            </w:pPr>
          </w:p>
        </w:tc>
      </w:tr>
      <w:tr w:rsidR="00417209" w:rsidRPr="00045223" w14:paraId="7BE9C41C" w14:textId="77777777" w:rsidTr="004E22E5">
        <w:trPr>
          <w:trHeight w:val="546"/>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F3B1A"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9.Peach</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6B25D1"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Prunus davidiana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96A6C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Tolerant to drought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8A0B8B" w14:textId="77777777" w:rsidR="00417209" w:rsidRPr="00045223" w:rsidRDefault="00417209" w:rsidP="00045223">
            <w:pPr>
              <w:pStyle w:val="NoSpacing"/>
              <w:jc w:val="both"/>
              <w:rPr>
                <w:rFonts w:ascii="Aril" w:hAnsi="Aril"/>
                <w:b w:val="0"/>
                <w:bCs w:val="0"/>
                <w:sz w:val="20"/>
                <w:szCs w:val="20"/>
              </w:rPr>
            </w:pPr>
          </w:p>
        </w:tc>
      </w:tr>
      <w:tr w:rsidR="00417209" w:rsidRPr="00045223" w14:paraId="7E54565A"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156699"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10.Walnut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0DE250"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Jugalnus hindsii</w:t>
            </w:r>
          </w:p>
          <w:p w14:paraId="21AFCBA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Jugalnus microcarpes</w:t>
            </w:r>
          </w:p>
          <w:p w14:paraId="7024FFDD"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Jugalnus hindsii</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78A996" w14:textId="35D1FC49"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Tolerant to </w:t>
            </w:r>
            <w:r w:rsidR="00033022" w:rsidRPr="00045223">
              <w:rPr>
                <w:rFonts w:ascii="Aril" w:hAnsi="Aril"/>
                <w:b w:val="0"/>
                <w:bCs w:val="0"/>
                <w:sz w:val="20"/>
                <w:szCs w:val="20"/>
              </w:rPr>
              <w:t>waterlogging</w:t>
            </w:r>
            <w:r w:rsidRPr="00045223">
              <w:rPr>
                <w:rFonts w:ascii="Aril" w:hAnsi="Aril"/>
                <w:b w:val="0"/>
                <w:bCs w:val="0"/>
                <w:sz w:val="20"/>
                <w:szCs w:val="20"/>
              </w:rPr>
              <w:t xml:space="preserve"> cond</w:t>
            </w:r>
            <w:r w:rsidR="00033022" w:rsidRPr="00045223">
              <w:rPr>
                <w:rFonts w:ascii="Aril" w:hAnsi="Aril"/>
                <w:b w:val="0"/>
                <w:bCs w:val="0"/>
                <w:sz w:val="20"/>
                <w:szCs w:val="20"/>
              </w:rPr>
              <w:t>ition</w:t>
            </w:r>
            <w:r w:rsidRPr="00045223">
              <w:rPr>
                <w:rFonts w:ascii="Aril" w:hAnsi="Aril"/>
                <w:b w:val="0"/>
                <w:bCs w:val="0"/>
                <w:sz w:val="20"/>
                <w:szCs w:val="20"/>
              </w:rPr>
              <w:t>.</w:t>
            </w:r>
          </w:p>
          <w:p w14:paraId="6E0EB35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Tolerant to B, Cl &amp; pH</w:t>
            </w:r>
          </w:p>
          <w:p w14:paraId="4502CDE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Salt tolerant</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A1BA83"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Mcarahon &amp; Catlin, 1987</w:t>
            </w:r>
          </w:p>
          <w:p w14:paraId="327CF1C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Browne </w:t>
            </w:r>
            <w:r w:rsidRPr="00045223">
              <w:rPr>
                <w:rFonts w:ascii="Aril" w:hAnsi="Aril"/>
                <w:b w:val="0"/>
                <w:bCs w:val="0"/>
                <w:i/>
                <w:iCs/>
                <w:sz w:val="20"/>
                <w:szCs w:val="20"/>
              </w:rPr>
              <w:t>et al.,</w:t>
            </w:r>
            <w:r w:rsidRPr="00045223">
              <w:rPr>
                <w:rFonts w:ascii="Aril" w:hAnsi="Aril"/>
                <w:b w:val="0"/>
                <w:bCs w:val="0"/>
                <w:sz w:val="20"/>
                <w:szCs w:val="20"/>
              </w:rPr>
              <w:t>1977</w:t>
            </w:r>
          </w:p>
        </w:tc>
      </w:tr>
      <w:tr w:rsidR="00417209" w:rsidRPr="00045223" w14:paraId="6E357EBB" w14:textId="77777777" w:rsidTr="004E22E5">
        <w:trPr>
          <w:trHeight w:val="550"/>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81AC9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11.Cherry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C6D3ED"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Prunus mahaleb</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BD1858" w14:textId="3D9D6469" w:rsidR="00417209" w:rsidRPr="00045223" w:rsidRDefault="00033022" w:rsidP="00045223">
            <w:pPr>
              <w:pStyle w:val="NoSpacing"/>
              <w:jc w:val="both"/>
              <w:rPr>
                <w:rFonts w:ascii="Aril" w:hAnsi="Aril"/>
                <w:b w:val="0"/>
                <w:bCs w:val="0"/>
                <w:sz w:val="20"/>
                <w:szCs w:val="20"/>
              </w:rPr>
            </w:pPr>
            <w:r w:rsidRPr="00045223">
              <w:rPr>
                <w:rFonts w:ascii="Aril" w:hAnsi="Aril"/>
                <w:b w:val="0"/>
                <w:bCs w:val="0"/>
                <w:sz w:val="20"/>
                <w:szCs w:val="20"/>
              </w:rPr>
              <w:t>Highly</w:t>
            </w:r>
            <w:r w:rsidR="00417209" w:rsidRPr="00045223">
              <w:rPr>
                <w:rFonts w:ascii="Aril" w:hAnsi="Aril"/>
                <w:b w:val="0"/>
                <w:bCs w:val="0"/>
                <w:sz w:val="20"/>
                <w:szCs w:val="20"/>
              </w:rPr>
              <w:t xml:space="preserve"> drought tolerant </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5BBB84" w14:textId="77777777" w:rsidR="00417209" w:rsidRPr="00045223" w:rsidRDefault="00417209" w:rsidP="00045223">
            <w:pPr>
              <w:pStyle w:val="NoSpacing"/>
              <w:jc w:val="both"/>
              <w:rPr>
                <w:rFonts w:ascii="Aril" w:hAnsi="Aril"/>
                <w:b w:val="0"/>
                <w:bCs w:val="0"/>
                <w:sz w:val="20"/>
                <w:szCs w:val="20"/>
              </w:rPr>
            </w:pPr>
          </w:p>
        </w:tc>
      </w:tr>
      <w:tr w:rsidR="00417209" w:rsidRPr="00045223" w14:paraId="0B4968B1" w14:textId="77777777" w:rsidTr="004E22E5">
        <w:trPr>
          <w:trHeight w:val="547"/>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4BCC9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12.Custard apple </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F46BB0"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Annona glabra </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D40692" w14:textId="5AA3D240"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Tolerant to flood</w:t>
            </w:r>
            <w:r w:rsidR="00033022" w:rsidRPr="00045223">
              <w:rPr>
                <w:rFonts w:ascii="Aril" w:hAnsi="Aril"/>
                <w:b w:val="0"/>
                <w:bCs w:val="0"/>
                <w:sz w:val="20"/>
                <w:szCs w:val="20"/>
              </w:rPr>
              <w:t xml:space="preserve"> condition</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0CDB64" w14:textId="77777777" w:rsidR="00417209" w:rsidRPr="00045223" w:rsidRDefault="00417209" w:rsidP="00045223">
            <w:pPr>
              <w:pStyle w:val="NoSpacing"/>
              <w:jc w:val="both"/>
              <w:rPr>
                <w:rFonts w:ascii="Aril" w:hAnsi="Aril"/>
                <w:b w:val="0"/>
                <w:bCs w:val="0"/>
                <w:sz w:val="20"/>
                <w:szCs w:val="20"/>
              </w:rPr>
            </w:pPr>
          </w:p>
        </w:tc>
      </w:tr>
      <w:tr w:rsidR="00417209" w:rsidRPr="00045223" w14:paraId="30DACE86" w14:textId="77777777" w:rsidTr="004E22E5">
        <w:trPr>
          <w:trHeight w:val="542"/>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420E3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13.Passion Fruit</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282B7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Passiflora incarnata</w:t>
            </w:r>
          </w:p>
          <w:p w14:paraId="671986F8"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Passiflora caerulea</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5BBE3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Cold tolerant</w:t>
            </w:r>
          </w:p>
          <w:p w14:paraId="2F9D5A4A"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Very cold hardy</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D8A9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Howell,1976</w:t>
            </w:r>
          </w:p>
        </w:tc>
      </w:tr>
      <w:tr w:rsidR="00417209" w:rsidRPr="00045223" w14:paraId="67746A72" w14:textId="77777777" w:rsidTr="004E22E5">
        <w:trPr>
          <w:trHeight w:val="648"/>
        </w:trPr>
        <w:tc>
          <w:tcPr>
            <w:tcW w:w="16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31B45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14.Strawberry</w:t>
            </w:r>
          </w:p>
        </w:tc>
        <w:tc>
          <w:tcPr>
            <w:tcW w:w="311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E00FEC"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Fragaria ovalis</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CFB1E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Resistant to drought &amp; low temperature</w:t>
            </w:r>
          </w:p>
        </w:tc>
        <w:tc>
          <w:tcPr>
            <w:tcW w:w="21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E94E79"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Scottet </w:t>
            </w:r>
            <w:r w:rsidRPr="00045223">
              <w:rPr>
                <w:rFonts w:ascii="Aril" w:hAnsi="Aril"/>
                <w:b w:val="0"/>
                <w:bCs w:val="0"/>
                <w:i/>
                <w:iCs/>
                <w:sz w:val="20"/>
                <w:szCs w:val="20"/>
              </w:rPr>
              <w:t>et al.,</w:t>
            </w:r>
            <w:r w:rsidRPr="00045223">
              <w:rPr>
                <w:rFonts w:ascii="Aril" w:hAnsi="Aril"/>
                <w:b w:val="0"/>
                <w:bCs w:val="0"/>
                <w:sz w:val="20"/>
                <w:szCs w:val="20"/>
              </w:rPr>
              <w:t>1972</w:t>
            </w:r>
          </w:p>
        </w:tc>
      </w:tr>
    </w:tbl>
    <w:p w14:paraId="276EB263" w14:textId="77777777" w:rsidR="00417209" w:rsidRPr="00952BB9" w:rsidRDefault="00417209" w:rsidP="00952BB9">
      <w:pPr>
        <w:pStyle w:val="NormalWeb"/>
        <w:jc w:val="center"/>
        <w:rPr>
          <w:rFonts w:ascii="Aril" w:hAnsi="Aril"/>
          <w:b/>
          <w:bCs/>
          <w:sz w:val="20"/>
          <w:szCs w:val="20"/>
        </w:rPr>
      </w:pPr>
      <w:r w:rsidRPr="00952BB9">
        <w:rPr>
          <w:rFonts w:ascii="Aril" w:hAnsi="Aril"/>
          <w:b/>
          <w:bCs/>
          <w:sz w:val="20"/>
          <w:szCs w:val="20"/>
        </w:rPr>
        <w:t>Table 3: Wild resources for quality of the fruit</w:t>
      </w:r>
    </w:p>
    <w:tbl>
      <w:tblPr>
        <w:tblW w:w="9062" w:type="dxa"/>
        <w:tblLayout w:type="fixed"/>
        <w:tblCellMar>
          <w:left w:w="0" w:type="dxa"/>
          <w:right w:w="0" w:type="dxa"/>
        </w:tblCellMar>
        <w:tblLook w:val="0420" w:firstRow="1" w:lastRow="0" w:firstColumn="0" w:lastColumn="0" w:noHBand="0" w:noVBand="1"/>
      </w:tblPr>
      <w:tblGrid>
        <w:gridCol w:w="1408"/>
        <w:gridCol w:w="2410"/>
        <w:gridCol w:w="2835"/>
        <w:gridCol w:w="2409"/>
      </w:tblGrid>
      <w:tr w:rsidR="00417209" w:rsidRPr="00045223" w14:paraId="24245CBF" w14:textId="77777777" w:rsidTr="004E22E5">
        <w:trPr>
          <w:trHeight w:val="30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BE4F03"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Fruit Crops</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EA1822"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Wild Species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AC955D"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Important Traits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EACF6D"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References</w:t>
            </w:r>
          </w:p>
        </w:tc>
      </w:tr>
      <w:tr w:rsidR="00417209" w:rsidRPr="00045223" w14:paraId="651979CD" w14:textId="77777777" w:rsidTr="004E22E5">
        <w:trPr>
          <w:trHeight w:val="57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06BE3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1.Mango</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BB171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Mangifera caesia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72D860" w14:textId="41D49223"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sweet, fragrant</w:t>
            </w:r>
            <w:r w:rsidR="00033022" w:rsidRPr="00045223">
              <w:rPr>
                <w:rFonts w:ascii="Aril" w:hAnsi="Aril"/>
                <w:b w:val="0"/>
                <w:bCs w:val="0"/>
                <w:sz w:val="20"/>
                <w:szCs w:val="20"/>
              </w:rPr>
              <w:t xml:space="preserve"> and White pulp</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E3CC1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18418E4F" w14:textId="77777777" w:rsidTr="004E22E5">
        <w:trPr>
          <w:trHeight w:val="30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629972"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A57A6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Mangifera Indica var. Mekongensis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56F43A" w14:textId="47A97171"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Fruit </w:t>
            </w:r>
            <w:r w:rsidR="00033022" w:rsidRPr="00045223">
              <w:rPr>
                <w:rFonts w:ascii="Aril" w:hAnsi="Aril"/>
                <w:b w:val="0"/>
                <w:bCs w:val="0"/>
                <w:sz w:val="20"/>
                <w:szCs w:val="20"/>
              </w:rPr>
              <w:t xml:space="preserve">produces </w:t>
            </w:r>
            <w:r w:rsidRPr="00045223">
              <w:rPr>
                <w:rFonts w:ascii="Aril" w:hAnsi="Aril"/>
                <w:b w:val="0"/>
                <w:bCs w:val="0"/>
                <w:sz w:val="20"/>
                <w:szCs w:val="20"/>
              </w:rPr>
              <w:t>twice a year and hence a good parent</w:t>
            </w:r>
            <w:r w:rsidR="00033022" w:rsidRPr="00045223">
              <w:rPr>
                <w:rFonts w:ascii="Aril" w:hAnsi="Aril"/>
                <w:b w:val="0"/>
                <w:bCs w:val="0"/>
                <w:sz w:val="20"/>
                <w:szCs w:val="20"/>
              </w:rPr>
              <w:t xml:space="preserve"> in breeding</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E4313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09CEF188" w14:textId="77777777" w:rsidTr="004E22E5">
        <w:trPr>
          <w:trHeight w:val="161"/>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FD396D"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90E46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Mangifera pajang</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986E5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 Peeled like banana </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CE98F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39026F2C" w14:textId="77777777" w:rsidTr="004E22E5">
        <w:trPr>
          <w:trHeight w:val="2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14B1EA"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FA5119"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Mangifera similis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0605E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Freestone mangoes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1E0068"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79427DC3" w14:textId="77777777" w:rsidTr="004E22E5">
        <w:trPr>
          <w:trHeight w:val="41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6FB936"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21185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Mangifera odorata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B0C07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Highest TSS species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D55C4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Mukherjee,1985</w:t>
            </w:r>
          </w:p>
        </w:tc>
      </w:tr>
      <w:tr w:rsidR="00417209" w:rsidRPr="00045223" w14:paraId="16173A38" w14:textId="77777777" w:rsidTr="004E22E5">
        <w:trPr>
          <w:trHeight w:val="555"/>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DF9DDA"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lastRenderedPageBreak/>
              <w:t>2.Guava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B758FC"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 Psidium pumilum </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DD9C8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Highest sugar content </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C9DC59"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Edward &amp; Gauri Shankar,</w:t>
            </w:r>
          </w:p>
        </w:tc>
      </w:tr>
      <w:tr w:rsidR="00417209" w:rsidRPr="00045223" w14:paraId="0388273A" w14:textId="77777777" w:rsidTr="004E22E5">
        <w:trPr>
          <w:trHeight w:val="68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2141CD"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E60593"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 Psidium cujavillis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70C9C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Highest vitamin- C</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F95D9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Edward &amp; Gauri Shankar,</w:t>
            </w:r>
          </w:p>
        </w:tc>
      </w:tr>
      <w:tr w:rsidR="00417209" w:rsidRPr="00045223" w14:paraId="716A13D8" w14:textId="77777777" w:rsidTr="004E22E5">
        <w:trPr>
          <w:trHeight w:val="94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55867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3.Banana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14EF2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Musa acuminata ssp. Malaccensis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289107" w14:textId="104274F1"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Flower</w:t>
            </w:r>
            <w:r w:rsidR="00033022" w:rsidRPr="00045223">
              <w:rPr>
                <w:rFonts w:ascii="Aril" w:hAnsi="Aril"/>
                <w:b w:val="0"/>
                <w:bCs w:val="0"/>
                <w:sz w:val="20"/>
                <w:szCs w:val="20"/>
              </w:rPr>
              <w:t xml:space="preserve"> is</w:t>
            </w:r>
            <w:r w:rsidRPr="00045223">
              <w:rPr>
                <w:rFonts w:ascii="Aril" w:hAnsi="Aril"/>
                <w:b w:val="0"/>
                <w:bCs w:val="0"/>
                <w:sz w:val="20"/>
                <w:szCs w:val="20"/>
              </w:rPr>
              <w:t xml:space="preserve"> used as vegetable</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5080C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Vakili, 1965</w:t>
            </w:r>
          </w:p>
        </w:tc>
      </w:tr>
      <w:tr w:rsidR="00417209" w:rsidRPr="00045223" w14:paraId="37A00DEB" w14:textId="77777777" w:rsidTr="004E22E5">
        <w:trPr>
          <w:trHeight w:val="759"/>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884620"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F6E875"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Musa basjoo</w:t>
            </w:r>
          </w:p>
          <w:p w14:paraId="7E409822"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Musa textilis</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194312" w14:textId="1DFF386B" w:rsidR="00417209" w:rsidRPr="00045223" w:rsidRDefault="00033022" w:rsidP="00045223">
            <w:pPr>
              <w:pStyle w:val="NoSpacing"/>
              <w:jc w:val="both"/>
              <w:rPr>
                <w:rFonts w:ascii="Aril" w:hAnsi="Aril"/>
                <w:b w:val="0"/>
                <w:bCs w:val="0"/>
                <w:sz w:val="20"/>
                <w:szCs w:val="20"/>
              </w:rPr>
            </w:pPr>
            <w:r w:rsidRPr="00045223">
              <w:rPr>
                <w:rFonts w:ascii="Aril" w:hAnsi="Aril"/>
                <w:b w:val="0"/>
                <w:bCs w:val="0"/>
                <w:sz w:val="20"/>
                <w:szCs w:val="20"/>
              </w:rPr>
              <w:t>Fiber</w:t>
            </w:r>
            <w:r w:rsidR="00417209" w:rsidRPr="00045223">
              <w:rPr>
                <w:rFonts w:ascii="Aril" w:hAnsi="Aril"/>
                <w:b w:val="0"/>
                <w:bCs w:val="0"/>
                <w:sz w:val="20"/>
                <w:szCs w:val="20"/>
              </w:rPr>
              <w:t xml:space="preserve"> yielding species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2EC09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Vakili, 1965</w:t>
            </w:r>
          </w:p>
        </w:tc>
      </w:tr>
      <w:tr w:rsidR="00417209" w:rsidRPr="00045223" w14:paraId="1FEEC50D" w14:textId="77777777" w:rsidTr="004E22E5">
        <w:trPr>
          <w:trHeight w:val="196"/>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42C3C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4.Citrus </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5D166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Citrus limonia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319CA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Better juice content</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546D37" w14:textId="77777777" w:rsidR="00417209" w:rsidRPr="00045223" w:rsidRDefault="00417209" w:rsidP="00045223">
            <w:pPr>
              <w:pStyle w:val="NoSpacing"/>
              <w:jc w:val="both"/>
              <w:rPr>
                <w:rFonts w:ascii="Aril" w:hAnsi="Aril"/>
                <w:b w:val="0"/>
                <w:bCs w:val="0"/>
                <w:sz w:val="20"/>
                <w:szCs w:val="20"/>
              </w:rPr>
            </w:pPr>
          </w:p>
        </w:tc>
      </w:tr>
      <w:tr w:rsidR="00417209" w:rsidRPr="00045223" w14:paraId="1A6A277A" w14:textId="77777777" w:rsidTr="004E22E5">
        <w:trPr>
          <w:trHeight w:val="47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0A571F"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BCFA1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Poncirus trifoliata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D3C056" w14:textId="63243191"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Reduce</w:t>
            </w:r>
            <w:r w:rsidR="00033022" w:rsidRPr="00045223">
              <w:rPr>
                <w:rFonts w:ascii="Aril" w:hAnsi="Aril"/>
                <w:b w:val="0"/>
                <w:bCs w:val="0"/>
                <w:sz w:val="20"/>
                <w:szCs w:val="20"/>
              </w:rPr>
              <w:t>d</w:t>
            </w:r>
            <w:r w:rsidRPr="00045223">
              <w:rPr>
                <w:rFonts w:ascii="Aril" w:hAnsi="Aril"/>
                <w:b w:val="0"/>
                <w:bCs w:val="0"/>
                <w:sz w:val="20"/>
                <w:szCs w:val="20"/>
              </w:rPr>
              <w:t xml:space="preserve"> bitterness</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869E0C" w14:textId="77777777" w:rsidR="00417209" w:rsidRPr="00045223" w:rsidRDefault="00417209" w:rsidP="00045223">
            <w:pPr>
              <w:pStyle w:val="NoSpacing"/>
              <w:jc w:val="both"/>
              <w:rPr>
                <w:rFonts w:ascii="Aril" w:hAnsi="Aril"/>
                <w:b w:val="0"/>
                <w:bCs w:val="0"/>
                <w:sz w:val="20"/>
                <w:szCs w:val="20"/>
              </w:rPr>
            </w:pPr>
          </w:p>
        </w:tc>
      </w:tr>
      <w:tr w:rsidR="00417209" w:rsidRPr="00045223" w14:paraId="44BD8150" w14:textId="77777777" w:rsidTr="004E22E5">
        <w:trPr>
          <w:trHeight w:val="680"/>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792332"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4837FD"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Citrus aurantium</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98C47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Big fruit size, smooth skin, juice good keeping quality</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B51398" w14:textId="77777777" w:rsidR="00417209" w:rsidRPr="00045223" w:rsidRDefault="00417209" w:rsidP="00045223">
            <w:pPr>
              <w:pStyle w:val="NoSpacing"/>
              <w:jc w:val="both"/>
              <w:rPr>
                <w:rFonts w:ascii="Aril" w:hAnsi="Aril"/>
                <w:b w:val="0"/>
                <w:bCs w:val="0"/>
                <w:sz w:val="20"/>
                <w:szCs w:val="20"/>
              </w:rPr>
            </w:pPr>
          </w:p>
        </w:tc>
      </w:tr>
      <w:tr w:rsidR="00417209" w:rsidRPr="00045223" w14:paraId="05FC6964" w14:textId="77777777" w:rsidTr="004E22E5">
        <w:trPr>
          <w:trHeight w:val="824"/>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16C4C3"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5.Papaya</w:t>
            </w: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87397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Vasconcella quercifolia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B569A4"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High papain content</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A2B4BD" w14:textId="77777777" w:rsidR="00417209" w:rsidRPr="00045223" w:rsidRDefault="00417209" w:rsidP="00045223">
            <w:pPr>
              <w:pStyle w:val="NoSpacing"/>
              <w:jc w:val="both"/>
              <w:rPr>
                <w:rFonts w:ascii="Aril" w:hAnsi="Aril"/>
                <w:b w:val="0"/>
                <w:bCs w:val="0"/>
                <w:sz w:val="20"/>
                <w:szCs w:val="20"/>
              </w:rPr>
            </w:pPr>
          </w:p>
        </w:tc>
      </w:tr>
      <w:tr w:rsidR="00417209" w:rsidRPr="00045223" w14:paraId="78CD0E15" w14:textId="77777777" w:rsidTr="004E22E5">
        <w:trPr>
          <w:trHeight w:val="39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63D3AE" w14:textId="77777777" w:rsidR="00417209" w:rsidRPr="00045223" w:rsidRDefault="00417209" w:rsidP="00045223">
            <w:pPr>
              <w:pStyle w:val="NoSpacing"/>
              <w:jc w:val="both"/>
              <w:rPr>
                <w:rFonts w:ascii="Aril" w:hAnsi="Aril"/>
                <w:b w:val="0"/>
                <w:bCs w:val="0"/>
                <w:sz w:val="20"/>
                <w:szCs w:val="20"/>
              </w:rPr>
            </w:pPr>
          </w:p>
        </w:tc>
        <w:tc>
          <w:tcPr>
            <w:tcW w:w="24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BC9672"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Vasconcella monoica</w:t>
            </w:r>
          </w:p>
        </w:tc>
        <w:tc>
          <w:tcPr>
            <w:tcW w:w="28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E4844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Longer shelf life</w:t>
            </w:r>
          </w:p>
        </w:tc>
        <w:tc>
          <w:tcPr>
            <w:tcW w:w="24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B2A0BB" w14:textId="77777777" w:rsidR="00417209" w:rsidRPr="00045223" w:rsidRDefault="00417209" w:rsidP="00045223">
            <w:pPr>
              <w:pStyle w:val="NoSpacing"/>
              <w:jc w:val="both"/>
              <w:rPr>
                <w:rFonts w:ascii="Aril" w:hAnsi="Aril"/>
                <w:b w:val="0"/>
                <w:bCs w:val="0"/>
                <w:sz w:val="20"/>
                <w:szCs w:val="20"/>
              </w:rPr>
            </w:pPr>
          </w:p>
        </w:tc>
      </w:tr>
    </w:tbl>
    <w:p w14:paraId="6DA2280C" w14:textId="77777777" w:rsidR="00417209" w:rsidRPr="00045223" w:rsidRDefault="00417209" w:rsidP="00045223">
      <w:pPr>
        <w:pStyle w:val="NormalWeb"/>
        <w:jc w:val="both"/>
        <w:rPr>
          <w:rFonts w:ascii="Aril" w:hAnsi="Aril"/>
          <w:b/>
          <w:bCs/>
          <w:sz w:val="20"/>
          <w:szCs w:val="20"/>
        </w:rPr>
      </w:pPr>
    </w:p>
    <w:p w14:paraId="00E74E46" w14:textId="77777777" w:rsidR="00417209" w:rsidRPr="00060948" w:rsidRDefault="00417209" w:rsidP="00060948">
      <w:pPr>
        <w:pStyle w:val="NormalWeb"/>
        <w:jc w:val="center"/>
        <w:rPr>
          <w:rFonts w:ascii="Aril" w:hAnsi="Aril"/>
          <w:b/>
          <w:bCs/>
          <w:sz w:val="20"/>
          <w:szCs w:val="20"/>
        </w:rPr>
      </w:pPr>
      <w:r w:rsidRPr="00060948">
        <w:rPr>
          <w:rFonts w:ascii="Aril" w:hAnsi="Aril"/>
          <w:b/>
          <w:bCs/>
          <w:sz w:val="20"/>
          <w:szCs w:val="20"/>
        </w:rPr>
        <w:t>Table 4: Wild resources for other horticulture traits</w:t>
      </w:r>
    </w:p>
    <w:tbl>
      <w:tblPr>
        <w:tblW w:w="0" w:type="auto"/>
        <w:tblLayout w:type="fixed"/>
        <w:tblCellMar>
          <w:left w:w="0" w:type="dxa"/>
          <w:right w:w="0" w:type="dxa"/>
        </w:tblCellMar>
        <w:tblLook w:val="0420" w:firstRow="1" w:lastRow="0" w:firstColumn="0" w:lastColumn="0" w:noHBand="0" w:noVBand="1"/>
      </w:tblPr>
      <w:tblGrid>
        <w:gridCol w:w="1691"/>
        <w:gridCol w:w="2694"/>
        <w:gridCol w:w="2173"/>
        <w:gridCol w:w="2300"/>
      </w:tblGrid>
      <w:tr w:rsidR="00417209" w:rsidRPr="00045223" w14:paraId="4CA72AD1" w14:textId="77777777" w:rsidTr="004E22E5">
        <w:trPr>
          <w:trHeight w:val="34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B274EC"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Fruit Crops</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3C62FF"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Wild Species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AE86BC"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Important Traits</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73B9AF" w14:textId="77777777" w:rsidR="00417209" w:rsidRPr="00045223" w:rsidRDefault="00417209" w:rsidP="00045223">
            <w:pPr>
              <w:pStyle w:val="NoSpacing"/>
              <w:jc w:val="both"/>
              <w:rPr>
                <w:rFonts w:ascii="Aril" w:hAnsi="Aril"/>
                <w:sz w:val="20"/>
                <w:szCs w:val="20"/>
              </w:rPr>
            </w:pPr>
            <w:r w:rsidRPr="00045223">
              <w:rPr>
                <w:rFonts w:ascii="Aril" w:hAnsi="Aril"/>
                <w:sz w:val="20"/>
                <w:szCs w:val="20"/>
              </w:rPr>
              <w:t>References</w:t>
            </w:r>
          </w:p>
        </w:tc>
      </w:tr>
      <w:tr w:rsidR="00417209" w:rsidRPr="00045223" w14:paraId="19AD7AF7" w14:textId="77777777" w:rsidTr="004E22E5">
        <w:trPr>
          <w:trHeight w:val="39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226F43"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1.Guava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134749"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 friedrichsthalianum</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A2B59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B1CC48E"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Edward &amp; Sankar,1964</w:t>
            </w:r>
          </w:p>
        </w:tc>
      </w:tr>
      <w:tr w:rsidR="00417209" w:rsidRPr="00045223" w14:paraId="5AC7070A" w14:textId="77777777" w:rsidTr="004E22E5">
        <w:trPr>
          <w:trHeight w:val="534"/>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53277B" w14:textId="77777777" w:rsidR="00417209" w:rsidRPr="00045223" w:rsidRDefault="00417209" w:rsidP="00045223">
            <w:pPr>
              <w:pStyle w:val="NoSpacing"/>
              <w:jc w:val="both"/>
              <w:rPr>
                <w:rFonts w:ascii="Aril" w:hAnsi="Aril"/>
                <w:b w:val="0"/>
                <w:bCs w:val="0"/>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1E53AE"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P. pumilum </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7D045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1B638D"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Teotia &amp; Phogat, 1971</w:t>
            </w:r>
          </w:p>
        </w:tc>
      </w:tr>
      <w:tr w:rsidR="00417209" w:rsidRPr="00045223" w14:paraId="4806FB9F" w14:textId="77777777" w:rsidTr="004E22E5">
        <w:trPr>
          <w:trHeight w:val="475"/>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65FD4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2.Ber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B23CD3"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Ziziphus nummularia</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D42EA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0FED14"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Sharma &amp; Kore, 1990  </w:t>
            </w:r>
          </w:p>
        </w:tc>
      </w:tr>
      <w:tr w:rsidR="00417209" w:rsidRPr="00045223" w14:paraId="79AB1D1E" w14:textId="77777777" w:rsidTr="004E22E5">
        <w:trPr>
          <w:trHeight w:val="33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EFD70E"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3.Apple</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1A1B2F"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Malus siversii</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1D7E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Sucker free species</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13AB9A" w14:textId="77777777" w:rsidR="00417209" w:rsidRPr="00045223" w:rsidRDefault="00417209" w:rsidP="00045223">
            <w:pPr>
              <w:pStyle w:val="NoSpacing"/>
              <w:jc w:val="both"/>
              <w:rPr>
                <w:rFonts w:ascii="Aril" w:hAnsi="Aril"/>
                <w:b w:val="0"/>
                <w:bCs w:val="0"/>
                <w:sz w:val="20"/>
                <w:szCs w:val="20"/>
              </w:rPr>
            </w:pPr>
          </w:p>
        </w:tc>
      </w:tr>
      <w:tr w:rsidR="00417209" w:rsidRPr="00045223" w14:paraId="7ECD60B0" w14:textId="77777777" w:rsidTr="004E22E5">
        <w:trPr>
          <w:trHeight w:val="252"/>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88F080"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4.Citrus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7F27D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Flying dragon</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28CFB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B6043D" w14:textId="77777777" w:rsidR="00417209" w:rsidRPr="00045223" w:rsidRDefault="00417209" w:rsidP="00045223">
            <w:pPr>
              <w:pStyle w:val="NoSpacing"/>
              <w:jc w:val="both"/>
              <w:rPr>
                <w:rFonts w:ascii="Aril" w:hAnsi="Aril"/>
                <w:b w:val="0"/>
                <w:bCs w:val="0"/>
                <w:sz w:val="20"/>
                <w:szCs w:val="20"/>
              </w:rPr>
            </w:pPr>
          </w:p>
        </w:tc>
      </w:tr>
      <w:tr w:rsidR="00417209" w:rsidRPr="00045223" w14:paraId="4C4C6FD2" w14:textId="77777777" w:rsidTr="004E22E5">
        <w:trPr>
          <w:trHeight w:val="385"/>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03398C" w14:textId="77777777" w:rsidR="00417209" w:rsidRPr="00045223" w:rsidRDefault="00417209" w:rsidP="00045223">
            <w:pPr>
              <w:pStyle w:val="NoSpacing"/>
              <w:jc w:val="both"/>
              <w:rPr>
                <w:rFonts w:ascii="Aril" w:hAnsi="Aril"/>
                <w:b w:val="0"/>
                <w:bCs w:val="0"/>
                <w:sz w:val="20"/>
                <w:szCs w:val="20"/>
              </w:rPr>
            </w:pP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C3823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Troyer citrange</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66F6A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Dwarfing rootstock for kinnow</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10745B" w14:textId="77777777" w:rsidR="00417209" w:rsidRPr="00045223" w:rsidRDefault="00417209" w:rsidP="00045223">
            <w:pPr>
              <w:pStyle w:val="NoSpacing"/>
              <w:jc w:val="both"/>
              <w:rPr>
                <w:rFonts w:ascii="Aril" w:hAnsi="Aril"/>
                <w:b w:val="0"/>
                <w:bCs w:val="0"/>
                <w:sz w:val="20"/>
                <w:szCs w:val="20"/>
              </w:rPr>
            </w:pPr>
          </w:p>
        </w:tc>
      </w:tr>
      <w:tr w:rsidR="00417209" w:rsidRPr="00045223" w14:paraId="3FA8D077" w14:textId="77777777" w:rsidTr="004E22E5">
        <w:trPr>
          <w:trHeight w:val="528"/>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6A9DF0"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5.Custard apple </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39D814"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 xml:space="preserve">Annona purpurea  </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235394"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Skin resistant to craking</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4A263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Pareek &amp; Sharma,1993 </w:t>
            </w:r>
          </w:p>
        </w:tc>
      </w:tr>
      <w:tr w:rsidR="00417209" w:rsidRPr="00045223" w14:paraId="1C091302" w14:textId="77777777" w:rsidTr="004E22E5">
        <w:trPr>
          <w:trHeight w:val="78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523FD2"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lastRenderedPageBreak/>
              <w:t>6.Apple</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6725EB"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Malus hupenhensis</w:t>
            </w:r>
          </w:p>
          <w:p w14:paraId="20267EE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Malus toringoides</w:t>
            </w:r>
          </w:p>
          <w:p w14:paraId="7FDFA8FA"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Malus sargenti</w:t>
            </w:r>
          </w:p>
          <w:p w14:paraId="42627415"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i/>
                <w:iCs/>
                <w:sz w:val="20"/>
                <w:szCs w:val="20"/>
              </w:rPr>
              <w:t>Malus sikkimensis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0C2DC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Apomictic rootstock</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46326C"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Sax, 1949, 1953</w:t>
            </w:r>
          </w:p>
        </w:tc>
      </w:tr>
      <w:tr w:rsidR="00417209" w:rsidRPr="00045223" w14:paraId="486632FE" w14:textId="77777777" w:rsidTr="004E22E5">
        <w:trPr>
          <w:trHeight w:val="509"/>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2AE8EE"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7.Persimmon</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36A497"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Diospyros lotus</w:t>
            </w:r>
          </w:p>
          <w:p w14:paraId="0B54FC31"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Diospyros oleifera</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5B9447"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Tannin source</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5455A4"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Ito, 1980</w:t>
            </w:r>
          </w:p>
        </w:tc>
      </w:tr>
      <w:tr w:rsidR="00417209" w:rsidRPr="00045223" w14:paraId="7B2F7A4D" w14:textId="77777777" w:rsidTr="004E22E5">
        <w:trPr>
          <w:trHeight w:val="363"/>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F1FE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8.Ber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36B9E8"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Ziziphus xylopyrus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86B17B"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Lac host and for tannin</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5377F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Maheswari &amp; Singh,1965</w:t>
            </w:r>
          </w:p>
        </w:tc>
      </w:tr>
      <w:tr w:rsidR="00417209" w:rsidRPr="00045223" w14:paraId="2F7415AE" w14:textId="77777777" w:rsidTr="004E22E5">
        <w:trPr>
          <w:trHeight w:val="500"/>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73E829"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9.Pear</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9E6766"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Pyrus nivalis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F1B396"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Source of pear cider</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833ACF"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Lombard &amp; Weswood,1987</w:t>
            </w:r>
          </w:p>
        </w:tc>
      </w:tr>
      <w:tr w:rsidR="00417209" w:rsidRPr="00045223" w14:paraId="1AD74084" w14:textId="77777777" w:rsidTr="004E22E5">
        <w:trPr>
          <w:trHeight w:val="354"/>
        </w:trPr>
        <w:tc>
          <w:tcPr>
            <w:tcW w:w="169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707F11"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10.Datepalm</w:t>
            </w:r>
          </w:p>
        </w:tc>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C77442" w14:textId="77777777" w:rsidR="00417209" w:rsidRPr="00045223" w:rsidRDefault="00417209" w:rsidP="00045223">
            <w:pPr>
              <w:pStyle w:val="NoSpacing"/>
              <w:jc w:val="both"/>
              <w:rPr>
                <w:rFonts w:ascii="Aril" w:hAnsi="Aril"/>
                <w:b w:val="0"/>
                <w:bCs w:val="0"/>
                <w:i/>
                <w:iCs/>
                <w:sz w:val="20"/>
                <w:szCs w:val="20"/>
              </w:rPr>
            </w:pPr>
            <w:r w:rsidRPr="00045223">
              <w:rPr>
                <w:rFonts w:ascii="Aril" w:hAnsi="Aril"/>
                <w:b w:val="0"/>
                <w:bCs w:val="0"/>
                <w:i/>
                <w:iCs/>
                <w:sz w:val="20"/>
                <w:szCs w:val="20"/>
              </w:rPr>
              <w:t>Phoenix sylvestris</w:t>
            </w:r>
          </w:p>
        </w:tc>
        <w:tc>
          <w:tcPr>
            <w:tcW w:w="217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C3F3F3" w14:textId="77777777" w:rsidR="00417209" w:rsidRPr="00045223" w:rsidRDefault="00417209" w:rsidP="00045223">
            <w:pPr>
              <w:pStyle w:val="NoSpacing"/>
              <w:jc w:val="both"/>
              <w:rPr>
                <w:rFonts w:ascii="Aril" w:hAnsi="Aril"/>
                <w:b w:val="0"/>
                <w:bCs w:val="0"/>
                <w:sz w:val="20"/>
                <w:szCs w:val="20"/>
              </w:rPr>
            </w:pPr>
            <w:r w:rsidRPr="00045223">
              <w:rPr>
                <w:rFonts w:ascii="Aril" w:hAnsi="Aril"/>
                <w:b w:val="0"/>
                <w:bCs w:val="0"/>
                <w:sz w:val="20"/>
                <w:szCs w:val="20"/>
              </w:rPr>
              <w:t xml:space="preserve">Source of tadi/ neera </w:t>
            </w:r>
          </w:p>
        </w:tc>
        <w:tc>
          <w:tcPr>
            <w:tcW w:w="23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72814D" w14:textId="77777777" w:rsidR="00417209" w:rsidRPr="00045223" w:rsidRDefault="00417209" w:rsidP="00045223">
            <w:pPr>
              <w:pStyle w:val="NoSpacing"/>
              <w:jc w:val="both"/>
              <w:rPr>
                <w:rFonts w:ascii="Aril" w:hAnsi="Aril"/>
                <w:b w:val="0"/>
                <w:bCs w:val="0"/>
                <w:sz w:val="20"/>
                <w:szCs w:val="20"/>
              </w:rPr>
            </w:pPr>
          </w:p>
        </w:tc>
      </w:tr>
    </w:tbl>
    <w:p w14:paraId="4ED2BDC0" w14:textId="77777777" w:rsidR="00417209" w:rsidRPr="00045223" w:rsidRDefault="00417209" w:rsidP="00045223">
      <w:pPr>
        <w:spacing w:line="240" w:lineRule="auto"/>
        <w:jc w:val="both"/>
        <w:rPr>
          <w:rFonts w:ascii="Aril" w:hAnsi="Aril" w:cs="Times New Roman"/>
          <w:b/>
          <w:bCs/>
          <w:color w:val="C00000"/>
          <w:sz w:val="20"/>
          <w:szCs w:val="20"/>
        </w:rPr>
      </w:pPr>
    </w:p>
    <w:p w14:paraId="05C658A1" w14:textId="5FEF3CBD" w:rsidR="00417209" w:rsidRPr="00060948" w:rsidRDefault="00417209" w:rsidP="00060948">
      <w:pPr>
        <w:spacing w:line="240" w:lineRule="auto"/>
        <w:jc w:val="both"/>
        <w:rPr>
          <w:rFonts w:ascii="Aril" w:hAnsi="Aril" w:cs="Times New Roman"/>
          <w:b/>
          <w:bCs/>
          <w:color w:val="auto"/>
          <w:sz w:val="24"/>
          <w:szCs w:val="24"/>
        </w:rPr>
      </w:pPr>
      <w:r w:rsidRPr="00060948">
        <w:rPr>
          <w:rFonts w:ascii="Aril" w:hAnsi="Aril" w:cs="Times New Roman"/>
          <w:b/>
          <w:bCs/>
          <w:color w:val="auto"/>
          <w:sz w:val="24"/>
          <w:szCs w:val="24"/>
        </w:rPr>
        <w:t>Conclusion:</w:t>
      </w:r>
    </w:p>
    <w:p w14:paraId="2542BEDB" w14:textId="77777777" w:rsidR="00417209" w:rsidRPr="00045223" w:rsidRDefault="00417209" w:rsidP="00045223">
      <w:pPr>
        <w:spacing w:line="240" w:lineRule="auto"/>
        <w:jc w:val="both"/>
        <w:rPr>
          <w:rFonts w:ascii="Aril" w:hAnsi="Aril" w:cs="Times New Roman"/>
          <w:sz w:val="20"/>
          <w:szCs w:val="20"/>
        </w:rPr>
      </w:pPr>
      <w:r w:rsidRPr="00045223">
        <w:rPr>
          <w:rFonts w:ascii="Aril" w:hAnsi="Aril" w:cs="Times New Roman"/>
          <w:sz w:val="20"/>
          <w:szCs w:val="20"/>
        </w:rPr>
        <w:t>Wide hybridization has emerged as a promising approach in fruit crop improvement, offering opportunities to enhance fruit quality and bolster tolerance to biotic and abiotic stresses. Several successful wide hybridization examples have demonstrated its potential in diversifying the genetic resources of fruit crops, leading to the development of novel cultivars with improved traits. Some prominent wide hybrids in the fruit industry include Kinnow mandarin (</w:t>
      </w:r>
      <w:r w:rsidRPr="00045223">
        <w:rPr>
          <w:rFonts w:ascii="Aril" w:hAnsi="Aril" w:cs="Times New Roman"/>
          <w:i/>
          <w:iCs/>
          <w:sz w:val="20"/>
          <w:szCs w:val="20"/>
        </w:rPr>
        <w:t>Citrus nobilis</w:t>
      </w:r>
      <w:r w:rsidRPr="00045223">
        <w:rPr>
          <w:rFonts w:ascii="Aril" w:hAnsi="Aril" w:cs="Times New Roman"/>
          <w:sz w:val="20"/>
          <w:szCs w:val="20"/>
        </w:rPr>
        <w:t xml:space="preserve"> x </w:t>
      </w:r>
      <w:r w:rsidRPr="00045223">
        <w:rPr>
          <w:rFonts w:ascii="Aril" w:hAnsi="Aril" w:cs="Times New Roman"/>
          <w:i/>
          <w:iCs/>
          <w:sz w:val="20"/>
          <w:szCs w:val="20"/>
        </w:rPr>
        <w:t xml:space="preserve">Citrus </w:t>
      </w:r>
      <w:r w:rsidRPr="00045223">
        <w:rPr>
          <w:rFonts w:ascii="Aril" w:hAnsi="Aril" w:cs="Times New Roman"/>
          <w:sz w:val="20"/>
          <w:szCs w:val="20"/>
        </w:rPr>
        <w:t>x</w:t>
      </w:r>
      <w:r w:rsidRPr="00045223">
        <w:rPr>
          <w:rFonts w:ascii="Aril" w:hAnsi="Aril" w:cs="Times New Roman"/>
          <w:i/>
          <w:iCs/>
          <w:sz w:val="20"/>
          <w:szCs w:val="20"/>
        </w:rPr>
        <w:t xml:space="preserve"> deliciosa</w:t>
      </w:r>
      <w:r w:rsidRPr="00045223">
        <w:rPr>
          <w:rFonts w:ascii="Aril" w:hAnsi="Aril" w:cs="Times New Roman"/>
          <w:sz w:val="20"/>
          <w:szCs w:val="20"/>
        </w:rPr>
        <w:t>), cultivated strawberry (</w:t>
      </w:r>
      <w:r w:rsidRPr="00045223">
        <w:rPr>
          <w:rFonts w:ascii="Aril" w:hAnsi="Aril" w:cs="Times New Roman"/>
          <w:i/>
          <w:iCs/>
          <w:sz w:val="20"/>
          <w:szCs w:val="20"/>
        </w:rPr>
        <w:t>Fragaria chiloensis</w:t>
      </w:r>
      <w:r w:rsidRPr="00045223">
        <w:rPr>
          <w:rFonts w:ascii="Aril" w:hAnsi="Aril" w:cs="Times New Roman"/>
          <w:sz w:val="20"/>
          <w:szCs w:val="20"/>
        </w:rPr>
        <w:t xml:space="preserve"> x </w:t>
      </w:r>
      <w:r w:rsidRPr="00045223">
        <w:rPr>
          <w:rFonts w:ascii="Aril" w:hAnsi="Aril" w:cs="Times New Roman"/>
          <w:i/>
          <w:iCs/>
          <w:sz w:val="20"/>
          <w:szCs w:val="20"/>
        </w:rPr>
        <w:t>Fragaria virginiana</w:t>
      </w:r>
      <w:r w:rsidRPr="00045223">
        <w:rPr>
          <w:rFonts w:ascii="Aril" w:hAnsi="Aril" w:cs="Times New Roman"/>
          <w:sz w:val="20"/>
          <w:szCs w:val="20"/>
        </w:rPr>
        <w:t>), atemoya (</w:t>
      </w:r>
      <w:r w:rsidRPr="00045223">
        <w:rPr>
          <w:rFonts w:ascii="Aril" w:hAnsi="Aril" w:cs="Times New Roman"/>
          <w:i/>
          <w:iCs/>
          <w:sz w:val="20"/>
          <w:szCs w:val="20"/>
        </w:rPr>
        <w:t>Annona cherimola</w:t>
      </w:r>
      <w:r w:rsidRPr="00045223">
        <w:rPr>
          <w:rFonts w:ascii="Aril" w:hAnsi="Aril" w:cs="Times New Roman"/>
          <w:sz w:val="20"/>
          <w:szCs w:val="20"/>
        </w:rPr>
        <w:t xml:space="preserve"> x </w:t>
      </w:r>
      <w:r w:rsidRPr="00045223">
        <w:rPr>
          <w:rFonts w:ascii="Aril" w:hAnsi="Aril" w:cs="Times New Roman"/>
          <w:i/>
          <w:iCs/>
          <w:sz w:val="20"/>
          <w:szCs w:val="20"/>
        </w:rPr>
        <w:t>Annona squamosa),</w:t>
      </w:r>
      <w:r w:rsidRPr="00045223">
        <w:rPr>
          <w:rFonts w:ascii="Aril" w:hAnsi="Aril" w:cs="Times New Roman"/>
          <w:sz w:val="20"/>
          <w:szCs w:val="20"/>
        </w:rPr>
        <w:t xml:space="preserve"> and Arka Sahan custard apple (</w:t>
      </w:r>
      <w:r w:rsidRPr="00045223">
        <w:rPr>
          <w:rFonts w:ascii="Aril" w:hAnsi="Aril" w:cs="Times New Roman"/>
          <w:i/>
          <w:iCs/>
          <w:sz w:val="20"/>
          <w:szCs w:val="20"/>
        </w:rPr>
        <w:t>A. atemoya</w:t>
      </w:r>
      <w:r w:rsidRPr="00045223">
        <w:rPr>
          <w:rFonts w:ascii="Aril" w:hAnsi="Aril" w:cs="Times New Roman"/>
          <w:sz w:val="20"/>
          <w:szCs w:val="20"/>
        </w:rPr>
        <w:t xml:space="preserve"> x </w:t>
      </w:r>
      <w:r w:rsidRPr="00045223">
        <w:rPr>
          <w:rFonts w:ascii="Aril" w:hAnsi="Aril" w:cs="Times New Roman"/>
          <w:i/>
          <w:iCs/>
          <w:sz w:val="20"/>
          <w:szCs w:val="20"/>
        </w:rPr>
        <w:t>A. squamosa</w:t>
      </w:r>
      <w:r w:rsidRPr="00045223">
        <w:rPr>
          <w:rFonts w:ascii="Aril" w:hAnsi="Aril" w:cs="Times New Roman"/>
          <w:sz w:val="20"/>
          <w:szCs w:val="20"/>
        </w:rPr>
        <w:t xml:space="preserve">). Techniques such as chromosome doubling, bridging species, protoplast fusion, and embryo rescue have played pivotal roles in overcoming the challenges associated with wide hybridization, enabling the recovery of fertile progenies that exhibit desirable characteristics. </w:t>
      </w:r>
    </w:p>
    <w:p w14:paraId="0CA08B0A" w14:textId="7AC09833" w:rsidR="00417209" w:rsidRPr="00060948" w:rsidRDefault="00417209" w:rsidP="00060948">
      <w:pPr>
        <w:spacing w:line="240" w:lineRule="auto"/>
        <w:jc w:val="both"/>
        <w:rPr>
          <w:rFonts w:ascii="Aril" w:hAnsi="Aril" w:cs="Times New Roman"/>
          <w:b/>
          <w:bCs/>
          <w:sz w:val="24"/>
          <w:szCs w:val="24"/>
        </w:rPr>
      </w:pPr>
      <w:r w:rsidRPr="00060948">
        <w:rPr>
          <w:rFonts w:ascii="Aril" w:hAnsi="Aril" w:cs="Times New Roman"/>
          <w:b/>
          <w:bCs/>
          <w:sz w:val="24"/>
          <w:szCs w:val="24"/>
        </w:rPr>
        <w:t>Future research scope:</w:t>
      </w:r>
    </w:p>
    <w:p w14:paraId="44F6700C" w14:textId="20DFF7A9" w:rsidR="00417209" w:rsidRPr="00045223" w:rsidRDefault="00417209" w:rsidP="00045223">
      <w:pPr>
        <w:spacing w:line="240" w:lineRule="auto"/>
        <w:jc w:val="both"/>
        <w:rPr>
          <w:rFonts w:ascii="Aril" w:hAnsi="Aril" w:cs="Times New Roman"/>
          <w:b/>
          <w:bCs/>
          <w:color w:val="C00000"/>
          <w:sz w:val="20"/>
          <w:szCs w:val="20"/>
        </w:rPr>
      </w:pPr>
      <w:r w:rsidRPr="00045223">
        <w:rPr>
          <w:rFonts w:ascii="Aril" w:hAnsi="Aril" w:cs="Times New Roman"/>
          <w:sz w:val="20"/>
          <w:szCs w:val="20"/>
        </w:rPr>
        <w:t>There is a significant need for the identification, collection, and characterization of elite wild species. These resources can be efficiently utilized in breeding programs to broaden the genetic base of fruit crops further. The potential benefits of utilizing wild species in fruit crop improvement programs include increased disease resistance, enhanced stress tolerance, and the introduction of novel traits that can lead to more resilient and productive cultivars. As we move forward in fruit crop research and breeding, the utilization of wide hybridization techniques, coupled with a deeper understanding of the genetic diversity offered by wild relatives, will be essential in meeting the evolving challenges of agriculture. This approach holds great promise for ensuring food security, sustainable fruit production, and the development of fruit varieties that can thrive in diverse environmental conditions.</w:t>
      </w:r>
    </w:p>
    <w:p w14:paraId="70466AC1" w14:textId="2CD9229F" w:rsidR="00917A6A" w:rsidRPr="00060948" w:rsidRDefault="00417209" w:rsidP="00060948">
      <w:pPr>
        <w:spacing w:after="0" w:line="240" w:lineRule="auto"/>
        <w:jc w:val="both"/>
        <w:rPr>
          <w:rFonts w:ascii="Aril" w:hAnsi="Aril" w:cs="Times New Roman"/>
          <w:b/>
          <w:bCs/>
          <w:color w:val="222222"/>
          <w:sz w:val="24"/>
          <w:szCs w:val="24"/>
          <w:shd w:val="clear" w:color="auto" w:fill="FFFFFF"/>
        </w:rPr>
      </w:pPr>
      <w:r w:rsidRPr="00060948">
        <w:rPr>
          <w:rFonts w:ascii="Aril" w:hAnsi="Aril" w:cs="Times New Roman"/>
          <w:b/>
          <w:bCs/>
          <w:color w:val="222222"/>
          <w:sz w:val="24"/>
          <w:szCs w:val="24"/>
          <w:shd w:val="clear" w:color="auto" w:fill="FFFFFF"/>
        </w:rPr>
        <w:t>References</w:t>
      </w:r>
    </w:p>
    <w:p w14:paraId="6754FFBB" w14:textId="77777777" w:rsidR="00757DCE" w:rsidRPr="00045223" w:rsidRDefault="00757DCE" w:rsidP="00045223">
      <w:pPr>
        <w:spacing w:after="0" w:line="240" w:lineRule="auto"/>
        <w:jc w:val="both"/>
        <w:rPr>
          <w:rFonts w:ascii="Aril" w:hAnsi="Aril" w:cs="Times New Roman"/>
          <w:b/>
          <w:bCs/>
          <w:color w:val="222222"/>
          <w:sz w:val="20"/>
          <w:szCs w:val="20"/>
          <w:shd w:val="clear" w:color="auto" w:fill="FFFFFF"/>
        </w:rPr>
      </w:pPr>
    </w:p>
    <w:p w14:paraId="6474229A" w14:textId="0E7001FE"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Abbate, L., Panno, S., Mercati, F., Davino, S. &amp; Fatta Del Bosco, S. (2019). Citrus rootstock breeding: response of four allotetraploid somatic hybrids to Citrus tristeza virus induced infections. </w:t>
      </w:r>
      <w:r w:rsidRPr="00576679">
        <w:rPr>
          <w:rFonts w:ascii="Aril" w:hAnsi="Aril" w:cs="Times New Roman"/>
          <w:i/>
          <w:iCs/>
          <w:color w:val="222222"/>
          <w:sz w:val="20"/>
          <w:szCs w:val="20"/>
          <w:shd w:val="clear" w:color="auto" w:fill="FFFFFF"/>
        </w:rPr>
        <w:t>European Journal of Plant Pathology</w:t>
      </w:r>
      <w:r w:rsidR="002D2E70">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153</w:t>
      </w:r>
      <w:r w:rsidRPr="00576679">
        <w:rPr>
          <w:rFonts w:ascii="Aril" w:hAnsi="Aril" w:cs="Times New Roman"/>
          <w:color w:val="222222"/>
          <w:sz w:val="20"/>
          <w:szCs w:val="20"/>
          <w:shd w:val="clear" w:color="auto" w:fill="FFFFFF"/>
        </w:rPr>
        <w:t>: 837-847.</w:t>
      </w:r>
    </w:p>
    <w:p w14:paraId="56606621" w14:textId="58B42ED6"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Asatryan, A. &amp; Telzur, N. (2014). Intraspecific and interspecific crossability in three Ziziphus species (Rhamnaceae). </w:t>
      </w:r>
      <w:r w:rsidRPr="00576679">
        <w:rPr>
          <w:rFonts w:ascii="Aril" w:hAnsi="Aril" w:cs="Times New Roman"/>
          <w:i/>
          <w:iCs/>
          <w:color w:val="222222"/>
          <w:sz w:val="20"/>
          <w:szCs w:val="20"/>
          <w:shd w:val="clear" w:color="auto" w:fill="FFFFFF"/>
        </w:rPr>
        <w:t>Genetic Resources and Crop Evolution</w:t>
      </w:r>
      <w:r w:rsidR="002D2E70">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61</w:t>
      </w:r>
      <w:r w:rsidR="002D2E70">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1</w:t>
      </w:r>
      <w:r w:rsidR="002D2E70">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215-233.</w:t>
      </w:r>
    </w:p>
    <w:p w14:paraId="4B3AE750" w14:textId="23545C56"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Bates, L. S. &amp; Deyoe, C. W. (1973). Wide hybridization and cereal improvement. </w:t>
      </w:r>
      <w:r w:rsidRPr="00576679">
        <w:rPr>
          <w:rFonts w:ascii="Aril" w:hAnsi="Aril" w:cs="Times New Roman"/>
          <w:i/>
          <w:iCs/>
          <w:color w:val="222222"/>
          <w:sz w:val="20"/>
          <w:szCs w:val="20"/>
          <w:shd w:val="clear" w:color="auto" w:fill="FFFFFF"/>
        </w:rPr>
        <w:t>Economic Botany</w:t>
      </w:r>
      <w:r w:rsidR="002D2E70">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27</w:t>
      </w:r>
      <w:r w:rsidRPr="00576679">
        <w:rPr>
          <w:rFonts w:ascii="Aril" w:hAnsi="Aril" w:cs="Times New Roman"/>
          <w:color w:val="222222"/>
          <w:sz w:val="20"/>
          <w:szCs w:val="20"/>
          <w:shd w:val="clear" w:color="auto" w:fill="FFFFFF"/>
        </w:rPr>
        <w:t>: 401-402.</w:t>
      </w:r>
    </w:p>
    <w:p w14:paraId="2DC8D469" w14:textId="6C6C75A5"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Bringhurst, R. (1954). Interspecific hybridization and chromosome numbers in Persea. </w:t>
      </w:r>
      <w:r w:rsidRPr="00576679">
        <w:rPr>
          <w:rFonts w:ascii="Aril" w:hAnsi="Aril" w:cs="Times New Roman"/>
          <w:i/>
          <w:iCs/>
          <w:color w:val="222222"/>
          <w:sz w:val="20"/>
          <w:szCs w:val="20"/>
          <w:shd w:val="clear" w:color="auto" w:fill="FFFFFF"/>
        </w:rPr>
        <w:t>Proceedings of the American Society for Horticultural Science</w:t>
      </w:r>
      <w:r w:rsidR="002D2E70">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63</w:t>
      </w:r>
      <w:r w:rsidRPr="00576679">
        <w:rPr>
          <w:rFonts w:ascii="Aril" w:hAnsi="Aril" w:cs="Times New Roman"/>
          <w:color w:val="222222"/>
          <w:sz w:val="20"/>
          <w:szCs w:val="20"/>
          <w:shd w:val="clear" w:color="auto" w:fill="FFFFFF"/>
        </w:rPr>
        <w:t>: 239-242.</w:t>
      </w:r>
    </w:p>
    <w:p w14:paraId="0C898CA6" w14:textId="1030C916"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lastRenderedPageBreak/>
        <w:t>Coyne, J. A. &amp; Orr, H. A. (2004). Speciation: a catalogue and critique of species concepts. </w:t>
      </w:r>
      <w:r w:rsidRPr="00576679">
        <w:rPr>
          <w:rFonts w:ascii="Aril" w:hAnsi="Aril" w:cs="Times New Roman"/>
          <w:i/>
          <w:iCs/>
          <w:color w:val="222222"/>
          <w:sz w:val="20"/>
          <w:szCs w:val="20"/>
          <w:shd w:val="clear" w:color="auto" w:fill="FFFFFF"/>
        </w:rPr>
        <w:t>Philosophy of Biology: An Anthology</w:t>
      </w:r>
      <w:r w:rsidR="002D2E70">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272-292.</w:t>
      </w:r>
    </w:p>
    <w:p w14:paraId="13E5813E" w14:textId="556341C3"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De Nettancourt, D. (2001). </w:t>
      </w:r>
      <w:r w:rsidRPr="00576679">
        <w:rPr>
          <w:rFonts w:ascii="Aril" w:hAnsi="Aril" w:cs="Times New Roman"/>
          <w:i/>
          <w:iCs/>
          <w:color w:val="222222"/>
          <w:sz w:val="20"/>
          <w:szCs w:val="20"/>
          <w:shd w:val="clear" w:color="auto" w:fill="FFFFFF"/>
        </w:rPr>
        <w:t>Incompatibility and Incongruity in Wild and Cultivated Plants</w:t>
      </w:r>
      <w:r w:rsidRPr="00576679">
        <w:rPr>
          <w:rFonts w:ascii="Aril" w:hAnsi="Aril" w:cs="Times New Roman"/>
          <w:color w:val="222222"/>
          <w:sz w:val="20"/>
          <w:szCs w:val="20"/>
          <w:shd w:val="clear" w:color="auto" w:fill="FFFFFF"/>
        </w:rPr>
        <w:t>. Vol. 3. Springer Science &amp; Business Media</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217-251.</w:t>
      </w:r>
    </w:p>
    <w:p w14:paraId="669BDF31" w14:textId="098AB1F0"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De Witte, W. &amp; Murray, J. A. H. (2003). The plant cell cycle. </w:t>
      </w:r>
      <w:r w:rsidRPr="00576679">
        <w:rPr>
          <w:rFonts w:ascii="Aril" w:hAnsi="Aril" w:cs="Times New Roman"/>
          <w:i/>
          <w:iCs/>
          <w:color w:val="222222"/>
          <w:sz w:val="20"/>
          <w:szCs w:val="20"/>
          <w:shd w:val="clear" w:color="auto" w:fill="FFFFFF"/>
        </w:rPr>
        <w:t>Annual Review of Plant Biology</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54</w:t>
      </w:r>
      <w:r w:rsidRPr="00576679">
        <w:rPr>
          <w:rFonts w:ascii="Aril" w:hAnsi="Aril" w:cs="Times New Roman"/>
          <w:color w:val="222222"/>
          <w:sz w:val="20"/>
          <w:szCs w:val="20"/>
          <w:shd w:val="clear" w:color="auto" w:fill="FFFFFF"/>
        </w:rPr>
        <w:t>: 235-264.</w:t>
      </w:r>
    </w:p>
    <w:p w14:paraId="04CE596F" w14:textId="26E70354"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Dinesh, M. R., Rekha, A., Ravishankar, K. V., Praveen, K. S. &amp; Santosh, L. C. (2007). Breaking the intergeneric crossing barrier in papaya using sucrose treatment. </w:t>
      </w:r>
      <w:r w:rsidRPr="00576679">
        <w:rPr>
          <w:rFonts w:ascii="Aril" w:hAnsi="Aril" w:cs="Times New Roman"/>
          <w:i/>
          <w:iCs/>
          <w:color w:val="222222"/>
          <w:sz w:val="20"/>
          <w:szCs w:val="20"/>
          <w:shd w:val="clear" w:color="auto" w:fill="FFFFFF"/>
        </w:rPr>
        <w:t>Scientia Horticulturae</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114</w:t>
      </w:r>
      <w:r w:rsidRPr="00576679">
        <w:rPr>
          <w:rFonts w:ascii="Aril" w:hAnsi="Aril" w:cs="Times New Roman"/>
          <w:color w:val="222222"/>
          <w:sz w:val="20"/>
          <w:szCs w:val="20"/>
          <w:shd w:val="clear" w:color="auto" w:fill="FFFFFF"/>
        </w:rPr>
        <w:t>(1): 33-36.</w:t>
      </w:r>
    </w:p>
    <w:p w14:paraId="7B49A9BF" w14:textId="4DC7A34C"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Fischer, T. C., Malnoy, M., Hofmann, T., Schwab, W., Palmieri, L., Wehrens, R., Schuch, L. A., Müller, M., Schimmelpfeng, H., Velasco, R. &amp; Martens, S. (2014). F</w:t>
      </w:r>
      <w:r w:rsidRPr="00576679">
        <w:rPr>
          <w:rFonts w:ascii="Aril" w:hAnsi="Aril" w:cs="Times New Roman"/>
          <w:color w:val="222222"/>
          <w:sz w:val="20"/>
          <w:szCs w:val="20"/>
          <w:shd w:val="clear" w:color="auto" w:fill="FFFFFF"/>
          <w:vertAlign w:val="subscript"/>
        </w:rPr>
        <w:t>1</w:t>
      </w:r>
      <w:r w:rsidRPr="00576679">
        <w:rPr>
          <w:rFonts w:ascii="Aril" w:hAnsi="Aril" w:cs="Times New Roman"/>
          <w:color w:val="222222"/>
          <w:sz w:val="20"/>
          <w:szCs w:val="20"/>
          <w:shd w:val="clear" w:color="auto" w:fill="FFFFFF"/>
        </w:rPr>
        <w:t xml:space="preserve"> hybrid of cultivated apple (</w:t>
      </w:r>
      <w:r w:rsidRPr="00576679">
        <w:rPr>
          <w:rFonts w:ascii="Aril" w:hAnsi="Aril" w:cs="Times New Roman"/>
          <w:i/>
          <w:iCs/>
          <w:color w:val="222222"/>
          <w:sz w:val="20"/>
          <w:szCs w:val="20"/>
          <w:shd w:val="clear" w:color="auto" w:fill="FFFFFF"/>
        </w:rPr>
        <w:t>Malus × domestica</w:t>
      </w:r>
      <w:r w:rsidRPr="00576679">
        <w:rPr>
          <w:rFonts w:ascii="Aril" w:hAnsi="Aril" w:cs="Times New Roman"/>
          <w:color w:val="222222"/>
          <w:sz w:val="20"/>
          <w:szCs w:val="20"/>
          <w:shd w:val="clear" w:color="auto" w:fill="FFFFFF"/>
        </w:rPr>
        <w:t>) and European pear (</w:t>
      </w:r>
      <w:r w:rsidRPr="00576679">
        <w:rPr>
          <w:rFonts w:ascii="Aril" w:hAnsi="Aril" w:cs="Times New Roman"/>
          <w:i/>
          <w:iCs/>
          <w:color w:val="222222"/>
          <w:sz w:val="20"/>
          <w:szCs w:val="20"/>
          <w:shd w:val="clear" w:color="auto" w:fill="FFFFFF"/>
        </w:rPr>
        <w:t>Pyrus communis</w:t>
      </w:r>
      <w:r w:rsidRPr="00576679">
        <w:rPr>
          <w:rFonts w:ascii="Aril" w:hAnsi="Aril" w:cs="Times New Roman"/>
          <w:color w:val="222222"/>
          <w:sz w:val="20"/>
          <w:szCs w:val="20"/>
          <w:shd w:val="clear" w:color="auto" w:fill="FFFFFF"/>
        </w:rPr>
        <w:t>) with fertile F</w:t>
      </w:r>
      <w:r w:rsidRPr="00576679">
        <w:rPr>
          <w:rFonts w:ascii="Aril" w:hAnsi="Aril" w:cs="Times New Roman"/>
          <w:color w:val="222222"/>
          <w:sz w:val="20"/>
          <w:szCs w:val="20"/>
          <w:shd w:val="clear" w:color="auto" w:fill="FFFFFF"/>
          <w:vertAlign w:val="subscript"/>
        </w:rPr>
        <w:t>2</w:t>
      </w:r>
      <w:r w:rsidRPr="00576679">
        <w:rPr>
          <w:rFonts w:ascii="Aril" w:hAnsi="Aril" w:cs="Times New Roman"/>
          <w:color w:val="222222"/>
          <w:sz w:val="20"/>
          <w:szCs w:val="20"/>
          <w:shd w:val="clear" w:color="auto" w:fill="FFFFFF"/>
        </w:rPr>
        <w:t xml:space="preserve"> offspring. </w:t>
      </w:r>
      <w:r w:rsidRPr="00576679">
        <w:rPr>
          <w:rFonts w:ascii="Aril" w:hAnsi="Aril" w:cs="Times New Roman"/>
          <w:i/>
          <w:iCs/>
          <w:color w:val="222222"/>
          <w:sz w:val="20"/>
          <w:szCs w:val="20"/>
          <w:shd w:val="clear" w:color="auto" w:fill="FFFFFF"/>
        </w:rPr>
        <w:t>Molecular Breeding</w:t>
      </w:r>
      <w:r w:rsidR="00E2536C">
        <w:rPr>
          <w:rFonts w:ascii="Aril" w:hAnsi="Aril" w:cs="Times New Roman"/>
          <w:i/>
          <w:iCs/>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34</w:t>
      </w:r>
      <w:r w:rsidRPr="00576679">
        <w:rPr>
          <w:rFonts w:ascii="Aril" w:hAnsi="Aril" w:cs="Times New Roman"/>
          <w:color w:val="222222"/>
          <w:sz w:val="20"/>
          <w:szCs w:val="20"/>
          <w:shd w:val="clear" w:color="auto" w:fill="FFFFFF"/>
        </w:rPr>
        <w:t>: 817-828.</w:t>
      </w:r>
    </w:p>
    <w:p w14:paraId="54020DF4" w14:textId="1F85E0A4"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Harlan, J. R. &amp; de Wet, J. M. (1971). Toward a rational classification of cultivated plants. </w:t>
      </w:r>
      <w:r w:rsidRPr="00576679">
        <w:rPr>
          <w:rFonts w:ascii="Aril" w:hAnsi="Aril" w:cs="Times New Roman"/>
          <w:i/>
          <w:iCs/>
          <w:color w:val="222222"/>
          <w:sz w:val="20"/>
          <w:szCs w:val="20"/>
          <w:shd w:val="clear" w:color="auto" w:fill="FFFFFF"/>
        </w:rPr>
        <w:t>Taxon</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20</w:t>
      </w:r>
      <w:r w:rsidRPr="00576679">
        <w:rPr>
          <w:rFonts w:ascii="Aril" w:hAnsi="Aril" w:cs="Times New Roman"/>
          <w:color w:val="222222"/>
          <w:sz w:val="20"/>
          <w:szCs w:val="20"/>
          <w:shd w:val="clear" w:color="auto" w:fill="FFFFFF"/>
        </w:rPr>
        <w:t>(4): 509-517.</w:t>
      </w:r>
    </w:p>
    <w:p w14:paraId="6DDE365C" w14:textId="36C31435"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Heslop, H. J. (1975). Incompatibility and the pollen-stigma interaction. </w:t>
      </w:r>
      <w:r w:rsidRPr="00576679">
        <w:rPr>
          <w:rFonts w:ascii="Aril" w:hAnsi="Aril" w:cs="Times New Roman"/>
          <w:i/>
          <w:iCs/>
          <w:color w:val="222222"/>
          <w:sz w:val="20"/>
          <w:szCs w:val="20"/>
          <w:shd w:val="clear" w:color="auto" w:fill="FFFFFF"/>
        </w:rPr>
        <w:t>Annual Review of Plant Physiology</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26</w:t>
      </w:r>
      <w:r w:rsidRPr="00576679">
        <w:rPr>
          <w:rFonts w:ascii="Aril" w:hAnsi="Aril" w:cs="Times New Roman"/>
          <w:color w:val="222222"/>
          <w:sz w:val="20"/>
          <w:szCs w:val="20"/>
          <w:shd w:val="clear" w:color="auto" w:fill="FFFFFF"/>
        </w:rPr>
        <w:t>(1): 403-425.</w:t>
      </w:r>
    </w:p>
    <w:p w14:paraId="00D856C5" w14:textId="76F9F10C"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Hogenboom, N. G. (1973). A model for incongruity in intimate partner relationships. </w:t>
      </w:r>
      <w:r w:rsidRPr="00576679">
        <w:rPr>
          <w:rFonts w:ascii="Aril" w:hAnsi="Aril" w:cs="Times New Roman"/>
          <w:i/>
          <w:iCs/>
          <w:color w:val="222222"/>
          <w:sz w:val="20"/>
          <w:szCs w:val="20"/>
          <w:shd w:val="clear" w:color="auto" w:fill="FFFFFF"/>
        </w:rPr>
        <w:t>Euphytica</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22</w:t>
      </w:r>
      <w:r w:rsidRPr="00576679">
        <w:rPr>
          <w:rFonts w:ascii="Aril" w:hAnsi="Aril" w:cs="Times New Roman"/>
          <w:color w:val="222222"/>
          <w:sz w:val="20"/>
          <w:szCs w:val="20"/>
          <w:shd w:val="clear" w:color="auto" w:fill="FFFFFF"/>
        </w:rPr>
        <w:t>(2): 219-233.</w:t>
      </w:r>
    </w:p>
    <w:p w14:paraId="0685740D" w14:textId="5E0D6810"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Ishikawa, R., Ohnishi, T., Kinoshita, Y., Eiguchi, M., Kurata, N. &amp; Kinoshita, T. (2011). Rice interspecies hybrids show precocious or delayed developmental transitions in the endosperm without change to the rate of syncytial nuclear division. </w:t>
      </w:r>
      <w:r w:rsidRPr="00576679">
        <w:rPr>
          <w:rFonts w:ascii="Aril" w:hAnsi="Aril" w:cs="Times New Roman"/>
          <w:i/>
          <w:iCs/>
          <w:color w:val="222222"/>
          <w:sz w:val="20"/>
          <w:szCs w:val="20"/>
          <w:shd w:val="clear" w:color="auto" w:fill="FFFFFF"/>
        </w:rPr>
        <w:t>The Plant Journal</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65</w:t>
      </w:r>
      <w:r w:rsidRPr="00576679">
        <w:rPr>
          <w:rFonts w:ascii="Aril" w:hAnsi="Aril" w:cs="Times New Roman"/>
          <w:color w:val="222222"/>
          <w:sz w:val="20"/>
          <w:szCs w:val="20"/>
          <w:shd w:val="clear" w:color="auto" w:fill="FFFFFF"/>
        </w:rPr>
        <w:t>(5): 798-806.</w:t>
      </w:r>
    </w:p>
    <w:p w14:paraId="48C1B7D8" w14:textId="41710755"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Jalikop, S. H. &amp; Kumar, R. (2007). Pseudo xenic effect of allied Annona spp. pollen in hand pollination of cv. Arka Sahan (</w:t>
      </w:r>
      <w:r w:rsidRPr="00576679">
        <w:rPr>
          <w:rFonts w:ascii="Aril" w:hAnsi="Aril" w:cs="Times New Roman"/>
          <w:i/>
          <w:iCs/>
          <w:color w:val="222222"/>
          <w:sz w:val="20"/>
          <w:szCs w:val="20"/>
          <w:shd w:val="clear" w:color="auto" w:fill="FFFFFF"/>
        </w:rPr>
        <w:t>A. cherimola</w:t>
      </w:r>
      <w:r w:rsidRPr="00576679">
        <w:rPr>
          <w:rFonts w:ascii="Aril" w:hAnsi="Aril" w:cs="Times New Roman"/>
          <w:color w:val="222222"/>
          <w:sz w:val="20"/>
          <w:szCs w:val="20"/>
          <w:shd w:val="clear" w:color="auto" w:fill="FFFFFF"/>
        </w:rPr>
        <w:t xml:space="preserve"> × </w:t>
      </w:r>
      <w:r w:rsidRPr="00576679">
        <w:rPr>
          <w:rFonts w:ascii="Aril" w:hAnsi="Aril" w:cs="Times New Roman"/>
          <w:i/>
          <w:iCs/>
          <w:color w:val="222222"/>
          <w:sz w:val="20"/>
          <w:szCs w:val="20"/>
          <w:shd w:val="clear" w:color="auto" w:fill="FFFFFF"/>
        </w:rPr>
        <w:t>A. squamosa</w:t>
      </w:r>
      <w:r w:rsidRPr="00576679">
        <w:rPr>
          <w:rFonts w:ascii="Aril" w:hAnsi="Aril" w:cs="Times New Roman"/>
          <w:color w:val="222222"/>
          <w:sz w:val="20"/>
          <w:szCs w:val="20"/>
          <w:shd w:val="clear" w:color="auto" w:fill="FFFFFF"/>
        </w:rPr>
        <w:t>). </w:t>
      </w:r>
      <w:r w:rsidR="00E2536C" w:rsidRPr="00576679">
        <w:rPr>
          <w:rFonts w:ascii="Aril" w:hAnsi="Aril" w:cs="Times New Roman"/>
          <w:i/>
          <w:iCs/>
          <w:color w:val="222222"/>
          <w:sz w:val="20"/>
          <w:szCs w:val="20"/>
          <w:shd w:val="clear" w:color="auto" w:fill="FFFFFF"/>
        </w:rPr>
        <w:t>Hort</w:t>
      </w:r>
      <w:r w:rsidR="00E2536C">
        <w:rPr>
          <w:rFonts w:ascii="Aril" w:hAnsi="Aril" w:cs="Times New Roman"/>
          <w:i/>
          <w:iCs/>
          <w:color w:val="222222"/>
          <w:sz w:val="20"/>
          <w:szCs w:val="20"/>
          <w:shd w:val="clear" w:color="auto" w:fill="FFFFFF"/>
        </w:rPr>
        <w:t>icultural Science</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42</w:t>
      </w:r>
      <w:r w:rsidRPr="00576679">
        <w:rPr>
          <w:rFonts w:ascii="Aril" w:hAnsi="Aril" w:cs="Times New Roman"/>
          <w:color w:val="222222"/>
          <w:sz w:val="20"/>
          <w:szCs w:val="20"/>
          <w:shd w:val="clear" w:color="auto" w:fill="FFFFFF"/>
        </w:rPr>
        <w:t>(7): 1534-1538.</w:t>
      </w:r>
    </w:p>
    <w:p w14:paraId="4AB6A361" w14:textId="77777777"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Jalikop, S. H. (2010). Tree and fruit traits of progenies from the cross between (</w:t>
      </w:r>
      <w:r w:rsidRPr="00576679">
        <w:rPr>
          <w:rFonts w:ascii="Aril" w:hAnsi="Aril" w:cs="Times New Roman"/>
          <w:i/>
          <w:iCs/>
          <w:color w:val="222222"/>
          <w:sz w:val="20"/>
          <w:szCs w:val="20"/>
          <w:shd w:val="clear" w:color="auto" w:fill="FFFFFF"/>
        </w:rPr>
        <w:t>Annona cherimola</w:t>
      </w:r>
      <w:r w:rsidRPr="00576679">
        <w:rPr>
          <w:rFonts w:ascii="Aril" w:hAnsi="Aril" w:cs="Times New Roman"/>
          <w:color w:val="222222"/>
          <w:sz w:val="20"/>
          <w:szCs w:val="20"/>
          <w:shd w:val="clear" w:color="auto" w:fill="FFFFFF"/>
        </w:rPr>
        <w:t xml:space="preserve"> Mill. × </w:t>
      </w:r>
      <w:r w:rsidRPr="00576679">
        <w:rPr>
          <w:rFonts w:ascii="Aril" w:hAnsi="Aril" w:cs="Times New Roman"/>
          <w:i/>
          <w:iCs/>
          <w:color w:val="222222"/>
          <w:sz w:val="20"/>
          <w:szCs w:val="20"/>
          <w:shd w:val="clear" w:color="auto" w:fill="FFFFFF"/>
        </w:rPr>
        <w:t>A. squamosa</w:t>
      </w:r>
      <w:r w:rsidRPr="00576679">
        <w:rPr>
          <w:rFonts w:ascii="Aril" w:hAnsi="Aril" w:cs="Times New Roman"/>
          <w:color w:val="222222"/>
          <w:sz w:val="20"/>
          <w:szCs w:val="20"/>
          <w:shd w:val="clear" w:color="auto" w:fill="FFFFFF"/>
        </w:rPr>
        <w:t xml:space="preserve"> L.) × A. reticulata L. and approaches for introgression of valuable genes from A. reticulata L. </w:t>
      </w:r>
      <w:r w:rsidRPr="00576679">
        <w:rPr>
          <w:rFonts w:ascii="Aril" w:hAnsi="Aril" w:cs="Times New Roman"/>
          <w:i/>
          <w:iCs/>
          <w:color w:val="222222"/>
          <w:sz w:val="20"/>
          <w:szCs w:val="20"/>
          <w:shd w:val="clear" w:color="auto" w:fill="FFFFFF"/>
        </w:rPr>
        <w:t>Euphytica</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173</w:t>
      </w:r>
      <w:r w:rsidRPr="00576679">
        <w:rPr>
          <w:rFonts w:ascii="Aril" w:hAnsi="Aril" w:cs="Times New Roman"/>
          <w:color w:val="222222"/>
          <w:sz w:val="20"/>
          <w:szCs w:val="20"/>
          <w:shd w:val="clear" w:color="auto" w:fill="FFFFFF"/>
        </w:rPr>
        <w:t>(2): 161-171.</w:t>
      </w:r>
    </w:p>
    <w:p w14:paraId="5BA6ACE2" w14:textId="4D81976D"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Jayavalli, R., Balamohan, T. N., Manivannan, N. &amp; Govindaraj, M. (2011). Breaking the intergeneric hybridization barrier in </w:t>
      </w:r>
      <w:r w:rsidRPr="00576679">
        <w:rPr>
          <w:rFonts w:ascii="Aril" w:hAnsi="Aril" w:cs="Times New Roman"/>
          <w:i/>
          <w:iCs/>
          <w:color w:val="222222"/>
          <w:sz w:val="20"/>
          <w:szCs w:val="20"/>
          <w:shd w:val="clear" w:color="auto" w:fill="FFFFFF"/>
        </w:rPr>
        <w:t>Carica papaya</w:t>
      </w:r>
      <w:r w:rsidRPr="00576679">
        <w:rPr>
          <w:rFonts w:ascii="Aril" w:hAnsi="Aril" w:cs="Times New Roman"/>
          <w:color w:val="222222"/>
          <w:sz w:val="20"/>
          <w:szCs w:val="20"/>
          <w:shd w:val="clear" w:color="auto" w:fill="FFFFFF"/>
        </w:rPr>
        <w:t xml:space="preserve"> and </w:t>
      </w:r>
      <w:r w:rsidRPr="00576679">
        <w:rPr>
          <w:rFonts w:ascii="Aril" w:hAnsi="Aril" w:cs="Times New Roman"/>
          <w:i/>
          <w:iCs/>
          <w:color w:val="222222"/>
          <w:sz w:val="20"/>
          <w:szCs w:val="20"/>
          <w:shd w:val="clear" w:color="auto" w:fill="FFFFFF"/>
        </w:rPr>
        <w:t>Vasconcellea cauliflora</w:t>
      </w:r>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Scientia Horticulturae</w:t>
      </w:r>
      <w:r w:rsidR="00E2536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130</w:t>
      </w:r>
      <w:r w:rsidRPr="00576679">
        <w:rPr>
          <w:rFonts w:ascii="Aril" w:hAnsi="Aril" w:cs="Times New Roman"/>
          <w:color w:val="222222"/>
          <w:sz w:val="20"/>
          <w:szCs w:val="20"/>
          <w:shd w:val="clear" w:color="auto" w:fill="FFFFFF"/>
        </w:rPr>
        <w:t>(4): 787-794.</w:t>
      </w:r>
    </w:p>
    <w:p w14:paraId="2443427B" w14:textId="37F383F9"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Kermicle, J. L. &amp; Evans, M. M. (2010). The Zea mays sexual compatibility gene: naturally occurring alleles, their distribution, and role in reproductive isolation. </w:t>
      </w:r>
      <w:r w:rsidRPr="00576679">
        <w:rPr>
          <w:rFonts w:ascii="Aril" w:hAnsi="Aril" w:cs="Times New Roman"/>
          <w:i/>
          <w:iCs/>
          <w:color w:val="222222"/>
          <w:sz w:val="20"/>
          <w:szCs w:val="20"/>
          <w:shd w:val="clear" w:color="auto" w:fill="FFFFFF"/>
        </w:rPr>
        <w:t>Journal of Heredity</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101</w:t>
      </w:r>
      <w:r w:rsidRPr="00576679">
        <w:rPr>
          <w:rFonts w:ascii="Aril" w:hAnsi="Aril" w:cs="Times New Roman"/>
          <w:color w:val="222222"/>
          <w:sz w:val="20"/>
          <w:szCs w:val="20"/>
          <w:shd w:val="clear" w:color="auto" w:fill="FFFFFF"/>
        </w:rPr>
        <w:t>(6): 737-749.</w:t>
      </w:r>
    </w:p>
    <w:p w14:paraId="435A1D22" w14:textId="5045FA58"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Khush, G. S. &amp; Brar, D. S. (1992). Overcoming the barriers in hybridization. In </w:t>
      </w:r>
      <w:r w:rsidRPr="00576679">
        <w:rPr>
          <w:rFonts w:ascii="Aril" w:hAnsi="Aril" w:cs="Times New Roman"/>
          <w:i/>
          <w:iCs/>
          <w:color w:val="222222"/>
          <w:sz w:val="20"/>
          <w:szCs w:val="20"/>
          <w:shd w:val="clear" w:color="auto" w:fill="FFFFFF"/>
        </w:rPr>
        <w:t>Distant Hybridization of Crop Plants</w:t>
      </w:r>
      <w:r w:rsidRPr="00576679">
        <w:rPr>
          <w:rFonts w:ascii="Aril" w:hAnsi="Aril" w:cs="Times New Roman"/>
          <w:color w:val="222222"/>
          <w:sz w:val="20"/>
          <w:szCs w:val="20"/>
          <w:shd w:val="clear" w:color="auto" w:fill="FFFFFF"/>
        </w:rPr>
        <w:t>. Springer, Berlin, Heidelberg, 47-61</w:t>
      </w:r>
      <w:r w:rsidR="001D61AC">
        <w:rPr>
          <w:rFonts w:ascii="Aril" w:hAnsi="Aril" w:cs="Times New Roman"/>
          <w:color w:val="222222"/>
          <w:sz w:val="20"/>
          <w:szCs w:val="20"/>
          <w:shd w:val="clear" w:color="auto" w:fill="FFFFFF"/>
        </w:rPr>
        <w:t>.</w:t>
      </w:r>
    </w:p>
    <w:p w14:paraId="731C80E2" w14:textId="6A219855"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Ladizinsky, G. (1992). Crossability relations. In </w:t>
      </w:r>
      <w:r w:rsidRPr="00576679">
        <w:rPr>
          <w:rFonts w:ascii="Aril" w:hAnsi="Aril" w:cs="Times New Roman"/>
          <w:i/>
          <w:iCs/>
          <w:color w:val="222222"/>
          <w:sz w:val="20"/>
          <w:szCs w:val="20"/>
          <w:shd w:val="clear" w:color="auto" w:fill="FFFFFF"/>
        </w:rPr>
        <w:t>Distant Hybridization of Crop Plants</w:t>
      </w:r>
      <w:r w:rsidRPr="00576679">
        <w:rPr>
          <w:rFonts w:ascii="Aril" w:hAnsi="Aril" w:cs="Times New Roman"/>
          <w:color w:val="222222"/>
          <w:sz w:val="20"/>
          <w:szCs w:val="20"/>
          <w:shd w:val="clear" w:color="auto" w:fill="FFFFFF"/>
        </w:rPr>
        <w:t>. Springer, Berlin, 15-31</w:t>
      </w:r>
      <w:r w:rsidR="001D61AC">
        <w:rPr>
          <w:rFonts w:ascii="Aril" w:hAnsi="Aril" w:cs="Times New Roman"/>
          <w:color w:val="222222"/>
          <w:sz w:val="20"/>
          <w:szCs w:val="20"/>
          <w:shd w:val="clear" w:color="auto" w:fill="FFFFFF"/>
        </w:rPr>
        <w:t>.</w:t>
      </w:r>
    </w:p>
    <w:p w14:paraId="27894EA5" w14:textId="4D74EACB"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Lafon-Placette, C. &amp; Köhler, C. (2016). Endosperm-based postzygotic hybridization barriers: developmental mechanisms and evolutionary drivers. </w:t>
      </w:r>
      <w:r w:rsidRPr="00576679">
        <w:rPr>
          <w:rFonts w:ascii="Aril" w:hAnsi="Aril" w:cs="Times New Roman"/>
          <w:i/>
          <w:iCs/>
          <w:color w:val="222222"/>
          <w:sz w:val="20"/>
          <w:szCs w:val="20"/>
          <w:shd w:val="clear" w:color="auto" w:fill="FFFFFF"/>
        </w:rPr>
        <w:t>Molecular Ecology</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25</w:t>
      </w:r>
      <w:r w:rsidRPr="00576679">
        <w:rPr>
          <w:rFonts w:ascii="Aril" w:hAnsi="Aril" w:cs="Times New Roman"/>
          <w:color w:val="222222"/>
          <w:sz w:val="20"/>
          <w:szCs w:val="20"/>
          <w:shd w:val="clear" w:color="auto" w:fill="FFFFFF"/>
        </w:rPr>
        <w:t>(11): 2620-2629.</w:t>
      </w:r>
    </w:p>
    <w:p w14:paraId="599AE32F" w14:textId="1FA9A004"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Ledesma, N., Campbell, R. J., Hass, M. &amp; Campbell, T. B. (2015). Interspecific hybrids between Mangifera indica and related species. </w:t>
      </w:r>
      <w:r w:rsidRPr="00576679">
        <w:rPr>
          <w:rFonts w:ascii="Aril" w:hAnsi="Aril" w:cs="Times New Roman"/>
          <w:i/>
          <w:iCs/>
          <w:color w:val="222222"/>
          <w:sz w:val="20"/>
          <w:szCs w:val="20"/>
          <w:shd w:val="clear" w:color="auto" w:fill="FFFFFF"/>
        </w:rPr>
        <w:t>Acta Horticulturae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1183</w:t>
      </w:r>
      <w:r w:rsidRPr="00576679">
        <w:rPr>
          <w:rFonts w:ascii="Aril" w:hAnsi="Aril" w:cs="Times New Roman"/>
          <w:color w:val="222222"/>
          <w:sz w:val="20"/>
          <w:szCs w:val="20"/>
          <w:shd w:val="clear" w:color="auto" w:fill="FFFFFF"/>
        </w:rPr>
        <w:t>: 83-88.</w:t>
      </w:r>
    </w:p>
    <w:p w14:paraId="260A7AB6" w14:textId="63F9E5D3"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Matsumoto, H., Seino, T., Beppu, K., Suezawa, K., Fukuda, T. &amp; Kataoka, I. (2010). Characteristics of interspecific hybrids between </w:t>
      </w:r>
      <w:r w:rsidRPr="00576679">
        <w:rPr>
          <w:rFonts w:ascii="Aril" w:hAnsi="Aril" w:cs="Times New Roman"/>
          <w:i/>
          <w:iCs/>
          <w:color w:val="222222"/>
          <w:sz w:val="20"/>
          <w:szCs w:val="20"/>
          <w:shd w:val="clear" w:color="auto" w:fill="FFFFFF"/>
        </w:rPr>
        <w:t>Actinidia chinensis</w:t>
      </w:r>
      <w:r w:rsidRPr="00576679">
        <w:rPr>
          <w:rFonts w:ascii="Aril" w:hAnsi="Aril" w:cs="Times New Roman"/>
          <w:color w:val="222222"/>
          <w:sz w:val="20"/>
          <w:szCs w:val="20"/>
          <w:shd w:val="clear" w:color="auto" w:fill="FFFFFF"/>
        </w:rPr>
        <w:t xml:space="preserve"> kiwifruit and </w:t>
      </w:r>
      <w:r w:rsidRPr="00576679">
        <w:rPr>
          <w:rFonts w:ascii="Aril" w:hAnsi="Aril" w:cs="Times New Roman"/>
          <w:i/>
          <w:iCs/>
          <w:color w:val="222222"/>
          <w:sz w:val="20"/>
          <w:szCs w:val="20"/>
          <w:shd w:val="clear" w:color="auto" w:fill="FFFFFF"/>
        </w:rPr>
        <w:t>A. rufa</w:t>
      </w:r>
      <w:r w:rsidRPr="00576679">
        <w:rPr>
          <w:rFonts w:ascii="Aril" w:hAnsi="Aril" w:cs="Times New Roman"/>
          <w:color w:val="222222"/>
          <w:sz w:val="20"/>
          <w:szCs w:val="20"/>
          <w:shd w:val="clear" w:color="auto" w:fill="FFFFFF"/>
        </w:rPr>
        <w:t xml:space="preserve"> native to Japan. </w:t>
      </w:r>
      <w:r w:rsidRPr="00576679">
        <w:rPr>
          <w:rFonts w:ascii="Aril" w:hAnsi="Aril" w:cs="Times New Roman"/>
          <w:i/>
          <w:iCs/>
          <w:color w:val="222222"/>
          <w:sz w:val="20"/>
          <w:szCs w:val="20"/>
          <w:shd w:val="clear" w:color="auto" w:fill="FFFFFF"/>
        </w:rPr>
        <w:t>Acta Horticulturae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913</w:t>
      </w:r>
      <w:r w:rsidRPr="00576679">
        <w:rPr>
          <w:rFonts w:ascii="Aril" w:hAnsi="Aril" w:cs="Times New Roman"/>
          <w:color w:val="222222"/>
          <w:sz w:val="20"/>
          <w:szCs w:val="20"/>
          <w:shd w:val="clear" w:color="auto" w:fill="FFFFFF"/>
        </w:rPr>
        <w:t>: 191-196.</w:t>
      </w:r>
    </w:p>
    <w:p w14:paraId="7B125C86" w14:textId="6D852B1F"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Miyashita, C., Koito, Y. &amp; Ogiwara, I. (2019). Utility of parthenocarpic interspecific hybrids between </w:t>
      </w:r>
      <w:r w:rsidRPr="00576679">
        <w:rPr>
          <w:rFonts w:ascii="Aril" w:hAnsi="Aril" w:cs="Times New Roman"/>
          <w:i/>
          <w:iCs/>
          <w:color w:val="222222"/>
          <w:sz w:val="20"/>
          <w:szCs w:val="20"/>
          <w:shd w:val="clear" w:color="auto" w:fill="FFFFFF"/>
        </w:rPr>
        <w:t>Vaccinium corymbosum</w:t>
      </w:r>
      <w:r w:rsidRPr="00576679">
        <w:rPr>
          <w:rFonts w:ascii="Aril" w:hAnsi="Aril" w:cs="Times New Roman"/>
          <w:color w:val="222222"/>
          <w:sz w:val="20"/>
          <w:szCs w:val="20"/>
          <w:shd w:val="clear" w:color="auto" w:fill="FFFFFF"/>
        </w:rPr>
        <w:t xml:space="preserve"> and </w:t>
      </w:r>
      <w:r w:rsidRPr="00576679">
        <w:rPr>
          <w:rFonts w:ascii="Aril" w:hAnsi="Aril" w:cs="Times New Roman"/>
          <w:i/>
          <w:iCs/>
          <w:color w:val="222222"/>
          <w:sz w:val="20"/>
          <w:szCs w:val="20"/>
          <w:shd w:val="clear" w:color="auto" w:fill="FFFFFF"/>
        </w:rPr>
        <w:t>Vaccinium virgatum</w:t>
      </w:r>
      <w:r w:rsidRPr="00576679">
        <w:rPr>
          <w:rFonts w:ascii="Aril" w:hAnsi="Aril" w:cs="Times New Roman"/>
          <w:color w:val="222222"/>
          <w:sz w:val="20"/>
          <w:szCs w:val="20"/>
          <w:shd w:val="clear" w:color="auto" w:fill="FFFFFF"/>
        </w:rPr>
        <w:t xml:space="preserve"> for breeding blueberry cultivars suitable for cluster harvesting. </w:t>
      </w:r>
      <w:r w:rsidRPr="00576679">
        <w:rPr>
          <w:rFonts w:ascii="Aril" w:hAnsi="Aril" w:cs="Times New Roman"/>
          <w:i/>
          <w:iCs/>
          <w:color w:val="222222"/>
          <w:sz w:val="20"/>
          <w:szCs w:val="20"/>
          <w:shd w:val="clear" w:color="auto" w:fill="FFFFFF"/>
        </w:rPr>
        <w:t>Horticultural Journal</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88</w:t>
      </w:r>
      <w:r w:rsidRPr="00576679">
        <w:rPr>
          <w:rFonts w:ascii="Aril" w:hAnsi="Aril" w:cs="Times New Roman"/>
          <w:color w:val="222222"/>
          <w:sz w:val="20"/>
          <w:szCs w:val="20"/>
          <w:shd w:val="clear" w:color="auto" w:fill="FFFFFF"/>
        </w:rPr>
        <w:t>(2): 180-188.</w:t>
      </w:r>
    </w:p>
    <w:p w14:paraId="0A747AAB" w14:textId="71E33FF1"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lastRenderedPageBreak/>
        <w:t>Morimoto, T., Inaoka, M., Banno, K. &amp; Itai, A. (2020). Genetic mapping of a locus controlling the intergeneric hybridization barrier between apple and pear. </w:t>
      </w:r>
      <w:r w:rsidRPr="00576679">
        <w:rPr>
          <w:rFonts w:ascii="Aril" w:hAnsi="Aril" w:cs="Times New Roman"/>
          <w:i/>
          <w:iCs/>
          <w:color w:val="222222"/>
          <w:sz w:val="20"/>
          <w:szCs w:val="20"/>
          <w:shd w:val="clear" w:color="auto" w:fill="FFFFFF"/>
        </w:rPr>
        <w:t>Tree Genetics &amp; Genomes</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16</w:t>
      </w:r>
      <w:r w:rsidRPr="00576679">
        <w:rPr>
          <w:rFonts w:ascii="Aril" w:hAnsi="Aril" w:cs="Times New Roman"/>
          <w:color w:val="222222"/>
          <w:sz w:val="20"/>
          <w:szCs w:val="20"/>
          <w:shd w:val="clear" w:color="auto" w:fill="FFFFFF"/>
        </w:rPr>
        <w:t>(1): 1-11.</w:t>
      </w:r>
    </w:p>
    <w:p w14:paraId="31929A82" w14:textId="7944522A"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Morimoto, T., Narazaki, R., Okabe, H., Zhang, L., Nishimura, K. &amp; Itai, A. (2024). Introduction of a diverse genetic background of Pyrus into Malus through intergeneric hybridization. </w:t>
      </w:r>
      <w:r w:rsidRPr="00576679">
        <w:rPr>
          <w:rFonts w:ascii="Aril" w:hAnsi="Aril" w:cs="Times New Roman"/>
          <w:i/>
          <w:iCs/>
          <w:color w:val="222222"/>
          <w:sz w:val="20"/>
          <w:szCs w:val="20"/>
          <w:shd w:val="clear" w:color="auto" w:fill="FFFFFF"/>
        </w:rPr>
        <w:t>Molecular Genetics and Genomics</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299</w:t>
      </w:r>
      <w:r w:rsidRPr="00576679">
        <w:rPr>
          <w:rFonts w:ascii="Aril" w:hAnsi="Aril" w:cs="Times New Roman"/>
          <w:color w:val="222222"/>
          <w:sz w:val="20"/>
          <w:szCs w:val="20"/>
          <w:shd w:val="clear" w:color="auto" w:fill="FFFFFF"/>
        </w:rPr>
        <w:t>(1): 1-8.</w:t>
      </w:r>
    </w:p>
    <w:p w14:paraId="603E4364" w14:textId="21015DC1"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Nicolás-Almansa, M., Ruiz, D., Salazar, J. A., Guevara, A., Cos, J., Martínez-Gómez, P. &amp; Rubio, M. (2023). Phenotypic and molecular characterization of new interspecific Japanese plum × apricot hybrids (plumcots). </w:t>
      </w:r>
      <w:r w:rsidRPr="00576679">
        <w:rPr>
          <w:rFonts w:ascii="Aril" w:hAnsi="Aril" w:cs="Times New Roman"/>
          <w:i/>
          <w:iCs/>
          <w:color w:val="222222"/>
          <w:sz w:val="20"/>
          <w:szCs w:val="20"/>
          <w:shd w:val="clear" w:color="auto" w:fill="FFFFFF"/>
        </w:rPr>
        <w:t>Scientia Horticulturae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318</w:t>
      </w:r>
      <w:r w:rsidRPr="00576679">
        <w:rPr>
          <w:rFonts w:ascii="Aril" w:hAnsi="Aril" w:cs="Times New Roman"/>
          <w:color w:val="222222"/>
          <w:sz w:val="20"/>
          <w:szCs w:val="20"/>
          <w:shd w:val="clear" w:color="auto" w:fill="FFFFFF"/>
        </w:rPr>
        <w:t>: 112131.</w:t>
      </w:r>
    </w:p>
    <w:p w14:paraId="4FAC4F2F" w14:textId="7965AEAF"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Noguchi, Y., Mochizuki, T. &amp; Sone, K. (2002). Breeding of a new aromatic strawberry by interspecific hybridization </w:t>
      </w:r>
      <w:r w:rsidRPr="00576679">
        <w:rPr>
          <w:rFonts w:ascii="Aril" w:hAnsi="Aril" w:cs="Times New Roman"/>
          <w:i/>
          <w:iCs/>
          <w:color w:val="222222"/>
          <w:sz w:val="20"/>
          <w:szCs w:val="20"/>
          <w:shd w:val="clear" w:color="auto" w:fill="FFFFFF"/>
        </w:rPr>
        <w:t>Fragaria × ananassa</w:t>
      </w:r>
      <w:r w:rsidRPr="00576679">
        <w:rPr>
          <w:rFonts w:ascii="Aril" w:hAnsi="Aril" w:cs="Times New Roman"/>
          <w:color w:val="222222"/>
          <w:sz w:val="20"/>
          <w:szCs w:val="20"/>
          <w:shd w:val="clear" w:color="auto" w:fill="FFFFFF"/>
        </w:rPr>
        <w:t xml:space="preserve"> × </w:t>
      </w:r>
      <w:r w:rsidRPr="00576679">
        <w:rPr>
          <w:rFonts w:ascii="Aril" w:hAnsi="Aril" w:cs="Times New Roman"/>
          <w:i/>
          <w:iCs/>
          <w:color w:val="222222"/>
          <w:sz w:val="20"/>
          <w:szCs w:val="20"/>
          <w:shd w:val="clear" w:color="auto" w:fill="FFFFFF"/>
        </w:rPr>
        <w:t>F. nilgerrensis</w:t>
      </w:r>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Journal of the Japanese Society for Horticultural Science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71</w:t>
      </w:r>
      <w:r w:rsidRPr="00576679">
        <w:rPr>
          <w:rFonts w:ascii="Aril" w:hAnsi="Aril" w:cs="Times New Roman"/>
          <w:color w:val="222222"/>
          <w:sz w:val="20"/>
          <w:szCs w:val="20"/>
          <w:shd w:val="clear" w:color="auto" w:fill="FFFFFF"/>
        </w:rPr>
        <w:t>(2): 208-213.</w:t>
      </w:r>
    </w:p>
    <w:p w14:paraId="2066A195" w14:textId="7CB67349"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O’Brien, C. M. &amp; Drew, R. A. (2010). Potential for using </w:t>
      </w:r>
      <w:r w:rsidRPr="00576679">
        <w:rPr>
          <w:rFonts w:ascii="Aril" w:hAnsi="Aril" w:cs="Times New Roman"/>
          <w:i/>
          <w:iCs/>
          <w:color w:val="222222"/>
          <w:sz w:val="20"/>
          <w:szCs w:val="20"/>
          <w:shd w:val="clear" w:color="auto" w:fill="FFFFFF"/>
        </w:rPr>
        <w:t>Vasconcellea parviflora</w:t>
      </w:r>
      <w:r w:rsidRPr="00576679">
        <w:rPr>
          <w:rFonts w:ascii="Aril" w:hAnsi="Aril" w:cs="Times New Roman"/>
          <w:color w:val="222222"/>
          <w:sz w:val="20"/>
          <w:szCs w:val="20"/>
          <w:shd w:val="clear" w:color="auto" w:fill="FFFFFF"/>
        </w:rPr>
        <w:t xml:space="preserve"> as a bridging species in intergeneric hybridisation between </w:t>
      </w:r>
      <w:r w:rsidRPr="00576679">
        <w:rPr>
          <w:rFonts w:ascii="Aril" w:hAnsi="Aril" w:cs="Times New Roman"/>
          <w:i/>
          <w:iCs/>
          <w:color w:val="222222"/>
          <w:sz w:val="20"/>
          <w:szCs w:val="20"/>
          <w:shd w:val="clear" w:color="auto" w:fill="FFFFFF"/>
        </w:rPr>
        <w:t>V. pubescens</w:t>
      </w:r>
      <w:r w:rsidRPr="00576679">
        <w:rPr>
          <w:rFonts w:ascii="Aril" w:hAnsi="Aril" w:cs="Times New Roman"/>
          <w:color w:val="222222"/>
          <w:sz w:val="20"/>
          <w:szCs w:val="20"/>
          <w:shd w:val="clear" w:color="auto" w:fill="FFFFFF"/>
        </w:rPr>
        <w:t xml:space="preserve"> and </w:t>
      </w:r>
      <w:r w:rsidRPr="00576679">
        <w:rPr>
          <w:rFonts w:ascii="Aril" w:hAnsi="Aril" w:cs="Times New Roman"/>
          <w:i/>
          <w:iCs/>
          <w:color w:val="222222"/>
          <w:sz w:val="20"/>
          <w:szCs w:val="20"/>
          <w:shd w:val="clear" w:color="auto" w:fill="FFFFFF"/>
        </w:rPr>
        <w:t>Carica papaya</w:t>
      </w:r>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Australian Journal of Botany</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57</w:t>
      </w:r>
      <w:r w:rsidRPr="00576679">
        <w:rPr>
          <w:rFonts w:ascii="Aril" w:hAnsi="Aril" w:cs="Times New Roman"/>
          <w:color w:val="222222"/>
          <w:sz w:val="20"/>
          <w:szCs w:val="20"/>
          <w:shd w:val="clear" w:color="auto" w:fill="FFFFFF"/>
        </w:rPr>
        <w:t>(7): 592-601.</w:t>
      </w:r>
    </w:p>
    <w:p w14:paraId="1C518D00" w14:textId="4B33E3F1"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Park, Y. S., Lee, J. C., Jeong, H. N., Kim, J. H. &amp; Heo, J. Y. (2023). An interspecific hybrid grape cultivar: Black Sun. </w:t>
      </w:r>
      <w:r w:rsidRPr="00576679">
        <w:rPr>
          <w:rFonts w:ascii="Aril" w:hAnsi="Aril" w:cs="Times New Roman"/>
          <w:i/>
          <w:iCs/>
          <w:color w:val="222222"/>
          <w:sz w:val="20"/>
          <w:szCs w:val="20"/>
          <w:shd w:val="clear" w:color="auto" w:fill="FFFFFF"/>
        </w:rPr>
        <w:t>Hort</w:t>
      </w:r>
      <w:r w:rsidR="001D61AC">
        <w:rPr>
          <w:rFonts w:ascii="Aril" w:hAnsi="Aril" w:cs="Times New Roman"/>
          <w:i/>
          <w:iCs/>
          <w:color w:val="222222"/>
          <w:sz w:val="20"/>
          <w:szCs w:val="20"/>
          <w:shd w:val="clear" w:color="auto" w:fill="FFFFFF"/>
        </w:rPr>
        <w:t xml:space="preserve">icultural </w:t>
      </w:r>
      <w:r w:rsidRPr="00576679">
        <w:rPr>
          <w:rFonts w:ascii="Aril" w:hAnsi="Aril" w:cs="Times New Roman"/>
          <w:i/>
          <w:iCs/>
          <w:color w:val="222222"/>
          <w:sz w:val="20"/>
          <w:szCs w:val="20"/>
          <w:shd w:val="clear" w:color="auto" w:fill="FFFFFF"/>
        </w:rPr>
        <w:t>Science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58</w:t>
      </w:r>
      <w:r w:rsidRPr="00576679">
        <w:rPr>
          <w:rFonts w:ascii="Aril" w:hAnsi="Aril" w:cs="Times New Roman"/>
          <w:color w:val="222222"/>
          <w:sz w:val="20"/>
          <w:szCs w:val="20"/>
          <w:shd w:val="clear" w:color="auto" w:fill="FFFFFF"/>
        </w:rPr>
        <w:t>(8): 915-916.</w:t>
      </w:r>
    </w:p>
    <w:p w14:paraId="7F9AF17E" w14:textId="7898DBD9"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Pereira-Lorenzo, S., Costa, R., Anagnostakis, S., Serdar, U., Yamamoto, T., Saito, T., Ramos-Cabrer, A. M., Ling, Q., Barreneche, T., Robin, C. &amp; Botta, R. (2016). Interspecific hybridization of chestnut. </w:t>
      </w:r>
      <w:r w:rsidRPr="00576679">
        <w:rPr>
          <w:rFonts w:ascii="Aril" w:hAnsi="Aril" w:cs="Times New Roman"/>
          <w:i/>
          <w:iCs/>
          <w:color w:val="222222"/>
          <w:sz w:val="20"/>
          <w:szCs w:val="20"/>
          <w:shd w:val="clear" w:color="auto" w:fill="FFFFFF"/>
        </w:rPr>
        <w:t>Polyploidy and Hybridization for Crop Improvement</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15</w:t>
      </w:r>
      <w:r w:rsidRPr="00576679">
        <w:rPr>
          <w:rFonts w:ascii="Aril" w:hAnsi="Aril" w:cs="Times New Roman"/>
          <w:color w:val="222222"/>
          <w:sz w:val="20"/>
          <w:szCs w:val="20"/>
          <w:shd w:val="clear" w:color="auto" w:fill="FFFFFF"/>
        </w:rPr>
        <w:t>: 377-408.</w:t>
      </w:r>
    </w:p>
    <w:p w14:paraId="762F6D53" w14:textId="2C4D4054"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Pujar, D. U., Vasugi, C., Adiga, D., Honnabyraiah, M. K., Vageeshbabu, H. S. &amp; Jayappa, J. (2019). Study on cross compatibility of intergeneric hybridization between Carica with Vasconcellea species. </w:t>
      </w:r>
      <w:r w:rsidRPr="00576679">
        <w:rPr>
          <w:rFonts w:ascii="Aril" w:hAnsi="Aril" w:cs="Times New Roman"/>
          <w:i/>
          <w:iCs/>
          <w:color w:val="222222"/>
          <w:sz w:val="20"/>
          <w:szCs w:val="20"/>
          <w:shd w:val="clear" w:color="auto" w:fill="FFFFFF"/>
        </w:rPr>
        <w:t>International Journal of Current Microbiology and Applied Sciences</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8</w:t>
      </w:r>
      <w:r w:rsidRPr="00576679">
        <w:rPr>
          <w:rFonts w:ascii="Aril" w:hAnsi="Aril" w:cs="Times New Roman"/>
          <w:color w:val="222222"/>
          <w:sz w:val="20"/>
          <w:szCs w:val="20"/>
          <w:shd w:val="clear" w:color="auto" w:fill="FFFFFF"/>
        </w:rPr>
        <w:t>(4): 1514-1537.</w:t>
      </w:r>
    </w:p>
    <w:p w14:paraId="1482016A" w14:textId="4A020EB0"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Schlegel, R. &amp; Korzun, V. (1997). About the origin of 1RS.1BL wheat-rye chromosome translocations from Germany. </w:t>
      </w:r>
      <w:r w:rsidRPr="00576679">
        <w:rPr>
          <w:rFonts w:ascii="Aril" w:hAnsi="Aril" w:cs="Times New Roman"/>
          <w:i/>
          <w:iCs/>
          <w:color w:val="222222"/>
          <w:sz w:val="20"/>
          <w:szCs w:val="20"/>
          <w:shd w:val="clear" w:color="auto" w:fill="FFFFFF"/>
        </w:rPr>
        <w:t>Journal of Plant Breeding</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116</w:t>
      </w:r>
      <w:r w:rsidRPr="00576679">
        <w:rPr>
          <w:rFonts w:ascii="Aril" w:hAnsi="Aril" w:cs="Times New Roman"/>
          <w:color w:val="222222"/>
          <w:sz w:val="20"/>
          <w:szCs w:val="20"/>
          <w:shd w:val="clear" w:color="auto" w:fill="FFFFFF"/>
        </w:rPr>
        <w:t>: 537-540.</w:t>
      </w:r>
    </w:p>
    <w:p w14:paraId="5A7D0783" w14:textId="5E51A5C3"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Smith, M. W., Gultzow, D. L. &amp; Newman, T. K. (2013). First fruiting intergeneric hybrids between Citrus and Citropsis. </w:t>
      </w:r>
      <w:r w:rsidRPr="00576679">
        <w:rPr>
          <w:rFonts w:ascii="Aril" w:hAnsi="Aril" w:cs="Times New Roman"/>
          <w:i/>
          <w:iCs/>
          <w:color w:val="222222"/>
          <w:sz w:val="20"/>
          <w:szCs w:val="20"/>
          <w:shd w:val="clear" w:color="auto" w:fill="FFFFFF"/>
        </w:rPr>
        <w:t>Journal of the American Society for Horticultural Science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138</w:t>
      </w:r>
      <w:r w:rsidRPr="00576679">
        <w:rPr>
          <w:rFonts w:ascii="Aril" w:hAnsi="Aril" w:cs="Times New Roman"/>
          <w:color w:val="222222"/>
          <w:sz w:val="20"/>
          <w:szCs w:val="20"/>
          <w:shd w:val="clear" w:color="auto" w:fill="FFFFFF"/>
        </w:rPr>
        <w:t>(1): 57-63.</w:t>
      </w:r>
    </w:p>
    <w:p w14:paraId="09961BC9" w14:textId="2C0EED75"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Sudhersan, C. &amp; Al-Shayji, Y. (2011). Interspecific hybridization and embryo rescue in date palm. </w:t>
      </w:r>
      <w:r w:rsidRPr="00576679">
        <w:rPr>
          <w:rFonts w:ascii="Aril" w:hAnsi="Aril" w:cs="Times New Roman"/>
          <w:i/>
          <w:iCs/>
          <w:color w:val="222222"/>
          <w:sz w:val="20"/>
          <w:szCs w:val="20"/>
          <w:shd w:val="clear" w:color="auto" w:fill="FFFFFF"/>
        </w:rPr>
        <w:t>Date Palm Biotechnology</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567-584.</w:t>
      </w:r>
    </w:p>
    <w:p w14:paraId="5EB4B6C6" w14:textId="641396A9"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 xml:space="preserve">Tarora, K., Shudo, A., Kawano, S., Yasuda, K., Ueno, H., Matsumura, H. &amp; Urasaki, N. (2016). Development of plants resistant to Papaya leaf distortion mosaic virus by intergeneric hybridization between </w:t>
      </w:r>
      <w:r w:rsidRPr="00576679">
        <w:rPr>
          <w:rFonts w:ascii="Aril" w:hAnsi="Aril" w:cs="Times New Roman"/>
          <w:i/>
          <w:iCs/>
          <w:color w:val="222222"/>
          <w:sz w:val="20"/>
          <w:szCs w:val="20"/>
          <w:shd w:val="clear" w:color="auto" w:fill="FFFFFF"/>
        </w:rPr>
        <w:t>Carica papaya</w:t>
      </w:r>
      <w:r w:rsidRPr="00576679">
        <w:rPr>
          <w:rFonts w:ascii="Aril" w:hAnsi="Aril" w:cs="Times New Roman"/>
          <w:color w:val="222222"/>
          <w:sz w:val="20"/>
          <w:szCs w:val="20"/>
          <w:shd w:val="clear" w:color="auto" w:fill="FFFFFF"/>
        </w:rPr>
        <w:t xml:space="preserve"> and </w:t>
      </w:r>
      <w:r w:rsidRPr="00576679">
        <w:rPr>
          <w:rFonts w:ascii="Aril" w:hAnsi="Aril" w:cs="Times New Roman"/>
          <w:i/>
          <w:iCs/>
          <w:color w:val="222222"/>
          <w:sz w:val="20"/>
          <w:szCs w:val="20"/>
          <w:shd w:val="clear" w:color="auto" w:fill="FFFFFF"/>
        </w:rPr>
        <w:t>Vasconcellea cundinamarcensis</w:t>
      </w:r>
      <w:r w:rsidRPr="00576679">
        <w:rPr>
          <w:rFonts w:ascii="Aril" w:hAnsi="Aril" w:cs="Times New Roman"/>
          <w:color w:val="222222"/>
          <w:sz w:val="20"/>
          <w:szCs w:val="20"/>
          <w:shd w:val="clear" w:color="auto" w:fill="FFFFFF"/>
        </w:rPr>
        <w:t>. </w:t>
      </w:r>
      <w:r w:rsidRPr="00576679">
        <w:rPr>
          <w:rFonts w:ascii="Aril" w:hAnsi="Aril" w:cs="Times New Roman"/>
          <w:i/>
          <w:iCs/>
          <w:color w:val="222222"/>
          <w:sz w:val="20"/>
          <w:szCs w:val="20"/>
          <w:shd w:val="clear" w:color="auto" w:fill="FFFFFF"/>
        </w:rPr>
        <w:t>Breeding Science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66</w:t>
      </w:r>
      <w:r w:rsidRPr="00576679">
        <w:rPr>
          <w:rFonts w:ascii="Aril" w:hAnsi="Aril" w:cs="Times New Roman"/>
          <w:color w:val="222222"/>
          <w:sz w:val="20"/>
          <w:szCs w:val="20"/>
          <w:shd w:val="clear" w:color="auto" w:fill="FFFFFF"/>
        </w:rPr>
        <w:t>(5): 734-741.</w:t>
      </w:r>
    </w:p>
    <w:p w14:paraId="55D4B214" w14:textId="190848B5"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Walia, H., Josefsson, C., Dilkes, B., Kirkbride, R., Harada, J. &amp; Comai, L. (2009). Dosage-dependent deregulation of an AGAMOUS-LIKE gene cluster contributes to interspecific incompatibility. </w:t>
      </w:r>
      <w:r w:rsidRPr="00576679">
        <w:rPr>
          <w:rFonts w:ascii="Aril" w:hAnsi="Aril" w:cs="Times New Roman"/>
          <w:i/>
          <w:iCs/>
          <w:color w:val="222222"/>
          <w:sz w:val="20"/>
          <w:szCs w:val="20"/>
          <w:shd w:val="clear" w:color="auto" w:fill="FFFFFF"/>
        </w:rPr>
        <w:t>Current Biology</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19</w:t>
      </w:r>
      <w:r w:rsidRPr="00576679">
        <w:rPr>
          <w:rFonts w:ascii="Aril" w:hAnsi="Aril" w:cs="Times New Roman"/>
          <w:color w:val="222222"/>
          <w:sz w:val="20"/>
          <w:szCs w:val="20"/>
          <w:shd w:val="clear" w:color="auto" w:fill="FFFFFF"/>
        </w:rPr>
        <w:t>(13): 1128-1132.</w:t>
      </w:r>
    </w:p>
    <w:p w14:paraId="5BC09589" w14:textId="6219EEFA"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Wang, Z., Chai, F., Zhu, Z., Elias, G. K., Xin, H., Liang, Z. &amp; Li, S. (2020). The inheritance of cold tolerance in seven interspecific grape populations. </w:t>
      </w:r>
      <w:r w:rsidRPr="00576679">
        <w:rPr>
          <w:rFonts w:ascii="Aril" w:hAnsi="Aril" w:cs="Times New Roman"/>
          <w:i/>
          <w:iCs/>
          <w:color w:val="222222"/>
          <w:sz w:val="20"/>
          <w:szCs w:val="20"/>
          <w:shd w:val="clear" w:color="auto" w:fill="FFFFFF"/>
        </w:rPr>
        <w:t>Scientia Horticulturae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266</w:t>
      </w:r>
      <w:r w:rsidRPr="00576679">
        <w:rPr>
          <w:rFonts w:ascii="Aril" w:hAnsi="Aril" w:cs="Times New Roman"/>
          <w:color w:val="222222"/>
          <w:sz w:val="20"/>
          <w:szCs w:val="20"/>
          <w:shd w:val="clear" w:color="auto" w:fill="FFFFFF"/>
        </w:rPr>
        <w:t>: 109260.</w:t>
      </w:r>
    </w:p>
    <w:p w14:paraId="063594AC" w14:textId="3621DC3C"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Wenslaff, T. F. &amp; Lyrene, P. M. (2000). The use of mentor pollination to facilitate wide hybridization in blueberry. </w:t>
      </w:r>
      <w:r w:rsidRPr="00576679">
        <w:rPr>
          <w:rFonts w:ascii="Aril" w:hAnsi="Aril" w:cs="Times New Roman"/>
          <w:i/>
          <w:iCs/>
          <w:color w:val="222222"/>
          <w:sz w:val="20"/>
          <w:szCs w:val="20"/>
          <w:shd w:val="clear" w:color="auto" w:fill="FFFFFF"/>
        </w:rPr>
        <w:t>HortScience</w:t>
      </w:r>
      <w:r w:rsidR="001D61AC">
        <w:rPr>
          <w:rFonts w:ascii="Aril" w:hAnsi="Aril" w:cs="Times New Roman"/>
          <w:color w:val="222222"/>
          <w:sz w:val="20"/>
          <w:szCs w:val="20"/>
          <w:shd w:val="clear" w:color="auto" w:fill="FFFFFF"/>
        </w:rPr>
        <w:t>.</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35</w:t>
      </w:r>
      <w:r w:rsidRPr="00576679">
        <w:rPr>
          <w:rFonts w:ascii="Aril" w:hAnsi="Aril" w:cs="Times New Roman"/>
          <w:color w:val="222222"/>
          <w:sz w:val="20"/>
          <w:szCs w:val="20"/>
          <w:shd w:val="clear" w:color="auto" w:fill="FFFFFF"/>
        </w:rPr>
        <w:t>(1): 114-115.</w:t>
      </w:r>
    </w:p>
    <w:p w14:paraId="50952D2D" w14:textId="77777777"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Xiao, W., Huang, X., Gong, Q., Dai, X. M., Zhao, J. T., Wei, Y. R. &amp; Huang, X. L. (2009). Somatic hybrids obtained by asymmetric protoplast fusion between Musa Silk cv. Guoshanxiang (AAB) and Musa acuminata cv. Mas (AA). </w:t>
      </w:r>
      <w:r w:rsidRPr="00576679">
        <w:rPr>
          <w:rFonts w:ascii="Aril" w:hAnsi="Aril" w:cs="Times New Roman"/>
          <w:i/>
          <w:iCs/>
          <w:color w:val="222222"/>
          <w:sz w:val="20"/>
          <w:szCs w:val="20"/>
          <w:shd w:val="clear" w:color="auto" w:fill="FFFFFF"/>
        </w:rPr>
        <w:t>Plant Cell, Tissue and Organ Culture</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97</w:t>
      </w:r>
      <w:r w:rsidRPr="00576679">
        <w:rPr>
          <w:rFonts w:ascii="Aril" w:hAnsi="Aril" w:cs="Times New Roman"/>
          <w:color w:val="222222"/>
          <w:sz w:val="20"/>
          <w:szCs w:val="20"/>
          <w:shd w:val="clear" w:color="auto" w:fill="FFFFFF"/>
        </w:rPr>
        <w:t>: 313-321.</w:t>
      </w:r>
    </w:p>
    <w:p w14:paraId="05F2F503" w14:textId="77777777" w:rsidR="00576679" w:rsidRPr="00576679" w:rsidRDefault="00576679" w:rsidP="00576679">
      <w:pPr>
        <w:spacing w:line="240" w:lineRule="auto"/>
        <w:ind w:left="567" w:hanging="567"/>
        <w:jc w:val="both"/>
        <w:rPr>
          <w:rFonts w:ascii="Aril" w:hAnsi="Aril" w:cs="Times New Roman"/>
          <w:color w:val="222222"/>
          <w:sz w:val="20"/>
          <w:szCs w:val="20"/>
          <w:shd w:val="clear" w:color="auto" w:fill="FFFFFF"/>
        </w:rPr>
      </w:pPr>
      <w:r w:rsidRPr="00576679">
        <w:rPr>
          <w:rFonts w:ascii="Aril" w:hAnsi="Aril" w:cs="Times New Roman"/>
          <w:color w:val="222222"/>
          <w:sz w:val="20"/>
          <w:szCs w:val="20"/>
          <w:shd w:val="clear" w:color="auto" w:fill="FFFFFF"/>
        </w:rPr>
        <w:t>Xiao, Z. A., Wan, L. C. &amp; Han, B. W. (2004). An interspecific somatic hybrid between Actinidia chinensis and Actinidia kolomikta and its chilling tolerance. </w:t>
      </w:r>
      <w:r w:rsidRPr="00576679">
        <w:rPr>
          <w:rFonts w:ascii="Aril" w:hAnsi="Aril" w:cs="Times New Roman"/>
          <w:i/>
          <w:iCs/>
          <w:color w:val="222222"/>
          <w:sz w:val="20"/>
          <w:szCs w:val="20"/>
          <w:shd w:val="clear" w:color="auto" w:fill="FFFFFF"/>
        </w:rPr>
        <w:t>Plant Cell, Tissue and Organ Culture</w:t>
      </w:r>
      <w:r w:rsidRPr="00576679">
        <w:rPr>
          <w:rFonts w:ascii="Aril" w:hAnsi="Aril" w:cs="Times New Roman"/>
          <w:color w:val="222222"/>
          <w:sz w:val="20"/>
          <w:szCs w:val="20"/>
          <w:shd w:val="clear" w:color="auto" w:fill="FFFFFF"/>
        </w:rPr>
        <w:t xml:space="preserve">, </w:t>
      </w:r>
      <w:r w:rsidRPr="00576679">
        <w:rPr>
          <w:rFonts w:ascii="Aril" w:hAnsi="Aril" w:cs="Times New Roman"/>
          <w:i/>
          <w:iCs/>
          <w:color w:val="222222"/>
          <w:sz w:val="20"/>
          <w:szCs w:val="20"/>
          <w:shd w:val="clear" w:color="auto" w:fill="FFFFFF"/>
        </w:rPr>
        <w:t>79</w:t>
      </w:r>
      <w:r w:rsidRPr="00576679">
        <w:rPr>
          <w:rFonts w:ascii="Aril" w:hAnsi="Aril" w:cs="Times New Roman"/>
          <w:color w:val="222222"/>
          <w:sz w:val="20"/>
          <w:szCs w:val="20"/>
          <w:shd w:val="clear" w:color="auto" w:fill="FFFFFF"/>
        </w:rPr>
        <w:t>: 299-306.</w:t>
      </w:r>
    </w:p>
    <w:p w14:paraId="15BC74FE" w14:textId="77777777" w:rsidR="00917A6A" w:rsidRPr="00045223" w:rsidRDefault="00917A6A" w:rsidP="000364DA">
      <w:pPr>
        <w:spacing w:line="240" w:lineRule="auto"/>
        <w:jc w:val="both"/>
        <w:rPr>
          <w:rFonts w:ascii="Aril" w:hAnsi="Aril" w:cs="Times New Roman"/>
          <w:color w:val="222222"/>
          <w:sz w:val="20"/>
          <w:szCs w:val="20"/>
          <w:shd w:val="clear" w:color="auto" w:fill="FFFFFF"/>
        </w:rPr>
        <w:sectPr w:rsidR="00917A6A" w:rsidRPr="00045223" w:rsidSect="00757DC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2127" w:left="1588" w:header="720" w:footer="720" w:gutter="0"/>
          <w:cols w:space="720"/>
        </w:sectPr>
      </w:pPr>
    </w:p>
    <w:p w14:paraId="6C480A14" w14:textId="3DAE2CD0" w:rsidR="00917A6A" w:rsidRPr="00045223" w:rsidRDefault="00917A6A" w:rsidP="00045223">
      <w:pPr>
        <w:spacing w:after="0" w:line="240" w:lineRule="auto"/>
        <w:jc w:val="both"/>
        <w:rPr>
          <w:rFonts w:ascii="Aril" w:hAnsi="Aril" w:cs="Times New Roman"/>
          <w:color w:val="222222"/>
          <w:sz w:val="20"/>
          <w:szCs w:val="20"/>
          <w:shd w:val="clear" w:color="auto" w:fill="FFFFFF"/>
        </w:rPr>
      </w:pPr>
    </w:p>
    <w:sectPr w:rsidR="00917A6A" w:rsidRPr="00045223" w:rsidSect="00757DCE">
      <w:pgSz w:w="11906" w:h="16838"/>
      <w:pgMar w:top="1440" w:right="1440" w:bottom="1440"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B0DA" w14:textId="77777777" w:rsidR="002B6EEE" w:rsidRDefault="002B6EEE" w:rsidP="008C3CA5">
      <w:pPr>
        <w:spacing w:after="0" w:line="240" w:lineRule="auto"/>
      </w:pPr>
      <w:r>
        <w:separator/>
      </w:r>
    </w:p>
  </w:endnote>
  <w:endnote w:type="continuationSeparator" w:id="0">
    <w:p w14:paraId="59050E57" w14:textId="77777777" w:rsidR="002B6EEE" w:rsidRDefault="002B6EEE" w:rsidP="008C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l">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3FDF" w14:textId="77777777" w:rsidR="00973589" w:rsidRDefault="00973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02508"/>
      <w:docPartObj>
        <w:docPartGallery w:val="Page Numbers (Bottom of Page)"/>
        <w:docPartUnique/>
      </w:docPartObj>
    </w:sdtPr>
    <w:sdtEndPr>
      <w:rPr>
        <w:noProof/>
      </w:rPr>
    </w:sdtEndPr>
    <w:sdtContent>
      <w:p w14:paraId="22B79C9A" w14:textId="77777777" w:rsidR="00917A6A" w:rsidRDefault="00917A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F72D2" w14:textId="77777777" w:rsidR="00917A6A" w:rsidRDefault="00917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450D" w14:textId="77777777" w:rsidR="00973589" w:rsidRDefault="0097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A786" w14:textId="77777777" w:rsidR="002B6EEE" w:rsidRDefault="002B6EEE" w:rsidP="008C3CA5">
      <w:pPr>
        <w:spacing w:after="0" w:line="240" w:lineRule="auto"/>
      </w:pPr>
      <w:r>
        <w:separator/>
      </w:r>
    </w:p>
  </w:footnote>
  <w:footnote w:type="continuationSeparator" w:id="0">
    <w:p w14:paraId="0A6F9570" w14:textId="77777777" w:rsidR="002B6EEE" w:rsidRDefault="002B6EEE" w:rsidP="008C3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5472" w14:textId="6E86EC06" w:rsidR="00973589" w:rsidRDefault="00973589">
    <w:pPr>
      <w:pStyle w:val="Header"/>
    </w:pPr>
    <w:r>
      <w:rPr>
        <w:noProof/>
      </w:rPr>
      <w:pict w14:anchorId="1C1B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7204" o:spid="_x0000_s2050" type="#_x0000_t136" style="position:absolute;margin-left:0;margin-top:0;width:527pt;height:98.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1A39" w14:textId="1D0C9DB4" w:rsidR="00973589" w:rsidRDefault="00973589">
    <w:pPr>
      <w:pStyle w:val="Header"/>
    </w:pPr>
    <w:r>
      <w:rPr>
        <w:noProof/>
      </w:rPr>
      <w:pict w14:anchorId="7E4E4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7205" o:spid="_x0000_s2051" type="#_x0000_t136" style="position:absolute;margin-left:0;margin-top:0;width:527pt;height:98.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1AE1" w14:textId="3AA8C2D2" w:rsidR="00973589" w:rsidRDefault="00973589">
    <w:pPr>
      <w:pStyle w:val="Header"/>
    </w:pPr>
    <w:r>
      <w:rPr>
        <w:noProof/>
      </w:rPr>
      <w:pict w14:anchorId="35FCB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77203" o:spid="_x0000_s2049" type="#_x0000_t136" style="position:absolute;margin-left:0;margin-top:0;width:527pt;height:98.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8C0"/>
    <w:multiLevelType w:val="hybridMultilevel"/>
    <w:tmpl w:val="081EE108"/>
    <w:lvl w:ilvl="0" w:tplc="FFFFFFFF">
      <w:start w:val="1"/>
      <w:numFmt w:val="bullet"/>
      <w:lvlText w:val=""/>
      <w:lvlJc w:val="left"/>
      <w:pPr>
        <w:ind w:left="720" w:hanging="360"/>
      </w:pPr>
      <w:rPr>
        <w:rFonts w:ascii="Wingdings" w:hAnsi="Wingdings" w:hint="default"/>
      </w:rPr>
    </w:lvl>
    <w:lvl w:ilvl="1" w:tplc="4009000D">
      <w:start w:val="1"/>
      <w:numFmt w:val="bullet"/>
      <w:lvlText w:val=""/>
      <w:lvlJc w:val="left"/>
      <w:pPr>
        <w:ind w:left="10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68B7555"/>
    <w:multiLevelType w:val="hybridMultilevel"/>
    <w:tmpl w:val="5F48B39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5F5DAF"/>
    <w:multiLevelType w:val="hybridMultilevel"/>
    <w:tmpl w:val="7AA0AF20"/>
    <w:lvl w:ilvl="0" w:tplc="DDE41702">
      <w:start w:val="1"/>
      <w:numFmt w:val="bullet"/>
      <w:lvlText w:val=""/>
      <w:lvlJc w:val="left"/>
      <w:pPr>
        <w:tabs>
          <w:tab w:val="num" w:pos="720"/>
        </w:tabs>
        <w:ind w:left="720" w:hanging="360"/>
      </w:pPr>
      <w:rPr>
        <w:rFonts w:ascii="Wingdings" w:hAnsi="Wingdings" w:hint="default"/>
      </w:rPr>
    </w:lvl>
    <w:lvl w:ilvl="1" w:tplc="0AEEBC3E" w:tentative="1">
      <w:start w:val="1"/>
      <w:numFmt w:val="bullet"/>
      <w:lvlText w:val=""/>
      <w:lvlJc w:val="left"/>
      <w:pPr>
        <w:tabs>
          <w:tab w:val="num" w:pos="1440"/>
        </w:tabs>
        <w:ind w:left="1440" w:hanging="360"/>
      </w:pPr>
      <w:rPr>
        <w:rFonts w:ascii="Wingdings" w:hAnsi="Wingdings" w:hint="default"/>
      </w:rPr>
    </w:lvl>
    <w:lvl w:ilvl="2" w:tplc="246A3EFC" w:tentative="1">
      <w:start w:val="1"/>
      <w:numFmt w:val="bullet"/>
      <w:lvlText w:val=""/>
      <w:lvlJc w:val="left"/>
      <w:pPr>
        <w:tabs>
          <w:tab w:val="num" w:pos="2160"/>
        </w:tabs>
        <w:ind w:left="2160" w:hanging="360"/>
      </w:pPr>
      <w:rPr>
        <w:rFonts w:ascii="Wingdings" w:hAnsi="Wingdings" w:hint="default"/>
      </w:rPr>
    </w:lvl>
    <w:lvl w:ilvl="3" w:tplc="C7C41F8E" w:tentative="1">
      <w:start w:val="1"/>
      <w:numFmt w:val="bullet"/>
      <w:lvlText w:val=""/>
      <w:lvlJc w:val="left"/>
      <w:pPr>
        <w:tabs>
          <w:tab w:val="num" w:pos="2880"/>
        </w:tabs>
        <w:ind w:left="2880" w:hanging="360"/>
      </w:pPr>
      <w:rPr>
        <w:rFonts w:ascii="Wingdings" w:hAnsi="Wingdings" w:hint="default"/>
      </w:rPr>
    </w:lvl>
    <w:lvl w:ilvl="4" w:tplc="0F7EA26C" w:tentative="1">
      <w:start w:val="1"/>
      <w:numFmt w:val="bullet"/>
      <w:lvlText w:val=""/>
      <w:lvlJc w:val="left"/>
      <w:pPr>
        <w:tabs>
          <w:tab w:val="num" w:pos="3600"/>
        </w:tabs>
        <w:ind w:left="3600" w:hanging="360"/>
      </w:pPr>
      <w:rPr>
        <w:rFonts w:ascii="Wingdings" w:hAnsi="Wingdings" w:hint="default"/>
      </w:rPr>
    </w:lvl>
    <w:lvl w:ilvl="5" w:tplc="9CCCD2FC" w:tentative="1">
      <w:start w:val="1"/>
      <w:numFmt w:val="bullet"/>
      <w:lvlText w:val=""/>
      <w:lvlJc w:val="left"/>
      <w:pPr>
        <w:tabs>
          <w:tab w:val="num" w:pos="4320"/>
        </w:tabs>
        <w:ind w:left="4320" w:hanging="360"/>
      </w:pPr>
      <w:rPr>
        <w:rFonts w:ascii="Wingdings" w:hAnsi="Wingdings" w:hint="default"/>
      </w:rPr>
    </w:lvl>
    <w:lvl w:ilvl="6" w:tplc="AEF684E4" w:tentative="1">
      <w:start w:val="1"/>
      <w:numFmt w:val="bullet"/>
      <w:lvlText w:val=""/>
      <w:lvlJc w:val="left"/>
      <w:pPr>
        <w:tabs>
          <w:tab w:val="num" w:pos="5040"/>
        </w:tabs>
        <w:ind w:left="5040" w:hanging="360"/>
      </w:pPr>
      <w:rPr>
        <w:rFonts w:ascii="Wingdings" w:hAnsi="Wingdings" w:hint="default"/>
      </w:rPr>
    </w:lvl>
    <w:lvl w:ilvl="7" w:tplc="8ECEE5A8" w:tentative="1">
      <w:start w:val="1"/>
      <w:numFmt w:val="bullet"/>
      <w:lvlText w:val=""/>
      <w:lvlJc w:val="left"/>
      <w:pPr>
        <w:tabs>
          <w:tab w:val="num" w:pos="5760"/>
        </w:tabs>
        <w:ind w:left="5760" w:hanging="360"/>
      </w:pPr>
      <w:rPr>
        <w:rFonts w:ascii="Wingdings" w:hAnsi="Wingdings" w:hint="default"/>
      </w:rPr>
    </w:lvl>
    <w:lvl w:ilvl="8" w:tplc="104ED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F2DFE"/>
    <w:multiLevelType w:val="hybridMultilevel"/>
    <w:tmpl w:val="F70C3D8A"/>
    <w:lvl w:ilvl="0" w:tplc="02CA3C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DE748E"/>
    <w:multiLevelType w:val="hybridMultilevel"/>
    <w:tmpl w:val="60E806B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8F0307"/>
    <w:multiLevelType w:val="hybridMultilevel"/>
    <w:tmpl w:val="3B7084FC"/>
    <w:lvl w:ilvl="0" w:tplc="14BCD7B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446760"/>
    <w:multiLevelType w:val="hybridMultilevel"/>
    <w:tmpl w:val="3CFE5E88"/>
    <w:lvl w:ilvl="0" w:tplc="FEB4C3A6">
      <w:start w:val="1"/>
      <w:numFmt w:val="bullet"/>
      <w:lvlText w:val="•"/>
      <w:lvlJc w:val="left"/>
      <w:pPr>
        <w:tabs>
          <w:tab w:val="num" w:pos="720"/>
        </w:tabs>
        <w:ind w:left="720" w:hanging="360"/>
      </w:pPr>
      <w:rPr>
        <w:rFonts w:ascii="Times New Roman" w:hAnsi="Times New Roman" w:hint="default"/>
      </w:rPr>
    </w:lvl>
    <w:lvl w:ilvl="1" w:tplc="5AA02922" w:tentative="1">
      <w:start w:val="1"/>
      <w:numFmt w:val="bullet"/>
      <w:lvlText w:val="•"/>
      <w:lvlJc w:val="left"/>
      <w:pPr>
        <w:tabs>
          <w:tab w:val="num" w:pos="1440"/>
        </w:tabs>
        <w:ind w:left="1440" w:hanging="360"/>
      </w:pPr>
      <w:rPr>
        <w:rFonts w:ascii="Times New Roman" w:hAnsi="Times New Roman" w:hint="default"/>
      </w:rPr>
    </w:lvl>
    <w:lvl w:ilvl="2" w:tplc="88161FD4" w:tentative="1">
      <w:start w:val="1"/>
      <w:numFmt w:val="bullet"/>
      <w:lvlText w:val="•"/>
      <w:lvlJc w:val="left"/>
      <w:pPr>
        <w:tabs>
          <w:tab w:val="num" w:pos="2160"/>
        </w:tabs>
        <w:ind w:left="2160" w:hanging="360"/>
      </w:pPr>
      <w:rPr>
        <w:rFonts w:ascii="Times New Roman" w:hAnsi="Times New Roman" w:hint="default"/>
      </w:rPr>
    </w:lvl>
    <w:lvl w:ilvl="3" w:tplc="86BECCFE" w:tentative="1">
      <w:start w:val="1"/>
      <w:numFmt w:val="bullet"/>
      <w:lvlText w:val="•"/>
      <w:lvlJc w:val="left"/>
      <w:pPr>
        <w:tabs>
          <w:tab w:val="num" w:pos="2880"/>
        </w:tabs>
        <w:ind w:left="2880" w:hanging="360"/>
      </w:pPr>
      <w:rPr>
        <w:rFonts w:ascii="Times New Roman" w:hAnsi="Times New Roman" w:hint="default"/>
      </w:rPr>
    </w:lvl>
    <w:lvl w:ilvl="4" w:tplc="C1CA1082" w:tentative="1">
      <w:start w:val="1"/>
      <w:numFmt w:val="bullet"/>
      <w:lvlText w:val="•"/>
      <w:lvlJc w:val="left"/>
      <w:pPr>
        <w:tabs>
          <w:tab w:val="num" w:pos="3600"/>
        </w:tabs>
        <w:ind w:left="3600" w:hanging="360"/>
      </w:pPr>
      <w:rPr>
        <w:rFonts w:ascii="Times New Roman" w:hAnsi="Times New Roman" w:hint="default"/>
      </w:rPr>
    </w:lvl>
    <w:lvl w:ilvl="5" w:tplc="879E5862" w:tentative="1">
      <w:start w:val="1"/>
      <w:numFmt w:val="bullet"/>
      <w:lvlText w:val="•"/>
      <w:lvlJc w:val="left"/>
      <w:pPr>
        <w:tabs>
          <w:tab w:val="num" w:pos="4320"/>
        </w:tabs>
        <w:ind w:left="4320" w:hanging="360"/>
      </w:pPr>
      <w:rPr>
        <w:rFonts w:ascii="Times New Roman" w:hAnsi="Times New Roman" w:hint="default"/>
      </w:rPr>
    </w:lvl>
    <w:lvl w:ilvl="6" w:tplc="41CA6AB4" w:tentative="1">
      <w:start w:val="1"/>
      <w:numFmt w:val="bullet"/>
      <w:lvlText w:val="•"/>
      <w:lvlJc w:val="left"/>
      <w:pPr>
        <w:tabs>
          <w:tab w:val="num" w:pos="5040"/>
        </w:tabs>
        <w:ind w:left="5040" w:hanging="360"/>
      </w:pPr>
      <w:rPr>
        <w:rFonts w:ascii="Times New Roman" w:hAnsi="Times New Roman" w:hint="default"/>
      </w:rPr>
    </w:lvl>
    <w:lvl w:ilvl="7" w:tplc="143E0908" w:tentative="1">
      <w:start w:val="1"/>
      <w:numFmt w:val="bullet"/>
      <w:lvlText w:val="•"/>
      <w:lvlJc w:val="left"/>
      <w:pPr>
        <w:tabs>
          <w:tab w:val="num" w:pos="5760"/>
        </w:tabs>
        <w:ind w:left="5760" w:hanging="360"/>
      </w:pPr>
      <w:rPr>
        <w:rFonts w:ascii="Times New Roman" w:hAnsi="Times New Roman" w:hint="default"/>
      </w:rPr>
    </w:lvl>
    <w:lvl w:ilvl="8" w:tplc="D3D667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8CB3927"/>
    <w:multiLevelType w:val="hybridMultilevel"/>
    <w:tmpl w:val="4C40C4C6"/>
    <w:lvl w:ilvl="0" w:tplc="707EF65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614CD2"/>
    <w:multiLevelType w:val="hybridMultilevel"/>
    <w:tmpl w:val="AB16F170"/>
    <w:lvl w:ilvl="0" w:tplc="0DEA3D76">
      <w:start w:val="1"/>
      <w:numFmt w:val="decimal"/>
      <w:lvlText w:val="(%1)"/>
      <w:lvlJc w:val="left"/>
      <w:pPr>
        <w:tabs>
          <w:tab w:val="num" w:pos="720"/>
        </w:tabs>
        <w:ind w:left="720" w:hanging="360"/>
      </w:pPr>
    </w:lvl>
    <w:lvl w:ilvl="1" w:tplc="554A68D6" w:tentative="1">
      <w:start w:val="1"/>
      <w:numFmt w:val="decimal"/>
      <w:lvlText w:val="(%2)"/>
      <w:lvlJc w:val="left"/>
      <w:pPr>
        <w:tabs>
          <w:tab w:val="num" w:pos="1440"/>
        </w:tabs>
        <w:ind w:left="1440" w:hanging="360"/>
      </w:pPr>
    </w:lvl>
    <w:lvl w:ilvl="2" w:tplc="73C6047C" w:tentative="1">
      <w:start w:val="1"/>
      <w:numFmt w:val="decimal"/>
      <w:lvlText w:val="(%3)"/>
      <w:lvlJc w:val="left"/>
      <w:pPr>
        <w:tabs>
          <w:tab w:val="num" w:pos="2160"/>
        </w:tabs>
        <w:ind w:left="2160" w:hanging="360"/>
      </w:pPr>
    </w:lvl>
    <w:lvl w:ilvl="3" w:tplc="76B80F66" w:tentative="1">
      <w:start w:val="1"/>
      <w:numFmt w:val="decimal"/>
      <w:lvlText w:val="(%4)"/>
      <w:lvlJc w:val="left"/>
      <w:pPr>
        <w:tabs>
          <w:tab w:val="num" w:pos="2880"/>
        </w:tabs>
        <w:ind w:left="2880" w:hanging="360"/>
      </w:pPr>
    </w:lvl>
    <w:lvl w:ilvl="4" w:tplc="0F92C26A" w:tentative="1">
      <w:start w:val="1"/>
      <w:numFmt w:val="decimal"/>
      <w:lvlText w:val="(%5)"/>
      <w:lvlJc w:val="left"/>
      <w:pPr>
        <w:tabs>
          <w:tab w:val="num" w:pos="3600"/>
        </w:tabs>
        <w:ind w:left="3600" w:hanging="360"/>
      </w:pPr>
    </w:lvl>
    <w:lvl w:ilvl="5" w:tplc="03BA6DCC" w:tentative="1">
      <w:start w:val="1"/>
      <w:numFmt w:val="decimal"/>
      <w:lvlText w:val="(%6)"/>
      <w:lvlJc w:val="left"/>
      <w:pPr>
        <w:tabs>
          <w:tab w:val="num" w:pos="4320"/>
        </w:tabs>
        <w:ind w:left="4320" w:hanging="360"/>
      </w:pPr>
    </w:lvl>
    <w:lvl w:ilvl="6" w:tplc="97CC0BC4" w:tentative="1">
      <w:start w:val="1"/>
      <w:numFmt w:val="decimal"/>
      <w:lvlText w:val="(%7)"/>
      <w:lvlJc w:val="left"/>
      <w:pPr>
        <w:tabs>
          <w:tab w:val="num" w:pos="5040"/>
        </w:tabs>
        <w:ind w:left="5040" w:hanging="360"/>
      </w:pPr>
    </w:lvl>
    <w:lvl w:ilvl="7" w:tplc="D3504968" w:tentative="1">
      <w:start w:val="1"/>
      <w:numFmt w:val="decimal"/>
      <w:lvlText w:val="(%8)"/>
      <w:lvlJc w:val="left"/>
      <w:pPr>
        <w:tabs>
          <w:tab w:val="num" w:pos="5760"/>
        </w:tabs>
        <w:ind w:left="5760" w:hanging="360"/>
      </w:pPr>
    </w:lvl>
    <w:lvl w:ilvl="8" w:tplc="90CC500A" w:tentative="1">
      <w:start w:val="1"/>
      <w:numFmt w:val="decimal"/>
      <w:lvlText w:val="(%9)"/>
      <w:lvlJc w:val="left"/>
      <w:pPr>
        <w:tabs>
          <w:tab w:val="num" w:pos="6480"/>
        </w:tabs>
        <w:ind w:left="6480" w:hanging="360"/>
      </w:pPr>
    </w:lvl>
  </w:abstractNum>
  <w:abstractNum w:abstractNumId="9" w15:restartNumberingAfterBreak="0">
    <w:nsid w:val="32C43A6A"/>
    <w:multiLevelType w:val="hybridMultilevel"/>
    <w:tmpl w:val="5F66695C"/>
    <w:lvl w:ilvl="0" w:tplc="7ECCC2AC">
      <w:start w:val="1"/>
      <w:numFmt w:val="bullet"/>
      <w:lvlText w:val="•"/>
      <w:lvlJc w:val="left"/>
      <w:pPr>
        <w:tabs>
          <w:tab w:val="num" w:pos="720"/>
        </w:tabs>
        <w:ind w:left="720" w:hanging="360"/>
      </w:pPr>
      <w:rPr>
        <w:rFonts w:ascii="Times New Roman" w:hAnsi="Times New Roman" w:hint="default"/>
      </w:rPr>
    </w:lvl>
    <w:lvl w:ilvl="1" w:tplc="F7984A3E" w:tentative="1">
      <w:start w:val="1"/>
      <w:numFmt w:val="bullet"/>
      <w:lvlText w:val="•"/>
      <w:lvlJc w:val="left"/>
      <w:pPr>
        <w:tabs>
          <w:tab w:val="num" w:pos="1440"/>
        </w:tabs>
        <w:ind w:left="1440" w:hanging="360"/>
      </w:pPr>
      <w:rPr>
        <w:rFonts w:ascii="Times New Roman" w:hAnsi="Times New Roman" w:hint="default"/>
      </w:rPr>
    </w:lvl>
    <w:lvl w:ilvl="2" w:tplc="A36A9D7C" w:tentative="1">
      <w:start w:val="1"/>
      <w:numFmt w:val="bullet"/>
      <w:lvlText w:val="•"/>
      <w:lvlJc w:val="left"/>
      <w:pPr>
        <w:tabs>
          <w:tab w:val="num" w:pos="2160"/>
        </w:tabs>
        <w:ind w:left="2160" w:hanging="360"/>
      </w:pPr>
      <w:rPr>
        <w:rFonts w:ascii="Times New Roman" w:hAnsi="Times New Roman" w:hint="default"/>
      </w:rPr>
    </w:lvl>
    <w:lvl w:ilvl="3" w:tplc="0874C0AC" w:tentative="1">
      <w:start w:val="1"/>
      <w:numFmt w:val="bullet"/>
      <w:lvlText w:val="•"/>
      <w:lvlJc w:val="left"/>
      <w:pPr>
        <w:tabs>
          <w:tab w:val="num" w:pos="2880"/>
        </w:tabs>
        <w:ind w:left="2880" w:hanging="360"/>
      </w:pPr>
      <w:rPr>
        <w:rFonts w:ascii="Times New Roman" w:hAnsi="Times New Roman" w:hint="default"/>
      </w:rPr>
    </w:lvl>
    <w:lvl w:ilvl="4" w:tplc="FFB0BB10" w:tentative="1">
      <w:start w:val="1"/>
      <w:numFmt w:val="bullet"/>
      <w:lvlText w:val="•"/>
      <w:lvlJc w:val="left"/>
      <w:pPr>
        <w:tabs>
          <w:tab w:val="num" w:pos="3600"/>
        </w:tabs>
        <w:ind w:left="3600" w:hanging="360"/>
      </w:pPr>
      <w:rPr>
        <w:rFonts w:ascii="Times New Roman" w:hAnsi="Times New Roman" w:hint="default"/>
      </w:rPr>
    </w:lvl>
    <w:lvl w:ilvl="5" w:tplc="E06071DE" w:tentative="1">
      <w:start w:val="1"/>
      <w:numFmt w:val="bullet"/>
      <w:lvlText w:val="•"/>
      <w:lvlJc w:val="left"/>
      <w:pPr>
        <w:tabs>
          <w:tab w:val="num" w:pos="4320"/>
        </w:tabs>
        <w:ind w:left="4320" w:hanging="360"/>
      </w:pPr>
      <w:rPr>
        <w:rFonts w:ascii="Times New Roman" w:hAnsi="Times New Roman" w:hint="default"/>
      </w:rPr>
    </w:lvl>
    <w:lvl w:ilvl="6" w:tplc="BFCA4BE6" w:tentative="1">
      <w:start w:val="1"/>
      <w:numFmt w:val="bullet"/>
      <w:lvlText w:val="•"/>
      <w:lvlJc w:val="left"/>
      <w:pPr>
        <w:tabs>
          <w:tab w:val="num" w:pos="5040"/>
        </w:tabs>
        <w:ind w:left="5040" w:hanging="360"/>
      </w:pPr>
      <w:rPr>
        <w:rFonts w:ascii="Times New Roman" w:hAnsi="Times New Roman" w:hint="default"/>
      </w:rPr>
    </w:lvl>
    <w:lvl w:ilvl="7" w:tplc="19B22A6A" w:tentative="1">
      <w:start w:val="1"/>
      <w:numFmt w:val="bullet"/>
      <w:lvlText w:val="•"/>
      <w:lvlJc w:val="left"/>
      <w:pPr>
        <w:tabs>
          <w:tab w:val="num" w:pos="5760"/>
        </w:tabs>
        <w:ind w:left="5760" w:hanging="360"/>
      </w:pPr>
      <w:rPr>
        <w:rFonts w:ascii="Times New Roman" w:hAnsi="Times New Roman" w:hint="default"/>
      </w:rPr>
    </w:lvl>
    <w:lvl w:ilvl="8" w:tplc="9C9ED2A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59D0D36"/>
    <w:multiLevelType w:val="hybridMultilevel"/>
    <w:tmpl w:val="136A395C"/>
    <w:lvl w:ilvl="0" w:tplc="0D7EF1C8">
      <w:start w:val="1"/>
      <w:numFmt w:val="bullet"/>
      <w:lvlText w:val="•"/>
      <w:lvlJc w:val="left"/>
      <w:pPr>
        <w:tabs>
          <w:tab w:val="num" w:pos="720"/>
        </w:tabs>
        <w:ind w:left="720" w:hanging="360"/>
      </w:pPr>
      <w:rPr>
        <w:rFonts w:ascii="Times New Roman" w:hAnsi="Times New Roman" w:hint="default"/>
      </w:rPr>
    </w:lvl>
    <w:lvl w:ilvl="1" w:tplc="4114134E" w:tentative="1">
      <w:start w:val="1"/>
      <w:numFmt w:val="bullet"/>
      <w:lvlText w:val="•"/>
      <w:lvlJc w:val="left"/>
      <w:pPr>
        <w:tabs>
          <w:tab w:val="num" w:pos="1440"/>
        </w:tabs>
        <w:ind w:left="1440" w:hanging="360"/>
      </w:pPr>
      <w:rPr>
        <w:rFonts w:ascii="Times New Roman" w:hAnsi="Times New Roman" w:hint="default"/>
      </w:rPr>
    </w:lvl>
    <w:lvl w:ilvl="2" w:tplc="E3DAC294" w:tentative="1">
      <w:start w:val="1"/>
      <w:numFmt w:val="bullet"/>
      <w:lvlText w:val="•"/>
      <w:lvlJc w:val="left"/>
      <w:pPr>
        <w:tabs>
          <w:tab w:val="num" w:pos="2160"/>
        </w:tabs>
        <w:ind w:left="2160" w:hanging="360"/>
      </w:pPr>
      <w:rPr>
        <w:rFonts w:ascii="Times New Roman" w:hAnsi="Times New Roman" w:hint="default"/>
      </w:rPr>
    </w:lvl>
    <w:lvl w:ilvl="3" w:tplc="618A57C4" w:tentative="1">
      <w:start w:val="1"/>
      <w:numFmt w:val="bullet"/>
      <w:lvlText w:val="•"/>
      <w:lvlJc w:val="left"/>
      <w:pPr>
        <w:tabs>
          <w:tab w:val="num" w:pos="2880"/>
        </w:tabs>
        <w:ind w:left="2880" w:hanging="360"/>
      </w:pPr>
      <w:rPr>
        <w:rFonts w:ascii="Times New Roman" w:hAnsi="Times New Roman" w:hint="default"/>
      </w:rPr>
    </w:lvl>
    <w:lvl w:ilvl="4" w:tplc="53AC6FE8" w:tentative="1">
      <w:start w:val="1"/>
      <w:numFmt w:val="bullet"/>
      <w:lvlText w:val="•"/>
      <w:lvlJc w:val="left"/>
      <w:pPr>
        <w:tabs>
          <w:tab w:val="num" w:pos="3600"/>
        </w:tabs>
        <w:ind w:left="3600" w:hanging="360"/>
      </w:pPr>
      <w:rPr>
        <w:rFonts w:ascii="Times New Roman" w:hAnsi="Times New Roman" w:hint="default"/>
      </w:rPr>
    </w:lvl>
    <w:lvl w:ilvl="5" w:tplc="9F18D6F8" w:tentative="1">
      <w:start w:val="1"/>
      <w:numFmt w:val="bullet"/>
      <w:lvlText w:val="•"/>
      <w:lvlJc w:val="left"/>
      <w:pPr>
        <w:tabs>
          <w:tab w:val="num" w:pos="4320"/>
        </w:tabs>
        <w:ind w:left="4320" w:hanging="360"/>
      </w:pPr>
      <w:rPr>
        <w:rFonts w:ascii="Times New Roman" w:hAnsi="Times New Roman" w:hint="default"/>
      </w:rPr>
    </w:lvl>
    <w:lvl w:ilvl="6" w:tplc="87786994" w:tentative="1">
      <w:start w:val="1"/>
      <w:numFmt w:val="bullet"/>
      <w:lvlText w:val="•"/>
      <w:lvlJc w:val="left"/>
      <w:pPr>
        <w:tabs>
          <w:tab w:val="num" w:pos="5040"/>
        </w:tabs>
        <w:ind w:left="5040" w:hanging="360"/>
      </w:pPr>
      <w:rPr>
        <w:rFonts w:ascii="Times New Roman" w:hAnsi="Times New Roman" w:hint="default"/>
      </w:rPr>
    </w:lvl>
    <w:lvl w:ilvl="7" w:tplc="DAAEFC22" w:tentative="1">
      <w:start w:val="1"/>
      <w:numFmt w:val="bullet"/>
      <w:lvlText w:val="•"/>
      <w:lvlJc w:val="left"/>
      <w:pPr>
        <w:tabs>
          <w:tab w:val="num" w:pos="5760"/>
        </w:tabs>
        <w:ind w:left="5760" w:hanging="360"/>
      </w:pPr>
      <w:rPr>
        <w:rFonts w:ascii="Times New Roman" w:hAnsi="Times New Roman" w:hint="default"/>
      </w:rPr>
    </w:lvl>
    <w:lvl w:ilvl="8" w:tplc="4AFE59D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70E536A"/>
    <w:multiLevelType w:val="hybridMultilevel"/>
    <w:tmpl w:val="402AE1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110309"/>
    <w:multiLevelType w:val="multilevel"/>
    <w:tmpl w:val="571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A94081"/>
    <w:multiLevelType w:val="hybridMultilevel"/>
    <w:tmpl w:val="B9080B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9AD6987"/>
    <w:multiLevelType w:val="hybridMultilevel"/>
    <w:tmpl w:val="F7C4AB24"/>
    <w:lvl w:ilvl="0" w:tplc="892A976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AD45F0"/>
    <w:multiLevelType w:val="hybridMultilevel"/>
    <w:tmpl w:val="8EE0A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480B1E"/>
    <w:multiLevelType w:val="hybridMultilevel"/>
    <w:tmpl w:val="E7E0F8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1BB61AE"/>
    <w:multiLevelType w:val="hybridMultilevel"/>
    <w:tmpl w:val="8A125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D014EE"/>
    <w:multiLevelType w:val="hybridMultilevel"/>
    <w:tmpl w:val="600E8BF4"/>
    <w:lvl w:ilvl="0" w:tplc="A2BC7060">
      <w:start w:val="1"/>
      <w:numFmt w:val="bullet"/>
      <w:lvlText w:val="•"/>
      <w:lvlJc w:val="left"/>
      <w:pPr>
        <w:tabs>
          <w:tab w:val="num" w:pos="720"/>
        </w:tabs>
        <w:ind w:left="720" w:hanging="360"/>
      </w:pPr>
      <w:rPr>
        <w:rFonts w:ascii="Times New Roman" w:hAnsi="Times New Roman" w:hint="default"/>
      </w:rPr>
    </w:lvl>
    <w:lvl w:ilvl="1" w:tplc="7C7AC672" w:tentative="1">
      <w:start w:val="1"/>
      <w:numFmt w:val="bullet"/>
      <w:lvlText w:val="•"/>
      <w:lvlJc w:val="left"/>
      <w:pPr>
        <w:tabs>
          <w:tab w:val="num" w:pos="1440"/>
        </w:tabs>
        <w:ind w:left="1440" w:hanging="360"/>
      </w:pPr>
      <w:rPr>
        <w:rFonts w:ascii="Times New Roman" w:hAnsi="Times New Roman" w:hint="default"/>
      </w:rPr>
    </w:lvl>
    <w:lvl w:ilvl="2" w:tplc="86562274" w:tentative="1">
      <w:start w:val="1"/>
      <w:numFmt w:val="bullet"/>
      <w:lvlText w:val="•"/>
      <w:lvlJc w:val="left"/>
      <w:pPr>
        <w:tabs>
          <w:tab w:val="num" w:pos="2160"/>
        </w:tabs>
        <w:ind w:left="2160" w:hanging="360"/>
      </w:pPr>
      <w:rPr>
        <w:rFonts w:ascii="Times New Roman" w:hAnsi="Times New Roman" w:hint="default"/>
      </w:rPr>
    </w:lvl>
    <w:lvl w:ilvl="3" w:tplc="46BAD2AE" w:tentative="1">
      <w:start w:val="1"/>
      <w:numFmt w:val="bullet"/>
      <w:lvlText w:val="•"/>
      <w:lvlJc w:val="left"/>
      <w:pPr>
        <w:tabs>
          <w:tab w:val="num" w:pos="2880"/>
        </w:tabs>
        <w:ind w:left="2880" w:hanging="360"/>
      </w:pPr>
      <w:rPr>
        <w:rFonts w:ascii="Times New Roman" w:hAnsi="Times New Roman" w:hint="default"/>
      </w:rPr>
    </w:lvl>
    <w:lvl w:ilvl="4" w:tplc="DA0CB37E" w:tentative="1">
      <w:start w:val="1"/>
      <w:numFmt w:val="bullet"/>
      <w:lvlText w:val="•"/>
      <w:lvlJc w:val="left"/>
      <w:pPr>
        <w:tabs>
          <w:tab w:val="num" w:pos="3600"/>
        </w:tabs>
        <w:ind w:left="3600" w:hanging="360"/>
      </w:pPr>
      <w:rPr>
        <w:rFonts w:ascii="Times New Roman" w:hAnsi="Times New Roman" w:hint="default"/>
      </w:rPr>
    </w:lvl>
    <w:lvl w:ilvl="5" w:tplc="85F2169C" w:tentative="1">
      <w:start w:val="1"/>
      <w:numFmt w:val="bullet"/>
      <w:lvlText w:val="•"/>
      <w:lvlJc w:val="left"/>
      <w:pPr>
        <w:tabs>
          <w:tab w:val="num" w:pos="4320"/>
        </w:tabs>
        <w:ind w:left="4320" w:hanging="360"/>
      </w:pPr>
      <w:rPr>
        <w:rFonts w:ascii="Times New Roman" w:hAnsi="Times New Roman" w:hint="default"/>
      </w:rPr>
    </w:lvl>
    <w:lvl w:ilvl="6" w:tplc="B016DCEE" w:tentative="1">
      <w:start w:val="1"/>
      <w:numFmt w:val="bullet"/>
      <w:lvlText w:val="•"/>
      <w:lvlJc w:val="left"/>
      <w:pPr>
        <w:tabs>
          <w:tab w:val="num" w:pos="5040"/>
        </w:tabs>
        <w:ind w:left="5040" w:hanging="360"/>
      </w:pPr>
      <w:rPr>
        <w:rFonts w:ascii="Times New Roman" w:hAnsi="Times New Roman" w:hint="default"/>
      </w:rPr>
    </w:lvl>
    <w:lvl w:ilvl="7" w:tplc="366A0C96" w:tentative="1">
      <w:start w:val="1"/>
      <w:numFmt w:val="bullet"/>
      <w:lvlText w:val="•"/>
      <w:lvlJc w:val="left"/>
      <w:pPr>
        <w:tabs>
          <w:tab w:val="num" w:pos="5760"/>
        </w:tabs>
        <w:ind w:left="5760" w:hanging="360"/>
      </w:pPr>
      <w:rPr>
        <w:rFonts w:ascii="Times New Roman" w:hAnsi="Times New Roman" w:hint="default"/>
      </w:rPr>
    </w:lvl>
    <w:lvl w:ilvl="8" w:tplc="1986727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2F665F7"/>
    <w:multiLevelType w:val="hybridMultilevel"/>
    <w:tmpl w:val="0F7417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30110F7"/>
    <w:multiLevelType w:val="hybridMultilevel"/>
    <w:tmpl w:val="1834E7E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D962E4"/>
    <w:multiLevelType w:val="multilevel"/>
    <w:tmpl w:val="8984264C"/>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6357E16"/>
    <w:multiLevelType w:val="hybridMultilevel"/>
    <w:tmpl w:val="BC443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89D36D8"/>
    <w:multiLevelType w:val="hybridMultilevel"/>
    <w:tmpl w:val="85D47CAC"/>
    <w:lvl w:ilvl="0" w:tplc="470032CE">
      <w:start w:val="1"/>
      <w:numFmt w:val="bullet"/>
      <w:lvlText w:val=""/>
      <w:lvlJc w:val="left"/>
      <w:pPr>
        <w:tabs>
          <w:tab w:val="num" w:pos="720"/>
        </w:tabs>
        <w:ind w:left="720" w:hanging="360"/>
      </w:pPr>
      <w:rPr>
        <w:rFonts w:ascii="Wingdings" w:hAnsi="Wingdings" w:hint="default"/>
      </w:rPr>
    </w:lvl>
    <w:lvl w:ilvl="1" w:tplc="7046AE00" w:tentative="1">
      <w:start w:val="1"/>
      <w:numFmt w:val="bullet"/>
      <w:lvlText w:val=""/>
      <w:lvlJc w:val="left"/>
      <w:pPr>
        <w:tabs>
          <w:tab w:val="num" w:pos="1440"/>
        </w:tabs>
        <w:ind w:left="1440" w:hanging="360"/>
      </w:pPr>
      <w:rPr>
        <w:rFonts w:ascii="Wingdings" w:hAnsi="Wingdings" w:hint="default"/>
      </w:rPr>
    </w:lvl>
    <w:lvl w:ilvl="2" w:tplc="C47C6D68" w:tentative="1">
      <w:start w:val="1"/>
      <w:numFmt w:val="bullet"/>
      <w:lvlText w:val=""/>
      <w:lvlJc w:val="left"/>
      <w:pPr>
        <w:tabs>
          <w:tab w:val="num" w:pos="2160"/>
        </w:tabs>
        <w:ind w:left="2160" w:hanging="360"/>
      </w:pPr>
      <w:rPr>
        <w:rFonts w:ascii="Wingdings" w:hAnsi="Wingdings" w:hint="default"/>
      </w:rPr>
    </w:lvl>
    <w:lvl w:ilvl="3" w:tplc="90CC83D8" w:tentative="1">
      <w:start w:val="1"/>
      <w:numFmt w:val="bullet"/>
      <w:lvlText w:val=""/>
      <w:lvlJc w:val="left"/>
      <w:pPr>
        <w:tabs>
          <w:tab w:val="num" w:pos="2880"/>
        </w:tabs>
        <w:ind w:left="2880" w:hanging="360"/>
      </w:pPr>
      <w:rPr>
        <w:rFonts w:ascii="Wingdings" w:hAnsi="Wingdings" w:hint="default"/>
      </w:rPr>
    </w:lvl>
    <w:lvl w:ilvl="4" w:tplc="64DE0B14" w:tentative="1">
      <w:start w:val="1"/>
      <w:numFmt w:val="bullet"/>
      <w:lvlText w:val=""/>
      <w:lvlJc w:val="left"/>
      <w:pPr>
        <w:tabs>
          <w:tab w:val="num" w:pos="3600"/>
        </w:tabs>
        <w:ind w:left="3600" w:hanging="360"/>
      </w:pPr>
      <w:rPr>
        <w:rFonts w:ascii="Wingdings" w:hAnsi="Wingdings" w:hint="default"/>
      </w:rPr>
    </w:lvl>
    <w:lvl w:ilvl="5" w:tplc="7BCA806E" w:tentative="1">
      <w:start w:val="1"/>
      <w:numFmt w:val="bullet"/>
      <w:lvlText w:val=""/>
      <w:lvlJc w:val="left"/>
      <w:pPr>
        <w:tabs>
          <w:tab w:val="num" w:pos="4320"/>
        </w:tabs>
        <w:ind w:left="4320" w:hanging="360"/>
      </w:pPr>
      <w:rPr>
        <w:rFonts w:ascii="Wingdings" w:hAnsi="Wingdings" w:hint="default"/>
      </w:rPr>
    </w:lvl>
    <w:lvl w:ilvl="6" w:tplc="58D2F832" w:tentative="1">
      <w:start w:val="1"/>
      <w:numFmt w:val="bullet"/>
      <w:lvlText w:val=""/>
      <w:lvlJc w:val="left"/>
      <w:pPr>
        <w:tabs>
          <w:tab w:val="num" w:pos="5040"/>
        </w:tabs>
        <w:ind w:left="5040" w:hanging="360"/>
      </w:pPr>
      <w:rPr>
        <w:rFonts w:ascii="Wingdings" w:hAnsi="Wingdings" w:hint="default"/>
      </w:rPr>
    </w:lvl>
    <w:lvl w:ilvl="7" w:tplc="515A4402" w:tentative="1">
      <w:start w:val="1"/>
      <w:numFmt w:val="bullet"/>
      <w:lvlText w:val=""/>
      <w:lvlJc w:val="left"/>
      <w:pPr>
        <w:tabs>
          <w:tab w:val="num" w:pos="5760"/>
        </w:tabs>
        <w:ind w:left="5760" w:hanging="360"/>
      </w:pPr>
      <w:rPr>
        <w:rFonts w:ascii="Wingdings" w:hAnsi="Wingdings" w:hint="default"/>
      </w:rPr>
    </w:lvl>
    <w:lvl w:ilvl="8" w:tplc="7780D2F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643983"/>
    <w:multiLevelType w:val="hybridMultilevel"/>
    <w:tmpl w:val="0A606C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32F44DA"/>
    <w:multiLevelType w:val="hybridMultilevel"/>
    <w:tmpl w:val="4CD0377A"/>
    <w:lvl w:ilvl="0" w:tplc="CAC0DDC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2E96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007C7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46B6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AB21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2B15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C440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AE9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0FD6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F12A41"/>
    <w:multiLevelType w:val="hybridMultilevel"/>
    <w:tmpl w:val="72E2C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A005A00"/>
    <w:multiLevelType w:val="hybridMultilevel"/>
    <w:tmpl w:val="57F48358"/>
    <w:lvl w:ilvl="0" w:tplc="7EC2560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A382A1F"/>
    <w:multiLevelType w:val="hybridMultilevel"/>
    <w:tmpl w:val="2E8E7B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F7E174B"/>
    <w:multiLevelType w:val="hybridMultilevel"/>
    <w:tmpl w:val="28D0353A"/>
    <w:lvl w:ilvl="0" w:tplc="6272139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2"/>
  </w:num>
  <w:num w:numId="3">
    <w:abstractNumId w:val="0"/>
  </w:num>
  <w:num w:numId="4">
    <w:abstractNumId w:val="0"/>
  </w:num>
  <w:num w:numId="5">
    <w:abstractNumId w:val="19"/>
  </w:num>
  <w:num w:numId="6">
    <w:abstractNumId w:val="8"/>
  </w:num>
  <w:num w:numId="7">
    <w:abstractNumId w:val="4"/>
  </w:num>
  <w:num w:numId="8">
    <w:abstractNumId w:val="20"/>
  </w:num>
  <w:num w:numId="9">
    <w:abstractNumId w:val="22"/>
  </w:num>
  <w:num w:numId="10">
    <w:abstractNumId w:val="26"/>
  </w:num>
  <w:num w:numId="11">
    <w:abstractNumId w:val="6"/>
  </w:num>
  <w:num w:numId="12">
    <w:abstractNumId w:val="9"/>
  </w:num>
  <w:num w:numId="13">
    <w:abstractNumId w:val="13"/>
  </w:num>
  <w:num w:numId="14">
    <w:abstractNumId w:val="18"/>
  </w:num>
  <w:num w:numId="15">
    <w:abstractNumId w:val="10"/>
  </w:num>
  <w:num w:numId="16">
    <w:abstractNumId w:val="1"/>
  </w:num>
  <w:num w:numId="17">
    <w:abstractNumId w:val="11"/>
  </w:num>
  <w:num w:numId="18">
    <w:abstractNumId w:val="16"/>
  </w:num>
  <w:num w:numId="19">
    <w:abstractNumId w:val="23"/>
  </w:num>
  <w:num w:numId="20">
    <w:abstractNumId w:val="17"/>
  </w:num>
  <w:num w:numId="21">
    <w:abstractNumId w:val="29"/>
  </w:num>
  <w:num w:numId="22">
    <w:abstractNumId w:val="7"/>
  </w:num>
  <w:num w:numId="23">
    <w:abstractNumId w:val="14"/>
  </w:num>
  <w:num w:numId="24">
    <w:abstractNumId w:val="27"/>
  </w:num>
  <w:num w:numId="25">
    <w:abstractNumId w:val="3"/>
  </w:num>
  <w:num w:numId="26">
    <w:abstractNumId w:val="28"/>
  </w:num>
  <w:num w:numId="27">
    <w:abstractNumId w:val="21"/>
  </w:num>
  <w:num w:numId="28">
    <w:abstractNumId w:val="12"/>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CD"/>
    <w:rsid w:val="000069BD"/>
    <w:rsid w:val="000070CA"/>
    <w:rsid w:val="00007BFA"/>
    <w:rsid w:val="000116C3"/>
    <w:rsid w:val="00011876"/>
    <w:rsid w:val="00014743"/>
    <w:rsid w:val="0001581A"/>
    <w:rsid w:val="00023999"/>
    <w:rsid w:val="00023EBB"/>
    <w:rsid w:val="00026423"/>
    <w:rsid w:val="00032080"/>
    <w:rsid w:val="000323E6"/>
    <w:rsid w:val="00033022"/>
    <w:rsid w:val="00035561"/>
    <w:rsid w:val="00035C3E"/>
    <w:rsid w:val="000364DA"/>
    <w:rsid w:val="00040BC2"/>
    <w:rsid w:val="000437BB"/>
    <w:rsid w:val="000443DA"/>
    <w:rsid w:val="00044950"/>
    <w:rsid w:val="00045223"/>
    <w:rsid w:val="00056A78"/>
    <w:rsid w:val="0005704E"/>
    <w:rsid w:val="00060948"/>
    <w:rsid w:val="00070159"/>
    <w:rsid w:val="000714D0"/>
    <w:rsid w:val="00072FD1"/>
    <w:rsid w:val="00075332"/>
    <w:rsid w:val="000802FC"/>
    <w:rsid w:val="00086DCF"/>
    <w:rsid w:val="00090F20"/>
    <w:rsid w:val="000A27F2"/>
    <w:rsid w:val="000A3904"/>
    <w:rsid w:val="000B743E"/>
    <w:rsid w:val="000C016F"/>
    <w:rsid w:val="000C08FC"/>
    <w:rsid w:val="000C379F"/>
    <w:rsid w:val="000C738A"/>
    <w:rsid w:val="000D11B7"/>
    <w:rsid w:val="000D56F3"/>
    <w:rsid w:val="000D5DFC"/>
    <w:rsid w:val="000D79EF"/>
    <w:rsid w:val="000E0EA4"/>
    <w:rsid w:val="000E249D"/>
    <w:rsid w:val="000E2875"/>
    <w:rsid w:val="000E5693"/>
    <w:rsid w:val="000E5E9E"/>
    <w:rsid w:val="000F5B6B"/>
    <w:rsid w:val="000F74CE"/>
    <w:rsid w:val="000F7A99"/>
    <w:rsid w:val="00102443"/>
    <w:rsid w:val="0010344F"/>
    <w:rsid w:val="00112819"/>
    <w:rsid w:val="0011538C"/>
    <w:rsid w:val="00120ADD"/>
    <w:rsid w:val="001234EE"/>
    <w:rsid w:val="00125E13"/>
    <w:rsid w:val="001265EB"/>
    <w:rsid w:val="001314C9"/>
    <w:rsid w:val="00132686"/>
    <w:rsid w:val="00133F9D"/>
    <w:rsid w:val="00136344"/>
    <w:rsid w:val="00140401"/>
    <w:rsid w:val="00140B26"/>
    <w:rsid w:val="00143B2D"/>
    <w:rsid w:val="00145D9D"/>
    <w:rsid w:val="001467E9"/>
    <w:rsid w:val="00146AD9"/>
    <w:rsid w:val="00153528"/>
    <w:rsid w:val="00153B09"/>
    <w:rsid w:val="00163296"/>
    <w:rsid w:val="001652D5"/>
    <w:rsid w:val="0016538F"/>
    <w:rsid w:val="00170BE3"/>
    <w:rsid w:val="00170EF4"/>
    <w:rsid w:val="001719C6"/>
    <w:rsid w:val="001728AB"/>
    <w:rsid w:val="00174832"/>
    <w:rsid w:val="00177994"/>
    <w:rsid w:val="00181281"/>
    <w:rsid w:val="00183DA3"/>
    <w:rsid w:val="0018746B"/>
    <w:rsid w:val="00187FD3"/>
    <w:rsid w:val="001931C5"/>
    <w:rsid w:val="00195056"/>
    <w:rsid w:val="001A3E53"/>
    <w:rsid w:val="001A53E1"/>
    <w:rsid w:val="001A6C07"/>
    <w:rsid w:val="001A7736"/>
    <w:rsid w:val="001B059D"/>
    <w:rsid w:val="001B1184"/>
    <w:rsid w:val="001B17BD"/>
    <w:rsid w:val="001B7270"/>
    <w:rsid w:val="001C0082"/>
    <w:rsid w:val="001C0C2A"/>
    <w:rsid w:val="001C1D24"/>
    <w:rsid w:val="001C3A21"/>
    <w:rsid w:val="001C44C2"/>
    <w:rsid w:val="001C5DA9"/>
    <w:rsid w:val="001C7D60"/>
    <w:rsid w:val="001D0A91"/>
    <w:rsid w:val="001D27D5"/>
    <w:rsid w:val="001D3AF5"/>
    <w:rsid w:val="001D478D"/>
    <w:rsid w:val="001D485F"/>
    <w:rsid w:val="001D6160"/>
    <w:rsid w:val="001D61AC"/>
    <w:rsid w:val="001D73AE"/>
    <w:rsid w:val="001E0C87"/>
    <w:rsid w:val="001E1C83"/>
    <w:rsid w:val="001E24F9"/>
    <w:rsid w:val="001F5A47"/>
    <w:rsid w:val="00203B86"/>
    <w:rsid w:val="0021603C"/>
    <w:rsid w:val="00217657"/>
    <w:rsid w:val="0022064A"/>
    <w:rsid w:val="00222FBB"/>
    <w:rsid w:val="002406B4"/>
    <w:rsid w:val="00243263"/>
    <w:rsid w:val="002469B3"/>
    <w:rsid w:val="002472FA"/>
    <w:rsid w:val="00250EE5"/>
    <w:rsid w:val="00251388"/>
    <w:rsid w:val="00260927"/>
    <w:rsid w:val="00262B66"/>
    <w:rsid w:val="00262E3D"/>
    <w:rsid w:val="00264362"/>
    <w:rsid w:val="00266A23"/>
    <w:rsid w:val="00283D71"/>
    <w:rsid w:val="0028676A"/>
    <w:rsid w:val="00286E52"/>
    <w:rsid w:val="002929FA"/>
    <w:rsid w:val="00295278"/>
    <w:rsid w:val="002A7342"/>
    <w:rsid w:val="002B02F4"/>
    <w:rsid w:val="002B0817"/>
    <w:rsid w:val="002B2A82"/>
    <w:rsid w:val="002B3525"/>
    <w:rsid w:val="002B55F1"/>
    <w:rsid w:val="002B6EEE"/>
    <w:rsid w:val="002B7ECF"/>
    <w:rsid w:val="002C268C"/>
    <w:rsid w:val="002C3F5C"/>
    <w:rsid w:val="002D09FF"/>
    <w:rsid w:val="002D2E70"/>
    <w:rsid w:val="002E2AC5"/>
    <w:rsid w:val="002E3023"/>
    <w:rsid w:val="002F3020"/>
    <w:rsid w:val="002F441B"/>
    <w:rsid w:val="002F4515"/>
    <w:rsid w:val="002F4B13"/>
    <w:rsid w:val="003069E2"/>
    <w:rsid w:val="00307FE1"/>
    <w:rsid w:val="0031394C"/>
    <w:rsid w:val="00321F83"/>
    <w:rsid w:val="003348B4"/>
    <w:rsid w:val="00337F35"/>
    <w:rsid w:val="00346B4C"/>
    <w:rsid w:val="00347B5A"/>
    <w:rsid w:val="003505B5"/>
    <w:rsid w:val="003573F3"/>
    <w:rsid w:val="0036079F"/>
    <w:rsid w:val="00360FBF"/>
    <w:rsid w:val="00361972"/>
    <w:rsid w:val="00364914"/>
    <w:rsid w:val="00370988"/>
    <w:rsid w:val="003756DE"/>
    <w:rsid w:val="00375EA7"/>
    <w:rsid w:val="0037701C"/>
    <w:rsid w:val="003800D2"/>
    <w:rsid w:val="003817B2"/>
    <w:rsid w:val="00381FFA"/>
    <w:rsid w:val="00386B3F"/>
    <w:rsid w:val="0039026E"/>
    <w:rsid w:val="00392A50"/>
    <w:rsid w:val="00392B0C"/>
    <w:rsid w:val="00397E49"/>
    <w:rsid w:val="003A39F9"/>
    <w:rsid w:val="003A4DCB"/>
    <w:rsid w:val="003A55D2"/>
    <w:rsid w:val="003A6889"/>
    <w:rsid w:val="003B283D"/>
    <w:rsid w:val="003B3A5E"/>
    <w:rsid w:val="003B436F"/>
    <w:rsid w:val="003B7842"/>
    <w:rsid w:val="003C07DF"/>
    <w:rsid w:val="003C1BD7"/>
    <w:rsid w:val="003C3FF8"/>
    <w:rsid w:val="003C414C"/>
    <w:rsid w:val="003C563D"/>
    <w:rsid w:val="003D0FEB"/>
    <w:rsid w:val="003D1704"/>
    <w:rsid w:val="003D4A17"/>
    <w:rsid w:val="003D4C68"/>
    <w:rsid w:val="003D7438"/>
    <w:rsid w:val="003D7643"/>
    <w:rsid w:val="003E0351"/>
    <w:rsid w:val="003E0552"/>
    <w:rsid w:val="003E5921"/>
    <w:rsid w:val="003F36E3"/>
    <w:rsid w:val="003F4894"/>
    <w:rsid w:val="003F6D69"/>
    <w:rsid w:val="003F740E"/>
    <w:rsid w:val="00401BA5"/>
    <w:rsid w:val="00402A13"/>
    <w:rsid w:val="00403D88"/>
    <w:rsid w:val="00404BB6"/>
    <w:rsid w:val="00405189"/>
    <w:rsid w:val="004051C4"/>
    <w:rsid w:val="00417209"/>
    <w:rsid w:val="004178B2"/>
    <w:rsid w:val="00417DC8"/>
    <w:rsid w:val="004250C6"/>
    <w:rsid w:val="0043044E"/>
    <w:rsid w:val="004315C5"/>
    <w:rsid w:val="00433CBF"/>
    <w:rsid w:val="00434158"/>
    <w:rsid w:val="00435A4F"/>
    <w:rsid w:val="00443F7C"/>
    <w:rsid w:val="00444479"/>
    <w:rsid w:val="0044484C"/>
    <w:rsid w:val="004460C0"/>
    <w:rsid w:val="004468F2"/>
    <w:rsid w:val="004473A6"/>
    <w:rsid w:val="00450FF9"/>
    <w:rsid w:val="00453066"/>
    <w:rsid w:val="0045512E"/>
    <w:rsid w:val="0046590E"/>
    <w:rsid w:val="0047173A"/>
    <w:rsid w:val="00472D7B"/>
    <w:rsid w:val="00473B1A"/>
    <w:rsid w:val="00474077"/>
    <w:rsid w:val="00481C53"/>
    <w:rsid w:val="00483E4A"/>
    <w:rsid w:val="00485C2B"/>
    <w:rsid w:val="0049326E"/>
    <w:rsid w:val="00493395"/>
    <w:rsid w:val="0049367A"/>
    <w:rsid w:val="004A2B0C"/>
    <w:rsid w:val="004A2EE0"/>
    <w:rsid w:val="004A4A80"/>
    <w:rsid w:val="004A4E36"/>
    <w:rsid w:val="004A56D2"/>
    <w:rsid w:val="004B01CC"/>
    <w:rsid w:val="004B480D"/>
    <w:rsid w:val="004B6643"/>
    <w:rsid w:val="004C05A2"/>
    <w:rsid w:val="004C2D46"/>
    <w:rsid w:val="004C2E8F"/>
    <w:rsid w:val="004C77D0"/>
    <w:rsid w:val="004D2F5A"/>
    <w:rsid w:val="004E09C8"/>
    <w:rsid w:val="0050068A"/>
    <w:rsid w:val="00500E75"/>
    <w:rsid w:val="00506770"/>
    <w:rsid w:val="00506C21"/>
    <w:rsid w:val="00507FB6"/>
    <w:rsid w:val="0051046B"/>
    <w:rsid w:val="005104D0"/>
    <w:rsid w:val="00510638"/>
    <w:rsid w:val="00511444"/>
    <w:rsid w:val="00512FE1"/>
    <w:rsid w:val="00514555"/>
    <w:rsid w:val="00522C9C"/>
    <w:rsid w:val="005231B8"/>
    <w:rsid w:val="00531BD9"/>
    <w:rsid w:val="00531E83"/>
    <w:rsid w:val="005338EB"/>
    <w:rsid w:val="00533C62"/>
    <w:rsid w:val="00536199"/>
    <w:rsid w:val="00536778"/>
    <w:rsid w:val="00537482"/>
    <w:rsid w:val="005427FF"/>
    <w:rsid w:val="00545271"/>
    <w:rsid w:val="0054556B"/>
    <w:rsid w:val="00550418"/>
    <w:rsid w:val="0055172B"/>
    <w:rsid w:val="00551B6B"/>
    <w:rsid w:val="00552696"/>
    <w:rsid w:val="00552E91"/>
    <w:rsid w:val="00554041"/>
    <w:rsid w:val="005541C1"/>
    <w:rsid w:val="00555ADC"/>
    <w:rsid w:val="005616A9"/>
    <w:rsid w:val="00564EF5"/>
    <w:rsid w:val="005673D1"/>
    <w:rsid w:val="0057147C"/>
    <w:rsid w:val="005758D2"/>
    <w:rsid w:val="00576679"/>
    <w:rsid w:val="00580678"/>
    <w:rsid w:val="00581449"/>
    <w:rsid w:val="00592A7D"/>
    <w:rsid w:val="00592C49"/>
    <w:rsid w:val="00597D36"/>
    <w:rsid w:val="005A1523"/>
    <w:rsid w:val="005A49CB"/>
    <w:rsid w:val="005B2B87"/>
    <w:rsid w:val="005B3495"/>
    <w:rsid w:val="005B79C5"/>
    <w:rsid w:val="005C0E5B"/>
    <w:rsid w:val="005C4227"/>
    <w:rsid w:val="005C468F"/>
    <w:rsid w:val="005C561F"/>
    <w:rsid w:val="005C6FB8"/>
    <w:rsid w:val="005D0158"/>
    <w:rsid w:val="005D40FC"/>
    <w:rsid w:val="005E13B7"/>
    <w:rsid w:val="005E2CF3"/>
    <w:rsid w:val="005E32D4"/>
    <w:rsid w:val="005F47B9"/>
    <w:rsid w:val="005F4B46"/>
    <w:rsid w:val="00604173"/>
    <w:rsid w:val="00604A19"/>
    <w:rsid w:val="00607021"/>
    <w:rsid w:val="00613B97"/>
    <w:rsid w:val="00615F89"/>
    <w:rsid w:val="006161BA"/>
    <w:rsid w:val="006161FD"/>
    <w:rsid w:val="006169BB"/>
    <w:rsid w:val="006255BE"/>
    <w:rsid w:val="00630C7B"/>
    <w:rsid w:val="006310A3"/>
    <w:rsid w:val="00633B7E"/>
    <w:rsid w:val="006366B9"/>
    <w:rsid w:val="00636BC5"/>
    <w:rsid w:val="00636CBF"/>
    <w:rsid w:val="0064401E"/>
    <w:rsid w:val="00644D9F"/>
    <w:rsid w:val="00647BC5"/>
    <w:rsid w:val="0065016F"/>
    <w:rsid w:val="006572E1"/>
    <w:rsid w:val="006609DC"/>
    <w:rsid w:val="00662D8A"/>
    <w:rsid w:val="00662FAA"/>
    <w:rsid w:val="006647BC"/>
    <w:rsid w:val="00664BE4"/>
    <w:rsid w:val="006718C0"/>
    <w:rsid w:val="00674BA1"/>
    <w:rsid w:val="00674C47"/>
    <w:rsid w:val="00675FCE"/>
    <w:rsid w:val="00684811"/>
    <w:rsid w:val="00687F4D"/>
    <w:rsid w:val="006911D7"/>
    <w:rsid w:val="00694A1E"/>
    <w:rsid w:val="00697BED"/>
    <w:rsid w:val="006A275C"/>
    <w:rsid w:val="006A4E71"/>
    <w:rsid w:val="006A5F57"/>
    <w:rsid w:val="006A624C"/>
    <w:rsid w:val="006B2657"/>
    <w:rsid w:val="006B371F"/>
    <w:rsid w:val="006B3D2F"/>
    <w:rsid w:val="006C13E2"/>
    <w:rsid w:val="006C16AF"/>
    <w:rsid w:val="006C2A42"/>
    <w:rsid w:val="006C46EA"/>
    <w:rsid w:val="006C60F7"/>
    <w:rsid w:val="006D0525"/>
    <w:rsid w:val="006D2E72"/>
    <w:rsid w:val="006D477C"/>
    <w:rsid w:val="006D593C"/>
    <w:rsid w:val="006D6F5E"/>
    <w:rsid w:val="006E0F74"/>
    <w:rsid w:val="006E22C6"/>
    <w:rsid w:val="006E5837"/>
    <w:rsid w:val="006E6A10"/>
    <w:rsid w:val="006E7DA7"/>
    <w:rsid w:val="006F045B"/>
    <w:rsid w:val="006F5AF3"/>
    <w:rsid w:val="006F6490"/>
    <w:rsid w:val="00701FDC"/>
    <w:rsid w:val="00703655"/>
    <w:rsid w:val="00705360"/>
    <w:rsid w:val="007152C2"/>
    <w:rsid w:val="00717E6A"/>
    <w:rsid w:val="0072302A"/>
    <w:rsid w:val="00731F69"/>
    <w:rsid w:val="00732F66"/>
    <w:rsid w:val="00740CBE"/>
    <w:rsid w:val="00745E82"/>
    <w:rsid w:val="00745EB3"/>
    <w:rsid w:val="007476E5"/>
    <w:rsid w:val="00751947"/>
    <w:rsid w:val="0075352A"/>
    <w:rsid w:val="00757DCE"/>
    <w:rsid w:val="00757DF1"/>
    <w:rsid w:val="0076087A"/>
    <w:rsid w:val="00761A61"/>
    <w:rsid w:val="00767C3F"/>
    <w:rsid w:val="0077125D"/>
    <w:rsid w:val="00774BC8"/>
    <w:rsid w:val="00781B32"/>
    <w:rsid w:val="0078352D"/>
    <w:rsid w:val="00783646"/>
    <w:rsid w:val="007A52F7"/>
    <w:rsid w:val="007A76A7"/>
    <w:rsid w:val="007B63DD"/>
    <w:rsid w:val="007B6611"/>
    <w:rsid w:val="007C26B4"/>
    <w:rsid w:val="007C2B96"/>
    <w:rsid w:val="007C3FFC"/>
    <w:rsid w:val="007C51B3"/>
    <w:rsid w:val="007C7391"/>
    <w:rsid w:val="007D1B35"/>
    <w:rsid w:val="007D62B9"/>
    <w:rsid w:val="007D73E7"/>
    <w:rsid w:val="007E5A6B"/>
    <w:rsid w:val="007F0BC3"/>
    <w:rsid w:val="007F1052"/>
    <w:rsid w:val="007F2774"/>
    <w:rsid w:val="007F4C41"/>
    <w:rsid w:val="007F4D92"/>
    <w:rsid w:val="007F591A"/>
    <w:rsid w:val="007F5A75"/>
    <w:rsid w:val="008104CD"/>
    <w:rsid w:val="00811669"/>
    <w:rsid w:val="008117F0"/>
    <w:rsid w:val="008139C5"/>
    <w:rsid w:val="00817837"/>
    <w:rsid w:val="00820916"/>
    <w:rsid w:val="00827E2B"/>
    <w:rsid w:val="008302CE"/>
    <w:rsid w:val="008412C5"/>
    <w:rsid w:val="0084378E"/>
    <w:rsid w:val="00844A7A"/>
    <w:rsid w:val="008464AF"/>
    <w:rsid w:val="00846992"/>
    <w:rsid w:val="00855348"/>
    <w:rsid w:val="00857805"/>
    <w:rsid w:val="00862254"/>
    <w:rsid w:val="00862FB6"/>
    <w:rsid w:val="008654BE"/>
    <w:rsid w:val="00870F78"/>
    <w:rsid w:val="00875098"/>
    <w:rsid w:val="00892AD3"/>
    <w:rsid w:val="00897ADC"/>
    <w:rsid w:val="008A01FD"/>
    <w:rsid w:val="008A16A9"/>
    <w:rsid w:val="008B09FD"/>
    <w:rsid w:val="008B3203"/>
    <w:rsid w:val="008B4D02"/>
    <w:rsid w:val="008B5EA7"/>
    <w:rsid w:val="008C3CA5"/>
    <w:rsid w:val="008C42F0"/>
    <w:rsid w:val="008C5484"/>
    <w:rsid w:val="008C6574"/>
    <w:rsid w:val="008C7493"/>
    <w:rsid w:val="008D1040"/>
    <w:rsid w:val="008D4211"/>
    <w:rsid w:val="008D630A"/>
    <w:rsid w:val="008E042D"/>
    <w:rsid w:val="008E114D"/>
    <w:rsid w:val="008E16D2"/>
    <w:rsid w:val="008E312A"/>
    <w:rsid w:val="008E479F"/>
    <w:rsid w:val="008E6A09"/>
    <w:rsid w:val="008E6C24"/>
    <w:rsid w:val="008F001E"/>
    <w:rsid w:val="008F165F"/>
    <w:rsid w:val="008F6F2A"/>
    <w:rsid w:val="0090039B"/>
    <w:rsid w:val="009010C0"/>
    <w:rsid w:val="00901B06"/>
    <w:rsid w:val="00902013"/>
    <w:rsid w:val="00903B5A"/>
    <w:rsid w:val="00905020"/>
    <w:rsid w:val="00907118"/>
    <w:rsid w:val="00913286"/>
    <w:rsid w:val="00917A6A"/>
    <w:rsid w:val="0092174B"/>
    <w:rsid w:val="0092441F"/>
    <w:rsid w:val="009268B1"/>
    <w:rsid w:val="009316F5"/>
    <w:rsid w:val="00933AA5"/>
    <w:rsid w:val="00933FE8"/>
    <w:rsid w:val="00934647"/>
    <w:rsid w:val="00935E29"/>
    <w:rsid w:val="00935E78"/>
    <w:rsid w:val="009367F9"/>
    <w:rsid w:val="009371E8"/>
    <w:rsid w:val="00940D25"/>
    <w:rsid w:val="00941ADB"/>
    <w:rsid w:val="00942C96"/>
    <w:rsid w:val="009459A9"/>
    <w:rsid w:val="009476B4"/>
    <w:rsid w:val="00951612"/>
    <w:rsid w:val="00952BB9"/>
    <w:rsid w:val="00955C02"/>
    <w:rsid w:val="00955C6F"/>
    <w:rsid w:val="009572CA"/>
    <w:rsid w:val="00960E36"/>
    <w:rsid w:val="009626EC"/>
    <w:rsid w:val="009639F3"/>
    <w:rsid w:val="00964A27"/>
    <w:rsid w:val="00965DC6"/>
    <w:rsid w:val="00967C09"/>
    <w:rsid w:val="00973589"/>
    <w:rsid w:val="00973B2B"/>
    <w:rsid w:val="009748E8"/>
    <w:rsid w:val="00977D88"/>
    <w:rsid w:val="0098345D"/>
    <w:rsid w:val="009847BB"/>
    <w:rsid w:val="009901B7"/>
    <w:rsid w:val="00992E69"/>
    <w:rsid w:val="00996F49"/>
    <w:rsid w:val="0099739B"/>
    <w:rsid w:val="009A4FFF"/>
    <w:rsid w:val="009A547D"/>
    <w:rsid w:val="009A5AAD"/>
    <w:rsid w:val="009A7A30"/>
    <w:rsid w:val="009B22C7"/>
    <w:rsid w:val="009B299C"/>
    <w:rsid w:val="009B46CA"/>
    <w:rsid w:val="009B696C"/>
    <w:rsid w:val="009C2AF9"/>
    <w:rsid w:val="009C351B"/>
    <w:rsid w:val="009C7A70"/>
    <w:rsid w:val="009D0A71"/>
    <w:rsid w:val="009D1C59"/>
    <w:rsid w:val="009D1C9F"/>
    <w:rsid w:val="009D5331"/>
    <w:rsid w:val="009E1B36"/>
    <w:rsid w:val="009E26CD"/>
    <w:rsid w:val="009F19B0"/>
    <w:rsid w:val="009F33FE"/>
    <w:rsid w:val="009F3461"/>
    <w:rsid w:val="00A00DE6"/>
    <w:rsid w:val="00A07040"/>
    <w:rsid w:val="00A07BD7"/>
    <w:rsid w:val="00A153CC"/>
    <w:rsid w:val="00A17447"/>
    <w:rsid w:val="00A22AFE"/>
    <w:rsid w:val="00A260B3"/>
    <w:rsid w:val="00A3052B"/>
    <w:rsid w:val="00A30978"/>
    <w:rsid w:val="00A31633"/>
    <w:rsid w:val="00A3269D"/>
    <w:rsid w:val="00A374E6"/>
    <w:rsid w:val="00A43BC7"/>
    <w:rsid w:val="00A450CF"/>
    <w:rsid w:val="00A51CA6"/>
    <w:rsid w:val="00A55B49"/>
    <w:rsid w:val="00A60A19"/>
    <w:rsid w:val="00A65CFB"/>
    <w:rsid w:val="00A66413"/>
    <w:rsid w:val="00A70AFE"/>
    <w:rsid w:val="00A70CAF"/>
    <w:rsid w:val="00A73185"/>
    <w:rsid w:val="00A7320A"/>
    <w:rsid w:val="00A75F21"/>
    <w:rsid w:val="00A76EC2"/>
    <w:rsid w:val="00A83DA5"/>
    <w:rsid w:val="00A90363"/>
    <w:rsid w:val="00A958C4"/>
    <w:rsid w:val="00A971FE"/>
    <w:rsid w:val="00AA075B"/>
    <w:rsid w:val="00AA1235"/>
    <w:rsid w:val="00AA26C5"/>
    <w:rsid w:val="00AB264B"/>
    <w:rsid w:val="00AD5BCF"/>
    <w:rsid w:val="00AD5C5E"/>
    <w:rsid w:val="00AD7852"/>
    <w:rsid w:val="00AE5025"/>
    <w:rsid w:val="00AF2CD1"/>
    <w:rsid w:val="00AF4104"/>
    <w:rsid w:val="00B00F61"/>
    <w:rsid w:val="00B1052E"/>
    <w:rsid w:val="00B11F11"/>
    <w:rsid w:val="00B143C4"/>
    <w:rsid w:val="00B14C24"/>
    <w:rsid w:val="00B2235C"/>
    <w:rsid w:val="00B241DD"/>
    <w:rsid w:val="00B2632D"/>
    <w:rsid w:val="00B3175C"/>
    <w:rsid w:val="00B379D5"/>
    <w:rsid w:val="00B41008"/>
    <w:rsid w:val="00B41841"/>
    <w:rsid w:val="00B44A1D"/>
    <w:rsid w:val="00B45995"/>
    <w:rsid w:val="00B45CA3"/>
    <w:rsid w:val="00B46DBD"/>
    <w:rsid w:val="00B50F0F"/>
    <w:rsid w:val="00B604A4"/>
    <w:rsid w:val="00B738F1"/>
    <w:rsid w:val="00B771D5"/>
    <w:rsid w:val="00B80267"/>
    <w:rsid w:val="00B83783"/>
    <w:rsid w:val="00B83DAC"/>
    <w:rsid w:val="00B848A2"/>
    <w:rsid w:val="00B8586A"/>
    <w:rsid w:val="00B904E8"/>
    <w:rsid w:val="00B90F3F"/>
    <w:rsid w:val="00B9439C"/>
    <w:rsid w:val="00B9476A"/>
    <w:rsid w:val="00B95B2A"/>
    <w:rsid w:val="00B96551"/>
    <w:rsid w:val="00B96BC6"/>
    <w:rsid w:val="00B96E5F"/>
    <w:rsid w:val="00BA358D"/>
    <w:rsid w:val="00BB0CF2"/>
    <w:rsid w:val="00BB287A"/>
    <w:rsid w:val="00BB2C09"/>
    <w:rsid w:val="00BB2C0A"/>
    <w:rsid w:val="00BC04BF"/>
    <w:rsid w:val="00BC1C99"/>
    <w:rsid w:val="00BC1D56"/>
    <w:rsid w:val="00BC2303"/>
    <w:rsid w:val="00BC2A74"/>
    <w:rsid w:val="00BC3F2A"/>
    <w:rsid w:val="00BD059A"/>
    <w:rsid w:val="00BD3096"/>
    <w:rsid w:val="00BD65CC"/>
    <w:rsid w:val="00BE0B42"/>
    <w:rsid w:val="00BE6217"/>
    <w:rsid w:val="00BF19AF"/>
    <w:rsid w:val="00BF2849"/>
    <w:rsid w:val="00BF2C55"/>
    <w:rsid w:val="00BF5452"/>
    <w:rsid w:val="00BF7A21"/>
    <w:rsid w:val="00C015E2"/>
    <w:rsid w:val="00C01930"/>
    <w:rsid w:val="00C03AA2"/>
    <w:rsid w:val="00C04800"/>
    <w:rsid w:val="00C064EE"/>
    <w:rsid w:val="00C06CAD"/>
    <w:rsid w:val="00C12CB8"/>
    <w:rsid w:val="00C143BB"/>
    <w:rsid w:val="00C218D1"/>
    <w:rsid w:val="00C2588A"/>
    <w:rsid w:val="00C3414A"/>
    <w:rsid w:val="00C35BC0"/>
    <w:rsid w:val="00C36CD1"/>
    <w:rsid w:val="00C40449"/>
    <w:rsid w:val="00C4156E"/>
    <w:rsid w:val="00C43F07"/>
    <w:rsid w:val="00C47386"/>
    <w:rsid w:val="00C5080B"/>
    <w:rsid w:val="00C54364"/>
    <w:rsid w:val="00C557FB"/>
    <w:rsid w:val="00C60A30"/>
    <w:rsid w:val="00C61176"/>
    <w:rsid w:val="00C623E7"/>
    <w:rsid w:val="00C668C8"/>
    <w:rsid w:val="00C71F73"/>
    <w:rsid w:val="00C726FA"/>
    <w:rsid w:val="00C730DC"/>
    <w:rsid w:val="00C734C6"/>
    <w:rsid w:val="00C75CBC"/>
    <w:rsid w:val="00C7608C"/>
    <w:rsid w:val="00C76142"/>
    <w:rsid w:val="00C764E0"/>
    <w:rsid w:val="00C77398"/>
    <w:rsid w:val="00C77A0B"/>
    <w:rsid w:val="00C77B67"/>
    <w:rsid w:val="00C77D68"/>
    <w:rsid w:val="00C81465"/>
    <w:rsid w:val="00C8748F"/>
    <w:rsid w:val="00C96CFC"/>
    <w:rsid w:val="00CA1F44"/>
    <w:rsid w:val="00CA681D"/>
    <w:rsid w:val="00CA790B"/>
    <w:rsid w:val="00CB0ADA"/>
    <w:rsid w:val="00CB3231"/>
    <w:rsid w:val="00CB71F7"/>
    <w:rsid w:val="00CC16ED"/>
    <w:rsid w:val="00CC1CB8"/>
    <w:rsid w:val="00CC5516"/>
    <w:rsid w:val="00CD2B2F"/>
    <w:rsid w:val="00CE7BB1"/>
    <w:rsid w:val="00CF1AEF"/>
    <w:rsid w:val="00CF5ED1"/>
    <w:rsid w:val="00CF7002"/>
    <w:rsid w:val="00D00A85"/>
    <w:rsid w:val="00D00EDC"/>
    <w:rsid w:val="00D059C0"/>
    <w:rsid w:val="00D075F0"/>
    <w:rsid w:val="00D12119"/>
    <w:rsid w:val="00D12FC2"/>
    <w:rsid w:val="00D13E35"/>
    <w:rsid w:val="00D16059"/>
    <w:rsid w:val="00D16690"/>
    <w:rsid w:val="00D17813"/>
    <w:rsid w:val="00D17CD8"/>
    <w:rsid w:val="00D25F1B"/>
    <w:rsid w:val="00D30009"/>
    <w:rsid w:val="00D31833"/>
    <w:rsid w:val="00D3781A"/>
    <w:rsid w:val="00D37EC8"/>
    <w:rsid w:val="00D415C3"/>
    <w:rsid w:val="00D428EA"/>
    <w:rsid w:val="00D42C4F"/>
    <w:rsid w:val="00D433A4"/>
    <w:rsid w:val="00D47CDC"/>
    <w:rsid w:val="00D50E1C"/>
    <w:rsid w:val="00D51A98"/>
    <w:rsid w:val="00D524CF"/>
    <w:rsid w:val="00D53430"/>
    <w:rsid w:val="00D63CDD"/>
    <w:rsid w:val="00D656A6"/>
    <w:rsid w:val="00D728D8"/>
    <w:rsid w:val="00D737B3"/>
    <w:rsid w:val="00D747DB"/>
    <w:rsid w:val="00D749FA"/>
    <w:rsid w:val="00D74D04"/>
    <w:rsid w:val="00D7709D"/>
    <w:rsid w:val="00D777F6"/>
    <w:rsid w:val="00D81366"/>
    <w:rsid w:val="00D8200C"/>
    <w:rsid w:val="00D8591E"/>
    <w:rsid w:val="00D90710"/>
    <w:rsid w:val="00D909B2"/>
    <w:rsid w:val="00D90C8B"/>
    <w:rsid w:val="00D92515"/>
    <w:rsid w:val="00D97DDA"/>
    <w:rsid w:val="00DB14E4"/>
    <w:rsid w:val="00DB1E21"/>
    <w:rsid w:val="00DB3E21"/>
    <w:rsid w:val="00DC127F"/>
    <w:rsid w:val="00DC5A02"/>
    <w:rsid w:val="00DC612E"/>
    <w:rsid w:val="00DD0C25"/>
    <w:rsid w:val="00DD4915"/>
    <w:rsid w:val="00DE0555"/>
    <w:rsid w:val="00DE0A90"/>
    <w:rsid w:val="00DE17A1"/>
    <w:rsid w:val="00DE2F88"/>
    <w:rsid w:val="00DF101B"/>
    <w:rsid w:val="00DF2F8F"/>
    <w:rsid w:val="00E00CEE"/>
    <w:rsid w:val="00E01529"/>
    <w:rsid w:val="00E03CEE"/>
    <w:rsid w:val="00E044BC"/>
    <w:rsid w:val="00E076D1"/>
    <w:rsid w:val="00E12645"/>
    <w:rsid w:val="00E12941"/>
    <w:rsid w:val="00E13CD6"/>
    <w:rsid w:val="00E147E5"/>
    <w:rsid w:val="00E24251"/>
    <w:rsid w:val="00E24327"/>
    <w:rsid w:val="00E24AF6"/>
    <w:rsid w:val="00E2536C"/>
    <w:rsid w:val="00E25DA9"/>
    <w:rsid w:val="00E25ED8"/>
    <w:rsid w:val="00E2641C"/>
    <w:rsid w:val="00E300C9"/>
    <w:rsid w:val="00E3125F"/>
    <w:rsid w:val="00E354F6"/>
    <w:rsid w:val="00E36578"/>
    <w:rsid w:val="00E42E8E"/>
    <w:rsid w:val="00E43529"/>
    <w:rsid w:val="00E439A2"/>
    <w:rsid w:val="00E43A6D"/>
    <w:rsid w:val="00E44FF3"/>
    <w:rsid w:val="00E45A48"/>
    <w:rsid w:val="00E546F7"/>
    <w:rsid w:val="00E57CA7"/>
    <w:rsid w:val="00E614B8"/>
    <w:rsid w:val="00E62CCE"/>
    <w:rsid w:val="00E64A97"/>
    <w:rsid w:val="00E67B32"/>
    <w:rsid w:val="00E7590B"/>
    <w:rsid w:val="00E75A6C"/>
    <w:rsid w:val="00E76578"/>
    <w:rsid w:val="00E80756"/>
    <w:rsid w:val="00E8128A"/>
    <w:rsid w:val="00E81402"/>
    <w:rsid w:val="00E82F17"/>
    <w:rsid w:val="00E84D6D"/>
    <w:rsid w:val="00E862D9"/>
    <w:rsid w:val="00E866B2"/>
    <w:rsid w:val="00E872CD"/>
    <w:rsid w:val="00E956C2"/>
    <w:rsid w:val="00E96950"/>
    <w:rsid w:val="00EA6829"/>
    <w:rsid w:val="00EA70B2"/>
    <w:rsid w:val="00EA7C48"/>
    <w:rsid w:val="00EB0576"/>
    <w:rsid w:val="00EB2298"/>
    <w:rsid w:val="00EB29E0"/>
    <w:rsid w:val="00EB5739"/>
    <w:rsid w:val="00EB5880"/>
    <w:rsid w:val="00EB5E3F"/>
    <w:rsid w:val="00EC01FD"/>
    <w:rsid w:val="00EC0478"/>
    <w:rsid w:val="00EC2A10"/>
    <w:rsid w:val="00EC3302"/>
    <w:rsid w:val="00EC58C0"/>
    <w:rsid w:val="00ED0FC0"/>
    <w:rsid w:val="00ED2E44"/>
    <w:rsid w:val="00ED5220"/>
    <w:rsid w:val="00ED6198"/>
    <w:rsid w:val="00EE071F"/>
    <w:rsid w:val="00EE1BA1"/>
    <w:rsid w:val="00EE22B8"/>
    <w:rsid w:val="00EE2A76"/>
    <w:rsid w:val="00EE5C66"/>
    <w:rsid w:val="00EE67A9"/>
    <w:rsid w:val="00F02054"/>
    <w:rsid w:val="00F0288F"/>
    <w:rsid w:val="00F07B55"/>
    <w:rsid w:val="00F121D3"/>
    <w:rsid w:val="00F12FAC"/>
    <w:rsid w:val="00F176BA"/>
    <w:rsid w:val="00F2284F"/>
    <w:rsid w:val="00F24D99"/>
    <w:rsid w:val="00F24EF4"/>
    <w:rsid w:val="00F2564C"/>
    <w:rsid w:val="00F30C7E"/>
    <w:rsid w:val="00F32E06"/>
    <w:rsid w:val="00F344B5"/>
    <w:rsid w:val="00F4197F"/>
    <w:rsid w:val="00F42178"/>
    <w:rsid w:val="00F4633E"/>
    <w:rsid w:val="00F46650"/>
    <w:rsid w:val="00F47F0B"/>
    <w:rsid w:val="00F5580F"/>
    <w:rsid w:val="00F55C67"/>
    <w:rsid w:val="00F57B73"/>
    <w:rsid w:val="00F64F5D"/>
    <w:rsid w:val="00F669A0"/>
    <w:rsid w:val="00F669E3"/>
    <w:rsid w:val="00F67604"/>
    <w:rsid w:val="00F67B9D"/>
    <w:rsid w:val="00F71476"/>
    <w:rsid w:val="00F75168"/>
    <w:rsid w:val="00F75B90"/>
    <w:rsid w:val="00F76F40"/>
    <w:rsid w:val="00F802C3"/>
    <w:rsid w:val="00F8624A"/>
    <w:rsid w:val="00F87455"/>
    <w:rsid w:val="00F87DDD"/>
    <w:rsid w:val="00F93CD5"/>
    <w:rsid w:val="00F952DD"/>
    <w:rsid w:val="00F953FB"/>
    <w:rsid w:val="00F96A32"/>
    <w:rsid w:val="00FA3F7C"/>
    <w:rsid w:val="00FB3E20"/>
    <w:rsid w:val="00FB4FC3"/>
    <w:rsid w:val="00FC415A"/>
    <w:rsid w:val="00FD40B4"/>
    <w:rsid w:val="00FD5A70"/>
    <w:rsid w:val="00FE0FB8"/>
    <w:rsid w:val="00FE17F7"/>
    <w:rsid w:val="00FE7CB6"/>
    <w:rsid w:val="00FF072A"/>
    <w:rsid w:val="00FF24F4"/>
    <w:rsid w:val="00FF2675"/>
    <w:rsid w:val="00FF2F13"/>
    <w:rsid w:val="00FF51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5989994"/>
  <w14:defaultImageDpi w14:val="32767"/>
  <w15:docId w15:val="{5D6BBB71-8F5C-494E-BCCC-852BC516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52"/>
      <w:ind w:right="1"/>
      <w:jc w:val="center"/>
      <w:outlineLvl w:val="0"/>
    </w:pPr>
    <w:rPr>
      <w:rFonts w:ascii="Times New Roman" w:eastAsia="Times New Roman" w:hAnsi="Times New Roman" w:cs="Times New Roman"/>
      <w:b/>
      <w:color w:val="1F4E79"/>
      <w:sz w:val="32"/>
    </w:rPr>
  </w:style>
  <w:style w:type="paragraph" w:styleId="Heading2">
    <w:name w:val="heading 2"/>
    <w:next w:val="Normal"/>
    <w:link w:val="Heading2Char"/>
    <w:uiPriority w:val="9"/>
    <w:unhideWhenUsed/>
    <w:qFormat/>
    <w:pPr>
      <w:keepNext/>
      <w:keepLines/>
      <w:spacing w:after="0"/>
      <w:ind w:right="3"/>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0" w:line="362" w:lineRule="auto"/>
      <w:ind w:firstLine="720"/>
      <w:jc w:val="right"/>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1F4E79"/>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C3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CA5"/>
    <w:rPr>
      <w:rFonts w:ascii="Calibri" w:eastAsia="Calibri" w:hAnsi="Calibri" w:cs="Calibri"/>
      <w:color w:val="000000"/>
    </w:rPr>
  </w:style>
  <w:style w:type="paragraph" w:styleId="Footer">
    <w:name w:val="footer"/>
    <w:basedOn w:val="Normal"/>
    <w:link w:val="FooterChar"/>
    <w:uiPriority w:val="99"/>
    <w:unhideWhenUsed/>
    <w:rsid w:val="008C3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CA5"/>
    <w:rPr>
      <w:rFonts w:ascii="Calibri" w:eastAsia="Calibri" w:hAnsi="Calibri" w:cs="Calibri"/>
      <w:color w:val="000000"/>
    </w:rPr>
  </w:style>
  <w:style w:type="character" w:styleId="Hyperlink">
    <w:name w:val="Hyperlink"/>
    <w:basedOn w:val="DefaultParagraphFont"/>
    <w:uiPriority w:val="99"/>
    <w:unhideWhenUsed/>
    <w:rsid w:val="007B63DD"/>
    <w:rPr>
      <w:color w:val="0000FF"/>
      <w:u w:val="single"/>
    </w:rPr>
  </w:style>
  <w:style w:type="paragraph" w:styleId="NormalWeb">
    <w:name w:val="Normal (Web)"/>
    <w:basedOn w:val="Normal"/>
    <w:uiPriority w:val="99"/>
    <w:unhideWhenUsed/>
    <w:rsid w:val="007B63D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7B63DD"/>
    <w:rPr>
      <w:b/>
      <w:bCs/>
    </w:rPr>
  </w:style>
  <w:style w:type="character" w:styleId="Emphasis">
    <w:name w:val="Emphasis"/>
    <w:basedOn w:val="DefaultParagraphFont"/>
    <w:uiPriority w:val="20"/>
    <w:qFormat/>
    <w:rsid w:val="007B63DD"/>
    <w:rPr>
      <w:i/>
      <w:iCs/>
    </w:rPr>
  </w:style>
  <w:style w:type="paragraph" w:styleId="ListParagraph">
    <w:name w:val="List Paragraph"/>
    <w:basedOn w:val="Normal"/>
    <w:uiPriority w:val="34"/>
    <w:qFormat/>
    <w:rsid w:val="009316F5"/>
    <w:pPr>
      <w:spacing w:line="256" w:lineRule="auto"/>
      <w:ind w:left="720"/>
      <w:contextualSpacing/>
    </w:pPr>
    <w:rPr>
      <w:rFonts w:asciiTheme="minorHAnsi" w:eastAsiaTheme="minorHAnsi" w:hAnsiTheme="minorHAnsi" w:cstheme="minorBidi"/>
      <w:color w:val="auto"/>
      <w:lang w:eastAsia="en-US"/>
    </w:rPr>
  </w:style>
  <w:style w:type="character" w:styleId="PlaceholderText">
    <w:name w:val="Placeholder Text"/>
    <w:basedOn w:val="DefaultParagraphFont"/>
    <w:uiPriority w:val="99"/>
    <w:semiHidden/>
    <w:rsid w:val="00D415C3"/>
    <w:rPr>
      <w:color w:val="666666"/>
    </w:rPr>
  </w:style>
  <w:style w:type="table" w:styleId="TableGrid0">
    <w:name w:val="Table Grid"/>
    <w:basedOn w:val="TableNormal"/>
    <w:uiPriority w:val="39"/>
    <w:rsid w:val="0098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046B"/>
    <w:pPr>
      <w:spacing w:after="0" w:line="240" w:lineRule="auto"/>
    </w:pPr>
    <w:rPr>
      <w:rFonts w:ascii="Times New Roman" w:eastAsia="Calibri" w:hAnsi="Times New Roman" w:cs="Times New Roman"/>
      <w:b/>
      <w:bCs/>
      <w:color w:val="000000"/>
      <w:sz w:val="24"/>
      <w:szCs w:val="24"/>
      <w:lang w:val="en-US"/>
    </w:rPr>
  </w:style>
  <w:style w:type="character" w:styleId="UnresolvedMention">
    <w:name w:val="Unresolved Mention"/>
    <w:basedOn w:val="DefaultParagraphFont"/>
    <w:uiPriority w:val="99"/>
    <w:semiHidden/>
    <w:unhideWhenUsed/>
    <w:rsid w:val="00B94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910">
      <w:bodyDiv w:val="1"/>
      <w:marLeft w:val="0"/>
      <w:marRight w:val="0"/>
      <w:marTop w:val="0"/>
      <w:marBottom w:val="0"/>
      <w:divBdr>
        <w:top w:val="none" w:sz="0" w:space="0" w:color="auto"/>
        <w:left w:val="none" w:sz="0" w:space="0" w:color="auto"/>
        <w:bottom w:val="none" w:sz="0" w:space="0" w:color="auto"/>
        <w:right w:val="none" w:sz="0" w:space="0" w:color="auto"/>
      </w:divBdr>
    </w:div>
    <w:div w:id="90009594">
      <w:bodyDiv w:val="1"/>
      <w:marLeft w:val="0"/>
      <w:marRight w:val="0"/>
      <w:marTop w:val="0"/>
      <w:marBottom w:val="0"/>
      <w:divBdr>
        <w:top w:val="none" w:sz="0" w:space="0" w:color="auto"/>
        <w:left w:val="none" w:sz="0" w:space="0" w:color="auto"/>
        <w:bottom w:val="none" w:sz="0" w:space="0" w:color="auto"/>
        <w:right w:val="none" w:sz="0" w:space="0" w:color="auto"/>
      </w:divBdr>
    </w:div>
    <w:div w:id="132453214">
      <w:bodyDiv w:val="1"/>
      <w:marLeft w:val="0"/>
      <w:marRight w:val="0"/>
      <w:marTop w:val="0"/>
      <w:marBottom w:val="0"/>
      <w:divBdr>
        <w:top w:val="none" w:sz="0" w:space="0" w:color="auto"/>
        <w:left w:val="none" w:sz="0" w:space="0" w:color="auto"/>
        <w:bottom w:val="none" w:sz="0" w:space="0" w:color="auto"/>
        <w:right w:val="none" w:sz="0" w:space="0" w:color="auto"/>
      </w:divBdr>
    </w:div>
    <w:div w:id="239365891">
      <w:bodyDiv w:val="1"/>
      <w:marLeft w:val="0"/>
      <w:marRight w:val="0"/>
      <w:marTop w:val="0"/>
      <w:marBottom w:val="0"/>
      <w:divBdr>
        <w:top w:val="none" w:sz="0" w:space="0" w:color="auto"/>
        <w:left w:val="none" w:sz="0" w:space="0" w:color="auto"/>
        <w:bottom w:val="none" w:sz="0" w:space="0" w:color="auto"/>
        <w:right w:val="none" w:sz="0" w:space="0" w:color="auto"/>
      </w:divBdr>
    </w:div>
    <w:div w:id="242645776">
      <w:bodyDiv w:val="1"/>
      <w:marLeft w:val="0"/>
      <w:marRight w:val="0"/>
      <w:marTop w:val="0"/>
      <w:marBottom w:val="0"/>
      <w:divBdr>
        <w:top w:val="none" w:sz="0" w:space="0" w:color="auto"/>
        <w:left w:val="none" w:sz="0" w:space="0" w:color="auto"/>
        <w:bottom w:val="none" w:sz="0" w:space="0" w:color="auto"/>
        <w:right w:val="none" w:sz="0" w:space="0" w:color="auto"/>
      </w:divBdr>
    </w:div>
    <w:div w:id="272589025">
      <w:bodyDiv w:val="1"/>
      <w:marLeft w:val="0"/>
      <w:marRight w:val="0"/>
      <w:marTop w:val="0"/>
      <w:marBottom w:val="0"/>
      <w:divBdr>
        <w:top w:val="none" w:sz="0" w:space="0" w:color="auto"/>
        <w:left w:val="none" w:sz="0" w:space="0" w:color="auto"/>
        <w:bottom w:val="none" w:sz="0" w:space="0" w:color="auto"/>
        <w:right w:val="none" w:sz="0" w:space="0" w:color="auto"/>
      </w:divBdr>
    </w:div>
    <w:div w:id="328367286">
      <w:bodyDiv w:val="1"/>
      <w:marLeft w:val="0"/>
      <w:marRight w:val="0"/>
      <w:marTop w:val="0"/>
      <w:marBottom w:val="0"/>
      <w:divBdr>
        <w:top w:val="none" w:sz="0" w:space="0" w:color="auto"/>
        <w:left w:val="none" w:sz="0" w:space="0" w:color="auto"/>
        <w:bottom w:val="none" w:sz="0" w:space="0" w:color="auto"/>
        <w:right w:val="none" w:sz="0" w:space="0" w:color="auto"/>
      </w:divBdr>
      <w:divsChild>
        <w:div w:id="3097488">
          <w:marLeft w:val="547"/>
          <w:marRight w:val="0"/>
          <w:marTop w:val="0"/>
          <w:marBottom w:val="0"/>
          <w:divBdr>
            <w:top w:val="none" w:sz="0" w:space="0" w:color="auto"/>
            <w:left w:val="none" w:sz="0" w:space="0" w:color="auto"/>
            <w:bottom w:val="none" w:sz="0" w:space="0" w:color="auto"/>
            <w:right w:val="none" w:sz="0" w:space="0" w:color="auto"/>
          </w:divBdr>
        </w:div>
      </w:divsChild>
    </w:div>
    <w:div w:id="334190500">
      <w:bodyDiv w:val="1"/>
      <w:marLeft w:val="0"/>
      <w:marRight w:val="0"/>
      <w:marTop w:val="0"/>
      <w:marBottom w:val="0"/>
      <w:divBdr>
        <w:top w:val="none" w:sz="0" w:space="0" w:color="auto"/>
        <w:left w:val="none" w:sz="0" w:space="0" w:color="auto"/>
        <w:bottom w:val="none" w:sz="0" w:space="0" w:color="auto"/>
        <w:right w:val="none" w:sz="0" w:space="0" w:color="auto"/>
      </w:divBdr>
    </w:div>
    <w:div w:id="355498008">
      <w:bodyDiv w:val="1"/>
      <w:marLeft w:val="0"/>
      <w:marRight w:val="0"/>
      <w:marTop w:val="0"/>
      <w:marBottom w:val="0"/>
      <w:divBdr>
        <w:top w:val="none" w:sz="0" w:space="0" w:color="auto"/>
        <w:left w:val="none" w:sz="0" w:space="0" w:color="auto"/>
        <w:bottom w:val="none" w:sz="0" w:space="0" w:color="auto"/>
        <w:right w:val="none" w:sz="0" w:space="0" w:color="auto"/>
      </w:divBdr>
    </w:div>
    <w:div w:id="384333658">
      <w:bodyDiv w:val="1"/>
      <w:marLeft w:val="0"/>
      <w:marRight w:val="0"/>
      <w:marTop w:val="0"/>
      <w:marBottom w:val="0"/>
      <w:divBdr>
        <w:top w:val="none" w:sz="0" w:space="0" w:color="auto"/>
        <w:left w:val="none" w:sz="0" w:space="0" w:color="auto"/>
        <w:bottom w:val="none" w:sz="0" w:space="0" w:color="auto"/>
        <w:right w:val="none" w:sz="0" w:space="0" w:color="auto"/>
      </w:divBdr>
    </w:div>
    <w:div w:id="393702117">
      <w:bodyDiv w:val="1"/>
      <w:marLeft w:val="0"/>
      <w:marRight w:val="0"/>
      <w:marTop w:val="0"/>
      <w:marBottom w:val="0"/>
      <w:divBdr>
        <w:top w:val="none" w:sz="0" w:space="0" w:color="auto"/>
        <w:left w:val="none" w:sz="0" w:space="0" w:color="auto"/>
        <w:bottom w:val="none" w:sz="0" w:space="0" w:color="auto"/>
        <w:right w:val="none" w:sz="0" w:space="0" w:color="auto"/>
      </w:divBdr>
    </w:div>
    <w:div w:id="405341143">
      <w:bodyDiv w:val="1"/>
      <w:marLeft w:val="0"/>
      <w:marRight w:val="0"/>
      <w:marTop w:val="0"/>
      <w:marBottom w:val="0"/>
      <w:divBdr>
        <w:top w:val="none" w:sz="0" w:space="0" w:color="auto"/>
        <w:left w:val="none" w:sz="0" w:space="0" w:color="auto"/>
        <w:bottom w:val="none" w:sz="0" w:space="0" w:color="auto"/>
        <w:right w:val="none" w:sz="0" w:space="0" w:color="auto"/>
      </w:divBdr>
    </w:div>
    <w:div w:id="430131635">
      <w:bodyDiv w:val="1"/>
      <w:marLeft w:val="0"/>
      <w:marRight w:val="0"/>
      <w:marTop w:val="0"/>
      <w:marBottom w:val="0"/>
      <w:divBdr>
        <w:top w:val="none" w:sz="0" w:space="0" w:color="auto"/>
        <w:left w:val="none" w:sz="0" w:space="0" w:color="auto"/>
        <w:bottom w:val="none" w:sz="0" w:space="0" w:color="auto"/>
        <w:right w:val="none" w:sz="0" w:space="0" w:color="auto"/>
      </w:divBdr>
    </w:div>
    <w:div w:id="439253768">
      <w:bodyDiv w:val="1"/>
      <w:marLeft w:val="0"/>
      <w:marRight w:val="0"/>
      <w:marTop w:val="0"/>
      <w:marBottom w:val="0"/>
      <w:divBdr>
        <w:top w:val="none" w:sz="0" w:space="0" w:color="auto"/>
        <w:left w:val="none" w:sz="0" w:space="0" w:color="auto"/>
        <w:bottom w:val="none" w:sz="0" w:space="0" w:color="auto"/>
        <w:right w:val="none" w:sz="0" w:space="0" w:color="auto"/>
      </w:divBdr>
    </w:div>
    <w:div w:id="488254906">
      <w:bodyDiv w:val="1"/>
      <w:marLeft w:val="0"/>
      <w:marRight w:val="0"/>
      <w:marTop w:val="0"/>
      <w:marBottom w:val="0"/>
      <w:divBdr>
        <w:top w:val="none" w:sz="0" w:space="0" w:color="auto"/>
        <w:left w:val="none" w:sz="0" w:space="0" w:color="auto"/>
        <w:bottom w:val="none" w:sz="0" w:space="0" w:color="auto"/>
        <w:right w:val="none" w:sz="0" w:space="0" w:color="auto"/>
      </w:divBdr>
    </w:div>
    <w:div w:id="542641991">
      <w:bodyDiv w:val="1"/>
      <w:marLeft w:val="0"/>
      <w:marRight w:val="0"/>
      <w:marTop w:val="0"/>
      <w:marBottom w:val="0"/>
      <w:divBdr>
        <w:top w:val="none" w:sz="0" w:space="0" w:color="auto"/>
        <w:left w:val="none" w:sz="0" w:space="0" w:color="auto"/>
        <w:bottom w:val="none" w:sz="0" w:space="0" w:color="auto"/>
        <w:right w:val="none" w:sz="0" w:space="0" w:color="auto"/>
      </w:divBdr>
    </w:div>
    <w:div w:id="546718169">
      <w:bodyDiv w:val="1"/>
      <w:marLeft w:val="0"/>
      <w:marRight w:val="0"/>
      <w:marTop w:val="0"/>
      <w:marBottom w:val="0"/>
      <w:divBdr>
        <w:top w:val="none" w:sz="0" w:space="0" w:color="auto"/>
        <w:left w:val="none" w:sz="0" w:space="0" w:color="auto"/>
        <w:bottom w:val="none" w:sz="0" w:space="0" w:color="auto"/>
        <w:right w:val="none" w:sz="0" w:space="0" w:color="auto"/>
      </w:divBdr>
    </w:div>
    <w:div w:id="580336818">
      <w:bodyDiv w:val="1"/>
      <w:marLeft w:val="0"/>
      <w:marRight w:val="0"/>
      <w:marTop w:val="0"/>
      <w:marBottom w:val="0"/>
      <w:divBdr>
        <w:top w:val="none" w:sz="0" w:space="0" w:color="auto"/>
        <w:left w:val="none" w:sz="0" w:space="0" w:color="auto"/>
        <w:bottom w:val="none" w:sz="0" w:space="0" w:color="auto"/>
        <w:right w:val="none" w:sz="0" w:space="0" w:color="auto"/>
      </w:divBdr>
    </w:div>
    <w:div w:id="626547981">
      <w:bodyDiv w:val="1"/>
      <w:marLeft w:val="0"/>
      <w:marRight w:val="0"/>
      <w:marTop w:val="0"/>
      <w:marBottom w:val="0"/>
      <w:divBdr>
        <w:top w:val="none" w:sz="0" w:space="0" w:color="auto"/>
        <w:left w:val="none" w:sz="0" w:space="0" w:color="auto"/>
        <w:bottom w:val="none" w:sz="0" w:space="0" w:color="auto"/>
        <w:right w:val="none" w:sz="0" w:space="0" w:color="auto"/>
      </w:divBdr>
    </w:div>
    <w:div w:id="668673226">
      <w:bodyDiv w:val="1"/>
      <w:marLeft w:val="0"/>
      <w:marRight w:val="0"/>
      <w:marTop w:val="0"/>
      <w:marBottom w:val="0"/>
      <w:divBdr>
        <w:top w:val="none" w:sz="0" w:space="0" w:color="auto"/>
        <w:left w:val="none" w:sz="0" w:space="0" w:color="auto"/>
        <w:bottom w:val="none" w:sz="0" w:space="0" w:color="auto"/>
        <w:right w:val="none" w:sz="0" w:space="0" w:color="auto"/>
      </w:divBdr>
    </w:div>
    <w:div w:id="679429062">
      <w:bodyDiv w:val="1"/>
      <w:marLeft w:val="0"/>
      <w:marRight w:val="0"/>
      <w:marTop w:val="0"/>
      <w:marBottom w:val="0"/>
      <w:divBdr>
        <w:top w:val="none" w:sz="0" w:space="0" w:color="auto"/>
        <w:left w:val="none" w:sz="0" w:space="0" w:color="auto"/>
        <w:bottom w:val="none" w:sz="0" w:space="0" w:color="auto"/>
        <w:right w:val="none" w:sz="0" w:space="0" w:color="auto"/>
      </w:divBdr>
    </w:div>
    <w:div w:id="684988572">
      <w:bodyDiv w:val="1"/>
      <w:marLeft w:val="0"/>
      <w:marRight w:val="0"/>
      <w:marTop w:val="0"/>
      <w:marBottom w:val="0"/>
      <w:divBdr>
        <w:top w:val="none" w:sz="0" w:space="0" w:color="auto"/>
        <w:left w:val="none" w:sz="0" w:space="0" w:color="auto"/>
        <w:bottom w:val="none" w:sz="0" w:space="0" w:color="auto"/>
        <w:right w:val="none" w:sz="0" w:space="0" w:color="auto"/>
      </w:divBdr>
      <w:divsChild>
        <w:div w:id="1718237817">
          <w:marLeft w:val="720"/>
          <w:marRight w:val="0"/>
          <w:marTop w:val="0"/>
          <w:marBottom w:val="0"/>
          <w:divBdr>
            <w:top w:val="none" w:sz="0" w:space="0" w:color="auto"/>
            <w:left w:val="none" w:sz="0" w:space="0" w:color="auto"/>
            <w:bottom w:val="none" w:sz="0" w:space="0" w:color="auto"/>
            <w:right w:val="none" w:sz="0" w:space="0" w:color="auto"/>
          </w:divBdr>
        </w:div>
        <w:div w:id="1424230645">
          <w:marLeft w:val="720"/>
          <w:marRight w:val="0"/>
          <w:marTop w:val="0"/>
          <w:marBottom w:val="0"/>
          <w:divBdr>
            <w:top w:val="none" w:sz="0" w:space="0" w:color="auto"/>
            <w:left w:val="none" w:sz="0" w:space="0" w:color="auto"/>
            <w:bottom w:val="none" w:sz="0" w:space="0" w:color="auto"/>
            <w:right w:val="none" w:sz="0" w:space="0" w:color="auto"/>
          </w:divBdr>
        </w:div>
      </w:divsChild>
    </w:div>
    <w:div w:id="769393665">
      <w:bodyDiv w:val="1"/>
      <w:marLeft w:val="0"/>
      <w:marRight w:val="0"/>
      <w:marTop w:val="0"/>
      <w:marBottom w:val="0"/>
      <w:divBdr>
        <w:top w:val="none" w:sz="0" w:space="0" w:color="auto"/>
        <w:left w:val="none" w:sz="0" w:space="0" w:color="auto"/>
        <w:bottom w:val="none" w:sz="0" w:space="0" w:color="auto"/>
        <w:right w:val="none" w:sz="0" w:space="0" w:color="auto"/>
      </w:divBdr>
    </w:div>
    <w:div w:id="899286551">
      <w:bodyDiv w:val="1"/>
      <w:marLeft w:val="0"/>
      <w:marRight w:val="0"/>
      <w:marTop w:val="0"/>
      <w:marBottom w:val="0"/>
      <w:divBdr>
        <w:top w:val="none" w:sz="0" w:space="0" w:color="auto"/>
        <w:left w:val="none" w:sz="0" w:space="0" w:color="auto"/>
        <w:bottom w:val="none" w:sz="0" w:space="0" w:color="auto"/>
        <w:right w:val="none" w:sz="0" w:space="0" w:color="auto"/>
      </w:divBdr>
    </w:div>
    <w:div w:id="920601784">
      <w:bodyDiv w:val="1"/>
      <w:marLeft w:val="0"/>
      <w:marRight w:val="0"/>
      <w:marTop w:val="0"/>
      <w:marBottom w:val="0"/>
      <w:divBdr>
        <w:top w:val="none" w:sz="0" w:space="0" w:color="auto"/>
        <w:left w:val="none" w:sz="0" w:space="0" w:color="auto"/>
        <w:bottom w:val="none" w:sz="0" w:space="0" w:color="auto"/>
        <w:right w:val="none" w:sz="0" w:space="0" w:color="auto"/>
      </w:divBdr>
    </w:div>
    <w:div w:id="935864973">
      <w:bodyDiv w:val="1"/>
      <w:marLeft w:val="0"/>
      <w:marRight w:val="0"/>
      <w:marTop w:val="0"/>
      <w:marBottom w:val="0"/>
      <w:divBdr>
        <w:top w:val="none" w:sz="0" w:space="0" w:color="auto"/>
        <w:left w:val="none" w:sz="0" w:space="0" w:color="auto"/>
        <w:bottom w:val="none" w:sz="0" w:space="0" w:color="auto"/>
        <w:right w:val="none" w:sz="0" w:space="0" w:color="auto"/>
      </w:divBdr>
    </w:div>
    <w:div w:id="949317372">
      <w:bodyDiv w:val="1"/>
      <w:marLeft w:val="0"/>
      <w:marRight w:val="0"/>
      <w:marTop w:val="0"/>
      <w:marBottom w:val="0"/>
      <w:divBdr>
        <w:top w:val="none" w:sz="0" w:space="0" w:color="auto"/>
        <w:left w:val="none" w:sz="0" w:space="0" w:color="auto"/>
        <w:bottom w:val="none" w:sz="0" w:space="0" w:color="auto"/>
        <w:right w:val="none" w:sz="0" w:space="0" w:color="auto"/>
      </w:divBdr>
    </w:div>
    <w:div w:id="1020660544">
      <w:bodyDiv w:val="1"/>
      <w:marLeft w:val="0"/>
      <w:marRight w:val="0"/>
      <w:marTop w:val="0"/>
      <w:marBottom w:val="0"/>
      <w:divBdr>
        <w:top w:val="none" w:sz="0" w:space="0" w:color="auto"/>
        <w:left w:val="none" w:sz="0" w:space="0" w:color="auto"/>
        <w:bottom w:val="none" w:sz="0" w:space="0" w:color="auto"/>
        <w:right w:val="none" w:sz="0" w:space="0" w:color="auto"/>
      </w:divBdr>
    </w:div>
    <w:div w:id="1064571132">
      <w:bodyDiv w:val="1"/>
      <w:marLeft w:val="0"/>
      <w:marRight w:val="0"/>
      <w:marTop w:val="0"/>
      <w:marBottom w:val="0"/>
      <w:divBdr>
        <w:top w:val="none" w:sz="0" w:space="0" w:color="auto"/>
        <w:left w:val="none" w:sz="0" w:space="0" w:color="auto"/>
        <w:bottom w:val="none" w:sz="0" w:space="0" w:color="auto"/>
        <w:right w:val="none" w:sz="0" w:space="0" w:color="auto"/>
      </w:divBdr>
    </w:div>
    <w:div w:id="1178422979">
      <w:bodyDiv w:val="1"/>
      <w:marLeft w:val="0"/>
      <w:marRight w:val="0"/>
      <w:marTop w:val="0"/>
      <w:marBottom w:val="0"/>
      <w:divBdr>
        <w:top w:val="none" w:sz="0" w:space="0" w:color="auto"/>
        <w:left w:val="none" w:sz="0" w:space="0" w:color="auto"/>
        <w:bottom w:val="none" w:sz="0" w:space="0" w:color="auto"/>
        <w:right w:val="none" w:sz="0" w:space="0" w:color="auto"/>
      </w:divBdr>
    </w:div>
    <w:div w:id="1178738841">
      <w:bodyDiv w:val="1"/>
      <w:marLeft w:val="0"/>
      <w:marRight w:val="0"/>
      <w:marTop w:val="0"/>
      <w:marBottom w:val="0"/>
      <w:divBdr>
        <w:top w:val="none" w:sz="0" w:space="0" w:color="auto"/>
        <w:left w:val="none" w:sz="0" w:space="0" w:color="auto"/>
        <w:bottom w:val="none" w:sz="0" w:space="0" w:color="auto"/>
        <w:right w:val="none" w:sz="0" w:space="0" w:color="auto"/>
      </w:divBdr>
      <w:divsChild>
        <w:div w:id="1984312649">
          <w:marLeft w:val="547"/>
          <w:marRight w:val="0"/>
          <w:marTop w:val="0"/>
          <w:marBottom w:val="0"/>
          <w:divBdr>
            <w:top w:val="none" w:sz="0" w:space="0" w:color="auto"/>
            <w:left w:val="none" w:sz="0" w:space="0" w:color="auto"/>
            <w:bottom w:val="none" w:sz="0" w:space="0" w:color="auto"/>
            <w:right w:val="none" w:sz="0" w:space="0" w:color="auto"/>
          </w:divBdr>
        </w:div>
      </w:divsChild>
    </w:div>
    <w:div w:id="1198197710">
      <w:bodyDiv w:val="1"/>
      <w:marLeft w:val="0"/>
      <w:marRight w:val="0"/>
      <w:marTop w:val="0"/>
      <w:marBottom w:val="0"/>
      <w:divBdr>
        <w:top w:val="none" w:sz="0" w:space="0" w:color="auto"/>
        <w:left w:val="none" w:sz="0" w:space="0" w:color="auto"/>
        <w:bottom w:val="none" w:sz="0" w:space="0" w:color="auto"/>
        <w:right w:val="none" w:sz="0" w:space="0" w:color="auto"/>
      </w:divBdr>
    </w:div>
    <w:div w:id="1276980190">
      <w:bodyDiv w:val="1"/>
      <w:marLeft w:val="0"/>
      <w:marRight w:val="0"/>
      <w:marTop w:val="0"/>
      <w:marBottom w:val="0"/>
      <w:divBdr>
        <w:top w:val="none" w:sz="0" w:space="0" w:color="auto"/>
        <w:left w:val="none" w:sz="0" w:space="0" w:color="auto"/>
        <w:bottom w:val="none" w:sz="0" w:space="0" w:color="auto"/>
        <w:right w:val="none" w:sz="0" w:space="0" w:color="auto"/>
      </w:divBdr>
    </w:div>
    <w:div w:id="1305621924">
      <w:bodyDiv w:val="1"/>
      <w:marLeft w:val="0"/>
      <w:marRight w:val="0"/>
      <w:marTop w:val="0"/>
      <w:marBottom w:val="0"/>
      <w:divBdr>
        <w:top w:val="none" w:sz="0" w:space="0" w:color="auto"/>
        <w:left w:val="none" w:sz="0" w:space="0" w:color="auto"/>
        <w:bottom w:val="none" w:sz="0" w:space="0" w:color="auto"/>
        <w:right w:val="none" w:sz="0" w:space="0" w:color="auto"/>
      </w:divBdr>
    </w:div>
    <w:div w:id="1395853699">
      <w:bodyDiv w:val="1"/>
      <w:marLeft w:val="0"/>
      <w:marRight w:val="0"/>
      <w:marTop w:val="0"/>
      <w:marBottom w:val="0"/>
      <w:divBdr>
        <w:top w:val="none" w:sz="0" w:space="0" w:color="auto"/>
        <w:left w:val="none" w:sz="0" w:space="0" w:color="auto"/>
        <w:bottom w:val="none" w:sz="0" w:space="0" w:color="auto"/>
        <w:right w:val="none" w:sz="0" w:space="0" w:color="auto"/>
      </w:divBdr>
    </w:div>
    <w:div w:id="1404377832">
      <w:bodyDiv w:val="1"/>
      <w:marLeft w:val="0"/>
      <w:marRight w:val="0"/>
      <w:marTop w:val="0"/>
      <w:marBottom w:val="0"/>
      <w:divBdr>
        <w:top w:val="none" w:sz="0" w:space="0" w:color="auto"/>
        <w:left w:val="none" w:sz="0" w:space="0" w:color="auto"/>
        <w:bottom w:val="none" w:sz="0" w:space="0" w:color="auto"/>
        <w:right w:val="none" w:sz="0" w:space="0" w:color="auto"/>
      </w:divBdr>
    </w:div>
    <w:div w:id="1409112498">
      <w:bodyDiv w:val="1"/>
      <w:marLeft w:val="0"/>
      <w:marRight w:val="0"/>
      <w:marTop w:val="0"/>
      <w:marBottom w:val="0"/>
      <w:divBdr>
        <w:top w:val="none" w:sz="0" w:space="0" w:color="auto"/>
        <w:left w:val="none" w:sz="0" w:space="0" w:color="auto"/>
        <w:bottom w:val="none" w:sz="0" w:space="0" w:color="auto"/>
        <w:right w:val="none" w:sz="0" w:space="0" w:color="auto"/>
      </w:divBdr>
      <w:divsChild>
        <w:div w:id="447166567">
          <w:marLeft w:val="547"/>
          <w:marRight w:val="0"/>
          <w:marTop w:val="0"/>
          <w:marBottom w:val="0"/>
          <w:divBdr>
            <w:top w:val="none" w:sz="0" w:space="0" w:color="auto"/>
            <w:left w:val="none" w:sz="0" w:space="0" w:color="auto"/>
            <w:bottom w:val="none" w:sz="0" w:space="0" w:color="auto"/>
            <w:right w:val="none" w:sz="0" w:space="0" w:color="auto"/>
          </w:divBdr>
        </w:div>
      </w:divsChild>
    </w:div>
    <w:div w:id="1463647470">
      <w:bodyDiv w:val="1"/>
      <w:marLeft w:val="0"/>
      <w:marRight w:val="0"/>
      <w:marTop w:val="0"/>
      <w:marBottom w:val="0"/>
      <w:divBdr>
        <w:top w:val="none" w:sz="0" w:space="0" w:color="auto"/>
        <w:left w:val="none" w:sz="0" w:space="0" w:color="auto"/>
        <w:bottom w:val="none" w:sz="0" w:space="0" w:color="auto"/>
        <w:right w:val="none" w:sz="0" w:space="0" w:color="auto"/>
      </w:divBdr>
    </w:div>
    <w:div w:id="1534462481">
      <w:bodyDiv w:val="1"/>
      <w:marLeft w:val="0"/>
      <w:marRight w:val="0"/>
      <w:marTop w:val="0"/>
      <w:marBottom w:val="0"/>
      <w:divBdr>
        <w:top w:val="none" w:sz="0" w:space="0" w:color="auto"/>
        <w:left w:val="none" w:sz="0" w:space="0" w:color="auto"/>
        <w:bottom w:val="none" w:sz="0" w:space="0" w:color="auto"/>
        <w:right w:val="none" w:sz="0" w:space="0" w:color="auto"/>
      </w:divBdr>
    </w:div>
    <w:div w:id="1539854236">
      <w:bodyDiv w:val="1"/>
      <w:marLeft w:val="0"/>
      <w:marRight w:val="0"/>
      <w:marTop w:val="0"/>
      <w:marBottom w:val="0"/>
      <w:divBdr>
        <w:top w:val="none" w:sz="0" w:space="0" w:color="auto"/>
        <w:left w:val="none" w:sz="0" w:space="0" w:color="auto"/>
        <w:bottom w:val="none" w:sz="0" w:space="0" w:color="auto"/>
        <w:right w:val="none" w:sz="0" w:space="0" w:color="auto"/>
      </w:divBdr>
    </w:div>
    <w:div w:id="1548374052">
      <w:bodyDiv w:val="1"/>
      <w:marLeft w:val="0"/>
      <w:marRight w:val="0"/>
      <w:marTop w:val="0"/>
      <w:marBottom w:val="0"/>
      <w:divBdr>
        <w:top w:val="none" w:sz="0" w:space="0" w:color="auto"/>
        <w:left w:val="none" w:sz="0" w:space="0" w:color="auto"/>
        <w:bottom w:val="none" w:sz="0" w:space="0" w:color="auto"/>
        <w:right w:val="none" w:sz="0" w:space="0" w:color="auto"/>
      </w:divBdr>
    </w:div>
    <w:div w:id="1550919058">
      <w:bodyDiv w:val="1"/>
      <w:marLeft w:val="0"/>
      <w:marRight w:val="0"/>
      <w:marTop w:val="0"/>
      <w:marBottom w:val="0"/>
      <w:divBdr>
        <w:top w:val="none" w:sz="0" w:space="0" w:color="auto"/>
        <w:left w:val="none" w:sz="0" w:space="0" w:color="auto"/>
        <w:bottom w:val="none" w:sz="0" w:space="0" w:color="auto"/>
        <w:right w:val="none" w:sz="0" w:space="0" w:color="auto"/>
      </w:divBdr>
    </w:div>
    <w:div w:id="1697071763">
      <w:bodyDiv w:val="1"/>
      <w:marLeft w:val="0"/>
      <w:marRight w:val="0"/>
      <w:marTop w:val="0"/>
      <w:marBottom w:val="0"/>
      <w:divBdr>
        <w:top w:val="none" w:sz="0" w:space="0" w:color="auto"/>
        <w:left w:val="none" w:sz="0" w:space="0" w:color="auto"/>
        <w:bottom w:val="none" w:sz="0" w:space="0" w:color="auto"/>
        <w:right w:val="none" w:sz="0" w:space="0" w:color="auto"/>
      </w:divBdr>
    </w:div>
    <w:div w:id="1707176953">
      <w:bodyDiv w:val="1"/>
      <w:marLeft w:val="0"/>
      <w:marRight w:val="0"/>
      <w:marTop w:val="0"/>
      <w:marBottom w:val="0"/>
      <w:divBdr>
        <w:top w:val="none" w:sz="0" w:space="0" w:color="auto"/>
        <w:left w:val="none" w:sz="0" w:space="0" w:color="auto"/>
        <w:bottom w:val="none" w:sz="0" w:space="0" w:color="auto"/>
        <w:right w:val="none" w:sz="0" w:space="0" w:color="auto"/>
      </w:divBdr>
    </w:div>
    <w:div w:id="1708023126">
      <w:bodyDiv w:val="1"/>
      <w:marLeft w:val="0"/>
      <w:marRight w:val="0"/>
      <w:marTop w:val="0"/>
      <w:marBottom w:val="0"/>
      <w:divBdr>
        <w:top w:val="none" w:sz="0" w:space="0" w:color="auto"/>
        <w:left w:val="none" w:sz="0" w:space="0" w:color="auto"/>
        <w:bottom w:val="none" w:sz="0" w:space="0" w:color="auto"/>
        <w:right w:val="none" w:sz="0" w:space="0" w:color="auto"/>
      </w:divBdr>
    </w:div>
    <w:div w:id="1730960920">
      <w:bodyDiv w:val="1"/>
      <w:marLeft w:val="0"/>
      <w:marRight w:val="0"/>
      <w:marTop w:val="0"/>
      <w:marBottom w:val="0"/>
      <w:divBdr>
        <w:top w:val="none" w:sz="0" w:space="0" w:color="auto"/>
        <w:left w:val="none" w:sz="0" w:space="0" w:color="auto"/>
        <w:bottom w:val="none" w:sz="0" w:space="0" w:color="auto"/>
        <w:right w:val="none" w:sz="0" w:space="0" w:color="auto"/>
      </w:divBdr>
    </w:div>
    <w:div w:id="1742210486">
      <w:bodyDiv w:val="1"/>
      <w:marLeft w:val="0"/>
      <w:marRight w:val="0"/>
      <w:marTop w:val="0"/>
      <w:marBottom w:val="0"/>
      <w:divBdr>
        <w:top w:val="none" w:sz="0" w:space="0" w:color="auto"/>
        <w:left w:val="none" w:sz="0" w:space="0" w:color="auto"/>
        <w:bottom w:val="none" w:sz="0" w:space="0" w:color="auto"/>
        <w:right w:val="none" w:sz="0" w:space="0" w:color="auto"/>
      </w:divBdr>
      <w:divsChild>
        <w:div w:id="372317205">
          <w:marLeft w:val="547"/>
          <w:marRight w:val="0"/>
          <w:marTop w:val="0"/>
          <w:marBottom w:val="0"/>
          <w:divBdr>
            <w:top w:val="none" w:sz="0" w:space="0" w:color="auto"/>
            <w:left w:val="none" w:sz="0" w:space="0" w:color="auto"/>
            <w:bottom w:val="none" w:sz="0" w:space="0" w:color="auto"/>
            <w:right w:val="none" w:sz="0" w:space="0" w:color="auto"/>
          </w:divBdr>
        </w:div>
      </w:divsChild>
    </w:div>
    <w:div w:id="1747069306">
      <w:bodyDiv w:val="1"/>
      <w:marLeft w:val="0"/>
      <w:marRight w:val="0"/>
      <w:marTop w:val="0"/>
      <w:marBottom w:val="0"/>
      <w:divBdr>
        <w:top w:val="none" w:sz="0" w:space="0" w:color="auto"/>
        <w:left w:val="none" w:sz="0" w:space="0" w:color="auto"/>
        <w:bottom w:val="none" w:sz="0" w:space="0" w:color="auto"/>
        <w:right w:val="none" w:sz="0" w:space="0" w:color="auto"/>
      </w:divBdr>
    </w:div>
    <w:div w:id="1813450311">
      <w:bodyDiv w:val="1"/>
      <w:marLeft w:val="0"/>
      <w:marRight w:val="0"/>
      <w:marTop w:val="0"/>
      <w:marBottom w:val="0"/>
      <w:divBdr>
        <w:top w:val="none" w:sz="0" w:space="0" w:color="auto"/>
        <w:left w:val="none" w:sz="0" w:space="0" w:color="auto"/>
        <w:bottom w:val="none" w:sz="0" w:space="0" w:color="auto"/>
        <w:right w:val="none" w:sz="0" w:space="0" w:color="auto"/>
      </w:divBdr>
    </w:div>
    <w:div w:id="1824589096">
      <w:bodyDiv w:val="1"/>
      <w:marLeft w:val="0"/>
      <w:marRight w:val="0"/>
      <w:marTop w:val="0"/>
      <w:marBottom w:val="0"/>
      <w:divBdr>
        <w:top w:val="none" w:sz="0" w:space="0" w:color="auto"/>
        <w:left w:val="none" w:sz="0" w:space="0" w:color="auto"/>
        <w:bottom w:val="none" w:sz="0" w:space="0" w:color="auto"/>
        <w:right w:val="none" w:sz="0" w:space="0" w:color="auto"/>
      </w:divBdr>
    </w:div>
    <w:div w:id="1846633228">
      <w:bodyDiv w:val="1"/>
      <w:marLeft w:val="0"/>
      <w:marRight w:val="0"/>
      <w:marTop w:val="0"/>
      <w:marBottom w:val="0"/>
      <w:divBdr>
        <w:top w:val="none" w:sz="0" w:space="0" w:color="auto"/>
        <w:left w:val="none" w:sz="0" w:space="0" w:color="auto"/>
        <w:bottom w:val="none" w:sz="0" w:space="0" w:color="auto"/>
        <w:right w:val="none" w:sz="0" w:space="0" w:color="auto"/>
      </w:divBdr>
    </w:div>
    <w:div w:id="1950307274">
      <w:bodyDiv w:val="1"/>
      <w:marLeft w:val="0"/>
      <w:marRight w:val="0"/>
      <w:marTop w:val="0"/>
      <w:marBottom w:val="0"/>
      <w:divBdr>
        <w:top w:val="none" w:sz="0" w:space="0" w:color="auto"/>
        <w:left w:val="none" w:sz="0" w:space="0" w:color="auto"/>
        <w:bottom w:val="none" w:sz="0" w:space="0" w:color="auto"/>
        <w:right w:val="none" w:sz="0" w:space="0" w:color="auto"/>
      </w:divBdr>
    </w:div>
    <w:div w:id="1954286175">
      <w:bodyDiv w:val="1"/>
      <w:marLeft w:val="0"/>
      <w:marRight w:val="0"/>
      <w:marTop w:val="0"/>
      <w:marBottom w:val="0"/>
      <w:divBdr>
        <w:top w:val="none" w:sz="0" w:space="0" w:color="auto"/>
        <w:left w:val="none" w:sz="0" w:space="0" w:color="auto"/>
        <w:bottom w:val="none" w:sz="0" w:space="0" w:color="auto"/>
        <w:right w:val="none" w:sz="0" w:space="0" w:color="auto"/>
      </w:divBdr>
    </w:div>
    <w:div w:id="1959331448">
      <w:bodyDiv w:val="1"/>
      <w:marLeft w:val="0"/>
      <w:marRight w:val="0"/>
      <w:marTop w:val="0"/>
      <w:marBottom w:val="0"/>
      <w:divBdr>
        <w:top w:val="none" w:sz="0" w:space="0" w:color="auto"/>
        <w:left w:val="none" w:sz="0" w:space="0" w:color="auto"/>
        <w:bottom w:val="none" w:sz="0" w:space="0" w:color="auto"/>
        <w:right w:val="none" w:sz="0" w:space="0" w:color="auto"/>
      </w:divBdr>
      <w:divsChild>
        <w:div w:id="1874028752">
          <w:marLeft w:val="720"/>
          <w:marRight w:val="0"/>
          <w:marTop w:val="0"/>
          <w:marBottom w:val="0"/>
          <w:divBdr>
            <w:top w:val="none" w:sz="0" w:space="0" w:color="auto"/>
            <w:left w:val="none" w:sz="0" w:space="0" w:color="auto"/>
            <w:bottom w:val="none" w:sz="0" w:space="0" w:color="auto"/>
            <w:right w:val="none" w:sz="0" w:space="0" w:color="auto"/>
          </w:divBdr>
        </w:div>
        <w:div w:id="375857888">
          <w:marLeft w:val="720"/>
          <w:marRight w:val="0"/>
          <w:marTop w:val="0"/>
          <w:marBottom w:val="0"/>
          <w:divBdr>
            <w:top w:val="none" w:sz="0" w:space="0" w:color="auto"/>
            <w:left w:val="none" w:sz="0" w:space="0" w:color="auto"/>
            <w:bottom w:val="none" w:sz="0" w:space="0" w:color="auto"/>
            <w:right w:val="none" w:sz="0" w:space="0" w:color="auto"/>
          </w:divBdr>
        </w:div>
      </w:divsChild>
    </w:div>
    <w:div w:id="2042437958">
      <w:bodyDiv w:val="1"/>
      <w:marLeft w:val="0"/>
      <w:marRight w:val="0"/>
      <w:marTop w:val="0"/>
      <w:marBottom w:val="0"/>
      <w:divBdr>
        <w:top w:val="none" w:sz="0" w:space="0" w:color="auto"/>
        <w:left w:val="none" w:sz="0" w:space="0" w:color="auto"/>
        <w:bottom w:val="none" w:sz="0" w:space="0" w:color="auto"/>
        <w:right w:val="none" w:sz="0" w:space="0" w:color="auto"/>
      </w:divBdr>
    </w:div>
    <w:div w:id="2085833317">
      <w:bodyDiv w:val="1"/>
      <w:marLeft w:val="0"/>
      <w:marRight w:val="0"/>
      <w:marTop w:val="0"/>
      <w:marBottom w:val="0"/>
      <w:divBdr>
        <w:top w:val="none" w:sz="0" w:space="0" w:color="auto"/>
        <w:left w:val="none" w:sz="0" w:space="0" w:color="auto"/>
        <w:bottom w:val="none" w:sz="0" w:space="0" w:color="auto"/>
        <w:right w:val="none" w:sz="0" w:space="0" w:color="auto"/>
      </w:divBdr>
      <w:divsChild>
        <w:div w:id="114027025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topics/agricultural-and-biological-sciences/h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8547</Words>
  <Characters>48722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Shivanand Ainapur</dc:creator>
  <cp:keywords/>
  <cp:lastModifiedBy>SDI 1137</cp:lastModifiedBy>
  <cp:revision>14</cp:revision>
  <cp:lastPrinted>2024-03-04T05:50:00Z</cp:lastPrinted>
  <dcterms:created xsi:type="dcterms:W3CDTF">2025-10-18T17:32:00Z</dcterms:created>
  <dcterms:modified xsi:type="dcterms:W3CDTF">2025-10-22T07:45:00Z</dcterms:modified>
</cp:coreProperties>
</file>