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071A5A" w14:textId="548BB055" w:rsidR="006F6C99" w:rsidRPr="008459D0" w:rsidRDefault="004412CF" w:rsidP="00CF5CD4">
      <w:pPr>
        <w:jc w:val="center"/>
        <w:rPr>
          <w:rFonts w:cs="Times New Roman"/>
          <w:b/>
          <w:bCs/>
          <w:color w:val="000000" w:themeColor="text1"/>
        </w:rPr>
      </w:pPr>
      <w:bookmarkStart w:id="0" w:name="_Hlk206584458"/>
      <w:bookmarkStart w:id="1" w:name="_GoBack"/>
      <w:bookmarkEnd w:id="1"/>
      <w:r w:rsidRPr="008459D0">
        <w:rPr>
          <w:rFonts w:cs="Times New Roman"/>
          <w:b/>
          <w:bCs/>
          <w:color w:val="000000" w:themeColor="text1"/>
        </w:rPr>
        <w:t xml:space="preserve"> </w:t>
      </w:r>
      <w:r w:rsidR="00C462B4" w:rsidRPr="008459D0">
        <w:rPr>
          <w:rFonts w:cs="Times New Roman"/>
          <w:b/>
          <w:bCs/>
          <w:color w:val="000000" w:themeColor="text1"/>
        </w:rPr>
        <w:t xml:space="preserve">LD </w:t>
      </w:r>
      <w:r w:rsidR="00F127CA" w:rsidRPr="008459D0">
        <w:rPr>
          <w:rFonts w:cs="Times New Roman"/>
          <w:b/>
          <w:bCs/>
          <w:color w:val="000000" w:themeColor="text1"/>
        </w:rPr>
        <w:t xml:space="preserve">Slag </w:t>
      </w:r>
      <w:r w:rsidR="00F7413F" w:rsidRPr="008459D0">
        <w:rPr>
          <w:rFonts w:cs="Times New Roman"/>
          <w:b/>
          <w:bCs/>
          <w:color w:val="000000" w:themeColor="text1"/>
        </w:rPr>
        <w:t>as</w:t>
      </w:r>
      <w:r w:rsidR="00F127CA" w:rsidRPr="008459D0">
        <w:rPr>
          <w:rFonts w:cs="Times New Roman"/>
          <w:b/>
          <w:bCs/>
          <w:color w:val="000000" w:themeColor="text1"/>
        </w:rPr>
        <w:t xml:space="preserve"> </w:t>
      </w:r>
      <w:r w:rsidR="00F7413F" w:rsidRPr="008459D0">
        <w:rPr>
          <w:rFonts w:cs="Times New Roman"/>
          <w:b/>
          <w:bCs/>
          <w:color w:val="000000" w:themeColor="text1"/>
        </w:rPr>
        <w:t>a</w:t>
      </w:r>
      <w:r w:rsidR="00F127CA" w:rsidRPr="008459D0">
        <w:rPr>
          <w:rFonts w:cs="Times New Roman"/>
          <w:b/>
          <w:bCs/>
          <w:color w:val="000000" w:themeColor="text1"/>
        </w:rPr>
        <w:t xml:space="preserve"> Soil Amendment and Nutrient Source in Sustainable Agriculture: </w:t>
      </w:r>
      <w:r w:rsidR="006F6C99" w:rsidRPr="008459D0">
        <w:rPr>
          <w:rFonts w:cs="Times New Roman"/>
          <w:b/>
          <w:bCs/>
          <w:color w:val="000000" w:themeColor="text1"/>
        </w:rPr>
        <w:t>A Review</w:t>
      </w:r>
    </w:p>
    <w:bookmarkEnd w:id="0"/>
    <w:p w14:paraId="4D8773AA" w14:textId="2F43686E" w:rsidR="00BF4DB9" w:rsidRPr="00B374F2" w:rsidRDefault="006F6C99" w:rsidP="00B374F2">
      <w:pPr>
        <w:spacing w:line="480" w:lineRule="auto"/>
        <w:rPr>
          <w:rFonts w:ascii="Arial" w:hAnsi="Arial" w:cs="Arial"/>
          <w:color w:val="000000" w:themeColor="text1"/>
          <w:sz w:val="22"/>
          <w:szCs w:val="22"/>
        </w:rPr>
      </w:pPr>
      <w:r w:rsidRPr="008459D0">
        <w:rPr>
          <w:rFonts w:cs="Times New Roman"/>
          <w:b/>
          <w:bCs/>
          <w:color w:val="000000" w:themeColor="text1"/>
        </w:rPr>
        <w:br/>
      </w:r>
      <w:bookmarkStart w:id="2" w:name="_Hlk206585508"/>
      <w:r w:rsidR="00F127CA" w:rsidRPr="00B374F2">
        <w:rPr>
          <w:rFonts w:ascii="Arial" w:hAnsi="Arial" w:cs="Arial"/>
          <w:b/>
          <w:bCs/>
          <w:color w:val="000000" w:themeColor="text1"/>
          <w:sz w:val="22"/>
          <w:szCs w:val="22"/>
        </w:rPr>
        <w:t>ABSTRACT</w:t>
      </w:r>
    </w:p>
    <w:p w14:paraId="53CD7AD3" w14:textId="0DF89F5F"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 xml:space="preserve">The steel industry has grown rapidly, leading to the production of large quantities of steel slag, a by-product from processes like basic oxygen, electric arc, and ladle furnaces. Once seen as </w:t>
      </w:r>
      <w:r w:rsidR="004B4DB2" w:rsidRPr="008459D0">
        <w:rPr>
          <w:rFonts w:cs="Times New Roman"/>
          <w:color w:val="000000" w:themeColor="text1"/>
        </w:rPr>
        <w:t xml:space="preserve">an </w:t>
      </w:r>
      <w:r w:rsidRPr="008459D0">
        <w:rPr>
          <w:rFonts w:cs="Times New Roman"/>
          <w:color w:val="000000" w:themeColor="text1"/>
        </w:rPr>
        <w:t>industrial waste, steel slag is now valued in agriculture as a soil enhancer and nutrient source. This review highlights the benefits of using steel slag in sustainable farming, focusing on its nutrient content, environmental safety, and influence on crop productivity. It is rich in essential plant nutrients such as calcium, silicon, magnesium, and phosphorus, along with micronutrients like iron and manganese. Its alkaline nature helps to reduce soil acidity, improve nutrient availability, and support microbial activity in the soil.</w:t>
      </w:r>
      <w:r w:rsidR="006E7433" w:rsidRPr="008459D0">
        <w:rPr>
          <w:rFonts w:cs="Times New Roman"/>
          <w:color w:val="000000" w:themeColor="text1"/>
        </w:rPr>
        <w:t xml:space="preserve"> </w:t>
      </w:r>
      <w:r w:rsidRPr="008459D0">
        <w:rPr>
          <w:rFonts w:cs="Times New Roman"/>
          <w:color w:val="000000" w:themeColor="text1"/>
        </w:rPr>
        <w:t xml:space="preserve">Steel slag also has the ability to reduce the mobility of harmful metals like cadmium, arsenic, and lead, lowering the risk of </w:t>
      </w:r>
      <w:r w:rsidR="007F6548" w:rsidRPr="008459D0">
        <w:rPr>
          <w:rFonts w:cs="Times New Roman"/>
          <w:color w:val="000000" w:themeColor="text1"/>
        </w:rPr>
        <w:t xml:space="preserve">heavy metal </w:t>
      </w:r>
      <w:r w:rsidRPr="008459D0">
        <w:rPr>
          <w:rFonts w:cs="Times New Roman"/>
          <w:color w:val="000000" w:themeColor="text1"/>
        </w:rPr>
        <w:t xml:space="preserve">contamination in crops. Its application improves crop growth, enhances stress tolerance, and boosts yield. Moreover, it helps </w:t>
      </w:r>
      <w:r w:rsidR="00376E92" w:rsidRPr="008459D0">
        <w:rPr>
          <w:rFonts w:cs="Times New Roman"/>
          <w:color w:val="000000" w:themeColor="text1"/>
        </w:rPr>
        <w:t xml:space="preserve">to </w:t>
      </w:r>
      <w:r w:rsidRPr="008459D0">
        <w:rPr>
          <w:rFonts w:cs="Times New Roman"/>
          <w:color w:val="000000" w:themeColor="text1"/>
        </w:rPr>
        <w:t>reduce methane and nitrous oxide emissions in flooded rice fields by altering soil microbial dynamics and redox conditions. When combined with materials like biochar, slag enhances carbon retention and microbial health, supporting long-term soil fertility. This review compiles recent research on various types of slag used in farming, emphasizing their role in improving soil properties, limiting toxic metal uptake, and supporting sustainable crop production. It also addresses safety and regulatory considerations for practical use in agriculture.</w:t>
      </w:r>
    </w:p>
    <w:p w14:paraId="1606C7F8" w14:textId="3F88ED8F" w:rsidR="00F7413F" w:rsidRPr="008459D0" w:rsidRDefault="00F7413F" w:rsidP="00F127CA">
      <w:pPr>
        <w:spacing w:line="480" w:lineRule="auto"/>
        <w:jc w:val="both"/>
        <w:rPr>
          <w:rFonts w:cs="Times New Roman"/>
          <w:color w:val="000000" w:themeColor="text1"/>
        </w:rPr>
      </w:pPr>
      <w:r w:rsidRPr="008459D0">
        <w:rPr>
          <w:rFonts w:cs="Times New Roman"/>
          <w:color w:val="000000" w:themeColor="text1"/>
        </w:rPr>
        <w:t xml:space="preserve">Key words- </w:t>
      </w:r>
      <w:r w:rsidR="00DF43C2" w:rsidRPr="008459D0">
        <w:rPr>
          <w:rFonts w:cs="Times New Roman"/>
          <w:color w:val="000000" w:themeColor="text1"/>
        </w:rPr>
        <w:t>steel slag, characterization, soil amendment, adsorbent, sequestration</w:t>
      </w:r>
    </w:p>
    <w:p w14:paraId="050FE6B7" w14:textId="7DAF3D76" w:rsidR="00BF4DB9" w:rsidRPr="00B374F2" w:rsidRDefault="00BF4DB9" w:rsidP="00F127CA">
      <w:pPr>
        <w:spacing w:line="480" w:lineRule="auto"/>
        <w:jc w:val="both"/>
        <w:rPr>
          <w:rFonts w:ascii="Arial" w:hAnsi="Arial" w:cs="Arial"/>
          <w:b/>
          <w:bCs/>
          <w:color w:val="000000" w:themeColor="text1"/>
          <w:sz w:val="22"/>
          <w:szCs w:val="22"/>
        </w:rPr>
      </w:pPr>
      <w:r w:rsidRPr="00B374F2">
        <w:rPr>
          <w:rFonts w:ascii="Arial" w:hAnsi="Arial" w:cs="Arial"/>
          <w:b/>
          <w:bCs/>
          <w:color w:val="000000" w:themeColor="text1"/>
          <w:sz w:val="22"/>
          <w:szCs w:val="22"/>
        </w:rPr>
        <w:t>Introduction</w:t>
      </w:r>
    </w:p>
    <w:p w14:paraId="4E12B560" w14:textId="3C87ADEC"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With the rapid growth of the steel industry, the production of steel slag</w:t>
      </w:r>
      <w:r w:rsidR="00BD126B" w:rsidRPr="008459D0">
        <w:rPr>
          <w:rFonts w:cs="Times New Roman"/>
          <w:color w:val="000000" w:themeColor="text1"/>
        </w:rPr>
        <w:t xml:space="preserve"> </w:t>
      </w:r>
      <w:r w:rsidRPr="008459D0">
        <w:rPr>
          <w:rFonts w:cs="Times New Roman"/>
          <w:color w:val="000000" w:themeColor="text1"/>
        </w:rPr>
        <w:t>waste material generated during the transformation of iron into steel in basic oxygen, electric arc, or induction furnaces</w:t>
      </w:r>
      <w:r w:rsidR="009A52A7" w:rsidRPr="008459D0">
        <w:rPr>
          <w:rFonts w:cs="Times New Roman"/>
          <w:color w:val="000000" w:themeColor="text1"/>
        </w:rPr>
        <w:t xml:space="preserve"> </w:t>
      </w:r>
      <w:r w:rsidRPr="008459D0">
        <w:rPr>
          <w:rFonts w:cs="Times New Roman"/>
          <w:color w:val="000000" w:themeColor="text1"/>
        </w:rPr>
        <w:lastRenderedPageBreak/>
        <w:t xml:space="preserve">has increased significantly. This material was traditionally considered </w:t>
      </w:r>
      <w:r w:rsidR="00237461" w:rsidRPr="008459D0">
        <w:rPr>
          <w:rFonts w:cs="Times New Roman"/>
          <w:color w:val="000000" w:themeColor="text1"/>
        </w:rPr>
        <w:t xml:space="preserve">as an </w:t>
      </w:r>
      <w:r w:rsidRPr="008459D0">
        <w:rPr>
          <w:rFonts w:cs="Times New Roman"/>
          <w:color w:val="000000" w:themeColor="text1"/>
        </w:rPr>
        <w:t xml:space="preserve">industrial waste, posing environmental risks due to its volume and potential to contain heavy metals. However, recent research has shown that steel slag can serve as a valuable soil amendment and an alternative fertilizer in agriculture (Proctor </w:t>
      </w:r>
      <w:r w:rsidRPr="008459D0">
        <w:rPr>
          <w:rFonts w:cs="Times New Roman"/>
          <w:i/>
          <w:iCs/>
          <w:color w:val="000000" w:themeColor="text1"/>
        </w:rPr>
        <w:t>et al</w:t>
      </w:r>
      <w:r w:rsidRPr="008459D0">
        <w:rPr>
          <w:rFonts w:cs="Times New Roman"/>
          <w:color w:val="000000" w:themeColor="text1"/>
        </w:rPr>
        <w:t xml:space="preserve">., 2000; Hemalatha, 2013; Mamatha </w:t>
      </w:r>
      <w:r w:rsidRPr="008459D0">
        <w:rPr>
          <w:rFonts w:cs="Times New Roman"/>
          <w:i/>
          <w:iCs/>
          <w:color w:val="000000" w:themeColor="text1"/>
        </w:rPr>
        <w:t>et al.,</w:t>
      </w:r>
      <w:r w:rsidRPr="008459D0">
        <w:rPr>
          <w:rFonts w:cs="Times New Roman"/>
          <w:color w:val="000000" w:themeColor="text1"/>
        </w:rPr>
        <w:t xml:space="preserve"> 2018).</w:t>
      </w:r>
    </w:p>
    <w:p w14:paraId="24F2F66A" w14:textId="6CC9892E" w:rsidR="00BF4DB9" w:rsidRPr="008459D0" w:rsidRDefault="00BF4DB9" w:rsidP="00F127CA">
      <w:pPr>
        <w:spacing w:line="480" w:lineRule="auto"/>
        <w:ind w:firstLine="720"/>
        <w:jc w:val="both"/>
        <w:rPr>
          <w:rFonts w:cs="Times New Roman"/>
          <w:color w:val="000000" w:themeColor="text1"/>
        </w:rPr>
      </w:pPr>
      <w:r w:rsidRPr="008459D0">
        <w:rPr>
          <w:rFonts w:cs="Times New Roman"/>
          <w:color w:val="000000" w:themeColor="text1"/>
        </w:rPr>
        <w:t>Steel slag contains important plant nutrients such as calcium (Ca), silicon (Si), phosphorus (P), and magnesium (Mg), along with trace elements like iron (Fe), manganese (Mn), and molybdenum (Mo). These components are essential for plant growth and maintaining soil health. Due to its alkaline pH (ranging from 8 to 12), slag can effectively neutralize acidic soils, making nutrients more available to crops and improving yield. It also supports beneficial soil microbes and helps reduce the mobility of harmful elements like cadmium (Cd), arsenic (As), and lead (Pb).</w:t>
      </w:r>
      <w:r w:rsidR="009A52A7" w:rsidRPr="008459D0">
        <w:rPr>
          <w:rFonts w:cs="Times New Roman"/>
          <w:color w:val="000000" w:themeColor="text1"/>
        </w:rPr>
        <w:t xml:space="preserve"> </w:t>
      </w:r>
      <w:r w:rsidRPr="008459D0">
        <w:rPr>
          <w:rFonts w:cs="Times New Roman"/>
          <w:color w:val="000000" w:themeColor="text1"/>
        </w:rPr>
        <w:t>Beyond its benefits for soil and plants, steel slag also contributes to climate-resilient agriculture. Studies have shown that its application reduces emissions of greenhouse gases like methane (CH</w:t>
      </w:r>
      <w:r w:rsidRPr="008459D0">
        <w:rPr>
          <w:rFonts w:cs="Times New Roman"/>
          <w:color w:val="000000" w:themeColor="text1"/>
          <w:vertAlign w:val="subscript"/>
        </w:rPr>
        <w:t>₄</w:t>
      </w:r>
      <w:r w:rsidRPr="008459D0">
        <w:rPr>
          <w:rFonts w:cs="Times New Roman"/>
          <w:color w:val="000000" w:themeColor="text1"/>
        </w:rPr>
        <w:t>) and nitrous oxide (N</w:t>
      </w:r>
      <w:r w:rsidRPr="008459D0">
        <w:rPr>
          <w:rFonts w:cs="Times New Roman"/>
          <w:color w:val="000000" w:themeColor="text1"/>
          <w:vertAlign w:val="subscript"/>
        </w:rPr>
        <w:t>₂</w:t>
      </w:r>
      <w:r w:rsidRPr="008459D0">
        <w:rPr>
          <w:rFonts w:cs="Times New Roman"/>
          <w:color w:val="000000" w:themeColor="text1"/>
        </w:rPr>
        <w:t xml:space="preserve">O), especially in rice-growing systems, by influencing soil microbes and redox conditions. Silicon from slag also strengthens plant tissues, helping crops withstand </w:t>
      </w:r>
      <w:r w:rsidR="00690430" w:rsidRPr="008459D0">
        <w:rPr>
          <w:rFonts w:cs="Times New Roman"/>
          <w:color w:val="000000" w:themeColor="text1"/>
        </w:rPr>
        <w:t xml:space="preserve">abiotic </w:t>
      </w:r>
      <w:r w:rsidRPr="008459D0">
        <w:rPr>
          <w:rFonts w:cs="Times New Roman"/>
          <w:color w:val="000000" w:themeColor="text1"/>
        </w:rPr>
        <w:t xml:space="preserve">stress such as drought, salinity, metal toxicity, and fungal diseases like brown spot in rice (O’Connor </w:t>
      </w:r>
      <w:r w:rsidRPr="008459D0">
        <w:rPr>
          <w:rFonts w:cs="Times New Roman"/>
          <w:i/>
          <w:iCs/>
          <w:color w:val="000000" w:themeColor="text1"/>
        </w:rPr>
        <w:t>et al</w:t>
      </w:r>
      <w:r w:rsidRPr="008459D0">
        <w:rPr>
          <w:rFonts w:cs="Times New Roman"/>
          <w:color w:val="000000" w:themeColor="text1"/>
        </w:rPr>
        <w:t>., 2021).</w:t>
      </w:r>
    </w:p>
    <w:p w14:paraId="17E40D76" w14:textId="124A3565" w:rsidR="00BF4DB9" w:rsidRPr="008459D0" w:rsidRDefault="0099487E" w:rsidP="00F127CA">
      <w:pPr>
        <w:spacing w:line="480" w:lineRule="auto"/>
        <w:ind w:firstLine="720"/>
        <w:jc w:val="both"/>
        <w:rPr>
          <w:rFonts w:cs="Times New Roman"/>
          <w:color w:val="000000" w:themeColor="text1"/>
        </w:rPr>
      </w:pPr>
      <w:r w:rsidRPr="008459D0">
        <w:rPr>
          <w:rFonts w:cs="Times New Roman"/>
          <w:noProof/>
          <w:color w:val="000000" w:themeColor="text1"/>
        </w:rPr>
        <w:lastRenderedPageBreak/>
        <w:drawing>
          <wp:anchor distT="0" distB="0" distL="114300" distR="114300" simplePos="0" relativeHeight="251653632" behindDoc="0" locked="0" layoutInCell="1" allowOverlap="1" wp14:anchorId="14724722" wp14:editId="3C9D6D5F">
            <wp:simplePos x="0" y="0"/>
            <wp:positionH relativeFrom="margin">
              <wp:posOffset>891540</wp:posOffset>
            </wp:positionH>
            <wp:positionV relativeFrom="paragraph">
              <wp:posOffset>1605280</wp:posOffset>
            </wp:positionV>
            <wp:extent cx="3469005" cy="2552700"/>
            <wp:effectExtent l="0" t="0" r="0" b="0"/>
            <wp:wrapTopAndBottom/>
            <wp:docPr id="1330513947" name="Picture 2" descr="A diagram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13947" name="Picture 2" descr="A diagram of a plan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900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DB9" w:rsidRPr="008459D0">
        <w:rPr>
          <w:rFonts w:cs="Times New Roman"/>
          <w:color w:val="000000" w:themeColor="text1"/>
        </w:rPr>
        <w:t>Considering its wide availability, low cost, and multiple advantages, steel slag offers a promising solution for sustainable farming. This review aims to summarize key findings on how steel slag affects soil chemistry, nutrient dynamics, microbial interactions, and crop performance, while also addressing safety and practical considerations for its use in agriculture.</w:t>
      </w:r>
    </w:p>
    <w:p w14:paraId="795557A5" w14:textId="120CDB6A" w:rsidR="00BD5648" w:rsidRPr="008459D0" w:rsidRDefault="009F5DE0" w:rsidP="00F127CA">
      <w:pPr>
        <w:spacing w:line="480" w:lineRule="auto"/>
        <w:jc w:val="both"/>
        <w:rPr>
          <w:rFonts w:cs="Times New Roman"/>
          <w:b/>
          <w:bCs/>
          <w:color w:val="000000" w:themeColor="text1"/>
        </w:rPr>
      </w:pPr>
      <w:r w:rsidRPr="008459D0">
        <w:rPr>
          <w:rFonts w:cs="Times New Roman"/>
          <w:b/>
          <w:bCs/>
          <w:color w:val="000000" w:themeColor="text1"/>
        </w:rPr>
        <w:t xml:space="preserve">                                                    Fig</w:t>
      </w:r>
      <w:r w:rsidR="00082B68" w:rsidRPr="008459D0">
        <w:rPr>
          <w:rFonts w:cs="Times New Roman"/>
          <w:b/>
          <w:bCs/>
          <w:color w:val="000000" w:themeColor="text1"/>
        </w:rPr>
        <w:t>ure</w:t>
      </w:r>
      <w:r w:rsidRPr="008459D0">
        <w:rPr>
          <w:rFonts w:cs="Times New Roman"/>
          <w:b/>
          <w:bCs/>
          <w:color w:val="000000" w:themeColor="text1"/>
        </w:rPr>
        <w:t xml:space="preserve"> 1.  Slag properties</w:t>
      </w:r>
    </w:p>
    <w:p w14:paraId="15C086E0" w14:textId="66A148AC" w:rsidR="00BF4DB9" w:rsidRPr="008459D0" w:rsidRDefault="00BF4DB9" w:rsidP="00F127CA">
      <w:pPr>
        <w:spacing w:line="480" w:lineRule="auto"/>
        <w:jc w:val="both"/>
        <w:rPr>
          <w:rFonts w:cs="Times New Roman"/>
          <w:color w:val="000000" w:themeColor="text1"/>
        </w:rPr>
      </w:pPr>
      <w:r w:rsidRPr="008459D0">
        <w:rPr>
          <w:rFonts w:cs="Times New Roman"/>
          <w:b/>
          <w:bCs/>
          <w:color w:val="000000" w:themeColor="text1"/>
        </w:rPr>
        <w:t>Steel Slag Formation</w:t>
      </w:r>
    </w:p>
    <w:p w14:paraId="1602F673" w14:textId="6267D092"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Steel slag is a by-product produced during steel manufacturing and is mainly generated from three types of furnaces: basic oxygen furnaces (BOF), electric arc furnaces (EAF), and induction furnaces (IF). Among these, slag from induction furnaces is produced in smaller quantities due to limited industrial use. The primary components of steel slag include oxides such as calcium oxide (CaO), silicon dioxide (SiO</w:t>
      </w:r>
      <w:r w:rsidRPr="008459D0">
        <w:rPr>
          <w:rFonts w:cs="Times New Roman"/>
          <w:color w:val="000000" w:themeColor="text1"/>
          <w:vertAlign w:val="subscript"/>
        </w:rPr>
        <w:t>₂</w:t>
      </w:r>
      <w:r w:rsidRPr="008459D0">
        <w:rPr>
          <w:rFonts w:cs="Times New Roman"/>
          <w:color w:val="000000" w:themeColor="text1"/>
        </w:rPr>
        <w:t xml:space="preserve">), </w:t>
      </w:r>
      <w:r w:rsidR="00543DCD" w:rsidRPr="008459D0">
        <w:rPr>
          <w:rFonts w:cs="Times New Roman"/>
          <w:color w:val="000000" w:themeColor="text1"/>
        </w:rPr>
        <w:t>aluminium</w:t>
      </w:r>
      <w:r w:rsidRPr="008459D0">
        <w:rPr>
          <w:rFonts w:cs="Times New Roman"/>
          <w:color w:val="000000" w:themeColor="text1"/>
        </w:rPr>
        <w:t xml:space="preserve"> oxide (Al</w:t>
      </w:r>
      <w:r w:rsidRPr="008459D0">
        <w:rPr>
          <w:rFonts w:cs="Times New Roman"/>
          <w:color w:val="000000" w:themeColor="text1"/>
          <w:vertAlign w:val="subscript"/>
        </w:rPr>
        <w:t>₂</w:t>
      </w:r>
      <w:r w:rsidRPr="008459D0">
        <w:rPr>
          <w:rFonts w:cs="Times New Roman"/>
          <w:color w:val="000000" w:themeColor="text1"/>
        </w:rPr>
        <w:t>O</w:t>
      </w:r>
      <w:r w:rsidRPr="008459D0">
        <w:rPr>
          <w:rFonts w:cs="Times New Roman"/>
          <w:color w:val="000000" w:themeColor="text1"/>
          <w:vertAlign w:val="subscript"/>
        </w:rPr>
        <w:t>₃</w:t>
      </w:r>
      <w:r w:rsidRPr="008459D0">
        <w:rPr>
          <w:rFonts w:cs="Times New Roman"/>
          <w:color w:val="000000" w:themeColor="text1"/>
        </w:rPr>
        <w:t>), magnesium oxide (MgO), manganese oxide (MnO), ferric oxide (Fe</w:t>
      </w:r>
      <w:r w:rsidRPr="008459D0">
        <w:rPr>
          <w:rFonts w:cs="Times New Roman"/>
          <w:color w:val="000000" w:themeColor="text1"/>
          <w:vertAlign w:val="subscript"/>
        </w:rPr>
        <w:t>₂</w:t>
      </w:r>
      <w:r w:rsidRPr="008459D0">
        <w:rPr>
          <w:rFonts w:cs="Times New Roman"/>
          <w:color w:val="000000" w:themeColor="text1"/>
        </w:rPr>
        <w:t>O</w:t>
      </w:r>
      <w:r w:rsidRPr="008459D0">
        <w:rPr>
          <w:rFonts w:cs="Times New Roman"/>
          <w:color w:val="000000" w:themeColor="text1"/>
          <w:vertAlign w:val="subscript"/>
        </w:rPr>
        <w:t>₃</w:t>
      </w:r>
      <w:r w:rsidRPr="008459D0">
        <w:rPr>
          <w:rFonts w:cs="Times New Roman"/>
          <w:color w:val="000000" w:themeColor="text1"/>
        </w:rPr>
        <w:t>), and phosphorus pentoxide</w:t>
      </w:r>
      <w:r w:rsidR="00AC5E14" w:rsidRPr="008459D0">
        <w:rPr>
          <w:rFonts w:cs="Times New Roman"/>
          <w:color w:val="000000" w:themeColor="text1"/>
        </w:rPr>
        <w:t>(P</w:t>
      </w:r>
      <w:r w:rsidR="00AC5E14" w:rsidRPr="008459D0">
        <w:rPr>
          <w:rFonts w:cs="Times New Roman"/>
          <w:color w:val="000000" w:themeColor="text1"/>
          <w:vertAlign w:val="subscript"/>
        </w:rPr>
        <w:t>₂</w:t>
      </w:r>
      <w:r w:rsidR="00AC5E14" w:rsidRPr="008459D0">
        <w:rPr>
          <w:rFonts w:cs="Times New Roman"/>
          <w:color w:val="000000" w:themeColor="text1"/>
        </w:rPr>
        <w:t>O</w:t>
      </w:r>
      <w:r w:rsidR="00AC5E14" w:rsidRPr="008459D0">
        <w:rPr>
          <w:rFonts w:cs="Times New Roman"/>
          <w:color w:val="000000" w:themeColor="text1"/>
          <w:vertAlign w:val="subscript"/>
        </w:rPr>
        <w:t>₅</w:t>
      </w:r>
      <w:r w:rsidR="00AC5E14" w:rsidRPr="008459D0">
        <w:rPr>
          <w:rFonts w:cs="Times New Roman"/>
          <w:color w:val="000000" w:themeColor="text1"/>
        </w:rPr>
        <w:t>)</w:t>
      </w:r>
      <w:r w:rsidRPr="008459D0">
        <w:rPr>
          <w:rFonts w:cs="Times New Roman"/>
          <w:color w:val="000000" w:themeColor="text1"/>
        </w:rPr>
        <w:t xml:space="preserve">, which are formed when impurities in molten steel react with oxygen during steelmaking (Wang </w:t>
      </w:r>
      <w:r w:rsidRPr="008459D0">
        <w:rPr>
          <w:rFonts w:cs="Times New Roman"/>
          <w:i/>
          <w:iCs/>
          <w:color w:val="000000" w:themeColor="text1"/>
        </w:rPr>
        <w:t>et al</w:t>
      </w:r>
      <w:r w:rsidRPr="008459D0">
        <w:rPr>
          <w:rFonts w:cs="Times New Roman"/>
          <w:color w:val="000000" w:themeColor="text1"/>
        </w:rPr>
        <w:t>., 2018).</w:t>
      </w:r>
    </w:p>
    <w:p w14:paraId="0AB560AA" w14:textId="77777777"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Steel slag is categorized based on the furnace used:</w:t>
      </w:r>
    </w:p>
    <w:p w14:paraId="6B4A06CA" w14:textId="61915F8B" w:rsidR="00BF4DB9" w:rsidRPr="008459D0" w:rsidRDefault="00BF4DB9" w:rsidP="00F127CA">
      <w:pPr>
        <w:numPr>
          <w:ilvl w:val="0"/>
          <w:numId w:val="1"/>
        </w:numPr>
        <w:spacing w:line="480" w:lineRule="auto"/>
        <w:jc w:val="both"/>
        <w:rPr>
          <w:rFonts w:cs="Times New Roman"/>
          <w:color w:val="000000" w:themeColor="text1"/>
        </w:rPr>
      </w:pPr>
      <w:r w:rsidRPr="008459D0">
        <w:rPr>
          <w:rFonts w:cs="Times New Roman"/>
          <w:color w:val="000000" w:themeColor="text1"/>
        </w:rPr>
        <w:lastRenderedPageBreak/>
        <w:t>BOF slag is generated when molten iron (80–90%) is combined with scrap steel (10–20%), which also helps</w:t>
      </w:r>
      <w:r w:rsidR="00356E2E" w:rsidRPr="008459D0">
        <w:rPr>
          <w:rFonts w:cs="Times New Roman"/>
          <w:color w:val="000000" w:themeColor="text1"/>
        </w:rPr>
        <w:t xml:space="preserve"> to</w:t>
      </w:r>
      <w:r w:rsidRPr="008459D0">
        <w:rPr>
          <w:rFonts w:cs="Times New Roman"/>
          <w:color w:val="000000" w:themeColor="text1"/>
        </w:rPr>
        <w:t xml:space="preserve"> cool the furnace. Fluxing agents like lime and dolomite are added during the process to remove impurities, resulting in BOF slag.</w:t>
      </w:r>
    </w:p>
    <w:p w14:paraId="11F35398" w14:textId="77777777" w:rsidR="00BF4DB9" w:rsidRPr="008459D0" w:rsidRDefault="00BF4DB9" w:rsidP="00F127CA">
      <w:pPr>
        <w:numPr>
          <w:ilvl w:val="0"/>
          <w:numId w:val="1"/>
        </w:numPr>
        <w:spacing w:line="480" w:lineRule="auto"/>
        <w:jc w:val="both"/>
        <w:rPr>
          <w:rFonts w:cs="Times New Roman"/>
          <w:color w:val="000000" w:themeColor="text1"/>
        </w:rPr>
      </w:pPr>
      <w:r w:rsidRPr="008459D0">
        <w:rPr>
          <w:rFonts w:cs="Times New Roman"/>
          <w:color w:val="000000" w:themeColor="text1"/>
        </w:rPr>
        <w:t>EAF slag is produced by melting scrap metal in electric arc furnaces.</w:t>
      </w:r>
    </w:p>
    <w:p w14:paraId="3EDAAA63" w14:textId="77777777" w:rsidR="00BF4DB9" w:rsidRPr="008459D0" w:rsidRDefault="00BF4DB9" w:rsidP="00F127CA">
      <w:pPr>
        <w:numPr>
          <w:ilvl w:val="0"/>
          <w:numId w:val="1"/>
        </w:numPr>
        <w:spacing w:line="480" w:lineRule="auto"/>
        <w:jc w:val="both"/>
        <w:rPr>
          <w:rFonts w:cs="Times New Roman"/>
          <w:color w:val="000000" w:themeColor="text1"/>
        </w:rPr>
      </w:pPr>
      <w:r w:rsidRPr="008459D0">
        <w:rPr>
          <w:rFonts w:cs="Times New Roman"/>
          <w:color w:val="000000" w:themeColor="text1"/>
        </w:rPr>
        <w:t>Ladle slag, also known as white slag, forms during the secondary refining of steel in ladles.</w:t>
      </w:r>
    </w:p>
    <w:p w14:paraId="20BFB9B5" w14:textId="70E5FF49" w:rsidR="00BD5648" w:rsidRPr="008459D0" w:rsidRDefault="00BF4DB9" w:rsidP="00F127CA">
      <w:pPr>
        <w:spacing w:line="480" w:lineRule="auto"/>
        <w:jc w:val="both"/>
        <w:rPr>
          <w:rFonts w:cs="Times New Roman"/>
          <w:color w:val="000000" w:themeColor="text1"/>
        </w:rPr>
      </w:pPr>
      <w:r w:rsidRPr="008459D0">
        <w:rPr>
          <w:rFonts w:cs="Times New Roman"/>
          <w:color w:val="000000" w:themeColor="text1"/>
        </w:rPr>
        <w:t>The fluxes added during melting</w:t>
      </w:r>
      <w:r w:rsidR="00965F25" w:rsidRPr="008459D0">
        <w:rPr>
          <w:rFonts w:cs="Times New Roman"/>
          <w:color w:val="000000" w:themeColor="text1"/>
        </w:rPr>
        <w:t xml:space="preserve"> </w:t>
      </w:r>
      <w:r w:rsidRPr="008459D0">
        <w:rPr>
          <w:rFonts w:cs="Times New Roman"/>
          <w:color w:val="000000" w:themeColor="text1"/>
        </w:rPr>
        <w:t>mainly lime (CaO) and dolomite</w:t>
      </w:r>
      <w:r w:rsidR="00543DCD" w:rsidRPr="008459D0">
        <w:rPr>
          <w:rFonts w:cs="Times New Roman"/>
          <w:color w:val="000000" w:themeColor="text1"/>
        </w:rPr>
        <w:t xml:space="preserve"> </w:t>
      </w:r>
      <w:r w:rsidRPr="008459D0">
        <w:rPr>
          <w:rFonts w:cs="Times New Roman"/>
          <w:color w:val="000000" w:themeColor="text1"/>
        </w:rPr>
        <w:t>help to bind unwanted elements, which are then removed with the slag. This process not only purifies the steel but also leads to the formation of chemically rich slag, which holds potential for agricultural use.</w:t>
      </w:r>
    </w:p>
    <w:p w14:paraId="46FE442F" w14:textId="6C784EA0" w:rsidR="00BF4DB9" w:rsidRPr="008459D0" w:rsidRDefault="00BF4DB9" w:rsidP="00F127CA">
      <w:pPr>
        <w:spacing w:line="480" w:lineRule="auto"/>
        <w:jc w:val="both"/>
        <w:rPr>
          <w:rFonts w:cs="Times New Roman"/>
          <w:color w:val="000000" w:themeColor="text1"/>
        </w:rPr>
      </w:pPr>
      <w:r w:rsidRPr="008459D0">
        <w:rPr>
          <w:rFonts w:cs="Times New Roman"/>
          <w:b/>
          <w:bCs/>
          <w:color w:val="000000" w:themeColor="text1"/>
        </w:rPr>
        <w:t>Composition of Slag</w:t>
      </w:r>
    </w:p>
    <w:p w14:paraId="238AA700" w14:textId="05BAFE56"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 xml:space="preserve">Steel slag is mainly composed of mixed metal oxides, including silicon, </w:t>
      </w:r>
      <w:r w:rsidR="00543DCD" w:rsidRPr="008459D0">
        <w:rPr>
          <w:rFonts w:cs="Times New Roman"/>
          <w:color w:val="000000" w:themeColor="text1"/>
        </w:rPr>
        <w:t>sulphur</w:t>
      </w:r>
      <w:r w:rsidRPr="008459D0">
        <w:rPr>
          <w:rFonts w:cs="Times New Roman"/>
          <w:color w:val="000000" w:themeColor="text1"/>
        </w:rPr>
        <w:t>, phosphorus, and aluminium, which result from the interaction of molten metals with furnace linings and added fluxes like limestone. These materials are rich in beneficial compounds such as magnesia (MgO), phosphoric acid</w:t>
      </w:r>
      <w:r w:rsidR="00AC5E14" w:rsidRPr="008459D0">
        <w:rPr>
          <w:rFonts w:cs="Times New Roman"/>
          <w:color w:val="000000" w:themeColor="text1"/>
        </w:rPr>
        <w:t>(P</w:t>
      </w:r>
      <w:r w:rsidR="00AC5E14" w:rsidRPr="008459D0">
        <w:rPr>
          <w:rFonts w:cs="Times New Roman"/>
          <w:color w:val="000000" w:themeColor="text1"/>
          <w:vertAlign w:val="subscript"/>
        </w:rPr>
        <w:t>₂</w:t>
      </w:r>
      <w:r w:rsidR="00AC5E14" w:rsidRPr="008459D0">
        <w:rPr>
          <w:rFonts w:cs="Times New Roman"/>
          <w:color w:val="000000" w:themeColor="text1"/>
        </w:rPr>
        <w:t>O</w:t>
      </w:r>
      <w:r w:rsidR="00AC5E14" w:rsidRPr="008459D0">
        <w:rPr>
          <w:rFonts w:cs="Times New Roman"/>
          <w:color w:val="000000" w:themeColor="text1"/>
          <w:vertAlign w:val="subscript"/>
        </w:rPr>
        <w:t>₅</w:t>
      </w:r>
      <w:r w:rsidR="00AC5E14" w:rsidRPr="008459D0">
        <w:rPr>
          <w:rFonts w:cs="Times New Roman"/>
          <w:color w:val="000000" w:themeColor="text1"/>
        </w:rPr>
        <w:t>)</w:t>
      </w:r>
      <w:r w:rsidRPr="008459D0">
        <w:rPr>
          <w:rFonts w:cs="Times New Roman"/>
          <w:color w:val="000000" w:themeColor="text1"/>
        </w:rPr>
        <w:t>, silicic acid (SiO</w:t>
      </w:r>
      <w:r w:rsidRPr="008459D0">
        <w:rPr>
          <w:rFonts w:cs="Times New Roman"/>
          <w:color w:val="000000" w:themeColor="text1"/>
          <w:vertAlign w:val="subscript"/>
        </w:rPr>
        <w:t>₂</w:t>
      </w:r>
      <w:r w:rsidRPr="008459D0">
        <w:rPr>
          <w:rFonts w:cs="Times New Roman"/>
          <w:color w:val="000000" w:themeColor="text1"/>
        </w:rPr>
        <w:t>), lime (CaO), manganese (Mn), and iron (Fe), all of which are useful for plant nutrition (Ito, 2015).</w:t>
      </w:r>
    </w:p>
    <w:p w14:paraId="1935825E" w14:textId="5B22E09D"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In several countries</w:t>
      </w:r>
      <w:r w:rsidR="00543DCD" w:rsidRPr="008459D0">
        <w:rPr>
          <w:rFonts w:cs="Times New Roman"/>
          <w:color w:val="000000" w:themeColor="text1"/>
        </w:rPr>
        <w:t xml:space="preserve"> </w:t>
      </w:r>
      <w:r w:rsidRPr="008459D0">
        <w:rPr>
          <w:rFonts w:cs="Times New Roman"/>
          <w:color w:val="000000" w:themeColor="text1"/>
        </w:rPr>
        <w:t>especially China, Korea, and Japan</w:t>
      </w:r>
      <w:r w:rsidR="00543DCD" w:rsidRPr="008459D0">
        <w:rPr>
          <w:rFonts w:cs="Times New Roman"/>
          <w:color w:val="000000" w:themeColor="text1"/>
        </w:rPr>
        <w:t xml:space="preserve"> </w:t>
      </w:r>
      <w:r w:rsidRPr="008459D0">
        <w:rPr>
          <w:rFonts w:cs="Times New Roman"/>
          <w:color w:val="000000" w:themeColor="text1"/>
        </w:rPr>
        <w:t>slag from blast furnaces and steelmaking has long been used to produce agricultural fertilizers. There are four main types of slag-based fertilizers:</w:t>
      </w:r>
    </w:p>
    <w:p w14:paraId="34D7220C" w14:textId="1CE6EF98" w:rsidR="00BF4DB9" w:rsidRPr="008459D0" w:rsidRDefault="00BF4DB9" w:rsidP="00F7413F">
      <w:pPr>
        <w:numPr>
          <w:ilvl w:val="0"/>
          <w:numId w:val="2"/>
        </w:numPr>
        <w:spacing w:after="0" w:line="480" w:lineRule="auto"/>
        <w:jc w:val="both"/>
        <w:rPr>
          <w:rFonts w:cs="Times New Roman"/>
          <w:color w:val="000000" w:themeColor="text1"/>
        </w:rPr>
      </w:pPr>
      <w:r w:rsidRPr="008459D0">
        <w:rPr>
          <w:rFonts w:cs="Times New Roman"/>
          <w:color w:val="000000" w:themeColor="text1"/>
        </w:rPr>
        <w:t>Iron matter fertilizers</w:t>
      </w:r>
    </w:p>
    <w:p w14:paraId="3C41EE4B" w14:textId="62824EF7" w:rsidR="00BF4DB9" w:rsidRPr="008459D0" w:rsidRDefault="00BF4DB9" w:rsidP="00F7413F">
      <w:pPr>
        <w:numPr>
          <w:ilvl w:val="0"/>
          <w:numId w:val="2"/>
        </w:numPr>
        <w:spacing w:after="0" w:line="480" w:lineRule="auto"/>
        <w:jc w:val="both"/>
        <w:rPr>
          <w:rFonts w:cs="Times New Roman"/>
          <w:color w:val="000000" w:themeColor="text1"/>
        </w:rPr>
      </w:pPr>
      <w:r w:rsidRPr="008459D0">
        <w:rPr>
          <w:rFonts w:cs="Times New Roman"/>
          <w:color w:val="000000" w:themeColor="text1"/>
        </w:rPr>
        <w:t>Slag phosphate fertilizers</w:t>
      </w:r>
    </w:p>
    <w:p w14:paraId="485F751C" w14:textId="3C1C5523" w:rsidR="00BF4DB9" w:rsidRPr="008459D0" w:rsidRDefault="00BF4DB9" w:rsidP="00F7413F">
      <w:pPr>
        <w:numPr>
          <w:ilvl w:val="0"/>
          <w:numId w:val="2"/>
        </w:numPr>
        <w:spacing w:after="0" w:line="480" w:lineRule="auto"/>
        <w:jc w:val="both"/>
        <w:rPr>
          <w:rFonts w:cs="Times New Roman"/>
          <w:color w:val="000000" w:themeColor="text1"/>
        </w:rPr>
      </w:pPr>
      <w:r w:rsidRPr="008459D0">
        <w:rPr>
          <w:rFonts w:cs="Times New Roman"/>
          <w:color w:val="000000" w:themeColor="text1"/>
        </w:rPr>
        <w:t>Lime-based fertilizers</w:t>
      </w:r>
    </w:p>
    <w:p w14:paraId="111C800D" w14:textId="25FAFFC6" w:rsidR="00BF4DB9" w:rsidRPr="008459D0" w:rsidRDefault="00BF4DB9" w:rsidP="00F7413F">
      <w:pPr>
        <w:numPr>
          <w:ilvl w:val="0"/>
          <w:numId w:val="2"/>
        </w:numPr>
        <w:spacing w:after="0" w:line="480" w:lineRule="auto"/>
        <w:jc w:val="both"/>
        <w:rPr>
          <w:rFonts w:cs="Times New Roman"/>
          <w:color w:val="000000" w:themeColor="text1"/>
        </w:rPr>
      </w:pPr>
      <w:r w:rsidRPr="008459D0">
        <w:rPr>
          <w:rFonts w:cs="Times New Roman"/>
          <w:color w:val="000000" w:themeColor="text1"/>
        </w:rPr>
        <w:t>Slag silicate fertilizers</w:t>
      </w:r>
    </w:p>
    <w:p w14:paraId="1CCD2195" w14:textId="459E88AC"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lastRenderedPageBreak/>
        <w:t>The chemical composition of basic oxygen furnace slag (BOFS) and electric arc furnace slag (EAFS) varies, as shown in research</w:t>
      </w:r>
      <w:r w:rsidR="00007E78" w:rsidRPr="008459D0">
        <w:rPr>
          <w:rFonts w:cs="Times New Roman"/>
          <w:color w:val="000000" w:themeColor="text1"/>
        </w:rPr>
        <w:t xml:space="preserve"> (</w:t>
      </w:r>
      <w:r w:rsidRPr="008459D0">
        <w:rPr>
          <w:rFonts w:cs="Times New Roman"/>
          <w:color w:val="000000" w:themeColor="text1"/>
        </w:rPr>
        <w:t xml:space="preserve">Yi </w:t>
      </w:r>
      <w:r w:rsidRPr="008459D0">
        <w:rPr>
          <w:rFonts w:cs="Times New Roman"/>
          <w:i/>
          <w:iCs/>
          <w:color w:val="000000" w:themeColor="text1"/>
        </w:rPr>
        <w:t>et al</w:t>
      </w:r>
      <w:r w:rsidRPr="008459D0">
        <w:rPr>
          <w:rFonts w:cs="Times New Roman"/>
          <w:color w:val="000000" w:themeColor="text1"/>
        </w:rPr>
        <w:t>.</w:t>
      </w:r>
      <w:r w:rsidR="00007E78" w:rsidRPr="008459D0">
        <w:rPr>
          <w:rFonts w:cs="Times New Roman"/>
          <w:color w:val="000000" w:themeColor="text1"/>
        </w:rPr>
        <w:t xml:space="preserve">, </w:t>
      </w:r>
      <w:r w:rsidRPr="008459D0">
        <w:rPr>
          <w:rFonts w:cs="Times New Roman"/>
          <w:color w:val="000000" w:themeColor="text1"/>
        </w:rPr>
        <w:t xml:space="preserve">2012). BOFS generally contains higher levels of calcium oxide (45–60%), while EAFS may contain more </w:t>
      </w:r>
      <w:r w:rsidR="00D21D77" w:rsidRPr="008459D0">
        <w:rPr>
          <w:rFonts w:cs="Times New Roman"/>
          <w:color w:val="000000" w:themeColor="text1"/>
        </w:rPr>
        <w:t>aluminium</w:t>
      </w:r>
      <w:r w:rsidRPr="008459D0">
        <w:rPr>
          <w:rFonts w:cs="Times New Roman"/>
          <w:color w:val="000000" w:themeColor="text1"/>
        </w:rPr>
        <w:t xml:space="preserve"> oxide (10–18%) and magnesium oxide (8–13%).</w:t>
      </w:r>
      <w:r w:rsidR="00B25AB3" w:rsidRPr="008459D0">
        <w:rPr>
          <w:rFonts w:cs="Times New Roman"/>
          <w:color w:val="000000" w:themeColor="text1"/>
        </w:rPr>
        <w:t xml:space="preserve"> </w:t>
      </w:r>
      <w:r w:rsidRPr="008459D0">
        <w:rPr>
          <w:rFonts w:cs="Times New Roman"/>
          <w:color w:val="000000" w:themeColor="text1"/>
        </w:rPr>
        <w:t>The concentration of nutrients in each slag type depends on several factors such as raw materials used, type of furnace, and steel production process. Different types of slag</w:t>
      </w:r>
      <w:r w:rsidR="00D03B76" w:rsidRPr="008459D0">
        <w:rPr>
          <w:rFonts w:cs="Times New Roman"/>
          <w:color w:val="000000" w:themeColor="text1"/>
        </w:rPr>
        <w:t xml:space="preserve"> </w:t>
      </w:r>
      <w:r w:rsidRPr="008459D0">
        <w:rPr>
          <w:rFonts w:cs="Times New Roman"/>
          <w:color w:val="000000" w:themeColor="text1"/>
        </w:rPr>
        <w:t>including steel, stainless steel, blast furnace, and ladle furnace slags</w:t>
      </w:r>
      <w:r w:rsidR="00D03B76" w:rsidRPr="008459D0">
        <w:rPr>
          <w:rFonts w:cs="Times New Roman"/>
          <w:color w:val="000000" w:themeColor="text1"/>
        </w:rPr>
        <w:t xml:space="preserve"> </w:t>
      </w:r>
      <w:r w:rsidRPr="008459D0">
        <w:rPr>
          <w:rFonts w:cs="Times New Roman"/>
          <w:color w:val="000000" w:themeColor="text1"/>
        </w:rPr>
        <w:t>have all been tested for agricultural purposes.</w:t>
      </w:r>
      <w:r w:rsidR="00B25AB3" w:rsidRPr="008459D0">
        <w:rPr>
          <w:rFonts w:cs="Times New Roman"/>
          <w:color w:val="000000" w:themeColor="text1"/>
        </w:rPr>
        <w:t xml:space="preserve"> </w:t>
      </w:r>
      <w:r w:rsidRPr="008459D0">
        <w:rPr>
          <w:rFonts w:cs="Times New Roman"/>
          <w:color w:val="000000" w:themeColor="text1"/>
        </w:rPr>
        <w:t xml:space="preserve">These nutrient-rich slags enhance soil microbial activity, which is essential for ecosystem functions and long-term soil health (Das </w:t>
      </w:r>
      <w:r w:rsidRPr="008459D0">
        <w:rPr>
          <w:rFonts w:cs="Times New Roman"/>
          <w:i/>
          <w:iCs/>
          <w:color w:val="000000" w:themeColor="text1"/>
        </w:rPr>
        <w:t>et al.,</w:t>
      </w:r>
      <w:r w:rsidRPr="008459D0">
        <w:rPr>
          <w:rFonts w:cs="Times New Roman"/>
          <w:color w:val="000000" w:themeColor="text1"/>
        </w:rPr>
        <w:t xml:space="preserve"> 201</w:t>
      </w:r>
      <w:r w:rsidR="008603F7" w:rsidRPr="008459D0">
        <w:rPr>
          <w:rFonts w:cs="Times New Roman"/>
          <w:color w:val="000000" w:themeColor="text1"/>
        </w:rPr>
        <w:t>9</w:t>
      </w:r>
      <w:r w:rsidRPr="008459D0">
        <w:rPr>
          <w:rFonts w:cs="Times New Roman"/>
          <w:color w:val="000000" w:themeColor="text1"/>
        </w:rPr>
        <w:t>). This makes slag a valuable input for sustainable agriculture by improving both nutrient supply and biological conditions in the soil.</w:t>
      </w:r>
    </w:p>
    <w:p w14:paraId="64E274AE" w14:textId="2341A046" w:rsidR="00862A51" w:rsidRPr="008459D0" w:rsidRDefault="00862A51" w:rsidP="00F127CA">
      <w:pPr>
        <w:spacing w:line="480" w:lineRule="auto"/>
        <w:jc w:val="both"/>
        <w:rPr>
          <w:rFonts w:eastAsia="Times New Roman" w:cs="Times New Roman"/>
          <w:b/>
          <w:bCs/>
          <w:color w:val="000000" w:themeColor="text1"/>
          <w:kern w:val="0"/>
          <w:lang w:eastAsia="en-IN"/>
          <w14:ligatures w14:val="none"/>
        </w:rPr>
      </w:pPr>
      <w:r w:rsidRPr="008459D0">
        <w:rPr>
          <w:rFonts w:eastAsia="Times New Roman" w:cs="Times New Roman"/>
          <w:b/>
          <w:bCs/>
          <w:color w:val="000000" w:themeColor="text1"/>
          <w:kern w:val="0"/>
          <w:lang w:eastAsia="en-IN"/>
          <w14:ligatures w14:val="none"/>
        </w:rPr>
        <w:t>Table 1. Chemical compositions of BOFS and EAFS (wt., %)</w:t>
      </w:r>
      <w:r w:rsidRPr="008459D0">
        <w:rPr>
          <w:rFonts w:eastAsia="Times New Roman" w:cs="Times New Roman"/>
          <w:color w:val="000000" w:themeColor="text1"/>
          <w:kern w:val="0"/>
          <w:lang w:eastAsia="en-IN"/>
          <w14:ligatures w14:val="none"/>
        </w:rPr>
        <w:t xml:space="preserve"> (Yi </w:t>
      </w:r>
      <w:r w:rsidRPr="008459D0">
        <w:rPr>
          <w:rFonts w:eastAsia="Times New Roman" w:cs="Times New Roman"/>
          <w:i/>
          <w:iCs/>
          <w:color w:val="000000" w:themeColor="text1"/>
          <w:kern w:val="0"/>
          <w:lang w:eastAsia="en-IN"/>
          <w14:ligatures w14:val="none"/>
        </w:rPr>
        <w:t>et al.,</w:t>
      </w:r>
      <w:r w:rsidRPr="008459D0">
        <w:rPr>
          <w:rFonts w:eastAsia="Times New Roman" w:cs="Times New Roman"/>
          <w:color w:val="000000" w:themeColor="text1"/>
          <w:kern w:val="0"/>
          <w:lang w:eastAsia="en-IN"/>
          <w14:ligatures w14:val="none"/>
        </w:rPr>
        <w:t xml:space="preserve"> 2012)</w:t>
      </w:r>
    </w:p>
    <w:tbl>
      <w:tblPr>
        <w:tblW w:w="881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6"/>
        <w:gridCol w:w="1266"/>
        <w:gridCol w:w="993"/>
        <w:gridCol w:w="995"/>
        <w:gridCol w:w="965"/>
        <w:gridCol w:w="994"/>
        <w:gridCol w:w="1002"/>
        <w:gridCol w:w="980"/>
      </w:tblGrid>
      <w:tr w:rsidR="008459D0" w:rsidRPr="008459D0" w14:paraId="05B5B906" w14:textId="77777777" w:rsidTr="0091574C">
        <w:trPr>
          <w:trHeight w:val="451"/>
        </w:trPr>
        <w:tc>
          <w:tcPr>
            <w:tcW w:w="1616" w:type="dxa"/>
          </w:tcPr>
          <w:p w14:paraId="19A39AF2" w14:textId="77777777" w:rsidR="007677E1" w:rsidRPr="008459D0" w:rsidRDefault="007677E1" w:rsidP="00F127CA">
            <w:pPr>
              <w:pStyle w:val="TableParagraph"/>
              <w:spacing w:line="480" w:lineRule="auto"/>
              <w:ind w:left="119"/>
              <w:jc w:val="both"/>
              <w:rPr>
                <w:i/>
                <w:color w:val="000000" w:themeColor="text1"/>
                <w:sz w:val="24"/>
                <w:szCs w:val="24"/>
              </w:rPr>
            </w:pPr>
            <w:r w:rsidRPr="008459D0">
              <w:rPr>
                <w:i/>
                <w:color w:val="000000" w:themeColor="text1"/>
                <w:sz w:val="24"/>
                <w:szCs w:val="24"/>
              </w:rPr>
              <w:t xml:space="preserve">Slag </w:t>
            </w:r>
            <w:r w:rsidRPr="008459D0">
              <w:rPr>
                <w:i/>
                <w:color w:val="000000" w:themeColor="text1"/>
                <w:spacing w:val="-4"/>
                <w:sz w:val="24"/>
                <w:szCs w:val="24"/>
              </w:rPr>
              <w:t>type</w:t>
            </w:r>
          </w:p>
        </w:tc>
        <w:tc>
          <w:tcPr>
            <w:tcW w:w="1266" w:type="dxa"/>
          </w:tcPr>
          <w:p w14:paraId="347BF78D" w14:textId="77777777" w:rsidR="007677E1" w:rsidRPr="008459D0" w:rsidRDefault="007677E1" w:rsidP="00F127CA">
            <w:pPr>
              <w:pStyle w:val="TableParagraph"/>
              <w:spacing w:line="480" w:lineRule="auto"/>
              <w:ind w:left="143" w:right="120"/>
              <w:jc w:val="both"/>
              <w:rPr>
                <w:color w:val="000000" w:themeColor="text1"/>
                <w:sz w:val="24"/>
                <w:szCs w:val="24"/>
              </w:rPr>
            </w:pPr>
            <w:r w:rsidRPr="008459D0">
              <w:rPr>
                <w:color w:val="000000" w:themeColor="text1"/>
                <w:spacing w:val="-5"/>
                <w:sz w:val="24"/>
                <w:szCs w:val="24"/>
              </w:rPr>
              <w:t>CaO</w:t>
            </w:r>
          </w:p>
        </w:tc>
        <w:tc>
          <w:tcPr>
            <w:tcW w:w="993" w:type="dxa"/>
          </w:tcPr>
          <w:p w14:paraId="12D4BA8F" w14:textId="77777777" w:rsidR="007677E1" w:rsidRPr="008459D0" w:rsidRDefault="007677E1" w:rsidP="00F127CA">
            <w:pPr>
              <w:pStyle w:val="TableParagraph"/>
              <w:spacing w:before="10" w:line="480" w:lineRule="auto"/>
              <w:ind w:left="6" w:right="82"/>
              <w:jc w:val="both"/>
              <w:rPr>
                <w:color w:val="000000" w:themeColor="text1"/>
                <w:sz w:val="24"/>
                <w:szCs w:val="24"/>
              </w:rPr>
            </w:pPr>
            <w:r w:rsidRPr="008459D0">
              <w:rPr>
                <w:color w:val="000000" w:themeColor="text1"/>
                <w:spacing w:val="-4"/>
                <w:position w:val="2"/>
                <w:sz w:val="24"/>
                <w:szCs w:val="24"/>
              </w:rPr>
              <w:t>SiO</w:t>
            </w:r>
            <w:r w:rsidRPr="008459D0">
              <w:rPr>
                <w:color w:val="000000" w:themeColor="text1"/>
                <w:spacing w:val="-4"/>
                <w:sz w:val="24"/>
                <w:szCs w:val="24"/>
              </w:rPr>
              <w:t>2</w:t>
            </w:r>
          </w:p>
        </w:tc>
        <w:tc>
          <w:tcPr>
            <w:tcW w:w="995" w:type="dxa"/>
          </w:tcPr>
          <w:p w14:paraId="0605CDBB" w14:textId="77777777" w:rsidR="007677E1" w:rsidRPr="008459D0" w:rsidRDefault="007677E1" w:rsidP="00F127CA">
            <w:pPr>
              <w:pStyle w:val="TableParagraph"/>
              <w:spacing w:before="10" w:line="480" w:lineRule="auto"/>
              <w:ind w:left="217"/>
              <w:jc w:val="both"/>
              <w:rPr>
                <w:color w:val="000000" w:themeColor="text1"/>
                <w:sz w:val="24"/>
                <w:szCs w:val="24"/>
              </w:rPr>
            </w:pPr>
            <w:r w:rsidRPr="008459D0">
              <w:rPr>
                <w:color w:val="000000" w:themeColor="text1"/>
                <w:spacing w:val="-2"/>
                <w:position w:val="2"/>
                <w:sz w:val="24"/>
                <w:szCs w:val="24"/>
              </w:rPr>
              <w:t>Al</w:t>
            </w:r>
            <w:r w:rsidRPr="008459D0">
              <w:rPr>
                <w:color w:val="000000" w:themeColor="text1"/>
                <w:spacing w:val="-2"/>
                <w:sz w:val="24"/>
                <w:szCs w:val="24"/>
              </w:rPr>
              <w:t>2</w:t>
            </w:r>
            <w:r w:rsidRPr="008459D0">
              <w:rPr>
                <w:color w:val="000000" w:themeColor="text1"/>
                <w:spacing w:val="-2"/>
                <w:position w:val="2"/>
                <w:sz w:val="24"/>
                <w:szCs w:val="24"/>
              </w:rPr>
              <w:t>O</w:t>
            </w:r>
            <w:r w:rsidRPr="008459D0">
              <w:rPr>
                <w:color w:val="000000" w:themeColor="text1"/>
                <w:spacing w:val="-2"/>
                <w:sz w:val="24"/>
                <w:szCs w:val="24"/>
              </w:rPr>
              <w:t>3</w:t>
            </w:r>
          </w:p>
        </w:tc>
        <w:tc>
          <w:tcPr>
            <w:tcW w:w="965" w:type="dxa"/>
          </w:tcPr>
          <w:p w14:paraId="27B220E1" w14:textId="77777777" w:rsidR="007677E1" w:rsidRPr="008459D0" w:rsidRDefault="007677E1" w:rsidP="00F127CA">
            <w:pPr>
              <w:pStyle w:val="TableParagraph"/>
              <w:spacing w:line="480" w:lineRule="auto"/>
              <w:ind w:left="67" w:right="121"/>
              <w:jc w:val="both"/>
              <w:rPr>
                <w:color w:val="000000" w:themeColor="text1"/>
                <w:sz w:val="24"/>
                <w:szCs w:val="24"/>
              </w:rPr>
            </w:pPr>
            <w:r w:rsidRPr="008459D0">
              <w:rPr>
                <w:color w:val="000000" w:themeColor="text1"/>
                <w:spacing w:val="-5"/>
                <w:sz w:val="24"/>
                <w:szCs w:val="24"/>
              </w:rPr>
              <w:t>MgO</w:t>
            </w:r>
          </w:p>
        </w:tc>
        <w:tc>
          <w:tcPr>
            <w:tcW w:w="994" w:type="dxa"/>
          </w:tcPr>
          <w:p w14:paraId="77A41613" w14:textId="77777777" w:rsidR="007677E1" w:rsidRPr="008459D0" w:rsidRDefault="007677E1" w:rsidP="00F127CA">
            <w:pPr>
              <w:pStyle w:val="TableParagraph"/>
              <w:spacing w:line="480" w:lineRule="auto"/>
              <w:ind w:left="241"/>
              <w:jc w:val="both"/>
              <w:rPr>
                <w:color w:val="000000" w:themeColor="text1"/>
                <w:sz w:val="24"/>
                <w:szCs w:val="24"/>
              </w:rPr>
            </w:pPr>
            <w:r w:rsidRPr="008459D0">
              <w:rPr>
                <w:color w:val="000000" w:themeColor="text1"/>
                <w:spacing w:val="-5"/>
                <w:sz w:val="24"/>
                <w:szCs w:val="24"/>
              </w:rPr>
              <w:t>MnO</w:t>
            </w:r>
          </w:p>
        </w:tc>
        <w:tc>
          <w:tcPr>
            <w:tcW w:w="1002" w:type="dxa"/>
          </w:tcPr>
          <w:p w14:paraId="6CEFDBE6" w14:textId="77777777" w:rsidR="007677E1" w:rsidRPr="008459D0" w:rsidRDefault="007677E1" w:rsidP="00F127CA">
            <w:pPr>
              <w:pStyle w:val="TableParagraph"/>
              <w:spacing w:before="10" w:line="480" w:lineRule="auto"/>
              <w:ind w:left="244"/>
              <w:jc w:val="both"/>
              <w:rPr>
                <w:color w:val="000000" w:themeColor="text1"/>
                <w:sz w:val="24"/>
                <w:szCs w:val="24"/>
              </w:rPr>
            </w:pPr>
            <w:r w:rsidRPr="008459D0">
              <w:rPr>
                <w:color w:val="000000" w:themeColor="text1"/>
                <w:spacing w:val="-2"/>
                <w:position w:val="2"/>
                <w:sz w:val="24"/>
                <w:szCs w:val="24"/>
              </w:rPr>
              <w:t>Fe</w:t>
            </w:r>
            <w:r w:rsidRPr="008459D0">
              <w:rPr>
                <w:color w:val="000000" w:themeColor="text1"/>
                <w:spacing w:val="-2"/>
                <w:sz w:val="24"/>
                <w:szCs w:val="24"/>
              </w:rPr>
              <w:t>2</w:t>
            </w:r>
            <w:r w:rsidRPr="008459D0">
              <w:rPr>
                <w:color w:val="000000" w:themeColor="text1"/>
                <w:spacing w:val="-2"/>
                <w:position w:val="2"/>
                <w:sz w:val="24"/>
                <w:szCs w:val="24"/>
              </w:rPr>
              <w:t>O</w:t>
            </w:r>
            <w:r w:rsidRPr="008459D0">
              <w:rPr>
                <w:color w:val="000000" w:themeColor="text1"/>
                <w:spacing w:val="-2"/>
                <w:sz w:val="24"/>
                <w:szCs w:val="24"/>
              </w:rPr>
              <w:t>3</w:t>
            </w:r>
          </w:p>
        </w:tc>
        <w:tc>
          <w:tcPr>
            <w:tcW w:w="980" w:type="dxa"/>
          </w:tcPr>
          <w:p w14:paraId="48D3F047" w14:textId="77777777" w:rsidR="007677E1" w:rsidRPr="008459D0" w:rsidRDefault="007677E1" w:rsidP="00F127CA">
            <w:pPr>
              <w:pStyle w:val="TableParagraph"/>
              <w:spacing w:before="10" w:line="480" w:lineRule="auto"/>
              <w:ind w:left="176"/>
              <w:jc w:val="both"/>
              <w:rPr>
                <w:color w:val="000000" w:themeColor="text1"/>
                <w:sz w:val="24"/>
                <w:szCs w:val="24"/>
              </w:rPr>
            </w:pPr>
            <w:r w:rsidRPr="008459D0">
              <w:rPr>
                <w:color w:val="000000" w:themeColor="text1"/>
                <w:spacing w:val="-4"/>
                <w:position w:val="2"/>
                <w:sz w:val="24"/>
                <w:szCs w:val="24"/>
              </w:rPr>
              <w:t>P</w:t>
            </w:r>
            <w:r w:rsidRPr="008459D0">
              <w:rPr>
                <w:color w:val="000000" w:themeColor="text1"/>
                <w:spacing w:val="-4"/>
                <w:sz w:val="24"/>
                <w:szCs w:val="24"/>
              </w:rPr>
              <w:t>2</w:t>
            </w:r>
            <w:r w:rsidRPr="008459D0">
              <w:rPr>
                <w:color w:val="000000" w:themeColor="text1"/>
                <w:spacing w:val="-4"/>
                <w:position w:val="2"/>
                <w:sz w:val="24"/>
                <w:szCs w:val="24"/>
              </w:rPr>
              <w:t>O</w:t>
            </w:r>
            <w:r w:rsidRPr="008459D0">
              <w:rPr>
                <w:color w:val="000000" w:themeColor="text1"/>
                <w:spacing w:val="-4"/>
                <w:sz w:val="24"/>
                <w:szCs w:val="24"/>
              </w:rPr>
              <w:t>5</w:t>
            </w:r>
          </w:p>
        </w:tc>
      </w:tr>
      <w:tr w:rsidR="008459D0" w:rsidRPr="008459D0" w14:paraId="62E3B50A" w14:textId="77777777" w:rsidTr="0091574C">
        <w:trPr>
          <w:trHeight w:val="451"/>
        </w:trPr>
        <w:tc>
          <w:tcPr>
            <w:tcW w:w="1616" w:type="dxa"/>
          </w:tcPr>
          <w:p w14:paraId="2787DDDE" w14:textId="77777777" w:rsidR="007677E1" w:rsidRPr="008459D0" w:rsidRDefault="007677E1" w:rsidP="00F127CA">
            <w:pPr>
              <w:pStyle w:val="TableParagraph"/>
              <w:spacing w:line="480" w:lineRule="auto"/>
              <w:ind w:left="119"/>
              <w:jc w:val="both"/>
              <w:rPr>
                <w:color w:val="000000" w:themeColor="text1"/>
                <w:sz w:val="24"/>
                <w:szCs w:val="24"/>
              </w:rPr>
            </w:pPr>
            <w:r w:rsidRPr="008459D0">
              <w:rPr>
                <w:color w:val="000000" w:themeColor="text1"/>
                <w:spacing w:val="-4"/>
                <w:sz w:val="24"/>
                <w:szCs w:val="24"/>
              </w:rPr>
              <w:t>BOFS</w:t>
            </w:r>
          </w:p>
        </w:tc>
        <w:tc>
          <w:tcPr>
            <w:tcW w:w="1266" w:type="dxa"/>
          </w:tcPr>
          <w:p w14:paraId="22575A74" w14:textId="77777777" w:rsidR="007677E1" w:rsidRPr="008459D0" w:rsidRDefault="007677E1" w:rsidP="00F127CA">
            <w:pPr>
              <w:pStyle w:val="TableParagraph"/>
              <w:spacing w:line="480" w:lineRule="auto"/>
              <w:ind w:left="143"/>
              <w:jc w:val="both"/>
              <w:rPr>
                <w:color w:val="000000" w:themeColor="text1"/>
                <w:sz w:val="24"/>
                <w:szCs w:val="24"/>
              </w:rPr>
            </w:pPr>
            <w:r w:rsidRPr="008459D0">
              <w:rPr>
                <w:color w:val="000000" w:themeColor="text1"/>
                <w:spacing w:val="-2"/>
                <w:sz w:val="24"/>
                <w:szCs w:val="24"/>
              </w:rPr>
              <w:t>45-</w:t>
            </w:r>
            <w:r w:rsidRPr="008459D0">
              <w:rPr>
                <w:color w:val="000000" w:themeColor="text1"/>
                <w:spacing w:val="-7"/>
                <w:sz w:val="24"/>
                <w:szCs w:val="24"/>
              </w:rPr>
              <w:t>60</w:t>
            </w:r>
          </w:p>
        </w:tc>
        <w:tc>
          <w:tcPr>
            <w:tcW w:w="993" w:type="dxa"/>
          </w:tcPr>
          <w:p w14:paraId="0C35CE97" w14:textId="77777777" w:rsidR="007677E1" w:rsidRPr="008459D0" w:rsidRDefault="007677E1" w:rsidP="00F127CA">
            <w:pPr>
              <w:pStyle w:val="TableParagraph"/>
              <w:spacing w:line="480" w:lineRule="auto"/>
              <w:ind w:left="82" w:right="76"/>
              <w:jc w:val="both"/>
              <w:rPr>
                <w:color w:val="000000" w:themeColor="text1"/>
                <w:sz w:val="24"/>
                <w:szCs w:val="24"/>
              </w:rPr>
            </w:pPr>
            <w:r w:rsidRPr="008459D0">
              <w:rPr>
                <w:color w:val="000000" w:themeColor="text1"/>
                <w:spacing w:val="-2"/>
                <w:sz w:val="24"/>
                <w:szCs w:val="24"/>
              </w:rPr>
              <w:t>10-</w:t>
            </w:r>
            <w:r w:rsidRPr="008459D0">
              <w:rPr>
                <w:color w:val="000000" w:themeColor="text1"/>
                <w:spacing w:val="-7"/>
                <w:sz w:val="24"/>
                <w:szCs w:val="24"/>
              </w:rPr>
              <w:t>15</w:t>
            </w:r>
          </w:p>
        </w:tc>
        <w:tc>
          <w:tcPr>
            <w:tcW w:w="995" w:type="dxa"/>
          </w:tcPr>
          <w:p w14:paraId="07431E0C" w14:textId="77777777" w:rsidR="007677E1" w:rsidRPr="008459D0" w:rsidRDefault="007677E1" w:rsidP="00F127CA">
            <w:pPr>
              <w:pStyle w:val="TableParagraph"/>
              <w:spacing w:line="480" w:lineRule="auto"/>
              <w:ind w:left="217"/>
              <w:jc w:val="both"/>
              <w:rPr>
                <w:color w:val="000000" w:themeColor="text1"/>
                <w:sz w:val="24"/>
                <w:szCs w:val="24"/>
              </w:rPr>
            </w:pPr>
            <w:r w:rsidRPr="008459D0">
              <w:rPr>
                <w:color w:val="000000" w:themeColor="text1"/>
                <w:spacing w:val="-2"/>
                <w:sz w:val="24"/>
                <w:szCs w:val="24"/>
              </w:rPr>
              <w:t>1-</w:t>
            </w:r>
            <w:r w:rsidRPr="008459D0">
              <w:rPr>
                <w:color w:val="000000" w:themeColor="text1"/>
                <w:spacing w:val="-10"/>
                <w:sz w:val="24"/>
                <w:szCs w:val="24"/>
              </w:rPr>
              <w:t>5</w:t>
            </w:r>
          </w:p>
        </w:tc>
        <w:tc>
          <w:tcPr>
            <w:tcW w:w="965" w:type="dxa"/>
          </w:tcPr>
          <w:p w14:paraId="34E465C3" w14:textId="77777777" w:rsidR="007677E1" w:rsidRPr="008459D0" w:rsidRDefault="007677E1" w:rsidP="00F127CA">
            <w:pPr>
              <w:pStyle w:val="TableParagraph"/>
              <w:spacing w:line="480" w:lineRule="auto"/>
              <w:ind w:right="121"/>
              <w:jc w:val="both"/>
              <w:rPr>
                <w:color w:val="000000" w:themeColor="text1"/>
                <w:sz w:val="24"/>
                <w:szCs w:val="24"/>
              </w:rPr>
            </w:pPr>
            <w:r w:rsidRPr="008459D0">
              <w:rPr>
                <w:color w:val="000000" w:themeColor="text1"/>
                <w:spacing w:val="-2"/>
                <w:sz w:val="24"/>
                <w:szCs w:val="24"/>
              </w:rPr>
              <w:t>3-</w:t>
            </w:r>
            <w:r w:rsidRPr="008459D0">
              <w:rPr>
                <w:color w:val="000000" w:themeColor="text1"/>
                <w:spacing w:val="-5"/>
                <w:sz w:val="24"/>
                <w:szCs w:val="24"/>
              </w:rPr>
              <w:t>13</w:t>
            </w:r>
          </w:p>
        </w:tc>
        <w:tc>
          <w:tcPr>
            <w:tcW w:w="994" w:type="dxa"/>
          </w:tcPr>
          <w:p w14:paraId="3920B48B" w14:textId="77777777" w:rsidR="007677E1" w:rsidRPr="008459D0" w:rsidRDefault="007677E1" w:rsidP="00F127CA">
            <w:pPr>
              <w:pStyle w:val="TableParagraph"/>
              <w:spacing w:line="480" w:lineRule="auto"/>
              <w:ind w:left="241"/>
              <w:jc w:val="both"/>
              <w:rPr>
                <w:color w:val="000000" w:themeColor="text1"/>
                <w:sz w:val="24"/>
                <w:szCs w:val="24"/>
              </w:rPr>
            </w:pPr>
            <w:r w:rsidRPr="008459D0">
              <w:rPr>
                <w:color w:val="000000" w:themeColor="text1"/>
                <w:spacing w:val="-2"/>
                <w:sz w:val="24"/>
                <w:szCs w:val="24"/>
              </w:rPr>
              <w:t>2-</w:t>
            </w:r>
            <w:r w:rsidRPr="008459D0">
              <w:rPr>
                <w:color w:val="000000" w:themeColor="text1"/>
                <w:spacing w:val="-10"/>
                <w:sz w:val="24"/>
                <w:szCs w:val="24"/>
              </w:rPr>
              <w:t>6</w:t>
            </w:r>
          </w:p>
        </w:tc>
        <w:tc>
          <w:tcPr>
            <w:tcW w:w="1002" w:type="dxa"/>
          </w:tcPr>
          <w:p w14:paraId="36BB1602" w14:textId="77777777" w:rsidR="007677E1" w:rsidRPr="008459D0" w:rsidRDefault="007677E1" w:rsidP="00F127CA">
            <w:pPr>
              <w:pStyle w:val="TableParagraph"/>
              <w:spacing w:line="480" w:lineRule="auto"/>
              <w:ind w:left="244"/>
              <w:jc w:val="both"/>
              <w:rPr>
                <w:color w:val="000000" w:themeColor="text1"/>
                <w:sz w:val="24"/>
                <w:szCs w:val="24"/>
              </w:rPr>
            </w:pPr>
            <w:r w:rsidRPr="008459D0">
              <w:rPr>
                <w:color w:val="000000" w:themeColor="text1"/>
                <w:spacing w:val="-2"/>
                <w:sz w:val="24"/>
                <w:szCs w:val="24"/>
              </w:rPr>
              <w:t>3-</w:t>
            </w:r>
            <w:r w:rsidRPr="008459D0">
              <w:rPr>
                <w:color w:val="000000" w:themeColor="text1"/>
                <w:spacing w:val="-10"/>
                <w:sz w:val="24"/>
                <w:szCs w:val="24"/>
              </w:rPr>
              <w:t>9</w:t>
            </w:r>
          </w:p>
        </w:tc>
        <w:tc>
          <w:tcPr>
            <w:tcW w:w="980" w:type="dxa"/>
          </w:tcPr>
          <w:p w14:paraId="42481894" w14:textId="77777777" w:rsidR="007677E1" w:rsidRPr="008459D0" w:rsidRDefault="007677E1" w:rsidP="00F127CA">
            <w:pPr>
              <w:pStyle w:val="TableParagraph"/>
              <w:spacing w:line="480" w:lineRule="auto"/>
              <w:ind w:left="176"/>
              <w:jc w:val="both"/>
              <w:rPr>
                <w:color w:val="000000" w:themeColor="text1"/>
                <w:sz w:val="24"/>
                <w:szCs w:val="24"/>
              </w:rPr>
            </w:pPr>
            <w:r w:rsidRPr="008459D0">
              <w:rPr>
                <w:color w:val="000000" w:themeColor="text1"/>
                <w:spacing w:val="-2"/>
                <w:sz w:val="24"/>
                <w:szCs w:val="24"/>
              </w:rPr>
              <w:t>1-</w:t>
            </w:r>
            <w:r w:rsidRPr="008459D0">
              <w:rPr>
                <w:color w:val="000000" w:themeColor="text1"/>
                <w:spacing w:val="-10"/>
                <w:sz w:val="24"/>
                <w:szCs w:val="24"/>
              </w:rPr>
              <w:t>4</w:t>
            </w:r>
          </w:p>
        </w:tc>
      </w:tr>
      <w:tr w:rsidR="008459D0" w:rsidRPr="008459D0" w14:paraId="63F04C53" w14:textId="77777777" w:rsidTr="0091574C">
        <w:trPr>
          <w:trHeight w:val="451"/>
        </w:trPr>
        <w:tc>
          <w:tcPr>
            <w:tcW w:w="1616" w:type="dxa"/>
            <w:tcBorders>
              <w:top w:val="single" w:sz="4" w:space="0" w:color="000000"/>
              <w:left w:val="single" w:sz="4" w:space="0" w:color="000000"/>
              <w:bottom w:val="single" w:sz="4" w:space="0" w:color="000000"/>
              <w:right w:val="single" w:sz="4" w:space="0" w:color="000000"/>
            </w:tcBorders>
          </w:tcPr>
          <w:p w14:paraId="54A52137" w14:textId="77777777" w:rsidR="007677E1" w:rsidRPr="008459D0" w:rsidRDefault="007677E1" w:rsidP="00F127CA">
            <w:pPr>
              <w:pStyle w:val="TableParagraph"/>
              <w:spacing w:line="480" w:lineRule="auto"/>
              <w:ind w:left="119"/>
              <w:jc w:val="both"/>
              <w:rPr>
                <w:color w:val="000000" w:themeColor="text1"/>
                <w:spacing w:val="-4"/>
                <w:sz w:val="24"/>
                <w:szCs w:val="24"/>
              </w:rPr>
            </w:pPr>
            <w:r w:rsidRPr="008459D0">
              <w:rPr>
                <w:color w:val="000000" w:themeColor="text1"/>
                <w:spacing w:val="-4"/>
                <w:sz w:val="24"/>
                <w:szCs w:val="24"/>
              </w:rPr>
              <w:t>EAFS</w:t>
            </w:r>
          </w:p>
        </w:tc>
        <w:tc>
          <w:tcPr>
            <w:tcW w:w="1266" w:type="dxa"/>
            <w:tcBorders>
              <w:top w:val="single" w:sz="4" w:space="0" w:color="000000"/>
              <w:left w:val="single" w:sz="4" w:space="0" w:color="000000"/>
              <w:bottom w:val="single" w:sz="4" w:space="0" w:color="000000"/>
              <w:right w:val="single" w:sz="4" w:space="0" w:color="000000"/>
            </w:tcBorders>
          </w:tcPr>
          <w:p w14:paraId="5DF819FD" w14:textId="77777777" w:rsidR="007677E1" w:rsidRPr="008459D0" w:rsidRDefault="007677E1" w:rsidP="00F127CA">
            <w:pPr>
              <w:pStyle w:val="TableParagraph"/>
              <w:spacing w:line="480" w:lineRule="auto"/>
              <w:ind w:left="143"/>
              <w:jc w:val="both"/>
              <w:rPr>
                <w:color w:val="000000" w:themeColor="text1"/>
                <w:spacing w:val="-2"/>
                <w:sz w:val="24"/>
                <w:szCs w:val="24"/>
              </w:rPr>
            </w:pPr>
            <w:r w:rsidRPr="008459D0">
              <w:rPr>
                <w:color w:val="000000" w:themeColor="text1"/>
                <w:spacing w:val="-2"/>
                <w:sz w:val="24"/>
                <w:szCs w:val="24"/>
              </w:rPr>
              <w:t>30-50</w:t>
            </w:r>
          </w:p>
        </w:tc>
        <w:tc>
          <w:tcPr>
            <w:tcW w:w="993" w:type="dxa"/>
            <w:tcBorders>
              <w:top w:val="single" w:sz="4" w:space="0" w:color="000000"/>
              <w:left w:val="single" w:sz="4" w:space="0" w:color="000000"/>
              <w:bottom w:val="single" w:sz="4" w:space="0" w:color="000000"/>
              <w:right w:val="single" w:sz="4" w:space="0" w:color="000000"/>
            </w:tcBorders>
          </w:tcPr>
          <w:p w14:paraId="1209E50A" w14:textId="77777777" w:rsidR="007677E1" w:rsidRPr="008459D0" w:rsidRDefault="007677E1" w:rsidP="00F127CA">
            <w:pPr>
              <w:pStyle w:val="TableParagraph"/>
              <w:spacing w:line="480" w:lineRule="auto"/>
              <w:ind w:left="82" w:right="76"/>
              <w:jc w:val="both"/>
              <w:rPr>
                <w:color w:val="000000" w:themeColor="text1"/>
                <w:spacing w:val="-2"/>
                <w:sz w:val="24"/>
                <w:szCs w:val="24"/>
              </w:rPr>
            </w:pPr>
            <w:r w:rsidRPr="008459D0">
              <w:rPr>
                <w:color w:val="000000" w:themeColor="text1"/>
                <w:spacing w:val="-2"/>
                <w:sz w:val="24"/>
                <w:szCs w:val="24"/>
              </w:rPr>
              <w:t>11-20</w:t>
            </w:r>
          </w:p>
        </w:tc>
        <w:tc>
          <w:tcPr>
            <w:tcW w:w="995" w:type="dxa"/>
            <w:tcBorders>
              <w:top w:val="single" w:sz="4" w:space="0" w:color="000000"/>
              <w:left w:val="single" w:sz="4" w:space="0" w:color="000000"/>
              <w:bottom w:val="single" w:sz="4" w:space="0" w:color="000000"/>
              <w:right w:val="single" w:sz="4" w:space="0" w:color="000000"/>
            </w:tcBorders>
          </w:tcPr>
          <w:p w14:paraId="20A47A37" w14:textId="77777777" w:rsidR="007677E1" w:rsidRPr="008459D0" w:rsidRDefault="007677E1" w:rsidP="00F127CA">
            <w:pPr>
              <w:pStyle w:val="TableParagraph"/>
              <w:spacing w:line="480" w:lineRule="auto"/>
              <w:ind w:left="217"/>
              <w:jc w:val="both"/>
              <w:rPr>
                <w:color w:val="000000" w:themeColor="text1"/>
                <w:spacing w:val="-2"/>
                <w:sz w:val="24"/>
                <w:szCs w:val="24"/>
              </w:rPr>
            </w:pPr>
            <w:r w:rsidRPr="008459D0">
              <w:rPr>
                <w:color w:val="000000" w:themeColor="text1"/>
                <w:spacing w:val="-2"/>
                <w:sz w:val="24"/>
                <w:szCs w:val="24"/>
              </w:rPr>
              <w:t>10-18</w:t>
            </w:r>
          </w:p>
        </w:tc>
        <w:tc>
          <w:tcPr>
            <w:tcW w:w="965" w:type="dxa"/>
            <w:tcBorders>
              <w:top w:val="single" w:sz="4" w:space="0" w:color="000000"/>
              <w:left w:val="single" w:sz="4" w:space="0" w:color="000000"/>
              <w:bottom w:val="single" w:sz="4" w:space="0" w:color="000000"/>
              <w:right w:val="single" w:sz="4" w:space="0" w:color="000000"/>
            </w:tcBorders>
          </w:tcPr>
          <w:p w14:paraId="60F151B1" w14:textId="77777777" w:rsidR="007677E1" w:rsidRPr="008459D0" w:rsidRDefault="007677E1" w:rsidP="00F127CA">
            <w:pPr>
              <w:pStyle w:val="TableParagraph"/>
              <w:spacing w:line="480" w:lineRule="auto"/>
              <w:ind w:right="121"/>
              <w:jc w:val="both"/>
              <w:rPr>
                <w:color w:val="000000" w:themeColor="text1"/>
                <w:spacing w:val="-2"/>
                <w:sz w:val="24"/>
                <w:szCs w:val="24"/>
              </w:rPr>
            </w:pPr>
            <w:r w:rsidRPr="008459D0">
              <w:rPr>
                <w:color w:val="000000" w:themeColor="text1"/>
                <w:spacing w:val="-2"/>
                <w:sz w:val="24"/>
                <w:szCs w:val="24"/>
              </w:rPr>
              <w:t>8-13</w:t>
            </w:r>
          </w:p>
        </w:tc>
        <w:tc>
          <w:tcPr>
            <w:tcW w:w="994" w:type="dxa"/>
            <w:tcBorders>
              <w:top w:val="single" w:sz="4" w:space="0" w:color="000000"/>
              <w:left w:val="single" w:sz="4" w:space="0" w:color="000000"/>
              <w:bottom w:val="single" w:sz="4" w:space="0" w:color="000000"/>
              <w:right w:val="single" w:sz="4" w:space="0" w:color="000000"/>
            </w:tcBorders>
          </w:tcPr>
          <w:p w14:paraId="24D7D89B" w14:textId="77777777" w:rsidR="007677E1" w:rsidRPr="008459D0" w:rsidRDefault="007677E1" w:rsidP="00F127CA">
            <w:pPr>
              <w:pStyle w:val="TableParagraph"/>
              <w:spacing w:line="480" w:lineRule="auto"/>
              <w:ind w:left="241"/>
              <w:jc w:val="both"/>
              <w:rPr>
                <w:color w:val="000000" w:themeColor="text1"/>
                <w:spacing w:val="-2"/>
                <w:sz w:val="24"/>
                <w:szCs w:val="24"/>
              </w:rPr>
            </w:pPr>
            <w:r w:rsidRPr="008459D0">
              <w:rPr>
                <w:color w:val="000000" w:themeColor="text1"/>
                <w:spacing w:val="-2"/>
                <w:sz w:val="24"/>
                <w:szCs w:val="24"/>
              </w:rPr>
              <w:t>5-10</w:t>
            </w:r>
          </w:p>
        </w:tc>
        <w:tc>
          <w:tcPr>
            <w:tcW w:w="1002" w:type="dxa"/>
            <w:tcBorders>
              <w:top w:val="single" w:sz="4" w:space="0" w:color="000000"/>
              <w:left w:val="single" w:sz="4" w:space="0" w:color="000000"/>
              <w:bottom w:val="single" w:sz="4" w:space="0" w:color="000000"/>
              <w:right w:val="single" w:sz="4" w:space="0" w:color="000000"/>
            </w:tcBorders>
          </w:tcPr>
          <w:p w14:paraId="079D7BF8" w14:textId="77777777" w:rsidR="007677E1" w:rsidRPr="008459D0" w:rsidRDefault="007677E1" w:rsidP="00F127CA">
            <w:pPr>
              <w:pStyle w:val="TableParagraph"/>
              <w:spacing w:line="480" w:lineRule="auto"/>
              <w:ind w:left="244"/>
              <w:jc w:val="both"/>
              <w:rPr>
                <w:color w:val="000000" w:themeColor="text1"/>
                <w:spacing w:val="-2"/>
                <w:sz w:val="24"/>
                <w:szCs w:val="24"/>
              </w:rPr>
            </w:pPr>
            <w:r w:rsidRPr="008459D0">
              <w:rPr>
                <w:color w:val="000000" w:themeColor="text1"/>
                <w:spacing w:val="-2"/>
                <w:sz w:val="24"/>
                <w:szCs w:val="24"/>
              </w:rPr>
              <w:t>5-6</w:t>
            </w:r>
          </w:p>
        </w:tc>
        <w:tc>
          <w:tcPr>
            <w:tcW w:w="980" w:type="dxa"/>
            <w:tcBorders>
              <w:top w:val="single" w:sz="4" w:space="0" w:color="000000"/>
              <w:left w:val="single" w:sz="4" w:space="0" w:color="000000"/>
              <w:bottom w:val="single" w:sz="4" w:space="0" w:color="000000"/>
              <w:right w:val="single" w:sz="4" w:space="0" w:color="000000"/>
            </w:tcBorders>
          </w:tcPr>
          <w:p w14:paraId="3FA97B69" w14:textId="77777777" w:rsidR="007677E1" w:rsidRPr="008459D0" w:rsidRDefault="007677E1" w:rsidP="00F127CA">
            <w:pPr>
              <w:pStyle w:val="TableParagraph"/>
              <w:spacing w:line="480" w:lineRule="auto"/>
              <w:ind w:left="176"/>
              <w:jc w:val="both"/>
              <w:rPr>
                <w:color w:val="000000" w:themeColor="text1"/>
                <w:spacing w:val="-2"/>
                <w:sz w:val="24"/>
                <w:szCs w:val="24"/>
              </w:rPr>
            </w:pPr>
            <w:r w:rsidRPr="008459D0">
              <w:rPr>
                <w:color w:val="000000" w:themeColor="text1"/>
                <w:spacing w:val="-2"/>
                <w:sz w:val="24"/>
                <w:szCs w:val="24"/>
              </w:rPr>
              <w:t>2-5</w:t>
            </w:r>
          </w:p>
        </w:tc>
      </w:tr>
    </w:tbl>
    <w:p w14:paraId="2FD55FA9" w14:textId="70165180" w:rsidR="00573B68" w:rsidRPr="008459D0" w:rsidRDefault="00573B68" w:rsidP="00F127CA">
      <w:pPr>
        <w:spacing w:line="480" w:lineRule="auto"/>
        <w:jc w:val="both"/>
        <w:rPr>
          <w:rFonts w:cs="Times New Roman"/>
          <w:color w:val="000000" w:themeColor="text1"/>
        </w:rPr>
      </w:pPr>
      <w:r w:rsidRPr="008459D0">
        <w:rPr>
          <w:rFonts w:cs="Times New Roman"/>
          <w:noProof/>
          <w:color w:val="000000" w:themeColor="text1"/>
        </w:rPr>
        <w:drawing>
          <wp:anchor distT="0" distB="0" distL="0" distR="0" simplePos="0" relativeHeight="251664384" behindDoc="1" locked="0" layoutInCell="1" allowOverlap="1" wp14:anchorId="0E16AC63" wp14:editId="56A5027C">
            <wp:simplePos x="0" y="0"/>
            <wp:positionH relativeFrom="margin">
              <wp:posOffset>581025</wp:posOffset>
            </wp:positionH>
            <wp:positionV relativeFrom="paragraph">
              <wp:posOffset>161925</wp:posOffset>
            </wp:positionV>
            <wp:extent cx="4619625" cy="2857500"/>
            <wp:effectExtent l="0" t="0" r="9525" b="0"/>
            <wp:wrapTopAndBottom/>
            <wp:docPr id="7" name="Image 7" descr="Different types of slag and gravel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Different types of slag and gravel  Description automatically generated"/>
                    <pic:cNvPicPr/>
                  </pic:nvPicPr>
                  <pic:blipFill>
                    <a:blip r:embed="rId9" cstate="print"/>
                    <a:stretch>
                      <a:fillRect/>
                    </a:stretch>
                  </pic:blipFill>
                  <pic:spPr>
                    <a:xfrm>
                      <a:off x="0" y="0"/>
                      <a:ext cx="4619625" cy="2857500"/>
                    </a:xfrm>
                    <a:prstGeom prst="rect">
                      <a:avLst/>
                    </a:prstGeom>
                  </pic:spPr>
                </pic:pic>
              </a:graphicData>
            </a:graphic>
            <wp14:sizeRelH relativeFrom="margin">
              <wp14:pctWidth>0</wp14:pctWidth>
            </wp14:sizeRelH>
            <wp14:sizeRelV relativeFrom="margin">
              <wp14:pctHeight>0</wp14:pctHeight>
            </wp14:sizeRelV>
          </wp:anchor>
        </w:drawing>
      </w:r>
    </w:p>
    <w:p w14:paraId="11A4207C" w14:textId="23DA1FAD" w:rsidR="002A0143" w:rsidRPr="008459D0" w:rsidRDefault="002A0143" w:rsidP="00F127CA">
      <w:pPr>
        <w:pStyle w:val="BodyText"/>
        <w:spacing w:line="480" w:lineRule="auto"/>
        <w:ind w:left="2" w:right="2"/>
        <w:jc w:val="center"/>
        <w:rPr>
          <w:b/>
          <w:bCs/>
          <w:color w:val="000000" w:themeColor="text1"/>
        </w:rPr>
      </w:pPr>
      <w:r w:rsidRPr="008459D0">
        <w:rPr>
          <w:b/>
          <w:bCs/>
          <w:color w:val="000000" w:themeColor="text1"/>
        </w:rPr>
        <w:t>Fig</w:t>
      </w:r>
      <w:r w:rsidR="00082B68" w:rsidRPr="008459D0">
        <w:rPr>
          <w:b/>
          <w:bCs/>
          <w:color w:val="000000" w:themeColor="text1"/>
        </w:rPr>
        <w:t>ure</w:t>
      </w:r>
      <w:r w:rsidRPr="008459D0">
        <w:rPr>
          <w:b/>
          <w:bCs/>
          <w:color w:val="000000" w:themeColor="text1"/>
          <w:spacing w:val="-1"/>
        </w:rPr>
        <w:t xml:space="preserve"> </w:t>
      </w:r>
      <w:r w:rsidRPr="008459D0">
        <w:rPr>
          <w:b/>
          <w:bCs/>
          <w:color w:val="000000" w:themeColor="text1"/>
        </w:rPr>
        <w:t>2.</w:t>
      </w:r>
      <w:r w:rsidRPr="008459D0">
        <w:rPr>
          <w:b/>
          <w:bCs/>
          <w:color w:val="000000" w:themeColor="text1"/>
          <w:spacing w:val="-1"/>
        </w:rPr>
        <w:t xml:space="preserve"> </w:t>
      </w:r>
      <w:r w:rsidRPr="008459D0">
        <w:rPr>
          <w:b/>
          <w:bCs/>
          <w:color w:val="000000" w:themeColor="text1"/>
        </w:rPr>
        <w:t>Different</w:t>
      </w:r>
      <w:r w:rsidRPr="008459D0">
        <w:rPr>
          <w:b/>
          <w:bCs/>
          <w:color w:val="000000" w:themeColor="text1"/>
          <w:spacing w:val="-1"/>
        </w:rPr>
        <w:t xml:space="preserve"> </w:t>
      </w:r>
      <w:r w:rsidRPr="008459D0">
        <w:rPr>
          <w:b/>
          <w:bCs/>
          <w:color w:val="000000" w:themeColor="text1"/>
        </w:rPr>
        <w:t>types</w:t>
      </w:r>
      <w:r w:rsidRPr="008459D0">
        <w:rPr>
          <w:b/>
          <w:bCs/>
          <w:color w:val="000000" w:themeColor="text1"/>
          <w:spacing w:val="-2"/>
        </w:rPr>
        <w:t xml:space="preserve"> </w:t>
      </w:r>
      <w:r w:rsidRPr="008459D0">
        <w:rPr>
          <w:b/>
          <w:bCs/>
          <w:color w:val="000000" w:themeColor="text1"/>
        </w:rPr>
        <w:t>of slags</w:t>
      </w:r>
      <w:r w:rsidRPr="008459D0">
        <w:rPr>
          <w:b/>
          <w:bCs/>
          <w:color w:val="000000" w:themeColor="text1"/>
          <w:spacing w:val="-1"/>
        </w:rPr>
        <w:t xml:space="preserve"> </w:t>
      </w:r>
      <w:r w:rsidRPr="008459D0">
        <w:rPr>
          <w:b/>
          <w:bCs/>
          <w:color w:val="000000" w:themeColor="text1"/>
        </w:rPr>
        <w:t>(Deus</w:t>
      </w:r>
      <w:r w:rsidRPr="008459D0">
        <w:rPr>
          <w:b/>
          <w:bCs/>
          <w:color w:val="000000" w:themeColor="text1"/>
          <w:spacing w:val="-1"/>
        </w:rPr>
        <w:t xml:space="preserve"> </w:t>
      </w:r>
      <w:r w:rsidRPr="008459D0">
        <w:rPr>
          <w:b/>
          <w:bCs/>
          <w:i/>
          <w:color w:val="000000" w:themeColor="text1"/>
        </w:rPr>
        <w:t>et</w:t>
      </w:r>
      <w:r w:rsidRPr="008459D0">
        <w:rPr>
          <w:b/>
          <w:bCs/>
          <w:i/>
          <w:color w:val="000000" w:themeColor="text1"/>
          <w:spacing w:val="-1"/>
        </w:rPr>
        <w:t xml:space="preserve"> </w:t>
      </w:r>
      <w:r w:rsidRPr="008459D0">
        <w:rPr>
          <w:b/>
          <w:bCs/>
          <w:i/>
          <w:color w:val="000000" w:themeColor="text1"/>
        </w:rPr>
        <w:t>al</w:t>
      </w:r>
      <w:r w:rsidRPr="008459D0">
        <w:rPr>
          <w:b/>
          <w:bCs/>
          <w:color w:val="000000" w:themeColor="text1"/>
        </w:rPr>
        <w:t>.,</w:t>
      </w:r>
      <w:r w:rsidRPr="008459D0">
        <w:rPr>
          <w:b/>
          <w:bCs/>
          <w:color w:val="000000" w:themeColor="text1"/>
          <w:spacing w:val="-1"/>
        </w:rPr>
        <w:t xml:space="preserve"> </w:t>
      </w:r>
      <w:r w:rsidRPr="008459D0">
        <w:rPr>
          <w:b/>
          <w:bCs/>
          <w:color w:val="000000" w:themeColor="text1"/>
          <w:spacing w:val="-4"/>
        </w:rPr>
        <w:t>2018)</w:t>
      </w:r>
    </w:p>
    <w:p w14:paraId="6166AB87" w14:textId="48579CA8" w:rsidR="00BF4DB9" w:rsidRPr="008459D0" w:rsidRDefault="00BF4DB9" w:rsidP="00F127CA">
      <w:pPr>
        <w:spacing w:line="480" w:lineRule="auto"/>
        <w:jc w:val="both"/>
        <w:rPr>
          <w:rFonts w:cs="Times New Roman"/>
          <w:color w:val="000000" w:themeColor="text1"/>
        </w:rPr>
      </w:pPr>
      <w:r w:rsidRPr="008459D0">
        <w:rPr>
          <w:rFonts w:cs="Times New Roman"/>
          <w:b/>
          <w:bCs/>
          <w:color w:val="000000" w:themeColor="text1"/>
        </w:rPr>
        <w:lastRenderedPageBreak/>
        <w:t>Chemical and Physical Characterization of Slag</w:t>
      </w:r>
    </w:p>
    <w:p w14:paraId="3A6ADDB6" w14:textId="35239598" w:rsidR="00BF4DB9" w:rsidRPr="008459D0" w:rsidRDefault="004B6B02" w:rsidP="00F127CA">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Chand </w:t>
      </w:r>
      <w:r w:rsidRPr="008459D0">
        <w:rPr>
          <w:rFonts w:eastAsia="Times New Roman" w:cs="Times New Roman"/>
          <w:i/>
          <w:iCs/>
          <w:color w:val="000000" w:themeColor="text1"/>
          <w:kern w:val="0"/>
          <w:lang w:eastAsia="en-IN"/>
          <w14:ligatures w14:val="none"/>
        </w:rPr>
        <w:t>et</w:t>
      </w:r>
      <w:r w:rsidR="00EB1342" w:rsidRPr="008459D0">
        <w:rPr>
          <w:rFonts w:eastAsia="Times New Roman" w:cs="Times New Roman"/>
          <w:i/>
          <w:iCs/>
          <w:color w:val="000000" w:themeColor="text1"/>
          <w:kern w:val="0"/>
          <w:lang w:eastAsia="en-IN"/>
          <w14:ligatures w14:val="none"/>
        </w:rPr>
        <w:t xml:space="preserve"> </w:t>
      </w:r>
      <w:r w:rsidRPr="008459D0">
        <w:rPr>
          <w:rFonts w:eastAsia="Times New Roman" w:cs="Times New Roman"/>
          <w:i/>
          <w:iCs/>
          <w:color w:val="000000" w:themeColor="text1"/>
          <w:kern w:val="0"/>
          <w:lang w:eastAsia="en-IN"/>
          <w14:ligatures w14:val="none"/>
        </w:rPr>
        <w:t>al</w:t>
      </w:r>
      <w:r w:rsidRPr="008459D0">
        <w:rPr>
          <w:rFonts w:eastAsia="Times New Roman" w:cs="Times New Roman"/>
          <w:color w:val="000000" w:themeColor="text1"/>
          <w:kern w:val="0"/>
          <w:lang w:eastAsia="en-IN"/>
          <w14:ligatures w14:val="none"/>
        </w:rPr>
        <w:t>.</w:t>
      </w:r>
      <w:r w:rsidR="00EB1342" w:rsidRPr="008459D0">
        <w:rPr>
          <w:rFonts w:eastAsia="Times New Roman" w:cs="Times New Roman"/>
          <w:color w:val="000000" w:themeColor="text1"/>
          <w:kern w:val="0"/>
          <w:lang w:eastAsia="en-IN"/>
          <w14:ligatures w14:val="none"/>
        </w:rPr>
        <w:t xml:space="preserve"> </w:t>
      </w:r>
      <w:r w:rsidRPr="008459D0">
        <w:rPr>
          <w:rFonts w:eastAsia="Times New Roman" w:cs="Times New Roman"/>
          <w:color w:val="000000" w:themeColor="text1"/>
          <w:kern w:val="0"/>
          <w:lang w:eastAsia="en-IN"/>
          <w14:ligatures w14:val="none"/>
        </w:rPr>
        <w:t>(2015)</w:t>
      </w:r>
      <w:r w:rsidR="00BF4DB9" w:rsidRPr="008459D0">
        <w:rPr>
          <w:rFonts w:cs="Times New Roman"/>
          <w:color w:val="000000" w:themeColor="text1"/>
        </w:rPr>
        <w:t xml:space="preserve"> compare</w:t>
      </w:r>
      <w:r w:rsidR="00DD60AF" w:rsidRPr="008459D0">
        <w:rPr>
          <w:rFonts w:cs="Times New Roman"/>
          <w:color w:val="000000" w:themeColor="text1"/>
        </w:rPr>
        <w:t>d</w:t>
      </w:r>
      <w:r w:rsidR="00BF4DB9" w:rsidRPr="008459D0">
        <w:rPr>
          <w:rFonts w:cs="Times New Roman"/>
          <w:color w:val="000000" w:themeColor="text1"/>
        </w:rPr>
        <w:t xml:space="preserve"> the chemical composition of different types of steel slag with wollastonite, a naturally occurring silicate mineral commonly used in agriculture. In agricultural applications, soil amendments are often evaluated based on their neutralization power (NP) and the levels of calcium (CaO) and magnesium (MgO), which help reduce soil acidity.</w:t>
      </w:r>
      <w:r w:rsidR="00B25AB3" w:rsidRPr="008459D0">
        <w:rPr>
          <w:rFonts w:eastAsia="Times New Roman" w:cs="Times New Roman"/>
          <w:color w:val="000000" w:themeColor="text1"/>
          <w:kern w:val="0"/>
          <w:lang w:eastAsia="en-IN"/>
          <w14:ligatures w14:val="none"/>
        </w:rPr>
        <w:t xml:space="preserve"> </w:t>
      </w:r>
      <w:r w:rsidR="00BF4DB9" w:rsidRPr="008459D0">
        <w:rPr>
          <w:rFonts w:cs="Times New Roman"/>
          <w:color w:val="000000" w:themeColor="text1"/>
        </w:rPr>
        <w:t>According to Brazilian soil amendment regulations, materials must meet certain thresholds</w:t>
      </w:r>
      <w:r w:rsidR="00670426" w:rsidRPr="008459D0">
        <w:rPr>
          <w:rFonts w:cs="Times New Roman"/>
          <w:color w:val="000000" w:themeColor="text1"/>
        </w:rPr>
        <w:t xml:space="preserve"> </w:t>
      </w:r>
      <w:r w:rsidR="00BF4DB9" w:rsidRPr="008459D0">
        <w:rPr>
          <w:rFonts w:cs="Times New Roman"/>
          <w:color w:val="000000" w:themeColor="text1"/>
        </w:rPr>
        <w:t>such as at least 60% effective CaCO</w:t>
      </w:r>
      <w:r w:rsidR="00BF4DB9" w:rsidRPr="008459D0">
        <w:rPr>
          <w:rFonts w:cs="Times New Roman"/>
          <w:color w:val="000000" w:themeColor="text1"/>
          <w:vertAlign w:val="subscript"/>
        </w:rPr>
        <w:t>₃</w:t>
      </w:r>
      <w:r w:rsidR="00BF4DB9" w:rsidRPr="008459D0">
        <w:rPr>
          <w:rFonts w:cs="Times New Roman"/>
          <w:color w:val="000000" w:themeColor="text1"/>
        </w:rPr>
        <w:t xml:space="preserve"> and 30% combined CaO and MgO</w:t>
      </w:r>
      <w:r w:rsidR="00D03B76" w:rsidRPr="008459D0">
        <w:rPr>
          <w:rFonts w:cs="Times New Roman"/>
          <w:color w:val="000000" w:themeColor="text1"/>
        </w:rPr>
        <w:t xml:space="preserve"> </w:t>
      </w:r>
      <w:r w:rsidR="00BF4DB9" w:rsidRPr="008459D0">
        <w:rPr>
          <w:rFonts w:cs="Times New Roman"/>
          <w:color w:val="000000" w:themeColor="text1"/>
        </w:rPr>
        <w:t>to qualify as soil acidity correctives. The slags</w:t>
      </w:r>
      <w:r w:rsidR="00E334A3" w:rsidRPr="008459D0">
        <w:rPr>
          <w:rFonts w:cs="Times New Roman"/>
          <w:color w:val="000000" w:themeColor="text1"/>
        </w:rPr>
        <w:t xml:space="preserve"> </w:t>
      </w:r>
      <w:r w:rsidR="006D0101" w:rsidRPr="008459D0">
        <w:rPr>
          <w:rFonts w:cs="Times New Roman"/>
          <w:color w:val="000000" w:themeColor="text1"/>
        </w:rPr>
        <w:t>(</w:t>
      </w:r>
      <w:r w:rsidR="00E334A3" w:rsidRPr="008459D0">
        <w:rPr>
          <w:rFonts w:cs="Times New Roman"/>
          <w:color w:val="000000" w:themeColor="text1"/>
        </w:rPr>
        <w:t>stainless</w:t>
      </w:r>
      <w:r w:rsidR="00E334A3" w:rsidRPr="008459D0">
        <w:rPr>
          <w:rFonts w:cs="Times New Roman"/>
          <w:color w:val="000000" w:themeColor="text1"/>
          <w:spacing w:val="-3"/>
        </w:rPr>
        <w:t xml:space="preserve"> </w:t>
      </w:r>
      <w:r w:rsidR="00E334A3" w:rsidRPr="008459D0">
        <w:rPr>
          <w:rFonts w:cs="Times New Roman"/>
          <w:color w:val="000000" w:themeColor="text1"/>
        </w:rPr>
        <w:t>steel</w:t>
      </w:r>
      <w:r w:rsidR="00E334A3" w:rsidRPr="008459D0">
        <w:rPr>
          <w:rFonts w:cs="Times New Roman"/>
          <w:color w:val="000000" w:themeColor="text1"/>
          <w:spacing w:val="-3"/>
        </w:rPr>
        <w:t xml:space="preserve"> </w:t>
      </w:r>
      <w:r w:rsidR="00E334A3" w:rsidRPr="008459D0">
        <w:rPr>
          <w:rFonts w:cs="Times New Roman"/>
          <w:color w:val="000000" w:themeColor="text1"/>
        </w:rPr>
        <w:t>slag,</w:t>
      </w:r>
      <w:r w:rsidR="00E334A3" w:rsidRPr="008459D0">
        <w:rPr>
          <w:rFonts w:cs="Times New Roman"/>
          <w:color w:val="000000" w:themeColor="text1"/>
          <w:spacing w:val="-7"/>
        </w:rPr>
        <w:t xml:space="preserve"> </w:t>
      </w:r>
      <w:r w:rsidR="00E334A3" w:rsidRPr="008459D0">
        <w:rPr>
          <w:rFonts w:cs="Times New Roman"/>
          <w:color w:val="000000" w:themeColor="text1"/>
        </w:rPr>
        <w:t>steel</w:t>
      </w:r>
      <w:r w:rsidR="00E334A3" w:rsidRPr="008459D0">
        <w:rPr>
          <w:rFonts w:cs="Times New Roman"/>
          <w:color w:val="000000" w:themeColor="text1"/>
          <w:spacing w:val="-3"/>
        </w:rPr>
        <w:t xml:space="preserve"> </w:t>
      </w:r>
      <w:r w:rsidR="00E334A3" w:rsidRPr="008459D0">
        <w:rPr>
          <w:rFonts w:cs="Times New Roman"/>
          <w:color w:val="000000" w:themeColor="text1"/>
        </w:rPr>
        <w:t>slag</w:t>
      </w:r>
      <w:r w:rsidR="006D0101" w:rsidRPr="008459D0">
        <w:rPr>
          <w:rFonts w:cs="Times New Roman"/>
          <w:color w:val="000000" w:themeColor="text1"/>
        </w:rPr>
        <w:t>,</w:t>
      </w:r>
      <w:r w:rsidR="00E334A3" w:rsidRPr="008459D0">
        <w:rPr>
          <w:rFonts w:cs="Times New Roman"/>
          <w:color w:val="000000" w:themeColor="text1"/>
          <w:spacing w:val="-3"/>
        </w:rPr>
        <w:t xml:space="preserve"> </w:t>
      </w:r>
      <w:r w:rsidR="00E334A3" w:rsidRPr="008459D0">
        <w:rPr>
          <w:rFonts w:cs="Times New Roman"/>
          <w:color w:val="000000" w:themeColor="text1"/>
        </w:rPr>
        <w:t>ladle</w:t>
      </w:r>
      <w:r w:rsidR="00E334A3" w:rsidRPr="008459D0">
        <w:rPr>
          <w:rFonts w:cs="Times New Roman"/>
          <w:color w:val="000000" w:themeColor="text1"/>
          <w:spacing w:val="-3"/>
        </w:rPr>
        <w:t xml:space="preserve"> </w:t>
      </w:r>
      <w:r w:rsidR="00E334A3" w:rsidRPr="008459D0">
        <w:rPr>
          <w:rFonts w:cs="Times New Roman"/>
          <w:color w:val="000000" w:themeColor="text1"/>
        </w:rPr>
        <w:t>slag</w:t>
      </w:r>
      <w:r w:rsidR="006D0101" w:rsidRPr="008459D0">
        <w:rPr>
          <w:rFonts w:cs="Times New Roman"/>
          <w:color w:val="000000" w:themeColor="text1"/>
        </w:rPr>
        <w:t>)</w:t>
      </w:r>
      <w:r w:rsidR="00E334A3" w:rsidRPr="008459D0">
        <w:rPr>
          <w:rFonts w:cs="Times New Roman"/>
          <w:color w:val="000000" w:themeColor="text1"/>
          <w:spacing w:val="-3"/>
        </w:rPr>
        <w:t xml:space="preserve"> </w:t>
      </w:r>
      <w:r w:rsidR="00BF4DB9" w:rsidRPr="008459D0">
        <w:rPr>
          <w:rFonts w:cs="Times New Roman"/>
          <w:color w:val="000000" w:themeColor="text1"/>
        </w:rPr>
        <w:t>meet these criteria and can thus be used as substitutes for lime in managing acidic soils.</w:t>
      </w:r>
    </w:p>
    <w:p w14:paraId="7F36F924" w14:textId="52795E13" w:rsidR="009A1F74" w:rsidRPr="008459D0" w:rsidRDefault="00BF4DB9" w:rsidP="00F127CA">
      <w:pPr>
        <w:spacing w:line="480" w:lineRule="auto"/>
        <w:ind w:firstLine="720"/>
        <w:jc w:val="both"/>
        <w:rPr>
          <w:rFonts w:cs="Times New Roman"/>
          <w:color w:val="000000" w:themeColor="text1"/>
        </w:rPr>
      </w:pPr>
      <w:r w:rsidRPr="008459D0">
        <w:rPr>
          <w:rFonts w:cs="Times New Roman"/>
          <w:color w:val="000000" w:themeColor="text1"/>
        </w:rPr>
        <w:t>Additionally, the concentration of silicon (Si) and phosphorus (P</w:t>
      </w:r>
      <w:r w:rsidRPr="008459D0">
        <w:rPr>
          <w:rFonts w:cs="Times New Roman"/>
          <w:color w:val="000000" w:themeColor="text1"/>
          <w:vertAlign w:val="subscript"/>
        </w:rPr>
        <w:t>₂</w:t>
      </w:r>
      <w:r w:rsidRPr="008459D0">
        <w:rPr>
          <w:rFonts w:cs="Times New Roman"/>
          <w:color w:val="000000" w:themeColor="text1"/>
        </w:rPr>
        <w:t>O</w:t>
      </w:r>
      <w:r w:rsidRPr="008459D0">
        <w:rPr>
          <w:rFonts w:cs="Times New Roman"/>
          <w:color w:val="000000" w:themeColor="text1"/>
          <w:vertAlign w:val="subscript"/>
        </w:rPr>
        <w:t>₅</w:t>
      </w:r>
      <w:r w:rsidR="00AC5E14" w:rsidRPr="008459D0">
        <w:rPr>
          <w:rFonts w:cs="Times New Roman"/>
          <w:color w:val="000000" w:themeColor="text1"/>
        </w:rPr>
        <w:t>)</w:t>
      </w:r>
      <w:r w:rsidRPr="008459D0">
        <w:rPr>
          <w:rFonts w:cs="Times New Roman"/>
          <w:color w:val="000000" w:themeColor="text1"/>
        </w:rPr>
        <w:t xml:space="preserve"> varies across different slags. For example, ladle slag (LS) contains the most silicon, while steel slag (SS) has the highest phosphorus content. These differences may enhance the availability of these nutrients in the soil and benefit crop growth.</w:t>
      </w:r>
      <w:r w:rsidR="00470CE5" w:rsidRPr="008459D0">
        <w:rPr>
          <w:rFonts w:cs="Times New Roman"/>
          <w:color w:val="000000" w:themeColor="text1"/>
        </w:rPr>
        <w:t xml:space="preserve"> </w:t>
      </w:r>
      <w:r w:rsidRPr="008459D0">
        <w:rPr>
          <w:rFonts w:cs="Times New Roman"/>
          <w:color w:val="000000" w:themeColor="text1"/>
        </w:rPr>
        <w:t xml:space="preserve">Another important consideration is the presence of micronutrients and heavy metals. </w:t>
      </w:r>
      <w:r w:rsidR="004F7224" w:rsidRPr="008459D0">
        <w:rPr>
          <w:rFonts w:eastAsia="Times New Roman" w:cs="Times New Roman"/>
          <w:color w:val="000000" w:themeColor="text1"/>
          <w:kern w:val="0"/>
          <w:lang w:eastAsia="en-IN"/>
          <w14:ligatures w14:val="none"/>
        </w:rPr>
        <w:t xml:space="preserve">Deus </w:t>
      </w:r>
      <w:r w:rsidR="004F7224" w:rsidRPr="008459D0">
        <w:rPr>
          <w:rFonts w:eastAsia="Times New Roman" w:cs="Times New Roman"/>
          <w:i/>
          <w:iCs/>
          <w:color w:val="000000" w:themeColor="text1"/>
          <w:kern w:val="0"/>
          <w:lang w:eastAsia="en-IN"/>
          <w14:ligatures w14:val="none"/>
        </w:rPr>
        <w:t>et al</w:t>
      </w:r>
      <w:r w:rsidR="004F7224" w:rsidRPr="008459D0">
        <w:rPr>
          <w:rFonts w:eastAsia="Times New Roman" w:cs="Times New Roman"/>
          <w:color w:val="000000" w:themeColor="text1"/>
          <w:kern w:val="0"/>
          <w:lang w:eastAsia="en-IN"/>
          <w14:ligatures w14:val="none"/>
        </w:rPr>
        <w:t xml:space="preserve">. </w:t>
      </w:r>
      <w:r w:rsidR="0080126D" w:rsidRPr="008459D0">
        <w:rPr>
          <w:rFonts w:eastAsia="Times New Roman" w:cs="Times New Roman"/>
          <w:color w:val="000000" w:themeColor="text1"/>
          <w:kern w:val="0"/>
          <w:lang w:eastAsia="en-IN"/>
          <w14:ligatures w14:val="none"/>
        </w:rPr>
        <w:t>(</w:t>
      </w:r>
      <w:r w:rsidR="004F7224" w:rsidRPr="008459D0">
        <w:rPr>
          <w:rFonts w:eastAsia="Times New Roman" w:cs="Times New Roman"/>
          <w:color w:val="000000" w:themeColor="text1"/>
          <w:kern w:val="0"/>
          <w:lang w:eastAsia="en-IN"/>
          <w14:ligatures w14:val="none"/>
        </w:rPr>
        <w:t>2018)</w:t>
      </w:r>
      <w:r w:rsidR="0080126D" w:rsidRPr="008459D0">
        <w:rPr>
          <w:rFonts w:eastAsia="Times New Roman" w:cs="Times New Roman"/>
          <w:b/>
          <w:bCs/>
          <w:color w:val="000000" w:themeColor="text1"/>
          <w:kern w:val="0"/>
          <w:lang w:eastAsia="en-IN"/>
          <w14:ligatures w14:val="none"/>
        </w:rPr>
        <w:t xml:space="preserve"> </w:t>
      </w:r>
      <w:r w:rsidRPr="008459D0">
        <w:rPr>
          <w:rFonts w:cs="Times New Roman"/>
          <w:color w:val="000000" w:themeColor="text1"/>
        </w:rPr>
        <w:t>presents data on elements such as copper (Cu), iron (Fe), manganese (Mn), zinc (Zn), cadmium (Cd), nickel (Ni), lead (Pb), chromium (Cr), and mercury (Hg). Each slag type varies in nutrient and heavy metal content. For instance, steel slag is rich in iron, while blast furnace slag contains higher levels of manganese.</w:t>
      </w:r>
      <w:r w:rsidR="009A1F74" w:rsidRPr="008459D0">
        <w:rPr>
          <w:rFonts w:cs="Times New Roman"/>
          <w:color w:val="000000" w:themeColor="text1"/>
        </w:rPr>
        <w:t xml:space="preserve"> </w:t>
      </w:r>
      <w:r w:rsidRPr="008459D0">
        <w:rPr>
          <w:rFonts w:cs="Times New Roman"/>
          <w:color w:val="000000" w:themeColor="text1"/>
        </w:rPr>
        <w:t>Although some heavy metals are present, their levels are generally within safe limits for agricultural use. Therefore, slag can be applied to soils without posing environmental risks, provided its composition is properly assessed beforehand.</w:t>
      </w:r>
    </w:p>
    <w:p w14:paraId="4B48F48B" w14:textId="1623CC1D" w:rsidR="009F7D00" w:rsidRPr="008459D0" w:rsidRDefault="009F7D00" w:rsidP="00F127CA">
      <w:pPr>
        <w:spacing w:line="480" w:lineRule="auto"/>
        <w:ind w:firstLine="720"/>
        <w:jc w:val="both"/>
        <w:rPr>
          <w:rFonts w:cs="Times New Roman"/>
          <w:color w:val="000000" w:themeColor="text1"/>
        </w:rPr>
      </w:pPr>
    </w:p>
    <w:p w14:paraId="765A2D07" w14:textId="7C7E6418" w:rsidR="001B205B" w:rsidRPr="008459D0" w:rsidRDefault="001B205B" w:rsidP="00F127CA">
      <w:pPr>
        <w:spacing w:line="480" w:lineRule="auto"/>
        <w:ind w:firstLine="720"/>
        <w:jc w:val="both"/>
        <w:rPr>
          <w:rFonts w:cs="Times New Roman"/>
          <w:color w:val="000000" w:themeColor="text1"/>
        </w:rPr>
      </w:pPr>
    </w:p>
    <w:p w14:paraId="17D2E4FB" w14:textId="77777777" w:rsidR="001B205B" w:rsidRPr="008459D0" w:rsidRDefault="001B205B" w:rsidP="00F127CA">
      <w:pPr>
        <w:spacing w:line="480" w:lineRule="auto"/>
        <w:ind w:firstLine="720"/>
        <w:jc w:val="both"/>
        <w:rPr>
          <w:rFonts w:cs="Times New Roman"/>
          <w:color w:val="000000" w:themeColor="text1"/>
        </w:rPr>
      </w:pPr>
    </w:p>
    <w:p w14:paraId="56CB0549" w14:textId="77777777" w:rsidR="00082B68" w:rsidRPr="008459D0" w:rsidRDefault="00082B68" w:rsidP="00F127CA">
      <w:pPr>
        <w:spacing w:line="480" w:lineRule="auto"/>
        <w:ind w:firstLine="720"/>
        <w:jc w:val="both"/>
        <w:rPr>
          <w:rFonts w:cs="Times New Roman"/>
          <w:color w:val="000000" w:themeColor="text1"/>
        </w:rPr>
      </w:pPr>
    </w:p>
    <w:p w14:paraId="36F0A4CC" w14:textId="77777777" w:rsidR="009F7D00" w:rsidRPr="008459D0" w:rsidRDefault="009F7D00" w:rsidP="00F127CA">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b/>
          <w:bCs/>
          <w:color w:val="000000" w:themeColor="text1"/>
          <w:kern w:val="0"/>
          <w:lang w:eastAsia="en-IN"/>
          <w14:ligatures w14:val="none"/>
        </w:rPr>
        <w:lastRenderedPageBreak/>
        <w:t>Table 2. Chemical and physical characterization of different slags</w:t>
      </w:r>
      <w:r w:rsidRPr="008459D0">
        <w:rPr>
          <w:rFonts w:eastAsia="Times New Roman" w:cs="Times New Roman"/>
          <w:color w:val="000000" w:themeColor="text1"/>
          <w:kern w:val="0"/>
          <w:lang w:eastAsia="en-IN"/>
          <w14:ligatures w14:val="none"/>
        </w:rPr>
        <w:t xml:space="preserve"> (Chand </w:t>
      </w:r>
      <w:r w:rsidRPr="008459D0">
        <w:rPr>
          <w:rFonts w:eastAsia="Times New Roman" w:cs="Times New Roman"/>
          <w:i/>
          <w:iCs/>
          <w:color w:val="000000" w:themeColor="text1"/>
          <w:kern w:val="0"/>
          <w:lang w:eastAsia="en-IN"/>
          <w14:ligatures w14:val="none"/>
        </w:rPr>
        <w:t>et al</w:t>
      </w:r>
      <w:r w:rsidRPr="008459D0">
        <w:rPr>
          <w:rFonts w:eastAsia="Times New Roman" w:cs="Times New Roman"/>
          <w:color w:val="000000" w:themeColor="text1"/>
          <w:kern w:val="0"/>
          <w:lang w:eastAsia="en-IN"/>
          <w14:ligatures w14:val="none"/>
        </w:rPr>
        <w:t>., 2015)</w:t>
      </w:r>
    </w:p>
    <w:tbl>
      <w:tblPr>
        <w:tblW w:w="90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879"/>
        <w:gridCol w:w="686"/>
        <w:gridCol w:w="1512"/>
        <w:gridCol w:w="745"/>
        <w:gridCol w:w="931"/>
        <w:gridCol w:w="703"/>
        <w:gridCol w:w="853"/>
        <w:gridCol w:w="1655"/>
      </w:tblGrid>
      <w:tr w:rsidR="008459D0" w:rsidRPr="008459D0" w14:paraId="02A19771" w14:textId="77777777" w:rsidTr="001B205B">
        <w:trPr>
          <w:trHeight w:val="405"/>
          <w:jc w:val="center"/>
        </w:trPr>
        <w:tc>
          <w:tcPr>
            <w:tcW w:w="1129" w:type="dxa"/>
            <w:vAlign w:val="center"/>
          </w:tcPr>
          <w:p w14:paraId="495F3326" w14:textId="77777777" w:rsidR="001B6801" w:rsidRPr="008459D0" w:rsidRDefault="001B6801" w:rsidP="001B205B">
            <w:pPr>
              <w:pStyle w:val="TableParagraph"/>
              <w:spacing w:line="480" w:lineRule="auto"/>
              <w:ind w:left="4" w:right="-15"/>
              <w:jc w:val="center"/>
              <w:rPr>
                <w:color w:val="000000" w:themeColor="text1"/>
                <w:sz w:val="24"/>
                <w:szCs w:val="24"/>
              </w:rPr>
            </w:pPr>
            <w:r w:rsidRPr="008459D0">
              <w:rPr>
                <w:color w:val="000000" w:themeColor="text1"/>
                <w:spacing w:val="-2"/>
                <w:w w:val="110"/>
                <w:sz w:val="24"/>
                <w:szCs w:val="24"/>
              </w:rPr>
              <w:t>Materials</w:t>
            </w:r>
          </w:p>
        </w:tc>
        <w:tc>
          <w:tcPr>
            <w:tcW w:w="879" w:type="dxa"/>
            <w:tcBorders>
              <w:right w:val="double" w:sz="4" w:space="0" w:color="000000"/>
            </w:tcBorders>
            <w:vAlign w:val="center"/>
          </w:tcPr>
          <w:p w14:paraId="643A035B" w14:textId="77777777" w:rsidR="001B6801" w:rsidRPr="008459D0" w:rsidRDefault="001B6801" w:rsidP="001B205B">
            <w:pPr>
              <w:pStyle w:val="TableParagraph"/>
              <w:spacing w:line="480" w:lineRule="auto"/>
              <w:ind w:right="72"/>
              <w:jc w:val="center"/>
              <w:rPr>
                <w:color w:val="000000" w:themeColor="text1"/>
                <w:sz w:val="24"/>
                <w:szCs w:val="24"/>
              </w:rPr>
            </w:pPr>
            <w:r w:rsidRPr="008459D0">
              <w:rPr>
                <w:color w:val="000000" w:themeColor="text1"/>
                <w:spacing w:val="-5"/>
                <w:w w:val="120"/>
                <w:sz w:val="24"/>
                <w:szCs w:val="24"/>
              </w:rPr>
              <w:t>CaO</w:t>
            </w:r>
          </w:p>
        </w:tc>
        <w:tc>
          <w:tcPr>
            <w:tcW w:w="686" w:type="dxa"/>
            <w:tcBorders>
              <w:left w:val="double" w:sz="4" w:space="0" w:color="000000"/>
            </w:tcBorders>
            <w:vAlign w:val="center"/>
          </w:tcPr>
          <w:p w14:paraId="209FAFFF" w14:textId="77777777" w:rsidR="001B6801" w:rsidRPr="008459D0" w:rsidRDefault="001B6801" w:rsidP="001B205B">
            <w:pPr>
              <w:pStyle w:val="TableParagraph"/>
              <w:spacing w:line="480" w:lineRule="auto"/>
              <w:ind w:left="82" w:right="-15"/>
              <w:jc w:val="center"/>
              <w:rPr>
                <w:color w:val="000000" w:themeColor="text1"/>
                <w:sz w:val="24"/>
                <w:szCs w:val="24"/>
              </w:rPr>
            </w:pPr>
            <w:r w:rsidRPr="008459D0">
              <w:rPr>
                <w:color w:val="000000" w:themeColor="text1"/>
                <w:spacing w:val="-5"/>
                <w:w w:val="115"/>
                <w:sz w:val="24"/>
                <w:szCs w:val="24"/>
              </w:rPr>
              <w:t>MgO</w:t>
            </w:r>
          </w:p>
        </w:tc>
        <w:tc>
          <w:tcPr>
            <w:tcW w:w="1512" w:type="dxa"/>
            <w:vAlign w:val="center"/>
          </w:tcPr>
          <w:p w14:paraId="292F9FBB" w14:textId="77777777" w:rsidR="001B6801" w:rsidRPr="008459D0" w:rsidRDefault="001B6801" w:rsidP="001B205B">
            <w:pPr>
              <w:pStyle w:val="TableParagraph"/>
              <w:spacing w:line="480" w:lineRule="auto"/>
              <w:ind w:left="8" w:right="5"/>
              <w:jc w:val="center"/>
              <w:rPr>
                <w:color w:val="000000" w:themeColor="text1"/>
                <w:sz w:val="24"/>
                <w:szCs w:val="24"/>
              </w:rPr>
            </w:pPr>
            <w:r w:rsidRPr="008459D0">
              <w:rPr>
                <w:color w:val="000000" w:themeColor="text1"/>
                <w:spacing w:val="-5"/>
                <w:w w:val="120"/>
                <w:sz w:val="24"/>
                <w:szCs w:val="24"/>
              </w:rPr>
              <w:t>NP</w:t>
            </w:r>
          </w:p>
        </w:tc>
        <w:tc>
          <w:tcPr>
            <w:tcW w:w="745" w:type="dxa"/>
            <w:vAlign w:val="center"/>
          </w:tcPr>
          <w:p w14:paraId="230F9776" w14:textId="77777777" w:rsidR="001B6801" w:rsidRPr="008459D0" w:rsidRDefault="001B6801" w:rsidP="001B205B">
            <w:pPr>
              <w:pStyle w:val="TableParagraph"/>
              <w:spacing w:line="480" w:lineRule="auto"/>
              <w:ind w:left="9" w:right="1"/>
              <w:jc w:val="center"/>
              <w:rPr>
                <w:color w:val="000000" w:themeColor="text1"/>
                <w:sz w:val="24"/>
                <w:szCs w:val="24"/>
              </w:rPr>
            </w:pPr>
            <w:r w:rsidRPr="008459D0">
              <w:rPr>
                <w:color w:val="000000" w:themeColor="text1"/>
                <w:spacing w:val="-5"/>
                <w:w w:val="130"/>
                <w:sz w:val="24"/>
                <w:szCs w:val="24"/>
              </w:rPr>
              <w:t>RR</w:t>
            </w:r>
          </w:p>
        </w:tc>
        <w:tc>
          <w:tcPr>
            <w:tcW w:w="931" w:type="dxa"/>
            <w:vAlign w:val="center"/>
          </w:tcPr>
          <w:p w14:paraId="28324B22" w14:textId="77777777" w:rsidR="001B6801" w:rsidRPr="008459D0" w:rsidRDefault="001B6801" w:rsidP="001B205B">
            <w:pPr>
              <w:pStyle w:val="TableParagraph"/>
              <w:spacing w:line="480" w:lineRule="auto"/>
              <w:ind w:left="40" w:right="37"/>
              <w:jc w:val="center"/>
              <w:rPr>
                <w:color w:val="000000" w:themeColor="text1"/>
                <w:sz w:val="24"/>
                <w:szCs w:val="24"/>
              </w:rPr>
            </w:pPr>
            <w:r w:rsidRPr="008459D0">
              <w:rPr>
                <w:color w:val="000000" w:themeColor="text1"/>
                <w:spacing w:val="-5"/>
                <w:w w:val="130"/>
                <w:sz w:val="24"/>
                <w:szCs w:val="24"/>
              </w:rPr>
              <w:t>ECC</w:t>
            </w:r>
          </w:p>
        </w:tc>
        <w:tc>
          <w:tcPr>
            <w:tcW w:w="703" w:type="dxa"/>
            <w:vAlign w:val="center"/>
          </w:tcPr>
          <w:p w14:paraId="2C7912D9" w14:textId="77777777" w:rsidR="001B6801" w:rsidRPr="008459D0" w:rsidRDefault="001B6801" w:rsidP="001B205B">
            <w:pPr>
              <w:pStyle w:val="TableParagraph"/>
              <w:spacing w:line="480" w:lineRule="auto"/>
              <w:ind w:left="291"/>
              <w:jc w:val="center"/>
              <w:rPr>
                <w:color w:val="000000" w:themeColor="text1"/>
                <w:sz w:val="24"/>
                <w:szCs w:val="24"/>
              </w:rPr>
            </w:pPr>
            <w:r w:rsidRPr="008459D0">
              <w:rPr>
                <w:color w:val="000000" w:themeColor="text1"/>
                <w:spacing w:val="-5"/>
                <w:w w:val="125"/>
                <w:sz w:val="24"/>
                <w:szCs w:val="24"/>
              </w:rPr>
              <w:t>Si</w:t>
            </w:r>
          </w:p>
        </w:tc>
        <w:tc>
          <w:tcPr>
            <w:tcW w:w="853" w:type="dxa"/>
            <w:vAlign w:val="center"/>
          </w:tcPr>
          <w:p w14:paraId="3BD4CADA" w14:textId="77777777" w:rsidR="001B6801" w:rsidRPr="008459D0" w:rsidRDefault="001B6801" w:rsidP="001B205B">
            <w:pPr>
              <w:pStyle w:val="TableParagraph"/>
              <w:spacing w:before="10" w:line="480" w:lineRule="auto"/>
              <w:ind w:left="172"/>
              <w:jc w:val="center"/>
              <w:rPr>
                <w:color w:val="000000" w:themeColor="text1"/>
                <w:sz w:val="24"/>
                <w:szCs w:val="24"/>
              </w:rPr>
            </w:pPr>
            <w:r w:rsidRPr="008459D0">
              <w:rPr>
                <w:color w:val="000000" w:themeColor="text1"/>
                <w:spacing w:val="-4"/>
                <w:w w:val="115"/>
                <w:position w:val="2"/>
                <w:sz w:val="24"/>
                <w:szCs w:val="24"/>
              </w:rPr>
              <w:t>P</w:t>
            </w:r>
            <w:r w:rsidRPr="008459D0">
              <w:rPr>
                <w:color w:val="000000" w:themeColor="text1"/>
                <w:spacing w:val="-4"/>
                <w:w w:val="115"/>
                <w:sz w:val="24"/>
                <w:szCs w:val="24"/>
              </w:rPr>
              <w:t>2</w:t>
            </w:r>
            <w:r w:rsidRPr="008459D0">
              <w:rPr>
                <w:color w:val="000000" w:themeColor="text1"/>
                <w:spacing w:val="-4"/>
                <w:w w:val="115"/>
                <w:position w:val="2"/>
                <w:sz w:val="24"/>
                <w:szCs w:val="24"/>
              </w:rPr>
              <w:t>O</w:t>
            </w:r>
            <w:r w:rsidRPr="008459D0">
              <w:rPr>
                <w:color w:val="000000" w:themeColor="text1"/>
                <w:spacing w:val="-4"/>
                <w:w w:val="115"/>
                <w:sz w:val="24"/>
                <w:szCs w:val="24"/>
              </w:rPr>
              <w:t>5</w:t>
            </w:r>
          </w:p>
        </w:tc>
        <w:tc>
          <w:tcPr>
            <w:tcW w:w="1655" w:type="dxa"/>
            <w:vAlign w:val="center"/>
          </w:tcPr>
          <w:p w14:paraId="6D76D3A0" w14:textId="77777777" w:rsidR="001B6801" w:rsidRPr="008459D0" w:rsidRDefault="001B6801" w:rsidP="001B205B">
            <w:pPr>
              <w:pStyle w:val="TableParagraph"/>
              <w:spacing w:before="10" w:line="480" w:lineRule="auto"/>
              <w:ind w:left="219"/>
              <w:jc w:val="center"/>
              <w:rPr>
                <w:color w:val="000000" w:themeColor="text1"/>
                <w:position w:val="2"/>
                <w:sz w:val="24"/>
                <w:szCs w:val="24"/>
              </w:rPr>
            </w:pPr>
            <w:r w:rsidRPr="008459D0">
              <w:rPr>
                <w:color w:val="000000" w:themeColor="text1"/>
                <w:spacing w:val="-5"/>
                <w:w w:val="125"/>
                <w:position w:val="2"/>
                <w:sz w:val="24"/>
                <w:szCs w:val="24"/>
              </w:rPr>
              <w:t>K</w:t>
            </w:r>
            <w:r w:rsidRPr="008459D0">
              <w:rPr>
                <w:color w:val="000000" w:themeColor="text1"/>
                <w:spacing w:val="-5"/>
                <w:w w:val="125"/>
                <w:sz w:val="24"/>
                <w:szCs w:val="24"/>
              </w:rPr>
              <w:t>2</w:t>
            </w:r>
            <w:r w:rsidRPr="008459D0">
              <w:rPr>
                <w:color w:val="000000" w:themeColor="text1"/>
                <w:spacing w:val="-5"/>
                <w:w w:val="125"/>
                <w:position w:val="2"/>
                <w:sz w:val="24"/>
                <w:szCs w:val="24"/>
              </w:rPr>
              <w:t>O</w:t>
            </w:r>
          </w:p>
        </w:tc>
      </w:tr>
      <w:tr w:rsidR="008459D0" w:rsidRPr="008459D0" w14:paraId="3C989B9F" w14:textId="77777777" w:rsidTr="001B205B">
        <w:trPr>
          <w:trHeight w:val="436"/>
          <w:jc w:val="center"/>
        </w:trPr>
        <w:tc>
          <w:tcPr>
            <w:tcW w:w="1129" w:type="dxa"/>
            <w:vAlign w:val="center"/>
          </w:tcPr>
          <w:p w14:paraId="0C3B7656" w14:textId="6833F64B" w:rsidR="001B6801" w:rsidRPr="008459D0" w:rsidRDefault="00082B68" w:rsidP="00F127CA">
            <w:pPr>
              <w:pStyle w:val="TableParagraph"/>
              <w:spacing w:before="1" w:line="480" w:lineRule="auto"/>
              <w:ind w:left="285"/>
              <w:rPr>
                <w:color w:val="000000" w:themeColor="text1"/>
                <w:sz w:val="24"/>
                <w:szCs w:val="24"/>
              </w:rPr>
            </w:pPr>
            <w:r w:rsidRPr="008459D0">
              <w:rPr>
                <w:color w:val="000000" w:themeColor="text1"/>
                <w:spacing w:val="-10"/>
                <w:w w:val="115"/>
                <w:sz w:val="24"/>
                <w:szCs w:val="24"/>
              </w:rPr>
              <w:t xml:space="preserve">   </w:t>
            </w:r>
            <w:r w:rsidR="001B6801" w:rsidRPr="008459D0">
              <w:rPr>
                <w:color w:val="000000" w:themeColor="text1"/>
                <w:spacing w:val="-10"/>
                <w:w w:val="115"/>
                <w:sz w:val="24"/>
                <w:szCs w:val="24"/>
              </w:rPr>
              <w:t>%</w:t>
            </w:r>
          </w:p>
        </w:tc>
        <w:tc>
          <w:tcPr>
            <w:tcW w:w="879" w:type="dxa"/>
            <w:tcBorders>
              <w:right w:val="double" w:sz="4" w:space="0" w:color="000000"/>
            </w:tcBorders>
            <w:vAlign w:val="center"/>
          </w:tcPr>
          <w:p w14:paraId="60378221" w14:textId="77777777" w:rsidR="001B6801" w:rsidRPr="008459D0" w:rsidRDefault="001B6801" w:rsidP="00F127CA">
            <w:pPr>
              <w:pStyle w:val="TableParagraph"/>
              <w:spacing w:before="1" w:line="480" w:lineRule="auto"/>
              <w:ind w:right="125"/>
              <w:jc w:val="both"/>
              <w:rPr>
                <w:color w:val="000000" w:themeColor="text1"/>
                <w:sz w:val="24"/>
                <w:szCs w:val="24"/>
              </w:rPr>
            </w:pPr>
            <w:r w:rsidRPr="008459D0">
              <w:rPr>
                <w:color w:val="000000" w:themeColor="text1"/>
                <w:spacing w:val="-10"/>
                <w:w w:val="115"/>
                <w:sz w:val="24"/>
                <w:szCs w:val="24"/>
              </w:rPr>
              <w:t>%</w:t>
            </w:r>
          </w:p>
        </w:tc>
        <w:tc>
          <w:tcPr>
            <w:tcW w:w="686" w:type="dxa"/>
            <w:tcBorders>
              <w:left w:val="double" w:sz="4" w:space="0" w:color="000000"/>
            </w:tcBorders>
            <w:vAlign w:val="center"/>
          </w:tcPr>
          <w:p w14:paraId="4C88285C" w14:textId="77777777" w:rsidR="001B6801" w:rsidRPr="008459D0" w:rsidRDefault="001B6801" w:rsidP="00F127CA">
            <w:pPr>
              <w:pStyle w:val="TableParagraph"/>
              <w:spacing w:before="1" w:line="480" w:lineRule="auto"/>
              <w:ind w:left="140"/>
              <w:jc w:val="both"/>
              <w:rPr>
                <w:color w:val="000000" w:themeColor="text1"/>
                <w:sz w:val="24"/>
                <w:szCs w:val="24"/>
              </w:rPr>
            </w:pPr>
            <w:r w:rsidRPr="008459D0">
              <w:rPr>
                <w:color w:val="000000" w:themeColor="text1"/>
                <w:spacing w:val="-10"/>
                <w:w w:val="115"/>
                <w:sz w:val="24"/>
                <w:szCs w:val="24"/>
              </w:rPr>
              <w:t>%</w:t>
            </w:r>
          </w:p>
        </w:tc>
        <w:tc>
          <w:tcPr>
            <w:tcW w:w="1512" w:type="dxa"/>
            <w:vAlign w:val="center"/>
          </w:tcPr>
          <w:p w14:paraId="1E81300F" w14:textId="77777777" w:rsidR="001B6801" w:rsidRPr="008459D0" w:rsidRDefault="001B6801" w:rsidP="00F127CA">
            <w:pPr>
              <w:pStyle w:val="TableParagraph"/>
              <w:spacing w:before="12" w:line="480" w:lineRule="auto"/>
              <w:ind w:left="8" w:right="6"/>
              <w:jc w:val="center"/>
              <w:rPr>
                <w:color w:val="000000" w:themeColor="text1"/>
                <w:sz w:val="24"/>
                <w:szCs w:val="24"/>
              </w:rPr>
            </w:pPr>
            <w:r w:rsidRPr="008459D0">
              <w:rPr>
                <w:color w:val="000000" w:themeColor="text1"/>
                <w:w w:val="120"/>
                <w:position w:val="2"/>
                <w:sz w:val="24"/>
                <w:szCs w:val="24"/>
              </w:rPr>
              <w:t xml:space="preserve">% </w:t>
            </w:r>
            <w:r w:rsidRPr="008459D0">
              <w:rPr>
                <w:color w:val="000000" w:themeColor="text1"/>
                <w:spacing w:val="-2"/>
                <w:w w:val="120"/>
                <w:position w:val="2"/>
                <w:sz w:val="24"/>
                <w:szCs w:val="24"/>
              </w:rPr>
              <w:t>ECaCO</w:t>
            </w:r>
            <w:r w:rsidRPr="008459D0">
              <w:rPr>
                <w:color w:val="000000" w:themeColor="text1"/>
                <w:spacing w:val="-2"/>
                <w:w w:val="120"/>
                <w:sz w:val="24"/>
                <w:szCs w:val="24"/>
              </w:rPr>
              <w:t>3</w:t>
            </w:r>
          </w:p>
        </w:tc>
        <w:tc>
          <w:tcPr>
            <w:tcW w:w="745" w:type="dxa"/>
            <w:vAlign w:val="center"/>
          </w:tcPr>
          <w:p w14:paraId="5D1D72BC" w14:textId="77777777" w:rsidR="001B6801" w:rsidRPr="008459D0" w:rsidRDefault="001B6801" w:rsidP="00F127CA">
            <w:pPr>
              <w:pStyle w:val="TableParagraph"/>
              <w:spacing w:before="1" w:line="480" w:lineRule="auto"/>
              <w:ind w:left="8" w:right="9"/>
              <w:jc w:val="center"/>
              <w:rPr>
                <w:color w:val="000000" w:themeColor="text1"/>
                <w:sz w:val="24"/>
                <w:szCs w:val="24"/>
              </w:rPr>
            </w:pPr>
            <w:r w:rsidRPr="008459D0">
              <w:rPr>
                <w:color w:val="000000" w:themeColor="text1"/>
                <w:spacing w:val="-10"/>
                <w:w w:val="115"/>
                <w:sz w:val="24"/>
                <w:szCs w:val="24"/>
              </w:rPr>
              <w:t>%</w:t>
            </w:r>
          </w:p>
        </w:tc>
        <w:tc>
          <w:tcPr>
            <w:tcW w:w="931" w:type="dxa"/>
            <w:vAlign w:val="center"/>
          </w:tcPr>
          <w:p w14:paraId="4DC7747B" w14:textId="77777777" w:rsidR="001B6801" w:rsidRPr="008459D0" w:rsidRDefault="001B6801" w:rsidP="00F127CA">
            <w:pPr>
              <w:pStyle w:val="TableParagraph"/>
              <w:spacing w:before="13" w:line="480" w:lineRule="auto"/>
              <w:ind w:left="40"/>
              <w:jc w:val="center"/>
              <w:rPr>
                <w:color w:val="000000" w:themeColor="text1"/>
                <w:sz w:val="24"/>
                <w:szCs w:val="24"/>
              </w:rPr>
            </w:pPr>
            <w:r w:rsidRPr="008459D0">
              <w:rPr>
                <w:color w:val="000000" w:themeColor="text1"/>
                <w:spacing w:val="-10"/>
                <w:w w:val="115"/>
                <w:sz w:val="24"/>
                <w:szCs w:val="24"/>
              </w:rPr>
              <w:t>%</w:t>
            </w:r>
          </w:p>
        </w:tc>
        <w:tc>
          <w:tcPr>
            <w:tcW w:w="703" w:type="dxa"/>
            <w:vAlign w:val="center"/>
          </w:tcPr>
          <w:p w14:paraId="77CC78E2" w14:textId="77777777" w:rsidR="001B6801" w:rsidRPr="008459D0" w:rsidRDefault="001B6801" w:rsidP="00F127CA">
            <w:pPr>
              <w:pStyle w:val="TableParagraph"/>
              <w:spacing w:before="20" w:line="480" w:lineRule="auto"/>
              <w:ind w:right="101"/>
              <w:jc w:val="center"/>
              <w:rPr>
                <w:color w:val="000000" w:themeColor="text1"/>
                <w:sz w:val="24"/>
                <w:szCs w:val="24"/>
              </w:rPr>
            </w:pPr>
            <w:r w:rsidRPr="008459D0">
              <w:rPr>
                <w:color w:val="000000" w:themeColor="text1"/>
                <w:sz w:val="24"/>
                <w:szCs w:val="24"/>
              </w:rPr>
              <w:t>g</w:t>
            </w:r>
            <w:r w:rsidRPr="008459D0">
              <w:rPr>
                <w:color w:val="000000" w:themeColor="text1"/>
                <w:spacing w:val="-1"/>
                <w:sz w:val="24"/>
                <w:szCs w:val="24"/>
              </w:rPr>
              <w:t xml:space="preserve"> </w:t>
            </w:r>
            <w:r w:rsidRPr="008459D0">
              <w:rPr>
                <w:color w:val="000000" w:themeColor="text1"/>
                <w:sz w:val="24"/>
                <w:szCs w:val="24"/>
              </w:rPr>
              <w:t>kg</w:t>
            </w:r>
            <w:r w:rsidRPr="008459D0">
              <w:rPr>
                <w:color w:val="000000" w:themeColor="text1"/>
                <w:sz w:val="24"/>
                <w:szCs w:val="24"/>
                <w:vertAlign w:val="superscript"/>
              </w:rPr>
              <w:t>-</w:t>
            </w:r>
            <w:r w:rsidRPr="008459D0">
              <w:rPr>
                <w:color w:val="000000" w:themeColor="text1"/>
                <w:spacing w:val="-10"/>
                <w:sz w:val="24"/>
                <w:szCs w:val="24"/>
                <w:vertAlign w:val="superscript"/>
              </w:rPr>
              <w:t>1</w:t>
            </w:r>
          </w:p>
        </w:tc>
        <w:tc>
          <w:tcPr>
            <w:tcW w:w="853" w:type="dxa"/>
            <w:vAlign w:val="center"/>
          </w:tcPr>
          <w:p w14:paraId="7A466D02" w14:textId="77777777" w:rsidR="001B6801" w:rsidRPr="008459D0" w:rsidRDefault="001B6801" w:rsidP="00F127CA">
            <w:pPr>
              <w:pStyle w:val="TableParagraph"/>
              <w:spacing w:before="42" w:line="480" w:lineRule="auto"/>
              <w:ind w:left="69"/>
              <w:jc w:val="center"/>
              <w:rPr>
                <w:color w:val="000000" w:themeColor="text1"/>
                <w:sz w:val="24"/>
                <w:szCs w:val="24"/>
              </w:rPr>
            </w:pPr>
            <w:r w:rsidRPr="008459D0">
              <w:rPr>
                <w:color w:val="000000" w:themeColor="text1"/>
                <w:sz w:val="24"/>
                <w:szCs w:val="24"/>
              </w:rPr>
              <w:t>g</w:t>
            </w:r>
            <w:r w:rsidRPr="008459D0">
              <w:rPr>
                <w:color w:val="000000" w:themeColor="text1"/>
                <w:spacing w:val="-1"/>
                <w:sz w:val="24"/>
                <w:szCs w:val="24"/>
              </w:rPr>
              <w:t xml:space="preserve"> </w:t>
            </w:r>
            <w:r w:rsidRPr="008459D0">
              <w:rPr>
                <w:color w:val="000000" w:themeColor="text1"/>
                <w:sz w:val="24"/>
                <w:szCs w:val="24"/>
              </w:rPr>
              <w:t>kg</w:t>
            </w:r>
            <w:r w:rsidRPr="008459D0">
              <w:rPr>
                <w:color w:val="000000" w:themeColor="text1"/>
                <w:sz w:val="24"/>
                <w:szCs w:val="24"/>
                <w:vertAlign w:val="superscript"/>
              </w:rPr>
              <w:t>-</w:t>
            </w:r>
            <w:r w:rsidRPr="008459D0">
              <w:rPr>
                <w:color w:val="000000" w:themeColor="text1"/>
                <w:spacing w:val="-10"/>
                <w:sz w:val="24"/>
                <w:szCs w:val="24"/>
                <w:vertAlign w:val="superscript"/>
              </w:rPr>
              <w:t>1</w:t>
            </w:r>
          </w:p>
        </w:tc>
        <w:tc>
          <w:tcPr>
            <w:tcW w:w="1655" w:type="dxa"/>
            <w:vAlign w:val="center"/>
          </w:tcPr>
          <w:p w14:paraId="7AD0F01E" w14:textId="77777777" w:rsidR="001B6801" w:rsidRPr="008459D0" w:rsidRDefault="001B6801" w:rsidP="00F127CA">
            <w:pPr>
              <w:pStyle w:val="TableParagraph"/>
              <w:spacing w:before="20" w:line="480" w:lineRule="auto"/>
              <w:ind w:left="96"/>
              <w:jc w:val="center"/>
              <w:rPr>
                <w:color w:val="000000" w:themeColor="text1"/>
                <w:sz w:val="24"/>
                <w:szCs w:val="24"/>
              </w:rPr>
            </w:pPr>
            <w:r w:rsidRPr="008459D0">
              <w:rPr>
                <w:color w:val="000000" w:themeColor="text1"/>
                <w:sz w:val="24"/>
                <w:szCs w:val="24"/>
              </w:rPr>
              <w:t>g</w:t>
            </w:r>
            <w:r w:rsidRPr="008459D0">
              <w:rPr>
                <w:color w:val="000000" w:themeColor="text1"/>
                <w:spacing w:val="-1"/>
                <w:sz w:val="24"/>
                <w:szCs w:val="24"/>
              </w:rPr>
              <w:t xml:space="preserve"> </w:t>
            </w:r>
            <w:r w:rsidRPr="008459D0">
              <w:rPr>
                <w:color w:val="000000" w:themeColor="text1"/>
                <w:sz w:val="24"/>
                <w:szCs w:val="24"/>
              </w:rPr>
              <w:t>kg</w:t>
            </w:r>
            <w:r w:rsidRPr="008459D0">
              <w:rPr>
                <w:color w:val="000000" w:themeColor="text1"/>
                <w:sz w:val="24"/>
                <w:szCs w:val="24"/>
                <w:vertAlign w:val="superscript"/>
              </w:rPr>
              <w:t>-</w:t>
            </w:r>
            <w:r w:rsidRPr="008459D0">
              <w:rPr>
                <w:color w:val="000000" w:themeColor="text1"/>
                <w:spacing w:val="-10"/>
                <w:sz w:val="24"/>
                <w:szCs w:val="24"/>
                <w:vertAlign w:val="superscript"/>
              </w:rPr>
              <w:t>1</w:t>
            </w:r>
          </w:p>
        </w:tc>
      </w:tr>
      <w:tr w:rsidR="008459D0" w:rsidRPr="008459D0" w14:paraId="069E3175" w14:textId="77777777" w:rsidTr="001B205B">
        <w:trPr>
          <w:trHeight w:val="407"/>
          <w:jc w:val="center"/>
        </w:trPr>
        <w:tc>
          <w:tcPr>
            <w:tcW w:w="1129" w:type="dxa"/>
            <w:vAlign w:val="center"/>
          </w:tcPr>
          <w:p w14:paraId="4596EBD1" w14:textId="77777777" w:rsidR="001B6801" w:rsidRPr="008459D0" w:rsidRDefault="001B6801" w:rsidP="00F127CA">
            <w:pPr>
              <w:pStyle w:val="TableParagraph"/>
              <w:spacing w:line="480" w:lineRule="auto"/>
              <w:ind w:left="343"/>
              <w:rPr>
                <w:color w:val="000000" w:themeColor="text1"/>
                <w:sz w:val="24"/>
                <w:szCs w:val="24"/>
              </w:rPr>
            </w:pPr>
            <w:r w:rsidRPr="008459D0">
              <w:rPr>
                <w:color w:val="000000" w:themeColor="text1"/>
                <w:spacing w:val="-5"/>
                <w:w w:val="110"/>
                <w:sz w:val="24"/>
                <w:szCs w:val="24"/>
              </w:rPr>
              <w:t>SSS</w:t>
            </w:r>
          </w:p>
        </w:tc>
        <w:tc>
          <w:tcPr>
            <w:tcW w:w="879" w:type="dxa"/>
            <w:tcBorders>
              <w:right w:val="double" w:sz="4" w:space="0" w:color="000000"/>
            </w:tcBorders>
            <w:vAlign w:val="center"/>
          </w:tcPr>
          <w:p w14:paraId="49E18E96" w14:textId="77777777" w:rsidR="001B6801" w:rsidRPr="008459D0" w:rsidRDefault="001B6801" w:rsidP="00F127CA">
            <w:pPr>
              <w:pStyle w:val="TableParagraph"/>
              <w:spacing w:line="480" w:lineRule="auto"/>
              <w:ind w:right="50"/>
              <w:jc w:val="both"/>
              <w:rPr>
                <w:color w:val="000000" w:themeColor="text1"/>
                <w:sz w:val="24"/>
                <w:szCs w:val="24"/>
              </w:rPr>
            </w:pPr>
            <w:r w:rsidRPr="008459D0">
              <w:rPr>
                <w:color w:val="000000" w:themeColor="text1"/>
                <w:spacing w:val="-2"/>
                <w:sz w:val="24"/>
                <w:szCs w:val="24"/>
              </w:rPr>
              <w:t>37.65</w:t>
            </w:r>
          </w:p>
        </w:tc>
        <w:tc>
          <w:tcPr>
            <w:tcW w:w="686" w:type="dxa"/>
            <w:tcBorders>
              <w:left w:val="double" w:sz="4" w:space="0" w:color="000000"/>
            </w:tcBorders>
            <w:vAlign w:val="center"/>
          </w:tcPr>
          <w:p w14:paraId="6D27EC47" w14:textId="77777777" w:rsidR="001B6801" w:rsidRPr="008459D0" w:rsidRDefault="001B6801" w:rsidP="00F127CA">
            <w:pPr>
              <w:pStyle w:val="TableParagraph"/>
              <w:spacing w:line="480" w:lineRule="auto"/>
              <w:ind w:left="133"/>
              <w:jc w:val="both"/>
              <w:rPr>
                <w:color w:val="000000" w:themeColor="text1"/>
                <w:sz w:val="24"/>
                <w:szCs w:val="24"/>
              </w:rPr>
            </w:pPr>
            <w:r w:rsidRPr="008459D0">
              <w:rPr>
                <w:color w:val="000000" w:themeColor="text1"/>
                <w:spacing w:val="-4"/>
                <w:sz w:val="24"/>
                <w:szCs w:val="24"/>
              </w:rPr>
              <w:t>9.55</w:t>
            </w:r>
          </w:p>
        </w:tc>
        <w:tc>
          <w:tcPr>
            <w:tcW w:w="1512" w:type="dxa"/>
            <w:vAlign w:val="center"/>
          </w:tcPr>
          <w:p w14:paraId="2FA04D31" w14:textId="77777777" w:rsidR="001B6801" w:rsidRPr="008459D0" w:rsidRDefault="001B6801" w:rsidP="00F127CA">
            <w:pPr>
              <w:pStyle w:val="TableParagraph"/>
              <w:spacing w:line="480" w:lineRule="auto"/>
              <w:ind w:left="8" w:right="5"/>
              <w:jc w:val="center"/>
              <w:rPr>
                <w:color w:val="000000" w:themeColor="text1"/>
                <w:sz w:val="24"/>
                <w:szCs w:val="24"/>
              </w:rPr>
            </w:pPr>
            <w:r w:rsidRPr="008459D0">
              <w:rPr>
                <w:color w:val="000000" w:themeColor="text1"/>
                <w:spacing w:val="-5"/>
                <w:w w:val="105"/>
                <w:sz w:val="24"/>
                <w:szCs w:val="24"/>
              </w:rPr>
              <w:t>84</w:t>
            </w:r>
          </w:p>
        </w:tc>
        <w:tc>
          <w:tcPr>
            <w:tcW w:w="745" w:type="dxa"/>
            <w:vAlign w:val="center"/>
          </w:tcPr>
          <w:p w14:paraId="33BE0BC5" w14:textId="77777777" w:rsidR="001B6801" w:rsidRPr="008459D0" w:rsidRDefault="001B6801" w:rsidP="00F127CA">
            <w:pPr>
              <w:pStyle w:val="TableParagraph"/>
              <w:spacing w:line="480" w:lineRule="auto"/>
              <w:ind w:left="9" w:right="1"/>
              <w:jc w:val="center"/>
              <w:rPr>
                <w:color w:val="000000" w:themeColor="text1"/>
                <w:sz w:val="24"/>
                <w:szCs w:val="24"/>
              </w:rPr>
            </w:pPr>
            <w:r w:rsidRPr="008459D0">
              <w:rPr>
                <w:color w:val="000000" w:themeColor="text1"/>
                <w:spacing w:val="-5"/>
                <w:sz w:val="24"/>
                <w:szCs w:val="24"/>
              </w:rPr>
              <w:t>71</w:t>
            </w:r>
          </w:p>
        </w:tc>
        <w:tc>
          <w:tcPr>
            <w:tcW w:w="931" w:type="dxa"/>
            <w:vAlign w:val="center"/>
          </w:tcPr>
          <w:p w14:paraId="1CD65C89" w14:textId="77777777" w:rsidR="001B6801" w:rsidRPr="008459D0" w:rsidRDefault="001B6801" w:rsidP="00F127CA">
            <w:pPr>
              <w:pStyle w:val="TableParagraph"/>
              <w:spacing w:line="480" w:lineRule="auto"/>
              <w:ind w:left="40" w:right="33"/>
              <w:jc w:val="center"/>
              <w:rPr>
                <w:color w:val="000000" w:themeColor="text1"/>
                <w:sz w:val="24"/>
                <w:szCs w:val="24"/>
              </w:rPr>
            </w:pPr>
            <w:r w:rsidRPr="008459D0">
              <w:rPr>
                <w:color w:val="000000" w:themeColor="text1"/>
                <w:spacing w:val="-5"/>
                <w:w w:val="110"/>
                <w:sz w:val="24"/>
                <w:szCs w:val="24"/>
              </w:rPr>
              <w:t>60</w:t>
            </w:r>
          </w:p>
        </w:tc>
        <w:tc>
          <w:tcPr>
            <w:tcW w:w="703" w:type="dxa"/>
            <w:vAlign w:val="center"/>
          </w:tcPr>
          <w:p w14:paraId="66A8B0AF" w14:textId="77777777" w:rsidR="001B6801" w:rsidRPr="008459D0" w:rsidRDefault="001B6801" w:rsidP="00F127CA">
            <w:pPr>
              <w:pStyle w:val="TableParagraph"/>
              <w:spacing w:line="480" w:lineRule="auto"/>
              <w:ind w:right="129"/>
              <w:jc w:val="center"/>
              <w:rPr>
                <w:color w:val="000000" w:themeColor="text1"/>
                <w:sz w:val="24"/>
                <w:szCs w:val="24"/>
              </w:rPr>
            </w:pPr>
            <w:r w:rsidRPr="008459D0">
              <w:rPr>
                <w:color w:val="000000" w:themeColor="text1"/>
                <w:spacing w:val="-4"/>
                <w:sz w:val="24"/>
                <w:szCs w:val="24"/>
              </w:rPr>
              <w:t>13.6</w:t>
            </w:r>
          </w:p>
        </w:tc>
        <w:tc>
          <w:tcPr>
            <w:tcW w:w="853" w:type="dxa"/>
            <w:vAlign w:val="center"/>
          </w:tcPr>
          <w:p w14:paraId="708F1D43" w14:textId="77777777" w:rsidR="001B6801" w:rsidRPr="008459D0" w:rsidRDefault="001B6801" w:rsidP="00F127CA">
            <w:pPr>
              <w:pStyle w:val="TableParagraph"/>
              <w:spacing w:line="480" w:lineRule="auto"/>
              <w:ind w:left="374"/>
              <w:jc w:val="center"/>
              <w:rPr>
                <w:color w:val="000000" w:themeColor="text1"/>
                <w:sz w:val="24"/>
                <w:szCs w:val="24"/>
              </w:rPr>
            </w:pPr>
            <w:r w:rsidRPr="008459D0">
              <w:rPr>
                <w:color w:val="000000" w:themeColor="text1"/>
                <w:spacing w:val="-5"/>
                <w:sz w:val="24"/>
                <w:szCs w:val="24"/>
              </w:rPr>
              <w:t>3.5</w:t>
            </w:r>
          </w:p>
        </w:tc>
        <w:tc>
          <w:tcPr>
            <w:tcW w:w="1655" w:type="dxa"/>
            <w:vAlign w:val="center"/>
          </w:tcPr>
          <w:p w14:paraId="3D627E90" w14:textId="77777777" w:rsidR="001B6801" w:rsidRPr="008459D0" w:rsidRDefault="001B6801" w:rsidP="00F127CA">
            <w:pPr>
              <w:pStyle w:val="TableParagraph"/>
              <w:spacing w:line="480" w:lineRule="auto"/>
              <w:ind w:left="272"/>
              <w:jc w:val="center"/>
              <w:rPr>
                <w:color w:val="000000" w:themeColor="text1"/>
                <w:sz w:val="24"/>
                <w:szCs w:val="24"/>
              </w:rPr>
            </w:pPr>
            <w:r w:rsidRPr="008459D0">
              <w:rPr>
                <w:color w:val="000000" w:themeColor="text1"/>
                <w:spacing w:val="-5"/>
                <w:w w:val="105"/>
                <w:sz w:val="24"/>
                <w:szCs w:val="24"/>
              </w:rPr>
              <w:t>0.3</w:t>
            </w:r>
          </w:p>
        </w:tc>
      </w:tr>
      <w:tr w:rsidR="008459D0" w:rsidRPr="008459D0" w14:paraId="5357C39F" w14:textId="77777777" w:rsidTr="001B205B">
        <w:trPr>
          <w:trHeight w:val="407"/>
          <w:jc w:val="center"/>
        </w:trPr>
        <w:tc>
          <w:tcPr>
            <w:tcW w:w="1129" w:type="dxa"/>
            <w:vAlign w:val="center"/>
          </w:tcPr>
          <w:p w14:paraId="7DDC127E" w14:textId="3E22D7F6" w:rsidR="001B6801" w:rsidRPr="008459D0" w:rsidRDefault="00082B68" w:rsidP="00F127CA">
            <w:pPr>
              <w:pStyle w:val="TableParagraph"/>
              <w:spacing w:line="480" w:lineRule="auto"/>
              <w:ind w:left="104" w:right="121"/>
              <w:rPr>
                <w:color w:val="000000" w:themeColor="text1"/>
                <w:sz w:val="24"/>
                <w:szCs w:val="24"/>
              </w:rPr>
            </w:pPr>
            <w:r w:rsidRPr="008459D0">
              <w:rPr>
                <w:color w:val="000000" w:themeColor="text1"/>
                <w:spacing w:val="-5"/>
                <w:w w:val="110"/>
                <w:sz w:val="24"/>
                <w:szCs w:val="24"/>
              </w:rPr>
              <w:t xml:space="preserve">    </w:t>
            </w:r>
            <w:r w:rsidR="001B6801" w:rsidRPr="008459D0">
              <w:rPr>
                <w:color w:val="000000" w:themeColor="text1"/>
                <w:spacing w:val="-5"/>
                <w:w w:val="110"/>
                <w:sz w:val="24"/>
                <w:szCs w:val="24"/>
              </w:rPr>
              <w:t>SS</w:t>
            </w:r>
          </w:p>
        </w:tc>
        <w:tc>
          <w:tcPr>
            <w:tcW w:w="879" w:type="dxa"/>
            <w:tcBorders>
              <w:right w:val="double" w:sz="4" w:space="0" w:color="000000"/>
            </w:tcBorders>
            <w:vAlign w:val="center"/>
          </w:tcPr>
          <w:p w14:paraId="7EBE666D" w14:textId="77777777" w:rsidR="001B6801" w:rsidRPr="008459D0" w:rsidRDefault="001B6801" w:rsidP="00F127CA">
            <w:pPr>
              <w:pStyle w:val="TableParagraph"/>
              <w:spacing w:line="480" w:lineRule="auto"/>
              <w:ind w:right="50"/>
              <w:jc w:val="both"/>
              <w:rPr>
                <w:color w:val="000000" w:themeColor="text1"/>
                <w:sz w:val="24"/>
                <w:szCs w:val="24"/>
              </w:rPr>
            </w:pPr>
            <w:r w:rsidRPr="008459D0">
              <w:rPr>
                <w:color w:val="000000" w:themeColor="text1"/>
                <w:spacing w:val="-2"/>
                <w:sz w:val="24"/>
                <w:szCs w:val="24"/>
              </w:rPr>
              <w:t>28.13</w:t>
            </w:r>
          </w:p>
        </w:tc>
        <w:tc>
          <w:tcPr>
            <w:tcW w:w="686" w:type="dxa"/>
            <w:tcBorders>
              <w:left w:val="double" w:sz="4" w:space="0" w:color="000000"/>
            </w:tcBorders>
            <w:vAlign w:val="center"/>
          </w:tcPr>
          <w:p w14:paraId="696C7123" w14:textId="77777777" w:rsidR="001B6801" w:rsidRPr="008459D0" w:rsidRDefault="001B6801" w:rsidP="00F127CA">
            <w:pPr>
              <w:pStyle w:val="TableParagraph"/>
              <w:spacing w:line="480" w:lineRule="auto"/>
              <w:ind w:left="121"/>
              <w:jc w:val="both"/>
              <w:rPr>
                <w:color w:val="000000" w:themeColor="text1"/>
                <w:sz w:val="24"/>
                <w:szCs w:val="24"/>
              </w:rPr>
            </w:pPr>
            <w:r w:rsidRPr="008459D0">
              <w:rPr>
                <w:color w:val="000000" w:themeColor="text1"/>
                <w:spacing w:val="-4"/>
                <w:w w:val="105"/>
                <w:sz w:val="24"/>
                <w:szCs w:val="24"/>
              </w:rPr>
              <w:t>6.10</w:t>
            </w:r>
          </w:p>
        </w:tc>
        <w:tc>
          <w:tcPr>
            <w:tcW w:w="1512" w:type="dxa"/>
            <w:vAlign w:val="center"/>
          </w:tcPr>
          <w:p w14:paraId="003D2A34" w14:textId="77777777" w:rsidR="001B6801" w:rsidRPr="008459D0" w:rsidRDefault="001B6801" w:rsidP="00F127CA">
            <w:pPr>
              <w:pStyle w:val="TableParagraph"/>
              <w:spacing w:line="480" w:lineRule="auto"/>
              <w:ind w:left="8" w:right="5"/>
              <w:jc w:val="center"/>
              <w:rPr>
                <w:color w:val="000000" w:themeColor="text1"/>
                <w:sz w:val="24"/>
                <w:szCs w:val="24"/>
              </w:rPr>
            </w:pPr>
            <w:r w:rsidRPr="008459D0">
              <w:rPr>
                <w:color w:val="000000" w:themeColor="text1"/>
                <w:spacing w:val="-5"/>
                <w:w w:val="105"/>
                <w:sz w:val="24"/>
                <w:szCs w:val="24"/>
              </w:rPr>
              <w:t>70</w:t>
            </w:r>
          </w:p>
        </w:tc>
        <w:tc>
          <w:tcPr>
            <w:tcW w:w="745" w:type="dxa"/>
            <w:vAlign w:val="center"/>
          </w:tcPr>
          <w:p w14:paraId="4588C23D" w14:textId="77777777" w:rsidR="001B6801" w:rsidRPr="008459D0" w:rsidRDefault="001B6801" w:rsidP="00F127CA">
            <w:pPr>
              <w:pStyle w:val="TableParagraph"/>
              <w:spacing w:line="480" w:lineRule="auto"/>
              <w:ind w:left="9" w:right="1"/>
              <w:jc w:val="center"/>
              <w:rPr>
                <w:color w:val="000000" w:themeColor="text1"/>
                <w:sz w:val="24"/>
                <w:szCs w:val="24"/>
              </w:rPr>
            </w:pPr>
            <w:r w:rsidRPr="008459D0">
              <w:rPr>
                <w:color w:val="000000" w:themeColor="text1"/>
                <w:spacing w:val="-5"/>
                <w:sz w:val="24"/>
                <w:szCs w:val="24"/>
              </w:rPr>
              <w:t>71</w:t>
            </w:r>
          </w:p>
        </w:tc>
        <w:tc>
          <w:tcPr>
            <w:tcW w:w="931" w:type="dxa"/>
            <w:vAlign w:val="center"/>
          </w:tcPr>
          <w:p w14:paraId="2A908497" w14:textId="77777777" w:rsidR="001B6801" w:rsidRPr="008459D0" w:rsidRDefault="001B6801" w:rsidP="00F127CA">
            <w:pPr>
              <w:pStyle w:val="TableParagraph"/>
              <w:spacing w:line="480" w:lineRule="auto"/>
              <w:ind w:left="40" w:right="38"/>
              <w:jc w:val="center"/>
              <w:rPr>
                <w:color w:val="000000" w:themeColor="text1"/>
                <w:sz w:val="24"/>
                <w:szCs w:val="24"/>
              </w:rPr>
            </w:pPr>
            <w:r w:rsidRPr="008459D0">
              <w:rPr>
                <w:color w:val="000000" w:themeColor="text1"/>
                <w:spacing w:val="-5"/>
                <w:w w:val="105"/>
                <w:sz w:val="24"/>
                <w:szCs w:val="24"/>
              </w:rPr>
              <w:t>50</w:t>
            </w:r>
          </w:p>
        </w:tc>
        <w:tc>
          <w:tcPr>
            <w:tcW w:w="703" w:type="dxa"/>
            <w:vAlign w:val="center"/>
          </w:tcPr>
          <w:p w14:paraId="053B6256" w14:textId="77777777" w:rsidR="001B6801" w:rsidRPr="008459D0" w:rsidRDefault="001B6801" w:rsidP="00F127CA">
            <w:pPr>
              <w:pStyle w:val="TableParagraph"/>
              <w:spacing w:line="480" w:lineRule="auto"/>
              <w:ind w:right="129"/>
              <w:jc w:val="center"/>
              <w:rPr>
                <w:color w:val="000000" w:themeColor="text1"/>
                <w:sz w:val="24"/>
                <w:szCs w:val="24"/>
              </w:rPr>
            </w:pPr>
            <w:r w:rsidRPr="008459D0">
              <w:rPr>
                <w:color w:val="000000" w:themeColor="text1"/>
                <w:spacing w:val="-4"/>
                <w:sz w:val="24"/>
                <w:szCs w:val="24"/>
              </w:rPr>
              <w:t>14.2</w:t>
            </w:r>
          </w:p>
        </w:tc>
        <w:tc>
          <w:tcPr>
            <w:tcW w:w="853" w:type="dxa"/>
            <w:vAlign w:val="center"/>
          </w:tcPr>
          <w:p w14:paraId="523829AD" w14:textId="77777777" w:rsidR="001B6801" w:rsidRPr="008459D0" w:rsidRDefault="001B6801" w:rsidP="00F127CA">
            <w:pPr>
              <w:pStyle w:val="TableParagraph"/>
              <w:spacing w:line="480" w:lineRule="auto"/>
              <w:ind w:left="379"/>
              <w:jc w:val="center"/>
              <w:rPr>
                <w:color w:val="000000" w:themeColor="text1"/>
                <w:sz w:val="24"/>
                <w:szCs w:val="24"/>
              </w:rPr>
            </w:pPr>
            <w:r w:rsidRPr="008459D0">
              <w:rPr>
                <w:color w:val="000000" w:themeColor="text1"/>
                <w:spacing w:val="-5"/>
                <w:sz w:val="24"/>
                <w:szCs w:val="24"/>
              </w:rPr>
              <w:t>11</w:t>
            </w:r>
          </w:p>
        </w:tc>
        <w:tc>
          <w:tcPr>
            <w:tcW w:w="1655" w:type="dxa"/>
            <w:vAlign w:val="center"/>
          </w:tcPr>
          <w:p w14:paraId="4FA3A0AC" w14:textId="77777777" w:rsidR="001B6801" w:rsidRPr="008459D0" w:rsidRDefault="001B6801" w:rsidP="00F127CA">
            <w:pPr>
              <w:pStyle w:val="TableParagraph"/>
              <w:spacing w:line="480" w:lineRule="auto"/>
              <w:ind w:left="272"/>
              <w:jc w:val="center"/>
              <w:rPr>
                <w:color w:val="000000" w:themeColor="text1"/>
                <w:sz w:val="24"/>
                <w:szCs w:val="24"/>
              </w:rPr>
            </w:pPr>
            <w:r w:rsidRPr="008459D0">
              <w:rPr>
                <w:color w:val="000000" w:themeColor="text1"/>
                <w:spacing w:val="-5"/>
                <w:w w:val="105"/>
                <w:sz w:val="24"/>
                <w:szCs w:val="24"/>
              </w:rPr>
              <w:t>0.3</w:t>
            </w:r>
          </w:p>
        </w:tc>
      </w:tr>
      <w:tr w:rsidR="008459D0" w:rsidRPr="008459D0" w14:paraId="62B18521" w14:textId="77777777" w:rsidTr="001B205B">
        <w:trPr>
          <w:trHeight w:val="407"/>
          <w:jc w:val="center"/>
        </w:trPr>
        <w:tc>
          <w:tcPr>
            <w:tcW w:w="1129" w:type="dxa"/>
            <w:vAlign w:val="center"/>
          </w:tcPr>
          <w:p w14:paraId="68F87C22" w14:textId="77777777" w:rsidR="001B6801" w:rsidRPr="008459D0" w:rsidRDefault="001B6801" w:rsidP="00F127CA">
            <w:pPr>
              <w:pStyle w:val="TableParagraph"/>
              <w:spacing w:line="480" w:lineRule="auto"/>
              <w:ind w:left="343"/>
              <w:rPr>
                <w:color w:val="000000" w:themeColor="text1"/>
                <w:sz w:val="24"/>
                <w:szCs w:val="24"/>
              </w:rPr>
            </w:pPr>
            <w:r w:rsidRPr="008459D0">
              <w:rPr>
                <w:color w:val="000000" w:themeColor="text1"/>
                <w:spacing w:val="-5"/>
                <w:w w:val="125"/>
                <w:sz w:val="24"/>
                <w:szCs w:val="24"/>
              </w:rPr>
              <w:t>LS</w:t>
            </w:r>
          </w:p>
        </w:tc>
        <w:tc>
          <w:tcPr>
            <w:tcW w:w="879" w:type="dxa"/>
            <w:tcBorders>
              <w:right w:val="double" w:sz="4" w:space="0" w:color="000000"/>
            </w:tcBorders>
            <w:vAlign w:val="center"/>
          </w:tcPr>
          <w:p w14:paraId="1FBF083C" w14:textId="77777777" w:rsidR="001B6801" w:rsidRPr="008459D0" w:rsidRDefault="001B6801" w:rsidP="00F127CA">
            <w:pPr>
              <w:pStyle w:val="TableParagraph"/>
              <w:spacing w:line="480" w:lineRule="auto"/>
              <w:ind w:right="26"/>
              <w:jc w:val="both"/>
              <w:rPr>
                <w:color w:val="000000" w:themeColor="text1"/>
                <w:sz w:val="24"/>
                <w:szCs w:val="24"/>
              </w:rPr>
            </w:pPr>
            <w:r w:rsidRPr="008459D0">
              <w:rPr>
                <w:color w:val="000000" w:themeColor="text1"/>
                <w:spacing w:val="-2"/>
                <w:sz w:val="24"/>
                <w:szCs w:val="24"/>
              </w:rPr>
              <w:t>36.10</w:t>
            </w:r>
          </w:p>
        </w:tc>
        <w:tc>
          <w:tcPr>
            <w:tcW w:w="686" w:type="dxa"/>
            <w:tcBorders>
              <w:left w:val="double" w:sz="4" w:space="0" w:color="000000"/>
            </w:tcBorders>
            <w:vAlign w:val="center"/>
          </w:tcPr>
          <w:p w14:paraId="7EAB9E24" w14:textId="6E202C4A" w:rsidR="001B6801" w:rsidRPr="008459D0" w:rsidRDefault="001B6801" w:rsidP="00F127CA">
            <w:pPr>
              <w:pStyle w:val="TableParagraph"/>
              <w:spacing w:line="480" w:lineRule="auto"/>
              <w:ind w:left="133"/>
              <w:jc w:val="both"/>
              <w:rPr>
                <w:color w:val="000000" w:themeColor="text1"/>
                <w:sz w:val="24"/>
                <w:szCs w:val="24"/>
              </w:rPr>
            </w:pPr>
            <w:r w:rsidRPr="008459D0">
              <w:rPr>
                <w:color w:val="000000" w:themeColor="text1"/>
                <w:spacing w:val="-4"/>
                <w:sz w:val="24"/>
                <w:szCs w:val="24"/>
              </w:rPr>
              <w:t>5.76</w:t>
            </w:r>
          </w:p>
        </w:tc>
        <w:tc>
          <w:tcPr>
            <w:tcW w:w="1512" w:type="dxa"/>
            <w:vAlign w:val="center"/>
          </w:tcPr>
          <w:p w14:paraId="18DEBBB3" w14:textId="77777777" w:rsidR="001B6801" w:rsidRPr="008459D0" w:rsidRDefault="001B6801" w:rsidP="00F127CA">
            <w:pPr>
              <w:pStyle w:val="TableParagraph"/>
              <w:spacing w:line="480" w:lineRule="auto"/>
              <w:ind w:left="8"/>
              <w:jc w:val="center"/>
              <w:rPr>
                <w:color w:val="000000" w:themeColor="text1"/>
                <w:sz w:val="24"/>
                <w:szCs w:val="24"/>
              </w:rPr>
            </w:pPr>
            <w:r w:rsidRPr="008459D0">
              <w:rPr>
                <w:color w:val="000000" w:themeColor="text1"/>
                <w:spacing w:val="-5"/>
                <w:sz w:val="24"/>
                <w:szCs w:val="24"/>
              </w:rPr>
              <w:t>77</w:t>
            </w:r>
          </w:p>
        </w:tc>
        <w:tc>
          <w:tcPr>
            <w:tcW w:w="745" w:type="dxa"/>
            <w:vAlign w:val="center"/>
          </w:tcPr>
          <w:p w14:paraId="33D375CE" w14:textId="77777777" w:rsidR="001B6801" w:rsidRPr="008459D0" w:rsidRDefault="001B6801" w:rsidP="00F127CA">
            <w:pPr>
              <w:pStyle w:val="TableParagraph"/>
              <w:spacing w:line="480" w:lineRule="auto"/>
              <w:ind w:left="9" w:right="1"/>
              <w:jc w:val="center"/>
              <w:rPr>
                <w:color w:val="000000" w:themeColor="text1"/>
                <w:sz w:val="24"/>
                <w:szCs w:val="24"/>
              </w:rPr>
            </w:pPr>
            <w:r w:rsidRPr="008459D0">
              <w:rPr>
                <w:color w:val="000000" w:themeColor="text1"/>
                <w:spacing w:val="-5"/>
                <w:w w:val="110"/>
                <w:sz w:val="24"/>
                <w:szCs w:val="24"/>
              </w:rPr>
              <w:t>80</w:t>
            </w:r>
          </w:p>
        </w:tc>
        <w:tc>
          <w:tcPr>
            <w:tcW w:w="931" w:type="dxa"/>
            <w:vAlign w:val="center"/>
          </w:tcPr>
          <w:p w14:paraId="525B2704" w14:textId="77777777" w:rsidR="001B6801" w:rsidRPr="008459D0" w:rsidRDefault="001B6801" w:rsidP="00F127CA">
            <w:pPr>
              <w:pStyle w:val="TableParagraph"/>
              <w:spacing w:line="480" w:lineRule="auto"/>
              <w:ind w:left="40" w:right="38"/>
              <w:jc w:val="center"/>
              <w:rPr>
                <w:color w:val="000000" w:themeColor="text1"/>
                <w:sz w:val="24"/>
                <w:szCs w:val="24"/>
              </w:rPr>
            </w:pPr>
            <w:r w:rsidRPr="008459D0">
              <w:rPr>
                <w:color w:val="000000" w:themeColor="text1"/>
                <w:spacing w:val="-5"/>
                <w:sz w:val="24"/>
                <w:szCs w:val="24"/>
              </w:rPr>
              <w:t>62</w:t>
            </w:r>
          </w:p>
        </w:tc>
        <w:tc>
          <w:tcPr>
            <w:tcW w:w="703" w:type="dxa"/>
            <w:vAlign w:val="center"/>
          </w:tcPr>
          <w:p w14:paraId="0DF4B3BA" w14:textId="77777777" w:rsidR="001B6801" w:rsidRPr="008459D0" w:rsidRDefault="001B6801" w:rsidP="00F127CA">
            <w:pPr>
              <w:pStyle w:val="TableParagraph"/>
              <w:spacing w:line="480" w:lineRule="auto"/>
              <w:ind w:right="129"/>
              <w:jc w:val="center"/>
              <w:rPr>
                <w:color w:val="000000" w:themeColor="text1"/>
                <w:sz w:val="24"/>
                <w:szCs w:val="24"/>
              </w:rPr>
            </w:pPr>
            <w:r w:rsidRPr="008459D0">
              <w:rPr>
                <w:color w:val="000000" w:themeColor="text1"/>
                <w:spacing w:val="-4"/>
                <w:sz w:val="24"/>
                <w:szCs w:val="24"/>
              </w:rPr>
              <w:t>21.6</w:t>
            </w:r>
          </w:p>
        </w:tc>
        <w:tc>
          <w:tcPr>
            <w:tcW w:w="853" w:type="dxa"/>
            <w:vAlign w:val="center"/>
          </w:tcPr>
          <w:p w14:paraId="7F9F8FED" w14:textId="77777777" w:rsidR="001B6801" w:rsidRPr="008459D0" w:rsidRDefault="001B6801" w:rsidP="00F127CA">
            <w:pPr>
              <w:pStyle w:val="TableParagraph"/>
              <w:spacing w:line="480" w:lineRule="auto"/>
              <w:ind w:left="374"/>
              <w:jc w:val="center"/>
              <w:rPr>
                <w:color w:val="000000" w:themeColor="text1"/>
                <w:sz w:val="24"/>
                <w:szCs w:val="24"/>
              </w:rPr>
            </w:pPr>
            <w:r w:rsidRPr="008459D0">
              <w:rPr>
                <w:color w:val="000000" w:themeColor="text1"/>
                <w:spacing w:val="-5"/>
                <w:sz w:val="24"/>
                <w:szCs w:val="24"/>
              </w:rPr>
              <w:t>2.5</w:t>
            </w:r>
          </w:p>
        </w:tc>
        <w:tc>
          <w:tcPr>
            <w:tcW w:w="1655" w:type="dxa"/>
            <w:vAlign w:val="center"/>
          </w:tcPr>
          <w:p w14:paraId="2761817E" w14:textId="77777777" w:rsidR="001B6801" w:rsidRPr="008459D0" w:rsidRDefault="001B6801" w:rsidP="00F127CA">
            <w:pPr>
              <w:pStyle w:val="TableParagraph"/>
              <w:spacing w:line="480" w:lineRule="auto"/>
              <w:ind w:left="272"/>
              <w:jc w:val="center"/>
              <w:rPr>
                <w:color w:val="000000" w:themeColor="text1"/>
                <w:sz w:val="24"/>
                <w:szCs w:val="24"/>
              </w:rPr>
            </w:pPr>
            <w:r w:rsidRPr="008459D0">
              <w:rPr>
                <w:color w:val="000000" w:themeColor="text1"/>
                <w:spacing w:val="-5"/>
                <w:w w:val="105"/>
                <w:sz w:val="24"/>
                <w:szCs w:val="24"/>
              </w:rPr>
              <w:t>0.3</w:t>
            </w:r>
          </w:p>
        </w:tc>
      </w:tr>
      <w:tr w:rsidR="008459D0" w:rsidRPr="008459D0" w14:paraId="736C6481" w14:textId="77777777" w:rsidTr="001B205B">
        <w:trPr>
          <w:trHeight w:val="461"/>
          <w:jc w:val="center"/>
        </w:trPr>
        <w:tc>
          <w:tcPr>
            <w:tcW w:w="1129" w:type="dxa"/>
            <w:vAlign w:val="center"/>
          </w:tcPr>
          <w:p w14:paraId="4F4D3255" w14:textId="362C1A93" w:rsidR="001B6801" w:rsidRPr="008459D0" w:rsidRDefault="00082B68" w:rsidP="00F127CA">
            <w:pPr>
              <w:pStyle w:val="TableParagraph"/>
              <w:spacing w:before="66" w:line="480" w:lineRule="auto"/>
              <w:ind w:left="78" w:right="121"/>
              <w:rPr>
                <w:color w:val="000000" w:themeColor="text1"/>
                <w:sz w:val="24"/>
                <w:szCs w:val="24"/>
              </w:rPr>
            </w:pPr>
            <w:r w:rsidRPr="008459D0">
              <w:rPr>
                <w:color w:val="000000" w:themeColor="text1"/>
                <w:spacing w:val="-10"/>
                <w:w w:val="115"/>
                <w:sz w:val="24"/>
                <w:szCs w:val="24"/>
              </w:rPr>
              <w:t xml:space="preserve">     </w:t>
            </w:r>
            <w:r w:rsidR="001B6801" w:rsidRPr="008459D0">
              <w:rPr>
                <w:color w:val="000000" w:themeColor="text1"/>
                <w:spacing w:val="-10"/>
                <w:w w:val="115"/>
                <w:sz w:val="24"/>
                <w:szCs w:val="24"/>
              </w:rPr>
              <w:t>W</w:t>
            </w:r>
          </w:p>
        </w:tc>
        <w:tc>
          <w:tcPr>
            <w:tcW w:w="879" w:type="dxa"/>
            <w:tcBorders>
              <w:right w:val="double" w:sz="4" w:space="0" w:color="000000"/>
            </w:tcBorders>
            <w:vAlign w:val="center"/>
          </w:tcPr>
          <w:p w14:paraId="5F90BD92" w14:textId="77777777" w:rsidR="001B6801" w:rsidRPr="008459D0" w:rsidRDefault="001B6801" w:rsidP="00F127CA">
            <w:pPr>
              <w:pStyle w:val="TableParagraph"/>
              <w:spacing w:before="66" w:line="480" w:lineRule="auto"/>
              <w:ind w:right="43"/>
              <w:jc w:val="both"/>
              <w:rPr>
                <w:color w:val="000000" w:themeColor="text1"/>
                <w:sz w:val="24"/>
                <w:szCs w:val="24"/>
              </w:rPr>
            </w:pPr>
            <w:r w:rsidRPr="008459D0">
              <w:rPr>
                <w:color w:val="000000" w:themeColor="text1"/>
                <w:spacing w:val="-2"/>
                <w:w w:val="110"/>
                <w:sz w:val="24"/>
                <w:szCs w:val="24"/>
              </w:rPr>
              <w:t>30.00</w:t>
            </w:r>
          </w:p>
        </w:tc>
        <w:tc>
          <w:tcPr>
            <w:tcW w:w="686" w:type="dxa"/>
            <w:tcBorders>
              <w:left w:val="double" w:sz="4" w:space="0" w:color="000000"/>
            </w:tcBorders>
            <w:vAlign w:val="center"/>
          </w:tcPr>
          <w:p w14:paraId="4EC569F2" w14:textId="77777777" w:rsidR="001B6801" w:rsidRPr="008459D0" w:rsidRDefault="001B6801" w:rsidP="00F127CA">
            <w:pPr>
              <w:pStyle w:val="TableParagraph"/>
              <w:spacing w:before="66" w:line="480" w:lineRule="auto"/>
              <w:ind w:left="111"/>
              <w:jc w:val="both"/>
              <w:rPr>
                <w:color w:val="000000" w:themeColor="text1"/>
                <w:sz w:val="24"/>
                <w:szCs w:val="24"/>
              </w:rPr>
            </w:pPr>
            <w:r w:rsidRPr="008459D0">
              <w:rPr>
                <w:color w:val="000000" w:themeColor="text1"/>
                <w:spacing w:val="-4"/>
                <w:w w:val="110"/>
                <w:sz w:val="24"/>
                <w:szCs w:val="24"/>
              </w:rPr>
              <w:t>3.00</w:t>
            </w:r>
          </w:p>
        </w:tc>
        <w:tc>
          <w:tcPr>
            <w:tcW w:w="1512" w:type="dxa"/>
            <w:vAlign w:val="center"/>
          </w:tcPr>
          <w:p w14:paraId="067E55F0" w14:textId="77777777" w:rsidR="001B6801" w:rsidRPr="008459D0" w:rsidRDefault="001B6801" w:rsidP="00F127CA">
            <w:pPr>
              <w:pStyle w:val="TableParagraph"/>
              <w:spacing w:before="66" w:line="480" w:lineRule="auto"/>
              <w:ind w:left="8"/>
              <w:jc w:val="center"/>
              <w:rPr>
                <w:color w:val="000000" w:themeColor="text1"/>
                <w:sz w:val="24"/>
                <w:szCs w:val="24"/>
              </w:rPr>
            </w:pPr>
            <w:r w:rsidRPr="008459D0">
              <w:rPr>
                <w:color w:val="000000" w:themeColor="text1"/>
                <w:spacing w:val="-5"/>
                <w:w w:val="110"/>
                <w:sz w:val="24"/>
                <w:szCs w:val="24"/>
              </w:rPr>
              <w:t>60</w:t>
            </w:r>
          </w:p>
        </w:tc>
        <w:tc>
          <w:tcPr>
            <w:tcW w:w="745" w:type="dxa"/>
            <w:vAlign w:val="center"/>
          </w:tcPr>
          <w:p w14:paraId="37B396AE" w14:textId="77777777" w:rsidR="001B6801" w:rsidRPr="008459D0" w:rsidRDefault="001B6801" w:rsidP="00F127CA">
            <w:pPr>
              <w:pStyle w:val="TableParagraph"/>
              <w:spacing w:before="66" w:line="480" w:lineRule="auto"/>
              <w:ind w:left="8" w:right="3"/>
              <w:jc w:val="center"/>
              <w:rPr>
                <w:color w:val="000000" w:themeColor="text1"/>
                <w:sz w:val="24"/>
                <w:szCs w:val="24"/>
              </w:rPr>
            </w:pPr>
            <w:r w:rsidRPr="008459D0">
              <w:rPr>
                <w:color w:val="000000" w:themeColor="text1"/>
                <w:spacing w:val="-5"/>
                <w:w w:val="110"/>
                <w:sz w:val="24"/>
                <w:szCs w:val="24"/>
              </w:rPr>
              <w:t>100</w:t>
            </w:r>
          </w:p>
        </w:tc>
        <w:tc>
          <w:tcPr>
            <w:tcW w:w="931" w:type="dxa"/>
            <w:vAlign w:val="center"/>
          </w:tcPr>
          <w:p w14:paraId="7FA8576A" w14:textId="77777777" w:rsidR="001B6801" w:rsidRPr="008459D0" w:rsidRDefault="001B6801" w:rsidP="00F127CA">
            <w:pPr>
              <w:pStyle w:val="TableParagraph"/>
              <w:spacing w:before="66" w:line="480" w:lineRule="auto"/>
              <w:ind w:left="40" w:right="33"/>
              <w:jc w:val="center"/>
              <w:rPr>
                <w:color w:val="000000" w:themeColor="text1"/>
                <w:sz w:val="24"/>
                <w:szCs w:val="24"/>
              </w:rPr>
            </w:pPr>
            <w:r w:rsidRPr="008459D0">
              <w:rPr>
                <w:color w:val="000000" w:themeColor="text1"/>
                <w:spacing w:val="-5"/>
                <w:w w:val="110"/>
                <w:sz w:val="24"/>
                <w:szCs w:val="24"/>
              </w:rPr>
              <w:t>60</w:t>
            </w:r>
          </w:p>
        </w:tc>
        <w:tc>
          <w:tcPr>
            <w:tcW w:w="703" w:type="dxa"/>
            <w:vAlign w:val="center"/>
          </w:tcPr>
          <w:p w14:paraId="782E8546" w14:textId="77777777" w:rsidR="001B6801" w:rsidRPr="008459D0" w:rsidRDefault="001B6801" w:rsidP="00F127CA">
            <w:pPr>
              <w:pStyle w:val="TableParagraph"/>
              <w:spacing w:before="66" w:line="480" w:lineRule="auto"/>
              <w:ind w:right="119"/>
              <w:jc w:val="center"/>
              <w:rPr>
                <w:color w:val="000000" w:themeColor="text1"/>
                <w:sz w:val="24"/>
                <w:szCs w:val="24"/>
              </w:rPr>
            </w:pPr>
            <w:r w:rsidRPr="008459D0">
              <w:rPr>
                <w:color w:val="000000" w:themeColor="text1"/>
                <w:spacing w:val="-4"/>
                <w:w w:val="105"/>
                <w:sz w:val="24"/>
                <w:szCs w:val="24"/>
              </w:rPr>
              <w:t>16.0</w:t>
            </w:r>
          </w:p>
        </w:tc>
        <w:tc>
          <w:tcPr>
            <w:tcW w:w="853" w:type="dxa"/>
            <w:vAlign w:val="center"/>
          </w:tcPr>
          <w:p w14:paraId="2BBBD3BB" w14:textId="77777777" w:rsidR="001B6801" w:rsidRPr="008459D0" w:rsidRDefault="001B6801" w:rsidP="00F127CA">
            <w:pPr>
              <w:pStyle w:val="TableParagraph"/>
              <w:spacing w:before="66" w:line="480" w:lineRule="auto"/>
              <w:ind w:left="348"/>
              <w:jc w:val="center"/>
              <w:rPr>
                <w:color w:val="000000" w:themeColor="text1"/>
                <w:sz w:val="24"/>
                <w:szCs w:val="24"/>
              </w:rPr>
            </w:pPr>
            <w:r w:rsidRPr="008459D0">
              <w:rPr>
                <w:color w:val="000000" w:themeColor="text1"/>
                <w:spacing w:val="-5"/>
                <w:sz w:val="24"/>
                <w:szCs w:val="24"/>
              </w:rPr>
              <w:t>1.5</w:t>
            </w:r>
          </w:p>
        </w:tc>
        <w:tc>
          <w:tcPr>
            <w:tcW w:w="1655" w:type="dxa"/>
            <w:vAlign w:val="center"/>
          </w:tcPr>
          <w:p w14:paraId="5FB665CD" w14:textId="77777777" w:rsidR="001B6801" w:rsidRPr="008459D0" w:rsidRDefault="001B6801" w:rsidP="00F127CA">
            <w:pPr>
              <w:pStyle w:val="TableParagraph"/>
              <w:spacing w:before="66" w:line="480" w:lineRule="auto"/>
              <w:ind w:left="272"/>
              <w:jc w:val="center"/>
              <w:rPr>
                <w:color w:val="000000" w:themeColor="text1"/>
                <w:sz w:val="24"/>
                <w:szCs w:val="24"/>
              </w:rPr>
            </w:pPr>
            <w:r w:rsidRPr="008459D0">
              <w:rPr>
                <w:color w:val="000000" w:themeColor="text1"/>
                <w:spacing w:val="-5"/>
                <w:w w:val="105"/>
                <w:sz w:val="24"/>
                <w:szCs w:val="24"/>
              </w:rPr>
              <w:t>0.1</w:t>
            </w:r>
          </w:p>
        </w:tc>
      </w:tr>
    </w:tbl>
    <w:p w14:paraId="7AC742EB" w14:textId="3EE68832" w:rsidR="001B6801" w:rsidRPr="008459D0" w:rsidRDefault="0016082C" w:rsidP="00F127CA">
      <w:pPr>
        <w:pStyle w:val="Heading1"/>
        <w:spacing w:before="1" w:line="480" w:lineRule="auto"/>
        <w:ind w:right="306"/>
        <w:jc w:val="both"/>
        <w:rPr>
          <w:rFonts w:ascii="Times New Roman" w:hAnsi="Times New Roman" w:cs="Times New Roman"/>
          <w:color w:val="000000" w:themeColor="text1"/>
          <w:sz w:val="24"/>
          <w:szCs w:val="24"/>
        </w:rPr>
      </w:pPr>
      <w:r w:rsidRPr="008459D0">
        <w:rPr>
          <w:rFonts w:ascii="Times New Roman" w:hAnsi="Times New Roman" w:cs="Times New Roman"/>
          <w:b/>
          <w:color w:val="000000" w:themeColor="text1"/>
          <w:sz w:val="24"/>
          <w:szCs w:val="24"/>
        </w:rPr>
        <w:t>SSS,</w:t>
      </w:r>
      <w:r w:rsidRPr="008459D0">
        <w:rPr>
          <w:rFonts w:ascii="Times New Roman" w:hAnsi="Times New Roman" w:cs="Times New Roman"/>
          <w:color w:val="000000" w:themeColor="text1"/>
          <w:spacing w:val="-6"/>
          <w:sz w:val="24"/>
          <w:szCs w:val="24"/>
        </w:rPr>
        <w:t xml:space="preserve"> </w:t>
      </w:r>
      <w:r w:rsidRPr="008459D0">
        <w:rPr>
          <w:rFonts w:ascii="Times New Roman" w:hAnsi="Times New Roman" w:cs="Times New Roman"/>
          <w:color w:val="000000" w:themeColor="text1"/>
          <w:sz w:val="24"/>
          <w:szCs w:val="24"/>
        </w:rPr>
        <w:t>stainless</w:t>
      </w:r>
      <w:r w:rsidRPr="008459D0">
        <w:rPr>
          <w:rFonts w:ascii="Times New Roman" w:hAnsi="Times New Roman" w:cs="Times New Roman"/>
          <w:color w:val="000000" w:themeColor="text1"/>
          <w:spacing w:val="-3"/>
          <w:sz w:val="24"/>
          <w:szCs w:val="24"/>
        </w:rPr>
        <w:t xml:space="preserve"> </w:t>
      </w:r>
      <w:r w:rsidRPr="008459D0">
        <w:rPr>
          <w:rFonts w:ascii="Times New Roman" w:hAnsi="Times New Roman" w:cs="Times New Roman"/>
          <w:color w:val="000000" w:themeColor="text1"/>
          <w:sz w:val="24"/>
          <w:szCs w:val="24"/>
        </w:rPr>
        <w:t>steel</w:t>
      </w:r>
      <w:r w:rsidRPr="008459D0">
        <w:rPr>
          <w:rFonts w:ascii="Times New Roman" w:hAnsi="Times New Roman" w:cs="Times New Roman"/>
          <w:color w:val="000000" w:themeColor="text1"/>
          <w:spacing w:val="-3"/>
          <w:sz w:val="24"/>
          <w:szCs w:val="24"/>
        </w:rPr>
        <w:t xml:space="preserve"> </w:t>
      </w:r>
      <w:r w:rsidRPr="008459D0">
        <w:rPr>
          <w:rFonts w:ascii="Times New Roman" w:hAnsi="Times New Roman" w:cs="Times New Roman"/>
          <w:color w:val="000000" w:themeColor="text1"/>
          <w:sz w:val="24"/>
          <w:szCs w:val="24"/>
        </w:rPr>
        <w:t>slag;</w:t>
      </w:r>
      <w:r w:rsidRPr="008459D0">
        <w:rPr>
          <w:rFonts w:ascii="Times New Roman" w:hAnsi="Times New Roman" w:cs="Times New Roman"/>
          <w:color w:val="000000" w:themeColor="text1"/>
          <w:spacing w:val="-7"/>
          <w:sz w:val="24"/>
          <w:szCs w:val="24"/>
        </w:rPr>
        <w:t xml:space="preserve"> </w:t>
      </w:r>
      <w:r w:rsidRPr="008459D0">
        <w:rPr>
          <w:rFonts w:ascii="Times New Roman" w:hAnsi="Times New Roman" w:cs="Times New Roman"/>
          <w:color w:val="000000" w:themeColor="text1"/>
          <w:sz w:val="24"/>
          <w:szCs w:val="24"/>
        </w:rPr>
        <w:t>SS,</w:t>
      </w:r>
      <w:r w:rsidRPr="008459D0">
        <w:rPr>
          <w:rFonts w:ascii="Times New Roman" w:hAnsi="Times New Roman" w:cs="Times New Roman"/>
          <w:color w:val="000000" w:themeColor="text1"/>
          <w:spacing w:val="-6"/>
          <w:sz w:val="24"/>
          <w:szCs w:val="24"/>
        </w:rPr>
        <w:t xml:space="preserve"> </w:t>
      </w:r>
      <w:r w:rsidRPr="008459D0">
        <w:rPr>
          <w:rFonts w:ascii="Times New Roman" w:hAnsi="Times New Roman" w:cs="Times New Roman"/>
          <w:color w:val="000000" w:themeColor="text1"/>
          <w:sz w:val="24"/>
          <w:szCs w:val="24"/>
        </w:rPr>
        <w:t>steel</w:t>
      </w:r>
      <w:r w:rsidRPr="008459D0">
        <w:rPr>
          <w:rFonts w:ascii="Times New Roman" w:hAnsi="Times New Roman" w:cs="Times New Roman"/>
          <w:color w:val="000000" w:themeColor="text1"/>
          <w:spacing w:val="-3"/>
          <w:sz w:val="24"/>
          <w:szCs w:val="24"/>
        </w:rPr>
        <w:t xml:space="preserve"> </w:t>
      </w:r>
      <w:r w:rsidRPr="008459D0">
        <w:rPr>
          <w:rFonts w:ascii="Times New Roman" w:hAnsi="Times New Roman" w:cs="Times New Roman"/>
          <w:color w:val="000000" w:themeColor="text1"/>
          <w:sz w:val="24"/>
          <w:szCs w:val="24"/>
        </w:rPr>
        <w:t>slag;</w:t>
      </w:r>
      <w:r w:rsidRPr="008459D0">
        <w:rPr>
          <w:rFonts w:ascii="Times New Roman" w:hAnsi="Times New Roman" w:cs="Times New Roman"/>
          <w:color w:val="000000" w:themeColor="text1"/>
          <w:spacing w:val="-3"/>
          <w:sz w:val="24"/>
          <w:szCs w:val="24"/>
        </w:rPr>
        <w:t xml:space="preserve"> </w:t>
      </w:r>
      <w:r w:rsidRPr="008459D0">
        <w:rPr>
          <w:rFonts w:ascii="Times New Roman" w:hAnsi="Times New Roman" w:cs="Times New Roman"/>
          <w:color w:val="000000" w:themeColor="text1"/>
          <w:sz w:val="24"/>
          <w:szCs w:val="24"/>
        </w:rPr>
        <w:t>LS,</w:t>
      </w:r>
      <w:r w:rsidRPr="008459D0">
        <w:rPr>
          <w:rFonts w:ascii="Times New Roman" w:hAnsi="Times New Roman" w:cs="Times New Roman"/>
          <w:color w:val="000000" w:themeColor="text1"/>
          <w:spacing w:val="-6"/>
          <w:sz w:val="24"/>
          <w:szCs w:val="24"/>
        </w:rPr>
        <w:t xml:space="preserve"> </w:t>
      </w:r>
      <w:r w:rsidRPr="008459D0">
        <w:rPr>
          <w:rFonts w:ascii="Times New Roman" w:hAnsi="Times New Roman" w:cs="Times New Roman"/>
          <w:color w:val="000000" w:themeColor="text1"/>
          <w:sz w:val="24"/>
          <w:szCs w:val="24"/>
        </w:rPr>
        <w:t>ladle</w:t>
      </w:r>
      <w:r w:rsidRPr="008459D0">
        <w:rPr>
          <w:rFonts w:ascii="Times New Roman" w:hAnsi="Times New Roman" w:cs="Times New Roman"/>
          <w:color w:val="000000" w:themeColor="text1"/>
          <w:spacing w:val="-3"/>
          <w:sz w:val="24"/>
          <w:szCs w:val="24"/>
        </w:rPr>
        <w:t xml:space="preserve"> </w:t>
      </w:r>
      <w:r w:rsidRPr="008459D0">
        <w:rPr>
          <w:rFonts w:ascii="Times New Roman" w:hAnsi="Times New Roman" w:cs="Times New Roman"/>
          <w:color w:val="000000" w:themeColor="text1"/>
          <w:sz w:val="24"/>
          <w:szCs w:val="24"/>
        </w:rPr>
        <w:t>slag;</w:t>
      </w:r>
      <w:r w:rsidRPr="008459D0">
        <w:rPr>
          <w:rFonts w:ascii="Times New Roman" w:hAnsi="Times New Roman" w:cs="Times New Roman"/>
          <w:color w:val="000000" w:themeColor="text1"/>
          <w:spacing w:val="-3"/>
          <w:sz w:val="24"/>
          <w:szCs w:val="24"/>
        </w:rPr>
        <w:t xml:space="preserve"> </w:t>
      </w:r>
      <w:r w:rsidRPr="008459D0">
        <w:rPr>
          <w:rFonts w:ascii="Times New Roman" w:hAnsi="Times New Roman" w:cs="Times New Roman"/>
          <w:color w:val="000000" w:themeColor="text1"/>
          <w:sz w:val="24"/>
          <w:szCs w:val="24"/>
        </w:rPr>
        <w:t>W,</w:t>
      </w:r>
      <w:r w:rsidRPr="008459D0">
        <w:rPr>
          <w:rFonts w:ascii="Times New Roman" w:hAnsi="Times New Roman" w:cs="Times New Roman"/>
          <w:color w:val="000000" w:themeColor="text1"/>
          <w:spacing w:val="-3"/>
          <w:sz w:val="24"/>
          <w:szCs w:val="24"/>
        </w:rPr>
        <w:t xml:space="preserve"> </w:t>
      </w:r>
      <w:r w:rsidRPr="008459D0">
        <w:rPr>
          <w:rFonts w:ascii="Times New Roman" w:hAnsi="Times New Roman" w:cs="Times New Roman"/>
          <w:color w:val="000000" w:themeColor="text1"/>
          <w:sz w:val="24"/>
          <w:szCs w:val="24"/>
        </w:rPr>
        <w:t>wollastonite;</w:t>
      </w:r>
      <w:r w:rsidRPr="008459D0">
        <w:rPr>
          <w:rFonts w:ascii="Times New Roman" w:hAnsi="Times New Roman" w:cs="Times New Roman"/>
          <w:color w:val="000000" w:themeColor="text1"/>
          <w:spacing w:val="-3"/>
          <w:sz w:val="24"/>
          <w:szCs w:val="24"/>
        </w:rPr>
        <w:t xml:space="preserve"> </w:t>
      </w:r>
      <w:r w:rsidRPr="008459D0">
        <w:rPr>
          <w:rFonts w:ascii="Times New Roman" w:hAnsi="Times New Roman" w:cs="Times New Roman"/>
          <w:color w:val="000000" w:themeColor="text1"/>
          <w:sz w:val="24"/>
          <w:szCs w:val="24"/>
        </w:rPr>
        <w:t>NP,</w:t>
      </w:r>
      <w:r w:rsidRPr="008459D0">
        <w:rPr>
          <w:rFonts w:ascii="Times New Roman" w:hAnsi="Times New Roman" w:cs="Times New Roman"/>
          <w:color w:val="000000" w:themeColor="text1"/>
          <w:spacing w:val="-3"/>
          <w:sz w:val="24"/>
          <w:szCs w:val="24"/>
        </w:rPr>
        <w:t xml:space="preserve"> </w:t>
      </w:r>
      <w:r w:rsidRPr="008459D0">
        <w:rPr>
          <w:rFonts w:ascii="Times New Roman" w:hAnsi="Times New Roman" w:cs="Times New Roman"/>
          <w:color w:val="000000" w:themeColor="text1"/>
          <w:sz w:val="24"/>
          <w:szCs w:val="24"/>
        </w:rPr>
        <w:t>neutralization power;</w:t>
      </w:r>
      <w:r w:rsidRPr="008459D0">
        <w:rPr>
          <w:rFonts w:ascii="Times New Roman" w:hAnsi="Times New Roman" w:cs="Times New Roman"/>
          <w:color w:val="000000" w:themeColor="text1"/>
          <w:spacing w:val="-2"/>
          <w:sz w:val="24"/>
          <w:szCs w:val="24"/>
        </w:rPr>
        <w:t xml:space="preserve"> </w:t>
      </w:r>
      <w:r w:rsidRPr="008459D0">
        <w:rPr>
          <w:rFonts w:ascii="Times New Roman" w:hAnsi="Times New Roman" w:cs="Times New Roman"/>
          <w:color w:val="000000" w:themeColor="text1"/>
          <w:sz w:val="24"/>
          <w:szCs w:val="24"/>
        </w:rPr>
        <w:t>RR,</w:t>
      </w:r>
      <w:r w:rsidRPr="008459D0">
        <w:rPr>
          <w:rFonts w:ascii="Times New Roman" w:hAnsi="Times New Roman" w:cs="Times New Roman"/>
          <w:color w:val="000000" w:themeColor="text1"/>
          <w:spacing w:val="-1"/>
          <w:sz w:val="24"/>
          <w:szCs w:val="24"/>
        </w:rPr>
        <w:t xml:space="preserve"> </w:t>
      </w:r>
      <w:r w:rsidRPr="008459D0">
        <w:rPr>
          <w:rFonts w:ascii="Times New Roman" w:hAnsi="Times New Roman" w:cs="Times New Roman"/>
          <w:color w:val="000000" w:themeColor="text1"/>
          <w:sz w:val="24"/>
          <w:szCs w:val="24"/>
        </w:rPr>
        <w:t>reactivity</w:t>
      </w:r>
      <w:r w:rsidRPr="008459D0">
        <w:rPr>
          <w:rFonts w:ascii="Times New Roman" w:hAnsi="Times New Roman" w:cs="Times New Roman"/>
          <w:color w:val="000000" w:themeColor="text1"/>
          <w:spacing w:val="-2"/>
          <w:sz w:val="24"/>
          <w:szCs w:val="24"/>
        </w:rPr>
        <w:t xml:space="preserve"> </w:t>
      </w:r>
      <w:r w:rsidRPr="008459D0">
        <w:rPr>
          <w:rFonts w:ascii="Times New Roman" w:hAnsi="Times New Roman" w:cs="Times New Roman"/>
          <w:color w:val="000000" w:themeColor="text1"/>
          <w:sz w:val="24"/>
          <w:szCs w:val="24"/>
        </w:rPr>
        <w:t>rate,</w:t>
      </w:r>
      <w:r w:rsidRPr="008459D0">
        <w:rPr>
          <w:rFonts w:ascii="Times New Roman" w:hAnsi="Times New Roman" w:cs="Times New Roman"/>
          <w:color w:val="000000" w:themeColor="text1"/>
          <w:spacing w:val="-1"/>
          <w:sz w:val="24"/>
          <w:szCs w:val="24"/>
        </w:rPr>
        <w:t xml:space="preserve"> </w:t>
      </w:r>
      <w:r w:rsidRPr="008459D0">
        <w:rPr>
          <w:rFonts w:ascii="Times New Roman" w:hAnsi="Times New Roman" w:cs="Times New Roman"/>
          <w:color w:val="000000" w:themeColor="text1"/>
          <w:sz w:val="24"/>
          <w:szCs w:val="24"/>
        </w:rPr>
        <w:t>expresses</w:t>
      </w:r>
      <w:r w:rsidRPr="008459D0">
        <w:rPr>
          <w:rFonts w:ascii="Times New Roman" w:hAnsi="Times New Roman" w:cs="Times New Roman"/>
          <w:color w:val="000000" w:themeColor="text1"/>
          <w:spacing w:val="-2"/>
          <w:sz w:val="24"/>
          <w:szCs w:val="24"/>
        </w:rPr>
        <w:t xml:space="preserve"> </w:t>
      </w:r>
      <w:r w:rsidRPr="008459D0">
        <w:rPr>
          <w:rFonts w:ascii="Times New Roman" w:hAnsi="Times New Roman" w:cs="Times New Roman"/>
          <w:color w:val="000000" w:themeColor="text1"/>
          <w:sz w:val="24"/>
          <w:szCs w:val="24"/>
        </w:rPr>
        <w:t>the</w:t>
      </w:r>
      <w:r w:rsidRPr="008459D0">
        <w:rPr>
          <w:rFonts w:ascii="Times New Roman" w:hAnsi="Times New Roman" w:cs="Times New Roman"/>
          <w:color w:val="000000" w:themeColor="text1"/>
          <w:spacing w:val="-2"/>
          <w:sz w:val="24"/>
          <w:szCs w:val="24"/>
        </w:rPr>
        <w:t xml:space="preserve"> </w:t>
      </w:r>
      <w:r w:rsidRPr="008459D0">
        <w:rPr>
          <w:rFonts w:ascii="Times New Roman" w:hAnsi="Times New Roman" w:cs="Times New Roman"/>
          <w:color w:val="000000" w:themeColor="text1"/>
          <w:sz w:val="24"/>
          <w:szCs w:val="24"/>
        </w:rPr>
        <w:t>percentage</w:t>
      </w:r>
      <w:r w:rsidRPr="008459D0">
        <w:rPr>
          <w:rFonts w:ascii="Times New Roman" w:hAnsi="Times New Roman" w:cs="Times New Roman"/>
          <w:color w:val="000000" w:themeColor="text1"/>
          <w:spacing w:val="-3"/>
          <w:sz w:val="24"/>
          <w:szCs w:val="24"/>
        </w:rPr>
        <w:t xml:space="preserve"> </w:t>
      </w:r>
      <w:r w:rsidRPr="008459D0">
        <w:rPr>
          <w:rFonts w:ascii="Times New Roman" w:hAnsi="Times New Roman" w:cs="Times New Roman"/>
          <w:color w:val="000000" w:themeColor="text1"/>
          <w:sz w:val="24"/>
          <w:szCs w:val="24"/>
        </w:rPr>
        <w:t>of</w:t>
      </w:r>
      <w:r w:rsidRPr="008459D0">
        <w:rPr>
          <w:rFonts w:ascii="Times New Roman" w:hAnsi="Times New Roman" w:cs="Times New Roman"/>
          <w:color w:val="000000" w:themeColor="text1"/>
          <w:spacing w:val="-2"/>
          <w:sz w:val="24"/>
          <w:szCs w:val="24"/>
        </w:rPr>
        <w:t xml:space="preserve"> </w:t>
      </w:r>
      <w:r w:rsidRPr="008459D0">
        <w:rPr>
          <w:rFonts w:ascii="Times New Roman" w:hAnsi="Times New Roman" w:cs="Times New Roman"/>
          <w:color w:val="000000" w:themeColor="text1"/>
          <w:sz w:val="24"/>
          <w:szCs w:val="24"/>
        </w:rPr>
        <w:t>corrective</w:t>
      </w:r>
      <w:r w:rsidRPr="008459D0">
        <w:rPr>
          <w:rFonts w:ascii="Times New Roman" w:hAnsi="Times New Roman" w:cs="Times New Roman"/>
          <w:color w:val="000000" w:themeColor="text1"/>
          <w:spacing w:val="-3"/>
          <w:sz w:val="24"/>
          <w:szCs w:val="24"/>
        </w:rPr>
        <w:t xml:space="preserve"> </w:t>
      </w:r>
      <w:r w:rsidRPr="008459D0">
        <w:rPr>
          <w:rFonts w:ascii="Times New Roman" w:hAnsi="Times New Roman" w:cs="Times New Roman"/>
          <w:color w:val="000000" w:themeColor="text1"/>
          <w:sz w:val="24"/>
          <w:szCs w:val="24"/>
        </w:rPr>
        <w:t>material</w:t>
      </w:r>
      <w:r w:rsidRPr="008459D0">
        <w:rPr>
          <w:rFonts w:ascii="Times New Roman" w:hAnsi="Times New Roman" w:cs="Times New Roman"/>
          <w:color w:val="000000" w:themeColor="text1"/>
          <w:spacing w:val="-1"/>
          <w:sz w:val="24"/>
          <w:szCs w:val="24"/>
        </w:rPr>
        <w:t xml:space="preserve"> </w:t>
      </w:r>
      <w:r w:rsidRPr="008459D0">
        <w:rPr>
          <w:rFonts w:ascii="Times New Roman" w:hAnsi="Times New Roman" w:cs="Times New Roman"/>
          <w:color w:val="000000" w:themeColor="text1"/>
          <w:sz w:val="24"/>
          <w:szCs w:val="24"/>
        </w:rPr>
        <w:t>that</w:t>
      </w:r>
      <w:r w:rsidRPr="008459D0">
        <w:rPr>
          <w:rFonts w:ascii="Times New Roman" w:hAnsi="Times New Roman" w:cs="Times New Roman"/>
          <w:color w:val="000000" w:themeColor="text1"/>
          <w:spacing w:val="-2"/>
          <w:sz w:val="24"/>
          <w:szCs w:val="24"/>
        </w:rPr>
        <w:t xml:space="preserve"> </w:t>
      </w:r>
      <w:r w:rsidRPr="008459D0">
        <w:rPr>
          <w:rFonts w:ascii="Times New Roman" w:hAnsi="Times New Roman" w:cs="Times New Roman"/>
          <w:color w:val="000000" w:themeColor="text1"/>
          <w:sz w:val="24"/>
          <w:szCs w:val="24"/>
        </w:rPr>
        <w:t>reacts</w:t>
      </w:r>
      <w:r w:rsidRPr="008459D0">
        <w:rPr>
          <w:rFonts w:ascii="Times New Roman" w:hAnsi="Times New Roman" w:cs="Times New Roman"/>
          <w:color w:val="000000" w:themeColor="text1"/>
          <w:spacing w:val="-2"/>
          <w:sz w:val="24"/>
          <w:szCs w:val="24"/>
        </w:rPr>
        <w:t xml:space="preserve"> </w:t>
      </w:r>
      <w:r w:rsidRPr="008459D0">
        <w:rPr>
          <w:rFonts w:ascii="Times New Roman" w:hAnsi="Times New Roman" w:cs="Times New Roman"/>
          <w:color w:val="000000" w:themeColor="text1"/>
          <w:sz w:val="24"/>
          <w:szCs w:val="24"/>
        </w:rPr>
        <w:t>in 3 months; ECC, effective calcium carbonate.</w:t>
      </w:r>
    </w:p>
    <w:p w14:paraId="02314489" w14:textId="77777777" w:rsidR="00A01849" w:rsidRPr="008459D0" w:rsidRDefault="00A01849" w:rsidP="00F127CA">
      <w:pPr>
        <w:spacing w:line="480" w:lineRule="auto"/>
        <w:jc w:val="both"/>
        <w:rPr>
          <w:rFonts w:eastAsia="Times New Roman" w:cs="Times New Roman"/>
          <w:b/>
          <w:bCs/>
          <w:color w:val="000000" w:themeColor="text1"/>
          <w:kern w:val="0"/>
          <w:lang w:eastAsia="en-IN"/>
          <w14:ligatures w14:val="none"/>
        </w:rPr>
      </w:pPr>
      <w:r w:rsidRPr="008459D0">
        <w:rPr>
          <w:rFonts w:eastAsia="Times New Roman" w:cs="Times New Roman"/>
          <w:b/>
          <w:bCs/>
          <w:color w:val="000000" w:themeColor="text1"/>
          <w:kern w:val="0"/>
          <w:lang w:eastAsia="en-IN"/>
          <w14:ligatures w14:val="none"/>
        </w:rPr>
        <w:t xml:space="preserve">Table 3. Micronutrients and heavy metal contents in different slags </w:t>
      </w:r>
      <w:r w:rsidRPr="008459D0">
        <w:rPr>
          <w:rFonts w:eastAsia="Times New Roman" w:cs="Times New Roman"/>
          <w:color w:val="000000" w:themeColor="text1"/>
          <w:kern w:val="0"/>
          <w:lang w:eastAsia="en-IN"/>
          <w14:ligatures w14:val="none"/>
        </w:rPr>
        <w:t xml:space="preserve">(Deus </w:t>
      </w:r>
      <w:r w:rsidRPr="008459D0">
        <w:rPr>
          <w:rFonts w:eastAsia="Times New Roman" w:cs="Times New Roman"/>
          <w:i/>
          <w:iCs/>
          <w:color w:val="000000" w:themeColor="text1"/>
          <w:kern w:val="0"/>
          <w:lang w:eastAsia="en-IN"/>
          <w14:ligatures w14:val="none"/>
        </w:rPr>
        <w:t>et al</w:t>
      </w:r>
      <w:r w:rsidRPr="008459D0">
        <w:rPr>
          <w:rFonts w:eastAsia="Times New Roman" w:cs="Times New Roman"/>
          <w:color w:val="000000" w:themeColor="text1"/>
          <w:kern w:val="0"/>
          <w:lang w:eastAsia="en-IN"/>
          <w14:ligatures w14:val="none"/>
        </w:rPr>
        <w:t>., 2018)</w:t>
      </w:r>
    </w:p>
    <w:tbl>
      <w:tblPr>
        <w:tblW w:w="9578"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8"/>
        <w:gridCol w:w="958"/>
        <w:gridCol w:w="1129"/>
        <w:gridCol w:w="1088"/>
        <w:gridCol w:w="838"/>
        <w:gridCol w:w="999"/>
        <w:gridCol w:w="838"/>
        <w:gridCol w:w="839"/>
        <w:gridCol w:w="838"/>
        <w:gridCol w:w="1023"/>
      </w:tblGrid>
      <w:tr w:rsidR="008459D0" w:rsidRPr="008459D0" w14:paraId="7223105C" w14:textId="77777777" w:rsidTr="0091574C">
        <w:trPr>
          <w:trHeight w:val="828"/>
        </w:trPr>
        <w:tc>
          <w:tcPr>
            <w:tcW w:w="1028" w:type="dxa"/>
          </w:tcPr>
          <w:p w14:paraId="7A3E7477" w14:textId="77777777" w:rsidR="006B797A" w:rsidRPr="008459D0" w:rsidRDefault="006B797A" w:rsidP="00F127CA">
            <w:pPr>
              <w:pStyle w:val="TableParagraph"/>
              <w:spacing w:before="205" w:line="480" w:lineRule="auto"/>
              <w:ind w:left="14"/>
              <w:jc w:val="both"/>
              <w:rPr>
                <w:color w:val="000000" w:themeColor="text1"/>
                <w:sz w:val="24"/>
                <w:szCs w:val="24"/>
              </w:rPr>
            </w:pPr>
            <w:r w:rsidRPr="008459D0">
              <w:rPr>
                <w:color w:val="000000" w:themeColor="text1"/>
                <w:spacing w:val="-2"/>
                <w:w w:val="110"/>
                <w:sz w:val="24"/>
                <w:szCs w:val="24"/>
              </w:rPr>
              <w:t>Materials</w:t>
            </w:r>
          </w:p>
        </w:tc>
        <w:tc>
          <w:tcPr>
            <w:tcW w:w="958" w:type="dxa"/>
          </w:tcPr>
          <w:p w14:paraId="4906F29E" w14:textId="469FE796" w:rsidR="006B797A" w:rsidRPr="008459D0" w:rsidRDefault="006B797A" w:rsidP="00F127CA">
            <w:pPr>
              <w:pStyle w:val="TableParagraph"/>
              <w:spacing w:before="0" w:line="480" w:lineRule="auto"/>
              <w:ind w:left="42"/>
              <w:jc w:val="both"/>
              <w:rPr>
                <w:color w:val="000000" w:themeColor="text1"/>
                <w:sz w:val="24"/>
                <w:szCs w:val="24"/>
              </w:rPr>
            </w:pPr>
            <w:r w:rsidRPr="008459D0">
              <w:rPr>
                <w:color w:val="000000" w:themeColor="text1"/>
                <w:spacing w:val="-5"/>
                <w:w w:val="125"/>
                <w:sz w:val="24"/>
                <w:szCs w:val="24"/>
              </w:rPr>
              <w:t>Cu</w:t>
            </w:r>
            <w:r w:rsidR="001B205B" w:rsidRPr="008459D0">
              <w:rPr>
                <w:color w:val="000000" w:themeColor="text1"/>
                <w:spacing w:val="-5"/>
                <w:w w:val="125"/>
                <w:sz w:val="24"/>
                <w:szCs w:val="24"/>
              </w:rPr>
              <w:t xml:space="preserve"> </w:t>
            </w:r>
          </w:p>
          <w:p w14:paraId="2A966327" w14:textId="77777777" w:rsidR="006B797A" w:rsidRPr="008459D0" w:rsidRDefault="006B797A" w:rsidP="00F127CA">
            <w:pPr>
              <w:pStyle w:val="TableParagraph"/>
              <w:spacing w:before="139" w:line="480" w:lineRule="auto"/>
              <w:ind w:left="42" w:right="20"/>
              <w:jc w:val="both"/>
              <w:rPr>
                <w:color w:val="000000" w:themeColor="text1"/>
                <w:sz w:val="24"/>
                <w:szCs w:val="24"/>
              </w:rPr>
            </w:pPr>
            <w:r w:rsidRPr="008459D0">
              <w:rPr>
                <w:color w:val="000000" w:themeColor="text1"/>
                <w:w w:val="110"/>
                <w:sz w:val="24"/>
                <w:szCs w:val="24"/>
              </w:rPr>
              <w:t>mg</w:t>
            </w:r>
            <w:r w:rsidRPr="008459D0">
              <w:rPr>
                <w:color w:val="000000" w:themeColor="text1"/>
                <w:spacing w:val="-1"/>
                <w:w w:val="110"/>
                <w:sz w:val="24"/>
                <w:szCs w:val="24"/>
              </w:rPr>
              <w:t xml:space="preserve"> </w:t>
            </w:r>
            <w:r w:rsidRPr="008459D0">
              <w:rPr>
                <w:color w:val="000000" w:themeColor="text1"/>
                <w:w w:val="110"/>
                <w:sz w:val="24"/>
                <w:szCs w:val="24"/>
              </w:rPr>
              <w:t>kg</w:t>
            </w:r>
            <w:r w:rsidRPr="008459D0">
              <w:rPr>
                <w:color w:val="000000" w:themeColor="text1"/>
                <w:w w:val="110"/>
                <w:sz w:val="24"/>
                <w:szCs w:val="24"/>
                <w:vertAlign w:val="superscript"/>
              </w:rPr>
              <w:t>-</w:t>
            </w:r>
            <w:r w:rsidRPr="008459D0">
              <w:rPr>
                <w:color w:val="000000" w:themeColor="text1"/>
                <w:spacing w:val="-10"/>
                <w:w w:val="110"/>
                <w:sz w:val="24"/>
                <w:szCs w:val="24"/>
                <w:vertAlign w:val="superscript"/>
              </w:rPr>
              <w:t>1</w:t>
            </w:r>
          </w:p>
        </w:tc>
        <w:tc>
          <w:tcPr>
            <w:tcW w:w="1129" w:type="dxa"/>
          </w:tcPr>
          <w:p w14:paraId="66669B25" w14:textId="77777777" w:rsidR="006B797A" w:rsidRPr="008459D0" w:rsidRDefault="006B797A" w:rsidP="00F127CA">
            <w:pPr>
              <w:pStyle w:val="TableParagraph"/>
              <w:spacing w:before="0" w:line="480" w:lineRule="auto"/>
              <w:ind w:left="323"/>
              <w:jc w:val="both"/>
              <w:rPr>
                <w:color w:val="000000" w:themeColor="text1"/>
                <w:sz w:val="24"/>
                <w:szCs w:val="24"/>
              </w:rPr>
            </w:pPr>
            <w:r w:rsidRPr="008459D0">
              <w:rPr>
                <w:color w:val="000000" w:themeColor="text1"/>
                <w:spacing w:val="-5"/>
                <w:w w:val="115"/>
                <w:sz w:val="24"/>
                <w:szCs w:val="24"/>
              </w:rPr>
              <w:t>Fe</w:t>
            </w:r>
          </w:p>
          <w:p w14:paraId="095ABB54" w14:textId="77777777" w:rsidR="006B797A" w:rsidRPr="008459D0" w:rsidRDefault="006B797A" w:rsidP="00F127CA">
            <w:pPr>
              <w:pStyle w:val="TableParagraph"/>
              <w:spacing w:before="139" w:line="480" w:lineRule="auto"/>
              <w:ind w:left="155"/>
              <w:jc w:val="both"/>
              <w:rPr>
                <w:color w:val="000000" w:themeColor="text1"/>
                <w:sz w:val="24"/>
                <w:szCs w:val="24"/>
              </w:rPr>
            </w:pPr>
            <w:r w:rsidRPr="008459D0">
              <w:rPr>
                <w:color w:val="000000" w:themeColor="text1"/>
                <w:w w:val="110"/>
                <w:sz w:val="24"/>
                <w:szCs w:val="24"/>
              </w:rPr>
              <w:t>mg kg</w:t>
            </w:r>
            <w:r w:rsidRPr="008459D0">
              <w:rPr>
                <w:color w:val="000000" w:themeColor="text1"/>
                <w:w w:val="110"/>
                <w:sz w:val="24"/>
                <w:szCs w:val="24"/>
                <w:vertAlign w:val="superscript"/>
              </w:rPr>
              <w:t>-</w:t>
            </w:r>
            <w:r w:rsidRPr="008459D0">
              <w:rPr>
                <w:color w:val="000000" w:themeColor="text1"/>
                <w:spacing w:val="-10"/>
                <w:w w:val="110"/>
                <w:sz w:val="24"/>
                <w:szCs w:val="24"/>
                <w:vertAlign w:val="superscript"/>
              </w:rPr>
              <w:t>1</w:t>
            </w:r>
          </w:p>
        </w:tc>
        <w:tc>
          <w:tcPr>
            <w:tcW w:w="1088" w:type="dxa"/>
          </w:tcPr>
          <w:p w14:paraId="78D133AB" w14:textId="77777777" w:rsidR="006B797A" w:rsidRPr="008459D0" w:rsidRDefault="006B797A" w:rsidP="00F127CA">
            <w:pPr>
              <w:pStyle w:val="TableParagraph"/>
              <w:spacing w:before="0" w:line="480" w:lineRule="auto"/>
              <w:ind w:left="3" w:right="1"/>
              <w:jc w:val="both"/>
              <w:rPr>
                <w:color w:val="000000" w:themeColor="text1"/>
                <w:sz w:val="24"/>
                <w:szCs w:val="24"/>
              </w:rPr>
            </w:pPr>
            <w:r w:rsidRPr="008459D0">
              <w:rPr>
                <w:color w:val="000000" w:themeColor="text1"/>
                <w:spacing w:val="-5"/>
                <w:w w:val="115"/>
                <w:sz w:val="24"/>
                <w:szCs w:val="24"/>
              </w:rPr>
              <w:t>Mn</w:t>
            </w:r>
          </w:p>
          <w:p w14:paraId="0CB82322" w14:textId="77777777" w:rsidR="006B797A" w:rsidRPr="008459D0" w:rsidRDefault="006B797A" w:rsidP="00F127CA">
            <w:pPr>
              <w:pStyle w:val="TableParagraph"/>
              <w:spacing w:before="139" w:line="480" w:lineRule="auto"/>
              <w:ind w:left="3" w:right="2"/>
              <w:jc w:val="both"/>
              <w:rPr>
                <w:color w:val="000000" w:themeColor="text1"/>
                <w:sz w:val="24"/>
                <w:szCs w:val="24"/>
              </w:rPr>
            </w:pPr>
            <w:r w:rsidRPr="008459D0">
              <w:rPr>
                <w:color w:val="000000" w:themeColor="text1"/>
                <w:w w:val="110"/>
                <w:sz w:val="24"/>
                <w:szCs w:val="24"/>
              </w:rPr>
              <w:t>mg</w:t>
            </w:r>
            <w:r w:rsidRPr="008459D0">
              <w:rPr>
                <w:color w:val="000000" w:themeColor="text1"/>
                <w:spacing w:val="-1"/>
                <w:w w:val="110"/>
                <w:sz w:val="24"/>
                <w:szCs w:val="24"/>
              </w:rPr>
              <w:t xml:space="preserve"> </w:t>
            </w:r>
            <w:r w:rsidRPr="008459D0">
              <w:rPr>
                <w:color w:val="000000" w:themeColor="text1"/>
                <w:w w:val="110"/>
                <w:sz w:val="24"/>
                <w:szCs w:val="24"/>
              </w:rPr>
              <w:t>kg</w:t>
            </w:r>
            <w:r w:rsidRPr="008459D0">
              <w:rPr>
                <w:color w:val="000000" w:themeColor="text1"/>
                <w:w w:val="110"/>
                <w:sz w:val="24"/>
                <w:szCs w:val="24"/>
                <w:vertAlign w:val="superscript"/>
              </w:rPr>
              <w:t>-</w:t>
            </w:r>
            <w:r w:rsidRPr="008459D0">
              <w:rPr>
                <w:color w:val="000000" w:themeColor="text1"/>
                <w:spacing w:val="-10"/>
                <w:w w:val="110"/>
                <w:sz w:val="24"/>
                <w:szCs w:val="24"/>
                <w:vertAlign w:val="superscript"/>
              </w:rPr>
              <w:t>1</w:t>
            </w:r>
          </w:p>
        </w:tc>
        <w:tc>
          <w:tcPr>
            <w:tcW w:w="838" w:type="dxa"/>
          </w:tcPr>
          <w:p w14:paraId="0F287425" w14:textId="77777777" w:rsidR="006B797A" w:rsidRPr="008459D0" w:rsidRDefault="006B797A" w:rsidP="00F127CA">
            <w:pPr>
              <w:pStyle w:val="TableParagraph"/>
              <w:spacing w:before="0" w:line="480" w:lineRule="auto"/>
              <w:ind w:right="4"/>
              <w:jc w:val="both"/>
              <w:rPr>
                <w:color w:val="000000" w:themeColor="text1"/>
                <w:sz w:val="24"/>
                <w:szCs w:val="24"/>
              </w:rPr>
            </w:pPr>
            <w:r w:rsidRPr="008459D0">
              <w:rPr>
                <w:color w:val="000000" w:themeColor="text1"/>
                <w:spacing w:val="-5"/>
                <w:w w:val="125"/>
                <w:sz w:val="24"/>
                <w:szCs w:val="24"/>
              </w:rPr>
              <w:t>Zn</w:t>
            </w:r>
          </w:p>
          <w:p w14:paraId="1DFC6A0A" w14:textId="77777777" w:rsidR="006B797A" w:rsidRPr="008459D0" w:rsidRDefault="006B797A" w:rsidP="00F127CA">
            <w:pPr>
              <w:pStyle w:val="TableParagraph"/>
              <w:spacing w:before="139" w:line="480" w:lineRule="auto"/>
              <w:ind w:left="5"/>
              <w:jc w:val="both"/>
              <w:rPr>
                <w:color w:val="000000" w:themeColor="text1"/>
                <w:sz w:val="24"/>
                <w:szCs w:val="24"/>
              </w:rPr>
            </w:pPr>
            <w:r w:rsidRPr="008459D0">
              <w:rPr>
                <w:color w:val="000000" w:themeColor="text1"/>
                <w:w w:val="110"/>
                <w:sz w:val="24"/>
                <w:szCs w:val="24"/>
              </w:rPr>
              <w:t>mg</w:t>
            </w:r>
            <w:r w:rsidRPr="008459D0">
              <w:rPr>
                <w:color w:val="000000" w:themeColor="text1"/>
                <w:spacing w:val="-1"/>
                <w:w w:val="110"/>
                <w:sz w:val="24"/>
                <w:szCs w:val="24"/>
              </w:rPr>
              <w:t xml:space="preserve"> </w:t>
            </w:r>
            <w:r w:rsidRPr="008459D0">
              <w:rPr>
                <w:color w:val="000000" w:themeColor="text1"/>
                <w:w w:val="110"/>
                <w:sz w:val="24"/>
                <w:szCs w:val="24"/>
              </w:rPr>
              <w:t>kg</w:t>
            </w:r>
            <w:r w:rsidRPr="008459D0">
              <w:rPr>
                <w:color w:val="000000" w:themeColor="text1"/>
                <w:w w:val="110"/>
                <w:sz w:val="24"/>
                <w:szCs w:val="24"/>
                <w:vertAlign w:val="superscript"/>
              </w:rPr>
              <w:t>-</w:t>
            </w:r>
            <w:r w:rsidRPr="008459D0">
              <w:rPr>
                <w:color w:val="000000" w:themeColor="text1"/>
                <w:spacing w:val="-10"/>
                <w:w w:val="110"/>
                <w:sz w:val="24"/>
                <w:szCs w:val="24"/>
                <w:vertAlign w:val="superscript"/>
              </w:rPr>
              <w:t>1</w:t>
            </w:r>
          </w:p>
        </w:tc>
        <w:tc>
          <w:tcPr>
            <w:tcW w:w="999" w:type="dxa"/>
          </w:tcPr>
          <w:p w14:paraId="777CB6C1" w14:textId="77777777" w:rsidR="006B797A" w:rsidRPr="008459D0" w:rsidRDefault="006B797A" w:rsidP="00F127CA">
            <w:pPr>
              <w:pStyle w:val="TableParagraph"/>
              <w:spacing w:before="0" w:line="480" w:lineRule="auto"/>
              <w:ind w:left="5" w:right="6"/>
              <w:jc w:val="both"/>
              <w:rPr>
                <w:color w:val="000000" w:themeColor="text1"/>
                <w:sz w:val="24"/>
                <w:szCs w:val="24"/>
              </w:rPr>
            </w:pPr>
            <w:r w:rsidRPr="008459D0">
              <w:rPr>
                <w:color w:val="000000" w:themeColor="text1"/>
                <w:spacing w:val="-5"/>
                <w:w w:val="125"/>
                <w:sz w:val="24"/>
                <w:szCs w:val="24"/>
              </w:rPr>
              <w:t>Cd</w:t>
            </w:r>
          </w:p>
          <w:p w14:paraId="067C0201" w14:textId="77777777" w:rsidR="006B797A" w:rsidRPr="008459D0" w:rsidRDefault="006B797A" w:rsidP="00F127CA">
            <w:pPr>
              <w:pStyle w:val="TableParagraph"/>
              <w:spacing w:before="139" w:line="480" w:lineRule="auto"/>
              <w:ind w:left="5" w:right="3"/>
              <w:jc w:val="both"/>
              <w:rPr>
                <w:color w:val="000000" w:themeColor="text1"/>
                <w:sz w:val="24"/>
                <w:szCs w:val="24"/>
              </w:rPr>
            </w:pPr>
            <w:r w:rsidRPr="008459D0">
              <w:rPr>
                <w:color w:val="000000" w:themeColor="text1"/>
                <w:w w:val="110"/>
                <w:sz w:val="24"/>
                <w:szCs w:val="24"/>
              </w:rPr>
              <w:t>mg</w:t>
            </w:r>
            <w:r w:rsidRPr="008459D0">
              <w:rPr>
                <w:color w:val="000000" w:themeColor="text1"/>
                <w:spacing w:val="-1"/>
                <w:w w:val="110"/>
                <w:sz w:val="24"/>
                <w:szCs w:val="24"/>
              </w:rPr>
              <w:t xml:space="preserve"> </w:t>
            </w:r>
            <w:r w:rsidRPr="008459D0">
              <w:rPr>
                <w:color w:val="000000" w:themeColor="text1"/>
                <w:w w:val="110"/>
                <w:sz w:val="24"/>
                <w:szCs w:val="24"/>
              </w:rPr>
              <w:t>kg</w:t>
            </w:r>
            <w:r w:rsidRPr="008459D0">
              <w:rPr>
                <w:color w:val="000000" w:themeColor="text1"/>
                <w:w w:val="110"/>
                <w:sz w:val="24"/>
                <w:szCs w:val="24"/>
                <w:vertAlign w:val="superscript"/>
              </w:rPr>
              <w:t>-</w:t>
            </w:r>
            <w:r w:rsidRPr="008459D0">
              <w:rPr>
                <w:color w:val="000000" w:themeColor="text1"/>
                <w:spacing w:val="-10"/>
                <w:w w:val="110"/>
                <w:sz w:val="24"/>
                <w:szCs w:val="24"/>
                <w:vertAlign w:val="superscript"/>
              </w:rPr>
              <w:t>1</w:t>
            </w:r>
          </w:p>
        </w:tc>
        <w:tc>
          <w:tcPr>
            <w:tcW w:w="838" w:type="dxa"/>
          </w:tcPr>
          <w:p w14:paraId="5E658574" w14:textId="77777777" w:rsidR="006B797A" w:rsidRPr="008459D0" w:rsidRDefault="006B797A" w:rsidP="00F127CA">
            <w:pPr>
              <w:pStyle w:val="TableParagraph"/>
              <w:spacing w:before="0" w:line="480" w:lineRule="auto"/>
              <w:ind w:left="393"/>
              <w:jc w:val="both"/>
              <w:rPr>
                <w:color w:val="000000" w:themeColor="text1"/>
                <w:sz w:val="24"/>
                <w:szCs w:val="24"/>
              </w:rPr>
            </w:pPr>
            <w:r w:rsidRPr="008459D0">
              <w:rPr>
                <w:color w:val="000000" w:themeColor="text1"/>
                <w:spacing w:val="-5"/>
                <w:w w:val="125"/>
                <w:sz w:val="24"/>
                <w:szCs w:val="24"/>
              </w:rPr>
              <w:t>Ni</w:t>
            </w:r>
          </w:p>
          <w:p w14:paraId="77BD899B" w14:textId="77777777" w:rsidR="006B797A" w:rsidRPr="008459D0" w:rsidRDefault="006B797A" w:rsidP="00F127CA">
            <w:pPr>
              <w:pStyle w:val="TableParagraph"/>
              <w:spacing w:before="139" w:line="480" w:lineRule="auto"/>
              <w:ind w:left="9"/>
              <w:jc w:val="both"/>
              <w:rPr>
                <w:color w:val="000000" w:themeColor="text1"/>
                <w:sz w:val="24"/>
                <w:szCs w:val="24"/>
              </w:rPr>
            </w:pPr>
            <w:r w:rsidRPr="008459D0">
              <w:rPr>
                <w:color w:val="000000" w:themeColor="text1"/>
                <w:w w:val="110"/>
                <w:sz w:val="24"/>
                <w:szCs w:val="24"/>
              </w:rPr>
              <w:t>mg</w:t>
            </w:r>
            <w:r w:rsidRPr="008459D0">
              <w:rPr>
                <w:color w:val="000000" w:themeColor="text1"/>
                <w:spacing w:val="-1"/>
                <w:w w:val="110"/>
                <w:sz w:val="24"/>
                <w:szCs w:val="24"/>
              </w:rPr>
              <w:t xml:space="preserve"> </w:t>
            </w:r>
            <w:r w:rsidRPr="008459D0">
              <w:rPr>
                <w:color w:val="000000" w:themeColor="text1"/>
                <w:w w:val="110"/>
                <w:sz w:val="24"/>
                <w:szCs w:val="24"/>
              </w:rPr>
              <w:t>kg</w:t>
            </w:r>
            <w:r w:rsidRPr="008459D0">
              <w:rPr>
                <w:color w:val="000000" w:themeColor="text1"/>
                <w:w w:val="110"/>
                <w:sz w:val="24"/>
                <w:szCs w:val="24"/>
                <w:vertAlign w:val="superscript"/>
              </w:rPr>
              <w:t>-</w:t>
            </w:r>
            <w:r w:rsidRPr="008459D0">
              <w:rPr>
                <w:color w:val="000000" w:themeColor="text1"/>
                <w:spacing w:val="-10"/>
                <w:w w:val="110"/>
                <w:sz w:val="24"/>
                <w:szCs w:val="24"/>
                <w:vertAlign w:val="superscript"/>
              </w:rPr>
              <w:t>1</w:t>
            </w:r>
          </w:p>
        </w:tc>
        <w:tc>
          <w:tcPr>
            <w:tcW w:w="839" w:type="dxa"/>
          </w:tcPr>
          <w:p w14:paraId="3D54F0AD" w14:textId="77777777" w:rsidR="006B797A" w:rsidRPr="008459D0" w:rsidRDefault="006B797A" w:rsidP="00F127CA">
            <w:pPr>
              <w:pStyle w:val="TableParagraph"/>
              <w:spacing w:before="0" w:line="480" w:lineRule="auto"/>
              <w:ind w:left="128"/>
              <w:jc w:val="both"/>
              <w:rPr>
                <w:color w:val="000000" w:themeColor="text1"/>
                <w:sz w:val="24"/>
                <w:szCs w:val="24"/>
              </w:rPr>
            </w:pPr>
            <w:r w:rsidRPr="008459D0">
              <w:rPr>
                <w:color w:val="000000" w:themeColor="text1"/>
                <w:spacing w:val="-5"/>
                <w:w w:val="115"/>
                <w:sz w:val="24"/>
                <w:szCs w:val="24"/>
              </w:rPr>
              <w:t>Pb</w:t>
            </w:r>
          </w:p>
          <w:p w14:paraId="7EA1EFF1" w14:textId="77777777" w:rsidR="006B797A" w:rsidRPr="008459D0" w:rsidRDefault="006B797A" w:rsidP="00F127CA">
            <w:pPr>
              <w:pStyle w:val="TableParagraph"/>
              <w:spacing w:before="139" w:line="480" w:lineRule="auto"/>
              <w:ind w:left="8"/>
              <w:jc w:val="both"/>
              <w:rPr>
                <w:color w:val="000000" w:themeColor="text1"/>
                <w:sz w:val="24"/>
                <w:szCs w:val="24"/>
              </w:rPr>
            </w:pPr>
            <w:r w:rsidRPr="008459D0">
              <w:rPr>
                <w:color w:val="000000" w:themeColor="text1"/>
                <w:w w:val="110"/>
                <w:sz w:val="24"/>
                <w:szCs w:val="24"/>
              </w:rPr>
              <w:t>mg</w:t>
            </w:r>
            <w:r w:rsidRPr="008459D0">
              <w:rPr>
                <w:color w:val="000000" w:themeColor="text1"/>
                <w:spacing w:val="-1"/>
                <w:w w:val="110"/>
                <w:sz w:val="24"/>
                <w:szCs w:val="24"/>
              </w:rPr>
              <w:t xml:space="preserve"> </w:t>
            </w:r>
            <w:r w:rsidRPr="008459D0">
              <w:rPr>
                <w:color w:val="000000" w:themeColor="text1"/>
                <w:w w:val="110"/>
                <w:sz w:val="24"/>
                <w:szCs w:val="24"/>
              </w:rPr>
              <w:t>kg</w:t>
            </w:r>
            <w:r w:rsidRPr="008459D0">
              <w:rPr>
                <w:color w:val="000000" w:themeColor="text1"/>
                <w:w w:val="110"/>
                <w:sz w:val="24"/>
                <w:szCs w:val="24"/>
                <w:vertAlign w:val="superscript"/>
              </w:rPr>
              <w:t>-</w:t>
            </w:r>
            <w:r w:rsidRPr="008459D0">
              <w:rPr>
                <w:color w:val="000000" w:themeColor="text1"/>
                <w:spacing w:val="-10"/>
                <w:w w:val="110"/>
                <w:sz w:val="24"/>
                <w:szCs w:val="24"/>
                <w:vertAlign w:val="superscript"/>
              </w:rPr>
              <w:t>1</w:t>
            </w:r>
          </w:p>
        </w:tc>
        <w:tc>
          <w:tcPr>
            <w:tcW w:w="838" w:type="dxa"/>
          </w:tcPr>
          <w:p w14:paraId="257EDB40" w14:textId="77777777" w:rsidR="006B797A" w:rsidRPr="008459D0" w:rsidRDefault="006B797A" w:rsidP="00F127CA">
            <w:pPr>
              <w:pStyle w:val="TableParagraph"/>
              <w:spacing w:before="0" w:line="480" w:lineRule="auto"/>
              <w:ind w:right="2"/>
              <w:jc w:val="both"/>
              <w:rPr>
                <w:color w:val="000000" w:themeColor="text1"/>
                <w:sz w:val="24"/>
                <w:szCs w:val="24"/>
              </w:rPr>
            </w:pPr>
            <w:r w:rsidRPr="008459D0">
              <w:rPr>
                <w:color w:val="000000" w:themeColor="text1"/>
                <w:spacing w:val="-5"/>
                <w:w w:val="130"/>
                <w:sz w:val="24"/>
                <w:szCs w:val="24"/>
              </w:rPr>
              <w:t>Cr</w:t>
            </w:r>
          </w:p>
          <w:p w14:paraId="0EADF2E8" w14:textId="77777777" w:rsidR="006B797A" w:rsidRPr="008459D0" w:rsidRDefault="006B797A" w:rsidP="00F127CA">
            <w:pPr>
              <w:pStyle w:val="TableParagraph"/>
              <w:spacing w:before="139" w:line="480" w:lineRule="auto"/>
              <w:ind w:left="1"/>
              <w:jc w:val="both"/>
              <w:rPr>
                <w:color w:val="000000" w:themeColor="text1"/>
                <w:sz w:val="24"/>
                <w:szCs w:val="24"/>
              </w:rPr>
            </w:pPr>
            <w:r w:rsidRPr="008459D0">
              <w:rPr>
                <w:color w:val="000000" w:themeColor="text1"/>
                <w:w w:val="110"/>
                <w:sz w:val="24"/>
                <w:szCs w:val="24"/>
              </w:rPr>
              <w:t>mg</w:t>
            </w:r>
            <w:r w:rsidRPr="008459D0">
              <w:rPr>
                <w:color w:val="000000" w:themeColor="text1"/>
                <w:spacing w:val="-1"/>
                <w:w w:val="110"/>
                <w:sz w:val="24"/>
                <w:szCs w:val="24"/>
              </w:rPr>
              <w:t xml:space="preserve"> </w:t>
            </w:r>
            <w:r w:rsidRPr="008459D0">
              <w:rPr>
                <w:color w:val="000000" w:themeColor="text1"/>
                <w:w w:val="110"/>
                <w:sz w:val="24"/>
                <w:szCs w:val="24"/>
              </w:rPr>
              <w:t>kg</w:t>
            </w:r>
            <w:r w:rsidRPr="008459D0">
              <w:rPr>
                <w:color w:val="000000" w:themeColor="text1"/>
                <w:w w:val="110"/>
                <w:sz w:val="24"/>
                <w:szCs w:val="24"/>
                <w:vertAlign w:val="superscript"/>
              </w:rPr>
              <w:t>-</w:t>
            </w:r>
            <w:r w:rsidRPr="008459D0">
              <w:rPr>
                <w:color w:val="000000" w:themeColor="text1"/>
                <w:spacing w:val="-10"/>
                <w:w w:val="110"/>
                <w:sz w:val="24"/>
                <w:szCs w:val="24"/>
                <w:vertAlign w:val="superscript"/>
              </w:rPr>
              <w:t>1</w:t>
            </w:r>
          </w:p>
        </w:tc>
        <w:tc>
          <w:tcPr>
            <w:tcW w:w="1023" w:type="dxa"/>
          </w:tcPr>
          <w:p w14:paraId="424C5ACA" w14:textId="77777777" w:rsidR="006B797A" w:rsidRPr="008459D0" w:rsidRDefault="006B797A" w:rsidP="00F127CA">
            <w:pPr>
              <w:pStyle w:val="TableParagraph"/>
              <w:spacing w:before="0" w:line="480" w:lineRule="auto"/>
              <w:ind w:left="240"/>
              <w:jc w:val="both"/>
              <w:rPr>
                <w:color w:val="000000" w:themeColor="text1"/>
                <w:sz w:val="24"/>
                <w:szCs w:val="24"/>
              </w:rPr>
            </w:pPr>
            <w:r w:rsidRPr="008459D0">
              <w:rPr>
                <w:color w:val="000000" w:themeColor="text1"/>
                <w:spacing w:val="-5"/>
                <w:w w:val="120"/>
                <w:sz w:val="24"/>
                <w:szCs w:val="24"/>
              </w:rPr>
              <w:t>Hg</w:t>
            </w:r>
          </w:p>
          <w:p w14:paraId="0643CD2E" w14:textId="77777777" w:rsidR="006B797A" w:rsidRPr="008459D0" w:rsidRDefault="006B797A" w:rsidP="00F127CA">
            <w:pPr>
              <w:pStyle w:val="TableParagraph"/>
              <w:spacing w:before="139" w:line="480" w:lineRule="auto"/>
              <w:ind w:left="98"/>
              <w:jc w:val="both"/>
              <w:rPr>
                <w:color w:val="000000" w:themeColor="text1"/>
                <w:sz w:val="24"/>
                <w:szCs w:val="24"/>
              </w:rPr>
            </w:pPr>
            <w:r w:rsidRPr="008459D0">
              <w:rPr>
                <w:color w:val="000000" w:themeColor="text1"/>
                <w:w w:val="110"/>
                <w:sz w:val="24"/>
                <w:szCs w:val="24"/>
              </w:rPr>
              <w:t>mg</w:t>
            </w:r>
            <w:r w:rsidRPr="008459D0">
              <w:rPr>
                <w:color w:val="000000" w:themeColor="text1"/>
                <w:spacing w:val="-1"/>
                <w:w w:val="110"/>
                <w:sz w:val="24"/>
                <w:szCs w:val="24"/>
              </w:rPr>
              <w:t xml:space="preserve"> </w:t>
            </w:r>
            <w:r w:rsidRPr="008459D0">
              <w:rPr>
                <w:color w:val="000000" w:themeColor="text1"/>
                <w:w w:val="110"/>
                <w:sz w:val="24"/>
                <w:szCs w:val="24"/>
              </w:rPr>
              <w:t>kg</w:t>
            </w:r>
            <w:r w:rsidRPr="008459D0">
              <w:rPr>
                <w:color w:val="000000" w:themeColor="text1"/>
                <w:w w:val="110"/>
                <w:sz w:val="24"/>
                <w:szCs w:val="24"/>
                <w:vertAlign w:val="superscript"/>
              </w:rPr>
              <w:t>-</w:t>
            </w:r>
            <w:r w:rsidRPr="008459D0">
              <w:rPr>
                <w:color w:val="000000" w:themeColor="text1"/>
                <w:spacing w:val="-10"/>
                <w:w w:val="110"/>
                <w:sz w:val="24"/>
                <w:szCs w:val="24"/>
                <w:vertAlign w:val="superscript"/>
              </w:rPr>
              <w:t>1</w:t>
            </w:r>
          </w:p>
        </w:tc>
      </w:tr>
      <w:tr w:rsidR="008459D0" w:rsidRPr="008459D0" w14:paraId="21766D47" w14:textId="77777777" w:rsidTr="0091574C">
        <w:trPr>
          <w:trHeight w:val="457"/>
        </w:trPr>
        <w:tc>
          <w:tcPr>
            <w:tcW w:w="1028" w:type="dxa"/>
          </w:tcPr>
          <w:p w14:paraId="46379188" w14:textId="77777777" w:rsidR="006B797A" w:rsidRPr="008459D0" w:rsidRDefault="006B797A" w:rsidP="00F127CA">
            <w:pPr>
              <w:pStyle w:val="TableParagraph"/>
              <w:spacing w:line="480" w:lineRule="auto"/>
              <w:ind w:left="343"/>
              <w:jc w:val="both"/>
              <w:rPr>
                <w:color w:val="000000" w:themeColor="text1"/>
                <w:sz w:val="24"/>
                <w:szCs w:val="24"/>
              </w:rPr>
            </w:pPr>
            <w:r w:rsidRPr="008459D0">
              <w:rPr>
                <w:color w:val="000000" w:themeColor="text1"/>
                <w:spacing w:val="-5"/>
                <w:w w:val="110"/>
                <w:sz w:val="24"/>
                <w:szCs w:val="24"/>
              </w:rPr>
              <w:t>SSS</w:t>
            </w:r>
          </w:p>
        </w:tc>
        <w:tc>
          <w:tcPr>
            <w:tcW w:w="958" w:type="dxa"/>
          </w:tcPr>
          <w:p w14:paraId="5CD6EED6" w14:textId="77777777" w:rsidR="006B797A" w:rsidRPr="008459D0" w:rsidRDefault="006B797A" w:rsidP="00F127CA">
            <w:pPr>
              <w:pStyle w:val="TableParagraph"/>
              <w:spacing w:line="480" w:lineRule="auto"/>
              <w:ind w:left="57"/>
              <w:jc w:val="both"/>
              <w:rPr>
                <w:color w:val="000000" w:themeColor="text1"/>
                <w:sz w:val="24"/>
                <w:szCs w:val="24"/>
              </w:rPr>
            </w:pPr>
            <w:r w:rsidRPr="008459D0">
              <w:rPr>
                <w:color w:val="000000" w:themeColor="text1"/>
                <w:spacing w:val="-5"/>
                <w:w w:val="105"/>
                <w:sz w:val="24"/>
                <w:szCs w:val="24"/>
              </w:rPr>
              <w:t>20</w:t>
            </w:r>
          </w:p>
        </w:tc>
        <w:tc>
          <w:tcPr>
            <w:tcW w:w="1129" w:type="dxa"/>
          </w:tcPr>
          <w:p w14:paraId="3C957F2E" w14:textId="77777777" w:rsidR="006B797A" w:rsidRPr="008459D0" w:rsidRDefault="006B797A" w:rsidP="00F127CA">
            <w:pPr>
              <w:pStyle w:val="TableParagraph"/>
              <w:spacing w:line="480" w:lineRule="auto"/>
              <w:ind w:left="6" w:right="196"/>
              <w:jc w:val="both"/>
              <w:rPr>
                <w:color w:val="000000" w:themeColor="text1"/>
                <w:sz w:val="24"/>
                <w:szCs w:val="24"/>
              </w:rPr>
            </w:pPr>
            <w:r w:rsidRPr="008459D0">
              <w:rPr>
                <w:color w:val="000000" w:themeColor="text1"/>
                <w:spacing w:val="-2"/>
                <w:w w:val="110"/>
                <w:sz w:val="24"/>
                <w:szCs w:val="24"/>
              </w:rPr>
              <w:t>38.000</w:t>
            </w:r>
          </w:p>
        </w:tc>
        <w:tc>
          <w:tcPr>
            <w:tcW w:w="1088" w:type="dxa"/>
          </w:tcPr>
          <w:p w14:paraId="4E3CCFB7" w14:textId="77777777" w:rsidR="006B797A" w:rsidRPr="008459D0" w:rsidRDefault="006B797A" w:rsidP="00F127CA">
            <w:pPr>
              <w:pStyle w:val="TableParagraph"/>
              <w:spacing w:line="480" w:lineRule="auto"/>
              <w:ind w:left="3"/>
              <w:jc w:val="both"/>
              <w:rPr>
                <w:color w:val="000000" w:themeColor="text1"/>
                <w:sz w:val="24"/>
                <w:szCs w:val="24"/>
              </w:rPr>
            </w:pPr>
            <w:r w:rsidRPr="008459D0">
              <w:rPr>
                <w:color w:val="000000" w:themeColor="text1"/>
                <w:spacing w:val="-2"/>
                <w:w w:val="105"/>
                <w:sz w:val="24"/>
                <w:szCs w:val="24"/>
              </w:rPr>
              <w:t>5.300</w:t>
            </w:r>
          </w:p>
        </w:tc>
        <w:tc>
          <w:tcPr>
            <w:tcW w:w="838" w:type="dxa"/>
          </w:tcPr>
          <w:p w14:paraId="0DF98EAD" w14:textId="77777777" w:rsidR="006B797A" w:rsidRPr="008459D0" w:rsidRDefault="006B797A" w:rsidP="00F127CA">
            <w:pPr>
              <w:pStyle w:val="TableParagraph"/>
              <w:spacing w:line="480" w:lineRule="auto"/>
              <w:ind w:right="4"/>
              <w:jc w:val="both"/>
              <w:rPr>
                <w:color w:val="000000" w:themeColor="text1"/>
                <w:sz w:val="24"/>
                <w:szCs w:val="24"/>
              </w:rPr>
            </w:pPr>
            <w:r w:rsidRPr="008459D0">
              <w:rPr>
                <w:color w:val="000000" w:themeColor="text1"/>
                <w:spacing w:val="-5"/>
                <w:w w:val="105"/>
                <w:sz w:val="24"/>
                <w:szCs w:val="24"/>
              </w:rPr>
              <w:t>50</w:t>
            </w:r>
          </w:p>
        </w:tc>
        <w:tc>
          <w:tcPr>
            <w:tcW w:w="999" w:type="dxa"/>
          </w:tcPr>
          <w:p w14:paraId="39E34B9B" w14:textId="77777777" w:rsidR="006B797A" w:rsidRPr="008459D0" w:rsidRDefault="006B797A" w:rsidP="00F127CA">
            <w:pPr>
              <w:pStyle w:val="TableParagraph"/>
              <w:spacing w:line="480" w:lineRule="auto"/>
              <w:ind w:left="5" w:right="5"/>
              <w:jc w:val="both"/>
              <w:rPr>
                <w:color w:val="000000" w:themeColor="text1"/>
                <w:sz w:val="24"/>
                <w:szCs w:val="24"/>
              </w:rPr>
            </w:pPr>
            <w:r w:rsidRPr="008459D0">
              <w:rPr>
                <w:color w:val="000000" w:themeColor="text1"/>
                <w:spacing w:val="-5"/>
                <w:sz w:val="24"/>
                <w:szCs w:val="24"/>
              </w:rPr>
              <w:t>3.1</w:t>
            </w:r>
          </w:p>
        </w:tc>
        <w:tc>
          <w:tcPr>
            <w:tcW w:w="838" w:type="dxa"/>
          </w:tcPr>
          <w:p w14:paraId="5FD83B18" w14:textId="77777777" w:rsidR="006B797A" w:rsidRPr="008459D0" w:rsidRDefault="006B797A" w:rsidP="00F127CA">
            <w:pPr>
              <w:pStyle w:val="TableParagraph"/>
              <w:spacing w:line="480" w:lineRule="auto"/>
              <w:ind w:right="3"/>
              <w:jc w:val="both"/>
              <w:rPr>
                <w:color w:val="000000" w:themeColor="text1"/>
                <w:sz w:val="24"/>
                <w:szCs w:val="24"/>
              </w:rPr>
            </w:pPr>
            <w:r w:rsidRPr="008459D0">
              <w:rPr>
                <w:color w:val="000000" w:themeColor="text1"/>
                <w:spacing w:val="-4"/>
                <w:sz w:val="24"/>
                <w:szCs w:val="24"/>
              </w:rPr>
              <w:t>53.6</w:t>
            </w:r>
          </w:p>
        </w:tc>
        <w:tc>
          <w:tcPr>
            <w:tcW w:w="839" w:type="dxa"/>
          </w:tcPr>
          <w:p w14:paraId="055FF3FE" w14:textId="77777777" w:rsidR="006B797A" w:rsidRPr="008459D0" w:rsidRDefault="006B797A" w:rsidP="00F127CA">
            <w:pPr>
              <w:pStyle w:val="TableParagraph"/>
              <w:spacing w:line="480" w:lineRule="auto"/>
              <w:ind w:right="64"/>
              <w:jc w:val="both"/>
              <w:rPr>
                <w:color w:val="000000" w:themeColor="text1"/>
                <w:sz w:val="24"/>
                <w:szCs w:val="24"/>
              </w:rPr>
            </w:pPr>
            <w:r w:rsidRPr="008459D0">
              <w:rPr>
                <w:color w:val="000000" w:themeColor="text1"/>
                <w:spacing w:val="-4"/>
                <w:sz w:val="24"/>
                <w:szCs w:val="24"/>
              </w:rPr>
              <w:t>12.6</w:t>
            </w:r>
          </w:p>
        </w:tc>
        <w:tc>
          <w:tcPr>
            <w:tcW w:w="838" w:type="dxa"/>
          </w:tcPr>
          <w:p w14:paraId="4D201CCE" w14:textId="77777777" w:rsidR="006B797A" w:rsidRPr="008459D0" w:rsidRDefault="006B797A" w:rsidP="00F127CA">
            <w:pPr>
              <w:pStyle w:val="TableParagraph"/>
              <w:spacing w:line="480" w:lineRule="auto"/>
              <w:ind w:right="8"/>
              <w:jc w:val="both"/>
              <w:rPr>
                <w:color w:val="000000" w:themeColor="text1"/>
                <w:sz w:val="24"/>
                <w:szCs w:val="24"/>
              </w:rPr>
            </w:pPr>
            <w:r w:rsidRPr="008459D0">
              <w:rPr>
                <w:color w:val="000000" w:themeColor="text1"/>
                <w:spacing w:val="-5"/>
                <w:w w:val="105"/>
                <w:sz w:val="24"/>
                <w:szCs w:val="24"/>
              </w:rPr>
              <w:t>990</w:t>
            </w:r>
          </w:p>
        </w:tc>
        <w:tc>
          <w:tcPr>
            <w:tcW w:w="1023" w:type="dxa"/>
          </w:tcPr>
          <w:p w14:paraId="63FDFA41" w14:textId="77777777" w:rsidR="006B797A" w:rsidRPr="008459D0" w:rsidRDefault="006B797A" w:rsidP="00F127CA">
            <w:pPr>
              <w:pStyle w:val="TableParagraph"/>
              <w:spacing w:before="42" w:line="480" w:lineRule="auto"/>
              <w:ind w:left="206"/>
              <w:jc w:val="both"/>
              <w:rPr>
                <w:color w:val="000000" w:themeColor="text1"/>
                <w:sz w:val="24"/>
                <w:szCs w:val="24"/>
              </w:rPr>
            </w:pPr>
            <w:r w:rsidRPr="008459D0">
              <w:rPr>
                <w:color w:val="000000" w:themeColor="text1"/>
                <w:spacing w:val="-4"/>
                <w:sz w:val="24"/>
                <w:szCs w:val="24"/>
              </w:rPr>
              <w:t>&lt;0.1</w:t>
            </w:r>
          </w:p>
        </w:tc>
      </w:tr>
      <w:tr w:rsidR="008459D0" w:rsidRPr="008459D0" w14:paraId="3DDF1D47" w14:textId="77777777" w:rsidTr="0091574C">
        <w:trPr>
          <w:trHeight w:val="455"/>
        </w:trPr>
        <w:tc>
          <w:tcPr>
            <w:tcW w:w="1028" w:type="dxa"/>
          </w:tcPr>
          <w:p w14:paraId="574AF237" w14:textId="59F7DBCF" w:rsidR="006B797A" w:rsidRPr="008459D0" w:rsidRDefault="00082B68" w:rsidP="00F127CA">
            <w:pPr>
              <w:pStyle w:val="TableParagraph"/>
              <w:spacing w:line="480" w:lineRule="auto"/>
              <w:ind w:left="27" w:right="58"/>
              <w:jc w:val="both"/>
              <w:rPr>
                <w:color w:val="000000" w:themeColor="text1"/>
                <w:sz w:val="24"/>
                <w:szCs w:val="24"/>
              </w:rPr>
            </w:pPr>
            <w:r w:rsidRPr="008459D0">
              <w:rPr>
                <w:color w:val="000000" w:themeColor="text1"/>
                <w:spacing w:val="-5"/>
                <w:w w:val="110"/>
                <w:sz w:val="24"/>
                <w:szCs w:val="24"/>
              </w:rPr>
              <w:t xml:space="preserve">     </w:t>
            </w:r>
            <w:r w:rsidR="006B797A" w:rsidRPr="008459D0">
              <w:rPr>
                <w:color w:val="000000" w:themeColor="text1"/>
                <w:spacing w:val="-5"/>
                <w:w w:val="110"/>
                <w:sz w:val="24"/>
                <w:szCs w:val="24"/>
              </w:rPr>
              <w:t>SS</w:t>
            </w:r>
          </w:p>
        </w:tc>
        <w:tc>
          <w:tcPr>
            <w:tcW w:w="958" w:type="dxa"/>
          </w:tcPr>
          <w:p w14:paraId="713B1560" w14:textId="77777777" w:rsidR="006B797A" w:rsidRPr="008459D0" w:rsidRDefault="006B797A" w:rsidP="00F127CA">
            <w:pPr>
              <w:pStyle w:val="TableParagraph"/>
              <w:spacing w:line="480" w:lineRule="auto"/>
              <w:ind w:left="57"/>
              <w:jc w:val="both"/>
              <w:rPr>
                <w:color w:val="000000" w:themeColor="text1"/>
                <w:sz w:val="24"/>
                <w:szCs w:val="24"/>
              </w:rPr>
            </w:pPr>
            <w:r w:rsidRPr="008459D0">
              <w:rPr>
                <w:color w:val="000000" w:themeColor="text1"/>
                <w:spacing w:val="-5"/>
                <w:w w:val="105"/>
                <w:sz w:val="24"/>
                <w:szCs w:val="24"/>
              </w:rPr>
              <w:t>30</w:t>
            </w:r>
          </w:p>
        </w:tc>
        <w:tc>
          <w:tcPr>
            <w:tcW w:w="1129" w:type="dxa"/>
          </w:tcPr>
          <w:p w14:paraId="02AFE536" w14:textId="77777777" w:rsidR="006B797A" w:rsidRPr="008459D0" w:rsidRDefault="006B797A" w:rsidP="00F127CA">
            <w:pPr>
              <w:pStyle w:val="TableParagraph"/>
              <w:spacing w:line="480" w:lineRule="auto"/>
              <w:ind w:right="196"/>
              <w:jc w:val="both"/>
              <w:rPr>
                <w:color w:val="000000" w:themeColor="text1"/>
                <w:sz w:val="24"/>
                <w:szCs w:val="24"/>
              </w:rPr>
            </w:pPr>
            <w:r w:rsidRPr="008459D0">
              <w:rPr>
                <w:color w:val="000000" w:themeColor="text1"/>
                <w:spacing w:val="-2"/>
                <w:sz w:val="24"/>
                <w:szCs w:val="24"/>
              </w:rPr>
              <w:t>193.500</w:t>
            </w:r>
          </w:p>
        </w:tc>
        <w:tc>
          <w:tcPr>
            <w:tcW w:w="1088" w:type="dxa"/>
          </w:tcPr>
          <w:p w14:paraId="30F8FA4C" w14:textId="77777777" w:rsidR="006B797A" w:rsidRPr="008459D0" w:rsidRDefault="006B797A" w:rsidP="00F127CA">
            <w:pPr>
              <w:pStyle w:val="TableParagraph"/>
              <w:spacing w:line="480" w:lineRule="auto"/>
              <w:ind w:left="3" w:right="2"/>
              <w:jc w:val="both"/>
              <w:rPr>
                <w:color w:val="000000" w:themeColor="text1"/>
                <w:sz w:val="24"/>
                <w:szCs w:val="24"/>
              </w:rPr>
            </w:pPr>
            <w:r w:rsidRPr="008459D0">
              <w:rPr>
                <w:color w:val="000000" w:themeColor="text1"/>
                <w:spacing w:val="-2"/>
                <w:sz w:val="24"/>
                <w:szCs w:val="24"/>
              </w:rPr>
              <w:t>21.500</w:t>
            </w:r>
          </w:p>
        </w:tc>
        <w:tc>
          <w:tcPr>
            <w:tcW w:w="838" w:type="dxa"/>
          </w:tcPr>
          <w:p w14:paraId="5AA6F97F" w14:textId="77777777" w:rsidR="006B797A" w:rsidRPr="008459D0" w:rsidRDefault="006B797A" w:rsidP="00F127CA">
            <w:pPr>
              <w:pStyle w:val="TableParagraph"/>
              <w:spacing w:line="480" w:lineRule="auto"/>
              <w:ind w:right="4"/>
              <w:jc w:val="both"/>
              <w:rPr>
                <w:color w:val="000000" w:themeColor="text1"/>
                <w:sz w:val="24"/>
                <w:szCs w:val="24"/>
              </w:rPr>
            </w:pPr>
            <w:r w:rsidRPr="008459D0">
              <w:rPr>
                <w:color w:val="000000" w:themeColor="text1"/>
                <w:spacing w:val="-5"/>
                <w:w w:val="105"/>
                <w:sz w:val="24"/>
                <w:szCs w:val="24"/>
              </w:rPr>
              <w:t>70</w:t>
            </w:r>
          </w:p>
        </w:tc>
        <w:tc>
          <w:tcPr>
            <w:tcW w:w="999" w:type="dxa"/>
          </w:tcPr>
          <w:p w14:paraId="52BE5D58" w14:textId="77777777" w:rsidR="006B797A" w:rsidRPr="008459D0" w:rsidRDefault="006B797A" w:rsidP="00F127CA">
            <w:pPr>
              <w:pStyle w:val="TableParagraph"/>
              <w:spacing w:line="480" w:lineRule="auto"/>
              <w:ind w:left="5" w:right="5"/>
              <w:jc w:val="both"/>
              <w:rPr>
                <w:color w:val="000000" w:themeColor="text1"/>
                <w:sz w:val="24"/>
                <w:szCs w:val="24"/>
              </w:rPr>
            </w:pPr>
            <w:r w:rsidRPr="008459D0">
              <w:rPr>
                <w:color w:val="000000" w:themeColor="text1"/>
                <w:spacing w:val="-4"/>
                <w:sz w:val="24"/>
                <w:szCs w:val="24"/>
              </w:rPr>
              <w:t>14.5</w:t>
            </w:r>
          </w:p>
        </w:tc>
        <w:tc>
          <w:tcPr>
            <w:tcW w:w="838" w:type="dxa"/>
          </w:tcPr>
          <w:p w14:paraId="6C0FDB7F" w14:textId="77777777" w:rsidR="006B797A" w:rsidRPr="008459D0" w:rsidRDefault="006B797A" w:rsidP="00F127CA">
            <w:pPr>
              <w:pStyle w:val="TableParagraph"/>
              <w:spacing w:line="480" w:lineRule="auto"/>
              <w:ind w:right="37"/>
              <w:jc w:val="both"/>
              <w:rPr>
                <w:color w:val="000000" w:themeColor="text1"/>
                <w:sz w:val="24"/>
                <w:szCs w:val="24"/>
              </w:rPr>
            </w:pPr>
            <w:r w:rsidRPr="008459D0">
              <w:rPr>
                <w:color w:val="000000" w:themeColor="text1"/>
                <w:spacing w:val="-5"/>
                <w:w w:val="105"/>
                <w:sz w:val="24"/>
                <w:szCs w:val="24"/>
              </w:rPr>
              <w:t>3.0</w:t>
            </w:r>
          </w:p>
        </w:tc>
        <w:tc>
          <w:tcPr>
            <w:tcW w:w="839" w:type="dxa"/>
          </w:tcPr>
          <w:p w14:paraId="376491DF" w14:textId="77777777" w:rsidR="006B797A" w:rsidRPr="008459D0" w:rsidRDefault="006B797A" w:rsidP="00F127CA">
            <w:pPr>
              <w:pStyle w:val="TableParagraph"/>
              <w:spacing w:before="42" w:line="480" w:lineRule="auto"/>
              <w:ind w:left="64" w:right="64"/>
              <w:jc w:val="both"/>
              <w:rPr>
                <w:color w:val="000000" w:themeColor="text1"/>
                <w:sz w:val="24"/>
                <w:szCs w:val="24"/>
              </w:rPr>
            </w:pPr>
            <w:r w:rsidRPr="008459D0">
              <w:rPr>
                <w:color w:val="000000" w:themeColor="text1"/>
                <w:spacing w:val="-4"/>
                <w:sz w:val="24"/>
                <w:szCs w:val="24"/>
              </w:rPr>
              <w:t>&lt;0.5</w:t>
            </w:r>
          </w:p>
        </w:tc>
        <w:tc>
          <w:tcPr>
            <w:tcW w:w="838" w:type="dxa"/>
          </w:tcPr>
          <w:p w14:paraId="283CDFDF" w14:textId="77777777" w:rsidR="006B797A" w:rsidRPr="008459D0" w:rsidRDefault="006B797A" w:rsidP="00F127CA">
            <w:pPr>
              <w:pStyle w:val="TableParagraph"/>
              <w:spacing w:line="480" w:lineRule="auto"/>
              <w:ind w:right="8"/>
              <w:jc w:val="both"/>
              <w:rPr>
                <w:color w:val="000000" w:themeColor="text1"/>
                <w:sz w:val="24"/>
                <w:szCs w:val="24"/>
              </w:rPr>
            </w:pPr>
            <w:r w:rsidRPr="008459D0">
              <w:rPr>
                <w:color w:val="000000" w:themeColor="text1"/>
                <w:spacing w:val="-5"/>
                <w:sz w:val="24"/>
                <w:szCs w:val="24"/>
              </w:rPr>
              <w:t>941</w:t>
            </w:r>
          </w:p>
        </w:tc>
        <w:tc>
          <w:tcPr>
            <w:tcW w:w="1023" w:type="dxa"/>
          </w:tcPr>
          <w:p w14:paraId="426528E8" w14:textId="77777777" w:rsidR="006B797A" w:rsidRPr="008459D0" w:rsidRDefault="006B797A" w:rsidP="00F127CA">
            <w:pPr>
              <w:pStyle w:val="TableParagraph"/>
              <w:spacing w:before="42" w:line="480" w:lineRule="auto"/>
              <w:ind w:left="206"/>
              <w:jc w:val="both"/>
              <w:rPr>
                <w:color w:val="000000" w:themeColor="text1"/>
                <w:sz w:val="24"/>
                <w:szCs w:val="24"/>
              </w:rPr>
            </w:pPr>
            <w:r w:rsidRPr="008459D0">
              <w:rPr>
                <w:color w:val="000000" w:themeColor="text1"/>
                <w:spacing w:val="-4"/>
                <w:sz w:val="24"/>
                <w:szCs w:val="24"/>
              </w:rPr>
              <w:t>&lt;0.1</w:t>
            </w:r>
          </w:p>
        </w:tc>
      </w:tr>
      <w:tr w:rsidR="008459D0" w:rsidRPr="008459D0" w14:paraId="223B8EC4" w14:textId="77777777" w:rsidTr="0091574C">
        <w:trPr>
          <w:trHeight w:val="457"/>
        </w:trPr>
        <w:tc>
          <w:tcPr>
            <w:tcW w:w="1028" w:type="dxa"/>
          </w:tcPr>
          <w:p w14:paraId="33731432" w14:textId="77777777" w:rsidR="006B797A" w:rsidRPr="008459D0" w:rsidRDefault="006B797A" w:rsidP="00F127CA">
            <w:pPr>
              <w:pStyle w:val="TableParagraph"/>
              <w:spacing w:line="480" w:lineRule="auto"/>
              <w:ind w:left="345"/>
              <w:jc w:val="both"/>
              <w:rPr>
                <w:color w:val="000000" w:themeColor="text1"/>
                <w:sz w:val="24"/>
                <w:szCs w:val="24"/>
              </w:rPr>
            </w:pPr>
            <w:r w:rsidRPr="008459D0">
              <w:rPr>
                <w:color w:val="000000" w:themeColor="text1"/>
                <w:spacing w:val="-5"/>
                <w:w w:val="115"/>
                <w:sz w:val="24"/>
                <w:szCs w:val="24"/>
              </w:rPr>
              <w:t>BFS</w:t>
            </w:r>
          </w:p>
        </w:tc>
        <w:tc>
          <w:tcPr>
            <w:tcW w:w="958" w:type="dxa"/>
          </w:tcPr>
          <w:p w14:paraId="60DA8F1D" w14:textId="77777777" w:rsidR="006B797A" w:rsidRPr="008459D0" w:rsidRDefault="006B797A" w:rsidP="00F127CA">
            <w:pPr>
              <w:pStyle w:val="TableParagraph"/>
              <w:spacing w:line="480" w:lineRule="auto"/>
              <w:ind w:left="57"/>
              <w:jc w:val="both"/>
              <w:rPr>
                <w:color w:val="000000" w:themeColor="text1"/>
                <w:sz w:val="24"/>
                <w:szCs w:val="24"/>
              </w:rPr>
            </w:pPr>
            <w:r w:rsidRPr="008459D0">
              <w:rPr>
                <w:color w:val="000000" w:themeColor="text1"/>
                <w:spacing w:val="-5"/>
                <w:w w:val="105"/>
                <w:sz w:val="24"/>
                <w:szCs w:val="24"/>
              </w:rPr>
              <w:t>20</w:t>
            </w:r>
          </w:p>
        </w:tc>
        <w:tc>
          <w:tcPr>
            <w:tcW w:w="1129" w:type="dxa"/>
          </w:tcPr>
          <w:p w14:paraId="3BB13A48" w14:textId="77777777" w:rsidR="006B797A" w:rsidRPr="008459D0" w:rsidRDefault="006B797A" w:rsidP="00F127CA">
            <w:pPr>
              <w:pStyle w:val="TableParagraph"/>
              <w:spacing w:line="480" w:lineRule="auto"/>
              <w:ind w:right="196"/>
              <w:jc w:val="both"/>
              <w:rPr>
                <w:color w:val="000000" w:themeColor="text1"/>
                <w:sz w:val="24"/>
                <w:szCs w:val="24"/>
              </w:rPr>
            </w:pPr>
            <w:r w:rsidRPr="008459D0">
              <w:rPr>
                <w:color w:val="000000" w:themeColor="text1"/>
                <w:spacing w:val="-2"/>
                <w:w w:val="105"/>
                <w:sz w:val="24"/>
                <w:szCs w:val="24"/>
              </w:rPr>
              <w:t>17.400</w:t>
            </w:r>
          </w:p>
        </w:tc>
        <w:tc>
          <w:tcPr>
            <w:tcW w:w="1088" w:type="dxa"/>
          </w:tcPr>
          <w:p w14:paraId="1915A178" w14:textId="77777777" w:rsidR="006B797A" w:rsidRPr="008459D0" w:rsidRDefault="006B797A" w:rsidP="00F127CA">
            <w:pPr>
              <w:pStyle w:val="TableParagraph"/>
              <w:spacing w:line="480" w:lineRule="auto"/>
              <w:ind w:left="3" w:right="3"/>
              <w:jc w:val="both"/>
              <w:rPr>
                <w:color w:val="000000" w:themeColor="text1"/>
                <w:sz w:val="24"/>
                <w:szCs w:val="24"/>
              </w:rPr>
            </w:pPr>
            <w:r w:rsidRPr="008459D0">
              <w:rPr>
                <w:color w:val="000000" w:themeColor="text1"/>
                <w:spacing w:val="-2"/>
                <w:w w:val="105"/>
                <w:sz w:val="24"/>
                <w:szCs w:val="24"/>
              </w:rPr>
              <w:t>51.000</w:t>
            </w:r>
          </w:p>
        </w:tc>
        <w:tc>
          <w:tcPr>
            <w:tcW w:w="838" w:type="dxa"/>
          </w:tcPr>
          <w:p w14:paraId="6DE02CBE" w14:textId="77777777" w:rsidR="006B797A" w:rsidRPr="008459D0" w:rsidRDefault="006B797A" w:rsidP="00F127CA">
            <w:pPr>
              <w:pStyle w:val="TableParagraph"/>
              <w:spacing w:line="480" w:lineRule="auto"/>
              <w:ind w:right="4"/>
              <w:jc w:val="both"/>
              <w:rPr>
                <w:color w:val="000000" w:themeColor="text1"/>
                <w:sz w:val="24"/>
                <w:szCs w:val="24"/>
              </w:rPr>
            </w:pPr>
            <w:r w:rsidRPr="008459D0">
              <w:rPr>
                <w:color w:val="000000" w:themeColor="text1"/>
                <w:spacing w:val="-5"/>
                <w:w w:val="105"/>
                <w:sz w:val="24"/>
                <w:szCs w:val="24"/>
              </w:rPr>
              <w:t>50</w:t>
            </w:r>
          </w:p>
        </w:tc>
        <w:tc>
          <w:tcPr>
            <w:tcW w:w="999" w:type="dxa"/>
          </w:tcPr>
          <w:p w14:paraId="4C215F0C" w14:textId="77777777" w:rsidR="006B797A" w:rsidRPr="008459D0" w:rsidRDefault="006B797A" w:rsidP="00F127CA">
            <w:pPr>
              <w:pStyle w:val="TableParagraph"/>
              <w:spacing w:line="480" w:lineRule="auto"/>
              <w:ind w:left="5" w:right="5"/>
              <w:jc w:val="both"/>
              <w:rPr>
                <w:color w:val="000000" w:themeColor="text1"/>
                <w:sz w:val="24"/>
                <w:szCs w:val="24"/>
              </w:rPr>
            </w:pPr>
            <w:r w:rsidRPr="008459D0">
              <w:rPr>
                <w:color w:val="000000" w:themeColor="text1"/>
                <w:spacing w:val="-5"/>
                <w:sz w:val="24"/>
                <w:szCs w:val="24"/>
              </w:rPr>
              <w:t>1.8</w:t>
            </w:r>
          </w:p>
        </w:tc>
        <w:tc>
          <w:tcPr>
            <w:tcW w:w="838" w:type="dxa"/>
          </w:tcPr>
          <w:p w14:paraId="37482A19" w14:textId="77777777" w:rsidR="006B797A" w:rsidRPr="008459D0" w:rsidRDefault="006B797A" w:rsidP="00F127CA">
            <w:pPr>
              <w:pStyle w:val="TableParagraph"/>
              <w:spacing w:line="480" w:lineRule="auto"/>
              <w:ind w:left="5" w:right="48"/>
              <w:jc w:val="both"/>
              <w:rPr>
                <w:color w:val="000000" w:themeColor="text1"/>
                <w:sz w:val="24"/>
                <w:szCs w:val="24"/>
              </w:rPr>
            </w:pPr>
            <w:r w:rsidRPr="008459D0">
              <w:rPr>
                <w:color w:val="000000" w:themeColor="text1"/>
                <w:spacing w:val="-5"/>
                <w:sz w:val="24"/>
                <w:szCs w:val="24"/>
              </w:rPr>
              <w:t>1.4</w:t>
            </w:r>
          </w:p>
        </w:tc>
        <w:tc>
          <w:tcPr>
            <w:tcW w:w="839" w:type="dxa"/>
          </w:tcPr>
          <w:p w14:paraId="6683D9A5" w14:textId="77777777" w:rsidR="006B797A" w:rsidRPr="008459D0" w:rsidRDefault="006B797A" w:rsidP="00F127CA">
            <w:pPr>
              <w:pStyle w:val="TableParagraph"/>
              <w:spacing w:before="42" w:line="480" w:lineRule="auto"/>
              <w:ind w:left="64" w:right="64"/>
              <w:jc w:val="both"/>
              <w:rPr>
                <w:color w:val="000000" w:themeColor="text1"/>
                <w:sz w:val="24"/>
                <w:szCs w:val="24"/>
              </w:rPr>
            </w:pPr>
            <w:r w:rsidRPr="008459D0">
              <w:rPr>
                <w:color w:val="000000" w:themeColor="text1"/>
                <w:spacing w:val="-4"/>
                <w:sz w:val="24"/>
                <w:szCs w:val="24"/>
              </w:rPr>
              <w:t>&lt;0.5</w:t>
            </w:r>
          </w:p>
        </w:tc>
        <w:tc>
          <w:tcPr>
            <w:tcW w:w="838" w:type="dxa"/>
          </w:tcPr>
          <w:p w14:paraId="6B41839A" w14:textId="77777777" w:rsidR="006B797A" w:rsidRPr="008459D0" w:rsidRDefault="006B797A" w:rsidP="00F127CA">
            <w:pPr>
              <w:pStyle w:val="TableParagraph"/>
              <w:spacing w:line="480" w:lineRule="auto"/>
              <w:ind w:right="8"/>
              <w:jc w:val="both"/>
              <w:rPr>
                <w:color w:val="000000" w:themeColor="text1"/>
                <w:sz w:val="24"/>
                <w:szCs w:val="24"/>
              </w:rPr>
            </w:pPr>
            <w:r w:rsidRPr="008459D0">
              <w:rPr>
                <w:color w:val="000000" w:themeColor="text1"/>
                <w:spacing w:val="-5"/>
                <w:w w:val="105"/>
                <w:sz w:val="24"/>
                <w:szCs w:val="24"/>
              </w:rPr>
              <w:t>104</w:t>
            </w:r>
          </w:p>
        </w:tc>
        <w:tc>
          <w:tcPr>
            <w:tcW w:w="1023" w:type="dxa"/>
          </w:tcPr>
          <w:p w14:paraId="4B62A407" w14:textId="77777777" w:rsidR="006B797A" w:rsidRPr="008459D0" w:rsidRDefault="006B797A" w:rsidP="00F127CA">
            <w:pPr>
              <w:pStyle w:val="TableParagraph"/>
              <w:spacing w:before="42" w:line="480" w:lineRule="auto"/>
              <w:ind w:left="206"/>
              <w:jc w:val="both"/>
              <w:rPr>
                <w:color w:val="000000" w:themeColor="text1"/>
                <w:sz w:val="24"/>
                <w:szCs w:val="24"/>
              </w:rPr>
            </w:pPr>
            <w:r w:rsidRPr="008459D0">
              <w:rPr>
                <w:color w:val="000000" w:themeColor="text1"/>
                <w:spacing w:val="-4"/>
                <w:sz w:val="24"/>
                <w:szCs w:val="24"/>
              </w:rPr>
              <w:t>&lt;0.1</w:t>
            </w:r>
          </w:p>
        </w:tc>
      </w:tr>
      <w:tr w:rsidR="008459D0" w:rsidRPr="008459D0" w14:paraId="6F28AFD6" w14:textId="77777777" w:rsidTr="0091574C">
        <w:trPr>
          <w:trHeight w:val="455"/>
        </w:trPr>
        <w:tc>
          <w:tcPr>
            <w:tcW w:w="1028" w:type="dxa"/>
          </w:tcPr>
          <w:p w14:paraId="61E0B018" w14:textId="77777777" w:rsidR="006B797A" w:rsidRPr="008459D0" w:rsidRDefault="006B797A" w:rsidP="00F127CA">
            <w:pPr>
              <w:pStyle w:val="TableParagraph"/>
              <w:spacing w:line="480" w:lineRule="auto"/>
              <w:ind w:left="345"/>
              <w:jc w:val="both"/>
              <w:rPr>
                <w:color w:val="000000" w:themeColor="text1"/>
                <w:sz w:val="24"/>
                <w:szCs w:val="24"/>
              </w:rPr>
            </w:pPr>
            <w:r w:rsidRPr="008459D0">
              <w:rPr>
                <w:color w:val="000000" w:themeColor="text1"/>
                <w:spacing w:val="-5"/>
                <w:w w:val="125"/>
                <w:sz w:val="24"/>
                <w:szCs w:val="24"/>
              </w:rPr>
              <w:t>LS</w:t>
            </w:r>
          </w:p>
        </w:tc>
        <w:tc>
          <w:tcPr>
            <w:tcW w:w="958" w:type="dxa"/>
          </w:tcPr>
          <w:p w14:paraId="03D08015" w14:textId="77777777" w:rsidR="006B797A" w:rsidRPr="008459D0" w:rsidRDefault="006B797A" w:rsidP="00F127CA">
            <w:pPr>
              <w:pStyle w:val="TableParagraph"/>
              <w:spacing w:line="480" w:lineRule="auto"/>
              <w:ind w:left="57"/>
              <w:jc w:val="both"/>
              <w:rPr>
                <w:color w:val="000000" w:themeColor="text1"/>
                <w:sz w:val="24"/>
                <w:szCs w:val="24"/>
              </w:rPr>
            </w:pPr>
            <w:r w:rsidRPr="008459D0">
              <w:rPr>
                <w:color w:val="000000" w:themeColor="text1"/>
                <w:spacing w:val="-5"/>
                <w:w w:val="105"/>
                <w:sz w:val="24"/>
                <w:szCs w:val="24"/>
              </w:rPr>
              <w:t>20</w:t>
            </w:r>
          </w:p>
        </w:tc>
        <w:tc>
          <w:tcPr>
            <w:tcW w:w="1129" w:type="dxa"/>
          </w:tcPr>
          <w:p w14:paraId="70CE66AA" w14:textId="77777777" w:rsidR="006B797A" w:rsidRPr="008459D0" w:rsidRDefault="006B797A" w:rsidP="00F127CA">
            <w:pPr>
              <w:pStyle w:val="TableParagraph"/>
              <w:spacing w:line="480" w:lineRule="auto"/>
              <w:ind w:right="196"/>
              <w:jc w:val="both"/>
              <w:rPr>
                <w:color w:val="000000" w:themeColor="text1"/>
                <w:sz w:val="24"/>
                <w:szCs w:val="24"/>
              </w:rPr>
            </w:pPr>
            <w:r w:rsidRPr="008459D0">
              <w:rPr>
                <w:color w:val="000000" w:themeColor="text1"/>
                <w:spacing w:val="-2"/>
                <w:w w:val="105"/>
                <w:sz w:val="24"/>
                <w:szCs w:val="24"/>
              </w:rPr>
              <w:t>28.600</w:t>
            </w:r>
          </w:p>
        </w:tc>
        <w:tc>
          <w:tcPr>
            <w:tcW w:w="1088" w:type="dxa"/>
          </w:tcPr>
          <w:p w14:paraId="39457B13" w14:textId="77777777" w:rsidR="006B797A" w:rsidRPr="008459D0" w:rsidRDefault="006B797A" w:rsidP="00F127CA">
            <w:pPr>
              <w:pStyle w:val="TableParagraph"/>
              <w:spacing w:line="480" w:lineRule="auto"/>
              <w:ind w:left="3"/>
              <w:jc w:val="both"/>
              <w:rPr>
                <w:color w:val="000000" w:themeColor="text1"/>
                <w:sz w:val="24"/>
                <w:szCs w:val="24"/>
              </w:rPr>
            </w:pPr>
            <w:r w:rsidRPr="008459D0">
              <w:rPr>
                <w:color w:val="000000" w:themeColor="text1"/>
                <w:spacing w:val="-2"/>
                <w:w w:val="105"/>
                <w:sz w:val="24"/>
                <w:szCs w:val="24"/>
              </w:rPr>
              <w:t>3.700</w:t>
            </w:r>
          </w:p>
        </w:tc>
        <w:tc>
          <w:tcPr>
            <w:tcW w:w="838" w:type="dxa"/>
          </w:tcPr>
          <w:p w14:paraId="398F505C" w14:textId="77777777" w:rsidR="006B797A" w:rsidRPr="008459D0" w:rsidRDefault="006B797A" w:rsidP="00F127CA">
            <w:pPr>
              <w:pStyle w:val="TableParagraph"/>
              <w:spacing w:line="480" w:lineRule="auto"/>
              <w:ind w:right="4"/>
              <w:jc w:val="both"/>
              <w:rPr>
                <w:color w:val="000000" w:themeColor="text1"/>
                <w:sz w:val="24"/>
                <w:szCs w:val="24"/>
              </w:rPr>
            </w:pPr>
            <w:r w:rsidRPr="008459D0">
              <w:rPr>
                <w:color w:val="000000" w:themeColor="text1"/>
                <w:spacing w:val="-5"/>
                <w:w w:val="105"/>
                <w:sz w:val="24"/>
                <w:szCs w:val="24"/>
              </w:rPr>
              <w:t>50</w:t>
            </w:r>
          </w:p>
        </w:tc>
        <w:tc>
          <w:tcPr>
            <w:tcW w:w="999" w:type="dxa"/>
          </w:tcPr>
          <w:p w14:paraId="4A0AA5B3" w14:textId="77777777" w:rsidR="006B797A" w:rsidRPr="008459D0" w:rsidRDefault="006B797A" w:rsidP="00F127CA">
            <w:pPr>
              <w:pStyle w:val="TableParagraph"/>
              <w:spacing w:line="480" w:lineRule="auto"/>
              <w:ind w:left="5" w:right="5"/>
              <w:jc w:val="both"/>
              <w:rPr>
                <w:color w:val="000000" w:themeColor="text1"/>
                <w:sz w:val="24"/>
                <w:szCs w:val="24"/>
              </w:rPr>
            </w:pPr>
            <w:r w:rsidRPr="008459D0">
              <w:rPr>
                <w:color w:val="000000" w:themeColor="text1"/>
                <w:spacing w:val="-5"/>
                <w:sz w:val="24"/>
                <w:szCs w:val="24"/>
              </w:rPr>
              <w:t>1.6</w:t>
            </w:r>
          </w:p>
        </w:tc>
        <w:tc>
          <w:tcPr>
            <w:tcW w:w="838" w:type="dxa"/>
          </w:tcPr>
          <w:p w14:paraId="15839A6C" w14:textId="77777777" w:rsidR="006B797A" w:rsidRPr="008459D0" w:rsidRDefault="006B797A" w:rsidP="00F127CA">
            <w:pPr>
              <w:pStyle w:val="TableParagraph"/>
              <w:spacing w:line="480" w:lineRule="auto"/>
              <w:ind w:right="22"/>
              <w:jc w:val="both"/>
              <w:rPr>
                <w:color w:val="000000" w:themeColor="text1"/>
                <w:sz w:val="24"/>
                <w:szCs w:val="24"/>
              </w:rPr>
            </w:pPr>
            <w:r w:rsidRPr="008459D0">
              <w:rPr>
                <w:color w:val="000000" w:themeColor="text1"/>
                <w:spacing w:val="-5"/>
                <w:sz w:val="24"/>
                <w:szCs w:val="24"/>
              </w:rPr>
              <w:t>1.1</w:t>
            </w:r>
          </w:p>
        </w:tc>
        <w:tc>
          <w:tcPr>
            <w:tcW w:w="839" w:type="dxa"/>
          </w:tcPr>
          <w:p w14:paraId="74C7E544" w14:textId="77777777" w:rsidR="006B797A" w:rsidRPr="008459D0" w:rsidRDefault="006B797A" w:rsidP="00F127CA">
            <w:pPr>
              <w:pStyle w:val="TableParagraph"/>
              <w:spacing w:before="42" w:line="480" w:lineRule="auto"/>
              <w:ind w:left="64" w:right="64"/>
              <w:jc w:val="both"/>
              <w:rPr>
                <w:color w:val="000000" w:themeColor="text1"/>
                <w:sz w:val="24"/>
                <w:szCs w:val="24"/>
              </w:rPr>
            </w:pPr>
            <w:r w:rsidRPr="008459D0">
              <w:rPr>
                <w:color w:val="000000" w:themeColor="text1"/>
                <w:spacing w:val="-4"/>
                <w:sz w:val="24"/>
                <w:szCs w:val="24"/>
              </w:rPr>
              <w:t>&lt;0.5</w:t>
            </w:r>
          </w:p>
        </w:tc>
        <w:tc>
          <w:tcPr>
            <w:tcW w:w="838" w:type="dxa"/>
          </w:tcPr>
          <w:p w14:paraId="33B35F36" w14:textId="77777777" w:rsidR="006B797A" w:rsidRPr="008459D0" w:rsidRDefault="006B797A" w:rsidP="00F127CA">
            <w:pPr>
              <w:pStyle w:val="TableParagraph"/>
              <w:spacing w:line="480" w:lineRule="auto"/>
              <w:ind w:right="8"/>
              <w:jc w:val="both"/>
              <w:rPr>
                <w:color w:val="000000" w:themeColor="text1"/>
                <w:sz w:val="24"/>
                <w:szCs w:val="24"/>
              </w:rPr>
            </w:pPr>
            <w:r w:rsidRPr="008459D0">
              <w:rPr>
                <w:color w:val="000000" w:themeColor="text1"/>
                <w:spacing w:val="-5"/>
                <w:sz w:val="24"/>
                <w:szCs w:val="24"/>
              </w:rPr>
              <w:t>126</w:t>
            </w:r>
          </w:p>
        </w:tc>
        <w:tc>
          <w:tcPr>
            <w:tcW w:w="1023" w:type="dxa"/>
          </w:tcPr>
          <w:p w14:paraId="035857B0" w14:textId="77777777" w:rsidR="006B797A" w:rsidRPr="008459D0" w:rsidRDefault="006B797A" w:rsidP="00F127CA">
            <w:pPr>
              <w:pStyle w:val="TableParagraph"/>
              <w:spacing w:before="42" w:line="480" w:lineRule="auto"/>
              <w:ind w:left="206"/>
              <w:jc w:val="both"/>
              <w:rPr>
                <w:color w:val="000000" w:themeColor="text1"/>
                <w:sz w:val="24"/>
                <w:szCs w:val="24"/>
              </w:rPr>
            </w:pPr>
            <w:r w:rsidRPr="008459D0">
              <w:rPr>
                <w:color w:val="000000" w:themeColor="text1"/>
                <w:spacing w:val="-4"/>
                <w:sz w:val="24"/>
                <w:szCs w:val="24"/>
              </w:rPr>
              <w:t>&lt;0.1</w:t>
            </w:r>
          </w:p>
        </w:tc>
      </w:tr>
      <w:tr w:rsidR="008459D0" w:rsidRPr="008459D0" w14:paraId="1B0C936B" w14:textId="77777777" w:rsidTr="0091574C">
        <w:trPr>
          <w:trHeight w:val="457"/>
        </w:trPr>
        <w:tc>
          <w:tcPr>
            <w:tcW w:w="1028" w:type="dxa"/>
          </w:tcPr>
          <w:p w14:paraId="06EE87BA" w14:textId="4CC8C301" w:rsidR="006B797A" w:rsidRPr="008459D0" w:rsidRDefault="00082B68" w:rsidP="00F127CA">
            <w:pPr>
              <w:pStyle w:val="TableParagraph"/>
              <w:spacing w:before="13" w:line="480" w:lineRule="auto"/>
              <w:ind w:right="58"/>
              <w:jc w:val="both"/>
              <w:rPr>
                <w:color w:val="000000" w:themeColor="text1"/>
                <w:sz w:val="24"/>
                <w:szCs w:val="24"/>
              </w:rPr>
            </w:pPr>
            <w:r w:rsidRPr="008459D0">
              <w:rPr>
                <w:color w:val="000000" w:themeColor="text1"/>
                <w:spacing w:val="-10"/>
                <w:w w:val="115"/>
                <w:sz w:val="24"/>
                <w:szCs w:val="24"/>
              </w:rPr>
              <w:t xml:space="preserve">      </w:t>
            </w:r>
            <w:r w:rsidR="006B797A" w:rsidRPr="008459D0">
              <w:rPr>
                <w:color w:val="000000" w:themeColor="text1"/>
                <w:spacing w:val="-10"/>
                <w:w w:val="115"/>
                <w:sz w:val="24"/>
                <w:szCs w:val="24"/>
              </w:rPr>
              <w:t>W</w:t>
            </w:r>
          </w:p>
        </w:tc>
        <w:tc>
          <w:tcPr>
            <w:tcW w:w="958" w:type="dxa"/>
          </w:tcPr>
          <w:p w14:paraId="07D99C1A" w14:textId="77777777" w:rsidR="006B797A" w:rsidRPr="008459D0" w:rsidRDefault="006B797A" w:rsidP="00F127CA">
            <w:pPr>
              <w:pStyle w:val="TableParagraph"/>
              <w:spacing w:before="13" w:line="480" w:lineRule="auto"/>
              <w:ind w:left="59"/>
              <w:jc w:val="both"/>
              <w:rPr>
                <w:color w:val="000000" w:themeColor="text1"/>
                <w:sz w:val="24"/>
                <w:szCs w:val="24"/>
              </w:rPr>
            </w:pPr>
            <w:r w:rsidRPr="008459D0">
              <w:rPr>
                <w:color w:val="000000" w:themeColor="text1"/>
                <w:spacing w:val="-5"/>
                <w:w w:val="105"/>
                <w:sz w:val="24"/>
                <w:szCs w:val="24"/>
              </w:rPr>
              <w:t>10</w:t>
            </w:r>
          </w:p>
        </w:tc>
        <w:tc>
          <w:tcPr>
            <w:tcW w:w="1129" w:type="dxa"/>
          </w:tcPr>
          <w:p w14:paraId="42464765" w14:textId="77777777" w:rsidR="006B797A" w:rsidRPr="008459D0" w:rsidRDefault="006B797A" w:rsidP="00F127CA">
            <w:pPr>
              <w:pStyle w:val="TableParagraph"/>
              <w:spacing w:before="13" w:line="480" w:lineRule="auto"/>
              <w:ind w:left="6" w:right="196"/>
              <w:jc w:val="both"/>
              <w:rPr>
                <w:color w:val="000000" w:themeColor="text1"/>
                <w:sz w:val="24"/>
                <w:szCs w:val="24"/>
              </w:rPr>
            </w:pPr>
            <w:r w:rsidRPr="008459D0">
              <w:rPr>
                <w:color w:val="000000" w:themeColor="text1"/>
                <w:spacing w:val="-5"/>
                <w:w w:val="110"/>
                <w:sz w:val="24"/>
                <w:szCs w:val="24"/>
              </w:rPr>
              <w:t>600</w:t>
            </w:r>
          </w:p>
        </w:tc>
        <w:tc>
          <w:tcPr>
            <w:tcW w:w="1088" w:type="dxa"/>
          </w:tcPr>
          <w:p w14:paraId="1D2DBF24" w14:textId="77777777" w:rsidR="006B797A" w:rsidRPr="008459D0" w:rsidRDefault="006B797A" w:rsidP="00F127CA">
            <w:pPr>
              <w:pStyle w:val="TableParagraph"/>
              <w:spacing w:before="13" w:line="480" w:lineRule="auto"/>
              <w:ind w:left="3" w:right="2"/>
              <w:jc w:val="both"/>
              <w:rPr>
                <w:color w:val="000000" w:themeColor="text1"/>
                <w:sz w:val="24"/>
                <w:szCs w:val="24"/>
              </w:rPr>
            </w:pPr>
            <w:r w:rsidRPr="008459D0">
              <w:rPr>
                <w:color w:val="000000" w:themeColor="text1"/>
                <w:spacing w:val="-5"/>
                <w:w w:val="110"/>
                <w:sz w:val="24"/>
                <w:szCs w:val="24"/>
              </w:rPr>
              <w:t>100</w:t>
            </w:r>
          </w:p>
        </w:tc>
        <w:tc>
          <w:tcPr>
            <w:tcW w:w="838" w:type="dxa"/>
          </w:tcPr>
          <w:p w14:paraId="7F0A8C8F" w14:textId="77777777" w:rsidR="006B797A" w:rsidRPr="008459D0" w:rsidRDefault="006B797A" w:rsidP="00F127CA">
            <w:pPr>
              <w:pStyle w:val="TableParagraph"/>
              <w:spacing w:before="13" w:line="480" w:lineRule="auto"/>
              <w:ind w:right="1"/>
              <w:jc w:val="both"/>
              <w:rPr>
                <w:color w:val="000000" w:themeColor="text1"/>
                <w:sz w:val="24"/>
                <w:szCs w:val="24"/>
              </w:rPr>
            </w:pPr>
            <w:r w:rsidRPr="008459D0">
              <w:rPr>
                <w:color w:val="000000" w:themeColor="text1"/>
                <w:spacing w:val="-5"/>
                <w:w w:val="115"/>
                <w:sz w:val="24"/>
                <w:szCs w:val="24"/>
              </w:rPr>
              <w:t>40</w:t>
            </w:r>
          </w:p>
        </w:tc>
        <w:tc>
          <w:tcPr>
            <w:tcW w:w="999" w:type="dxa"/>
          </w:tcPr>
          <w:p w14:paraId="52BF4AE6" w14:textId="77777777" w:rsidR="006B797A" w:rsidRPr="008459D0" w:rsidRDefault="006B797A" w:rsidP="00F127CA">
            <w:pPr>
              <w:pStyle w:val="TableParagraph"/>
              <w:spacing w:before="44" w:line="480" w:lineRule="auto"/>
              <w:ind w:left="6" w:right="1"/>
              <w:jc w:val="both"/>
              <w:rPr>
                <w:color w:val="000000" w:themeColor="text1"/>
                <w:sz w:val="24"/>
                <w:szCs w:val="24"/>
              </w:rPr>
            </w:pPr>
            <w:r w:rsidRPr="008459D0">
              <w:rPr>
                <w:color w:val="000000" w:themeColor="text1"/>
                <w:spacing w:val="-2"/>
                <w:w w:val="105"/>
                <w:sz w:val="24"/>
                <w:szCs w:val="24"/>
              </w:rPr>
              <w:t>&lt;0.03</w:t>
            </w:r>
          </w:p>
        </w:tc>
        <w:tc>
          <w:tcPr>
            <w:tcW w:w="838" w:type="dxa"/>
          </w:tcPr>
          <w:p w14:paraId="0FA94AA0" w14:textId="77777777" w:rsidR="006B797A" w:rsidRPr="008459D0" w:rsidRDefault="006B797A" w:rsidP="00F127CA">
            <w:pPr>
              <w:pStyle w:val="TableParagraph"/>
              <w:spacing w:before="13" w:line="480" w:lineRule="auto"/>
              <w:ind w:right="37"/>
              <w:jc w:val="both"/>
              <w:rPr>
                <w:color w:val="000000" w:themeColor="text1"/>
                <w:sz w:val="24"/>
                <w:szCs w:val="24"/>
              </w:rPr>
            </w:pPr>
            <w:r w:rsidRPr="008459D0">
              <w:rPr>
                <w:color w:val="000000" w:themeColor="text1"/>
                <w:spacing w:val="-5"/>
                <w:w w:val="105"/>
                <w:sz w:val="24"/>
                <w:szCs w:val="24"/>
              </w:rPr>
              <w:t>0.3</w:t>
            </w:r>
          </w:p>
        </w:tc>
        <w:tc>
          <w:tcPr>
            <w:tcW w:w="839" w:type="dxa"/>
          </w:tcPr>
          <w:p w14:paraId="6CA09345" w14:textId="77777777" w:rsidR="006B797A" w:rsidRPr="008459D0" w:rsidRDefault="006B797A" w:rsidP="00F127CA">
            <w:pPr>
              <w:pStyle w:val="TableParagraph"/>
              <w:spacing w:before="44" w:line="480" w:lineRule="auto"/>
              <w:ind w:left="64" w:right="64"/>
              <w:jc w:val="both"/>
              <w:rPr>
                <w:color w:val="000000" w:themeColor="text1"/>
                <w:sz w:val="24"/>
                <w:szCs w:val="24"/>
              </w:rPr>
            </w:pPr>
            <w:r w:rsidRPr="008459D0">
              <w:rPr>
                <w:color w:val="000000" w:themeColor="text1"/>
                <w:spacing w:val="-4"/>
                <w:sz w:val="24"/>
                <w:szCs w:val="24"/>
              </w:rPr>
              <w:t>&lt;0.5</w:t>
            </w:r>
          </w:p>
        </w:tc>
        <w:tc>
          <w:tcPr>
            <w:tcW w:w="838" w:type="dxa"/>
          </w:tcPr>
          <w:p w14:paraId="673EB247" w14:textId="77777777" w:rsidR="006B797A" w:rsidRPr="008459D0" w:rsidRDefault="006B797A" w:rsidP="00F127CA">
            <w:pPr>
              <w:pStyle w:val="TableParagraph"/>
              <w:spacing w:before="13" w:line="480" w:lineRule="auto"/>
              <w:ind w:right="6"/>
              <w:jc w:val="both"/>
              <w:rPr>
                <w:color w:val="000000" w:themeColor="text1"/>
                <w:sz w:val="24"/>
                <w:szCs w:val="24"/>
              </w:rPr>
            </w:pPr>
            <w:r w:rsidRPr="008459D0">
              <w:rPr>
                <w:color w:val="000000" w:themeColor="text1"/>
                <w:spacing w:val="-5"/>
                <w:w w:val="105"/>
                <w:sz w:val="24"/>
                <w:szCs w:val="24"/>
              </w:rPr>
              <w:t>0.5</w:t>
            </w:r>
          </w:p>
        </w:tc>
        <w:tc>
          <w:tcPr>
            <w:tcW w:w="1023" w:type="dxa"/>
          </w:tcPr>
          <w:p w14:paraId="6B4A4381" w14:textId="77777777" w:rsidR="006B797A" w:rsidRPr="008459D0" w:rsidRDefault="006B797A" w:rsidP="00F127CA">
            <w:pPr>
              <w:pStyle w:val="TableParagraph"/>
              <w:spacing w:before="44" w:line="480" w:lineRule="auto"/>
              <w:ind w:left="206"/>
              <w:jc w:val="both"/>
              <w:rPr>
                <w:color w:val="000000" w:themeColor="text1"/>
                <w:sz w:val="24"/>
                <w:szCs w:val="24"/>
              </w:rPr>
            </w:pPr>
            <w:r w:rsidRPr="008459D0">
              <w:rPr>
                <w:color w:val="000000" w:themeColor="text1"/>
                <w:spacing w:val="-4"/>
                <w:sz w:val="24"/>
                <w:szCs w:val="24"/>
              </w:rPr>
              <w:t>&lt;0.1</w:t>
            </w:r>
          </w:p>
        </w:tc>
      </w:tr>
    </w:tbl>
    <w:p w14:paraId="5607BED8" w14:textId="172F7C8E" w:rsidR="00A01849" w:rsidRPr="008459D0" w:rsidRDefault="00F767D4" w:rsidP="00F127CA">
      <w:pPr>
        <w:spacing w:line="480" w:lineRule="auto"/>
        <w:rPr>
          <w:rFonts w:cs="Times New Roman"/>
          <w:color w:val="000000" w:themeColor="text1"/>
        </w:rPr>
      </w:pPr>
      <w:r w:rsidRPr="008459D0">
        <w:rPr>
          <w:rFonts w:cs="Times New Roman"/>
          <w:color w:val="000000" w:themeColor="text1"/>
        </w:rPr>
        <w:t>SSS,</w:t>
      </w:r>
      <w:r w:rsidRPr="008459D0">
        <w:rPr>
          <w:rFonts w:cs="Times New Roman"/>
          <w:color w:val="000000" w:themeColor="text1"/>
          <w:spacing w:val="40"/>
        </w:rPr>
        <w:t xml:space="preserve"> </w:t>
      </w:r>
      <w:r w:rsidRPr="008459D0">
        <w:rPr>
          <w:rFonts w:cs="Times New Roman"/>
          <w:color w:val="000000" w:themeColor="text1"/>
        </w:rPr>
        <w:t>stainless</w:t>
      </w:r>
      <w:r w:rsidRPr="008459D0">
        <w:rPr>
          <w:rFonts w:cs="Times New Roman"/>
          <w:color w:val="000000" w:themeColor="text1"/>
          <w:spacing w:val="66"/>
        </w:rPr>
        <w:t xml:space="preserve"> </w:t>
      </w:r>
      <w:r w:rsidRPr="008459D0">
        <w:rPr>
          <w:rFonts w:cs="Times New Roman"/>
          <w:color w:val="000000" w:themeColor="text1"/>
        </w:rPr>
        <w:t>steel</w:t>
      </w:r>
      <w:r w:rsidRPr="008459D0">
        <w:rPr>
          <w:rFonts w:cs="Times New Roman"/>
          <w:color w:val="000000" w:themeColor="text1"/>
          <w:spacing w:val="67"/>
        </w:rPr>
        <w:t xml:space="preserve"> </w:t>
      </w:r>
      <w:r w:rsidRPr="008459D0">
        <w:rPr>
          <w:rFonts w:cs="Times New Roman"/>
          <w:color w:val="000000" w:themeColor="text1"/>
        </w:rPr>
        <w:t>slag;</w:t>
      </w:r>
      <w:r w:rsidRPr="008459D0">
        <w:rPr>
          <w:rFonts w:cs="Times New Roman"/>
          <w:color w:val="000000" w:themeColor="text1"/>
          <w:spacing w:val="66"/>
        </w:rPr>
        <w:t xml:space="preserve"> </w:t>
      </w:r>
      <w:r w:rsidRPr="008459D0">
        <w:rPr>
          <w:rFonts w:cs="Times New Roman"/>
          <w:color w:val="000000" w:themeColor="text1"/>
        </w:rPr>
        <w:t>SS,</w:t>
      </w:r>
      <w:r w:rsidRPr="008459D0">
        <w:rPr>
          <w:rFonts w:cs="Times New Roman"/>
          <w:color w:val="000000" w:themeColor="text1"/>
          <w:spacing w:val="40"/>
        </w:rPr>
        <w:t xml:space="preserve"> </w:t>
      </w:r>
      <w:r w:rsidRPr="008459D0">
        <w:rPr>
          <w:rFonts w:cs="Times New Roman"/>
          <w:color w:val="000000" w:themeColor="text1"/>
        </w:rPr>
        <w:t>steel</w:t>
      </w:r>
      <w:r w:rsidRPr="008459D0">
        <w:rPr>
          <w:rFonts w:cs="Times New Roman"/>
          <w:color w:val="000000" w:themeColor="text1"/>
          <w:spacing w:val="66"/>
        </w:rPr>
        <w:t xml:space="preserve"> </w:t>
      </w:r>
      <w:r w:rsidRPr="008459D0">
        <w:rPr>
          <w:rFonts w:cs="Times New Roman"/>
          <w:color w:val="000000" w:themeColor="text1"/>
        </w:rPr>
        <w:t>slag;</w:t>
      </w:r>
      <w:r w:rsidRPr="008459D0">
        <w:rPr>
          <w:rFonts w:cs="Times New Roman"/>
          <w:color w:val="000000" w:themeColor="text1"/>
          <w:spacing w:val="66"/>
        </w:rPr>
        <w:t xml:space="preserve"> </w:t>
      </w:r>
      <w:r w:rsidRPr="008459D0">
        <w:rPr>
          <w:rFonts w:cs="Times New Roman"/>
          <w:color w:val="000000" w:themeColor="text1"/>
        </w:rPr>
        <w:t>LS,</w:t>
      </w:r>
      <w:r w:rsidRPr="008459D0">
        <w:rPr>
          <w:rFonts w:cs="Times New Roman"/>
          <w:color w:val="000000" w:themeColor="text1"/>
          <w:spacing w:val="40"/>
        </w:rPr>
        <w:t xml:space="preserve"> </w:t>
      </w:r>
      <w:r w:rsidRPr="008459D0">
        <w:rPr>
          <w:rFonts w:cs="Times New Roman"/>
          <w:color w:val="000000" w:themeColor="text1"/>
        </w:rPr>
        <w:t>ladle</w:t>
      </w:r>
      <w:r w:rsidRPr="008459D0">
        <w:rPr>
          <w:rFonts w:cs="Times New Roman"/>
          <w:color w:val="000000" w:themeColor="text1"/>
          <w:spacing w:val="65"/>
        </w:rPr>
        <w:t xml:space="preserve"> </w:t>
      </w:r>
      <w:r w:rsidRPr="008459D0">
        <w:rPr>
          <w:rFonts w:cs="Times New Roman"/>
          <w:color w:val="000000" w:themeColor="text1"/>
        </w:rPr>
        <w:t>slag;</w:t>
      </w:r>
      <w:r w:rsidRPr="008459D0">
        <w:rPr>
          <w:rFonts w:cs="Times New Roman"/>
          <w:color w:val="000000" w:themeColor="text1"/>
          <w:spacing w:val="63"/>
        </w:rPr>
        <w:t xml:space="preserve"> </w:t>
      </w:r>
      <w:r w:rsidRPr="008459D0">
        <w:rPr>
          <w:rFonts w:cs="Times New Roman"/>
          <w:color w:val="000000" w:themeColor="text1"/>
        </w:rPr>
        <w:t>BFS,</w:t>
      </w:r>
      <w:r w:rsidRPr="008459D0">
        <w:rPr>
          <w:rFonts w:cs="Times New Roman"/>
          <w:color w:val="000000" w:themeColor="text1"/>
          <w:spacing w:val="66"/>
        </w:rPr>
        <w:t xml:space="preserve"> </w:t>
      </w:r>
      <w:r w:rsidRPr="008459D0">
        <w:rPr>
          <w:rFonts w:cs="Times New Roman"/>
          <w:color w:val="000000" w:themeColor="text1"/>
        </w:rPr>
        <w:t>blast</w:t>
      </w:r>
      <w:r w:rsidRPr="008459D0">
        <w:rPr>
          <w:rFonts w:cs="Times New Roman"/>
          <w:color w:val="000000" w:themeColor="text1"/>
          <w:spacing w:val="64"/>
        </w:rPr>
        <w:t xml:space="preserve"> </w:t>
      </w:r>
      <w:r w:rsidRPr="008459D0">
        <w:rPr>
          <w:rFonts w:cs="Times New Roman"/>
          <w:color w:val="000000" w:themeColor="text1"/>
        </w:rPr>
        <w:t>furnace</w:t>
      </w:r>
      <w:r w:rsidRPr="008459D0">
        <w:rPr>
          <w:rFonts w:cs="Times New Roman"/>
          <w:color w:val="000000" w:themeColor="text1"/>
          <w:spacing w:val="65"/>
        </w:rPr>
        <w:t xml:space="preserve"> </w:t>
      </w:r>
      <w:r w:rsidRPr="008459D0">
        <w:rPr>
          <w:rFonts w:cs="Times New Roman"/>
          <w:color w:val="000000" w:themeColor="text1"/>
        </w:rPr>
        <w:t>slag;</w:t>
      </w:r>
    </w:p>
    <w:p w14:paraId="5F747B73" w14:textId="4B56B62D" w:rsidR="00BF4DB9" w:rsidRPr="008459D0" w:rsidRDefault="00CB3FDC" w:rsidP="00F127CA">
      <w:pPr>
        <w:spacing w:line="480" w:lineRule="auto"/>
        <w:jc w:val="both"/>
        <w:rPr>
          <w:rFonts w:cs="Times New Roman"/>
          <w:color w:val="000000" w:themeColor="text1"/>
        </w:rPr>
      </w:pPr>
      <w:r w:rsidRPr="008459D0">
        <w:rPr>
          <w:rFonts w:cs="Times New Roman"/>
          <w:b/>
          <w:bCs/>
          <w:color w:val="000000" w:themeColor="text1"/>
        </w:rPr>
        <w:t>A</w:t>
      </w:r>
      <w:r w:rsidR="00BF4DB9" w:rsidRPr="008459D0">
        <w:rPr>
          <w:rFonts w:cs="Times New Roman"/>
          <w:b/>
          <w:bCs/>
          <w:color w:val="000000" w:themeColor="text1"/>
        </w:rPr>
        <w:t>s a Soil Amendment</w:t>
      </w:r>
    </w:p>
    <w:p w14:paraId="23EF2200" w14:textId="5531E021"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 xml:space="preserve">One of the key physical traits of steel slag is its particle size, which influences how effectively it neutralizes soil acidity. To be suitable for agricultural use as a liming material, about 90% of the slag should pass through a 20-mesh sieve (900 microns). Compared to traditional </w:t>
      </w:r>
      <w:r w:rsidRPr="008459D0">
        <w:rPr>
          <w:rFonts w:cs="Times New Roman"/>
          <w:color w:val="000000" w:themeColor="text1"/>
        </w:rPr>
        <w:lastRenderedPageBreak/>
        <w:t>agricultural lime, steel slag has a higher density and specific gravity, mainly due to its higher metal content. For reference, steel slag’s bulk density ranges from 1.6 to 1.9 g/cm³, while lime typically ranges from 1.4 to 1.5 g/cm³. The specific gravity of slag is between 3.2 and 3.6 g/cm³, while that of lime is between 2.7 and 2.9 g/cm³ (NSA, 2021).</w:t>
      </w:r>
      <w:r w:rsidR="00FD27F3" w:rsidRPr="008459D0">
        <w:rPr>
          <w:rFonts w:cs="Times New Roman"/>
          <w:color w:val="000000" w:themeColor="text1"/>
        </w:rPr>
        <w:t xml:space="preserve"> </w:t>
      </w:r>
      <w:r w:rsidRPr="008459D0">
        <w:rPr>
          <w:rFonts w:cs="Times New Roman"/>
          <w:color w:val="000000" w:themeColor="text1"/>
        </w:rPr>
        <w:t>Steel slag is particularly useful in paddy fields, as it can reduce greenhouse gas emissions (CH</w:t>
      </w:r>
      <w:r w:rsidRPr="008459D0">
        <w:rPr>
          <w:rFonts w:cs="Times New Roman"/>
          <w:color w:val="000000" w:themeColor="text1"/>
          <w:vertAlign w:val="subscript"/>
        </w:rPr>
        <w:t xml:space="preserve">₄ </w:t>
      </w:r>
      <w:r w:rsidRPr="008459D0">
        <w:rPr>
          <w:rFonts w:cs="Times New Roman"/>
          <w:color w:val="000000" w:themeColor="text1"/>
        </w:rPr>
        <w:t>and N</w:t>
      </w:r>
      <w:r w:rsidRPr="008459D0">
        <w:rPr>
          <w:rFonts w:cs="Times New Roman"/>
          <w:color w:val="000000" w:themeColor="text1"/>
          <w:vertAlign w:val="subscript"/>
        </w:rPr>
        <w:t>₂</w:t>
      </w:r>
      <w:r w:rsidRPr="008459D0">
        <w:rPr>
          <w:rFonts w:cs="Times New Roman"/>
          <w:color w:val="000000" w:themeColor="text1"/>
        </w:rPr>
        <w:t>O) without increasing harmful heavy metal concentrations. It also serves as a cost-effective alternative to limestone for managing soil acidity.</w:t>
      </w:r>
      <w:r w:rsidR="00AC5E14" w:rsidRPr="008459D0">
        <w:rPr>
          <w:rFonts w:cs="Times New Roman"/>
          <w:color w:val="000000" w:themeColor="text1"/>
        </w:rPr>
        <w:t xml:space="preserve"> </w:t>
      </w:r>
    </w:p>
    <w:p w14:paraId="27F82C7F" w14:textId="74B67828" w:rsidR="00BF4DB9" w:rsidRPr="008459D0" w:rsidRDefault="00BF4DB9" w:rsidP="00F127CA">
      <w:pPr>
        <w:pStyle w:val="ListParagraph"/>
        <w:numPr>
          <w:ilvl w:val="0"/>
          <w:numId w:val="12"/>
        </w:numPr>
        <w:spacing w:line="480" w:lineRule="auto"/>
        <w:jc w:val="both"/>
        <w:rPr>
          <w:rFonts w:cs="Times New Roman"/>
          <w:b/>
          <w:bCs/>
          <w:color w:val="000000" w:themeColor="text1"/>
        </w:rPr>
      </w:pPr>
      <w:r w:rsidRPr="008459D0">
        <w:rPr>
          <w:rFonts w:cs="Times New Roman"/>
          <w:b/>
          <w:bCs/>
          <w:color w:val="000000" w:themeColor="text1"/>
        </w:rPr>
        <w:t>Soil Chemistry</w:t>
      </w:r>
    </w:p>
    <w:p w14:paraId="76CFDD73" w14:textId="77777777"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Studies have shown that steel slag application improves soil chemistry by:</w:t>
      </w:r>
    </w:p>
    <w:p w14:paraId="1F6F7266" w14:textId="52212269" w:rsidR="00BF4DB9" w:rsidRPr="008459D0" w:rsidRDefault="00BF4DB9" w:rsidP="00F127CA">
      <w:pPr>
        <w:numPr>
          <w:ilvl w:val="0"/>
          <w:numId w:val="3"/>
        </w:numPr>
        <w:spacing w:line="480" w:lineRule="auto"/>
        <w:jc w:val="both"/>
        <w:rPr>
          <w:rFonts w:cs="Times New Roman"/>
          <w:color w:val="000000" w:themeColor="text1"/>
        </w:rPr>
      </w:pPr>
      <w:r w:rsidRPr="008459D0">
        <w:rPr>
          <w:rFonts w:cs="Times New Roman"/>
          <w:color w:val="000000" w:themeColor="text1"/>
        </w:rPr>
        <w:t>Raising pH in acidic soils</w:t>
      </w:r>
    </w:p>
    <w:p w14:paraId="11848302" w14:textId="5C31F1DB" w:rsidR="00BF4DB9" w:rsidRPr="008459D0" w:rsidRDefault="00BF4DB9" w:rsidP="00F127CA">
      <w:pPr>
        <w:numPr>
          <w:ilvl w:val="0"/>
          <w:numId w:val="3"/>
        </w:numPr>
        <w:spacing w:line="480" w:lineRule="auto"/>
        <w:jc w:val="both"/>
        <w:rPr>
          <w:rFonts w:cs="Times New Roman"/>
          <w:color w:val="000000" w:themeColor="text1"/>
        </w:rPr>
      </w:pPr>
      <w:r w:rsidRPr="008459D0">
        <w:rPr>
          <w:rFonts w:cs="Times New Roman"/>
          <w:color w:val="000000" w:themeColor="text1"/>
        </w:rPr>
        <w:t>Increasing availability of nutrients like phosphorus (P), calcium (Ca), and magnesium (Mg)</w:t>
      </w:r>
    </w:p>
    <w:p w14:paraId="23A28FF0" w14:textId="77777777" w:rsidR="00BF4DB9" w:rsidRPr="008459D0" w:rsidRDefault="00BF4DB9" w:rsidP="00F127CA">
      <w:pPr>
        <w:numPr>
          <w:ilvl w:val="0"/>
          <w:numId w:val="3"/>
        </w:numPr>
        <w:spacing w:line="480" w:lineRule="auto"/>
        <w:jc w:val="both"/>
        <w:rPr>
          <w:rFonts w:cs="Times New Roman"/>
          <w:color w:val="000000" w:themeColor="text1"/>
        </w:rPr>
      </w:pPr>
      <w:r w:rsidRPr="008459D0">
        <w:rPr>
          <w:rFonts w:cs="Times New Roman"/>
          <w:color w:val="000000" w:themeColor="text1"/>
        </w:rPr>
        <w:t>Enhancing crop productivity.</w:t>
      </w:r>
    </w:p>
    <w:p w14:paraId="2E78A41C" w14:textId="77777777"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The initial soil condition must be known before application to determine the correct dosage. Uniform application and thorough mixing into the soil are also important for best results.</w:t>
      </w:r>
    </w:p>
    <w:p w14:paraId="653C894E" w14:textId="77777777"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The chemical reaction behind slag’s ability to reduce acidity involves silicate (SiO</w:t>
      </w:r>
      <w:r w:rsidRPr="008459D0">
        <w:rPr>
          <w:rFonts w:cs="Times New Roman"/>
          <w:color w:val="000000" w:themeColor="text1"/>
          <w:vertAlign w:val="subscript"/>
        </w:rPr>
        <w:t>₃</w:t>
      </w:r>
      <w:r w:rsidRPr="008459D0">
        <w:rPr>
          <w:rFonts w:cs="Times New Roman"/>
          <w:color w:val="000000" w:themeColor="text1"/>
          <w:vertAlign w:val="superscript"/>
        </w:rPr>
        <w:t>²⁻</w:t>
      </w:r>
      <w:r w:rsidRPr="008459D0">
        <w:rPr>
          <w:rFonts w:cs="Times New Roman"/>
          <w:color w:val="000000" w:themeColor="text1"/>
        </w:rPr>
        <w:t>) ions in slag reacting with water to release hydroxide ions (OH</w:t>
      </w:r>
      <w:r w:rsidRPr="008459D0">
        <w:rPr>
          <w:rFonts w:cs="Times New Roman"/>
          <w:color w:val="000000" w:themeColor="text1"/>
          <w:vertAlign w:val="superscript"/>
        </w:rPr>
        <w:t>⁻</w:t>
      </w:r>
      <w:r w:rsidRPr="008459D0">
        <w:rPr>
          <w:rFonts w:cs="Times New Roman"/>
          <w:color w:val="000000" w:themeColor="text1"/>
        </w:rPr>
        <w:t>), which neutralize soil acidity:</w:t>
      </w:r>
    </w:p>
    <w:p w14:paraId="5E6C6BF2" w14:textId="77777777" w:rsidR="00BF4DB9" w:rsidRPr="008459D0" w:rsidRDefault="00BF4DB9" w:rsidP="00F127CA">
      <w:pPr>
        <w:numPr>
          <w:ilvl w:val="0"/>
          <w:numId w:val="4"/>
        </w:numPr>
        <w:spacing w:line="480" w:lineRule="auto"/>
        <w:jc w:val="both"/>
        <w:rPr>
          <w:rFonts w:cs="Times New Roman"/>
          <w:color w:val="000000" w:themeColor="text1"/>
        </w:rPr>
      </w:pPr>
      <w:r w:rsidRPr="008459D0">
        <w:rPr>
          <w:rFonts w:cs="Times New Roman"/>
          <w:color w:val="000000" w:themeColor="text1"/>
        </w:rPr>
        <w:t>CaSiO</w:t>
      </w:r>
      <w:r w:rsidRPr="008459D0">
        <w:rPr>
          <w:rFonts w:cs="Times New Roman"/>
          <w:color w:val="000000" w:themeColor="text1"/>
          <w:vertAlign w:val="subscript"/>
        </w:rPr>
        <w:t>₃</w:t>
      </w:r>
      <w:r w:rsidRPr="008459D0">
        <w:rPr>
          <w:rFonts w:cs="Times New Roman"/>
          <w:color w:val="000000" w:themeColor="text1"/>
        </w:rPr>
        <w:t xml:space="preserve"> + H</w:t>
      </w:r>
      <w:r w:rsidRPr="008459D0">
        <w:rPr>
          <w:rFonts w:cs="Times New Roman"/>
          <w:color w:val="000000" w:themeColor="text1"/>
          <w:vertAlign w:val="subscript"/>
        </w:rPr>
        <w:t>₂</w:t>
      </w:r>
      <w:r w:rsidRPr="008459D0">
        <w:rPr>
          <w:rFonts w:cs="Times New Roman"/>
          <w:color w:val="000000" w:themeColor="text1"/>
        </w:rPr>
        <w:t>O → Ca</w:t>
      </w:r>
      <w:r w:rsidRPr="008459D0">
        <w:rPr>
          <w:rFonts w:cs="Times New Roman"/>
          <w:color w:val="000000" w:themeColor="text1"/>
          <w:vertAlign w:val="superscript"/>
        </w:rPr>
        <w:t>²⁺</w:t>
      </w:r>
      <w:r w:rsidRPr="008459D0">
        <w:rPr>
          <w:rFonts w:cs="Times New Roman"/>
          <w:color w:val="000000" w:themeColor="text1"/>
        </w:rPr>
        <w:t xml:space="preserve"> + SiO</w:t>
      </w:r>
      <w:r w:rsidRPr="008459D0">
        <w:rPr>
          <w:rFonts w:cs="Times New Roman"/>
          <w:color w:val="000000" w:themeColor="text1"/>
          <w:vertAlign w:val="subscript"/>
        </w:rPr>
        <w:t>₃</w:t>
      </w:r>
      <w:r w:rsidRPr="008459D0">
        <w:rPr>
          <w:rFonts w:cs="Times New Roman"/>
          <w:color w:val="000000" w:themeColor="text1"/>
          <w:vertAlign w:val="superscript"/>
        </w:rPr>
        <w:t>²⁻</w:t>
      </w:r>
    </w:p>
    <w:p w14:paraId="0076115D" w14:textId="77777777" w:rsidR="00BF4DB9" w:rsidRPr="008459D0" w:rsidRDefault="00BF4DB9" w:rsidP="00F127CA">
      <w:pPr>
        <w:numPr>
          <w:ilvl w:val="0"/>
          <w:numId w:val="4"/>
        </w:numPr>
        <w:spacing w:line="480" w:lineRule="auto"/>
        <w:jc w:val="both"/>
        <w:rPr>
          <w:rFonts w:cs="Times New Roman"/>
          <w:color w:val="000000" w:themeColor="text1"/>
        </w:rPr>
      </w:pPr>
      <w:r w:rsidRPr="008459D0">
        <w:rPr>
          <w:rFonts w:cs="Times New Roman"/>
          <w:color w:val="000000" w:themeColor="text1"/>
        </w:rPr>
        <w:t>MgSiO</w:t>
      </w:r>
      <w:r w:rsidRPr="008459D0">
        <w:rPr>
          <w:rFonts w:cs="Times New Roman"/>
          <w:color w:val="000000" w:themeColor="text1"/>
          <w:vertAlign w:val="subscript"/>
        </w:rPr>
        <w:t>₃</w:t>
      </w:r>
      <w:r w:rsidRPr="008459D0">
        <w:rPr>
          <w:rFonts w:cs="Times New Roman"/>
          <w:color w:val="000000" w:themeColor="text1"/>
        </w:rPr>
        <w:t xml:space="preserve"> + H</w:t>
      </w:r>
      <w:r w:rsidRPr="008459D0">
        <w:rPr>
          <w:rFonts w:cs="Times New Roman"/>
          <w:color w:val="000000" w:themeColor="text1"/>
          <w:vertAlign w:val="subscript"/>
        </w:rPr>
        <w:t>₂</w:t>
      </w:r>
      <w:r w:rsidRPr="008459D0">
        <w:rPr>
          <w:rFonts w:cs="Times New Roman"/>
          <w:color w:val="000000" w:themeColor="text1"/>
        </w:rPr>
        <w:t>O → Mg</w:t>
      </w:r>
      <w:r w:rsidRPr="008459D0">
        <w:rPr>
          <w:rFonts w:cs="Times New Roman"/>
          <w:color w:val="000000" w:themeColor="text1"/>
          <w:vertAlign w:val="superscript"/>
        </w:rPr>
        <w:t>²⁺</w:t>
      </w:r>
      <w:r w:rsidRPr="008459D0">
        <w:rPr>
          <w:rFonts w:cs="Times New Roman"/>
          <w:color w:val="000000" w:themeColor="text1"/>
        </w:rPr>
        <w:t xml:space="preserve"> + SiO</w:t>
      </w:r>
      <w:r w:rsidRPr="008459D0">
        <w:rPr>
          <w:rFonts w:cs="Times New Roman"/>
          <w:color w:val="000000" w:themeColor="text1"/>
          <w:vertAlign w:val="subscript"/>
        </w:rPr>
        <w:t>₃</w:t>
      </w:r>
      <w:r w:rsidRPr="008459D0">
        <w:rPr>
          <w:rFonts w:cs="Times New Roman"/>
          <w:color w:val="000000" w:themeColor="text1"/>
          <w:vertAlign w:val="superscript"/>
        </w:rPr>
        <w:t>²⁻</w:t>
      </w:r>
    </w:p>
    <w:p w14:paraId="4C84C638" w14:textId="77777777" w:rsidR="00BF4DB9" w:rsidRPr="008459D0" w:rsidRDefault="00BF4DB9" w:rsidP="00F127CA">
      <w:pPr>
        <w:numPr>
          <w:ilvl w:val="0"/>
          <w:numId w:val="4"/>
        </w:numPr>
        <w:spacing w:line="480" w:lineRule="auto"/>
        <w:jc w:val="both"/>
        <w:rPr>
          <w:rFonts w:cs="Times New Roman"/>
          <w:color w:val="000000" w:themeColor="text1"/>
        </w:rPr>
      </w:pPr>
      <w:r w:rsidRPr="008459D0">
        <w:rPr>
          <w:rFonts w:cs="Times New Roman"/>
          <w:color w:val="000000" w:themeColor="text1"/>
        </w:rPr>
        <w:t>SiO</w:t>
      </w:r>
      <w:r w:rsidRPr="008459D0">
        <w:rPr>
          <w:rFonts w:cs="Times New Roman"/>
          <w:color w:val="000000" w:themeColor="text1"/>
          <w:vertAlign w:val="subscript"/>
        </w:rPr>
        <w:t>₃</w:t>
      </w:r>
      <w:r w:rsidRPr="008459D0">
        <w:rPr>
          <w:rFonts w:cs="Times New Roman"/>
          <w:color w:val="000000" w:themeColor="text1"/>
          <w:vertAlign w:val="superscript"/>
        </w:rPr>
        <w:t>²⁻</w:t>
      </w:r>
      <w:r w:rsidRPr="008459D0">
        <w:rPr>
          <w:rFonts w:cs="Times New Roman"/>
          <w:color w:val="000000" w:themeColor="text1"/>
        </w:rPr>
        <w:t xml:space="preserve"> + H</w:t>
      </w:r>
      <w:r w:rsidRPr="008459D0">
        <w:rPr>
          <w:rFonts w:cs="Times New Roman"/>
          <w:color w:val="000000" w:themeColor="text1"/>
          <w:vertAlign w:val="subscript"/>
        </w:rPr>
        <w:t>₂</w:t>
      </w:r>
      <w:r w:rsidRPr="008459D0">
        <w:rPr>
          <w:rFonts w:cs="Times New Roman"/>
          <w:color w:val="000000" w:themeColor="text1"/>
        </w:rPr>
        <w:t>O → HSiO</w:t>
      </w:r>
      <w:r w:rsidRPr="008459D0">
        <w:rPr>
          <w:rFonts w:cs="Times New Roman"/>
          <w:color w:val="000000" w:themeColor="text1"/>
          <w:vertAlign w:val="subscript"/>
        </w:rPr>
        <w:t>₃</w:t>
      </w:r>
      <w:r w:rsidRPr="008459D0">
        <w:rPr>
          <w:rFonts w:cs="Times New Roman"/>
          <w:color w:val="000000" w:themeColor="text1"/>
          <w:vertAlign w:val="superscript"/>
        </w:rPr>
        <w:t>⁻</w:t>
      </w:r>
      <w:r w:rsidRPr="008459D0">
        <w:rPr>
          <w:rFonts w:cs="Times New Roman"/>
          <w:color w:val="000000" w:themeColor="text1"/>
        </w:rPr>
        <w:t xml:space="preserve"> + OH</w:t>
      </w:r>
      <w:r w:rsidRPr="008459D0">
        <w:rPr>
          <w:rFonts w:cs="Times New Roman"/>
          <w:color w:val="000000" w:themeColor="text1"/>
          <w:vertAlign w:val="superscript"/>
        </w:rPr>
        <w:t>⁻</w:t>
      </w:r>
    </w:p>
    <w:p w14:paraId="1CB53D58" w14:textId="77777777" w:rsidR="00BF4DB9" w:rsidRPr="008459D0" w:rsidRDefault="00BF4DB9" w:rsidP="00F127CA">
      <w:pPr>
        <w:numPr>
          <w:ilvl w:val="0"/>
          <w:numId w:val="4"/>
        </w:numPr>
        <w:spacing w:line="480" w:lineRule="auto"/>
        <w:jc w:val="both"/>
        <w:rPr>
          <w:rFonts w:cs="Times New Roman"/>
          <w:color w:val="000000" w:themeColor="text1"/>
        </w:rPr>
      </w:pPr>
      <w:r w:rsidRPr="008459D0">
        <w:rPr>
          <w:rFonts w:cs="Times New Roman"/>
          <w:color w:val="000000" w:themeColor="text1"/>
        </w:rPr>
        <w:t>HSiO</w:t>
      </w:r>
      <w:r w:rsidRPr="008459D0">
        <w:rPr>
          <w:rFonts w:cs="Times New Roman"/>
          <w:color w:val="000000" w:themeColor="text1"/>
          <w:vertAlign w:val="subscript"/>
        </w:rPr>
        <w:t>₃</w:t>
      </w:r>
      <w:r w:rsidRPr="008459D0">
        <w:rPr>
          <w:rFonts w:cs="Times New Roman"/>
          <w:color w:val="000000" w:themeColor="text1"/>
          <w:vertAlign w:val="superscript"/>
        </w:rPr>
        <w:t>⁻</w:t>
      </w:r>
      <w:r w:rsidRPr="008459D0">
        <w:rPr>
          <w:rFonts w:cs="Times New Roman"/>
          <w:color w:val="000000" w:themeColor="text1"/>
        </w:rPr>
        <w:t xml:space="preserve"> + H</w:t>
      </w:r>
      <w:r w:rsidRPr="008459D0">
        <w:rPr>
          <w:rFonts w:cs="Times New Roman"/>
          <w:color w:val="000000" w:themeColor="text1"/>
          <w:vertAlign w:val="subscript"/>
        </w:rPr>
        <w:t>₂</w:t>
      </w:r>
      <w:r w:rsidRPr="008459D0">
        <w:rPr>
          <w:rFonts w:cs="Times New Roman"/>
          <w:color w:val="000000" w:themeColor="text1"/>
        </w:rPr>
        <w:t>O → H</w:t>
      </w:r>
      <w:r w:rsidRPr="008459D0">
        <w:rPr>
          <w:rFonts w:cs="Times New Roman"/>
          <w:color w:val="000000" w:themeColor="text1"/>
          <w:vertAlign w:val="subscript"/>
        </w:rPr>
        <w:t>₂</w:t>
      </w:r>
      <w:r w:rsidRPr="008459D0">
        <w:rPr>
          <w:rFonts w:cs="Times New Roman"/>
          <w:color w:val="000000" w:themeColor="text1"/>
        </w:rPr>
        <w:t>SiO</w:t>
      </w:r>
      <w:r w:rsidRPr="008459D0">
        <w:rPr>
          <w:rFonts w:cs="Times New Roman"/>
          <w:color w:val="000000" w:themeColor="text1"/>
          <w:vertAlign w:val="subscript"/>
        </w:rPr>
        <w:t>₃</w:t>
      </w:r>
      <w:r w:rsidRPr="008459D0">
        <w:rPr>
          <w:rFonts w:cs="Times New Roman"/>
          <w:color w:val="000000" w:themeColor="text1"/>
        </w:rPr>
        <w:t xml:space="preserve"> + OH</w:t>
      </w:r>
      <w:r w:rsidRPr="008459D0">
        <w:rPr>
          <w:rFonts w:cs="Times New Roman"/>
          <w:color w:val="000000" w:themeColor="text1"/>
          <w:vertAlign w:val="superscript"/>
        </w:rPr>
        <w:t>⁻</w:t>
      </w:r>
    </w:p>
    <w:p w14:paraId="6FFF2698" w14:textId="52282DE0" w:rsidR="00BF4DB9" w:rsidRPr="008459D0" w:rsidRDefault="00BF4DB9" w:rsidP="00F127CA">
      <w:pPr>
        <w:numPr>
          <w:ilvl w:val="0"/>
          <w:numId w:val="4"/>
        </w:numPr>
        <w:spacing w:line="480" w:lineRule="auto"/>
        <w:jc w:val="both"/>
        <w:rPr>
          <w:rFonts w:cs="Times New Roman"/>
          <w:color w:val="000000" w:themeColor="text1"/>
        </w:rPr>
      </w:pPr>
      <w:r w:rsidRPr="008459D0">
        <w:rPr>
          <w:rFonts w:cs="Times New Roman"/>
          <w:color w:val="000000" w:themeColor="text1"/>
        </w:rPr>
        <w:t>OH</w:t>
      </w:r>
      <w:r w:rsidRPr="008459D0">
        <w:rPr>
          <w:rFonts w:cs="Times New Roman"/>
          <w:color w:val="000000" w:themeColor="text1"/>
          <w:vertAlign w:val="superscript"/>
        </w:rPr>
        <w:t>⁻</w:t>
      </w:r>
      <w:r w:rsidRPr="008459D0">
        <w:rPr>
          <w:rFonts w:cs="Times New Roman"/>
          <w:color w:val="000000" w:themeColor="text1"/>
        </w:rPr>
        <w:t xml:space="preserve"> + H</w:t>
      </w:r>
      <w:r w:rsidRPr="008459D0">
        <w:rPr>
          <w:rFonts w:cs="Times New Roman"/>
          <w:color w:val="000000" w:themeColor="text1"/>
          <w:vertAlign w:val="superscript"/>
        </w:rPr>
        <w:t>⁺</w:t>
      </w:r>
      <w:r w:rsidRPr="008459D0">
        <w:rPr>
          <w:rFonts w:cs="Times New Roman"/>
          <w:color w:val="000000" w:themeColor="text1"/>
        </w:rPr>
        <w:t xml:space="preserve"> → H</w:t>
      </w:r>
      <w:r w:rsidRPr="008459D0">
        <w:rPr>
          <w:rFonts w:cs="Times New Roman"/>
          <w:color w:val="000000" w:themeColor="text1"/>
          <w:vertAlign w:val="subscript"/>
        </w:rPr>
        <w:t>₂</w:t>
      </w:r>
      <w:r w:rsidRPr="008459D0">
        <w:rPr>
          <w:rFonts w:cs="Times New Roman"/>
          <w:color w:val="000000" w:themeColor="text1"/>
        </w:rPr>
        <w:t>O</w:t>
      </w:r>
    </w:p>
    <w:p w14:paraId="2A7875F4" w14:textId="6A74C257" w:rsidR="00BF4DB9" w:rsidRPr="008459D0" w:rsidRDefault="00BF4DB9" w:rsidP="00F127CA">
      <w:pPr>
        <w:numPr>
          <w:ilvl w:val="0"/>
          <w:numId w:val="4"/>
        </w:numPr>
        <w:spacing w:line="480" w:lineRule="auto"/>
        <w:jc w:val="both"/>
        <w:rPr>
          <w:rFonts w:cs="Times New Roman"/>
          <w:color w:val="000000" w:themeColor="text1"/>
        </w:rPr>
      </w:pPr>
      <w:r w:rsidRPr="008459D0">
        <w:rPr>
          <w:rFonts w:cs="Times New Roman"/>
          <w:color w:val="000000" w:themeColor="text1"/>
        </w:rPr>
        <w:lastRenderedPageBreak/>
        <w:t>OH</w:t>
      </w:r>
      <w:r w:rsidRPr="008459D0">
        <w:rPr>
          <w:rFonts w:cs="Times New Roman"/>
          <w:color w:val="000000" w:themeColor="text1"/>
          <w:vertAlign w:val="superscript"/>
        </w:rPr>
        <w:t>⁻</w:t>
      </w:r>
      <w:r w:rsidRPr="008459D0">
        <w:rPr>
          <w:rFonts w:cs="Times New Roman"/>
          <w:color w:val="000000" w:themeColor="text1"/>
        </w:rPr>
        <w:t xml:space="preserve"> + Al</w:t>
      </w:r>
      <w:r w:rsidRPr="008459D0">
        <w:rPr>
          <w:rFonts w:cs="Times New Roman"/>
          <w:color w:val="000000" w:themeColor="text1"/>
          <w:vertAlign w:val="superscript"/>
        </w:rPr>
        <w:t>³⁺</w:t>
      </w:r>
      <w:r w:rsidRPr="008459D0">
        <w:rPr>
          <w:rFonts w:cs="Times New Roman"/>
          <w:color w:val="000000" w:themeColor="text1"/>
        </w:rPr>
        <w:t xml:space="preserve"> → </w:t>
      </w:r>
      <w:r w:rsidR="007F2E02" w:rsidRPr="008459D0">
        <w:rPr>
          <w:rFonts w:cs="Times New Roman"/>
          <w:color w:val="000000" w:themeColor="text1"/>
        </w:rPr>
        <w:t>Al (</w:t>
      </w:r>
      <w:r w:rsidRPr="008459D0">
        <w:rPr>
          <w:rFonts w:cs="Times New Roman"/>
          <w:color w:val="000000" w:themeColor="text1"/>
        </w:rPr>
        <w:t>OH)</w:t>
      </w:r>
      <w:r w:rsidRPr="008459D0">
        <w:rPr>
          <w:rFonts w:cs="Times New Roman"/>
          <w:color w:val="000000" w:themeColor="text1"/>
          <w:vertAlign w:val="subscript"/>
        </w:rPr>
        <w:t>₃</w:t>
      </w:r>
    </w:p>
    <w:p w14:paraId="6A51D84C" w14:textId="35B880D8"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 xml:space="preserve">These reactions help neutralize acidity and immobilize toxic metals like </w:t>
      </w:r>
      <w:r w:rsidR="003C7881" w:rsidRPr="008459D0">
        <w:rPr>
          <w:rFonts w:cs="Times New Roman"/>
          <w:color w:val="000000" w:themeColor="text1"/>
        </w:rPr>
        <w:t>aluminium</w:t>
      </w:r>
      <w:r w:rsidRPr="008459D0">
        <w:rPr>
          <w:rFonts w:cs="Times New Roman"/>
          <w:color w:val="000000" w:themeColor="text1"/>
        </w:rPr>
        <w:t>.</w:t>
      </w:r>
    </w:p>
    <w:p w14:paraId="3E2BAD64" w14:textId="6025B560" w:rsidR="00BF4DB9" w:rsidRPr="008459D0" w:rsidRDefault="00BF4DB9" w:rsidP="00F127CA">
      <w:pPr>
        <w:pStyle w:val="ListParagraph"/>
        <w:numPr>
          <w:ilvl w:val="0"/>
          <w:numId w:val="12"/>
        </w:numPr>
        <w:spacing w:line="480" w:lineRule="auto"/>
        <w:jc w:val="both"/>
        <w:rPr>
          <w:rFonts w:cs="Times New Roman"/>
          <w:color w:val="000000" w:themeColor="text1"/>
        </w:rPr>
      </w:pPr>
      <w:r w:rsidRPr="008459D0">
        <w:rPr>
          <w:rFonts w:cs="Times New Roman"/>
          <w:b/>
          <w:bCs/>
          <w:color w:val="000000" w:themeColor="text1"/>
        </w:rPr>
        <w:t>Soil Properties</w:t>
      </w:r>
    </w:p>
    <w:p w14:paraId="2CA7B503" w14:textId="74BF47C7" w:rsidR="00BF4DB9" w:rsidRPr="008459D0" w:rsidRDefault="0022361E" w:rsidP="00F127CA">
      <w:pPr>
        <w:spacing w:line="480" w:lineRule="auto"/>
        <w:jc w:val="both"/>
        <w:rPr>
          <w:rFonts w:cs="Times New Roman"/>
          <w:color w:val="000000" w:themeColor="text1"/>
        </w:rPr>
      </w:pPr>
      <w:r w:rsidRPr="008459D0">
        <w:rPr>
          <w:rFonts w:cs="Times New Roman"/>
          <w:color w:val="000000" w:themeColor="text1"/>
        </w:rPr>
        <w:t xml:space="preserve"> </w:t>
      </w:r>
      <w:r w:rsidR="00BF4DB9" w:rsidRPr="008459D0">
        <w:rPr>
          <w:rFonts w:cs="Times New Roman"/>
          <w:color w:val="000000" w:themeColor="text1"/>
        </w:rPr>
        <w:t>Soil pH greatly affects the availability of nutrients like calcium, magnesium, and phosphorus, as well as the activity of beneficial soil microbes. Applying steel slag, which is highly alkaline (pH ~12.5), helps correct this problem by raising the soil pH and improving its overall quality.</w:t>
      </w:r>
    </w:p>
    <w:p w14:paraId="38D80C35" w14:textId="77777777"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The effect of slag on soil pH, conductivity, and salinity depends on the proportion mixed with soil. For example, mixing soil with slag in different ratios (1:1, 1:3, or 3:1) showed an increase in pH and conductivity, shifting the soil toward a weakly alkaline condition. As the amount of slag increased, so did these properties, indicating improved chemical conditions for plant growth.</w:t>
      </w:r>
    </w:p>
    <w:p w14:paraId="0A47381F" w14:textId="452AD5AA" w:rsidR="00BF4DB9" w:rsidRPr="008459D0" w:rsidRDefault="00BF4DB9" w:rsidP="00F127CA">
      <w:pPr>
        <w:spacing w:line="480" w:lineRule="auto"/>
        <w:ind w:firstLine="720"/>
        <w:jc w:val="both"/>
        <w:rPr>
          <w:rFonts w:cs="Times New Roman"/>
          <w:color w:val="000000" w:themeColor="text1"/>
        </w:rPr>
      </w:pPr>
      <w:r w:rsidRPr="008459D0">
        <w:rPr>
          <w:rFonts w:cs="Times New Roman"/>
          <w:color w:val="000000" w:themeColor="text1"/>
        </w:rPr>
        <w:t xml:space="preserve">A study by Wang </w:t>
      </w:r>
      <w:r w:rsidRPr="008459D0">
        <w:rPr>
          <w:rFonts w:cs="Times New Roman"/>
          <w:i/>
          <w:iCs/>
          <w:color w:val="000000" w:themeColor="text1"/>
        </w:rPr>
        <w:t>et al</w:t>
      </w:r>
      <w:r w:rsidRPr="008459D0">
        <w:rPr>
          <w:rFonts w:cs="Times New Roman"/>
          <w:color w:val="000000" w:themeColor="text1"/>
        </w:rPr>
        <w:t>. (2018) further confirmed that combining steel slag with biochar in paddy fields raised soil pH by 14.2% and salinity by 98% compared to untreated soil. This increase in pH is attributed to the gradual release of alkaline nutrients such as calcium, silicon, and potassium from the slag and biochar mixture. These improvements in soil chemistry can lead to better nutrient availability and enhanced crop performance.</w:t>
      </w:r>
    </w:p>
    <w:p w14:paraId="30A5B175" w14:textId="240079B6" w:rsidR="00824469" w:rsidRPr="00824469" w:rsidRDefault="00824469" w:rsidP="00824469">
      <w:pPr>
        <w:spacing w:line="480" w:lineRule="auto"/>
        <w:ind w:firstLine="720"/>
        <w:jc w:val="both"/>
        <w:rPr>
          <w:rFonts w:cs="Times New Roman"/>
          <w:color w:val="000000" w:themeColor="text1"/>
        </w:rPr>
      </w:pPr>
      <w:r w:rsidRPr="00824469">
        <w:rPr>
          <w:rFonts w:cs="Times New Roman"/>
          <w:b/>
          <w:bCs/>
          <w:color w:val="000000" w:themeColor="text1"/>
        </w:rPr>
        <w:t xml:space="preserve">Table </w:t>
      </w:r>
      <w:r w:rsidRPr="008459D0">
        <w:rPr>
          <w:rFonts w:cs="Times New Roman"/>
          <w:b/>
          <w:bCs/>
          <w:color w:val="000000" w:themeColor="text1"/>
        </w:rPr>
        <w:t>4</w:t>
      </w:r>
      <w:r w:rsidRPr="00824469">
        <w:rPr>
          <w:rFonts w:cs="Times New Roman"/>
          <w:b/>
          <w:bCs/>
          <w:color w:val="000000" w:themeColor="text1"/>
        </w:rPr>
        <w:t>. The physical–chemical characteristics of soil and slag solutions</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3"/>
        <w:gridCol w:w="992"/>
        <w:gridCol w:w="3482"/>
        <w:gridCol w:w="2269"/>
      </w:tblGrid>
      <w:tr w:rsidR="008459D0" w:rsidRPr="008459D0" w14:paraId="7442918A" w14:textId="77777777" w:rsidTr="0091574C">
        <w:trPr>
          <w:trHeight w:val="375"/>
        </w:trPr>
        <w:tc>
          <w:tcPr>
            <w:tcW w:w="2613" w:type="dxa"/>
            <w:vMerge w:val="restart"/>
            <w:shd w:val="clear" w:color="auto" w:fill="A7A9AC"/>
          </w:tcPr>
          <w:p w14:paraId="357D9CBD" w14:textId="77777777" w:rsidR="00842ACD" w:rsidRPr="008459D0" w:rsidRDefault="00842ACD" w:rsidP="00F127CA">
            <w:pPr>
              <w:pStyle w:val="TableParagraph"/>
              <w:spacing w:before="145" w:line="480" w:lineRule="auto"/>
              <w:jc w:val="both"/>
              <w:rPr>
                <w:b/>
                <w:color w:val="000000" w:themeColor="text1"/>
                <w:sz w:val="24"/>
                <w:szCs w:val="24"/>
              </w:rPr>
            </w:pPr>
          </w:p>
          <w:p w14:paraId="2EF2D188" w14:textId="77777777" w:rsidR="00842ACD" w:rsidRPr="008459D0" w:rsidRDefault="00842ACD" w:rsidP="00F127CA">
            <w:pPr>
              <w:pStyle w:val="TableParagraph"/>
              <w:spacing w:before="0" w:line="480" w:lineRule="auto"/>
              <w:ind w:left="4"/>
              <w:jc w:val="both"/>
              <w:rPr>
                <w:b/>
                <w:color w:val="000000" w:themeColor="text1"/>
                <w:sz w:val="24"/>
                <w:szCs w:val="24"/>
              </w:rPr>
            </w:pPr>
            <w:r w:rsidRPr="008459D0">
              <w:rPr>
                <w:b/>
                <w:color w:val="000000" w:themeColor="text1"/>
                <w:spacing w:val="-2"/>
                <w:sz w:val="24"/>
                <w:szCs w:val="24"/>
              </w:rPr>
              <w:t>Sample</w:t>
            </w:r>
          </w:p>
        </w:tc>
        <w:tc>
          <w:tcPr>
            <w:tcW w:w="6743" w:type="dxa"/>
            <w:gridSpan w:val="3"/>
            <w:shd w:val="clear" w:color="auto" w:fill="A7A9AC"/>
          </w:tcPr>
          <w:p w14:paraId="345D2433" w14:textId="77777777" w:rsidR="00842ACD" w:rsidRPr="008459D0" w:rsidRDefault="00842ACD" w:rsidP="00F127CA">
            <w:pPr>
              <w:pStyle w:val="TableParagraph"/>
              <w:spacing w:line="480" w:lineRule="auto"/>
              <w:ind w:right="255"/>
              <w:jc w:val="both"/>
              <w:rPr>
                <w:b/>
                <w:color w:val="000000" w:themeColor="text1"/>
                <w:sz w:val="24"/>
                <w:szCs w:val="24"/>
              </w:rPr>
            </w:pPr>
            <w:r w:rsidRPr="008459D0">
              <w:rPr>
                <w:b/>
                <w:color w:val="000000" w:themeColor="text1"/>
                <w:spacing w:val="-2"/>
                <w:sz w:val="24"/>
                <w:szCs w:val="24"/>
              </w:rPr>
              <w:t>Parameters</w:t>
            </w:r>
          </w:p>
        </w:tc>
      </w:tr>
      <w:tr w:rsidR="008459D0" w:rsidRPr="008459D0" w14:paraId="2345EE43" w14:textId="77777777" w:rsidTr="00082B68">
        <w:trPr>
          <w:trHeight w:val="299"/>
        </w:trPr>
        <w:tc>
          <w:tcPr>
            <w:tcW w:w="2613" w:type="dxa"/>
            <w:vMerge/>
            <w:tcBorders>
              <w:top w:val="nil"/>
            </w:tcBorders>
            <w:shd w:val="clear" w:color="auto" w:fill="A7A9AC"/>
          </w:tcPr>
          <w:p w14:paraId="38D6533E" w14:textId="77777777" w:rsidR="00842ACD" w:rsidRPr="008459D0" w:rsidRDefault="00842ACD" w:rsidP="00F127CA">
            <w:pPr>
              <w:spacing w:line="480" w:lineRule="auto"/>
              <w:jc w:val="both"/>
              <w:rPr>
                <w:rFonts w:cs="Times New Roman"/>
                <w:color w:val="000000" w:themeColor="text1"/>
              </w:rPr>
            </w:pPr>
          </w:p>
        </w:tc>
        <w:tc>
          <w:tcPr>
            <w:tcW w:w="992" w:type="dxa"/>
            <w:shd w:val="clear" w:color="auto" w:fill="A7A9AC"/>
          </w:tcPr>
          <w:p w14:paraId="114451F6" w14:textId="77777777" w:rsidR="00842ACD" w:rsidRPr="008459D0" w:rsidRDefault="00842ACD" w:rsidP="00F127CA">
            <w:pPr>
              <w:pStyle w:val="TableParagraph"/>
              <w:spacing w:line="480" w:lineRule="auto"/>
              <w:ind w:left="4"/>
              <w:jc w:val="both"/>
              <w:rPr>
                <w:b/>
                <w:color w:val="000000" w:themeColor="text1"/>
                <w:sz w:val="24"/>
                <w:szCs w:val="24"/>
              </w:rPr>
            </w:pPr>
            <w:r w:rsidRPr="008459D0">
              <w:rPr>
                <w:b/>
                <w:color w:val="000000" w:themeColor="text1"/>
                <w:spacing w:val="-5"/>
                <w:sz w:val="24"/>
                <w:szCs w:val="24"/>
              </w:rPr>
              <w:t>pH</w:t>
            </w:r>
          </w:p>
        </w:tc>
        <w:tc>
          <w:tcPr>
            <w:tcW w:w="3482" w:type="dxa"/>
            <w:shd w:val="clear" w:color="auto" w:fill="A7A9AC"/>
          </w:tcPr>
          <w:p w14:paraId="0508F515" w14:textId="77777777" w:rsidR="00842ACD" w:rsidRPr="008459D0" w:rsidRDefault="00842ACD" w:rsidP="00F127CA">
            <w:pPr>
              <w:pStyle w:val="TableParagraph"/>
              <w:spacing w:line="480" w:lineRule="auto"/>
              <w:ind w:left="3"/>
              <w:jc w:val="both"/>
              <w:rPr>
                <w:b/>
                <w:color w:val="000000" w:themeColor="text1"/>
                <w:sz w:val="24"/>
                <w:szCs w:val="24"/>
              </w:rPr>
            </w:pPr>
            <w:r w:rsidRPr="008459D0">
              <w:rPr>
                <w:b/>
                <w:color w:val="000000" w:themeColor="text1"/>
                <w:spacing w:val="-2"/>
                <w:sz w:val="24"/>
                <w:szCs w:val="24"/>
              </w:rPr>
              <w:t>Conductivity[mS/cm]</w:t>
            </w:r>
          </w:p>
        </w:tc>
        <w:tc>
          <w:tcPr>
            <w:tcW w:w="2269" w:type="dxa"/>
            <w:shd w:val="clear" w:color="auto" w:fill="A7A9AC"/>
          </w:tcPr>
          <w:p w14:paraId="43AEC846" w14:textId="77777777" w:rsidR="00842ACD" w:rsidRPr="008459D0" w:rsidRDefault="00842ACD" w:rsidP="00F127CA">
            <w:pPr>
              <w:pStyle w:val="TableParagraph"/>
              <w:spacing w:line="480" w:lineRule="auto"/>
              <w:ind w:left="58"/>
              <w:jc w:val="both"/>
              <w:rPr>
                <w:b/>
                <w:color w:val="000000" w:themeColor="text1"/>
                <w:sz w:val="24"/>
                <w:szCs w:val="24"/>
              </w:rPr>
            </w:pPr>
            <w:r w:rsidRPr="008459D0">
              <w:rPr>
                <w:b/>
                <w:color w:val="000000" w:themeColor="text1"/>
                <w:sz w:val="24"/>
                <w:szCs w:val="24"/>
              </w:rPr>
              <w:t>Salinity</w:t>
            </w:r>
            <w:r w:rsidRPr="008459D0">
              <w:rPr>
                <w:b/>
                <w:color w:val="000000" w:themeColor="text1"/>
                <w:spacing w:val="-14"/>
                <w:sz w:val="24"/>
                <w:szCs w:val="24"/>
              </w:rPr>
              <w:t xml:space="preserve"> </w:t>
            </w:r>
            <w:r w:rsidRPr="008459D0">
              <w:rPr>
                <w:b/>
                <w:color w:val="000000" w:themeColor="text1"/>
                <w:spacing w:val="-2"/>
                <w:sz w:val="24"/>
                <w:szCs w:val="24"/>
              </w:rPr>
              <w:t>[ppt]</w:t>
            </w:r>
          </w:p>
        </w:tc>
      </w:tr>
      <w:tr w:rsidR="008459D0" w:rsidRPr="008459D0" w14:paraId="3FD8A01F" w14:textId="77777777" w:rsidTr="0091574C">
        <w:trPr>
          <w:trHeight w:val="373"/>
        </w:trPr>
        <w:tc>
          <w:tcPr>
            <w:tcW w:w="2613" w:type="dxa"/>
          </w:tcPr>
          <w:p w14:paraId="4CD24918" w14:textId="77777777" w:rsidR="00842ACD" w:rsidRPr="008459D0" w:rsidRDefault="00842ACD" w:rsidP="00F127CA">
            <w:pPr>
              <w:pStyle w:val="TableParagraph"/>
              <w:spacing w:line="480" w:lineRule="auto"/>
              <w:ind w:left="4"/>
              <w:jc w:val="both"/>
              <w:rPr>
                <w:color w:val="000000" w:themeColor="text1"/>
                <w:sz w:val="24"/>
                <w:szCs w:val="24"/>
              </w:rPr>
            </w:pPr>
            <w:r w:rsidRPr="008459D0">
              <w:rPr>
                <w:color w:val="000000" w:themeColor="text1"/>
                <w:sz w:val="24"/>
                <w:szCs w:val="24"/>
              </w:rPr>
              <w:t>Soil</w:t>
            </w:r>
            <w:r w:rsidRPr="008459D0">
              <w:rPr>
                <w:color w:val="000000" w:themeColor="text1"/>
                <w:spacing w:val="-11"/>
                <w:sz w:val="24"/>
                <w:szCs w:val="24"/>
              </w:rPr>
              <w:t xml:space="preserve"> </w:t>
            </w:r>
            <w:r w:rsidRPr="008459D0">
              <w:rPr>
                <w:color w:val="000000" w:themeColor="text1"/>
                <w:spacing w:val="-2"/>
                <w:sz w:val="24"/>
                <w:szCs w:val="24"/>
              </w:rPr>
              <w:t>solution</w:t>
            </w:r>
          </w:p>
        </w:tc>
        <w:tc>
          <w:tcPr>
            <w:tcW w:w="992" w:type="dxa"/>
          </w:tcPr>
          <w:p w14:paraId="3A4B05DF" w14:textId="77777777" w:rsidR="00842ACD" w:rsidRPr="008459D0" w:rsidRDefault="00842ACD" w:rsidP="00F127CA">
            <w:pPr>
              <w:pStyle w:val="TableParagraph"/>
              <w:spacing w:line="480" w:lineRule="auto"/>
              <w:ind w:left="126"/>
              <w:jc w:val="both"/>
              <w:rPr>
                <w:color w:val="000000" w:themeColor="text1"/>
                <w:sz w:val="24"/>
                <w:szCs w:val="24"/>
              </w:rPr>
            </w:pPr>
            <w:r w:rsidRPr="008459D0">
              <w:rPr>
                <w:color w:val="000000" w:themeColor="text1"/>
                <w:spacing w:val="-5"/>
                <w:sz w:val="24"/>
                <w:szCs w:val="24"/>
              </w:rPr>
              <w:t>5.2</w:t>
            </w:r>
          </w:p>
        </w:tc>
        <w:tc>
          <w:tcPr>
            <w:tcW w:w="3482" w:type="dxa"/>
          </w:tcPr>
          <w:p w14:paraId="6B2D01EB" w14:textId="77777777" w:rsidR="00842ACD" w:rsidRPr="008459D0" w:rsidRDefault="00842ACD" w:rsidP="00F127CA">
            <w:pPr>
              <w:pStyle w:val="TableParagraph"/>
              <w:spacing w:line="480" w:lineRule="auto"/>
              <w:ind w:left="243"/>
              <w:jc w:val="both"/>
              <w:rPr>
                <w:color w:val="000000" w:themeColor="text1"/>
                <w:sz w:val="24"/>
                <w:szCs w:val="24"/>
              </w:rPr>
            </w:pPr>
            <w:r w:rsidRPr="008459D0">
              <w:rPr>
                <w:color w:val="000000" w:themeColor="text1"/>
                <w:spacing w:val="-4"/>
                <w:sz w:val="24"/>
                <w:szCs w:val="24"/>
              </w:rPr>
              <w:t>0.29</w:t>
            </w:r>
          </w:p>
        </w:tc>
        <w:tc>
          <w:tcPr>
            <w:tcW w:w="2269" w:type="dxa"/>
          </w:tcPr>
          <w:p w14:paraId="38AF8045" w14:textId="77777777" w:rsidR="00842ACD" w:rsidRPr="008459D0" w:rsidRDefault="00842ACD" w:rsidP="00F127CA">
            <w:pPr>
              <w:pStyle w:val="TableParagraph"/>
              <w:spacing w:line="480" w:lineRule="auto"/>
              <w:ind w:left="58"/>
              <w:jc w:val="both"/>
              <w:rPr>
                <w:color w:val="000000" w:themeColor="text1"/>
                <w:sz w:val="24"/>
                <w:szCs w:val="24"/>
              </w:rPr>
            </w:pPr>
            <w:r w:rsidRPr="008459D0">
              <w:rPr>
                <w:color w:val="000000" w:themeColor="text1"/>
                <w:spacing w:val="-5"/>
                <w:sz w:val="24"/>
                <w:szCs w:val="24"/>
              </w:rPr>
              <w:t>0.2</w:t>
            </w:r>
          </w:p>
        </w:tc>
      </w:tr>
      <w:tr w:rsidR="008459D0" w:rsidRPr="008459D0" w14:paraId="5560DA81" w14:textId="77777777" w:rsidTr="0091574C">
        <w:trPr>
          <w:trHeight w:val="375"/>
        </w:trPr>
        <w:tc>
          <w:tcPr>
            <w:tcW w:w="2613" w:type="dxa"/>
          </w:tcPr>
          <w:p w14:paraId="7483A2EB" w14:textId="77777777" w:rsidR="00842ACD" w:rsidRPr="008459D0" w:rsidRDefault="00842ACD" w:rsidP="00F127CA">
            <w:pPr>
              <w:pStyle w:val="TableParagraph"/>
              <w:spacing w:before="13" w:line="480" w:lineRule="auto"/>
              <w:ind w:left="4"/>
              <w:jc w:val="both"/>
              <w:rPr>
                <w:color w:val="000000" w:themeColor="text1"/>
                <w:sz w:val="24"/>
                <w:szCs w:val="24"/>
              </w:rPr>
            </w:pPr>
            <w:r w:rsidRPr="008459D0">
              <w:rPr>
                <w:color w:val="000000" w:themeColor="text1"/>
                <w:sz w:val="24"/>
                <w:szCs w:val="24"/>
              </w:rPr>
              <w:t>Slag</w:t>
            </w:r>
            <w:r w:rsidRPr="008459D0">
              <w:rPr>
                <w:color w:val="000000" w:themeColor="text1"/>
                <w:spacing w:val="-15"/>
                <w:sz w:val="24"/>
                <w:szCs w:val="24"/>
              </w:rPr>
              <w:t xml:space="preserve"> </w:t>
            </w:r>
            <w:r w:rsidRPr="008459D0">
              <w:rPr>
                <w:color w:val="000000" w:themeColor="text1"/>
                <w:spacing w:val="-2"/>
                <w:sz w:val="24"/>
                <w:szCs w:val="24"/>
              </w:rPr>
              <w:t>solution</w:t>
            </w:r>
          </w:p>
        </w:tc>
        <w:tc>
          <w:tcPr>
            <w:tcW w:w="992" w:type="dxa"/>
          </w:tcPr>
          <w:p w14:paraId="790E1385" w14:textId="77777777" w:rsidR="00842ACD" w:rsidRPr="008459D0" w:rsidRDefault="00842ACD" w:rsidP="00F127CA">
            <w:pPr>
              <w:pStyle w:val="TableParagraph"/>
              <w:spacing w:before="13" w:line="480" w:lineRule="auto"/>
              <w:ind w:left="184"/>
              <w:jc w:val="both"/>
              <w:rPr>
                <w:color w:val="000000" w:themeColor="text1"/>
                <w:sz w:val="24"/>
                <w:szCs w:val="24"/>
              </w:rPr>
            </w:pPr>
            <w:r w:rsidRPr="008459D0">
              <w:rPr>
                <w:color w:val="000000" w:themeColor="text1"/>
                <w:spacing w:val="-4"/>
                <w:sz w:val="24"/>
                <w:szCs w:val="24"/>
              </w:rPr>
              <w:t>12.5</w:t>
            </w:r>
          </w:p>
        </w:tc>
        <w:tc>
          <w:tcPr>
            <w:tcW w:w="3482" w:type="dxa"/>
          </w:tcPr>
          <w:p w14:paraId="2C0FC2CA" w14:textId="77777777" w:rsidR="00842ACD" w:rsidRPr="008459D0" w:rsidRDefault="00842ACD" w:rsidP="00F127CA">
            <w:pPr>
              <w:pStyle w:val="TableParagraph"/>
              <w:spacing w:before="13" w:line="480" w:lineRule="auto"/>
              <w:ind w:left="239"/>
              <w:jc w:val="both"/>
              <w:rPr>
                <w:color w:val="000000" w:themeColor="text1"/>
                <w:sz w:val="24"/>
                <w:szCs w:val="24"/>
              </w:rPr>
            </w:pPr>
            <w:r w:rsidRPr="008459D0">
              <w:rPr>
                <w:color w:val="000000" w:themeColor="text1"/>
                <w:spacing w:val="-4"/>
                <w:sz w:val="24"/>
                <w:szCs w:val="24"/>
              </w:rPr>
              <w:t>6.38</w:t>
            </w:r>
          </w:p>
        </w:tc>
        <w:tc>
          <w:tcPr>
            <w:tcW w:w="2269" w:type="dxa"/>
          </w:tcPr>
          <w:p w14:paraId="73B08164" w14:textId="77777777" w:rsidR="00842ACD" w:rsidRPr="008459D0" w:rsidRDefault="00842ACD" w:rsidP="00F127CA">
            <w:pPr>
              <w:pStyle w:val="TableParagraph"/>
              <w:spacing w:before="13" w:line="480" w:lineRule="auto"/>
              <w:ind w:left="58"/>
              <w:jc w:val="both"/>
              <w:rPr>
                <w:color w:val="000000" w:themeColor="text1"/>
                <w:sz w:val="24"/>
                <w:szCs w:val="24"/>
              </w:rPr>
            </w:pPr>
            <w:r w:rsidRPr="008459D0">
              <w:rPr>
                <w:color w:val="000000" w:themeColor="text1"/>
                <w:spacing w:val="-5"/>
                <w:sz w:val="24"/>
                <w:szCs w:val="24"/>
              </w:rPr>
              <w:t>3.6</w:t>
            </w:r>
          </w:p>
        </w:tc>
      </w:tr>
      <w:tr w:rsidR="008459D0" w:rsidRPr="008459D0" w14:paraId="73F65158" w14:textId="77777777" w:rsidTr="0091574C">
        <w:trPr>
          <w:trHeight w:val="375"/>
        </w:trPr>
        <w:tc>
          <w:tcPr>
            <w:tcW w:w="2613" w:type="dxa"/>
          </w:tcPr>
          <w:p w14:paraId="7FAB6665" w14:textId="77777777" w:rsidR="00842ACD" w:rsidRPr="008459D0" w:rsidRDefault="00842ACD" w:rsidP="00F127CA">
            <w:pPr>
              <w:pStyle w:val="TableParagraph"/>
              <w:spacing w:line="480" w:lineRule="auto"/>
              <w:ind w:left="4"/>
              <w:jc w:val="both"/>
              <w:rPr>
                <w:color w:val="000000" w:themeColor="text1"/>
                <w:sz w:val="24"/>
                <w:szCs w:val="24"/>
              </w:rPr>
            </w:pPr>
            <w:r w:rsidRPr="008459D0">
              <w:rPr>
                <w:color w:val="000000" w:themeColor="text1"/>
                <w:spacing w:val="-6"/>
                <w:sz w:val="24"/>
                <w:szCs w:val="24"/>
              </w:rPr>
              <w:t>Soil-slag</w:t>
            </w:r>
            <w:r w:rsidRPr="008459D0">
              <w:rPr>
                <w:color w:val="000000" w:themeColor="text1"/>
                <w:spacing w:val="2"/>
                <w:sz w:val="24"/>
                <w:szCs w:val="24"/>
              </w:rPr>
              <w:t xml:space="preserve"> </w:t>
            </w:r>
            <w:r w:rsidRPr="008459D0">
              <w:rPr>
                <w:color w:val="000000" w:themeColor="text1"/>
                <w:spacing w:val="-10"/>
                <w:sz w:val="24"/>
                <w:szCs w:val="24"/>
              </w:rPr>
              <w:t>1</w:t>
            </w:r>
          </w:p>
        </w:tc>
        <w:tc>
          <w:tcPr>
            <w:tcW w:w="992" w:type="dxa"/>
          </w:tcPr>
          <w:p w14:paraId="6D84213B" w14:textId="77777777" w:rsidR="00842ACD" w:rsidRPr="008459D0" w:rsidRDefault="00842ACD" w:rsidP="00F127CA">
            <w:pPr>
              <w:pStyle w:val="TableParagraph"/>
              <w:spacing w:line="480" w:lineRule="auto"/>
              <w:ind w:left="184"/>
              <w:jc w:val="both"/>
              <w:rPr>
                <w:color w:val="000000" w:themeColor="text1"/>
                <w:sz w:val="24"/>
                <w:szCs w:val="24"/>
              </w:rPr>
            </w:pPr>
            <w:r w:rsidRPr="008459D0">
              <w:rPr>
                <w:color w:val="000000" w:themeColor="text1"/>
                <w:spacing w:val="-4"/>
                <w:sz w:val="24"/>
                <w:szCs w:val="24"/>
              </w:rPr>
              <w:t>8.02</w:t>
            </w:r>
          </w:p>
        </w:tc>
        <w:tc>
          <w:tcPr>
            <w:tcW w:w="3482" w:type="dxa"/>
          </w:tcPr>
          <w:p w14:paraId="00FBCE0C" w14:textId="77777777" w:rsidR="00842ACD" w:rsidRPr="008459D0" w:rsidRDefault="00842ACD" w:rsidP="00F127CA">
            <w:pPr>
              <w:pStyle w:val="TableParagraph"/>
              <w:spacing w:line="480" w:lineRule="auto"/>
              <w:ind w:left="239"/>
              <w:jc w:val="both"/>
              <w:rPr>
                <w:color w:val="000000" w:themeColor="text1"/>
                <w:sz w:val="24"/>
                <w:szCs w:val="24"/>
              </w:rPr>
            </w:pPr>
            <w:r w:rsidRPr="008459D0">
              <w:rPr>
                <w:color w:val="000000" w:themeColor="text1"/>
                <w:spacing w:val="-4"/>
                <w:sz w:val="24"/>
                <w:szCs w:val="24"/>
              </w:rPr>
              <w:t>2.55</w:t>
            </w:r>
          </w:p>
        </w:tc>
        <w:tc>
          <w:tcPr>
            <w:tcW w:w="2269" w:type="dxa"/>
          </w:tcPr>
          <w:p w14:paraId="571C4E57" w14:textId="77777777" w:rsidR="00842ACD" w:rsidRPr="008459D0" w:rsidRDefault="00842ACD" w:rsidP="00F127CA">
            <w:pPr>
              <w:pStyle w:val="TableParagraph"/>
              <w:spacing w:line="480" w:lineRule="auto"/>
              <w:ind w:left="58"/>
              <w:jc w:val="both"/>
              <w:rPr>
                <w:color w:val="000000" w:themeColor="text1"/>
                <w:sz w:val="24"/>
                <w:szCs w:val="24"/>
              </w:rPr>
            </w:pPr>
            <w:r w:rsidRPr="008459D0">
              <w:rPr>
                <w:color w:val="000000" w:themeColor="text1"/>
                <w:spacing w:val="-5"/>
                <w:sz w:val="24"/>
                <w:szCs w:val="24"/>
              </w:rPr>
              <w:t>1.3</w:t>
            </w:r>
          </w:p>
        </w:tc>
      </w:tr>
      <w:tr w:rsidR="008459D0" w:rsidRPr="008459D0" w14:paraId="3C219290" w14:textId="77777777" w:rsidTr="0091574C">
        <w:trPr>
          <w:trHeight w:val="375"/>
        </w:trPr>
        <w:tc>
          <w:tcPr>
            <w:tcW w:w="2613" w:type="dxa"/>
            <w:tcBorders>
              <w:top w:val="single" w:sz="4" w:space="0" w:color="000000"/>
              <w:left w:val="single" w:sz="4" w:space="0" w:color="000000"/>
              <w:bottom w:val="single" w:sz="4" w:space="0" w:color="000000"/>
              <w:right w:val="single" w:sz="4" w:space="0" w:color="000000"/>
            </w:tcBorders>
          </w:tcPr>
          <w:p w14:paraId="4B9B9E4B" w14:textId="77777777" w:rsidR="00842ACD" w:rsidRPr="008459D0" w:rsidRDefault="00842ACD" w:rsidP="00F127CA">
            <w:pPr>
              <w:pStyle w:val="TableParagraph"/>
              <w:spacing w:line="480" w:lineRule="auto"/>
              <w:ind w:left="4"/>
              <w:jc w:val="both"/>
              <w:rPr>
                <w:color w:val="000000" w:themeColor="text1"/>
                <w:spacing w:val="-6"/>
                <w:sz w:val="24"/>
                <w:szCs w:val="24"/>
              </w:rPr>
            </w:pPr>
            <w:r w:rsidRPr="008459D0">
              <w:rPr>
                <w:color w:val="000000" w:themeColor="text1"/>
                <w:spacing w:val="-6"/>
                <w:sz w:val="24"/>
                <w:szCs w:val="24"/>
              </w:rPr>
              <w:lastRenderedPageBreak/>
              <w:t>Soil-slag 2</w:t>
            </w:r>
          </w:p>
        </w:tc>
        <w:tc>
          <w:tcPr>
            <w:tcW w:w="992" w:type="dxa"/>
            <w:tcBorders>
              <w:top w:val="single" w:sz="4" w:space="0" w:color="000000"/>
              <w:left w:val="single" w:sz="4" w:space="0" w:color="000000"/>
              <w:bottom w:val="single" w:sz="4" w:space="0" w:color="000000"/>
              <w:right w:val="single" w:sz="4" w:space="0" w:color="000000"/>
            </w:tcBorders>
          </w:tcPr>
          <w:p w14:paraId="2C1490DE" w14:textId="77777777" w:rsidR="00842ACD" w:rsidRPr="008459D0" w:rsidRDefault="00842ACD" w:rsidP="00F127CA">
            <w:pPr>
              <w:pStyle w:val="TableParagraph"/>
              <w:spacing w:line="480" w:lineRule="auto"/>
              <w:ind w:left="184"/>
              <w:jc w:val="both"/>
              <w:rPr>
                <w:color w:val="000000" w:themeColor="text1"/>
                <w:spacing w:val="-4"/>
                <w:sz w:val="24"/>
                <w:szCs w:val="24"/>
              </w:rPr>
            </w:pPr>
            <w:r w:rsidRPr="008459D0">
              <w:rPr>
                <w:color w:val="000000" w:themeColor="text1"/>
                <w:spacing w:val="-4"/>
                <w:sz w:val="24"/>
                <w:szCs w:val="24"/>
              </w:rPr>
              <w:t>8.53</w:t>
            </w:r>
          </w:p>
        </w:tc>
        <w:tc>
          <w:tcPr>
            <w:tcW w:w="3482" w:type="dxa"/>
            <w:tcBorders>
              <w:top w:val="single" w:sz="4" w:space="0" w:color="000000"/>
              <w:left w:val="single" w:sz="4" w:space="0" w:color="000000"/>
              <w:bottom w:val="single" w:sz="4" w:space="0" w:color="000000"/>
              <w:right w:val="single" w:sz="4" w:space="0" w:color="000000"/>
            </w:tcBorders>
          </w:tcPr>
          <w:p w14:paraId="2C066486" w14:textId="77777777" w:rsidR="00842ACD" w:rsidRPr="008459D0" w:rsidRDefault="00842ACD" w:rsidP="00F127CA">
            <w:pPr>
              <w:pStyle w:val="TableParagraph"/>
              <w:spacing w:line="480" w:lineRule="auto"/>
              <w:ind w:left="239"/>
              <w:jc w:val="both"/>
              <w:rPr>
                <w:color w:val="000000" w:themeColor="text1"/>
                <w:spacing w:val="-4"/>
                <w:sz w:val="24"/>
                <w:szCs w:val="24"/>
              </w:rPr>
            </w:pPr>
            <w:r w:rsidRPr="008459D0">
              <w:rPr>
                <w:color w:val="000000" w:themeColor="text1"/>
                <w:spacing w:val="-4"/>
                <w:sz w:val="24"/>
                <w:szCs w:val="24"/>
              </w:rPr>
              <w:t>5.65</w:t>
            </w:r>
          </w:p>
        </w:tc>
        <w:tc>
          <w:tcPr>
            <w:tcW w:w="2269" w:type="dxa"/>
            <w:tcBorders>
              <w:top w:val="single" w:sz="4" w:space="0" w:color="000000"/>
              <w:left w:val="single" w:sz="4" w:space="0" w:color="000000"/>
              <w:bottom w:val="single" w:sz="4" w:space="0" w:color="000000"/>
              <w:right w:val="single" w:sz="4" w:space="0" w:color="000000"/>
            </w:tcBorders>
          </w:tcPr>
          <w:p w14:paraId="0C4B3449" w14:textId="77777777" w:rsidR="00842ACD" w:rsidRPr="008459D0" w:rsidRDefault="00842ACD" w:rsidP="00F127CA">
            <w:pPr>
              <w:pStyle w:val="TableParagraph"/>
              <w:spacing w:line="480" w:lineRule="auto"/>
              <w:ind w:left="58"/>
              <w:jc w:val="both"/>
              <w:rPr>
                <w:color w:val="000000" w:themeColor="text1"/>
                <w:spacing w:val="-5"/>
                <w:sz w:val="24"/>
                <w:szCs w:val="24"/>
              </w:rPr>
            </w:pPr>
            <w:r w:rsidRPr="008459D0">
              <w:rPr>
                <w:color w:val="000000" w:themeColor="text1"/>
                <w:spacing w:val="-5"/>
                <w:sz w:val="24"/>
                <w:szCs w:val="24"/>
              </w:rPr>
              <w:t>2.1</w:t>
            </w:r>
          </w:p>
        </w:tc>
      </w:tr>
      <w:tr w:rsidR="008459D0" w:rsidRPr="008459D0" w14:paraId="137AAD8B" w14:textId="77777777" w:rsidTr="0091574C">
        <w:trPr>
          <w:trHeight w:val="375"/>
        </w:trPr>
        <w:tc>
          <w:tcPr>
            <w:tcW w:w="2613" w:type="dxa"/>
            <w:tcBorders>
              <w:top w:val="single" w:sz="4" w:space="0" w:color="000000"/>
              <w:left w:val="single" w:sz="4" w:space="0" w:color="000000"/>
              <w:bottom w:val="single" w:sz="4" w:space="0" w:color="000000"/>
              <w:right w:val="single" w:sz="4" w:space="0" w:color="000000"/>
            </w:tcBorders>
          </w:tcPr>
          <w:p w14:paraId="6F006112" w14:textId="77777777" w:rsidR="00842ACD" w:rsidRPr="008459D0" w:rsidRDefault="00842ACD" w:rsidP="00F127CA">
            <w:pPr>
              <w:pStyle w:val="TableParagraph"/>
              <w:spacing w:line="480" w:lineRule="auto"/>
              <w:ind w:left="4"/>
              <w:jc w:val="both"/>
              <w:rPr>
                <w:color w:val="000000" w:themeColor="text1"/>
                <w:spacing w:val="-6"/>
                <w:sz w:val="24"/>
                <w:szCs w:val="24"/>
              </w:rPr>
            </w:pPr>
            <w:r w:rsidRPr="008459D0">
              <w:rPr>
                <w:color w:val="000000" w:themeColor="text1"/>
                <w:spacing w:val="-6"/>
                <w:sz w:val="24"/>
                <w:szCs w:val="24"/>
              </w:rPr>
              <w:t>Soil-slag 3</w:t>
            </w:r>
          </w:p>
        </w:tc>
        <w:tc>
          <w:tcPr>
            <w:tcW w:w="992" w:type="dxa"/>
            <w:tcBorders>
              <w:top w:val="single" w:sz="4" w:space="0" w:color="000000"/>
              <w:left w:val="single" w:sz="4" w:space="0" w:color="000000"/>
              <w:bottom w:val="single" w:sz="4" w:space="0" w:color="000000"/>
              <w:right w:val="single" w:sz="4" w:space="0" w:color="000000"/>
            </w:tcBorders>
          </w:tcPr>
          <w:p w14:paraId="7C98E9AB" w14:textId="77777777" w:rsidR="00842ACD" w:rsidRPr="008459D0" w:rsidRDefault="00842ACD" w:rsidP="00F127CA">
            <w:pPr>
              <w:pStyle w:val="TableParagraph"/>
              <w:spacing w:line="480" w:lineRule="auto"/>
              <w:ind w:left="184"/>
              <w:jc w:val="both"/>
              <w:rPr>
                <w:color w:val="000000" w:themeColor="text1"/>
                <w:spacing w:val="-4"/>
                <w:sz w:val="24"/>
                <w:szCs w:val="24"/>
              </w:rPr>
            </w:pPr>
            <w:r w:rsidRPr="008459D0">
              <w:rPr>
                <w:color w:val="000000" w:themeColor="text1"/>
                <w:spacing w:val="-4"/>
                <w:sz w:val="24"/>
                <w:szCs w:val="24"/>
              </w:rPr>
              <w:t>7.78</w:t>
            </w:r>
          </w:p>
        </w:tc>
        <w:tc>
          <w:tcPr>
            <w:tcW w:w="3482" w:type="dxa"/>
            <w:tcBorders>
              <w:top w:val="single" w:sz="4" w:space="0" w:color="000000"/>
              <w:left w:val="single" w:sz="4" w:space="0" w:color="000000"/>
              <w:bottom w:val="single" w:sz="4" w:space="0" w:color="000000"/>
              <w:right w:val="single" w:sz="4" w:space="0" w:color="000000"/>
            </w:tcBorders>
          </w:tcPr>
          <w:p w14:paraId="11494853" w14:textId="77777777" w:rsidR="00842ACD" w:rsidRPr="008459D0" w:rsidRDefault="00842ACD" w:rsidP="00F127CA">
            <w:pPr>
              <w:pStyle w:val="TableParagraph"/>
              <w:spacing w:line="480" w:lineRule="auto"/>
              <w:ind w:left="239"/>
              <w:jc w:val="both"/>
              <w:rPr>
                <w:color w:val="000000" w:themeColor="text1"/>
                <w:spacing w:val="-4"/>
                <w:sz w:val="24"/>
                <w:szCs w:val="24"/>
              </w:rPr>
            </w:pPr>
            <w:r w:rsidRPr="008459D0">
              <w:rPr>
                <w:color w:val="000000" w:themeColor="text1"/>
                <w:spacing w:val="-4"/>
                <w:sz w:val="24"/>
                <w:szCs w:val="24"/>
              </w:rPr>
              <w:t>0.82</w:t>
            </w:r>
          </w:p>
        </w:tc>
        <w:tc>
          <w:tcPr>
            <w:tcW w:w="2269" w:type="dxa"/>
            <w:tcBorders>
              <w:top w:val="single" w:sz="4" w:space="0" w:color="000000"/>
              <w:left w:val="single" w:sz="4" w:space="0" w:color="000000"/>
              <w:bottom w:val="single" w:sz="4" w:space="0" w:color="000000"/>
              <w:right w:val="single" w:sz="4" w:space="0" w:color="000000"/>
            </w:tcBorders>
          </w:tcPr>
          <w:p w14:paraId="43684DBA" w14:textId="77777777" w:rsidR="00842ACD" w:rsidRPr="008459D0" w:rsidRDefault="00842ACD" w:rsidP="00F127CA">
            <w:pPr>
              <w:pStyle w:val="TableParagraph"/>
              <w:spacing w:line="480" w:lineRule="auto"/>
              <w:ind w:left="58"/>
              <w:jc w:val="both"/>
              <w:rPr>
                <w:color w:val="000000" w:themeColor="text1"/>
                <w:spacing w:val="-5"/>
                <w:sz w:val="24"/>
                <w:szCs w:val="24"/>
              </w:rPr>
            </w:pPr>
            <w:r w:rsidRPr="008459D0">
              <w:rPr>
                <w:color w:val="000000" w:themeColor="text1"/>
                <w:spacing w:val="-5"/>
                <w:sz w:val="24"/>
                <w:szCs w:val="24"/>
              </w:rPr>
              <w:t>0.4</w:t>
            </w:r>
          </w:p>
        </w:tc>
      </w:tr>
    </w:tbl>
    <w:p w14:paraId="374B3AB9" w14:textId="1BCFE541" w:rsidR="00BF4DB9" w:rsidRPr="008459D0" w:rsidRDefault="00BF4DB9" w:rsidP="00F127CA">
      <w:pPr>
        <w:pStyle w:val="ListParagraph"/>
        <w:numPr>
          <w:ilvl w:val="0"/>
          <w:numId w:val="12"/>
        </w:numPr>
        <w:spacing w:line="480" w:lineRule="auto"/>
        <w:jc w:val="both"/>
        <w:rPr>
          <w:rFonts w:cs="Times New Roman"/>
          <w:color w:val="000000" w:themeColor="text1"/>
        </w:rPr>
      </w:pPr>
      <w:r w:rsidRPr="008459D0">
        <w:rPr>
          <w:rFonts w:cs="Times New Roman"/>
          <w:b/>
          <w:bCs/>
          <w:color w:val="000000" w:themeColor="text1"/>
        </w:rPr>
        <w:t>Soil Heavy Metals</w:t>
      </w:r>
    </w:p>
    <w:p w14:paraId="5C1895FC" w14:textId="77777777"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Researchers used X-ray fluorescence (XRF) analysis to examine the chemical composition of soil mixed with steel slag in different ratios (1:1, 1:3, and 3:1). These samples were tested for elements like iron (Fe), titanium (Ti), manganese (Mn), and potentially toxic elements (PTEs) such as arsenic (As), zinc (Zn), copper (Cu), and cobalt (Co). Among these, cobalt was found to be the most prominent element in untreated soil.</w:t>
      </w:r>
    </w:p>
    <w:p w14:paraId="21B2DB46" w14:textId="5084BCC9" w:rsidR="00BF4DB9" w:rsidRPr="008459D0" w:rsidRDefault="00BF4DB9" w:rsidP="00F127CA">
      <w:pPr>
        <w:spacing w:line="480" w:lineRule="auto"/>
        <w:ind w:firstLine="720"/>
        <w:jc w:val="both"/>
        <w:rPr>
          <w:rFonts w:cs="Times New Roman"/>
          <w:color w:val="000000" w:themeColor="text1"/>
        </w:rPr>
      </w:pPr>
      <w:r w:rsidRPr="008459D0">
        <w:rPr>
          <w:rFonts w:cs="Times New Roman"/>
          <w:color w:val="000000" w:themeColor="text1"/>
        </w:rPr>
        <w:t>When slag was added at a 1:1 ratio, the concentration of zinc and other PTEs in the soil was reduced. As the proportion of slag increased (for example, at a 3:1 ratio), the levels of essential elements in the soil rose, indicating that slag can enrich soil with beneficial nutrients while reducing harmful substances.</w:t>
      </w:r>
      <w:r w:rsidR="00553445" w:rsidRPr="008459D0">
        <w:rPr>
          <w:rFonts w:cs="Times New Roman"/>
          <w:color w:val="000000" w:themeColor="text1"/>
        </w:rPr>
        <w:t xml:space="preserve"> </w:t>
      </w:r>
      <w:r w:rsidRPr="008459D0">
        <w:rPr>
          <w:rFonts w:cs="Times New Roman"/>
          <w:color w:val="000000" w:themeColor="text1"/>
        </w:rPr>
        <w:t xml:space="preserve">The results suggest that increasing the amount of slag used in contaminated soils can help remove or stabilize toxic elements. According to a study by Chand </w:t>
      </w:r>
      <w:r w:rsidRPr="008459D0">
        <w:rPr>
          <w:rFonts w:cs="Times New Roman"/>
          <w:i/>
          <w:iCs/>
          <w:color w:val="000000" w:themeColor="text1"/>
        </w:rPr>
        <w:t>et al.</w:t>
      </w:r>
      <w:r w:rsidRPr="008459D0">
        <w:rPr>
          <w:rFonts w:cs="Times New Roman"/>
          <w:color w:val="000000" w:themeColor="text1"/>
        </w:rPr>
        <w:t xml:space="preserve"> (2015), applying steel slag to soil lowered the accumulation of heavy metals to within safe limits, making the practice a more environmentally sustainable option for agricultural use.</w:t>
      </w:r>
    </w:p>
    <w:p w14:paraId="1F04F3A3" w14:textId="29B3E283" w:rsidR="008543EF" w:rsidRPr="008459D0" w:rsidRDefault="008543EF" w:rsidP="00F127CA">
      <w:pPr>
        <w:spacing w:line="480" w:lineRule="auto"/>
        <w:ind w:firstLine="720"/>
        <w:jc w:val="both"/>
        <w:rPr>
          <w:rFonts w:cs="Times New Roman"/>
          <w:color w:val="000000" w:themeColor="text1"/>
        </w:rPr>
      </w:pPr>
      <w:r w:rsidRPr="008459D0">
        <w:rPr>
          <w:rFonts w:cs="Times New Roman"/>
          <w:noProof/>
          <w:color w:val="000000" w:themeColor="text1"/>
        </w:rPr>
        <w:drawing>
          <wp:anchor distT="0" distB="0" distL="114300" distR="114300" simplePos="0" relativeHeight="251659264" behindDoc="0" locked="0" layoutInCell="1" allowOverlap="1" wp14:anchorId="266580A5" wp14:editId="0F0B2392">
            <wp:simplePos x="0" y="0"/>
            <wp:positionH relativeFrom="margin">
              <wp:posOffset>561975</wp:posOffset>
            </wp:positionH>
            <wp:positionV relativeFrom="paragraph">
              <wp:posOffset>276225</wp:posOffset>
            </wp:positionV>
            <wp:extent cx="4305300" cy="2266950"/>
            <wp:effectExtent l="0" t="0" r="0" b="0"/>
            <wp:wrapTopAndBottom/>
            <wp:docPr id="689768192" name="Picture 4" descr="A diagram of a person looking through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68192" name="Picture 4" descr="A diagram of a person looking through a magnifying glass&#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t="10105" b="6968"/>
                    <a:stretch>
                      <a:fillRect/>
                    </a:stretch>
                  </pic:blipFill>
                  <pic:spPr bwMode="auto">
                    <a:xfrm>
                      <a:off x="0" y="0"/>
                      <a:ext cx="4305300" cy="2266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0E3EA1" w14:textId="3DAA7650" w:rsidR="008543EF" w:rsidRPr="008459D0" w:rsidRDefault="00AD241C" w:rsidP="00F127CA">
      <w:pPr>
        <w:spacing w:line="480" w:lineRule="auto"/>
        <w:ind w:firstLine="720"/>
        <w:jc w:val="both"/>
        <w:rPr>
          <w:rFonts w:cs="Times New Roman"/>
          <w:b/>
          <w:bCs/>
          <w:color w:val="000000" w:themeColor="text1"/>
        </w:rPr>
      </w:pPr>
      <w:r w:rsidRPr="008459D0">
        <w:rPr>
          <w:rFonts w:cs="Times New Roman"/>
          <w:b/>
          <w:bCs/>
          <w:color w:val="000000" w:themeColor="text1"/>
        </w:rPr>
        <w:t xml:space="preserve">Figure </w:t>
      </w:r>
      <w:r w:rsidR="002A0143" w:rsidRPr="008459D0">
        <w:rPr>
          <w:rFonts w:cs="Times New Roman"/>
          <w:b/>
          <w:bCs/>
          <w:color w:val="000000" w:themeColor="text1"/>
        </w:rPr>
        <w:t>3</w:t>
      </w:r>
      <w:r w:rsidRPr="008459D0">
        <w:rPr>
          <w:rFonts w:cs="Times New Roman"/>
          <w:b/>
          <w:bCs/>
          <w:color w:val="000000" w:themeColor="text1"/>
        </w:rPr>
        <w:t xml:space="preserve">. </w:t>
      </w:r>
      <w:r w:rsidR="00FE6C2E" w:rsidRPr="008459D0">
        <w:rPr>
          <w:rFonts w:cs="Times New Roman"/>
          <w:b/>
          <w:bCs/>
          <w:color w:val="000000" w:themeColor="text1"/>
        </w:rPr>
        <w:t xml:space="preserve">A conceptual framework of efficient </w:t>
      </w:r>
      <w:r w:rsidR="0021729E" w:rsidRPr="008459D0">
        <w:rPr>
          <w:rFonts w:cs="Times New Roman"/>
          <w:b/>
          <w:bCs/>
          <w:color w:val="000000" w:themeColor="text1"/>
        </w:rPr>
        <w:t>recycling of slag in agriculture.</w:t>
      </w:r>
    </w:p>
    <w:p w14:paraId="2BE22E46" w14:textId="4DF83D62" w:rsidR="00BF4DB9" w:rsidRPr="008459D0" w:rsidRDefault="00D760A7" w:rsidP="00F127CA">
      <w:pPr>
        <w:pStyle w:val="ListParagraph"/>
        <w:numPr>
          <w:ilvl w:val="0"/>
          <w:numId w:val="12"/>
        </w:numPr>
        <w:spacing w:line="480" w:lineRule="auto"/>
        <w:jc w:val="both"/>
        <w:rPr>
          <w:rFonts w:cs="Times New Roman"/>
          <w:color w:val="000000" w:themeColor="text1"/>
        </w:rPr>
      </w:pPr>
      <w:r w:rsidRPr="008459D0">
        <w:rPr>
          <w:rFonts w:cs="Times New Roman"/>
          <w:b/>
          <w:bCs/>
          <w:color w:val="000000" w:themeColor="text1"/>
        </w:rPr>
        <w:lastRenderedPageBreak/>
        <w:t>A</w:t>
      </w:r>
      <w:r w:rsidR="00BF4DB9" w:rsidRPr="008459D0">
        <w:rPr>
          <w:rFonts w:cs="Times New Roman"/>
          <w:b/>
          <w:bCs/>
          <w:color w:val="000000" w:themeColor="text1"/>
        </w:rPr>
        <w:t xml:space="preserve">s </w:t>
      </w:r>
      <w:r w:rsidR="00AF479A" w:rsidRPr="008459D0">
        <w:rPr>
          <w:rFonts w:cs="Times New Roman"/>
          <w:b/>
          <w:bCs/>
          <w:color w:val="000000" w:themeColor="text1"/>
        </w:rPr>
        <w:t>l</w:t>
      </w:r>
      <w:r w:rsidR="00BF4DB9" w:rsidRPr="008459D0">
        <w:rPr>
          <w:rFonts w:cs="Times New Roman"/>
          <w:b/>
          <w:bCs/>
          <w:color w:val="000000" w:themeColor="text1"/>
        </w:rPr>
        <w:t>ow-</w:t>
      </w:r>
      <w:r w:rsidR="00AF479A" w:rsidRPr="008459D0">
        <w:rPr>
          <w:rFonts w:cs="Times New Roman"/>
          <w:b/>
          <w:bCs/>
          <w:color w:val="000000" w:themeColor="text1"/>
        </w:rPr>
        <w:t>c</w:t>
      </w:r>
      <w:r w:rsidR="00BF4DB9" w:rsidRPr="008459D0">
        <w:rPr>
          <w:rFonts w:cs="Times New Roman"/>
          <w:b/>
          <w:bCs/>
          <w:color w:val="000000" w:themeColor="text1"/>
        </w:rPr>
        <w:t xml:space="preserve">ost </w:t>
      </w:r>
      <w:r w:rsidR="00AF479A" w:rsidRPr="008459D0">
        <w:rPr>
          <w:rFonts w:cs="Times New Roman"/>
          <w:b/>
          <w:bCs/>
          <w:color w:val="000000" w:themeColor="text1"/>
        </w:rPr>
        <w:t>a</w:t>
      </w:r>
      <w:r w:rsidR="00BF4DB9" w:rsidRPr="008459D0">
        <w:rPr>
          <w:rFonts w:cs="Times New Roman"/>
          <w:b/>
          <w:bCs/>
          <w:color w:val="000000" w:themeColor="text1"/>
        </w:rPr>
        <w:t xml:space="preserve">dsorbents </w:t>
      </w:r>
    </w:p>
    <w:p w14:paraId="1F160FD2" w14:textId="77777777"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 xml:space="preserve">Steel slag has gained attention as a low-cost adsorbent due to its unique chemical and physical features. The efficiency of slag in capturing harmful substances depends on several factors, including its chemical makeup, surface structure, particle size, porosity, and the presence of reactive functional groups on its surface. These characteristics determine how well slag can bond with and hold contaminants from the surrounding environment (Piatak </w:t>
      </w:r>
      <w:r w:rsidRPr="008459D0">
        <w:rPr>
          <w:rFonts w:cs="Times New Roman"/>
          <w:i/>
          <w:iCs/>
          <w:color w:val="000000" w:themeColor="text1"/>
        </w:rPr>
        <w:t>et al</w:t>
      </w:r>
      <w:r w:rsidRPr="008459D0">
        <w:rPr>
          <w:rFonts w:cs="Times New Roman"/>
          <w:color w:val="000000" w:themeColor="text1"/>
        </w:rPr>
        <w:t xml:space="preserve">., 2019; Dimitrova </w:t>
      </w:r>
      <w:r w:rsidRPr="008459D0">
        <w:rPr>
          <w:rFonts w:cs="Times New Roman"/>
          <w:i/>
          <w:iCs/>
          <w:color w:val="000000" w:themeColor="text1"/>
        </w:rPr>
        <w:t>et al</w:t>
      </w:r>
      <w:r w:rsidRPr="008459D0">
        <w:rPr>
          <w:rFonts w:cs="Times New Roman"/>
          <w:color w:val="000000" w:themeColor="text1"/>
        </w:rPr>
        <w:t>., 1996).</w:t>
      </w:r>
    </w:p>
    <w:p w14:paraId="6AC5F954" w14:textId="482E42E2" w:rsidR="00553445" w:rsidRPr="008459D0" w:rsidRDefault="00BF4DB9" w:rsidP="00F127CA">
      <w:pPr>
        <w:spacing w:line="480" w:lineRule="auto"/>
        <w:ind w:firstLine="720"/>
        <w:jc w:val="both"/>
        <w:rPr>
          <w:rFonts w:cs="Times New Roman"/>
          <w:color w:val="000000" w:themeColor="text1"/>
        </w:rPr>
      </w:pPr>
      <w:r w:rsidRPr="008459D0">
        <w:rPr>
          <w:rFonts w:cs="Times New Roman"/>
          <w:color w:val="000000" w:themeColor="text1"/>
        </w:rPr>
        <w:t>For example, the solubility of free lime in slag influences the pH of solutions, which affects how dissolved cations behave. Additionally, hydrolysis reactions involving different slag minerals can affect how slag binds with toxic substances.</w:t>
      </w:r>
      <w:r w:rsidR="00553445" w:rsidRPr="008459D0">
        <w:rPr>
          <w:rFonts w:cs="Times New Roman"/>
          <w:color w:val="000000" w:themeColor="text1"/>
        </w:rPr>
        <w:t xml:space="preserve"> </w:t>
      </w:r>
      <w:r w:rsidRPr="008459D0">
        <w:rPr>
          <w:rFonts w:cs="Times New Roman"/>
          <w:color w:val="000000" w:themeColor="text1"/>
        </w:rPr>
        <w:t>Slags with more porous structures and smaller particle sizes tend to have higher internal surface areas, which improve their ability to adsorb potentially toxic elements (PTEs). The presence of micro and mesopores creates more space for these pollutants to attach.</w:t>
      </w:r>
    </w:p>
    <w:p w14:paraId="47FB0CD7" w14:textId="77777777"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Several factors impact how well slag performs in adsorption:</w:t>
      </w:r>
    </w:p>
    <w:p w14:paraId="052881BB" w14:textId="3672F9DF" w:rsidR="00BF4DB9" w:rsidRPr="008459D0" w:rsidRDefault="00BF4DB9" w:rsidP="00F127CA">
      <w:pPr>
        <w:pStyle w:val="ListParagraph"/>
        <w:numPr>
          <w:ilvl w:val="0"/>
          <w:numId w:val="11"/>
        </w:numPr>
        <w:spacing w:line="480" w:lineRule="auto"/>
        <w:jc w:val="both"/>
        <w:rPr>
          <w:rFonts w:cs="Times New Roman"/>
          <w:color w:val="000000" w:themeColor="text1"/>
        </w:rPr>
      </w:pPr>
      <w:r w:rsidRPr="008459D0">
        <w:rPr>
          <w:rFonts w:cs="Times New Roman"/>
          <w:color w:val="000000" w:themeColor="text1"/>
        </w:rPr>
        <w:t>Experimental conditions such as temperature, shaking speed, and the ratio of solid to liquid</w:t>
      </w:r>
    </w:p>
    <w:p w14:paraId="7E058C71" w14:textId="5AF751DC" w:rsidR="00BF4DB9" w:rsidRPr="008459D0" w:rsidRDefault="00BF4DB9" w:rsidP="00F127CA">
      <w:pPr>
        <w:pStyle w:val="ListParagraph"/>
        <w:numPr>
          <w:ilvl w:val="0"/>
          <w:numId w:val="11"/>
        </w:numPr>
        <w:spacing w:line="480" w:lineRule="auto"/>
        <w:jc w:val="both"/>
        <w:rPr>
          <w:rFonts w:cs="Times New Roman"/>
          <w:color w:val="000000" w:themeColor="text1"/>
        </w:rPr>
      </w:pPr>
      <w:r w:rsidRPr="008459D0">
        <w:rPr>
          <w:rFonts w:cs="Times New Roman"/>
          <w:color w:val="000000" w:themeColor="text1"/>
        </w:rPr>
        <w:t>Solution properties like pH, ion concentration, types of contaminants, and competing substances.</w:t>
      </w:r>
      <w:r w:rsidR="00CF7551" w:rsidRPr="008459D0">
        <w:rPr>
          <w:rFonts w:cs="Times New Roman"/>
          <w:color w:val="000000" w:themeColor="text1"/>
        </w:rPr>
        <w:t xml:space="preserve">  (Ahmaruzzaman </w:t>
      </w:r>
      <w:r w:rsidR="00CF7551" w:rsidRPr="008459D0">
        <w:rPr>
          <w:rFonts w:cs="Times New Roman"/>
          <w:i/>
          <w:iCs/>
          <w:color w:val="000000" w:themeColor="text1"/>
        </w:rPr>
        <w:t>et al</w:t>
      </w:r>
      <w:r w:rsidR="00CF7551" w:rsidRPr="008459D0">
        <w:rPr>
          <w:rFonts w:cs="Times New Roman"/>
          <w:color w:val="000000" w:themeColor="text1"/>
        </w:rPr>
        <w:t>., 2011).</w:t>
      </w:r>
    </w:p>
    <w:p w14:paraId="35E9BD05" w14:textId="07578C8E"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 xml:space="preserve">Together, these elements determine how effectively slag can trap and retain harmful compounds. This section reviews current scientific knowledge about how various slags interact with PTEs and other contaminants, demonstrating their potential use in environmental </w:t>
      </w:r>
      <w:r w:rsidR="00BA05EC" w:rsidRPr="008459D0">
        <w:rPr>
          <w:rFonts w:cs="Times New Roman"/>
          <w:color w:val="000000" w:themeColor="text1"/>
        </w:rPr>
        <w:t>clean-up</w:t>
      </w:r>
      <w:r w:rsidRPr="008459D0">
        <w:rPr>
          <w:rFonts w:cs="Times New Roman"/>
          <w:color w:val="000000" w:themeColor="text1"/>
        </w:rPr>
        <w:t xml:space="preserve"> and soil improvement.</w:t>
      </w:r>
      <w:r w:rsidR="006266E7" w:rsidRPr="008459D0">
        <w:rPr>
          <w:rFonts w:cs="Times New Roman"/>
          <w:color w:val="000000" w:themeColor="text1"/>
        </w:rPr>
        <w:t xml:space="preserve"> </w:t>
      </w:r>
    </w:p>
    <w:p w14:paraId="1D21E7F2" w14:textId="298183F4" w:rsidR="00BF4DB9" w:rsidRPr="008459D0" w:rsidRDefault="00B500A3" w:rsidP="00F127CA">
      <w:pPr>
        <w:pStyle w:val="ListParagraph"/>
        <w:numPr>
          <w:ilvl w:val="0"/>
          <w:numId w:val="12"/>
        </w:numPr>
        <w:spacing w:line="480" w:lineRule="auto"/>
        <w:jc w:val="both"/>
        <w:rPr>
          <w:rFonts w:cs="Times New Roman"/>
          <w:color w:val="000000" w:themeColor="text1"/>
        </w:rPr>
      </w:pPr>
      <w:r w:rsidRPr="008459D0">
        <w:rPr>
          <w:rFonts w:cs="Times New Roman"/>
          <w:b/>
          <w:bCs/>
          <w:color w:val="000000" w:themeColor="text1"/>
        </w:rPr>
        <w:t>Interaction with p</w:t>
      </w:r>
      <w:r w:rsidR="00BF4DB9" w:rsidRPr="008459D0">
        <w:rPr>
          <w:rFonts w:cs="Times New Roman"/>
          <w:b/>
          <w:bCs/>
          <w:color w:val="000000" w:themeColor="text1"/>
        </w:rPr>
        <w:t xml:space="preserve">otentially </w:t>
      </w:r>
      <w:r w:rsidRPr="008459D0">
        <w:rPr>
          <w:rFonts w:cs="Times New Roman"/>
          <w:b/>
          <w:bCs/>
          <w:color w:val="000000" w:themeColor="text1"/>
        </w:rPr>
        <w:t>t</w:t>
      </w:r>
      <w:r w:rsidR="00BF4DB9" w:rsidRPr="008459D0">
        <w:rPr>
          <w:rFonts w:cs="Times New Roman"/>
          <w:b/>
          <w:bCs/>
          <w:color w:val="000000" w:themeColor="text1"/>
        </w:rPr>
        <w:t xml:space="preserve">oxic </w:t>
      </w:r>
      <w:r w:rsidRPr="008459D0">
        <w:rPr>
          <w:rFonts w:cs="Times New Roman"/>
          <w:b/>
          <w:bCs/>
          <w:color w:val="000000" w:themeColor="text1"/>
        </w:rPr>
        <w:t>e</w:t>
      </w:r>
      <w:r w:rsidR="00BF4DB9" w:rsidRPr="008459D0">
        <w:rPr>
          <w:rFonts w:cs="Times New Roman"/>
          <w:b/>
          <w:bCs/>
          <w:color w:val="000000" w:themeColor="text1"/>
        </w:rPr>
        <w:t xml:space="preserve">lements in </w:t>
      </w:r>
      <w:r w:rsidRPr="008459D0">
        <w:rPr>
          <w:rFonts w:cs="Times New Roman"/>
          <w:b/>
          <w:bCs/>
          <w:color w:val="000000" w:themeColor="text1"/>
        </w:rPr>
        <w:t>s</w:t>
      </w:r>
      <w:r w:rsidR="00BF4DB9" w:rsidRPr="008459D0">
        <w:rPr>
          <w:rFonts w:cs="Times New Roman"/>
          <w:b/>
          <w:bCs/>
          <w:color w:val="000000" w:themeColor="text1"/>
        </w:rPr>
        <w:t>oils</w:t>
      </w:r>
    </w:p>
    <w:p w14:paraId="38CC035C" w14:textId="77777777"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lastRenderedPageBreak/>
        <w:t xml:space="preserve">Potentially toxic elements (PTEs) such as cadmium (Cd), lead (Pb), and arsenic (As) are increasingly accumulating in agricultural soils due to industrial activities like mining, pesticide and fertilizer use, sewage irrigation, and coal burning (Qin </w:t>
      </w:r>
      <w:r w:rsidRPr="008459D0">
        <w:rPr>
          <w:rFonts w:cs="Times New Roman"/>
          <w:i/>
          <w:iCs/>
          <w:color w:val="000000" w:themeColor="text1"/>
        </w:rPr>
        <w:t>et al</w:t>
      </w:r>
      <w:r w:rsidRPr="008459D0">
        <w:rPr>
          <w:rFonts w:cs="Times New Roman"/>
          <w:color w:val="000000" w:themeColor="text1"/>
        </w:rPr>
        <w:t xml:space="preserve">., 2021). Among these, irrigation with untreated sewage water is one of the most serious contributors to soil contamination. For instance, a national survey in China showed that out of 55 polluted locations, 39 had been irrigated with sewage, with heavy titanium (Ti) pollution found in Guangdong Province (Jiang </w:t>
      </w:r>
      <w:r w:rsidRPr="008459D0">
        <w:rPr>
          <w:rFonts w:cs="Times New Roman"/>
          <w:i/>
          <w:iCs/>
          <w:color w:val="000000" w:themeColor="text1"/>
        </w:rPr>
        <w:t>et al.,</w:t>
      </w:r>
      <w:r w:rsidRPr="008459D0">
        <w:rPr>
          <w:rFonts w:cs="Times New Roman"/>
          <w:color w:val="000000" w:themeColor="text1"/>
        </w:rPr>
        <w:t xml:space="preserve"> 2013).</w:t>
      </w:r>
    </w:p>
    <w:p w14:paraId="05A9AF1A" w14:textId="77777777"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The application of steel slag to soil can help reduce the mobility and toxicity of these harmful elements. Slag works by altering soil properties such as pH, cation exchange capacity, and microbial activity. It can also immobilize PTEs through processes like:</w:t>
      </w:r>
    </w:p>
    <w:p w14:paraId="59AF2148" w14:textId="77777777" w:rsidR="00BF4DB9" w:rsidRPr="008459D0" w:rsidRDefault="00BF4DB9" w:rsidP="00F127CA">
      <w:pPr>
        <w:numPr>
          <w:ilvl w:val="0"/>
          <w:numId w:val="6"/>
        </w:numPr>
        <w:spacing w:line="480" w:lineRule="auto"/>
        <w:jc w:val="both"/>
        <w:rPr>
          <w:rFonts w:cs="Times New Roman"/>
          <w:color w:val="000000" w:themeColor="text1"/>
        </w:rPr>
      </w:pPr>
      <w:r w:rsidRPr="008459D0">
        <w:rPr>
          <w:rFonts w:cs="Times New Roman"/>
          <w:color w:val="000000" w:themeColor="text1"/>
        </w:rPr>
        <w:t>Adsorption (binding to slag surfaces),</w:t>
      </w:r>
    </w:p>
    <w:p w14:paraId="2E9CA0C6" w14:textId="77777777" w:rsidR="00BF4DB9" w:rsidRPr="008459D0" w:rsidRDefault="00BF4DB9" w:rsidP="00F127CA">
      <w:pPr>
        <w:numPr>
          <w:ilvl w:val="0"/>
          <w:numId w:val="6"/>
        </w:numPr>
        <w:spacing w:line="480" w:lineRule="auto"/>
        <w:jc w:val="both"/>
        <w:rPr>
          <w:rFonts w:cs="Times New Roman"/>
          <w:color w:val="000000" w:themeColor="text1"/>
        </w:rPr>
      </w:pPr>
      <w:r w:rsidRPr="008459D0">
        <w:rPr>
          <w:rFonts w:cs="Times New Roman"/>
          <w:color w:val="000000" w:themeColor="text1"/>
        </w:rPr>
        <w:t>Precipitation (forming stable compounds),</w:t>
      </w:r>
    </w:p>
    <w:p w14:paraId="49D088B2" w14:textId="77777777" w:rsidR="00BF4DB9" w:rsidRPr="008459D0" w:rsidRDefault="00BF4DB9" w:rsidP="00F127CA">
      <w:pPr>
        <w:numPr>
          <w:ilvl w:val="0"/>
          <w:numId w:val="6"/>
        </w:numPr>
        <w:spacing w:line="480" w:lineRule="auto"/>
        <w:jc w:val="both"/>
        <w:rPr>
          <w:rFonts w:cs="Times New Roman"/>
          <w:color w:val="000000" w:themeColor="text1"/>
        </w:rPr>
      </w:pPr>
      <w:r w:rsidRPr="008459D0">
        <w:rPr>
          <w:rFonts w:cs="Times New Roman"/>
          <w:color w:val="000000" w:themeColor="text1"/>
        </w:rPr>
        <w:t>Ion exchange (swapping with less harmful ions).</w:t>
      </w:r>
    </w:p>
    <w:p w14:paraId="6018FA6A" w14:textId="77777777"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 xml:space="preserve">As a result, elements like arsenic (As), copper (Cu), cadmium (Cd), lead (Pb), and zinc (Zn) become less available for plant uptake. Masud </w:t>
      </w:r>
      <w:r w:rsidRPr="008459D0">
        <w:rPr>
          <w:rFonts w:cs="Times New Roman"/>
          <w:i/>
          <w:iCs/>
          <w:color w:val="000000" w:themeColor="text1"/>
        </w:rPr>
        <w:t>et al</w:t>
      </w:r>
      <w:r w:rsidRPr="008459D0">
        <w:rPr>
          <w:rFonts w:cs="Times New Roman"/>
          <w:color w:val="000000" w:themeColor="text1"/>
        </w:rPr>
        <w:t>. (2014) noted that applying slag improves soil pH, enhances calcium and magnesium availability, and boosts crop productivity.</w:t>
      </w:r>
    </w:p>
    <w:p w14:paraId="394BA7F9" w14:textId="77777777" w:rsidR="00BF4DB9" w:rsidRPr="008459D0" w:rsidRDefault="00BF4DB9" w:rsidP="00F127CA">
      <w:pPr>
        <w:spacing w:line="480" w:lineRule="auto"/>
        <w:jc w:val="both"/>
        <w:rPr>
          <w:rFonts w:cs="Times New Roman"/>
          <w:color w:val="000000" w:themeColor="text1"/>
        </w:rPr>
      </w:pPr>
      <w:r w:rsidRPr="008459D0">
        <w:rPr>
          <w:rFonts w:cs="Times New Roman"/>
          <w:color w:val="000000" w:themeColor="text1"/>
        </w:rPr>
        <w:t>Specific mechanisms include:</w:t>
      </w:r>
    </w:p>
    <w:p w14:paraId="2677D1C7" w14:textId="0AB20BB7" w:rsidR="00BF4DB9" w:rsidRPr="008459D0" w:rsidRDefault="00BF4DB9" w:rsidP="00F127CA">
      <w:pPr>
        <w:numPr>
          <w:ilvl w:val="0"/>
          <w:numId w:val="7"/>
        </w:numPr>
        <w:spacing w:line="480" w:lineRule="auto"/>
        <w:jc w:val="both"/>
        <w:rPr>
          <w:rFonts w:cs="Times New Roman"/>
          <w:color w:val="000000" w:themeColor="text1"/>
        </w:rPr>
      </w:pPr>
      <w:r w:rsidRPr="008459D0">
        <w:rPr>
          <w:rFonts w:cs="Times New Roman"/>
          <w:color w:val="000000" w:themeColor="text1"/>
        </w:rPr>
        <w:t>Phosphorus reacts with lead and zinc to form stable compounds</w:t>
      </w:r>
    </w:p>
    <w:p w14:paraId="5DB77C5C" w14:textId="6B78137D" w:rsidR="00BF4DB9" w:rsidRPr="008459D0" w:rsidRDefault="00BF4DB9" w:rsidP="00F127CA">
      <w:pPr>
        <w:numPr>
          <w:ilvl w:val="0"/>
          <w:numId w:val="7"/>
        </w:numPr>
        <w:spacing w:line="480" w:lineRule="auto"/>
        <w:jc w:val="both"/>
        <w:rPr>
          <w:rFonts w:cs="Times New Roman"/>
          <w:color w:val="000000" w:themeColor="text1"/>
        </w:rPr>
      </w:pPr>
      <w:r w:rsidRPr="008459D0">
        <w:rPr>
          <w:rFonts w:cs="Times New Roman"/>
          <w:color w:val="000000" w:themeColor="text1"/>
        </w:rPr>
        <w:t>Iron hydroxides in the soil bind arsenic</w:t>
      </w:r>
    </w:p>
    <w:p w14:paraId="632AB0AF" w14:textId="77777777" w:rsidR="00BF4DB9" w:rsidRPr="008459D0" w:rsidRDefault="00BF4DB9" w:rsidP="00F127CA">
      <w:pPr>
        <w:numPr>
          <w:ilvl w:val="0"/>
          <w:numId w:val="7"/>
        </w:numPr>
        <w:spacing w:line="480" w:lineRule="auto"/>
        <w:jc w:val="both"/>
        <w:rPr>
          <w:rFonts w:cs="Times New Roman"/>
          <w:color w:val="000000" w:themeColor="text1"/>
        </w:rPr>
      </w:pPr>
      <w:r w:rsidRPr="008459D0">
        <w:rPr>
          <w:rFonts w:cs="Times New Roman"/>
          <w:color w:val="000000" w:themeColor="text1"/>
        </w:rPr>
        <w:t>Chromium (VI), a highly toxic form, is reduced to less harmful Cr (III).</w:t>
      </w:r>
    </w:p>
    <w:p w14:paraId="4D694099" w14:textId="185FB5FA" w:rsidR="00553445" w:rsidRPr="008459D0" w:rsidRDefault="00BF4DB9" w:rsidP="00F127CA">
      <w:pPr>
        <w:spacing w:line="480" w:lineRule="auto"/>
        <w:jc w:val="both"/>
        <w:rPr>
          <w:rFonts w:cs="Times New Roman"/>
          <w:color w:val="000000" w:themeColor="text1"/>
        </w:rPr>
      </w:pPr>
      <w:r w:rsidRPr="008459D0">
        <w:rPr>
          <w:rFonts w:cs="Times New Roman"/>
          <w:color w:val="000000" w:themeColor="text1"/>
        </w:rPr>
        <w:t xml:space="preserve">Using slag also increases silicon availability in the soil, which helps reduce arsenic uptake by plants (Gale </w:t>
      </w:r>
      <w:r w:rsidRPr="008459D0">
        <w:rPr>
          <w:rFonts w:cs="Times New Roman"/>
          <w:i/>
          <w:iCs/>
          <w:color w:val="000000" w:themeColor="text1"/>
        </w:rPr>
        <w:t>et al.,</w:t>
      </w:r>
      <w:r w:rsidRPr="008459D0">
        <w:rPr>
          <w:rFonts w:cs="Times New Roman"/>
          <w:color w:val="000000" w:themeColor="text1"/>
        </w:rPr>
        <w:t xml:space="preserve"> 2012). Other amendments, like hydrous manganese oxide or iron ores, can </w:t>
      </w:r>
      <w:r w:rsidRPr="008459D0">
        <w:rPr>
          <w:rFonts w:cs="Times New Roman"/>
          <w:color w:val="000000" w:themeColor="text1"/>
        </w:rPr>
        <w:lastRenderedPageBreak/>
        <w:t xml:space="preserve">work alongside slag to reduce heavy metal absorption in crops (Ali </w:t>
      </w:r>
      <w:r w:rsidRPr="008459D0">
        <w:rPr>
          <w:rFonts w:cs="Times New Roman"/>
          <w:i/>
          <w:iCs/>
          <w:color w:val="000000" w:themeColor="text1"/>
        </w:rPr>
        <w:t>et al</w:t>
      </w:r>
      <w:r w:rsidRPr="008459D0">
        <w:rPr>
          <w:rFonts w:cs="Times New Roman"/>
          <w:color w:val="000000" w:themeColor="text1"/>
        </w:rPr>
        <w:t xml:space="preserve">., 2009). For example, Thomas basic slag (TBS) has been shown to lower lead levels in ryegrass shoots and improve soil fertility and crop growth (Das </w:t>
      </w:r>
      <w:r w:rsidRPr="008459D0">
        <w:rPr>
          <w:rFonts w:cs="Times New Roman"/>
          <w:i/>
          <w:iCs/>
          <w:color w:val="000000" w:themeColor="text1"/>
        </w:rPr>
        <w:t>et al</w:t>
      </w:r>
      <w:r w:rsidRPr="008459D0">
        <w:rPr>
          <w:rFonts w:cs="Times New Roman"/>
          <w:color w:val="000000" w:themeColor="text1"/>
        </w:rPr>
        <w:t>., 2019).</w:t>
      </w:r>
    </w:p>
    <w:p w14:paraId="70EBD249" w14:textId="3F633306"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t>To effectively use slag-based fertilizers in soils polluted with harmful elements, it's important to understand how slag interacts with these contaminants at both the soil and plant levels. Slag has been widely recognized for its ability to detoxify potentially toxic elements (PTEs), but practical use requires knowledge of the mechanisms behind this detoxification process.</w:t>
      </w:r>
      <w:r w:rsidR="00640089" w:rsidRPr="008459D0">
        <w:rPr>
          <w:rFonts w:cs="Times New Roman"/>
          <w:color w:val="000000" w:themeColor="text1"/>
        </w:rPr>
        <w:t xml:space="preserve"> </w:t>
      </w:r>
      <w:r w:rsidRPr="008459D0">
        <w:rPr>
          <w:rFonts w:cs="Times New Roman"/>
          <w:color w:val="000000" w:themeColor="text1"/>
        </w:rPr>
        <w:t xml:space="preserve">At the soil level, slag helps immobilize PTEs, improves pH balance, and enhances both chemical and biological properties of the soil. These changes reduce the movement of harmful metals and prevent them from reaching plant roots. At the plant level, slag reduces the transfer of PTEs from roots to shoots and strengthens the plant’s internal </w:t>
      </w:r>
      <w:r w:rsidR="00543DA4" w:rsidRPr="008459D0">
        <w:rPr>
          <w:rFonts w:cs="Times New Roman"/>
          <w:color w:val="000000" w:themeColor="text1"/>
        </w:rPr>
        <w:t>defence</w:t>
      </w:r>
      <w:r w:rsidRPr="008459D0">
        <w:rPr>
          <w:rFonts w:cs="Times New Roman"/>
          <w:color w:val="000000" w:themeColor="text1"/>
        </w:rPr>
        <w:t xml:space="preserve"> systems.</w:t>
      </w:r>
      <w:r w:rsidR="00553445" w:rsidRPr="008459D0">
        <w:rPr>
          <w:rFonts w:cs="Times New Roman"/>
          <w:color w:val="000000" w:themeColor="text1"/>
        </w:rPr>
        <w:t xml:space="preserve"> </w:t>
      </w:r>
      <w:r w:rsidRPr="008459D0">
        <w:rPr>
          <w:rFonts w:cs="Times New Roman"/>
          <w:color w:val="000000" w:themeColor="text1"/>
        </w:rPr>
        <w:t>The mechanisms by which slag immobilizes PTEs are similar to those of other soil amendments like lime, biochar, zeolite</w:t>
      </w:r>
      <w:r w:rsidR="00E132E0" w:rsidRPr="008459D0">
        <w:rPr>
          <w:rFonts w:cs="Times New Roman"/>
          <w:color w:val="000000" w:themeColor="text1"/>
        </w:rPr>
        <w:t xml:space="preserve"> </w:t>
      </w:r>
      <w:r w:rsidR="00E132E0" w:rsidRPr="008459D0">
        <w:rPr>
          <w:rFonts w:eastAsia="Times New Roman" w:cs="Times New Roman"/>
          <w:color w:val="000000" w:themeColor="text1"/>
          <w:kern w:val="0"/>
          <w:lang w:eastAsia="en-IN"/>
          <w14:ligatures w14:val="none"/>
        </w:rPr>
        <w:t xml:space="preserve">(Bashir </w:t>
      </w:r>
      <w:r w:rsidR="00E132E0" w:rsidRPr="008459D0">
        <w:rPr>
          <w:rFonts w:eastAsia="Times New Roman" w:cs="Times New Roman"/>
          <w:i/>
          <w:iCs/>
          <w:color w:val="000000" w:themeColor="text1"/>
          <w:kern w:val="0"/>
          <w:lang w:eastAsia="en-IN"/>
          <w14:ligatures w14:val="none"/>
        </w:rPr>
        <w:t>et al</w:t>
      </w:r>
      <w:r w:rsidR="00E132E0" w:rsidRPr="008459D0">
        <w:rPr>
          <w:rFonts w:eastAsia="Times New Roman" w:cs="Times New Roman"/>
          <w:color w:val="000000" w:themeColor="text1"/>
          <w:kern w:val="0"/>
          <w:lang w:eastAsia="en-IN"/>
          <w14:ligatures w14:val="none"/>
        </w:rPr>
        <w:t>., 2019)</w:t>
      </w:r>
      <w:r w:rsidRPr="008459D0">
        <w:rPr>
          <w:rFonts w:cs="Times New Roman"/>
          <w:color w:val="000000" w:themeColor="text1"/>
        </w:rPr>
        <w:t xml:space="preserve">, and certain beneficial microbes (Singh </w:t>
      </w:r>
      <w:r w:rsidRPr="008459D0">
        <w:rPr>
          <w:rFonts w:cs="Times New Roman"/>
          <w:i/>
          <w:iCs/>
          <w:color w:val="000000" w:themeColor="text1"/>
        </w:rPr>
        <w:t>et al</w:t>
      </w:r>
      <w:r w:rsidRPr="008459D0">
        <w:rPr>
          <w:rFonts w:cs="Times New Roman"/>
          <w:color w:val="000000" w:themeColor="text1"/>
        </w:rPr>
        <w:t xml:space="preserve">., 2014; Tang </w:t>
      </w:r>
      <w:r w:rsidRPr="008459D0">
        <w:rPr>
          <w:rFonts w:cs="Times New Roman"/>
          <w:i/>
          <w:iCs/>
          <w:color w:val="000000" w:themeColor="text1"/>
        </w:rPr>
        <w:t>et al</w:t>
      </w:r>
      <w:r w:rsidRPr="008459D0">
        <w:rPr>
          <w:rFonts w:cs="Times New Roman"/>
          <w:color w:val="000000" w:themeColor="text1"/>
        </w:rPr>
        <w:t>., 2020). Slag contains silicates, ferrites, and calcium oxides that play a key role in trapping harmful metal ions. These materials release silicon (SiO</w:t>
      </w:r>
      <w:r w:rsidRPr="008459D0">
        <w:rPr>
          <w:rFonts w:cs="Times New Roman"/>
          <w:color w:val="000000" w:themeColor="text1"/>
          <w:vertAlign w:val="subscript"/>
        </w:rPr>
        <w:t>₄</w:t>
      </w:r>
      <w:r w:rsidRPr="008459D0">
        <w:rPr>
          <w:rFonts w:cs="Times New Roman"/>
          <w:color w:val="000000" w:themeColor="text1"/>
          <w:vertAlign w:val="superscript"/>
        </w:rPr>
        <w:t>⁴⁻</w:t>
      </w:r>
      <w:r w:rsidRPr="008459D0">
        <w:rPr>
          <w:rFonts w:cs="Times New Roman"/>
          <w:color w:val="000000" w:themeColor="text1"/>
        </w:rPr>
        <w:t>), iron oxides (Fe</w:t>
      </w:r>
      <w:r w:rsidRPr="008459D0">
        <w:rPr>
          <w:rFonts w:cs="Times New Roman"/>
          <w:color w:val="000000" w:themeColor="text1"/>
          <w:vertAlign w:val="subscript"/>
        </w:rPr>
        <w:t>₂</w:t>
      </w:r>
      <w:r w:rsidRPr="008459D0">
        <w:rPr>
          <w:rFonts w:cs="Times New Roman"/>
          <w:color w:val="000000" w:themeColor="text1"/>
        </w:rPr>
        <w:t>O</w:t>
      </w:r>
      <w:r w:rsidRPr="008459D0">
        <w:rPr>
          <w:rFonts w:cs="Times New Roman"/>
          <w:color w:val="000000" w:themeColor="text1"/>
          <w:vertAlign w:val="subscript"/>
        </w:rPr>
        <w:t>₃</w:t>
      </w:r>
      <w:r w:rsidRPr="008459D0">
        <w:rPr>
          <w:rFonts w:cs="Times New Roman"/>
          <w:color w:val="000000" w:themeColor="text1"/>
        </w:rPr>
        <w:t>), and hydroxide ions (OH</w:t>
      </w:r>
      <w:r w:rsidRPr="008459D0">
        <w:rPr>
          <w:rFonts w:cs="Times New Roman"/>
          <w:color w:val="000000" w:themeColor="text1"/>
          <w:vertAlign w:val="superscript"/>
        </w:rPr>
        <w:t>⁻</w:t>
      </w:r>
      <w:r w:rsidRPr="008459D0">
        <w:rPr>
          <w:rFonts w:cs="Times New Roman"/>
          <w:color w:val="000000" w:themeColor="text1"/>
        </w:rPr>
        <w:t xml:space="preserve">), which react with PTEs to stabilize them and prevent uptake by plants (Yang </w:t>
      </w:r>
      <w:r w:rsidRPr="008459D0">
        <w:rPr>
          <w:rFonts w:cs="Times New Roman"/>
          <w:i/>
          <w:iCs/>
          <w:color w:val="000000" w:themeColor="text1"/>
        </w:rPr>
        <w:t>et al.,</w:t>
      </w:r>
      <w:r w:rsidRPr="008459D0">
        <w:rPr>
          <w:rFonts w:cs="Times New Roman"/>
          <w:color w:val="000000" w:themeColor="text1"/>
        </w:rPr>
        <w:t xml:space="preserve"> 2017).</w:t>
      </w:r>
    </w:p>
    <w:p w14:paraId="720B789C" w14:textId="53DD61F9" w:rsidR="00F15C44" w:rsidRPr="008459D0" w:rsidRDefault="00F15C44" w:rsidP="00F127CA">
      <w:pPr>
        <w:spacing w:line="480" w:lineRule="auto"/>
        <w:ind w:firstLine="720"/>
        <w:jc w:val="both"/>
        <w:rPr>
          <w:rFonts w:cs="Times New Roman"/>
          <w:color w:val="000000" w:themeColor="text1"/>
        </w:rPr>
      </w:pPr>
      <w:r w:rsidRPr="008459D0">
        <w:rPr>
          <w:rFonts w:cs="Times New Roman"/>
          <w:color w:val="000000" w:themeColor="text1"/>
        </w:rPr>
        <w:t>Some harmful ions also become immobilized within the slag structure, while others bind to its surface through ion exchange</w:t>
      </w:r>
      <w:r w:rsidR="00B10D0D" w:rsidRPr="008459D0">
        <w:rPr>
          <w:rFonts w:cs="Times New Roman"/>
          <w:color w:val="000000" w:themeColor="text1"/>
        </w:rPr>
        <w:t xml:space="preserve"> </w:t>
      </w:r>
      <w:r w:rsidR="00B10D0D" w:rsidRPr="008459D0">
        <w:rPr>
          <w:rFonts w:eastAsia="Times New Roman" w:cs="Times New Roman"/>
          <w:color w:val="000000" w:themeColor="text1"/>
          <w:kern w:val="0"/>
          <w:lang w:eastAsia="en-IN"/>
          <w14:ligatures w14:val="none"/>
        </w:rPr>
        <w:t xml:space="preserve">(Chen </w:t>
      </w:r>
      <w:r w:rsidR="00B10D0D" w:rsidRPr="008459D0">
        <w:rPr>
          <w:rFonts w:eastAsia="Times New Roman" w:cs="Times New Roman"/>
          <w:i/>
          <w:iCs/>
          <w:color w:val="000000" w:themeColor="text1"/>
          <w:kern w:val="0"/>
          <w:lang w:eastAsia="en-IN"/>
          <w14:ligatures w14:val="none"/>
        </w:rPr>
        <w:t>et al</w:t>
      </w:r>
      <w:r w:rsidR="00B10D0D" w:rsidRPr="008459D0">
        <w:rPr>
          <w:rFonts w:eastAsia="Times New Roman" w:cs="Times New Roman"/>
          <w:color w:val="000000" w:themeColor="text1"/>
          <w:kern w:val="0"/>
          <w:lang w:eastAsia="en-IN"/>
          <w14:ligatures w14:val="none"/>
        </w:rPr>
        <w:t>., 2019)</w:t>
      </w:r>
      <w:r w:rsidRPr="008459D0">
        <w:rPr>
          <w:rFonts w:cs="Times New Roman"/>
          <w:color w:val="000000" w:themeColor="text1"/>
        </w:rPr>
        <w:t>. As slag raises soil pH, metal ions may also form stable bonds with soil organic matter. Furthermore, increased organic matter due to slag use helps bind PTEs, making them less mobile.</w:t>
      </w:r>
      <w:r w:rsidR="00C77429" w:rsidRPr="008459D0">
        <w:rPr>
          <w:rFonts w:cs="Times New Roman"/>
          <w:color w:val="000000" w:themeColor="text1"/>
        </w:rPr>
        <w:t xml:space="preserve"> </w:t>
      </w:r>
      <w:r w:rsidRPr="008459D0">
        <w:rPr>
          <w:rFonts w:cs="Times New Roman"/>
          <w:color w:val="000000" w:themeColor="text1"/>
        </w:rPr>
        <w:t>In short, slag can act both as a chemical barrier and as a source of stabilizing materials that prevent toxic metals from entering the food chain.</w:t>
      </w:r>
    </w:p>
    <w:p w14:paraId="07144EF9" w14:textId="6F046D70" w:rsidR="00D92B61" w:rsidRPr="008459D0" w:rsidRDefault="001B205B" w:rsidP="00F127CA">
      <w:pPr>
        <w:spacing w:line="480" w:lineRule="auto"/>
        <w:ind w:firstLine="720"/>
        <w:jc w:val="both"/>
        <w:rPr>
          <w:rFonts w:cs="Times New Roman"/>
          <w:color w:val="000000" w:themeColor="text1"/>
        </w:rPr>
      </w:pPr>
      <w:r w:rsidRPr="008459D0">
        <w:rPr>
          <w:rFonts w:cs="Times New Roman"/>
          <w:noProof/>
          <w:color w:val="000000" w:themeColor="text1"/>
        </w:rPr>
        <w:lastRenderedPageBreak/>
        <w:drawing>
          <wp:anchor distT="0" distB="0" distL="114300" distR="114300" simplePos="0" relativeHeight="251658752" behindDoc="0" locked="0" layoutInCell="1" allowOverlap="1" wp14:anchorId="008131F6" wp14:editId="7479718D">
            <wp:simplePos x="0" y="0"/>
            <wp:positionH relativeFrom="column">
              <wp:posOffset>-220980</wp:posOffset>
            </wp:positionH>
            <wp:positionV relativeFrom="paragraph">
              <wp:posOffset>546100</wp:posOffset>
            </wp:positionV>
            <wp:extent cx="4765040" cy="2628900"/>
            <wp:effectExtent l="0" t="0" r="0" b="0"/>
            <wp:wrapTopAndBottom/>
            <wp:docPr id="1153670589" name="Picture 8" descr="A diagram of a s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70589" name="Picture 8" descr="A diagram of a slag&#10;&#10;AI-generated content may be incorrect."/>
                    <pic:cNvPicPr>
                      <a:picLocks noChangeAspect="1" noChangeArrowheads="1"/>
                    </pic:cNvPicPr>
                  </pic:nvPicPr>
                  <pic:blipFill rotWithShape="1">
                    <a:blip r:embed="rId11">
                      <a:extLst>
                        <a:ext uri="{28A0092B-C50C-407E-A947-70E740481C1C}">
                          <a14:useLocalDpi xmlns:a14="http://schemas.microsoft.com/office/drawing/2010/main" val="0"/>
                        </a:ext>
                      </a:extLst>
                    </a:blip>
                    <a:srcRect t="1612" b="9355"/>
                    <a:stretch>
                      <a:fillRect/>
                    </a:stretch>
                  </pic:blipFill>
                  <pic:spPr bwMode="auto">
                    <a:xfrm>
                      <a:off x="0" y="0"/>
                      <a:ext cx="4765040" cy="2628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2B61" w:rsidRPr="008459D0">
        <w:rPr>
          <w:rFonts w:cs="Times New Roman"/>
          <w:color w:val="000000" w:themeColor="text1"/>
        </w:rPr>
        <w:t xml:space="preserve">      </w:t>
      </w:r>
    </w:p>
    <w:p w14:paraId="776647F6" w14:textId="720A66C9" w:rsidR="00C370E9" w:rsidRPr="008459D0" w:rsidRDefault="00D92B61" w:rsidP="00F127CA">
      <w:pPr>
        <w:spacing w:line="480" w:lineRule="auto"/>
        <w:ind w:firstLine="720"/>
        <w:jc w:val="both"/>
        <w:rPr>
          <w:rFonts w:cs="Times New Roman"/>
          <w:b/>
          <w:bCs/>
          <w:color w:val="000000" w:themeColor="text1"/>
        </w:rPr>
      </w:pPr>
      <w:r w:rsidRPr="008459D0">
        <w:rPr>
          <w:rFonts w:cs="Times New Roman"/>
          <w:b/>
          <w:bCs/>
          <w:color w:val="000000" w:themeColor="text1"/>
        </w:rPr>
        <w:t xml:space="preserve">      </w:t>
      </w:r>
      <w:r w:rsidR="00AD241C" w:rsidRPr="008459D0">
        <w:rPr>
          <w:rFonts w:cs="Times New Roman"/>
          <w:b/>
          <w:bCs/>
          <w:color w:val="000000" w:themeColor="text1"/>
        </w:rPr>
        <w:t xml:space="preserve">Figure </w:t>
      </w:r>
      <w:r w:rsidR="002A0143" w:rsidRPr="008459D0">
        <w:rPr>
          <w:rFonts w:cs="Times New Roman"/>
          <w:b/>
          <w:bCs/>
          <w:color w:val="000000" w:themeColor="text1"/>
        </w:rPr>
        <w:t>4</w:t>
      </w:r>
      <w:r w:rsidR="00AD241C" w:rsidRPr="008459D0">
        <w:rPr>
          <w:rFonts w:cs="Times New Roman"/>
          <w:b/>
          <w:bCs/>
          <w:color w:val="000000" w:themeColor="text1"/>
        </w:rPr>
        <w:t>.</w:t>
      </w:r>
      <w:r w:rsidRPr="008459D0">
        <w:rPr>
          <w:rFonts w:cs="Times New Roman"/>
          <w:b/>
          <w:bCs/>
          <w:color w:val="000000" w:themeColor="text1"/>
        </w:rPr>
        <w:t xml:space="preserve">  </w:t>
      </w:r>
      <w:r w:rsidR="005914BD" w:rsidRPr="008459D0">
        <w:rPr>
          <w:rFonts w:cs="Times New Roman"/>
          <w:b/>
          <w:bCs/>
          <w:color w:val="000000" w:themeColor="text1"/>
        </w:rPr>
        <w:t>Mechanism of slag</w:t>
      </w:r>
      <w:r w:rsidR="00EF1CC5" w:rsidRPr="008459D0">
        <w:rPr>
          <w:rFonts w:cs="Times New Roman"/>
          <w:b/>
          <w:bCs/>
          <w:color w:val="000000" w:themeColor="text1"/>
        </w:rPr>
        <w:t>-based fertilizers in the soil</w:t>
      </w:r>
    </w:p>
    <w:p w14:paraId="27BE5C42" w14:textId="107CB5D4" w:rsidR="00F15C44" w:rsidRPr="008459D0" w:rsidRDefault="00506A83" w:rsidP="00F127CA">
      <w:pPr>
        <w:spacing w:line="480" w:lineRule="auto"/>
        <w:jc w:val="both"/>
        <w:rPr>
          <w:rFonts w:cs="Times New Roman"/>
          <w:color w:val="000000" w:themeColor="text1"/>
        </w:rPr>
      </w:pPr>
      <w:r w:rsidRPr="008459D0">
        <w:rPr>
          <w:rFonts w:cs="Times New Roman"/>
          <w:b/>
          <w:bCs/>
          <w:color w:val="000000" w:themeColor="text1"/>
        </w:rPr>
        <w:t>Interaction with p</w:t>
      </w:r>
      <w:r w:rsidR="00F15C44" w:rsidRPr="008459D0">
        <w:rPr>
          <w:rFonts w:cs="Times New Roman"/>
          <w:b/>
          <w:bCs/>
          <w:color w:val="000000" w:themeColor="text1"/>
        </w:rPr>
        <w:t xml:space="preserve">otentially </w:t>
      </w:r>
      <w:r w:rsidRPr="008459D0">
        <w:rPr>
          <w:rFonts w:cs="Times New Roman"/>
          <w:b/>
          <w:bCs/>
          <w:color w:val="000000" w:themeColor="text1"/>
        </w:rPr>
        <w:t>t</w:t>
      </w:r>
      <w:r w:rsidR="00F15C44" w:rsidRPr="008459D0">
        <w:rPr>
          <w:rFonts w:cs="Times New Roman"/>
          <w:b/>
          <w:bCs/>
          <w:color w:val="000000" w:themeColor="text1"/>
        </w:rPr>
        <w:t xml:space="preserve">oxic </w:t>
      </w:r>
      <w:r w:rsidRPr="008459D0">
        <w:rPr>
          <w:rFonts w:cs="Times New Roman"/>
          <w:b/>
          <w:bCs/>
          <w:color w:val="000000" w:themeColor="text1"/>
        </w:rPr>
        <w:t>e</w:t>
      </w:r>
      <w:r w:rsidR="00F15C44" w:rsidRPr="008459D0">
        <w:rPr>
          <w:rFonts w:cs="Times New Roman"/>
          <w:b/>
          <w:bCs/>
          <w:color w:val="000000" w:themeColor="text1"/>
        </w:rPr>
        <w:t xml:space="preserve">lements in </w:t>
      </w:r>
      <w:r w:rsidRPr="008459D0">
        <w:rPr>
          <w:rFonts w:cs="Times New Roman"/>
          <w:b/>
          <w:bCs/>
          <w:color w:val="000000" w:themeColor="text1"/>
        </w:rPr>
        <w:t>p</w:t>
      </w:r>
      <w:r w:rsidR="00F15C44" w:rsidRPr="008459D0">
        <w:rPr>
          <w:rFonts w:cs="Times New Roman"/>
          <w:b/>
          <w:bCs/>
          <w:color w:val="000000" w:themeColor="text1"/>
        </w:rPr>
        <w:t>lants</w:t>
      </w:r>
    </w:p>
    <w:p w14:paraId="4CE62074" w14:textId="72B79093"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t xml:space="preserve">Protecting plant growth and productivity is a top priority in sustainable farming. However, contamination of soils with potentially toxic elements (PTEs) has become a serious concern, as it affects plant health and poses risks to human safety (Rai </w:t>
      </w:r>
      <w:r w:rsidRPr="008459D0">
        <w:rPr>
          <w:rFonts w:cs="Times New Roman"/>
          <w:i/>
          <w:iCs/>
          <w:color w:val="000000" w:themeColor="text1"/>
        </w:rPr>
        <w:t>et al</w:t>
      </w:r>
      <w:r w:rsidRPr="008459D0">
        <w:rPr>
          <w:rFonts w:cs="Times New Roman"/>
          <w:color w:val="000000" w:themeColor="text1"/>
        </w:rPr>
        <w:t>., 2019). The degree to which plants absorb these harmful elements depends on their availability in the soil</w:t>
      </w:r>
      <w:r w:rsidR="00EF6194" w:rsidRPr="008459D0">
        <w:rPr>
          <w:rFonts w:cs="Times New Roman"/>
          <w:color w:val="000000" w:themeColor="text1"/>
        </w:rPr>
        <w:t xml:space="preserve"> (Wu </w:t>
      </w:r>
      <w:r w:rsidR="00EF6194" w:rsidRPr="008459D0">
        <w:rPr>
          <w:rFonts w:cs="Times New Roman"/>
          <w:i/>
          <w:iCs/>
          <w:color w:val="000000" w:themeColor="text1"/>
        </w:rPr>
        <w:t>et al</w:t>
      </w:r>
      <w:r w:rsidR="00EF6194" w:rsidRPr="008459D0">
        <w:rPr>
          <w:rFonts w:cs="Times New Roman"/>
          <w:color w:val="000000" w:themeColor="text1"/>
        </w:rPr>
        <w:t>., 2020)</w:t>
      </w:r>
      <w:r w:rsidRPr="008459D0">
        <w:rPr>
          <w:rFonts w:cs="Times New Roman"/>
          <w:color w:val="000000" w:themeColor="text1"/>
        </w:rPr>
        <w:t>. Generally, the more stable the PTE forms in soil</w:t>
      </w:r>
      <w:r w:rsidR="00266B5C" w:rsidRPr="008459D0">
        <w:rPr>
          <w:rFonts w:cs="Times New Roman"/>
          <w:color w:val="000000" w:themeColor="text1"/>
        </w:rPr>
        <w:t xml:space="preserve"> </w:t>
      </w:r>
      <w:r w:rsidRPr="008459D0">
        <w:rPr>
          <w:rFonts w:cs="Times New Roman"/>
          <w:color w:val="000000" w:themeColor="text1"/>
        </w:rPr>
        <w:t>especially those bound to minerals</w:t>
      </w:r>
      <w:r w:rsidR="00266B5C" w:rsidRPr="008459D0">
        <w:rPr>
          <w:rFonts w:cs="Times New Roman"/>
          <w:color w:val="000000" w:themeColor="text1"/>
        </w:rPr>
        <w:t xml:space="preserve"> </w:t>
      </w:r>
      <w:r w:rsidRPr="008459D0">
        <w:rPr>
          <w:rFonts w:cs="Times New Roman"/>
          <w:color w:val="000000" w:themeColor="text1"/>
        </w:rPr>
        <w:t xml:space="preserve">the less likely plants are to take them up (Xu </w:t>
      </w:r>
      <w:r w:rsidRPr="008459D0">
        <w:rPr>
          <w:rFonts w:cs="Times New Roman"/>
          <w:i/>
          <w:iCs/>
          <w:color w:val="000000" w:themeColor="text1"/>
        </w:rPr>
        <w:t>et al</w:t>
      </w:r>
      <w:r w:rsidRPr="008459D0">
        <w:rPr>
          <w:rFonts w:cs="Times New Roman"/>
          <w:color w:val="000000" w:themeColor="text1"/>
        </w:rPr>
        <w:t>., 2016). The most dangerous are the acid-soluble forms, which are easily absorbed but can be stabilized through the use of soil amendments like slag.</w:t>
      </w:r>
    </w:p>
    <w:p w14:paraId="166A72F0" w14:textId="3F99A9C0" w:rsidR="00F15C44" w:rsidRPr="008459D0" w:rsidRDefault="00F15C44" w:rsidP="00F127CA">
      <w:pPr>
        <w:spacing w:line="480" w:lineRule="auto"/>
        <w:ind w:firstLine="720"/>
        <w:jc w:val="both"/>
        <w:rPr>
          <w:rFonts w:cs="Times New Roman"/>
          <w:color w:val="000000" w:themeColor="text1"/>
        </w:rPr>
      </w:pPr>
      <w:r w:rsidRPr="008459D0">
        <w:rPr>
          <w:rFonts w:cs="Times New Roman"/>
          <w:color w:val="000000" w:themeColor="text1"/>
        </w:rPr>
        <w:t xml:space="preserve">Studies have shown that applying various types of slag can immobilize the acid-soluble portion of harmful metals such as arsenic (As) (Liu </w:t>
      </w:r>
      <w:r w:rsidRPr="008459D0">
        <w:rPr>
          <w:rFonts w:cs="Times New Roman"/>
          <w:i/>
          <w:iCs/>
          <w:color w:val="000000" w:themeColor="text1"/>
        </w:rPr>
        <w:t>et al</w:t>
      </w:r>
      <w:r w:rsidRPr="008459D0">
        <w:rPr>
          <w:rFonts w:cs="Times New Roman"/>
          <w:color w:val="000000" w:themeColor="text1"/>
        </w:rPr>
        <w:t>., 2020). Additionally, changes in redox conditions as the soil matures</w:t>
      </w:r>
      <w:r w:rsidR="00E94D84" w:rsidRPr="008459D0">
        <w:rPr>
          <w:rFonts w:cs="Times New Roman"/>
          <w:color w:val="000000" w:themeColor="text1"/>
        </w:rPr>
        <w:t xml:space="preserve"> </w:t>
      </w:r>
      <w:r w:rsidRPr="008459D0">
        <w:rPr>
          <w:rFonts w:cs="Times New Roman"/>
          <w:color w:val="000000" w:themeColor="text1"/>
        </w:rPr>
        <w:t>such as those in flooded paddy fields</w:t>
      </w:r>
      <w:r w:rsidR="00266B5C" w:rsidRPr="008459D0">
        <w:rPr>
          <w:rFonts w:cs="Times New Roman"/>
          <w:color w:val="000000" w:themeColor="text1"/>
        </w:rPr>
        <w:t xml:space="preserve"> </w:t>
      </w:r>
      <w:r w:rsidRPr="008459D0">
        <w:rPr>
          <w:rFonts w:cs="Times New Roman"/>
          <w:color w:val="000000" w:themeColor="text1"/>
        </w:rPr>
        <w:t xml:space="preserve">can enhance the ability of slag to bind PTEs (Wang </w:t>
      </w:r>
      <w:r w:rsidRPr="008459D0">
        <w:rPr>
          <w:rFonts w:cs="Times New Roman"/>
          <w:i/>
          <w:iCs/>
          <w:color w:val="000000" w:themeColor="text1"/>
        </w:rPr>
        <w:t>et al</w:t>
      </w:r>
      <w:r w:rsidRPr="008459D0">
        <w:rPr>
          <w:rFonts w:cs="Times New Roman"/>
          <w:color w:val="000000" w:themeColor="text1"/>
        </w:rPr>
        <w:t>., 2018).</w:t>
      </w:r>
      <w:r w:rsidR="00553445" w:rsidRPr="008459D0">
        <w:rPr>
          <w:rFonts w:cs="Times New Roman"/>
          <w:color w:val="000000" w:themeColor="text1"/>
        </w:rPr>
        <w:t xml:space="preserve"> </w:t>
      </w:r>
      <w:r w:rsidRPr="008459D0">
        <w:rPr>
          <w:rFonts w:cs="Times New Roman"/>
          <w:color w:val="000000" w:themeColor="text1"/>
        </w:rPr>
        <w:t>When slag was added to cadmium (Cd)</w:t>
      </w:r>
      <w:r w:rsidR="00C77429" w:rsidRPr="008459D0">
        <w:rPr>
          <w:rFonts w:cs="Times New Roman"/>
          <w:color w:val="000000" w:themeColor="text1"/>
        </w:rPr>
        <w:t xml:space="preserve"> </w:t>
      </w:r>
      <w:r w:rsidRPr="008459D0">
        <w:rPr>
          <w:rFonts w:cs="Times New Roman"/>
          <w:color w:val="000000" w:themeColor="text1"/>
        </w:rPr>
        <w:t xml:space="preserve">contaminated soils during two different crop stages, the bioavailability of Cd decreased. Although some metal </w:t>
      </w:r>
      <w:r w:rsidRPr="008459D0">
        <w:rPr>
          <w:rFonts w:cs="Times New Roman"/>
          <w:color w:val="000000" w:themeColor="text1"/>
        </w:rPr>
        <w:lastRenderedPageBreak/>
        <w:t xml:space="preserve">forms in soil may still fluctuate due to environmental changes, slag consistently reduced their plant uptake. In particular, slags raised the soil pH, shifting toxic metals like Cd and As into less mobile, oxidized forms (Qi </w:t>
      </w:r>
      <w:r w:rsidRPr="008459D0">
        <w:rPr>
          <w:rFonts w:cs="Times New Roman"/>
          <w:i/>
          <w:iCs/>
          <w:color w:val="000000" w:themeColor="text1"/>
        </w:rPr>
        <w:t>et al.</w:t>
      </w:r>
      <w:r w:rsidRPr="008459D0">
        <w:rPr>
          <w:rFonts w:cs="Times New Roman"/>
          <w:color w:val="000000" w:themeColor="text1"/>
        </w:rPr>
        <w:t xml:space="preserve">, 2014). In one study, slag application reduced Cd content in rice roots by 40% and in shoots by 38% (Liu </w:t>
      </w:r>
      <w:r w:rsidRPr="008459D0">
        <w:rPr>
          <w:rFonts w:cs="Times New Roman"/>
          <w:i/>
          <w:iCs/>
          <w:color w:val="000000" w:themeColor="text1"/>
        </w:rPr>
        <w:t>et al.,</w:t>
      </w:r>
      <w:r w:rsidRPr="008459D0">
        <w:rPr>
          <w:rFonts w:cs="Times New Roman"/>
          <w:color w:val="000000" w:themeColor="text1"/>
        </w:rPr>
        <w:t xml:space="preserve"> 2020).</w:t>
      </w:r>
      <w:r w:rsidR="00741ED4" w:rsidRPr="008459D0">
        <w:rPr>
          <w:rFonts w:cs="Times New Roman"/>
          <w:color w:val="000000" w:themeColor="text1"/>
        </w:rPr>
        <w:t xml:space="preserve"> The negative effects of potentially toxic elements (PTEs) on plants are closely linked to their bioavailability, which helps indicate the level of pollution in contaminated environments (Wu </w:t>
      </w:r>
      <w:r w:rsidR="00741ED4" w:rsidRPr="008459D0">
        <w:rPr>
          <w:rFonts w:cs="Times New Roman"/>
          <w:i/>
          <w:iCs/>
          <w:color w:val="000000" w:themeColor="text1"/>
        </w:rPr>
        <w:t>et al</w:t>
      </w:r>
      <w:r w:rsidR="00741ED4" w:rsidRPr="008459D0">
        <w:rPr>
          <w:rFonts w:cs="Times New Roman"/>
          <w:color w:val="000000" w:themeColor="text1"/>
        </w:rPr>
        <w:t>., 2020).</w:t>
      </w:r>
    </w:p>
    <w:p w14:paraId="29C4BD62" w14:textId="14B9399C" w:rsidR="00EF1CC5" w:rsidRPr="008459D0" w:rsidRDefault="00F15C44" w:rsidP="00FE53A2">
      <w:pPr>
        <w:spacing w:line="480" w:lineRule="auto"/>
        <w:ind w:firstLine="720"/>
        <w:jc w:val="both"/>
        <w:rPr>
          <w:rFonts w:cs="Times New Roman"/>
          <w:color w:val="000000" w:themeColor="text1"/>
        </w:rPr>
      </w:pPr>
      <w:r w:rsidRPr="008459D0">
        <w:rPr>
          <w:rFonts w:cs="Times New Roman"/>
          <w:color w:val="000000" w:themeColor="text1"/>
        </w:rPr>
        <w:t xml:space="preserve">Besides lowering PTE absorption, slag fertilizers provide essential nutrients such as calcium, magnesium, and phosphorus, which support healthy plant growth (Castro </w:t>
      </w:r>
      <w:r w:rsidRPr="008459D0">
        <w:rPr>
          <w:rFonts w:cs="Times New Roman"/>
          <w:i/>
          <w:iCs/>
          <w:color w:val="000000" w:themeColor="text1"/>
        </w:rPr>
        <w:t>et al</w:t>
      </w:r>
      <w:r w:rsidRPr="008459D0">
        <w:rPr>
          <w:rFonts w:cs="Times New Roman"/>
          <w:color w:val="000000" w:themeColor="text1"/>
        </w:rPr>
        <w:t>., 2013). Calcium and magnesium form stable compounds with other minerals present in the slag.</w:t>
      </w:r>
      <w:r w:rsidR="00553445" w:rsidRPr="008459D0">
        <w:rPr>
          <w:rFonts w:cs="Times New Roman"/>
          <w:color w:val="000000" w:themeColor="text1"/>
        </w:rPr>
        <w:t xml:space="preserve"> </w:t>
      </w:r>
      <w:r w:rsidRPr="008459D0">
        <w:rPr>
          <w:rFonts w:cs="Times New Roman"/>
          <w:color w:val="000000" w:themeColor="text1"/>
        </w:rPr>
        <w:t xml:space="preserve">Fan </w:t>
      </w:r>
      <w:r w:rsidRPr="008459D0">
        <w:rPr>
          <w:rFonts w:cs="Times New Roman"/>
          <w:i/>
          <w:iCs/>
          <w:color w:val="000000" w:themeColor="text1"/>
        </w:rPr>
        <w:t>et al</w:t>
      </w:r>
      <w:r w:rsidRPr="008459D0">
        <w:rPr>
          <w:rFonts w:cs="Times New Roman"/>
          <w:color w:val="000000" w:themeColor="text1"/>
        </w:rPr>
        <w:t>. (2018) showed that applying slag to acidic soils decreased concentrations of chromium (Cr), copper (Cu), lead (Pb), and zinc (Zn) in plants. Their findings also suggested that slag fertilization does not pose a threat to crops or surrounding soils. However, more long-term research is needed to fully understand how slag compares to traditional chemical fertilizers in managing metal-contaminated fields.</w:t>
      </w:r>
      <w:r w:rsidR="00C53E2C" w:rsidRPr="008459D0">
        <w:rPr>
          <w:rFonts w:eastAsia="Times New Roman" w:cs="Times New Roman"/>
          <w:color w:val="000000" w:themeColor="text1"/>
          <w:kern w:val="0"/>
          <w:lang w:eastAsia="en-IN"/>
          <w14:ligatures w14:val="none"/>
        </w:rPr>
        <w:t xml:space="preserve"> </w:t>
      </w:r>
    </w:p>
    <w:p w14:paraId="7CA877AA" w14:textId="77777777" w:rsidR="001250B2" w:rsidRPr="008459D0" w:rsidRDefault="001250B2" w:rsidP="00F127CA">
      <w:pPr>
        <w:spacing w:line="480" w:lineRule="auto"/>
        <w:jc w:val="both"/>
        <w:rPr>
          <w:rFonts w:cs="Times New Roman"/>
          <w:color w:val="000000" w:themeColor="text1"/>
        </w:rPr>
      </w:pPr>
      <w:r w:rsidRPr="008459D0">
        <w:rPr>
          <w:rFonts w:cs="Times New Roman"/>
          <w:b/>
          <w:bCs/>
          <w:color w:val="000000" w:themeColor="text1"/>
        </w:rPr>
        <w:t>Plant Nutrition</w:t>
      </w:r>
    </w:p>
    <w:p w14:paraId="6603A932" w14:textId="14312C98" w:rsidR="001250B2" w:rsidRPr="008459D0" w:rsidRDefault="001250B2" w:rsidP="00F127CA">
      <w:pPr>
        <w:spacing w:line="480" w:lineRule="auto"/>
        <w:jc w:val="both"/>
        <w:rPr>
          <w:rFonts w:cs="Times New Roman"/>
          <w:color w:val="000000" w:themeColor="text1"/>
        </w:rPr>
      </w:pPr>
      <w:r w:rsidRPr="008459D0">
        <w:rPr>
          <w:rFonts w:cs="Times New Roman"/>
          <w:color w:val="000000" w:themeColor="text1"/>
        </w:rPr>
        <w:t>The main goal of applying steel slag as a fertilizer is to enhance plant nutrition. Slag naturally contains macronutrients like calcium (Ca) and magnesium (Mg) which are needed in large quantities by plants</w:t>
      </w:r>
      <w:r w:rsidR="00575A42" w:rsidRPr="008459D0">
        <w:rPr>
          <w:rFonts w:cs="Times New Roman"/>
          <w:color w:val="000000" w:themeColor="text1"/>
        </w:rPr>
        <w:t xml:space="preserve"> </w:t>
      </w:r>
      <w:r w:rsidRPr="008459D0">
        <w:rPr>
          <w:rFonts w:cs="Times New Roman"/>
          <w:color w:val="000000" w:themeColor="text1"/>
        </w:rPr>
        <w:t xml:space="preserve">as well as micronutrients such as iron (Fe) and manganese (Mn). However, because slag contains very low levels of nitrogen (N) and potassium (K), and only moderate phosphorus (P), it is most effective when used together with N-P-K fertilizers to meet full plant nutrient requirements (Ito, 2015; Das </w:t>
      </w:r>
      <w:r w:rsidRPr="008459D0">
        <w:rPr>
          <w:rFonts w:cs="Times New Roman"/>
          <w:i/>
          <w:iCs/>
          <w:color w:val="000000" w:themeColor="text1"/>
        </w:rPr>
        <w:t>et al</w:t>
      </w:r>
      <w:r w:rsidRPr="008459D0">
        <w:rPr>
          <w:rFonts w:cs="Times New Roman"/>
          <w:color w:val="000000" w:themeColor="text1"/>
        </w:rPr>
        <w:t>., 2020).</w:t>
      </w:r>
    </w:p>
    <w:p w14:paraId="357EC77E" w14:textId="77777777" w:rsidR="001250B2" w:rsidRPr="008459D0" w:rsidRDefault="001250B2" w:rsidP="00F127CA">
      <w:pPr>
        <w:spacing w:line="480" w:lineRule="auto"/>
        <w:ind w:firstLine="720"/>
        <w:jc w:val="both"/>
        <w:rPr>
          <w:rFonts w:cs="Times New Roman"/>
          <w:color w:val="000000" w:themeColor="text1"/>
        </w:rPr>
      </w:pPr>
      <w:r w:rsidRPr="008459D0">
        <w:rPr>
          <w:rFonts w:cs="Times New Roman"/>
          <w:color w:val="000000" w:themeColor="text1"/>
        </w:rPr>
        <w:t xml:space="preserve">Among slag-based fertilizers, silicate slag fertilizers are gaining popularity, particularly in rice cultivation. Research shows that applying silicate slag to lowland rice fields can increase yields by 0.16–47.2%, depending on factors like soil type, application rate, and farming </w:t>
      </w:r>
      <w:r w:rsidRPr="008459D0">
        <w:rPr>
          <w:rFonts w:cs="Times New Roman"/>
          <w:color w:val="000000" w:themeColor="text1"/>
        </w:rPr>
        <w:lastRenderedPageBreak/>
        <w:t xml:space="preserve">practices. For example, Ali </w:t>
      </w:r>
      <w:r w:rsidRPr="008459D0">
        <w:rPr>
          <w:rFonts w:cs="Times New Roman"/>
          <w:i/>
          <w:iCs/>
          <w:color w:val="000000" w:themeColor="text1"/>
        </w:rPr>
        <w:t>et al</w:t>
      </w:r>
      <w:r w:rsidRPr="008459D0">
        <w:rPr>
          <w:rFonts w:cs="Times New Roman"/>
          <w:color w:val="000000" w:themeColor="text1"/>
        </w:rPr>
        <w:t xml:space="preserve">. (2009) found that silicate fertilizer boosted rice yields significantly under no-tillage, flooded conditions. This benefit is largely due to silicon (Si), which gets deposited in plant cell walls especially in leaf and sheath tissues where it strengthens the plant and helps it resist stress from drought, salinity, pests, and disease (Luyckx </w:t>
      </w:r>
      <w:r w:rsidRPr="008459D0">
        <w:rPr>
          <w:rFonts w:cs="Times New Roman"/>
          <w:i/>
          <w:iCs/>
          <w:color w:val="000000" w:themeColor="text1"/>
        </w:rPr>
        <w:t>et al</w:t>
      </w:r>
      <w:r w:rsidRPr="008459D0">
        <w:rPr>
          <w:rFonts w:cs="Times New Roman"/>
          <w:color w:val="000000" w:themeColor="text1"/>
        </w:rPr>
        <w:t>., 2017). In addition to silicate, lime-based slag fertilizers are also useful in acidic soils, helping to neutralize acidity and improve the availability of other nutrients.</w:t>
      </w:r>
    </w:p>
    <w:p w14:paraId="5BB80EEE" w14:textId="77777777" w:rsidR="001250B2" w:rsidRPr="008459D0" w:rsidRDefault="001250B2" w:rsidP="00F127CA">
      <w:pPr>
        <w:spacing w:line="480" w:lineRule="auto"/>
        <w:ind w:firstLine="720"/>
        <w:jc w:val="both"/>
        <w:rPr>
          <w:rFonts w:cs="Times New Roman"/>
          <w:color w:val="000000" w:themeColor="text1"/>
        </w:rPr>
      </w:pPr>
      <w:r w:rsidRPr="008459D0">
        <w:rPr>
          <w:rFonts w:cs="Times New Roman"/>
          <w:color w:val="000000" w:themeColor="text1"/>
        </w:rPr>
        <w:t xml:space="preserve">Pooja </w:t>
      </w:r>
      <w:r w:rsidRPr="008459D0">
        <w:rPr>
          <w:rFonts w:cs="Times New Roman"/>
          <w:i/>
          <w:iCs/>
          <w:color w:val="000000" w:themeColor="text1"/>
        </w:rPr>
        <w:t>et al</w:t>
      </w:r>
      <w:r w:rsidRPr="008459D0">
        <w:rPr>
          <w:rFonts w:cs="Times New Roman"/>
          <w:color w:val="000000" w:themeColor="text1"/>
        </w:rPr>
        <w:t>. (2023) observed that combining LD slag (2 tons/ha) with biochar (1 ton/ha) improved wheat growth and yield. Specifically, it increased leaf area, chlorophyll content, photosynthetic rate, stomatal conductance, and transpiration. This bioaugmented treatment led to 25–27% higher yields compared to standard recommended fertilizer (RDF) use alone.</w:t>
      </w:r>
    </w:p>
    <w:p w14:paraId="6F8B0937" w14:textId="4907F8C8" w:rsidR="00F15C44" w:rsidRPr="008459D0" w:rsidRDefault="001E38FC" w:rsidP="00F127CA">
      <w:pPr>
        <w:spacing w:line="480" w:lineRule="auto"/>
        <w:ind w:firstLine="720"/>
        <w:jc w:val="both"/>
        <w:rPr>
          <w:rFonts w:cs="Times New Roman"/>
          <w:color w:val="000000" w:themeColor="text1"/>
        </w:rPr>
      </w:pPr>
      <w:r w:rsidRPr="008459D0">
        <w:rPr>
          <w:rFonts w:cs="Times New Roman"/>
          <w:color w:val="000000" w:themeColor="text1"/>
        </w:rPr>
        <w:t xml:space="preserve"> </w:t>
      </w:r>
      <w:r w:rsidR="00F15C44" w:rsidRPr="008459D0">
        <w:rPr>
          <w:rFonts w:cs="Times New Roman"/>
          <w:color w:val="000000" w:themeColor="text1"/>
        </w:rPr>
        <w:t>According to current fertilizer regulations, several products that use ferrous slag as a raw material are officially recognized. These include slag silicate fertilizers, slag phosphate fertilizers, lime-based fertilizers, and special fertilizers containing iron (Ito, 2015). Ferrous slag is composed of a mix of oxides</w:t>
      </w:r>
      <w:r w:rsidR="00266B5C" w:rsidRPr="008459D0">
        <w:rPr>
          <w:rFonts w:cs="Times New Roman"/>
          <w:color w:val="000000" w:themeColor="text1"/>
        </w:rPr>
        <w:t xml:space="preserve"> </w:t>
      </w:r>
      <w:r w:rsidR="00F15C44" w:rsidRPr="008459D0">
        <w:rPr>
          <w:rFonts w:cs="Times New Roman"/>
          <w:color w:val="000000" w:themeColor="text1"/>
        </w:rPr>
        <w:t xml:space="preserve">mainly calcium (Ca), silicon (Si), magnesium (Mg), </w:t>
      </w:r>
      <w:r w:rsidR="00C85236" w:rsidRPr="008459D0">
        <w:rPr>
          <w:rFonts w:cs="Times New Roman"/>
          <w:color w:val="000000" w:themeColor="text1"/>
        </w:rPr>
        <w:t>aluminium</w:t>
      </w:r>
      <w:r w:rsidR="00F15C44" w:rsidRPr="008459D0">
        <w:rPr>
          <w:rFonts w:cs="Times New Roman"/>
          <w:color w:val="000000" w:themeColor="text1"/>
        </w:rPr>
        <w:t xml:space="preserve"> (Al), and iron (Fe)</w:t>
      </w:r>
      <w:r w:rsidR="00266B5C" w:rsidRPr="008459D0">
        <w:rPr>
          <w:rFonts w:cs="Times New Roman"/>
          <w:color w:val="000000" w:themeColor="text1"/>
        </w:rPr>
        <w:t xml:space="preserve"> </w:t>
      </w:r>
      <w:r w:rsidR="00F15C44" w:rsidRPr="008459D0">
        <w:rPr>
          <w:rFonts w:cs="Times New Roman"/>
          <w:color w:val="000000" w:themeColor="text1"/>
        </w:rPr>
        <w:t>along with smaller amounts of other nutrients like manganese (Mn), potassium (K), and sodium (Na).</w:t>
      </w:r>
    </w:p>
    <w:p w14:paraId="43ED64C3" w14:textId="7C058A0B" w:rsidR="00F15C44" w:rsidRPr="008459D0" w:rsidRDefault="00F15C44" w:rsidP="00F127CA">
      <w:pPr>
        <w:spacing w:line="480" w:lineRule="auto"/>
        <w:ind w:firstLine="720"/>
        <w:jc w:val="both"/>
        <w:rPr>
          <w:rFonts w:cs="Times New Roman"/>
          <w:color w:val="000000" w:themeColor="text1"/>
        </w:rPr>
      </w:pPr>
      <w:r w:rsidRPr="008459D0">
        <w:rPr>
          <w:rFonts w:cs="Times New Roman"/>
          <w:color w:val="000000" w:themeColor="text1"/>
        </w:rPr>
        <w:t>Most of the minerals found in slag are beneficial for plants and can be easily absorbed when applied to soil. These nutrients not only support plant growth and development but also improve soil structure and fertility. As a result, ferrous slag has significant potential as a low-cost, nutrient</w:t>
      </w:r>
      <w:r w:rsidR="00CD7666" w:rsidRPr="008459D0">
        <w:rPr>
          <w:rFonts w:cs="Times New Roman"/>
          <w:color w:val="000000" w:themeColor="text1"/>
        </w:rPr>
        <w:t xml:space="preserve"> </w:t>
      </w:r>
      <w:r w:rsidRPr="008459D0">
        <w:rPr>
          <w:rFonts w:cs="Times New Roman"/>
          <w:color w:val="000000" w:themeColor="text1"/>
        </w:rPr>
        <w:t>rich fertilizer, particularly in soils that are acidic or deficient in essential minerals.</w:t>
      </w:r>
    </w:p>
    <w:p w14:paraId="791C7CAC" w14:textId="1AA1B99C" w:rsidR="00F15C44" w:rsidRPr="008459D0" w:rsidRDefault="00F15C44" w:rsidP="00F127CA">
      <w:pPr>
        <w:spacing w:line="480" w:lineRule="auto"/>
        <w:jc w:val="both"/>
        <w:rPr>
          <w:rFonts w:cs="Times New Roman"/>
          <w:color w:val="000000" w:themeColor="text1"/>
        </w:rPr>
      </w:pPr>
      <w:r w:rsidRPr="008459D0">
        <w:rPr>
          <w:rFonts w:cs="Times New Roman"/>
          <w:b/>
          <w:bCs/>
          <w:color w:val="000000" w:themeColor="text1"/>
        </w:rPr>
        <w:t>Soil Microbial Interaction</w:t>
      </w:r>
    </w:p>
    <w:p w14:paraId="54E7CDAA" w14:textId="5680FE78"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t>The type of slag used in agriculture</w:t>
      </w:r>
      <w:r w:rsidR="00266B5C" w:rsidRPr="008459D0">
        <w:rPr>
          <w:rFonts w:cs="Times New Roman"/>
          <w:color w:val="000000" w:themeColor="text1"/>
        </w:rPr>
        <w:t xml:space="preserve"> </w:t>
      </w:r>
      <w:r w:rsidRPr="008459D0">
        <w:rPr>
          <w:rFonts w:cs="Times New Roman"/>
          <w:color w:val="000000" w:themeColor="text1"/>
        </w:rPr>
        <w:t>such as silicate, phosphate, lime-based, or iron-based fertilizers</w:t>
      </w:r>
      <w:r w:rsidR="00266B5C" w:rsidRPr="008459D0">
        <w:rPr>
          <w:rFonts w:cs="Times New Roman"/>
          <w:color w:val="000000" w:themeColor="text1"/>
        </w:rPr>
        <w:t xml:space="preserve"> </w:t>
      </w:r>
      <w:r w:rsidRPr="008459D0">
        <w:rPr>
          <w:rFonts w:cs="Times New Roman"/>
          <w:color w:val="000000" w:themeColor="text1"/>
        </w:rPr>
        <w:t xml:space="preserve">can significantly influence soil microbial communities and their functions. These </w:t>
      </w:r>
      <w:r w:rsidRPr="008459D0">
        <w:rPr>
          <w:rFonts w:cs="Times New Roman"/>
          <w:color w:val="000000" w:themeColor="text1"/>
        </w:rPr>
        <w:lastRenderedPageBreak/>
        <w:t>fertilizers not only improve soil nutrient levels but also alter the soil environment, which in turn affects the diversity and activity of soil microorganisms.</w:t>
      </w:r>
    </w:p>
    <w:p w14:paraId="5BC9E446" w14:textId="77777777"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t>There are several ways in which slag fertilizers support beneficial microbial activity:</w:t>
      </w:r>
    </w:p>
    <w:p w14:paraId="6B473262" w14:textId="77777777" w:rsidR="00F15C44" w:rsidRPr="008459D0" w:rsidRDefault="00F15C44" w:rsidP="00F127CA">
      <w:pPr>
        <w:numPr>
          <w:ilvl w:val="0"/>
          <w:numId w:val="8"/>
        </w:numPr>
        <w:spacing w:line="480" w:lineRule="auto"/>
        <w:jc w:val="both"/>
        <w:rPr>
          <w:rFonts w:cs="Times New Roman"/>
          <w:color w:val="000000" w:themeColor="text1"/>
        </w:rPr>
      </w:pPr>
      <w:r w:rsidRPr="008459D0">
        <w:rPr>
          <w:rFonts w:cs="Times New Roman"/>
          <w:color w:val="000000" w:themeColor="text1"/>
        </w:rPr>
        <w:t>Nutrient Supply: Slag fertilizers provide key nutrients not only to plants but also to soil microbes, supporting their growth and metabolic activity.</w:t>
      </w:r>
    </w:p>
    <w:p w14:paraId="2564DB74" w14:textId="77777777" w:rsidR="00F15C44" w:rsidRPr="008459D0" w:rsidRDefault="00F15C44" w:rsidP="00F127CA">
      <w:pPr>
        <w:numPr>
          <w:ilvl w:val="0"/>
          <w:numId w:val="8"/>
        </w:numPr>
        <w:spacing w:line="480" w:lineRule="auto"/>
        <w:jc w:val="both"/>
        <w:rPr>
          <w:rFonts w:cs="Times New Roman"/>
          <w:color w:val="000000" w:themeColor="text1"/>
        </w:rPr>
      </w:pPr>
      <w:r w:rsidRPr="008459D0">
        <w:rPr>
          <w:rFonts w:cs="Times New Roman"/>
          <w:color w:val="000000" w:themeColor="text1"/>
        </w:rPr>
        <w:t xml:space="preserve">Soil pH Improvement: Many slags are alkaline and help raise soil pH, creating favorable conditions for microbial processes (Gwon </w:t>
      </w:r>
      <w:r w:rsidRPr="008459D0">
        <w:rPr>
          <w:rFonts w:cs="Times New Roman"/>
          <w:i/>
          <w:iCs/>
          <w:color w:val="000000" w:themeColor="text1"/>
        </w:rPr>
        <w:t>et al</w:t>
      </w:r>
      <w:r w:rsidRPr="008459D0">
        <w:rPr>
          <w:rFonts w:cs="Times New Roman"/>
          <w:color w:val="000000" w:themeColor="text1"/>
        </w:rPr>
        <w:t>., 2018).</w:t>
      </w:r>
    </w:p>
    <w:p w14:paraId="2943C2BD" w14:textId="13CD2D56" w:rsidR="00F15C44" w:rsidRPr="008459D0" w:rsidRDefault="00F15C44" w:rsidP="00F127CA">
      <w:pPr>
        <w:numPr>
          <w:ilvl w:val="0"/>
          <w:numId w:val="8"/>
        </w:numPr>
        <w:spacing w:line="480" w:lineRule="auto"/>
        <w:jc w:val="both"/>
        <w:rPr>
          <w:rFonts w:cs="Times New Roman"/>
          <w:color w:val="000000" w:themeColor="text1"/>
        </w:rPr>
      </w:pPr>
      <w:r w:rsidRPr="008459D0">
        <w:rPr>
          <w:rFonts w:cs="Times New Roman"/>
          <w:color w:val="000000" w:themeColor="text1"/>
        </w:rPr>
        <w:t xml:space="preserve">Enhanced Root Activity: Silicate fertilizers have been shown to boost plant photosynthesis (Detmann </w:t>
      </w:r>
      <w:r w:rsidRPr="008459D0">
        <w:rPr>
          <w:rFonts w:cs="Times New Roman"/>
          <w:i/>
          <w:iCs/>
          <w:color w:val="000000" w:themeColor="text1"/>
        </w:rPr>
        <w:t>et al</w:t>
      </w:r>
      <w:r w:rsidRPr="008459D0">
        <w:rPr>
          <w:rFonts w:cs="Times New Roman"/>
          <w:color w:val="000000" w:themeColor="text1"/>
        </w:rPr>
        <w:t>., 2012), which increases root exudates</w:t>
      </w:r>
      <w:r w:rsidR="00266B5C" w:rsidRPr="008459D0">
        <w:rPr>
          <w:rFonts w:cs="Times New Roman"/>
          <w:color w:val="000000" w:themeColor="text1"/>
        </w:rPr>
        <w:t xml:space="preserve"> </w:t>
      </w:r>
      <w:r w:rsidRPr="008459D0">
        <w:rPr>
          <w:rFonts w:cs="Times New Roman"/>
          <w:color w:val="000000" w:themeColor="text1"/>
        </w:rPr>
        <w:t>organic compounds released by roots that feed soil microbes.</w:t>
      </w:r>
    </w:p>
    <w:p w14:paraId="27929F15" w14:textId="77777777" w:rsidR="00F15C44" w:rsidRPr="008459D0" w:rsidRDefault="00F15C44" w:rsidP="00F127CA">
      <w:pPr>
        <w:numPr>
          <w:ilvl w:val="0"/>
          <w:numId w:val="8"/>
        </w:numPr>
        <w:spacing w:line="480" w:lineRule="auto"/>
        <w:jc w:val="both"/>
        <w:rPr>
          <w:rFonts w:cs="Times New Roman"/>
          <w:color w:val="000000" w:themeColor="text1"/>
        </w:rPr>
      </w:pPr>
      <w:r w:rsidRPr="008459D0">
        <w:rPr>
          <w:rFonts w:cs="Times New Roman"/>
          <w:color w:val="000000" w:themeColor="text1"/>
        </w:rPr>
        <w:t xml:space="preserve">Heavy Metal Stabilization: Steel slag can immobilize toxic metals in the soil (Ning </w:t>
      </w:r>
      <w:r w:rsidRPr="008459D0">
        <w:rPr>
          <w:rFonts w:cs="Times New Roman"/>
          <w:i/>
          <w:iCs/>
          <w:color w:val="000000" w:themeColor="text1"/>
        </w:rPr>
        <w:t>et al</w:t>
      </w:r>
      <w:r w:rsidRPr="008459D0">
        <w:rPr>
          <w:rFonts w:cs="Times New Roman"/>
          <w:color w:val="000000" w:themeColor="text1"/>
        </w:rPr>
        <w:t>., 2016), reducing their harmful effects on microbial communities.</w:t>
      </w:r>
    </w:p>
    <w:p w14:paraId="412AD433" w14:textId="5F96083A"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t>In addition, the use of slag fertilizers often increases soil enzyme activities that are important for nutrient cycling</w:t>
      </w:r>
      <w:r w:rsidR="00CD7666" w:rsidRPr="008459D0">
        <w:rPr>
          <w:rFonts w:cs="Times New Roman"/>
          <w:color w:val="000000" w:themeColor="text1"/>
        </w:rPr>
        <w:t xml:space="preserve"> </w:t>
      </w:r>
      <w:r w:rsidRPr="008459D0">
        <w:rPr>
          <w:rFonts w:cs="Times New Roman"/>
          <w:color w:val="000000" w:themeColor="text1"/>
        </w:rPr>
        <w:t>such as carbon and nitrogen mineralization, phosphorus solubilization, and nitrogen fixation. These enzymes are closely linked with microbial dynamics and are essential for maintaining soil health.</w:t>
      </w:r>
      <w:r w:rsidR="002123B4" w:rsidRPr="008459D0">
        <w:rPr>
          <w:rFonts w:cs="Times New Roman"/>
          <w:color w:val="000000" w:themeColor="text1"/>
        </w:rPr>
        <w:t xml:space="preserve"> </w:t>
      </w:r>
      <w:r w:rsidRPr="008459D0">
        <w:rPr>
          <w:rFonts w:cs="Times New Roman"/>
          <w:color w:val="000000" w:themeColor="text1"/>
        </w:rPr>
        <w:t xml:space="preserve">Slag applications have also been found to boost microbial biomass, enrich copiotrophic bacterial groups (which thrive in nutrient-rich environments), and enhance soil’s capacity to support crop growth (Das </w:t>
      </w:r>
      <w:r w:rsidRPr="008459D0">
        <w:rPr>
          <w:rFonts w:cs="Times New Roman"/>
          <w:i/>
          <w:iCs/>
          <w:color w:val="000000" w:themeColor="text1"/>
        </w:rPr>
        <w:t>et al.,</w:t>
      </w:r>
      <w:r w:rsidRPr="008459D0">
        <w:rPr>
          <w:rFonts w:cs="Times New Roman"/>
          <w:color w:val="000000" w:themeColor="text1"/>
        </w:rPr>
        <w:t xml:space="preserve"> 2020). As a result, slag fertilizers help build a more productive and resilient soil ecosystem.</w:t>
      </w:r>
    </w:p>
    <w:p w14:paraId="752BEA18" w14:textId="6F834BAC" w:rsidR="00E04DB5" w:rsidRPr="008459D0" w:rsidRDefault="00F7413F" w:rsidP="00F127CA">
      <w:pPr>
        <w:spacing w:line="480" w:lineRule="auto"/>
        <w:jc w:val="both"/>
        <w:rPr>
          <w:rFonts w:cs="Times New Roman"/>
          <w:color w:val="000000" w:themeColor="text1"/>
        </w:rPr>
      </w:pPr>
      <w:r w:rsidRPr="008459D0">
        <w:rPr>
          <w:rFonts w:cs="Times New Roman"/>
          <w:noProof/>
          <w:color w:val="000000" w:themeColor="text1"/>
        </w:rPr>
        <w:lastRenderedPageBreak/>
        <w:drawing>
          <wp:anchor distT="0" distB="0" distL="114300" distR="114300" simplePos="0" relativeHeight="251662848" behindDoc="0" locked="0" layoutInCell="1" allowOverlap="1" wp14:anchorId="517DF8E6" wp14:editId="6118A4E8">
            <wp:simplePos x="0" y="0"/>
            <wp:positionH relativeFrom="margin">
              <wp:posOffset>756285</wp:posOffset>
            </wp:positionH>
            <wp:positionV relativeFrom="paragraph">
              <wp:posOffset>0</wp:posOffset>
            </wp:positionV>
            <wp:extent cx="4848225" cy="3657600"/>
            <wp:effectExtent l="0" t="0" r="9525" b="0"/>
            <wp:wrapTopAndBottom/>
            <wp:docPr id="19" name="Image 19" descr="Diagram of a plant life cy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Diagram of a plant life cyc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48225" cy="3657600"/>
                    </a:xfrm>
                    <a:prstGeom prst="rect">
                      <a:avLst/>
                    </a:prstGeom>
                  </pic:spPr>
                </pic:pic>
              </a:graphicData>
            </a:graphic>
            <wp14:sizeRelH relativeFrom="margin">
              <wp14:pctWidth>0</wp14:pctWidth>
            </wp14:sizeRelH>
            <wp14:sizeRelV relativeFrom="margin">
              <wp14:pctHeight>0</wp14:pctHeight>
            </wp14:sizeRelV>
          </wp:anchor>
        </w:drawing>
      </w:r>
    </w:p>
    <w:p w14:paraId="3FA08267" w14:textId="60772825" w:rsidR="00E04DB5" w:rsidRPr="008459D0" w:rsidRDefault="00E04DB5" w:rsidP="00F127CA">
      <w:pPr>
        <w:pStyle w:val="BodyText"/>
        <w:spacing w:before="146" w:line="480" w:lineRule="auto"/>
        <w:ind w:left="2" w:right="3"/>
        <w:jc w:val="center"/>
        <w:rPr>
          <w:b/>
          <w:bCs/>
          <w:color w:val="000000" w:themeColor="text1"/>
        </w:rPr>
      </w:pPr>
      <w:r w:rsidRPr="008459D0">
        <w:rPr>
          <w:b/>
          <w:bCs/>
          <w:color w:val="000000" w:themeColor="text1"/>
        </w:rPr>
        <w:t>Fig.</w:t>
      </w:r>
      <w:r w:rsidR="00FE53A2">
        <w:rPr>
          <w:b/>
          <w:bCs/>
          <w:color w:val="000000" w:themeColor="text1"/>
        </w:rPr>
        <w:t>5</w:t>
      </w:r>
      <w:r w:rsidRPr="008459D0">
        <w:rPr>
          <w:b/>
          <w:bCs/>
          <w:color w:val="000000" w:themeColor="text1"/>
        </w:rPr>
        <w:t>.</w:t>
      </w:r>
      <w:r w:rsidRPr="008459D0">
        <w:rPr>
          <w:b/>
          <w:bCs/>
          <w:color w:val="000000" w:themeColor="text1"/>
          <w:spacing w:val="-3"/>
        </w:rPr>
        <w:t xml:space="preserve"> </w:t>
      </w:r>
      <w:r w:rsidRPr="008459D0">
        <w:rPr>
          <w:b/>
          <w:bCs/>
          <w:color w:val="000000" w:themeColor="text1"/>
        </w:rPr>
        <w:t>Slag-microbe</w:t>
      </w:r>
      <w:r w:rsidRPr="008459D0">
        <w:rPr>
          <w:b/>
          <w:bCs/>
          <w:color w:val="000000" w:themeColor="text1"/>
          <w:spacing w:val="-4"/>
        </w:rPr>
        <w:t xml:space="preserve"> </w:t>
      </w:r>
      <w:r w:rsidRPr="008459D0">
        <w:rPr>
          <w:b/>
          <w:bCs/>
          <w:color w:val="000000" w:themeColor="text1"/>
        </w:rPr>
        <w:t>interactions</w:t>
      </w:r>
      <w:r w:rsidRPr="008459D0">
        <w:rPr>
          <w:b/>
          <w:bCs/>
          <w:color w:val="000000" w:themeColor="text1"/>
          <w:spacing w:val="-3"/>
        </w:rPr>
        <w:t xml:space="preserve"> </w:t>
      </w:r>
      <w:r w:rsidRPr="008459D0">
        <w:rPr>
          <w:b/>
          <w:bCs/>
          <w:color w:val="000000" w:themeColor="text1"/>
        </w:rPr>
        <w:t>in</w:t>
      </w:r>
      <w:r w:rsidRPr="008459D0">
        <w:rPr>
          <w:b/>
          <w:bCs/>
          <w:color w:val="000000" w:themeColor="text1"/>
          <w:spacing w:val="-2"/>
        </w:rPr>
        <w:t xml:space="preserve"> </w:t>
      </w:r>
      <w:r w:rsidRPr="008459D0">
        <w:rPr>
          <w:b/>
          <w:bCs/>
          <w:color w:val="000000" w:themeColor="text1"/>
          <w:spacing w:val="-4"/>
        </w:rPr>
        <w:t>soil</w:t>
      </w:r>
    </w:p>
    <w:p w14:paraId="0BB77240" w14:textId="77777777" w:rsidR="00E04DB5" w:rsidRPr="008459D0" w:rsidRDefault="00E04DB5" w:rsidP="00F127CA">
      <w:pPr>
        <w:pStyle w:val="BodyText"/>
        <w:spacing w:line="480" w:lineRule="auto"/>
        <w:rPr>
          <w:b/>
          <w:bCs/>
          <w:color w:val="000000" w:themeColor="text1"/>
        </w:rPr>
      </w:pPr>
    </w:p>
    <w:p w14:paraId="67E78527" w14:textId="4B74B6B0" w:rsidR="00F15C44" w:rsidRPr="008459D0" w:rsidRDefault="00F15C44" w:rsidP="00F127CA">
      <w:pPr>
        <w:spacing w:line="480" w:lineRule="auto"/>
        <w:jc w:val="both"/>
        <w:rPr>
          <w:rFonts w:cs="Times New Roman"/>
          <w:color w:val="000000" w:themeColor="text1"/>
        </w:rPr>
      </w:pPr>
      <w:r w:rsidRPr="008459D0">
        <w:rPr>
          <w:rFonts w:cs="Times New Roman"/>
          <w:b/>
          <w:bCs/>
          <w:color w:val="000000" w:themeColor="text1"/>
        </w:rPr>
        <w:t xml:space="preserve">Crop </w:t>
      </w:r>
      <w:r w:rsidR="00016328" w:rsidRPr="008459D0">
        <w:rPr>
          <w:rFonts w:cs="Times New Roman"/>
          <w:b/>
          <w:bCs/>
          <w:color w:val="000000" w:themeColor="text1"/>
        </w:rPr>
        <w:t>y</w:t>
      </w:r>
      <w:r w:rsidRPr="008459D0">
        <w:rPr>
          <w:rFonts w:cs="Times New Roman"/>
          <w:b/>
          <w:bCs/>
          <w:color w:val="000000" w:themeColor="text1"/>
        </w:rPr>
        <w:t>ield</w:t>
      </w:r>
      <w:r w:rsidR="00016328" w:rsidRPr="008459D0">
        <w:rPr>
          <w:rFonts w:cs="Times New Roman"/>
          <w:b/>
          <w:bCs/>
          <w:color w:val="000000" w:themeColor="text1"/>
        </w:rPr>
        <w:t xml:space="preserve"> enhancement</w:t>
      </w:r>
    </w:p>
    <w:p w14:paraId="74B4EFF7" w14:textId="3B13BA5A" w:rsidR="00F15C44" w:rsidRPr="008459D0" w:rsidRDefault="00C30121" w:rsidP="00F127CA">
      <w:pPr>
        <w:spacing w:line="480" w:lineRule="auto"/>
        <w:jc w:val="both"/>
        <w:rPr>
          <w:rFonts w:cs="Times New Roman"/>
          <w:color w:val="000000" w:themeColor="text1"/>
        </w:rPr>
      </w:pPr>
      <w:r w:rsidRPr="008459D0">
        <w:rPr>
          <w:rFonts w:cs="Times New Roman"/>
          <w:color w:val="000000" w:themeColor="text1"/>
        </w:rPr>
        <w:t xml:space="preserve"> </w:t>
      </w:r>
      <w:r w:rsidR="00C802FC" w:rsidRPr="008459D0">
        <w:rPr>
          <w:rFonts w:cs="Times New Roman"/>
          <w:color w:val="000000" w:themeColor="text1"/>
        </w:rPr>
        <w:t xml:space="preserve"> </w:t>
      </w:r>
      <w:r w:rsidR="000B63EA" w:rsidRPr="008459D0">
        <w:rPr>
          <w:rFonts w:cs="Times New Roman"/>
          <w:color w:val="000000" w:themeColor="text1"/>
        </w:rPr>
        <w:t xml:space="preserve"> </w:t>
      </w:r>
      <w:r w:rsidR="00F15C44" w:rsidRPr="008459D0">
        <w:rPr>
          <w:rFonts w:cs="Times New Roman"/>
          <w:color w:val="000000" w:themeColor="text1"/>
        </w:rPr>
        <w:t xml:space="preserve">In response, the use of slag fertilizers has gained popularity worldwide. Slag is especially helpful in rice cultivation, where silicon depletion from repeated cropping reduces yields and soil health (Branca </w:t>
      </w:r>
      <w:r w:rsidR="00F15C44" w:rsidRPr="008459D0">
        <w:rPr>
          <w:rFonts w:cs="Times New Roman"/>
          <w:i/>
          <w:iCs/>
          <w:color w:val="000000" w:themeColor="text1"/>
        </w:rPr>
        <w:t>et al</w:t>
      </w:r>
      <w:r w:rsidR="00F15C44" w:rsidRPr="008459D0">
        <w:rPr>
          <w:rFonts w:cs="Times New Roman"/>
          <w:color w:val="000000" w:themeColor="text1"/>
        </w:rPr>
        <w:t xml:space="preserve">., 2012). Since silicon is vital for plant strength and resistance, adding silicate-rich slag improves soil quality and helps restore productivity (Das </w:t>
      </w:r>
      <w:r w:rsidR="00F15C44" w:rsidRPr="008459D0">
        <w:rPr>
          <w:rFonts w:cs="Times New Roman"/>
          <w:i/>
          <w:iCs/>
          <w:color w:val="000000" w:themeColor="text1"/>
        </w:rPr>
        <w:t>et al</w:t>
      </w:r>
      <w:r w:rsidR="00F15C44" w:rsidRPr="008459D0">
        <w:rPr>
          <w:rFonts w:cs="Times New Roman"/>
          <w:color w:val="000000" w:themeColor="text1"/>
        </w:rPr>
        <w:t>., 2019).</w:t>
      </w:r>
    </w:p>
    <w:p w14:paraId="2AC522CC" w14:textId="77777777" w:rsidR="000B63EA" w:rsidRPr="008459D0" w:rsidRDefault="00F15C44" w:rsidP="00F127CA">
      <w:pPr>
        <w:spacing w:line="480" w:lineRule="auto"/>
        <w:ind w:firstLine="720"/>
        <w:jc w:val="both"/>
        <w:rPr>
          <w:rFonts w:cs="Times New Roman"/>
          <w:color w:val="000000" w:themeColor="text1"/>
        </w:rPr>
      </w:pPr>
      <w:r w:rsidRPr="008459D0">
        <w:rPr>
          <w:rFonts w:cs="Times New Roman"/>
          <w:color w:val="000000" w:themeColor="text1"/>
        </w:rPr>
        <w:t xml:space="preserve">Multiple studies confirm that silicate slags can increase rice yields, although the degree of improvement depends on slag type, soil condition, application rate, and farming practices. Ali </w:t>
      </w:r>
      <w:r w:rsidRPr="008459D0">
        <w:rPr>
          <w:rFonts w:cs="Times New Roman"/>
          <w:i/>
          <w:iCs/>
          <w:color w:val="000000" w:themeColor="text1"/>
        </w:rPr>
        <w:t>et al</w:t>
      </w:r>
      <w:r w:rsidRPr="008459D0">
        <w:rPr>
          <w:rFonts w:cs="Times New Roman"/>
          <w:color w:val="000000" w:themeColor="text1"/>
        </w:rPr>
        <w:t xml:space="preserve">. (2009) reported that adding silicate fertilizers to submerged rice paddies boosted crop yields by up to 47.3%. The silicon in slag reinforces the plant cell wall, making crops more resistant to stress and disease (Luyckx </w:t>
      </w:r>
      <w:r w:rsidRPr="008459D0">
        <w:rPr>
          <w:rFonts w:cs="Times New Roman"/>
          <w:i/>
          <w:iCs/>
          <w:color w:val="000000" w:themeColor="text1"/>
        </w:rPr>
        <w:t>et al</w:t>
      </w:r>
      <w:r w:rsidRPr="008459D0">
        <w:rPr>
          <w:rFonts w:cs="Times New Roman"/>
          <w:color w:val="000000" w:themeColor="text1"/>
        </w:rPr>
        <w:t>., 2017).</w:t>
      </w:r>
      <w:r w:rsidR="000B63EA" w:rsidRPr="008459D0">
        <w:rPr>
          <w:rFonts w:cs="Times New Roman"/>
          <w:color w:val="000000" w:themeColor="text1"/>
        </w:rPr>
        <w:t xml:space="preserve"> </w:t>
      </w:r>
      <w:r w:rsidRPr="008459D0">
        <w:rPr>
          <w:rFonts w:cs="Times New Roman"/>
          <w:color w:val="000000" w:themeColor="text1"/>
        </w:rPr>
        <w:t xml:space="preserve">Lime-based slags are also applied to acidic soils to correct pH and improve nutrient availability. Phosphate-rich slag fertilizers enhance </w:t>
      </w:r>
      <w:r w:rsidRPr="008459D0">
        <w:rPr>
          <w:rFonts w:cs="Times New Roman"/>
          <w:color w:val="000000" w:themeColor="text1"/>
        </w:rPr>
        <w:lastRenderedPageBreak/>
        <w:t xml:space="preserve">early root development and overall plant vigor. Additionally, calcium in slag strengthens root systems and promotes potassium (K) uptake, further supporting plant growth (Yang </w:t>
      </w:r>
      <w:r w:rsidRPr="008459D0">
        <w:rPr>
          <w:rFonts w:cs="Times New Roman"/>
          <w:i/>
          <w:iCs/>
          <w:color w:val="000000" w:themeColor="text1"/>
        </w:rPr>
        <w:t>et al</w:t>
      </w:r>
      <w:r w:rsidRPr="008459D0">
        <w:rPr>
          <w:rFonts w:cs="Times New Roman"/>
          <w:color w:val="000000" w:themeColor="text1"/>
        </w:rPr>
        <w:t>., 2017).</w:t>
      </w:r>
    </w:p>
    <w:p w14:paraId="411489DF" w14:textId="320612E0" w:rsidR="00F15C44" w:rsidRPr="008459D0" w:rsidRDefault="000B63EA" w:rsidP="00F127CA">
      <w:pPr>
        <w:spacing w:line="480" w:lineRule="auto"/>
        <w:ind w:firstLine="720"/>
        <w:jc w:val="both"/>
        <w:rPr>
          <w:rFonts w:cs="Times New Roman"/>
          <w:color w:val="000000" w:themeColor="text1"/>
        </w:rPr>
      </w:pPr>
      <w:r w:rsidRPr="008459D0">
        <w:rPr>
          <w:rFonts w:cs="Times New Roman"/>
          <w:color w:val="000000" w:themeColor="text1"/>
        </w:rPr>
        <w:t xml:space="preserve"> </w:t>
      </w:r>
      <w:r w:rsidR="00F15C44" w:rsidRPr="008459D0">
        <w:rPr>
          <w:rFonts w:cs="Times New Roman"/>
          <w:color w:val="000000" w:themeColor="text1"/>
        </w:rPr>
        <w:t xml:space="preserve">Calcium silicate slags can also improve the bioavailability of phosphorus (P), silicon (Si), and calcium (Ca) while reducing soil acidity (Crusciol </w:t>
      </w:r>
      <w:r w:rsidR="00F15C44" w:rsidRPr="008459D0">
        <w:rPr>
          <w:rFonts w:cs="Times New Roman"/>
          <w:i/>
          <w:iCs/>
          <w:color w:val="000000" w:themeColor="text1"/>
        </w:rPr>
        <w:t>et al</w:t>
      </w:r>
      <w:r w:rsidR="00F15C44" w:rsidRPr="008459D0">
        <w:rPr>
          <w:rFonts w:cs="Times New Roman"/>
          <w:color w:val="000000" w:themeColor="text1"/>
        </w:rPr>
        <w:t xml:space="preserve">., 2016). Application of blast furnace slag has shown to improve soil fertility and increase rice growth, biomass, and grain yield (Ning </w:t>
      </w:r>
      <w:r w:rsidR="00F15C44" w:rsidRPr="008459D0">
        <w:rPr>
          <w:rFonts w:cs="Times New Roman"/>
          <w:i/>
          <w:iCs/>
          <w:color w:val="000000" w:themeColor="text1"/>
        </w:rPr>
        <w:t>et al</w:t>
      </w:r>
      <w:r w:rsidR="00F15C44" w:rsidRPr="008459D0">
        <w:rPr>
          <w:rFonts w:cs="Times New Roman"/>
          <w:color w:val="000000" w:themeColor="text1"/>
        </w:rPr>
        <w:t>., 2016).</w:t>
      </w:r>
      <w:r w:rsidR="008841D1" w:rsidRPr="008459D0">
        <w:rPr>
          <w:rFonts w:cs="Times New Roman"/>
          <w:color w:val="000000" w:themeColor="text1"/>
        </w:rPr>
        <w:t xml:space="preserve"> In Brazilian sugarcane fields, the use of both calcite and basic slags ha</w:t>
      </w:r>
      <w:r w:rsidR="00A52792" w:rsidRPr="008459D0">
        <w:rPr>
          <w:rFonts w:cs="Times New Roman"/>
          <w:color w:val="000000" w:themeColor="text1"/>
        </w:rPr>
        <w:t>d</w:t>
      </w:r>
      <w:r w:rsidR="008841D1" w:rsidRPr="008459D0">
        <w:rPr>
          <w:rFonts w:cs="Times New Roman"/>
          <w:color w:val="000000" w:themeColor="text1"/>
        </w:rPr>
        <w:t xml:space="preserve"> a positive effect on ratoon sugarcane yield, increase</w:t>
      </w:r>
      <w:r w:rsidR="00A52792" w:rsidRPr="008459D0">
        <w:rPr>
          <w:rFonts w:cs="Times New Roman"/>
          <w:color w:val="000000" w:themeColor="text1"/>
        </w:rPr>
        <w:t>d</w:t>
      </w:r>
      <w:r w:rsidR="008841D1" w:rsidRPr="008459D0">
        <w:rPr>
          <w:rFonts w:cs="Times New Roman"/>
          <w:color w:val="000000" w:themeColor="text1"/>
        </w:rPr>
        <w:t xml:space="preserve"> base saturation, and reduce</w:t>
      </w:r>
      <w:r w:rsidR="00D32321" w:rsidRPr="008459D0">
        <w:rPr>
          <w:rFonts w:cs="Times New Roman"/>
          <w:color w:val="000000" w:themeColor="text1"/>
        </w:rPr>
        <w:t xml:space="preserve">d </w:t>
      </w:r>
      <w:r w:rsidR="008841D1" w:rsidRPr="008459D0">
        <w:rPr>
          <w:rFonts w:cs="Times New Roman"/>
          <w:color w:val="000000" w:themeColor="text1"/>
        </w:rPr>
        <w:t xml:space="preserve">soil acidity (Yip </w:t>
      </w:r>
      <w:r w:rsidR="008841D1" w:rsidRPr="008459D0">
        <w:rPr>
          <w:rFonts w:cs="Times New Roman"/>
          <w:i/>
          <w:iCs/>
          <w:color w:val="000000" w:themeColor="text1"/>
        </w:rPr>
        <w:t>et al.,</w:t>
      </w:r>
      <w:r w:rsidR="008841D1" w:rsidRPr="008459D0">
        <w:rPr>
          <w:rFonts w:cs="Times New Roman"/>
          <w:color w:val="000000" w:themeColor="text1"/>
        </w:rPr>
        <w:t xml:space="preserve"> 2008).</w:t>
      </w:r>
      <w:r w:rsidR="002123B4" w:rsidRPr="008459D0">
        <w:rPr>
          <w:rFonts w:cs="Times New Roman"/>
          <w:color w:val="000000" w:themeColor="text1"/>
        </w:rPr>
        <w:t xml:space="preserve"> </w:t>
      </w:r>
      <w:r w:rsidR="00F15C44" w:rsidRPr="008459D0">
        <w:rPr>
          <w:rFonts w:cs="Times New Roman"/>
          <w:color w:val="000000" w:themeColor="text1"/>
        </w:rPr>
        <w:t xml:space="preserve">In specific cases, slag combined with fungicides has been effective in managing soil-borne diseases like clubroot in canola (Hwang </w:t>
      </w:r>
      <w:r w:rsidR="00F15C44" w:rsidRPr="008459D0">
        <w:rPr>
          <w:rFonts w:cs="Times New Roman"/>
          <w:i/>
          <w:iCs/>
          <w:color w:val="000000" w:themeColor="text1"/>
        </w:rPr>
        <w:t>et al</w:t>
      </w:r>
      <w:r w:rsidR="00F15C44" w:rsidRPr="008459D0">
        <w:rPr>
          <w:rFonts w:cs="Times New Roman"/>
          <w:color w:val="000000" w:themeColor="text1"/>
        </w:rPr>
        <w:t xml:space="preserve">., 2011). In Brazil, the use of LD slag on pasture soils improved pH, reduced toxic elements like </w:t>
      </w:r>
      <w:r w:rsidR="001034D8" w:rsidRPr="008459D0">
        <w:rPr>
          <w:rFonts w:cs="Times New Roman"/>
          <w:color w:val="000000" w:themeColor="text1"/>
        </w:rPr>
        <w:t>aluminium</w:t>
      </w:r>
      <w:r w:rsidR="00F15C44" w:rsidRPr="008459D0">
        <w:rPr>
          <w:rFonts w:cs="Times New Roman"/>
          <w:color w:val="000000" w:themeColor="text1"/>
        </w:rPr>
        <w:t xml:space="preserve"> (Al) and manganese (Mn), and increased crop yields (Moraes </w:t>
      </w:r>
      <w:r w:rsidR="00F15C44" w:rsidRPr="008459D0">
        <w:rPr>
          <w:rFonts w:cs="Times New Roman"/>
          <w:i/>
          <w:iCs/>
          <w:color w:val="000000" w:themeColor="text1"/>
        </w:rPr>
        <w:t>et al</w:t>
      </w:r>
      <w:r w:rsidR="00F15C44" w:rsidRPr="008459D0">
        <w:rPr>
          <w:rFonts w:cs="Times New Roman"/>
          <w:color w:val="000000" w:themeColor="text1"/>
        </w:rPr>
        <w:t>., 2017).</w:t>
      </w:r>
      <w:r w:rsidRPr="008459D0">
        <w:rPr>
          <w:rFonts w:cs="Times New Roman"/>
          <w:color w:val="000000" w:themeColor="text1"/>
        </w:rPr>
        <w:t xml:space="preserve"> </w:t>
      </w:r>
      <w:r w:rsidR="00F15C44" w:rsidRPr="008459D0">
        <w:rPr>
          <w:rFonts w:cs="Times New Roman"/>
          <w:color w:val="000000" w:themeColor="text1"/>
        </w:rPr>
        <w:t>Overall, the increase in crop productivity after slag application is closely linked to enhanced microbial activity, which improve</w:t>
      </w:r>
      <w:r w:rsidR="0087794C" w:rsidRPr="008459D0">
        <w:rPr>
          <w:rFonts w:cs="Times New Roman"/>
          <w:color w:val="000000" w:themeColor="text1"/>
        </w:rPr>
        <w:t>d</w:t>
      </w:r>
      <w:r w:rsidR="00F15C44" w:rsidRPr="008459D0">
        <w:rPr>
          <w:rFonts w:cs="Times New Roman"/>
          <w:color w:val="000000" w:themeColor="text1"/>
        </w:rPr>
        <w:t xml:space="preserve"> nutrient cycling and plant nutrition (Das </w:t>
      </w:r>
      <w:r w:rsidR="00F15C44" w:rsidRPr="008459D0">
        <w:rPr>
          <w:rFonts w:cs="Times New Roman"/>
          <w:i/>
          <w:iCs/>
          <w:color w:val="000000" w:themeColor="text1"/>
        </w:rPr>
        <w:t>et al</w:t>
      </w:r>
      <w:r w:rsidR="00F15C44" w:rsidRPr="008459D0">
        <w:rPr>
          <w:rFonts w:cs="Times New Roman"/>
          <w:color w:val="000000" w:themeColor="text1"/>
        </w:rPr>
        <w:t>., 2019). Understanding the role of soil microbes is essential to maximize the agricultural benefits of slag.</w:t>
      </w:r>
    </w:p>
    <w:p w14:paraId="429CE872" w14:textId="2C819EED" w:rsidR="00F15C44" w:rsidRPr="008459D0" w:rsidRDefault="00F15C44" w:rsidP="00F127CA">
      <w:pPr>
        <w:spacing w:line="480" w:lineRule="auto"/>
        <w:jc w:val="both"/>
        <w:rPr>
          <w:rFonts w:cs="Times New Roman"/>
          <w:color w:val="000000" w:themeColor="text1"/>
        </w:rPr>
      </w:pPr>
      <w:r w:rsidRPr="008459D0">
        <w:rPr>
          <w:rFonts w:cs="Times New Roman"/>
          <w:b/>
          <w:bCs/>
          <w:color w:val="000000" w:themeColor="text1"/>
        </w:rPr>
        <w:t>Disease Resistance</w:t>
      </w:r>
    </w:p>
    <w:p w14:paraId="188E4531" w14:textId="77777777"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t>Silicon (Si) is the second most abundant element in the Earth's crust and plays a crucial role in strengthening plants, even though it is not classified as an essential nutrient. Studies have shown that Si can improve plant growth, grain yield, and resistance to abiotic stresses (such as drought, salinity, and heavy metal toxicity) and biotic stresses (such as diseases and insect attacks).</w:t>
      </w:r>
    </w:p>
    <w:p w14:paraId="39F0DB93" w14:textId="24BDFC21" w:rsidR="00F15C44" w:rsidRPr="008459D0" w:rsidRDefault="00F15C44" w:rsidP="00F127CA">
      <w:pPr>
        <w:spacing w:line="480" w:lineRule="auto"/>
        <w:ind w:firstLine="720"/>
        <w:jc w:val="both"/>
        <w:rPr>
          <w:rFonts w:cs="Times New Roman"/>
          <w:color w:val="000000" w:themeColor="text1"/>
        </w:rPr>
      </w:pPr>
      <w:r w:rsidRPr="008459D0">
        <w:rPr>
          <w:rFonts w:cs="Times New Roman"/>
          <w:color w:val="000000" w:themeColor="text1"/>
        </w:rPr>
        <w:t>Rice is a well-known silicon-accumulating crop, with up to 10% silicon content in its shoots on a dry weight basis. Plants absorb silicon in the form of soluble silicic acid (H</w:t>
      </w:r>
      <w:r w:rsidRPr="008459D0">
        <w:rPr>
          <w:rFonts w:cs="Times New Roman"/>
          <w:color w:val="000000" w:themeColor="text1"/>
          <w:vertAlign w:val="subscript"/>
        </w:rPr>
        <w:t>₄</w:t>
      </w:r>
      <w:r w:rsidRPr="008459D0">
        <w:rPr>
          <w:rFonts w:cs="Times New Roman"/>
          <w:color w:val="000000" w:themeColor="text1"/>
        </w:rPr>
        <w:t>SiO</w:t>
      </w:r>
      <w:r w:rsidRPr="008459D0">
        <w:rPr>
          <w:rFonts w:cs="Times New Roman"/>
          <w:color w:val="000000" w:themeColor="text1"/>
          <w:vertAlign w:val="subscript"/>
        </w:rPr>
        <w:t>₄</w:t>
      </w:r>
      <w:r w:rsidRPr="008459D0">
        <w:rPr>
          <w:rFonts w:cs="Times New Roman"/>
          <w:color w:val="000000" w:themeColor="text1"/>
        </w:rPr>
        <w:t>) from the soil. However, in tropical and subtropical regions, the availability of plant</w:t>
      </w:r>
      <w:r w:rsidR="00741644" w:rsidRPr="008459D0">
        <w:rPr>
          <w:rFonts w:cs="Times New Roman"/>
          <w:color w:val="000000" w:themeColor="text1"/>
        </w:rPr>
        <w:t xml:space="preserve"> </w:t>
      </w:r>
      <w:r w:rsidRPr="008459D0">
        <w:rPr>
          <w:rFonts w:cs="Times New Roman"/>
          <w:color w:val="000000" w:themeColor="text1"/>
        </w:rPr>
        <w:t xml:space="preserve">usable Si </w:t>
      </w:r>
      <w:r w:rsidRPr="008459D0">
        <w:rPr>
          <w:rFonts w:cs="Times New Roman"/>
          <w:color w:val="000000" w:themeColor="text1"/>
        </w:rPr>
        <w:lastRenderedPageBreak/>
        <w:t>is low due to weathering and frequent rice monoculture. As a result, Si deficiency has become a limiting factor for rice productivity, with rice removing 230–470 kg/ha of Si from the soil to yield 5,000 kg/ha of grain.</w:t>
      </w:r>
      <w:r w:rsidR="002123B4" w:rsidRPr="008459D0">
        <w:rPr>
          <w:rFonts w:cs="Times New Roman"/>
          <w:color w:val="000000" w:themeColor="text1"/>
        </w:rPr>
        <w:t xml:space="preserve"> </w:t>
      </w:r>
      <w:r w:rsidRPr="008459D0">
        <w:rPr>
          <w:rFonts w:cs="Times New Roman"/>
          <w:color w:val="000000" w:themeColor="text1"/>
        </w:rPr>
        <w:t>To overcome this, external application of silicon</w:t>
      </w:r>
      <w:r w:rsidR="00741644" w:rsidRPr="008459D0">
        <w:rPr>
          <w:rFonts w:cs="Times New Roman"/>
          <w:color w:val="000000" w:themeColor="text1"/>
        </w:rPr>
        <w:t xml:space="preserve"> </w:t>
      </w:r>
      <w:r w:rsidRPr="008459D0">
        <w:rPr>
          <w:rFonts w:cs="Times New Roman"/>
          <w:color w:val="000000" w:themeColor="text1"/>
        </w:rPr>
        <w:t>especially from slag-based fertilizers</w:t>
      </w:r>
      <w:r w:rsidR="00741644" w:rsidRPr="008459D0">
        <w:rPr>
          <w:rFonts w:cs="Times New Roman"/>
          <w:color w:val="000000" w:themeColor="text1"/>
        </w:rPr>
        <w:t xml:space="preserve"> </w:t>
      </w:r>
      <w:r w:rsidRPr="008459D0">
        <w:rPr>
          <w:rFonts w:cs="Times New Roman"/>
          <w:color w:val="000000" w:themeColor="text1"/>
        </w:rPr>
        <w:t xml:space="preserve">is an effective and sustainable solution. One of the most destructive diseases in rice is brown spot, caused by the fungus </w:t>
      </w:r>
      <w:r w:rsidRPr="008459D0">
        <w:rPr>
          <w:rFonts w:cs="Times New Roman"/>
          <w:i/>
          <w:iCs/>
          <w:color w:val="000000" w:themeColor="text1"/>
        </w:rPr>
        <w:t>Bipolaris oryzae</w:t>
      </w:r>
      <w:r w:rsidRPr="008459D0">
        <w:rPr>
          <w:rFonts w:cs="Times New Roman"/>
          <w:color w:val="000000" w:themeColor="text1"/>
        </w:rPr>
        <w:t>. While fungicides are typically used to control it, the nutrient status of the soil also influences disease severity</w:t>
      </w:r>
      <w:r w:rsidR="00741644" w:rsidRPr="008459D0">
        <w:rPr>
          <w:rFonts w:cs="Times New Roman"/>
          <w:color w:val="000000" w:themeColor="text1"/>
        </w:rPr>
        <w:t xml:space="preserve"> </w:t>
      </w:r>
      <w:r w:rsidRPr="008459D0">
        <w:rPr>
          <w:rFonts w:cs="Times New Roman"/>
          <w:color w:val="000000" w:themeColor="text1"/>
        </w:rPr>
        <w:t>particularly levels of potassium, calcium, magnesium, manganese, iron, and silicon.</w:t>
      </w:r>
    </w:p>
    <w:p w14:paraId="68245D95" w14:textId="2E4BFCE2" w:rsidR="00F15C44" w:rsidRPr="008459D0" w:rsidRDefault="00F15C44" w:rsidP="00F127CA">
      <w:pPr>
        <w:spacing w:line="480" w:lineRule="auto"/>
        <w:ind w:firstLine="720"/>
        <w:jc w:val="both"/>
        <w:rPr>
          <w:rFonts w:cs="Times New Roman"/>
          <w:color w:val="000000" w:themeColor="text1"/>
        </w:rPr>
      </w:pPr>
      <w:r w:rsidRPr="008459D0">
        <w:rPr>
          <w:rFonts w:cs="Times New Roman"/>
          <w:color w:val="000000" w:themeColor="text1"/>
        </w:rPr>
        <w:t>Silicon fertilization using steel or iron slag has been shown to improve disease resistance and boost rice growth. Greenhouse studies found that slag-based fertilizers not only improved plant health but also significantly reduced the occurrence of brown spot</w:t>
      </w:r>
      <w:r w:rsidR="00C6172C" w:rsidRPr="008459D0">
        <w:rPr>
          <w:rFonts w:cs="Times New Roman"/>
          <w:color w:val="000000" w:themeColor="text1"/>
        </w:rPr>
        <w:t xml:space="preserve"> (Ning </w:t>
      </w:r>
      <w:r w:rsidR="00C6172C" w:rsidRPr="008459D0">
        <w:rPr>
          <w:rFonts w:cs="Times New Roman"/>
          <w:i/>
          <w:color w:val="000000" w:themeColor="text1"/>
        </w:rPr>
        <w:t>et al</w:t>
      </w:r>
      <w:r w:rsidR="00C6172C" w:rsidRPr="008459D0">
        <w:rPr>
          <w:rFonts w:cs="Times New Roman"/>
          <w:color w:val="000000" w:themeColor="text1"/>
        </w:rPr>
        <w:t>., 2014)</w:t>
      </w:r>
    </w:p>
    <w:p w14:paraId="56270C65" w14:textId="77777777"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t>Microscopy (SEM and TEM) analysis revealed that slag-treated rice leaves had:</w:t>
      </w:r>
    </w:p>
    <w:p w14:paraId="331374C8" w14:textId="77777777" w:rsidR="00F15C44" w:rsidRPr="008459D0" w:rsidRDefault="00F15C44" w:rsidP="00F127CA">
      <w:pPr>
        <w:numPr>
          <w:ilvl w:val="0"/>
          <w:numId w:val="9"/>
        </w:numPr>
        <w:spacing w:line="480" w:lineRule="auto"/>
        <w:jc w:val="both"/>
        <w:rPr>
          <w:rFonts w:cs="Times New Roman"/>
          <w:color w:val="000000" w:themeColor="text1"/>
        </w:rPr>
      </w:pPr>
      <w:r w:rsidRPr="008459D0">
        <w:rPr>
          <w:rFonts w:cs="Times New Roman"/>
          <w:color w:val="000000" w:themeColor="text1"/>
        </w:rPr>
        <w:t>More silica cells,</w:t>
      </w:r>
    </w:p>
    <w:p w14:paraId="0C73DA53" w14:textId="77777777" w:rsidR="00F15C44" w:rsidRPr="008459D0" w:rsidRDefault="00F15C44" w:rsidP="00F127CA">
      <w:pPr>
        <w:numPr>
          <w:ilvl w:val="0"/>
          <w:numId w:val="9"/>
        </w:numPr>
        <w:spacing w:line="480" w:lineRule="auto"/>
        <w:jc w:val="both"/>
        <w:rPr>
          <w:rFonts w:cs="Times New Roman"/>
          <w:color w:val="000000" w:themeColor="text1"/>
        </w:rPr>
      </w:pPr>
      <w:r w:rsidRPr="008459D0">
        <w:rPr>
          <w:rFonts w:cs="Times New Roman"/>
          <w:color w:val="000000" w:themeColor="text1"/>
        </w:rPr>
        <w:t>Thicker cell walls (due to silicification),</w:t>
      </w:r>
    </w:p>
    <w:p w14:paraId="538B686F" w14:textId="77777777" w:rsidR="00F15C44" w:rsidRPr="008459D0" w:rsidRDefault="00F15C44" w:rsidP="00F127CA">
      <w:pPr>
        <w:numPr>
          <w:ilvl w:val="0"/>
          <w:numId w:val="9"/>
        </w:numPr>
        <w:spacing w:line="480" w:lineRule="auto"/>
        <w:jc w:val="both"/>
        <w:rPr>
          <w:rFonts w:cs="Times New Roman"/>
          <w:color w:val="000000" w:themeColor="text1"/>
        </w:rPr>
      </w:pPr>
      <w:r w:rsidRPr="008459D0">
        <w:rPr>
          <w:rFonts w:cs="Times New Roman"/>
          <w:color w:val="000000" w:themeColor="text1"/>
        </w:rPr>
        <w:t>Less fungal damage.</w:t>
      </w:r>
    </w:p>
    <w:p w14:paraId="739B77D6" w14:textId="7F15BA98"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t>Untreated leaves showed fungal invasion and degradation of mesophyll cells, while slag-treated leaves had more intact cell structures and enhanced resistance.</w:t>
      </w:r>
      <w:r w:rsidR="00970EF1" w:rsidRPr="008459D0">
        <w:rPr>
          <w:rFonts w:cs="Times New Roman"/>
          <w:color w:val="000000" w:themeColor="text1"/>
        </w:rPr>
        <w:t xml:space="preserve"> </w:t>
      </w:r>
      <w:r w:rsidR="00817729" w:rsidRPr="008459D0">
        <w:rPr>
          <w:rFonts w:cs="Times New Roman"/>
          <w:color w:val="000000" w:themeColor="text1"/>
        </w:rPr>
        <w:t>Thus</w:t>
      </w:r>
      <w:r w:rsidRPr="008459D0">
        <w:rPr>
          <w:rFonts w:cs="Times New Roman"/>
          <w:color w:val="000000" w:themeColor="text1"/>
        </w:rPr>
        <w:t xml:space="preserve">, applying slag-based silicon fertilizer to Si-deficient paddy fields can simultaneously improve rice yield and resistance to fungal infections, such as brown spot. The deposited silicon in cell walls acts as a physical barrier, while soluble silicon in cells enhances the plant’s internal </w:t>
      </w:r>
      <w:r w:rsidR="00365EDB" w:rsidRPr="008459D0">
        <w:rPr>
          <w:rFonts w:cs="Times New Roman"/>
          <w:color w:val="000000" w:themeColor="text1"/>
        </w:rPr>
        <w:t>defence</w:t>
      </w:r>
      <w:r w:rsidRPr="008459D0">
        <w:rPr>
          <w:rFonts w:cs="Times New Roman"/>
          <w:color w:val="000000" w:themeColor="text1"/>
        </w:rPr>
        <w:t xml:space="preserve"> mechanisms.</w:t>
      </w:r>
    </w:p>
    <w:p w14:paraId="0B4EA6D8" w14:textId="1906AFB5" w:rsidR="00F15C44" w:rsidRPr="008459D0" w:rsidRDefault="00F15C44" w:rsidP="00F127CA">
      <w:pPr>
        <w:spacing w:line="480" w:lineRule="auto"/>
        <w:jc w:val="both"/>
        <w:rPr>
          <w:rFonts w:cs="Times New Roman"/>
          <w:b/>
          <w:bCs/>
          <w:color w:val="000000" w:themeColor="text1"/>
        </w:rPr>
      </w:pPr>
      <w:r w:rsidRPr="008459D0">
        <w:rPr>
          <w:rFonts w:cs="Times New Roman"/>
          <w:b/>
          <w:bCs/>
          <w:color w:val="000000" w:themeColor="text1"/>
        </w:rPr>
        <w:t>Greenhouse Gas Emission</w:t>
      </w:r>
    </w:p>
    <w:p w14:paraId="75F75D7F" w14:textId="06CF61DF"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lastRenderedPageBreak/>
        <w:t>Greenhouse gas emissions from soils, especially methane (</w:t>
      </w:r>
      <w:r w:rsidR="00575A42" w:rsidRPr="008459D0">
        <w:rPr>
          <w:rFonts w:cs="Times New Roman"/>
          <w:color w:val="000000" w:themeColor="text1"/>
        </w:rPr>
        <w:t>CH</w:t>
      </w:r>
      <w:r w:rsidR="00575A42" w:rsidRPr="008459D0">
        <w:rPr>
          <w:rFonts w:cs="Times New Roman"/>
          <w:color w:val="000000" w:themeColor="text1"/>
          <w:vertAlign w:val="subscript"/>
        </w:rPr>
        <w:t>₄</w:t>
      </w:r>
      <w:r w:rsidRPr="008459D0">
        <w:rPr>
          <w:rFonts w:cs="Times New Roman"/>
          <w:color w:val="000000" w:themeColor="text1"/>
        </w:rPr>
        <w:t>) and nitrous oxide (N</w:t>
      </w:r>
      <w:r w:rsidRPr="008459D0">
        <w:rPr>
          <w:rFonts w:cs="Times New Roman"/>
          <w:color w:val="000000" w:themeColor="text1"/>
          <w:vertAlign w:val="subscript"/>
        </w:rPr>
        <w:t>₂</w:t>
      </w:r>
      <w:r w:rsidRPr="008459D0">
        <w:rPr>
          <w:rFonts w:cs="Times New Roman"/>
          <w:color w:val="000000" w:themeColor="text1"/>
        </w:rPr>
        <w:t>O), are largely influenced by soil microbes. Methane is produced by methanogens (</w:t>
      </w:r>
      <w:r w:rsidR="00575A42" w:rsidRPr="008459D0">
        <w:rPr>
          <w:rFonts w:cs="Times New Roman"/>
          <w:color w:val="000000" w:themeColor="text1"/>
        </w:rPr>
        <w:t>CH</w:t>
      </w:r>
      <w:r w:rsidR="00575A42" w:rsidRPr="008459D0">
        <w:rPr>
          <w:rFonts w:cs="Times New Roman"/>
          <w:color w:val="000000" w:themeColor="text1"/>
          <w:vertAlign w:val="subscript"/>
        </w:rPr>
        <w:t>₄</w:t>
      </w:r>
      <w:r w:rsidR="00575A42" w:rsidRPr="008459D0">
        <w:rPr>
          <w:rFonts w:cs="Times New Roman"/>
          <w:color w:val="000000" w:themeColor="text1"/>
        </w:rPr>
        <w:t xml:space="preserve"> </w:t>
      </w:r>
      <w:r w:rsidRPr="008459D0">
        <w:rPr>
          <w:rFonts w:cs="Times New Roman"/>
          <w:color w:val="000000" w:themeColor="text1"/>
        </w:rPr>
        <w:t>-producing archaea) and consumed by methanotrophs (</w:t>
      </w:r>
      <w:r w:rsidR="00575A42" w:rsidRPr="008459D0">
        <w:rPr>
          <w:rFonts w:cs="Times New Roman"/>
          <w:color w:val="000000" w:themeColor="text1"/>
        </w:rPr>
        <w:t>CH</w:t>
      </w:r>
      <w:r w:rsidR="00575A42" w:rsidRPr="008459D0">
        <w:rPr>
          <w:rFonts w:cs="Times New Roman"/>
          <w:color w:val="000000" w:themeColor="text1"/>
          <w:vertAlign w:val="subscript"/>
        </w:rPr>
        <w:t>₄</w:t>
      </w:r>
      <w:r w:rsidRPr="008459D0">
        <w:rPr>
          <w:rFonts w:cs="Times New Roman"/>
          <w:color w:val="000000" w:themeColor="text1"/>
        </w:rPr>
        <w:t xml:space="preserve">-oxidizing bacteria), while </w:t>
      </w:r>
      <w:r w:rsidR="00575A42" w:rsidRPr="008459D0">
        <w:rPr>
          <w:rFonts w:cs="Times New Roman"/>
          <w:color w:val="000000" w:themeColor="text1"/>
        </w:rPr>
        <w:t>N</w:t>
      </w:r>
      <w:r w:rsidR="00575A42" w:rsidRPr="008459D0">
        <w:rPr>
          <w:rFonts w:cs="Times New Roman"/>
          <w:color w:val="000000" w:themeColor="text1"/>
          <w:vertAlign w:val="subscript"/>
        </w:rPr>
        <w:t>₂</w:t>
      </w:r>
      <w:r w:rsidR="00575A42" w:rsidRPr="008459D0">
        <w:rPr>
          <w:rFonts w:cs="Times New Roman"/>
          <w:color w:val="000000" w:themeColor="text1"/>
        </w:rPr>
        <w:t xml:space="preserve">O </w:t>
      </w:r>
      <w:r w:rsidRPr="008459D0">
        <w:rPr>
          <w:rFonts w:cs="Times New Roman"/>
          <w:color w:val="000000" w:themeColor="text1"/>
        </w:rPr>
        <w:t xml:space="preserve">is generated during nitrification and denitrification by bacteria (Singh </w:t>
      </w:r>
      <w:r w:rsidRPr="008459D0">
        <w:rPr>
          <w:rFonts w:cs="Times New Roman"/>
          <w:i/>
          <w:iCs/>
          <w:color w:val="000000" w:themeColor="text1"/>
        </w:rPr>
        <w:t>et al</w:t>
      </w:r>
      <w:r w:rsidRPr="008459D0">
        <w:rPr>
          <w:rFonts w:cs="Times New Roman"/>
          <w:color w:val="000000" w:themeColor="text1"/>
        </w:rPr>
        <w:t>., 201</w:t>
      </w:r>
      <w:r w:rsidR="00FD5FDF" w:rsidRPr="008459D0">
        <w:rPr>
          <w:rFonts w:cs="Times New Roman"/>
          <w:color w:val="000000" w:themeColor="text1"/>
        </w:rPr>
        <w:t>4</w:t>
      </w:r>
      <w:r w:rsidRPr="008459D0">
        <w:rPr>
          <w:rFonts w:cs="Times New Roman"/>
          <w:color w:val="000000" w:themeColor="text1"/>
        </w:rPr>
        <w:t>).</w:t>
      </w:r>
      <w:r w:rsidR="00FB12EF" w:rsidRPr="008459D0">
        <w:rPr>
          <w:rFonts w:cs="Times New Roman"/>
          <w:color w:val="000000" w:themeColor="text1"/>
        </w:rPr>
        <w:t xml:space="preserve"> </w:t>
      </w:r>
      <w:r w:rsidRPr="008459D0">
        <w:rPr>
          <w:rFonts w:cs="Times New Roman"/>
          <w:color w:val="000000" w:themeColor="text1"/>
        </w:rPr>
        <w:t xml:space="preserve">Adding steel slag to the soil can help reduce methane emissions. This is because slag contains iron, which supports iron-reducing bacteria that compete with methanogens for resources. As a result, methane production is suppressed (Gwon </w:t>
      </w:r>
      <w:r w:rsidRPr="008459D0">
        <w:rPr>
          <w:rFonts w:cs="Times New Roman"/>
          <w:i/>
          <w:iCs/>
          <w:color w:val="000000" w:themeColor="text1"/>
        </w:rPr>
        <w:t>et al</w:t>
      </w:r>
      <w:r w:rsidRPr="008459D0">
        <w:rPr>
          <w:rFonts w:cs="Times New Roman"/>
          <w:color w:val="000000" w:themeColor="text1"/>
        </w:rPr>
        <w:t>., 2018). For instance, 4 moles of Fe</w:t>
      </w:r>
      <w:r w:rsidRPr="008459D0">
        <w:rPr>
          <w:rFonts w:cs="Times New Roman"/>
          <w:color w:val="000000" w:themeColor="text1"/>
          <w:vertAlign w:val="superscript"/>
        </w:rPr>
        <w:t>³⁺</w:t>
      </w:r>
      <w:r w:rsidRPr="008459D0">
        <w:rPr>
          <w:rFonts w:cs="Times New Roman"/>
          <w:color w:val="000000" w:themeColor="text1"/>
        </w:rPr>
        <w:t xml:space="preserve"> can prevent the formation of 1 mole of CH</w:t>
      </w:r>
      <w:r w:rsidRPr="008459D0">
        <w:rPr>
          <w:rFonts w:cs="Times New Roman"/>
          <w:color w:val="000000" w:themeColor="text1"/>
          <w:vertAlign w:val="subscript"/>
        </w:rPr>
        <w:t>₄</w:t>
      </w:r>
      <w:r w:rsidRPr="008459D0">
        <w:rPr>
          <w:rFonts w:cs="Times New Roman"/>
          <w:color w:val="000000" w:themeColor="text1"/>
        </w:rPr>
        <w:t xml:space="preserve"> (Ali </w:t>
      </w:r>
      <w:r w:rsidRPr="008459D0">
        <w:rPr>
          <w:rFonts w:cs="Times New Roman"/>
          <w:i/>
          <w:iCs/>
          <w:color w:val="000000" w:themeColor="text1"/>
        </w:rPr>
        <w:t>et al</w:t>
      </w:r>
      <w:r w:rsidRPr="008459D0">
        <w:rPr>
          <w:rFonts w:cs="Times New Roman"/>
          <w:color w:val="000000" w:themeColor="text1"/>
        </w:rPr>
        <w:t>., 2009).</w:t>
      </w:r>
    </w:p>
    <w:p w14:paraId="593543B2" w14:textId="06478CA2" w:rsidR="00F15C44" w:rsidRPr="008459D0" w:rsidRDefault="00F15C44" w:rsidP="00F127CA">
      <w:pPr>
        <w:spacing w:line="480" w:lineRule="auto"/>
        <w:ind w:firstLine="720"/>
        <w:jc w:val="both"/>
        <w:rPr>
          <w:rFonts w:cs="Times New Roman"/>
          <w:color w:val="000000" w:themeColor="text1"/>
        </w:rPr>
      </w:pPr>
      <w:r w:rsidRPr="008459D0">
        <w:rPr>
          <w:rFonts w:cs="Times New Roman"/>
          <w:color w:val="000000" w:themeColor="text1"/>
        </w:rPr>
        <w:t xml:space="preserve">Additionally, silicate slag fertilizers improve root growth and the development of aerenchyma (air channels) in rice plants. This boosts the flow of oxygen to roots, reducing methane production and promoting its oxidation (Liang </w:t>
      </w:r>
      <w:r w:rsidRPr="008459D0">
        <w:rPr>
          <w:rFonts w:cs="Times New Roman"/>
          <w:i/>
          <w:iCs/>
          <w:color w:val="000000" w:themeColor="text1"/>
        </w:rPr>
        <w:t>et al</w:t>
      </w:r>
      <w:r w:rsidRPr="008459D0">
        <w:rPr>
          <w:rFonts w:cs="Times New Roman"/>
          <w:color w:val="000000" w:themeColor="text1"/>
        </w:rPr>
        <w:t>., 2007).</w:t>
      </w:r>
      <w:r w:rsidR="00A77826" w:rsidRPr="008459D0">
        <w:rPr>
          <w:rFonts w:cs="Times New Roman"/>
          <w:color w:val="000000" w:themeColor="text1"/>
        </w:rPr>
        <w:t xml:space="preserve"> </w:t>
      </w:r>
      <w:r w:rsidRPr="008459D0">
        <w:rPr>
          <w:rFonts w:cs="Times New Roman"/>
          <w:color w:val="000000" w:themeColor="text1"/>
        </w:rPr>
        <w:t>Field studies from Bangladesh, China, Japan, Indonesia, and Korea have shown that slag fertilizer can reduce methane emissions from rice fields by 0.6% to 56% depending on factors like soil type, slag composition, and application rate.</w:t>
      </w:r>
    </w:p>
    <w:p w14:paraId="0D6DD14A" w14:textId="08D30D68" w:rsidR="00F15C44" w:rsidRPr="008459D0" w:rsidRDefault="00F15C44" w:rsidP="00F127CA">
      <w:pPr>
        <w:spacing w:line="480" w:lineRule="auto"/>
        <w:ind w:firstLine="720"/>
        <w:jc w:val="both"/>
        <w:rPr>
          <w:rFonts w:cs="Times New Roman"/>
          <w:color w:val="000000" w:themeColor="text1"/>
        </w:rPr>
      </w:pPr>
      <w:r w:rsidRPr="008459D0">
        <w:rPr>
          <w:rFonts w:cs="Times New Roman"/>
          <w:color w:val="000000" w:themeColor="text1"/>
        </w:rPr>
        <w:t xml:space="preserve">In China, Wang </w:t>
      </w:r>
      <w:r w:rsidRPr="008459D0">
        <w:rPr>
          <w:rFonts w:cs="Times New Roman"/>
          <w:i/>
          <w:iCs/>
          <w:color w:val="000000" w:themeColor="text1"/>
        </w:rPr>
        <w:t>et al.</w:t>
      </w:r>
      <w:r w:rsidRPr="008459D0">
        <w:rPr>
          <w:rFonts w:cs="Times New Roman"/>
          <w:color w:val="000000" w:themeColor="text1"/>
        </w:rPr>
        <w:t xml:space="preserve"> (2018) reported that applying 8 tons/ha of slag and biochar reduced methane emissions by 38.6% in early rice cultivation. In a separate study, Wang </w:t>
      </w:r>
      <w:r w:rsidRPr="008459D0">
        <w:rPr>
          <w:rFonts w:cs="Times New Roman"/>
          <w:i/>
          <w:iCs/>
          <w:color w:val="000000" w:themeColor="text1"/>
        </w:rPr>
        <w:t>et al</w:t>
      </w:r>
      <w:r w:rsidRPr="008459D0">
        <w:rPr>
          <w:rFonts w:cs="Times New Roman"/>
          <w:color w:val="000000" w:themeColor="text1"/>
        </w:rPr>
        <w:t>. (2016) found that using silicate fertilizer under intermittent irrigation reduced nitrous oxide emissions by up to 99%.</w:t>
      </w:r>
      <w:r w:rsidR="00A77826" w:rsidRPr="008459D0">
        <w:rPr>
          <w:rFonts w:cs="Times New Roman"/>
          <w:color w:val="000000" w:themeColor="text1"/>
        </w:rPr>
        <w:t xml:space="preserve"> </w:t>
      </w:r>
      <w:r w:rsidRPr="008459D0">
        <w:rPr>
          <w:rFonts w:cs="Times New Roman"/>
          <w:color w:val="000000" w:themeColor="text1"/>
        </w:rPr>
        <w:t>The reduction in N</w:t>
      </w:r>
      <w:r w:rsidRPr="008459D0">
        <w:rPr>
          <w:rFonts w:cs="Times New Roman"/>
          <w:color w:val="000000" w:themeColor="text1"/>
          <w:vertAlign w:val="subscript"/>
        </w:rPr>
        <w:t>₂</w:t>
      </w:r>
      <w:r w:rsidRPr="008459D0">
        <w:rPr>
          <w:rFonts w:cs="Times New Roman"/>
          <w:color w:val="000000" w:themeColor="text1"/>
        </w:rPr>
        <w:t xml:space="preserve">O is likely due to improved iron availability, which alters microbial nitrogen processing. In anoxic (oxygen-limited) soils, iron can serve as an electron acceptor, </w:t>
      </w:r>
      <w:r w:rsidR="00365EDB" w:rsidRPr="008459D0">
        <w:rPr>
          <w:rFonts w:cs="Times New Roman"/>
          <w:color w:val="000000" w:themeColor="text1"/>
        </w:rPr>
        <w:t>favouring</w:t>
      </w:r>
      <w:r w:rsidRPr="008459D0">
        <w:rPr>
          <w:rFonts w:cs="Times New Roman"/>
          <w:color w:val="000000" w:themeColor="text1"/>
        </w:rPr>
        <w:t xml:space="preserve"> full denitrification to N</w:t>
      </w:r>
      <w:r w:rsidRPr="008459D0">
        <w:rPr>
          <w:rFonts w:cs="Times New Roman"/>
          <w:color w:val="000000" w:themeColor="text1"/>
          <w:vertAlign w:val="subscript"/>
        </w:rPr>
        <w:t>₂</w:t>
      </w:r>
      <w:r w:rsidRPr="008459D0">
        <w:rPr>
          <w:rFonts w:cs="Times New Roman"/>
          <w:color w:val="000000" w:themeColor="text1"/>
        </w:rPr>
        <w:t xml:space="preserve"> gas instead of N</w:t>
      </w:r>
      <w:r w:rsidRPr="008459D0">
        <w:rPr>
          <w:rFonts w:cs="Times New Roman"/>
          <w:color w:val="000000" w:themeColor="text1"/>
          <w:vertAlign w:val="subscript"/>
        </w:rPr>
        <w:t>₂</w:t>
      </w:r>
      <w:r w:rsidRPr="008459D0">
        <w:rPr>
          <w:rFonts w:cs="Times New Roman"/>
          <w:color w:val="000000" w:themeColor="text1"/>
        </w:rPr>
        <w:t>O, which helps lower emissions.</w:t>
      </w:r>
      <w:r w:rsidR="00A77826" w:rsidRPr="008459D0">
        <w:rPr>
          <w:rFonts w:cs="Times New Roman"/>
          <w:color w:val="000000" w:themeColor="text1"/>
        </w:rPr>
        <w:t xml:space="preserve"> </w:t>
      </w:r>
      <w:r w:rsidRPr="008459D0">
        <w:rPr>
          <w:rFonts w:cs="Times New Roman"/>
          <w:color w:val="000000" w:themeColor="text1"/>
        </w:rPr>
        <w:t>Slag amendments also reduced the activity of genes (nirS and nirK) responsible for denitrification, indicating lower potential for N</w:t>
      </w:r>
      <w:r w:rsidRPr="008459D0">
        <w:rPr>
          <w:rFonts w:cs="Times New Roman"/>
          <w:color w:val="000000" w:themeColor="text1"/>
          <w:vertAlign w:val="subscript"/>
        </w:rPr>
        <w:t>₂</w:t>
      </w:r>
      <w:r w:rsidRPr="008459D0">
        <w:rPr>
          <w:rFonts w:cs="Times New Roman"/>
          <w:color w:val="000000" w:themeColor="text1"/>
        </w:rPr>
        <w:t xml:space="preserve">O production (Song </w:t>
      </w:r>
      <w:r w:rsidRPr="008459D0">
        <w:rPr>
          <w:rFonts w:cs="Times New Roman"/>
          <w:i/>
          <w:iCs/>
          <w:color w:val="000000" w:themeColor="text1"/>
        </w:rPr>
        <w:t>et al</w:t>
      </w:r>
      <w:r w:rsidRPr="008459D0">
        <w:rPr>
          <w:rFonts w:cs="Times New Roman"/>
          <w:color w:val="000000" w:themeColor="text1"/>
        </w:rPr>
        <w:t>., 20</w:t>
      </w:r>
      <w:r w:rsidR="007B5763" w:rsidRPr="008459D0">
        <w:rPr>
          <w:rFonts w:cs="Times New Roman"/>
          <w:color w:val="000000" w:themeColor="text1"/>
        </w:rPr>
        <w:t>21</w:t>
      </w:r>
      <w:r w:rsidRPr="008459D0">
        <w:rPr>
          <w:rFonts w:cs="Times New Roman"/>
          <w:color w:val="000000" w:themeColor="text1"/>
        </w:rPr>
        <w:t>).</w:t>
      </w:r>
    </w:p>
    <w:p w14:paraId="0F2EA8E3" w14:textId="4752795A" w:rsidR="00F15C44" w:rsidRPr="008459D0" w:rsidRDefault="00F15C44" w:rsidP="00F127CA">
      <w:pPr>
        <w:spacing w:line="480" w:lineRule="auto"/>
        <w:jc w:val="both"/>
        <w:rPr>
          <w:rFonts w:cs="Times New Roman"/>
          <w:color w:val="000000" w:themeColor="text1"/>
        </w:rPr>
      </w:pPr>
      <w:r w:rsidRPr="008459D0">
        <w:rPr>
          <w:rFonts w:cs="Times New Roman"/>
          <w:b/>
          <w:bCs/>
          <w:color w:val="000000" w:themeColor="text1"/>
        </w:rPr>
        <w:t>Carbon Sequestration</w:t>
      </w:r>
    </w:p>
    <w:p w14:paraId="215EE251" w14:textId="6D6682BA"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lastRenderedPageBreak/>
        <w:t>Steel slag can help improve carbon sequestration in agricultural soils, mainly because of its alkaline nature and its richness in silicate minerals. When applied to farmland, slag can replace traditional lime for soil pH correction, offering the added benefit of lowering CO</w:t>
      </w:r>
      <w:r w:rsidRPr="008459D0">
        <w:rPr>
          <w:rFonts w:cs="Times New Roman"/>
          <w:color w:val="000000" w:themeColor="text1"/>
          <w:vertAlign w:val="subscript"/>
        </w:rPr>
        <w:t>₂</w:t>
      </w:r>
      <w:r w:rsidRPr="008459D0">
        <w:rPr>
          <w:rFonts w:cs="Times New Roman"/>
          <w:color w:val="000000" w:themeColor="text1"/>
        </w:rPr>
        <w:t xml:space="preserve"> emissions. This is because limestone (CaCO</w:t>
      </w:r>
      <w:r w:rsidRPr="008459D0">
        <w:rPr>
          <w:rFonts w:cs="Times New Roman"/>
          <w:color w:val="000000" w:themeColor="text1"/>
          <w:vertAlign w:val="subscript"/>
        </w:rPr>
        <w:t>₃</w:t>
      </w:r>
      <w:r w:rsidRPr="008459D0">
        <w:rPr>
          <w:rFonts w:cs="Times New Roman"/>
          <w:color w:val="000000" w:themeColor="text1"/>
        </w:rPr>
        <w:t>), when dissolved, releases CO</w:t>
      </w:r>
      <w:r w:rsidRPr="008459D0">
        <w:rPr>
          <w:rFonts w:cs="Times New Roman"/>
          <w:color w:val="000000" w:themeColor="text1"/>
          <w:vertAlign w:val="subscript"/>
        </w:rPr>
        <w:t>₂</w:t>
      </w:r>
      <w:r w:rsidRPr="008459D0">
        <w:rPr>
          <w:rFonts w:cs="Times New Roman"/>
          <w:color w:val="000000" w:themeColor="text1"/>
        </w:rPr>
        <w:t>, whereas slag reduces this release.</w:t>
      </w:r>
      <w:r w:rsidR="00A77826" w:rsidRPr="008459D0">
        <w:rPr>
          <w:rFonts w:cs="Times New Roman"/>
          <w:color w:val="000000" w:themeColor="text1"/>
        </w:rPr>
        <w:t xml:space="preserve"> </w:t>
      </w:r>
      <w:r w:rsidRPr="008459D0">
        <w:rPr>
          <w:rFonts w:cs="Times New Roman"/>
          <w:color w:val="000000" w:themeColor="text1"/>
        </w:rPr>
        <w:t>An enzyme called carbonic anhydrase (CA) also plays a role in the natural capture of CO</w:t>
      </w:r>
      <w:r w:rsidRPr="008459D0">
        <w:rPr>
          <w:rFonts w:cs="Times New Roman"/>
          <w:color w:val="000000" w:themeColor="text1"/>
          <w:vertAlign w:val="subscript"/>
        </w:rPr>
        <w:t>₂</w:t>
      </w:r>
      <w:r w:rsidRPr="008459D0">
        <w:rPr>
          <w:rFonts w:cs="Times New Roman"/>
          <w:color w:val="000000" w:themeColor="text1"/>
        </w:rPr>
        <w:t>. It aids in silicate weathering and promotes the formation of carbonate compounds, contributing to long-term carbon storage in soil (Bose &amp; Satyanarayana, 2017).</w:t>
      </w:r>
    </w:p>
    <w:p w14:paraId="501D0EA6" w14:textId="77777777"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t xml:space="preserve">In a study by Wang </w:t>
      </w:r>
      <w:r w:rsidRPr="008459D0">
        <w:rPr>
          <w:rFonts w:cs="Times New Roman"/>
          <w:i/>
          <w:iCs/>
          <w:color w:val="000000" w:themeColor="text1"/>
        </w:rPr>
        <w:t>et al</w:t>
      </w:r>
      <w:r w:rsidRPr="008459D0">
        <w:rPr>
          <w:rFonts w:cs="Times New Roman"/>
          <w:color w:val="000000" w:themeColor="text1"/>
        </w:rPr>
        <w:t>. (2018), applying steel slag and biochar to subtropical paddy fields improved soil carbon storage:</w:t>
      </w:r>
    </w:p>
    <w:p w14:paraId="05C7CC40" w14:textId="77777777" w:rsidR="00F15C44" w:rsidRPr="008459D0" w:rsidRDefault="00F15C44" w:rsidP="00F127CA">
      <w:pPr>
        <w:numPr>
          <w:ilvl w:val="0"/>
          <w:numId w:val="10"/>
        </w:numPr>
        <w:spacing w:line="480" w:lineRule="auto"/>
        <w:jc w:val="both"/>
        <w:rPr>
          <w:rFonts w:cs="Times New Roman"/>
          <w:color w:val="000000" w:themeColor="text1"/>
        </w:rPr>
      </w:pPr>
      <w:r w:rsidRPr="008459D0">
        <w:rPr>
          <w:rFonts w:cs="Times New Roman"/>
          <w:color w:val="000000" w:themeColor="text1"/>
        </w:rPr>
        <w:t>Total organic carbon (TOC) increased by 36.6% with biochar and 28.7% with the combined slag + biochar treatment.</w:t>
      </w:r>
    </w:p>
    <w:p w14:paraId="5CF373D6" w14:textId="49093712" w:rsidR="00F15C44" w:rsidRPr="008459D0" w:rsidRDefault="00F15C44" w:rsidP="00F127CA">
      <w:pPr>
        <w:numPr>
          <w:ilvl w:val="0"/>
          <w:numId w:val="10"/>
        </w:numPr>
        <w:spacing w:line="480" w:lineRule="auto"/>
        <w:jc w:val="both"/>
        <w:rPr>
          <w:rFonts w:cs="Times New Roman"/>
          <w:color w:val="000000" w:themeColor="text1"/>
        </w:rPr>
      </w:pPr>
      <w:r w:rsidRPr="008459D0">
        <w:rPr>
          <w:rFonts w:cs="Times New Roman"/>
          <w:color w:val="000000" w:themeColor="text1"/>
        </w:rPr>
        <w:t>Labile organic carbon (LOC)</w:t>
      </w:r>
      <w:r w:rsidR="00C870A5" w:rsidRPr="008459D0">
        <w:rPr>
          <w:rFonts w:cs="Times New Roman"/>
          <w:color w:val="000000" w:themeColor="text1"/>
        </w:rPr>
        <w:t xml:space="preserve"> </w:t>
      </w:r>
      <w:r w:rsidRPr="008459D0">
        <w:rPr>
          <w:rFonts w:cs="Times New Roman"/>
          <w:color w:val="000000" w:themeColor="text1"/>
        </w:rPr>
        <w:t>the easily decomposable carbon—decreased by 30.1% (slag) and 25.8% (slag + biochar), indicating better carbon stabilization.</w:t>
      </w:r>
    </w:p>
    <w:p w14:paraId="02AFC89D" w14:textId="77777777" w:rsidR="00F15C44" w:rsidRPr="008459D0" w:rsidRDefault="00F15C44" w:rsidP="00F127CA">
      <w:pPr>
        <w:numPr>
          <w:ilvl w:val="0"/>
          <w:numId w:val="10"/>
        </w:numPr>
        <w:spacing w:line="480" w:lineRule="auto"/>
        <w:jc w:val="both"/>
        <w:rPr>
          <w:rFonts w:cs="Times New Roman"/>
          <w:color w:val="000000" w:themeColor="text1"/>
        </w:rPr>
      </w:pPr>
      <w:r w:rsidRPr="008459D0">
        <w:rPr>
          <w:rFonts w:cs="Times New Roman"/>
          <w:color w:val="000000" w:themeColor="text1"/>
        </w:rPr>
        <w:t>Dissolved organic carbon (DOC) increased by 28.5% (slag) and 50.3% (slag + biochar), enhancing soil carbon dynamics.</w:t>
      </w:r>
    </w:p>
    <w:p w14:paraId="2CAFE9C8" w14:textId="77777777" w:rsidR="00F15C44" w:rsidRPr="008459D0" w:rsidRDefault="00F15C44" w:rsidP="00F127CA">
      <w:pPr>
        <w:numPr>
          <w:ilvl w:val="0"/>
          <w:numId w:val="10"/>
        </w:numPr>
        <w:spacing w:line="480" w:lineRule="auto"/>
        <w:jc w:val="both"/>
        <w:rPr>
          <w:rFonts w:cs="Times New Roman"/>
          <w:color w:val="000000" w:themeColor="text1"/>
        </w:rPr>
      </w:pPr>
      <w:r w:rsidRPr="008459D0">
        <w:rPr>
          <w:rFonts w:cs="Times New Roman"/>
          <w:color w:val="000000" w:themeColor="text1"/>
        </w:rPr>
        <w:t>Soil microbial biomass carbon (MBC) rose by 56.8% (slag), 48.9% (biochar), and 43% (slag + biochar), showing healthier microbial communities.</w:t>
      </w:r>
    </w:p>
    <w:p w14:paraId="1D935321" w14:textId="796501A9" w:rsidR="00F15C44" w:rsidRPr="008459D0" w:rsidRDefault="00F15C44" w:rsidP="00F127CA">
      <w:pPr>
        <w:spacing w:line="480" w:lineRule="auto"/>
        <w:jc w:val="both"/>
        <w:rPr>
          <w:rFonts w:cs="Times New Roman"/>
          <w:color w:val="000000" w:themeColor="text1"/>
        </w:rPr>
      </w:pPr>
      <w:r w:rsidRPr="008459D0">
        <w:rPr>
          <w:rFonts w:cs="Times New Roman"/>
          <w:color w:val="000000" w:themeColor="text1"/>
        </w:rPr>
        <w:t>Moreover, the carbon-to-nitrogen (C: N) ratio increased in slag-treated soils. Higher C:N ratios often reduce nitrogen availability for microbes, which can slow down organic matter breakdown and CO</w:t>
      </w:r>
      <w:r w:rsidRPr="008459D0">
        <w:rPr>
          <w:rFonts w:cs="Times New Roman"/>
          <w:color w:val="000000" w:themeColor="text1"/>
          <w:vertAlign w:val="subscript"/>
        </w:rPr>
        <w:t>₂</w:t>
      </w:r>
      <w:r w:rsidRPr="008459D0">
        <w:rPr>
          <w:rFonts w:cs="Times New Roman"/>
          <w:color w:val="000000" w:themeColor="text1"/>
        </w:rPr>
        <w:t xml:space="preserve"> release, resulting in greater carbon retention in the soil.</w:t>
      </w:r>
      <w:r w:rsidR="00176445" w:rsidRPr="008459D0">
        <w:rPr>
          <w:rFonts w:cs="Times New Roman"/>
          <w:color w:val="000000" w:themeColor="text1"/>
        </w:rPr>
        <w:t xml:space="preserve"> </w:t>
      </w:r>
      <w:r w:rsidRPr="008459D0">
        <w:rPr>
          <w:rFonts w:cs="Times New Roman"/>
          <w:color w:val="000000" w:themeColor="text1"/>
        </w:rPr>
        <w:t>In summary, combining slag with biochar not only support</w:t>
      </w:r>
      <w:r w:rsidR="00B91C83" w:rsidRPr="008459D0">
        <w:rPr>
          <w:rFonts w:cs="Times New Roman"/>
          <w:color w:val="000000" w:themeColor="text1"/>
        </w:rPr>
        <w:t>ed</w:t>
      </w:r>
      <w:r w:rsidRPr="008459D0">
        <w:rPr>
          <w:rFonts w:cs="Times New Roman"/>
          <w:color w:val="000000" w:themeColor="text1"/>
        </w:rPr>
        <w:t xml:space="preserve"> plant growth but also help</w:t>
      </w:r>
      <w:r w:rsidR="00B91C83" w:rsidRPr="008459D0">
        <w:rPr>
          <w:rFonts w:cs="Times New Roman"/>
          <w:color w:val="000000" w:themeColor="text1"/>
        </w:rPr>
        <w:t>ed to</w:t>
      </w:r>
      <w:r w:rsidRPr="008459D0">
        <w:rPr>
          <w:rFonts w:cs="Times New Roman"/>
          <w:color w:val="000000" w:themeColor="text1"/>
        </w:rPr>
        <w:t xml:space="preserve"> trap more carbon in the soil, contributing to climate change mitigation.</w:t>
      </w:r>
    </w:p>
    <w:p w14:paraId="63068824" w14:textId="25EBA508" w:rsidR="003E56FE" w:rsidRPr="008459D0" w:rsidRDefault="00F7413F" w:rsidP="00F127CA">
      <w:pPr>
        <w:spacing w:line="480" w:lineRule="auto"/>
        <w:jc w:val="both"/>
        <w:rPr>
          <w:rFonts w:cs="Times New Roman"/>
          <w:b/>
          <w:bCs/>
          <w:color w:val="000000" w:themeColor="text1"/>
        </w:rPr>
      </w:pPr>
      <w:r w:rsidRPr="008459D0">
        <w:rPr>
          <w:rFonts w:cs="Times New Roman"/>
          <w:b/>
          <w:bCs/>
          <w:color w:val="000000" w:themeColor="text1"/>
        </w:rPr>
        <w:t>CONCLUSION</w:t>
      </w:r>
    </w:p>
    <w:p w14:paraId="110D043D" w14:textId="5A21FADB" w:rsidR="003E56FE" w:rsidRPr="008459D0" w:rsidRDefault="0095581D" w:rsidP="00F127CA">
      <w:pPr>
        <w:spacing w:line="480" w:lineRule="auto"/>
        <w:jc w:val="both"/>
        <w:rPr>
          <w:rFonts w:cs="Times New Roman"/>
          <w:color w:val="000000" w:themeColor="text1"/>
        </w:rPr>
      </w:pPr>
      <w:r w:rsidRPr="008459D0">
        <w:rPr>
          <w:rFonts w:cs="Times New Roman"/>
          <w:color w:val="000000" w:themeColor="text1"/>
        </w:rPr>
        <w:lastRenderedPageBreak/>
        <w:t>Steel slag, once seen as</w:t>
      </w:r>
      <w:r w:rsidR="00DB570D" w:rsidRPr="008459D0">
        <w:rPr>
          <w:rFonts w:cs="Times New Roman"/>
          <w:color w:val="000000" w:themeColor="text1"/>
        </w:rPr>
        <w:t xml:space="preserve"> an</w:t>
      </w:r>
      <w:r w:rsidRPr="008459D0">
        <w:rPr>
          <w:rFonts w:cs="Times New Roman"/>
          <w:color w:val="000000" w:themeColor="text1"/>
        </w:rPr>
        <w:t xml:space="preserve"> industrial waste, is now recognized as a useful material for improving soil </w:t>
      </w:r>
      <w:r w:rsidR="00DB570D" w:rsidRPr="008459D0">
        <w:rPr>
          <w:rFonts w:cs="Times New Roman"/>
          <w:color w:val="000000" w:themeColor="text1"/>
        </w:rPr>
        <w:t xml:space="preserve">health </w:t>
      </w:r>
      <w:r w:rsidRPr="008459D0">
        <w:rPr>
          <w:rFonts w:cs="Times New Roman"/>
          <w:color w:val="000000" w:themeColor="text1"/>
        </w:rPr>
        <w:t>and supporting crop growth. It contains important nutrients like calcium, magnesium, silicon, and phosphorus, which help</w:t>
      </w:r>
      <w:r w:rsidR="00D61145" w:rsidRPr="008459D0">
        <w:rPr>
          <w:rFonts w:cs="Times New Roman"/>
          <w:color w:val="000000" w:themeColor="text1"/>
        </w:rPr>
        <w:t>s to</w:t>
      </w:r>
      <w:r w:rsidRPr="008459D0">
        <w:rPr>
          <w:rFonts w:cs="Times New Roman"/>
          <w:color w:val="000000" w:themeColor="text1"/>
        </w:rPr>
        <w:t xml:space="preserve"> improve soil fertility and plant health. Slag also reduce</w:t>
      </w:r>
      <w:r w:rsidR="00D61145" w:rsidRPr="008459D0">
        <w:rPr>
          <w:rFonts w:cs="Times New Roman"/>
          <w:color w:val="000000" w:themeColor="text1"/>
        </w:rPr>
        <w:t>s</w:t>
      </w:r>
      <w:r w:rsidRPr="008459D0">
        <w:rPr>
          <w:rFonts w:cs="Times New Roman"/>
          <w:color w:val="000000" w:themeColor="text1"/>
        </w:rPr>
        <w:t xml:space="preserve"> soil acidity, making it more suitable for crops, and supports beneficial soil microbes.</w:t>
      </w:r>
      <w:r w:rsidR="00D61145" w:rsidRPr="008459D0">
        <w:rPr>
          <w:rFonts w:cs="Times New Roman"/>
          <w:color w:val="000000" w:themeColor="text1"/>
        </w:rPr>
        <w:t xml:space="preserve"> </w:t>
      </w:r>
      <w:r w:rsidRPr="008459D0">
        <w:rPr>
          <w:rFonts w:cs="Times New Roman"/>
          <w:color w:val="000000" w:themeColor="text1"/>
        </w:rPr>
        <w:t xml:space="preserve">In addition to improving soil and plant growth, slag can reduce the harmful metals in soil and lower greenhouse gas emissions, especially in rice fields. When used with materials like biochar, it </w:t>
      </w:r>
      <w:r w:rsidR="0031653D" w:rsidRPr="008459D0">
        <w:rPr>
          <w:rFonts w:cs="Times New Roman"/>
          <w:color w:val="000000" w:themeColor="text1"/>
        </w:rPr>
        <w:t xml:space="preserve">has found to </w:t>
      </w:r>
      <w:r w:rsidRPr="008459D0">
        <w:rPr>
          <w:rFonts w:cs="Times New Roman"/>
          <w:color w:val="000000" w:themeColor="text1"/>
        </w:rPr>
        <w:t>store more carbon in the soil, supporting efforts to fight climate change. Research has shown that slag use can increase crop yields, improve</w:t>
      </w:r>
      <w:r w:rsidR="00F528AF" w:rsidRPr="008459D0">
        <w:rPr>
          <w:rFonts w:cs="Times New Roman"/>
          <w:color w:val="000000" w:themeColor="text1"/>
        </w:rPr>
        <w:t>s</w:t>
      </w:r>
      <w:r w:rsidRPr="008459D0">
        <w:rPr>
          <w:rFonts w:cs="Times New Roman"/>
          <w:color w:val="000000" w:themeColor="text1"/>
        </w:rPr>
        <w:t xml:space="preserve"> plant</w:t>
      </w:r>
      <w:r w:rsidR="00F528AF" w:rsidRPr="008459D0">
        <w:rPr>
          <w:rFonts w:cs="Times New Roman"/>
          <w:color w:val="000000" w:themeColor="text1"/>
        </w:rPr>
        <w:t>’s</w:t>
      </w:r>
      <w:r w:rsidRPr="008459D0">
        <w:rPr>
          <w:rFonts w:cs="Times New Roman"/>
          <w:color w:val="000000" w:themeColor="text1"/>
        </w:rPr>
        <w:t xml:space="preserve"> resistance to stress and disease</w:t>
      </w:r>
      <w:r w:rsidR="00F528AF" w:rsidRPr="008459D0">
        <w:rPr>
          <w:rFonts w:cs="Times New Roman"/>
          <w:color w:val="000000" w:themeColor="text1"/>
        </w:rPr>
        <w:t>s</w:t>
      </w:r>
      <w:r w:rsidRPr="008459D0">
        <w:rPr>
          <w:rFonts w:cs="Times New Roman"/>
          <w:color w:val="000000" w:themeColor="text1"/>
        </w:rPr>
        <w:t xml:space="preserve">, and make farming more sustainable. However, to use it safely and effectively, more long-term studies are </w:t>
      </w:r>
      <w:r w:rsidR="00F528AF" w:rsidRPr="008459D0">
        <w:rPr>
          <w:rFonts w:cs="Times New Roman"/>
          <w:color w:val="000000" w:themeColor="text1"/>
        </w:rPr>
        <w:t>inevitable</w:t>
      </w:r>
      <w:r w:rsidRPr="008459D0">
        <w:rPr>
          <w:rFonts w:cs="Times New Roman"/>
          <w:color w:val="000000" w:themeColor="text1"/>
        </w:rPr>
        <w:t>. With proper management, steel slag can be a low-cost, eco-friendly option to improve soil quality and support sustainable agriculture.</w:t>
      </w:r>
    </w:p>
    <w:p w14:paraId="60DCA5EF" w14:textId="0A99389A" w:rsidR="001C61A5" w:rsidRPr="008459D0" w:rsidRDefault="001C61A5" w:rsidP="001C61A5">
      <w:pPr>
        <w:jc w:val="both"/>
        <w:rPr>
          <w:rFonts w:eastAsia="Times New Roman" w:cs="Times New Roman"/>
          <w:b/>
          <w:bCs/>
          <w:color w:val="000000" w:themeColor="text1"/>
          <w:kern w:val="0"/>
          <w:lang w:eastAsia="en-IN"/>
          <w14:ligatures w14:val="none"/>
        </w:rPr>
      </w:pPr>
      <w:r w:rsidRPr="008459D0">
        <w:rPr>
          <w:rFonts w:eastAsia="Times New Roman" w:cs="Times New Roman"/>
          <w:b/>
          <w:bCs/>
          <w:color w:val="000000" w:themeColor="text1"/>
          <w:kern w:val="0"/>
          <w:lang w:eastAsia="en-IN"/>
          <w14:ligatures w14:val="none"/>
        </w:rPr>
        <w:t>REFERENCES</w:t>
      </w:r>
    </w:p>
    <w:p w14:paraId="22CA2953"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Ahmaruzzaman, M., 2011. Industrial wastes as low-cost potential adsorbents for the treatment of wastewater laden with heavy metals. </w:t>
      </w:r>
      <w:r w:rsidRPr="008459D0">
        <w:rPr>
          <w:rFonts w:eastAsia="Times New Roman" w:cs="Times New Roman"/>
          <w:i/>
          <w:iCs/>
          <w:color w:val="000000" w:themeColor="text1"/>
          <w:kern w:val="0"/>
          <w:lang w:eastAsia="en-IN"/>
          <w14:ligatures w14:val="none"/>
        </w:rPr>
        <w:t>Adv. in colloid and interface sci.</w:t>
      </w:r>
      <w:r w:rsidRPr="008459D0">
        <w:rPr>
          <w:rFonts w:eastAsia="Times New Roman" w:cs="Times New Roman"/>
          <w:color w:val="000000" w:themeColor="text1"/>
          <w:kern w:val="0"/>
          <w:lang w:eastAsia="en-IN"/>
          <w14:ligatures w14:val="none"/>
        </w:rPr>
        <w:t> 166(1-2):36-59.</w:t>
      </w:r>
    </w:p>
    <w:p w14:paraId="40A00A47"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Ali, M.A., Lee, C.H., Lee, Y.B. and Kim, P.J., 2009. Silicate fertilization in no-tillage rice farming for mitigation of methane emission and increasing rice productivity. </w:t>
      </w:r>
      <w:r w:rsidRPr="008459D0">
        <w:rPr>
          <w:rFonts w:eastAsia="Times New Roman" w:cs="Times New Roman"/>
          <w:i/>
          <w:iCs/>
          <w:color w:val="000000" w:themeColor="text1"/>
          <w:kern w:val="0"/>
          <w:lang w:eastAsia="en-IN"/>
          <w14:ligatures w14:val="none"/>
        </w:rPr>
        <w:t xml:space="preserve">Agric.ecosyst. and environ. </w:t>
      </w:r>
      <w:r w:rsidRPr="008459D0">
        <w:rPr>
          <w:rFonts w:eastAsia="Times New Roman" w:cs="Times New Roman"/>
          <w:color w:val="000000" w:themeColor="text1"/>
          <w:kern w:val="0"/>
          <w:lang w:eastAsia="en-IN"/>
          <w14:ligatures w14:val="none"/>
        </w:rPr>
        <w:t>132(1-2):16-22.</w:t>
      </w:r>
    </w:p>
    <w:p w14:paraId="56B71750"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Bashir, S., Salam, A., Rehman, M., Khan, S., Gulshan, A.B., Iqbal, J., Shaaban, M., Mehmood, S., Zahra, A. and Hu, H., 2019. Effective role of biochar, zeolite and steel slag on leaching behavior of Cd and its fractionations in soil column study. </w:t>
      </w:r>
      <w:r w:rsidRPr="008459D0">
        <w:rPr>
          <w:rFonts w:eastAsia="Times New Roman" w:cs="Times New Roman"/>
          <w:i/>
          <w:iCs/>
          <w:color w:val="000000" w:themeColor="text1"/>
          <w:kern w:val="0"/>
          <w:lang w:eastAsia="en-IN"/>
          <w14:ligatures w14:val="none"/>
        </w:rPr>
        <w:t>Bull. of environ. contamination and toxicol.</w:t>
      </w:r>
      <w:r w:rsidRPr="008459D0">
        <w:rPr>
          <w:rFonts w:eastAsia="Times New Roman" w:cs="Times New Roman"/>
          <w:color w:val="000000" w:themeColor="text1"/>
          <w:kern w:val="0"/>
          <w:lang w:eastAsia="en-IN"/>
          <w14:ligatures w14:val="none"/>
        </w:rPr>
        <w:t> 102</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567-572.</w:t>
      </w:r>
    </w:p>
    <w:p w14:paraId="490649E1"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Branca, T.A. and Colla, V., 2012. Possible uses of steelmaking slag in agriculture: an overview. </w:t>
      </w:r>
      <w:r w:rsidRPr="008459D0">
        <w:rPr>
          <w:rFonts w:eastAsia="Times New Roman" w:cs="Times New Roman"/>
          <w:i/>
          <w:iCs/>
          <w:color w:val="000000" w:themeColor="text1"/>
          <w:kern w:val="0"/>
          <w:lang w:eastAsia="en-IN"/>
          <w14:ligatures w14:val="none"/>
        </w:rPr>
        <w:t>Mater. recycling–Trends and perspectives.</w:t>
      </w:r>
      <w:r w:rsidRPr="008459D0">
        <w:rPr>
          <w:rFonts w:eastAsia="Times New Roman" w:cs="Times New Roman"/>
          <w:color w:val="000000" w:themeColor="text1"/>
          <w:kern w:val="0"/>
          <w:lang w:eastAsia="en-IN"/>
          <w14:ligatures w14:val="none"/>
        </w:rPr>
        <w:t xml:space="preserve"> pp.335-356.</w:t>
      </w:r>
    </w:p>
    <w:p w14:paraId="114D1335"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lastRenderedPageBreak/>
        <w:t>Castro, G.S.A. and Crusciol, C.A.C., 2013. Effects of superficial liming and silicate application on soil fertility and crop yield under rotation. </w:t>
      </w:r>
      <w:r w:rsidRPr="008459D0">
        <w:rPr>
          <w:rFonts w:eastAsia="Times New Roman" w:cs="Times New Roman"/>
          <w:i/>
          <w:iCs/>
          <w:color w:val="000000" w:themeColor="text1"/>
          <w:kern w:val="0"/>
          <w:lang w:eastAsia="en-IN"/>
          <w14:ligatures w14:val="none"/>
        </w:rPr>
        <w:t>Geoderma.</w:t>
      </w:r>
      <w:r w:rsidRPr="008459D0">
        <w:rPr>
          <w:rFonts w:eastAsia="Times New Roman" w:cs="Times New Roman"/>
          <w:color w:val="000000" w:themeColor="text1"/>
          <w:kern w:val="0"/>
          <w:lang w:eastAsia="en-IN"/>
          <w14:ligatures w14:val="none"/>
        </w:rPr>
        <w:t> 195</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234-242.</w:t>
      </w:r>
    </w:p>
    <w:p w14:paraId="54E6A342"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Chand, S., Paul, B. and Kumar, M., 2015. An overview of use of Linz-Donawitz (LD) steel slag in agriculture. </w:t>
      </w:r>
      <w:r w:rsidRPr="008459D0">
        <w:rPr>
          <w:rFonts w:eastAsia="Times New Roman" w:cs="Times New Roman"/>
          <w:i/>
          <w:iCs/>
          <w:color w:val="000000" w:themeColor="text1"/>
          <w:kern w:val="0"/>
          <w:lang w:eastAsia="en-IN"/>
          <w14:ligatures w14:val="none"/>
        </w:rPr>
        <w:t>Curr. World Environ.</w:t>
      </w:r>
      <w:r w:rsidRPr="008459D0">
        <w:rPr>
          <w:rFonts w:eastAsia="Times New Roman" w:cs="Times New Roman"/>
          <w:color w:val="000000" w:themeColor="text1"/>
          <w:kern w:val="0"/>
          <w:lang w:eastAsia="en-IN"/>
          <w14:ligatures w14:val="none"/>
        </w:rPr>
        <w:t xml:space="preserve"> 10(3): 975.</w:t>
      </w:r>
    </w:p>
    <w:p w14:paraId="2F11EE00" w14:textId="794D48A1"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Chen, G., Yang, L., Chen, J., Miki, T., Li, S., Bai, H. and Nagasaka, T., 2019. Competitive mechanism and influencing factors for the simultaneous removal of Cr (III) and Zn (II) in acidic aqueous solutions using steel slag: Batch and column experiments. </w:t>
      </w:r>
      <w:r w:rsidRPr="008459D0">
        <w:rPr>
          <w:rFonts w:eastAsia="Times New Roman" w:cs="Times New Roman"/>
          <w:i/>
          <w:iCs/>
          <w:color w:val="000000" w:themeColor="text1"/>
          <w:kern w:val="0"/>
          <w:lang w:eastAsia="en-IN"/>
          <w14:ligatures w14:val="none"/>
        </w:rPr>
        <w:t>J. of Cleaner Prod</w:t>
      </w:r>
      <w:r w:rsidRPr="008459D0">
        <w:rPr>
          <w:rFonts w:eastAsia="Times New Roman" w:cs="Times New Roman"/>
          <w:color w:val="000000" w:themeColor="text1"/>
          <w:kern w:val="0"/>
          <w:lang w:eastAsia="en-IN"/>
          <w14:ligatures w14:val="none"/>
        </w:rPr>
        <w:t>.</w:t>
      </w:r>
      <w:r w:rsidR="00694DF2" w:rsidRPr="008459D0">
        <w:rPr>
          <w:rFonts w:eastAsia="Times New Roman" w:cs="Times New Roman"/>
          <w:color w:val="000000" w:themeColor="text1"/>
          <w:kern w:val="0"/>
          <w:lang w:eastAsia="en-IN"/>
          <w14:ligatures w14:val="none"/>
        </w:rPr>
        <w:t xml:space="preserve"> </w:t>
      </w:r>
      <w:r w:rsidRPr="008459D0">
        <w:rPr>
          <w:rFonts w:eastAsia="Times New Roman" w:cs="Times New Roman"/>
          <w:color w:val="000000" w:themeColor="text1"/>
          <w:kern w:val="0"/>
          <w:lang w:eastAsia="en-IN"/>
          <w14:ligatures w14:val="none"/>
        </w:rPr>
        <w:t>230:69-79.</w:t>
      </w:r>
    </w:p>
    <w:p w14:paraId="5DE4335D"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Crusciol, C.A., Artigiani, A.C., Arf, O., Carmeis Filho, A.C., Soratto, R.P., Nascente, A.S. and Alvarez, R.C., 2016. Soil fertility, plant nutrition, and grain yield of upland rice affected by surface application of lime, silicate, and phosphogypsum in a tropical no-till system. </w:t>
      </w:r>
      <w:r w:rsidRPr="008459D0">
        <w:rPr>
          <w:rFonts w:eastAsia="Times New Roman" w:cs="Times New Roman"/>
          <w:i/>
          <w:iCs/>
          <w:color w:val="000000" w:themeColor="text1"/>
          <w:kern w:val="0"/>
          <w:lang w:eastAsia="en-IN"/>
          <w14:ligatures w14:val="none"/>
        </w:rPr>
        <w:t>Catena</w:t>
      </w:r>
      <w:r w:rsidRPr="008459D0">
        <w:rPr>
          <w:rFonts w:eastAsia="Times New Roman" w:cs="Times New Roman"/>
          <w:color w:val="000000" w:themeColor="text1"/>
          <w:kern w:val="0"/>
          <w:lang w:eastAsia="en-IN"/>
          <w14:ligatures w14:val="none"/>
        </w:rPr>
        <w:t> 137</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87-99.</w:t>
      </w:r>
    </w:p>
    <w:p w14:paraId="16936DED"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Das, S., Galgo, S.J., Alam, M.A., Lee, J.G., Hwang, H.Y., Lee, C.H. and Kim, P.J., 2020. Recycling of ferrous slag in agriculture: Potentials and challenges. </w:t>
      </w:r>
      <w:r w:rsidRPr="008459D0">
        <w:rPr>
          <w:rFonts w:eastAsia="Times New Roman" w:cs="Times New Roman"/>
          <w:i/>
          <w:iCs/>
          <w:color w:val="000000" w:themeColor="text1"/>
          <w:kern w:val="0"/>
          <w:lang w:eastAsia="en-IN"/>
          <w14:ligatures w14:val="none"/>
        </w:rPr>
        <w:t xml:space="preserve">Criti. Rev. in Environ. Sci. and Technol. </w:t>
      </w:r>
      <w:r w:rsidRPr="008459D0">
        <w:rPr>
          <w:rFonts w:eastAsia="Times New Roman" w:cs="Times New Roman"/>
          <w:color w:val="000000" w:themeColor="text1"/>
          <w:kern w:val="0"/>
          <w:lang w:eastAsia="en-IN"/>
          <w14:ligatures w14:val="none"/>
        </w:rPr>
        <w:t>52(8):1247-1281.</w:t>
      </w:r>
    </w:p>
    <w:p w14:paraId="30ECC93B"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Das, S., Gwon, H.S., Khan, M.I., Jeong, S.T. and Kim, P.J., 2020. Steel slag amendment impacts on soil microbial communities and activities of rice (Oryza sativa L.). </w:t>
      </w:r>
      <w:r w:rsidRPr="008459D0">
        <w:rPr>
          <w:rFonts w:eastAsia="Times New Roman" w:cs="Times New Roman"/>
          <w:i/>
          <w:iCs/>
          <w:color w:val="000000" w:themeColor="text1"/>
          <w:kern w:val="0"/>
          <w:lang w:eastAsia="en-IN"/>
          <w14:ligatures w14:val="none"/>
        </w:rPr>
        <w:t>Sci. Rep.</w:t>
      </w:r>
      <w:r w:rsidRPr="008459D0">
        <w:rPr>
          <w:rFonts w:eastAsia="Times New Roman" w:cs="Times New Roman"/>
          <w:color w:val="000000" w:themeColor="text1"/>
          <w:kern w:val="0"/>
          <w:lang w:eastAsia="en-IN"/>
          <w14:ligatures w14:val="none"/>
        </w:rPr>
        <w:t>10(1): 6746.</w:t>
      </w:r>
    </w:p>
    <w:p w14:paraId="06F0B5C0" w14:textId="24E83AAE"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Das, S., Kim, G.W., Hwang, H.Y., Verma, P.P. and Kim, P.J., 2019. Cropping with slag to address soil, environment, and food security. </w:t>
      </w:r>
      <w:r w:rsidRPr="008459D0">
        <w:rPr>
          <w:rFonts w:eastAsia="Times New Roman" w:cs="Times New Roman"/>
          <w:i/>
          <w:iCs/>
          <w:color w:val="000000" w:themeColor="text1"/>
          <w:kern w:val="0"/>
          <w:lang w:eastAsia="en-IN"/>
          <w14:ligatures w14:val="none"/>
        </w:rPr>
        <w:t>Frontiers in Microbiol.</w:t>
      </w:r>
      <w:r w:rsidRPr="008459D0">
        <w:rPr>
          <w:rFonts w:eastAsia="Times New Roman" w:cs="Times New Roman"/>
          <w:color w:val="000000" w:themeColor="text1"/>
          <w:kern w:val="0"/>
          <w:lang w:eastAsia="en-IN"/>
          <w14:ligatures w14:val="none"/>
        </w:rPr>
        <w:t xml:space="preserve"> 10:1320.</w:t>
      </w:r>
    </w:p>
    <w:p w14:paraId="5B794E01"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Detmann, K.C., Araújo, W.L., Martins, S.C., Sanglard, L.M., Reis, J.V., Detmann, E., Rodrigues, F.Á., Nunes‐Nesi, A., Fernie, A.R. and DaMatta, F.M., 2012. Silicon nutrition increases grain yield, which, in turn, exerts a feed‐forward stimulation of photosynthetic rates </w:t>
      </w:r>
      <w:r w:rsidRPr="008459D0">
        <w:rPr>
          <w:rFonts w:eastAsia="Times New Roman" w:cs="Times New Roman"/>
          <w:color w:val="000000" w:themeColor="text1"/>
          <w:kern w:val="0"/>
          <w:lang w:eastAsia="en-IN"/>
          <w14:ligatures w14:val="none"/>
        </w:rPr>
        <w:lastRenderedPageBreak/>
        <w:t xml:space="preserve">via enhanced mesophyll conductance and alters primary metabolism in rice. </w:t>
      </w:r>
      <w:r w:rsidRPr="008459D0">
        <w:rPr>
          <w:rFonts w:eastAsia="Times New Roman" w:cs="Times New Roman"/>
          <w:i/>
          <w:iCs/>
          <w:color w:val="000000" w:themeColor="text1"/>
          <w:kern w:val="0"/>
          <w:lang w:eastAsia="en-IN"/>
          <w14:ligatures w14:val="none"/>
        </w:rPr>
        <w:t>New Phytologist.</w:t>
      </w:r>
      <w:r w:rsidRPr="008459D0">
        <w:rPr>
          <w:rFonts w:eastAsia="Times New Roman" w:cs="Times New Roman"/>
          <w:color w:val="000000" w:themeColor="text1"/>
          <w:kern w:val="0"/>
          <w:lang w:eastAsia="en-IN"/>
          <w14:ligatures w14:val="none"/>
        </w:rPr>
        <w:t xml:space="preserve"> 196(3):752-762.</w:t>
      </w:r>
    </w:p>
    <w:p w14:paraId="57B27299"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Deus, A.C.F., de Almeida Bertani, R.M., Meirelles, G.C., Soares, A.D.A.V.L., Moreira, L.L.Q., Büll, L.T. and Fernandes, D.M., 2018. The comprehensive utilization of steel slag in agricultural soils. </w:t>
      </w:r>
      <w:r w:rsidRPr="008459D0">
        <w:rPr>
          <w:rFonts w:eastAsia="Times New Roman" w:cs="Times New Roman"/>
          <w:i/>
          <w:iCs/>
          <w:color w:val="000000" w:themeColor="text1"/>
          <w:kern w:val="0"/>
          <w:lang w:eastAsia="en-IN"/>
          <w14:ligatures w14:val="none"/>
        </w:rPr>
        <w:t xml:space="preserve">Recovery and utilis. of metallurgical solid waste. </w:t>
      </w:r>
      <w:r w:rsidRPr="008459D0">
        <w:rPr>
          <w:rFonts w:eastAsia="Times New Roman" w:cs="Times New Roman"/>
          <w:color w:val="000000" w:themeColor="text1"/>
          <w:kern w:val="0"/>
          <w:lang w:eastAsia="en-IN"/>
          <w14:ligatures w14:val="none"/>
        </w:rPr>
        <w:t>pp.1-10.</w:t>
      </w:r>
    </w:p>
    <w:p w14:paraId="73E3498C"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Dimitrova, S.V., 1996. Metal sorption on blast-furnace slag. </w:t>
      </w:r>
      <w:r w:rsidRPr="008459D0">
        <w:rPr>
          <w:rFonts w:eastAsia="Times New Roman" w:cs="Times New Roman"/>
          <w:i/>
          <w:iCs/>
          <w:color w:val="000000" w:themeColor="text1"/>
          <w:kern w:val="0"/>
          <w:lang w:eastAsia="en-IN"/>
          <w14:ligatures w14:val="none"/>
        </w:rPr>
        <w:t>Water res</w:t>
      </w:r>
      <w:r w:rsidRPr="008459D0">
        <w:rPr>
          <w:rFonts w:eastAsia="Times New Roman" w:cs="Times New Roman"/>
          <w:color w:val="000000" w:themeColor="text1"/>
          <w:kern w:val="0"/>
          <w:lang w:eastAsia="en-IN"/>
          <w14:ligatures w14:val="none"/>
        </w:rPr>
        <w:t>. 30(1):228-232.</w:t>
      </w:r>
    </w:p>
    <w:p w14:paraId="71896443"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Du, Y., Hu, X.F., Wu, X.H., Shu, Y., Jiang, Y. and Yan, X.J., 2013. Affects of mining activities on Cd pollution to the paddy soils and rice grain in Hunan province, Central South China. </w:t>
      </w:r>
      <w:r w:rsidRPr="008459D0">
        <w:rPr>
          <w:rFonts w:eastAsia="Times New Roman" w:cs="Times New Roman"/>
          <w:i/>
          <w:iCs/>
          <w:color w:val="000000" w:themeColor="text1"/>
          <w:kern w:val="0"/>
          <w:lang w:eastAsia="en-IN"/>
          <w14:ligatures w14:val="none"/>
        </w:rPr>
        <w:t>Environ. Monitoring and Assess</w:t>
      </w:r>
      <w:r w:rsidRPr="008459D0">
        <w:rPr>
          <w:rFonts w:eastAsia="Times New Roman" w:cs="Times New Roman"/>
          <w:color w:val="000000" w:themeColor="text1"/>
          <w:kern w:val="0"/>
          <w:lang w:eastAsia="en-IN"/>
          <w14:ligatures w14:val="none"/>
        </w:rPr>
        <w:t>. 185:9843-9856.</w:t>
      </w:r>
    </w:p>
    <w:p w14:paraId="3ED84777"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Fan, Y., Li, Y., Li, H. and Cheng, F., 2018. Evaluating heavy metal accumulation and potential risks in soil-plant systems applied with magnesium slag-based fertilizer. </w:t>
      </w:r>
      <w:r w:rsidRPr="008459D0">
        <w:rPr>
          <w:rFonts w:eastAsia="Times New Roman" w:cs="Times New Roman"/>
          <w:i/>
          <w:iCs/>
          <w:color w:val="000000" w:themeColor="text1"/>
          <w:kern w:val="0"/>
          <w:lang w:eastAsia="en-IN"/>
          <w14:ligatures w14:val="none"/>
        </w:rPr>
        <w:t>Chemosphere</w:t>
      </w:r>
      <w:r w:rsidRPr="008459D0">
        <w:rPr>
          <w:rFonts w:eastAsia="Times New Roman" w:cs="Times New Roman"/>
          <w:color w:val="000000" w:themeColor="text1"/>
          <w:kern w:val="0"/>
          <w:lang w:eastAsia="en-IN"/>
          <w14:ligatures w14:val="none"/>
        </w:rPr>
        <w:t>. 197:382-388.</w:t>
      </w:r>
    </w:p>
    <w:p w14:paraId="0A3A7414"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Gale, H.F. and Hu, D., 2012. Food safety pressures push integration in China's agricultural sector. </w:t>
      </w:r>
      <w:r w:rsidRPr="008459D0">
        <w:rPr>
          <w:rFonts w:eastAsia="Times New Roman" w:cs="Times New Roman"/>
          <w:i/>
          <w:iCs/>
          <w:color w:val="000000" w:themeColor="text1"/>
          <w:kern w:val="0"/>
          <w:lang w:eastAsia="en-IN"/>
          <w14:ligatures w14:val="none"/>
        </w:rPr>
        <w:t>Am. J. of Agric. Econ</w:t>
      </w:r>
      <w:r w:rsidRPr="008459D0">
        <w:rPr>
          <w:rFonts w:eastAsia="Times New Roman" w:cs="Times New Roman"/>
          <w:color w:val="000000" w:themeColor="text1"/>
          <w:kern w:val="0"/>
          <w:lang w:eastAsia="en-IN"/>
          <w14:ligatures w14:val="none"/>
        </w:rPr>
        <w:t>. 94(2):483-488.</w:t>
      </w:r>
    </w:p>
    <w:p w14:paraId="7F83E08E"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Ghisman, V., Muresan, A.C., Buruiana, D.L. and Axente, E.R., 2022. Waste slag benefits for correction of soil acidity. </w:t>
      </w:r>
      <w:r w:rsidRPr="008459D0">
        <w:rPr>
          <w:rFonts w:eastAsia="Times New Roman" w:cs="Times New Roman"/>
          <w:i/>
          <w:iCs/>
          <w:color w:val="000000" w:themeColor="text1"/>
          <w:kern w:val="0"/>
          <w:lang w:eastAsia="en-IN"/>
          <w14:ligatures w14:val="none"/>
        </w:rPr>
        <w:t>Sci. Rep</w:t>
      </w:r>
      <w:r w:rsidRPr="008459D0">
        <w:rPr>
          <w:rFonts w:eastAsia="Times New Roman" w:cs="Times New Roman"/>
          <w:color w:val="000000" w:themeColor="text1"/>
          <w:kern w:val="0"/>
          <w:lang w:eastAsia="en-IN"/>
          <w14:ligatures w14:val="none"/>
        </w:rPr>
        <w:t>. 12(1): 16042</w:t>
      </w:r>
    </w:p>
    <w:p w14:paraId="014A97C2"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Hemalatha, B., 2013. </w:t>
      </w:r>
      <w:r w:rsidRPr="008459D0">
        <w:rPr>
          <w:rFonts w:eastAsia="Times New Roman" w:cs="Times New Roman"/>
          <w:i/>
          <w:iCs/>
          <w:color w:val="000000" w:themeColor="text1"/>
          <w:kern w:val="0"/>
          <w:lang w:eastAsia="en-IN"/>
          <w14:ligatures w14:val="none"/>
        </w:rPr>
        <w:t>Utilization of industrial slag as a soil amendment and source of nutrients in acid soil</w:t>
      </w:r>
      <w:r w:rsidRPr="008459D0">
        <w:rPr>
          <w:rFonts w:eastAsia="Times New Roman" w:cs="Times New Roman"/>
          <w:color w:val="000000" w:themeColor="text1"/>
          <w:kern w:val="0"/>
          <w:lang w:eastAsia="en-IN"/>
          <w14:ligatures w14:val="none"/>
        </w:rPr>
        <w:t> (Doctoral dissertation, University of Agricultural Sciences GKVK, Bangalore).</w:t>
      </w:r>
    </w:p>
    <w:p w14:paraId="25AC9DCF"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Hwang, S.F., Strelkov, S.E., Gossen, B.D., Turnbull, G.D., Ahmed, H.U. and Manolii, V.P., 2011. Soil treatments and amendments for amelioration of clubroot of canola. </w:t>
      </w:r>
      <w:r w:rsidRPr="008459D0">
        <w:rPr>
          <w:rFonts w:eastAsia="Times New Roman" w:cs="Times New Roman"/>
          <w:i/>
          <w:iCs/>
          <w:color w:val="000000" w:themeColor="text1"/>
          <w:kern w:val="0"/>
          <w:lang w:eastAsia="en-IN"/>
          <w14:ligatures w14:val="none"/>
        </w:rPr>
        <w:t>Can. J. of Plant Sci.</w:t>
      </w:r>
      <w:r w:rsidRPr="008459D0">
        <w:rPr>
          <w:rFonts w:eastAsia="Times New Roman" w:cs="Times New Roman"/>
          <w:color w:val="000000" w:themeColor="text1"/>
          <w:kern w:val="0"/>
          <w:lang w:eastAsia="en-IN"/>
          <w14:ligatures w14:val="none"/>
        </w:rPr>
        <w:t> 91(6):999-1010.</w:t>
      </w:r>
    </w:p>
    <w:p w14:paraId="6A2EC7BE"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Ito K (2015). Steelmaking slag for fertilizer usage. Nippon Steel &amp; Sumitomo Metal Technical Report No. 109: 130-136.</w:t>
      </w:r>
    </w:p>
    <w:p w14:paraId="1FB1BC8C"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lastRenderedPageBreak/>
        <w:t>Jiang, J. and Xu, R.K., 2013. Application of crop straw derived biochars to Cu (II) contaminated Ultisol: evaluating role of alkali and organic functional groups in Cu (II) immobilization. </w:t>
      </w:r>
      <w:r w:rsidRPr="008459D0">
        <w:rPr>
          <w:rFonts w:eastAsia="Times New Roman" w:cs="Times New Roman"/>
          <w:i/>
          <w:iCs/>
          <w:color w:val="000000" w:themeColor="text1"/>
          <w:kern w:val="0"/>
          <w:lang w:eastAsia="en-IN"/>
          <w14:ligatures w14:val="none"/>
        </w:rPr>
        <w:t>Bioresource Technol.</w:t>
      </w:r>
      <w:r w:rsidRPr="008459D0">
        <w:rPr>
          <w:rFonts w:eastAsia="Times New Roman" w:cs="Times New Roman"/>
          <w:color w:val="000000" w:themeColor="text1"/>
          <w:kern w:val="0"/>
          <w:lang w:eastAsia="en-IN"/>
          <w14:ligatures w14:val="none"/>
        </w:rPr>
        <w:t> 133</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537-545.</w:t>
      </w:r>
    </w:p>
    <w:p w14:paraId="009B140A"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Liang, Y., Sun, W., Zhu, Y.G. and Christie, P., 2007. Mechanisms of silicon-mediated alleviation of abiotic stresses in higher plants: a review. </w:t>
      </w:r>
      <w:r w:rsidRPr="008459D0">
        <w:rPr>
          <w:rFonts w:eastAsia="Times New Roman" w:cs="Times New Roman"/>
          <w:i/>
          <w:iCs/>
          <w:color w:val="000000" w:themeColor="text1"/>
          <w:kern w:val="0"/>
          <w:lang w:eastAsia="en-IN"/>
          <w14:ligatures w14:val="none"/>
        </w:rPr>
        <w:t>Environ. pollut.</w:t>
      </w:r>
      <w:r w:rsidRPr="008459D0">
        <w:rPr>
          <w:rFonts w:eastAsia="Times New Roman" w:cs="Times New Roman"/>
          <w:color w:val="000000" w:themeColor="text1"/>
          <w:kern w:val="0"/>
          <w:lang w:eastAsia="en-IN"/>
          <w14:ligatures w14:val="none"/>
        </w:rPr>
        <w:t xml:space="preserve"> 147(2):422 428.</w:t>
      </w:r>
    </w:p>
    <w:p w14:paraId="585C7A8E"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Liu, G., Meng, J., Huang, Y., Dai, Z., Tang, C. and Xu, J., 2020. Effects of carbide slag, lodestone and biochar on the immobilization, plant uptake and translocation of As and Cd in a contaminated paddy soil. </w:t>
      </w:r>
      <w:r w:rsidRPr="008459D0">
        <w:rPr>
          <w:rFonts w:eastAsia="Times New Roman" w:cs="Times New Roman"/>
          <w:i/>
          <w:iCs/>
          <w:color w:val="000000" w:themeColor="text1"/>
          <w:kern w:val="0"/>
          <w:lang w:eastAsia="en-IN"/>
          <w14:ligatures w14:val="none"/>
        </w:rPr>
        <w:t>Environ. Pollut.</w:t>
      </w:r>
      <w:r w:rsidRPr="008459D0">
        <w:rPr>
          <w:rFonts w:eastAsia="Times New Roman" w:cs="Times New Roman"/>
          <w:color w:val="000000" w:themeColor="text1"/>
          <w:kern w:val="0"/>
          <w:lang w:eastAsia="en-IN"/>
          <w14:ligatures w14:val="none"/>
        </w:rPr>
        <w:t> 266</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115194.</w:t>
      </w:r>
    </w:p>
    <w:p w14:paraId="6ED678E5"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Luyckx, M., Hausman, J.F., Lutts, S. and Guerriero, G., 2017. Silicon and plants: current knowledge and technological perspectives. </w:t>
      </w:r>
      <w:r w:rsidRPr="008459D0">
        <w:rPr>
          <w:rFonts w:eastAsia="Times New Roman" w:cs="Times New Roman"/>
          <w:i/>
          <w:iCs/>
          <w:color w:val="000000" w:themeColor="text1"/>
          <w:kern w:val="0"/>
          <w:lang w:eastAsia="en-IN"/>
          <w14:ligatures w14:val="none"/>
        </w:rPr>
        <w:t>Frontiers in plant sci.</w:t>
      </w:r>
      <w:r w:rsidRPr="008459D0">
        <w:rPr>
          <w:rFonts w:eastAsia="Times New Roman" w:cs="Times New Roman"/>
          <w:color w:val="000000" w:themeColor="text1"/>
          <w:kern w:val="0"/>
          <w:lang w:eastAsia="en-IN"/>
          <w14:ligatures w14:val="none"/>
        </w:rPr>
        <w:t xml:space="preserve"> 8: 411.</w:t>
      </w:r>
    </w:p>
    <w:p w14:paraId="34E8D04B"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Mamatha, D., Gowda, R.C. and Shivakumara, M.N., 2018. Effect of basic slag on yield, nutrient status and uptake by paddy in acid soils of Karnataka, India. </w:t>
      </w:r>
      <w:r w:rsidRPr="008459D0">
        <w:rPr>
          <w:rFonts w:eastAsia="Times New Roman" w:cs="Times New Roman"/>
          <w:i/>
          <w:iCs/>
          <w:color w:val="000000" w:themeColor="text1"/>
          <w:kern w:val="0"/>
          <w:lang w:eastAsia="en-IN"/>
          <w14:ligatures w14:val="none"/>
        </w:rPr>
        <w:t>Int. J. Curr. Microbiol. Appl. Sci</w:t>
      </w:r>
      <w:r w:rsidRPr="008459D0">
        <w:rPr>
          <w:rFonts w:eastAsia="Times New Roman" w:cs="Times New Roman"/>
          <w:color w:val="000000" w:themeColor="text1"/>
          <w:kern w:val="0"/>
          <w:lang w:eastAsia="en-IN"/>
          <w14:ligatures w14:val="none"/>
        </w:rPr>
        <w:t>. 7:2286-2292.</w:t>
      </w:r>
    </w:p>
    <w:p w14:paraId="628BA4B0"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Masud, M.M., Jiu-Yu, L.I. and Ren-Kou, X.U., 2014. Use of alkaline slag and crop residue biochars to promote base saturation and reduce acidity of an acidic Ultisol. Pedosphere. 24(6):791-798. </w:t>
      </w:r>
    </w:p>
    <w:p w14:paraId="2239CCCE"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Moraes, J.C.B., Tashima, M.M., Akasaki, J.L., Melges, J.L.P., Monzó, J., Borrachero, M.V., Soriano, L. and Payá, J., 2017. Effect of sugar cane straw ash (SCSA) as solid precursor and the alkaline activator composition on alkali-activated binders based on blast furnace slag (BFS). </w:t>
      </w:r>
      <w:r w:rsidRPr="008459D0">
        <w:rPr>
          <w:rFonts w:eastAsia="Times New Roman" w:cs="Times New Roman"/>
          <w:i/>
          <w:iCs/>
          <w:color w:val="000000" w:themeColor="text1"/>
          <w:kern w:val="0"/>
          <w:lang w:eastAsia="en-IN"/>
          <w14:ligatures w14:val="none"/>
        </w:rPr>
        <w:t>Construction and Building Mater.</w:t>
      </w:r>
      <w:r w:rsidRPr="008459D0">
        <w:rPr>
          <w:rFonts w:eastAsia="Times New Roman" w:cs="Times New Roman"/>
          <w:color w:val="000000" w:themeColor="text1"/>
          <w:kern w:val="0"/>
          <w:lang w:eastAsia="en-IN"/>
          <w14:ligatures w14:val="none"/>
        </w:rPr>
        <w:t> 144</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214-224.</w:t>
      </w:r>
    </w:p>
    <w:p w14:paraId="1E72BEA6"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Ning, D., Liang, Y., Liu, Z., Xiao, J. and Duan, A., 2016. Impacts of steel-slag-based silicate fertilizer on soil acidity and silicon availability and metals-immobilization in a paddy soil. PloS one. 11(12): e0168163. </w:t>
      </w:r>
    </w:p>
    <w:p w14:paraId="3308A88B"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lastRenderedPageBreak/>
        <w:t>Ning, D., Song, A., Fan, F., Li, Z. and Liang, Y., 2014. Effects of slag-based silicon fertilizer on rice growth and brown-spot resistance. PloS one. 9(7): e102681.</w:t>
      </w:r>
    </w:p>
    <w:p w14:paraId="6E36A5D9"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NSA [National Slag Association]. 2021. A guide for the use of steel slag in agriculture and for reclamation of acidic lands [online. Available: http://www.nationalslag.org/ sites/nationalslag/files/ag_guide909.pdf) [11 July 2024]. </w:t>
      </w:r>
    </w:p>
    <w:p w14:paraId="41856F5E"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O’Connor, J., Nguyen, T.B.T., Honeyands, T., Monaghan, B., O’Dea, D., Rinklebe, J., Vinu, A., Hoang, S.A., Singh, G., Kirkham, M.B. and Bolan, N., 2021. Production, characterisation, utilisation, and beneficial soil application of steel slag: A review. </w:t>
      </w:r>
      <w:r w:rsidRPr="008459D0">
        <w:rPr>
          <w:rFonts w:eastAsia="Times New Roman" w:cs="Times New Roman"/>
          <w:i/>
          <w:iCs/>
          <w:color w:val="000000" w:themeColor="text1"/>
          <w:kern w:val="0"/>
          <w:lang w:eastAsia="en-IN"/>
          <w14:ligatures w14:val="none"/>
        </w:rPr>
        <w:t>J. of Hazardous Mater</w:t>
      </w:r>
      <w:r w:rsidRPr="008459D0">
        <w:rPr>
          <w:rFonts w:eastAsia="Times New Roman" w:cs="Times New Roman"/>
          <w:color w:val="000000" w:themeColor="text1"/>
          <w:kern w:val="0"/>
          <w:lang w:eastAsia="en-IN"/>
          <w14:ligatures w14:val="none"/>
        </w:rPr>
        <w:t>. 419:126478.</w:t>
      </w:r>
    </w:p>
    <w:p w14:paraId="370E349A"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Piatak, N.M., Seal, R.R., Hoppe, D.A., Green, C.J. and Buszka, P.M., 2019. Geochemical characterization of iron and steel slag and its potential to remove phosphate and neutralize acid. </w:t>
      </w:r>
      <w:r w:rsidRPr="008459D0">
        <w:rPr>
          <w:rFonts w:eastAsia="Times New Roman" w:cs="Times New Roman"/>
          <w:i/>
          <w:iCs/>
          <w:color w:val="000000" w:themeColor="text1"/>
          <w:kern w:val="0"/>
          <w:lang w:eastAsia="en-IN"/>
          <w14:ligatures w14:val="none"/>
        </w:rPr>
        <w:t>Minerals</w:t>
      </w:r>
      <w:r w:rsidRPr="008459D0">
        <w:rPr>
          <w:rFonts w:eastAsia="Times New Roman" w:cs="Times New Roman"/>
          <w:color w:val="000000" w:themeColor="text1"/>
          <w:kern w:val="0"/>
          <w:lang w:eastAsia="en-IN"/>
          <w14:ligatures w14:val="none"/>
        </w:rPr>
        <w:t>. 9(8):468.</w:t>
      </w:r>
    </w:p>
    <w:p w14:paraId="3704CE6A"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Pooja, D., Prasad, S., Singh, B., Shrivastava, M., Babu, S., Vashisth, A. and Avinash, C., 2024. Effect of bioaugmented Linz-Donawitz slag and biochar on physiological and yield attributes of wheat (Triticum aestivum). </w:t>
      </w:r>
      <w:r w:rsidRPr="008459D0">
        <w:rPr>
          <w:rFonts w:eastAsia="Times New Roman" w:cs="Times New Roman"/>
          <w:i/>
          <w:iCs/>
          <w:color w:val="000000" w:themeColor="text1"/>
          <w:kern w:val="0"/>
          <w:lang w:eastAsia="en-IN"/>
          <w14:ligatures w14:val="none"/>
        </w:rPr>
        <w:t>The Ind. J. of Agric. Sci</w:t>
      </w:r>
      <w:r w:rsidRPr="008459D0">
        <w:rPr>
          <w:rFonts w:eastAsia="Times New Roman" w:cs="Times New Roman"/>
          <w:color w:val="000000" w:themeColor="text1"/>
          <w:kern w:val="0"/>
          <w:lang w:eastAsia="en-IN"/>
          <w14:ligatures w14:val="none"/>
        </w:rPr>
        <w:t>. 94(1): 021-025.</w:t>
      </w:r>
    </w:p>
    <w:p w14:paraId="4E6F8383"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Proctor, D.M., Fehling, K.A., Shay, E.C., Wittenborn, J.L., Green, J.J., Avent, C., Bigham, R.D., Connolly, M., Lee, B., Shepker, T.O. and Zak, M.A., 2000. Physical and chemical characteristics of blast furnace, basic oxygen furnace, and electric arc furnace steel industry slags. </w:t>
      </w:r>
      <w:r w:rsidRPr="008459D0">
        <w:rPr>
          <w:rFonts w:eastAsia="Times New Roman" w:cs="Times New Roman"/>
          <w:i/>
          <w:iCs/>
          <w:color w:val="000000" w:themeColor="text1"/>
          <w:kern w:val="0"/>
          <w:lang w:eastAsia="en-IN"/>
          <w14:ligatures w14:val="none"/>
        </w:rPr>
        <w:t>Environ. Sci. &amp; technol</w:t>
      </w:r>
      <w:r w:rsidRPr="008459D0">
        <w:rPr>
          <w:rFonts w:eastAsia="Times New Roman" w:cs="Times New Roman"/>
          <w:color w:val="000000" w:themeColor="text1"/>
          <w:kern w:val="0"/>
          <w:lang w:eastAsia="en-IN"/>
          <w14:ligatures w14:val="none"/>
        </w:rPr>
        <w:t>. 34(8):1576-1582.</w:t>
      </w:r>
    </w:p>
    <w:p w14:paraId="27150B9D"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Qi, Y., Huang, B. and Darilek, J.L., 2014. Effect of drying on heavy metal fraction distribution in rice paddy soil. </w:t>
      </w:r>
      <w:r w:rsidRPr="008459D0">
        <w:rPr>
          <w:rFonts w:eastAsia="Times New Roman" w:cs="Times New Roman"/>
          <w:i/>
          <w:iCs/>
          <w:color w:val="000000" w:themeColor="text1"/>
          <w:kern w:val="0"/>
          <w:lang w:eastAsia="en-IN"/>
          <w14:ligatures w14:val="none"/>
        </w:rPr>
        <w:t>PLoS One.</w:t>
      </w:r>
      <w:r w:rsidRPr="008459D0">
        <w:rPr>
          <w:rFonts w:eastAsia="Times New Roman" w:cs="Times New Roman"/>
          <w:color w:val="000000" w:themeColor="text1"/>
          <w:kern w:val="0"/>
          <w:lang w:eastAsia="en-IN"/>
          <w14:ligatures w14:val="none"/>
        </w:rPr>
        <w:t> 9(5):97327.</w:t>
      </w:r>
    </w:p>
    <w:p w14:paraId="6D6B4366"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Qin, G., Niu, Z., Yu, J., Li, Z., Ma, J. and Xiang, P., 2021. Soil heavy metal pollution and food safety in China: Effects, sources and removing technology. </w:t>
      </w:r>
      <w:r w:rsidRPr="008459D0">
        <w:rPr>
          <w:rFonts w:eastAsia="Times New Roman" w:cs="Times New Roman"/>
          <w:i/>
          <w:iCs/>
          <w:color w:val="000000" w:themeColor="text1"/>
          <w:kern w:val="0"/>
          <w:lang w:eastAsia="en-IN"/>
          <w14:ligatures w14:val="none"/>
        </w:rPr>
        <w:t xml:space="preserve">Chemosphere. </w:t>
      </w:r>
      <w:r w:rsidRPr="008459D0">
        <w:rPr>
          <w:rFonts w:eastAsia="Times New Roman" w:cs="Times New Roman"/>
          <w:color w:val="000000" w:themeColor="text1"/>
          <w:kern w:val="0"/>
          <w:lang w:eastAsia="en-IN"/>
          <w14:ligatures w14:val="none"/>
        </w:rPr>
        <w:t>267</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129205.</w:t>
      </w:r>
    </w:p>
    <w:p w14:paraId="47059731"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lastRenderedPageBreak/>
        <w:t>Rai, P.K., Lee, S.S., Zhang, M., Tsang, Y.F. and Kim, K.H., 2019. Heavy metals in food crops: Health risks, fate, mechanisms, and management. </w:t>
      </w:r>
      <w:r w:rsidRPr="008459D0">
        <w:rPr>
          <w:rFonts w:eastAsia="Times New Roman" w:cs="Times New Roman"/>
          <w:i/>
          <w:iCs/>
          <w:color w:val="000000" w:themeColor="text1"/>
          <w:kern w:val="0"/>
          <w:lang w:eastAsia="en-IN"/>
          <w14:ligatures w14:val="none"/>
        </w:rPr>
        <w:t>Environ. Int.</w:t>
      </w:r>
      <w:r w:rsidRPr="008459D0">
        <w:rPr>
          <w:rFonts w:eastAsia="Times New Roman" w:cs="Times New Roman"/>
          <w:color w:val="000000" w:themeColor="text1"/>
          <w:kern w:val="0"/>
          <w:lang w:eastAsia="en-IN"/>
          <w14:ligatures w14:val="none"/>
        </w:rPr>
        <w:t> 125</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365-385.</w:t>
      </w:r>
    </w:p>
    <w:p w14:paraId="3C860572"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Singh, J. and Kalamdhad, A.S., 2014. Effect of carbide sludge (lime) on bioavailability and leachability of heavy metals during rotary drum composting of water hyacinth. </w:t>
      </w:r>
      <w:r w:rsidRPr="008459D0">
        <w:rPr>
          <w:rFonts w:eastAsia="Times New Roman" w:cs="Times New Roman"/>
          <w:i/>
          <w:iCs/>
          <w:color w:val="000000" w:themeColor="text1"/>
          <w:kern w:val="0"/>
          <w:lang w:eastAsia="en-IN"/>
          <w14:ligatures w14:val="none"/>
        </w:rPr>
        <w:t>Chem. Speciation &amp; Bioavailability.</w:t>
      </w:r>
      <w:r w:rsidRPr="008459D0">
        <w:rPr>
          <w:rFonts w:eastAsia="Times New Roman" w:cs="Times New Roman"/>
          <w:color w:val="000000" w:themeColor="text1"/>
          <w:kern w:val="0"/>
          <w:lang w:eastAsia="en-IN"/>
          <w14:ligatures w14:val="none"/>
        </w:rPr>
        <w:t>26(2):76-84.</w:t>
      </w:r>
    </w:p>
    <w:p w14:paraId="7C8BCDA9"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Song, Q., Guo, M.Z., Wang, L. and Ling, T.C., 2021. Use of steel slag as sustainable construction materials: A review of accelerated carbonation treatment. </w:t>
      </w:r>
      <w:r w:rsidRPr="008459D0">
        <w:rPr>
          <w:rFonts w:eastAsia="Times New Roman" w:cs="Times New Roman"/>
          <w:i/>
          <w:iCs/>
          <w:color w:val="000000" w:themeColor="text1"/>
          <w:kern w:val="0"/>
          <w:lang w:eastAsia="en-IN"/>
          <w14:ligatures w14:val="none"/>
        </w:rPr>
        <w:t>Resources, Conserv. and Recycling</w:t>
      </w:r>
      <w:r w:rsidRPr="008459D0">
        <w:rPr>
          <w:rFonts w:eastAsia="Times New Roman" w:cs="Times New Roman"/>
          <w:color w:val="000000" w:themeColor="text1"/>
          <w:kern w:val="0"/>
          <w:lang w:eastAsia="en-IN"/>
          <w14:ligatures w14:val="none"/>
        </w:rPr>
        <w:t>. 173:105740.</w:t>
      </w:r>
    </w:p>
    <w:p w14:paraId="1A5DD823"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Tang, J., Zhang, L., Zhang, J., Ren, L., Zhou, Y., Zheng, Y., Luo, L., Yang, Y., Huang, H. and Chen, A., 2020. Physicochemical features, metal availability and enzyme activity in heavy metal-polluted soil remediated by biochar and compost. </w:t>
      </w:r>
      <w:r w:rsidRPr="008459D0">
        <w:rPr>
          <w:rFonts w:eastAsia="Times New Roman" w:cs="Times New Roman"/>
          <w:i/>
          <w:iCs/>
          <w:color w:val="000000" w:themeColor="text1"/>
          <w:kern w:val="0"/>
          <w:lang w:eastAsia="en-IN"/>
          <w14:ligatures w14:val="none"/>
        </w:rPr>
        <w:t>Sci. of the Total Environ.</w:t>
      </w:r>
      <w:r w:rsidRPr="008459D0">
        <w:rPr>
          <w:rFonts w:eastAsia="Times New Roman" w:cs="Times New Roman"/>
          <w:color w:val="000000" w:themeColor="text1"/>
          <w:kern w:val="0"/>
          <w:lang w:eastAsia="en-IN"/>
          <w14:ligatures w14:val="none"/>
        </w:rPr>
        <w:t> 701</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134751.</w:t>
      </w:r>
    </w:p>
    <w:p w14:paraId="1D39876A"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Wang, W., Lai, D.Y.F., Abid, A.A., Neogi, S., Xu, X. and Wang, C., 2018. Effects of steel slag and biochar incorporation on active soil organic carbon pools in a subtropical paddy field. </w:t>
      </w:r>
      <w:r w:rsidRPr="008459D0">
        <w:rPr>
          <w:rFonts w:eastAsia="Times New Roman" w:cs="Times New Roman"/>
          <w:i/>
          <w:iCs/>
          <w:color w:val="000000" w:themeColor="text1"/>
          <w:kern w:val="0"/>
          <w:lang w:eastAsia="en-IN"/>
          <w14:ligatures w14:val="none"/>
        </w:rPr>
        <w:t>Agron</w:t>
      </w:r>
      <w:r w:rsidRPr="008459D0">
        <w:rPr>
          <w:rFonts w:eastAsia="Times New Roman" w:cs="Times New Roman"/>
          <w:color w:val="000000" w:themeColor="text1"/>
          <w:kern w:val="0"/>
          <w:lang w:eastAsia="en-IN"/>
          <w14:ligatures w14:val="none"/>
        </w:rPr>
        <w:t xml:space="preserve">. 8(8):135. </w:t>
      </w:r>
    </w:p>
    <w:p w14:paraId="430CB909"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Wang, W., Sardans, J., Wang, C., Zeng, C., Tong, C., Bartrons, M. and Penuelas, J., 2018. Steel slag amendment increases nutrient availability and rice yield in a subtropical paddy field in China. </w:t>
      </w:r>
      <w:r w:rsidRPr="008459D0">
        <w:rPr>
          <w:rFonts w:eastAsia="Times New Roman" w:cs="Times New Roman"/>
          <w:i/>
          <w:iCs/>
          <w:color w:val="000000" w:themeColor="text1"/>
          <w:kern w:val="0"/>
          <w:lang w:eastAsia="en-IN"/>
          <w14:ligatures w14:val="none"/>
        </w:rPr>
        <w:t>Exp. agric</w:t>
      </w:r>
      <w:r w:rsidRPr="008459D0">
        <w:rPr>
          <w:rFonts w:eastAsia="Times New Roman" w:cs="Times New Roman"/>
          <w:color w:val="000000" w:themeColor="text1"/>
          <w:kern w:val="0"/>
          <w:lang w:eastAsia="en-IN"/>
          <w14:ligatures w14:val="none"/>
        </w:rPr>
        <w:t>. 54(6): 842-856.</w:t>
      </w:r>
    </w:p>
    <w:p w14:paraId="5A236BB4"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Wu, C., Dun, Y., Zhang, Z., Li, M. and Wu, G., 2020. Foliar application of selenium and zinc to alleviate wheat (Triticum aestivum L.) cadmium toxicity and uptake from cadmium-contaminated soil. </w:t>
      </w:r>
      <w:r w:rsidRPr="008459D0">
        <w:rPr>
          <w:rFonts w:eastAsia="Times New Roman" w:cs="Times New Roman"/>
          <w:i/>
          <w:iCs/>
          <w:color w:val="000000" w:themeColor="text1"/>
          <w:kern w:val="0"/>
          <w:lang w:eastAsia="en-IN"/>
          <w14:ligatures w14:val="none"/>
        </w:rPr>
        <w:t>Ecotoxicology and Environ. Safety.</w:t>
      </w:r>
      <w:r w:rsidRPr="008459D0">
        <w:rPr>
          <w:rFonts w:eastAsia="Times New Roman" w:cs="Times New Roman"/>
          <w:color w:val="000000" w:themeColor="text1"/>
          <w:kern w:val="0"/>
          <w:lang w:eastAsia="en-IN"/>
          <w14:ligatures w14:val="none"/>
        </w:rPr>
        <w:t> 190</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110091.</w:t>
      </w:r>
    </w:p>
    <w:p w14:paraId="1BE7C5A3"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Xu, D., Gao, B., Gao, L., Zhou, H., Zhao, X. and Yin, S., 2016. Characteristics of cadmium remobilization in tributary sediments in Three Gorges Reservoir using chemical sequential extraction and DGT technology. </w:t>
      </w:r>
      <w:r w:rsidRPr="008459D0">
        <w:rPr>
          <w:rFonts w:eastAsia="Times New Roman" w:cs="Times New Roman"/>
          <w:i/>
          <w:iCs/>
          <w:color w:val="000000" w:themeColor="text1"/>
          <w:kern w:val="0"/>
          <w:lang w:eastAsia="en-IN"/>
          <w14:ligatures w14:val="none"/>
        </w:rPr>
        <w:t>Environ. Pollut</w:t>
      </w:r>
      <w:r w:rsidRPr="008459D0">
        <w:rPr>
          <w:rFonts w:eastAsia="Times New Roman" w:cs="Times New Roman"/>
          <w:color w:val="000000" w:themeColor="text1"/>
          <w:kern w:val="0"/>
          <w:lang w:eastAsia="en-IN"/>
          <w14:ligatures w14:val="none"/>
        </w:rPr>
        <w:t>. 218:1094-1101.</w:t>
      </w:r>
    </w:p>
    <w:p w14:paraId="2595D19D" w14:textId="77777777" w:rsidR="00B32D22" w:rsidRPr="008459D0" w:rsidRDefault="00B32D22" w:rsidP="001B205B">
      <w:pPr>
        <w:spacing w:line="480" w:lineRule="auto"/>
        <w:jc w:val="both"/>
        <w:rPr>
          <w:rFonts w:eastAsia="Times New Roman" w:cs="Times New Roman"/>
          <w:i/>
          <w:iCs/>
          <w:color w:val="000000" w:themeColor="text1"/>
          <w:kern w:val="0"/>
          <w:lang w:eastAsia="en-IN"/>
          <w14:ligatures w14:val="none"/>
        </w:rPr>
      </w:pPr>
      <w:r w:rsidRPr="008459D0">
        <w:rPr>
          <w:rFonts w:eastAsia="Times New Roman" w:cs="Times New Roman"/>
          <w:color w:val="000000" w:themeColor="text1"/>
          <w:kern w:val="0"/>
          <w:lang w:eastAsia="en-IN"/>
          <w14:ligatures w14:val="none"/>
        </w:rPr>
        <w:lastRenderedPageBreak/>
        <w:t>Yang, X., Xia, L., Li, J., Dai, M., Yang, G. and Song, S., 2017. Adsorption of As (III) on porous hematite synthesized from goethite concentrate. </w:t>
      </w:r>
      <w:r w:rsidRPr="008459D0">
        <w:rPr>
          <w:rFonts w:eastAsia="Times New Roman" w:cs="Times New Roman"/>
          <w:i/>
          <w:iCs/>
          <w:color w:val="000000" w:themeColor="text1"/>
          <w:kern w:val="0"/>
          <w:lang w:eastAsia="en-IN"/>
          <w14:ligatures w14:val="none"/>
        </w:rPr>
        <w:t>Chemosphere.</w:t>
      </w:r>
      <w:r w:rsidRPr="008459D0">
        <w:rPr>
          <w:rFonts w:eastAsia="Times New Roman" w:cs="Times New Roman"/>
          <w:color w:val="000000" w:themeColor="text1"/>
          <w:kern w:val="0"/>
          <w:lang w:eastAsia="en-IN"/>
          <w14:ligatures w14:val="none"/>
        </w:rPr>
        <w:t> 169</w:t>
      </w:r>
      <w:r w:rsidRPr="008459D0">
        <w:rPr>
          <w:rFonts w:eastAsia="Times New Roman" w:cs="Times New Roman"/>
          <w:i/>
          <w:iCs/>
          <w:color w:val="000000" w:themeColor="text1"/>
          <w:kern w:val="0"/>
          <w:lang w:eastAsia="en-IN"/>
          <w14:ligatures w14:val="none"/>
        </w:rPr>
        <w:t>:</w:t>
      </w:r>
      <w:r w:rsidRPr="008459D0">
        <w:rPr>
          <w:rFonts w:eastAsia="Times New Roman" w:cs="Times New Roman"/>
          <w:color w:val="000000" w:themeColor="text1"/>
          <w:kern w:val="0"/>
          <w:lang w:eastAsia="en-IN"/>
          <w14:ligatures w14:val="none"/>
        </w:rPr>
        <w:t>188-193.</w:t>
      </w:r>
    </w:p>
    <w:p w14:paraId="7F972DE0"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 xml:space="preserve">Yi, H., Xu, G., Cheng, H., Wang, J., Wan, Y. and Chen, H., 2012. An overview of utilization of steel slag. </w:t>
      </w:r>
      <w:r w:rsidRPr="008459D0">
        <w:rPr>
          <w:rFonts w:eastAsia="Times New Roman" w:cs="Times New Roman"/>
          <w:i/>
          <w:iCs/>
          <w:color w:val="000000" w:themeColor="text1"/>
          <w:kern w:val="0"/>
          <w:lang w:eastAsia="en-IN"/>
          <w14:ligatures w14:val="none"/>
        </w:rPr>
        <w:t>Procedia Environ. Sci</w:t>
      </w:r>
      <w:r w:rsidRPr="008459D0">
        <w:rPr>
          <w:rFonts w:eastAsia="Times New Roman" w:cs="Times New Roman"/>
          <w:color w:val="000000" w:themeColor="text1"/>
          <w:kern w:val="0"/>
          <w:lang w:eastAsia="en-IN"/>
          <w14:ligatures w14:val="none"/>
        </w:rPr>
        <w:t>. 16:791-801.</w:t>
      </w:r>
    </w:p>
    <w:p w14:paraId="65C7F344" w14:textId="77777777" w:rsidR="00B32D22" w:rsidRPr="008459D0" w:rsidRDefault="00B32D22" w:rsidP="001B205B">
      <w:pPr>
        <w:spacing w:line="480" w:lineRule="auto"/>
        <w:jc w:val="both"/>
        <w:rPr>
          <w:rFonts w:eastAsia="Times New Roman" w:cs="Times New Roman"/>
          <w:color w:val="000000" w:themeColor="text1"/>
          <w:kern w:val="0"/>
          <w:lang w:eastAsia="en-IN"/>
          <w14:ligatures w14:val="none"/>
        </w:rPr>
      </w:pPr>
      <w:r w:rsidRPr="008459D0">
        <w:rPr>
          <w:rFonts w:eastAsia="Times New Roman" w:cs="Times New Roman"/>
          <w:color w:val="000000" w:themeColor="text1"/>
          <w:kern w:val="0"/>
          <w:lang w:eastAsia="en-IN"/>
          <w14:ligatures w14:val="none"/>
        </w:rPr>
        <w:t>Yip, C.K., Lukey, G.C., Provis, J.L. and Van Deventer, J.S., 2008. Effect of calcium silicate sources on geopolymerisation. </w:t>
      </w:r>
      <w:r w:rsidRPr="008459D0">
        <w:rPr>
          <w:rFonts w:eastAsia="Times New Roman" w:cs="Times New Roman"/>
          <w:i/>
          <w:iCs/>
          <w:color w:val="000000" w:themeColor="text1"/>
          <w:kern w:val="0"/>
          <w:lang w:eastAsia="en-IN"/>
          <w14:ligatures w14:val="none"/>
        </w:rPr>
        <w:t>Cement and Concrete Res.</w:t>
      </w:r>
      <w:r w:rsidRPr="008459D0">
        <w:rPr>
          <w:rFonts w:eastAsia="Times New Roman" w:cs="Times New Roman"/>
          <w:color w:val="000000" w:themeColor="text1"/>
          <w:kern w:val="0"/>
          <w:lang w:eastAsia="en-IN"/>
          <w14:ligatures w14:val="none"/>
        </w:rPr>
        <w:t> 38(4):554-564.</w:t>
      </w:r>
    </w:p>
    <w:bookmarkEnd w:id="2"/>
    <w:p w14:paraId="47B82152" w14:textId="02118E86" w:rsidR="00BF4DB9" w:rsidRPr="008459D0" w:rsidRDefault="00BF4DB9" w:rsidP="00F15C44">
      <w:pPr>
        <w:jc w:val="both"/>
        <w:rPr>
          <w:rFonts w:cs="Times New Roman"/>
          <w:color w:val="000000" w:themeColor="text1"/>
        </w:rPr>
      </w:pPr>
    </w:p>
    <w:sectPr w:rsidR="00BF4DB9" w:rsidRPr="008459D0">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FED6C2" w14:textId="77777777" w:rsidR="00336CDB" w:rsidRDefault="00336CDB" w:rsidP="00F7413F">
      <w:pPr>
        <w:spacing w:after="0" w:line="240" w:lineRule="auto"/>
      </w:pPr>
      <w:r>
        <w:separator/>
      </w:r>
    </w:p>
  </w:endnote>
  <w:endnote w:type="continuationSeparator" w:id="0">
    <w:p w14:paraId="65A4A556" w14:textId="77777777" w:rsidR="00336CDB" w:rsidRDefault="00336CDB" w:rsidP="00F74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Kartika">
    <w:altName w:val="Kartika"/>
    <w:charset w:val="00"/>
    <w:family w:val="roman"/>
    <w:pitch w:val="variable"/>
    <w:sig w:usb0="0080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BC2F3" w14:textId="77777777" w:rsidR="0063499A" w:rsidRDefault="006349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8938349"/>
      <w:docPartObj>
        <w:docPartGallery w:val="Page Numbers (Bottom of Page)"/>
        <w:docPartUnique/>
      </w:docPartObj>
    </w:sdtPr>
    <w:sdtEndPr>
      <w:rPr>
        <w:noProof/>
      </w:rPr>
    </w:sdtEndPr>
    <w:sdtContent>
      <w:p w14:paraId="4661DE45" w14:textId="0AE383A9" w:rsidR="00F7413F" w:rsidRDefault="00F741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45FB8B" w14:textId="77777777" w:rsidR="00F7413F" w:rsidRDefault="00F741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F80E6" w14:textId="77777777" w:rsidR="0063499A" w:rsidRDefault="006349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AF062" w14:textId="77777777" w:rsidR="00336CDB" w:rsidRDefault="00336CDB" w:rsidP="00F7413F">
      <w:pPr>
        <w:spacing w:after="0" w:line="240" w:lineRule="auto"/>
      </w:pPr>
      <w:r>
        <w:separator/>
      </w:r>
    </w:p>
  </w:footnote>
  <w:footnote w:type="continuationSeparator" w:id="0">
    <w:p w14:paraId="73E4A90C" w14:textId="77777777" w:rsidR="00336CDB" w:rsidRDefault="00336CDB" w:rsidP="00F741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9021B" w14:textId="514E0683" w:rsidR="0063499A" w:rsidRDefault="0063499A">
    <w:pPr>
      <w:pStyle w:val="Header"/>
    </w:pPr>
    <w:r>
      <w:rPr>
        <w:noProof/>
      </w:rPr>
      <w:pict w14:anchorId="5180B2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082813"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ECADA" w14:textId="5E7AA748" w:rsidR="0063499A" w:rsidRDefault="0063499A">
    <w:pPr>
      <w:pStyle w:val="Header"/>
    </w:pPr>
    <w:r>
      <w:rPr>
        <w:noProof/>
      </w:rPr>
      <w:pict w14:anchorId="74C256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082814"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6C037" w14:textId="4B37B1AB" w:rsidR="0063499A" w:rsidRDefault="0063499A">
    <w:pPr>
      <w:pStyle w:val="Header"/>
    </w:pPr>
    <w:r>
      <w:rPr>
        <w:noProof/>
      </w:rPr>
      <w:pict w14:anchorId="1E7D62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082812"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41F47"/>
    <w:multiLevelType w:val="multilevel"/>
    <w:tmpl w:val="43AA2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B41E1"/>
    <w:multiLevelType w:val="multilevel"/>
    <w:tmpl w:val="383CD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8105BD"/>
    <w:multiLevelType w:val="multilevel"/>
    <w:tmpl w:val="8CC04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C2180"/>
    <w:multiLevelType w:val="hybridMultilevel"/>
    <w:tmpl w:val="D25EEA54"/>
    <w:lvl w:ilvl="0" w:tplc="45064F6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A0F6C11"/>
    <w:multiLevelType w:val="hybridMultilevel"/>
    <w:tmpl w:val="11B6B4D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229D1796"/>
    <w:multiLevelType w:val="multilevel"/>
    <w:tmpl w:val="209EA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9F1002"/>
    <w:multiLevelType w:val="multilevel"/>
    <w:tmpl w:val="BD3AF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A80685"/>
    <w:multiLevelType w:val="multilevel"/>
    <w:tmpl w:val="D8BC400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914368E"/>
    <w:multiLevelType w:val="multilevel"/>
    <w:tmpl w:val="5EBCE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EE4184"/>
    <w:multiLevelType w:val="multilevel"/>
    <w:tmpl w:val="507E8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9E245A"/>
    <w:multiLevelType w:val="multilevel"/>
    <w:tmpl w:val="755E3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734A06"/>
    <w:multiLevelType w:val="multilevel"/>
    <w:tmpl w:val="0BC86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8"/>
  </w:num>
  <w:num w:numId="4">
    <w:abstractNumId w:val="5"/>
  </w:num>
  <w:num w:numId="5">
    <w:abstractNumId w:val="6"/>
  </w:num>
  <w:num w:numId="6">
    <w:abstractNumId w:val="11"/>
  </w:num>
  <w:num w:numId="7">
    <w:abstractNumId w:val="2"/>
  </w:num>
  <w:num w:numId="8">
    <w:abstractNumId w:val="1"/>
  </w:num>
  <w:num w:numId="9">
    <w:abstractNumId w:val="9"/>
  </w:num>
  <w:num w:numId="10">
    <w:abstractNumId w:val="1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DB9"/>
    <w:rsid w:val="00007E78"/>
    <w:rsid w:val="00016328"/>
    <w:rsid w:val="0003079C"/>
    <w:rsid w:val="00082B68"/>
    <w:rsid w:val="000A7B21"/>
    <w:rsid w:val="000B63EA"/>
    <w:rsid w:val="000B6623"/>
    <w:rsid w:val="000B7928"/>
    <w:rsid w:val="001034D8"/>
    <w:rsid w:val="001250B2"/>
    <w:rsid w:val="001336D3"/>
    <w:rsid w:val="0015058D"/>
    <w:rsid w:val="001537B3"/>
    <w:rsid w:val="0016023A"/>
    <w:rsid w:val="0016082C"/>
    <w:rsid w:val="001661BD"/>
    <w:rsid w:val="00176445"/>
    <w:rsid w:val="001A1EE8"/>
    <w:rsid w:val="001B145E"/>
    <w:rsid w:val="001B205B"/>
    <w:rsid w:val="001B4947"/>
    <w:rsid w:val="001B6801"/>
    <w:rsid w:val="001C26B0"/>
    <w:rsid w:val="001C61A5"/>
    <w:rsid w:val="001D77D9"/>
    <w:rsid w:val="001E38FC"/>
    <w:rsid w:val="001E41DC"/>
    <w:rsid w:val="001F5A92"/>
    <w:rsid w:val="002123B4"/>
    <w:rsid w:val="00215271"/>
    <w:rsid w:val="0021729E"/>
    <w:rsid w:val="0022361E"/>
    <w:rsid w:val="002316DD"/>
    <w:rsid w:val="00237461"/>
    <w:rsid w:val="00264BB9"/>
    <w:rsid w:val="00266B5C"/>
    <w:rsid w:val="002936E1"/>
    <w:rsid w:val="002A0143"/>
    <w:rsid w:val="002C3E56"/>
    <w:rsid w:val="002C7BB8"/>
    <w:rsid w:val="002D0466"/>
    <w:rsid w:val="00305E94"/>
    <w:rsid w:val="0031653D"/>
    <w:rsid w:val="00336CDB"/>
    <w:rsid w:val="00337CB3"/>
    <w:rsid w:val="003432C3"/>
    <w:rsid w:val="003451F0"/>
    <w:rsid w:val="00356E2E"/>
    <w:rsid w:val="00365EDB"/>
    <w:rsid w:val="00376778"/>
    <w:rsid w:val="00376E92"/>
    <w:rsid w:val="00382549"/>
    <w:rsid w:val="00396ECF"/>
    <w:rsid w:val="003A4F8D"/>
    <w:rsid w:val="003C7881"/>
    <w:rsid w:val="003E56FE"/>
    <w:rsid w:val="004123F3"/>
    <w:rsid w:val="004412CF"/>
    <w:rsid w:val="0046457E"/>
    <w:rsid w:val="00470CE5"/>
    <w:rsid w:val="00472B54"/>
    <w:rsid w:val="004775FC"/>
    <w:rsid w:val="004B4DB2"/>
    <w:rsid w:val="004B6B02"/>
    <w:rsid w:val="004E715B"/>
    <w:rsid w:val="004F7224"/>
    <w:rsid w:val="00503782"/>
    <w:rsid w:val="00506A83"/>
    <w:rsid w:val="0051742C"/>
    <w:rsid w:val="0052061E"/>
    <w:rsid w:val="00543DA4"/>
    <w:rsid w:val="00543DCD"/>
    <w:rsid w:val="00553445"/>
    <w:rsid w:val="00573B68"/>
    <w:rsid w:val="00575A42"/>
    <w:rsid w:val="005838AC"/>
    <w:rsid w:val="005914BD"/>
    <w:rsid w:val="005D3198"/>
    <w:rsid w:val="005E0FA6"/>
    <w:rsid w:val="006047AE"/>
    <w:rsid w:val="00607EBE"/>
    <w:rsid w:val="006266E7"/>
    <w:rsid w:val="00631CE2"/>
    <w:rsid w:val="0063499A"/>
    <w:rsid w:val="00640089"/>
    <w:rsid w:val="00670426"/>
    <w:rsid w:val="00683A94"/>
    <w:rsid w:val="0068588D"/>
    <w:rsid w:val="00690430"/>
    <w:rsid w:val="006927C6"/>
    <w:rsid w:val="00694DF2"/>
    <w:rsid w:val="006B10DB"/>
    <w:rsid w:val="006B797A"/>
    <w:rsid w:val="006D0101"/>
    <w:rsid w:val="006D35EC"/>
    <w:rsid w:val="006D664A"/>
    <w:rsid w:val="006E5520"/>
    <w:rsid w:val="006E6894"/>
    <w:rsid w:val="006E7433"/>
    <w:rsid w:val="006F6C99"/>
    <w:rsid w:val="00715AB3"/>
    <w:rsid w:val="007306C9"/>
    <w:rsid w:val="00741644"/>
    <w:rsid w:val="00741ED4"/>
    <w:rsid w:val="007677E1"/>
    <w:rsid w:val="007914A1"/>
    <w:rsid w:val="00797566"/>
    <w:rsid w:val="007A5225"/>
    <w:rsid w:val="007B5763"/>
    <w:rsid w:val="007C61A3"/>
    <w:rsid w:val="007D4F51"/>
    <w:rsid w:val="007F2E02"/>
    <w:rsid w:val="007F6548"/>
    <w:rsid w:val="0080126D"/>
    <w:rsid w:val="00817729"/>
    <w:rsid w:val="00824469"/>
    <w:rsid w:val="0082756E"/>
    <w:rsid w:val="00842ACD"/>
    <w:rsid w:val="008459D0"/>
    <w:rsid w:val="00852D7B"/>
    <w:rsid w:val="008543EF"/>
    <w:rsid w:val="008603F7"/>
    <w:rsid w:val="008616C8"/>
    <w:rsid w:val="00862A51"/>
    <w:rsid w:val="00875ED9"/>
    <w:rsid w:val="0087794C"/>
    <w:rsid w:val="00881081"/>
    <w:rsid w:val="008841D1"/>
    <w:rsid w:val="00892FB7"/>
    <w:rsid w:val="008934CA"/>
    <w:rsid w:val="008B62FA"/>
    <w:rsid w:val="0095581D"/>
    <w:rsid w:val="00965F25"/>
    <w:rsid w:val="00970EF1"/>
    <w:rsid w:val="009859E5"/>
    <w:rsid w:val="00986FE3"/>
    <w:rsid w:val="0099487E"/>
    <w:rsid w:val="009A1F74"/>
    <w:rsid w:val="009A4936"/>
    <w:rsid w:val="009A52A7"/>
    <w:rsid w:val="009D4482"/>
    <w:rsid w:val="009E69F6"/>
    <w:rsid w:val="009F5DE0"/>
    <w:rsid w:val="009F7D00"/>
    <w:rsid w:val="00A0126D"/>
    <w:rsid w:val="00A01849"/>
    <w:rsid w:val="00A12C80"/>
    <w:rsid w:val="00A12E15"/>
    <w:rsid w:val="00A34726"/>
    <w:rsid w:val="00A35A0C"/>
    <w:rsid w:val="00A4568C"/>
    <w:rsid w:val="00A52792"/>
    <w:rsid w:val="00A67B08"/>
    <w:rsid w:val="00A70B08"/>
    <w:rsid w:val="00A77826"/>
    <w:rsid w:val="00A8505B"/>
    <w:rsid w:val="00AC13A5"/>
    <w:rsid w:val="00AC5E14"/>
    <w:rsid w:val="00AD241C"/>
    <w:rsid w:val="00AD6E2D"/>
    <w:rsid w:val="00AF1A5A"/>
    <w:rsid w:val="00AF479A"/>
    <w:rsid w:val="00AF6F84"/>
    <w:rsid w:val="00B02D0C"/>
    <w:rsid w:val="00B10D0D"/>
    <w:rsid w:val="00B1470F"/>
    <w:rsid w:val="00B25AB3"/>
    <w:rsid w:val="00B26066"/>
    <w:rsid w:val="00B32D22"/>
    <w:rsid w:val="00B374F2"/>
    <w:rsid w:val="00B500A3"/>
    <w:rsid w:val="00B8398B"/>
    <w:rsid w:val="00B91C83"/>
    <w:rsid w:val="00B9745F"/>
    <w:rsid w:val="00BA05EC"/>
    <w:rsid w:val="00BA170F"/>
    <w:rsid w:val="00BA6092"/>
    <w:rsid w:val="00BA7E94"/>
    <w:rsid w:val="00BC744E"/>
    <w:rsid w:val="00BD126B"/>
    <w:rsid w:val="00BD5648"/>
    <w:rsid w:val="00BD5723"/>
    <w:rsid w:val="00BF4DB9"/>
    <w:rsid w:val="00C0075B"/>
    <w:rsid w:val="00C30121"/>
    <w:rsid w:val="00C370E9"/>
    <w:rsid w:val="00C462B4"/>
    <w:rsid w:val="00C509FE"/>
    <w:rsid w:val="00C53E2C"/>
    <w:rsid w:val="00C6172C"/>
    <w:rsid w:val="00C61F81"/>
    <w:rsid w:val="00C77429"/>
    <w:rsid w:val="00C802FC"/>
    <w:rsid w:val="00C85236"/>
    <w:rsid w:val="00C870A5"/>
    <w:rsid w:val="00C912BD"/>
    <w:rsid w:val="00CA6659"/>
    <w:rsid w:val="00CB2492"/>
    <w:rsid w:val="00CB3FDC"/>
    <w:rsid w:val="00CC547A"/>
    <w:rsid w:val="00CD37D1"/>
    <w:rsid w:val="00CD7666"/>
    <w:rsid w:val="00CE7E33"/>
    <w:rsid w:val="00CF5CD4"/>
    <w:rsid w:val="00CF73F5"/>
    <w:rsid w:val="00CF7551"/>
    <w:rsid w:val="00D03B76"/>
    <w:rsid w:val="00D06E70"/>
    <w:rsid w:val="00D20B87"/>
    <w:rsid w:val="00D21D77"/>
    <w:rsid w:val="00D23B3B"/>
    <w:rsid w:val="00D3048C"/>
    <w:rsid w:val="00D32321"/>
    <w:rsid w:val="00D345F8"/>
    <w:rsid w:val="00D61145"/>
    <w:rsid w:val="00D65164"/>
    <w:rsid w:val="00D760A7"/>
    <w:rsid w:val="00D84F13"/>
    <w:rsid w:val="00D92B61"/>
    <w:rsid w:val="00D92C15"/>
    <w:rsid w:val="00DB570D"/>
    <w:rsid w:val="00DC1F8B"/>
    <w:rsid w:val="00DC6AF0"/>
    <w:rsid w:val="00DD3D03"/>
    <w:rsid w:val="00DD60AF"/>
    <w:rsid w:val="00DF1C9A"/>
    <w:rsid w:val="00DF3D34"/>
    <w:rsid w:val="00DF43C2"/>
    <w:rsid w:val="00E04DB5"/>
    <w:rsid w:val="00E05F3E"/>
    <w:rsid w:val="00E120C9"/>
    <w:rsid w:val="00E1279B"/>
    <w:rsid w:val="00E132E0"/>
    <w:rsid w:val="00E334A3"/>
    <w:rsid w:val="00E40D96"/>
    <w:rsid w:val="00E5352B"/>
    <w:rsid w:val="00E67591"/>
    <w:rsid w:val="00E70AB9"/>
    <w:rsid w:val="00E94D84"/>
    <w:rsid w:val="00E97C18"/>
    <w:rsid w:val="00EB1342"/>
    <w:rsid w:val="00EF1CC5"/>
    <w:rsid w:val="00EF51A9"/>
    <w:rsid w:val="00EF6194"/>
    <w:rsid w:val="00F06B60"/>
    <w:rsid w:val="00F127CA"/>
    <w:rsid w:val="00F15C44"/>
    <w:rsid w:val="00F21F12"/>
    <w:rsid w:val="00F47BB5"/>
    <w:rsid w:val="00F50928"/>
    <w:rsid w:val="00F528AF"/>
    <w:rsid w:val="00F5332B"/>
    <w:rsid w:val="00F7413F"/>
    <w:rsid w:val="00F767D4"/>
    <w:rsid w:val="00F826A9"/>
    <w:rsid w:val="00F9492D"/>
    <w:rsid w:val="00F952EC"/>
    <w:rsid w:val="00F9732C"/>
    <w:rsid w:val="00FA5AFD"/>
    <w:rsid w:val="00FB12EF"/>
    <w:rsid w:val="00FB4811"/>
    <w:rsid w:val="00FD27F3"/>
    <w:rsid w:val="00FD5FDF"/>
    <w:rsid w:val="00FE2501"/>
    <w:rsid w:val="00FE2C31"/>
    <w:rsid w:val="00FE53A2"/>
    <w:rsid w:val="00FE6C2E"/>
    <w:rsid w:val="00FF3886"/>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F0E2B9"/>
  <w15:chartTrackingRefBased/>
  <w15:docId w15:val="{F9F54207-70A6-443A-9FC6-1C8DAFB00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hAnsi="Times New Roman"/>
    </w:rPr>
  </w:style>
  <w:style w:type="paragraph" w:styleId="Heading1">
    <w:name w:val="heading 1"/>
    <w:basedOn w:val="Normal"/>
    <w:next w:val="Normal"/>
    <w:link w:val="Heading1Char"/>
    <w:uiPriority w:val="9"/>
    <w:qFormat/>
    <w:rsid w:val="00BF4D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F4D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F4D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F4D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D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D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D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D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D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D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F4D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F4D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F4D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D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D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D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D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DB9"/>
    <w:rPr>
      <w:rFonts w:eastAsiaTheme="majorEastAsia" w:cstheme="majorBidi"/>
      <w:color w:val="272727" w:themeColor="text1" w:themeTint="D8"/>
    </w:rPr>
  </w:style>
  <w:style w:type="paragraph" w:styleId="Title">
    <w:name w:val="Title"/>
    <w:basedOn w:val="Normal"/>
    <w:next w:val="Normal"/>
    <w:link w:val="TitleChar"/>
    <w:uiPriority w:val="10"/>
    <w:qFormat/>
    <w:rsid w:val="00BF4D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D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D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D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DB9"/>
    <w:pPr>
      <w:spacing w:before="160"/>
      <w:jc w:val="center"/>
    </w:pPr>
    <w:rPr>
      <w:i/>
      <w:iCs/>
      <w:color w:val="404040" w:themeColor="text1" w:themeTint="BF"/>
    </w:rPr>
  </w:style>
  <w:style w:type="character" w:customStyle="1" w:styleId="QuoteChar">
    <w:name w:val="Quote Char"/>
    <w:basedOn w:val="DefaultParagraphFont"/>
    <w:link w:val="Quote"/>
    <w:uiPriority w:val="29"/>
    <w:rsid w:val="00BF4DB9"/>
    <w:rPr>
      <w:i/>
      <w:iCs/>
      <w:color w:val="404040" w:themeColor="text1" w:themeTint="BF"/>
    </w:rPr>
  </w:style>
  <w:style w:type="paragraph" w:styleId="ListParagraph">
    <w:name w:val="List Paragraph"/>
    <w:basedOn w:val="Normal"/>
    <w:uiPriority w:val="34"/>
    <w:qFormat/>
    <w:rsid w:val="00BF4DB9"/>
    <w:pPr>
      <w:ind w:left="720"/>
      <w:contextualSpacing/>
    </w:pPr>
  </w:style>
  <w:style w:type="character" w:styleId="IntenseEmphasis">
    <w:name w:val="Intense Emphasis"/>
    <w:basedOn w:val="DefaultParagraphFont"/>
    <w:uiPriority w:val="21"/>
    <w:qFormat/>
    <w:rsid w:val="00BF4DB9"/>
    <w:rPr>
      <w:i/>
      <w:iCs/>
      <w:color w:val="0F4761" w:themeColor="accent1" w:themeShade="BF"/>
    </w:rPr>
  </w:style>
  <w:style w:type="paragraph" w:styleId="IntenseQuote">
    <w:name w:val="Intense Quote"/>
    <w:basedOn w:val="Normal"/>
    <w:next w:val="Normal"/>
    <w:link w:val="IntenseQuoteChar"/>
    <w:uiPriority w:val="30"/>
    <w:qFormat/>
    <w:rsid w:val="00BF4D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DB9"/>
    <w:rPr>
      <w:i/>
      <w:iCs/>
      <w:color w:val="0F4761" w:themeColor="accent1" w:themeShade="BF"/>
    </w:rPr>
  </w:style>
  <w:style w:type="character" w:styleId="IntenseReference">
    <w:name w:val="Intense Reference"/>
    <w:basedOn w:val="DefaultParagraphFont"/>
    <w:uiPriority w:val="32"/>
    <w:qFormat/>
    <w:rsid w:val="00BF4DB9"/>
    <w:rPr>
      <w:b/>
      <w:bCs/>
      <w:smallCaps/>
      <w:color w:val="0F4761" w:themeColor="accent1" w:themeShade="BF"/>
      <w:spacing w:val="5"/>
    </w:rPr>
  </w:style>
  <w:style w:type="paragraph" w:customStyle="1" w:styleId="TableParagraph">
    <w:name w:val="Table Paragraph"/>
    <w:basedOn w:val="Normal"/>
    <w:uiPriority w:val="1"/>
    <w:qFormat/>
    <w:rsid w:val="007677E1"/>
    <w:pPr>
      <w:widowControl w:val="0"/>
      <w:autoSpaceDE w:val="0"/>
      <w:autoSpaceDN w:val="0"/>
      <w:spacing w:before="11" w:after="0" w:line="240" w:lineRule="auto"/>
    </w:pPr>
    <w:rPr>
      <w:rFonts w:eastAsia="Times New Roman" w:cs="Times New Roman"/>
      <w:kern w:val="0"/>
      <w:sz w:val="22"/>
      <w:szCs w:val="22"/>
      <w:lang w:val="en-US"/>
      <w14:ligatures w14:val="none"/>
    </w:rPr>
  </w:style>
  <w:style w:type="paragraph" w:styleId="NormalWeb">
    <w:name w:val="Normal (Web)"/>
    <w:basedOn w:val="Normal"/>
    <w:uiPriority w:val="99"/>
    <w:semiHidden/>
    <w:unhideWhenUsed/>
    <w:rsid w:val="00C53E2C"/>
    <w:rPr>
      <w:rFonts w:cs="Times New Roman"/>
    </w:rPr>
  </w:style>
  <w:style w:type="paragraph" w:styleId="BodyText">
    <w:name w:val="Body Text"/>
    <w:basedOn w:val="Normal"/>
    <w:link w:val="BodyTextChar"/>
    <w:uiPriority w:val="1"/>
    <w:qFormat/>
    <w:rsid w:val="002A0143"/>
    <w:pPr>
      <w:widowControl w:val="0"/>
      <w:autoSpaceDE w:val="0"/>
      <w:autoSpaceDN w:val="0"/>
      <w:spacing w:after="0" w:line="240" w:lineRule="auto"/>
    </w:pPr>
    <w:rPr>
      <w:rFonts w:eastAsia="Times New Roman" w:cs="Times New Roman"/>
      <w:kern w:val="0"/>
      <w:lang w:val="en-US"/>
      <w14:ligatures w14:val="none"/>
    </w:rPr>
  </w:style>
  <w:style w:type="character" w:customStyle="1" w:styleId="BodyTextChar">
    <w:name w:val="Body Text Char"/>
    <w:basedOn w:val="DefaultParagraphFont"/>
    <w:link w:val="BodyText"/>
    <w:uiPriority w:val="1"/>
    <w:rsid w:val="002A0143"/>
    <w:rPr>
      <w:rFonts w:ascii="Times New Roman" w:eastAsia="Times New Roman" w:hAnsi="Times New Roman" w:cs="Times New Roman"/>
      <w:kern w:val="0"/>
      <w:lang w:val="en-US"/>
      <w14:ligatures w14:val="none"/>
    </w:rPr>
  </w:style>
  <w:style w:type="paragraph" w:styleId="Header">
    <w:name w:val="header"/>
    <w:basedOn w:val="Normal"/>
    <w:link w:val="HeaderChar"/>
    <w:uiPriority w:val="99"/>
    <w:unhideWhenUsed/>
    <w:rsid w:val="00F741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413F"/>
    <w:rPr>
      <w:rFonts w:ascii="Times New Roman" w:hAnsi="Times New Roman"/>
    </w:rPr>
  </w:style>
  <w:style w:type="paragraph" w:styleId="Footer">
    <w:name w:val="footer"/>
    <w:basedOn w:val="Normal"/>
    <w:link w:val="FooterChar"/>
    <w:uiPriority w:val="99"/>
    <w:unhideWhenUsed/>
    <w:rsid w:val="00F741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413F"/>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74181">
      <w:bodyDiv w:val="1"/>
      <w:marLeft w:val="0"/>
      <w:marRight w:val="0"/>
      <w:marTop w:val="0"/>
      <w:marBottom w:val="0"/>
      <w:divBdr>
        <w:top w:val="none" w:sz="0" w:space="0" w:color="auto"/>
        <w:left w:val="none" w:sz="0" w:space="0" w:color="auto"/>
        <w:bottom w:val="none" w:sz="0" w:space="0" w:color="auto"/>
        <w:right w:val="none" w:sz="0" w:space="0" w:color="auto"/>
      </w:divBdr>
    </w:div>
    <w:div w:id="101457992">
      <w:bodyDiv w:val="1"/>
      <w:marLeft w:val="0"/>
      <w:marRight w:val="0"/>
      <w:marTop w:val="0"/>
      <w:marBottom w:val="0"/>
      <w:divBdr>
        <w:top w:val="none" w:sz="0" w:space="0" w:color="auto"/>
        <w:left w:val="none" w:sz="0" w:space="0" w:color="auto"/>
        <w:bottom w:val="none" w:sz="0" w:space="0" w:color="auto"/>
        <w:right w:val="none" w:sz="0" w:space="0" w:color="auto"/>
      </w:divBdr>
    </w:div>
    <w:div w:id="102306767">
      <w:bodyDiv w:val="1"/>
      <w:marLeft w:val="0"/>
      <w:marRight w:val="0"/>
      <w:marTop w:val="0"/>
      <w:marBottom w:val="0"/>
      <w:divBdr>
        <w:top w:val="none" w:sz="0" w:space="0" w:color="auto"/>
        <w:left w:val="none" w:sz="0" w:space="0" w:color="auto"/>
        <w:bottom w:val="none" w:sz="0" w:space="0" w:color="auto"/>
        <w:right w:val="none" w:sz="0" w:space="0" w:color="auto"/>
      </w:divBdr>
    </w:div>
    <w:div w:id="102772615">
      <w:bodyDiv w:val="1"/>
      <w:marLeft w:val="0"/>
      <w:marRight w:val="0"/>
      <w:marTop w:val="0"/>
      <w:marBottom w:val="0"/>
      <w:divBdr>
        <w:top w:val="none" w:sz="0" w:space="0" w:color="auto"/>
        <w:left w:val="none" w:sz="0" w:space="0" w:color="auto"/>
        <w:bottom w:val="none" w:sz="0" w:space="0" w:color="auto"/>
        <w:right w:val="none" w:sz="0" w:space="0" w:color="auto"/>
      </w:divBdr>
    </w:div>
    <w:div w:id="121849167">
      <w:bodyDiv w:val="1"/>
      <w:marLeft w:val="0"/>
      <w:marRight w:val="0"/>
      <w:marTop w:val="0"/>
      <w:marBottom w:val="0"/>
      <w:divBdr>
        <w:top w:val="none" w:sz="0" w:space="0" w:color="auto"/>
        <w:left w:val="none" w:sz="0" w:space="0" w:color="auto"/>
        <w:bottom w:val="none" w:sz="0" w:space="0" w:color="auto"/>
        <w:right w:val="none" w:sz="0" w:space="0" w:color="auto"/>
      </w:divBdr>
      <w:divsChild>
        <w:div w:id="1744378256">
          <w:marLeft w:val="0"/>
          <w:marRight w:val="0"/>
          <w:marTop w:val="0"/>
          <w:marBottom w:val="0"/>
          <w:divBdr>
            <w:top w:val="none" w:sz="0" w:space="0" w:color="auto"/>
            <w:left w:val="none" w:sz="0" w:space="0" w:color="auto"/>
            <w:bottom w:val="none" w:sz="0" w:space="0" w:color="auto"/>
            <w:right w:val="none" w:sz="0" w:space="0" w:color="auto"/>
          </w:divBdr>
          <w:divsChild>
            <w:div w:id="75981306">
              <w:marLeft w:val="0"/>
              <w:marRight w:val="0"/>
              <w:marTop w:val="0"/>
              <w:marBottom w:val="0"/>
              <w:divBdr>
                <w:top w:val="none" w:sz="0" w:space="0" w:color="auto"/>
                <w:left w:val="none" w:sz="0" w:space="0" w:color="auto"/>
                <w:bottom w:val="none" w:sz="0" w:space="0" w:color="auto"/>
                <w:right w:val="none" w:sz="0" w:space="0" w:color="auto"/>
              </w:divBdr>
              <w:divsChild>
                <w:div w:id="2021620765">
                  <w:marLeft w:val="0"/>
                  <w:marRight w:val="0"/>
                  <w:marTop w:val="0"/>
                  <w:marBottom w:val="0"/>
                  <w:divBdr>
                    <w:top w:val="none" w:sz="0" w:space="0" w:color="auto"/>
                    <w:left w:val="none" w:sz="0" w:space="0" w:color="auto"/>
                    <w:bottom w:val="none" w:sz="0" w:space="0" w:color="auto"/>
                    <w:right w:val="none" w:sz="0" w:space="0" w:color="auto"/>
                  </w:divBdr>
                  <w:divsChild>
                    <w:div w:id="1406760207">
                      <w:marLeft w:val="0"/>
                      <w:marRight w:val="0"/>
                      <w:marTop w:val="0"/>
                      <w:marBottom w:val="0"/>
                      <w:divBdr>
                        <w:top w:val="none" w:sz="0" w:space="0" w:color="auto"/>
                        <w:left w:val="none" w:sz="0" w:space="0" w:color="auto"/>
                        <w:bottom w:val="none" w:sz="0" w:space="0" w:color="auto"/>
                        <w:right w:val="none" w:sz="0" w:space="0" w:color="auto"/>
                      </w:divBdr>
                      <w:divsChild>
                        <w:div w:id="1881357018">
                          <w:marLeft w:val="0"/>
                          <w:marRight w:val="0"/>
                          <w:marTop w:val="0"/>
                          <w:marBottom w:val="0"/>
                          <w:divBdr>
                            <w:top w:val="none" w:sz="0" w:space="0" w:color="auto"/>
                            <w:left w:val="none" w:sz="0" w:space="0" w:color="auto"/>
                            <w:bottom w:val="none" w:sz="0" w:space="0" w:color="auto"/>
                            <w:right w:val="none" w:sz="0" w:space="0" w:color="auto"/>
                          </w:divBdr>
                          <w:divsChild>
                            <w:div w:id="153880970">
                              <w:marLeft w:val="0"/>
                              <w:marRight w:val="0"/>
                              <w:marTop w:val="0"/>
                              <w:marBottom w:val="0"/>
                              <w:divBdr>
                                <w:top w:val="none" w:sz="0" w:space="0" w:color="auto"/>
                                <w:left w:val="none" w:sz="0" w:space="0" w:color="auto"/>
                                <w:bottom w:val="none" w:sz="0" w:space="0" w:color="auto"/>
                                <w:right w:val="none" w:sz="0" w:space="0" w:color="auto"/>
                              </w:divBdr>
                              <w:divsChild>
                                <w:div w:id="699936995">
                                  <w:marLeft w:val="0"/>
                                  <w:marRight w:val="0"/>
                                  <w:marTop w:val="0"/>
                                  <w:marBottom w:val="0"/>
                                  <w:divBdr>
                                    <w:top w:val="none" w:sz="0" w:space="0" w:color="auto"/>
                                    <w:left w:val="none" w:sz="0" w:space="0" w:color="auto"/>
                                    <w:bottom w:val="none" w:sz="0" w:space="0" w:color="auto"/>
                                    <w:right w:val="none" w:sz="0" w:space="0" w:color="auto"/>
                                  </w:divBdr>
                                  <w:divsChild>
                                    <w:div w:id="458299082">
                                      <w:marLeft w:val="0"/>
                                      <w:marRight w:val="0"/>
                                      <w:marTop w:val="0"/>
                                      <w:marBottom w:val="0"/>
                                      <w:divBdr>
                                        <w:top w:val="none" w:sz="0" w:space="0" w:color="auto"/>
                                        <w:left w:val="none" w:sz="0" w:space="0" w:color="auto"/>
                                        <w:bottom w:val="none" w:sz="0" w:space="0" w:color="auto"/>
                                        <w:right w:val="none" w:sz="0" w:space="0" w:color="auto"/>
                                      </w:divBdr>
                                      <w:divsChild>
                                        <w:div w:id="631399405">
                                          <w:marLeft w:val="0"/>
                                          <w:marRight w:val="0"/>
                                          <w:marTop w:val="0"/>
                                          <w:marBottom w:val="0"/>
                                          <w:divBdr>
                                            <w:top w:val="none" w:sz="0" w:space="0" w:color="auto"/>
                                            <w:left w:val="none" w:sz="0" w:space="0" w:color="auto"/>
                                            <w:bottom w:val="none" w:sz="0" w:space="0" w:color="auto"/>
                                            <w:right w:val="none" w:sz="0" w:space="0" w:color="auto"/>
                                          </w:divBdr>
                                          <w:divsChild>
                                            <w:div w:id="443622977">
                                              <w:marLeft w:val="0"/>
                                              <w:marRight w:val="0"/>
                                              <w:marTop w:val="0"/>
                                              <w:marBottom w:val="0"/>
                                              <w:divBdr>
                                                <w:top w:val="none" w:sz="0" w:space="0" w:color="auto"/>
                                                <w:left w:val="none" w:sz="0" w:space="0" w:color="auto"/>
                                                <w:bottom w:val="none" w:sz="0" w:space="0" w:color="auto"/>
                                                <w:right w:val="none" w:sz="0" w:space="0" w:color="auto"/>
                                              </w:divBdr>
                                              <w:divsChild>
                                                <w:div w:id="1725333440">
                                                  <w:marLeft w:val="0"/>
                                                  <w:marRight w:val="0"/>
                                                  <w:marTop w:val="0"/>
                                                  <w:marBottom w:val="0"/>
                                                  <w:divBdr>
                                                    <w:top w:val="none" w:sz="0" w:space="0" w:color="auto"/>
                                                    <w:left w:val="none" w:sz="0" w:space="0" w:color="auto"/>
                                                    <w:bottom w:val="none" w:sz="0" w:space="0" w:color="auto"/>
                                                    <w:right w:val="none" w:sz="0" w:space="0" w:color="auto"/>
                                                  </w:divBdr>
                                                  <w:divsChild>
                                                    <w:div w:id="5217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882206">
                                      <w:marLeft w:val="0"/>
                                      <w:marRight w:val="0"/>
                                      <w:marTop w:val="0"/>
                                      <w:marBottom w:val="0"/>
                                      <w:divBdr>
                                        <w:top w:val="none" w:sz="0" w:space="0" w:color="auto"/>
                                        <w:left w:val="none" w:sz="0" w:space="0" w:color="auto"/>
                                        <w:bottom w:val="none" w:sz="0" w:space="0" w:color="auto"/>
                                        <w:right w:val="none" w:sz="0" w:space="0" w:color="auto"/>
                                      </w:divBdr>
                                      <w:divsChild>
                                        <w:div w:id="163390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3017708">
          <w:marLeft w:val="0"/>
          <w:marRight w:val="0"/>
          <w:marTop w:val="0"/>
          <w:marBottom w:val="0"/>
          <w:divBdr>
            <w:top w:val="none" w:sz="0" w:space="0" w:color="auto"/>
            <w:left w:val="none" w:sz="0" w:space="0" w:color="auto"/>
            <w:bottom w:val="none" w:sz="0" w:space="0" w:color="auto"/>
            <w:right w:val="none" w:sz="0" w:space="0" w:color="auto"/>
          </w:divBdr>
          <w:divsChild>
            <w:div w:id="825706105">
              <w:marLeft w:val="0"/>
              <w:marRight w:val="0"/>
              <w:marTop w:val="0"/>
              <w:marBottom w:val="0"/>
              <w:divBdr>
                <w:top w:val="none" w:sz="0" w:space="0" w:color="auto"/>
                <w:left w:val="none" w:sz="0" w:space="0" w:color="auto"/>
                <w:bottom w:val="none" w:sz="0" w:space="0" w:color="auto"/>
                <w:right w:val="none" w:sz="0" w:space="0" w:color="auto"/>
              </w:divBdr>
              <w:divsChild>
                <w:div w:id="2079865101">
                  <w:marLeft w:val="0"/>
                  <w:marRight w:val="0"/>
                  <w:marTop w:val="0"/>
                  <w:marBottom w:val="0"/>
                  <w:divBdr>
                    <w:top w:val="none" w:sz="0" w:space="0" w:color="auto"/>
                    <w:left w:val="none" w:sz="0" w:space="0" w:color="auto"/>
                    <w:bottom w:val="none" w:sz="0" w:space="0" w:color="auto"/>
                    <w:right w:val="none" w:sz="0" w:space="0" w:color="auto"/>
                  </w:divBdr>
                  <w:divsChild>
                    <w:div w:id="987130677">
                      <w:marLeft w:val="0"/>
                      <w:marRight w:val="0"/>
                      <w:marTop w:val="0"/>
                      <w:marBottom w:val="0"/>
                      <w:divBdr>
                        <w:top w:val="none" w:sz="0" w:space="0" w:color="auto"/>
                        <w:left w:val="none" w:sz="0" w:space="0" w:color="auto"/>
                        <w:bottom w:val="none" w:sz="0" w:space="0" w:color="auto"/>
                        <w:right w:val="none" w:sz="0" w:space="0" w:color="auto"/>
                      </w:divBdr>
                      <w:divsChild>
                        <w:div w:id="1905097318">
                          <w:marLeft w:val="0"/>
                          <w:marRight w:val="0"/>
                          <w:marTop w:val="0"/>
                          <w:marBottom w:val="0"/>
                          <w:divBdr>
                            <w:top w:val="none" w:sz="0" w:space="0" w:color="auto"/>
                            <w:left w:val="none" w:sz="0" w:space="0" w:color="auto"/>
                            <w:bottom w:val="none" w:sz="0" w:space="0" w:color="auto"/>
                            <w:right w:val="none" w:sz="0" w:space="0" w:color="auto"/>
                          </w:divBdr>
                          <w:divsChild>
                            <w:div w:id="1456411055">
                              <w:marLeft w:val="0"/>
                              <w:marRight w:val="0"/>
                              <w:marTop w:val="0"/>
                              <w:marBottom w:val="0"/>
                              <w:divBdr>
                                <w:top w:val="none" w:sz="0" w:space="0" w:color="auto"/>
                                <w:left w:val="none" w:sz="0" w:space="0" w:color="auto"/>
                                <w:bottom w:val="none" w:sz="0" w:space="0" w:color="auto"/>
                                <w:right w:val="none" w:sz="0" w:space="0" w:color="auto"/>
                              </w:divBdr>
                              <w:divsChild>
                                <w:div w:id="1404447452">
                                  <w:marLeft w:val="0"/>
                                  <w:marRight w:val="0"/>
                                  <w:marTop w:val="0"/>
                                  <w:marBottom w:val="0"/>
                                  <w:divBdr>
                                    <w:top w:val="none" w:sz="0" w:space="0" w:color="auto"/>
                                    <w:left w:val="none" w:sz="0" w:space="0" w:color="auto"/>
                                    <w:bottom w:val="none" w:sz="0" w:space="0" w:color="auto"/>
                                    <w:right w:val="none" w:sz="0" w:space="0" w:color="auto"/>
                                  </w:divBdr>
                                  <w:divsChild>
                                    <w:div w:id="732235234">
                                      <w:marLeft w:val="0"/>
                                      <w:marRight w:val="0"/>
                                      <w:marTop w:val="0"/>
                                      <w:marBottom w:val="0"/>
                                      <w:divBdr>
                                        <w:top w:val="none" w:sz="0" w:space="0" w:color="auto"/>
                                        <w:left w:val="none" w:sz="0" w:space="0" w:color="auto"/>
                                        <w:bottom w:val="none" w:sz="0" w:space="0" w:color="auto"/>
                                        <w:right w:val="none" w:sz="0" w:space="0" w:color="auto"/>
                                      </w:divBdr>
                                      <w:divsChild>
                                        <w:div w:id="2097363076">
                                          <w:marLeft w:val="0"/>
                                          <w:marRight w:val="0"/>
                                          <w:marTop w:val="0"/>
                                          <w:marBottom w:val="0"/>
                                          <w:divBdr>
                                            <w:top w:val="none" w:sz="0" w:space="0" w:color="auto"/>
                                            <w:left w:val="none" w:sz="0" w:space="0" w:color="auto"/>
                                            <w:bottom w:val="none" w:sz="0" w:space="0" w:color="auto"/>
                                            <w:right w:val="none" w:sz="0" w:space="0" w:color="auto"/>
                                          </w:divBdr>
                                          <w:divsChild>
                                            <w:div w:id="1841430695">
                                              <w:marLeft w:val="0"/>
                                              <w:marRight w:val="0"/>
                                              <w:marTop w:val="0"/>
                                              <w:marBottom w:val="0"/>
                                              <w:divBdr>
                                                <w:top w:val="none" w:sz="0" w:space="0" w:color="auto"/>
                                                <w:left w:val="none" w:sz="0" w:space="0" w:color="auto"/>
                                                <w:bottom w:val="none" w:sz="0" w:space="0" w:color="auto"/>
                                                <w:right w:val="none" w:sz="0" w:space="0" w:color="auto"/>
                                              </w:divBdr>
                                              <w:divsChild>
                                                <w:div w:id="11309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5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85602">
      <w:bodyDiv w:val="1"/>
      <w:marLeft w:val="0"/>
      <w:marRight w:val="0"/>
      <w:marTop w:val="0"/>
      <w:marBottom w:val="0"/>
      <w:divBdr>
        <w:top w:val="none" w:sz="0" w:space="0" w:color="auto"/>
        <w:left w:val="none" w:sz="0" w:space="0" w:color="auto"/>
        <w:bottom w:val="none" w:sz="0" w:space="0" w:color="auto"/>
        <w:right w:val="none" w:sz="0" w:space="0" w:color="auto"/>
      </w:divBdr>
    </w:div>
    <w:div w:id="287980842">
      <w:bodyDiv w:val="1"/>
      <w:marLeft w:val="0"/>
      <w:marRight w:val="0"/>
      <w:marTop w:val="0"/>
      <w:marBottom w:val="0"/>
      <w:divBdr>
        <w:top w:val="none" w:sz="0" w:space="0" w:color="auto"/>
        <w:left w:val="none" w:sz="0" w:space="0" w:color="auto"/>
        <w:bottom w:val="none" w:sz="0" w:space="0" w:color="auto"/>
        <w:right w:val="none" w:sz="0" w:space="0" w:color="auto"/>
      </w:divBdr>
    </w:div>
    <w:div w:id="289169745">
      <w:bodyDiv w:val="1"/>
      <w:marLeft w:val="0"/>
      <w:marRight w:val="0"/>
      <w:marTop w:val="0"/>
      <w:marBottom w:val="0"/>
      <w:divBdr>
        <w:top w:val="none" w:sz="0" w:space="0" w:color="auto"/>
        <w:left w:val="none" w:sz="0" w:space="0" w:color="auto"/>
        <w:bottom w:val="none" w:sz="0" w:space="0" w:color="auto"/>
        <w:right w:val="none" w:sz="0" w:space="0" w:color="auto"/>
      </w:divBdr>
    </w:div>
    <w:div w:id="306011728">
      <w:bodyDiv w:val="1"/>
      <w:marLeft w:val="0"/>
      <w:marRight w:val="0"/>
      <w:marTop w:val="0"/>
      <w:marBottom w:val="0"/>
      <w:divBdr>
        <w:top w:val="none" w:sz="0" w:space="0" w:color="auto"/>
        <w:left w:val="none" w:sz="0" w:space="0" w:color="auto"/>
        <w:bottom w:val="none" w:sz="0" w:space="0" w:color="auto"/>
        <w:right w:val="none" w:sz="0" w:space="0" w:color="auto"/>
      </w:divBdr>
    </w:div>
    <w:div w:id="357317173">
      <w:bodyDiv w:val="1"/>
      <w:marLeft w:val="0"/>
      <w:marRight w:val="0"/>
      <w:marTop w:val="0"/>
      <w:marBottom w:val="0"/>
      <w:divBdr>
        <w:top w:val="none" w:sz="0" w:space="0" w:color="auto"/>
        <w:left w:val="none" w:sz="0" w:space="0" w:color="auto"/>
        <w:bottom w:val="none" w:sz="0" w:space="0" w:color="auto"/>
        <w:right w:val="none" w:sz="0" w:space="0" w:color="auto"/>
      </w:divBdr>
    </w:div>
    <w:div w:id="386951229">
      <w:bodyDiv w:val="1"/>
      <w:marLeft w:val="0"/>
      <w:marRight w:val="0"/>
      <w:marTop w:val="0"/>
      <w:marBottom w:val="0"/>
      <w:divBdr>
        <w:top w:val="none" w:sz="0" w:space="0" w:color="auto"/>
        <w:left w:val="none" w:sz="0" w:space="0" w:color="auto"/>
        <w:bottom w:val="none" w:sz="0" w:space="0" w:color="auto"/>
        <w:right w:val="none" w:sz="0" w:space="0" w:color="auto"/>
      </w:divBdr>
      <w:divsChild>
        <w:div w:id="1814562698">
          <w:marLeft w:val="0"/>
          <w:marRight w:val="0"/>
          <w:marTop w:val="0"/>
          <w:marBottom w:val="0"/>
          <w:divBdr>
            <w:top w:val="none" w:sz="0" w:space="0" w:color="auto"/>
            <w:left w:val="none" w:sz="0" w:space="0" w:color="auto"/>
            <w:bottom w:val="none" w:sz="0" w:space="0" w:color="auto"/>
            <w:right w:val="none" w:sz="0" w:space="0" w:color="auto"/>
          </w:divBdr>
          <w:divsChild>
            <w:div w:id="192891004">
              <w:marLeft w:val="0"/>
              <w:marRight w:val="0"/>
              <w:marTop w:val="0"/>
              <w:marBottom w:val="0"/>
              <w:divBdr>
                <w:top w:val="none" w:sz="0" w:space="0" w:color="auto"/>
                <w:left w:val="none" w:sz="0" w:space="0" w:color="auto"/>
                <w:bottom w:val="none" w:sz="0" w:space="0" w:color="auto"/>
                <w:right w:val="none" w:sz="0" w:space="0" w:color="auto"/>
              </w:divBdr>
              <w:divsChild>
                <w:div w:id="331883129">
                  <w:marLeft w:val="0"/>
                  <w:marRight w:val="0"/>
                  <w:marTop w:val="0"/>
                  <w:marBottom w:val="0"/>
                  <w:divBdr>
                    <w:top w:val="none" w:sz="0" w:space="0" w:color="auto"/>
                    <w:left w:val="none" w:sz="0" w:space="0" w:color="auto"/>
                    <w:bottom w:val="none" w:sz="0" w:space="0" w:color="auto"/>
                    <w:right w:val="none" w:sz="0" w:space="0" w:color="auto"/>
                  </w:divBdr>
                  <w:divsChild>
                    <w:div w:id="81534178">
                      <w:marLeft w:val="0"/>
                      <w:marRight w:val="0"/>
                      <w:marTop w:val="0"/>
                      <w:marBottom w:val="0"/>
                      <w:divBdr>
                        <w:top w:val="none" w:sz="0" w:space="0" w:color="auto"/>
                        <w:left w:val="none" w:sz="0" w:space="0" w:color="auto"/>
                        <w:bottom w:val="none" w:sz="0" w:space="0" w:color="auto"/>
                        <w:right w:val="none" w:sz="0" w:space="0" w:color="auto"/>
                      </w:divBdr>
                      <w:divsChild>
                        <w:div w:id="920144347">
                          <w:marLeft w:val="0"/>
                          <w:marRight w:val="0"/>
                          <w:marTop w:val="0"/>
                          <w:marBottom w:val="0"/>
                          <w:divBdr>
                            <w:top w:val="none" w:sz="0" w:space="0" w:color="auto"/>
                            <w:left w:val="none" w:sz="0" w:space="0" w:color="auto"/>
                            <w:bottom w:val="none" w:sz="0" w:space="0" w:color="auto"/>
                            <w:right w:val="none" w:sz="0" w:space="0" w:color="auto"/>
                          </w:divBdr>
                          <w:divsChild>
                            <w:div w:id="1072049393">
                              <w:marLeft w:val="0"/>
                              <w:marRight w:val="0"/>
                              <w:marTop w:val="0"/>
                              <w:marBottom w:val="0"/>
                              <w:divBdr>
                                <w:top w:val="none" w:sz="0" w:space="0" w:color="auto"/>
                                <w:left w:val="none" w:sz="0" w:space="0" w:color="auto"/>
                                <w:bottom w:val="none" w:sz="0" w:space="0" w:color="auto"/>
                                <w:right w:val="none" w:sz="0" w:space="0" w:color="auto"/>
                              </w:divBdr>
                              <w:divsChild>
                                <w:div w:id="1670592487">
                                  <w:marLeft w:val="0"/>
                                  <w:marRight w:val="0"/>
                                  <w:marTop w:val="0"/>
                                  <w:marBottom w:val="0"/>
                                  <w:divBdr>
                                    <w:top w:val="none" w:sz="0" w:space="0" w:color="auto"/>
                                    <w:left w:val="none" w:sz="0" w:space="0" w:color="auto"/>
                                    <w:bottom w:val="none" w:sz="0" w:space="0" w:color="auto"/>
                                    <w:right w:val="none" w:sz="0" w:space="0" w:color="auto"/>
                                  </w:divBdr>
                                  <w:divsChild>
                                    <w:div w:id="498890625">
                                      <w:marLeft w:val="0"/>
                                      <w:marRight w:val="0"/>
                                      <w:marTop w:val="0"/>
                                      <w:marBottom w:val="0"/>
                                      <w:divBdr>
                                        <w:top w:val="none" w:sz="0" w:space="0" w:color="auto"/>
                                        <w:left w:val="none" w:sz="0" w:space="0" w:color="auto"/>
                                        <w:bottom w:val="none" w:sz="0" w:space="0" w:color="auto"/>
                                        <w:right w:val="none" w:sz="0" w:space="0" w:color="auto"/>
                                      </w:divBdr>
                                      <w:divsChild>
                                        <w:div w:id="241528133">
                                          <w:marLeft w:val="0"/>
                                          <w:marRight w:val="0"/>
                                          <w:marTop w:val="0"/>
                                          <w:marBottom w:val="0"/>
                                          <w:divBdr>
                                            <w:top w:val="none" w:sz="0" w:space="0" w:color="auto"/>
                                            <w:left w:val="none" w:sz="0" w:space="0" w:color="auto"/>
                                            <w:bottom w:val="none" w:sz="0" w:space="0" w:color="auto"/>
                                            <w:right w:val="none" w:sz="0" w:space="0" w:color="auto"/>
                                          </w:divBdr>
                                          <w:divsChild>
                                            <w:div w:id="1778718735">
                                              <w:marLeft w:val="0"/>
                                              <w:marRight w:val="0"/>
                                              <w:marTop w:val="0"/>
                                              <w:marBottom w:val="0"/>
                                              <w:divBdr>
                                                <w:top w:val="none" w:sz="0" w:space="0" w:color="auto"/>
                                                <w:left w:val="none" w:sz="0" w:space="0" w:color="auto"/>
                                                <w:bottom w:val="none" w:sz="0" w:space="0" w:color="auto"/>
                                                <w:right w:val="none" w:sz="0" w:space="0" w:color="auto"/>
                                              </w:divBdr>
                                              <w:divsChild>
                                                <w:div w:id="1380323505">
                                                  <w:marLeft w:val="0"/>
                                                  <w:marRight w:val="0"/>
                                                  <w:marTop w:val="0"/>
                                                  <w:marBottom w:val="0"/>
                                                  <w:divBdr>
                                                    <w:top w:val="none" w:sz="0" w:space="0" w:color="auto"/>
                                                    <w:left w:val="none" w:sz="0" w:space="0" w:color="auto"/>
                                                    <w:bottom w:val="none" w:sz="0" w:space="0" w:color="auto"/>
                                                    <w:right w:val="none" w:sz="0" w:space="0" w:color="auto"/>
                                                  </w:divBdr>
                                                  <w:divsChild>
                                                    <w:div w:id="20788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228978">
                                      <w:marLeft w:val="0"/>
                                      <w:marRight w:val="0"/>
                                      <w:marTop w:val="0"/>
                                      <w:marBottom w:val="0"/>
                                      <w:divBdr>
                                        <w:top w:val="none" w:sz="0" w:space="0" w:color="auto"/>
                                        <w:left w:val="none" w:sz="0" w:space="0" w:color="auto"/>
                                        <w:bottom w:val="none" w:sz="0" w:space="0" w:color="auto"/>
                                        <w:right w:val="none" w:sz="0" w:space="0" w:color="auto"/>
                                      </w:divBdr>
                                      <w:divsChild>
                                        <w:div w:id="10467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839423">
          <w:marLeft w:val="0"/>
          <w:marRight w:val="0"/>
          <w:marTop w:val="0"/>
          <w:marBottom w:val="0"/>
          <w:divBdr>
            <w:top w:val="none" w:sz="0" w:space="0" w:color="auto"/>
            <w:left w:val="none" w:sz="0" w:space="0" w:color="auto"/>
            <w:bottom w:val="none" w:sz="0" w:space="0" w:color="auto"/>
            <w:right w:val="none" w:sz="0" w:space="0" w:color="auto"/>
          </w:divBdr>
          <w:divsChild>
            <w:div w:id="394671829">
              <w:marLeft w:val="0"/>
              <w:marRight w:val="0"/>
              <w:marTop w:val="0"/>
              <w:marBottom w:val="0"/>
              <w:divBdr>
                <w:top w:val="none" w:sz="0" w:space="0" w:color="auto"/>
                <w:left w:val="none" w:sz="0" w:space="0" w:color="auto"/>
                <w:bottom w:val="none" w:sz="0" w:space="0" w:color="auto"/>
                <w:right w:val="none" w:sz="0" w:space="0" w:color="auto"/>
              </w:divBdr>
              <w:divsChild>
                <w:div w:id="1059403303">
                  <w:marLeft w:val="0"/>
                  <w:marRight w:val="0"/>
                  <w:marTop w:val="0"/>
                  <w:marBottom w:val="0"/>
                  <w:divBdr>
                    <w:top w:val="none" w:sz="0" w:space="0" w:color="auto"/>
                    <w:left w:val="none" w:sz="0" w:space="0" w:color="auto"/>
                    <w:bottom w:val="none" w:sz="0" w:space="0" w:color="auto"/>
                    <w:right w:val="none" w:sz="0" w:space="0" w:color="auto"/>
                  </w:divBdr>
                  <w:divsChild>
                    <w:div w:id="1084297796">
                      <w:marLeft w:val="0"/>
                      <w:marRight w:val="0"/>
                      <w:marTop w:val="0"/>
                      <w:marBottom w:val="0"/>
                      <w:divBdr>
                        <w:top w:val="none" w:sz="0" w:space="0" w:color="auto"/>
                        <w:left w:val="none" w:sz="0" w:space="0" w:color="auto"/>
                        <w:bottom w:val="none" w:sz="0" w:space="0" w:color="auto"/>
                        <w:right w:val="none" w:sz="0" w:space="0" w:color="auto"/>
                      </w:divBdr>
                      <w:divsChild>
                        <w:div w:id="1526015701">
                          <w:marLeft w:val="0"/>
                          <w:marRight w:val="0"/>
                          <w:marTop w:val="0"/>
                          <w:marBottom w:val="0"/>
                          <w:divBdr>
                            <w:top w:val="none" w:sz="0" w:space="0" w:color="auto"/>
                            <w:left w:val="none" w:sz="0" w:space="0" w:color="auto"/>
                            <w:bottom w:val="none" w:sz="0" w:space="0" w:color="auto"/>
                            <w:right w:val="none" w:sz="0" w:space="0" w:color="auto"/>
                          </w:divBdr>
                          <w:divsChild>
                            <w:div w:id="250429070">
                              <w:marLeft w:val="0"/>
                              <w:marRight w:val="0"/>
                              <w:marTop w:val="0"/>
                              <w:marBottom w:val="0"/>
                              <w:divBdr>
                                <w:top w:val="none" w:sz="0" w:space="0" w:color="auto"/>
                                <w:left w:val="none" w:sz="0" w:space="0" w:color="auto"/>
                                <w:bottom w:val="none" w:sz="0" w:space="0" w:color="auto"/>
                                <w:right w:val="none" w:sz="0" w:space="0" w:color="auto"/>
                              </w:divBdr>
                              <w:divsChild>
                                <w:div w:id="1637444232">
                                  <w:marLeft w:val="0"/>
                                  <w:marRight w:val="0"/>
                                  <w:marTop w:val="0"/>
                                  <w:marBottom w:val="0"/>
                                  <w:divBdr>
                                    <w:top w:val="none" w:sz="0" w:space="0" w:color="auto"/>
                                    <w:left w:val="none" w:sz="0" w:space="0" w:color="auto"/>
                                    <w:bottom w:val="none" w:sz="0" w:space="0" w:color="auto"/>
                                    <w:right w:val="none" w:sz="0" w:space="0" w:color="auto"/>
                                  </w:divBdr>
                                  <w:divsChild>
                                    <w:div w:id="1071468582">
                                      <w:marLeft w:val="0"/>
                                      <w:marRight w:val="0"/>
                                      <w:marTop w:val="0"/>
                                      <w:marBottom w:val="0"/>
                                      <w:divBdr>
                                        <w:top w:val="none" w:sz="0" w:space="0" w:color="auto"/>
                                        <w:left w:val="none" w:sz="0" w:space="0" w:color="auto"/>
                                        <w:bottom w:val="none" w:sz="0" w:space="0" w:color="auto"/>
                                        <w:right w:val="none" w:sz="0" w:space="0" w:color="auto"/>
                                      </w:divBdr>
                                      <w:divsChild>
                                        <w:div w:id="1072848420">
                                          <w:marLeft w:val="0"/>
                                          <w:marRight w:val="0"/>
                                          <w:marTop w:val="0"/>
                                          <w:marBottom w:val="0"/>
                                          <w:divBdr>
                                            <w:top w:val="none" w:sz="0" w:space="0" w:color="auto"/>
                                            <w:left w:val="none" w:sz="0" w:space="0" w:color="auto"/>
                                            <w:bottom w:val="none" w:sz="0" w:space="0" w:color="auto"/>
                                            <w:right w:val="none" w:sz="0" w:space="0" w:color="auto"/>
                                          </w:divBdr>
                                          <w:divsChild>
                                            <w:div w:id="821239481">
                                              <w:marLeft w:val="0"/>
                                              <w:marRight w:val="0"/>
                                              <w:marTop w:val="0"/>
                                              <w:marBottom w:val="0"/>
                                              <w:divBdr>
                                                <w:top w:val="none" w:sz="0" w:space="0" w:color="auto"/>
                                                <w:left w:val="none" w:sz="0" w:space="0" w:color="auto"/>
                                                <w:bottom w:val="none" w:sz="0" w:space="0" w:color="auto"/>
                                                <w:right w:val="none" w:sz="0" w:space="0" w:color="auto"/>
                                              </w:divBdr>
                                              <w:divsChild>
                                                <w:div w:id="9324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779952">
      <w:bodyDiv w:val="1"/>
      <w:marLeft w:val="0"/>
      <w:marRight w:val="0"/>
      <w:marTop w:val="0"/>
      <w:marBottom w:val="0"/>
      <w:divBdr>
        <w:top w:val="none" w:sz="0" w:space="0" w:color="auto"/>
        <w:left w:val="none" w:sz="0" w:space="0" w:color="auto"/>
        <w:bottom w:val="none" w:sz="0" w:space="0" w:color="auto"/>
        <w:right w:val="none" w:sz="0" w:space="0" w:color="auto"/>
      </w:divBdr>
    </w:div>
    <w:div w:id="429813902">
      <w:bodyDiv w:val="1"/>
      <w:marLeft w:val="0"/>
      <w:marRight w:val="0"/>
      <w:marTop w:val="0"/>
      <w:marBottom w:val="0"/>
      <w:divBdr>
        <w:top w:val="none" w:sz="0" w:space="0" w:color="auto"/>
        <w:left w:val="none" w:sz="0" w:space="0" w:color="auto"/>
        <w:bottom w:val="none" w:sz="0" w:space="0" w:color="auto"/>
        <w:right w:val="none" w:sz="0" w:space="0" w:color="auto"/>
      </w:divBdr>
    </w:div>
    <w:div w:id="585842684">
      <w:bodyDiv w:val="1"/>
      <w:marLeft w:val="0"/>
      <w:marRight w:val="0"/>
      <w:marTop w:val="0"/>
      <w:marBottom w:val="0"/>
      <w:divBdr>
        <w:top w:val="none" w:sz="0" w:space="0" w:color="auto"/>
        <w:left w:val="none" w:sz="0" w:space="0" w:color="auto"/>
        <w:bottom w:val="none" w:sz="0" w:space="0" w:color="auto"/>
        <w:right w:val="none" w:sz="0" w:space="0" w:color="auto"/>
      </w:divBdr>
    </w:div>
    <w:div w:id="617759130">
      <w:bodyDiv w:val="1"/>
      <w:marLeft w:val="0"/>
      <w:marRight w:val="0"/>
      <w:marTop w:val="0"/>
      <w:marBottom w:val="0"/>
      <w:divBdr>
        <w:top w:val="none" w:sz="0" w:space="0" w:color="auto"/>
        <w:left w:val="none" w:sz="0" w:space="0" w:color="auto"/>
        <w:bottom w:val="none" w:sz="0" w:space="0" w:color="auto"/>
        <w:right w:val="none" w:sz="0" w:space="0" w:color="auto"/>
      </w:divBdr>
    </w:div>
    <w:div w:id="664163029">
      <w:bodyDiv w:val="1"/>
      <w:marLeft w:val="0"/>
      <w:marRight w:val="0"/>
      <w:marTop w:val="0"/>
      <w:marBottom w:val="0"/>
      <w:divBdr>
        <w:top w:val="none" w:sz="0" w:space="0" w:color="auto"/>
        <w:left w:val="none" w:sz="0" w:space="0" w:color="auto"/>
        <w:bottom w:val="none" w:sz="0" w:space="0" w:color="auto"/>
        <w:right w:val="none" w:sz="0" w:space="0" w:color="auto"/>
      </w:divBdr>
    </w:div>
    <w:div w:id="679967564">
      <w:bodyDiv w:val="1"/>
      <w:marLeft w:val="0"/>
      <w:marRight w:val="0"/>
      <w:marTop w:val="0"/>
      <w:marBottom w:val="0"/>
      <w:divBdr>
        <w:top w:val="none" w:sz="0" w:space="0" w:color="auto"/>
        <w:left w:val="none" w:sz="0" w:space="0" w:color="auto"/>
        <w:bottom w:val="none" w:sz="0" w:space="0" w:color="auto"/>
        <w:right w:val="none" w:sz="0" w:space="0" w:color="auto"/>
      </w:divBdr>
    </w:div>
    <w:div w:id="706175642">
      <w:bodyDiv w:val="1"/>
      <w:marLeft w:val="0"/>
      <w:marRight w:val="0"/>
      <w:marTop w:val="0"/>
      <w:marBottom w:val="0"/>
      <w:divBdr>
        <w:top w:val="none" w:sz="0" w:space="0" w:color="auto"/>
        <w:left w:val="none" w:sz="0" w:space="0" w:color="auto"/>
        <w:bottom w:val="none" w:sz="0" w:space="0" w:color="auto"/>
        <w:right w:val="none" w:sz="0" w:space="0" w:color="auto"/>
      </w:divBdr>
    </w:div>
    <w:div w:id="799884912">
      <w:bodyDiv w:val="1"/>
      <w:marLeft w:val="0"/>
      <w:marRight w:val="0"/>
      <w:marTop w:val="0"/>
      <w:marBottom w:val="0"/>
      <w:divBdr>
        <w:top w:val="none" w:sz="0" w:space="0" w:color="auto"/>
        <w:left w:val="none" w:sz="0" w:space="0" w:color="auto"/>
        <w:bottom w:val="none" w:sz="0" w:space="0" w:color="auto"/>
        <w:right w:val="none" w:sz="0" w:space="0" w:color="auto"/>
      </w:divBdr>
    </w:div>
    <w:div w:id="812674391">
      <w:bodyDiv w:val="1"/>
      <w:marLeft w:val="0"/>
      <w:marRight w:val="0"/>
      <w:marTop w:val="0"/>
      <w:marBottom w:val="0"/>
      <w:divBdr>
        <w:top w:val="none" w:sz="0" w:space="0" w:color="auto"/>
        <w:left w:val="none" w:sz="0" w:space="0" w:color="auto"/>
        <w:bottom w:val="none" w:sz="0" w:space="0" w:color="auto"/>
        <w:right w:val="none" w:sz="0" w:space="0" w:color="auto"/>
      </w:divBdr>
    </w:div>
    <w:div w:id="864055598">
      <w:bodyDiv w:val="1"/>
      <w:marLeft w:val="0"/>
      <w:marRight w:val="0"/>
      <w:marTop w:val="0"/>
      <w:marBottom w:val="0"/>
      <w:divBdr>
        <w:top w:val="none" w:sz="0" w:space="0" w:color="auto"/>
        <w:left w:val="none" w:sz="0" w:space="0" w:color="auto"/>
        <w:bottom w:val="none" w:sz="0" w:space="0" w:color="auto"/>
        <w:right w:val="none" w:sz="0" w:space="0" w:color="auto"/>
      </w:divBdr>
    </w:div>
    <w:div w:id="917061627">
      <w:bodyDiv w:val="1"/>
      <w:marLeft w:val="0"/>
      <w:marRight w:val="0"/>
      <w:marTop w:val="0"/>
      <w:marBottom w:val="0"/>
      <w:divBdr>
        <w:top w:val="none" w:sz="0" w:space="0" w:color="auto"/>
        <w:left w:val="none" w:sz="0" w:space="0" w:color="auto"/>
        <w:bottom w:val="none" w:sz="0" w:space="0" w:color="auto"/>
        <w:right w:val="none" w:sz="0" w:space="0" w:color="auto"/>
      </w:divBdr>
    </w:div>
    <w:div w:id="1006134311">
      <w:bodyDiv w:val="1"/>
      <w:marLeft w:val="0"/>
      <w:marRight w:val="0"/>
      <w:marTop w:val="0"/>
      <w:marBottom w:val="0"/>
      <w:divBdr>
        <w:top w:val="none" w:sz="0" w:space="0" w:color="auto"/>
        <w:left w:val="none" w:sz="0" w:space="0" w:color="auto"/>
        <w:bottom w:val="none" w:sz="0" w:space="0" w:color="auto"/>
        <w:right w:val="none" w:sz="0" w:space="0" w:color="auto"/>
      </w:divBdr>
    </w:div>
    <w:div w:id="1124231421">
      <w:bodyDiv w:val="1"/>
      <w:marLeft w:val="0"/>
      <w:marRight w:val="0"/>
      <w:marTop w:val="0"/>
      <w:marBottom w:val="0"/>
      <w:divBdr>
        <w:top w:val="none" w:sz="0" w:space="0" w:color="auto"/>
        <w:left w:val="none" w:sz="0" w:space="0" w:color="auto"/>
        <w:bottom w:val="none" w:sz="0" w:space="0" w:color="auto"/>
        <w:right w:val="none" w:sz="0" w:space="0" w:color="auto"/>
      </w:divBdr>
    </w:div>
    <w:div w:id="1132669750">
      <w:bodyDiv w:val="1"/>
      <w:marLeft w:val="0"/>
      <w:marRight w:val="0"/>
      <w:marTop w:val="0"/>
      <w:marBottom w:val="0"/>
      <w:divBdr>
        <w:top w:val="none" w:sz="0" w:space="0" w:color="auto"/>
        <w:left w:val="none" w:sz="0" w:space="0" w:color="auto"/>
        <w:bottom w:val="none" w:sz="0" w:space="0" w:color="auto"/>
        <w:right w:val="none" w:sz="0" w:space="0" w:color="auto"/>
      </w:divBdr>
    </w:div>
    <w:div w:id="1141263876">
      <w:bodyDiv w:val="1"/>
      <w:marLeft w:val="0"/>
      <w:marRight w:val="0"/>
      <w:marTop w:val="0"/>
      <w:marBottom w:val="0"/>
      <w:divBdr>
        <w:top w:val="none" w:sz="0" w:space="0" w:color="auto"/>
        <w:left w:val="none" w:sz="0" w:space="0" w:color="auto"/>
        <w:bottom w:val="none" w:sz="0" w:space="0" w:color="auto"/>
        <w:right w:val="none" w:sz="0" w:space="0" w:color="auto"/>
      </w:divBdr>
    </w:div>
    <w:div w:id="1192955280">
      <w:bodyDiv w:val="1"/>
      <w:marLeft w:val="0"/>
      <w:marRight w:val="0"/>
      <w:marTop w:val="0"/>
      <w:marBottom w:val="0"/>
      <w:divBdr>
        <w:top w:val="none" w:sz="0" w:space="0" w:color="auto"/>
        <w:left w:val="none" w:sz="0" w:space="0" w:color="auto"/>
        <w:bottom w:val="none" w:sz="0" w:space="0" w:color="auto"/>
        <w:right w:val="none" w:sz="0" w:space="0" w:color="auto"/>
      </w:divBdr>
    </w:div>
    <w:div w:id="1209222292">
      <w:bodyDiv w:val="1"/>
      <w:marLeft w:val="0"/>
      <w:marRight w:val="0"/>
      <w:marTop w:val="0"/>
      <w:marBottom w:val="0"/>
      <w:divBdr>
        <w:top w:val="none" w:sz="0" w:space="0" w:color="auto"/>
        <w:left w:val="none" w:sz="0" w:space="0" w:color="auto"/>
        <w:bottom w:val="none" w:sz="0" w:space="0" w:color="auto"/>
        <w:right w:val="none" w:sz="0" w:space="0" w:color="auto"/>
      </w:divBdr>
    </w:div>
    <w:div w:id="1286501567">
      <w:bodyDiv w:val="1"/>
      <w:marLeft w:val="0"/>
      <w:marRight w:val="0"/>
      <w:marTop w:val="0"/>
      <w:marBottom w:val="0"/>
      <w:divBdr>
        <w:top w:val="none" w:sz="0" w:space="0" w:color="auto"/>
        <w:left w:val="none" w:sz="0" w:space="0" w:color="auto"/>
        <w:bottom w:val="none" w:sz="0" w:space="0" w:color="auto"/>
        <w:right w:val="none" w:sz="0" w:space="0" w:color="auto"/>
      </w:divBdr>
    </w:div>
    <w:div w:id="1289047617">
      <w:bodyDiv w:val="1"/>
      <w:marLeft w:val="0"/>
      <w:marRight w:val="0"/>
      <w:marTop w:val="0"/>
      <w:marBottom w:val="0"/>
      <w:divBdr>
        <w:top w:val="none" w:sz="0" w:space="0" w:color="auto"/>
        <w:left w:val="none" w:sz="0" w:space="0" w:color="auto"/>
        <w:bottom w:val="none" w:sz="0" w:space="0" w:color="auto"/>
        <w:right w:val="none" w:sz="0" w:space="0" w:color="auto"/>
      </w:divBdr>
    </w:div>
    <w:div w:id="1300838268">
      <w:bodyDiv w:val="1"/>
      <w:marLeft w:val="0"/>
      <w:marRight w:val="0"/>
      <w:marTop w:val="0"/>
      <w:marBottom w:val="0"/>
      <w:divBdr>
        <w:top w:val="none" w:sz="0" w:space="0" w:color="auto"/>
        <w:left w:val="none" w:sz="0" w:space="0" w:color="auto"/>
        <w:bottom w:val="none" w:sz="0" w:space="0" w:color="auto"/>
        <w:right w:val="none" w:sz="0" w:space="0" w:color="auto"/>
      </w:divBdr>
    </w:div>
    <w:div w:id="1344938953">
      <w:bodyDiv w:val="1"/>
      <w:marLeft w:val="0"/>
      <w:marRight w:val="0"/>
      <w:marTop w:val="0"/>
      <w:marBottom w:val="0"/>
      <w:divBdr>
        <w:top w:val="none" w:sz="0" w:space="0" w:color="auto"/>
        <w:left w:val="none" w:sz="0" w:space="0" w:color="auto"/>
        <w:bottom w:val="none" w:sz="0" w:space="0" w:color="auto"/>
        <w:right w:val="none" w:sz="0" w:space="0" w:color="auto"/>
      </w:divBdr>
    </w:div>
    <w:div w:id="1376657065">
      <w:bodyDiv w:val="1"/>
      <w:marLeft w:val="0"/>
      <w:marRight w:val="0"/>
      <w:marTop w:val="0"/>
      <w:marBottom w:val="0"/>
      <w:divBdr>
        <w:top w:val="none" w:sz="0" w:space="0" w:color="auto"/>
        <w:left w:val="none" w:sz="0" w:space="0" w:color="auto"/>
        <w:bottom w:val="none" w:sz="0" w:space="0" w:color="auto"/>
        <w:right w:val="none" w:sz="0" w:space="0" w:color="auto"/>
      </w:divBdr>
    </w:div>
    <w:div w:id="1403213636">
      <w:bodyDiv w:val="1"/>
      <w:marLeft w:val="0"/>
      <w:marRight w:val="0"/>
      <w:marTop w:val="0"/>
      <w:marBottom w:val="0"/>
      <w:divBdr>
        <w:top w:val="none" w:sz="0" w:space="0" w:color="auto"/>
        <w:left w:val="none" w:sz="0" w:space="0" w:color="auto"/>
        <w:bottom w:val="none" w:sz="0" w:space="0" w:color="auto"/>
        <w:right w:val="none" w:sz="0" w:space="0" w:color="auto"/>
      </w:divBdr>
    </w:div>
    <w:div w:id="1614047159">
      <w:bodyDiv w:val="1"/>
      <w:marLeft w:val="0"/>
      <w:marRight w:val="0"/>
      <w:marTop w:val="0"/>
      <w:marBottom w:val="0"/>
      <w:divBdr>
        <w:top w:val="none" w:sz="0" w:space="0" w:color="auto"/>
        <w:left w:val="none" w:sz="0" w:space="0" w:color="auto"/>
        <w:bottom w:val="none" w:sz="0" w:space="0" w:color="auto"/>
        <w:right w:val="none" w:sz="0" w:space="0" w:color="auto"/>
      </w:divBdr>
    </w:div>
    <w:div w:id="1668049758">
      <w:bodyDiv w:val="1"/>
      <w:marLeft w:val="0"/>
      <w:marRight w:val="0"/>
      <w:marTop w:val="0"/>
      <w:marBottom w:val="0"/>
      <w:divBdr>
        <w:top w:val="none" w:sz="0" w:space="0" w:color="auto"/>
        <w:left w:val="none" w:sz="0" w:space="0" w:color="auto"/>
        <w:bottom w:val="none" w:sz="0" w:space="0" w:color="auto"/>
        <w:right w:val="none" w:sz="0" w:space="0" w:color="auto"/>
      </w:divBdr>
    </w:div>
    <w:div w:id="1697198924">
      <w:bodyDiv w:val="1"/>
      <w:marLeft w:val="0"/>
      <w:marRight w:val="0"/>
      <w:marTop w:val="0"/>
      <w:marBottom w:val="0"/>
      <w:divBdr>
        <w:top w:val="none" w:sz="0" w:space="0" w:color="auto"/>
        <w:left w:val="none" w:sz="0" w:space="0" w:color="auto"/>
        <w:bottom w:val="none" w:sz="0" w:space="0" w:color="auto"/>
        <w:right w:val="none" w:sz="0" w:space="0" w:color="auto"/>
      </w:divBdr>
    </w:div>
    <w:div w:id="1777024078">
      <w:bodyDiv w:val="1"/>
      <w:marLeft w:val="0"/>
      <w:marRight w:val="0"/>
      <w:marTop w:val="0"/>
      <w:marBottom w:val="0"/>
      <w:divBdr>
        <w:top w:val="none" w:sz="0" w:space="0" w:color="auto"/>
        <w:left w:val="none" w:sz="0" w:space="0" w:color="auto"/>
        <w:bottom w:val="none" w:sz="0" w:space="0" w:color="auto"/>
        <w:right w:val="none" w:sz="0" w:space="0" w:color="auto"/>
      </w:divBdr>
    </w:div>
    <w:div w:id="1849831462">
      <w:bodyDiv w:val="1"/>
      <w:marLeft w:val="0"/>
      <w:marRight w:val="0"/>
      <w:marTop w:val="0"/>
      <w:marBottom w:val="0"/>
      <w:divBdr>
        <w:top w:val="none" w:sz="0" w:space="0" w:color="auto"/>
        <w:left w:val="none" w:sz="0" w:space="0" w:color="auto"/>
        <w:bottom w:val="none" w:sz="0" w:space="0" w:color="auto"/>
        <w:right w:val="none" w:sz="0" w:space="0" w:color="auto"/>
      </w:divBdr>
    </w:div>
    <w:div w:id="1939630826">
      <w:bodyDiv w:val="1"/>
      <w:marLeft w:val="0"/>
      <w:marRight w:val="0"/>
      <w:marTop w:val="0"/>
      <w:marBottom w:val="0"/>
      <w:divBdr>
        <w:top w:val="none" w:sz="0" w:space="0" w:color="auto"/>
        <w:left w:val="none" w:sz="0" w:space="0" w:color="auto"/>
        <w:bottom w:val="none" w:sz="0" w:space="0" w:color="auto"/>
        <w:right w:val="none" w:sz="0" w:space="0" w:color="auto"/>
      </w:divBdr>
    </w:div>
    <w:div w:id="1975483467">
      <w:bodyDiv w:val="1"/>
      <w:marLeft w:val="0"/>
      <w:marRight w:val="0"/>
      <w:marTop w:val="0"/>
      <w:marBottom w:val="0"/>
      <w:divBdr>
        <w:top w:val="none" w:sz="0" w:space="0" w:color="auto"/>
        <w:left w:val="none" w:sz="0" w:space="0" w:color="auto"/>
        <w:bottom w:val="none" w:sz="0" w:space="0" w:color="auto"/>
        <w:right w:val="none" w:sz="0" w:space="0" w:color="auto"/>
      </w:divBdr>
    </w:div>
    <w:div w:id="1997612216">
      <w:bodyDiv w:val="1"/>
      <w:marLeft w:val="0"/>
      <w:marRight w:val="0"/>
      <w:marTop w:val="0"/>
      <w:marBottom w:val="0"/>
      <w:divBdr>
        <w:top w:val="none" w:sz="0" w:space="0" w:color="auto"/>
        <w:left w:val="none" w:sz="0" w:space="0" w:color="auto"/>
        <w:bottom w:val="none" w:sz="0" w:space="0" w:color="auto"/>
        <w:right w:val="none" w:sz="0" w:space="0" w:color="auto"/>
      </w:divBdr>
    </w:div>
    <w:div w:id="2003778344">
      <w:bodyDiv w:val="1"/>
      <w:marLeft w:val="0"/>
      <w:marRight w:val="0"/>
      <w:marTop w:val="0"/>
      <w:marBottom w:val="0"/>
      <w:divBdr>
        <w:top w:val="none" w:sz="0" w:space="0" w:color="auto"/>
        <w:left w:val="none" w:sz="0" w:space="0" w:color="auto"/>
        <w:bottom w:val="none" w:sz="0" w:space="0" w:color="auto"/>
        <w:right w:val="none" w:sz="0" w:space="0" w:color="auto"/>
      </w:divBdr>
    </w:div>
    <w:div w:id="2026058984">
      <w:bodyDiv w:val="1"/>
      <w:marLeft w:val="0"/>
      <w:marRight w:val="0"/>
      <w:marTop w:val="0"/>
      <w:marBottom w:val="0"/>
      <w:divBdr>
        <w:top w:val="none" w:sz="0" w:space="0" w:color="auto"/>
        <w:left w:val="none" w:sz="0" w:space="0" w:color="auto"/>
        <w:bottom w:val="none" w:sz="0" w:space="0" w:color="auto"/>
        <w:right w:val="none" w:sz="0" w:space="0" w:color="auto"/>
      </w:divBdr>
    </w:div>
    <w:div w:id="2035113131">
      <w:bodyDiv w:val="1"/>
      <w:marLeft w:val="0"/>
      <w:marRight w:val="0"/>
      <w:marTop w:val="0"/>
      <w:marBottom w:val="0"/>
      <w:divBdr>
        <w:top w:val="none" w:sz="0" w:space="0" w:color="auto"/>
        <w:left w:val="none" w:sz="0" w:space="0" w:color="auto"/>
        <w:bottom w:val="none" w:sz="0" w:space="0" w:color="auto"/>
        <w:right w:val="none" w:sz="0" w:space="0" w:color="auto"/>
      </w:divBdr>
    </w:div>
    <w:div w:id="2054689870">
      <w:bodyDiv w:val="1"/>
      <w:marLeft w:val="0"/>
      <w:marRight w:val="0"/>
      <w:marTop w:val="0"/>
      <w:marBottom w:val="0"/>
      <w:divBdr>
        <w:top w:val="none" w:sz="0" w:space="0" w:color="auto"/>
        <w:left w:val="none" w:sz="0" w:space="0" w:color="auto"/>
        <w:bottom w:val="none" w:sz="0" w:space="0" w:color="auto"/>
        <w:right w:val="none" w:sz="0" w:space="0" w:color="auto"/>
      </w:divBdr>
    </w:div>
    <w:div w:id="207227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84C9B-079C-4A78-B90F-6FC8563C6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6831</Words>
  <Characters>38941</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kavvampallimahadev10@gmail.com</dc:creator>
  <cp:keywords/>
  <dc:description/>
  <cp:lastModifiedBy>SDI 1180</cp:lastModifiedBy>
  <cp:revision>11</cp:revision>
  <dcterms:created xsi:type="dcterms:W3CDTF">2025-10-09T07:17:00Z</dcterms:created>
  <dcterms:modified xsi:type="dcterms:W3CDTF">2025-10-09T12:01:00Z</dcterms:modified>
</cp:coreProperties>
</file>