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A1570" w14:textId="77777777" w:rsidR="009E3137" w:rsidRPr="009E3137" w:rsidRDefault="009E3137" w:rsidP="009E3137">
      <w:pPr>
        <w:pStyle w:val="Author"/>
        <w:rPr>
          <w:rFonts w:ascii="Arial" w:hAnsi="Arial" w:cs="Arial"/>
          <w:bCs/>
          <w:i/>
          <w:iCs/>
          <w:kern w:val="28"/>
          <w:sz w:val="18"/>
          <w:szCs w:val="18"/>
          <w:u w:val="single"/>
        </w:rPr>
      </w:pPr>
      <w:r w:rsidRPr="009E3137">
        <w:rPr>
          <w:rFonts w:ascii="Arial" w:hAnsi="Arial" w:cs="Arial"/>
          <w:bCs/>
          <w:i/>
          <w:iCs/>
          <w:kern w:val="28"/>
          <w:sz w:val="18"/>
          <w:szCs w:val="18"/>
          <w:u w:val="single"/>
        </w:rPr>
        <w:t>Original Research Article</w:t>
      </w:r>
    </w:p>
    <w:p w14:paraId="3DD25BE0" w14:textId="77777777" w:rsidR="00163BC4" w:rsidRPr="001D5A87" w:rsidRDefault="0078399D" w:rsidP="008D733D">
      <w:pPr>
        <w:pStyle w:val="Author"/>
        <w:spacing w:line="240" w:lineRule="auto"/>
        <w:rPr>
          <w:rFonts w:ascii="Arial" w:hAnsi="Arial" w:cs="Arial"/>
          <w:bCs/>
          <w:iCs/>
          <w:kern w:val="28"/>
          <w:sz w:val="36"/>
        </w:rPr>
      </w:pPr>
      <w:r w:rsidRPr="001D5A87">
        <w:rPr>
          <w:rFonts w:ascii="Arial" w:hAnsi="Arial" w:cs="Arial"/>
          <w:bCs/>
          <w:iCs/>
          <w:kern w:val="28"/>
          <w:sz w:val="36"/>
        </w:rPr>
        <w:t>Bio-pesticidal P</w:t>
      </w:r>
      <w:r w:rsidR="0011457D" w:rsidRPr="001D5A87">
        <w:rPr>
          <w:rFonts w:ascii="Arial" w:hAnsi="Arial" w:cs="Arial"/>
          <w:bCs/>
          <w:iCs/>
          <w:kern w:val="28"/>
          <w:sz w:val="36"/>
        </w:rPr>
        <w:t xml:space="preserve">otential of </w:t>
      </w:r>
      <w:proofErr w:type="spellStart"/>
      <w:r w:rsidR="0011457D" w:rsidRPr="001D5A87">
        <w:rPr>
          <w:rFonts w:ascii="Arial" w:hAnsi="Arial" w:cs="Arial"/>
          <w:bCs/>
          <w:iCs/>
          <w:kern w:val="28"/>
          <w:sz w:val="36"/>
        </w:rPr>
        <w:t>Soapnut</w:t>
      </w:r>
      <w:proofErr w:type="spellEnd"/>
      <w:r w:rsidR="0011457D" w:rsidRPr="001D5A87">
        <w:rPr>
          <w:rFonts w:ascii="Arial" w:hAnsi="Arial" w:cs="Arial"/>
          <w:bCs/>
          <w:iCs/>
          <w:kern w:val="28"/>
          <w:sz w:val="36"/>
        </w:rPr>
        <w:t xml:space="preserve"> Saponins as a Sustainable Alternative for Managing Cowpea Web Blight: An </w:t>
      </w:r>
      <w:r w:rsidR="0011457D" w:rsidRPr="001D5A87">
        <w:rPr>
          <w:rFonts w:ascii="Arial" w:hAnsi="Arial" w:cs="Arial"/>
          <w:bCs/>
          <w:i/>
          <w:iCs/>
          <w:kern w:val="28"/>
          <w:sz w:val="36"/>
        </w:rPr>
        <w:t>In-vitro</w:t>
      </w:r>
      <w:r w:rsidR="0011457D" w:rsidRPr="001D5A87">
        <w:rPr>
          <w:rFonts w:ascii="Arial" w:hAnsi="Arial" w:cs="Arial"/>
          <w:bCs/>
          <w:iCs/>
          <w:kern w:val="28"/>
          <w:sz w:val="36"/>
        </w:rPr>
        <w:t xml:space="preserve"> Evaluation</w:t>
      </w:r>
      <w:r w:rsidR="00231920" w:rsidRPr="001D5A87">
        <w:rPr>
          <w:rFonts w:ascii="Arial" w:hAnsi="Arial" w:cs="Arial"/>
          <w:bCs/>
          <w:iCs/>
          <w:kern w:val="28"/>
          <w:sz w:val="36"/>
        </w:rPr>
        <w:t xml:space="preserve"> </w:t>
      </w:r>
    </w:p>
    <w:p w14:paraId="4A1B77AB" w14:textId="77777777" w:rsidR="00A258C3" w:rsidRPr="001D5A87" w:rsidRDefault="00A258C3" w:rsidP="004C0B13">
      <w:pPr>
        <w:pStyle w:val="Author"/>
        <w:spacing w:line="240" w:lineRule="auto"/>
        <w:jc w:val="both"/>
        <w:rPr>
          <w:rFonts w:ascii="Arial" w:hAnsi="Arial" w:cs="Arial"/>
          <w:sz w:val="36"/>
        </w:rPr>
      </w:pPr>
    </w:p>
    <w:p w14:paraId="57F29C34" w14:textId="77777777" w:rsidR="00790ADA" w:rsidRPr="001D5A87" w:rsidRDefault="00790ADA" w:rsidP="004C0B13">
      <w:pPr>
        <w:pStyle w:val="Affiliation"/>
        <w:spacing w:after="0" w:line="240" w:lineRule="auto"/>
        <w:jc w:val="both"/>
        <w:rPr>
          <w:rFonts w:ascii="Arial" w:hAnsi="Arial" w:cs="Arial"/>
        </w:rPr>
      </w:pPr>
    </w:p>
    <w:p w14:paraId="115F5AD9" w14:textId="77777777" w:rsidR="002C57D2" w:rsidRPr="001D5A87" w:rsidRDefault="002C57D2" w:rsidP="004C0B13">
      <w:pPr>
        <w:pStyle w:val="Affiliation"/>
        <w:spacing w:after="0" w:line="240" w:lineRule="auto"/>
        <w:jc w:val="both"/>
        <w:rPr>
          <w:rFonts w:ascii="Arial" w:hAnsi="Arial" w:cs="Arial"/>
        </w:rPr>
      </w:pPr>
    </w:p>
    <w:p w14:paraId="122CF626" w14:textId="77777777" w:rsidR="00B01FCD" w:rsidRPr="001D5A87" w:rsidRDefault="001B3C23" w:rsidP="004C0B13">
      <w:pPr>
        <w:pStyle w:val="Copyright"/>
        <w:spacing w:after="0" w:line="240" w:lineRule="auto"/>
        <w:jc w:val="both"/>
        <w:rPr>
          <w:rFonts w:ascii="Arial" w:hAnsi="Arial" w:cs="Arial"/>
        </w:rPr>
        <w:sectPr w:rsidR="00B01FCD" w:rsidRPr="001D5A87" w:rsidSect="008D22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titlePg/>
          <w:docGrid w:linePitch="272"/>
        </w:sectPr>
      </w:pPr>
      <w:r>
        <w:rPr>
          <w:rFonts w:ascii="Arial" w:hAnsi="Arial" w:cs="Arial"/>
        </w:rPr>
      </w:r>
      <w:r>
        <w:rPr>
          <w:rFonts w:ascii="Arial" w:hAnsi="Arial" w:cs="Arial"/>
        </w:rPr>
        <w:pict w14:anchorId="6B38A590">
          <v:shapetype id="_x0000_t32" coordsize="21600,21600" o:spt="32" o:oned="t" path="m,l21600,21600e" filled="f">
            <v:path arrowok="t" fillok="f" o:connecttype="none"/>
            <o:lock v:ext="edit" shapetype="t"/>
          </v:shapetype>
          <v:shape id="_x0000_s105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1D5A87">
        <w:rPr>
          <w:rFonts w:ascii="Arial" w:hAnsi="Arial" w:cs="Arial"/>
        </w:rPr>
        <w:t>.</w:t>
      </w:r>
    </w:p>
    <w:p w14:paraId="61EBD5F0" w14:textId="77777777" w:rsidR="00790ADA" w:rsidRPr="001D5A87" w:rsidRDefault="00B01FCD" w:rsidP="004C0B13">
      <w:pPr>
        <w:pStyle w:val="AbstHead"/>
        <w:spacing w:after="0"/>
        <w:jc w:val="both"/>
        <w:rPr>
          <w:rFonts w:ascii="Arial" w:hAnsi="Arial" w:cs="Arial"/>
        </w:rPr>
      </w:pPr>
      <w:r w:rsidRPr="001D5A87">
        <w:rPr>
          <w:rFonts w:ascii="Arial" w:hAnsi="Arial" w:cs="Arial"/>
        </w:rPr>
        <w:t>ABSTRACT</w:t>
      </w:r>
      <w:r w:rsidR="000404ED" w:rsidRPr="001D5A87">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D5A87" w14:paraId="79EA4E7E" w14:textId="77777777" w:rsidTr="001E44FE">
        <w:tc>
          <w:tcPr>
            <w:tcW w:w="9576" w:type="dxa"/>
            <w:shd w:val="clear" w:color="auto" w:fill="F2F2F2"/>
          </w:tcPr>
          <w:p w14:paraId="2F7B32A1" w14:textId="77777777" w:rsidR="000404ED" w:rsidRPr="001D5A87" w:rsidRDefault="00126A74" w:rsidP="004C0B13">
            <w:pPr>
              <w:pStyle w:val="Body"/>
              <w:spacing w:after="0"/>
              <w:rPr>
                <w:rFonts w:ascii="Arial" w:eastAsia="Calibri" w:hAnsi="Arial" w:cs="Arial"/>
                <w:szCs w:val="22"/>
              </w:rPr>
            </w:pPr>
            <w:r w:rsidRPr="001D5A87">
              <w:rPr>
                <w:rFonts w:ascii="Arial" w:eastAsia="Calibri" w:hAnsi="Arial" w:cs="Arial"/>
                <w:szCs w:val="22"/>
              </w:rPr>
              <w:t xml:space="preserve">The present research examined the </w:t>
            </w:r>
            <w:r w:rsidR="006C5315" w:rsidRPr="001D5A87">
              <w:rPr>
                <w:rFonts w:ascii="Arial" w:eastAsia="Calibri" w:hAnsi="Arial" w:cs="Arial"/>
                <w:szCs w:val="22"/>
              </w:rPr>
              <w:t>antifungal potential of saponin</w:t>
            </w:r>
            <w:r w:rsidRPr="001D5A87">
              <w:rPr>
                <w:rFonts w:ascii="Arial" w:eastAsia="Calibri" w:hAnsi="Arial" w:cs="Arial"/>
                <w:szCs w:val="22"/>
              </w:rPr>
              <w:t xml:space="preserve"> extracted from </w:t>
            </w:r>
            <w:proofErr w:type="spellStart"/>
            <w:r w:rsidRPr="001D5A87">
              <w:rPr>
                <w:rFonts w:ascii="Arial" w:eastAsia="Calibri" w:hAnsi="Arial" w:cs="Arial"/>
                <w:i/>
                <w:szCs w:val="22"/>
              </w:rPr>
              <w:t>Sapindus</w:t>
            </w:r>
            <w:proofErr w:type="spellEnd"/>
            <w:r w:rsidRPr="001D5A87">
              <w:rPr>
                <w:rFonts w:ascii="Arial" w:eastAsia="Calibri" w:hAnsi="Arial" w:cs="Arial"/>
                <w:szCs w:val="22"/>
              </w:rPr>
              <w:t xml:space="preserve"> species against the web blight pathogen of cowpea. The investigation was carried out at the Department of Plant Pathology, College of Agriculture, </w:t>
            </w:r>
            <w:proofErr w:type="spellStart"/>
            <w:r w:rsidRPr="001D5A87">
              <w:rPr>
                <w:rFonts w:ascii="Arial" w:eastAsia="Calibri" w:hAnsi="Arial" w:cs="Arial"/>
                <w:szCs w:val="22"/>
              </w:rPr>
              <w:t>Vellanikkara</w:t>
            </w:r>
            <w:proofErr w:type="spellEnd"/>
            <w:r w:rsidRPr="001D5A87">
              <w:rPr>
                <w:rFonts w:ascii="Arial" w:eastAsia="Calibri" w:hAnsi="Arial" w:cs="Arial"/>
                <w:szCs w:val="22"/>
              </w:rPr>
              <w:t xml:space="preserve">, during the period from December 2024 to August 2025. The causal organism, identified as </w:t>
            </w:r>
            <w:proofErr w:type="spellStart"/>
            <w:r w:rsidRPr="001D5A87">
              <w:rPr>
                <w:rFonts w:ascii="Arial" w:eastAsia="Calibri" w:hAnsi="Arial" w:cs="Arial"/>
                <w:i/>
                <w:szCs w:val="22"/>
              </w:rPr>
              <w:t>Rhizoctonia</w:t>
            </w:r>
            <w:proofErr w:type="spellEnd"/>
            <w:r w:rsidRPr="001D5A87">
              <w:rPr>
                <w:rFonts w:ascii="Arial" w:eastAsia="Calibri" w:hAnsi="Arial" w:cs="Arial"/>
                <w:i/>
                <w:szCs w:val="22"/>
              </w:rPr>
              <w:t xml:space="preserve"> </w:t>
            </w:r>
            <w:proofErr w:type="spellStart"/>
            <w:r w:rsidRPr="001D5A87">
              <w:rPr>
                <w:rFonts w:ascii="Arial" w:eastAsia="Calibri" w:hAnsi="Arial" w:cs="Arial"/>
                <w:i/>
                <w:szCs w:val="22"/>
              </w:rPr>
              <w:t>solani</w:t>
            </w:r>
            <w:proofErr w:type="spellEnd"/>
            <w:r w:rsidRPr="001D5A87">
              <w:rPr>
                <w:rFonts w:ascii="Arial" w:eastAsia="Calibri" w:hAnsi="Arial" w:cs="Arial"/>
                <w:szCs w:val="22"/>
              </w:rPr>
              <w:t xml:space="preserve">, was isolated from naturally infected cowpea plants exhibiting characteristic web blight symptoms. Detailed characterization of the pathogen was conducted through cultural, morphological, and molecular approaches. For the evaluation of </w:t>
            </w:r>
            <w:proofErr w:type="spellStart"/>
            <w:r w:rsidRPr="001D5A87">
              <w:rPr>
                <w:rFonts w:ascii="Arial" w:eastAsia="Calibri" w:hAnsi="Arial" w:cs="Arial"/>
                <w:szCs w:val="22"/>
              </w:rPr>
              <w:t>soapnut</w:t>
            </w:r>
            <w:proofErr w:type="spellEnd"/>
            <w:r w:rsidRPr="001D5A87">
              <w:rPr>
                <w:rFonts w:ascii="Arial" w:eastAsia="Calibri" w:hAnsi="Arial" w:cs="Arial"/>
                <w:szCs w:val="22"/>
              </w:rPr>
              <w:t xml:space="preserve"> saponins, the compounds were extracted from the fruit pericarp using two different solvents, followed by </w:t>
            </w:r>
            <w:proofErr w:type="spellStart"/>
            <w:r w:rsidRPr="001D5A87">
              <w:rPr>
                <w:rFonts w:ascii="Arial" w:eastAsia="Calibri" w:hAnsi="Arial" w:cs="Arial"/>
                <w:szCs w:val="22"/>
              </w:rPr>
              <w:t>lyophilisation</w:t>
            </w:r>
            <w:proofErr w:type="spellEnd"/>
            <w:r w:rsidRPr="001D5A87">
              <w:rPr>
                <w:rFonts w:ascii="Arial" w:eastAsia="Calibri" w:hAnsi="Arial" w:cs="Arial"/>
                <w:szCs w:val="22"/>
              </w:rPr>
              <w:t xml:space="preserve">. The antifungal efficacy of the extracts was tested under </w:t>
            </w:r>
            <w:r w:rsidRPr="001D5A87">
              <w:rPr>
                <w:rFonts w:ascii="Arial" w:eastAsia="Calibri" w:hAnsi="Arial" w:cs="Arial"/>
                <w:i/>
                <w:szCs w:val="22"/>
              </w:rPr>
              <w:t>in vitro</w:t>
            </w:r>
            <w:r w:rsidRPr="001D5A87">
              <w:rPr>
                <w:rFonts w:ascii="Arial" w:eastAsia="Calibri" w:hAnsi="Arial" w:cs="Arial"/>
                <w:szCs w:val="22"/>
              </w:rPr>
              <w:t xml:space="preserve"> conditions through a Completely Randomized Design (CRD). The poisoned food technique was employed to determine their inhibitory effect on the mycelial growth of </w:t>
            </w:r>
            <w:r w:rsidRPr="001D5A87">
              <w:rPr>
                <w:rFonts w:ascii="Arial" w:eastAsia="Calibri" w:hAnsi="Arial" w:cs="Arial"/>
                <w:i/>
                <w:szCs w:val="22"/>
              </w:rPr>
              <w:t xml:space="preserve">R. </w:t>
            </w:r>
            <w:proofErr w:type="spellStart"/>
            <w:r w:rsidRPr="001D5A87">
              <w:rPr>
                <w:rFonts w:ascii="Arial" w:eastAsia="Calibri" w:hAnsi="Arial" w:cs="Arial"/>
                <w:i/>
                <w:szCs w:val="22"/>
              </w:rPr>
              <w:t>solani</w:t>
            </w:r>
            <w:proofErr w:type="spellEnd"/>
            <w:r w:rsidRPr="001D5A87">
              <w:rPr>
                <w:rFonts w:ascii="Arial" w:eastAsia="Calibri" w:hAnsi="Arial" w:cs="Arial"/>
                <w:szCs w:val="22"/>
              </w:rPr>
              <w:t xml:space="preserve">. The study demonstrated that </w:t>
            </w:r>
            <w:proofErr w:type="spellStart"/>
            <w:r w:rsidRPr="001D5A87">
              <w:rPr>
                <w:rFonts w:ascii="Arial" w:eastAsia="Calibri" w:hAnsi="Arial" w:cs="Arial"/>
                <w:i/>
                <w:szCs w:val="22"/>
              </w:rPr>
              <w:t>Sapindus</w:t>
            </w:r>
            <w:proofErr w:type="spellEnd"/>
            <w:r w:rsidRPr="001D5A87">
              <w:rPr>
                <w:rFonts w:ascii="Arial" w:eastAsia="Calibri" w:hAnsi="Arial" w:cs="Arial"/>
                <w:szCs w:val="22"/>
              </w:rPr>
              <w:t xml:space="preserve"> saponins exhibited considerable antifungal activity, achieving up to 68.8% growth inhibition, indicating their potential as an eco-friendly alternative to conventional fungicides.</w:t>
            </w:r>
          </w:p>
          <w:p w14:paraId="2452072F" w14:textId="77777777" w:rsidR="00505F06" w:rsidRPr="001D5A87" w:rsidRDefault="00505F06" w:rsidP="004C0B13">
            <w:pPr>
              <w:pStyle w:val="Body"/>
              <w:spacing w:after="0"/>
              <w:rPr>
                <w:rFonts w:ascii="Arial" w:eastAsia="Calibri" w:hAnsi="Arial" w:cs="Arial"/>
                <w:szCs w:val="22"/>
              </w:rPr>
            </w:pPr>
          </w:p>
        </w:tc>
      </w:tr>
    </w:tbl>
    <w:p w14:paraId="2CD22F5C" w14:textId="77777777" w:rsidR="00636EB2" w:rsidRPr="001D5A87" w:rsidRDefault="00636EB2" w:rsidP="004C0B13">
      <w:pPr>
        <w:pStyle w:val="Body"/>
        <w:spacing w:after="0"/>
        <w:rPr>
          <w:rFonts w:ascii="Arial" w:hAnsi="Arial" w:cs="Arial"/>
          <w:i/>
        </w:rPr>
      </w:pPr>
    </w:p>
    <w:p w14:paraId="166FB25E" w14:textId="77777777" w:rsidR="0024282C" w:rsidRPr="001D5A87" w:rsidRDefault="00A24E7E" w:rsidP="004C0B13">
      <w:pPr>
        <w:pStyle w:val="Body"/>
        <w:spacing w:after="0"/>
        <w:rPr>
          <w:rFonts w:ascii="Arial" w:hAnsi="Arial" w:cs="Arial"/>
          <w:i/>
        </w:rPr>
      </w:pPr>
      <w:r w:rsidRPr="001D5A87">
        <w:rPr>
          <w:rFonts w:ascii="Arial" w:hAnsi="Arial" w:cs="Arial"/>
          <w:i/>
        </w:rPr>
        <w:t xml:space="preserve">Keywords: </w:t>
      </w:r>
      <w:proofErr w:type="spellStart"/>
      <w:r w:rsidR="004C0B13" w:rsidRPr="001D5A87">
        <w:rPr>
          <w:rFonts w:ascii="Arial" w:hAnsi="Arial" w:cs="Arial"/>
          <w:i/>
        </w:rPr>
        <w:t>Sapindus</w:t>
      </w:r>
      <w:proofErr w:type="spellEnd"/>
      <w:r w:rsidR="004C0B13" w:rsidRPr="001D5A87">
        <w:rPr>
          <w:rFonts w:ascii="Arial" w:hAnsi="Arial" w:cs="Arial"/>
          <w:i/>
        </w:rPr>
        <w:t xml:space="preserve"> </w:t>
      </w:r>
      <w:r w:rsidR="004C0B13" w:rsidRPr="001D5A87">
        <w:rPr>
          <w:rFonts w:ascii="Arial" w:hAnsi="Arial" w:cs="Arial"/>
        </w:rPr>
        <w:t>sp</w:t>
      </w:r>
      <w:r w:rsidR="004C0B13" w:rsidRPr="001D5A87">
        <w:rPr>
          <w:rFonts w:ascii="Arial" w:hAnsi="Arial" w:cs="Arial"/>
          <w:i/>
        </w:rPr>
        <w:t xml:space="preserve">.; pericarp extract; </w:t>
      </w:r>
      <w:proofErr w:type="spellStart"/>
      <w:r w:rsidR="004C0B13" w:rsidRPr="001D5A87">
        <w:rPr>
          <w:rFonts w:ascii="Arial" w:hAnsi="Arial" w:cs="Arial"/>
          <w:i/>
        </w:rPr>
        <w:t>lyophilisation</w:t>
      </w:r>
      <w:proofErr w:type="spellEnd"/>
      <w:r w:rsidR="004C0B13" w:rsidRPr="001D5A87">
        <w:rPr>
          <w:rFonts w:ascii="Arial" w:hAnsi="Arial" w:cs="Arial"/>
          <w:i/>
        </w:rPr>
        <w:t xml:space="preserve">; saponin; antifungal activity; web blight </w:t>
      </w:r>
    </w:p>
    <w:p w14:paraId="561A80BC" w14:textId="77777777" w:rsidR="00505F06" w:rsidRPr="001D5A87" w:rsidRDefault="00505F06" w:rsidP="004C0B13">
      <w:pPr>
        <w:pStyle w:val="Body"/>
        <w:spacing w:after="0"/>
        <w:rPr>
          <w:rFonts w:ascii="Arial" w:hAnsi="Arial" w:cs="Arial"/>
          <w:i/>
        </w:rPr>
      </w:pPr>
    </w:p>
    <w:p w14:paraId="51C99C2A" w14:textId="77777777" w:rsidR="007F7B32" w:rsidRPr="001D5A87" w:rsidRDefault="00902823" w:rsidP="004C0B13">
      <w:pPr>
        <w:pStyle w:val="AbstHead"/>
        <w:spacing w:after="0"/>
        <w:jc w:val="both"/>
        <w:rPr>
          <w:rFonts w:ascii="Arial" w:hAnsi="Arial" w:cs="Arial"/>
        </w:rPr>
      </w:pPr>
      <w:r w:rsidRPr="001D5A87">
        <w:rPr>
          <w:rFonts w:ascii="Arial" w:hAnsi="Arial" w:cs="Arial"/>
        </w:rPr>
        <w:t xml:space="preserve">1. </w:t>
      </w:r>
      <w:r w:rsidR="00B01FCD" w:rsidRPr="001D5A87">
        <w:rPr>
          <w:rFonts w:ascii="Arial" w:hAnsi="Arial" w:cs="Arial"/>
        </w:rPr>
        <w:t>INTRODUCTION</w:t>
      </w:r>
      <w:r w:rsidR="007F7B32" w:rsidRPr="001D5A87">
        <w:rPr>
          <w:rFonts w:ascii="Arial" w:hAnsi="Arial" w:cs="Arial"/>
        </w:rPr>
        <w:t xml:space="preserve"> </w:t>
      </w:r>
    </w:p>
    <w:p w14:paraId="3E78D85E" w14:textId="77777777" w:rsidR="00790ADA" w:rsidRPr="001D5A87" w:rsidRDefault="004C0B13" w:rsidP="004C0B13">
      <w:pPr>
        <w:pStyle w:val="AbstHead"/>
        <w:spacing w:after="0"/>
        <w:jc w:val="both"/>
        <w:rPr>
          <w:rFonts w:ascii="Arial" w:hAnsi="Arial" w:cs="Arial"/>
          <w:b w:val="0"/>
          <w:caps w:val="0"/>
          <w:sz w:val="20"/>
        </w:rPr>
      </w:pPr>
      <w:r w:rsidRPr="001D5A87">
        <w:rPr>
          <w:rFonts w:ascii="Arial" w:hAnsi="Arial" w:cs="Arial"/>
          <w:b w:val="0"/>
          <w:caps w:val="0"/>
          <w:sz w:val="20"/>
        </w:rPr>
        <w:t xml:space="preserve">Cowpea </w:t>
      </w:r>
      <w:r w:rsidRPr="001D5A87">
        <w:rPr>
          <w:rFonts w:ascii="Arial" w:hAnsi="Arial" w:cs="Arial"/>
          <w:b w:val="0"/>
          <w:i/>
          <w:caps w:val="0"/>
          <w:sz w:val="20"/>
        </w:rPr>
        <w:t>(Vigna unguiculata)</w:t>
      </w:r>
      <w:r w:rsidRPr="001D5A87">
        <w:rPr>
          <w:rFonts w:ascii="Arial" w:hAnsi="Arial" w:cs="Arial"/>
          <w:b w:val="0"/>
          <w:caps w:val="0"/>
          <w:sz w:val="20"/>
        </w:rPr>
        <w:t xml:space="preserve"> is a</w:t>
      </w:r>
      <w:r w:rsidR="000C64BD" w:rsidRPr="001D5A87">
        <w:rPr>
          <w:rFonts w:ascii="Arial" w:hAnsi="Arial" w:cs="Arial"/>
          <w:b w:val="0"/>
          <w:caps w:val="0"/>
          <w:sz w:val="20"/>
        </w:rPr>
        <w:t>n</w:t>
      </w:r>
      <w:r w:rsidRPr="001D5A87">
        <w:rPr>
          <w:rFonts w:ascii="Arial" w:hAnsi="Arial" w:cs="Arial"/>
          <w:b w:val="0"/>
          <w:caps w:val="0"/>
          <w:sz w:val="20"/>
        </w:rPr>
        <w:t xml:space="preserve"> </w:t>
      </w:r>
      <w:r w:rsidR="000C64BD" w:rsidRPr="001D5A87">
        <w:rPr>
          <w:rFonts w:ascii="Arial" w:hAnsi="Arial" w:cs="Arial"/>
          <w:b w:val="0"/>
          <w:caps w:val="0"/>
          <w:sz w:val="20"/>
        </w:rPr>
        <w:t>important</w:t>
      </w:r>
      <w:r w:rsidRPr="001D5A87">
        <w:rPr>
          <w:rFonts w:ascii="Arial" w:hAnsi="Arial" w:cs="Arial"/>
          <w:b w:val="0"/>
          <w:caps w:val="0"/>
          <w:sz w:val="20"/>
        </w:rPr>
        <w:t xml:space="preserve"> multipurpose grain crop widely cultivated in India due to its high demand as a food grain as well as fodder crop. It is often called vegetable meat, because it was rich in protein content </w:t>
      </w:r>
      <w:r w:rsidR="000C64BD" w:rsidRPr="001D5A87">
        <w:rPr>
          <w:rFonts w:ascii="Arial" w:hAnsi="Arial" w:cs="Arial"/>
          <w:b w:val="0"/>
          <w:caps w:val="0"/>
          <w:sz w:val="20"/>
        </w:rPr>
        <w:t>varies</w:t>
      </w:r>
      <w:r w:rsidRPr="001D5A87">
        <w:rPr>
          <w:rFonts w:ascii="Arial" w:hAnsi="Arial" w:cs="Arial"/>
          <w:b w:val="0"/>
          <w:caps w:val="0"/>
          <w:sz w:val="20"/>
        </w:rPr>
        <w:t xml:space="preserve"> </w:t>
      </w:r>
      <w:r w:rsidR="000C64BD" w:rsidRPr="001D5A87">
        <w:rPr>
          <w:rFonts w:ascii="Arial" w:hAnsi="Arial" w:cs="Arial"/>
          <w:b w:val="0"/>
          <w:caps w:val="0"/>
          <w:sz w:val="20"/>
        </w:rPr>
        <w:t>between</w:t>
      </w:r>
      <w:r w:rsidRPr="001D5A87">
        <w:rPr>
          <w:rFonts w:ascii="Arial" w:hAnsi="Arial" w:cs="Arial"/>
          <w:b w:val="0"/>
          <w:caps w:val="0"/>
          <w:sz w:val="20"/>
        </w:rPr>
        <w:t xml:space="preserve"> 27 to 43% </w:t>
      </w:r>
      <w:r w:rsidR="000C64BD" w:rsidRPr="001D5A87">
        <w:rPr>
          <w:rFonts w:ascii="Arial" w:hAnsi="Arial" w:cs="Arial"/>
          <w:b w:val="0"/>
          <w:caps w:val="0"/>
          <w:sz w:val="20"/>
        </w:rPr>
        <w:t xml:space="preserve">, while </w:t>
      </w:r>
      <w:r w:rsidRPr="001D5A87">
        <w:rPr>
          <w:rFonts w:ascii="Arial" w:hAnsi="Arial" w:cs="Arial"/>
          <w:b w:val="0"/>
          <w:caps w:val="0"/>
          <w:sz w:val="20"/>
        </w:rPr>
        <w:t xml:space="preserve">the protein </w:t>
      </w:r>
      <w:r w:rsidR="000C64BD" w:rsidRPr="001D5A87">
        <w:rPr>
          <w:rFonts w:ascii="Arial" w:hAnsi="Arial" w:cs="Arial"/>
          <w:b w:val="0"/>
          <w:caps w:val="0"/>
          <w:sz w:val="20"/>
        </w:rPr>
        <w:t>level</w:t>
      </w:r>
      <w:r w:rsidRPr="001D5A87">
        <w:rPr>
          <w:rFonts w:ascii="Arial" w:hAnsi="Arial" w:cs="Arial"/>
          <w:b w:val="0"/>
          <w:caps w:val="0"/>
          <w:sz w:val="20"/>
        </w:rPr>
        <w:t xml:space="preserve"> </w:t>
      </w:r>
      <w:r w:rsidR="000C64BD" w:rsidRPr="001D5A87">
        <w:rPr>
          <w:rFonts w:ascii="Arial" w:hAnsi="Arial" w:cs="Arial"/>
          <w:b w:val="0"/>
          <w:caps w:val="0"/>
          <w:sz w:val="20"/>
        </w:rPr>
        <w:t>in</w:t>
      </w:r>
      <w:r w:rsidR="0078399D" w:rsidRPr="001D5A87">
        <w:rPr>
          <w:rFonts w:ascii="Arial" w:hAnsi="Arial" w:cs="Arial"/>
          <w:b w:val="0"/>
          <w:caps w:val="0"/>
          <w:sz w:val="20"/>
        </w:rPr>
        <w:t xml:space="preserve"> the dry grain ranges from 21- </w:t>
      </w:r>
      <w:r w:rsidRPr="001D5A87">
        <w:rPr>
          <w:rFonts w:ascii="Arial" w:hAnsi="Arial" w:cs="Arial"/>
          <w:b w:val="0"/>
          <w:caps w:val="0"/>
          <w:sz w:val="20"/>
        </w:rPr>
        <w:t>33% (</w:t>
      </w:r>
      <w:proofErr w:type="spellStart"/>
      <w:r w:rsidRPr="001D5A87">
        <w:rPr>
          <w:rFonts w:ascii="Arial" w:hAnsi="Arial" w:cs="Arial"/>
          <w:b w:val="0"/>
          <w:caps w:val="0"/>
          <w:sz w:val="20"/>
        </w:rPr>
        <w:t>Ddamulira</w:t>
      </w:r>
      <w:proofErr w:type="spellEnd"/>
      <w:r w:rsidRPr="001D5A87">
        <w:rPr>
          <w:rFonts w:ascii="Arial" w:hAnsi="Arial" w:cs="Arial"/>
          <w:b w:val="0"/>
          <w:caps w:val="0"/>
          <w:sz w:val="20"/>
        </w:rPr>
        <w:t xml:space="preserve"> </w:t>
      </w:r>
      <w:r w:rsidRPr="001D5A87">
        <w:rPr>
          <w:rFonts w:ascii="Arial" w:hAnsi="Arial" w:cs="Arial"/>
          <w:b w:val="0"/>
          <w:i/>
          <w:caps w:val="0"/>
          <w:sz w:val="20"/>
        </w:rPr>
        <w:t>et al.,</w:t>
      </w:r>
      <w:r w:rsidRPr="001D5A87">
        <w:rPr>
          <w:rFonts w:ascii="Arial" w:hAnsi="Arial" w:cs="Arial"/>
          <w:b w:val="0"/>
          <w:caps w:val="0"/>
          <w:sz w:val="20"/>
        </w:rPr>
        <w:t xml:space="preserve"> 2015, </w:t>
      </w:r>
      <w:proofErr w:type="spellStart"/>
      <w:r w:rsidRPr="001D5A87">
        <w:rPr>
          <w:rFonts w:ascii="Arial" w:hAnsi="Arial" w:cs="Arial"/>
          <w:b w:val="0"/>
          <w:caps w:val="0"/>
          <w:sz w:val="20"/>
        </w:rPr>
        <w:t>Abudulai</w:t>
      </w:r>
      <w:proofErr w:type="spellEnd"/>
      <w:r w:rsidRPr="001D5A87">
        <w:rPr>
          <w:rFonts w:ascii="Arial" w:hAnsi="Arial" w:cs="Arial"/>
          <w:b w:val="0"/>
          <w:caps w:val="0"/>
          <w:sz w:val="20"/>
        </w:rPr>
        <w:t xml:space="preserve"> </w:t>
      </w:r>
      <w:r w:rsidRPr="001D5A87">
        <w:rPr>
          <w:rFonts w:ascii="Arial" w:hAnsi="Arial" w:cs="Arial"/>
          <w:b w:val="0"/>
          <w:i/>
          <w:caps w:val="0"/>
          <w:sz w:val="20"/>
        </w:rPr>
        <w:t>et al.</w:t>
      </w:r>
      <w:r w:rsidRPr="001D5A87">
        <w:rPr>
          <w:rFonts w:ascii="Arial" w:hAnsi="Arial" w:cs="Arial"/>
          <w:b w:val="0"/>
          <w:caps w:val="0"/>
          <w:sz w:val="20"/>
        </w:rPr>
        <w:t xml:space="preserve"> 2016). </w:t>
      </w:r>
      <w:r w:rsidR="000C64BD" w:rsidRPr="001D5A87">
        <w:rPr>
          <w:rFonts w:ascii="Arial" w:hAnsi="Arial" w:cs="Arial"/>
          <w:b w:val="0"/>
          <w:caps w:val="0"/>
          <w:sz w:val="20"/>
        </w:rPr>
        <w:t>In addition to its protein content, cowpea provides important complex carbohydrates, dietary fiber, and essential nutrients like iron, magnesium, folate, along with various B vitamins</w:t>
      </w:r>
      <w:r w:rsidRPr="001D5A87">
        <w:rPr>
          <w:rFonts w:ascii="Arial" w:hAnsi="Arial" w:cs="Arial"/>
          <w:b w:val="0"/>
          <w:caps w:val="0"/>
          <w:sz w:val="20"/>
        </w:rPr>
        <w:t>. Despite its importance, several biotic and abiotic factors affects the cowpea production, with fungal diseases posing significant thread to crop yield.</w:t>
      </w:r>
    </w:p>
    <w:p w14:paraId="3D115136" w14:textId="77777777" w:rsidR="00F17021" w:rsidRPr="001D5A87" w:rsidRDefault="00F17021" w:rsidP="004C0B13">
      <w:pPr>
        <w:pStyle w:val="AbstHead"/>
        <w:spacing w:after="0"/>
        <w:jc w:val="both"/>
        <w:rPr>
          <w:rFonts w:ascii="Arial" w:hAnsi="Arial" w:cs="Arial"/>
          <w:b w:val="0"/>
          <w:caps w:val="0"/>
          <w:sz w:val="20"/>
        </w:rPr>
      </w:pPr>
    </w:p>
    <w:p w14:paraId="5C654DE5" w14:textId="77777777" w:rsidR="004C0B13" w:rsidRPr="001D5A87" w:rsidRDefault="004C0B13" w:rsidP="004C0B13">
      <w:pPr>
        <w:pStyle w:val="AbstHead"/>
        <w:spacing w:after="0"/>
        <w:jc w:val="both"/>
        <w:rPr>
          <w:rFonts w:ascii="Arial" w:hAnsi="Arial" w:cs="Arial"/>
          <w:b w:val="0"/>
          <w:sz w:val="20"/>
        </w:rPr>
      </w:pPr>
      <w:r w:rsidRPr="001D5A87">
        <w:rPr>
          <w:rFonts w:ascii="Arial" w:hAnsi="Arial" w:cs="Arial"/>
          <w:b w:val="0"/>
          <w:caps w:val="0"/>
          <w:sz w:val="20"/>
        </w:rPr>
        <w:t xml:space="preserve">Among these threats, web blight, caused by the soil-borne fungus </w:t>
      </w:r>
      <w:r w:rsidRPr="001D5A87">
        <w:rPr>
          <w:rFonts w:ascii="Arial" w:hAnsi="Arial" w:cs="Arial"/>
          <w:b w:val="0"/>
          <w:i/>
          <w:caps w:val="0"/>
          <w:sz w:val="20"/>
        </w:rPr>
        <w:t>R. Solani</w:t>
      </w:r>
      <w:r w:rsidRPr="001D5A87">
        <w:rPr>
          <w:rFonts w:ascii="Arial" w:hAnsi="Arial" w:cs="Arial"/>
          <w:b w:val="0"/>
          <w:caps w:val="0"/>
          <w:sz w:val="20"/>
        </w:rPr>
        <w:t xml:space="preserve">, stands out as a major concern. This fungus is highly persistent and they are capable of surviving for many years, due to the sclerotium production during off season causing significant stand loss and subsequent yield reductions. In India, web blight caused by </w:t>
      </w:r>
      <w:r w:rsidRPr="001D5A87">
        <w:rPr>
          <w:rFonts w:ascii="Arial" w:hAnsi="Arial" w:cs="Arial"/>
          <w:b w:val="0"/>
          <w:i/>
          <w:caps w:val="0"/>
          <w:sz w:val="20"/>
        </w:rPr>
        <w:t>R. Solani</w:t>
      </w:r>
      <w:r w:rsidRPr="001D5A87">
        <w:rPr>
          <w:rFonts w:ascii="Arial" w:hAnsi="Arial" w:cs="Arial"/>
          <w:b w:val="0"/>
          <w:caps w:val="0"/>
          <w:sz w:val="20"/>
        </w:rPr>
        <w:t xml:space="preserve"> (AG-1A) is a principal fungal disease in urd bean, another vital legume, leading to reported grain yield losses of up to 30%. This pathogen is an emerging disease in cowpea cultivation areas globally, responsible for an annual yield loss of approximately 30% (Kankam </w:t>
      </w:r>
      <w:r w:rsidRPr="001D5A87">
        <w:rPr>
          <w:rFonts w:ascii="Arial" w:hAnsi="Arial" w:cs="Arial"/>
          <w:b w:val="0"/>
          <w:i/>
          <w:caps w:val="0"/>
          <w:sz w:val="20"/>
        </w:rPr>
        <w:t>et al.,</w:t>
      </w:r>
      <w:r w:rsidRPr="001D5A87">
        <w:rPr>
          <w:rFonts w:ascii="Arial" w:hAnsi="Arial" w:cs="Arial"/>
          <w:b w:val="0"/>
          <w:caps w:val="0"/>
          <w:sz w:val="20"/>
        </w:rPr>
        <w:t xml:space="preserve"> 2016)</w:t>
      </w:r>
      <w:r w:rsidRPr="001D5A87">
        <w:rPr>
          <w:rFonts w:ascii="Arial" w:hAnsi="Arial" w:cs="Arial"/>
          <w:b w:val="0"/>
          <w:sz w:val="20"/>
        </w:rPr>
        <w:t>.</w:t>
      </w:r>
    </w:p>
    <w:p w14:paraId="356A3CC2" w14:textId="77777777" w:rsidR="00790ADA" w:rsidRPr="001D5A87" w:rsidRDefault="00790ADA" w:rsidP="004C0B13">
      <w:pPr>
        <w:pStyle w:val="Body"/>
        <w:spacing w:after="0"/>
        <w:rPr>
          <w:rFonts w:ascii="Arial" w:hAnsi="Arial" w:cs="Arial"/>
        </w:rPr>
      </w:pPr>
    </w:p>
    <w:p w14:paraId="47A9ADE7" w14:textId="77777777" w:rsidR="004C0B13" w:rsidRPr="001D5A87" w:rsidRDefault="004C0B13" w:rsidP="004C0B13">
      <w:pPr>
        <w:pStyle w:val="Body"/>
        <w:spacing w:after="0"/>
        <w:rPr>
          <w:rFonts w:ascii="Arial" w:hAnsi="Arial" w:cs="Arial"/>
        </w:rPr>
      </w:pPr>
      <w:r w:rsidRPr="001D5A87">
        <w:rPr>
          <w:rFonts w:ascii="Arial" w:hAnsi="Arial" w:cs="Arial"/>
        </w:rPr>
        <w:t xml:space="preserve">Traditionally, the control of such plant diseases has relied on the application of synthetic chemical fungicides, a method that has enabled enhanced crop production and control of diseases. However, the indiscriminate and overuse of these chemicals is associated with risk to human health and environmental concerns, including the accumulation of harmful residues, development of pathogen resistance (Chapman </w:t>
      </w:r>
      <w:r w:rsidRPr="001D5A87">
        <w:rPr>
          <w:rFonts w:ascii="Arial" w:hAnsi="Arial" w:cs="Arial"/>
          <w:i/>
        </w:rPr>
        <w:t>et al.,</w:t>
      </w:r>
      <w:r w:rsidRPr="001D5A87">
        <w:rPr>
          <w:rFonts w:ascii="Arial" w:hAnsi="Arial" w:cs="Arial"/>
        </w:rPr>
        <w:t xml:space="preserve"> 2011), and negative impacts on beneficial soil microorganisms. This has necessitated a shift towards more sustainable and eco-friendly alternatives, with a growing </w:t>
      </w:r>
      <w:r w:rsidRPr="001D5A87">
        <w:rPr>
          <w:rFonts w:ascii="Arial" w:hAnsi="Arial" w:cs="Arial"/>
        </w:rPr>
        <w:lastRenderedPageBreak/>
        <w:t>focus on plant-derived compounds, or botanical pesticides, which are biodegradable and pose no or fewer risks to the environment and human health.</w:t>
      </w:r>
    </w:p>
    <w:p w14:paraId="53813F13" w14:textId="77777777" w:rsidR="00F17021" w:rsidRPr="001D5A87" w:rsidRDefault="00F17021" w:rsidP="004C0B13">
      <w:pPr>
        <w:pStyle w:val="Body"/>
        <w:spacing w:after="0"/>
        <w:rPr>
          <w:rFonts w:ascii="Arial" w:hAnsi="Arial" w:cs="Arial"/>
        </w:rPr>
      </w:pPr>
      <w:proofErr w:type="spellStart"/>
      <w:r w:rsidRPr="001D5A87">
        <w:rPr>
          <w:rFonts w:ascii="Arial" w:hAnsi="Arial" w:cs="Arial"/>
          <w:i/>
        </w:rPr>
        <w:t>Sapindus</w:t>
      </w:r>
      <w:proofErr w:type="spellEnd"/>
      <w:r w:rsidRPr="001D5A87">
        <w:rPr>
          <w:rFonts w:ascii="Arial" w:hAnsi="Arial" w:cs="Arial"/>
        </w:rPr>
        <w:t xml:space="preserve"> species commonly called as </w:t>
      </w:r>
      <w:proofErr w:type="spellStart"/>
      <w:r w:rsidRPr="001D5A87">
        <w:rPr>
          <w:rFonts w:ascii="Arial" w:hAnsi="Arial" w:cs="Arial"/>
        </w:rPr>
        <w:t>soapnut</w:t>
      </w:r>
      <w:proofErr w:type="spellEnd"/>
      <w:r w:rsidRPr="001D5A87">
        <w:rPr>
          <w:rFonts w:ascii="Arial" w:hAnsi="Arial" w:cs="Arial"/>
        </w:rPr>
        <w:t xml:space="preserve"> or </w:t>
      </w:r>
      <w:proofErr w:type="spellStart"/>
      <w:r w:rsidRPr="001D5A87">
        <w:rPr>
          <w:rFonts w:ascii="Arial" w:hAnsi="Arial" w:cs="Arial"/>
        </w:rPr>
        <w:t>washnut</w:t>
      </w:r>
      <w:proofErr w:type="spellEnd"/>
      <w:r w:rsidRPr="001D5A87">
        <w:rPr>
          <w:rFonts w:ascii="Arial" w:hAnsi="Arial" w:cs="Arial"/>
        </w:rPr>
        <w:t xml:space="preserve"> belongs to </w:t>
      </w:r>
      <w:proofErr w:type="spellStart"/>
      <w:r w:rsidRPr="001D5A87">
        <w:rPr>
          <w:rFonts w:ascii="Arial" w:hAnsi="Arial" w:cs="Arial"/>
        </w:rPr>
        <w:t>Sapindaceae</w:t>
      </w:r>
      <w:proofErr w:type="spellEnd"/>
      <w:r w:rsidRPr="001D5A87">
        <w:rPr>
          <w:rFonts w:ascii="Arial" w:hAnsi="Arial" w:cs="Arial"/>
        </w:rPr>
        <w:t xml:space="preserve"> family have long been recognized for their natural surfactant properties. Recent phytochemical studies on various parts of the </w:t>
      </w:r>
      <w:r w:rsidRPr="001D5A87">
        <w:rPr>
          <w:rFonts w:ascii="Arial" w:hAnsi="Arial" w:cs="Arial"/>
          <w:i/>
        </w:rPr>
        <w:t xml:space="preserve">S. </w:t>
      </w:r>
      <w:proofErr w:type="spellStart"/>
      <w:r w:rsidRPr="001D5A87">
        <w:rPr>
          <w:rFonts w:ascii="Arial" w:hAnsi="Arial" w:cs="Arial"/>
          <w:i/>
        </w:rPr>
        <w:t>mukorossi</w:t>
      </w:r>
      <w:proofErr w:type="spellEnd"/>
      <w:r w:rsidRPr="001D5A87">
        <w:rPr>
          <w:rFonts w:ascii="Arial" w:hAnsi="Arial" w:cs="Arial"/>
        </w:rPr>
        <w:t xml:space="preserve"> indicated the presence of triterpenoid saponins including oleanane, </w:t>
      </w:r>
      <w:proofErr w:type="spellStart"/>
      <w:r w:rsidRPr="001D5A87">
        <w:rPr>
          <w:rFonts w:ascii="Arial" w:hAnsi="Arial" w:cs="Arial"/>
        </w:rPr>
        <w:t>dammaranes</w:t>
      </w:r>
      <w:proofErr w:type="spellEnd"/>
      <w:r w:rsidRPr="001D5A87">
        <w:rPr>
          <w:rFonts w:ascii="Arial" w:hAnsi="Arial" w:cs="Arial"/>
        </w:rPr>
        <w:t xml:space="preserve">, </w:t>
      </w:r>
      <w:proofErr w:type="spellStart"/>
      <w:r w:rsidRPr="001D5A87">
        <w:rPr>
          <w:rFonts w:ascii="Arial" w:hAnsi="Arial" w:cs="Arial"/>
        </w:rPr>
        <w:t>tirucullanes</w:t>
      </w:r>
      <w:proofErr w:type="spellEnd"/>
      <w:r w:rsidRPr="001D5A87">
        <w:rPr>
          <w:rFonts w:ascii="Arial" w:hAnsi="Arial" w:cs="Arial"/>
        </w:rPr>
        <w:t xml:space="preserve"> etc. (</w:t>
      </w:r>
      <w:proofErr w:type="spellStart"/>
      <w:r w:rsidRPr="001D5A87">
        <w:rPr>
          <w:rFonts w:ascii="Arial" w:hAnsi="Arial" w:cs="Arial"/>
        </w:rPr>
        <w:t>Góral</w:t>
      </w:r>
      <w:proofErr w:type="spellEnd"/>
      <w:r w:rsidRPr="001D5A87">
        <w:rPr>
          <w:rFonts w:ascii="Arial" w:hAnsi="Arial" w:cs="Arial"/>
        </w:rPr>
        <w:t xml:space="preserve"> and Wojciechowski., 2020) and are </w:t>
      </w:r>
      <w:r w:rsidR="000C64BD" w:rsidRPr="001D5A87">
        <w:rPr>
          <w:rFonts w:ascii="Arial" w:hAnsi="Arial" w:cs="Arial"/>
        </w:rPr>
        <w:t>found</w:t>
      </w:r>
      <w:r w:rsidRPr="001D5A87">
        <w:rPr>
          <w:rFonts w:ascii="Arial" w:hAnsi="Arial" w:cs="Arial"/>
        </w:rPr>
        <w:t xml:space="preserve"> in many part of the </w:t>
      </w:r>
      <w:proofErr w:type="spellStart"/>
      <w:r w:rsidRPr="001D5A87">
        <w:rPr>
          <w:rFonts w:ascii="Arial" w:hAnsi="Arial" w:cs="Arial"/>
        </w:rPr>
        <w:t>soapnut</w:t>
      </w:r>
      <w:proofErr w:type="spellEnd"/>
      <w:r w:rsidRPr="001D5A87">
        <w:rPr>
          <w:rFonts w:ascii="Arial" w:hAnsi="Arial" w:cs="Arial"/>
        </w:rPr>
        <w:t xml:space="preserve"> plant </w:t>
      </w:r>
      <w:r w:rsidR="000C64BD" w:rsidRPr="001D5A87">
        <w:rPr>
          <w:rFonts w:ascii="Arial" w:hAnsi="Arial" w:cs="Arial"/>
        </w:rPr>
        <w:t>such as</w:t>
      </w:r>
      <w:r w:rsidRPr="001D5A87">
        <w:rPr>
          <w:rFonts w:ascii="Arial" w:hAnsi="Arial" w:cs="Arial"/>
        </w:rPr>
        <w:t xml:space="preserve"> fruits, galls and roots, with 10.1–11.5% in the fruit pericarp, where this value increases to 56.5% in the drupe (Upadhyay and Singh., 2012). The inhibitory activity of </w:t>
      </w:r>
      <w:proofErr w:type="spellStart"/>
      <w:r w:rsidRPr="001D5A87">
        <w:rPr>
          <w:rFonts w:ascii="Arial" w:hAnsi="Arial" w:cs="Arial"/>
          <w:i/>
        </w:rPr>
        <w:t>Sapindus</w:t>
      </w:r>
      <w:proofErr w:type="spellEnd"/>
      <w:r w:rsidRPr="001D5A87">
        <w:rPr>
          <w:rFonts w:ascii="Arial" w:hAnsi="Arial" w:cs="Arial"/>
        </w:rPr>
        <w:t xml:space="preserve"> saponin extracts against various fungi, such as </w:t>
      </w:r>
      <w:r w:rsidRPr="001D5A87">
        <w:rPr>
          <w:rFonts w:ascii="Arial" w:hAnsi="Arial" w:cs="Arial"/>
          <w:i/>
        </w:rPr>
        <w:t>Candida albicans</w:t>
      </w:r>
      <w:r w:rsidRPr="001D5A87">
        <w:rPr>
          <w:rFonts w:ascii="Arial" w:hAnsi="Arial" w:cs="Arial"/>
        </w:rPr>
        <w:t xml:space="preserve"> and </w:t>
      </w:r>
      <w:r w:rsidRPr="001D5A87">
        <w:rPr>
          <w:rFonts w:ascii="Arial" w:hAnsi="Arial" w:cs="Arial"/>
          <w:i/>
        </w:rPr>
        <w:t>Trichophyton rubrum</w:t>
      </w:r>
      <w:r w:rsidRPr="001D5A87">
        <w:rPr>
          <w:rFonts w:ascii="Arial" w:hAnsi="Arial" w:cs="Arial"/>
        </w:rPr>
        <w:t xml:space="preserve">, has been well-documented (Heng </w:t>
      </w:r>
      <w:r w:rsidRPr="001D5A87">
        <w:rPr>
          <w:rFonts w:ascii="Arial" w:hAnsi="Arial" w:cs="Arial"/>
          <w:i/>
        </w:rPr>
        <w:t>et al</w:t>
      </w:r>
      <w:r w:rsidRPr="001D5A87">
        <w:rPr>
          <w:rFonts w:ascii="Arial" w:hAnsi="Arial" w:cs="Arial"/>
        </w:rPr>
        <w:t>., 2014). For instance, an aq</w:t>
      </w:r>
      <w:r w:rsidR="00FC7A1D" w:rsidRPr="001D5A87">
        <w:rPr>
          <w:rFonts w:ascii="Arial" w:hAnsi="Arial" w:cs="Arial"/>
        </w:rPr>
        <w:t>ueous pericarp extract showed complete (</w:t>
      </w:r>
      <w:r w:rsidRPr="001D5A87">
        <w:rPr>
          <w:rFonts w:ascii="Arial" w:hAnsi="Arial" w:cs="Arial"/>
        </w:rPr>
        <w:t>100%</w:t>
      </w:r>
      <w:r w:rsidR="00FC7A1D" w:rsidRPr="001D5A87">
        <w:rPr>
          <w:rFonts w:ascii="Arial" w:hAnsi="Arial" w:cs="Arial"/>
        </w:rPr>
        <w:t>)</w:t>
      </w:r>
      <w:r w:rsidRPr="001D5A87">
        <w:rPr>
          <w:rFonts w:ascii="Arial" w:hAnsi="Arial" w:cs="Arial"/>
        </w:rPr>
        <w:t xml:space="preserve"> inhibition </w:t>
      </w:r>
      <w:r w:rsidR="00FC7A1D" w:rsidRPr="001D5A87">
        <w:rPr>
          <w:rFonts w:ascii="Arial" w:hAnsi="Arial" w:cs="Arial"/>
        </w:rPr>
        <w:t>of</w:t>
      </w:r>
      <w:r w:rsidRPr="001D5A87">
        <w:rPr>
          <w:rFonts w:ascii="Arial" w:hAnsi="Arial" w:cs="Arial"/>
        </w:rPr>
        <w:t xml:space="preserve"> </w:t>
      </w:r>
      <w:r w:rsidRPr="001D5A87">
        <w:rPr>
          <w:rFonts w:ascii="Arial" w:hAnsi="Arial" w:cs="Arial"/>
          <w:i/>
        </w:rPr>
        <w:t xml:space="preserve">Venturia </w:t>
      </w:r>
      <w:proofErr w:type="spellStart"/>
      <w:r w:rsidRPr="001D5A87">
        <w:rPr>
          <w:rFonts w:ascii="Arial" w:hAnsi="Arial" w:cs="Arial"/>
          <w:i/>
        </w:rPr>
        <w:t>inaequalis</w:t>
      </w:r>
      <w:proofErr w:type="spellEnd"/>
      <w:r w:rsidRPr="001D5A87">
        <w:rPr>
          <w:rFonts w:ascii="Arial" w:hAnsi="Arial" w:cs="Arial"/>
        </w:rPr>
        <w:t xml:space="preserve"> and </w:t>
      </w:r>
      <w:r w:rsidR="00FC7A1D" w:rsidRPr="001D5A87">
        <w:rPr>
          <w:rFonts w:ascii="Arial" w:hAnsi="Arial" w:cs="Arial"/>
        </w:rPr>
        <w:t xml:space="preserve">54% inhibition of </w:t>
      </w:r>
      <w:r w:rsidRPr="001D5A87">
        <w:rPr>
          <w:rFonts w:ascii="Arial" w:hAnsi="Arial" w:cs="Arial"/>
          <w:i/>
        </w:rPr>
        <w:t>Botrytis cinerea</w:t>
      </w:r>
      <w:r w:rsidRPr="001D5A87">
        <w:rPr>
          <w:rFonts w:ascii="Arial" w:hAnsi="Arial" w:cs="Arial"/>
        </w:rPr>
        <w:t xml:space="preserve"> at a concentration of 30,000 ppm (Porsche </w:t>
      </w:r>
      <w:r w:rsidRPr="001D5A87">
        <w:rPr>
          <w:rFonts w:ascii="Arial" w:hAnsi="Arial" w:cs="Arial"/>
          <w:i/>
        </w:rPr>
        <w:t>et al</w:t>
      </w:r>
      <w:r w:rsidRPr="001D5A87">
        <w:rPr>
          <w:rFonts w:ascii="Arial" w:hAnsi="Arial" w:cs="Arial"/>
        </w:rPr>
        <w:t xml:space="preserve">., 2018). </w:t>
      </w:r>
    </w:p>
    <w:p w14:paraId="205D92AC" w14:textId="77777777" w:rsidR="00F17021" w:rsidRPr="001D5A87" w:rsidRDefault="00F17021" w:rsidP="004C0B13">
      <w:pPr>
        <w:pStyle w:val="Body"/>
        <w:spacing w:after="0"/>
        <w:rPr>
          <w:rFonts w:ascii="Arial" w:hAnsi="Arial" w:cs="Arial"/>
        </w:rPr>
      </w:pPr>
    </w:p>
    <w:p w14:paraId="40D090FF" w14:textId="77777777" w:rsidR="00F17021" w:rsidRPr="001D5A87" w:rsidRDefault="00F17021" w:rsidP="004C0B13">
      <w:pPr>
        <w:pStyle w:val="Body"/>
        <w:spacing w:after="0"/>
        <w:rPr>
          <w:rFonts w:ascii="Arial" w:hAnsi="Arial" w:cs="Arial"/>
        </w:rPr>
      </w:pPr>
      <w:r w:rsidRPr="001D5A87">
        <w:rPr>
          <w:rFonts w:ascii="Arial" w:hAnsi="Arial" w:cs="Arial"/>
        </w:rPr>
        <w:t xml:space="preserve">Despite the well documented antifungal properties of </w:t>
      </w:r>
      <w:proofErr w:type="spellStart"/>
      <w:r w:rsidRPr="001D5A87">
        <w:rPr>
          <w:rFonts w:ascii="Arial" w:hAnsi="Arial" w:cs="Arial"/>
          <w:i/>
        </w:rPr>
        <w:t>Sapindus</w:t>
      </w:r>
      <w:proofErr w:type="spellEnd"/>
      <w:r w:rsidRPr="001D5A87">
        <w:rPr>
          <w:rFonts w:ascii="Arial" w:hAnsi="Arial" w:cs="Arial"/>
        </w:rPr>
        <w:t xml:space="preserve"> spp., its specific efficacy against the cowpea web blight pathogen, </w:t>
      </w:r>
      <w:r w:rsidRPr="001D5A87">
        <w:rPr>
          <w:rFonts w:ascii="Arial" w:hAnsi="Arial" w:cs="Arial"/>
          <w:i/>
        </w:rPr>
        <w:t xml:space="preserve">R. </w:t>
      </w:r>
      <w:proofErr w:type="spellStart"/>
      <w:r w:rsidRPr="001D5A87">
        <w:rPr>
          <w:rFonts w:ascii="Arial" w:hAnsi="Arial" w:cs="Arial"/>
          <w:i/>
        </w:rPr>
        <w:t>solani</w:t>
      </w:r>
      <w:proofErr w:type="spellEnd"/>
      <w:r w:rsidRPr="001D5A87">
        <w:rPr>
          <w:rFonts w:ascii="Arial" w:hAnsi="Arial" w:cs="Arial"/>
        </w:rPr>
        <w:t xml:space="preserve">, has not been thoroughly investigated. Therefore, the primary objective of the present study </w:t>
      </w:r>
      <w:r w:rsidR="00FC7A1D" w:rsidRPr="001D5A87">
        <w:rPr>
          <w:rFonts w:ascii="Arial" w:hAnsi="Arial" w:cs="Arial"/>
        </w:rPr>
        <w:t>aimed to</w:t>
      </w:r>
      <w:r w:rsidRPr="001D5A87">
        <w:rPr>
          <w:rFonts w:ascii="Arial" w:hAnsi="Arial" w:cs="Arial"/>
        </w:rPr>
        <w:t xml:space="preserve"> </w:t>
      </w:r>
      <w:r w:rsidR="00FC7A1D" w:rsidRPr="001D5A87">
        <w:rPr>
          <w:rFonts w:ascii="Arial" w:hAnsi="Arial" w:cs="Arial"/>
        </w:rPr>
        <w:t>assess</w:t>
      </w:r>
      <w:r w:rsidRPr="001D5A87">
        <w:rPr>
          <w:rFonts w:ascii="Arial" w:hAnsi="Arial" w:cs="Arial"/>
        </w:rPr>
        <w:t xml:space="preserve"> the </w:t>
      </w:r>
      <w:r w:rsidRPr="001D5A87">
        <w:rPr>
          <w:rFonts w:ascii="Arial" w:hAnsi="Arial" w:cs="Arial"/>
          <w:i/>
        </w:rPr>
        <w:t>in vitro</w:t>
      </w:r>
      <w:r w:rsidRPr="001D5A87">
        <w:rPr>
          <w:rFonts w:ascii="Arial" w:hAnsi="Arial" w:cs="Arial"/>
        </w:rPr>
        <w:t xml:space="preserve"> bio-pesticidal </w:t>
      </w:r>
      <w:r w:rsidR="00FC7A1D" w:rsidRPr="001D5A87">
        <w:rPr>
          <w:rFonts w:ascii="Arial" w:hAnsi="Arial" w:cs="Arial"/>
        </w:rPr>
        <w:t>efficacy</w:t>
      </w:r>
      <w:r w:rsidRPr="001D5A87">
        <w:rPr>
          <w:rFonts w:ascii="Arial" w:hAnsi="Arial" w:cs="Arial"/>
        </w:rPr>
        <w:t xml:space="preserve"> of </w:t>
      </w:r>
      <w:proofErr w:type="spellStart"/>
      <w:r w:rsidRPr="001D5A87">
        <w:rPr>
          <w:rFonts w:ascii="Arial" w:hAnsi="Arial" w:cs="Arial"/>
        </w:rPr>
        <w:t>soapnut</w:t>
      </w:r>
      <w:proofErr w:type="spellEnd"/>
      <w:r w:rsidRPr="001D5A87">
        <w:rPr>
          <w:rFonts w:ascii="Arial" w:hAnsi="Arial" w:cs="Arial"/>
        </w:rPr>
        <w:t xml:space="preserve"> fruit pericarp extract against this pathogen. This involved the isolation and characterization of the pathogen, followed by the extraction of saponin from </w:t>
      </w:r>
      <w:proofErr w:type="spellStart"/>
      <w:r w:rsidRPr="001D5A87">
        <w:rPr>
          <w:rFonts w:ascii="Arial" w:hAnsi="Arial" w:cs="Arial"/>
        </w:rPr>
        <w:t>soapnut</w:t>
      </w:r>
      <w:proofErr w:type="spellEnd"/>
      <w:r w:rsidRPr="001D5A87">
        <w:rPr>
          <w:rFonts w:ascii="Arial" w:hAnsi="Arial" w:cs="Arial"/>
        </w:rPr>
        <w:t xml:space="preserve"> using two different solvents such as aqueous and ethanol through lyophilization technique and the subsequent evaluation of its antifungal activity at various concentrations. We hypothesized that the </w:t>
      </w:r>
      <w:proofErr w:type="spellStart"/>
      <w:r w:rsidRPr="001D5A87">
        <w:rPr>
          <w:rFonts w:ascii="Arial" w:hAnsi="Arial" w:cs="Arial"/>
        </w:rPr>
        <w:t>soapnut</w:t>
      </w:r>
      <w:proofErr w:type="spellEnd"/>
      <w:r w:rsidRPr="001D5A87">
        <w:rPr>
          <w:rFonts w:ascii="Arial" w:hAnsi="Arial" w:cs="Arial"/>
        </w:rPr>
        <w:t xml:space="preserve"> extract would effectively </w:t>
      </w:r>
      <w:r w:rsidR="00FC7A1D" w:rsidRPr="001D5A87">
        <w:rPr>
          <w:rFonts w:ascii="Arial" w:hAnsi="Arial" w:cs="Arial"/>
        </w:rPr>
        <w:t>suppress</w:t>
      </w:r>
      <w:r w:rsidRPr="001D5A87">
        <w:rPr>
          <w:rFonts w:ascii="Arial" w:hAnsi="Arial" w:cs="Arial"/>
        </w:rPr>
        <w:t xml:space="preserve"> the mycelial growth of </w:t>
      </w:r>
      <w:r w:rsidRPr="001D5A87">
        <w:rPr>
          <w:rFonts w:ascii="Arial" w:hAnsi="Arial" w:cs="Arial"/>
          <w:i/>
        </w:rPr>
        <w:t xml:space="preserve">R. </w:t>
      </w:r>
      <w:proofErr w:type="spellStart"/>
      <w:r w:rsidRPr="001D5A87">
        <w:rPr>
          <w:rFonts w:ascii="Arial" w:hAnsi="Arial" w:cs="Arial"/>
          <w:i/>
        </w:rPr>
        <w:t>solani</w:t>
      </w:r>
      <w:proofErr w:type="spellEnd"/>
      <w:r w:rsidRPr="001D5A87">
        <w:rPr>
          <w:rFonts w:ascii="Arial" w:hAnsi="Arial" w:cs="Arial"/>
        </w:rPr>
        <w:t xml:space="preserve"> in a dose-dependent manner.</w:t>
      </w:r>
    </w:p>
    <w:p w14:paraId="1C576F8A" w14:textId="77777777" w:rsidR="004C0B13" w:rsidRPr="001D5A87" w:rsidRDefault="004C0B13" w:rsidP="004C0B13">
      <w:pPr>
        <w:pStyle w:val="Body"/>
        <w:spacing w:after="0"/>
        <w:rPr>
          <w:rFonts w:ascii="Arial" w:hAnsi="Arial" w:cs="Arial"/>
        </w:rPr>
      </w:pPr>
    </w:p>
    <w:p w14:paraId="615EBFFF" w14:textId="77777777" w:rsidR="007F7B32" w:rsidRPr="001D5A87" w:rsidRDefault="00902823" w:rsidP="004C0B13">
      <w:pPr>
        <w:pStyle w:val="AbstHead"/>
        <w:spacing w:after="0"/>
        <w:jc w:val="both"/>
        <w:rPr>
          <w:rFonts w:ascii="Arial" w:hAnsi="Arial" w:cs="Arial"/>
        </w:rPr>
      </w:pPr>
      <w:r w:rsidRPr="001D5A87">
        <w:rPr>
          <w:rFonts w:ascii="Arial" w:hAnsi="Arial" w:cs="Arial"/>
        </w:rPr>
        <w:t>2. material and method</w:t>
      </w:r>
      <w:r w:rsidR="00000F8F" w:rsidRPr="001D5A87">
        <w:rPr>
          <w:rFonts w:ascii="Arial" w:hAnsi="Arial" w:cs="Arial"/>
        </w:rPr>
        <w:t xml:space="preserve">s </w:t>
      </w:r>
    </w:p>
    <w:p w14:paraId="0AF882B1" w14:textId="77777777" w:rsidR="00A03B96" w:rsidRPr="001D5A87" w:rsidRDefault="00A03B96" w:rsidP="004C0B13">
      <w:pPr>
        <w:pStyle w:val="Body"/>
        <w:spacing w:after="0"/>
        <w:rPr>
          <w:rFonts w:ascii="Arial" w:hAnsi="Arial" w:cs="Arial"/>
        </w:rPr>
      </w:pPr>
    </w:p>
    <w:p w14:paraId="7ABA66BC" w14:textId="77777777" w:rsidR="00F17021" w:rsidRPr="001D5A87" w:rsidRDefault="00AA74E0" w:rsidP="004C0B13">
      <w:pPr>
        <w:pStyle w:val="Body"/>
        <w:spacing w:after="0"/>
        <w:rPr>
          <w:rFonts w:ascii="Arial" w:hAnsi="Arial" w:cs="Arial"/>
          <w:sz w:val="22"/>
          <w:szCs w:val="22"/>
        </w:rPr>
      </w:pPr>
      <w:r w:rsidRPr="001D5A87">
        <w:rPr>
          <w:rFonts w:ascii="Arial" w:hAnsi="Arial" w:cs="Arial"/>
          <w:b/>
          <w:caps/>
          <w:sz w:val="22"/>
          <w:szCs w:val="22"/>
        </w:rPr>
        <w:t xml:space="preserve">2.1 </w:t>
      </w:r>
      <w:r w:rsidR="00F17021" w:rsidRPr="001D5A87">
        <w:rPr>
          <w:rFonts w:ascii="Arial" w:hAnsi="Arial" w:cs="Arial"/>
          <w:b/>
          <w:sz w:val="22"/>
          <w:szCs w:val="22"/>
        </w:rPr>
        <w:t>Isolation of web blight causing pathogen</w:t>
      </w:r>
      <w:r w:rsidR="00F17021" w:rsidRPr="001D5A87">
        <w:rPr>
          <w:rFonts w:ascii="Arial" w:hAnsi="Arial" w:cs="Arial"/>
          <w:sz w:val="22"/>
          <w:szCs w:val="22"/>
        </w:rPr>
        <w:t xml:space="preserve"> </w:t>
      </w:r>
    </w:p>
    <w:p w14:paraId="5C044177" w14:textId="77777777" w:rsidR="001203E3" w:rsidRDefault="00F17021" w:rsidP="004C0B13">
      <w:pPr>
        <w:pStyle w:val="Body"/>
        <w:spacing w:after="0"/>
        <w:rPr>
          <w:rFonts w:ascii="Arial" w:hAnsi="Arial" w:cs="Arial"/>
        </w:rPr>
      </w:pPr>
      <w:r w:rsidRPr="001D5A87">
        <w:rPr>
          <w:rFonts w:ascii="Arial" w:hAnsi="Arial" w:cs="Arial"/>
        </w:rPr>
        <w:t xml:space="preserve">Naturally infected cowpea plants showing typical symptoms of web blight were collected from fields of </w:t>
      </w:r>
      <w:proofErr w:type="spellStart"/>
      <w:r w:rsidRPr="001D5A87">
        <w:rPr>
          <w:rFonts w:ascii="Arial" w:hAnsi="Arial" w:cs="Arial"/>
        </w:rPr>
        <w:t>Panjal</w:t>
      </w:r>
      <w:proofErr w:type="spellEnd"/>
      <w:r w:rsidRPr="001D5A87">
        <w:rPr>
          <w:rFonts w:ascii="Arial" w:hAnsi="Arial" w:cs="Arial"/>
        </w:rPr>
        <w:t xml:space="preserve">, Thrissur, Kerala. Diseased leaf and collar region samples were thoroughly rinsed in sterile water to remove surface-adhered debris, and infected samples were cut into eight mm segments containing both diseased and adjacent healthy tissues. </w:t>
      </w:r>
      <w:r w:rsidR="004E54DB" w:rsidRPr="001D5A87">
        <w:rPr>
          <w:rFonts w:ascii="Arial" w:hAnsi="Arial" w:cs="Arial"/>
        </w:rPr>
        <w:t xml:space="preserve">The segments were surface sterilized using a 1% sodium hypochlorite solution for 30 seconds, then rinsed three times consecutively with sterile distilled water. Excess moisture was removed by blotting the segments on sterile filter paper. These sterilized diseased pieces were aseptically placed onto potato dextrose agar (PDA) plates and incubated at 28 °C. The fungal colonies that developed were subsequently </w:t>
      </w:r>
      <w:proofErr w:type="spellStart"/>
      <w:r w:rsidR="004E54DB" w:rsidRPr="001D5A87">
        <w:rPr>
          <w:rFonts w:ascii="Arial" w:hAnsi="Arial" w:cs="Arial"/>
        </w:rPr>
        <w:t>subcultured</w:t>
      </w:r>
      <w:proofErr w:type="spellEnd"/>
      <w:r w:rsidR="004E54DB" w:rsidRPr="001D5A87">
        <w:rPr>
          <w:rFonts w:ascii="Arial" w:hAnsi="Arial" w:cs="Arial"/>
        </w:rPr>
        <w:t xml:space="preserve"> onto fresh PDA plates to obtain pure cultures for further analysis</w:t>
      </w:r>
      <w:r w:rsidR="006E3A99">
        <w:rPr>
          <w:rFonts w:ascii="Arial" w:hAnsi="Arial" w:cs="Arial"/>
        </w:rPr>
        <w:t>.</w:t>
      </w:r>
    </w:p>
    <w:p w14:paraId="2A506625" w14:textId="77777777" w:rsidR="006E3A99" w:rsidRPr="001D5A87" w:rsidRDefault="006E3A99" w:rsidP="004C0B13">
      <w:pPr>
        <w:pStyle w:val="Body"/>
        <w:spacing w:after="0"/>
        <w:rPr>
          <w:rFonts w:ascii="Arial" w:hAnsi="Arial" w:cs="Arial"/>
        </w:rPr>
      </w:pPr>
    </w:p>
    <w:p w14:paraId="696B7334" w14:textId="77777777" w:rsidR="00F17021" w:rsidRPr="001D5A87" w:rsidRDefault="00F17021" w:rsidP="004C0B13">
      <w:pPr>
        <w:pStyle w:val="Body"/>
        <w:spacing w:after="0"/>
        <w:rPr>
          <w:rFonts w:ascii="Arial" w:hAnsi="Arial" w:cs="Arial"/>
          <w:sz w:val="22"/>
          <w:szCs w:val="22"/>
        </w:rPr>
      </w:pPr>
      <w:r w:rsidRPr="001D5A87">
        <w:rPr>
          <w:rFonts w:ascii="Arial" w:hAnsi="Arial" w:cs="Arial"/>
          <w:b/>
          <w:sz w:val="22"/>
          <w:szCs w:val="22"/>
        </w:rPr>
        <w:t>2.2 Pathogenicity test for pathogen associated with cowpea web blight</w:t>
      </w:r>
      <w:r w:rsidRPr="001D5A87">
        <w:rPr>
          <w:rFonts w:ascii="Arial" w:hAnsi="Arial" w:cs="Arial"/>
          <w:sz w:val="22"/>
          <w:szCs w:val="22"/>
        </w:rPr>
        <w:t xml:space="preserve"> </w:t>
      </w:r>
    </w:p>
    <w:p w14:paraId="5A2F82F5" w14:textId="77777777" w:rsidR="00F17021" w:rsidRPr="001D5A87" w:rsidRDefault="00F17021" w:rsidP="004C0B13">
      <w:pPr>
        <w:pStyle w:val="Body"/>
        <w:spacing w:after="0"/>
        <w:rPr>
          <w:rFonts w:ascii="Arial" w:hAnsi="Arial" w:cs="Arial"/>
        </w:rPr>
      </w:pPr>
      <w:r w:rsidRPr="001D5A87">
        <w:rPr>
          <w:rFonts w:ascii="Arial" w:hAnsi="Arial" w:cs="Arial"/>
        </w:rPr>
        <w:t xml:space="preserve">Pathogenicity test of the isolated culture was done using Koch’s postulate. Four leaf staged cowpea seedling as well as detached leaves of </w:t>
      </w:r>
      <w:proofErr w:type="spellStart"/>
      <w:r w:rsidRPr="001D5A87">
        <w:rPr>
          <w:rFonts w:ascii="Arial" w:hAnsi="Arial" w:cs="Arial"/>
        </w:rPr>
        <w:t>anaswara</w:t>
      </w:r>
      <w:proofErr w:type="spellEnd"/>
      <w:r w:rsidRPr="001D5A87">
        <w:rPr>
          <w:rFonts w:ascii="Arial" w:hAnsi="Arial" w:cs="Arial"/>
        </w:rPr>
        <w:t xml:space="preserve"> variety was selected for </w:t>
      </w:r>
      <w:r w:rsidR="001203E3" w:rsidRPr="001D5A87">
        <w:rPr>
          <w:rFonts w:ascii="Arial" w:hAnsi="Arial" w:cs="Arial"/>
        </w:rPr>
        <w:t xml:space="preserve">the </w:t>
      </w:r>
      <w:r w:rsidRPr="001D5A87">
        <w:rPr>
          <w:rFonts w:ascii="Arial" w:hAnsi="Arial" w:cs="Arial"/>
        </w:rPr>
        <w:t>inoculation of pathogen. A pure culture of the web blight pathogen</w:t>
      </w:r>
      <w:r w:rsidR="00F46B4B" w:rsidRPr="001D5A87">
        <w:rPr>
          <w:rFonts w:ascii="Arial" w:hAnsi="Arial" w:cs="Arial"/>
        </w:rPr>
        <w:t xml:space="preserve">, </w:t>
      </w:r>
      <w:r w:rsidR="00F46B4B" w:rsidRPr="001D5A87">
        <w:rPr>
          <w:rFonts w:ascii="Arial" w:hAnsi="Arial" w:cs="Arial"/>
          <w:i/>
        </w:rPr>
        <w:t xml:space="preserve">R. </w:t>
      </w:r>
      <w:proofErr w:type="spellStart"/>
      <w:r w:rsidR="00F46B4B" w:rsidRPr="001D5A87">
        <w:rPr>
          <w:rFonts w:ascii="Arial" w:hAnsi="Arial" w:cs="Arial"/>
          <w:i/>
        </w:rPr>
        <w:t>solani</w:t>
      </w:r>
      <w:proofErr w:type="spellEnd"/>
      <w:r w:rsidR="00F46B4B" w:rsidRPr="001D5A87">
        <w:rPr>
          <w:rFonts w:ascii="Arial" w:hAnsi="Arial" w:cs="Arial"/>
          <w:i/>
        </w:rPr>
        <w:t xml:space="preserve"> </w:t>
      </w:r>
      <w:r w:rsidRPr="001D5A87">
        <w:rPr>
          <w:rFonts w:ascii="Arial" w:hAnsi="Arial" w:cs="Arial"/>
        </w:rPr>
        <w:t xml:space="preserve">was </w:t>
      </w:r>
      <w:r w:rsidR="00F46B4B" w:rsidRPr="001D5A87">
        <w:rPr>
          <w:rFonts w:ascii="Arial" w:hAnsi="Arial" w:cs="Arial"/>
        </w:rPr>
        <w:t>incubated</w:t>
      </w:r>
      <w:r w:rsidRPr="001D5A87">
        <w:rPr>
          <w:rFonts w:ascii="Arial" w:hAnsi="Arial" w:cs="Arial"/>
        </w:rPr>
        <w:t xml:space="preserve"> on Potato Dextrose Agar (PDA) for five days </w:t>
      </w:r>
      <w:r w:rsidR="00F46B4B" w:rsidRPr="001D5A87">
        <w:rPr>
          <w:rFonts w:ascii="Arial" w:hAnsi="Arial" w:cs="Arial"/>
        </w:rPr>
        <w:t>before</w:t>
      </w:r>
      <w:r w:rsidRPr="001D5A87">
        <w:rPr>
          <w:rFonts w:ascii="Arial" w:hAnsi="Arial" w:cs="Arial"/>
        </w:rPr>
        <w:t xml:space="preserve"> inoculation. Leaf surface as well as collar region were gently cleaned with sterile water. Pin-prick was created on the leaf surface and collar region to facilitate infection. An 8mm sized mycelial bit was cut from actively growing edge of the culture, was placed in sterile moisten cotton and was kept in the pinpricked region of the plant. The inoculated plant was covered with a polythene bag having holes to maintain a humid environment. Plant without pathogen inoculation was kept as control. Sterile water was sprayed in the inoculated region and daily observations were recorded to note the number of days for symptoms development. The development of symptoms on the artificially inoculated plants was compared with those </w:t>
      </w:r>
      <w:r w:rsidR="00FE2832" w:rsidRPr="001D5A87">
        <w:rPr>
          <w:rFonts w:ascii="Arial" w:hAnsi="Arial" w:cs="Arial"/>
        </w:rPr>
        <w:t>found</w:t>
      </w:r>
      <w:r w:rsidRPr="001D5A87">
        <w:rPr>
          <w:rFonts w:ascii="Arial" w:hAnsi="Arial" w:cs="Arial"/>
        </w:rPr>
        <w:t xml:space="preserve"> in the </w:t>
      </w:r>
      <w:r w:rsidR="00FE2832" w:rsidRPr="001D5A87">
        <w:rPr>
          <w:rFonts w:ascii="Arial" w:hAnsi="Arial" w:cs="Arial"/>
        </w:rPr>
        <w:t xml:space="preserve">natural </w:t>
      </w:r>
      <w:r w:rsidRPr="001D5A87">
        <w:rPr>
          <w:rFonts w:ascii="Arial" w:hAnsi="Arial" w:cs="Arial"/>
        </w:rPr>
        <w:t>field</w:t>
      </w:r>
      <w:r w:rsidR="00FE2832" w:rsidRPr="001D5A87">
        <w:rPr>
          <w:rFonts w:ascii="Arial" w:hAnsi="Arial" w:cs="Arial"/>
        </w:rPr>
        <w:t xml:space="preserve"> settings</w:t>
      </w:r>
      <w:r w:rsidRPr="001D5A87">
        <w:rPr>
          <w:rFonts w:ascii="Arial" w:hAnsi="Arial" w:cs="Arial"/>
        </w:rPr>
        <w:t>. The pathogen was re-isolated from the artificially inoculated plant and compared with the original culture to confirm that the same pathogen was responsible for the observed disease symptoms.</w:t>
      </w:r>
    </w:p>
    <w:p w14:paraId="6BBFCE83" w14:textId="77777777" w:rsidR="001203E3" w:rsidRPr="001D5A87" w:rsidRDefault="00FE2832" w:rsidP="00FE2832">
      <w:pPr>
        <w:pStyle w:val="Body"/>
        <w:tabs>
          <w:tab w:val="left" w:pos="8460"/>
        </w:tabs>
        <w:spacing w:after="0"/>
        <w:rPr>
          <w:rFonts w:ascii="Arial" w:hAnsi="Arial" w:cs="Arial"/>
        </w:rPr>
      </w:pPr>
      <w:r w:rsidRPr="001D5A87">
        <w:rPr>
          <w:rFonts w:ascii="Arial" w:hAnsi="Arial" w:cs="Arial"/>
        </w:rPr>
        <w:tab/>
      </w:r>
    </w:p>
    <w:p w14:paraId="38626BCE" w14:textId="77777777" w:rsidR="000A6E62" w:rsidRPr="001D5A87" w:rsidRDefault="000A6E62" w:rsidP="004C0B13">
      <w:pPr>
        <w:pStyle w:val="Body"/>
        <w:spacing w:after="0"/>
        <w:rPr>
          <w:rFonts w:ascii="Arial" w:hAnsi="Arial" w:cs="Arial"/>
          <w:sz w:val="22"/>
          <w:szCs w:val="22"/>
        </w:rPr>
      </w:pPr>
      <w:r w:rsidRPr="001D5A87">
        <w:rPr>
          <w:rFonts w:ascii="Arial" w:hAnsi="Arial" w:cs="Arial"/>
          <w:b/>
          <w:sz w:val="22"/>
          <w:szCs w:val="22"/>
        </w:rPr>
        <w:t>2.3 Identification of pathogen</w:t>
      </w:r>
      <w:r w:rsidRPr="001D5A87">
        <w:rPr>
          <w:rFonts w:ascii="Arial" w:hAnsi="Arial" w:cs="Arial"/>
          <w:sz w:val="22"/>
          <w:szCs w:val="22"/>
        </w:rPr>
        <w:t xml:space="preserve"> </w:t>
      </w:r>
    </w:p>
    <w:p w14:paraId="32CE8D30" w14:textId="77777777" w:rsidR="000A6E62" w:rsidRPr="001D5A87" w:rsidRDefault="000A6E62" w:rsidP="004C0B13">
      <w:pPr>
        <w:pStyle w:val="Body"/>
        <w:spacing w:after="0"/>
        <w:rPr>
          <w:rFonts w:ascii="Arial" w:hAnsi="Arial" w:cs="Arial"/>
        </w:rPr>
      </w:pPr>
      <w:r w:rsidRPr="001D5A87">
        <w:rPr>
          <w:rFonts w:ascii="Arial" w:hAnsi="Arial" w:cs="Arial"/>
        </w:rPr>
        <w:t>The pathogen associated with we</w:t>
      </w:r>
      <w:r w:rsidR="001203E3" w:rsidRPr="001D5A87">
        <w:rPr>
          <w:rFonts w:ascii="Arial" w:hAnsi="Arial" w:cs="Arial"/>
        </w:rPr>
        <w:t xml:space="preserve">b blight of cowpea was isolated, </w:t>
      </w:r>
      <w:r w:rsidRPr="001D5A87">
        <w:rPr>
          <w:rFonts w:ascii="Arial" w:hAnsi="Arial" w:cs="Arial"/>
        </w:rPr>
        <w:t xml:space="preserve">purified, and its cultural, morphological, and molecular characteristics were studied for accurate identification. </w:t>
      </w:r>
    </w:p>
    <w:p w14:paraId="390B2BA0" w14:textId="77777777" w:rsidR="001203E3" w:rsidRPr="001D5A87" w:rsidRDefault="001203E3" w:rsidP="004C0B13">
      <w:pPr>
        <w:pStyle w:val="Body"/>
        <w:spacing w:after="0"/>
        <w:rPr>
          <w:rFonts w:ascii="Arial" w:hAnsi="Arial" w:cs="Arial"/>
        </w:rPr>
      </w:pPr>
    </w:p>
    <w:p w14:paraId="7C957402" w14:textId="77777777" w:rsidR="000A6E62" w:rsidRPr="001D5A87" w:rsidRDefault="001203E3" w:rsidP="004C0B13">
      <w:pPr>
        <w:pStyle w:val="Body"/>
        <w:spacing w:after="0"/>
        <w:rPr>
          <w:rFonts w:ascii="Arial" w:hAnsi="Arial" w:cs="Arial"/>
          <w:b/>
          <w:sz w:val="22"/>
          <w:szCs w:val="22"/>
        </w:rPr>
      </w:pPr>
      <w:r w:rsidRPr="001D5A87">
        <w:rPr>
          <w:rFonts w:ascii="Arial" w:hAnsi="Arial" w:cs="Arial"/>
          <w:b/>
          <w:sz w:val="22"/>
          <w:szCs w:val="22"/>
        </w:rPr>
        <w:t>2.4 S</w:t>
      </w:r>
      <w:r w:rsidR="000A6E62" w:rsidRPr="001D5A87">
        <w:rPr>
          <w:rFonts w:ascii="Arial" w:hAnsi="Arial" w:cs="Arial"/>
          <w:b/>
          <w:sz w:val="22"/>
          <w:szCs w:val="22"/>
        </w:rPr>
        <w:t xml:space="preserve">olvent extraction of </w:t>
      </w:r>
      <w:proofErr w:type="spellStart"/>
      <w:r w:rsidR="000A6E62" w:rsidRPr="001D5A87">
        <w:rPr>
          <w:rFonts w:ascii="Arial" w:hAnsi="Arial" w:cs="Arial"/>
          <w:b/>
          <w:sz w:val="22"/>
          <w:szCs w:val="22"/>
        </w:rPr>
        <w:t>soapnut</w:t>
      </w:r>
      <w:proofErr w:type="spellEnd"/>
      <w:r w:rsidR="000A6E62" w:rsidRPr="001D5A87">
        <w:rPr>
          <w:rFonts w:ascii="Arial" w:hAnsi="Arial" w:cs="Arial"/>
          <w:b/>
          <w:sz w:val="22"/>
          <w:szCs w:val="22"/>
        </w:rPr>
        <w:t xml:space="preserve"> pericarp</w:t>
      </w:r>
    </w:p>
    <w:p w14:paraId="0C907D98" w14:textId="77777777" w:rsidR="000A6E62" w:rsidRPr="001D5A87" w:rsidRDefault="000A6E62" w:rsidP="004C0B13">
      <w:pPr>
        <w:pStyle w:val="Body"/>
        <w:spacing w:after="0"/>
        <w:rPr>
          <w:rFonts w:ascii="Arial" w:hAnsi="Arial" w:cs="Arial"/>
        </w:rPr>
      </w:pPr>
      <w:r w:rsidRPr="001D5A87">
        <w:rPr>
          <w:rFonts w:ascii="Arial" w:hAnsi="Arial" w:cs="Arial"/>
          <w:b/>
          <w:u w:val="single"/>
        </w:rPr>
        <w:t xml:space="preserve">2.4.1 Drying and powdering of </w:t>
      </w:r>
      <w:proofErr w:type="spellStart"/>
      <w:r w:rsidRPr="001D5A87">
        <w:rPr>
          <w:rFonts w:ascii="Arial" w:hAnsi="Arial" w:cs="Arial"/>
          <w:b/>
          <w:u w:val="single"/>
        </w:rPr>
        <w:t>soapnut</w:t>
      </w:r>
      <w:proofErr w:type="spellEnd"/>
      <w:r w:rsidRPr="001D5A87">
        <w:rPr>
          <w:rFonts w:ascii="Arial" w:hAnsi="Arial" w:cs="Arial"/>
        </w:rPr>
        <w:t xml:space="preserve"> </w:t>
      </w:r>
      <w:proofErr w:type="spellStart"/>
      <w:r w:rsidRPr="001D5A87">
        <w:rPr>
          <w:rFonts w:ascii="Arial" w:hAnsi="Arial" w:cs="Arial"/>
        </w:rPr>
        <w:t>Soapnut</w:t>
      </w:r>
      <w:proofErr w:type="spellEnd"/>
      <w:r w:rsidRPr="001D5A87">
        <w:rPr>
          <w:rFonts w:ascii="Arial" w:hAnsi="Arial" w:cs="Arial"/>
        </w:rPr>
        <w:t xml:space="preserve"> fruit were collected from Colleg</w:t>
      </w:r>
      <w:r w:rsidR="00FE2832" w:rsidRPr="001D5A87">
        <w:rPr>
          <w:rFonts w:ascii="Arial" w:hAnsi="Arial" w:cs="Arial"/>
        </w:rPr>
        <w:t>e of Forestry, Thrissur. Ripe</w:t>
      </w:r>
      <w:r w:rsidRPr="001D5A87">
        <w:rPr>
          <w:rFonts w:ascii="Arial" w:hAnsi="Arial" w:cs="Arial"/>
        </w:rPr>
        <w:t xml:space="preserve"> fruit were </w:t>
      </w:r>
      <w:r w:rsidR="00FE2832" w:rsidRPr="001D5A87">
        <w:rPr>
          <w:rFonts w:ascii="Arial" w:hAnsi="Arial" w:cs="Arial"/>
          <w:spacing w:val="1"/>
        </w:rPr>
        <w:t xml:space="preserve">subjected to drying </w:t>
      </w:r>
      <w:r w:rsidR="00452B8A" w:rsidRPr="001D5A87">
        <w:rPr>
          <w:rFonts w:ascii="Arial" w:hAnsi="Arial" w:cs="Arial"/>
          <w:spacing w:val="1"/>
        </w:rPr>
        <w:t xml:space="preserve">in a hot air oven at 60°C for </w:t>
      </w:r>
      <w:r w:rsidR="00FE2832" w:rsidRPr="001D5A87">
        <w:rPr>
          <w:rFonts w:ascii="Arial" w:hAnsi="Arial" w:cs="Arial"/>
          <w:spacing w:val="1"/>
        </w:rPr>
        <w:t>of three days</w:t>
      </w:r>
      <w:r w:rsidRPr="001D5A87">
        <w:rPr>
          <w:rFonts w:ascii="Arial" w:hAnsi="Arial" w:cs="Arial"/>
        </w:rPr>
        <w:t xml:space="preserve">. </w:t>
      </w:r>
      <w:r w:rsidR="007D165A" w:rsidRPr="001D5A87">
        <w:rPr>
          <w:rFonts w:ascii="Arial" w:hAnsi="Arial" w:cs="Arial"/>
        </w:rPr>
        <w:t>S</w:t>
      </w:r>
      <w:r w:rsidRPr="001D5A87">
        <w:rPr>
          <w:rFonts w:ascii="Arial" w:hAnsi="Arial" w:cs="Arial"/>
        </w:rPr>
        <w:t xml:space="preserve">eeds were removed and the pericarp was ground into fine powder. To prevent the moisture absorption, it was stored in air tight container due to its hygroscopic nature. </w:t>
      </w:r>
    </w:p>
    <w:p w14:paraId="1E2EF647" w14:textId="77777777" w:rsidR="000A6E62" w:rsidRPr="001D5A87" w:rsidRDefault="00FE2832" w:rsidP="00FE2832">
      <w:pPr>
        <w:pStyle w:val="Body"/>
        <w:tabs>
          <w:tab w:val="left" w:pos="8010"/>
        </w:tabs>
        <w:spacing w:after="0"/>
        <w:rPr>
          <w:rFonts w:ascii="Arial" w:hAnsi="Arial" w:cs="Arial"/>
        </w:rPr>
      </w:pPr>
      <w:r w:rsidRPr="001D5A87">
        <w:rPr>
          <w:rFonts w:ascii="Arial" w:hAnsi="Arial" w:cs="Arial"/>
        </w:rPr>
        <w:tab/>
      </w:r>
    </w:p>
    <w:p w14:paraId="0AAAD544" w14:textId="77777777" w:rsidR="00C053EE" w:rsidRPr="001D5A87" w:rsidRDefault="00C053EE" w:rsidP="004C0B13">
      <w:pPr>
        <w:pStyle w:val="Body"/>
        <w:spacing w:after="0"/>
        <w:rPr>
          <w:rFonts w:ascii="Arial" w:hAnsi="Arial" w:cs="Arial"/>
        </w:rPr>
      </w:pPr>
      <w:r w:rsidRPr="001D5A87">
        <w:rPr>
          <w:rFonts w:ascii="Arial" w:hAnsi="Arial" w:cs="Arial"/>
          <w:b/>
        </w:rPr>
        <w:t>2.4.1 Saponin extraction</w:t>
      </w:r>
      <w:r w:rsidR="000A6E62" w:rsidRPr="001D5A87">
        <w:rPr>
          <w:rFonts w:ascii="Arial" w:hAnsi="Arial" w:cs="Arial"/>
        </w:rPr>
        <w:t xml:space="preserve"> </w:t>
      </w:r>
    </w:p>
    <w:p w14:paraId="56C45284" w14:textId="77777777" w:rsidR="00C053EE" w:rsidRDefault="000A6E62" w:rsidP="004C0B13">
      <w:pPr>
        <w:pStyle w:val="Body"/>
        <w:spacing w:after="0"/>
        <w:rPr>
          <w:rFonts w:ascii="Arial" w:hAnsi="Arial" w:cs="Arial"/>
        </w:rPr>
      </w:pPr>
      <w:r w:rsidRPr="001D5A87">
        <w:rPr>
          <w:rFonts w:ascii="Arial" w:hAnsi="Arial" w:cs="Arial"/>
        </w:rPr>
        <w:t xml:space="preserve">The </w:t>
      </w:r>
      <w:proofErr w:type="spellStart"/>
      <w:r w:rsidRPr="001D5A87">
        <w:rPr>
          <w:rFonts w:ascii="Arial" w:hAnsi="Arial" w:cs="Arial"/>
        </w:rPr>
        <w:t>soapnut</w:t>
      </w:r>
      <w:proofErr w:type="spellEnd"/>
      <w:r w:rsidRPr="001D5A87">
        <w:rPr>
          <w:rFonts w:ascii="Arial" w:hAnsi="Arial" w:cs="Arial"/>
        </w:rPr>
        <w:t xml:space="preserve"> powder was extracted using two different solvents such as double distilled sterile water (aqueous) and ethanol as solvent by mixing 50g of </w:t>
      </w:r>
      <w:proofErr w:type="spellStart"/>
      <w:r w:rsidRPr="001D5A87">
        <w:rPr>
          <w:rFonts w:ascii="Arial" w:hAnsi="Arial" w:cs="Arial"/>
        </w:rPr>
        <w:t>soapnut</w:t>
      </w:r>
      <w:proofErr w:type="spellEnd"/>
      <w:r w:rsidRPr="001D5A87">
        <w:rPr>
          <w:rFonts w:ascii="Arial" w:hAnsi="Arial" w:cs="Arial"/>
        </w:rPr>
        <w:t xml:space="preserve"> powder with 500ml of ethanol/ aqueous in 1:10 ratio</w:t>
      </w:r>
      <w:r w:rsidR="00C053EE" w:rsidRPr="001D5A87">
        <w:rPr>
          <w:rFonts w:ascii="Arial" w:hAnsi="Arial" w:cs="Arial"/>
        </w:rPr>
        <w:t xml:space="preserve"> (Kose and Bayraktar., 2016)</w:t>
      </w:r>
      <w:r w:rsidRPr="001D5A87">
        <w:rPr>
          <w:rFonts w:ascii="Arial" w:hAnsi="Arial" w:cs="Arial"/>
        </w:rPr>
        <w:t xml:space="preserve">. The mixture was agitated in an orbital shaker for 6 hours, ensuring the enhanced extraction efficiency and thoroughly mixing of </w:t>
      </w:r>
      <w:proofErr w:type="spellStart"/>
      <w:r w:rsidRPr="001D5A87">
        <w:rPr>
          <w:rFonts w:ascii="Arial" w:hAnsi="Arial" w:cs="Arial"/>
        </w:rPr>
        <w:t>soapnut</w:t>
      </w:r>
      <w:proofErr w:type="spellEnd"/>
      <w:r w:rsidRPr="001D5A87">
        <w:rPr>
          <w:rFonts w:ascii="Arial" w:hAnsi="Arial" w:cs="Arial"/>
        </w:rPr>
        <w:t xml:space="preserve"> </w:t>
      </w:r>
      <w:r w:rsidR="00CD44D6" w:rsidRPr="001D5A87">
        <w:rPr>
          <w:rFonts w:ascii="Arial" w:hAnsi="Arial" w:cs="Arial"/>
        </w:rPr>
        <w:t>extracts</w:t>
      </w:r>
      <w:r w:rsidRPr="001D5A87">
        <w:rPr>
          <w:rFonts w:ascii="Arial" w:hAnsi="Arial" w:cs="Arial"/>
        </w:rPr>
        <w:t xml:space="preserve"> into the solvent. The undissolved powder was filtered out using sterile double muslin cloth. The solvents were then removed by lyophilization to isolate the final product. The final product was weighed and then stored in sterile air tight vessel.</w:t>
      </w:r>
    </w:p>
    <w:p w14:paraId="449E705D" w14:textId="77777777" w:rsidR="006E3A99" w:rsidRPr="001D5A87" w:rsidRDefault="006E3A99" w:rsidP="004C0B13">
      <w:pPr>
        <w:pStyle w:val="Body"/>
        <w:spacing w:after="0"/>
        <w:rPr>
          <w:rFonts w:ascii="Arial" w:hAnsi="Arial" w:cs="Arial"/>
        </w:rPr>
      </w:pPr>
    </w:p>
    <w:p w14:paraId="0D497488" w14:textId="77777777" w:rsidR="00C053EE" w:rsidRPr="001D5A87" w:rsidRDefault="00C053EE" w:rsidP="004C0B13">
      <w:pPr>
        <w:pStyle w:val="Body"/>
        <w:spacing w:after="0"/>
        <w:rPr>
          <w:rFonts w:ascii="Arial" w:hAnsi="Arial" w:cs="Arial"/>
          <w:b/>
          <w:sz w:val="22"/>
          <w:szCs w:val="22"/>
        </w:rPr>
      </w:pPr>
      <w:r w:rsidRPr="001D5A87">
        <w:rPr>
          <w:rFonts w:ascii="Arial" w:hAnsi="Arial" w:cs="Arial"/>
          <w:b/>
          <w:sz w:val="22"/>
          <w:szCs w:val="22"/>
        </w:rPr>
        <w:t xml:space="preserve">2.5 </w:t>
      </w:r>
      <w:r w:rsidRPr="001D5A87">
        <w:rPr>
          <w:rFonts w:ascii="Arial" w:hAnsi="Arial" w:cs="Arial"/>
          <w:b/>
          <w:i/>
          <w:sz w:val="22"/>
          <w:szCs w:val="22"/>
        </w:rPr>
        <w:t>In-vitro</w:t>
      </w:r>
      <w:r w:rsidRPr="001D5A87">
        <w:rPr>
          <w:rFonts w:ascii="Arial" w:hAnsi="Arial" w:cs="Arial"/>
          <w:b/>
          <w:sz w:val="22"/>
          <w:szCs w:val="22"/>
        </w:rPr>
        <w:t xml:space="preserve"> evaluation of </w:t>
      </w:r>
      <w:proofErr w:type="spellStart"/>
      <w:r w:rsidRPr="001D5A87">
        <w:rPr>
          <w:rFonts w:ascii="Arial" w:hAnsi="Arial" w:cs="Arial"/>
          <w:b/>
          <w:sz w:val="22"/>
          <w:szCs w:val="22"/>
        </w:rPr>
        <w:t>soapnut</w:t>
      </w:r>
      <w:proofErr w:type="spellEnd"/>
      <w:r w:rsidRPr="001D5A87">
        <w:rPr>
          <w:rFonts w:ascii="Arial" w:hAnsi="Arial" w:cs="Arial"/>
          <w:b/>
          <w:sz w:val="22"/>
          <w:szCs w:val="22"/>
        </w:rPr>
        <w:t xml:space="preserve"> against web blight causing pathogen in cowpea </w:t>
      </w:r>
    </w:p>
    <w:p w14:paraId="56084997" w14:textId="77777777" w:rsidR="00C053EE" w:rsidRPr="001D5A87" w:rsidRDefault="00C053EE" w:rsidP="004C0B13">
      <w:pPr>
        <w:pStyle w:val="Body"/>
        <w:spacing w:after="0"/>
        <w:rPr>
          <w:rFonts w:ascii="Arial" w:hAnsi="Arial" w:cs="Arial"/>
        </w:rPr>
      </w:pPr>
      <w:r w:rsidRPr="001D5A87">
        <w:rPr>
          <w:rFonts w:ascii="Arial" w:hAnsi="Arial" w:cs="Arial"/>
        </w:rPr>
        <w:t xml:space="preserve">Evaluation of antifungal activity of </w:t>
      </w:r>
      <w:proofErr w:type="spellStart"/>
      <w:r w:rsidRPr="001D5A87">
        <w:rPr>
          <w:rFonts w:ascii="Arial" w:hAnsi="Arial" w:cs="Arial"/>
        </w:rPr>
        <w:t>soapnut</w:t>
      </w:r>
      <w:proofErr w:type="spellEnd"/>
      <w:r w:rsidRPr="001D5A87">
        <w:rPr>
          <w:rFonts w:ascii="Arial" w:hAnsi="Arial" w:cs="Arial"/>
        </w:rPr>
        <w:t xml:space="preserve"> against web blight causing pathogen was done using poisoned food technique. The crude extracts of </w:t>
      </w:r>
      <w:proofErr w:type="spellStart"/>
      <w:r w:rsidRPr="001D5A87">
        <w:rPr>
          <w:rFonts w:ascii="Arial" w:hAnsi="Arial" w:cs="Arial"/>
        </w:rPr>
        <w:t>soapnut</w:t>
      </w:r>
      <w:proofErr w:type="spellEnd"/>
      <w:r w:rsidRPr="001D5A87">
        <w:rPr>
          <w:rFonts w:ascii="Arial" w:hAnsi="Arial" w:cs="Arial"/>
        </w:rPr>
        <w:t xml:space="preserve"> ethanol extract (SEE) and </w:t>
      </w:r>
      <w:proofErr w:type="spellStart"/>
      <w:r w:rsidRPr="001D5A87">
        <w:rPr>
          <w:rFonts w:ascii="Arial" w:hAnsi="Arial" w:cs="Arial"/>
        </w:rPr>
        <w:t>soapnut</w:t>
      </w:r>
      <w:proofErr w:type="spellEnd"/>
      <w:r w:rsidRPr="001D5A87">
        <w:rPr>
          <w:rFonts w:ascii="Arial" w:hAnsi="Arial" w:cs="Arial"/>
        </w:rPr>
        <w:t xml:space="preserve"> aqueous extract (SAE) was diluted in sterile water to make different working concentration such as 0.1%, 0.2%, 0.5%, 1% and 2%. The diluted samples were then sterilized by passing through sintered filter to remove all the possible microbial contaminations. Double-strength PDA was prepared and sterilized through autoclaving. The required concentrations of the </w:t>
      </w:r>
      <w:proofErr w:type="spellStart"/>
      <w:r w:rsidRPr="001D5A87">
        <w:rPr>
          <w:rFonts w:ascii="Arial" w:hAnsi="Arial" w:cs="Arial"/>
        </w:rPr>
        <w:t>soapnut</w:t>
      </w:r>
      <w:proofErr w:type="spellEnd"/>
      <w:r w:rsidRPr="001D5A87">
        <w:rPr>
          <w:rFonts w:ascii="Arial" w:hAnsi="Arial" w:cs="Arial"/>
        </w:rPr>
        <w:t xml:space="preserve"> extract were incorporated into the double-strength PDA to obtain single-strength PDA containing the desired levels (0.1%, 0.2%, 0.5%, 1%, and 2%). The amended medium was then poured into sterile 90 mm Petri plates under aseptic conditions and allowed to solidify. Seven day old </w:t>
      </w:r>
      <w:proofErr w:type="spellStart"/>
      <w:r w:rsidRPr="001D5A87">
        <w:rPr>
          <w:rFonts w:ascii="Arial" w:hAnsi="Arial" w:cs="Arial"/>
          <w:i/>
        </w:rPr>
        <w:t>R.solani</w:t>
      </w:r>
      <w:proofErr w:type="spellEnd"/>
      <w:r w:rsidRPr="001D5A87">
        <w:rPr>
          <w:rFonts w:ascii="Arial" w:hAnsi="Arial" w:cs="Arial"/>
        </w:rPr>
        <w:t xml:space="preserve"> culture was taken and 5mm sized pathogen was place at </w:t>
      </w:r>
      <w:proofErr w:type="spellStart"/>
      <w:r w:rsidRPr="001D5A87">
        <w:rPr>
          <w:rFonts w:ascii="Arial" w:hAnsi="Arial" w:cs="Arial"/>
        </w:rPr>
        <w:t>centre</w:t>
      </w:r>
      <w:proofErr w:type="spellEnd"/>
      <w:r w:rsidRPr="001D5A87">
        <w:rPr>
          <w:rFonts w:ascii="Arial" w:hAnsi="Arial" w:cs="Arial"/>
        </w:rPr>
        <w:t xml:space="preserve"> in the media. PDA media poisoned with carbendazim (0.1%) and fungal inoculum was used as positive control. A control plate containing only PDA media and fungal inoculum served as negative control. All plates were </w:t>
      </w:r>
      <w:r w:rsidR="00631E8E" w:rsidRPr="001D5A87">
        <w:rPr>
          <w:rFonts w:ascii="Arial" w:hAnsi="Arial" w:cs="Arial"/>
        </w:rPr>
        <w:t>wrapped</w:t>
      </w:r>
      <w:r w:rsidRPr="001D5A87">
        <w:rPr>
          <w:rFonts w:ascii="Arial" w:hAnsi="Arial" w:cs="Arial"/>
        </w:rPr>
        <w:t xml:space="preserve"> with parafilm and incubated under 28±2°C. Daily observations were taken till the mycelial growth in the negative control plate reached full.</w:t>
      </w:r>
    </w:p>
    <w:p w14:paraId="16FC0AF0" w14:textId="77777777" w:rsidR="00C053EE" w:rsidRPr="001D5A87" w:rsidRDefault="00C053EE" w:rsidP="00C053EE">
      <w:pPr>
        <w:pStyle w:val="Body"/>
        <w:spacing w:after="0"/>
        <w:rPr>
          <w:rFonts w:ascii="Arial" w:hAnsi="Arial" w:cs="Arial"/>
        </w:rPr>
      </w:pPr>
      <w:r w:rsidRPr="001D5A87">
        <w:rPr>
          <w:rFonts w:ascii="Arial" w:hAnsi="Arial" w:cs="Arial"/>
        </w:rPr>
        <w:t xml:space="preserve">Design:  CRD </w:t>
      </w:r>
    </w:p>
    <w:p w14:paraId="5E3C4DEF" w14:textId="77777777" w:rsidR="00C053EE" w:rsidRPr="001D5A87" w:rsidRDefault="00C053EE" w:rsidP="00C053EE">
      <w:pPr>
        <w:pStyle w:val="Body"/>
        <w:spacing w:after="0"/>
        <w:rPr>
          <w:rFonts w:ascii="Arial" w:hAnsi="Arial" w:cs="Arial"/>
        </w:rPr>
      </w:pPr>
      <w:r w:rsidRPr="001D5A87">
        <w:rPr>
          <w:rFonts w:ascii="Arial" w:hAnsi="Arial" w:cs="Arial"/>
        </w:rPr>
        <w:t xml:space="preserve">Treatment: 12 </w:t>
      </w:r>
    </w:p>
    <w:p w14:paraId="4A86C53B" w14:textId="77777777" w:rsidR="00C053EE" w:rsidRPr="001D5A87" w:rsidRDefault="00C053EE" w:rsidP="00C053EE">
      <w:pPr>
        <w:pStyle w:val="Body"/>
        <w:spacing w:after="0"/>
        <w:rPr>
          <w:rFonts w:ascii="Arial" w:hAnsi="Arial" w:cs="Arial"/>
        </w:rPr>
      </w:pPr>
      <w:r w:rsidRPr="001D5A87">
        <w:rPr>
          <w:rFonts w:ascii="Arial" w:hAnsi="Arial" w:cs="Arial"/>
        </w:rPr>
        <w:t xml:space="preserve">Replication: 3 </w:t>
      </w:r>
    </w:p>
    <w:p w14:paraId="2F49487E" w14:textId="77777777" w:rsidR="00C053EE" w:rsidRPr="001D5A87" w:rsidRDefault="00C053EE" w:rsidP="00C053EE">
      <w:pPr>
        <w:pStyle w:val="Body"/>
        <w:spacing w:after="0"/>
        <w:rPr>
          <w:rFonts w:ascii="Arial" w:hAnsi="Arial" w:cs="Arial"/>
        </w:rPr>
      </w:pPr>
      <w:r w:rsidRPr="001D5A87">
        <w:rPr>
          <w:rFonts w:ascii="Arial" w:hAnsi="Arial" w:cs="Arial"/>
        </w:rPr>
        <w:t xml:space="preserve">T1: </w:t>
      </w:r>
      <w:proofErr w:type="spellStart"/>
      <w:r w:rsidRPr="001D5A87">
        <w:rPr>
          <w:rFonts w:ascii="Arial" w:hAnsi="Arial" w:cs="Arial"/>
        </w:rPr>
        <w:t>Soapnut</w:t>
      </w:r>
      <w:proofErr w:type="spellEnd"/>
      <w:r w:rsidRPr="001D5A87">
        <w:rPr>
          <w:rFonts w:ascii="Arial" w:hAnsi="Arial" w:cs="Arial"/>
        </w:rPr>
        <w:t xml:space="preserve"> ethanol extract (SEE) 0.1% </w:t>
      </w:r>
    </w:p>
    <w:p w14:paraId="296EDE5F" w14:textId="77777777" w:rsidR="00C053EE" w:rsidRPr="001D5A87" w:rsidRDefault="00C053EE" w:rsidP="00C053EE">
      <w:pPr>
        <w:pStyle w:val="Body"/>
        <w:spacing w:after="0"/>
        <w:rPr>
          <w:rFonts w:ascii="Arial" w:hAnsi="Arial" w:cs="Arial"/>
        </w:rPr>
      </w:pPr>
      <w:r w:rsidRPr="001D5A87">
        <w:rPr>
          <w:rFonts w:ascii="Arial" w:hAnsi="Arial" w:cs="Arial"/>
        </w:rPr>
        <w:t xml:space="preserve">T2: </w:t>
      </w:r>
      <w:proofErr w:type="spellStart"/>
      <w:r w:rsidRPr="001D5A87">
        <w:rPr>
          <w:rFonts w:ascii="Arial" w:hAnsi="Arial" w:cs="Arial"/>
        </w:rPr>
        <w:t>Soapnut</w:t>
      </w:r>
      <w:proofErr w:type="spellEnd"/>
      <w:r w:rsidRPr="001D5A87">
        <w:rPr>
          <w:rFonts w:ascii="Arial" w:hAnsi="Arial" w:cs="Arial"/>
        </w:rPr>
        <w:t xml:space="preserve"> ethanol extract (SEE) 0.2% </w:t>
      </w:r>
    </w:p>
    <w:p w14:paraId="1D5598C3" w14:textId="77777777" w:rsidR="00C053EE" w:rsidRPr="001D5A87" w:rsidRDefault="00C053EE" w:rsidP="00C053EE">
      <w:pPr>
        <w:pStyle w:val="Body"/>
        <w:spacing w:after="0"/>
        <w:rPr>
          <w:rFonts w:ascii="Arial" w:hAnsi="Arial" w:cs="Arial"/>
        </w:rPr>
      </w:pPr>
      <w:r w:rsidRPr="001D5A87">
        <w:rPr>
          <w:rFonts w:ascii="Arial" w:hAnsi="Arial" w:cs="Arial"/>
        </w:rPr>
        <w:t xml:space="preserve">T3: </w:t>
      </w:r>
      <w:proofErr w:type="spellStart"/>
      <w:r w:rsidRPr="001D5A87">
        <w:rPr>
          <w:rFonts w:ascii="Arial" w:hAnsi="Arial" w:cs="Arial"/>
        </w:rPr>
        <w:t>Soapnut</w:t>
      </w:r>
      <w:proofErr w:type="spellEnd"/>
      <w:r w:rsidRPr="001D5A87">
        <w:rPr>
          <w:rFonts w:ascii="Arial" w:hAnsi="Arial" w:cs="Arial"/>
        </w:rPr>
        <w:t xml:space="preserve"> ethanol extract (SEE) 0.5% </w:t>
      </w:r>
    </w:p>
    <w:p w14:paraId="77D237CB" w14:textId="77777777" w:rsidR="00C053EE" w:rsidRPr="001D5A87" w:rsidRDefault="00C053EE" w:rsidP="00C053EE">
      <w:pPr>
        <w:pStyle w:val="Body"/>
        <w:spacing w:after="0"/>
        <w:rPr>
          <w:rFonts w:ascii="Arial" w:hAnsi="Arial" w:cs="Arial"/>
        </w:rPr>
      </w:pPr>
      <w:r w:rsidRPr="001D5A87">
        <w:rPr>
          <w:rFonts w:ascii="Arial" w:hAnsi="Arial" w:cs="Arial"/>
        </w:rPr>
        <w:t xml:space="preserve">T4: </w:t>
      </w:r>
      <w:proofErr w:type="spellStart"/>
      <w:r w:rsidRPr="001D5A87">
        <w:rPr>
          <w:rFonts w:ascii="Arial" w:hAnsi="Arial" w:cs="Arial"/>
        </w:rPr>
        <w:t>Soapnut</w:t>
      </w:r>
      <w:proofErr w:type="spellEnd"/>
      <w:r w:rsidRPr="001D5A87">
        <w:rPr>
          <w:rFonts w:ascii="Arial" w:hAnsi="Arial" w:cs="Arial"/>
        </w:rPr>
        <w:t xml:space="preserve"> ethanol extract (SEE) 1% </w:t>
      </w:r>
    </w:p>
    <w:p w14:paraId="56B36779" w14:textId="77777777" w:rsidR="00C053EE" w:rsidRPr="001D5A87" w:rsidRDefault="00C053EE" w:rsidP="00C053EE">
      <w:pPr>
        <w:pStyle w:val="Body"/>
        <w:spacing w:after="0"/>
        <w:rPr>
          <w:rFonts w:ascii="Arial" w:hAnsi="Arial" w:cs="Arial"/>
        </w:rPr>
      </w:pPr>
      <w:r w:rsidRPr="001D5A87">
        <w:rPr>
          <w:rFonts w:ascii="Arial" w:hAnsi="Arial" w:cs="Arial"/>
        </w:rPr>
        <w:t xml:space="preserve">T5: </w:t>
      </w:r>
      <w:proofErr w:type="spellStart"/>
      <w:r w:rsidRPr="001D5A87">
        <w:rPr>
          <w:rFonts w:ascii="Arial" w:hAnsi="Arial" w:cs="Arial"/>
        </w:rPr>
        <w:t>Soapnut</w:t>
      </w:r>
      <w:proofErr w:type="spellEnd"/>
      <w:r w:rsidRPr="001D5A87">
        <w:rPr>
          <w:rFonts w:ascii="Arial" w:hAnsi="Arial" w:cs="Arial"/>
        </w:rPr>
        <w:t xml:space="preserve"> ethanol extract (SEE) 2% </w:t>
      </w:r>
    </w:p>
    <w:p w14:paraId="3B956932" w14:textId="77777777" w:rsidR="00C053EE" w:rsidRPr="001D5A87" w:rsidRDefault="00C053EE" w:rsidP="00C053EE">
      <w:pPr>
        <w:pStyle w:val="Body"/>
        <w:spacing w:after="0"/>
        <w:rPr>
          <w:rFonts w:ascii="Arial" w:hAnsi="Arial" w:cs="Arial"/>
        </w:rPr>
      </w:pPr>
      <w:r w:rsidRPr="001D5A87">
        <w:rPr>
          <w:rFonts w:ascii="Arial" w:hAnsi="Arial" w:cs="Arial"/>
        </w:rPr>
        <w:t xml:space="preserve">T6: </w:t>
      </w:r>
      <w:proofErr w:type="spellStart"/>
      <w:r w:rsidRPr="001D5A87">
        <w:rPr>
          <w:rFonts w:ascii="Arial" w:hAnsi="Arial" w:cs="Arial"/>
        </w:rPr>
        <w:t>Soapnut</w:t>
      </w:r>
      <w:proofErr w:type="spellEnd"/>
      <w:r w:rsidRPr="001D5A87">
        <w:rPr>
          <w:rFonts w:ascii="Arial" w:hAnsi="Arial" w:cs="Arial"/>
        </w:rPr>
        <w:t xml:space="preserve"> aqueous extract (SAE) 0.1% </w:t>
      </w:r>
    </w:p>
    <w:p w14:paraId="6DF16DA4" w14:textId="77777777" w:rsidR="00C053EE" w:rsidRPr="001D5A87" w:rsidRDefault="00C053EE" w:rsidP="00C053EE">
      <w:pPr>
        <w:pStyle w:val="Body"/>
        <w:spacing w:after="0"/>
        <w:rPr>
          <w:rFonts w:ascii="Arial" w:hAnsi="Arial" w:cs="Arial"/>
        </w:rPr>
      </w:pPr>
      <w:r w:rsidRPr="001D5A87">
        <w:rPr>
          <w:rFonts w:ascii="Arial" w:hAnsi="Arial" w:cs="Arial"/>
        </w:rPr>
        <w:t xml:space="preserve">T7: </w:t>
      </w:r>
      <w:proofErr w:type="spellStart"/>
      <w:r w:rsidRPr="001D5A87">
        <w:rPr>
          <w:rFonts w:ascii="Arial" w:hAnsi="Arial" w:cs="Arial"/>
        </w:rPr>
        <w:t>Soapnut</w:t>
      </w:r>
      <w:proofErr w:type="spellEnd"/>
      <w:r w:rsidRPr="001D5A87">
        <w:rPr>
          <w:rFonts w:ascii="Arial" w:hAnsi="Arial" w:cs="Arial"/>
        </w:rPr>
        <w:t xml:space="preserve"> aqueous extract (SAE) 0.2% </w:t>
      </w:r>
    </w:p>
    <w:p w14:paraId="62081B8C" w14:textId="77777777" w:rsidR="00C053EE" w:rsidRPr="001D5A87" w:rsidRDefault="00C053EE" w:rsidP="00C053EE">
      <w:pPr>
        <w:pStyle w:val="Body"/>
        <w:spacing w:after="0"/>
        <w:rPr>
          <w:rFonts w:ascii="Arial" w:hAnsi="Arial" w:cs="Arial"/>
        </w:rPr>
      </w:pPr>
      <w:r w:rsidRPr="001D5A87">
        <w:rPr>
          <w:rFonts w:ascii="Arial" w:hAnsi="Arial" w:cs="Arial"/>
        </w:rPr>
        <w:t xml:space="preserve">T8: </w:t>
      </w:r>
      <w:proofErr w:type="spellStart"/>
      <w:r w:rsidRPr="001D5A87">
        <w:rPr>
          <w:rFonts w:ascii="Arial" w:hAnsi="Arial" w:cs="Arial"/>
        </w:rPr>
        <w:t>Soapnut</w:t>
      </w:r>
      <w:proofErr w:type="spellEnd"/>
      <w:r w:rsidRPr="001D5A87">
        <w:rPr>
          <w:rFonts w:ascii="Arial" w:hAnsi="Arial" w:cs="Arial"/>
        </w:rPr>
        <w:t xml:space="preserve"> aqueous extract (SAE) 0.5% </w:t>
      </w:r>
    </w:p>
    <w:p w14:paraId="6C15A425" w14:textId="77777777" w:rsidR="00C053EE" w:rsidRPr="001D5A87" w:rsidRDefault="00C053EE" w:rsidP="00C053EE">
      <w:pPr>
        <w:pStyle w:val="Body"/>
        <w:spacing w:after="0"/>
        <w:rPr>
          <w:rFonts w:ascii="Arial" w:hAnsi="Arial" w:cs="Arial"/>
        </w:rPr>
      </w:pPr>
      <w:r w:rsidRPr="001D5A87">
        <w:rPr>
          <w:rFonts w:ascii="Arial" w:hAnsi="Arial" w:cs="Arial"/>
        </w:rPr>
        <w:t xml:space="preserve">T9: </w:t>
      </w:r>
      <w:proofErr w:type="spellStart"/>
      <w:r w:rsidRPr="001D5A87">
        <w:rPr>
          <w:rFonts w:ascii="Arial" w:hAnsi="Arial" w:cs="Arial"/>
        </w:rPr>
        <w:t>Soapnut</w:t>
      </w:r>
      <w:proofErr w:type="spellEnd"/>
      <w:r w:rsidRPr="001D5A87">
        <w:rPr>
          <w:rFonts w:ascii="Arial" w:hAnsi="Arial" w:cs="Arial"/>
        </w:rPr>
        <w:t xml:space="preserve"> aqueous extract (SAE) 1% </w:t>
      </w:r>
    </w:p>
    <w:p w14:paraId="15471AED" w14:textId="77777777" w:rsidR="00C053EE" w:rsidRPr="001D5A87" w:rsidRDefault="00C053EE" w:rsidP="00C053EE">
      <w:pPr>
        <w:pStyle w:val="Body"/>
        <w:spacing w:after="0"/>
        <w:rPr>
          <w:rFonts w:ascii="Arial" w:hAnsi="Arial" w:cs="Arial"/>
        </w:rPr>
      </w:pPr>
      <w:r w:rsidRPr="001D5A87">
        <w:rPr>
          <w:rFonts w:ascii="Arial" w:hAnsi="Arial" w:cs="Arial"/>
        </w:rPr>
        <w:t xml:space="preserve">T10: </w:t>
      </w:r>
      <w:proofErr w:type="spellStart"/>
      <w:r w:rsidRPr="001D5A87">
        <w:rPr>
          <w:rFonts w:ascii="Arial" w:hAnsi="Arial" w:cs="Arial"/>
        </w:rPr>
        <w:t>Soapnut</w:t>
      </w:r>
      <w:proofErr w:type="spellEnd"/>
      <w:r w:rsidRPr="001D5A87">
        <w:rPr>
          <w:rFonts w:ascii="Arial" w:hAnsi="Arial" w:cs="Arial"/>
        </w:rPr>
        <w:t xml:space="preserve"> aqueous extract (SAE) 2% </w:t>
      </w:r>
    </w:p>
    <w:p w14:paraId="63E0B6C2" w14:textId="77777777" w:rsidR="00C053EE" w:rsidRPr="001D5A87" w:rsidRDefault="00C053EE" w:rsidP="00C053EE">
      <w:pPr>
        <w:pStyle w:val="Body"/>
        <w:spacing w:after="0"/>
        <w:rPr>
          <w:rFonts w:ascii="Arial" w:hAnsi="Arial" w:cs="Arial"/>
        </w:rPr>
      </w:pPr>
      <w:r w:rsidRPr="001D5A87">
        <w:rPr>
          <w:rFonts w:ascii="Arial" w:hAnsi="Arial" w:cs="Arial"/>
        </w:rPr>
        <w:t xml:space="preserve">T11: Carbendazim 0.1% </w:t>
      </w:r>
    </w:p>
    <w:p w14:paraId="3ED02750" w14:textId="77777777" w:rsidR="00C053EE" w:rsidRPr="001D5A87" w:rsidRDefault="00C053EE" w:rsidP="00C053EE">
      <w:pPr>
        <w:pStyle w:val="Body"/>
        <w:spacing w:after="0"/>
        <w:rPr>
          <w:rFonts w:ascii="Arial" w:hAnsi="Arial" w:cs="Arial"/>
        </w:rPr>
      </w:pPr>
      <w:r w:rsidRPr="001D5A87">
        <w:rPr>
          <w:rFonts w:ascii="Arial" w:hAnsi="Arial" w:cs="Arial"/>
        </w:rPr>
        <w:t xml:space="preserve">T12: Absolute control </w:t>
      </w:r>
    </w:p>
    <w:p w14:paraId="5281050C" w14:textId="77777777" w:rsidR="00790ADA" w:rsidRPr="001D5A87" w:rsidRDefault="00C053EE" w:rsidP="00C053EE">
      <w:pPr>
        <w:pStyle w:val="Body"/>
        <w:spacing w:after="0"/>
        <w:rPr>
          <w:rFonts w:ascii="Arial" w:hAnsi="Arial" w:cs="Arial"/>
        </w:rPr>
      </w:pPr>
      <w:r w:rsidRPr="001D5A87">
        <w:rPr>
          <w:rFonts w:ascii="Arial" w:hAnsi="Arial" w:cs="Arial"/>
        </w:rPr>
        <w:t>Percentage inhibition was calculated using standard formulae.</w:t>
      </w:r>
    </w:p>
    <w:p w14:paraId="3AAB8729" w14:textId="77777777" w:rsidR="00C053EE" w:rsidRPr="001D5A87" w:rsidRDefault="00C053EE" w:rsidP="00C053EE">
      <w:pPr>
        <w:jc w:val="both"/>
        <w:rPr>
          <w:rFonts w:ascii="Arial" w:eastAsiaTheme="minorEastAsia" w:hAnsi="Arial" w:cs="Arial"/>
          <w:bCs/>
          <w:iCs/>
        </w:rPr>
      </w:pPr>
      <w:r w:rsidRPr="001D5A87">
        <w:rPr>
          <w:rFonts w:ascii="Arial" w:hAnsi="Arial" w:cs="Arial"/>
          <w:bCs/>
          <w:iCs/>
        </w:rPr>
        <w:t xml:space="preserve">                                    Percentage inhibition = </w:t>
      </w:r>
      <m:oMath>
        <m:f>
          <m:fPr>
            <m:ctrlPr>
              <w:rPr>
                <w:rFonts w:ascii="Cambria Math" w:hAnsi="Cambria Math" w:cs="Arial"/>
                <w:bCs/>
                <w:i/>
                <w:iCs/>
              </w:rPr>
            </m:ctrlPr>
          </m:fPr>
          <m:num>
            <m:r>
              <w:rPr>
                <w:rFonts w:ascii="Cambria Math" w:hAnsi="Cambria Math" w:cs="Arial"/>
              </w:rPr>
              <m:t>C-T</m:t>
            </m:r>
          </m:num>
          <m:den>
            <m:r>
              <w:rPr>
                <w:rFonts w:ascii="Cambria Math" w:hAnsi="Cambria Math" w:cs="Arial"/>
              </w:rPr>
              <m:t>C</m:t>
            </m:r>
          </m:den>
        </m:f>
        <m:r>
          <w:rPr>
            <w:rFonts w:ascii="Cambria Math" w:hAnsi="Cambria Math" w:cs="Arial"/>
          </w:rPr>
          <m:t>×100</m:t>
        </m:r>
      </m:oMath>
    </w:p>
    <w:p w14:paraId="616CF5A7" w14:textId="77777777" w:rsidR="00C053EE" w:rsidRPr="001D5A87" w:rsidRDefault="00C053EE" w:rsidP="00C053EE">
      <w:pPr>
        <w:jc w:val="both"/>
        <w:rPr>
          <w:rFonts w:ascii="Arial" w:eastAsiaTheme="minorEastAsia" w:hAnsi="Arial" w:cs="Arial"/>
          <w:bCs/>
          <w:iCs/>
        </w:rPr>
      </w:pPr>
    </w:p>
    <w:p w14:paraId="2C18E5A1" w14:textId="77777777" w:rsidR="00C053EE" w:rsidRPr="001D5A87" w:rsidRDefault="00C053EE" w:rsidP="00C053EE">
      <w:pPr>
        <w:jc w:val="both"/>
        <w:rPr>
          <w:rFonts w:ascii="Arial" w:eastAsiaTheme="minorEastAsia" w:hAnsi="Arial" w:cs="Arial"/>
          <w:bCs/>
          <w:iCs/>
        </w:rPr>
      </w:pPr>
      <w:r w:rsidRPr="001D5A87">
        <w:rPr>
          <w:rFonts w:ascii="Arial" w:eastAsiaTheme="minorEastAsia" w:hAnsi="Arial" w:cs="Arial"/>
          <w:bCs/>
          <w:iCs/>
        </w:rPr>
        <w:t>C = Mycelial growth diameter in the negative control plate (mm)</w:t>
      </w:r>
    </w:p>
    <w:p w14:paraId="522E22C9" w14:textId="77777777" w:rsidR="00C053EE" w:rsidRPr="001D5A87" w:rsidRDefault="00C053EE" w:rsidP="00C053EE">
      <w:pPr>
        <w:jc w:val="both"/>
        <w:rPr>
          <w:rFonts w:ascii="Arial" w:hAnsi="Arial" w:cs="Arial"/>
          <w:bCs/>
          <w:iCs/>
        </w:rPr>
      </w:pPr>
      <w:r w:rsidRPr="001D5A87">
        <w:rPr>
          <w:rFonts w:ascii="Arial" w:eastAsiaTheme="minorEastAsia" w:hAnsi="Arial" w:cs="Arial"/>
          <w:bCs/>
          <w:iCs/>
        </w:rPr>
        <w:t>T = Mycelial growth diameter in the treatment plate (mm)</w:t>
      </w:r>
    </w:p>
    <w:p w14:paraId="4EF955EE" w14:textId="77777777" w:rsidR="00C053EE" w:rsidRPr="001D5A87" w:rsidRDefault="00C053EE" w:rsidP="00C053EE">
      <w:pPr>
        <w:pStyle w:val="Body"/>
        <w:spacing w:after="0"/>
        <w:rPr>
          <w:rFonts w:ascii="Arial" w:hAnsi="Arial" w:cs="Arial"/>
        </w:rPr>
      </w:pPr>
    </w:p>
    <w:p w14:paraId="4E626E4A" w14:textId="125A461B" w:rsidR="00902823" w:rsidRPr="001D5A87" w:rsidRDefault="00000F8F" w:rsidP="004C0B13">
      <w:pPr>
        <w:pStyle w:val="Head1"/>
        <w:spacing w:after="0"/>
        <w:jc w:val="both"/>
        <w:rPr>
          <w:rFonts w:ascii="Arial" w:hAnsi="Arial" w:cs="Arial"/>
        </w:rPr>
      </w:pPr>
      <w:r w:rsidRPr="001D5A87">
        <w:rPr>
          <w:rFonts w:ascii="Arial" w:hAnsi="Arial" w:cs="Arial"/>
        </w:rPr>
        <w:t>3</w:t>
      </w:r>
      <w:r w:rsidR="00902823" w:rsidRPr="001D5A87">
        <w:rPr>
          <w:rFonts w:ascii="Arial" w:hAnsi="Arial" w:cs="Arial"/>
        </w:rPr>
        <w:t xml:space="preserve">. </w:t>
      </w:r>
      <w:r w:rsidRPr="001D5A87">
        <w:rPr>
          <w:rFonts w:ascii="Arial" w:hAnsi="Arial" w:cs="Arial"/>
        </w:rPr>
        <w:t xml:space="preserve">results </w:t>
      </w:r>
    </w:p>
    <w:p w14:paraId="312DFD20" w14:textId="77777777" w:rsidR="00790ADA" w:rsidRPr="001D5A87" w:rsidRDefault="00790ADA" w:rsidP="004C0B13">
      <w:pPr>
        <w:pStyle w:val="Head1"/>
        <w:spacing w:after="0"/>
        <w:jc w:val="both"/>
        <w:rPr>
          <w:rFonts w:ascii="Arial" w:hAnsi="Arial" w:cs="Arial"/>
        </w:rPr>
      </w:pPr>
    </w:p>
    <w:p w14:paraId="4C549236" w14:textId="77777777" w:rsidR="00C053EE" w:rsidRPr="001D5A87" w:rsidRDefault="00631E8E" w:rsidP="004C0B13">
      <w:pPr>
        <w:pStyle w:val="Body"/>
        <w:spacing w:after="0"/>
        <w:rPr>
          <w:rFonts w:ascii="Arial" w:hAnsi="Arial" w:cs="Arial"/>
          <w:sz w:val="22"/>
          <w:szCs w:val="22"/>
        </w:rPr>
      </w:pPr>
      <w:r w:rsidRPr="001D5A87">
        <w:rPr>
          <w:rFonts w:ascii="Arial" w:hAnsi="Arial" w:cs="Arial"/>
          <w:b/>
          <w:sz w:val="22"/>
          <w:szCs w:val="22"/>
        </w:rPr>
        <w:t xml:space="preserve">3.1 </w:t>
      </w:r>
      <w:r w:rsidR="00C053EE" w:rsidRPr="001D5A87">
        <w:rPr>
          <w:rFonts w:ascii="Arial" w:hAnsi="Arial" w:cs="Arial"/>
          <w:b/>
          <w:sz w:val="22"/>
          <w:szCs w:val="22"/>
        </w:rPr>
        <w:t>Isolation and pathogenicity of web blight causing pathogen</w:t>
      </w:r>
      <w:r w:rsidR="00C053EE" w:rsidRPr="001D5A87">
        <w:rPr>
          <w:rFonts w:ascii="Arial" w:hAnsi="Arial" w:cs="Arial"/>
          <w:sz w:val="22"/>
          <w:szCs w:val="22"/>
        </w:rPr>
        <w:t xml:space="preserve"> </w:t>
      </w:r>
    </w:p>
    <w:p w14:paraId="6379F66F" w14:textId="77777777" w:rsidR="00C053EE" w:rsidRPr="001D5A87" w:rsidRDefault="00C053EE" w:rsidP="004C0B13">
      <w:pPr>
        <w:pStyle w:val="Body"/>
        <w:spacing w:after="0"/>
        <w:rPr>
          <w:rFonts w:ascii="Arial" w:hAnsi="Arial" w:cs="Arial"/>
        </w:rPr>
      </w:pPr>
      <w:r w:rsidRPr="001D5A87">
        <w:rPr>
          <w:rFonts w:ascii="Arial" w:hAnsi="Arial" w:cs="Arial"/>
        </w:rPr>
        <w:t>Pathogen causing cowpea web blight was isolated</w:t>
      </w:r>
      <w:r w:rsidR="00CD44D6" w:rsidRPr="001D5A87">
        <w:rPr>
          <w:rFonts w:ascii="Arial" w:hAnsi="Arial" w:cs="Arial"/>
        </w:rPr>
        <w:t xml:space="preserve"> and the m</w:t>
      </w:r>
      <w:r w:rsidRPr="001D5A87">
        <w:rPr>
          <w:rFonts w:ascii="Arial" w:hAnsi="Arial" w:cs="Arial"/>
        </w:rPr>
        <w:t xml:space="preserve">ycelial growth was observed from the diseased tissue bits within 24 hours. Isolated pathogen was pure cultured using hyphal tip culture method and the pure culture was then maintained on PDA slant, stored under refrigerator for subsequent studies. </w:t>
      </w:r>
    </w:p>
    <w:p w14:paraId="58EFF1D7" w14:textId="77777777" w:rsidR="00C053EE" w:rsidRPr="001D5A87" w:rsidRDefault="00C053EE" w:rsidP="004C0B13">
      <w:pPr>
        <w:pStyle w:val="Body"/>
        <w:spacing w:after="0"/>
        <w:rPr>
          <w:rFonts w:ascii="Arial" w:hAnsi="Arial" w:cs="Arial"/>
        </w:rPr>
      </w:pPr>
      <w:r w:rsidRPr="001D5A87">
        <w:rPr>
          <w:rFonts w:ascii="Arial" w:hAnsi="Arial" w:cs="Arial"/>
        </w:rPr>
        <w:t xml:space="preserve">The initial symptoms of web blight </w:t>
      </w:r>
      <w:r w:rsidR="00CD44D6" w:rsidRPr="001D5A87">
        <w:rPr>
          <w:rFonts w:ascii="Arial" w:hAnsi="Arial" w:cs="Arial"/>
        </w:rPr>
        <w:t xml:space="preserve">started </w:t>
      </w:r>
      <w:r w:rsidRPr="001D5A87">
        <w:rPr>
          <w:rFonts w:ascii="Arial" w:hAnsi="Arial" w:cs="Arial"/>
        </w:rPr>
        <w:t xml:space="preserve">appeared on the cowpea seedlings after third day of artificial inoculation. Detached leaves, however, showed symptoms one day earlier, on the second day post inoculation. </w:t>
      </w:r>
    </w:p>
    <w:p w14:paraId="081DA611" w14:textId="77777777" w:rsidR="00C053EE" w:rsidRPr="001D5A87" w:rsidRDefault="00C053EE" w:rsidP="004C0B13">
      <w:pPr>
        <w:pStyle w:val="Body"/>
        <w:spacing w:after="0"/>
        <w:rPr>
          <w:rFonts w:ascii="Arial" w:hAnsi="Arial" w:cs="Arial"/>
        </w:rPr>
      </w:pPr>
      <w:r w:rsidRPr="001D5A87">
        <w:rPr>
          <w:rFonts w:ascii="Arial" w:hAnsi="Arial" w:cs="Arial"/>
        </w:rPr>
        <w:t xml:space="preserve">The characteristic symptoms of web blight were consistent with those observed in natural infections. The disease began with the formation of water-soaked lesions on the leaves. These lesions quickly expanded, leading to widespread leaf necrosis. On the collar region of the seedlings, the first signs were sunken, dark brown lesions that developed at or just above the soil line. These lesions later enlarged, forming cankers that eventually spread around the stem, effectively girdling the collar region. </w:t>
      </w:r>
      <w:r w:rsidR="00602742" w:rsidRPr="001D5A87">
        <w:rPr>
          <w:rFonts w:ascii="Arial" w:hAnsi="Arial" w:cs="Arial"/>
        </w:rPr>
        <w:t>Figure1 shows the natural and artificial symptoms of cowpea web blight.</w:t>
      </w:r>
    </w:p>
    <w:p w14:paraId="74788F4C" w14:textId="77777777" w:rsidR="00790ADA" w:rsidRPr="001D5A87" w:rsidRDefault="00C053EE" w:rsidP="004C0B13">
      <w:pPr>
        <w:pStyle w:val="Body"/>
        <w:spacing w:after="0"/>
        <w:rPr>
          <w:rFonts w:ascii="Arial" w:hAnsi="Arial" w:cs="Arial"/>
        </w:rPr>
      </w:pPr>
      <w:r w:rsidRPr="001D5A87">
        <w:rPr>
          <w:rFonts w:ascii="Arial" w:hAnsi="Arial" w:cs="Arial"/>
        </w:rPr>
        <w:t>Re-isolation of pathogen was done from artificially inoculated plant tissues and cultured on sterile PDA media under aseptic condition. Same pathogen with identical morphological</w:t>
      </w:r>
      <w:r w:rsidR="00F44D02" w:rsidRPr="001D5A87">
        <w:rPr>
          <w:rFonts w:ascii="Arial" w:hAnsi="Arial" w:cs="Arial"/>
        </w:rPr>
        <w:t xml:space="preserve"> and cultural</w:t>
      </w:r>
      <w:r w:rsidRPr="001D5A87">
        <w:rPr>
          <w:rFonts w:ascii="Arial" w:hAnsi="Arial" w:cs="Arial"/>
        </w:rPr>
        <w:t xml:space="preserve"> characteristics as the original culture was recovered proving the Koch’s postulates.</w:t>
      </w:r>
    </w:p>
    <w:p w14:paraId="501E4E7E" w14:textId="77777777" w:rsidR="00F44D02" w:rsidRPr="001D5A87" w:rsidRDefault="00F44D02" w:rsidP="004C0B13">
      <w:pPr>
        <w:pStyle w:val="Body"/>
        <w:spacing w:after="0"/>
        <w:rPr>
          <w:rFonts w:ascii="Arial" w:hAnsi="Arial" w:cs="Arial"/>
        </w:rPr>
      </w:pPr>
    </w:p>
    <w:p w14:paraId="35B62997" w14:textId="77777777" w:rsidR="00C053EE" w:rsidRPr="001D5A87" w:rsidRDefault="00C053EE" w:rsidP="004C0B13">
      <w:pPr>
        <w:pStyle w:val="Body"/>
        <w:spacing w:after="0"/>
        <w:rPr>
          <w:rFonts w:ascii="Arial" w:hAnsi="Arial" w:cs="Arial"/>
          <w:sz w:val="22"/>
          <w:szCs w:val="22"/>
        </w:rPr>
      </w:pPr>
      <w:r w:rsidRPr="001D5A87">
        <w:rPr>
          <w:rFonts w:ascii="Arial" w:hAnsi="Arial" w:cs="Arial"/>
          <w:b/>
          <w:sz w:val="22"/>
          <w:szCs w:val="22"/>
        </w:rPr>
        <w:t>3.2 Identification of pathogen Cultural, Morphological and Molecular characterization</w:t>
      </w:r>
    </w:p>
    <w:p w14:paraId="28665C53" w14:textId="77777777" w:rsidR="00874762" w:rsidRPr="001D5A87" w:rsidRDefault="00C053EE" w:rsidP="004C0B13">
      <w:pPr>
        <w:pStyle w:val="Body"/>
        <w:spacing w:after="0"/>
        <w:rPr>
          <w:rFonts w:ascii="Arial" w:hAnsi="Arial" w:cs="Arial"/>
        </w:rPr>
      </w:pPr>
      <w:r w:rsidRPr="001D5A87">
        <w:rPr>
          <w:rFonts w:ascii="Arial" w:hAnsi="Arial" w:cs="Arial"/>
        </w:rPr>
        <w:t xml:space="preserve">The isolated pathogen displayed distinct morphological characteristics on PDA media. </w:t>
      </w:r>
      <w:r w:rsidR="00602742" w:rsidRPr="001D5A87">
        <w:rPr>
          <w:rFonts w:ascii="Arial" w:hAnsi="Arial" w:cs="Arial"/>
        </w:rPr>
        <w:t xml:space="preserve">Figure 2 shows the cultural and morphological characters of </w:t>
      </w:r>
      <w:r w:rsidR="00602742" w:rsidRPr="001D5A87">
        <w:rPr>
          <w:rFonts w:ascii="Arial" w:hAnsi="Arial" w:cs="Arial"/>
          <w:i/>
        </w:rPr>
        <w:t xml:space="preserve">R. </w:t>
      </w:r>
      <w:proofErr w:type="spellStart"/>
      <w:r w:rsidR="00602742" w:rsidRPr="001D5A87">
        <w:rPr>
          <w:rFonts w:ascii="Arial" w:hAnsi="Arial" w:cs="Arial"/>
          <w:i/>
        </w:rPr>
        <w:t>solani</w:t>
      </w:r>
      <w:proofErr w:type="spellEnd"/>
      <w:r w:rsidR="00602742" w:rsidRPr="001D5A87">
        <w:rPr>
          <w:rFonts w:ascii="Arial" w:hAnsi="Arial" w:cs="Arial"/>
        </w:rPr>
        <w:t xml:space="preserve">.  </w:t>
      </w:r>
      <w:r w:rsidRPr="001D5A87">
        <w:rPr>
          <w:rFonts w:ascii="Arial" w:hAnsi="Arial" w:cs="Arial"/>
        </w:rPr>
        <w:t>The mycelial growth was initially white and later matured to a light brown coloration. The culture exhibited a rapid growth rate, with an average radial growth of 2.9 cm per day. The colony margins were irregular, and the growth pattern was consistent</w:t>
      </w:r>
      <w:r w:rsidR="00874762" w:rsidRPr="001D5A87">
        <w:rPr>
          <w:rFonts w:ascii="Arial" w:hAnsi="Arial" w:cs="Arial"/>
        </w:rPr>
        <w:t xml:space="preserve"> and uniform across replicates.</w:t>
      </w:r>
    </w:p>
    <w:p w14:paraId="79F0A727" w14:textId="77777777" w:rsidR="00874762" w:rsidRPr="001D5A87" w:rsidRDefault="00C053EE" w:rsidP="004C0B13">
      <w:pPr>
        <w:pStyle w:val="Body"/>
        <w:spacing w:after="0"/>
        <w:rPr>
          <w:rFonts w:ascii="Arial" w:hAnsi="Arial" w:cs="Arial"/>
        </w:rPr>
      </w:pPr>
      <w:r w:rsidRPr="001D5A87">
        <w:rPr>
          <w:rFonts w:ascii="Arial" w:hAnsi="Arial" w:cs="Arial"/>
        </w:rPr>
        <w:t xml:space="preserve">As the culture matured, white mycelial thickenings developed, which later transformed into brown, irregularly shaped structures. These structures eventually turned into distinct </w:t>
      </w:r>
      <w:proofErr w:type="spellStart"/>
      <w:r w:rsidRPr="001D5A87">
        <w:rPr>
          <w:rFonts w:ascii="Arial" w:hAnsi="Arial" w:cs="Arial"/>
        </w:rPr>
        <w:t>sclerotial</w:t>
      </w:r>
      <w:proofErr w:type="spellEnd"/>
      <w:r w:rsidRPr="001D5A87">
        <w:rPr>
          <w:rFonts w:ascii="Arial" w:hAnsi="Arial" w:cs="Arial"/>
        </w:rPr>
        <w:t xml:space="preserve"> bodies. The sclerotia, with a size range of 1-5 mm, were characteristically located along the periphery of the Petri plate and typically formed within 5-7 days of subculturing. </w:t>
      </w:r>
      <w:r w:rsidRPr="001D5A87">
        <w:rPr>
          <w:rFonts w:ascii="Arial" w:hAnsi="Arial" w:cs="Arial"/>
        </w:rPr>
        <w:lastRenderedPageBreak/>
        <w:t xml:space="preserve">The number of sclerotium produced varied from 12 to 29. Dark brown exudates were produced during the early stage of sclerotia formation. The pathogen also produced a light brown pigmentation in the PDA medium during maturation. </w:t>
      </w:r>
    </w:p>
    <w:p w14:paraId="20497C8E" w14:textId="77777777" w:rsidR="00E053D0" w:rsidRPr="001D5A87" w:rsidRDefault="00C053EE" w:rsidP="004C0B13">
      <w:pPr>
        <w:pStyle w:val="Body"/>
        <w:spacing w:after="0"/>
        <w:rPr>
          <w:rFonts w:ascii="Arial" w:hAnsi="Arial" w:cs="Arial"/>
        </w:rPr>
      </w:pPr>
      <w:r w:rsidRPr="001D5A87">
        <w:rPr>
          <w:rFonts w:ascii="Arial" w:hAnsi="Arial" w:cs="Arial"/>
        </w:rPr>
        <w:t xml:space="preserve">Morphological characterization revealed that, hyphae were septate, hyaline when young and upon maturation it turned into brown. Average hyphal width observed was 2.89 </w:t>
      </w:r>
      <w:proofErr w:type="spellStart"/>
      <w:r w:rsidRPr="001D5A87">
        <w:rPr>
          <w:rFonts w:ascii="Arial" w:hAnsi="Arial" w:cs="Arial"/>
        </w:rPr>
        <w:t>μm</w:t>
      </w:r>
      <w:proofErr w:type="spellEnd"/>
      <w:r w:rsidRPr="001D5A87">
        <w:rPr>
          <w:rFonts w:ascii="Arial" w:hAnsi="Arial" w:cs="Arial"/>
        </w:rPr>
        <w:t xml:space="preserve">. Hyphal anastomosis was observed under microscope. Hyphae branched at right angles, with constrictions at the points of branching. Fungus does not produce asexual spores or conidia. From the above described features, the fungal isolate, identified as </w:t>
      </w:r>
      <w:proofErr w:type="spellStart"/>
      <w:r w:rsidRPr="001D5A87">
        <w:rPr>
          <w:rFonts w:ascii="Arial" w:hAnsi="Arial" w:cs="Arial"/>
          <w:i/>
        </w:rPr>
        <w:t>Rhizoctonia</w:t>
      </w:r>
      <w:proofErr w:type="spellEnd"/>
      <w:r w:rsidRPr="001D5A87">
        <w:rPr>
          <w:rFonts w:ascii="Arial" w:hAnsi="Arial" w:cs="Arial"/>
          <w:i/>
        </w:rPr>
        <w:t xml:space="preserve"> </w:t>
      </w:r>
      <w:proofErr w:type="spellStart"/>
      <w:r w:rsidRPr="001D5A87">
        <w:rPr>
          <w:rFonts w:ascii="Arial" w:hAnsi="Arial" w:cs="Arial"/>
          <w:i/>
        </w:rPr>
        <w:t>solani</w:t>
      </w:r>
      <w:proofErr w:type="spellEnd"/>
      <w:r w:rsidRPr="001D5A87">
        <w:rPr>
          <w:rFonts w:ascii="Arial" w:hAnsi="Arial" w:cs="Arial"/>
        </w:rPr>
        <w:t>., the causal agent of web blight of cowpea and it was confirmed through ITS rDNA sequencing.</w:t>
      </w:r>
    </w:p>
    <w:p w14:paraId="3E3C10F4" w14:textId="77777777" w:rsidR="00F44D02" w:rsidRPr="001D5A87" w:rsidRDefault="00F44D02" w:rsidP="004C0B13">
      <w:pPr>
        <w:pStyle w:val="Body"/>
        <w:spacing w:after="0"/>
        <w:rPr>
          <w:rFonts w:ascii="Arial" w:hAnsi="Arial" w:cs="Arial"/>
        </w:rPr>
      </w:pPr>
    </w:p>
    <w:p w14:paraId="2163316A" w14:textId="77777777" w:rsidR="00874762" w:rsidRPr="001D5A87" w:rsidRDefault="00874762" w:rsidP="004C0B13">
      <w:pPr>
        <w:pStyle w:val="Body"/>
        <w:spacing w:after="0"/>
        <w:rPr>
          <w:rFonts w:ascii="Arial" w:hAnsi="Arial" w:cs="Arial"/>
        </w:rPr>
      </w:pPr>
      <w:r w:rsidRPr="001D5A87">
        <w:rPr>
          <w:rFonts w:ascii="Arial" w:hAnsi="Arial" w:cs="Arial"/>
          <w:b/>
        </w:rPr>
        <w:t xml:space="preserve">3.3 Extraction and preparation </w:t>
      </w:r>
      <w:proofErr w:type="spellStart"/>
      <w:r w:rsidRPr="001D5A87">
        <w:rPr>
          <w:rFonts w:ascii="Arial" w:hAnsi="Arial" w:cs="Arial"/>
          <w:b/>
        </w:rPr>
        <w:t>soapnut</w:t>
      </w:r>
      <w:proofErr w:type="spellEnd"/>
      <w:r w:rsidRPr="001D5A87">
        <w:rPr>
          <w:rFonts w:ascii="Arial" w:hAnsi="Arial" w:cs="Arial"/>
          <w:b/>
        </w:rPr>
        <w:t xml:space="preserve"> powder</w:t>
      </w:r>
      <w:r w:rsidRPr="001D5A87">
        <w:rPr>
          <w:rFonts w:ascii="Arial" w:hAnsi="Arial" w:cs="Arial"/>
        </w:rPr>
        <w:t xml:space="preserve"> </w:t>
      </w:r>
    </w:p>
    <w:p w14:paraId="756B8200" w14:textId="77777777" w:rsidR="00874762" w:rsidRPr="001D5A87" w:rsidRDefault="00874762" w:rsidP="004C0B13">
      <w:pPr>
        <w:pStyle w:val="Body"/>
        <w:spacing w:after="0"/>
        <w:rPr>
          <w:rFonts w:ascii="Arial" w:hAnsi="Arial" w:cs="Arial"/>
        </w:rPr>
      </w:pPr>
      <w:r w:rsidRPr="001D5A87">
        <w:rPr>
          <w:rFonts w:ascii="Arial" w:hAnsi="Arial" w:cs="Arial"/>
        </w:rPr>
        <w:t xml:space="preserve">The extraction of saponin from 50 g of dried </w:t>
      </w:r>
      <w:proofErr w:type="spellStart"/>
      <w:r w:rsidRPr="001D5A87">
        <w:rPr>
          <w:rFonts w:ascii="Arial" w:hAnsi="Arial" w:cs="Arial"/>
        </w:rPr>
        <w:t>soapnut</w:t>
      </w:r>
      <w:proofErr w:type="spellEnd"/>
      <w:r w:rsidRPr="001D5A87">
        <w:rPr>
          <w:rFonts w:ascii="Arial" w:hAnsi="Arial" w:cs="Arial"/>
        </w:rPr>
        <w:t xml:space="preserve"> pericarp powder was performed using two distinct solvents to compare extraction efficiency. The ethanol extract yielded 39.63g of lyophilized powder, achieving an extraction efficiency of 79.26%. In comparison, the aqueous extract yielded 25.86 g, corresponding to an efficiency of 51.72%. The higher yield obtained with ethanol suggested that it is a more effective solvent for extracting the bioactive compounds from the pericarp. </w:t>
      </w:r>
    </w:p>
    <w:p w14:paraId="386739AE" w14:textId="77777777" w:rsidR="00790ADA" w:rsidRPr="001D5A87" w:rsidRDefault="00874762" w:rsidP="004C0B13">
      <w:pPr>
        <w:pStyle w:val="Body"/>
        <w:spacing w:after="0"/>
        <w:rPr>
          <w:rFonts w:ascii="Arial" w:hAnsi="Arial" w:cs="Arial"/>
        </w:rPr>
      </w:pPr>
      <w:r w:rsidRPr="001D5A87">
        <w:rPr>
          <w:rFonts w:ascii="Arial" w:hAnsi="Arial" w:cs="Arial"/>
        </w:rPr>
        <w:t xml:space="preserve">The resulting extracts, were expected to be rich in saponins, flavonoids, and other phytochemicals. Because of its hygroscopic nature, it was stored in airtight containers to prevent moisture absorption. For subsequent </w:t>
      </w:r>
      <w:r w:rsidRPr="001D5A87">
        <w:rPr>
          <w:rFonts w:ascii="Arial" w:hAnsi="Arial" w:cs="Arial"/>
          <w:i/>
        </w:rPr>
        <w:t>in-vitro</w:t>
      </w:r>
      <w:r w:rsidRPr="001D5A87">
        <w:rPr>
          <w:rFonts w:ascii="Arial" w:hAnsi="Arial" w:cs="Arial"/>
        </w:rPr>
        <w:t xml:space="preserve"> studies, five different concentrations of the lyophilized powder (0.1%, 0.2%, 0.5%, 1%, and 2% w/v) were prepared in sterile, double-distilled water. The solutions were then sterilized by filtration through a bacterial sintered filter prior to their use in biological assays.</w:t>
      </w:r>
    </w:p>
    <w:p w14:paraId="6B1C8F77" w14:textId="77777777" w:rsidR="00F44D02" w:rsidRPr="001D5A87" w:rsidRDefault="00F44D02" w:rsidP="004C0B13">
      <w:pPr>
        <w:pStyle w:val="Body"/>
        <w:spacing w:after="0"/>
        <w:rPr>
          <w:rFonts w:ascii="Arial" w:hAnsi="Arial" w:cs="Arial"/>
        </w:rPr>
      </w:pPr>
    </w:p>
    <w:p w14:paraId="41B8BE78" w14:textId="77777777" w:rsidR="00D36A00" w:rsidRPr="001D5A87" w:rsidRDefault="00D36A00" w:rsidP="004C0B13">
      <w:pPr>
        <w:pStyle w:val="Body"/>
        <w:spacing w:after="0"/>
        <w:rPr>
          <w:rFonts w:ascii="Arial" w:hAnsi="Arial" w:cs="Arial"/>
        </w:rPr>
      </w:pPr>
      <w:r w:rsidRPr="001D5A87">
        <w:rPr>
          <w:rFonts w:ascii="Arial" w:hAnsi="Arial" w:cs="Arial"/>
          <w:b/>
        </w:rPr>
        <w:t xml:space="preserve">3.4 </w:t>
      </w:r>
      <w:r w:rsidRPr="001D5A87">
        <w:rPr>
          <w:rFonts w:ascii="Arial" w:hAnsi="Arial" w:cs="Arial"/>
          <w:b/>
          <w:i/>
        </w:rPr>
        <w:t>In</w:t>
      </w:r>
      <w:r w:rsidRPr="001D5A87">
        <w:rPr>
          <w:rFonts w:ascii="Arial" w:hAnsi="Arial" w:cs="Arial"/>
          <w:b/>
        </w:rPr>
        <w:t xml:space="preserve">-vitro analysis of </w:t>
      </w:r>
      <w:proofErr w:type="spellStart"/>
      <w:r w:rsidRPr="001D5A87">
        <w:rPr>
          <w:rFonts w:ascii="Arial" w:hAnsi="Arial" w:cs="Arial"/>
          <w:b/>
        </w:rPr>
        <w:t>soapnut</w:t>
      </w:r>
      <w:proofErr w:type="spellEnd"/>
      <w:r w:rsidRPr="001D5A87">
        <w:rPr>
          <w:rFonts w:ascii="Arial" w:hAnsi="Arial" w:cs="Arial"/>
          <w:b/>
        </w:rPr>
        <w:t xml:space="preserve"> extract against </w:t>
      </w:r>
      <w:r w:rsidRPr="001D5A87">
        <w:rPr>
          <w:rFonts w:ascii="Arial" w:hAnsi="Arial" w:cs="Arial"/>
          <w:b/>
          <w:i/>
        </w:rPr>
        <w:t xml:space="preserve">R. </w:t>
      </w:r>
      <w:proofErr w:type="spellStart"/>
      <w:r w:rsidRPr="001D5A87">
        <w:rPr>
          <w:rFonts w:ascii="Arial" w:hAnsi="Arial" w:cs="Arial"/>
          <w:b/>
          <w:i/>
        </w:rPr>
        <w:t>solani</w:t>
      </w:r>
      <w:proofErr w:type="spellEnd"/>
      <w:r w:rsidRPr="001D5A87">
        <w:rPr>
          <w:rFonts w:ascii="Arial" w:hAnsi="Arial" w:cs="Arial"/>
          <w:b/>
        </w:rPr>
        <w:t xml:space="preserve"> </w:t>
      </w:r>
    </w:p>
    <w:p w14:paraId="676FCD58" w14:textId="77777777" w:rsidR="00D36A00" w:rsidRPr="001D5A87" w:rsidRDefault="00D36A00" w:rsidP="004C0B13">
      <w:pPr>
        <w:pStyle w:val="Body"/>
        <w:spacing w:after="0"/>
        <w:rPr>
          <w:rFonts w:ascii="Arial" w:hAnsi="Arial" w:cs="Arial"/>
        </w:rPr>
      </w:pPr>
      <w:r w:rsidRPr="001D5A87">
        <w:rPr>
          <w:rFonts w:ascii="Arial" w:hAnsi="Arial" w:cs="Arial"/>
        </w:rPr>
        <w:t xml:space="preserve">The antifungal efficacy of </w:t>
      </w:r>
      <w:proofErr w:type="spellStart"/>
      <w:r w:rsidRPr="001D5A87">
        <w:rPr>
          <w:rFonts w:ascii="Arial" w:hAnsi="Arial" w:cs="Arial"/>
        </w:rPr>
        <w:t>soapnut</w:t>
      </w:r>
      <w:proofErr w:type="spellEnd"/>
      <w:r w:rsidRPr="001D5A87">
        <w:rPr>
          <w:rFonts w:ascii="Arial" w:hAnsi="Arial" w:cs="Arial"/>
        </w:rPr>
        <w:t xml:space="preserve"> extracts was evaluated against R. </w:t>
      </w:r>
      <w:proofErr w:type="spellStart"/>
      <w:r w:rsidRPr="001D5A87">
        <w:rPr>
          <w:rFonts w:ascii="Arial" w:hAnsi="Arial" w:cs="Arial"/>
        </w:rPr>
        <w:t>solani</w:t>
      </w:r>
      <w:proofErr w:type="spellEnd"/>
      <w:r w:rsidRPr="001D5A87">
        <w:rPr>
          <w:rFonts w:ascii="Arial" w:hAnsi="Arial" w:cs="Arial"/>
        </w:rPr>
        <w:t xml:space="preserve">, and the results are presented in Table 1. </w:t>
      </w:r>
      <w:r w:rsidR="00A55D99" w:rsidRPr="001D5A87">
        <w:rPr>
          <w:rFonts w:ascii="Arial" w:hAnsi="Arial" w:cs="Arial"/>
        </w:rPr>
        <w:t>Both the ethanol and aqueous extracts demonstrated significant inhibitory activity against the radial growth of the pathogen</w:t>
      </w:r>
      <w:r w:rsidRPr="001D5A87">
        <w:rPr>
          <w:rFonts w:ascii="Arial" w:hAnsi="Arial" w:cs="Arial"/>
        </w:rPr>
        <w:t xml:space="preserve">. The most significant inhibition among </w:t>
      </w:r>
      <w:proofErr w:type="spellStart"/>
      <w:r w:rsidRPr="001D5A87">
        <w:rPr>
          <w:rFonts w:ascii="Arial" w:hAnsi="Arial" w:cs="Arial"/>
        </w:rPr>
        <w:t>soapnut</w:t>
      </w:r>
      <w:proofErr w:type="spellEnd"/>
      <w:r w:rsidRPr="001D5A87">
        <w:rPr>
          <w:rFonts w:ascii="Arial" w:hAnsi="Arial" w:cs="Arial"/>
        </w:rPr>
        <w:t xml:space="preserve"> extract was observed at a concentration of 2% (w/v), with the ethanol extract, restricting mycelial growth to a minimum of 2.8 mm, while the aqueous extract limited growth to 3.0 mm. </w:t>
      </w:r>
      <w:proofErr w:type="gramStart"/>
      <w:r w:rsidRPr="001D5A87">
        <w:rPr>
          <w:rFonts w:ascii="Arial" w:hAnsi="Arial" w:cs="Arial"/>
        </w:rPr>
        <w:t>Carbendazim(</w:t>
      </w:r>
      <w:proofErr w:type="gramEnd"/>
      <w:r w:rsidRPr="001D5A87">
        <w:rPr>
          <w:rFonts w:ascii="Arial" w:hAnsi="Arial" w:cs="Arial"/>
        </w:rPr>
        <w:t xml:space="preserve">0.1%), the positive control showed 100% inhibition. All the treatments with the </w:t>
      </w:r>
      <w:proofErr w:type="spellStart"/>
      <w:r w:rsidRPr="001D5A87">
        <w:rPr>
          <w:rFonts w:ascii="Arial" w:hAnsi="Arial" w:cs="Arial"/>
        </w:rPr>
        <w:t>soapnut</w:t>
      </w:r>
      <w:proofErr w:type="spellEnd"/>
      <w:r w:rsidRPr="001D5A87">
        <w:rPr>
          <w:rFonts w:ascii="Arial" w:hAnsi="Arial" w:cs="Arial"/>
        </w:rPr>
        <w:t xml:space="preserve"> extracts exhibited a marked superiority over the negative control, where the pathogen attained complete radial growth. </w:t>
      </w:r>
    </w:p>
    <w:p w14:paraId="47259B4F" w14:textId="77777777" w:rsidR="00D36A00" w:rsidRPr="001D5A87" w:rsidRDefault="00D36A00" w:rsidP="004C0B13">
      <w:pPr>
        <w:pStyle w:val="Body"/>
        <w:spacing w:after="0"/>
        <w:rPr>
          <w:rFonts w:ascii="Arial" w:hAnsi="Arial" w:cs="Arial"/>
        </w:rPr>
      </w:pPr>
      <w:r w:rsidRPr="001D5A87">
        <w:rPr>
          <w:rFonts w:ascii="Arial" w:hAnsi="Arial" w:cs="Arial"/>
        </w:rPr>
        <w:t xml:space="preserve">Interestingly, despite the difference in extraction yield, both solvent types yielded extracts with comparable antifungal activity. The minimal difference in mycelial growth observed between the ethanol and aqueous extracts (2.8 mm vs. 3.0 mm) suggests that the solvent type has a negligible impact on the fungicidal efficacy of the crude extract. This indicates that the primary inhibitory effect is likely due to the saponin content itself, rather than other solvent-specific compounds. The positive control, a 0.1% carbendazim solution, completely inhibited mycelial growth, validating the sensitivity of the pathogen to a known fungicide. These findings collectively confirm the significant bio-pesticidal potential of </w:t>
      </w:r>
      <w:proofErr w:type="spellStart"/>
      <w:r w:rsidRPr="001D5A87">
        <w:rPr>
          <w:rFonts w:ascii="Arial" w:hAnsi="Arial" w:cs="Arial"/>
        </w:rPr>
        <w:t>soapnut</w:t>
      </w:r>
      <w:proofErr w:type="spellEnd"/>
      <w:r w:rsidRPr="001D5A87">
        <w:rPr>
          <w:rFonts w:ascii="Arial" w:hAnsi="Arial" w:cs="Arial"/>
        </w:rPr>
        <w:t xml:space="preserve"> against </w:t>
      </w:r>
      <w:r w:rsidRPr="001D5A87">
        <w:rPr>
          <w:rFonts w:ascii="Arial" w:hAnsi="Arial" w:cs="Arial"/>
          <w:i/>
        </w:rPr>
        <w:t xml:space="preserve">R. </w:t>
      </w:r>
      <w:proofErr w:type="spellStart"/>
      <w:r w:rsidRPr="001D5A87">
        <w:rPr>
          <w:rFonts w:ascii="Arial" w:hAnsi="Arial" w:cs="Arial"/>
          <w:i/>
        </w:rPr>
        <w:t>solani</w:t>
      </w:r>
      <w:proofErr w:type="spellEnd"/>
      <w:r w:rsidRPr="001D5A87">
        <w:rPr>
          <w:rFonts w:ascii="Arial" w:hAnsi="Arial" w:cs="Arial"/>
        </w:rPr>
        <w:t>.</w:t>
      </w:r>
      <w:r w:rsidR="00602742" w:rsidRPr="001D5A87">
        <w:rPr>
          <w:rFonts w:ascii="Arial" w:hAnsi="Arial" w:cs="Arial"/>
        </w:rPr>
        <w:t xml:space="preserve"> The percent inhibition of </w:t>
      </w:r>
      <w:r w:rsidR="00602742" w:rsidRPr="001D5A87">
        <w:rPr>
          <w:rFonts w:ascii="Arial" w:hAnsi="Arial" w:cs="Arial"/>
          <w:i/>
        </w:rPr>
        <w:t xml:space="preserve">R. </w:t>
      </w:r>
      <w:proofErr w:type="spellStart"/>
      <w:r w:rsidR="00602742" w:rsidRPr="001D5A87">
        <w:rPr>
          <w:rFonts w:ascii="Arial" w:hAnsi="Arial" w:cs="Arial"/>
          <w:i/>
        </w:rPr>
        <w:t>solani</w:t>
      </w:r>
      <w:proofErr w:type="spellEnd"/>
      <w:r w:rsidR="00602742" w:rsidRPr="001D5A87">
        <w:rPr>
          <w:rFonts w:ascii="Arial" w:hAnsi="Arial" w:cs="Arial"/>
          <w:i/>
        </w:rPr>
        <w:t xml:space="preserve"> </w:t>
      </w:r>
      <w:r w:rsidR="00602742" w:rsidRPr="001D5A87">
        <w:rPr>
          <w:rFonts w:ascii="Arial" w:hAnsi="Arial" w:cs="Arial"/>
        </w:rPr>
        <w:t xml:space="preserve">under different concentration of </w:t>
      </w:r>
      <w:proofErr w:type="spellStart"/>
      <w:r w:rsidR="00602742" w:rsidRPr="001D5A87">
        <w:rPr>
          <w:rFonts w:ascii="Arial" w:hAnsi="Arial" w:cs="Arial"/>
        </w:rPr>
        <w:t>soapnut</w:t>
      </w:r>
      <w:proofErr w:type="spellEnd"/>
      <w:r w:rsidR="00602742" w:rsidRPr="001D5A87">
        <w:rPr>
          <w:rFonts w:ascii="Arial" w:hAnsi="Arial" w:cs="Arial"/>
        </w:rPr>
        <w:t xml:space="preserve"> extract was depicted in figure3.</w:t>
      </w:r>
    </w:p>
    <w:p w14:paraId="08C40696" w14:textId="77777777" w:rsidR="00D36A00" w:rsidRPr="001D5A87" w:rsidRDefault="00D36A00" w:rsidP="004C0B13">
      <w:pPr>
        <w:pStyle w:val="Body"/>
        <w:spacing w:after="0"/>
        <w:rPr>
          <w:rFonts w:ascii="Arial" w:hAnsi="Arial" w:cs="Arial"/>
          <w:b/>
        </w:rPr>
      </w:pPr>
      <w:r w:rsidRPr="001D5A87">
        <w:rPr>
          <w:rFonts w:ascii="Arial" w:hAnsi="Arial" w:cs="Arial"/>
          <w:b/>
        </w:rPr>
        <w:t>Table</w:t>
      </w:r>
      <w:r w:rsidR="00454DA7">
        <w:rPr>
          <w:rFonts w:ascii="Arial" w:hAnsi="Arial" w:cs="Arial"/>
          <w:b/>
        </w:rPr>
        <w:t xml:space="preserve">. 1. </w:t>
      </w:r>
      <w:r w:rsidRPr="001D5A87">
        <w:rPr>
          <w:rFonts w:ascii="Arial" w:hAnsi="Arial" w:cs="Arial"/>
          <w:b/>
        </w:rPr>
        <w:t xml:space="preserve">Percentage inhibition of </w:t>
      </w:r>
      <w:r w:rsidRPr="001D5A87">
        <w:rPr>
          <w:rFonts w:ascii="Arial" w:hAnsi="Arial" w:cs="Arial"/>
          <w:b/>
          <w:i/>
        </w:rPr>
        <w:t xml:space="preserve">R. </w:t>
      </w:r>
      <w:proofErr w:type="spellStart"/>
      <w:r w:rsidRPr="001D5A87">
        <w:rPr>
          <w:rFonts w:ascii="Arial" w:hAnsi="Arial" w:cs="Arial"/>
          <w:b/>
          <w:i/>
        </w:rPr>
        <w:t>solani</w:t>
      </w:r>
      <w:proofErr w:type="spellEnd"/>
      <w:r w:rsidRPr="001D5A87">
        <w:rPr>
          <w:rFonts w:ascii="Arial" w:hAnsi="Arial" w:cs="Arial"/>
          <w:b/>
        </w:rPr>
        <w:t xml:space="preserve"> under different concentrations of </w:t>
      </w:r>
      <w:proofErr w:type="spellStart"/>
      <w:r w:rsidRPr="001D5A87">
        <w:rPr>
          <w:rFonts w:ascii="Arial" w:hAnsi="Arial" w:cs="Arial"/>
          <w:b/>
        </w:rPr>
        <w:t>soapnut</w:t>
      </w:r>
      <w:proofErr w:type="spellEnd"/>
      <w:r w:rsidRPr="001D5A87">
        <w:rPr>
          <w:rFonts w:ascii="Arial" w:hAnsi="Arial" w:cs="Arial"/>
          <w:b/>
        </w:rPr>
        <w:t xml:space="preserve"> extract</w:t>
      </w:r>
    </w:p>
    <w:tbl>
      <w:tblPr>
        <w:tblStyle w:val="TableGrid"/>
        <w:tblW w:w="5000" w:type="pct"/>
        <w:jc w:val="center"/>
        <w:tblLook w:val="04A0" w:firstRow="1" w:lastRow="0" w:firstColumn="1" w:lastColumn="0" w:noHBand="0" w:noVBand="1"/>
      </w:tblPr>
      <w:tblGrid>
        <w:gridCol w:w="6072"/>
        <w:gridCol w:w="2809"/>
        <w:gridCol w:w="2135"/>
      </w:tblGrid>
      <w:tr w:rsidR="00D36A00" w:rsidRPr="001D5A87" w14:paraId="3977890C" w14:textId="77777777" w:rsidTr="009E3137">
        <w:trPr>
          <w:trHeight w:val="493"/>
          <w:jc w:val="center"/>
        </w:trPr>
        <w:tc>
          <w:tcPr>
            <w:tcW w:w="2756" w:type="pct"/>
          </w:tcPr>
          <w:p w14:paraId="633D56A5"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Treatments</w:t>
            </w:r>
          </w:p>
        </w:tc>
        <w:tc>
          <w:tcPr>
            <w:tcW w:w="1275" w:type="pct"/>
          </w:tcPr>
          <w:p w14:paraId="4331F3F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Radial growth in (cm)</w:t>
            </w:r>
          </w:p>
        </w:tc>
        <w:tc>
          <w:tcPr>
            <w:tcW w:w="969" w:type="pct"/>
          </w:tcPr>
          <w:p w14:paraId="6E687C5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Inhibition (%)</w:t>
            </w:r>
          </w:p>
        </w:tc>
      </w:tr>
      <w:tr w:rsidR="00D36A00" w:rsidRPr="001D5A87" w14:paraId="534D9B69" w14:textId="77777777" w:rsidTr="009E3137">
        <w:trPr>
          <w:trHeight w:val="226"/>
          <w:jc w:val="center"/>
        </w:trPr>
        <w:tc>
          <w:tcPr>
            <w:tcW w:w="2756" w:type="pct"/>
          </w:tcPr>
          <w:p w14:paraId="39D1710B"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T1: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0.1%</w:t>
            </w:r>
          </w:p>
        </w:tc>
        <w:tc>
          <w:tcPr>
            <w:tcW w:w="1275" w:type="pct"/>
          </w:tcPr>
          <w:p w14:paraId="32EA8B1D"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5.5</w:t>
            </w:r>
          </w:p>
        </w:tc>
        <w:tc>
          <w:tcPr>
            <w:tcW w:w="969" w:type="pct"/>
          </w:tcPr>
          <w:p w14:paraId="6AE7A26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38.9</w:t>
            </w:r>
          </w:p>
        </w:tc>
      </w:tr>
      <w:tr w:rsidR="00D36A00" w:rsidRPr="001D5A87" w14:paraId="621205FF" w14:textId="77777777" w:rsidTr="009E3137">
        <w:trPr>
          <w:trHeight w:val="226"/>
          <w:jc w:val="center"/>
        </w:trPr>
        <w:tc>
          <w:tcPr>
            <w:tcW w:w="2756" w:type="pct"/>
          </w:tcPr>
          <w:p w14:paraId="634FF744"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T2: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0.2%</w:t>
            </w:r>
          </w:p>
        </w:tc>
        <w:tc>
          <w:tcPr>
            <w:tcW w:w="1275" w:type="pct"/>
          </w:tcPr>
          <w:p w14:paraId="0DCDC9AB"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5.1</w:t>
            </w:r>
          </w:p>
        </w:tc>
        <w:tc>
          <w:tcPr>
            <w:tcW w:w="969" w:type="pct"/>
          </w:tcPr>
          <w:p w14:paraId="2ABE500E"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43.3</w:t>
            </w:r>
          </w:p>
        </w:tc>
      </w:tr>
      <w:tr w:rsidR="00D36A00" w:rsidRPr="001D5A87" w14:paraId="0C188B52" w14:textId="77777777" w:rsidTr="009E3137">
        <w:trPr>
          <w:trHeight w:val="233"/>
          <w:jc w:val="center"/>
        </w:trPr>
        <w:tc>
          <w:tcPr>
            <w:tcW w:w="2756" w:type="pct"/>
          </w:tcPr>
          <w:p w14:paraId="687CEA77"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T3: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0.5%</w:t>
            </w:r>
          </w:p>
        </w:tc>
        <w:tc>
          <w:tcPr>
            <w:tcW w:w="1275" w:type="pct"/>
          </w:tcPr>
          <w:p w14:paraId="1B3BC77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4.5</w:t>
            </w:r>
          </w:p>
        </w:tc>
        <w:tc>
          <w:tcPr>
            <w:tcW w:w="969" w:type="pct"/>
          </w:tcPr>
          <w:p w14:paraId="5F604A8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50</w:t>
            </w:r>
          </w:p>
        </w:tc>
      </w:tr>
      <w:tr w:rsidR="00D36A00" w:rsidRPr="001D5A87" w14:paraId="6C1C6142" w14:textId="77777777" w:rsidTr="009E3137">
        <w:trPr>
          <w:trHeight w:val="226"/>
          <w:jc w:val="center"/>
        </w:trPr>
        <w:tc>
          <w:tcPr>
            <w:tcW w:w="2756" w:type="pct"/>
          </w:tcPr>
          <w:p w14:paraId="24A56D95"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T4: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1%</w:t>
            </w:r>
          </w:p>
        </w:tc>
        <w:tc>
          <w:tcPr>
            <w:tcW w:w="1275" w:type="pct"/>
          </w:tcPr>
          <w:p w14:paraId="7969A7B8"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3.6</w:t>
            </w:r>
          </w:p>
        </w:tc>
        <w:tc>
          <w:tcPr>
            <w:tcW w:w="969" w:type="pct"/>
          </w:tcPr>
          <w:p w14:paraId="65543FB1"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60</w:t>
            </w:r>
          </w:p>
        </w:tc>
      </w:tr>
      <w:tr w:rsidR="00D36A00" w:rsidRPr="001D5A87" w14:paraId="017CCD6E" w14:textId="77777777" w:rsidTr="009E3137">
        <w:trPr>
          <w:trHeight w:val="233"/>
          <w:jc w:val="center"/>
        </w:trPr>
        <w:tc>
          <w:tcPr>
            <w:tcW w:w="2756" w:type="pct"/>
          </w:tcPr>
          <w:p w14:paraId="17CC19C4"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T5: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ethanol Extract (SEE) 2%</w:t>
            </w:r>
          </w:p>
        </w:tc>
        <w:tc>
          <w:tcPr>
            <w:tcW w:w="1275" w:type="pct"/>
          </w:tcPr>
          <w:p w14:paraId="0C052031"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2.8</w:t>
            </w:r>
          </w:p>
        </w:tc>
        <w:tc>
          <w:tcPr>
            <w:tcW w:w="969" w:type="pct"/>
          </w:tcPr>
          <w:p w14:paraId="3BB09CD1"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68.8</w:t>
            </w:r>
          </w:p>
        </w:tc>
      </w:tr>
      <w:tr w:rsidR="00D36A00" w:rsidRPr="001D5A87" w14:paraId="3B9574F1" w14:textId="77777777" w:rsidTr="009E3137">
        <w:trPr>
          <w:trHeight w:val="233"/>
          <w:jc w:val="center"/>
        </w:trPr>
        <w:tc>
          <w:tcPr>
            <w:tcW w:w="2756" w:type="pct"/>
          </w:tcPr>
          <w:p w14:paraId="2BE19DB9"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T6: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0.1%</w:t>
            </w:r>
          </w:p>
        </w:tc>
        <w:tc>
          <w:tcPr>
            <w:tcW w:w="1275" w:type="pct"/>
          </w:tcPr>
          <w:p w14:paraId="096C94DC"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5.7</w:t>
            </w:r>
          </w:p>
        </w:tc>
        <w:tc>
          <w:tcPr>
            <w:tcW w:w="969" w:type="pct"/>
          </w:tcPr>
          <w:p w14:paraId="259761F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36.6</w:t>
            </w:r>
          </w:p>
        </w:tc>
      </w:tr>
      <w:tr w:rsidR="00D36A00" w:rsidRPr="001D5A87" w14:paraId="02DF9F87" w14:textId="77777777" w:rsidTr="009E3137">
        <w:trPr>
          <w:trHeight w:val="233"/>
          <w:jc w:val="center"/>
        </w:trPr>
        <w:tc>
          <w:tcPr>
            <w:tcW w:w="2756" w:type="pct"/>
          </w:tcPr>
          <w:p w14:paraId="6FB41295"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T7: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0.2%</w:t>
            </w:r>
          </w:p>
        </w:tc>
        <w:tc>
          <w:tcPr>
            <w:tcW w:w="1275" w:type="pct"/>
          </w:tcPr>
          <w:p w14:paraId="6A39DC28"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5.2</w:t>
            </w:r>
          </w:p>
        </w:tc>
        <w:tc>
          <w:tcPr>
            <w:tcW w:w="969" w:type="pct"/>
          </w:tcPr>
          <w:p w14:paraId="48BFD87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42.2</w:t>
            </w:r>
          </w:p>
        </w:tc>
      </w:tr>
      <w:tr w:rsidR="00D36A00" w:rsidRPr="001D5A87" w14:paraId="712D082D" w14:textId="77777777" w:rsidTr="009E3137">
        <w:trPr>
          <w:trHeight w:val="233"/>
          <w:jc w:val="center"/>
        </w:trPr>
        <w:tc>
          <w:tcPr>
            <w:tcW w:w="2756" w:type="pct"/>
          </w:tcPr>
          <w:p w14:paraId="57F7B929"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T8: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0.5%</w:t>
            </w:r>
          </w:p>
        </w:tc>
        <w:tc>
          <w:tcPr>
            <w:tcW w:w="1275" w:type="pct"/>
          </w:tcPr>
          <w:p w14:paraId="55873FCC"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4.6</w:t>
            </w:r>
          </w:p>
        </w:tc>
        <w:tc>
          <w:tcPr>
            <w:tcW w:w="969" w:type="pct"/>
          </w:tcPr>
          <w:p w14:paraId="40A76727"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48.8</w:t>
            </w:r>
          </w:p>
        </w:tc>
      </w:tr>
      <w:tr w:rsidR="00D36A00" w:rsidRPr="001D5A87" w14:paraId="4B6AEAE6" w14:textId="77777777" w:rsidTr="009E3137">
        <w:trPr>
          <w:trHeight w:val="233"/>
          <w:jc w:val="center"/>
        </w:trPr>
        <w:tc>
          <w:tcPr>
            <w:tcW w:w="2756" w:type="pct"/>
          </w:tcPr>
          <w:p w14:paraId="679F8B59"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T9: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1%</w:t>
            </w:r>
          </w:p>
        </w:tc>
        <w:tc>
          <w:tcPr>
            <w:tcW w:w="1275" w:type="pct"/>
          </w:tcPr>
          <w:p w14:paraId="6EB1CFD6"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3.7</w:t>
            </w:r>
          </w:p>
        </w:tc>
        <w:tc>
          <w:tcPr>
            <w:tcW w:w="969" w:type="pct"/>
          </w:tcPr>
          <w:p w14:paraId="367F4445"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58.8</w:t>
            </w:r>
          </w:p>
        </w:tc>
      </w:tr>
      <w:tr w:rsidR="00D36A00" w:rsidRPr="001D5A87" w14:paraId="17F5D5A0" w14:textId="77777777" w:rsidTr="009E3137">
        <w:trPr>
          <w:trHeight w:val="233"/>
          <w:jc w:val="center"/>
        </w:trPr>
        <w:tc>
          <w:tcPr>
            <w:tcW w:w="2756" w:type="pct"/>
          </w:tcPr>
          <w:p w14:paraId="5FC25F9B"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 xml:space="preserve">T10: </w:t>
            </w:r>
            <w:proofErr w:type="spellStart"/>
            <w:r w:rsidRPr="001D5A87">
              <w:rPr>
                <w:rFonts w:ascii="Arial" w:hAnsi="Arial" w:cs="Arial"/>
                <w:bCs/>
                <w:iCs/>
                <w:sz w:val="24"/>
                <w:szCs w:val="24"/>
              </w:rPr>
              <w:t>Soapnut</w:t>
            </w:r>
            <w:proofErr w:type="spellEnd"/>
            <w:r w:rsidRPr="001D5A87">
              <w:rPr>
                <w:rFonts w:ascii="Arial" w:hAnsi="Arial" w:cs="Arial"/>
                <w:bCs/>
                <w:iCs/>
                <w:sz w:val="24"/>
                <w:szCs w:val="24"/>
              </w:rPr>
              <w:t xml:space="preserve"> aqueous extract (SAE) 2%</w:t>
            </w:r>
          </w:p>
        </w:tc>
        <w:tc>
          <w:tcPr>
            <w:tcW w:w="1275" w:type="pct"/>
          </w:tcPr>
          <w:p w14:paraId="3EDAA649"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3.0</w:t>
            </w:r>
          </w:p>
        </w:tc>
        <w:tc>
          <w:tcPr>
            <w:tcW w:w="969" w:type="pct"/>
          </w:tcPr>
          <w:p w14:paraId="652A045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66.6</w:t>
            </w:r>
          </w:p>
        </w:tc>
      </w:tr>
      <w:tr w:rsidR="00D36A00" w:rsidRPr="001D5A87" w14:paraId="57184A28" w14:textId="77777777" w:rsidTr="009E3137">
        <w:trPr>
          <w:trHeight w:val="233"/>
          <w:jc w:val="center"/>
        </w:trPr>
        <w:tc>
          <w:tcPr>
            <w:tcW w:w="2756" w:type="pct"/>
          </w:tcPr>
          <w:p w14:paraId="4D11284D"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T11: Carbendazim 0.1%</w:t>
            </w:r>
          </w:p>
        </w:tc>
        <w:tc>
          <w:tcPr>
            <w:tcW w:w="1275" w:type="pct"/>
          </w:tcPr>
          <w:p w14:paraId="2643EF4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0</w:t>
            </w:r>
          </w:p>
        </w:tc>
        <w:tc>
          <w:tcPr>
            <w:tcW w:w="969" w:type="pct"/>
          </w:tcPr>
          <w:p w14:paraId="173E964A"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100</w:t>
            </w:r>
          </w:p>
        </w:tc>
      </w:tr>
      <w:tr w:rsidR="00D36A00" w:rsidRPr="001D5A87" w14:paraId="78D896A9" w14:textId="77777777" w:rsidTr="009E3137">
        <w:trPr>
          <w:trHeight w:val="226"/>
          <w:jc w:val="center"/>
        </w:trPr>
        <w:tc>
          <w:tcPr>
            <w:tcW w:w="2756" w:type="pct"/>
          </w:tcPr>
          <w:p w14:paraId="59E1BFFD"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T12: Absolute control</w:t>
            </w:r>
          </w:p>
        </w:tc>
        <w:tc>
          <w:tcPr>
            <w:tcW w:w="1275" w:type="pct"/>
          </w:tcPr>
          <w:p w14:paraId="448F367C"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9</w:t>
            </w:r>
          </w:p>
        </w:tc>
        <w:tc>
          <w:tcPr>
            <w:tcW w:w="969" w:type="pct"/>
          </w:tcPr>
          <w:p w14:paraId="452A0A43" w14:textId="77777777" w:rsidR="00D36A00" w:rsidRPr="001D5A87" w:rsidRDefault="00D36A00" w:rsidP="004A2438">
            <w:pPr>
              <w:jc w:val="both"/>
              <w:rPr>
                <w:rFonts w:ascii="Arial" w:hAnsi="Arial" w:cs="Arial"/>
                <w:bCs/>
                <w:iCs/>
                <w:sz w:val="24"/>
                <w:szCs w:val="24"/>
              </w:rPr>
            </w:pPr>
            <w:r w:rsidRPr="001D5A87">
              <w:rPr>
                <w:rFonts w:ascii="Arial" w:hAnsi="Arial" w:cs="Arial"/>
                <w:bCs/>
                <w:iCs/>
                <w:sz w:val="24"/>
                <w:szCs w:val="24"/>
              </w:rPr>
              <w:t>0</w:t>
            </w:r>
          </w:p>
        </w:tc>
      </w:tr>
    </w:tbl>
    <w:p w14:paraId="2818C7EF" w14:textId="77777777" w:rsidR="00D36A00" w:rsidRPr="001D5A87" w:rsidRDefault="00D36A00" w:rsidP="004C0B13">
      <w:pPr>
        <w:pStyle w:val="Body"/>
        <w:spacing w:after="0"/>
        <w:rPr>
          <w:rFonts w:ascii="Arial" w:hAnsi="Arial" w:cs="Arial"/>
        </w:rPr>
      </w:pPr>
    </w:p>
    <w:p w14:paraId="59BADD16" w14:textId="77777777" w:rsidR="00985983" w:rsidRPr="001D5A87" w:rsidRDefault="00985983" w:rsidP="0016137B">
      <w:pPr>
        <w:pStyle w:val="Body"/>
        <w:rPr>
          <w:rFonts w:ascii="Arial" w:hAnsi="Arial" w:cs="Arial"/>
        </w:rPr>
      </w:pPr>
    </w:p>
    <w:p w14:paraId="70C076D9" w14:textId="0D3AEB5E" w:rsidR="0016137B" w:rsidRPr="001D5A87" w:rsidRDefault="009E3137" w:rsidP="0016137B">
      <w:pPr>
        <w:pStyle w:val="Body"/>
        <w:rPr>
          <w:rFonts w:ascii="Arial" w:hAnsi="Arial" w:cs="Arial"/>
        </w:rPr>
      </w:pPr>
      <w:r w:rsidRPr="001D5A87">
        <w:rPr>
          <w:rFonts w:ascii="Arial" w:hAnsi="Arial" w:cs="Arial"/>
          <w:noProof/>
          <w:lang w:val="en-IN" w:eastAsia="en-IN"/>
        </w:rPr>
        <w:drawing>
          <wp:anchor distT="0" distB="0" distL="114300" distR="114300" simplePos="0" relativeHeight="251671552" behindDoc="1" locked="0" layoutInCell="1" allowOverlap="1" wp14:anchorId="0CD1E1C4" wp14:editId="5971BCA3">
            <wp:simplePos x="0" y="0"/>
            <wp:positionH relativeFrom="margin">
              <wp:posOffset>658643</wp:posOffset>
            </wp:positionH>
            <wp:positionV relativeFrom="margin">
              <wp:posOffset>1581799</wp:posOffset>
            </wp:positionV>
            <wp:extent cx="1970405" cy="1412875"/>
            <wp:effectExtent l="0" t="285750" r="0" b="263525"/>
            <wp:wrapTight wrapText="bothSides">
              <wp:wrapPolygon edited="0">
                <wp:start x="21677" y="107"/>
                <wp:lineTo x="167" y="107"/>
                <wp:lineTo x="167" y="21367"/>
                <wp:lineTo x="21677" y="21367"/>
                <wp:lineTo x="21677" y="1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2402" t="3109" r="16900" b="16082"/>
                    <a:stretch/>
                  </pic:blipFill>
                  <pic:spPr bwMode="auto">
                    <a:xfrm rot="16200000">
                      <a:off x="0" y="0"/>
                      <a:ext cx="1970405" cy="141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C4537" w14:textId="152AD1B7" w:rsidR="0016137B" w:rsidRPr="001D5A87" w:rsidRDefault="00951607" w:rsidP="0016137B">
      <w:pPr>
        <w:pStyle w:val="Body"/>
        <w:rPr>
          <w:rFonts w:ascii="Arial" w:hAnsi="Arial" w:cs="Arial"/>
        </w:rPr>
      </w:pPr>
      <w:r w:rsidRPr="001D5A87">
        <w:rPr>
          <w:rFonts w:ascii="Arial" w:hAnsi="Arial" w:cs="Arial"/>
          <w:noProof/>
          <w:lang w:val="en-IN" w:eastAsia="en-IN"/>
        </w:rPr>
        <w:lastRenderedPageBreak/>
        <w:drawing>
          <wp:anchor distT="0" distB="0" distL="114300" distR="114300" simplePos="0" relativeHeight="251642880" behindDoc="1" locked="0" layoutInCell="1" allowOverlap="1" wp14:anchorId="66C126DD" wp14:editId="18B744AE">
            <wp:simplePos x="0" y="0"/>
            <wp:positionH relativeFrom="column">
              <wp:posOffset>3569970</wp:posOffset>
            </wp:positionH>
            <wp:positionV relativeFrom="paragraph">
              <wp:posOffset>-237490</wp:posOffset>
            </wp:positionV>
            <wp:extent cx="1152525" cy="1977390"/>
            <wp:effectExtent l="0" t="0" r="9525" b="3810"/>
            <wp:wrapTight wrapText="bothSides">
              <wp:wrapPolygon edited="0">
                <wp:start x="0" y="0"/>
                <wp:lineTo x="0" y="21434"/>
                <wp:lineTo x="21421" y="21434"/>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089" b="34447"/>
                    <a:stretch/>
                  </pic:blipFill>
                  <pic:spPr bwMode="auto">
                    <a:xfrm>
                      <a:off x="0" y="0"/>
                      <a:ext cx="1152525" cy="197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hAnsi="Arial" w:cs="Arial"/>
          <w:noProof/>
          <w:lang w:val="en-IN" w:eastAsia="en-IN"/>
        </w:rPr>
        <w:drawing>
          <wp:anchor distT="0" distB="0" distL="114300" distR="114300" simplePos="0" relativeHeight="251644928" behindDoc="1" locked="0" layoutInCell="1" allowOverlap="1" wp14:anchorId="711B0AD5" wp14:editId="357B8E8E">
            <wp:simplePos x="0" y="0"/>
            <wp:positionH relativeFrom="column">
              <wp:posOffset>4805680</wp:posOffset>
            </wp:positionH>
            <wp:positionV relativeFrom="paragraph">
              <wp:posOffset>-242570</wp:posOffset>
            </wp:positionV>
            <wp:extent cx="1066800" cy="1983740"/>
            <wp:effectExtent l="0" t="0" r="0" b="0"/>
            <wp:wrapTight wrapText="bothSides">
              <wp:wrapPolygon edited="0">
                <wp:start x="0" y="0"/>
                <wp:lineTo x="0" y="21365"/>
                <wp:lineTo x="21214" y="21365"/>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787" t="23942" r="33564" b="5461"/>
                    <a:stretch/>
                  </pic:blipFill>
                  <pic:spPr bwMode="auto">
                    <a:xfrm>
                      <a:off x="0" y="0"/>
                      <a:ext cx="1066800"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8157D" w14:textId="0824F796" w:rsidR="0016137B" w:rsidRPr="001D5A87" w:rsidRDefault="0016137B" w:rsidP="0016137B">
      <w:pPr>
        <w:pStyle w:val="Body"/>
        <w:rPr>
          <w:rFonts w:ascii="Arial" w:hAnsi="Arial" w:cs="Arial"/>
        </w:rPr>
      </w:pPr>
    </w:p>
    <w:p w14:paraId="16FD3354" w14:textId="7653BFB3" w:rsidR="0016137B" w:rsidRPr="001D5A87" w:rsidRDefault="0016137B" w:rsidP="0016137B">
      <w:pPr>
        <w:pStyle w:val="Body"/>
        <w:rPr>
          <w:rFonts w:ascii="Arial" w:hAnsi="Arial" w:cs="Arial"/>
        </w:rPr>
      </w:pPr>
    </w:p>
    <w:p w14:paraId="0AA6EBF8" w14:textId="77777777" w:rsidR="0016137B" w:rsidRPr="001D5A87" w:rsidRDefault="0016137B" w:rsidP="0016137B">
      <w:pPr>
        <w:pStyle w:val="Body"/>
        <w:rPr>
          <w:rFonts w:ascii="Arial" w:hAnsi="Arial" w:cs="Arial"/>
        </w:rPr>
      </w:pPr>
    </w:p>
    <w:p w14:paraId="40B74363" w14:textId="77777777" w:rsidR="0016137B" w:rsidRPr="001D5A87" w:rsidRDefault="0016137B" w:rsidP="0016137B">
      <w:pPr>
        <w:pStyle w:val="Body"/>
        <w:rPr>
          <w:rFonts w:ascii="Arial" w:hAnsi="Arial" w:cs="Arial"/>
        </w:rPr>
      </w:pPr>
    </w:p>
    <w:p w14:paraId="51A112F1" w14:textId="77777777" w:rsidR="00FF19D2" w:rsidRPr="001D5A87" w:rsidRDefault="001B3C23" w:rsidP="00FF19D2">
      <w:pPr>
        <w:pStyle w:val="Body"/>
        <w:rPr>
          <w:rFonts w:ascii="Arial" w:hAnsi="Arial" w:cs="Arial"/>
        </w:rPr>
      </w:pPr>
      <w:r>
        <w:rPr>
          <w:rFonts w:ascii="Arial" w:hAnsi="Arial" w:cs="Arial"/>
          <w:noProof/>
        </w:rPr>
        <w:pict w14:anchorId="6018BD1E">
          <v:shapetype id="_x0000_t202" coordsize="21600,21600" o:spt="202" path="m,l,21600r21600,l21600,xe">
            <v:stroke joinstyle="miter"/>
            <v:path gradientshapeok="t" o:connecttype="rect"/>
          </v:shapetype>
          <v:shape id="Text Box 2" o:spid="_x0000_s1045" type="#_x0000_t202" style="position:absolute;left:0;text-align:left;margin-left:22.9pt;margin-top:23.05pt;width:238.7pt;height:22.45pt;z-index:251664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" filled="f" stroked="f" strokeweight=".5pt">
            <v:textbox>
              <w:txbxContent>
                <w:p w14:paraId="1A44A094" w14:textId="77777777" w:rsidR="00FF19D2" w:rsidRPr="00FF19D2" w:rsidRDefault="00FF19D2" w:rsidP="00FF19D2">
                  <w:pPr>
                    <w:jc w:val="center"/>
                    <w:rPr>
                      <w:rFonts w:ascii="Arial" w:hAnsi="Arial" w:cs="Arial"/>
                      <w:b/>
                    </w:rPr>
                  </w:pPr>
                  <w:r w:rsidRPr="00FF19D2">
                    <w:rPr>
                      <w:rFonts w:ascii="Arial" w:hAnsi="Arial" w:cs="Arial"/>
                      <w:b/>
                    </w:rPr>
                    <w:t>1a. Natural symptoms of web blight of cowpea</w:t>
                  </w:r>
                </w:p>
              </w:txbxContent>
            </v:textbox>
          </v:shape>
        </w:pict>
      </w:r>
      <w:r>
        <w:rPr>
          <w:rFonts w:ascii="Arial" w:hAnsi="Arial" w:cs="Arial"/>
          <w:noProof/>
        </w:rPr>
        <w:pict w14:anchorId="301C1871">
          <v:shape id="Text Box 4" o:spid="_x0000_s1046" type="#_x0000_t202" style="position:absolute;left:0;text-align:left;margin-left:245pt;margin-top:23.05pt;width:286pt;height:22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" filled="f" stroked="f" strokeweight=".5pt">
            <v:textbox>
              <w:txbxContent>
                <w:p w14:paraId="52D82344" w14:textId="77777777" w:rsidR="00FF19D2" w:rsidRPr="00FF19D2" w:rsidRDefault="00FF19D2" w:rsidP="00FF19D2">
                  <w:pPr>
                    <w:jc w:val="center"/>
                    <w:rPr>
                      <w:rFonts w:ascii="Arial" w:hAnsi="Arial" w:cs="Arial"/>
                      <w:b/>
                    </w:rPr>
                  </w:pPr>
                  <w:r w:rsidRPr="00FF19D2">
                    <w:rPr>
                      <w:rFonts w:ascii="Arial" w:hAnsi="Arial" w:cs="Arial"/>
                      <w:b/>
                    </w:rPr>
                    <w:t xml:space="preserve">1b. </w:t>
                  </w:r>
                  <w:r w:rsidR="00951607">
                    <w:rPr>
                      <w:rFonts w:ascii="Arial" w:hAnsi="Arial" w:cs="Arial"/>
                      <w:b/>
                    </w:rPr>
                    <w:t>A</w:t>
                  </w:r>
                  <w:r w:rsidR="00951607" w:rsidRPr="00FF19D2">
                    <w:rPr>
                      <w:rFonts w:ascii="Arial" w:hAnsi="Arial" w:cs="Arial"/>
                      <w:b/>
                    </w:rPr>
                    <w:t>rtificially</w:t>
                  </w:r>
                  <w:r w:rsidRPr="00FF19D2">
                    <w:rPr>
                      <w:rFonts w:ascii="Arial" w:hAnsi="Arial" w:cs="Arial"/>
                      <w:b/>
                    </w:rPr>
                    <w:t xml:space="preserve"> produced symptoms of web blight of cowpea</w:t>
                  </w:r>
                </w:p>
              </w:txbxContent>
            </v:textbox>
          </v:shape>
        </w:pict>
      </w:r>
    </w:p>
    <w:p w14:paraId="2B60898F" w14:textId="77777777" w:rsidR="00FF19D2" w:rsidRPr="001D5A87" w:rsidRDefault="00FF19D2" w:rsidP="00FF19D2">
      <w:pPr>
        <w:jc w:val="both"/>
        <w:rPr>
          <w:rFonts w:ascii="Arial" w:hAnsi="Arial" w:cs="Arial"/>
          <w:color w:val="000000" w:themeColor="text1"/>
          <w:sz w:val="24"/>
          <w:szCs w:val="24"/>
        </w:rPr>
      </w:pPr>
    </w:p>
    <w:p w14:paraId="3189FCE8" w14:textId="77777777" w:rsidR="00FF19D2" w:rsidRPr="001D5A87" w:rsidRDefault="001B3C23" w:rsidP="00FF19D2">
      <w:pPr>
        <w:pStyle w:val="Body"/>
        <w:rPr>
          <w:rFonts w:ascii="Arial" w:hAnsi="Arial" w:cs="Arial"/>
        </w:rPr>
      </w:pPr>
      <w:r>
        <w:rPr>
          <w:rFonts w:ascii="Arial" w:hAnsi="Arial" w:cs="Arial"/>
          <w:noProof/>
          <w:lang w:val="en-IN" w:eastAsia="en-IN"/>
        </w:rPr>
        <w:pict w14:anchorId="40E27A26">
          <v:shape id="_x0000_s1047" type="#_x0000_t202" style="position:absolute;left:0;text-align:left;margin-left:99.2pt;margin-top:7.75pt;width:286pt;height:22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" filled="f" stroked="f" strokeweight=".5pt">
            <v:textbox>
              <w:txbxContent>
                <w:p w14:paraId="19A3565E" w14:textId="77777777" w:rsidR="00FF19D2" w:rsidRPr="00FF19D2" w:rsidRDefault="00FF19D2" w:rsidP="00FF19D2">
                  <w:pPr>
                    <w:jc w:val="center"/>
                    <w:rPr>
                      <w:rFonts w:ascii="Arial" w:hAnsi="Arial" w:cs="Arial"/>
                      <w:b/>
                      <w:color w:val="000000" w:themeColor="text1"/>
                    </w:rPr>
                  </w:pPr>
                  <w:r w:rsidRPr="00FF19D2">
                    <w:rPr>
                      <w:rFonts w:ascii="Arial" w:hAnsi="Arial" w:cs="Arial"/>
                      <w:b/>
                      <w:color w:val="000000" w:themeColor="text1"/>
                    </w:rPr>
                    <w:t>Fig 1: 1a.natural and 1b.artificial symptoms of web blight in cowpea</w:t>
                  </w:r>
                </w:p>
                <w:p w14:paraId="2A351530" w14:textId="77777777" w:rsidR="00FF19D2" w:rsidRPr="00FF19D2" w:rsidRDefault="00FF19D2" w:rsidP="00FF19D2">
                  <w:pPr>
                    <w:jc w:val="center"/>
                    <w:rPr>
                      <w:rFonts w:ascii="Arial" w:hAnsi="Arial" w:cs="Arial"/>
                      <w:b/>
                    </w:rPr>
                  </w:pPr>
                </w:p>
              </w:txbxContent>
            </v:textbox>
          </v:shape>
        </w:pict>
      </w:r>
    </w:p>
    <w:p w14:paraId="15B80E7A" w14:textId="77777777" w:rsidR="00985983" w:rsidRPr="001D5A87" w:rsidRDefault="00985983" w:rsidP="00FF19D2">
      <w:pPr>
        <w:pStyle w:val="Body"/>
        <w:rPr>
          <w:rFonts w:ascii="Arial" w:hAnsi="Arial" w:cs="Arial"/>
        </w:rPr>
      </w:pPr>
    </w:p>
    <w:p w14:paraId="511008A7" w14:textId="77777777" w:rsidR="00985983" w:rsidRPr="001D5A87" w:rsidRDefault="007C130B" w:rsidP="00FF19D2">
      <w:pPr>
        <w:pStyle w:val="Body"/>
        <w:rPr>
          <w:rFonts w:ascii="Arial" w:hAnsi="Arial" w:cs="Arial"/>
        </w:rPr>
      </w:pPr>
      <w:r w:rsidRPr="001D5A87">
        <w:rPr>
          <w:rFonts w:ascii="Arial" w:eastAsia="Calibri" w:hAnsi="Arial" w:cs="Arial"/>
          <w:noProof/>
          <w:sz w:val="22"/>
          <w:szCs w:val="22"/>
          <w:lang w:val="en-IN" w:eastAsia="en-IN"/>
        </w:rPr>
        <w:drawing>
          <wp:anchor distT="0" distB="0" distL="114300" distR="114300" simplePos="0" relativeHeight="251651584" behindDoc="1" locked="0" layoutInCell="1" allowOverlap="1" wp14:anchorId="4B74C824" wp14:editId="5A2ED9BA">
            <wp:simplePos x="0" y="0"/>
            <wp:positionH relativeFrom="column">
              <wp:posOffset>800100</wp:posOffset>
            </wp:positionH>
            <wp:positionV relativeFrom="paragraph">
              <wp:posOffset>58420</wp:posOffset>
            </wp:positionV>
            <wp:extent cx="2039620" cy="2141855"/>
            <wp:effectExtent l="0" t="0" r="0" b="0"/>
            <wp:wrapTight wrapText="bothSides">
              <wp:wrapPolygon edited="0">
                <wp:start x="0" y="0"/>
                <wp:lineTo x="0" y="21325"/>
                <wp:lineTo x="21385" y="21325"/>
                <wp:lineTo x="213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595" r="2976"/>
                    <a:stretch/>
                  </pic:blipFill>
                  <pic:spPr bwMode="auto">
                    <a:xfrm>
                      <a:off x="0" y="0"/>
                      <a:ext cx="2039620" cy="214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eastAsia="Calibri" w:hAnsi="Arial" w:cs="Arial"/>
          <w:noProof/>
          <w:color w:val="000000"/>
          <w:sz w:val="24"/>
          <w:szCs w:val="24"/>
          <w:lang w:val="en-IN" w:eastAsia="en-IN"/>
        </w:rPr>
        <w:drawing>
          <wp:anchor distT="0" distB="0" distL="114300" distR="114300" simplePos="0" relativeHeight="251641344" behindDoc="1" locked="0" layoutInCell="1" allowOverlap="1" wp14:anchorId="5263ADCE" wp14:editId="301147B9">
            <wp:simplePos x="0" y="0"/>
            <wp:positionH relativeFrom="column">
              <wp:posOffset>3319145</wp:posOffset>
            </wp:positionH>
            <wp:positionV relativeFrom="paragraph">
              <wp:posOffset>224155</wp:posOffset>
            </wp:positionV>
            <wp:extent cx="2147570" cy="1789430"/>
            <wp:effectExtent l="0" t="171450" r="0" b="153670"/>
            <wp:wrapTight wrapText="bothSides">
              <wp:wrapPolygon edited="0">
                <wp:start x="77" y="21692"/>
                <wp:lineTo x="21345" y="21692"/>
                <wp:lineTo x="21345" y="307"/>
                <wp:lineTo x="77" y="307"/>
                <wp:lineTo x="77" y="21692"/>
              </wp:wrapPolygon>
            </wp:wrapTight>
            <wp:docPr id="10" name="Picture 10" descr="C:\Users\DELL\AppData\Local\Temp\{8CB295EB-72FD-468D-82EA-2EA6EFF535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8CB295EB-72FD-468D-82EA-2EA6EFF53513}.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955" t="-2237"/>
                    <a:stretch/>
                  </pic:blipFill>
                  <pic:spPr bwMode="auto">
                    <a:xfrm rot="5400000" flipH="1">
                      <a:off x="0" y="0"/>
                      <a:ext cx="2147570"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8E08E" w14:textId="77777777" w:rsidR="00985983" w:rsidRPr="001D5A87" w:rsidRDefault="00985983" w:rsidP="00FF19D2">
      <w:pPr>
        <w:pStyle w:val="Body"/>
        <w:rPr>
          <w:rFonts w:ascii="Arial" w:hAnsi="Arial" w:cs="Arial"/>
        </w:rPr>
      </w:pPr>
    </w:p>
    <w:p w14:paraId="0E3BAB63" w14:textId="77777777" w:rsidR="00FF19D2" w:rsidRPr="001D5A87" w:rsidRDefault="00FF19D2" w:rsidP="00FF19D2">
      <w:pPr>
        <w:pStyle w:val="Body"/>
        <w:rPr>
          <w:rFonts w:ascii="Arial" w:hAnsi="Arial" w:cs="Arial"/>
        </w:rPr>
      </w:pPr>
    </w:p>
    <w:p w14:paraId="222ABBED" w14:textId="77777777" w:rsidR="0016137B" w:rsidRPr="001D5A87" w:rsidRDefault="0016137B" w:rsidP="0016137B">
      <w:pPr>
        <w:pStyle w:val="Body"/>
        <w:jc w:val="center"/>
        <w:rPr>
          <w:rFonts w:ascii="Arial" w:hAnsi="Arial" w:cs="Arial"/>
          <w:b/>
        </w:rPr>
      </w:pPr>
    </w:p>
    <w:p w14:paraId="5C782719" w14:textId="77777777" w:rsidR="0016137B" w:rsidRPr="001D5A87" w:rsidRDefault="0016137B" w:rsidP="004C0B13">
      <w:pPr>
        <w:pStyle w:val="Body"/>
        <w:spacing w:after="0"/>
        <w:rPr>
          <w:rFonts w:ascii="Arial" w:hAnsi="Arial" w:cs="Arial"/>
        </w:rPr>
      </w:pPr>
    </w:p>
    <w:p w14:paraId="0880C62C" w14:textId="77777777" w:rsidR="0016137B" w:rsidRPr="001D5A87" w:rsidRDefault="00000F8F" w:rsidP="00985983">
      <w:pPr>
        <w:pStyle w:val="ConcHead"/>
        <w:spacing w:after="0"/>
        <w:jc w:val="both"/>
        <w:rPr>
          <w:rFonts w:ascii="Arial" w:hAnsi="Arial" w:cs="Arial"/>
        </w:rPr>
      </w:pPr>
      <w:r w:rsidRPr="001D5A87">
        <w:rPr>
          <w:rFonts w:ascii="Arial" w:hAnsi="Arial" w:cs="Arial"/>
        </w:rPr>
        <w:t xml:space="preserve"> </w:t>
      </w:r>
    </w:p>
    <w:p w14:paraId="4F3F4287" w14:textId="77777777" w:rsidR="0016137B" w:rsidRPr="001D5A87" w:rsidRDefault="0016137B" w:rsidP="004C0B13">
      <w:pPr>
        <w:pStyle w:val="ConcHead"/>
        <w:spacing w:after="0"/>
        <w:jc w:val="both"/>
        <w:rPr>
          <w:rFonts w:ascii="Arial" w:hAnsi="Arial" w:cs="Arial"/>
        </w:rPr>
      </w:pPr>
    </w:p>
    <w:p w14:paraId="48E805E4" w14:textId="77777777" w:rsidR="0016137B" w:rsidRPr="001D5A87" w:rsidRDefault="0016137B" w:rsidP="004C0B13">
      <w:pPr>
        <w:pStyle w:val="ConcHead"/>
        <w:spacing w:after="0"/>
        <w:jc w:val="both"/>
        <w:rPr>
          <w:rFonts w:ascii="Arial" w:hAnsi="Arial" w:cs="Arial"/>
        </w:rPr>
      </w:pPr>
    </w:p>
    <w:p w14:paraId="0836D54C" w14:textId="77777777" w:rsidR="0016137B" w:rsidRPr="001D5A87" w:rsidRDefault="0016137B" w:rsidP="00FF19D2">
      <w:pPr>
        <w:rPr>
          <w:rFonts w:ascii="Arial" w:hAnsi="Arial" w:cs="Arial"/>
          <w:b/>
          <w:color w:val="000000" w:themeColor="text1"/>
          <w:sz w:val="18"/>
          <w:szCs w:val="18"/>
        </w:rPr>
      </w:pPr>
    </w:p>
    <w:p w14:paraId="3AA17371" w14:textId="25630096" w:rsidR="0016137B" w:rsidRPr="001D5A87" w:rsidRDefault="0016137B" w:rsidP="0016137B">
      <w:pPr>
        <w:jc w:val="center"/>
        <w:rPr>
          <w:rFonts w:ascii="Arial" w:hAnsi="Arial" w:cs="Arial"/>
          <w:b/>
          <w:color w:val="000000" w:themeColor="text1"/>
          <w:sz w:val="18"/>
          <w:szCs w:val="18"/>
        </w:rPr>
      </w:pPr>
    </w:p>
    <w:p w14:paraId="5ED67DAE" w14:textId="77777777" w:rsidR="00985983" w:rsidRPr="001D5A87" w:rsidRDefault="00985983" w:rsidP="0016137B">
      <w:pPr>
        <w:jc w:val="center"/>
        <w:rPr>
          <w:rFonts w:ascii="Arial" w:hAnsi="Arial" w:cs="Arial"/>
          <w:b/>
          <w:color w:val="000000" w:themeColor="text1"/>
          <w:sz w:val="18"/>
          <w:szCs w:val="18"/>
        </w:rPr>
      </w:pPr>
    </w:p>
    <w:p w14:paraId="65A06EED" w14:textId="77777777" w:rsidR="00985983" w:rsidRPr="001D5A87" w:rsidRDefault="00985983" w:rsidP="0016137B">
      <w:pPr>
        <w:jc w:val="center"/>
        <w:rPr>
          <w:rFonts w:ascii="Arial" w:hAnsi="Arial" w:cs="Arial"/>
          <w:b/>
          <w:color w:val="000000" w:themeColor="text1"/>
          <w:sz w:val="18"/>
          <w:szCs w:val="18"/>
        </w:rPr>
      </w:pPr>
    </w:p>
    <w:p w14:paraId="56CC5775" w14:textId="28A3C43A" w:rsidR="00985983" w:rsidRPr="001D5A87" w:rsidRDefault="00985983" w:rsidP="0016137B">
      <w:pPr>
        <w:jc w:val="center"/>
        <w:rPr>
          <w:rFonts w:ascii="Arial" w:hAnsi="Arial" w:cs="Arial"/>
          <w:b/>
          <w:color w:val="000000" w:themeColor="text1"/>
          <w:sz w:val="18"/>
          <w:szCs w:val="18"/>
        </w:rPr>
      </w:pPr>
    </w:p>
    <w:p w14:paraId="784409C7" w14:textId="77777777" w:rsidR="00985983" w:rsidRDefault="0016137B" w:rsidP="007C130B">
      <w:pPr>
        <w:jc w:val="center"/>
        <w:rPr>
          <w:rFonts w:ascii="Arial" w:hAnsi="Arial" w:cs="Arial"/>
          <w:b/>
          <w:i/>
          <w:color w:val="000000" w:themeColor="text1"/>
        </w:rPr>
      </w:pPr>
      <w:r w:rsidRPr="001D5A87">
        <w:rPr>
          <w:rFonts w:ascii="Arial" w:hAnsi="Arial" w:cs="Arial"/>
          <w:b/>
          <w:color w:val="000000" w:themeColor="text1"/>
        </w:rPr>
        <w:t xml:space="preserve">Fig 2: Cultural and morphological characteristics of </w:t>
      </w:r>
      <w:r w:rsidR="007C130B" w:rsidRPr="001D5A87">
        <w:rPr>
          <w:rFonts w:ascii="Arial" w:hAnsi="Arial" w:cs="Arial"/>
          <w:b/>
          <w:i/>
          <w:color w:val="000000" w:themeColor="text1"/>
        </w:rPr>
        <w:t xml:space="preserve">R. </w:t>
      </w:r>
      <w:proofErr w:type="spellStart"/>
      <w:r w:rsidR="007C130B" w:rsidRPr="001D5A87">
        <w:rPr>
          <w:rFonts w:ascii="Arial" w:hAnsi="Arial" w:cs="Arial"/>
          <w:b/>
          <w:i/>
          <w:color w:val="000000" w:themeColor="text1"/>
        </w:rPr>
        <w:t>solani</w:t>
      </w:r>
      <w:proofErr w:type="spellEnd"/>
    </w:p>
    <w:p w14:paraId="02DC3263" w14:textId="77777777" w:rsidR="009E3137" w:rsidRDefault="009E3137" w:rsidP="007C130B">
      <w:pPr>
        <w:jc w:val="center"/>
        <w:rPr>
          <w:rFonts w:ascii="Arial" w:hAnsi="Arial" w:cs="Arial"/>
          <w:b/>
          <w:i/>
          <w:color w:val="000000" w:themeColor="text1"/>
        </w:rPr>
      </w:pPr>
    </w:p>
    <w:p w14:paraId="32411292" w14:textId="77777777" w:rsidR="009E3137" w:rsidRDefault="009E3137" w:rsidP="007C130B">
      <w:pPr>
        <w:jc w:val="center"/>
        <w:rPr>
          <w:rFonts w:ascii="Arial" w:hAnsi="Arial" w:cs="Arial"/>
          <w:b/>
          <w:i/>
          <w:color w:val="000000" w:themeColor="text1"/>
        </w:rPr>
      </w:pPr>
    </w:p>
    <w:p w14:paraId="71CB999A" w14:textId="77777777" w:rsidR="009E3137" w:rsidRDefault="009E3137" w:rsidP="007C130B">
      <w:pPr>
        <w:jc w:val="center"/>
        <w:rPr>
          <w:rFonts w:ascii="Arial" w:hAnsi="Arial" w:cs="Arial"/>
          <w:b/>
          <w:i/>
          <w:color w:val="000000" w:themeColor="text1"/>
        </w:rPr>
      </w:pPr>
    </w:p>
    <w:p w14:paraId="013B71D7" w14:textId="77777777" w:rsidR="009E3137" w:rsidRDefault="009E3137" w:rsidP="007C130B">
      <w:pPr>
        <w:jc w:val="center"/>
        <w:rPr>
          <w:rFonts w:ascii="Arial" w:hAnsi="Arial" w:cs="Arial"/>
          <w:b/>
          <w:i/>
          <w:color w:val="000000" w:themeColor="text1"/>
        </w:rPr>
      </w:pPr>
    </w:p>
    <w:p w14:paraId="19914D37" w14:textId="77777777" w:rsidR="009E3137" w:rsidRDefault="009E3137" w:rsidP="007C130B">
      <w:pPr>
        <w:jc w:val="center"/>
        <w:rPr>
          <w:rFonts w:ascii="Arial" w:hAnsi="Arial" w:cs="Arial"/>
          <w:b/>
          <w:i/>
          <w:color w:val="000000" w:themeColor="text1"/>
        </w:rPr>
      </w:pPr>
    </w:p>
    <w:p w14:paraId="7F2CF915" w14:textId="77777777" w:rsidR="009E3137" w:rsidRDefault="009E3137" w:rsidP="007C130B">
      <w:pPr>
        <w:jc w:val="center"/>
        <w:rPr>
          <w:rFonts w:ascii="Arial" w:hAnsi="Arial" w:cs="Arial"/>
          <w:b/>
          <w:i/>
          <w:color w:val="000000" w:themeColor="text1"/>
        </w:rPr>
      </w:pPr>
    </w:p>
    <w:p w14:paraId="2E36734A" w14:textId="77777777" w:rsidR="009E3137" w:rsidRDefault="009E3137" w:rsidP="007C130B">
      <w:pPr>
        <w:jc w:val="center"/>
        <w:rPr>
          <w:rFonts w:ascii="Arial" w:hAnsi="Arial" w:cs="Arial"/>
          <w:b/>
          <w:i/>
          <w:color w:val="000000" w:themeColor="text1"/>
        </w:rPr>
      </w:pPr>
    </w:p>
    <w:p w14:paraId="3869FC8E" w14:textId="77777777" w:rsidR="009E3137" w:rsidRDefault="009E3137" w:rsidP="007C130B">
      <w:pPr>
        <w:jc w:val="center"/>
        <w:rPr>
          <w:rFonts w:ascii="Arial" w:hAnsi="Arial" w:cs="Arial"/>
          <w:b/>
          <w:i/>
          <w:color w:val="000000" w:themeColor="text1"/>
        </w:rPr>
      </w:pPr>
    </w:p>
    <w:p w14:paraId="51FF5D8B" w14:textId="77777777" w:rsidR="009E3137" w:rsidRDefault="009E3137" w:rsidP="007C130B">
      <w:pPr>
        <w:jc w:val="center"/>
        <w:rPr>
          <w:rFonts w:ascii="Arial" w:hAnsi="Arial" w:cs="Arial"/>
          <w:b/>
          <w:i/>
          <w:color w:val="000000" w:themeColor="text1"/>
        </w:rPr>
      </w:pPr>
    </w:p>
    <w:p w14:paraId="5E222797" w14:textId="77777777" w:rsidR="009E3137" w:rsidRDefault="009E3137" w:rsidP="007C130B">
      <w:pPr>
        <w:jc w:val="center"/>
        <w:rPr>
          <w:rFonts w:ascii="Arial" w:hAnsi="Arial" w:cs="Arial"/>
          <w:b/>
          <w:i/>
          <w:color w:val="000000" w:themeColor="text1"/>
        </w:rPr>
      </w:pPr>
    </w:p>
    <w:p w14:paraId="0E365337" w14:textId="77777777" w:rsidR="009E3137" w:rsidRDefault="009E3137" w:rsidP="007C130B">
      <w:pPr>
        <w:jc w:val="center"/>
        <w:rPr>
          <w:rFonts w:ascii="Arial" w:hAnsi="Arial" w:cs="Arial"/>
          <w:b/>
          <w:i/>
          <w:color w:val="000000" w:themeColor="text1"/>
        </w:rPr>
      </w:pPr>
    </w:p>
    <w:p w14:paraId="39CF0E69" w14:textId="77777777" w:rsidR="009E3137" w:rsidRDefault="009E3137" w:rsidP="007C130B">
      <w:pPr>
        <w:jc w:val="center"/>
        <w:rPr>
          <w:rFonts w:ascii="Arial" w:hAnsi="Arial" w:cs="Arial"/>
          <w:b/>
          <w:i/>
          <w:color w:val="000000" w:themeColor="text1"/>
        </w:rPr>
      </w:pPr>
    </w:p>
    <w:p w14:paraId="4B1F0C58" w14:textId="77777777" w:rsidR="009E3137" w:rsidRDefault="009E3137" w:rsidP="007C130B">
      <w:pPr>
        <w:jc w:val="center"/>
        <w:rPr>
          <w:rFonts w:ascii="Arial" w:hAnsi="Arial" w:cs="Arial"/>
          <w:b/>
          <w:i/>
          <w:color w:val="000000" w:themeColor="text1"/>
        </w:rPr>
      </w:pPr>
    </w:p>
    <w:p w14:paraId="15EC8FE4" w14:textId="77777777" w:rsidR="009E3137" w:rsidRPr="001D5A87" w:rsidRDefault="009E3137" w:rsidP="007C130B">
      <w:pPr>
        <w:jc w:val="center"/>
        <w:rPr>
          <w:rFonts w:ascii="Arial" w:hAnsi="Arial" w:cs="Arial"/>
          <w:b/>
          <w:i/>
          <w:color w:val="000000" w:themeColor="text1"/>
        </w:rPr>
      </w:pPr>
    </w:p>
    <w:p w14:paraId="6538152C" w14:textId="051DE64F" w:rsidR="00985983" w:rsidRPr="001D5A87" w:rsidRDefault="00985983" w:rsidP="00FF19D2">
      <w:pPr>
        <w:jc w:val="center"/>
        <w:rPr>
          <w:rFonts w:ascii="Arial" w:hAnsi="Arial" w:cs="Arial"/>
          <w:i/>
          <w:color w:val="000000" w:themeColor="text1"/>
          <w:sz w:val="18"/>
          <w:szCs w:val="18"/>
        </w:rPr>
      </w:pPr>
    </w:p>
    <w:p w14:paraId="339118D2" w14:textId="63E1B140" w:rsidR="00985983" w:rsidRPr="001D5A87" w:rsidRDefault="00985983" w:rsidP="00FF19D2">
      <w:pPr>
        <w:jc w:val="center"/>
        <w:rPr>
          <w:rFonts w:ascii="Arial" w:hAnsi="Arial" w:cs="Arial"/>
          <w:i/>
          <w:color w:val="000000" w:themeColor="text1"/>
          <w:sz w:val="18"/>
          <w:szCs w:val="18"/>
        </w:rPr>
      </w:pPr>
    </w:p>
    <w:p w14:paraId="6071EFFA" w14:textId="483F346A" w:rsidR="00FF19D2" w:rsidRPr="001D5A87" w:rsidRDefault="00FF19D2" w:rsidP="00985983">
      <w:pPr>
        <w:rPr>
          <w:rFonts w:ascii="Arial" w:hAnsi="Arial" w:cs="Arial"/>
          <w:i/>
          <w:color w:val="000000" w:themeColor="text1"/>
          <w:sz w:val="18"/>
          <w:szCs w:val="18"/>
        </w:rPr>
      </w:pPr>
      <w:r w:rsidRPr="001D5A87">
        <w:rPr>
          <w:rFonts w:ascii="Arial" w:hAnsi="Arial" w:cs="Arial"/>
          <w:noProof/>
          <w:lang w:val="en-IN" w:eastAsia="en-IN"/>
        </w:rPr>
        <w:drawing>
          <wp:anchor distT="0" distB="0" distL="114300" distR="114300" simplePos="0" relativeHeight="251670528" behindDoc="1" locked="0" layoutInCell="1" allowOverlap="1" wp14:anchorId="50B93281" wp14:editId="56630706">
            <wp:simplePos x="0" y="0"/>
            <wp:positionH relativeFrom="column">
              <wp:posOffset>28673</wp:posOffset>
            </wp:positionH>
            <wp:positionV relativeFrom="paragraph">
              <wp:posOffset>1421277</wp:posOffset>
            </wp:positionV>
            <wp:extent cx="905510" cy="922020"/>
            <wp:effectExtent l="0" t="0" r="8890" b="0"/>
            <wp:wrapTight wrapText="bothSides">
              <wp:wrapPolygon edited="0">
                <wp:start x="0" y="0"/>
                <wp:lineTo x="0" y="20975"/>
                <wp:lineTo x="21358" y="20975"/>
                <wp:lineTo x="21358" y="0"/>
                <wp:lineTo x="0" y="0"/>
              </wp:wrapPolygon>
            </wp:wrapTight>
            <wp:docPr id="7" name="Picture 7" descr="C:\Users\DELL\Downloads\IMG2025061715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IMG202506171550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837" t="14836" r="22160" b="57016"/>
                    <a:stretch/>
                  </pic:blipFill>
                  <pic:spPr bwMode="auto">
                    <a:xfrm>
                      <a:off x="0" y="0"/>
                      <a:ext cx="905510" cy="92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37B" w:rsidRPr="001D5A87">
        <w:rPr>
          <w:rFonts w:ascii="Arial" w:hAnsi="Arial" w:cs="Arial"/>
          <w:noProof/>
          <w:lang w:val="en-IN" w:eastAsia="en-IN"/>
        </w:rPr>
        <w:drawing>
          <wp:anchor distT="0" distB="0" distL="114300" distR="114300" simplePos="0" relativeHeight="251665408" behindDoc="0" locked="0" layoutInCell="1" allowOverlap="1" wp14:anchorId="24C85108" wp14:editId="6C460CB9">
            <wp:simplePos x="0" y="0"/>
            <wp:positionH relativeFrom="column">
              <wp:posOffset>4999355</wp:posOffset>
            </wp:positionH>
            <wp:positionV relativeFrom="paragraph">
              <wp:posOffset>219710</wp:posOffset>
            </wp:positionV>
            <wp:extent cx="951865" cy="898525"/>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50617154218.jpg"/>
                    <pic:cNvPicPr/>
                  </pic:nvPicPr>
                  <pic:blipFill rotWithShape="1">
                    <a:blip r:embed="rId20" cstate="print">
                      <a:extLst>
                        <a:ext uri="{28A0092B-C50C-407E-A947-70E740481C1C}">
                          <a14:useLocalDpi xmlns:a14="http://schemas.microsoft.com/office/drawing/2010/main" val="0"/>
                        </a:ext>
                      </a:extLst>
                    </a:blip>
                    <a:srcRect l="13639" t="51041" r="62649" b="18423"/>
                    <a:stretch/>
                  </pic:blipFill>
                  <pic:spPr bwMode="auto">
                    <a:xfrm>
                      <a:off x="0" y="0"/>
                      <a:ext cx="951865" cy="89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37B" w:rsidRPr="001D5A87">
        <w:rPr>
          <w:rFonts w:ascii="Arial" w:hAnsi="Arial" w:cs="Arial"/>
          <w:noProof/>
          <w:lang w:val="en-IN" w:eastAsia="en-IN"/>
        </w:rPr>
        <w:drawing>
          <wp:anchor distT="0" distB="0" distL="114300" distR="114300" simplePos="0" relativeHeight="251664384" behindDoc="1" locked="0" layoutInCell="1" allowOverlap="1" wp14:anchorId="36CA80F6" wp14:editId="11C21D95">
            <wp:simplePos x="0" y="0"/>
            <wp:positionH relativeFrom="column">
              <wp:posOffset>4049395</wp:posOffset>
            </wp:positionH>
            <wp:positionV relativeFrom="paragraph">
              <wp:posOffset>222250</wp:posOffset>
            </wp:positionV>
            <wp:extent cx="916940" cy="899160"/>
            <wp:effectExtent l="0" t="0" r="0" b="0"/>
            <wp:wrapTight wrapText="bothSides">
              <wp:wrapPolygon edited="0">
                <wp:start x="0" y="0"/>
                <wp:lineTo x="0" y="21051"/>
                <wp:lineTo x="21091" y="21051"/>
                <wp:lineTo x="2109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1" cstate="print">
                      <a:extLst>
                        <a:ext uri="{28A0092B-C50C-407E-A947-70E740481C1C}">
                          <a14:useLocalDpi xmlns:a14="http://schemas.microsoft.com/office/drawing/2010/main" val="0"/>
                        </a:ext>
                      </a:extLst>
                    </a:blip>
                    <a:srcRect l="36152" t="49551" r="47311" b="14440"/>
                    <a:stretch/>
                  </pic:blipFill>
                  <pic:spPr bwMode="auto">
                    <a:xfrm>
                      <a:off x="0" y="0"/>
                      <a:ext cx="916940"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37B" w:rsidRPr="001D5A87">
        <w:rPr>
          <w:rFonts w:ascii="Arial" w:hAnsi="Arial" w:cs="Arial"/>
          <w:noProof/>
          <w:lang w:val="en-IN" w:eastAsia="en-IN"/>
        </w:rPr>
        <w:drawing>
          <wp:anchor distT="0" distB="0" distL="114300" distR="114300" simplePos="0" relativeHeight="251650048" behindDoc="1" locked="0" layoutInCell="1" allowOverlap="1" wp14:anchorId="5EF5AA27" wp14:editId="118D8FE2">
            <wp:simplePos x="0" y="0"/>
            <wp:positionH relativeFrom="column">
              <wp:posOffset>3080385</wp:posOffset>
            </wp:positionH>
            <wp:positionV relativeFrom="paragraph">
              <wp:posOffset>222250</wp:posOffset>
            </wp:positionV>
            <wp:extent cx="907415" cy="889635"/>
            <wp:effectExtent l="0" t="0" r="6985" b="5715"/>
            <wp:wrapTight wrapText="bothSides">
              <wp:wrapPolygon edited="0">
                <wp:start x="0" y="0"/>
                <wp:lineTo x="0" y="21276"/>
                <wp:lineTo x="21313" y="21276"/>
                <wp:lineTo x="2131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2" cstate="print">
                      <a:extLst>
                        <a:ext uri="{28A0092B-C50C-407E-A947-70E740481C1C}">
                          <a14:useLocalDpi xmlns:a14="http://schemas.microsoft.com/office/drawing/2010/main" val="0"/>
                        </a:ext>
                      </a:extLst>
                    </a:blip>
                    <a:srcRect l="52373" t="50844" r="31090" b="13147"/>
                    <a:stretch/>
                  </pic:blipFill>
                  <pic:spPr bwMode="auto">
                    <a:xfrm>
                      <a:off x="0" y="0"/>
                      <a:ext cx="907415" cy="88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37B" w:rsidRPr="001D5A87">
        <w:rPr>
          <w:rFonts w:ascii="Arial" w:hAnsi="Arial" w:cs="Arial"/>
          <w:noProof/>
          <w:lang w:val="en-IN" w:eastAsia="en-IN"/>
        </w:rPr>
        <w:drawing>
          <wp:anchor distT="0" distB="0" distL="114300" distR="114300" simplePos="0" relativeHeight="251645952" behindDoc="1" locked="0" layoutInCell="1" allowOverlap="1" wp14:anchorId="7ED59249" wp14:editId="6259FBC5">
            <wp:simplePos x="0" y="0"/>
            <wp:positionH relativeFrom="column">
              <wp:posOffset>2107565</wp:posOffset>
            </wp:positionH>
            <wp:positionV relativeFrom="paragraph">
              <wp:posOffset>220980</wp:posOffset>
            </wp:positionV>
            <wp:extent cx="922655" cy="904875"/>
            <wp:effectExtent l="0" t="0" r="0" b="9525"/>
            <wp:wrapTight wrapText="bothSides">
              <wp:wrapPolygon edited="0">
                <wp:start x="0" y="0"/>
                <wp:lineTo x="0" y="21373"/>
                <wp:lineTo x="20961" y="21373"/>
                <wp:lineTo x="209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3" cstate="print">
                      <a:extLst>
                        <a:ext uri="{28A0092B-C50C-407E-A947-70E740481C1C}">
                          <a14:useLocalDpi xmlns:a14="http://schemas.microsoft.com/office/drawing/2010/main" val="0"/>
                        </a:ext>
                      </a:extLst>
                    </a:blip>
                    <a:srcRect l="53039" t="4692" r="30424" b="59299"/>
                    <a:stretch/>
                  </pic:blipFill>
                  <pic:spPr bwMode="auto">
                    <a:xfrm>
                      <a:off x="0" y="0"/>
                      <a:ext cx="92265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C23">
        <w:rPr>
          <w:rFonts w:ascii="Arial" w:hAnsi="Arial" w:cs="Arial"/>
          <w:noProof/>
        </w:rPr>
        <w:pict w14:anchorId="311C9B25">
          <v:shape id="Text Box 19" o:spid="_x0000_s1042" type="#_x0000_t202" style="position:absolute;margin-left:402.45pt;margin-top:91.9pt;width:52.8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" fillcolor="window" stroked="f" strokeweight=".5pt">
            <v:textbox style="mso-next-textbox:#Text Box 19">
              <w:txbxContent>
                <w:p w14:paraId="684187B5" w14:textId="77777777" w:rsidR="0016137B" w:rsidRPr="00985983" w:rsidRDefault="0016137B" w:rsidP="0016137B">
                  <w:pPr>
                    <w:rPr>
                      <w:rFonts w:ascii="Arial" w:hAnsi="Arial" w:cs="Arial"/>
                      <w:b/>
                    </w:rPr>
                  </w:pPr>
                  <w:r w:rsidRPr="00985983">
                    <w:rPr>
                      <w:rFonts w:ascii="Arial" w:hAnsi="Arial" w:cs="Arial"/>
                      <w:b/>
                    </w:rPr>
                    <w:t>SEE 2%</w:t>
                  </w:r>
                </w:p>
              </w:txbxContent>
            </v:textbox>
          </v:shape>
        </w:pict>
      </w:r>
      <w:r w:rsidR="001B3C23">
        <w:rPr>
          <w:rFonts w:ascii="Arial" w:hAnsi="Arial" w:cs="Arial"/>
          <w:noProof/>
        </w:rPr>
        <w:pict w14:anchorId="3178A778">
          <v:shape id="Text Box 18" o:spid="_x0000_s1041" type="#_x0000_t202" style="position:absolute;margin-left:325.55pt;margin-top:89.75pt;width:52.9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" fillcolor="window" stroked="f" strokeweight=".5pt">
            <v:textbox style="mso-next-textbox:#Text Box 18">
              <w:txbxContent>
                <w:p w14:paraId="5F692E1C" w14:textId="77777777" w:rsidR="0016137B" w:rsidRPr="00985983" w:rsidRDefault="0016137B" w:rsidP="0016137B">
                  <w:pPr>
                    <w:rPr>
                      <w:rFonts w:ascii="Arial" w:hAnsi="Arial" w:cs="Arial"/>
                      <w:b/>
                    </w:rPr>
                  </w:pPr>
                  <w:r w:rsidRPr="00985983">
                    <w:rPr>
                      <w:rFonts w:ascii="Arial" w:hAnsi="Arial" w:cs="Arial"/>
                      <w:b/>
                    </w:rPr>
                    <w:t>SEE 1%</w:t>
                  </w:r>
                </w:p>
              </w:txbxContent>
            </v:textbox>
          </v:shape>
        </w:pict>
      </w:r>
      <w:r w:rsidR="001B3C23">
        <w:rPr>
          <w:rFonts w:ascii="Arial" w:hAnsi="Arial" w:cs="Arial"/>
          <w:noProof/>
        </w:rPr>
        <w:pict w14:anchorId="7CBD75F0">
          <v:shape id="Text Box 14" o:spid="_x0000_s1039" type="#_x0000_t202" style="position:absolute;margin-left:14.2pt;margin-top:88.85pt;width:60.75pt;height:1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" fillcolor="window" stroked="f" strokeweight=".5pt">
            <v:textbox style="mso-next-textbox:#Text Box 14">
              <w:txbxContent>
                <w:p w14:paraId="5CFEA2D3" w14:textId="77777777" w:rsidR="0016137B" w:rsidRPr="00985983" w:rsidRDefault="0016137B" w:rsidP="0016137B">
                  <w:pPr>
                    <w:rPr>
                      <w:rFonts w:ascii="Arial" w:hAnsi="Arial" w:cs="Arial"/>
                      <w:b/>
                    </w:rPr>
                  </w:pPr>
                  <w:r w:rsidRPr="00985983">
                    <w:rPr>
                      <w:rFonts w:ascii="Arial" w:hAnsi="Arial" w:cs="Arial"/>
                      <w:b/>
                    </w:rPr>
                    <w:t>Control</w:t>
                  </w:r>
                </w:p>
              </w:txbxContent>
            </v:textbox>
          </v:shape>
        </w:pict>
      </w:r>
      <w:r w:rsidR="0016137B" w:rsidRPr="001D5A87">
        <w:rPr>
          <w:rFonts w:ascii="Arial" w:hAnsi="Arial" w:cs="Arial"/>
          <w:noProof/>
          <w:lang w:val="en-IN" w:eastAsia="en-IN"/>
        </w:rPr>
        <w:drawing>
          <wp:anchor distT="0" distB="0" distL="114300" distR="114300" simplePos="0" relativeHeight="251643904" behindDoc="1" locked="0" layoutInCell="1" allowOverlap="1" wp14:anchorId="0B62861B" wp14:editId="5DBF6E7B">
            <wp:simplePos x="0" y="0"/>
            <wp:positionH relativeFrom="column">
              <wp:posOffset>1073422</wp:posOffset>
            </wp:positionH>
            <wp:positionV relativeFrom="paragraph">
              <wp:posOffset>222250</wp:posOffset>
            </wp:positionV>
            <wp:extent cx="978535" cy="904875"/>
            <wp:effectExtent l="0" t="0" r="0" b="9525"/>
            <wp:wrapTight wrapText="bothSides">
              <wp:wrapPolygon edited="0">
                <wp:start x="0" y="0"/>
                <wp:lineTo x="0" y="21373"/>
                <wp:lineTo x="21025" y="21373"/>
                <wp:lineTo x="210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3" cstate="print">
                      <a:extLst>
                        <a:ext uri="{28A0092B-C50C-407E-A947-70E740481C1C}">
                          <a14:useLocalDpi xmlns:a14="http://schemas.microsoft.com/office/drawing/2010/main" val="0"/>
                        </a:ext>
                      </a:extLst>
                    </a:blip>
                    <a:srcRect l="35488" t="2104" r="46978" b="61887"/>
                    <a:stretch/>
                  </pic:blipFill>
                  <pic:spPr bwMode="auto">
                    <a:xfrm>
                      <a:off x="0" y="0"/>
                      <a:ext cx="97853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032CC" w14:textId="78F51A2C" w:rsidR="0016137B" w:rsidRPr="001D5A87" w:rsidRDefault="009E3137" w:rsidP="004C0B13">
      <w:pPr>
        <w:pStyle w:val="ConcHead"/>
        <w:spacing w:after="0"/>
        <w:jc w:val="both"/>
        <w:rPr>
          <w:rFonts w:ascii="Arial" w:hAnsi="Arial" w:cs="Arial"/>
        </w:rPr>
      </w:pPr>
      <w:r w:rsidRPr="001D5A87">
        <w:rPr>
          <w:rFonts w:ascii="Arial" w:hAnsi="Arial" w:cs="Arial"/>
          <w:noProof/>
          <w:lang w:val="en-IN" w:eastAsia="en-IN"/>
        </w:rPr>
        <w:drawing>
          <wp:anchor distT="0" distB="0" distL="114300" distR="114300" simplePos="0" relativeHeight="251668480" behindDoc="1" locked="0" layoutInCell="1" allowOverlap="1" wp14:anchorId="13FE5920" wp14:editId="625D4991">
            <wp:simplePos x="0" y="0"/>
            <wp:positionH relativeFrom="margin">
              <wp:posOffset>101363</wp:posOffset>
            </wp:positionH>
            <wp:positionV relativeFrom="margin">
              <wp:posOffset>493100</wp:posOffset>
            </wp:positionV>
            <wp:extent cx="975360" cy="9086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360" cy="908685"/>
                    </a:xfrm>
                    <a:prstGeom prst="rect">
                      <a:avLst/>
                    </a:prstGeom>
                    <a:noFill/>
                  </pic:spPr>
                </pic:pic>
              </a:graphicData>
            </a:graphic>
          </wp:anchor>
        </w:drawing>
      </w:r>
    </w:p>
    <w:p w14:paraId="1E7981F2" w14:textId="4AEAC061" w:rsidR="0016137B" w:rsidRPr="001D5A87" w:rsidRDefault="0016137B" w:rsidP="004C0B13">
      <w:pPr>
        <w:pStyle w:val="ConcHead"/>
        <w:spacing w:after="0"/>
        <w:jc w:val="both"/>
        <w:rPr>
          <w:rFonts w:ascii="Arial" w:hAnsi="Arial" w:cs="Arial"/>
        </w:rPr>
      </w:pPr>
    </w:p>
    <w:p w14:paraId="367ADF7B" w14:textId="77777777" w:rsidR="0016137B" w:rsidRPr="001D5A87" w:rsidRDefault="0016137B" w:rsidP="004C0B13">
      <w:pPr>
        <w:pStyle w:val="ConcHead"/>
        <w:spacing w:after="0"/>
        <w:jc w:val="both"/>
        <w:rPr>
          <w:rFonts w:ascii="Arial" w:hAnsi="Arial" w:cs="Arial"/>
        </w:rPr>
      </w:pPr>
    </w:p>
    <w:p w14:paraId="22DC3EDD" w14:textId="1EA43122" w:rsidR="0016137B" w:rsidRPr="001D5A87" w:rsidRDefault="0016137B" w:rsidP="004C0B13">
      <w:pPr>
        <w:pStyle w:val="ConcHead"/>
        <w:spacing w:after="0"/>
        <w:jc w:val="both"/>
        <w:rPr>
          <w:rFonts w:ascii="Arial" w:hAnsi="Arial" w:cs="Arial"/>
        </w:rPr>
      </w:pPr>
    </w:p>
    <w:p w14:paraId="76645B34" w14:textId="621084EA" w:rsidR="0016137B" w:rsidRPr="001D5A87" w:rsidRDefault="0016137B" w:rsidP="004C0B13">
      <w:pPr>
        <w:pStyle w:val="ConcHead"/>
        <w:spacing w:after="0"/>
        <w:jc w:val="both"/>
        <w:rPr>
          <w:rFonts w:ascii="Arial" w:hAnsi="Arial" w:cs="Arial"/>
        </w:rPr>
      </w:pPr>
    </w:p>
    <w:p w14:paraId="030BDF91" w14:textId="77777777" w:rsidR="0016137B" w:rsidRPr="001D5A87" w:rsidRDefault="0016137B" w:rsidP="004C0B13">
      <w:pPr>
        <w:pStyle w:val="ConcHead"/>
        <w:spacing w:after="0"/>
        <w:jc w:val="both"/>
        <w:rPr>
          <w:rFonts w:ascii="Arial" w:hAnsi="Arial" w:cs="Arial"/>
        </w:rPr>
      </w:pPr>
    </w:p>
    <w:p w14:paraId="798C72F2" w14:textId="4F509B20" w:rsidR="0016137B" w:rsidRPr="001D5A87" w:rsidRDefault="001B3C23" w:rsidP="004C0B13">
      <w:pPr>
        <w:pStyle w:val="ConcHead"/>
        <w:spacing w:after="0"/>
        <w:jc w:val="both"/>
        <w:rPr>
          <w:rFonts w:ascii="Arial" w:hAnsi="Arial" w:cs="Arial"/>
        </w:rPr>
      </w:pPr>
      <w:r>
        <w:rPr>
          <w:rFonts w:ascii="Arial" w:hAnsi="Arial" w:cs="Arial"/>
          <w:noProof/>
        </w:rPr>
        <w:pict w14:anchorId="6C3B6945">
          <v:shape id="Text Box 17" o:spid="_x0000_s1044" type="#_x0000_t202" style="position:absolute;left:0;text-align:left;margin-left:252.2pt;margin-top:2.6pt;width:63.7pt;height:16.55pt;rotation:180;flip:y;z-index:25166080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" fillcolor="window" stroked="f" strokeweight=".5pt">
            <v:textbox style="mso-next-textbox:#Text Box 17">
              <w:txbxContent>
                <w:p w14:paraId="78220974" w14:textId="77777777" w:rsidR="0016137B" w:rsidRPr="00985983" w:rsidRDefault="0016137B" w:rsidP="0016137B">
                  <w:pPr>
                    <w:rPr>
                      <w:rFonts w:ascii="Arial" w:hAnsi="Arial" w:cs="Arial"/>
                      <w:b/>
                    </w:rPr>
                  </w:pPr>
                  <w:r w:rsidRPr="00985983">
                    <w:rPr>
                      <w:rFonts w:ascii="Arial" w:hAnsi="Arial" w:cs="Arial"/>
                      <w:b/>
                    </w:rPr>
                    <w:t>SEE 0.5%</w:t>
                  </w:r>
                </w:p>
              </w:txbxContent>
            </v:textbox>
          </v:shape>
        </w:pict>
      </w:r>
      <w:r>
        <w:rPr>
          <w:rFonts w:ascii="Arial" w:hAnsi="Arial" w:cs="Arial"/>
          <w:noProof/>
        </w:rPr>
        <w:pict w14:anchorId="3E425C33">
          <v:shape id="Text Box 16" o:spid="_x0000_s1040" type="#_x0000_t202" style="position:absolute;left:0;text-align:left;margin-left:172.3pt;margin-top:2.5pt;width:70.6pt;height:18pt;z-index:25165977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" fillcolor="window" stroked="f" strokeweight=".5pt">
            <v:textbox style="mso-next-textbox:#Text Box 16">
              <w:txbxContent>
                <w:p w14:paraId="20EE39A6" w14:textId="77777777" w:rsidR="0016137B" w:rsidRPr="00985983" w:rsidRDefault="0016137B" w:rsidP="0016137B">
                  <w:pPr>
                    <w:rPr>
                      <w:rFonts w:ascii="Arial" w:hAnsi="Arial" w:cs="Arial"/>
                      <w:b/>
                    </w:rPr>
                  </w:pPr>
                  <w:r w:rsidRPr="00985983">
                    <w:rPr>
                      <w:rFonts w:ascii="Arial" w:hAnsi="Arial" w:cs="Arial"/>
                      <w:b/>
                    </w:rPr>
                    <w:t>SEE 0.2%</w:t>
                  </w:r>
                </w:p>
              </w:txbxContent>
            </v:textbox>
          </v:shape>
        </w:pict>
      </w:r>
      <w:r>
        <w:rPr>
          <w:rFonts w:ascii="Arial" w:hAnsi="Arial" w:cs="Arial"/>
          <w:noProof/>
        </w:rPr>
        <w:pict w14:anchorId="12D7EC2B">
          <v:shape id="Text Box 15" o:spid="_x0000_s1043" type="#_x0000_t202" style="position:absolute;left:0;text-align:left;margin-left:99.2pt;margin-top:2.5pt;width:58.9pt;height:19pt;z-index:25165875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" fillcolor="window" stroked="f" strokeweight=".5pt">
            <v:textbox style="mso-next-textbox:#Text Box 15">
              <w:txbxContent>
                <w:p w14:paraId="530155EF" w14:textId="77777777" w:rsidR="0016137B" w:rsidRPr="00985983" w:rsidRDefault="0016137B" w:rsidP="0016137B">
                  <w:pPr>
                    <w:rPr>
                      <w:rFonts w:ascii="Arial" w:hAnsi="Arial" w:cs="Arial"/>
                      <w:b/>
                      <w:sz w:val="18"/>
                      <w:szCs w:val="18"/>
                    </w:rPr>
                  </w:pPr>
                  <w:r w:rsidRPr="00985983">
                    <w:rPr>
                      <w:rFonts w:ascii="Arial" w:hAnsi="Arial" w:cs="Arial"/>
                      <w:b/>
                      <w:sz w:val="18"/>
                      <w:szCs w:val="18"/>
                    </w:rPr>
                    <w:t>SEE 0.1%</w:t>
                  </w:r>
                </w:p>
              </w:txbxContent>
            </v:textbox>
          </v:shape>
        </w:pict>
      </w:r>
    </w:p>
    <w:p w14:paraId="1C22B3BE" w14:textId="475C052A" w:rsidR="0016137B" w:rsidRPr="001D5A87" w:rsidRDefault="00D265E6" w:rsidP="004C0B13">
      <w:pPr>
        <w:pStyle w:val="ConcHead"/>
        <w:spacing w:after="0"/>
        <w:jc w:val="both"/>
        <w:rPr>
          <w:rFonts w:ascii="Arial" w:hAnsi="Arial" w:cs="Arial"/>
        </w:rPr>
      </w:pPr>
      <w:r w:rsidRPr="001D5A87">
        <w:rPr>
          <w:rFonts w:ascii="Arial" w:hAnsi="Arial" w:cs="Arial"/>
          <w:noProof/>
          <w:lang w:val="en-IN" w:eastAsia="en-IN"/>
        </w:rPr>
        <w:lastRenderedPageBreak/>
        <w:drawing>
          <wp:anchor distT="0" distB="0" distL="114300" distR="114300" simplePos="0" relativeHeight="251662336" behindDoc="1" locked="0" layoutInCell="1" allowOverlap="1" wp14:anchorId="008BE6B8" wp14:editId="121EE40F">
            <wp:simplePos x="0" y="0"/>
            <wp:positionH relativeFrom="column">
              <wp:posOffset>4053504</wp:posOffset>
            </wp:positionH>
            <wp:positionV relativeFrom="paragraph">
              <wp:posOffset>143323</wp:posOffset>
            </wp:positionV>
            <wp:extent cx="948055" cy="945515"/>
            <wp:effectExtent l="0" t="0" r="4445" b="6985"/>
            <wp:wrapTight wrapText="bothSides">
              <wp:wrapPolygon edited="0">
                <wp:start x="0" y="0"/>
                <wp:lineTo x="0" y="21324"/>
                <wp:lineTo x="21267" y="21324"/>
                <wp:lineTo x="21267" y="0"/>
                <wp:lineTo x="0" y="0"/>
              </wp:wrapPolygon>
            </wp:wrapTight>
            <wp:docPr id="33" name="Picture 33" descr="C:\Users\DELL\Downloads\IMG2025061713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2025061713044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2564" t="19373" r="27863" b="15099"/>
                    <a:stretch/>
                  </pic:blipFill>
                  <pic:spPr bwMode="auto">
                    <a:xfrm>
                      <a:off x="0" y="0"/>
                      <a:ext cx="948055" cy="94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hAnsi="Arial" w:cs="Arial"/>
          <w:noProof/>
          <w:lang w:val="en-IN" w:eastAsia="en-IN"/>
        </w:rPr>
        <w:drawing>
          <wp:anchor distT="0" distB="0" distL="114300" distR="114300" simplePos="0" relativeHeight="251658240" behindDoc="1" locked="0" layoutInCell="1" allowOverlap="1" wp14:anchorId="461FC44E" wp14:editId="08958CC5">
            <wp:simplePos x="0" y="0"/>
            <wp:positionH relativeFrom="column">
              <wp:posOffset>3077620</wp:posOffset>
            </wp:positionH>
            <wp:positionV relativeFrom="paragraph">
              <wp:posOffset>143921</wp:posOffset>
            </wp:positionV>
            <wp:extent cx="915035" cy="917575"/>
            <wp:effectExtent l="0" t="0" r="0" b="0"/>
            <wp:wrapTight wrapText="bothSides">
              <wp:wrapPolygon edited="0">
                <wp:start x="0" y="0"/>
                <wp:lineTo x="0" y="21077"/>
                <wp:lineTo x="21135" y="21077"/>
                <wp:lineTo x="2113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50617154218.jpg"/>
                    <pic:cNvPicPr/>
                  </pic:nvPicPr>
                  <pic:blipFill rotWithShape="1">
                    <a:blip r:embed="rId20" cstate="print">
                      <a:extLst>
                        <a:ext uri="{28A0092B-C50C-407E-A947-70E740481C1C}">
                          <a14:useLocalDpi xmlns:a14="http://schemas.microsoft.com/office/drawing/2010/main" val="0"/>
                        </a:ext>
                      </a:extLst>
                    </a:blip>
                    <a:srcRect l="61195" t="53070" r="17492" b="18449"/>
                    <a:stretch/>
                  </pic:blipFill>
                  <pic:spPr bwMode="auto">
                    <a:xfrm>
                      <a:off x="0" y="0"/>
                      <a:ext cx="915035" cy="91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hAnsi="Arial" w:cs="Arial"/>
          <w:noProof/>
          <w:lang w:val="en-IN" w:eastAsia="en-IN"/>
        </w:rPr>
        <w:drawing>
          <wp:anchor distT="0" distB="0" distL="114300" distR="114300" simplePos="0" relativeHeight="251655168" behindDoc="1" locked="0" layoutInCell="1" allowOverlap="1" wp14:anchorId="549077F8" wp14:editId="45573D49">
            <wp:simplePos x="0" y="0"/>
            <wp:positionH relativeFrom="column">
              <wp:posOffset>2108611</wp:posOffset>
            </wp:positionH>
            <wp:positionV relativeFrom="paragraph">
              <wp:posOffset>143136</wp:posOffset>
            </wp:positionV>
            <wp:extent cx="920750" cy="9150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20250617152851.jpg"/>
                    <pic:cNvPicPr/>
                  </pic:nvPicPr>
                  <pic:blipFill rotWithShape="1">
                    <a:blip r:embed="rId26" cstate="print">
                      <a:extLst>
                        <a:ext uri="{28A0092B-C50C-407E-A947-70E740481C1C}">
                          <a14:useLocalDpi xmlns:a14="http://schemas.microsoft.com/office/drawing/2010/main" val="0"/>
                        </a:ext>
                      </a:extLst>
                    </a:blip>
                    <a:srcRect l="38319" t="9426" r="38602" b="48379"/>
                    <a:stretch/>
                  </pic:blipFill>
                  <pic:spPr bwMode="auto">
                    <a:xfrm>
                      <a:off x="0" y="0"/>
                      <a:ext cx="920750" cy="91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633F2" w14:textId="3AA1EC18" w:rsidR="0016137B" w:rsidRPr="001D5A87" w:rsidRDefault="00D265E6" w:rsidP="004C0B13">
      <w:pPr>
        <w:pStyle w:val="ConcHead"/>
        <w:spacing w:after="0"/>
        <w:jc w:val="both"/>
        <w:rPr>
          <w:rFonts w:ascii="Arial" w:hAnsi="Arial" w:cs="Arial"/>
        </w:rPr>
      </w:pPr>
      <w:r w:rsidRPr="001D5A87">
        <w:rPr>
          <w:rFonts w:ascii="Arial" w:hAnsi="Arial" w:cs="Arial"/>
          <w:noProof/>
          <w:lang w:val="en-IN" w:eastAsia="en-IN"/>
        </w:rPr>
        <w:drawing>
          <wp:anchor distT="0" distB="0" distL="114300" distR="114300" simplePos="0" relativeHeight="251652096" behindDoc="1" locked="0" layoutInCell="1" allowOverlap="1" wp14:anchorId="3ED6EB57" wp14:editId="560F4FEE">
            <wp:simplePos x="0" y="0"/>
            <wp:positionH relativeFrom="column">
              <wp:posOffset>8890</wp:posOffset>
            </wp:positionH>
            <wp:positionV relativeFrom="paragraph">
              <wp:posOffset>7882</wp:posOffset>
            </wp:positionV>
            <wp:extent cx="979170" cy="923925"/>
            <wp:effectExtent l="0" t="0" r="0" b="0"/>
            <wp:wrapNone/>
            <wp:docPr id="28" name="Picture 28" descr="C:\Users\DELL\Downloads\IMG202506171526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20250617152655 (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0196" t="48440" r="16117" b="11946"/>
                    <a:stretch/>
                  </pic:blipFill>
                  <pic:spPr bwMode="auto">
                    <a:xfrm>
                      <a:off x="0" y="0"/>
                      <a:ext cx="97917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A87">
        <w:rPr>
          <w:rFonts w:ascii="Arial" w:hAnsi="Arial" w:cs="Arial"/>
          <w:noProof/>
          <w:lang w:val="en-IN" w:eastAsia="en-IN"/>
        </w:rPr>
        <w:drawing>
          <wp:anchor distT="0" distB="0" distL="114300" distR="114300" simplePos="0" relativeHeight="251648000" behindDoc="1" locked="0" layoutInCell="1" allowOverlap="1" wp14:anchorId="247A49CF" wp14:editId="026E56B5">
            <wp:simplePos x="0" y="0"/>
            <wp:positionH relativeFrom="column">
              <wp:posOffset>4018280</wp:posOffset>
            </wp:positionH>
            <wp:positionV relativeFrom="paragraph">
              <wp:posOffset>5080</wp:posOffset>
            </wp:positionV>
            <wp:extent cx="930275" cy="916305"/>
            <wp:effectExtent l="0" t="0" r="3175" b="0"/>
            <wp:wrapTight wrapText="bothSides">
              <wp:wrapPolygon edited="0">
                <wp:start x="0" y="0"/>
                <wp:lineTo x="0" y="21106"/>
                <wp:lineTo x="21231" y="21106"/>
                <wp:lineTo x="212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617151630.jpg"/>
                    <pic:cNvPicPr/>
                  </pic:nvPicPr>
                  <pic:blipFill rotWithShape="1">
                    <a:blip r:embed="rId28" cstate="print">
                      <a:extLst>
                        <a:ext uri="{28A0092B-C50C-407E-A947-70E740481C1C}">
                          <a14:useLocalDpi xmlns:a14="http://schemas.microsoft.com/office/drawing/2010/main" val="0"/>
                        </a:ext>
                      </a:extLst>
                    </a:blip>
                    <a:srcRect l="18913" t="47704" r="64029" b="14982"/>
                    <a:stretch/>
                  </pic:blipFill>
                  <pic:spPr bwMode="auto">
                    <a:xfrm>
                      <a:off x="0" y="0"/>
                      <a:ext cx="930275"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3C665" w14:textId="37CFA1E3" w:rsidR="0016137B" w:rsidRPr="001D5A87" w:rsidRDefault="0016137B" w:rsidP="004C0B13">
      <w:pPr>
        <w:pStyle w:val="ConcHead"/>
        <w:spacing w:after="0"/>
        <w:jc w:val="both"/>
        <w:rPr>
          <w:rFonts w:ascii="Arial" w:hAnsi="Arial" w:cs="Arial"/>
        </w:rPr>
      </w:pPr>
    </w:p>
    <w:p w14:paraId="09AEF7B9" w14:textId="24CAF436" w:rsidR="0016137B" w:rsidRPr="001D5A87" w:rsidRDefault="0016137B" w:rsidP="004C0B13">
      <w:pPr>
        <w:pStyle w:val="ConcHead"/>
        <w:spacing w:after="0"/>
        <w:jc w:val="both"/>
        <w:rPr>
          <w:rFonts w:ascii="Arial" w:hAnsi="Arial" w:cs="Arial"/>
        </w:rPr>
      </w:pPr>
    </w:p>
    <w:p w14:paraId="18621E52" w14:textId="77777777" w:rsidR="00985983" w:rsidRPr="001D5A87" w:rsidRDefault="00985983" w:rsidP="004C0B13">
      <w:pPr>
        <w:pStyle w:val="ConcHead"/>
        <w:spacing w:after="0"/>
        <w:jc w:val="both"/>
        <w:rPr>
          <w:rFonts w:ascii="Arial" w:hAnsi="Arial" w:cs="Arial"/>
        </w:rPr>
      </w:pPr>
    </w:p>
    <w:p w14:paraId="0731E66A" w14:textId="2C1655D0" w:rsidR="00985983" w:rsidRPr="001D5A87" w:rsidRDefault="00985983" w:rsidP="004C0B13">
      <w:pPr>
        <w:pStyle w:val="ConcHead"/>
        <w:spacing w:after="0"/>
        <w:jc w:val="both"/>
        <w:rPr>
          <w:rFonts w:ascii="Arial" w:hAnsi="Arial" w:cs="Arial"/>
        </w:rPr>
      </w:pPr>
    </w:p>
    <w:p w14:paraId="206133F2" w14:textId="320B0CB6" w:rsidR="00985983" w:rsidRPr="001D5A87" w:rsidRDefault="001B3C23" w:rsidP="004C0B13">
      <w:pPr>
        <w:pStyle w:val="ConcHead"/>
        <w:spacing w:after="0"/>
        <w:jc w:val="both"/>
        <w:rPr>
          <w:rFonts w:ascii="Arial" w:hAnsi="Arial" w:cs="Arial"/>
        </w:rPr>
      </w:pPr>
      <w:r>
        <w:rPr>
          <w:rFonts w:ascii="Arial" w:hAnsi="Arial" w:cs="Arial"/>
          <w:noProof/>
          <w:lang w:val="en-IN" w:eastAsia="en-IN"/>
        </w:rPr>
        <w:pict w14:anchorId="5E00FC53">
          <v:shape id="_x0000_s1054" type="#_x0000_t202" style="position:absolute;left:0;text-align:left;margin-left:-79.95pt;margin-top:10.4pt;width:80.6pt;height:18.45pt;z-index:251673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" fillcolor="window" stroked="f" strokeweight=".5pt">
            <v:textbox style="mso-next-textbox:#_x0000_s1054">
              <w:txbxContent>
                <w:p w14:paraId="46DA1612" w14:textId="77777777" w:rsidR="00602742" w:rsidRPr="00985983" w:rsidRDefault="00602742" w:rsidP="00602742">
                  <w:pPr>
                    <w:rPr>
                      <w:rFonts w:ascii="Arial" w:hAnsi="Arial" w:cs="Arial"/>
                      <w:b/>
                    </w:rPr>
                  </w:pPr>
                  <w:r>
                    <w:rPr>
                      <w:rFonts w:ascii="Arial" w:hAnsi="Arial" w:cs="Arial"/>
                      <w:b/>
                    </w:rPr>
                    <w:t>Carbendazim</w:t>
                  </w:r>
                </w:p>
              </w:txbxContent>
            </v:textbox>
          </v:shape>
        </w:pict>
      </w:r>
      <w:r>
        <w:rPr>
          <w:rFonts w:ascii="Arial" w:hAnsi="Arial" w:cs="Arial"/>
          <w:noProof/>
        </w:rPr>
        <w:pict w14:anchorId="66DCDA30">
          <v:shape id="Text Box 36" o:spid="_x0000_s1050" type="#_x0000_t202" style="position:absolute;left:0;text-align:left;margin-left:93.05pt;margin-top:10.8pt;width:65.9pt;height:20.8pt;z-index:2516689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" fillcolor="window" stroked="f" strokeweight=".5pt">
            <v:textbox style="mso-next-textbox:#Text Box 36">
              <w:txbxContent>
                <w:p w14:paraId="4A0893AC" w14:textId="77777777" w:rsidR="00FF19D2" w:rsidRPr="00985983" w:rsidRDefault="00FF19D2" w:rsidP="00FF19D2">
                  <w:pPr>
                    <w:rPr>
                      <w:rFonts w:ascii="Arial" w:hAnsi="Arial" w:cs="Arial"/>
                      <w:b/>
                    </w:rPr>
                  </w:pPr>
                  <w:r w:rsidRPr="00985983">
                    <w:rPr>
                      <w:rFonts w:ascii="Arial" w:hAnsi="Arial" w:cs="Arial"/>
                      <w:b/>
                    </w:rPr>
                    <w:t>SEE 0.2%</w:t>
                  </w:r>
                </w:p>
              </w:txbxContent>
            </v:textbox>
          </v:shape>
        </w:pict>
      </w:r>
      <w:r>
        <w:rPr>
          <w:rFonts w:ascii="Arial" w:hAnsi="Arial" w:cs="Arial"/>
          <w:noProof/>
        </w:rPr>
        <w:pict w14:anchorId="41AB52B5">
          <v:shape id="Text Box 35" o:spid="_x0000_s1049" type="#_x0000_t202" style="position:absolute;left:0;text-align:left;margin-left:11.45pt;margin-top:10.4pt;width:60.4pt;height:21.2pt;z-index:251667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" fillcolor="window" stroked="f" strokeweight=".5pt">
            <v:textbox style="mso-next-textbox:#Text Box 35">
              <w:txbxContent>
                <w:p w14:paraId="558893CF" w14:textId="77777777" w:rsidR="00FF19D2" w:rsidRPr="00985983" w:rsidRDefault="00FF19D2" w:rsidP="00FF19D2">
                  <w:pPr>
                    <w:rPr>
                      <w:rFonts w:ascii="Arial" w:hAnsi="Arial" w:cs="Arial"/>
                      <w:b/>
                    </w:rPr>
                  </w:pPr>
                  <w:r w:rsidRPr="00985983">
                    <w:rPr>
                      <w:rFonts w:ascii="Arial" w:hAnsi="Arial" w:cs="Arial"/>
                      <w:b/>
                    </w:rPr>
                    <w:t>SEE 0.1%</w:t>
                  </w:r>
                </w:p>
              </w:txbxContent>
            </v:textbox>
          </v:shape>
        </w:pict>
      </w:r>
    </w:p>
    <w:p w14:paraId="4C1290AC" w14:textId="77777777" w:rsidR="00985983" w:rsidRPr="001D5A87" w:rsidRDefault="001B3C23" w:rsidP="004C0B13">
      <w:pPr>
        <w:pStyle w:val="ConcHead"/>
        <w:spacing w:after="0"/>
        <w:jc w:val="both"/>
        <w:rPr>
          <w:rFonts w:ascii="Arial" w:hAnsi="Arial" w:cs="Arial"/>
        </w:rPr>
      </w:pPr>
      <w:r>
        <w:rPr>
          <w:rFonts w:ascii="Arial" w:hAnsi="Arial" w:cs="Arial"/>
          <w:noProof/>
        </w:rPr>
        <w:pict w14:anchorId="6490B97A">
          <v:shape id="Text Box 40" o:spid="_x0000_s1053" type="#_x0000_t202" style="position:absolute;left:0;text-align:left;margin-left:407.85pt;margin-top:2.15pt;width:52.9pt;height:18pt;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" fillcolor="window" stroked="f" strokeweight=".5pt">
            <v:textbox style="mso-next-textbox:#Text Box 40">
              <w:txbxContent>
                <w:p w14:paraId="25A44D46" w14:textId="77777777" w:rsidR="00FF19D2" w:rsidRPr="00985983" w:rsidRDefault="00FF19D2" w:rsidP="00FF19D2">
                  <w:pPr>
                    <w:rPr>
                      <w:rFonts w:ascii="Arial" w:hAnsi="Arial" w:cs="Arial"/>
                      <w:b/>
                    </w:rPr>
                  </w:pPr>
                  <w:r w:rsidRPr="00985983">
                    <w:rPr>
                      <w:rFonts w:ascii="Arial" w:hAnsi="Arial" w:cs="Arial"/>
                      <w:b/>
                    </w:rPr>
                    <w:t>SAE 2%</w:t>
                  </w:r>
                </w:p>
              </w:txbxContent>
            </v:textbox>
          </v:shape>
        </w:pict>
      </w:r>
      <w:r>
        <w:rPr>
          <w:rFonts w:ascii="Arial" w:hAnsi="Arial" w:cs="Arial"/>
          <w:noProof/>
        </w:rPr>
        <w:pict w14:anchorId="1F28615A">
          <v:shape id="Text Box 38" o:spid="_x0000_s1052" type="#_x0000_t202" style="position:absolute;left:0;text-align:left;margin-left:325.55pt;margin-top:2.15pt;width:52.9pt;height:18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" fillcolor="window" stroked="f" strokeweight=".5pt">
            <v:textbox style="mso-next-textbox:#Text Box 38">
              <w:txbxContent>
                <w:p w14:paraId="34FF53A4" w14:textId="77777777" w:rsidR="00FF19D2" w:rsidRPr="00985983" w:rsidRDefault="00FF19D2" w:rsidP="00FF19D2">
                  <w:pPr>
                    <w:rPr>
                      <w:rFonts w:ascii="Arial" w:hAnsi="Arial" w:cs="Arial"/>
                      <w:b/>
                    </w:rPr>
                  </w:pPr>
                  <w:r w:rsidRPr="00985983">
                    <w:rPr>
                      <w:rFonts w:ascii="Arial" w:hAnsi="Arial" w:cs="Arial"/>
                      <w:b/>
                    </w:rPr>
                    <w:t>SAE 1%</w:t>
                  </w:r>
                </w:p>
              </w:txbxContent>
            </v:textbox>
          </v:shape>
        </w:pict>
      </w:r>
      <w:r>
        <w:rPr>
          <w:rFonts w:ascii="Arial" w:hAnsi="Arial" w:cs="Arial"/>
          <w:noProof/>
        </w:rPr>
        <w:pict w14:anchorId="6B2B7FFA">
          <v:shape id="Text Box 37" o:spid="_x0000_s1051" type="#_x0000_t202" style="position:absolute;left:0;text-align:left;margin-left:249.1pt;margin-top:2.15pt;width:70.35pt;height:16.8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" fillcolor="window" stroked="f" strokeweight=".5pt">
            <v:textbox style="mso-next-textbox:#Text Box 37">
              <w:txbxContent>
                <w:p w14:paraId="0BCB8AC7" w14:textId="77777777" w:rsidR="00FF19D2" w:rsidRPr="00985983" w:rsidRDefault="00FF19D2" w:rsidP="00FF19D2">
                  <w:pPr>
                    <w:jc w:val="center"/>
                    <w:rPr>
                      <w:rFonts w:ascii="Arial" w:hAnsi="Arial" w:cs="Arial"/>
                      <w:b/>
                    </w:rPr>
                  </w:pPr>
                  <w:r w:rsidRPr="00985983">
                    <w:rPr>
                      <w:rFonts w:ascii="Arial" w:hAnsi="Arial" w:cs="Arial"/>
                      <w:b/>
                    </w:rPr>
                    <w:t>SAE 0.5%</w:t>
                  </w:r>
                </w:p>
              </w:txbxContent>
            </v:textbox>
          </v:shape>
        </w:pict>
      </w:r>
    </w:p>
    <w:p w14:paraId="7F44F471" w14:textId="05AC7528" w:rsidR="00985983" w:rsidRPr="001D5A87" w:rsidRDefault="00985983" w:rsidP="004C0B13">
      <w:pPr>
        <w:pStyle w:val="ConcHead"/>
        <w:spacing w:after="0"/>
        <w:jc w:val="both"/>
        <w:rPr>
          <w:rFonts w:ascii="Arial" w:hAnsi="Arial" w:cs="Arial"/>
        </w:rPr>
      </w:pPr>
    </w:p>
    <w:p w14:paraId="13628AB7" w14:textId="64DCBA5A" w:rsidR="00602742" w:rsidRPr="001D5A87" w:rsidRDefault="00602742" w:rsidP="00602742">
      <w:pPr>
        <w:jc w:val="center"/>
        <w:rPr>
          <w:rFonts w:ascii="Arial" w:hAnsi="Arial" w:cs="Arial"/>
          <w:b/>
          <w:i/>
        </w:rPr>
      </w:pPr>
      <w:r w:rsidRPr="001D5A87">
        <w:rPr>
          <w:rFonts w:ascii="Arial" w:hAnsi="Arial" w:cs="Arial"/>
          <w:b/>
        </w:rPr>
        <w:t xml:space="preserve">Fig3: </w:t>
      </w:r>
      <w:r w:rsidRPr="001D5A87">
        <w:rPr>
          <w:rFonts w:ascii="Arial" w:hAnsi="Arial" w:cs="Arial"/>
          <w:b/>
          <w:i/>
        </w:rPr>
        <w:t>in-vitro</w:t>
      </w:r>
      <w:r w:rsidRPr="001D5A87">
        <w:rPr>
          <w:rFonts w:ascii="Arial" w:hAnsi="Arial" w:cs="Arial"/>
          <w:b/>
        </w:rPr>
        <w:t xml:space="preserve"> evaluation of </w:t>
      </w:r>
      <w:proofErr w:type="spellStart"/>
      <w:r w:rsidRPr="001D5A87">
        <w:rPr>
          <w:rFonts w:ascii="Arial" w:hAnsi="Arial" w:cs="Arial"/>
          <w:b/>
        </w:rPr>
        <w:t>soapnut</w:t>
      </w:r>
      <w:proofErr w:type="spellEnd"/>
      <w:r w:rsidRPr="001D5A87">
        <w:rPr>
          <w:rFonts w:ascii="Arial" w:hAnsi="Arial" w:cs="Arial"/>
          <w:b/>
        </w:rPr>
        <w:t xml:space="preserve"> extract against </w:t>
      </w:r>
      <w:r w:rsidRPr="001D5A87">
        <w:rPr>
          <w:rFonts w:ascii="Arial" w:hAnsi="Arial" w:cs="Arial"/>
          <w:b/>
          <w:i/>
        </w:rPr>
        <w:t xml:space="preserve">R. </w:t>
      </w:r>
      <w:proofErr w:type="spellStart"/>
      <w:r w:rsidRPr="001D5A87">
        <w:rPr>
          <w:rFonts w:ascii="Arial" w:hAnsi="Arial" w:cs="Arial"/>
          <w:b/>
          <w:i/>
        </w:rPr>
        <w:t>solani</w:t>
      </w:r>
      <w:proofErr w:type="spellEnd"/>
    </w:p>
    <w:p w14:paraId="4670451A" w14:textId="432D6192" w:rsidR="00985983" w:rsidRPr="001D5A87" w:rsidRDefault="00985983" w:rsidP="004C0B13">
      <w:pPr>
        <w:pStyle w:val="ConcHead"/>
        <w:spacing w:after="0"/>
        <w:jc w:val="both"/>
        <w:rPr>
          <w:rFonts w:ascii="Arial" w:hAnsi="Arial" w:cs="Arial"/>
        </w:rPr>
      </w:pPr>
    </w:p>
    <w:p w14:paraId="5C17E03E" w14:textId="36151FA5" w:rsidR="00985983" w:rsidRPr="001D5A87" w:rsidRDefault="0016137B" w:rsidP="00985983">
      <w:pPr>
        <w:pStyle w:val="ConcHead"/>
        <w:spacing w:after="0"/>
        <w:jc w:val="both"/>
        <w:rPr>
          <w:rFonts w:ascii="Arial" w:hAnsi="Arial" w:cs="Arial"/>
        </w:rPr>
      </w:pPr>
      <w:r w:rsidRPr="001D5A87">
        <w:rPr>
          <w:rFonts w:ascii="Arial" w:hAnsi="Arial" w:cs="Arial"/>
        </w:rPr>
        <w:t xml:space="preserve">4. </w:t>
      </w:r>
      <w:r w:rsidR="00D36A00" w:rsidRPr="001D5A87">
        <w:rPr>
          <w:rFonts w:ascii="Arial" w:hAnsi="Arial" w:cs="Arial"/>
        </w:rPr>
        <w:t xml:space="preserve">discussion </w:t>
      </w:r>
    </w:p>
    <w:p w14:paraId="1B0296A6" w14:textId="54FC9536" w:rsidR="00D36A00" w:rsidRPr="001D5A87" w:rsidRDefault="00D36A00" w:rsidP="004C0B13">
      <w:pPr>
        <w:pStyle w:val="Body"/>
        <w:spacing w:after="0"/>
        <w:rPr>
          <w:rFonts w:ascii="Arial" w:hAnsi="Arial" w:cs="Arial"/>
        </w:rPr>
      </w:pPr>
      <w:r w:rsidRPr="001D5A87">
        <w:rPr>
          <w:rFonts w:ascii="Arial" w:hAnsi="Arial" w:cs="Arial"/>
        </w:rPr>
        <w:t xml:space="preserve">The present study </w:t>
      </w:r>
      <w:r w:rsidR="00A55D99" w:rsidRPr="001D5A87">
        <w:rPr>
          <w:rFonts w:ascii="Arial" w:hAnsi="Arial" w:cs="Arial"/>
        </w:rPr>
        <w:t>evaluated</w:t>
      </w:r>
      <w:r w:rsidRPr="001D5A87">
        <w:rPr>
          <w:rFonts w:ascii="Arial" w:hAnsi="Arial" w:cs="Arial"/>
        </w:rPr>
        <w:t xml:space="preserve"> the antifungal activity of </w:t>
      </w:r>
      <w:proofErr w:type="spellStart"/>
      <w:r w:rsidRPr="001D5A87">
        <w:rPr>
          <w:rFonts w:ascii="Arial" w:hAnsi="Arial" w:cs="Arial"/>
        </w:rPr>
        <w:t>soapnut</w:t>
      </w:r>
      <w:proofErr w:type="spellEnd"/>
      <w:r w:rsidRPr="001D5A87">
        <w:rPr>
          <w:rFonts w:ascii="Arial" w:hAnsi="Arial" w:cs="Arial"/>
        </w:rPr>
        <w:t xml:space="preserve"> saponin as a sustainable alternative for managing cowpea web blight causing pathogen. The fruit pericarp extracts exhibited its antifungal activity against </w:t>
      </w:r>
      <w:r w:rsidRPr="001D5A87">
        <w:rPr>
          <w:rFonts w:ascii="Arial" w:hAnsi="Arial" w:cs="Arial"/>
          <w:i/>
        </w:rPr>
        <w:t xml:space="preserve">R. </w:t>
      </w:r>
      <w:proofErr w:type="spellStart"/>
      <w:r w:rsidRPr="001D5A87">
        <w:rPr>
          <w:rFonts w:ascii="Arial" w:hAnsi="Arial" w:cs="Arial"/>
          <w:i/>
        </w:rPr>
        <w:t>solani</w:t>
      </w:r>
      <w:proofErr w:type="spellEnd"/>
      <w:r w:rsidRPr="001D5A87">
        <w:rPr>
          <w:rFonts w:ascii="Arial" w:hAnsi="Arial" w:cs="Arial"/>
        </w:rPr>
        <w:t xml:space="preserve">. A comparative analysis of extraction efficiency revealed that the ethanol-based method yielded a substantially higher amount of extract (78.8%) compared to the aqueous method (51.72%), confirming that ethanol is a more effective solvent for extracting the bioactive compounds. All the tested concentrations showed dose dependent inhibition of mycelial growth of the pathogen with highest concentration (2% </w:t>
      </w:r>
      <w:proofErr w:type="spellStart"/>
      <w:r w:rsidRPr="001D5A87">
        <w:rPr>
          <w:rFonts w:ascii="Arial" w:hAnsi="Arial" w:cs="Arial"/>
        </w:rPr>
        <w:t>soapnut</w:t>
      </w:r>
      <w:proofErr w:type="spellEnd"/>
      <w:r w:rsidRPr="001D5A87">
        <w:rPr>
          <w:rFonts w:ascii="Arial" w:hAnsi="Arial" w:cs="Arial"/>
        </w:rPr>
        <w:t xml:space="preserve"> ethanol extract) achieving a maximum percentage inhibition of 68.8%. These findings strongly support the potential of </w:t>
      </w:r>
      <w:proofErr w:type="spellStart"/>
      <w:r w:rsidRPr="001D5A87">
        <w:rPr>
          <w:rFonts w:ascii="Arial" w:hAnsi="Arial" w:cs="Arial"/>
        </w:rPr>
        <w:t>soapnut</w:t>
      </w:r>
      <w:proofErr w:type="spellEnd"/>
      <w:r w:rsidRPr="001D5A87">
        <w:rPr>
          <w:rFonts w:ascii="Arial" w:hAnsi="Arial" w:cs="Arial"/>
        </w:rPr>
        <w:t xml:space="preserve"> as a natural and effective alternative for managing this significant fungal disease. </w:t>
      </w:r>
    </w:p>
    <w:p w14:paraId="4D5A15E7" w14:textId="205491CF" w:rsidR="00D36A00" w:rsidRPr="001D5A87" w:rsidRDefault="00D36A00" w:rsidP="004C0B13">
      <w:pPr>
        <w:pStyle w:val="Body"/>
        <w:spacing w:after="0"/>
        <w:rPr>
          <w:rFonts w:ascii="Arial" w:hAnsi="Arial" w:cs="Arial"/>
        </w:rPr>
      </w:pPr>
      <w:r w:rsidRPr="001D5A87">
        <w:rPr>
          <w:rFonts w:ascii="Arial" w:hAnsi="Arial" w:cs="Arial"/>
        </w:rPr>
        <w:t xml:space="preserve">Prior to testing, the web blight causing pathogen was isolated and the detailed morphological, cultural characters were studied and compared with standard descriptions. Molecular analysis confirmed its identity as </w:t>
      </w:r>
      <w:r w:rsidRPr="001D5A87">
        <w:rPr>
          <w:rFonts w:ascii="Arial" w:hAnsi="Arial" w:cs="Arial"/>
          <w:i/>
        </w:rPr>
        <w:t xml:space="preserve">R. </w:t>
      </w:r>
      <w:proofErr w:type="spellStart"/>
      <w:r w:rsidRPr="001D5A87">
        <w:rPr>
          <w:rFonts w:ascii="Arial" w:hAnsi="Arial" w:cs="Arial"/>
          <w:i/>
        </w:rPr>
        <w:t>solani</w:t>
      </w:r>
      <w:proofErr w:type="spellEnd"/>
      <w:r w:rsidRPr="001D5A87">
        <w:rPr>
          <w:rFonts w:ascii="Arial" w:hAnsi="Arial" w:cs="Arial"/>
        </w:rPr>
        <w:t xml:space="preserve"> which is widely recognized as a predominant cause of web blight in legumes across India. Pathogenicity of the isolate was proved using Koch’s postulate. The accurate identification of the specific pathotype is a crucial prerequisite in developing targeted disease management strategies. </w:t>
      </w:r>
    </w:p>
    <w:p w14:paraId="14071038" w14:textId="43ECF348" w:rsidR="00D36A00" w:rsidRPr="001D5A87" w:rsidRDefault="00D36A00" w:rsidP="004C0B13">
      <w:pPr>
        <w:pStyle w:val="Body"/>
        <w:spacing w:after="0"/>
        <w:rPr>
          <w:rFonts w:ascii="Arial" w:hAnsi="Arial" w:cs="Arial"/>
        </w:rPr>
      </w:pPr>
      <w:r w:rsidRPr="001D5A87">
        <w:rPr>
          <w:rFonts w:ascii="Arial" w:hAnsi="Arial" w:cs="Arial"/>
        </w:rPr>
        <w:t xml:space="preserve">The antifungal </w:t>
      </w:r>
      <w:r w:rsidR="00A55D99" w:rsidRPr="001D5A87">
        <w:rPr>
          <w:rFonts w:ascii="Arial" w:hAnsi="Arial" w:cs="Arial"/>
        </w:rPr>
        <w:t>potential</w:t>
      </w:r>
      <w:r w:rsidRPr="001D5A87">
        <w:rPr>
          <w:rFonts w:ascii="Arial" w:hAnsi="Arial" w:cs="Arial"/>
        </w:rPr>
        <w:t xml:space="preserve"> of </w:t>
      </w:r>
      <w:proofErr w:type="spellStart"/>
      <w:r w:rsidRPr="001D5A87">
        <w:rPr>
          <w:rFonts w:ascii="Arial" w:hAnsi="Arial" w:cs="Arial"/>
        </w:rPr>
        <w:t>soapnut</w:t>
      </w:r>
      <w:proofErr w:type="spellEnd"/>
      <w:r w:rsidRPr="001D5A87">
        <w:rPr>
          <w:rFonts w:ascii="Arial" w:hAnsi="Arial" w:cs="Arial"/>
        </w:rPr>
        <w:t xml:space="preserve"> </w:t>
      </w:r>
      <w:r w:rsidR="00A55D99" w:rsidRPr="001D5A87">
        <w:rPr>
          <w:rFonts w:ascii="Arial" w:hAnsi="Arial" w:cs="Arial"/>
        </w:rPr>
        <w:t>revealed</w:t>
      </w:r>
      <w:r w:rsidRPr="001D5A87">
        <w:rPr>
          <w:rFonts w:ascii="Arial" w:hAnsi="Arial" w:cs="Arial"/>
        </w:rPr>
        <w:t xml:space="preserve"> in this study is mainly due to the high concentration of saponin content present in the fruit pericarp. As noted by Augustine </w:t>
      </w:r>
      <w:r w:rsidRPr="001D5A87">
        <w:rPr>
          <w:rFonts w:ascii="Arial" w:hAnsi="Arial" w:cs="Arial"/>
          <w:i/>
        </w:rPr>
        <w:t>et al</w:t>
      </w:r>
      <w:r w:rsidR="00E61DFD" w:rsidRPr="001D5A87">
        <w:rPr>
          <w:rFonts w:ascii="Arial" w:hAnsi="Arial" w:cs="Arial"/>
        </w:rPr>
        <w:t xml:space="preserve">. (2011) and Murgu </w:t>
      </w:r>
      <w:r w:rsidR="00E61DFD" w:rsidRPr="001D5A87">
        <w:rPr>
          <w:rFonts w:ascii="Arial" w:hAnsi="Arial" w:cs="Arial"/>
          <w:i/>
        </w:rPr>
        <w:t>et al.</w:t>
      </w:r>
      <w:r w:rsidR="00E61DFD" w:rsidRPr="001D5A87">
        <w:rPr>
          <w:rFonts w:ascii="Arial" w:hAnsi="Arial" w:cs="Arial"/>
        </w:rPr>
        <w:t xml:space="preserve"> (2008)</w:t>
      </w:r>
      <w:r w:rsidRPr="001D5A87">
        <w:rPr>
          <w:rFonts w:ascii="Arial" w:hAnsi="Arial" w:cs="Arial"/>
        </w:rPr>
        <w:t xml:space="preserve">, the saponin content is the primary driver of </w:t>
      </w:r>
      <w:proofErr w:type="spellStart"/>
      <w:r w:rsidRPr="001D5A87">
        <w:rPr>
          <w:rFonts w:ascii="Arial" w:hAnsi="Arial" w:cs="Arial"/>
        </w:rPr>
        <w:t>soapnut's</w:t>
      </w:r>
      <w:proofErr w:type="spellEnd"/>
      <w:r w:rsidRPr="001D5A87">
        <w:rPr>
          <w:rFonts w:ascii="Arial" w:hAnsi="Arial" w:cs="Arial"/>
        </w:rPr>
        <w:t xml:space="preserve"> antifungal properties. Various triterpenoid saponins, including those of the oleanane, dammarane, and tirucallane types, have been identified from the galls, fruits, and roots of </w:t>
      </w:r>
      <w:proofErr w:type="spellStart"/>
      <w:r w:rsidRPr="001D5A87">
        <w:rPr>
          <w:rFonts w:ascii="Arial" w:hAnsi="Arial" w:cs="Arial"/>
          <w:i/>
        </w:rPr>
        <w:t>Sapindus</w:t>
      </w:r>
      <w:proofErr w:type="spellEnd"/>
      <w:r w:rsidR="00E61DFD" w:rsidRPr="001D5A87">
        <w:rPr>
          <w:rFonts w:ascii="Arial" w:hAnsi="Arial" w:cs="Arial"/>
        </w:rPr>
        <w:t xml:space="preserve"> spp. (</w:t>
      </w:r>
      <w:proofErr w:type="spellStart"/>
      <w:r w:rsidR="00E61DFD" w:rsidRPr="001D5A87">
        <w:rPr>
          <w:rFonts w:ascii="Arial" w:hAnsi="Arial" w:cs="Arial"/>
        </w:rPr>
        <w:t>Suhagia</w:t>
      </w:r>
      <w:proofErr w:type="spellEnd"/>
      <w:r w:rsidR="00E61DFD" w:rsidRPr="001D5A87">
        <w:rPr>
          <w:rFonts w:ascii="Arial" w:hAnsi="Arial" w:cs="Arial"/>
        </w:rPr>
        <w:t xml:space="preserve"> </w:t>
      </w:r>
      <w:r w:rsidR="00E61DFD" w:rsidRPr="001D5A87">
        <w:rPr>
          <w:rFonts w:ascii="Arial" w:hAnsi="Arial" w:cs="Arial"/>
          <w:i/>
        </w:rPr>
        <w:t>et al</w:t>
      </w:r>
      <w:r w:rsidR="00E61DFD" w:rsidRPr="001D5A87">
        <w:rPr>
          <w:rFonts w:ascii="Arial" w:hAnsi="Arial" w:cs="Arial"/>
        </w:rPr>
        <w:t>., 2011)</w:t>
      </w:r>
      <w:r w:rsidRPr="001D5A87">
        <w:rPr>
          <w:rFonts w:ascii="Arial" w:hAnsi="Arial" w:cs="Arial"/>
        </w:rPr>
        <w:t xml:space="preserve">. Although saponins are distributed throughout different parts of </w:t>
      </w:r>
      <w:r w:rsidRPr="001D5A87">
        <w:rPr>
          <w:rFonts w:ascii="Arial" w:hAnsi="Arial" w:cs="Arial"/>
          <w:i/>
        </w:rPr>
        <w:t xml:space="preserve">S. </w:t>
      </w:r>
      <w:proofErr w:type="spellStart"/>
      <w:r w:rsidRPr="001D5A87">
        <w:rPr>
          <w:rFonts w:ascii="Arial" w:hAnsi="Arial" w:cs="Arial"/>
          <w:i/>
        </w:rPr>
        <w:t>mukorossi</w:t>
      </w:r>
      <w:proofErr w:type="spellEnd"/>
      <w:r w:rsidRPr="001D5A87">
        <w:rPr>
          <w:rFonts w:ascii="Arial" w:hAnsi="Arial" w:cs="Arial"/>
        </w:rPr>
        <w:t>, their concentration is particularly high in the fruits. Chemically, saponins represent high-molecular-weight secondary metabolites characterized by strong polarity and a wide range of biolog</w:t>
      </w:r>
      <w:r w:rsidR="00E61DFD" w:rsidRPr="001D5A87">
        <w:rPr>
          <w:rFonts w:ascii="Arial" w:hAnsi="Arial" w:cs="Arial"/>
        </w:rPr>
        <w:t>ical activities (Evans, 2009)</w:t>
      </w:r>
      <w:r w:rsidRPr="001D5A87">
        <w:rPr>
          <w:rFonts w:ascii="Arial" w:hAnsi="Arial" w:cs="Arial"/>
        </w:rPr>
        <w:t xml:space="preserve">. </w:t>
      </w:r>
    </w:p>
    <w:p w14:paraId="6E05EAE4" w14:textId="7A593097" w:rsidR="00D36A00" w:rsidRPr="001D5A87" w:rsidRDefault="00D36A00" w:rsidP="004C0B13">
      <w:pPr>
        <w:pStyle w:val="Body"/>
        <w:spacing w:after="0"/>
        <w:rPr>
          <w:rFonts w:ascii="Arial" w:hAnsi="Arial" w:cs="Arial"/>
        </w:rPr>
      </w:pPr>
      <w:r w:rsidRPr="001D5A87">
        <w:rPr>
          <w:rFonts w:ascii="Arial" w:hAnsi="Arial" w:cs="Arial"/>
        </w:rPr>
        <w:t xml:space="preserve">Key mechanism involved in the antifungal property of saponin is, it binds to the fungal membrane sterols, ergosterol </w:t>
      </w:r>
      <w:r w:rsidR="00E26BED" w:rsidRPr="001D5A87">
        <w:rPr>
          <w:rFonts w:ascii="Arial" w:hAnsi="Arial" w:cs="Arial"/>
        </w:rPr>
        <w:t>resulting in the formation of</w:t>
      </w:r>
      <w:r w:rsidRPr="001D5A87">
        <w:rPr>
          <w:rFonts w:ascii="Arial" w:hAnsi="Arial" w:cs="Arial"/>
        </w:rPr>
        <w:t xml:space="preserve"> pores in the cell membrane </w:t>
      </w:r>
      <w:r w:rsidR="00E26BED" w:rsidRPr="001D5A87">
        <w:rPr>
          <w:rFonts w:ascii="Arial" w:hAnsi="Arial" w:cs="Arial"/>
        </w:rPr>
        <w:t>which leads to</w:t>
      </w:r>
      <w:r w:rsidRPr="001D5A87">
        <w:rPr>
          <w:rFonts w:ascii="Arial" w:hAnsi="Arial" w:cs="Arial"/>
        </w:rPr>
        <w:t xml:space="preserve"> ions </w:t>
      </w:r>
      <w:r w:rsidR="00E26BED" w:rsidRPr="001D5A87">
        <w:rPr>
          <w:rFonts w:ascii="Arial" w:hAnsi="Arial" w:cs="Arial"/>
        </w:rPr>
        <w:t xml:space="preserve">leakage </w:t>
      </w:r>
      <w:r w:rsidRPr="001D5A87">
        <w:rPr>
          <w:rFonts w:ascii="Arial" w:hAnsi="Arial" w:cs="Arial"/>
        </w:rPr>
        <w:t xml:space="preserve">and </w:t>
      </w:r>
      <w:r w:rsidR="00E26BED" w:rsidRPr="001D5A87">
        <w:rPr>
          <w:rFonts w:ascii="Arial" w:hAnsi="Arial" w:cs="Arial"/>
        </w:rPr>
        <w:t>ultimately</w:t>
      </w:r>
      <w:r w:rsidRPr="001D5A87">
        <w:rPr>
          <w:rFonts w:ascii="Arial" w:hAnsi="Arial" w:cs="Arial"/>
        </w:rPr>
        <w:t xml:space="preserve"> disrupting the fungal cell. This mechanism provides a plausible explanation for the significant growth inhibition of </w:t>
      </w:r>
      <w:r w:rsidRPr="001D5A87">
        <w:rPr>
          <w:rFonts w:ascii="Arial" w:hAnsi="Arial" w:cs="Arial"/>
          <w:i/>
        </w:rPr>
        <w:t xml:space="preserve">R. </w:t>
      </w:r>
      <w:proofErr w:type="spellStart"/>
      <w:r w:rsidRPr="001D5A87">
        <w:rPr>
          <w:rFonts w:ascii="Arial" w:hAnsi="Arial" w:cs="Arial"/>
          <w:i/>
        </w:rPr>
        <w:t>solani</w:t>
      </w:r>
      <w:proofErr w:type="spellEnd"/>
      <w:r w:rsidRPr="001D5A87">
        <w:rPr>
          <w:rFonts w:ascii="Arial" w:hAnsi="Arial" w:cs="Arial"/>
        </w:rPr>
        <w:t xml:space="preserve"> observed at concentrations as low as 0.1%. </w:t>
      </w:r>
      <w:r w:rsidR="00E26BED" w:rsidRPr="001D5A87">
        <w:rPr>
          <w:rFonts w:ascii="Arial" w:hAnsi="Arial" w:cs="Arial"/>
        </w:rPr>
        <w:t xml:space="preserve">This aligns with recent findings by Huang </w:t>
      </w:r>
      <w:r w:rsidR="00E26BED" w:rsidRPr="001D5A87">
        <w:rPr>
          <w:rFonts w:ascii="Arial" w:hAnsi="Arial" w:cs="Arial"/>
          <w:i/>
        </w:rPr>
        <w:t>et al</w:t>
      </w:r>
      <w:r w:rsidR="00E26BED" w:rsidRPr="001D5A87">
        <w:rPr>
          <w:rFonts w:ascii="Arial" w:hAnsi="Arial" w:cs="Arial"/>
        </w:rPr>
        <w:t xml:space="preserve">. (2024), who reported that saponin treatment triggers autophagy-like vacuole formation, disturbs organelle homeostasis, and compromises membrane potential and integrity in </w:t>
      </w:r>
      <w:r w:rsidR="00E26BED" w:rsidRPr="001D5A87">
        <w:rPr>
          <w:rFonts w:ascii="Arial" w:hAnsi="Arial" w:cs="Arial"/>
          <w:i/>
        </w:rPr>
        <w:t>B. cinerea</w:t>
      </w:r>
      <w:r w:rsidR="00E26BED" w:rsidRPr="001D5A87">
        <w:rPr>
          <w:rFonts w:ascii="Arial" w:hAnsi="Arial" w:cs="Arial"/>
        </w:rPr>
        <w:t>.</w:t>
      </w:r>
      <w:r w:rsidR="00872C5A" w:rsidRPr="001D5A87">
        <w:rPr>
          <w:rFonts w:ascii="Arial" w:hAnsi="Arial" w:cs="Arial"/>
        </w:rPr>
        <w:t xml:space="preserve"> </w:t>
      </w:r>
      <w:r w:rsidRPr="001D5A87">
        <w:rPr>
          <w:rFonts w:ascii="Arial" w:hAnsi="Arial" w:cs="Arial"/>
        </w:rPr>
        <w:t>Similar studies con</w:t>
      </w:r>
      <w:r w:rsidR="00E61DFD" w:rsidRPr="001D5A87">
        <w:rPr>
          <w:rFonts w:ascii="Arial" w:hAnsi="Arial" w:cs="Arial"/>
        </w:rPr>
        <w:t xml:space="preserve">ducted by Zou </w:t>
      </w:r>
      <w:r w:rsidR="00E61DFD" w:rsidRPr="001D5A87">
        <w:rPr>
          <w:rFonts w:ascii="Arial" w:hAnsi="Arial" w:cs="Arial"/>
          <w:i/>
        </w:rPr>
        <w:t>et al.,</w:t>
      </w:r>
      <w:r w:rsidR="00E61DFD" w:rsidRPr="001D5A87">
        <w:rPr>
          <w:rFonts w:ascii="Arial" w:hAnsi="Arial" w:cs="Arial"/>
        </w:rPr>
        <w:t xml:space="preserve"> (2025)</w:t>
      </w:r>
      <w:r w:rsidRPr="001D5A87">
        <w:rPr>
          <w:rFonts w:ascii="Arial" w:hAnsi="Arial" w:cs="Arial"/>
        </w:rPr>
        <w:t xml:space="preserve"> demonstrated the antifungal activity of soapberry pericarp extracts against </w:t>
      </w:r>
      <w:r w:rsidRPr="001D5A87">
        <w:rPr>
          <w:rFonts w:ascii="Arial" w:hAnsi="Arial" w:cs="Arial"/>
          <w:i/>
        </w:rPr>
        <w:t xml:space="preserve">Verticillium </w:t>
      </w:r>
      <w:proofErr w:type="spellStart"/>
      <w:r w:rsidRPr="001D5A87">
        <w:rPr>
          <w:rFonts w:ascii="Arial" w:hAnsi="Arial" w:cs="Arial"/>
          <w:i/>
        </w:rPr>
        <w:t>dahliae</w:t>
      </w:r>
      <w:proofErr w:type="spellEnd"/>
      <w:r w:rsidRPr="001D5A87">
        <w:rPr>
          <w:rFonts w:ascii="Arial" w:hAnsi="Arial" w:cs="Arial"/>
        </w:rPr>
        <w:t xml:space="preserve"> and </w:t>
      </w:r>
      <w:r w:rsidRPr="001D5A87">
        <w:rPr>
          <w:rFonts w:ascii="Arial" w:hAnsi="Arial" w:cs="Arial"/>
          <w:i/>
        </w:rPr>
        <w:t xml:space="preserve">Fusarium </w:t>
      </w:r>
      <w:proofErr w:type="spellStart"/>
      <w:r w:rsidRPr="001D5A87">
        <w:rPr>
          <w:rFonts w:ascii="Arial" w:hAnsi="Arial" w:cs="Arial"/>
          <w:i/>
        </w:rPr>
        <w:t>oxysporum</w:t>
      </w:r>
      <w:proofErr w:type="spellEnd"/>
      <w:r w:rsidRPr="001D5A87">
        <w:rPr>
          <w:rFonts w:ascii="Arial" w:hAnsi="Arial" w:cs="Arial"/>
        </w:rPr>
        <w:t xml:space="preserve">. As the general fungicidal properties of </w:t>
      </w:r>
      <w:proofErr w:type="spellStart"/>
      <w:r w:rsidRPr="001D5A87">
        <w:rPr>
          <w:rFonts w:ascii="Arial" w:hAnsi="Arial" w:cs="Arial"/>
          <w:i/>
        </w:rPr>
        <w:t>Sapindus</w:t>
      </w:r>
      <w:proofErr w:type="spellEnd"/>
      <w:r w:rsidRPr="001D5A87">
        <w:rPr>
          <w:rFonts w:ascii="Arial" w:hAnsi="Arial" w:cs="Arial"/>
        </w:rPr>
        <w:t xml:space="preserve"> spp. have been previously noted, this study specifically establishes its effectiveness against a virulent and economically important pathogen of cowpea. </w:t>
      </w:r>
    </w:p>
    <w:p w14:paraId="74110FA8" w14:textId="77777777" w:rsidR="00D36A00" w:rsidRPr="001D5A87" w:rsidRDefault="00D36A00" w:rsidP="004C0B13">
      <w:pPr>
        <w:pStyle w:val="Body"/>
        <w:spacing w:after="0"/>
        <w:rPr>
          <w:rFonts w:ascii="Arial" w:hAnsi="Arial" w:cs="Arial"/>
        </w:rPr>
      </w:pPr>
      <w:r w:rsidRPr="001D5A87">
        <w:rPr>
          <w:rFonts w:ascii="Arial" w:hAnsi="Arial" w:cs="Arial"/>
        </w:rPr>
        <w:t xml:space="preserve">Increasing reliance on synthetic fungicides to combat this disease has raised serious concerns regarding their </w:t>
      </w:r>
      <w:r w:rsidR="00872C5A" w:rsidRPr="001D5A87">
        <w:rPr>
          <w:rFonts w:ascii="Arial" w:hAnsi="Arial" w:cs="Arial"/>
        </w:rPr>
        <w:t>harmful</w:t>
      </w:r>
      <w:r w:rsidRPr="001D5A87">
        <w:rPr>
          <w:rFonts w:ascii="Arial" w:hAnsi="Arial" w:cs="Arial"/>
        </w:rPr>
        <w:t xml:space="preserve"> effects on both environmental and human health. Moreover, the increasing use of the chemical fungicides results in residual toxicity, fungicide resistance among pathogens, biodegradable alternative to mitigate these issues. This </w:t>
      </w:r>
      <w:r w:rsidR="00872C5A" w:rsidRPr="001D5A87">
        <w:rPr>
          <w:rFonts w:ascii="Arial" w:hAnsi="Arial" w:cs="Arial"/>
        </w:rPr>
        <w:t>work</w:t>
      </w:r>
      <w:r w:rsidRPr="001D5A87">
        <w:rPr>
          <w:rFonts w:ascii="Arial" w:hAnsi="Arial" w:cs="Arial"/>
        </w:rPr>
        <w:t xml:space="preserve"> represents a crucial step towards developing a sustainable and locally sourced bio-pesticide for the management of cowpea web blight, thereby contributing to both food security and environmental protection. </w:t>
      </w:r>
    </w:p>
    <w:p w14:paraId="4D929059" w14:textId="77777777" w:rsidR="007C130B" w:rsidRPr="001D5A87" w:rsidRDefault="00D36A00" w:rsidP="004C0B13">
      <w:pPr>
        <w:pStyle w:val="Body"/>
        <w:spacing w:after="0"/>
        <w:rPr>
          <w:rFonts w:ascii="Arial" w:hAnsi="Arial" w:cs="Arial"/>
        </w:rPr>
      </w:pPr>
      <w:r w:rsidRPr="001D5A87">
        <w:rPr>
          <w:rFonts w:ascii="Arial" w:hAnsi="Arial" w:cs="Arial"/>
        </w:rPr>
        <w:t xml:space="preserve">The current study was limited to </w:t>
      </w:r>
      <w:r w:rsidRPr="001D5A87">
        <w:rPr>
          <w:rFonts w:ascii="Arial" w:hAnsi="Arial" w:cs="Arial"/>
          <w:i/>
        </w:rPr>
        <w:t>in-vitro</w:t>
      </w:r>
      <w:r w:rsidRPr="001D5A87">
        <w:rPr>
          <w:rFonts w:ascii="Arial" w:hAnsi="Arial" w:cs="Arial"/>
        </w:rPr>
        <w:t xml:space="preserve"> analysis, the efficiency of the </w:t>
      </w:r>
      <w:proofErr w:type="spellStart"/>
      <w:r w:rsidRPr="001D5A87">
        <w:rPr>
          <w:rFonts w:ascii="Arial" w:hAnsi="Arial" w:cs="Arial"/>
        </w:rPr>
        <w:t>soapnut</w:t>
      </w:r>
      <w:proofErr w:type="spellEnd"/>
      <w:r w:rsidRPr="001D5A87">
        <w:rPr>
          <w:rFonts w:ascii="Arial" w:hAnsi="Arial" w:cs="Arial"/>
        </w:rPr>
        <w:t xml:space="preserve"> saponin have to be evaluated under field condition where factors such as sunlight, rainfall, soil microbial activity, and temperature were fluctuating to understand its potential, stability and bioactivity. The impact of </w:t>
      </w:r>
      <w:proofErr w:type="spellStart"/>
      <w:r w:rsidRPr="001D5A87">
        <w:rPr>
          <w:rFonts w:ascii="Arial" w:hAnsi="Arial" w:cs="Arial"/>
        </w:rPr>
        <w:t>soapnut</w:t>
      </w:r>
      <w:proofErr w:type="spellEnd"/>
      <w:r w:rsidRPr="001D5A87">
        <w:rPr>
          <w:rFonts w:ascii="Arial" w:hAnsi="Arial" w:cs="Arial"/>
        </w:rPr>
        <w:t xml:space="preserve"> saponin extract on seed germination and plant growth should be thoroughly assessed to determine any potential phytotoxic effects. Therefore, further research is warranted to evaluate its performance through field trials and to identify the optimal application methods. Further purification and chemical characterization of the extract are needed to identify the precise bioactive compounds responsible for the antifungal effect.</w:t>
      </w:r>
    </w:p>
    <w:p w14:paraId="0AB88AF7" w14:textId="77777777" w:rsidR="007F146F" w:rsidRPr="001D5A87" w:rsidRDefault="007F146F" w:rsidP="004C0B13">
      <w:pPr>
        <w:pStyle w:val="Body"/>
        <w:spacing w:after="0"/>
        <w:rPr>
          <w:rFonts w:ascii="Arial" w:hAnsi="Arial" w:cs="Arial"/>
        </w:rPr>
      </w:pPr>
    </w:p>
    <w:p w14:paraId="64B7D708" w14:textId="77777777" w:rsidR="007C130B" w:rsidRPr="001D5A87" w:rsidRDefault="007C130B" w:rsidP="004C0B13">
      <w:pPr>
        <w:pStyle w:val="Body"/>
        <w:spacing w:after="0"/>
        <w:rPr>
          <w:rFonts w:ascii="Arial" w:hAnsi="Arial" w:cs="Arial"/>
          <w:sz w:val="22"/>
          <w:szCs w:val="22"/>
        </w:rPr>
      </w:pPr>
      <w:r w:rsidRPr="001D5A87">
        <w:rPr>
          <w:rFonts w:ascii="Arial" w:hAnsi="Arial" w:cs="Arial"/>
          <w:b/>
          <w:sz w:val="22"/>
          <w:szCs w:val="22"/>
        </w:rPr>
        <w:t>5. CONCLUSION</w:t>
      </w:r>
      <w:r w:rsidRPr="001D5A87">
        <w:rPr>
          <w:rFonts w:ascii="Arial" w:hAnsi="Arial" w:cs="Arial"/>
          <w:sz w:val="22"/>
          <w:szCs w:val="22"/>
        </w:rPr>
        <w:t xml:space="preserve"> </w:t>
      </w:r>
    </w:p>
    <w:p w14:paraId="7BC13BAC" w14:textId="77777777" w:rsidR="0016137B" w:rsidRPr="001D5A87" w:rsidRDefault="007C130B" w:rsidP="007C130B">
      <w:pPr>
        <w:pStyle w:val="Body"/>
        <w:spacing w:after="0"/>
        <w:rPr>
          <w:rFonts w:ascii="Arial" w:hAnsi="Arial" w:cs="Arial"/>
        </w:rPr>
      </w:pPr>
      <w:r w:rsidRPr="001D5A87">
        <w:rPr>
          <w:rFonts w:ascii="Arial" w:hAnsi="Arial" w:cs="Arial"/>
        </w:rPr>
        <w:t xml:space="preserve">The experimental findings </w:t>
      </w:r>
      <w:r w:rsidR="001D5A87">
        <w:rPr>
          <w:rFonts w:ascii="Arial" w:hAnsi="Arial" w:cs="Arial"/>
        </w:rPr>
        <w:t>presented</w:t>
      </w:r>
      <w:r w:rsidRPr="001D5A87">
        <w:rPr>
          <w:rFonts w:ascii="Arial" w:hAnsi="Arial" w:cs="Arial"/>
        </w:rPr>
        <w:t xml:space="preserve"> the potent antifungal potential of </w:t>
      </w:r>
      <w:proofErr w:type="spellStart"/>
      <w:r w:rsidRPr="001D5A87">
        <w:rPr>
          <w:rFonts w:ascii="Arial" w:hAnsi="Arial" w:cs="Arial"/>
        </w:rPr>
        <w:t>soapnut</w:t>
      </w:r>
      <w:proofErr w:type="spellEnd"/>
      <w:r w:rsidRPr="001D5A87">
        <w:rPr>
          <w:rFonts w:ascii="Arial" w:hAnsi="Arial" w:cs="Arial"/>
        </w:rPr>
        <w:t xml:space="preserve"> saponin against </w:t>
      </w:r>
      <w:proofErr w:type="spellStart"/>
      <w:r w:rsidRPr="001D5A87">
        <w:rPr>
          <w:rFonts w:ascii="Arial" w:hAnsi="Arial" w:cs="Arial"/>
          <w:i/>
        </w:rPr>
        <w:t>R.solani</w:t>
      </w:r>
      <w:proofErr w:type="spellEnd"/>
      <w:r w:rsidRPr="001D5A87">
        <w:rPr>
          <w:rFonts w:ascii="Arial" w:hAnsi="Arial" w:cs="Arial"/>
        </w:rPr>
        <w:t xml:space="preserve"> under </w:t>
      </w:r>
      <w:r w:rsidRPr="001D5A87">
        <w:rPr>
          <w:rFonts w:ascii="Arial" w:hAnsi="Arial" w:cs="Arial"/>
          <w:i/>
        </w:rPr>
        <w:t>in-vitro</w:t>
      </w:r>
      <w:r w:rsidRPr="001D5A87">
        <w:rPr>
          <w:rFonts w:ascii="Arial" w:hAnsi="Arial" w:cs="Arial"/>
        </w:rPr>
        <w:t xml:space="preserve"> conditions. The observed efficacy provides a strong foundation for the future development of a bio-pesticide. The findings suggest that </w:t>
      </w:r>
      <w:proofErr w:type="spellStart"/>
      <w:r w:rsidRPr="001D5A87">
        <w:rPr>
          <w:rFonts w:ascii="Arial" w:hAnsi="Arial" w:cs="Arial"/>
        </w:rPr>
        <w:t>soapnut</w:t>
      </w:r>
      <w:proofErr w:type="spellEnd"/>
      <w:r w:rsidRPr="001D5A87">
        <w:rPr>
          <w:rFonts w:ascii="Arial" w:hAnsi="Arial" w:cs="Arial"/>
        </w:rPr>
        <w:t xml:space="preserve"> extract can serve as a readily prepared and effective antifungal solution for protecting crops, offering a promising, sustainable alternative to synthetic fungicides.</w:t>
      </w:r>
    </w:p>
    <w:p w14:paraId="3F1B39A9" w14:textId="77777777" w:rsidR="007F146F" w:rsidRPr="001D5A87" w:rsidRDefault="007F146F" w:rsidP="007C130B">
      <w:pPr>
        <w:pStyle w:val="Body"/>
        <w:spacing w:after="0"/>
        <w:rPr>
          <w:rFonts w:ascii="Arial" w:hAnsi="Arial" w:cs="Arial"/>
        </w:rPr>
      </w:pPr>
    </w:p>
    <w:p w14:paraId="49899683" w14:textId="77777777" w:rsidR="007F146F" w:rsidRPr="001D5A87" w:rsidRDefault="007F146F" w:rsidP="007C130B">
      <w:pPr>
        <w:jc w:val="both"/>
        <w:rPr>
          <w:rFonts w:ascii="Arial" w:hAnsi="Arial" w:cs="Arial"/>
        </w:rPr>
      </w:pPr>
      <w:bookmarkStart w:id="0" w:name="_GoBack"/>
      <w:bookmarkEnd w:id="0"/>
    </w:p>
    <w:p w14:paraId="3E600738" w14:textId="77777777" w:rsidR="00B01FCD" w:rsidRPr="001D5A87" w:rsidRDefault="00B01FCD" w:rsidP="004C0B13">
      <w:pPr>
        <w:pStyle w:val="ReferHead"/>
        <w:spacing w:after="0"/>
        <w:jc w:val="both"/>
        <w:rPr>
          <w:rFonts w:ascii="Arial" w:hAnsi="Arial" w:cs="Arial"/>
        </w:rPr>
      </w:pPr>
      <w:r w:rsidRPr="001D5A87">
        <w:rPr>
          <w:rFonts w:ascii="Arial" w:hAnsi="Arial" w:cs="Arial"/>
        </w:rPr>
        <w:t>References</w:t>
      </w:r>
    </w:p>
    <w:p w14:paraId="0501C1D8" w14:textId="77777777" w:rsidR="007F146F" w:rsidRPr="001D5A87" w:rsidRDefault="00E578B6" w:rsidP="007F146F">
      <w:pPr>
        <w:pStyle w:val="ListParagraph"/>
        <w:numPr>
          <w:ilvl w:val="0"/>
          <w:numId w:val="35"/>
        </w:numPr>
        <w:jc w:val="both"/>
        <w:rPr>
          <w:rFonts w:ascii="Arial" w:hAnsi="Arial" w:cs="Arial"/>
          <w:bCs/>
          <w:iCs/>
          <w:sz w:val="20"/>
          <w:szCs w:val="20"/>
        </w:rPr>
      </w:pPr>
      <w:r w:rsidRPr="001D5A87">
        <w:rPr>
          <w:rFonts w:ascii="Arial" w:hAnsi="Arial" w:cs="Arial"/>
          <w:bCs/>
          <w:iCs/>
          <w:sz w:val="20"/>
          <w:szCs w:val="20"/>
          <w:lang w:val="it-IT"/>
        </w:rPr>
        <w:t xml:space="preserve">Ddamulira G, Santos CA, Obuo P, Alanyo M, Lwanga CK. (2015). </w:t>
      </w:r>
      <w:r w:rsidRPr="001D5A87">
        <w:rPr>
          <w:rFonts w:ascii="Arial" w:hAnsi="Arial" w:cs="Arial"/>
          <w:bCs/>
          <w:iCs/>
          <w:sz w:val="20"/>
          <w:szCs w:val="20"/>
        </w:rPr>
        <w:t xml:space="preserve">Grain yield and protein content of Brazilian cowpea genotypes under diverse Ugandan environments. </w:t>
      </w:r>
      <w:r w:rsidRPr="003B7FCE">
        <w:rPr>
          <w:rFonts w:ascii="Arial" w:hAnsi="Arial" w:cs="Arial"/>
          <w:bCs/>
          <w:i/>
          <w:iCs/>
          <w:sz w:val="20"/>
          <w:szCs w:val="20"/>
        </w:rPr>
        <w:t>Am J Plant Sci</w:t>
      </w:r>
      <w:r w:rsidRPr="001D5A87">
        <w:rPr>
          <w:rFonts w:ascii="Arial" w:hAnsi="Arial" w:cs="Arial"/>
          <w:bCs/>
          <w:iCs/>
          <w:sz w:val="20"/>
          <w:szCs w:val="20"/>
        </w:rPr>
        <w:t>., 6(13):2074-84.</w:t>
      </w:r>
      <w:r w:rsidR="007F146F" w:rsidRPr="001D5A87">
        <w:rPr>
          <w:rFonts w:ascii="Arial" w:hAnsi="Arial" w:cs="Arial"/>
          <w:bCs/>
          <w:iCs/>
          <w:sz w:val="20"/>
          <w:szCs w:val="20"/>
        </w:rPr>
        <w:t xml:space="preserve"> DOI:</w:t>
      </w:r>
      <w:r w:rsidR="007F146F" w:rsidRPr="001D5A87">
        <w:rPr>
          <w:rFonts w:ascii="Arial" w:hAnsi="Arial" w:cs="Arial"/>
          <w:sz w:val="20"/>
          <w:szCs w:val="20"/>
          <w:shd w:val="clear" w:color="auto" w:fill="FFFFFF"/>
        </w:rPr>
        <w:t xml:space="preserve"> </w:t>
      </w:r>
      <w:hyperlink r:id="rId29" w:tgtFrame="_blank" w:history="1">
        <w:r w:rsidR="007F146F" w:rsidRPr="001D5A87">
          <w:rPr>
            <w:rStyle w:val="Hyperlink"/>
            <w:rFonts w:ascii="Arial" w:hAnsi="Arial" w:cs="Arial"/>
            <w:color w:val="auto"/>
            <w:sz w:val="20"/>
            <w:szCs w:val="20"/>
          </w:rPr>
          <w:t>10.4236/ajps.2015.613208</w:t>
        </w:r>
      </w:hyperlink>
      <w:r w:rsidR="007F146F" w:rsidRPr="001D5A87">
        <w:rPr>
          <w:rFonts w:ascii="Arial" w:hAnsi="Arial" w:cs="Arial"/>
          <w:sz w:val="20"/>
          <w:szCs w:val="20"/>
          <w:shd w:val="clear" w:color="auto" w:fill="FFFFFF"/>
        </w:rPr>
        <w:t> </w:t>
      </w:r>
    </w:p>
    <w:p w14:paraId="2F762E6C" w14:textId="77777777" w:rsidR="00E578B6" w:rsidRPr="001D5A87" w:rsidRDefault="00E578B6" w:rsidP="007F146F">
      <w:pPr>
        <w:pStyle w:val="ListParagraph"/>
        <w:numPr>
          <w:ilvl w:val="0"/>
          <w:numId w:val="35"/>
        </w:numPr>
        <w:jc w:val="both"/>
        <w:rPr>
          <w:rFonts w:ascii="Arial" w:hAnsi="Arial" w:cs="Arial"/>
          <w:bCs/>
          <w:iCs/>
          <w:sz w:val="20"/>
          <w:szCs w:val="20"/>
        </w:rPr>
      </w:pPr>
      <w:proofErr w:type="spellStart"/>
      <w:r w:rsidRPr="001D5A87">
        <w:rPr>
          <w:rFonts w:ascii="Arial" w:hAnsi="Arial" w:cs="Arial"/>
          <w:bCs/>
          <w:iCs/>
          <w:sz w:val="20"/>
          <w:szCs w:val="20"/>
        </w:rPr>
        <w:t>Abudulai</w:t>
      </w:r>
      <w:proofErr w:type="spellEnd"/>
      <w:r w:rsidRPr="001D5A87">
        <w:rPr>
          <w:rFonts w:ascii="Arial" w:hAnsi="Arial" w:cs="Arial"/>
          <w:bCs/>
          <w:iCs/>
          <w:sz w:val="20"/>
          <w:szCs w:val="20"/>
        </w:rPr>
        <w:t xml:space="preserve"> M, </w:t>
      </w:r>
      <w:proofErr w:type="spellStart"/>
      <w:r w:rsidRPr="001D5A87">
        <w:rPr>
          <w:rFonts w:ascii="Arial" w:hAnsi="Arial" w:cs="Arial"/>
          <w:bCs/>
          <w:iCs/>
          <w:sz w:val="20"/>
          <w:szCs w:val="20"/>
        </w:rPr>
        <w:t>Seini</w:t>
      </w:r>
      <w:proofErr w:type="spellEnd"/>
      <w:r w:rsidRPr="001D5A87">
        <w:rPr>
          <w:rFonts w:ascii="Arial" w:hAnsi="Arial" w:cs="Arial"/>
          <w:bCs/>
          <w:iCs/>
          <w:sz w:val="20"/>
          <w:szCs w:val="20"/>
        </w:rPr>
        <w:t xml:space="preserve"> SS, Haruna M, Mohammed AM. (2016). Farmer participatory pest management evaluations and variety selection in diagnostic farmer field fora in cowpea in Ghana. </w:t>
      </w:r>
      <w:proofErr w:type="spellStart"/>
      <w:r w:rsidRPr="003B7FCE">
        <w:rPr>
          <w:rFonts w:ascii="Arial" w:hAnsi="Arial" w:cs="Arial"/>
          <w:bCs/>
          <w:i/>
          <w:iCs/>
          <w:sz w:val="20"/>
          <w:szCs w:val="20"/>
        </w:rPr>
        <w:t>Afr</w:t>
      </w:r>
      <w:proofErr w:type="spellEnd"/>
      <w:r w:rsidRPr="003B7FCE">
        <w:rPr>
          <w:rFonts w:ascii="Arial" w:hAnsi="Arial" w:cs="Arial"/>
          <w:bCs/>
          <w:i/>
          <w:iCs/>
          <w:sz w:val="20"/>
          <w:szCs w:val="20"/>
        </w:rPr>
        <w:t xml:space="preserve"> J Agric Res</w:t>
      </w:r>
      <w:r w:rsidRPr="001D5A87">
        <w:rPr>
          <w:rFonts w:ascii="Arial" w:hAnsi="Arial" w:cs="Arial"/>
          <w:bCs/>
          <w:iCs/>
          <w:sz w:val="20"/>
          <w:szCs w:val="20"/>
        </w:rPr>
        <w:t>.,11(19):1765-71.</w:t>
      </w:r>
      <w:r w:rsidR="007F146F" w:rsidRPr="001D5A87">
        <w:rPr>
          <w:rFonts w:ascii="Arial" w:hAnsi="Arial" w:cs="Arial"/>
          <w:bCs/>
          <w:iCs/>
          <w:sz w:val="20"/>
          <w:szCs w:val="20"/>
        </w:rPr>
        <w:t xml:space="preserve"> DOI: </w:t>
      </w:r>
      <w:hyperlink r:id="rId30" w:tgtFrame="_blank" w:history="1">
        <w:r w:rsidR="007F146F" w:rsidRPr="001D5A87">
          <w:rPr>
            <w:rStyle w:val="Hyperlink"/>
            <w:rFonts w:ascii="Arial" w:hAnsi="Arial" w:cs="Arial"/>
            <w:color w:val="auto"/>
            <w:sz w:val="20"/>
            <w:szCs w:val="20"/>
          </w:rPr>
          <w:t>https://doi.org/10.5897/AJAR2016.10887</w:t>
        </w:r>
      </w:hyperlink>
    </w:p>
    <w:p w14:paraId="63DFAC7D" w14:textId="77777777" w:rsidR="008F3F9E" w:rsidRPr="001D5A87" w:rsidRDefault="00E578B6" w:rsidP="008F3F9E">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Kankam, F., Qiu, H., Pu, L., Long, H., Zhang, C., He, J., &amp; Zhang, H. (2016). Isolation, purification and characterization of phytotoxins produced by </w:t>
      </w:r>
      <w:proofErr w:type="spellStart"/>
      <w:r w:rsidRPr="001D5A87">
        <w:rPr>
          <w:rFonts w:ascii="Arial" w:hAnsi="Arial" w:cs="Arial"/>
          <w:bCs/>
          <w:i/>
          <w:iCs/>
          <w:sz w:val="20"/>
          <w:szCs w:val="20"/>
        </w:rPr>
        <w:t>Rhizoctonia</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solani</w:t>
      </w:r>
      <w:proofErr w:type="spellEnd"/>
      <w:r w:rsidRPr="001D5A87">
        <w:rPr>
          <w:rFonts w:ascii="Arial" w:hAnsi="Arial" w:cs="Arial"/>
          <w:bCs/>
          <w:iCs/>
          <w:sz w:val="20"/>
          <w:szCs w:val="20"/>
        </w:rPr>
        <w:t xml:space="preserve"> AG-3, the causal agent of potato stem canker</w:t>
      </w:r>
      <w:r w:rsidRPr="003B7FCE">
        <w:rPr>
          <w:rFonts w:ascii="Arial" w:hAnsi="Arial" w:cs="Arial"/>
          <w:bCs/>
          <w:i/>
          <w:iCs/>
          <w:sz w:val="20"/>
          <w:szCs w:val="20"/>
        </w:rPr>
        <w:t>. Am. J.</w:t>
      </w:r>
      <w:r w:rsidRPr="001D5A87">
        <w:rPr>
          <w:rFonts w:ascii="Arial" w:hAnsi="Arial" w:cs="Arial"/>
          <w:bCs/>
          <w:iCs/>
          <w:sz w:val="20"/>
          <w:szCs w:val="20"/>
        </w:rPr>
        <w:t xml:space="preserve"> </w:t>
      </w:r>
      <w:r w:rsidRPr="003B7FCE">
        <w:rPr>
          <w:rFonts w:ascii="Arial" w:hAnsi="Arial" w:cs="Arial"/>
          <w:bCs/>
          <w:i/>
          <w:iCs/>
          <w:sz w:val="20"/>
          <w:szCs w:val="20"/>
        </w:rPr>
        <w:t>Potato Res</w:t>
      </w:r>
      <w:r w:rsidRPr="001D5A87">
        <w:rPr>
          <w:rFonts w:ascii="Arial" w:hAnsi="Arial" w:cs="Arial"/>
          <w:bCs/>
          <w:iCs/>
          <w:sz w:val="20"/>
          <w:szCs w:val="20"/>
        </w:rPr>
        <w:t>., 93(4), 321–330.</w:t>
      </w:r>
      <w:r w:rsidR="008F3F9E" w:rsidRPr="001D5A87">
        <w:rPr>
          <w:rFonts w:ascii="Arial" w:hAnsi="Arial" w:cs="Arial"/>
          <w:bCs/>
          <w:iCs/>
          <w:sz w:val="20"/>
          <w:szCs w:val="20"/>
        </w:rPr>
        <w:t xml:space="preserve"> DOI: </w:t>
      </w:r>
      <w:hyperlink r:id="rId31" w:history="1">
        <w:r w:rsidR="008F3F9E" w:rsidRPr="001D5A87">
          <w:rPr>
            <w:rStyle w:val="Hyperlink"/>
            <w:rFonts w:ascii="Arial" w:hAnsi="Arial" w:cs="Arial"/>
            <w:color w:val="auto"/>
            <w:sz w:val="20"/>
            <w:szCs w:val="20"/>
            <w:shd w:val="clear" w:color="auto" w:fill="FFFFFF"/>
          </w:rPr>
          <w:t>https://doi.org/10.1007/s12230-016-9506-8</w:t>
        </w:r>
      </w:hyperlink>
      <w:r w:rsidR="008F3F9E" w:rsidRPr="001D5A87">
        <w:rPr>
          <w:rFonts w:ascii="Arial" w:hAnsi="Arial" w:cs="Arial"/>
          <w:sz w:val="20"/>
          <w:szCs w:val="20"/>
          <w:shd w:val="clear" w:color="auto" w:fill="FFFFFF"/>
        </w:rPr>
        <w:t xml:space="preserve"> </w:t>
      </w:r>
    </w:p>
    <w:p w14:paraId="16E92DA6" w14:textId="77777777" w:rsidR="008F3F9E" w:rsidRPr="001D5A87" w:rsidRDefault="00E578B6" w:rsidP="008F3F9E">
      <w:pPr>
        <w:pStyle w:val="ListParagraph"/>
        <w:numPr>
          <w:ilvl w:val="0"/>
          <w:numId w:val="35"/>
        </w:numPr>
        <w:jc w:val="both"/>
        <w:rPr>
          <w:rStyle w:val="identifier"/>
          <w:rFonts w:ascii="Arial" w:hAnsi="Arial" w:cs="Arial"/>
          <w:bCs/>
          <w:iCs/>
          <w:sz w:val="20"/>
          <w:szCs w:val="20"/>
        </w:rPr>
      </w:pPr>
      <w:r w:rsidRPr="001D5A87">
        <w:rPr>
          <w:rFonts w:ascii="Arial" w:hAnsi="Arial" w:cs="Arial"/>
          <w:bCs/>
          <w:iCs/>
          <w:sz w:val="20"/>
          <w:szCs w:val="20"/>
        </w:rPr>
        <w:t xml:space="preserve">Chapman KS, Sundin GW, Beckerman JL. (2011). Identification of resistance to multiple fungicides in field populations of </w:t>
      </w:r>
      <w:r w:rsidRPr="001D5A87">
        <w:rPr>
          <w:rFonts w:ascii="Arial" w:hAnsi="Arial" w:cs="Arial"/>
          <w:bCs/>
          <w:i/>
          <w:iCs/>
          <w:sz w:val="20"/>
          <w:szCs w:val="20"/>
        </w:rPr>
        <w:t xml:space="preserve">Venturia </w:t>
      </w:r>
      <w:proofErr w:type="spellStart"/>
      <w:r w:rsidRPr="001D5A87">
        <w:rPr>
          <w:rFonts w:ascii="Arial" w:hAnsi="Arial" w:cs="Arial"/>
          <w:bCs/>
          <w:i/>
          <w:iCs/>
          <w:sz w:val="20"/>
          <w:szCs w:val="20"/>
        </w:rPr>
        <w:t>inaequalis</w:t>
      </w:r>
      <w:proofErr w:type="spellEnd"/>
      <w:r w:rsidRPr="001D5A87">
        <w:rPr>
          <w:rFonts w:ascii="Arial" w:hAnsi="Arial" w:cs="Arial"/>
          <w:bCs/>
          <w:iCs/>
          <w:sz w:val="20"/>
          <w:szCs w:val="20"/>
        </w:rPr>
        <w:t xml:space="preserve">. </w:t>
      </w:r>
      <w:r w:rsidRPr="003B7FCE">
        <w:rPr>
          <w:rFonts w:ascii="Arial" w:hAnsi="Arial" w:cs="Arial"/>
          <w:bCs/>
          <w:i/>
          <w:iCs/>
          <w:sz w:val="20"/>
          <w:szCs w:val="20"/>
        </w:rPr>
        <w:t>Plant Dis</w:t>
      </w:r>
      <w:r w:rsidRPr="001D5A87">
        <w:rPr>
          <w:rFonts w:ascii="Arial" w:hAnsi="Arial" w:cs="Arial"/>
          <w:bCs/>
          <w:iCs/>
          <w:sz w:val="20"/>
          <w:szCs w:val="20"/>
        </w:rPr>
        <w:t>., 95(8):921-6.</w:t>
      </w:r>
      <w:r w:rsidR="008F3F9E" w:rsidRPr="001D5A87">
        <w:rPr>
          <w:rFonts w:ascii="Arial" w:hAnsi="Arial" w:cs="Arial"/>
          <w:bCs/>
          <w:iCs/>
          <w:sz w:val="20"/>
          <w:szCs w:val="20"/>
        </w:rPr>
        <w:t xml:space="preserve"> </w:t>
      </w:r>
      <w:r w:rsidR="008F3F9E" w:rsidRPr="001D5A87">
        <w:rPr>
          <w:rStyle w:val="id-label"/>
          <w:rFonts w:ascii="Arial" w:hAnsi="Arial" w:cs="Arial"/>
          <w:sz w:val="20"/>
          <w:szCs w:val="20"/>
        </w:rPr>
        <w:t>DOI: </w:t>
      </w:r>
      <w:hyperlink r:id="rId32" w:tgtFrame="_blank" w:history="1">
        <w:r w:rsidR="008F3F9E" w:rsidRPr="001D5A87">
          <w:rPr>
            <w:rStyle w:val="Hyperlink"/>
            <w:rFonts w:ascii="Arial" w:hAnsi="Arial" w:cs="Arial"/>
            <w:color w:val="auto"/>
            <w:sz w:val="20"/>
            <w:szCs w:val="20"/>
          </w:rPr>
          <w:t>10.1094/PDIS-12-10-0899</w:t>
        </w:r>
      </w:hyperlink>
    </w:p>
    <w:p w14:paraId="0A8904E9" w14:textId="77777777" w:rsidR="008F3F9E" w:rsidRPr="001D5A87" w:rsidRDefault="00E578B6" w:rsidP="008F3F9E">
      <w:pPr>
        <w:pStyle w:val="ListParagraph"/>
        <w:numPr>
          <w:ilvl w:val="0"/>
          <w:numId w:val="35"/>
        </w:numPr>
        <w:jc w:val="both"/>
        <w:rPr>
          <w:rStyle w:val="identifier"/>
          <w:rFonts w:ascii="Arial" w:hAnsi="Arial" w:cs="Arial"/>
          <w:bCs/>
          <w:iCs/>
          <w:sz w:val="20"/>
          <w:szCs w:val="20"/>
        </w:rPr>
      </w:pPr>
      <w:proofErr w:type="spellStart"/>
      <w:r w:rsidRPr="001D5A87">
        <w:rPr>
          <w:rFonts w:ascii="Arial" w:hAnsi="Arial" w:cs="Arial"/>
          <w:bCs/>
          <w:iCs/>
          <w:sz w:val="20"/>
          <w:szCs w:val="20"/>
        </w:rPr>
        <w:t>Góral</w:t>
      </w:r>
      <w:proofErr w:type="spellEnd"/>
      <w:r w:rsidRPr="001D5A87">
        <w:rPr>
          <w:rFonts w:ascii="Arial" w:hAnsi="Arial" w:cs="Arial"/>
          <w:bCs/>
          <w:iCs/>
          <w:sz w:val="20"/>
          <w:szCs w:val="20"/>
        </w:rPr>
        <w:t xml:space="preserve">, I., &amp; Wojciechowski, K. (2020). Surface activity and foaming properties of saponin-rich plants extracts. </w:t>
      </w:r>
      <w:r w:rsidRPr="003B7FCE">
        <w:rPr>
          <w:rFonts w:ascii="Arial" w:hAnsi="Arial" w:cs="Arial"/>
          <w:bCs/>
          <w:i/>
          <w:iCs/>
          <w:sz w:val="20"/>
          <w:szCs w:val="20"/>
        </w:rPr>
        <w:t>Adv. Colloid Interface Sci</w:t>
      </w:r>
      <w:r w:rsidRPr="001D5A87">
        <w:rPr>
          <w:rFonts w:ascii="Arial" w:hAnsi="Arial" w:cs="Arial"/>
          <w:bCs/>
          <w:iCs/>
          <w:sz w:val="20"/>
          <w:szCs w:val="20"/>
        </w:rPr>
        <w:t>., 279, 102145.</w:t>
      </w:r>
      <w:r w:rsidR="008F3F9E" w:rsidRPr="001D5A87">
        <w:rPr>
          <w:rFonts w:ascii="Arial" w:hAnsi="Arial" w:cs="Arial"/>
          <w:bCs/>
          <w:iCs/>
          <w:sz w:val="20"/>
          <w:szCs w:val="20"/>
        </w:rPr>
        <w:t xml:space="preserve"> </w:t>
      </w:r>
      <w:r w:rsidR="008F3F9E" w:rsidRPr="001D5A87">
        <w:rPr>
          <w:rStyle w:val="id-label"/>
          <w:rFonts w:ascii="Arial" w:hAnsi="Arial" w:cs="Arial"/>
          <w:sz w:val="20"/>
          <w:szCs w:val="20"/>
        </w:rPr>
        <w:t>DOI: </w:t>
      </w:r>
      <w:hyperlink r:id="rId33" w:tgtFrame="_blank" w:history="1">
        <w:r w:rsidR="008F3F9E" w:rsidRPr="001D5A87">
          <w:rPr>
            <w:rStyle w:val="Hyperlink"/>
            <w:rFonts w:ascii="Arial" w:hAnsi="Arial" w:cs="Arial"/>
            <w:color w:val="auto"/>
            <w:sz w:val="20"/>
            <w:szCs w:val="20"/>
          </w:rPr>
          <w:t>10.1016/j.cis.2020.102145</w:t>
        </w:r>
      </w:hyperlink>
    </w:p>
    <w:p w14:paraId="458E1CAF" w14:textId="77777777" w:rsidR="00E578B6" w:rsidRPr="001D5A87" w:rsidRDefault="00E578B6" w:rsidP="008F3F9E">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Upadhyay, A., &amp; Singh, D. K. (2012). Pharmacological effects of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
          <w:iCs/>
          <w:sz w:val="20"/>
          <w:szCs w:val="20"/>
        </w:rPr>
        <w:t>.</w:t>
      </w:r>
      <w:r w:rsidRPr="001D5A87">
        <w:rPr>
          <w:rFonts w:ascii="Arial" w:hAnsi="Arial" w:cs="Arial"/>
          <w:bCs/>
          <w:iCs/>
          <w:sz w:val="20"/>
          <w:szCs w:val="20"/>
        </w:rPr>
        <w:t xml:space="preserve"> </w:t>
      </w:r>
      <w:r w:rsidRPr="003B7FCE">
        <w:rPr>
          <w:rFonts w:ascii="Arial" w:hAnsi="Arial" w:cs="Arial"/>
          <w:bCs/>
          <w:i/>
          <w:iCs/>
          <w:sz w:val="20"/>
          <w:szCs w:val="20"/>
        </w:rPr>
        <w:t>Rev. Inst. Med. Trop. Sao Paulo</w:t>
      </w:r>
      <w:r w:rsidRPr="001D5A87">
        <w:rPr>
          <w:rFonts w:ascii="Arial" w:hAnsi="Arial" w:cs="Arial"/>
          <w:bCs/>
          <w:iCs/>
          <w:sz w:val="20"/>
          <w:szCs w:val="20"/>
        </w:rPr>
        <w:t>, 54, 273–280.</w:t>
      </w:r>
      <w:r w:rsidR="008F3F9E" w:rsidRPr="001D5A87">
        <w:rPr>
          <w:rFonts w:ascii="Arial" w:hAnsi="Arial" w:cs="Arial"/>
          <w:bCs/>
          <w:iCs/>
          <w:sz w:val="20"/>
          <w:szCs w:val="20"/>
        </w:rPr>
        <w:t xml:space="preserve"> </w:t>
      </w:r>
      <w:r w:rsidR="008F3F9E" w:rsidRPr="001D5A87">
        <w:rPr>
          <w:rStyle w:val="id-label"/>
          <w:rFonts w:ascii="Arial" w:hAnsi="Arial" w:cs="Arial"/>
          <w:sz w:val="20"/>
          <w:szCs w:val="20"/>
        </w:rPr>
        <w:t>DOI: </w:t>
      </w:r>
      <w:hyperlink r:id="rId34" w:tgtFrame="_blank" w:history="1">
        <w:r w:rsidR="008F3F9E" w:rsidRPr="001D5A87">
          <w:rPr>
            <w:rStyle w:val="Hyperlink"/>
            <w:rFonts w:ascii="Arial" w:hAnsi="Arial" w:cs="Arial"/>
            <w:color w:val="auto"/>
            <w:sz w:val="20"/>
            <w:szCs w:val="20"/>
          </w:rPr>
          <w:t>10.1590/s0036-46652012000500007</w:t>
        </w:r>
      </w:hyperlink>
    </w:p>
    <w:p w14:paraId="77EF4EB2" w14:textId="77777777" w:rsidR="00E578B6" w:rsidRPr="001D5A87" w:rsidRDefault="00E578B6" w:rsidP="00E578B6">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Heng, W., Ling, Z., Na, W., </w:t>
      </w:r>
      <w:proofErr w:type="spellStart"/>
      <w:r w:rsidRPr="001D5A87">
        <w:rPr>
          <w:rFonts w:ascii="Arial" w:hAnsi="Arial" w:cs="Arial"/>
          <w:bCs/>
          <w:iCs/>
          <w:sz w:val="20"/>
          <w:szCs w:val="20"/>
        </w:rPr>
        <w:t>Youzhi</w:t>
      </w:r>
      <w:proofErr w:type="spellEnd"/>
      <w:r w:rsidRPr="001D5A87">
        <w:rPr>
          <w:rFonts w:ascii="Arial" w:hAnsi="Arial" w:cs="Arial"/>
          <w:bCs/>
          <w:iCs/>
          <w:sz w:val="20"/>
          <w:szCs w:val="20"/>
        </w:rPr>
        <w:t xml:space="preserve">, G., Zhen, W., Zhiyong, S., </w:t>
      </w:r>
      <w:proofErr w:type="spellStart"/>
      <w:r w:rsidRPr="001D5A87">
        <w:rPr>
          <w:rFonts w:ascii="Arial" w:hAnsi="Arial" w:cs="Arial"/>
          <w:bCs/>
          <w:iCs/>
          <w:sz w:val="20"/>
          <w:szCs w:val="20"/>
        </w:rPr>
        <w:t>Deping</w:t>
      </w:r>
      <w:proofErr w:type="spellEnd"/>
      <w:r w:rsidRPr="001D5A87">
        <w:rPr>
          <w:rFonts w:ascii="Arial" w:hAnsi="Arial" w:cs="Arial"/>
          <w:bCs/>
          <w:iCs/>
          <w:sz w:val="20"/>
          <w:szCs w:val="20"/>
        </w:rPr>
        <w:t xml:space="preserve">, X., Yunfei, X., &amp; </w:t>
      </w:r>
      <w:proofErr w:type="spellStart"/>
      <w:r w:rsidRPr="001D5A87">
        <w:rPr>
          <w:rFonts w:ascii="Arial" w:hAnsi="Arial" w:cs="Arial"/>
          <w:bCs/>
          <w:iCs/>
          <w:sz w:val="20"/>
          <w:szCs w:val="20"/>
        </w:rPr>
        <w:t>Weirong</w:t>
      </w:r>
      <w:proofErr w:type="spellEnd"/>
      <w:r w:rsidRPr="001D5A87">
        <w:rPr>
          <w:rFonts w:ascii="Arial" w:hAnsi="Arial" w:cs="Arial"/>
          <w:bCs/>
          <w:iCs/>
          <w:sz w:val="20"/>
          <w:szCs w:val="20"/>
        </w:rPr>
        <w:t xml:space="preserve">, Y. (2014). Analysis of the bioactive components of </w:t>
      </w:r>
      <w:proofErr w:type="spellStart"/>
      <w:r w:rsidRPr="001D5A87">
        <w:rPr>
          <w:rFonts w:ascii="Arial" w:hAnsi="Arial" w:cs="Arial"/>
          <w:bCs/>
          <w:i/>
          <w:iCs/>
          <w:sz w:val="20"/>
          <w:szCs w:val="20"/>
        </w:rPr>
        <w:t>Sapindus</w:t>
      </w:r>
      <w:proofErr w:type="spellEnd"/>
      <w:r w:rsidRPr="001D5A87">
        <w:rPr>
          <w:rFonts w:ascii="Arial" w:hAnsi="Arial" w:cs="Arial"/>
          <w:bCs/>
          <w:iCs/>
          <w:sz w:val="20"/>
          <w:szCs w:val="20"/>
        </w:rPr>
        <w:t xml:space="preserve"> saponins. </w:t>
      </w:r>
      <w:r w:rsidRPr="003B7FCE">
        <w:rPr>
          <w:rFonts w:ascii="Arial" w:hAnsi="Arial" w:cs="Arial"/>
          <w:bCs/>
          <w:i/>
          <w:iCs/>
          <w:sz w:val="20"/>
          <w:szCs w:val="20"/>
        </w:rPr>
        <w:t>Ind. Crops Prod</w:t>
      </w:r>
      <w:r w:rsidRPr="003B7FCE">
        <w:rPr>
          <w:rFonts w:ascii="Arial" w:hAnsi="Arial" w:cs="Arial"/>
          <w:bCs/>
          <w:iCs/>
          <w:sz w:val="20"/>
          <w:szCs w:val="20"/>
        </w:rPr>
        <w:t>.,</w:t>
      </w:r>
      <w:r w:rsidRPr="001D5A87">
        <w:rPr>
          <w:rFonts w:ascii="Arial" w:hAnsi="Arial" w:cs="Arial"/>
          <w:bCs/>
          <w:iCs/>
          <w:sz w:val="20"/>
          <w:szCs w:val="20"/>
        </w:rPr>
        <w:t xml:space="preserve"> 61, 422–429.</w:t>
      </w:r>
      <w:r w:rsidR="00D475A3" w:rsidRPr="001D5A87">
        <w:rPr>
          <w:rFonts w:ascii="Arial" w:hAnsi="Arial" w:cs="Arial"/>
          <w:bCs/>
          <w:iCs/>
          <w:sz w:val="20"/>
          <w:szCs w:val="20"/>
        </w:rPr>
        <w:t xml:space="preserve"> DOI: </w:t>
      </w:r>
      <w:hyperlink r:id="rId35" w:tgtFrame="_blank" w:history="1">
        <w:r w:rsidR="00D475A3" w:rsidRPr="001D5A87">
          <w:rPr>
            <w:rStyle w:val="Hyperlink"/>
            <w:rFonts w:ascii="Arial" w:hAnsi="Arial" w:cs="Arial"/>
            <w:color w:val="auto"/>
            <w:sz w:val="20"/>
            <w:szCs w:val="20"/>
            <w:shd w:val="clear" w:color="auto" w:fill="FFFFFF"/>
          </w:rPr>
          <w:t>10.1016/j.indcrop.2014.07.026</w:t>
        </w:r>
      </w:hyperlink>
    </w:p>
    <w:p w14:paraId="32AAFCCC" w14:textId="77777777" w:rsidR="00E578B6" w:rsidRPr="001D5A87" w:rsidRDefault="00E578B6" w:rsidP="00E578B6">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Porsche, F. M., Molitor, D., Beyer, M., Charton, S., André, C., &amp; Kollar, A. (2018). Antifungal activity of saponins from the fruit pericarp of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Cs/>
          <w:sz w:val="20"/>
          <w:szCs w:val="20"/>
        </w:rPr>
        <w:t xml:space="preserve"> against </w:t>
      </w:r>
      <w:r w:rsidRPr="001D5A87">
        <w:rPr>
          <w:rFonts w:ascii="Arial" w:hAnsi="Arial" w:cs="Arial"/>
          <w:bCs/>
          <w:i/>
          <w:iCs/>
          <w:sz w:val="20"/>
          <w:szCs w:val="20"/>
        </w:rPr>
        <w:t xml:space="preserve">Venturia </w:t>
      </w:r>
      <w:proofErr w:type="spellStart"/>
      <w:r w:rsidRPr="001D5A87">
        <w:rPr>
          <w:rFonts w:ascii="Arial" w:hAnsi="Arial" w:cs="Arial"/>
          <w:bCs/>
          <w:i/>
          <w:iCs/>
          <w:sz w:val="20"/>
          <w:szCs w:val="20"/>
        </w:rPr>
        <w:t>inaequalis</w:t>
      </w:r>
      <w:proofErr w:type="spellEnd"/>
      <w:r w:rsidRPr="001D5A87">
        <w:rPr>
          <w:rFonts w:ascii="Arial" w:hAnsi="Arial" w:cs="Arial"/>
          <w:bCs/>
          <w:iCs/>
          <w:sz w:val="20"/>
          <w:szCs w:val="20"/>
        </w:rPr>
        <w:t xml:space="preserve"> and </w:t>
      </w:r>
      <w:r w:rsidRPr="001D5A87">
        <w:rPr>
          <w:rFonts w:ascii="Arial" w:hAnsi="Arial" w:cs="Arial"/>
          <w:bCs/>
          <w:i/>
          <w:iCs/>
          <w:sz w:val="20"/>
          <w:szCs w:val="20"/>
        </w:rPr>
        <w:t xml:space="preserve">Botrytis </w:t>
      </w:r>
      <w:proofErr w:type="spellStart"/>
      <w:r w:rsidRPr="001D5A87">
        <w:rPr>
          <w:rFonts w:ascii="Arial" w:hAnsi="Arial" w:cs="Arial"/>
          <w:bCs/>
          <w:i/>
          <w:iCs/>
          <w:sz w:val="20"/>
          <w:szCs w:val="20"/>
        </w:rPr>
        <w:t>cinerea</w:t>
      </w:r>
      <w:proofErr w:type="spellEnd"/>
      <w:r w:rsidRPr="001D5A87">
        <w:rPr>
          <w:rFonts w:ascii="Arial" w:hAnsi="Arial" w:cs="Arial"/>
          <w:bCs/>
          <w:iCs/>
          <w:sz w:val="20"/>
          <w:szCs w:val="20"/>
        </w:rPr>
        <w:t xml:space="preserve">. </w:t>
      </w:r>
      <w:r w:rsidRPr="003B7FCE">
        <w:rPr>
          <w:rFonts w:ascii="Arial" w:hAnsi="Arial" w:cs="Arial"/>
          <w:bCs/>
          <w:i/>
          <w:iCs/>
          <w:sz w:val="20"/>
          <w:szCs w:val="20"/>
        </w:rPr>
        <w:t>Plant Dis</w:t>
      </w:r>
      <w:r w:rsidRPr="001D5A87">
        <w:rPr>
          <w:rFonts w:ascii="Arial" w:hAnsi="Arial" w:cs="Arial"/>
          <w:bCs/>
          <w:iCs/>
          <w:sz w:val="20"/>
          <w:szCs w:val="20"/>
        </w:rPr>
        <w:t>., 102(5), 991–1000.</w:t>
      </w:r>
      <w:r w:rsidR="00D475A3" w:rsidRPr="001D5A87">
        <w:rPr>
          <w:rFonts w:ascii="Arial" w:hAnsi="Arial" w:cs="Arial"/>
          <w:bCs/>
          <w:iCs/>
          <w:sz w:val="20"/>
          <w:szCs w:val="20"/>
        </w:rPr>
        <w:t xml:space="preserve"> DOI: </w:t>
      </w:r>
      <w:hyperlink r:id="rId36" w:history="1">
        <w:r w:rsidR="00D475A3" w:rsidRPr="001D5A87">
          <w:rPr>
            <w:rStyle w:val="Hyperlink"/>
            <w:rFonts w:ascii="Arial" w:hAnsi="Arial" w:cs="Arial"/>
            <w:color w:val="auto"/>
            <w:sz w:val="20"/>
            <w:szCs w:val="20"/>
            <w:shd w:val="clear" w:color="auto" w:fill="FFFFFF"/>
          </w:rPr>
          <w:t>https://doi.org/10.1094/PDIS-06-17-0906-RE</w:t>
        </w:r>
      </w:hyperlink>
    </w:p>
    <w:p w14:paraId="64B0FAF2" w14:textId="77777777" w:rsidR="00D475A3" w:rsidRPr="001D5A87" w:rsidRDefault="00E578B6" w:rsidP="00D475A3">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Kose, M. D., &amp; Bayraktar, O. (2016). Extraction of saponins from </w:t>
      </w:r>
      <w:proofErr w:type="spellStart"/>
      <w:r w:rsidRPr="001D5A87">
        <w:rPr>
          <w:rFonts w:ascii="Arial" w:hAnsi="Arial" w:cs="Arial"/>
          <w:bCs/>
          <w:iCs/>
          <w:sz w:val="20"/>
          <w:szCs w:val="20"/>
        </w:rPr>
        <w:t>soapnut</w:t>
      </w:r>
      <w:proofErr w:type="spellEnd"/>
      <w:r w:rsidRPr="001D5A87">
        <w:rPr>
          <w:rFonts w:ascii="Arial" w:hAnsi="Arial" w:cs="Arial"/>
          <w:bCs/>
          <w:iCs/>
          <w:sz w:val="20"/>
          <w:szCs w:val="20"/>
        </w:rPr>
        <w:t xml:space="preserve">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Cs/>
          <w:sz w:val="20"/>
          <w:szCs w:val="20"/>
        </w:rPr>
        <w:t xml:space="preserve">) and their antimicrobial properties. </w:t>
      </w:r>
      <w:r w:rsidRPr="003B7FCE">
        <w:rPr>
          <w:rFonts w:ascii="Arial" w:hAnsi="Arial" w:cs="Arial"/>
          <w:bCs/>
          <w:i/>
          <w:iCs/>
          <w:sz w:val="20"/>
          <w:szCs w:val="20"/>
        </w:rPr>
        <w:t>World J. Res. Rev</w:t>
      </w:r>
      <w:r w:rsidRPr="001D5A87">
        <w:rPr>
          <w:rFonts w:ascii="Arial" w:hAnsi="Arial" w:cs="Arial"/>
          <w:bCs/>
          <w:iCs/>
          <w:sz w:val="20"/>
          <w:szCs w:val="20"/>
        </w:rPr>
        <w:t>., 2(5), 262952.</w:t>
      </w:r>
    </w:p>
    <w:p w14:paraId="7497F1C6" w14:textId="77777777" w:rsidR="00E578B6" w:rsidRPr="001D5A87" w:rsidRDefault="00E578B6" w:rsidP="00D475A3">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Augustine JM, Kuzina V, Andersen SB, Bak S. (2011). Molecular activities, biosynthesis and evolution of triterpenoid saponins. </w:t>
      </w:r>
      <w:r w:rsidRPr="003B7FCE">
        <w:rPr>
          <w:rFonts w:ascii="Arial" w:hAnsi="Arial" w:cs="Arial"/>
          <w:bCs/>
          <w:i/>
          <w:iCs/>
          <w:sz w:val="20"/>
          <w:szCs w:val="20"/>
        </w:rPr>
        <w:t>Phytochemistry</w:t>
      </w:r>
      <w:r w:rsidRPr="001D5A87">
        <w:rPr>
          <w:rFonts w:ascii="Arial" w:hAnsi="Arial" w:cs="Arial"/>
          <w:bCs/>
          <w:iCs/>
          <w:sz w:val="20"/>
          <w:szCs w:val="20"/>
        </w:rPr>
        <w:t>, 72(6):435-57.</w:t>
      </w:r>
      <w:r w:rsidR="00D475A3" w:rsidRPr="001D5A87">
        <w:rPr>
          <w:rStyle w:val="id-label"/>
          <w:rFonts w:ascii="Arial" w:hAnsi="Arial" w:cs="Arial"/>
          <w:sz w:val="20"/>
          <w:szCs w:val="20"/>
        </w:rPr>
        <w:t xml:space="preserve"> DOI: </w:t>
      </w:r>
      <w:hyperlink r:id="rId37" w:tgtFrame="_blank" w:history="1">
        <w:r w:rsidR="00D475A3" w:rsidRPr="001D5A87">
          <w:rPr>
            <w:rStyle w:val="Hyperlink"/>
            <w:rFonts w:ascii="Arial" w:hAnsi="Arial" w:cs="Arial"/>
            <w:color w:val="auto"/>
            <w:sz w:val="20"/>
            <w:szCs w:val="20"/>
          </w:rPr>
          <w:t>10.1016/j.phytochem.2011.01.015</w:t>
        </w:r>
      </w:hyperlink>
    </w:p>
    <w:p w14:paraId="04232D4C" w14:textId="77777777" w:rsidR="00E578B6" w:rsidRPr="001D5A87" w:rsidRDefault="00E578B6" w:rsidP="00E578B6">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Murgu, M., Santos, L. F., Souza, G. D., </w:t>
      </w:r>
      <w:proofErr w:type="spellStart"/>
      <w:r w:rsidRPr="001D5A87">
        <w:rPr>
          <w:rFonts w:ascii="Arial" w:hAnsi="Arial" w:cs="Arial"/>
          <w:bCs/>
          <w:iCs/>
          <w:sz w:val="20"/>
          <w:szCs w:val="20"/>
        </w:rPr>
        <w:t>Daolio</w:t>
      </w:r>
      <w:proofErr w:type="spellEnd"/>
      <w:r w:rsidRPr="001D5A87">
        <w:rPr>
          <w:rFonts w:ascii="Arial" w:hAnsi="Arial" w:cs="Arial"/>
          <w:bCs/>
          <w:iCs/>
          <w:sz w:val="20"/>
          <w:szCs w:val="20"/>
        </w:rPr>
        <w:t xml:space="preserve">, C., Schneider, B., Ferreira, A. G., &amp; Rodrigues-Filho, E. (2008). Hydroxylation of a hederagenin-derived saponin by a </w:t>
      </w:r>
      <w:proofErr w:type="spellStart"/>
      <w:r w:rsidRPr="001D5A87">
        <w:rPr>
          <w:rFonts w:ascii="Arial" w:hAnsi="Arial" w:cs="Arial"/>
          <w:bCs/>
          <w:iCs/>
          <w:sz w:val="20"/>
          <w:szCs w:val="20"/>
        </w:rPr>
        <w:t>xylareaceous</w:t>
      </w:r>
      <w:proofErr w:type="spellEnd"/>
      <w:r w:rsidRPr="001D5A87">
        <w:rPr>
          <w:rFonts w:ascii="Arial" w:hAnsi="Arial" w:cs="Arial"/>
          <w:bCs/>
          <w:iCs/>
          <w:sz w:val="20"/>
          <w:szCs w:val="20"/>
        </w:rPr>
        <w:t xml:space="preserve"> fungus found in fruits of </w:t>
      </w:r>
      <w:proofErr w:type="spellStart"/>
      <w:r w:rsidRPr="001D5A87">
        <w:rPr>
          <w:rFonts w:ascii="Arial" w:hAnsi="Arial" w:cs="Arial"/>
          <w:bCs/>
          <w:i/>
          <w:iCs/>
          <w:sz w:val="20"/>
          <w:szCs w:val="20"/>
        </w:rPr>
        <w:t>Sapindus</w:t>
      </w:r>
      <w:proofErr w:type="spellEnd"/>
      <w:r w:rsidRPr="001D5A87">
        <w:rPr>
          <w:rFonts w:ascii="Arial" w:hAnsi="Arial" w:cs="Arial"/>
          <w:bCs/>
          <w:iCs/>
          <w:sz w:val="20"/>
          <w:szCs w:val="20"/>
        </w:rPr>
        <w:t xml:space="preserve"> </w:t>
      </w:r>
      <w:proofErr w:type="spellStart"/>
      <w:r w:rsidRPr="001D5A87">
        <w:rPr>
          <w:rFonts w:ascii="Arial" w:hAnsi="Arial" w:cs="Arial"/>
          <w:bCs/>
          <w:iCs/>
          <w:sz w:val="20"/>
          <w:szCs w:val="20"/>
        </w:rPr>
        <w:t>saponaria</w:t>
      </w:r>
      <w:proofErr w:type="spellEnd"/>
      <w:r w:rsidRPr="001D5A87">
        <w:rPr>
          <w:rFonts w:ascii="Arial" w:hAnsi="Arial" w:cs="Arial"/>
          <w:bCs/>
          <w:iCs/>
          <w:sz w:val="20"/>
          <w:szCs w:val="20"/>
        </w:rPr>
        <w:t xml:space="preserve">. </w:t>
      </w:r>
      <w:r w:rsidRPr="003B7FCE">
        <w:rPr>
          <w:rFonts w:ascii="Arial" w:hAnsi="Arial" w:cs="Arial"/>
          <w:bCs/>
          <w:i/>
          <w:iCs/>
          <w:sz w:val="20"/>
          <w:szCs w:val="20"/>
        </w:rPr>
        <w:t>J. Braz. Chem. Soc</w:t>
      </w:r>
      <w:r w:rsidRPr="001D5A87">
        <w:rPr>
          <w:rFonts w:ascii="Arial" w:hAnsi="Arial" w:cs="Arial"/>
          <w:bCs/>
          <w:iCs/>
          <w:sz w:val="20"/>
          <w:szCs w:val="20"/>
        </w:rPr>
        <w:t>., 19, 831–835.</w:t>
      </w:r>
      <w:r w:rsidR="00D475A3" w:rsidRPr="001D5A87">
        <w:rPr>
          <w:rFonts w:ascii="Arial" w:hAnsi="Arial" w:cs="Arial"/>
          <w:bCs/>
          <w:iCs/>
          <w:sz w:val="20"/>
          <w:szCs w:val="20"/>
        </w:rPr>
        <w:t xml:space="preserve"> </w:t>
      </w:r>
      <w:r w:rsidR="00D475A3" w:rsidRPr="001D5A87">
        <w:rPr>
          <w:rStyle w:val="separator"/>
          <w:rFonts w:ascii="Arial" w:hAnsi="Arial" w:cs="Arial"/>
          <w:sz w:val="20"/>
          <w:szCs w:val="20"/>
          <w:shd w:val="clear" w:color="auto" w:fill="FFFFFF"/>
        </w:rPr>
        <w:t> </w:t>
      </w:r>
      <w:hyperlink r:id="rId38" w:tgtFrame="_blank" w:history="1">
        <w:r w:rsidR="00D475A3" w:rsidRPr="001D5A87">
          <w:rPr>
            <w:rStyle w:val="Hyperlink"/>
            <w:rFonts w:ascii="Arial" w:hAnsi="Arial" w:cs="Arial"/>
            <w:color w:val="auto"/>
            <w:sz w:val="20"/>
            <w:szCs w:val="20"/>
            <w:shd w:val="clear" w:color="auto" w:fill="FFFFFF"/>
          </w:rPr>
          <w:t>https://doi.org/10.1590/S0103-50532008000500004</w:t>
        </w:r>
      </w:hyperlink>
    </w:p>
    <w:p w14:paraId="548D7388" w14:textId="77777777" w:rsidR="00E578B6" w:rsidRPr="001D5A87" w:rsidRDefault="00E578B6" w:rsidP="00E578B6">
      <w:pPr>
        <w:pStyle w:val="ListParagraph"/>
        <w:numPr>
          <w:ilvl w:val="0"/>
          <w:numId w:val="35"/>
        </w:numPr>
        <w:jc w:val="both"/>
        <w:rPr>
          <w:rFonts w:ascii="Arial" w:hAnsi="Arial" w:cs="Arial"/>
          <w:bCs/>
          <w:iCs/>
          <w:sz w:val="20"/>
          <w:szCs w:val="20"/>
        </w:rPr>
      </w:pPr>
      <w:proofErr w:type="spellStart"/>
      <w:r w:rsidRPr="001D5A87">
        <w:rPr>
          <w:rFonts w:ascii="Arial" w:hAnsi="Arial" w:cs="Arial"/>
          <w:bCs/>
          <w:iCs/>
          <w:sz w:val="20"/>
          <w:szCs w:val="20"/>
        </w:rPr>
        <w:t>Suhagia</w:t>
      </w:r>
      <w:proofErr w:type="spellEnd"/>
      <w:r w:rsidRPr="001D5A87">
        <w:rPr>
          <w:rFonts w:ascii="Arial" w:hAnsi="Arial" w:cs="Arial"/>
          <w:bCs/>
          <w:iCs/>
          <w:sz w:val="20"/>
          <w:szCs w:val="20"/>
        </w:rPr>
        <w:t xml:space="preserve">, B. N., Rathod, I. S., &amp; Sindhu, S. (2011).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Cs/>
          <w:sz w:val="20"/>
          <w:szCs w:val="20"/>
        </w:rPr>
        <w:t xml:space="preserve"> (</w:t>
      </w:r>
      <w:proofErr w:type="spellStart"/>
      <w:r w:rsidRPr="001D5A87">
        <w:rPr>
          <w:rFonts w:ascii="Arial" w:hAnsi="Arial" w:cs="Arial"/>
          <w:bCs/>
          <w:iCs/>
          <w:sz w:val="20"/>
          <w:szCs w:val="20"/>
        </w:rPr>
        <w:t>Areetha</w:t>
      </w:r>
      <w:proofErr w:type="spellEnd"/>
      <w:r w:rsidRPr="001D5A87">
        <w:rPr>
          <w:rFonts w:ascii="Arial" w:hAnsi="Arial" w:cs="Arial"/>
          <w:bCs/>
          <w:iCs/>
          <w:sz w:val="20"/>
          <w:szCs w:val="20"/>
        </w:rPr>
        <w:t xml:space="preserve">): An overview. </w:t>
      </w:r>
      <w:r w:rsidRPr="003B7FCE">
        <w:rPr>
          <w:rFonts w:ascii="Arial" w:hAnsi="Arial" w:cs="Arial"/>
          <w:bCs/>
          <w:i/>
          <w:iCs/>
          <w:sz w:val="20"/>
          <w:szCs w:val="20"/>
        </w:rPr>
        <w:t>Int. J. Pharm. Sci</w:t>
      </w:r>
      <w:r w:rsidRPr="001D5A87">
        <w:rPr>
          <w:rFonts w:ascii="Arial" w:hAnsi="Arial" w:cs="Arial"/>
          <w:bCs/>
          <w:iCs/>
          <w:sz w:val="20"/>
          <w:szCs w:val="20"/>
        </w:rPr>
        <w:t xml:space="preserve">. </w:t>
      </w:r>
      <w:r w:rsidRPr="003B7FCE">
        <w:rPr>
          <w:rFonts w:ascii="Arial" w:hAnsi="Arial" w:cs="Arial"/>
          <w:bCs/>
          <w:i/>
          <w:iCs/>
          <w:sz w:val="20"/>
          <w:szCs w:val="20"/>
        </w:rPr>
        <w:t>Res</w:t>
      </w:r>
      <w:r w:rsidRPr="001D5A87">
        <w:rPr>
          <w:rFonts w:ascii="Arial" w:hAnsi="Arial" w:cs="Arial"/>
          <w:bCs/>
          <w:iCs/>
          <w:sz w:val="20"/>
          <w:szCs w:val="20"/>
        </w:rPr>
        <w:t>., 2(8), 1905.</w:t>
      </w:r>
      <w:r w:rsidR="00D475A3" w:rsidRPr="001D5A87">
        <w:rPr>
          <w:rFonts w:ascii="Arial" w:hAnsi="Arial" w:cs="Arial"/>
          <w:bCs/>
          <w:iCs/>
          <w:sz w:val="20"/>
          <w:szCs w:val="20"/>
        </w:rPr>
        <w:t xml:space="preserve"> </w:t>
      </w:r>
      <w:r w:rsidR="00D475A3" w:rsidRPr="001D5A87">
        <w:rPr>
          <w:rFonts w:ascii="Arial" w:hAnsi="Arial" w:cs="Arial"/>
          <w:sz w:val="20"/>
          <w:szCs w:val="20"/>
        </w:rPr>
        <w:t>DOI:</w:t>
      </w:r>
      <w:r w:rsidR="00D475A3" w:rsidRPr="001D5A87">
        <w:rPr>
          <w:rFonts w:ascii="Arial" w:hAnsi="Arial" w:cs="Arial"/>
          <w:sz w:val="20"/>
          <w:szCs w:val="20"/>
          <w:shd w:val="clear" w:color="auto" w:fill="FFFFFF"/>
        </w:rPr>
        <w:t> http://dx.doi.org/10.13040/IJPSR.0975-8232.2(8).1905-13</w:t>
      </w:r>
    </w:p>
    <w:p w14:paraId="519607B7" w14:textId="77777777" w:rsidR="00D475A3" w:rsidRPr="001D5A87" w:rsidRDefault="00E578B6" w:rsidP="00D475A3">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Evans, W. C. (2009). Trease and Evans' pharmacognosy (16th ed.). Edinburgh: Elsevier Health Sciences.</w:t>
      </w:r>
    </w:p>
    <w:p w14:paraId="03B2D31F" w14:textId="77777777" w:rsidR="00E578B6" w:rsidRPr="001D5A87" w:rsidRDefault="00E578B6" w:rsidP="00D475A3">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Huang, X., Liu, W., Dong, F., Xu, Y., Tian, S., &amp; Chen, T. (2024). </w:t>
      </w:r>
      <w:proofErr w:type="spellStart"/>
      <w:r w:rsidRPr="001D5A87">
        <w:rPr>
          <w:rFonts w:ascii="Arial" w:hAnsi="Arial" w:cs="Arial"/>
          <w:bCs/>
          <w:i/>
          <w:iCs/>
          <w:sz w:val="20"/>
          <w:szCs w:val="20"/>
        </w:rPr>
        <w:t>Sapindus</w:t>
      </w:r>
      <w:proofErr w:type="spellEnd"/>
      <w:r w:rsidRPr="001D5A87">
        <w:rPr>
          <w:rFonts w:ascii="Arial" w:hAnsi="Arial" w:cs="Arial"/>
          <w:bCs/>
          <w:i/>
          <w:iCs/>
          <w:sz w:val="20"/>
          <w:szCs w:val="20"/>
        </w:rPr>
        <w:t xml:space="preserve"> </w:t>
      </w:r>
      <w:proofErr w:type="spellStart"/>
      <w:r w:rsidRPr="001D5A87">
        <w:rPr>
          <w:rFonts w:ascii="Arial" w:hAnsi="Arial" w:cs="Arial"/>
          <w:bCs/>
          <w:i/>
          <w:iCs/>
          <w:sz w:val="20"/>
          <w:szCs w:val="20"/>
        </w:rPr>
        <w:t>mukorossi</w:t>
      </w:r>
      <w:proofErr w:type="spellEnd"/>
      <w:r w:rsidRPr="001D5A87">
        <w:rPr>
          <w:rFonts w:ascii="Arial" w:hAnsi="Arial" w:cs="Arial"/>
          <w:bCs/>
          <w:iCs/>
          <w:sz w:val="20"/>
          <w:szCs w:val="20"/>
        </w:rPr>
        <w:t xml:space="preserve"> saponins inhibit gray mold on strawberry fruit by impairing membrane integrity and organellar homeostasis of Botrytis cinerea.</w:t>
      </w:r>
      <w:r w:rsidRPr="003B7FCE">
        <w:rPr>
          <w:rFonts w:ascii="Arial" w:hAnsi="Arial" w:cs="Arial"/>
          <w:bCs/>
          <w:i/>
          <w:iCs/>
          <w:sz w:val="20"/>
          <w:szCs w:val="20"/>
        </w:rPr>
        <w:t xml:space="preserve"> Postharvest Biol. Technol</w:t>
      </w:r>
      <w:r w:rsidRPr="001D5A87">
        <w:rPr>
          <w:rFonts w:ascii="Arial" w:hAnsi="Arial" w:cs="Arial"/>
          <w:bCs/>
          <w:iCs/>
          <w:sz w:val="20"/>
          <w:szCs w:val="20"/>
        </w:rPr>
        <w:t>., 207, 112594.</w:t>
      </w:r>
      <w:r w:rsidR="00D475A3" w:rsidRPr="001D5A87">
        <w:rPr>
          <w:rFonts w:ascii="Arial" w:hAnsi="Arial" w:cs="Arial"/>
          <w:bCs/>
          <w:iCs/>
          <w:sz w:val="20"/>
          <w:szCs w:val="20"/>
        </w:rPr>
        <w:t xml:space="preserve"> </w:t>
      </w:r>
      <w:r w:rsidR="00D475A3" w:rsidRPr="001D5A87">
        <w:rPr>
          <w:rFonts w:ascii="Arial" w:hAnsi="Arial" w:cs="Arial"/>
          <w:sz w:val="20"/>
          <w:szCs w:val="20"/>
        </w:rPr>
        <w:t>DOI: </w:t>
      </w:r>
      <w:hyperlink r:id="rId39" w:tgtFrame="_blank" w:history="1">
        <w:r w:rsidR="00D475A3" w:rsidRPr="001D5A87">
          <w:rPr>
            <w:rStyle w:val="Hyperlink"/>
            <w:rFonts w:ascii="Arial" w:hAnsi="Arial" w:cs="Arial"/>
            <w:color w:val="auto"/>
            <w:sz w:val="20"/>
            <w:szCs w:val="20"/>
            <w:bdr w:val="none" w:sz="0" w:space="0" w:color="auto" w:frame="1"/>
          </w:rPr>
          <w:t>10.1016/j.postharvbio.2023.112594</w:t>
        </w:r>
      </w:hyperlink>
    </w:p>
    <w:p w14:paraId="7E5A055B" w14:textId="77777777" w:rsidR="00E578B6" w:rsidRPr="001D5A87" w:rsidRDefault="00E578B6" w:rsidP="00E578B6">
      <w:pPr>
        <w:pStyle w:val="ListParagraph"/>
        <w:numPr>
          <w:ilvl w:val="0"/>
          <w:numId w:val="35"/>
        </w:numPr>
        <w:jc w:val="both"/>
        <w:rPr>
          <w:rFonts w:ascii="Arial" w:hAnsi="Arial" w:cs="Arial"/>
          <w:bCs/>
          <w:iCs/>
          <w:sz w:val="20"/>
          <w:szCs w:val="20"/>
        </w:rPr>
      </w:pPr>
      <w:r w:rsidRPr="001D5A87">
        <w:rPr>
          <w:rFonts w:ascii="Arial" w:hAnsi="Arial" w:cs="Arial"/>
          <w:bCs/>
          <w:iCs/>
          <w:sz w:val="20"/>
          <w:szCs w:val="20"/>
        </w:rPr>
        <w:t xml:space="preserve">Zou, R., Yuan, J., Wang, Y., Peng, X., Ye, T., Han, L., Cheng, Z., &amp; Xie, C. (2025). Antifungal activity of soapberry pericarp extracts: An effective approach against plant pathogenic fungi. </w:t>
      </w:r>
      <w:r w:rsidRPr="003B7FCE">
        <w:rPr>
          <w:rFonts w:ascii="Arial" w:hAnsi="Arial" w:cs="Arial"/>
          <w:bCs/>
          <w:i/>
          <w:iCs/>
          <w:sz w:val="20"/>
          <w:szCs w:val="20"/>
        </w:rPr>
        <w:t>Pest Manag. Sci</w:t>
      </w:r>
      <w:r w:rsidRPr="001D5A87">
        <w:rPr>
          <w:rFonts w:ascii="Arial" w:hAnsi="Arial" w:cs="Arial"/>
          <w:bCs/>
          <w:iCs/>
          <w:sz w:val="20"/>
          <w:szCs w:val="20"/>
        </w:rPr>
        <w:t>. Advance online publicat</w:t>
      </w:r>
      <w:r w:rsidR="00D475A3" w:rsidRPr="001D5A87">
        <w:rPr>
          <w:rFonts w:ascii="Arial" w:hAnsi="Arial" w:cs="Arial"/>
          <w:bCs/>
          <w:iCs/>
          <w:sz w:val="20"/>
          <w:szCs w:val="20"/>
        </w:rPr>
        <w:t xml:space="preserve">ion. </w:t>
      </w:r>
      <w:hyperlink r:id="rId40" w:history="1">
        <w:r w:rsidR="00D475A3" w:rsidRPr="001D5A87">
          <w:rPr>
            <w:rStyle w:val="Hyperlink"/>
            <w:rFonts w:ascii="Arial" w:hAnsi="Arial" w:cs="Arial"/>
            <w:bCs/>
            <w:iCs/>
            <w:color w:val="auto"/>
            <w:sz w:val="20"/>
            <w:szCs w:val="20"/>
          </w:rPr>
          <w:t>https://doi.org/10.1002/ps</w:t>
        </w:r>
      </w:hyperlink>
    </w:p>
    <w:p w14:paraId="5E8C5DA2" w14:textId="77777777" w:rsidR="00D475A3" w:rsidRPr="001D5A87" w:rsidRDefault="00D475A3" w:rsidP="00D475A3">
      <w:pPr>
        <w:pStyle w:val="ListParagraph"/>
        <w:ind w:left="360"/>
        <w:jc w:val="both"/>
        <w:rPr>
          <w:rFonts w:ascii="Arial" w:hAnsi="Arial" w:cs="Arial"/>
          <w:bCs/>
          <w:iCs/>
          <w:sz w:val="20"/>
          <w:szCs w:val="20"/>
        </w:rPr>
      </w:pPr>
    </w:p>
    <w:p w14:paraId="49F0E725" w14:textId="77777777" w:rsidR="00B01FCD" w:rsidRPr="001D5A87" w:rsidRDefault="00B01FCD" w:rsidP="00E578B6">
      <w:pPr>
        <w:pStyle w:val="Appendix"/>
        <w:spacing w:after="0"/>
        <w:jc w:val="both"/>
        <w:rPr>
          <w:rFonts w:ascii="Arial" w:hAnsi="Arial" w:cs="Arial"/>
          <w:b w:val="0"/>
          <w:sz w:val="20"/>
        </w:rPr>
      </w:pPr>
    </w:p>
    <w:sectPr w:rsidR="00B01FCD" w:rsidRPr="001D5A87" w:rsidSect="008D2243">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DE5CB" w14:textId="77777777" w:rsidR="001B3C23" w:rsidRDefault="001B3C23" w:rsidP="00C37E61">
      <w:r>
        <w:separator/>
      </w:r>
    </w:p>
  </w:endnote>
  <w:endnote w:type="continuationSeparator" w:id="0">
    <w:p w14:paraId="5473D834" w14:textId="77777777" w:rsidR="001B3C23" w:rsidRDefault="001B3C2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635EF" w14:textId="77777777" w:rsidR="008D2243" w:rsidRDefault="008D22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8EEBD140C81D49458D12072BD3553476"/>
      </w:placeholder>
      <w:temporary/>
      <w:showingPlcHdr/>
      <w15:appearance w15:val="hidden"/>
    </w:sdtPr>
    <w:sdtEndPr/>
    <w:sdtContent>
      <w:p w14:paraId="1E0D6D4E" w14:textId="77777777" w:rsidR="008037B5" w:rsidRDefault="008037B5">
        <w:pPr>
          <w:pStyle w:val="Footer"/>
        </w:pPr>
        <w:r>
          <w:t>[Type here]</w:t>
        </w:r>
      </w:p>
    </w:sdtContent>
  </w:sdt>
  <w:p w14:paraId="0426F88B" w14:textId="77777777" w:rsid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D8ABA" w14:textId="77777777" w:rsidR="009E048A" w:rsidRDefault="009E048A">
    <w:pPr>
      <w:pStyle w:val="Footer"/>
      <w:rPr>
        <w:rFonts w:ascii="Arial" w:hAnsi="Arial" w:cs="Arial"/>
        <w:sz w:val="16"/>
      </w:rPr>
    </w:pPr>
  </w:p>
  <w:p w14:paraId="2D3B2B0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w:t>
    </w:r>
    <w:r w:rsidR="00BF121F">
      <w:rPr>
        <w:rFonts w:ascii="Arial" w:hAnsi="Arial" w:cs="Arial"/>
        <w:sz w:val="16"/>
      </w:rPr>
      <w:t>______________________</w:t>
    </w:r>
  </w:p>
  <w:p w14:paraId="51EF19AA" w14:textId="77777777"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367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47879" w14:textId="77777777" w:rsidR="001B3C23" w:rsidRDefault="001B3C23" w:rsidP="00C37E61">
      <w:r>
        <w:separator/>
      </w:r>
    </w:p>
  </w:footnote>
  <w:footnote w:type="continuationSeparator" w:id="0">
    <w:p w14:paraId="52DBAAA7" w14:textId="77777777" w:rsidR="001B3C23" w:rsidRDefault="001B3C2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33B75" w14:textId="2E715F26" w:rsidR="008D2243" w:rsidRDefault="008D2243">
    <w:pPr>
      <w:pStyle w:val="Header"/>
    </w:pPr>
    <w:r>
      <w:rPr>
        <w:noProof/>
      </w:rPr>
      <w:pict w14:anchorId="536A4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580BF" w14:textId="58C58063" w:rsidR="008D2243" w:rsidRDefault="008D2243">
    <w:pPr>
      <w:pStyle w:val="Header"/>
    </w:pPr>
    <w:r>
      <w:rPr>
        <w:noProof/>
      </w:rPr>
      <w:pict w14:anchorId="08A90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9086C" w14:textId="710DA4A6" w:rsidR="00296529" w:rsidRPr="00296529" w:rsidRDefault="008D2243" w:rsidP="00296529">
    <w:pPr>
      <w:ind w:left="2160"/>
      <w:jc w:val="center"/>
      <w:rPr>
        <w:rFonts w:ascii="Times New Roman" w:eastAsia="Calibri" w:hAnsi="Times New Roman"/>
        <w:i/>
        <w:sz w:val="18"/>
        <w:szCs w:val="22"/>
      </w:rPr>
    </w:pPr>
    <w:r>
      <w:rPr>
        <w:noProof/>
      </w:rPr>
      <w:pict w14:anchorId="5D070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59"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3E4D01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10707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B7F2E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EE680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1A964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C04472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C3A54" w14:textId="4D4F07B8" w:rsidR="008D2243" w:rsidRDefault="008D2243">
    <w:pPr>
      <w:pStyle w:val="Header"/>
    </w:pPr>
    <w:r>
      <w:rPr>
        <w:noProof/>
      </w:rPr>
      <w:pict w14:anchorId="6D14AD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3"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4DE0B" w14:textId="485B8F7F" w:rsidR="008D2243" w:rsidRDefault="008D2243">
    <w:pPr>
      <w:pStyle w:val="Header"/>
    </w:pPr>
    <w:r>
      <w:rPr>
        <w:noProof/>
      </w:rPr>
      <w:pict w14:anchorId="44248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4"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ABA41" w14:textId="31C4C7EB" w:rsidR="008D2243" w:rsidRDefault="008D2243">
    <w:pPr>
      <w:pStyle w:val="Header"/>
    </w:pPr>
    <w:r>
      <w:rPr>
        <w:noProof/>
      </w:rPr>
      <w:pict w14:anchorId="5F99F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560862"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A07E2"/>
    <w:multiLevelType w:val="multilevel"/>
    <w:tmpl w:val="0D60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96794D"/>
    <w:multiLevelType w:val="multilevel"/>
    <w:tmpl w:val="B7A4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A5B91"/>
    <w:multiLevelType w:val="hybridMultilevel"/>
    <w:tmpl w:val="8A02048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E874E3E"/>
    <w:multiLevelType w:val="multilevel"/>
    <w:tmpl w:val="D100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3410F"/>
    <w:multiLevelType w:val="hybridMultilevel"/>
    <w:tmpl w:val="EF4E447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90F6B2C"/>
    <w:multiLevelType w:val="hybridMultilevel"/>
    <w:tmpl w:val="6734C0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27903E7"/>
    <w:multiLevelType w:val="hybridMultilevel"/>
    <w:tmpl w:val="8A02048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44246E6B"/>
    <w:multiLevelType w:val="hybridMultilevel"/>
    <w:tmpl w:val="8A02048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22170"/>
    <w:multiLevelType w:val="multilevel"/>
    <w:tmpl w:val="E5D8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8C47E98"/>
    <w:multiLevelType w:val="multilevel"/>
    <w:tmpl w:val="C6B4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E865A04"/>
    <w:multiLevelType w:val="multilevel"/>
    <w:tmpl w:val="1880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505004C"/>
    <w:multiLevelType w:val="hybridMultilevel"/>
    <w:tmpl w:val="246455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2"/>
  </w:num>
  <w:num w:numId="8">
    <w:abstractNumId w:val="18"/>
  </w:num>
  <w:num w:numId="9">
    <w:abstractNumId w:val="37"/>
  </w:num>
  <w:num w:numId="10">
    <w:abstractNumId w:val="3"/>
  </w:num>
  <w:num w:numId="11">
    <w:abstractNumId w:val="28"/>
  </w:num>
  <w:num w:numId="12">
    <w:abstractNumId w:val="4"/>
  </w:num>
  <w:num w:numId="13">
    <w:abstractNumId w:val="26"/>
  </w:num>
  <w:num w:numId="14">
    <w:abstractNumId w:val="11"/>
  </w:num>
  <w:num w:numId="15">
    <w:abstractNumId w:val="32"/>
  </w:num>
  <w:num w:numId="16">
    <w:abstractNumId w:val="6"/>
  </w:num>
  <w:num w:numId="17">
    <w:abstractNumId w:val="33"/>
  </w:num>
  <w:num w:numId="18">
    <w:abstractNumId w:val="20"/>
  </w:num>
  <w:num w:numId="19">
    <w:abstractNumId w:val="40"/>
  </w:num>
  <w:num w:numId="20">
    <w:abstractNumId w:val="16"/>
  </w:num>
  <w:num w:numId="21">
    <w:abstractNumId w:val="13"/>
  </w:num>
  <w:num w:numId="22">
    <w:abstractNumId w:val="19"/>
  </w:num>
  <w:num w:numId="23">
    <w:abstractNumId w:val="30"/>
  </w:num>
  <w:num w:numId="24">
    <w:abstractNumId w:val="38"/>
  </w:num>
  <w:num w:numId="25">
    <w:abstractNumId w:val="5"/>
  </w:num>
  <w:num w:numId="26">
    <w:abstractNumId w:val="24"/>
  </w:num>
  <w:num w:numId="27">
    <w:abstractNumId w:val="31"/>
  </w:num>
  <w:num w:numId="28">
    <w:abstractNumId w:val="39"/>
  </w:num>
  <w:num w:numId="29">
    <w:abstractNumId w:val="36"/>
  </w:num>
  <w:num w:numId="30">
    <w:abstractNumId w:val="14"/>
  </w:num>
  <w:num w:numId="31">
    <w:abstractNumId w:val="22"/>
  </w:num>
  <w:num w:numId="32">
    <w:abstractNumId w:val="9"/>
  </w:num>
  <w:num w:numId="33">
    <w:abstractNumId w:val="21"/>
  </w:num>
  <w:num w:numId="34">
    <w:abstractNumId w:val="35"/>
  </w:num>
  <w:num w:numId="35">
    <w:abstractNumId w:val="17"/>
  </w:num>
  <w:num w:numId="36">
    <w:abstractNumId w:val="27"/>
  </w:num>
  <w:num w:numId="37">
    <w:abstractNumId w:val="12"/>
  </w:num>
  <w:num w:numId="38">
    <w:abstractNumId w:val="1"/>
  </w:num>
  <w:num w:numId="39">
    <w:abstractNumId w:val="25"/>
  </w:num>
  <w:num w:numId="40">
    <w:abstractNumId w:val="8"/>
  </w:num>
  <w:num w:numId="41">
    <w:abstractNumId w:val="29"/>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7448"/>
    <w:rsid w:val="000404ED"/>
    <w:rsid w:val="0004579C"/>
    <w:rsid w:val="00050595"/>
    <w:rsid w:val="000A47FA"/>
    <w:rsid w:val="000A65D3"/>
    <w:rsid w:val="000A6E62"/>
    <w:rsid w:val="000B1E33"/>
    <w:rsid w:val="000C64BD"/>
    <w:rsid w:val="000D689F"/>
    <w:rsid w:val="000E7B7B"/>
    <w:rsid w:val="000E7D62"/>
    <w:rsid w:val="00103357"/>
    <w:rsid w:val="0011457D"/>
    <w:rsid w:val="001203E3"/>
    <w:rsid w:val="00123C9F"/>
    <w:rsid w:val="00126190"/>
    <w:rsid w:val="00126A74"/>
    <w:rsid w:val="00130F17"/>
    <w:rsid w:val="001320BF"/>
    <w:rsid w:val="00147893"/>
    <w:rsid w:val="0016137B"/>
    <w:rsid w:val="00163BC4"/>
    <w:rsid w:val="00191062"/>
    <w:rsid w:val="00192B72"/>
    <w:rsid w:val="001A29D8"/>
    <w:rsid w:val="001A5CAA"/>
    <w:rsid w:val="001B0427"/>
    <w:rsid w:val="001B3C23"/>
    <w:rsid w:val="001D3A51"/>
    <w:rsid w:val="001D5A87"/>
    <w:rsid w:val="001E10D2"/>
    <w:rsid w:val="001E25B4"/>
    <w:rsid w:val="001E44FE"/>
    <w:rsid w:val="00200595"/>
    <w:rsid w:val="00203322"/>
    <w:rsid w:val="00204835"/>
    <w:rsid w:val="00231920"/>
    <w:rsid w:val="0023195C"/>
    <w:rsid w:val="0024282C"/>
    <w:rsid w:val="002460DC"/>
    <w:rsid w:val="00250985"/>
    <w:rsid w:val="002556F6"/>
    <w:rsid w:val="00283105"/>
    <w:rsid w:val="00284C4C"/>
    <w:rsid w:val="00287E68"/>
    <w:rsid w:val="00296529"/>
    <w:rsid w:val="002B27FB"/>
    <w:rsid w:val="002B6117"/>
    <w:rsid w:val="002B685A"/>
    <w:rsid w:val="002C57D2"/>
    <w:rsid w:val="002E0D56"/>
    <w:rsid w:val="00315186"/>
    <w:rsid w:val="0033343E"/>
    <w:rsid w:val="003512C2"/>
    <w:rsid w:val="00371FB6"/>
    <w:rsid w:val="003763C1"/>
    <w:rsid w:val="00376BBE"/>
    <w:rsid w:val="0039224F"/>
    <w:rsid w:val="003A43A4"/>
    <w:rsid w:val="003A7E18"/>
    <w:rsid w:val="003B7FCE"/>
    <w:rsid w:val="003C4C86"/>
    <w:rsid w:val="003C6258"/>
    <w:rsid w:val="003E2904"/>
    <w:rsid w:val="003F7B61"/>
    <w:rsid w:val="00401927"/>
    <w:rsid w:val="0041027F"/>
    <w:rsid w:val="00412475"/>
    <w:rsid w:val="00423789"/>
    <w:rsid w:val="00440F43"/>
    <w:rsid w:val="00441B6F"/>
    <w:rsid w:val="00445724"/>
    <w:rsid w:val="00446221"/>
    <w:rsid w:val="00450E62"/>
    <w:rsid w:val="00452B8A"/>
    <w:rsid w:val="004539DB"/>
    <w:rsid w:val="00454DA7"/>
    <w:rsid w:val="00471A80"/>
    <w:rsid w:val="00487384"/>
    <w:rsid w:val="004B5796"/>
    <w:rsid w:val="004C0B13"/>
    <w:rsid w:val="004D305E"/>
    <w:rsid w:val="004D4277"/>
    <w:rsid w:val="004E54DB"/>
    <w:rsid w:val="00502516"/>
    <w:rsid w:val="0050455B"/>
    <w:rsid w:val="00505F06"/>
    <w:rsid w:val="00506828"/>
    <w:rsid w:val="0052171F"/>
    <w:rsid w:val="0053056E"/>
    <w:rsid w:val="00554FDA"/>
    <w:rsid w:val="005C784C"/>
    <w:rsid w:val="005D0A19"/>
    <w:rsid w:val="005D17F6"/>
    <w:rsid w:val="005E3761"/>
    <w:rsid w:val="005E5539"/>
    <w:rsid w:val="00602742"/>
    <w:rsid w:val="00602BF5"/>
    <w:rsid w:val="00617FDD"/>
    <w:rsid w:val="00631E8E"/>
    <w:rsid w:val="00633614"/>
    <w:rsid w:val="00633F68"/>
    <w:rsid w:val="00636EB2"/>
    <w:rsid w:val="006375B8"/>
    <w:rsid w:val="0066510A"/>
    <w:rsid w:val="00673F9F"/>
    <w:rsid w:val="00686953"/>
    <w:rsid w:val="00687DEA"/>
    <w:rsid w:val="00687E67"/>
    <w:rsid w:val="006967F7"/>
    <w:rsid w:val="006A250C"/>
    <w:rsid w:val="006B21D3"/>
    <w:rsid w:val="006B57D0"/>
    <w:rsid w:val="006B7CEB"/>
    <w:rsid w:val="006C5315"/>
    <w:rsid w:val="006D30FF"/>
    <w:rsid w:val="006D6940"/>
    <w:rsid w:val="006E3A99"/>
    <w:rsid w:val="006F11EC"/>
    <w:rsid w:val="0070082C"/>
    <w:rsid w:val="007369E6"/>
    <w:rsid w:val="00741C94"/>
    <w:rsid w:val="00746E59"/>
    <w:rsid w:val="00754C9A"/>
    <w:rsid w:val="0075599A"/>
    <w:rsid w:val="00761D52"/>
    <w:rsid w:val="007723B1"/>
    <w:rsid w:val="0077749E"/>
    <w:rsid w:val="0078399D"/>
    <w:rsid w:val="00790ADA"/>
    <w:rsid w:val="007C130B"/>
    <w:rsid w:val="007D165A"/>
    <w:rsid w:val="007D2288"/>
    <w:rsid w:val="007D536F"/>
    <w:rsid w:val="007E088F"/>
    <w:rsid w:val="007F146F"/>
    <w:rsid w:val="007F7B32"/>
    <w:rsid w:val="00802BF6"/>
    <w:rsid w:val="008037B5"/>
    <w:rsid w:val="00804BC2"/>
    <w:rsid w:val="0081431A"/>
    <w:rsid w:val="0083216F"/>
    <w:rsid w:val="00860000"/>
    <w:rsid w:val="00863BD3"/>
    <w:rsid w:val="008641ED"/>
    <w:rsid w:val="00866D66"/>
    <w:rsid w:val="008671C6"/>
    <w:rsid w:val="00872C5A"/>
    <w:rsid w:val="00874762"/>
    <w:rsid w:val="00875803"/>
    <w:rsid w:val="008B459E"/>
    <w:rsid w:val="008D2243"/>
    <w:rsid w:val="008D733D"/>
    <w:rsid w:val="008E13AE"/>
    <w:rsid w:val="008E1506"/>
    <w:rsid w:val="008E710C"/>
    <w:rsid w:val="008F3F9E"/>
    <w:rsid w:val="008F69D6"/>
    <w:rsid w:val="00902823"/>
    <w:rsid w:val="00915CA6"/>
    <w:rsid w:val="00927834"/>
    <w:rsid w:val="009500A6"/>
    <w:rsid w:val="00951607"/>
    <w:rsid w:val="00957C18"/>
    <w:rsid w:val="009659BA"/>
    <w:rsid w:val="00983040"/>
    <w:rsid w:val="00985983"/>
    <w:rsid w:val="009948D8"/>
    <w:rsid w:val="009B3FB9"/>
    <w:rsid w:val="009C2465"/>
    <w:rsid w:val="009D35A0"/>
    <w:rsid w:val="009D7EB7"/>
    <w:rsid w:val="009E048A"/>
    <w:rsid w:val="009E08E9"/>
    <w:rsid w:val="009E3137"/>
    <w:rsid w:val="009E3DB9"/>
    <w:rsid w:val="009E6E35"/>
    <w:rsid w:val="009F0EDA"/>
    <w:rsid w:val="00A03B96"/>
    <w:rsid w:val="00A05B19"/>
    <w:rsid w:val="00A1134E"/>
    <w:rsid w:val="00A246A2"/>
    <w:rsid w:val="00A24E7E"/>
    <w:rsid w:val="00A258C3"/>
    <w:rsid w:val="00A347C0"/>
    <w:rsid w:val="00A51431"/>
    <w:rsid w:val="00A539AD"/>
    <w:rsid w:val="00A55D99"/>
    <w:rsid w:val="00A61F92"/>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53EE"/>
    <w:rsid w:val="00C166EF"/>
    <w:rsid w:val="00C17EB0"/>
    <w:rsid w:val="00C27F5F"/>
    <w:rsid w:val="00C30A0F"/>
    <w:rsid w:val="00C37E61"/>
    <w:rsid w:val="00C55714"/>
    <w:rsid w:val="00C70F1B"/>
    <w:rsid w:val="00C71A47"/>
    <w:rsid w:val="00C7464C"/>
    <w:rsid w:val="00C85588"/>
    <w:rsid w:val="00CD44D6"/>
    <w:rsid w:val="00CD6755"/>
    <w:rsid w:val="00CD6856"/>
    <w:rsid w:val="00CE0089"/>
    <w:rsid w:val="00CE793C"/>
    <w:rsid w:val="00CF193C"/>
    <w:rsid w:val="00D173F1"/>
    <w:rsid w:val="00D265E6"/>
    <w:rsid w:val="00D36A00"/>
    <w:rsid w:val="00D462AE"/>
    <w:rsid w:val="00D475A3"/>
    <w:rsid w:val="00D74CB0"/>
    <w:rsid w:val="00D8035E"/>
    <w:rsid w:val="00D8241D"/>
    <w:rsid w:val="00D8295D"/>
    <w:rsid w:val="00DC2A65"/>
    <w:rsid w:val="00DE15F0"/>
    <w:rsid w:val="00DE5663"/>
    <w:rsid w:val="00DE78AA"/>
    <w:rsid w:val="00E053D0"/>
    <w:rsid w:val="00E15994"/>
    <w:rsid w:val="00E26BED"/>
    <w:rsid w:val="00E3114E"/>
    <w:rsid w:val="00E31A70"/>
    <w:rsid w:val="00E35B02"/>
    <w:rsid w:val="00E40251"/>
    <w:rsid w:val="00E47C16"/>
    <w:rsid w:val="00E578B6"/>
    <w:rsid w:val="00E61DFD"/>
    <w:rsid w:val="00E66496"/>
    <w:rsid w:val="00E66B35"/>
    <w:rsid w:val="00E66E10"/>
    <w:rsid w:val="00E769F6"/>
    <w:rsid w:val="00E8407C"/>
    <w:rsid w:val="00E84F3C"/>
    <w:rsid w:val="00EA012C"/>
    <w:rsid w:val="00EC6A55"/>
    <w:rsid w:val="00ED0288"/>
    <w:rsid w:val="00ED6357"/>
    <w:rsid w:val="00EE52CB"/>
    <w:rsid w:val="00EF581D"/>
    <w:rsid w:val="00EF7FD8"/>
    <w:rsid w:val="00F06F59"/>
    <w:rsid w:val="00F17021"/>
    <w:rsid w:val="00F17988"/>
    <w:rsid w:val="00F44D02"/>
    <w:rsid w:val="00F469F0"/>
    <w:rsid w:val="00F46B4B"/>
    <w:rsid w:val="00F53273"/>
    <w:rsid w:val="00F755E4"/>
    <w:rsid w:val="00F77D02"/>
    <w:rsid w:val="00F868D4"/>
    <w:rsid w:val="00FB3A86"/>
    <w:rsid w:val="00FC7A1D"/>
    <w:rsid w:val="00FD36C8"/>
    <w:rsid w:val="00FE2832"/>
    <w:rsid w:val="00FF1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55"/>
      </o:rules>
    </o:shapelayout>
  </w:shapeDefaults>
  <w:decimalSymbol w:val="."/>
  <w:listSeparator w:val=","/>
  <w14:docId w14:val="0BD88E1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578B6"/>
    <w:pPr>
      <w:spacing w:after="160" w:line="259" w:lineRule="auto"/>
      <w:ind w:left="720"/>
      <w:contextualSpacing/>
    </w:pPr>
    <w:rPr>
      <w:rFonts w:asciiTheme="minorHAnsi" w:eastAsiaTheme="minorHAnsi" w:hAnsiTheme="minorHAnsi" w:cstheme="minorBidi"/>
      <w:sz w:val="22"/>
      <w:szCs w:val="22"/>
    </w:rPr>
  </w:style>
  <w:style w:type="character" w:customStyle="1" w:styleId="identifier">
    <w:name w:val="identifier"/>
    <w:basedOn w:val="DefaultParagraphFont"/>
    <w:rsid w:val="008F3F9E"/>
  </w:style>
  <w:style w:type="character" w:customStyle="1" w:styleId="id-label">
    <w:name w:val="id-label"/>
    <w:basedOn w:val="DefaultParagraphFont"/>
    <w:rsid w:val="008F3F9E"/>
  </w:style>
  <w:style w:type="character" w:customStyle="1" w:styleId="separator">
    <w:name w:val="_separator"/>
    <w:basedOn w:val="DefaultParagraphFont"/>
    <w:rsid w:val="00D475A3"/>
  </w:style>
  <w:style w:type="character" w:customStyle="1" w:styleId="group-doi">
    <w:name w:val="group-doi"/>
    <w:basedOn w:val="DefaultParagraphFont"/>
    <w:rsid w:val="00D475A3"/>
  </w:style>
  <w:style w:type="character" w:customStyle="1" w:styleId="FooterChar">
    <w:name w:val="Footer Char"/>
    <w:basedOn w:val="DefaultParagraphFont"/>
    <w:link w:val="Footer"/>
    <w:rsid w:val="008037B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543223">
      <w:bodyDiv w:val="1"/>
      <w:marLeft w:val="0"/>
      <w:marRight w:val="0"/>
      <w:marTop w:val="0"/>
      <w:marBottom w:val="0"/>
      <w:divBdr>
        <w:top w:val="none" w:sz="0" w:space="0" w:color="auto"/>
        <w:left w:val="none" w:sz="0" w:space="0" w:color="auto"/>
        <w:bottom w:val="none" w:sz="0" w:space="0" w:color="auto"/>
        <w:right w:val="none" w:sz="0" w:space="0" w:color="auto"/>
      </w:divBdr>
    </w:div>
    <w:div w:id="678895319">
      <w:bodyDiv w:val="1"/>
      <w:marLeft w:val="0"/>
      <w:marRight w:val="0"/>
      <w:marTop w:val="0"/>
      <w:marBottom w:val="0"/>
      <w:divBdr>
        <w:top w:val="none" w:sz="0" w:space="0" w:color="auto"/>
        <w:left w:val="none" w:sz="0" w:space="0" w:color="auto"/>
        <w:bottom w:val="none" w:sz="0" w:space="0" w:color="auto"/>
        <w:right w:val="none" w:sz="0" w:space="0" w:color="auto"/>
      </w:divBdr>
    </w:div>
    <w:div w:id="944263201">
      <w:bodyDiv w:val="1"/>
      <w:marLeft w:val="0"/>
      <w:marRight w:val="0"/>
      <w:marTop w:val="0"/>
      <w:marBottom w:val="0"/>
      <w:divBdr>
        <w:top w:val="none" w:sz="0" w:space="0" w:color="auto"/>
        <w:left w:val="none" w:sz="0" w:space="0" w:color="auto"/>
        <w:bottom w:val="none" w:sz="0" w:space="0" w:color="auto"/>
        <w:right w:val="none" w:sz="0" w:space="0" w:color="auto"/>
      </w:divBdr>
    </w:div>
    <w:div w:id="97853742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454402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0645376">
      <w:bodyDiv w:val="1"/>
      <w:marLeft w:val="0"/>
      <w:marRight w:val="0"/>
      <w:marTop w:val="0"/>
      <w:marBottom w:val="0"/>
      <w:divBdr>
        <w:top w:val="none" w:sz="0" w:space="0" w:color="auto"/>
        <w:left w:val="none" w:sz="0" w:space="0" w:color="auto"/>
        <w:bottom w:val="none" w:sz="0" w:space="0" w:color="auto"/>
        <w:right w:val="none" w:sz="0" w:space="0" w:color="auto"/>
      </w:divBdr>
    </w:div>
    <w:div w:id="2062710947">
      <w:bodyDiv w:val="1"/>
      <w:marLeft w:val="0"/>
      <w:marRight w:val="0"/>
      <w:marTop w:val="0"/>
      <w:marBottom w:val="0"/>
      <w:divBdr>
        <w:top w:val="none" w:sz="0" w:space="0" w:color="auto"/>
        <w:left w:val="none" w:sz="0" w:space="0" w:color="auto"/>
        <w:bottom w:val="none" w:sz="0" w:space="0" w:color="auto"/>
        <w:right w:val="none" w:sz="0" w:space="0" w:color="auto"/>
      </w:divBdr>
    </w:div>
    <w:div w:id="206733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dx.doi.org/10.1016/j.postharvbio.2023.112594" TargetMode="External"/><Relationship Id="rId21" Type="http://schemas.openxmlformats.org/officeDocument/2006/relationships/image" Target="media/image8.jpeg"/><Relationship Id="rId34" Type="http://schemas.openxmlformats.org/officeDocument/2006/relationships/hyperlink" Target="https://doi.org/10.1590/s0036-46652012000500007" TargetMode="Externa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dx.doi.org/10.4236/ajps.2015.6132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94/pdis-12-10-0899" TargetMode="External"/><Relationship Id="rId37" Type="http://schemas.openxmlformats.org/officeDocument/2006/relationships/hyperlink" Target="https://doi.org/10.1016/j.phytochem.2011.01.015" TargetMode="External"/><Relationship Id="rId40" Type="http://schemas.openxmlformats.org/officeDocument/2006/relationships/hyperlink" Target="https://doi.org/10.1002/p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1094/PDIS-06-17-0906-RE"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1007/s12230-016-9506-8"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doi.org/10.5897/AJAR2016.10887" TargetMode="External"/><Relationship Id="rId35" Type="http://schemas.openxmlformats.org/officeDocument/2006/relationships/hyperlink" Target="https://doi.org/10.1016/j.indcrop.2014.07.026"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doi.org/10.1016/j.cis.2020.102145" TargetMode="External"/><Relationship Id="rId38" Type="http://schemas.openxmlformats.org/officeDocument/2006/relationships/hyperlink" Target="https://doi.org/10.1590/S0103-50532008000500004" TargetMode="External"/><Relationship Id="rId46" Type="http://schemas.openxmlformats.org/officeDocument/2006/relationships/glossaryDocument" Target="glossary/document.xml"/><Relationship Id="rId20" Type="http://schemas.openxmlformats.org/officeDocument/2006/relationships/image" Target="media/image7.jpg"/><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EBD140C81D49458D12072BD3553476"/>
        <w:category>
          <w:name w:val="General"/>
          <w:gallery w:val="placeholder"/>
        </w:category>
        <w:types>
          <w:type w:val="bbPlcHdr"/>
        </w:types>
        <w:behaviors>
          <w:behavior w:val="content"/>
        </w:behaviors>
        <w:guid w:val="{EEF222DB-9F3E-4AFB-9F39-E1635D7EB088}"/>
      </w:docPartPr>
      <w:docPartBody>
        <w:p w:rsidR="0028550B" w:rsidRDefault="00EC0C01" w:rsidP="00EC0C01">
          <w:pPr>
            <w:pStyle w:val="8EEBD140C81D49458D12072BD355347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C01"/>
    <w:rsid w:val="0028550B"/>
    <w:rsid w:val="003F7B61"/>
    <w:rsid w:val="005479F8"/>
    <w:rsid w:val="008B1F27"/>
    <w:rsid w:val="00B03A71"/>
    <w:rsid w:val="00C068A4"/>
    <w:rsid w:val="00C75970"/>
    <w:rsid w:val="00EC0C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EBD140C81D49458D12072BD3553476">
    <w:name w:val="8EEBD140C81D49458D12072BD3553476"/>
    <w:rsid w:val="00EC0C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3CE93-DEFA-467E-B10A-2122241E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499</TotalTime>
  <Pages>7</Pages>
  <Words>3974</Words>
  <Characters>22653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26574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1999-07-06T11:00:00Z</cp:lastPrinted>
  <dcterms:created xsi:type="dcterms:W3CDTF">2014-10-25T14:34:00Z</dcterms:created>
  <dcterms:modified xsi:type="dcterms:W3CDTF">2025-09-26T13:51:00Z</dcterms:modified>
</cp:coreProperties>
</file>