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07D60" w14:textId="77777777" w:rsidR="00BD5E57" w:rsidRDefault="00BD5E57" w:rsidP="00BD5E57">
      <w:pPr>
        <w:spacing w:line="240" w:lineRule="auto"/>
        <w:jc w:val="right"/>
        <w:rPr>
          <w:rFonts w:ascii="Arial" w:hAnsi="Arial" w:cs="Arial"/>
          <w:b/>
          <w:i/>
          <w:sz w:val="32"/>
          <w:szCs w:val="20"/>
          <w:u w:val="single"/>
        </w:rPr>
      </w:pPr>
      <w:r w:rsidRPr="00645466">
        <w:rPr>
          <w:rFonts w:ascii="Arial" w:hAnsi="Arial" w:cs="Arial"/>
          <w:b/>
          <w:i/>
          <w:sz w:val="32"/>
          <w:szCs w:val="20"/>
          <w:u w:val="single"/>
        </w:rPr>
        <w:t>Review Article</w:t>
      </w:r>
    </w:p>
    <w:p w14:paraId="12E5A4F5" w14:textId="77777777" w:rsidR="001F02F9" w:rsidRPr="00645466" w:rsidRDefault="001F02F9" w:rsidP="00BD5E57">
      <w:pPr>
        <w:spacing w:line="240" w:lineRule="auto"/>
        <w:jc w:val="right"/>
        <w:rPr>
          <w:rFonts w:ascii="Arial" w:hAnsi="Arial" w:cs="Arial"/>
          <w:b/>
          <w:i/>
          <w:sz w:val="32"/>
          <w:szCs w:val="20"/>
          <w:u w:val="single"/>
        </w:rPr>
      </w:pPr>
    </w:p>
    <w:p w14:paraId="3370A1B8" w14:textId="69942867" w:rsidR="005D3D00" w:rsidRPr="00645466" w:rsidRDefault="005D3D00" w:rsidP="00BD5E57">
      <w:pPr>
        <w:spacing w:line="276" w:lineRule="auto"/>
        <w:jc w:val="right"/>
        <w:rPr>
          <w:rFonts w:ascii="Arial" w:hAnsi="Arial" w:cs="Arial"/>
          <w:b/>
          <w:sz w:val="36"/>
          <w:szCs w:val="24"/>
        </w:rPr>
      </w:pPr>
      <w:r w:rsidRPr="00645466">
        <w:rPr>
          <w:rFonts w:ascii="Arial" w:hAnsi="Arial" w:cs="Arial"/>
          <w:b/>
          <w:sz w:val="36"/>
          <w:szCs w:val="24"/>
        </w:rPr>
        <w:t xml:space="preserve">Advancing Nutritional Quality through </w:t>
      </w:r>
      <w:r w:rsidR="00DE7843" w:rsidRPr="00645466">
        <w:rPr>
          <w:rFonts w:ascii="Arial" w:hAnsi="Arial" w:cs="Arial"/>
          <w:b/>
          <w:sz w:val="36"/>
          <w:szCs w:val="24"/>
        </w:rPr>
        <w:t xml:space="preserve">Genome Editing </w:t>
      </w:r>
      <w:r w:rsidRPr="00645466">
        <w:rPr>
          <w:rFonts w:ascii="Arial" w:hAnsi="Arial" w:cs="Arial"/>
          <w:b/>
          <w:sz w:val="36"/>
          <w:szCs w:val="24"/>
        </w:rPr>
        <w:t xml:space="preserve">for Biofortification: A </w:t>
      </w:r>
      <w:r w:rsidR="00DE7843" w:rsidRPr="00645466">
        <w:rPr>
          <w:rFonts w:ascii="Arial" w:hAnsi="Arial" w:cs="Arial"/>
          <w:b/>
          <w:sz w:val="36"/>
          <w:szCs w:val="24"/>
        </w:rPr>
        <w:t xml:space="preserve">Comprehensive </w:t>
      </w:r>
      <w:r w:rsidRPr="00645466">
        <w:rPr>
          <w:rFonts w:ascii="Arial" w:hAnsi="Arial" w:cs="Arial"/>
          <w:b/>
          <w:sz w:val="36"/>
          <w:szCs w:val="24"/>
        </w:rPr>
        <w:t xml:space="preserve">Review </w:t>
      </w:r>
    </w:p>
    <w:p w14:paraId="02F8D335" w14:textId="77777777" w:rsidR="000611E5" w:rsidRPr="00645466" w:rsidRDefault="000611E5" w:rsidP="005D3D00">
      <w:pPr>
        <w:spacing w:line="360" w:lineRule="auto"/>
        <w:jc w:val="both"/>
        <w:rPr>
          <w:rFonts w:ascii="Times New Roman" w:hAnsi="Times New Roman" w:cs="Times New Roman"/>
          <w:b/>
          <w:sz w:val="24"/>
          <w:szCs w:val="24"/>
        </w:rPr>
      </w:pPr>
    </w:p>
    <w:p w14:paraId="1ECB570C" w14:textId="251AD516" w:rsidR="005D3D00" w:rsidRPr="00645466" w:rsidRDefault="00BD5E57" w:rsidP="00BD5E57">
      <w:pPr>
        <w:spacing w:line="240" w:lineRule="auto"/>
        <w:jc w:val="center"/>
        <w:rPr>
          <w:rFonts w:ascii="Arial" w:hAnsi="Arial" w:cs="Arial"/>
          <w:b/>
          <w:sz w:val="24"/>
          <w:szCs w:val="20"/>
        </w:rPr>
      </w:pPr>
      <w:r w:rsidRPr="00645466">
        <w:rPr>
          <w:rFonts w:ascii="Arial" w:hAnsi="Arial" w:cs="Arial"/>
          <w:b/>
          <w:sz w:val="24"/>
          <w:szCs w:val="20"/>
        </w:rPr>
        <w:t>ABSTRACT</w:t>
      </w:r>
    </w:p>
    <w:p w14:paraId="79D72314" w14:textId="77777777" w:rsidR="00A63C52" w:rsidRPr="00645466" w:rsidRDefault="005D3D00" w:rsidP="00BD5E57">
      <w:pPr>
        <w:spacing w:line="240" w:lineRule="auto"/>
        <w:jc w:val="both"/>
        <w:rPr>
          <w:rFonts w:ascii="Arial" w:hAnsi="Arial" w:cs="Arial"/>
          <w:sz w:val="20"/>
          <w:szCs w:val="20"/>
        </w:rPr>
      </w:pPr>
      <w:r w:rsidRPr="00645466">
        <w:rPr>
          <w:rFonts w:ascii="Arial" w:hAnsi="Arial" w:cs="Arial"/>
          <w:sz w:val="20"/>
          <w:szCs w:val="20"/>
        </w:rPr>
        <w:t xml:space="preserve">Hidden hunger, characterized by micronutrient deficiencies, remains a pervasive challenge in marginalized regions worldwide, where cereal crops constitute the primary source of nutrition. This review paper explores the potential of genetic "biofortification" to combat hidden hunger by enhancing the nutritional content of cereal crops, with a focus on the genetic and molecular basis </w:t>
      </w:r>
      <w:r w:rsidR="008C266B" w:rsidRPr="00645466">
        <w:rPr>
          <w:rFonts w:ascii="Arial" w:hAnsi="Arial" w:cs="Arial"/>
          <w:sz w:val="20"/>
          <w:szCs w:val="20"/>
        </w:rPr>
        <w:t>for essential amino acids, zinc</w:t>
      </w:r>
      <w:r w:rsidRPr="00645466">
        <w:rPr>
          <w:rFonts w:ascii="Arial" w:hAnsi="Arial" w:cs="Arial"/>
          <w:sz w:val="20"/>
          <w:szCs w:val="20"/>
        </w:rPr>
        <w:t xml:space="preserve"> and iron accumulation. While conventional breeding efforts have made significant contributions, the complex genetic nature of mineral content in grains presents challenges. In response, molecular techniques such as CRISPR/Cas genome editing offer promising solutions. The paper underscores the widespread prevalence of iron and zinc deficiencies, affecting over </w:t>
      </w:r>
      <w:r w:rsidR="008C266B" w:rsidRPr="00645466">
        <w:rPr>
          <w:rFonts w:ascii="Arial" w:hAnsi="Arial" w:cs="Arial"/>
          <w:sz w:val="20"/>
          <w:szCs w:val="20"/>
        </w:rPr>
        <w:t>a large population</w:t>
      </w:r>
      <w:r w:rsidRPr="00645466">
        <w:rPr>
          <w:rFonts w:ascii="Arial" w:hAnsi="Arial" w:cs="Arial"/>
          <w:sz w:val="20"/>
          <w:szCs w:val="20"/>
        </w:rPr>
        <w:t>. Children under five and pregnant/lactating women in developing countries are particularly vulnerable. Biofortification, defined as the breeding of staple food crops with elevated micronutrient levels, emerges as a cost-effective and sustainable strategy to improve health in resource-poor households. It discusses the transfer of genes and quantitative trait loci (QTLs) from wild and related species to cultivated wheat, emphasizing the need for marker-assisted selection and genomic selection to accelerate breeding progress. The emergence of CRISPR/Cas genome editing techniques in recent decades has revolutionized the field of plant breeding. The paper highlights the successful application of CRISPR/Cas9 in numerous cereal crop</w:t>
      </w:r>
      <w:r w:rsidR="008C266B" w:rsidRPr="00645466">
        <w:rPr>
          <w:rFonts w:ascii="Arial" w:hAnsi="Arial" w:cs="Arial"/>
          <w:sz w:val="20"/>
          <w:szCs w:val="20"/>
        </w:rPr>
        <w:t>s, including rice, wheat, maize</w:t>
      </w:r>
      <w:r w:rsidRPr="00645466">
        <w:rPr>
          <w:rFonts w:ascii="Arial" w:hAnsi="Arial" w:cs="Arial"/>
          <w:sz w:val="20"/>
          <w:szCs w:val="20"/>
        </w:rPr>
        <w:t xml:space="preserve"> and barley, to improve crop yields and nutritional content. It also explores the potential for precise base editing and gene expression modifications. However, challenges such as transformation efficiency, specific promoters, and ethical and regulatory concerns are also addressed. In conclusion, genetic biofortification through CRISPR/Cas-mediated genome editing presents a promising avenue for alleviating hidden hunger in cereal-dependent regions. </w:t>
      </w:r>
    </w:p>
    <w:p w14:paraId="4D699E31" w14:textId="77777777" w:rsidR="008C266B" w:rsidRPr="00645466" w:rsidRDefault="008C266B" w:rsidP="00BD5E57">
      <w:pPr>
        <w:spacing w:line="240" w:lineRule="auto"/>
        <w:jc w:val="both"/>
        <w:rPr>
          <w:rFonts w:ascii="Arial" w:hAnsi="Arial" w:cs="Arial"/>
          <w:i/>
          <w:sz w:val="20"/>
          <w:szCs w:val="20"/>
        </w:rPr>
      </w:pPr>
      <w:r w:rsidRPr="00645466">
        <w:rPr>
          <w:rFonts w:ascii="Arial" w:hAnsi="Arial" w:cs="Arial"/>
          <w:b/>
          <w:sz w:val="20"/>
          <w:szCs w:val="20"/>
        </w:rPr>
        <w:t>Keywords:</w:t>
      </w:r>
      <w:r w:rsidRPr="00645466">
        <w:rPr>
          <w:rFonts w:ascii="Arial" w:hAnsi="Arial" w:cs="Arial"/>
          <w:sz w:val="20"/>
          <w:szCs w:val="20"/>
        </w:rPr>
        <w:t xml:space="preserve"> </w:t>
      </w:r>
      <w:r w:rsidRPr="00645466">
        <w:rPr>
          <w:rFonts w:ascii="Arial" w:hAnsi="Arial" w:cs="Arial"/>
          <w:i/>
          <w:sz w:val="20"/>
          <w:szCs w:val="20"/>
        </w:rPr>
        <w:t>CRISPR/Cas9, QTLs, Biofortification, Hidden Hunger, Conventional Breeding.</w:t>
      </w:r>
    </w:p>
    <w:p w14:paraId="3FF31C6A" w14:textId="77777777" w:rsidR="00BD5E57" w:rsidRPr="00645466" w:rsidRDefault="00BD5E57" w:rsidP="00BD5E57">
      <w:pPr>
        <w:spacing w:line="240" w:lineRule="auto"/>
        <w:jc w:val="both"/>
        <w:rPr>
          <w:rFonts w:ascii="Arial" w:hAnsi="Arial" w:cs="Arial"/>
          <w:b/>
          <w:sz w:val="20"/>
          <w:szCs w:val="20"/>
        </w:rPr>
      </w:pPr>
    </w:p>
    <w:p w14:paraId="67E6953D" w14:textId="7563685C" w:rsidR="00725314" w:rsidRPr="00645466" w:rsidRDefault="00A91CC1" w:rsidP="00BD5E57">
      <w:pPr>
        <w:pStyle w:val="ListParagraph"/>
        <w:numPr>
          <w:ilvl w:val="0"/>
          <w:numId w:val="1"/>
        </w:numPr>
        <w:spacing w:line="240" w:lineRule="auto"/>
        <w:jc w:val="both"/>
        <w:rPr>
          <w:rFonts w:ascii="Arial" w:hAnsi="Arial" w:cs="Arial"/>
          <w:b/>
          <w:sz w:val="24"/>
          <w:szCs w:val="20"/>
        </w:rPr>
      </w:pPr>
      <w:r w:rsidRPr="00645466">
        <w:rPr>
          <w:rFonts w:ascii="Arial" w:hAnsi="Arial" w:cs="Arial"/>
          <w:b/>
          <w:sz w:val="24"/>
          <w:szCs w:val="20"/>
        </w:rPr>
        <w:t>INTRODUCTION</w:t>
      </w:r>
    </w:p>
    <w:p w14:paraId="6B246104" w14:textId="5A8FA37B" w:rsidR="00491C18" w:rsidRPr="00491C18" w:rsidRDefault="00491C18" w:rsidP="00491C18">
      <w:pPr>
        <w:spacing w:before="100" w:beforeAutospacing="1" w:after="100" w:afterAutospacing="1" w:line="240" w:lineRule="auto"/>
        <w:jc w:val="both"/>
        <w:rPr>
          <w:rFonts w:ascii="Arial" w:eastAsia="Times New Roman" w:hAnsi="Arial" w:cs="Arial"/>
          <w:sz w:val="20"/>
          <w:szCs w:val="20"/>
          <w:lang w:eastAsia="en-IN"/>
        </w:rPr>
      </w:pPr>
      <w:r w:rsidRPr="00491C18">
        <w:rPr>
          <w:rFonts w:ascii="Arial" w:eastAsia="Times New Roman" w:hAnsi="Arial" w:cs="Arial"/>
          <w:sz w:val="20"/>
          <w:szCs w:val="20"/>
          <w:lang w:eastAsia="en-IN"/>
        </w:rPr>
        <w:t>The global incidence of micronutrient malnutrition affects over 2 billion people, with a significant proportion of this burden borne by resource-poor households, as noted by (Cashman, 2020). This issue is particularly pressing for children of pre-school age, adolescent women, and women of reproductive age, as highlighted by (Bouis et al., 2020). Insufficient quantities of essential micronutrients, often referred to as “hidden hunger,” can lead to a range of physical, mental, social, and economic challenges. These may include increased rates of illness, disability, stunted physical growth, and a detrimental impact on national socio-economic development.</w:t>
      </w:r>
    </w:p>
    <w:p w14:paraId="6DAAD095" w14:textId="77777777" w:rsidR="00491C18" w:rsidRPr="00491C18" w:rsidRDefault="00491C18" w:rsidP="00491C18">
      <w:pPr>
        <w:spacing w:before="100" w:beforeAutospacing="1" w:after="100" w:afterAutospacing="1" w:line="240" w:lineRule="auto"/>
        <w:jc w:val="both"/>
        <w:rPr>
          <w:rFonts w:ascii="Arial" w:eastAsia="Times New Roman" w:hAnsi="Arial" w:cs="Arial"/>
          <w:sz w:val="20"/>
          <w:szCs w:val="20"/>
          <w:lang w:eastAsia="en-IN"/>
        </w:rPr>
      </w:pPr>
      <w:r w:rsidRPr="00491C18">
        <w:rPr>
          <w:rFonts w:ascii="Arial" w:eastAsia="Times New Roman" w:hAnsi="Arial" w:cs="Arial"/>
          <w:sz w:val="20"/>
          <w:szCs w:val="20"/>
          <w:lang w:eastAsia="en-IN"/>
        </w:rPr>
        <w:t>Micronutrient deficiencies remain one of the most pressing public health concerns globally, particularly in developing nations where dietary diversity is limited and reliance on staple crops is high. Among these deficiencies, zinc (Zn), iron (Fe), iodine, and vitamin A are the most common, particularly among children and women. It is noteworthy that over three billion people worldwide suffer from deficiencies in Zn, Fe, and vitamin A (Roy et al., 2022), and these nutrient deficits are especially prevalent among marginalized populations (Beal et al., 2017). Such deficiencies, if left unaddressed, perpetuate cycles of poor health, reduced human capital, and constrained economic growth.</w:t>
      </w:r>
    </w:p>
    <w:p w14:paraId="4D10E754" w14:textId="77777777" w:rsidR="00491C18" w:rsidRPr="00491C18" w:rsidRDefault="00491C18" w:rsidP="00491C18">
      <w:pPr>
        <w:spacing w:before="100" w:beforeAutospacing="1" w:after="100" w:afterAutospacing="1" w:line="240" w:lineRule="auto"/>
        <w:jc w:val="both"/>
        <w:outlineLvl w:val="2"/>
        <w:rPr>
          <w:rFonts w:ascii="Arial" w:eastAsia="Times New Roman" w:hAnsi="Arial" w:cs="Arial"/>
          <w:b/>
          <w:bCs/>
          <w:sz w:val="20"/>
          <w:szCs w:val="20"/>
          <w:lang w:eastAsia="en-IN"/>
        </w:rPr>
      </w:pPr>
      <w:r w:rsidRPr="00491C18">
        <w:rPr>
          <w:rFonts w:ascii="Arial" w:eastAsia="Times New Roman" w:hAnsi="Arial" w:cs="Arial"/>
          <w:b/>
          <w:bCs/>
          <w:sz w:val="20"/>
          <w:szCs w:val="20"/>
          <w:lang w:eastAsia="en-IN"/>
        </w:rPr>
        <w:lastRenderedPageBreak/>
        <w:t>Biofortification as a strategy against hidden hunger</w:t>
      </w:r>
    </w:p>
    <w:p w14:paraId="1C875D75" w14:textId="77777777" w:rsidR="00491C18" w:rsidRPr="00491C18" w:rsidRDefault="00491C18" w:rsidP="00491C18">
      <w:pPr>
        <w:spacing w:before="100" w:beforeAutospacing="1" w:after="100" w:afterAutospacing="1" w:line="240" w:lineRule="auto"/>
        <w:jc w:val="both"/>
        <w:rPr>
          <w:rFonts w:ascii="Arial" w:eastAsia="Times New Roman" w:hAnsi="Arial" w:cs="Arial"/>
          <w:sz w:val="20"/>
          <w:szCs w:val="20"/>
          <w:lang w:eastAsia="en-IN"/>
        </w:rPr>
      </w:pPr>
      <w:r w:rsidRPr="00491C18">
        <w:rPr>
          <w:rFonts w:ascii="Arial" w:eastAsia="Times New Roman" w:hAnsi="Arial" w:cs="Arial"/>
          <w:sz w:val="20"/>
          <w:szCs w:val="20"/>
          <w:lang w:eastAsia="en-IN"/>
        </w:rPr>
        <w:t>“Biofortification” refers to the process of increasing the content and bioavailability of essential minerals and vitamins in the edible parts of staple food crops. This can be accomplished through multiple approaches: conventional breeding, agronomic interventions (such as fertilizer use), or modern biotechnological tools including genetic engineering and genome editing. An exemplar of successful biofortification is “Golden Rice,” which was engineered to accumulate higher β-carotene levels by introducing three biosynthetic pathway genes: phytoene synthase (</w:t>
      </w:r>
      <w:proofErr w:type="spellStart"/>
      <w:r w:rsidRPr="00491C18">
        <w:rPr>
          <w:rFonts w:ascii="Arial" w:eastAsia="Times New Roman" w:hAnsi="Arial" w:cs="Arial"/>
          <w:sz w:val="20"/>
          <w:szCs w:val="20"/>
          <w:lang w:eastAsia="en-IN"/>
        </w:rPr>
        <w:t>psy</w:t>
      </w:r>
      <w:proofErr w:type="spellEnd"/>
      <w:r w:rsidRPr="00491C18">
        <w:rPr>
          <w:rFonts w:ascii="Arial" w:eastAsia="Times New Roman" w:hAnsi="Arial" w:cs="Arial"/>
          <w:sz w:val="20"/>
          <w:szCs w:val="20"/>
          <w:lang w:eastAsia="en-IN"/>
        </w:rPr>
        <w:t>), phytoene desaturase (</w:t>
      </w:r>
      <w:proofErr w:type="spellStart"/>
      <w:r w:rsidRPr="00491C18">
        <w:rPr>
          <w:rFonts w:ascii="Arial" w:eastAsia="Times New Roman" w:hAnsi="Arial" w:cs="Arial"/>
          <w:sz w:val="20"/>
          <w:szCs w:val="20"/>
          <w:lang w:eastAsia="en-IN"/>
        </w:rPr>
        <w:t>crtI</w:t>
      </w:r>
      <w:proofErr w:type="spellEnd"/>
      <w:r w:rsidRPr="00491C18">
        <w:rPr>
          <w:rFonts w:ascii="Arial" w:eastAsia="Times New Roman" w:hAnsi="Arial" w:cs="Arial"/>
          <w:sz w:val="20"/>
          <w:szCs w:val="20"/>
          <w:lang w:eastAsia="en-IN"/>
        </w:rPr>
        <w:t>), and lycopene β-cyclase (</w:t>
      </w:r>
      <w:proofErr w:type="spellStart"/>
      <w:r w:rsidRPr="00491C18">
        <w:rPr>
          <w:rFonts w:ascii="Arial" w:eastAsia="Times New Roman" w:hAnsi="Arial" w:cs="Arial"/>
          <w:sz w:val="20"/>
          <w:szCs w:val="20"/>
          <w:lang w:eastAsia="en-IN"/>
        </w:rPr>
        <w:t>lcy</w:t>
      </w:r>
      <w:proofErr w:type="spellEnd"/>
      <w:r w:rsidRPr="00491C18">
        <w:rPr>
          <w:rFonts w:ascii="Arial" w:eastAsia="Times New Roman" w:hAnsi="Arial" w:cs="Arial"/>
          <w:sz w:val="20"/>
          <w:szCs w:val="20"/>
          <w:lang w:eastAsia="en-IN"/>
        </w:rPr>
        <w:t>) (Ye et al., 2000). The Golden Rice initiative underscores the transformative potential of genetic biofortification in tackling vitamin A deficiency in populations heavily reliant on rice.</w:t>
      </w:r>
    </w:p>
    <w:p w14:paraId="1019001D" w14:textId="77777777" w:rsidR="00491C18" w:rsidRPr="00491C18" w:rsidRDefault="00491C18" w:rsidP="00491C18">
      <w:pPr>
        <w:spacing w:before="100" w:beforeAutospacing="1" w:after="100" w:afterAutospacing="1" w:line="240" w:lineRule="auto"/>
        <w:jc w:val="both"/>
        <w:rPr>
          <w:rFonts w:ascii="Arial" w:eastAsia="Times New Roman" w:hAnsi="Arial" w:cs="Arial"/>
          <w:sz w:val="20"/>
          <w:szCs w:val="20"/>
          <w:lang w:eastAsia="en-IN"/>
        </w:rPr>
      </w:pPr>
      <w:r w:rsidRPr="00491C18">
        <w:rPr>
          <w:rFonts w:ascii="Arial" w:eastAsia="Times New Roman" w:hAnsi="Arial" w:cs="Arial"/>
          <w:sz w:val="20"/>
          <w:szCs w:val="20"/>
          <w:lang w:eastAsia="en-IN"/>
        </w:rPr>
        <w:t xml:space="preserve">Over the past two decades, biofortification has been advanced through global initiatives such as </w:t>
      </w:r>
      <w:proofErr w:type="spellStart"/>
      <w:r w:rsidRPr="00491C18">
        <w:rPr>
          <w:rFonts w:ascii="Arial" w:eastAsia="Times New Roman" w:hAnsi="Arial" w:cs="Arial"/>
          <w:sz w:val="20"/>
          <w:szCs w:val="20"/>
          <w:lang w:eastAsia="en-IN"/>
        </w:rPr>
        <w:t>HarvestPlus</w:t>
      </w:r>
      <w:proofErr w:type="spellEnd"/>
      <w:r w:rsidRPr="00491C18">
        <w:rPr>
          <w:rFonts w:ascii="Arial" w:eastAsia="Times New Roman" w:hAnsi="Arial" w:cs="Arial"/>
          <w:sz w:val="20"/>
          <w:szCs w:val="20"/>
          <w:lang w:eastAsia="en-IN"/>
        </w:rPr>
        <w:t>, the Grand Challenge in Global Health, the India Biofortification Programme, Scaling up Nutrition (SUN), and the Global Alliance for Improved Nutrition (GAIN). These programs have not only facilitated the development of nutrient-rich crop varieties but have also encouraged their adoption into farming systems across Asia, Africa, and Latin America. Countries including Bangladesh, Brazil, China, Colombia, India, Indonesia, Malawi, Nigeria, Pakistan, Panama, Rwanda, Uganda, and Zambia have formally incorporated biofortification into national health and agricultural policies (Virk et al., 2021). This policy integration has been pivotal for ensuring sustainability and large-scale impact.</w:t>
      </w:r>
    </w:p>
    <w:p w14:paraId="2A260B43" w14:textId="77777777" w:rsidR="00491C18" w:rsidRPr="00491C18" w:rsidRDefault="00491C18" w:rsidP="00491C18">
      <w:pPr>
        <w:spacing w:before="100" w:beforeAutospacing="1" w:after="100" w:afterAutospacing="1" w:line="240" w:lineRule="auto"/>
        <w:jc w:val="both"/>
        <w:outlineLvl w:val="2"/>
        <w:rPr>
          <w:rFonts w:ascii="Arial" w:eastAsia="Times New Roman" w:hAnsi="Arial" w:cs="Arial"/>
          <w:b/>
          <w:bCs/>
          <w:sz w:val="20"/>
          <w:szCs w:val="20"/>
          <w:lang w:eastAsia="en-IN"/>
        </w:rPr>
      </w:pPr>
      <w:r w:rsidRPr="00491C18">
        <w:rPr>
          <w:rFonts w:ascii="Arial" w:eastAsia="Times New Roman" w:hAnsi="Arial" w:cs="Arial"/>
          <w:b/>
          <w:bCs/>
          <w:sz w:val="20"/>
          <w:szCs w:val="20"/>
          <w:lang w:eastAsia="en-IN"/>
        </w:rPr>
        <w:t>The scale and implications of micronutrient deficiencies</w:t>
      </w:r>
    </w:p>
    <w:p w14:paraId="108AE20F" w14:textId="77777777" w:rsidR="00491C18" w:rsidRPr="00491C18" w:rsidRDefault="00491C18" w:rsidP="00491C18">
      <w:pPr>
        <w:spacing w:before="100" w:beforeAutospacing="1" w:after="100" w:afterAutospacing="1" w:line="240" w:lineRule="auto"/>
        <w:jc w:val="both"/>
        <w:rPr>
          <w:rFonts w:ascii="Arial" w:eastAsia="Times New Roman" w:hAnsi="Arial" w:cs="Arial"/>
          <w:sz w:val="20"/>
          <w:szCs w:val="20"/>
          <w:lang w:eastAsia="en-IN"/>
        </w:rPr>
      </w:pPr>
      <w:r w:rsidRPr="00491C18">
        <w:rPr>
          <w:rFonts w:ascii="Arial" w:eastAsia="Times New Roman" w:hAnsi="Arial" w:cs="Arial"/>
          <w:sz w:val="20"/>
          <w:szCs w:val="20"/>
          <w:lang w:eastAsia="en-IN"/>
        </w:rPr>
        <w:t xml:space="preserve">Zinc deficiency affects nearly 30% of the global population (Nair and Choudhury, 2013). Iron deficiency </w:t>
      </w:r>
      <w:proofErr w:type="spellStart"/>
      <w:r w:rsidRPr="00491C18">
        <w:rPr>
          <w:rFonts w:ascii="Arial" w:eastAsia="Times New Roman" w:hAnsi="Arial" w:cs="Arial"/>
          <w:sz w:val="20"/>
          <w:szCs w:val="20"/>
          <w:lang w:eastAsia="en-IN"/>
        </w:rPr>
        <w:t>anemia</w:t>
      </w:r>
      <w:proofErr w:type="spellEnd"/>
      <w:r w:rsidRPr="00491C18">
        <w:rPr>
          <w:rFonts w:ascii="Arial" w:eastAsia="Times New Roman" w:hAnsi="Arial" w:cs="Arial"/>
          <w:sz w:val="20"/>
          <w:szCs w:val="20"/>
          <w:lang w:eastAsia="en-IN"/>
        </w:rPr>
        <w:t xml:space="preserve"> alone impacts one-fourth of women and children globally, contributing to impaired cognitive development, diminished physical performance, increased perinatal and maternal mortality, and even mild mental retardation (Stoltzfus et al., 2004). Zinc deficiency similarly contributes to impaired immunity, growth retardation, and increased susceptibility to infections (Cakmak, 2009). Collectively, these deficiencies are not only individual health concerns but also determinants of community well-being and national productivity.</w:t>
      </w:r>
    </w:p>
    <w:p w14:paraId="3B0F0F53" w14:textId="77777777" w:rsidR="00491C18" w:rsidRPr="00491C18" w:rsidRDefault="00491C18" w:rsidP="00491C18">
      <w:pPr>
        <w:spacing w:before="100" w:beforeAutospacing="1" w:after="100" w:afterAutospacing="1" w:line="240" w:lineRule="auto"/>
        <w:jc w:val="both"/>
        <w:outlineLvl w:val="2"/>
        <w:rPr>
          <w:rFonts w:ascii="Arial" w:eastAsia="Times New Roman" w:hAnsi="Arial" w:cs="Arial"/>
          <w:b/>
          <w:bCs/>
          <w:sz w:val="20"/>
          <w:szCs w:val="20"/>
          <w:lang w:eastAsia="en-IN"/>
        </w:rPr>
      </w:pPr>
      <w:r w:rsidRPr="00491C18">
        <w:rPr>
          <w:rFonts w:ascii="Arial" w:eastAsia="Times New Roman" w:hAnsi="Arial" w:cs="Arial"/>
          <w:b/>
          <w:bCs/>
          <w:sz w:val="20"/>
          <w:szCs w:val="20"/>
          <w:lang w:eastAsia="en-IN"/>
        </w:rPr>
        <w:t>Emerging biological and genetic approaches</w:t>
      </w:r>
    </w:p>
    <w:p w14:paraId="4BCBADA1" w14:textId="77777777" w:rsidR="00491C18" w:rsidRPr="00491C18" w:rsidRDefault="00491C18" w:rsidP="00491C18">
      <w:pPr>
        <w:spacing w:before="100" w:beforeAutospacing="1" w:after="100" w:afterAutospacing="1" w:line="240" w:lineRule="auto"/>
        <w:jc w:val="both"/>
        <w:rPr>
          <w:rFonts w:ascii="Arial" w:eastAsia="Times New Roman" w:hAnsi="Arial" w:cs="Arial"/>
          <w:sz w:val="20"/>
          <w:szCs w:val="20"/>
          <w:lang w:eastAsia="en-IN"/>
        </w:rPr>
      </w:pPr>
      <w:r w:rsidRPr="00491C18">
        <w:rPr>
          <w:rFonts w:ascii="Arial" w:eastAsia="Times New Roman" w:hAnsi="Arial" w:cs="Arial"/>
          <w:sz w:val="20"/>
          <w:szCs w:val="20"/>
          <w:lang w:eastAsia="en-IN"/>
        </w:rPr>
        <w:t>In addition to conventional breeding, novel biological strategies have emerged. For example, certain soil microorganisms have been identified as capable of solubilizing otherwise unavailable forms of micronutrients, making them more accessible for plant uptake. Inoculating seeds with zinc-solubilizing microbial strains has shown potential not only for enhancing micronutrient concentration in edible plant parts but also for improving soil fertility and overall crop yields (Mumtaz et al., 2017; Sarwar et al., 2018). Such microbial interventions, though promising, need to be complemented with durable genetic approaches to achieve population-wide nutritional security.</w:t>
      </w:r>
    </w:p>
    <w:p w14:paraId="5FD0E875" w14:textId="77777777" w:rsidR="00491C18" w:rsidRPr="00491C18" w:rsidRDefault="00491C18" w:rsidP="00491C18">
      <w:pPr>
        <w:spacing w:before="100" w:beforeAutospacing="1" w:after="100" w:afterAutospacing="1" w:line="240" w:lineRule="auto"/>
        <w:jc w:val="both"/>
        <w:rPr>
          <w:rFonts w:ascii="Arial" w:eastAsia="Times New Roman" w:hAnsi="Arial" w:cs="Arial"/>
          <w:sz w:val="20"/>
          <w:szCs w:val="20"/>
          <w:lang w:eastAsia="en-IN"/>
        </w:rPr>
      </w:pPr>
      <w:r w:rsidRPr="00491C18">
        <w:rPr>
          <w:rFonts w:ascii="Arial" w:eastAsia="Times New Roman" w:hAnsi="Arial" w:cs="Arial"/>
          <w:sz w:val="20"/>
          <w:szCs w:val="20"/>
          <w:lang w:eastAsia="en-IN"/>
        </w:rPr>
        <w:t>Genetic biofortification represents a particularly promising strategy. By manipulating crop genetic makeup through either conventional breeding or more sophisticated molecular tools, it is possible to enhance micronutrient accumulation and reduce the concentration of anti-nutritional factors. Traditional transgenic methods involve introducing genes associated with micronutrient biosynthesis or transport into elite genotypes. More recently, genome editing technologies, especially CRISPR-Cas systems, have revolutionized biofortification efforts by enabling precise, predictable, and efficient modification of endogenous genes controlling nutrient metabolism and transport (Ludwig and Slamet-Loedin, 2019</w:t>
      </w:r>
      <w:proofErr w:type="gramStart"/>
      <w:r w:rsidRPr="00491C18">
        <w:rPr>
          <w:rFonts w:ascii="Arial" w:eastAsia="Times New Roman" w:hAnsi="Arial" w:cs="Arial"/>
          <w:sz w:val="20"/>
          <w:szCs w:val="20"/>
          <w:lang w:eastAsia="en-IN"/>
        </w:rPr>
        <w:t>; )</w:t>
      </w:r>
      <w:proofErr w:type="gramEnd"/>
      <w:r w:rsidRPr="00491C18">
        <w:rPr>
          <w:rFonts w:ascii="Arial" w:eastAsia="Times New Roman" w:hAnsi="Arial" w:cs="Arial"/>
          <w:sz w:val="20"/>
          <w:szCs w:val="20"/>
          <w:lang w:eastAsia="en-IN"/>
        </w:rPr>
        <w:t>.</w:t>
      </w:r>
    </w:p>
    <w:p w14:paraId="6C72AAB7" w14:textId="77777777" w:rsidR="00491C18" w:rsidRPr="00491C18" w:rsidRDefault="00491C18" w:rsidP="00491C18">
      <w:pPr>
        <w:spacing w:before="100" w:beforeAutospacing="1" w:after="100" w:afterAutospacing="1" w:line="240" w:lineRule="auto"/>
        <w:jc w:val="both"/>
        <w:outlineLvl w:val="2"/>
        <w:rPr>
          <w:rFonts w:ascii="Arial" w:eastAsia="Times New Roman" w:hAnsi="Arial" w:cs="Arial"/>
          <w:b/>
          <w:bCs/>
          <w:sz w:val="20"/>
          <w:szCs w:val="20"/>
          <w:lang w:eastAsia="en-IN"/>
        </w:rPr>
      </w:pPr>
      <w:r w:rsidRPr="00491C18">
        <w:rPr>
          <w:rFonts w:ascii="Arial" w:eastAsia="Times New Roman" w:hAnsi="Arial" w:cs="Arial"/>
          <w:b/>
          <w:bCs/>
          <w:sz w:val="20"/>
          <w:szCs w:val="20"/>
          <w:lang w:eastAsia="en-IN"/>
        </w:rPr>
        <w:t>Genome editing and its potential for biofortification</w:t>
      </w:r>
    </w:p>
    <w:p w14:paraId="060C22FF" w14:textId="04A3AF49" w:rsidR="00491C18" w:rsidRPr="00491C18" w:rsidRDefault="00491C18" w:rsidP="00491C18">
      <w:pPr>
        <w:spacing w:before="100" w:beforeAutospacing="1" w:after="100" w:afterAutospacing="1" w:line="240" w:lineRule="auto"/>
        <w:jc w:val="both"/>
        <w:rPr>
          <w:rFonts w:ascii="Arial" w:eastAsia="Times New Roman" w:hAnsi="Arial" w:cs="Arial"/>
          <w:sz w:val="20"/>
          <w:szCs w:val="20"/>
          <w:lang w:eastAsia="en-IN"/>
        </w:rPr>
      </w:pPr>
      <w:r w:rsidRPr="00491C18">
        <w:rPr>
          <w:rFonts w:ascii="Arial" w:eastAsia="Times New Roman" w:hAnsi="Arial" w:cs="Arial"/>
          <w:sz w:val="20"/>
          <w:szCs w:val="20"/>
          <w:lang w:eastAsia="en-IN"/>
        </w:rPr>
        <w:t>The emergence of genome editing has created new avenues to address hidden hunger through biofortification. CRISPR/Cas systems, as well as base and prime editing platforms, allow precise and targeted modification of genes responsible for micronutrient biosynthesis, transport, and storage. For example, CRISPR has been used to disrupt negative regulators of nutrient transport, up-regulate pathways for carotenoid biosynthesis, and knock out genes linked to anti-nutritional factors such as phytic acid, which binds and reduces mineral bioavailability. These strategies directly enhance both nutrient concentration and bioavailability in edible tissues.</w:t>
      </w:r>
    </w:p>
    <w:p w14:paraId="1AA75580" w14:textId="7B48BCD3" w:rsidR="00491C18" w:rsidRPr="00491C18" w:rsidRDefault="00491C18" w:rsidP="00491C18">
      <w:pPr>
        <w:spacing w:before="100" w:beforeAutospacing="1" w:after="100" w:afterAutospacing="1" w:line="240" w:lineRule="auto"/>
        <w:jc w:val="both"/>
        <w:rPr>
          <w:rFonts w:ascii="Arial" w:eastAsia="Times New Roman" w:hAnsi="Arial" w:cs="Arial"/>
          <w:sz w:val="20"/>
          <w:szCs w:val="20"/>
          <w:lang w:eastAsia="en-IN"/>
        </w:rPr>
      </w:pPr>
      <w:r w:rsidRPr="00491C18">
        <w:rPr>
          <w:rFonts w:ascii="Arial" w:eastAsia="Times New Roman" w:hAnsi="Arial" w:cs="Arial"/>
          <w:sz w:val="20"/>
          <w:szCs w:val="20"/>
          <w:lang w:eastAsia="en-IN"/>
        </w:rPr>
        <w:lastRenderedPageBreak/>
        <w:t>In cereals such as rice, wheat, and maize, genome editing has already demonstrated substantial potential. CRISPR-mediated manipulations of transporter genes such as IRT, ZIP, YSL, and HMA families have improved iron and zinc accumulation in seeds. Similar strategies have been applied to carotenoid biosynthetic genes to boost provitamin A in rice and maize, demonstrating applicability across crops. While many of these successes remain in greenhouse or experimental settings, they highlight a clear path toward the development of nutritionally enhanced staple crops suitable for large-scale deployment.</w:t>
      </w:r>
    </w:p>
    <w:p w14:paraId="2087C035" w14:textId="77777777" w:rsidR="00491C18" w:rsidRPr="00491C18" w:rsidRDefault="00491C18" w:rsidP="00491C18">
      <w:pPr>
        <w:spacing w:before="100" w:beforeAutospacing="1" w:after="100" w:afterAutospacing="1" w:line="240" w:lineRule="auto"/>
        <w:jc w:val="both"/>
        <w:outlineLvl w:val="2"/>
        <w:rPr>
          <w:rFonts w:ascii="Arial" w:eastAsia="Times New Roman" w:hAnsi="Arial" w:cs="Arial"/>
          <w:b/>
          <w:bCs/>
          <w:sz w:val="20"/>
          <w:szCs w:val="20"/>
          <w:lang w:eastAsia="en-IN"/>
        </w:rPr>
      </w:pPr>
      <w:r w:rsidRPr="00491C18">
        <w:rPr>
          <w:rFonts w:ascii="Arial" w:eastAsia="Times New Roman" w:hAnsi="Arial" w:cs="Arial"/>
          <w:b/>
          <w:bCs/>
          <w:sz w:val="20"/>
          <w:szCs w:val="20"/>
          <w:lang w:eastAsia="en-IN"/>
        </w:rPr>
        <w:t>Integration with food security and public health goals</w:t>
      </w:r>
    </w:p>
    <w:p w14:paraId="12E56748" w14:textId="77777777" w:rsidR="00491C18" w:rsidRPr="00491C18" w:rsidRDefault="00491C18" w:rsidP="00491C18">
      <w:pPr>
        <w:spacing w:before="100" w:beforeAutospacing="1" w:after="100" w:afterAutospacing="1" w:line="240" w:lineRule="auto"/>
        <w:jc w:val="both"/>
        <w:rPr>
          <w:rFonts w:ascii="Arial" w:eastAsia="Times New Roman" w:hAnsi="Arial" w:cs="Arial"/>
          <w:sz w:val="20"/>
          <w:szCs w:val="20"/>
          <w:lang w:eastAsia="en-IN"/>
        </w:rPr>
      </w:pPr>
      <w:r w:rsidRPr="00491C18">
        <w:rPr>
          <w:rFonts w:ascii="Arial" w:eastAsia="Times New Roman" w:hAnsi="Arial" w:cs="Arial"/>
          <w:sz w:val="20"/>
          <w:szCs w:val="20"/>
          <w:lang w:eastAsia="en-IN"/>
        </w:rPr>
        <w:t>Biofortification is not only a technological innovation but also a public health intervention. By embedding nutrient enrichment within staple crops consumed daily by vulnerable populations, biofortification bypasses many of the limitations associated with supplementation and food fortification programs, such as supply chain constraints and recurring costs. It represents a one-time investment with long-lasting benefits, as once developed, biofortified crops can be integrated into seed systems and perpetually disseminated. This approach is considered cost-effective, sustainable, and scalable (Bouis, 2018).</w:t>
      </w:r>
    </w:p>
    <w:p w14:paraId="05B7E736" w14:textId="4770C8AE" w:rsidR="00491C18" w:rsidRPr="00491C18" w:rsidRDefault="00491C18" w:rsidP="00491C18">
      <w:pPr>
        <w:spacing w:before="100" w:beforeAutospacing="1" w:after="100" w:afterAutospacing="1" w:line="240" w:lineRule="auto"/>
        <w:jc w:val="both"/>
        <w:rPr>
          <w:rFonts w:ascii="Arial" w:eastAsia="Times New Roman" w:hAnsi="Arial" w:cs="Arial"/>
          <w:sz w:val="20"/>
          <w:szCs w:val="20"/>
          <w:lang w:eastAsia="en-IN"/>
        </w:rPr>
      </w:pPr>
      <w:r w:rsidRPr="00491C18">
        <w:rPr>
          <w:rFonts w:ascii="Arial" w:eastAsia="Times New Roman" w:hAnsi="Arial" w:cs="Arial"/>
          <w:sz w:val="20"/>
          <w:szCs w:val="20"/>
          <w:lang w:eastAsia="en-IN"/>
        </w:rPr>
        <w:t>Moreover, biofortification contributes directly to multiple Sustainable Development Goals (SDGs), including SDG 2 (Zero Hunger), SDG 3 (Good Health and Well-being), and SDG 12 (Responsible Consumption and Production). Recent reviews emphasize that biofortification, particularly when coupled with genome editing, could significantly reduce malnutrition and its associated socioeconomic burden in low- and middle-income countries (Wakeel et al., 2018).</w:t>
      </w:r>
    </w:p>
    <w:p w14:paraId="7B2DC2FA" w14:textId="77777777" w:rsidR="00491C18" w:rsidRPr="00491C18" w:rsidRDefault="00491C18" w:rsidP="00491C18">
      <w:pPr>
        <w:spacing w:before="100" w:beforeAutospacing="1" w:after="100" w:afterAutospacing="1" w:line="240" w:lineRule="auto"/>
        <w:jc w:val="both"/>
        <w:outlineLvl w:val="2"/>
        <w:rPr>
          <w:rFonts w:ascii="Arial" w:eastAsia="Times New Roman" w:hAnsi="Arial" w:cs="Arial"/>
          <w:b/>
          <w:bCs/>
          <w:sz w:val="20"/>
          <w:szCs w:val="20"/>
          <w:lang w:eastAsia="en-IN"/>
        </w:rPr>
      </w:pPr>
      <w:r w:rsidRPr="00491C18">
        <w:rPr>
          <w:rFonts w:ascii="Arial" w:eastAsia="Times New Roman" w:hAnsi="Arial" w:cs="Arial"/>
          <w:b/>
          <w:bCs/>
          <w:sz w:val="20"/>
          <w:szCs w:val="20"/>
          <w:lang w:eastAsia="en-IN"/>
        </w:rPr>
        <w:t>Current challenges and the road ahead</w:t>
      </w:r>
    </w:p>
    <w:p w14:paraId="259DF226" w14:textId="52E7C765" w:rsidR="00491C18" w:rsidRPr="00491C18" w:rsidRDefault="00491C18" w:rsidP="00491C18">
      <w:pPr>
        <w:spacing w:before="100" w:beforeAutospacing="1" w:after="100" w:afterAutospacing="1" w:line="240" w:lineRule="auto"/>
        <w:jc w:val="both"/>
        <w:rPr>
          <w:rFonts w:ascii="Arial" w:eastAsia="Times New Roman" w:hAnsi="Arial" w:cs="Arial"/>
          <w:sz w:val="20"/>
          <w:szCs w:val="20"/>
          <w:lang w:eastAsia="en-IN"/>
        </w:rPr>
      </w:pPr>
      <w:r w:rsidRPr="00491C18">
        <w:rPr>
          <w:rFonts w:ascii="Arial" w:eastAsia="Times New Roman" w:hAnsi="Arial" w:cs="Arial"/>
          <w:sz w:val="20"/>
          <w:szCs w:val="20"/>
          <w:lang w:eastAsia="en-IN"/>
        </w:rPr>
        <w:t>Despite significant progress, challenges remain. The bioavailability of enhanced nutrients, consumer acceptance of genetically edited crops, and disparities in regulatory frameworks across countries continue to limit widespread adoption. Additionally, while agronomic trials and nutritional efficacy studies for conventionally bred biofortified crops are well established, genome-edited varieties are still in early stages, requiring comprehensive multi-location trials and assessments of long-term stability.</w:t>
      </w:r>
    </w:p>
    <w:p w14:paraId="375F6310" w14:textId="4D1DE11C" w:rsidR="00491C18" w:rsidRPr="00491C18" w:rsidRDefault="00491C18" w:rsidP="00491C18">
      <w:pPr>
        <w:spacing w:before="100" w:beforeAutospacing="1" w:after="100" w:afterAutospacing="1" w:line="240" w:lineRule="auto"/>
        <w:jc w:val="both"/>
        <w:rPr>
          <w:rFonts w:ascii="Arial" w:eastAsia="Times New Roman" w:hAnsi="Arial" w:cs="Arial"/>
          <w:sz w:val="20"/>
          <w:szCs w:val="20"/>
          <w:lang w:eastAsia="en-IN"/>
        </w:rPr>
      </w:pPr>
      <w:r w:rsidRPr="00491C18">
        <w:rPr>
          <w:rFonts w:ascii="Arial" w:eastAsia="Times New Roman" w:hAnsi="Arial" w:cs="Arial"/>
          <w:sz w:val="20"/>
          <w:szCs w:val="20"/>
          <w:lang w:eastAsia="en-IN"/>
        </w:rPr>
        <w:t>Nevertheless, genome editing offers an unparalleled opportunity to accelerate the pace and precision of biofortification. When integrated with traditional breeding, microbial inoculation, and supportive policy frameworks, genome editing could help achieve global nutritional security by ensuring that staple foods themselves become vehicles for essential vitamins and minerals. This convergence of biotechnology, agriculture, and nutrition science forms the foundation of advancing nutritional quality through genome editing</w:t>
      </w:r>
      <w:r w:rsidR="00534551" w:rsidRPr="00645466">
        <w:rPr>
          <w:rFonts w:ascii="Arial" w:eastAsia="Times New Roman" w:hAnsi="Arial" w:cs="Arial"/>
          <w:sz w:val="20"/>
          <w:szCs w:val="20"/>
          <w:lang w:eastAsia="en-IN"/>
        </w:rPr>
        <w:t xml:space="preserve"> </w:t>
      </w:r>
      <w:r w:rsidRPr="00491C18">
        <w:rPr>
          <w:rFonts w:ascii="Arial" w:eastAsia="Times New Roman" w:hAnsi="Arial" w:cs="Arial"/>
          <w:sz w:val="20"/>
          <w:szCs w:val="20"/>
          <w:lang w:eastAsia="en-IN"/>
        </w:rPr>
        <w:t>a promising frontier in the fight against hidden hunger.</w:t>
      </w:r>
    </w:p>
    <w:p w14:paraId="493967CB" w14:textId="77777777" w:rsidR="00491C18" w:rsidRPr="00645466" w:rsidRDefault="00491C18" w:rsidP="00BD5E57">
      <w:pPr>
        <w:spacing w:line="240" w:lineRule="auto"/>
        <w:jc w:val="both"/>
        <w:rPr>
          <w:rFonts w:ascii="Arial" w:hAnsi="Arial" w:cs="Arial"/>
          <w:b/>
          <w:noProof/>
          <w:sz w:val="20"/>
          <w:szCs w:val="20"/>
        </w:rPr>
      </w:pPr>
    </w:p>
    <w:p w14:paraId="3CB09C52" w14:textId="759AB112" w:rsidR="001F7929" w:rsidRPr="00645466" w:rsidRDefault="00C5310E" w:rsidP="00BD5E57">
      <w:pPr>
        <w:pStyle w:val="ListParagraph"/>
        <w:numPr>
          <w:ilvl w:val="0"/>
          <w:numId w:val="1"/>
        </w:numPr>
        <w:spacing w:line="240" w:lineRule="auto"/>
        <w:jc w:val="both"/>
        <w:rPr>
          <w:rFonts w:ascii="Arial" w:hAnsi="Arial" w:cs="Arial"/>
          <w:b/>
          <w:sz w:val="24"/>
          <w:szCs w:val="20"/>
        </w:rPr>
      </w:pPr>
      <w:r w:rsidRPr="00645466">
        <w:rPr>
          <w:rFonts w:ascii="Arial" w:hAnsi="Arial" w:cs="Arial"/>
          <w:b/>
          <w:noProof/>
          <w:sz w:val="24"/>
          <w:szCs w:val="20"/>
        </w:rPr>
        <w:t>CROPS UNDERGOING BIOFORTIFICATION PROCESSS</w:t>
      </w:r>
    </w:p>
    <w:p w14:paraId="222942ED" w14:textId="77777777"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76449D">
        <w:rPr>
          <w:rFonts w:ascii="Arial" w:eastAsia="Times New Roman" w:hAnsi="Arial" w:cs="Arial"/>
          <w:sz w:val="20"/>
          <w:szCs w:val="20"/>
          <w:lang w:eastAsia="en-IN"/>
        </w:rPr>
        <w:t xml:space="preserve">In the realm of agricultural innovation and nutritional enhancement, a diverse array of crop varieties has been meticulously developed, each with a specific focus on meeting the nutritional needs of different regions. Among these, rice, wheat, and maize stand out as flagship crops for biofortification programs because they form the dietary staples for more than half of the global population. Given their widespread consumption, enhancing the nutritional value of these crops presents an unparalleled opportunity to combat hidden hunger on a massive scale. </w:t>
      </w:r>
      <w:r w:rsidRPr="0076449D">
        <w:rPr>
          <w:rFonts w:ascii="Arial" w:eastAsia="Times New Roman" w:hAnsi="Arial" w:cs="Arial"/>
          <w:b/>
          <w:sz w:val="20"/>
          <w:szCs w:val="20"/>
          <w:lang w:eastAsia="en-IN"/>
        </w:rPr>
        <w:t>Table 1</w:t>
      </w:r>
      <w:r w:rsidRPr="0076449D">
        <w:rPr>
          <w:rFonts w:ascii="Arial" w:eastAsia="Times New Roman" w:hAnsi="Arial" w:cs="Arial"/>
          <w:sz w:val="20"/>
          <w:szCs w:val="20"/>
          <w:lang w:eastAsia="en-IN"/>
        </w:rPr>
        <w:t xml:space="preserve"> provides a summary of selected varieties and their nutrient targets.</w:t>
      </w:r>
    </w:p>
    <w:p w14:paraId="23F9340D" w14:textId="77777777" w:rsidR="0076449D" w:rsidRPr="0076449D" w:rsidRDefault="0076449D" w:rsidP="0076449D">
      <w:pPr>
        <w:spacing w:before="100" w:beforeAutospacing="1" w:after="100" w:afterAutospacing="1" w:line="240" w:lineRule="auto"/>
        <w:jc w:val="both"/>
        <w:outlineLvl w:val="2"/>
        <w:rPr>
          <w:rFonts w:ascii="Arial" w:eastAsia="Times New Roman" w:hAnsi="Arial" w:cs="Arial"/>
          <w:b/>
          <w:bCs/>
          <w:sz w:val="20"/>
          <w:szCs w:val="20"/>
          <w:lang w:eastAsia="en-IN"/>
        </w:rPr>
      </w:pPr>
      <w:r w:rsidRPr="0076449D">
        <w:rPr>
          <w:rFonts w:ascii="Arial" w:eastAsia="Times New Roman" w:hAnsi="Arial" w:cs="Arial"/>
          <w:b/>
          <w:bCs/>
          <w:sz w:val="20"/>
          <w:szCs w:val="20"/>
          <w:lang w:eastAsia="en-IN"/>
        </w:rPr>
        <w:t>Biofortification of Rice</w:t>
      </w:r>
    </w:p>
    <w:p w14:paraId="2A4E8D4F" w14:textId="77777777"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76449D">
        <w:rPr>
          <w:rFonts w:ascii="Arial" w:eastAsia="Times New Roman" w:hAnsi="Arial" w:cs="Arial"/>
          <w:sz w:val="20"/>
          <w:szCs w:val="20"/>
          <w:lang w:eastAsia="en-IN"/>
        </w:rPr>
        <w:t xml:space="preserve">Rice is the primary source of calories for more than 3.5 billion people, particularly across South and Southeast Asia. However, milled rice grains are naturally deficient in key micronutrients such as iron (Fe), zinc (Zn), and provitamin A carotenoids. These deficiencies have resulted in a high incidence of malnutrition-related disorders among rice-consuming populations (Bashir et al., 2013). Compounding the issue is the fact that although rice inherently contains some micronutrients in the bran and germ, most of these layers are removed during postharvest processing steps like dehulling, </w:t>
      </w:r>
      <w:proofErr w:type="spellStart"/>
      <w:r w:rsidRPr="0076449D">
        <w:rPr>
          <w:rFonts w:ascii="Arial" w:eastAsia="Times New Roman" w:hAnsi="Arial" w:cs="Arial"/>
          <w:sz w:val="20"/>
          <w:szCs w:val="20"/>
          <w:lang w:eastAsia="en-IN"/>
        </w:rPr>
        <w:t>debranning</w:t>
      </w:r>
      <w:proofErr w:type="spellEnd"/>
      <w:r w:rsidRPr="0076449D">
        <w:rPr>
          <w:rFonts w:ascii="Arial" w:eastAsia="Times New Roman" w:hAnsi="Arial" w:cs="Arial"/>
          <w:sz w:val="20"/>
          <w:szCs w:val="20"/>
          <w:lang w:eastAsia="en-IN"/>
        </w:rPr>
        <w:t xml:space="preserve">, and </w:t>
      </w:r>
      <w:r w:rsidRPr="0076449D">
        <w:rPr>
          <w:rFonts w:ascii="Arial" w:eastAsia="Times New Roman" w:hAnsi="Arial" w:cs="Arial"/>
          <w:sz w:val="20"/>
          <w:szCs w:val="20"/>
          <w:lang w:eastAsia="en-IN"/>
        </w:rPr>
        <w:lastRenderedPageBreak/>
        <w:t>polishing, which are necessary for grain storage stability and consumer preference (Ndolo, 2013). This leads to dramatic reductions in Fe and Zn content, particularly in the endosperm, which remains the dominant edible portion. Therefore, biofortification of rice requires a deliberate focus on enhancing nutrient levels specifically in the endosperm.</w:t>
      </w:r>
    </w:p>
    <w:p w14:paraId="228FE2D6" w14:textId="7749C09D"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76449D">
        <w:rPr>
          <w:rFonts w:ascii="Arial" w:eastAsia="Times New Roman" w:hAnsi="Arial" w:cs="Arial"/>
          <w:sz w:val="20"/>
          <w:szCs w:val="20"/>
          <w:lang w:eastAsia="en-IN"/>
        </w:rPr>
        <w:t xml:space="preserve">The prioritization of rice biofortification gained momentum when the </w:t>
      </w:r>
      <w:proofErr w:type="spellStart"/>
      <w:r w:rsidRPr="0076449D">
        <w:rPr>
          <w:rFonts w:ascii="Arial" w:eastAsia="Times New Roman" w:hAnsi="Arial" w:cs="Arial"/>
          <w:sz w:val="20"/>
          <w:szCs w:val="20"/>
          <w:lang w:eastAsia="en-IN"/>
        </w:rPr>
        <w:t>HarvestPlus</w:t>
      </w:r>
      <w:proofErr w:type="spellEnd"/>
      <w:r w:rsidRPr="0076449D">
        <w:rPr>
          <w:rFonts w:ascii="Arial" w:eastAsia="Times New Roman" w:hAnsi="Arial" w:cs="Arial"/>
          <w:sz w:val="20"/>
          <w:szCs w:val="20"/>
          <w:lang w:eastAsia="en-IN"/>
        </w:rPr>
        <w:t xml:space="preserve"> “Biofortification Index” identified widespread Zn deficiency across Asia (Bouis et al., 2020). In response, coordinated breeding programs spearheaded by the International Rice Research Institute (IRRI) and </w:t>
      </w:r>
      <w:proofErr w:type="spellStart"/>
      <w:r w:rsidRPr="0076449D">
        <w:rPr>
          <w:rFonts w:ascii="Arial" w:eastAsia="Times New Roman" w:hAnsi="Arial" w:cs="Arial"/>
          <w:sz w:val="20"/>
          <w:szCs w:val="20"/>
          <w:lang w:eastAsia="en-IN"/>
        </w:rPr>
        <w:t>HarvestPlus</w:t>
      </w:r>
      <w:proofErr w:type="spellEnd"/>
      <w:r w:rsidRPr="0076449D">
        <w:rPr>
          <w:rFonts w:ascii="Arial" w:eastAsia="Times New Roman" w:hAnsi="Arial" w:cs="Arial"/>
          <w:sz w:val="20"/>
          <w:szCs w:val="20"/>
          <w:lang w:eastAsia="en-IN"/>
        </w:rPr>
        <w:t xml:space="preserve"> developed and disseminated Zn-biofortified rice varieties for countries such as Bangladesh, the Philippines, India, and Indonesia. The target nutrient benchmarks set by these initiatives aim to deliver at least 30% of the Estimated Average Requirement (EAR) for vulnerable groups. For rice, these values are 13 </w:t>
      </w:r>
      <w:proofErr w:type="spellStart"/>
      <w:r w:rsidRPr="0076449D">
        <w:rPr>
          <w:rFonts w:ascii="Arial" w:eastAsia="Times New Roman" w:hAnsi="Arial" w:cs="Arial"/>
          <w:sz w:val="20"/>
          <w:szCs w:val="20"/>
          <w:lang w:eastAsia="en-IN"/>
        </w:rPr>
        <w:t>μg</w:t>
      </w:r>
      <w:proofErr w:type="spellEnd"/>
      <w:r w:rsidRPr="0076449D">
        <w:rPr>
          <w:rFonts w:ascii="Arial" w:eastAsia="Times New Roman" w:hAnsi="Arial" w:cs="Arial"/>
          <w:sz w:val="20"/>
          <w:szCs w:val="20"/>
          <w:lang w:eastAsia="en-IN"/>
        </w:rPr>
        <w:t xml:space="preserve">/g for iron and 28 </w:t>
      </w:r>
      <w:proofErr w:type="spellStart"/>
      <w:r w:rsidRPr="0076449D">
        <w:rPr>
          <w:rFonts w:ascii="Arial" w:eastAsia="Times New Roman" w:hAnsi="Arial" w:cs="Arial"/>
          <w:sz w:val="20"/>
          <w:szCs w:val="20"/>
          <w:lang w:eastAsia="en-IN"/>
        </w:rPr>
        <w:t>μg</w:t>
      </w:r>
      <w:proofErr w:type="spellEnd"/>
      <w:r w:rsidRPr="0076449D">
        <w:rPr>
          <w:rFonts w:ascii="Arial" w:eastAsia="Times New Roman" w:hAnsi="Arial" w:cs="Arial"/>
          <w:sz w:val="20"/>
          <w:szCs w:val="20"/>
          <w:lang w:eastAsia="en-IN"/>
        </w:rPr>
        <w:t>/g for zinc in polished grains.</w:t>
      </w:r>
    </w:p>
    <w:p w14:paraId="04FDE062" w14:textId="77777777"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76449D">
        <w:rPr>
          <w:rFonts w:ascii="Arial" w:eastAsia="Times New Roman" w:hAnsi="Arial" w:cs="Arial"/>
          <w:sz w:val="20"/>
          <w:szCs w:val="20"/>
          <w:lang w:eastAsia="en-IN"/>
        </w:rPr>
        <w:t xml:space="preserve">Genetic variation within rice germplasm has been explored extensively to identify potential donors for breeding. Hunt (2003) highlighted that while substantial diversity exists for Zn content in rice, genetic variability for Fe is more limited, which has constrained breeding efforts targeting iron. This has naturally shifted research priorities toward Zn biofortification. Recent breeding innovations, however, have shown promise in overcoming these limitations. For instance, </w:t>
      </w:r>
      <w:proofErr w:type="spellStart"/>
      <w:r w:rsidRPr="0076449D">
        <w:rPr>
          <w:rFonts w:ascii="Arial" w:eastAsia="Times New Roman" w:hAnsi="Arial" w:cs="Arial"/>
          <w:sz w:val="20"/>
          <w:szCs w:val="20"/>
          <w:lang w:eastAsia="en-IN"/>
        </w:rPr>
        <w:t>Ratnasekera</w:t>
      </w:r>
      <w:proofErr w:type="spellEnd"/>
      <w:r w:rsidRPr="0076449D">
        <w:rPr>
          <w:rFonts w:ascii="Arial" w:eastAsia="Times New Roman" w:hAnsi="Arial" w:cs="Arial"/>
          <w:sz w:val="20"/>
          <w:szCs w:val="20"/>
          <w:lang w:eastAsia="en-IN"/>
        </w:rPr>
        <w:t xml:space="preserve"> et al. (2022) recommended the use of advanced backcross methods to exploit wild relatives for high Zn introgression. These methods allow breeders to incorporate valuable alleles while retaining desirable agronomic traits of elite cultivars. Similarly, </w:t>
      </w:r>
      <w:proofErr w:type="spellStart"/>
      <w:r w:rsidRPr="0076449D">
        <w:rPr>
          <w:rFonts w:ascii="Arial" w:eastAsia="Times New Roman" w:hAnsi="Arial" w:cs="Arial"/>
          <w:sz w:val="20"/>
          <w:szCs w:val="20"/>
          <w:lang w:eastAsia="en-IN"/>
        </w:rPr>
        <w:t>Calayugan</w:t>
      </w:r>
      <w:proofErr w:type="spellEnd"/>
      <w:r w:rsidRPr="0076449D">
        <w:rPr>
          <w:rFonts w:ascii="Arial" w:eastAsia="Times New Roman" w:hAnsi="Arial" w:cs="Arial"/>
          <w:sz w:val="20"/>
          <w:szCs w:val="20"/>
          <w:lang w:eastAsia="en-IN"/>
        </w:rPr>
        <w:t xml:space="preserve"> et al. (2020) noted that single-plant selection exploiting narrow-sense heritability offers an efficient route to improve Zn levels.</w:t>
      </w:r>
    </w:p>
    <w:p w14:paraId="1A95C703" w14:textId="77777777"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76449D">
        <w:rPr>
          <w:rFonts w:ascii="Arial" w:eastAsia="Times New Roman" w:hAnsi="Arial" w:cs="Arial"/>
          <w:sz w:val="20"/>
          <w:szCs w:val="20"/>
          <w:lang w:eastAsia="en-IN"/>
        </w:rPr>
        <w:t xml:space="preserve">Novel population designs, such as Multi-parent Advanced Generation Inter-Cross (MAGIC), have been utilized to create genetic resources combining </w:t>
      </w:r>
      <w:proofErr w:type="spellStart"/>
      <w:r w:rsidRPr="0076449D">
        <w:rPr>
          <w:rFonts w:ascii="Arial" w:eastAsia="Times New Roman" w:hAnsi="Arial" w:cs="Arial"/>
          <w:sz w:val="20"/>
          <w:szCs w:val="20"/>
          <w:lang w:eastAsia="en-IN"/>
        </w:rPr>
        <w:t>favorable</w:t>
      </w:r>
      <w:proofErr w:type="spellEnd"/>
      <w:r w:rsidRPr="0076449D">
        <w:rPr>
          <w:rFonts w:ascii="Arial" w:eastAsia="Times New Roman" w:hAnsi="Arial" w:cs="Arial"/>
          <w:sz w:val="20"/>
          <w:szCs w:val="20"/>
          <w:lang w:eastAsia="en-IN"/>
        </w:rPr>
        <w:t xml:space="preserve"> alleles for high-Zn grain. Meng et al. (2016) highlighted that MAGIC populations generate transgressive segregants with significantly elevated Zn concentrations, providing an excellent resource for identifying superior lines. Hybrid breeding also offers additional potential. Naik et al. (2021) demonstrated that heterosis can be leveraged to develop Zn-rich hybrids without compromising yield potential. Importantly, </w:t>
      </w:r>
      <w:proofErr w:type="spellStart"/>
      <w:r w:rsidRPr="0076449D">
        <w:rPr>
          <w:rFonts w:ascii="Arial" w:eastAsia="Times New Roman" w:hAnsi="Arial" w:cs="Arial"/>
          <w:sz w:val="20"/>
          <w:szCs w:val="20"/>
          <w:lang w:eastAsia="en-IN"/>
        </w:rPr>
        <w:t>Calayugan</w:t>
      </w:r>
      <w:proofErr w:type="spellEnd"/>
      <w:r w:rsidRPr="0076449D">
        <w:rPr>
          <w:rFonts w:ascii="Arial" w:eastAsia="Times New Roman" w:hAnsi="Arial" w:cs="Arial"/>
          <w:sz w:val="20"/>
          <w:szCs w:val="20"/>
          <w:lang w:eastAsia="en-IN"/>
        </w:rPr>
        <w:t xml:space="preserve"> et al. (2020) stressed that biofortification goals must be balanced with yield stability. Encouragingly, multiple studies (</w:t>
      </w:r>
      <w:proofErr w:type="spellStart"/>
      <w:r w:rsidRPr="0076449D">
        <w:rPr>
          <w:rFonts w:ascii="Arial" w:eastAsia="Times New Roman" w:hAnsi="Arial" w:cs="Arial"/>
          <w:sz w:val="20"/>
          <w:szCs w:val="20"/>
          <w:lang w:eastAsia="en-IN"/>
        </w:rPr>
        <w:t>Trijatmiko</w:t>
      </w:r>
      <w:proofErr w:type="spellEnd"/>
      <w:r w:rsidRPr="0076449D">
        <w:rPr>
          <w:rFonts w:ascii="Arial" w:eastAsia="Times New Roman" w:hAnsi="Arial" w:cs="Arial"/>
          <w:sz w:val="20"/>
          <w:szCs w:val="20"/>
          <w:lang w:eastAsia="en-IN"/>
        </w:rPr>
        <w:t xml:space="preserve"> et al., 2016; </w:t>
      </w:r>
      <w:proofErr w:type="spellStart"/>
      <w:r w:rsidRPr="0076449D">
        <w:rPr>
          <w:rFonts w:ascii="Arial" w:eastAsia="Times New Roman" w:hAnsi="Arial" w:cs="Arial"/>
          <w:sz w:val="20"/>
          <w:szCs w:val="20"/>
          <w:lang w:eastAsia="en-IN"/>
        </w:rPr>
        <w:t>Jaksomsak</w:t>
      </w:r>
      <w:proofErr w:type="spellEnd"/>
      <w:r w:rsidRPr="0076449D">
        <w:rPr>
          <w:rFonts w:ascii="Arial" w:eastAsia="Times New Roman" w:hAnsi="Arial" w:cs="Arial"/>
          <w:sz w:val="20"/>
          <w:szCs w:val="20"/>
          <w:lang w:eastAsia="en-IN"/>
        </w:rPr>
        <w:t xml:space="preserve"> et al., 2017; Anusha et al., 2021) have shown no significant trade-offs between yield and Zn concentration, indicating that it is feasible to develop high-yielding Zn-rich rice.</w:t>
      </w:r>
    </w:p>
    <w:p w14:paraId="7F009125" w14:textId="77777777"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76449D">
        <w:rPr>
          <w:rFonts w:ascii="Arial" w:eastAsia="Times New Roman" w:hAnsi="Arial" w:cs="Arial"/>
          <w:sz w:val="20"/>
          <w:szCs w:val="20"/>
          <w:lang w:eastAsia="en-IN"/>
        </w:rPr>
        <w:t xml:space="preserve">Practical outcomes of these research efforts include varieties such as </w:t>
      </w:r>
      <w:r w:rsidRPr="00645466">
        <w:rPr>
          <w:rFonts w:ascii="Arial" w:eastAsia="Times New Roman" w:hAnsi="Arial" w:cs="Arial"/>
          <w:bCs/>
          <w:sz w:val="20"/>
          <w:szCs w:val="20"/>
          <w:lang w:eastAsia="en-IN"/>
        </w:rPr>
        <w:t>DRR Dhan 45</w:t>
      </w:r>
      <w:r w:rsidRPr="0076449D">
        <w:rPr>
          <w:rFonts w:ascii="Arial" w:eastAsia="Times New Roman" w:hAnsi="Arial" w:cs="Arial"/>
          <w:sz w:val="20"/>
          <w:szCs w:val="20"/>
          <w:lang w:eastAsia="en-IN"/>
        </w:rPr>
        <w:t>, bred specifically to contain Zn concentrations in the range of 12–16 ppm. By targeting communities with widespread Zn deficiency, such varieties represent real-world progress in aligning scientific innovation with public health needs.</w:t>
      </w:r>
    </w:p>
    <w:p w14:paraId="7E39EA33" w14:textId="77777777" w:rsidR="00B90D88" w:rsidRPr="00645466" w:rsidRDefault="00B90D88" w:rsidP="0076449D">
      <w:pPr>
        <w:spacing w:before="100" w:beforeAutospacing="1" w:after="100" w:afterAutospacing="1" w:line="240" w:lineRule="auto"/>
        <w:jc w:val="both"/>
        <w:outlineLvl w:val="2"/>
        <w:rPr>
          <w:rFonts w:ascii="Arial" w:eastAsia="Times New Roman" w:hAnsi="Arial" w:cs="Arial"/>
          <w:b/>
          <w:bCs/>
          <w:sz w:val="20"/>
          <w:szCs w:val="20"/>
          <w:lang w:eastAsia="en-IN"/>
        </w:rPr>
        <w:sectPr w:rsidR="00B90D88" w:rsidRPr="00645466" w:rsidSect="00C3567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53CD32D6" w14:textId="0EDA9C18" w:rsidR="0076449D" w:rsidRPr="0076449D" w:rsidRDefault="0076449D" w:rsidP="0076449D">
      <w:pPr>
        <w:spacing w:before="100" w:beforeAutospacing="1" w:after="100" w:afterAutospacing="1" w:line="240" w:lineRule="auto"/>
        <w:jc w:val="both"/>
        <w:outlineLvl w:val="2"/>
        <w:rPr>
          <w:rFonts w:ascii="Arial" w:eastAsia="Times New Roman" w:hAnsi="Arial" w:cs="Arial"/>
          <w:b/>
          <w:bCs/>
          <w:sz w:val="20"/>
          <w:szCs w:val="20"/>
          <w:lang w:eastAsia="en-IN"/>
        </w:rPr>
      </w:pPr>
      <w:r w:rsidRPr="0076449D">
        <w:rPr>
          <w:rFonts w:ascii="Arial" w:eastAsia="Times New Roman" w:hAnsi="Arial" w:cs="Arial"/>
          <w:b/>
          <w:bCs/>
          <w:sz w:val="20"/>
          <w:szCs w:val="20"/>
          <w:lang w:eastAsia="en-IN"/>
        </w:rPr>
        <w:lastRenderedPageBreak/>
        <w:t>Biofortification of Wheat</w:t>
      </w:r>
    </w:p>
    <w:p w14:paraId="02241DAD" w14:textId="77777777"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76449D">
        <w:rPr>
          <w:rFonts w:ascii="Arial" w:eastAsia="Times New Roman" w:hAnsi="Arial" w:cs="Arial"/>
          <w:sz w:val="20"/>
          <w:szCs w:val="20"/>
          <w:lang w:eastAsia="en-IN"/>
        </w:rPr>
        <w:t>Wheat (Triticum aestivum) is the second most widely grown staple crop globally, contributing around 20% of the daily caloric intake of humans (</w:t>
      </w:r>
      <w:proofErr w:type="spellStart"/>
      <w:r w:rsidRPr="0076449D">
        <w:rPr>
          <w:rFonts w:ascii="Arial" w:eastAsia="Times New Roman" w:hAnsi="Arial" w:cs="Arial"/>
          <w:sz w:val="20"/>
          <w:szCs w:val="20"/>
          <w:lang w:eastAsia="en-IN"/>
        </w:rPr>
        <w:t>Mohammadi-joo</w:t>
      </w:r>
      <w:proofErr w:type="spellEnd"/>
      <w:r w:rsidRPr="0076449D">
        <w:rPr>
          <w:rFonts w:ascii="Arial" w:eastAsia="Times New Roman" w:hAnsi="Arial" w:cs="Arial"/>
          <w:sz w:val="20"/>
          <w:szCs w:val="20"/>
          <w:lang w:eastAsia="en-IN"/>
        </w:rPr>
        <w:t xml:space="preserve"> et al., 2015). Wheat thrives across diverse </w:t>
      </w:r>
      <w:proofErr w:type="spellStart"/>
      <w:r w:rsidRPr="0076449D">
        <w:rPr>
          <w:rFonts w:ascii="Arial" w:eastAsia="Times New Roman" w:hAnsi="Arial" w:cs="Arial"/>
          <w:sz w:val="20"/>
          <w:szCs w:val="20"/>
          <w:lang w:eastAsia="en-IN"/>
        </w:rPr>
        <w:t>agro</w:t>
      </w:r>
      <w:proofErr w:type="spellEnd"/>
      <w:r w:rsidRPr="0076449D">
        <w:rPr>
          <w:rFonts w:ascii="Arial" w:eastAsia="Times New Roman" w:hAnsi="Arial" w:cs="Arial"/>
          <w:sz w:val="20"/>
          <w:szCs w:val="20"/>
          <w:lang w:eastAsia="en-IN"/>
        </w:rPr>
        <w:t>-ecological zones, which makes it indispensable for global food systems (Muslim et al., 2015). However, like rice, wheat grains are deficient in Fe and Zn, and nutrient losses are further aggravated by milling processes that strip off nutrient-rich outer layers (Sharma et al., 2020).</w:t>
      </w:r>
    </w:p>
    <w:p w14:paraId="3E9338D5" w14:textId="77777777"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76449D">
        <w:rPr>
          <w:rFonts w:ascii="Arial" w:eastAsia="Times New Roman" w:hAnsi="Arial" w:cs="Arial"/>
          <w:sz w:val="20"/>
          <w:szCs w:val="20"/>
          <w:lang w:eastAsia="en-IN"/>
        </w:rPr>
        <w:t xml:space="preserve">To address this challenge, </w:t>
      </w:r>
      <w:proofErr w:type="spellStart"/>
      <w:r w:rsidRPr="0076449D">
        <w:rPr>
          <w:rFonts w:ascii="Arial" w:eastAsia="Times New Roman" w:hAnsi="Arial" w:cs="Arial"/>
          <w:sz w:val="20"/>
          <w:szCs w:val="20"/>
          <w:lang w:eastAsia="en-IN"/>
        </w:rPr>
        <w:t>HarvestPlus</w:t>
      </w:r>
      <w:proofErr w:type="spellEnd"/>
      <w:r w:rsidRPr="0076449D">
        <w:rPr>
          <w:rFonts w:ascii="Arial" w:eastAsia="Times New Roman" w:hAnsi="Arial" w:cs="Arial"/>
          <w:sz w:val="20"/>
          <w:szCs w:val="20"/>
          <w:lang w:eastAsia="en-IN"/>
        </w:rPr>
        <w:t xml:space="preserve"> set a breeding target of increasing Zn concentration by 12 </w:t>
      </w:r>
      <w:proofErr w:type="spellStart"/>
      <w:r w:rsidRPr="0076449D">
        <w:rPr>
          <w:rFonts w:ascii="Arial" w:eastAsia="Times New Roman" w:hAnsi="Arial" w:cs="Arial"/>
          <w:sz w:val="20"/>
          <w:szCs w:val="20"/>
          <w:lang w:eastAsia="en-IN"/>
        </w:rPr>
        <w:t>μg</w:t>
      </w:r>
      <w:proofErr w:type="spellEnd"/>
      <w:r w:rsidRPr="0076449D">
        <w:rPr>
          <w:rFonts w:ascii="Arial" w:eastAsia="Times New Roman" w:hAnsi="Arial" w:cs="Arial"/>
          <w:sz w:val="20"/>
          <w:szCs w:val="20"/>
          <w:lang w:eastAsia="en-IN"/>
        </w:rPr>
        <w:t xml:space="preserve">/g above the baseline of 25 </w:t>
      </w:r>
      <w:proofErr w:type="spellStart"/>
      <w:r w:rsidRPr="0076449D">
        <w:rPr>
          <w:rFonts w:ascii="Arial" w:eastAsia="Times New Roman" w:hAnsi="Arial" w:cs="Arial"/>
          <w:sz w:val="20"/>
          <w:szCs w:val="20"/>
          <w:lang w:eastAsia="en-IN"/>
        </w:rPr>
        <w:t>μg</w:t>
      </w:r>
      <w:proofErr w:type="spellEnd"/>
      <w:r w:rsidRPr="0076449D">
        <w:rPr>
          <w:rFonts w:ascii="Arial" w:eastAsia="Times New Roman" w:hAnsi="Arial" w:cs="Arial"/>
          <w:sz w:val="20"/>
          <w:szCs w:val="20"/>
          <w:lang w:eastAsia="en-IN"/>
        </w:rPr>
        <w:t xml:space="preserve">/g, resulting in a goal of ~37 </w:t>
      </w:r>
      <w:proofErr w:type="spellStart"/>
      <w:r w:rsidRPr="0076449D">
        <w:rPr>
          <w:rFonts w:ascii="Arial" w:eastAsia="Times New Roman" w:hAnsi="Arial" w:cs="Arial"/>
          <w:sz w:val="20"/>
          <w:szCs w:val="20"/>
          <w:lang w:eastAsia="en-IN"/>
        </w:rPr>
        <w:t>μg</w:t>
      </w:r>
      <w:proofErr w:type="spellEnd"/>
      <w:r w:rsidRPr="0076449D">
        <w:rPr>
          <w:rFonts w:ascii="Arial" w:eastAsia="Times New Roman" w:hAnsi="Arial" w:cs="Arial"/>
          <w:sz w:val="20"/>
          <w:szCs w:val="20"/>
          <w:lang w:eastAsia="en-IN"/>
        </w:rPr>
        <w:t>/g in polished grains (</w:t>
      </w:r>
      <w:proofErr w:type="spellStart"/>
      <w:r w:rsidRPr="0076449D">
        <w:rPr>
          <w:rFonts w:ascii="Arial" w:eastAsia="Times New Roman" w:hAnsi="Arial" w:cs="Arial"/>
          <w:sz w:val="20"/>
          <w:szCs w:val="20"/>
          <w:lang w:eastAsia="en-IN"/>
        </w:rPr>
        <w:t>HarvestPlus</w:t>
      </w:r>
      <w:proofErr w:type="spellEnd"/>
      <w:r w:rsidRPr="0076449D">
        <w:rPr>
          <w:rFonts w:ascii="Arial" w:eastAsia="Times New Roman" w:hAnsi="Arial" w:cs="Arial"/>
          <w:sz w:val="20"/>
          <w:szCs w:val="20"/>
          <w:lang w:eastAsia="en-IN"/>
        </w:rPr>
        <w:t xml:space="preserve">, 2014). The International Maize and Wheat Improvement </w:t>
      </w:r>
      <w:proofErr w:type="spellStart"/>
      <w:r w:rsidRPr="0076449D">
        <w:rPr>
          <w:rFonts w:ascii="Arial" w:eastAsia="Times New Roman" w:hAnsi="Arial" w:cs="Arial"/>
          <w:sz w:val="20"/>
          <w:szCs w:val="20"/>
          <w:lang w:eastAsia="en-IN"/>
        </w:rPr>
        <w:t>Center</w:t>
      </w:r>
      <w:proofErr w:type="spellEnd"/>
      <w:r w:rsidRPr="0076449D">
        <w:rPr>
          <w:rFonts w:ascii="Arial" w:eastAsia="Times New Roman" w:hAnsi="Arial" w:cs="Arial"/>
          <w:sz w:val="20"/>
          <w:szCs w:val="20"/>
          <w:lang w:eastAsia="en-IN"/>
        </w:rPr>
        <w:t xml:space="preserve"> (CIMMYT) has screened thousands of accessions, including landraces and wild relatives, uncovering a wide range of Zn concentrations (20–115 </w:t>
      </w:r>
      <w:proofErr w:type="spellStart"/>
      <w:r w:rsidRPr="0076449D">
        <w:rPr>
          <w:rFonts w:ascii="Arial" w:eastAsia="Times New Roman" w:hAnsi="Arial" w:cs="Arial"/>
          <w:sz w:val="20"/>
          <w:szCs w:val="20"/>
          <w:lang w:eastAsia="en-IN"/>
        </w:rPr>
        <w:t>μg</w:t>
      </w:r>
      <w:proofErr w:type="spellEnd"/>
      <w:r w:rsidRPr="0076449D">
        <w:rPr>
          <w:rFonts w:ascii="Arial" w:eastAsia="Times New Roman" w:hAnsi="Arial" w:cs="Arial"/>
          <w:sz w:val="20"/>
          <w:szCs w:val="20"/>
          <w:lang w:eastAsia="en-IN"/>
        </w:rPr>
        <w:t xml:space="preserve">/g). The Bangladesh Agricultural Research Institute (BARI) reported values of 20–35 </w:t>
      </w:r>
      <w:proofErr w:type="spellStart"/>
      <w:r w:rsidRPr="0076449D">
        <w:rPr>
          <w:rFonts w:ascii="Arial" w:eastAsia="Times New Roman" w:hAnsi="Arial" w:cs="Arial"/>
          <w:sz w:val="20"/>
          <w:szCs w:val="20"/>
          <w:lang w:eastAsia="en-IN"/>
        </w:rPr>
        <w:t>μg</w:t>
      </w:r>
      <w:proofErr w:type="spellEnd"/>
      <w:r w:rsidRPr="0076449D">
        <w:rPr>
          <w:rFonts w:ascii="Arial" w:eastAsia="Times New Roman" w:hAnsi="Arial" w:cs="Arial"/>
          <w:sz w:val="20"/>
          <w:szCs w:val="20"/>
          <w:lang w:eastAsia="en-IN"/>
        </w:rPr>
        <w:t>/g in local germplasm (Das et al., 2019). This broad genetic diversity provides a solid foundation for breeding biofortified wheat varieties.</w:t>
      </w:r>
    </w:p>
    <w:p w14:paraId="30F82C0F" w14:textId="77777777"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76449D">
        <w:rPr>
          <w:rFonts w:ascii="Arial" w:eastAsia="Times New Roman" w:hAnsi="Arial" w:cs="Arial"/>
          <w:sz w:val="20"/>
          <w:szCs w:val="20"/>
          <w:lang w:eastAsia="en-IN"/>
        </w:rPr>
        <w:t>Gupta et al. (2021) further demonstrated that landraces typically possess significantly higher Fe and Zn levels compared to modern cultivars, with landrace Zn levels reaching up to 87.29 mg/kg (versus 53.3 mg/kg in cultivars) and Fe levels as high as 122.20 mg/kg (versus 56.5 mg/kg in cultivars). Sharma et al. (2020) reported that numerous high-Zn accessions can serve as donor parents in breeding programs. These findings indicate that germplasm resources can be strategically tapped to create nutrient-dense wheat varieties.</w:t>
      </w:r>
    </w:p>
    <w:p w14:paraId="3BBEFC6A" w14:textId="77777777"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76449D">
        <w:rPr>
          <w:rFonts w:ascii="Arial" w:eastAsia="Times New Roman" w:hAnsi="Arial" w:cs="Arial"/>
          <w:sz w:val="20"/>
          <w:szCs w:val="20"/>
          <w:lang w:eastAsia="en-IN"/>
        </w:rPr>
        <w:t xml:space="preserve">Breeding efforts have translated into real-world success stories. For example, </w:t>
      </w:r>
      <w:r w:rsidRPr="00645466">
        <w:rPr>
          <w:rFonts w:ascii="Arial" w:eastAsia="Times New Roman" w:hAnsi="Arial" w:cs="Arial"/>
          <w:bCs/>
          <w:sz w:val="20"/>
          <w:szCs w:val="20"/>
          <w:lang w:eastAsia="en-IN"/>
        </w:rPr>
        <w:t>WB 02</w:t>
      </w:r>
      <w:r w:rsidRPr="0076449D">
        <w:rPr>
          <w:rFonts w:ascii="Arial" w:eastAsia="Times New Roman" w:hAnsi="Arial" w:cs="Arial"/>
          <w:sz w:val="20"/>
          <w:szCs w:val="20"/>
          <w:lang w:eastAsia="en-IN"/>
        </w:rPr>
        <w:t xml:space="preserve"> has been released with a Zn concentration target of ~32 ppm. Another variety, </w:t>
      </w:r>
      <w:r w:rsidRPr="00645466">
        <w:rPr>
          <w:rFonts w:ascii="Arial" w:eastAsia="Times New Roman" w:hAnsi="Arial" w:cs="Arial"/>
          <w:bCs/>
          <w:sz w:val="20"/>
          <w:szCs w:val="20"/>
          <w:lang w:eastAsia="en-IN"/>
        </w:rPr>
        <w:t>HPBW 01</w:t>
      </w:r>
      <w:r w:rsidRPr="0076449D">
        <w:rPr>
          <w:rFonts w:ascii="Arial" w:eastAsia="Times New Roman" w:hAnsi="Arial" w:cs="Arial"/>
          <w:sz w:val="20"/>
          <w:szCs w:val="20"/>
          <w:lang w:eastAsia="en-IN"/>
        </w:rPr>
        <w:t>, is notable for its dual enrichment of both Fe and Zn, with Fe in the range of 28–32 ppm and Zn ~32 ppm. By combining multiple micronutrient targets, such varieties aim to tackle coexisting deficiencies, which are common among wheat-consuming populations.</w:t>
      </w:r>
    </w:p>
    <w:p w14:paraId="28E6347E" w14:textId="77777777"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76449D">
        <w:rPr>
          <w:rFonts w:ascii="Arial" w:eastAsia="Times New Roman" w:hAnsi="Arial" w:cs="Arial"/>
          <w:sz w:val="20"/>
          <w:szCs w:val="20"/>
          <w:lang w:eastAsia="en-IN"/>
        </w:rPr>
        <w:t>The incorporation of biofortified wheat into food systems has significant implications. Given wheat’s central role in South Asia, the Middle East, and parts of Africa, biofortified wheat varieties represent a powerful tool in alleviating micronutrient deficiencies at scale, while also maintaining competitiveness with commercial high-yield cultivars.</w:t>
      </w:r>
    </w:p>
    <w:p w14:paraId="22789247" w14:textId="77777777" w:rsidR="0076449D" w:rsidRPr="0076449D" w:rsidRDefault="0076449D" w:rsidP="0076449D">
      <w:pPr>
        <w:spacing w:before="100" w:beforeAutospacing="1" w:after="100" w:afterAutospacing="1" w:line="240" w:lineRule="auto"/>
        <w:jc w:val="both"/>
        <w:outlineLvl w:val="2"/>
        <w:rPr>
          <w:rFonts w:ascii="Arial" w:eastAsia="Times New Roman" w:hAnsi="Arial" w:cs="Arial"/>
          <w:b/>
          <w:bCs/>
          <w:sz w:val="20"/>
          <w:szCs w:val="20"/>
          <w:lang w:eastAsia="en-IN"/>
        </w:rPr>
      </w:pPr>
      <w:r w:rsidRPr="0076449D">
        <w:rPr>
          <w:rFonts w:ascii="Arial" w:eastAsia="Times New Roman" w:hAnsi="Arial" w:cs="Arial"/>
          <w:b/>
          <w:bCs/>
          <w:sz w:val="20"/>
          <w:szCs w:val="20"/>
          <w:lang w:eastAsia="en-IN"/>
        </w:rPr>
        <w:t>Biofortification of Maize</w:t>
      </w:r>
    </w:p>
    <w:p w14:paraId="069072BB" w14:textId="77777777"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76449D">
        <w:rPr>
          <w:rFonts w:ascii="Arial" w:eastAsia="Times New Roman" w:hAnsi="Arial" w:cs="Arial"/>
          <w:sz w:val="20"/>
          <w:szCs w:val="20"/>
          <w:lang w:eastAsia="en-IN"/>
        </w:rPr>
        <w:t>Maize (Zea mays) is the third major global staple crop and a critical source of calories, particularly in sub-Saharan Africa (SSA), Latin America, and parts of South Asia. In SSA alone, maize provides up to 30% of daily caloric intake for millions, with per capita consumption reaching as high as 450 g/day in some regions (</w:t>
      </w:r>
      <w:proofErr w:type="spellStart"/>
      <w:r w:rsidRPr="0076449D">
        <w:rPr>
          <w:rFonts w:ascii="Arial" w:eastAsia="Times New Roman" w:hAnsi="Arial" w:cs="Arial"/>
          <w:sz w:val="20"/>
          <w:szCs w:val="20"/>
          <w:lang w:eastAsia="en-IN"/>
        </w:rPr>
        <w:t>Ekpa</w:t>
      </w:r>
      <w:proofErr w:type="spellEnd"/>
      <w:r w:rsidRPr="0076449D">
        <w:rPr>
          <w:rFonts w:ascii="Arial" w:eastAsia="Times New Roman" w:hAnsi="Arial" w:cs="Arial"/>
          <w:sz w:val="20"/>
          <w:szCs w:val="20"/>
          <w:lang w:eastAsia="en-IN"/>
        </w:rPr>
        <w:t xml:space="preserve"> et al., 2019). Despite its dietary importance, conventional maize is inherently low in essential micronutrients like Zn, Fe, and provitamin A (</w:t>
      </w:r>
      <w:proofErr w:type="spellStart"/>
      <w:r w:rsidRPr="0076449D">
        <w:rPr>
          <w:rFonts w:ascii="Arial" w:eastAsia="Times New Roman" w:hAnsi="Arial" w:cs="Arial"/>
          <w:sz w:val="20"/>
          <w:szCs w:val="20"/>
          <w:lang w:eastAsia="en-IN"/>
        </w:rPr>
        <w:t>Cakmak</w:t>
      </w:r>
      <w:proofErr w:type="spellEnd"/>
      <w:r w:rsidRPr="0076449D">
        <w:rPr>
          <w:rFonts w:ascii="Arial" w:eastAsia="Times New Roman" w:hAnsi="Arial" w:cs="Arial"/>
          <w:sz w:val="20"/>
          <w:szCs w:val="20"/>
          <w:lang w:eastAsia="en-IN"/>
        </w:rPr>
        <w:t xml:space="preserve"> and </w:t>
      </w:r>
      <w:proofErr w:type="spellStart"/>
      <w:r w:rsidRPr="0076449D">
        <w:rPr>
          <w:rFonts w:ascii="Arial" w:eastAsia="Times New Roman" w:hAnsi="Arial" w:cs="Arial"/>
          <w:sz w:val="20"/>
          <w:szCs w:val="20"/>
          <w:lang w:eastAsia="en-IN"/>
        </w:rPr>
        <w:t>Kutman</w:t>
      </w:r>
      <w:proofErr w:type="spellEnd"/>
      <w:r w:rsidRPr="0076449D">
        <w:rPr>
          <w:rFonts w:ascii="Arial" w:eastAsia="Times New Roman" w:hAnsi="Arial" w:cs="Arial"/>
          <w:sz w:val="20"/>
          <w:szCs w:val="20"/>
          <w:lang w:eastAsia="en-IN"/>
        </w:rPr>
        <w:t>, 2018). Consequently, reliance on maize-heavy diets contributes to widespread hidden hunger, particularly among rural poor households.</w:t>
      </w:r>
    </w:p>
    <w:p w14:paraId="6E8E279A" w14:textId="77777777"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76449D">
        <w:rPr>
          <w:rFonts w:ascii="Arial" w:eastAsia="Times New Roman" w:hAnsi="Arial" w:cs="Arial"/>
          <w:sz w:val="20"/>
          <w:szCs w:val="20"/>
          <w:lang w:eastAsia="en-IN"/>
        </w:rPr>
        <w:t>Maize biofortification has focused on improving protein quality, enhancing provitamin A carotenoids, and boosting mineral concentrations. Quality Protein Maize (QPM) represents a landmark achievement in this regard. Built upon the recessive opaque-2 allele, QPM varieties produce elevated lysine and tryptophan levels (Tripathy et al., 2017). However, early opaque-2 varieties were hampered by soft, chalky endosperm that lacked consumer appeal. Subsequent breeding efforts resolved this issue by introducing modifier genes that not only improved protein quality but also restored the desirable hard endosperm texture (</w:t>
      </w:r>
      <w:proofErr w:type="spellStart"/>
      <w:r w:rsidRPr="0076449D">
        <w:rPr>
          <w:rFonts w:ascii="Arial" w:eastAsia="Times New Roman" w:hAnsi="Arial" w:cs="Arial"/>
          <w:sz w:val="20"/>
          <w:szCs w:val="20"/>
          <w:lang w:eastAsia="en-IN"/>
        </w:rPr>
        <w:t>Maibvisira</w:t>
      </w:r>
      <w:proofErr w:type="spellEnd"/>
      <w:r w:rsidRPr="0076449D">
        <w:rPr>
          <w:rFonts w:ascii="Arial" w:eastAsia="Times New Roman" w:hAnsi="Arial" w:cs="Arial"/>
          <w:sz w:val="20"/>
          <w:szCs w:val="20"/>
          <w:lang w:eastAsia="en-IN"/>
        </w:rPr>
        <w:t xml:space="preserve"> et al., 2018). This represents an example of how biofortification must balance nutritional goals with consumer acceptance.</w:t>
      </w:r>
    </w:p>
    <w:p w14:paraId="5E923D93" w14:textId="77777777"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76449D">
        <w:rPr>
          <w:rFonts w:ascii="Arial" w:eastAsia="Times New Roman" w:hAnsi="Arial" w:cs="Arial"/>
          <w:sz w:val="20"/>
          <w:szCs w:val="20"/>
          <w:lang w:eastAsia="en-IN"/>
        </w:rPr>
        <w:t xml:space="preserve">At the same time, </w:t>
      </w:r>
      <w:proofErr w:type="spellStart"/>
      <w:r w:rsidRPr="0076449D">
        <w:rPr>
          <w:rFonts w:ascii="Arial" w:eastAsia="Times New Roman" w:hAnsi="Arial" w:cs="Arial"/>
          <w:sz w:val="20"/>
          <w:szCs w:val="20"/>
          <w:lang w:eastAsia="en-IN"/>
        </w:rPr>
        <w:t>HarvestPlus</w:t>
      </w:r>
      <w:proofErr w:type="spellEnd"/>
      <w:r w:rsidRPr="0076449D">
        <w:rPr>
          <w:rFonts w:ascii="Arial" w:eastAsia="Times New Roman" w:hAnsi="Arial" w:cs="Arial"/>
          <w:sz w:val="20"/>
          <w:szCs w:val="20"/>
          <w:lang w:eastAsia="en-IN"/>
        </w:rPr>
        <w:t xml:space="preserve"> and CIMMYT programs have prioritized provitamin A maize (PVA maize) to address vitamin A deficiency in SSA. Carotenoid-rich maize lines have been successfully bred and introduced in Zambia, Nigeria, and Ghana, contributing to dietary improvements among women and children. </w:t>
      </w:r>
      <w:proofErr w:type="spellStart"/>
      <w:r w:rsidRPr="0076449D">
        <w:rPr>
          <w:rFonts w:ascii="Arial" w:eastAsia="Times New Roman" w:hAnsi="Arial" w:cs="Arial"/>
          <w:sz w:val="20"/>
          <w:szCs w:val="20"/>
          <w:lang w:eastAsia="en-IN"/>
        </w:rPr>
        <w:t>Goredema-Matongera</w:t>
      </w:r>
      <w:proofErr w:type="spellEnd"/>
      <w:r w:rsidRPr="0076449D">
        <w:rPr>
          <w:rFonts w:ascii="Arial" w:eastAsia="Times New Roman" w:hAnsi="Arial" w:cs="Arial"/>
          <w:sz w:val="20"/>
          <w:szCs w:val="20"/>
          <w:lang w:eastAsia="en-IN"/>
        </w:rPr>
        <w:t xml:space="preserve"> et al. (2021) noted that such maize lines have been integrated into both national breeding pipelines and farming systems.</w:t>
      </w:r>
    </w:p>
    <w:p w14:paraId="5EE03FBF" w14:textId="2B45BACE"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76449D">
        <w:rPr>
          <w:rFonts w:ascii="Arial" w:eastAsia="Times New Roman" w:hAnsi="Arial" w:cs="Arial"/>
          <w:sz w:val="20"/>
          <w:szCs w:val="20"/>
          <w:lang w:eastAsia="en-IN"/>
        </w:rPr>
        <w:lastRenderedPageBreak/>
        <w:t xml:space="preserve">Genetic variability within maize germplasm has proven invaluable for biofortification. Wide diversity in Zn and carotenoid content has been harnessed to create varieties with significant nutritional benefits. Examples include </w:t>
      </w:r>
      <w:r w:rsidRPr="00645466">
        <w:rPr>
          <w:rFonts w:ascii="Arial" w:eastAsia="Times New Roman" w:hAnsi="Arial" w:cs="Arial"/>
          <w:bCs/>
          <w:sz w:val="20"/>
          <w:szCs w:val="20"/>
          <w:lang w:eastAsia="en-IN"/>
        </w:rPr>
        <w:t>Pusa Vivek QPM9</w:t>
      </w:r>
      <w:r w:rsidRPr="0076449D">
        <w:rPr>
          <w:rFonts w:ascii="Arial" w:eastAsia="Times New Roman" w:hAnsi="Arial" w:cs="Arial"/>
          <w:sz w:val="20"/>
          <w:szCs w:val="20"/>
          <w:lang w:eastAsia="en-IN"/>
        </w:rPr>
        <w:t xml:space="preserve">, which enhances provitamin A (1.0–2.0 ppm), lysine (1.5–2.0%), and tryptophan (0.3–0.4%). Similarly, </w:t>
      </w:r>
      <w:r w:rsidRPr="00645466">
        <w:rPr>
          <w:rFonts w:ascii="Arial" w:eastAsia="Times New Roman" w:hAnsi="Arial" w:cs="Arial"/>
          <w:bCs/>
          <w:sz w:val="20"/>
          <w:szCs w:val="20"/>
          <w:lang w:eastAsia="en-IN"/>
        </w:rPr>
        <w:t>Pusa HM4</w:t>
      </w:r>
      <w:r w:rsidRPr="0076449D">
        <w:rPr>
          <w:rFonts w:ascii="Arial" w:eastAsia="Times New Roman" w:hAnsi="Arial" w:cs="Arial"/>
          <w:sz w:val="20"/>
          <w:szCs w:val="20"/>
          <w:lang w:eastAsia="en-IN"/>
        </w:rPr>
        <w:t xml:space="preserve">, </w:t>
      </w:r>
      <w:r w:rsidRPr="00645466">
        <w:rPr>
          <w:rFonts w:ascii="Arial" w:eastAsia="Times New Roman" w:hAnsi="Arial" w:cs="Arial"/>
          <w:bCs/>
          <w:sz w:val="20"/>
          <w:szCs w:val="20"/>
          <w:lang w:eastAsia="en-IN"/>
        </w:rPr>
        <w:t>Pusa HM8</w:t>
      </w:r>
      <w:r w:rsidRPr="0076449D">
        <w:rPr>
          <w:rFonts w:ascii="Arial" w:eastAsia="Times New Roman" w:hAnsi="Arial" w:cs="Arial"/>
          <w:sz w:val="20"/>
          <w:szCs w:val="20"/>
          <w:lang w:eastAsia="en-IN"/>
        </w:rPr>
        <w:t xml:space="preserve">, and </w:t>
      </w:r>
      <w:r w:rsidRPr="00645466">
        <w:rPr>
          <w:rFonts w:ascii="Arial" w:eastAsia="Times New Roman" w:hAnsi="Arial" w:cs="Arial"/>
          <w:bCs/>
          <w:sz w:val="20"/>
          <w:szCs w:val="20"/>
          <w:lang w:eastAsia="en-IN"/>
        </w:rPr>
        <w:t>Pusa HM9</w:t>
      </w:r>
      <w:r w:rsidRPr="0076449D">
        <w:rPr>
          <w:rFonts w:ascii="Arial" w:eastAsia="Times New Roman" w:hAnsi="Arial" w:cs="Arial"/>
          <w:sz w:val="20"/>
          <w:szCs w:val="20"/>
          <w:lang w:eastAsia="en-IN"/>
        </w:rPr>
        <w:t xml:space="preserve"> are QPM hybrids enriched in lysine and tryptophan. These varieties not only meet nutritional targets but also satisfy agronomic performance standards, making them viable for adoption by farmers.</w:t>
      </w:r>
      <w:r w:rsidRPr="00645466">
        <w:rPr>
          <w:rFonts w:ascii="Arial" w:eastAsia="Times New Roman" w:hAnsi="Arial" w:cs="Arial"/>
          <w:sz w:val="20"/>
          <w:szCs w:val="20"/>
          <w:lang w:eastAsia="en-IN"/>
        </w:rPr>
        <w:t xml:space="preserve"> </w:t>
      </w:r>
      <w:r w:rsidRPr="0076449D">
        <w:rPr>
          <w:rFonts w:ascii="Arial" w:eastAsia="Times New Roman" w:hAnsi="Arial" w:cs="Arial"/>
          <w:sz w:val="20"/>
          <w:szCs w:val="20"/>
          <w:lang w:eastAsia="en-IN"/>
        </w:rPr>
        <w:t>Given its prominence in SSA, maize biofortification represents perhaps the single most impactful avenue for reducing hidden hunger in the region. By focusing on both protein and micronutrient deficiencies, biofortified maize varieties offer a comprehensive solution to nutritional insecurity.</w:t>
      </w:r>
    </w:p>
    <w:p w14:paraId="5BFA66DD" w14:textId="77777777" w:rsidR="0076449D" w:rsidRPr="0076449D" w:rsidRDefault="0076449D" w:rsidP="0076449D">
      <w:pPr>
        <w:spacing w:before="100" w:beforeAutospacing="1" w:after="100" w:afterAutospacing="1" w:line="240" w:lineRule="auto"/>
        <w:jc w:val="both"/>
        <w:outlineLvl w:val="2"/>
        <w:rPr>
          <w:rFonts w:ascii="Arial" w:eastAsia="Times New Roman" w:hAnsi="Arial" w:cs="Arial"/>
          <w:b/>
          <w:bCs/>
          <w:sz w:val="20"/>
          <w:szCs w:val="20"/>
          <w:lang w:eastAsia="en-IN"/>
        </w:rPr>
      </w:pPr>
      <w:r w:rsidRPr="0076449D">
        <w:rPr>
          <w:rFonts w:ascii="Arial" w:eastAsia="Times New Roman" w:hAnsi="Arial" w:cs="Arial"/>
          <w:b/>
          <w:bCs/>
          <w:sz w:val="20"/>
          <w:szCs w:val="20"/>
          <w:lang w:eastAsia="en-IN"/>
        </w:rPr>
        <w:t>Broader implications</w:t>
      </w:r>
    </w:p>
    <w:p w14:paraId="7FD284E2" w14:textId="1259F8EB" w:rsidR="0076449D" w:rsidRPr="0076449D" w:rsidRDefault="0076449D" w:rsidP="0076449D">
      <w:pPr>
        <w:spacing w:before="100" w:beforeAutospacing="1" w:after="100" w:afterAutospacing="1" w:line="240" w:lineRule="auto"/>
        <w:jc w:val="both"/>
        <w:rPr>
          <w:rFonts w:ascii="Arial" w:eastAsia="Times New Roman" w:hAnsi="Arial" w:cs="Arial"/>
          <w:sz w:val="20"/>
          <w:szCs w:val="20"/>
          <w:lang w:eastAsia="en-IN"/>
        </w:rPr>
      </w:pPr>
      <w:r w:rsidRPr="0076449D">
        <w:rPr>
          <w:rFonts w:ascii="Arial" w:eastAsia="Times New Roman" w:hAnsi="Arial" w:cs="Arial"/>
          <w:sz w:val="20"/>
          <w:szCs w:val="20"/>
          <w:lang w:eastAsia="en-IN"/>
        </w:rPr>
        <w:t>The biofortification of rice, wheat, and maize illustrates the critical importance of integrating nutritional goals into staple crop breeding. These three cereals collectively account for more than 60% of global calorie intake. Improvements in their micronutrient profile directly translate into widespread public health benefits. Importantly, biofortification programs also demonstrate the necessity of balancing nutrition with agronomic performance, consumer acceptance, and scalability.</w:t>
      </w:r>
      <w:r w:rsidR="009025D1" w:rsidRPr="00645466">
        <w:rPr>
          <w:rFonts w:ascii="Arial" w:eastAsia="Times New Roman" w:hAnsi="Arial" w:cs="Arial"/>
          <w:sz w:val="20"/>
          <w:szCs w:val="20"/>
          <w:lang w:eastAsia="en-IN"/>
        </w:rPr>
        <w:t xml:space="preserve"> </w:t>
      </w:r>
      <w:r w:rsidRPr="0076449D">
        <w:rPr>
          <w:rFonts w:ascii="Arial" w:eastAsia="Times New Roman" w:hAnsi="Arial" w:cs="Arial"/>
          <w:sz w:val="20"/>
          <w:szCs w:val="20"/>
          <w:lang w:eastAsia="en-IN"/>
        </w:rPr>
        <w:t>While conventional breeding, agronomic interventions, and transgenic methods have laid the foundation for biofortification, genome editing now provides unprecedented precision and efficiency to enhance nutrient traits without unwanted genetic drag (). The integration of modern genome editing with existing biofortification pipelines holds the promise of accelerating progress, ensuring that rice, wheat, and maize varieties are not only high yielding and climate-resilient but also nutritionally superior.</w:t>
      </w:r>
    </w:p>
    <w:p w14:paraId="349FCE17" w14:textId="77777777" w:rsidR="00B90D88" w:rsidRPr="00645466" w:rsidRDefault="00B90D88" w:rsidP="00B90D88">
      <w:pPr>
        <w:pStyle w:val="NoSpacing"/>
        <w:spacing w:line="360" w:lineRule="auto"/>
        <w:jc w:val="center"/>
        <w:rPr>
          <w:rFonts w:ascii="Arial" w:eastAsia="Times New Roman" w:hAnsi="Arial" w:cs="Arial"/>
          <w:b/>
          <w:sz w:val="20"/>
        </w:rPr>
      </w:pPr>
      <w:r w:rsidRPr="00645466">
        <w:rPr>
          <w:rFonts w:ascii="Arial" w:eastAsia="Times New Roman" w:hAnsi="Arial" w:cs="Arial"/>
          <w:b/>
          <w:sz w:val="20"/>
        </w:rPr>
        <w:t>Table 1. Selected biofortified varieties of rice, wheat, and maize with targeted nutrients and nutrient values</w:t>
      </w:r>
    </w:p>
    <w:tbl>
      <w:tblPr>
        <w:tblStyle w:val="TableGrid"/>
        <w:tblW w:w="9074" w:type="dxa"/>
        <w:jc w:val="center"/>
        <w:tblLook w:val="04A0" w:firstRow="1" w:lastRow="0" w:firstColumn="1" w:lastColumn="0" w:noHBand="0" w:noVBand="1"/>
      </w:tblPr>
      <w:tblGrid>
        <w:gridCol w:w="1167"/>
        <w:gridCol w:w="1976"/>
        <w:gridCol w:w="1977"/>
        <w:gridCol w:w="1977"/>
        <w:gridCol w:w="1977"/>
      </w:tblGrid>
      <w:tr w:rsidR="00645466" w:rsidRPr="00645466" w14:paraId="1B70C088" w14:textId="77777777" w:rsidTr="00B90D88">
        <w:trPr>
          <w:trHeight w:val="190"/>
          <w:jc w:val="center"/>
        </w:trPr>
        <w:tc>
          <w:tcPr>
            <w:tcW w:w="1167" w:type="dxa"/>
            <w:vAlign w:val="center"/>
          </w:tcPr>
          <w:p w14:paraId="71B20A24"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b/>
                <w:bCs/>
                <w:sz w:val="20"/>
                <w:szCs w:val="20"/>
              </w:rPr>
              <w:t>Crop</w:t>
            </w:r>
          </w:p>
        </w:tc>
        <w:tc>
          <w:tcPr>
            <w:tcW w:w="1976" w:type="dxa"/>
            <w:vAlign w:val="center"/>
          </w:tcPr>
          <w:p w14:paraId="563BF359"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b/>
                <w:bCs/>
                <w:sz w:val="20"/>
                <w:szCs w:val="20"/>
              </w:rPr>
              <w:t>Variety / Example</w:t>
            </w:r>
          </w:p>
        </w:tc>
        <w:tc>
          <w:tcPr>
            <w:tcW w:w="1977" w:type="dxa"/>
            <w:vAlign w:val="center"/>
          </w:tcPr>
          <w:p w14:paraId="54F3894E"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b/>
                <w:bCs/>
                <w:sz w:val="20"/>
                <w:szCs w:val="20"/>
              </w:rPr>
              <w:t>Targeted Nutrient(s)</w:t>
            </w:r>
          </w:p>
        </w:tc>
        <w:tc>
          <w:tcPr>
            <w:tcW w:w="1977" w:type="dxa"/>
            <w:vAlign w:val="center"/>
          </w:tcPr>
          <w:p w14:paraId="1DE7455D"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b/>
                <w:bCs/>
                <w:sz w:val="20"/>
                <w:szCs w:val="20"/>
              </w:rPr>
              <w:t>Nutrient Value / Target Level</w:t>
            </w:r>
          </w:p>
        </w:tc>
        <w:tc>
          <w:tcPr>
            <w:tcW w:w="1977" w:type="dxa"/>
            <w:vAlign w:val="center"/>
          </w:tcPr>
          <w:p w14:paraId="4C5CB3F6"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b/>
                <w:bCs/>
                <w:sz w:val="20"/>
                <w:szCs w:val="20"/>
              </w:rPr>
              <w:t>References</w:t>
            </w:r>
          </w:p>
        </w:tc>
      </w:tr>
      <w:tr w:rsidR="00645466" w:rsidRPr="00645466" w14:paraId="57B35A19" w14:textId="77777777" w:rsidTr="00B90D88">
        <w:trPr>
          <w:trHeight w:val="190"/>
          <w:jc w:val="center"/>
        </w:trPr>
        <w:tc>
          <w:tcPr>
            <w:tcW w:w="1167" w:type="dxa"/>
            <w:vMerge w:val="restart"/>
            <w:vAlign w:val="center"/>
          </w:tcPr>
          <w:p w14:paraId="4F96E4EB" w14:textId="77777777" w:rsidR="00B90D88" w:rsidRPr="00645466" w:rsidRDefault="00B90D88" w:rsidP="00474AC0">
            <w:pPr>
              <w:pStyle w:val="NoSpacing"/>
              <w:jc w:val="center"/>
              <w:rPr>
                <w:rFonts w:ascii="Arial" w:eastAsia="Times New Roman" w:hAnsi="Arial" w:cs="Arial"/>
                <w:b/>
                <w:sz w:val="20"/>
                <w:szCs w:val="20"/>
              </w:rPr>
            </w:pPr>
            <w:r w:rsidRPr="00645466">
              <w:rPr>
                <w:rFonts w:ascii="Arial" w:eastAsia="Times New Roman" w:hAnsi="Arial" w:cs="Arial"/>
                <w:b/>
                <w:bCs/>
                <w:sz w:val="20"/>
                <w:szCs w:val="20"/>
              </w:rPr>
              <w:t>Rice</w:t>
            </w:r>
          </w:p>
        </w:tc>
        <w:tc>
          <w:tcPr>
            <w:tcW w:w="1976" w:type="dxa"/>
            <w:vAlign w:val="center"/>
          </w:tcPr>
          <w:p w14:paraId="6AD8D818"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b/>
                <w:sz w:val="20"/>
                <w:szCs w:val="20"/>
              </w:rPr>
              <w:t>DRR Dhan 45</w:t>
            </w:r>
          </w:p>
        </w:tc>
        <w:tc>
          <w:tcPr>
            <w:tcW w:w="1977" w:type="dxa"/>
            <w:vAlign w:val="center"/>
          </w:tcPr>
          <w:p w14:paraId="1BE710EC"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Zinc (Zn)</w:t>
            </w:r>
          </w:p>
        </w:tc>
        <w:tc>
          <w:tcPr>
            <w:tcW w:w="1977" w:type="dxa"/>
            <w:vAlign w:val="center"/>
          </w:tcPr>
          <w:p w14:paraId="0A80FF7C"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12–16 ppm (in polished grains)</w:t>
            </w:r>
          </w:p>
        </w:tc>
        <w:tc>
          <w:tcPr>
            <w:tcW w:w="1977" w:type="dxa"/>
            <w:vAlign w:val="center"/>
          </w:tcPr>
          <w:p w14:paraId="11D5F20B" w14:textId="3E016D02"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Bashir et al., 2013</w:t>
            </w:r>
          </w:p>
        </w:tc>
      </w:tr>
      <w:tr w:rsidR="00645466" w:rsidRPr="00645466" w14:paraId="0F7E9DB6" w14:textId="77777777" w:rsidTr="00B90D88">
        <w:trPr>
          <w:trHeight w:val="293"/>
          <w:jc w:val="center"/>
        </w:trPr>
        <w:tc>
          <w:tcPr>
            <w:tcW w:w="1167" w:type="dxa"/>
            <w:vMerge/>
            <w:vAlign w:val="center"/>
          </w:tcPr>
          <w:p w14:paraId="16946393" w14:textId="77777777" w:rsidR="00B90D88" w:rsidRPr="00645466" w:rsidRDefault="00B90D88" w:rsidP="00474AC0">
            <w:pPr>
              <w:pStyle w:val="NoSpacing"/>
              <w:jc w:val="center"/>
              <w:rPr>
                <w:rFonts w:ascii="Arial" w:eastAsia="Times New Roman" w:hAnsi="Arial" w:cs="Arial"/>
                <w:b/>
                <w:sz w:val="20"/>
                <w:szCs w:val="20"/>
              </w:rPr>
            </w:pPr>
          </w:p>
        </w:tc>
        <w:tc>
          <w:tcPr>
            <w:tcW w:w="1976" w:type="dxa"/>
            <w:vAlign w:val="center"/>
          </w:tcPr>
          <w:p w14:paraId="55BCC6DB"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b/>
                <w:sz w:val="20"/>
                <w:szCs w:val="20"/>
              </w:rPr>
              <w:t>IRRI/</w:t>
            </w:r>
            <w:proofErr w:type="spellStart"/>
            <w:r w:rsidRPr="00B90D88">
              <w:rPr>
                <w:rFonts w:ascii="Arial" w:eastAsia="Times New Roman" w:hAnsi="Arial" w:cs="Arial"/>
                <w:b/>
                <w:sz w:val="20"/>
                <w:szCs w:val="20"/>
              </w:rPr>
              <w:t>HarvestPlus</w:t>
            </w:r>
            <w:proofErr w:type="spellEnd"/>
            <w:r w:rsidRPr="00B90D88">
              <w:rPr>
                <w:rFonts w:ascii="Arial" w:eastAsia="Times New Roman" w:hAnsi="Arial" w:cs="Arial"/>
                <w:b/>
                <w:sz w:val="20"/>
                <w:szCs w:val="20"/>
              </w:rPr>
              <w:t xml:space="preserve"> lines</w:t>
            </w:r>
          </w:p>
        </w:tc>
        <w:tc>
          <w:tcPr>
            <w:tcW w:w="1977" w:type="dxa"/>
            <w:vAlign w:val="center"/>
          </w:tcPr>
          <w:p w14:paraId="4625B233"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Iron (Fe), Zinc (Zn)</w:t>
            </w:r>
          </w:p>
        </w:tc>
        <w:tc>
          <w:tcPr>
            <w:tcW w:w="1977" w:type="dxa"/>
            <w:vAlign w:val="center"/>
          </w:tcPr>
          <w:p w14:paraId="2F3224EC"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 xml:space="preserve">Target: Fe 13 </w:t>
            </w:r>
            <w:proofErr w:type="spellStart"/>
            <w:r w:rsidRPr="00B90D88">
              <w:rPr>
                <w:rFonts w:ascii="Arial" w:eastAsia="Times New Roman" w:hAnsi="Arial" w:cs="Arial"/>
                <w:sz w:val="20"/>
                <w:szCs w:val="20"/>
              </w:rPr>
              <w:t>μg</w:t>
            </w:r>
            <w:proofErr w:type="spellEnd"/>
            <w:r w:rsidRPr="00B90D88">
              <w:rPr>
                <w:rFonts w:ascii="Arial" w:eastAsia="Times New Roman" w:hAnsi="Arial" w:cs="Arial"/>
                <w:sz w:val="20"/>
                <w:szCs w:val="20"/>
              </w:rPr>
              <w:t xml:space="preserve">/g; Zn 28 </w:t>
            </w:r>
            <w:proofErr w:type="spellStart"/>
            <w:r w:rsidRPr="00B90D88">
              <w:rPr>
                <w:rFonts w:ascii="Arial" w:eastAsia="Times New Roman" w:hAnsi="Arial" w:cs="Arial"/>
                <w:sz w:val="20"/>
                <w:szCs w:val="20"/>
              </w:rPr>
              <w:t>μg</w:t>
            </w:r>
            <w:proofErr w:type="spellEnd"/>
            <w:r w:rsidRPr="00B90D88">
              <w:rPr>
                <w:rFonts w:ascii="Arial" w:eastAsia="Times New Roman" w:hAnsi="Arial" w:cs="Arial"/>
                <w:sz w:val="20"/>
                <w:szCs w:val="20"/>
              </w:rPr>
              <w:t>/g (polished grain benchmarks)</w:t>
            </w:r>
          </w:p>
        </w:tc>
        <w:tc>
          <w:tcPr>
            <w:tcW w:w="1977" w:type="dxa"/>
            <w:vAlign w:val="center"/>
          </w:tcPr>
          <w:p w14:paraId="31BF35C5" w14:textId="636F4044"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Bouis et al., 2020</w:t>
            </w:r>
          </w:p>
        </w:tc>
      </w:tr>
      <w:tr w:rsidR="00645466" w:rsidRPr="00645466" w14:paraId="78A22CD7" w14:textId="77777777" w:rsidTr="00B90D88">
        <w:trPr>
          <w:trHeight w:val="290"/>
          <w:jc w:val="center"/>
        </w:trPr>
        <w:tc>
          <w:tcPr>
            <w:tcW w:w="1167" w:type="dxa"/>
            <w:vMerge/>
            <w:vAlign w:val="center"/>
          </w:tcPr>
          <w:p w14:paraId="07750C1D" w14:textId="77777777" w:rsidR="00B90D88" w:rsidRPr="00645466" w:rsidRDefault="00B90D88" w:rsidP="00474AC0">
            <w:pPr>
              <w:pStyle w:val="NoSpacing"/>
              <w:jc w:val="center"/>
              <w:rPr>
                <w:rFonts w:ascii="Arial" w:eastAsia="Times New Roman" w:hAnsi="Arial" w:cs="Arial"/>
                <w:b/>
                <w:sz w:val="20"/>
                <w:szCs w:val="20"/>
              </w:rPr>
            </w:pPr>
          </w:p>
        </w:tc>
        <w:tc>
          <w:tcPr>
            <w:tcW w:w="1976" w:type="dxa"/>
            <w:vAlign w:val="center"/>
          </w:tcPr>
          <w:p w14:paraId="305E6278"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b/>
                <w:sz w:val="20"/>
                <w:szCs w:val="20"/>
              </w:rPr>
              <w:t>Golden Rice</w:t>
            </w:r>
          </w:p>
        </w:tc>
        <w:tc>
          <w:tcPr>
            <w:tcW w:w="1977" w:type="dxa"/>
            <w:vAlign w:val="center"/>
          </w:tcPr>
          <w:p w14:paraId="2FF45655"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Provitamin A (β-carotene)</w:t>
            </w:r>
          </w:p>
        </w:tc>
        <w:tc>
          <w:tcPr>
            <w:tcW w:w="1977" w:type="dxa"/>
            <w:vAlign w:val="center"/>
          </w:tcPr>
          <w:p w14:paraId="4BA0D252"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 xml:space="preserve">Enhanced carotenoid biosynthesis via </w:t>
            </w:r>
            <w:proofErr w:type="spellStart"/>
            <w:r w:rsidRPr="00645466">
              <w:rPr>
                <w:rFonts w:ascii="Arial" w:eastAsia="Times New Roman" w:hAnsi="Arial" w:cs="Arial"/>
                <w:i/>
                <w:iCs/>
                <w:sz w:val="20"/>
                <w:szCs w:val="20"/>
              </w:rPr>
              <w:t>psy</w:t>
            </w:r>
            <w:proofErr w:type="spellEnd"/>
            <w:r w:rsidRPr="00B90D88">
              <w:rPr>
                <w:rFonts w:ascii="Arial" w:eastAsia="Times New Roman" w:hAnsi="Arial" w:cs="Arial"/>
                <w:sz w:val="20"/>
                <w:szCs w:val="20"/>
              </w:rPr>
              <w:t xml:space="preserve">, </w:t>
            </w:r>
            <w:proofErr w:type="spellStart"/>
            <w:r w:rsidRPr="00645466">
              <w:rPr>
                <w:rFonts w:ascii="Arial" w:eastAsia="Times New Roman" w:hAnsi="Arial" w:cs="Arial"/>
                <w:i/>
                <w:iCs/>
                <w:sz w:val="20"/>
                <w:szCs w:val="20"/>
              </w:rPr>
              <w:t>crtI</w:t>
            </w:r>
            <w:proofErr w:type="spellEnd"/>
            <w:r w:rsidRPr="00B90D88">
              <w:rPr>
                <w:rFonts w:ascii="Arial" w:eastAsia="Times New Roman" w:hAnsi="Arial" w:cs="Arial"/>
                <w:sz w:val="20"/>
                <w:szCs w:val="20"/>
              </w:rPr>
              <w:t xml:space="preserve">, </w:t>
            </w:r>
            <w:proofErr w:type="spellStart"/>
            <w:r w:rsidRPr="00645466">
              <w:rPr>
                <w:rFonts w:ascii="Arial" w:eastAsia="Times New Roman" w:hAnsi="Arial" w:cs="Arial"/>
                <w:i/>
                <w:iCs/>
                <w:sz w:val="20"/>
                <w:szCs w:val="20"/>
              </w:rPr>
              <w:t>lcy</w:t>
            </w:r>
            <w:proofErr w:type="spellEnd"/>
            <w:r w:rsidRPr="00B90D88">
              <w:rPr>
                <w:rFonts w:ascii="Arial" w:eastAsia="Times New Roman" w:hAnsi="Arial" w:cs="Arial"/>
                <w:sz w:val="20"/>
                <w:szCs w:val="20"/>
              </w:rPr>
              <w:t xml:space="preserve"> genes</w:t>
            </w:r>
          </w:p>
        </w:tc>
        <w:tc>
          <w:tcPr>
            <w:tcW w:w="1977" w:type="dxa"/>
            <w:vAlign w:val="center"/>
          </w:tcPr>
          <w:p w14:paraId="73B16CA7"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Ye et al., 2000</w:t>
            </w:r>
          </w:p>
        </w:tc>
      </w:tr>
      <w:tr w:rsidR="00645466" w:rsidRPr="00645466" w14:paraId="0769E00E" w14:textId="77777777" w:rsidTr="00B90D88">
        <w:trPr>
          <w:trHeight w:val="190"/>
          <w:jc w:val="center"/>
        </w:trPr>
        <w:tc>
          <w:tcPr>
            <w:tcW w:w="1167" w:type="dxa"/>
            <w:vMerge w:val="restart"/>
            <w:vAlign w:val="center"/>
          </w:tcPr>
          <w:p w14:paraId="009F1CC9" w14:textId="77777777" w:rsidR="00B90D88" w:rsidRPr="00645466" w:rsidRDefault="00B90D88" w:rsidP="00474AC0">
            <w:pPr>
              <w:pStyle w:val="NoSpacing"/>
              <w:jc w:val="center"/>
              <w:rPr>
                <w:rFonts w:ascii="Arial" w:eastAsia="Times New Roman" w:hAnsi="Arial" w:cs="Arial"/>
                <w:b/>
                <w:sz w:val="20"/>
                <w:szCs w:val="20"/>
              </w:rPr>
            </w:pPr>
            <w:r w:rsidRPr="00645466">
              <w:rPr>
                <w:rFonts w:ascii="Arial" w:eastAsia="Times New Roman" w:hAnsi="Arial" w:cs="Arial"/>
                <w:b/>
                <w:bCs/>
                <w:sz w:val="20"/>
                <w:szCs w:val="20"/>
              </w:rPr>
              <w:t>Wheat</w:t>
            </w:r>
          </w:p>
        </w:tc>
        <w:tc>
          <w:tcPr>
            <w:tcW w:w="1976" w:type="dxa"/>
            <w:vAlign w:val="center"/>
          </w:tcPr>
          <w:p w14:paraId="731FF50D"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b/>
                <w:sz w:val="20"/>
                <w:szCs w:val="20"/>
              </w:rPr>
              <w:t>WB 02</w:t>
            </w:r>
          </w:p>
        </w:tc>
        <w:tc>
          <w:tcPr>
            <w:tcW w:w="1977" w:type="dxa"/>
            <w:vAlign w:val="center"/>
          </w:tcPr>
          <w:p w14:paraId="2C08F01B"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Zinc (Zn)</w:t>
            </w:r>
          </w:p>
        </w:tc>
        <w:tc>
          <w:tcPr>
            <w:tcW w:w="1977" w:type="dxa"/>
            <w:vAlign w:val="center"/>
          </w:tcPr>
          <w:p w14:paraId="6DF00EE7"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~32 ppm Zn</w:t>
            </w:r>
          </w:p>
        </w:tc>
        <w:tc>
          <w:tcPr>
            <w:tcW w:w="1977" w:type="dxa"/>
            <w:vAlign w:val="center"/>
          </w:tcPr>
          <w:p w14:paraId="2D789E9E" w14:textId="77777777" w:rsidR="00B90D88" w:rsidRPr="00645466" w:rsidRDefault="00B90D88" w:rsidP="00474AC0">
            <w:pPr>
              <w:pStyle w:val="NoSpacing"/>
              <w:jc w:val="center"/>
              <w:rPr>
                <w:rFonts w:ascii="Arial" w:eastAsia="Times New Roman" w:hAnsi="Arial" w:cs="Arial"/>
                <w:b/>
                <w:sz w:val="20"/>
                <w:szCs w:val="20"/>
              </w:rPr>
            </w:pPr>
            <w:proofErr w:type="spellStart"/>
            <w:r w:rsidRPr="00B90D88">
              <w:rPr>
                <w:rFonts w:ascii="Arial" w:eastAsia="Times New Roman" w:hAnsi="Arial" w:cs="Arial"/>
                <w:sz w:val="20"/>
                <w:szCs w:val="20"/>
              </w:rPr>
              <w:t>HarvestPlus</w:t>
            </w:r>
            <w:proofErr w:type="spellEnd"/>
            <w:r w:rsidRPr="00B90D88">
              <w:rPr>
                <w:rFonts w:ascii="Arial" w:eastAsia="Times New Roman" w:hAnsi="Arial" w:cs="Arial"/>
                <w:sz w:val="20"/>
                <w:szCs w:val="20"/>
              </w:rPr>
              <w:t>, 2014; Sharma et al., 2020</w:t>
            </w:r>
          </w:p>
        </w:tc>
      </w:tr>
      <w:tr w:rsidR="00645466" w:rsidRPr="00645466" w14:paraId="3459A805" w14:textId="77777777" w:rsidTr="00B90D88">
        <w:trPr>
          <w:trHeight w:val="194"/>
          <w:jc w:val="center"/>
        </w:trPr>
        <w:tc>
          <w:tcPr>
            <w:tcW w:w="1167" w:type="dxa"/>
            <w:vMerge/>
            <w:vAlign w:val="center"/>
          </w:tcPr>
          <w:p w14:paraId="03C52599" w14:textId="77777777" w:rsidR="00B90D88" w:rsidRPr="00645466" w:rsidRDefault="00B90D88" w:rsidP="00474AC0">
            <w:pPr>
              <w:pStyle w:val="NoSpacing"/>
              <w:jc w:val="center"/>
              <w:rPr>
                <w:rFonts w:ascii="Arial" w:eastAsia="Times New Roman" w:hAnsi="Arial" w:cs="Arial"/>
                <w:b/>
                <w:sz w:val="20"/>
                <w:szCs w:val="20"/>
              </w:rPr>
            </w:pPr>
          </w:p>
        </w:tc>
        <w:tc>
          <w:tcPr>
            <w:tcW w:w="1976" w:type="dxa"/>
            <w:vAlign w:val="center"/>
          </w:tcPr>
          <w:p w14:paraId="3D400E03"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b/>
                <w:sz w:val="20"/>
                <w:szCs w:val="20"/>
              </w:rPr>
              <w:t>HPBW 01</w:t>
            </w:r>
          </w:p>
        </w:tc>
        <w:tc>
          <w:tcPr>
            <w:tcW w:w="1977" w:type="dxa"/>
            <w:vAlign w:val="center"/>
          </w:tcPr>
          <w:p w14:paraId="5D66621A"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Iron (Fe), Zinc (Zn)</w:t>
            </w:r>
          </w:p>
        </w:tc>
        <w:tc>
          <w:tcPr>
            <w:tcW w:w="1977" w:type="dxa"/>
            <w:vAlign w:val="center"/>
          </w:tcPr>
          <w:p w14:paraId="3BCE778E"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Fe: 28–32 ppm; Zn: ~32 ppm</w:t>
            </w:r>
          </w:p>
        </w:tc>
        <w:tc>
          <w:tcPr>
            <w:tcW w:w="1977" w:type="dxa"/>
            <w:vAlign w:val="center"/>
          </w:tcPr>
          <w:p w14:paraId="7ACD62F1" w14:textId="77777777" w:rsidR="00B90D88" w:rsidRPr="00645466" w:rsidRDefault="00B90D88" w:rsidP="00474AC0">
            <w:pPr>
              <w:pStyle w:val="NoSpacing"/>
              <w:jc w:val="center"/>
              <w:rPr>
                <w:rFonts w:ascii="Arial" w:eastAsia="Times New Roman" w:hAnsi="Arial" w:cs="Arial"/>
                <w:b/>
                <w:sz w:val="20"/>
                <w:szCs w:val="20"/>
              </w:rPr>
            </w:pPr>
            <w:proofErr w:type="spellStart"/>
            <w:r w:rsidRPr="00B90D88">
              <w:rPr>
                <w:rFonts w:ascii="Arial" w:eastAsia="Times New Roman" w:hAnsi="Arial" w:cs="Arial"/>
                <w:sz w:val="20"/>
                <w:szCs w:val="20"/>
              </w:rPr>
              <w:t>HarvestPlus</w:t>
            </w:r>
            <w:proofErr w:type="spellEnd"/>
            <w:r w:rsidRPr="00B90D88">
              <w:rPr>
                <w:rFonts w:ascii="Arial" w:eastAsia="Times New Roman" w:hAnsi="Arial" w:cs="Arial"/>
                <w:sz w:val="20"/>
                <w:szCs w:val="20"/>
              </w:rPr>
              <w:t>, 2014; Sharma et al., 2020</w:t>
            </w:r>
          </w:p>
        </w:tc>
      </w:tr>
      <w:tr w:rsidR="00645466" w:rsidRPr="00645466" w14:paraId="42886CA4" w14:textId="77777777" w:rsidTr="00B90D88">
        <w:trPr>
          <w:trHeight w:val="197"/>
          <w:jc w:val="center"/>
        </w:trPr>
        <w:tc>
          <w:tcPr>
            <w:tcW w:w="1167" w:type="dxa"/>
            <w:vMerge/>
            <w:vAlign w:val="center"/>
          </w:tcPr>
          <w:p w14:paraId="6E8F9404" w14:textId="77777777" w:rsidR="00B90D88" w:rsidRPr="00645466" w:rsidRDefault="00B90D88" w:rsidP="00474AC0">
            <w:pPr>
              <w:pStyle w:val="NoSpacing"/>
              <w:jc w:val="center"/>
              <w:rPr>
                <w:rFonts w:ascii="Arial" w:eastAsia="Times New Roman" w:hAnsi="Arial" w:cs="Arial"/>
                <w:b/>
                <w:sz w:val="20"/>
                <w:szCs w:val="20"/>
              </w:rPr>
            </w:pPr>
          </w:p>
        </w:tc>
        <w:tc>
          <w:tcPr>
            <w:tcW w:w="1976" w:type="dxa"/>
            <w:vAlign w:val="center"/>
          </w:tcPr>
          <w:p w14:paraId="152E533E"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b/>
                <w:sz w:val="20"/>
                <w:szCs w:val="20"/>
              </w:rPr>
              <w:t>Landraces (high-Zn/Fe)</w:t>
            </w:r>
          </w:p>
        </w:tc>
        <w:tc>
          <w:tcPr>
            <w:tcW w:w="1977" w:type="dxa"/>
            <w:vAlign w:val="center"/>
          </w:tcPr>
          <w:p w14:paraId="2D3C39AE"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Iron (Fe), Zinc (Zn)</w:t>
            </w:r>
          </w:p>
        </w:tc>
        <w:tc>
          <w:tcPr>
            <w:tcW w:w="1977" w:type="dxa"/>
            <w:vAlign w:val="center"/>
          </w:tcPr>
          <w:p w14:paraId="7A7D9EFA"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Fe: up to 122.20 mg/kg; Zn: up to 87.29 mg/kg</w:t>
            </w:r>
          </w:p>
        </w:tc>
        <w:tc>
          <w:tcPr>
            <w:tcW w:w="1977" w:type="dxa"/>
            <w:vAlign w:val="center"/>
          </w:tcPr>
          <w:p w14:paraId="4048C3B2"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Gupta et al., 2021</w:t>
            </w:r>
          </w:p>
        </w:tc>
      </w:tr>
      <w:tr w:rsidR="00645466" w:rsidRPr="00645466" w14:paraId="7581990A" w14:textId="77777777" w:rsidTr="00B90D88">
        <w:trPr>
          <w:trHeight w:val="288"/>
          <w:jc w:val="center"/>
        </w:trPr>
        <w:tc>
          <w:tcPr>
            <w:tcW w:w="1167" w:type="dxa"/>
            <w:vMerge w:val="restart"/>
            <w:vAlign w:val="center"/>
          </w:tcPr>
          <w:p w14:paraId="06BC956A" w14:textId="77777777" w:rsidR="00B90D88" w:rsidRPr="00645466" w:rsidRDefault="00B90D88" w:rsidP="00474AC0">
            <w:pPr>
              <w:pStyle w:val="NoSpacing"/>
              <w:jc w:val="center"/>
              <w:rPr>
                <w:rFonts w:ascii="Arial" w:eastAsia="Times New Roman" w:hAnsi="Arial" w:cs="Arial"/>
                <w:b/>
                <w:sz w:val="20"/>
                <w:szCs w:val="20"/>
              </w:rPr>
            </w:pPr>
            <w:r w:rsidRPr="00645466">
              <w:rPr>
                <w:rFonts w:ascii="Arial" w:eastAsia="Times New Roman" w:hAnsi="Arial" w:cs="Arial"/>
                <w:b/>
                <w:bCs/>
                <w:sz w:val="20"/>
                <w:szCs w:val="20"/>
              </w:rPr>
              <w:t>Maize</w:t>
            </w:r>
          </w:p>
        </w:tc>
        <w:tc>
          <w:tcPr>
            <w:tcW w:w="1976" w:type="dxa"/>
            <w:vAlign w:val="center"/>
          </w:tcPr>
          <w:p w14:paraId="0BBCC214"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b/>
                <w:sz w:val="20"/>
                <w:szCs w:val="20"/>
              </w:rPr>
              <w:t>Pusa Vivek QPM9</w:t>
            </w:r>
          </w:p>
        </w:tc>
        <w:tc>
          <w:tcPr>
            <w:tcW w:w="1977" w:type="dxa"/>
            <w:vAlign w:val="center"/>
          </w:tcPr>
          <w:p w14:paraId="636E2014"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Provitamin A, Lysine, Tryptophan</w:t>
            </w:r>
          </w:p>
        </w:tc>
        <w:tc>
          <w:tcPr>
            <w:tcW w:w="1977" w:type="dxa"/>
            <w:vAlign w:val="center"/>
          </w:tcPr>
          <w:p w14:paraId="12D17C8E"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β-carotene: 1.0–2.0 ppm; Lysine: 1.5–2.0%; Tryptophan: 0.3–0.4%</w:t>
            </w:r>
          </w:p>
        </w:tc>
        <w:tc>
          <w:tcPr>
            <w:tcW w:w="1977" w:type="dxa"/>
            <w:vAlign w:val="center"/>
          </w:tcPr>
          <w:p w14:paraId="09A40C89"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 xml:space="preserve">Tripathy et al., 2017; </w:t>
            </w:r>
            <w:proofErr w:type="spellStart"/>
            <w:r w:rsidRPr="00B90D88">
              <w:rPr>
                <w:rFonts w:ascii="Arial" w:eastAsia="Times New Roman" w:hAnsi="Arial" w:cs="Arial"/>
                <w:sz w:val="20"/>
                <w:szCs w:val="20"/>
              </w:rPr>
              <w:t>Maibvisira</w:t>
            </w:r>
            <w:proofErr w:type="spellEnd"/>
            <w:r w:rsidRPr="00B90D88">
              <w:rPr>
                <w:rFonts w:ascii="Arial" w:eastAsia="Times New Roman" w:hAnsi="Arial" w:cs="Arial"/>
                <w:sz w:val="20"/>
                <w:szCs w:val="20"/>
              </w:rPr>
              <w:t xml:space="preserve"> et al., 2018</w:t>
            </w:r>
          </w:p>
        </w:tc>
      </w:tr>
      <w:tr w:rsidR="00645466" w:rsidRPr="00645466" w14:paraId="4F4CAFD8" w14:textId="77777777" w:rsidTr="00B90D88">
        <w:trPr>
          <w:trHeight w:val="194"/>
          <w:jc w:val="center"/>
        </w:trPr>
        <w:tc>
          <w:tcPr>
            <w:tcW w:w="1167" w:type="dxa"/>
            <w:vMerge/>
            <w:vAlign w:val="center"/>
          </w:tcPr>
          <w:p w14:paraId="07D91A75" w14:textId="77777777" w:rsidR="00B90D88" w:rsidRPr="00645466" w:rsidRDefault="00B90D88" w:rsidP="00474AC0">
            <w:pPr>
              <w:pStyle w:val="NoSpacing"/>
              <w:jc w:val="center"/>
              <w:rPr>
                <w:rFonts w:ascii="Arial" w:eastAsia="Times New Roman" w:hAnsi="Arial" w:cs="Arial"/>
                <w:b/>
                <w:sz w:val="20"/>
                <w:szCs w:val="20"/>
              </w:rPr>
            </w:pPr>
          </w:p>
        </w:tc>
        <w:tc>
          <w:tcPr>
            <w:tcW w:w="1976" w:type="dxa"/>
            <w:vAlign w:val="center"/>
          </w:tcPr>
          <w:p w14:paraId="2ED8BDDE"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b/>
                <w:sz w:val="20"/>
                <w:szCs w:val="20"/>
              </w:rPr>
              <w:t>Pusa HM4, HM8, HM9</w:t>
            </w:r>
          </w:p>
        </w:tc>
        <w:tc>
          <w:tcPr>
            <w:tcW w:w="1977" w:type="dxa"/>
            <w:vAlign w:val="center"/>
          </w:tcPr>
          <w:p w14:paraId="4BF8AC70"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Lysine, Tryptophan</w:t>
            </w:r>
          </w:p>
        </w:tc>
        <w:tc>
          <w:tcPr>
            <w:tcW w:w="1977" w:type="dxa"/>
            <w:vAlign w:val="center"/>
          </w:tcPr>
          <w:p w14:paraId="1DFC26C5"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Enriched amino acid content (QPM lines)</w:t>
            </w:r>
          </w:p>
        </w:tc>
        <w:tc>
          <w:tcPr>
            <w:tcW w:w="1977" w:type="dxa"/>
            <w:vAlign w:val="center"/>
          </w:tcPr>
          <w:p w14:paraId="6D68247D"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Tripathy et al., 2017</w:t>
            </w:r>
          </w:p>
        </w:tc>
      </w:tr>
      <w:tr w:rsidR="00645466" w:rsidRPr="00645466" w14:paraId="399BDFFF" w14:textId="77777777" w:rsidTr="00B90D88">
        <w:trPr>
          <w:trHeight w:val="194"/>
          <w:jc w:val="center"/>
        </w:trPr>
        <w:tc>
          <w:tcPr>
            <w:tcW w:w="1167" w:type="dxa"/>
            <w:vMerge/>
            <w:vAlign w:val="center"/>
          </w:tcPr>
          <w:p w14:paraId="4C02C29E" w14:textId="77777777" w:rsidR="00B90D88" w:rsidRPr="00645466" w:rsidRDefault="00B90D88" w:rsidP="00474AC0">
            <w:pPr>
              <w:pStyle w:val="NoSpacing"/>
              <w:jc w:val="center"/>
              <w:rPr>
                <w:rFonts w:ascii="Arial" w:eastAsia="Times New Roman" w:hAnsi="Arial" w:cs="Arial"/>
                <w:b/>
                <w:sz w:val="20"/>
                <w:szCs w:val="20"/>
              </w:rPr>
            </w:pPr>
          </w:p>
        </w:tc>
        <w:tc>
          <w:tcPr>
            <w:tcW w:w="1976" w:type="dxa"/>
            <w:vAlign w:val="center"/>
          </w:tcPr>
          <w:p w14:paraId="20F0F660"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b/>
                <w:sz w:val="20"/>
                <w:szCs w:val="20"/>
              </w:rPr>
              <w:t>Provitamin A Maize (SSA releases)</w:t>
            </w:r>
          </w:p>
        </w:tc>
        <w:tc>
          <w:tcPr>
            <w:tcW w:w="1977" w:type="dxa"/>
            <w:vAlign w:val="center"/>
          </w:tcPr>
          <w:p w14:paraId="57288595"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Provitamin A (carotenoids)</w:t>
            </w:r>
          </w:p>
        </w:tc>
        <w:tc>
          <w:tcPr>
            <w:tcW w:w="1977" w:type="dxa"/>
            <w:vAlign w:val="center"/>
          </w:tcPr>
          <w:p w14:paraId="4899949F" w14:textId="77777777" w:rsidR="00B90D88" w:rsidRPr="00645466" w:rsidRDefault="00B90D88" w:rsidP="00474AC0">
            <w:pPr>
              <w:pStyle w:val="NoSpacing"/>
              <w:jc w:val="center"/>
              <w:rPr>
                <w:rFonts w:ascii="Arial" w:eastAsia="Times New Roman" w:hAnsi="Arial" w:cs="Arial"/>
                <w:b/>
                <w:sz w:val="20"/>
                <w:szCs w:val="20"/>
              </w:rPr>
            </w:pPr>
            <w:r w:rsidRPr="00B90D88">
              <w:rPr>
                <w:rFonts w:ascii="Arial" w:eastAsia="Times New Roman" w:hAnsi="Arial" w:cs="Arial"/>
                <w:sz w:val="20"/>
                <w:szCs w:val="20"/>
              </w:rPr>
              <w:t>Target: dietary vitamin A contribution, esp. in SSA</w:t>
            </w:r>
          </w:p>
        </w:tc>
        <w:tc>
          <w:tcPr>
            <w:tcW w:w="1977" w:type="dxa"/>
            <w:vAlign w:val="center"/>
          </w:tcPr>
          <w:p w14:paraId="46E77C64" w14:textId="77777777" w:rsidR="00B90D88" w:rsidRPr="00645466" w:rsidRDefault="00B90D88" w:rsidP="00474AC0">
            <w:pPr>
              <w:pStyle w:val="NoSpacing"/>
              <w:jc w:val="center"/>
              <w:rPr>
                <w:rFonts w:ascii="Arial" w:eastAsia="Times New Roman" w:hAnsi="Arial" w:cs="Arial"/>
                <w:b/>
                <w:sz w:val="20"/>
                <w:szCs w:val="20"/>
              </w:rPr>
            </w:pPr>
            <w:proofErr w:type="spellStart"/>
            <w:r w:rsidRPr="00B90D88">
              <w:rPr>
                <w:rFonts w:ascii="Arial" w:eastAsia="Times New Roman" w:hAnsi="Arial" w:cs="Arial"/>
                <w:sz w:val="20"/>
                <w:szCs w:val="20"/>
              </w:rPr>
              <w:t>Goredema-Matongera</w:t>
            </w:r>
            <w:proofErr w:type="spellEnd"/>
            <w:r w:rsidRPr="00B90D88">
              <w:rPr>
                <w:rFonts w:ascii="Arial" w:eastAsia="Times New Roman" w:hAnsi="Arial" w:cs="Arial"/>
                <w:sz w:val="20"/>
                <w:szCs w:val="20"/>
              </w:rPr>
              <w:t xml:space="preserve"> et al., 2021; </w:t>
            </w:r>
            <w:proofErr w:type="spellStart"/>
            <w:r w:rsidRPr="00B90D88">
              <w:rPr>
                <w:rFonts w:ascii="Arial" w:eastAsia="Times New Roman" w:hAnsi="Arial" w:cs="Arial"/>
                <w:sz w:val="20"/>
                <w:szCs w:val="20"/>
              </w:rPr>
              <w:t>Ekpa</w:t>
            </w:r>
            <w:proofErr w:type="spellEnd"/>
            <w:r w:rsidRPr="00B90D88">
              <w:rPr>
                <w:rFonts w:ascii="Arial" w:eastAsia="Times New Roman" w:hAnsi="Arial" w:cs="Arial"/>
                <w:sz w:val="20"/>
                <w:szCs w:val="20"/>
              </w:rPr>
              <w:t xml:space="preserve"> et al., 2019</w:t>
            </w:r>
          </w:p>
        </w:tc>
      </w:tr>
    </w:tbl>
    <w:p w14:paraId="0914B93D" w14:textId="77777777" w:rsidR="0076449D" w:rsidRPr="00645466" w:rsidRDefault="0076449D" w:rsidP="00BD5E57">
      <w:pPr>
        <w:spacing w:line="240" w:lineRule="auto"/>
        <w:rPr>
          <w:rFonts w:ascii="Arial" w:hAnsi="Arial" w:cs="Arial"/>
          <w:noProof/>
          <w:sz w:val="20"/>
          <w:szCs w:val="20"/>
        </w:rPr>
      </w:pPr>
    </w:p>
    <w:p w14:paraId="5A9DBF4F" w14:textId="39017245" w:rsidR="00FE2457" w:rsidRPr="00645466" w:rsidRDefault="00FE2457" w:rsidP="00BD5E57">
      <w:pPr>
        <w:pStyle w:val="ListParagraph"/>
        <w:numPr>
          <w:ilvl w:val="0"/>
          <w:numId w:val="1"/>
        </w:numPr>
        <w:spacing w:line="240" w:lineRule="auto"/>
        <w:jc w:val="both"/>
        <w:rPr>
          <w:rFonts w:ascii="Arial" w:hAnsi="Arial" w:cs="Arial"/>
          <w:b/>
          <w:sz w:val="24"/>
          <w:szCs w:val="20"/>
        </w:rPr>
      </w:pPr>
      <w:r w:rsidRPr="00645466">
        <w:rPr>
          <w:rFonts w:ascii="Arial" w:hAnsi="Arial" w:cs="Arial"/>
          <w:b/>
          <w:sz w:val="24"/>
          <w:szCs w:val="20"/>
        </w:rPr>
        <w:t>GENOME ENGINEERING USING GENOME EDITING TOOL</w:t>
      </w:r>
    </w:p>
    <w:p w14:paraId="6DDE0B3C" w14:textId="1EEB41E6" w:rsidR="00950EF1" w:rsidRPr="00645466" w:rsidRDefault="00950EF1" w:rsidP="00950EF1">
      <w:pPr>
        <w:pStyle w:val="NormalWeb"/>
        <w:jc w:val="both"/>
        <w:rPr>
          <w:rStyle w:val="Strong"/>
          <w:rFonts w:ascii="Arial" w:hAnsi="Arial" w:cs="Arial"/>
          <w:b w:val="0"/>
          <w:sz w:val="20"/>
          <w:szCs w:val="20"/>
        </w:rPr>
      </w:pPr>
      <w:r w:rsidRPr="00645466">
        <w:rPr>
          <w:rFonts w:ascii="Arial" w:hAnsi="Arial" w:cs="Arial"/>
          <w:sz w:val="20"/>
          <w:szCs w:val="20"/>
        </w:rPr>
        <w:lastRenderedPageBreak/>
        <w:t xml:space="preserve">The last two decades have witnessed a paradigm shift in plant biotechnology through the advent of sophisticated </w:t>
      </w:r>
      <w:r w:rsidRPr="00645466">
        <w:rPr>
          <w:rStyle w:val="Strong"/>
          <w:rFonts w:ascii="Arial" w:hAnsi="Arial" w:cs="Arial"/>
          <w:b w:val="0"/>
          <w:sz w:val="20"/>
          <w:szCs w:val="20"/>
        </w:rPr>
        <w:t>genome editing tools that allow scientists to precisely modify the genetic makeup of plants. These tools Zinc Finger Nucleases (ZFNs), Transcription Activator-Like Effector Nucleases (TALENs), and the CRISPR/Cas9 system have redefined the boundaries of genome engineering by enabling targeted, efficient, and relatively cost-effective DNA modifications. Their applications extend from functional genomics to crop improvement, including biofortification for nutritional enhancement. Fig</w:t>
      </w:r>
      <w:r w:rsidR="00257502" w:rsidRPr="00645466">
        <w:rPr>
          <w:rStyle w:val="Strong"/>
          <w:rFonts w:ascii="Arial" w:hAnsi="Arial" w:cs="Arial"/>
          <w:b w:val="0"/>
          <w:sz w:val="20"/>
          <w:szCs w:val="20"/>
        </w:rPr>
        <w:t>.</w:t>
      </w:r>
      <w:r w:rsidRPr="00645466">
        <w:rPr>
          <w:rStyle w:val="Strong"/>
          <w:rFonts w:ascii="Arial" w:hAnsi="Arial" w:cs="Arial"/>
          <w:b w:val="0"/>
          <w:sz w:val="20"/>
          <w:szCs w:val="20"/>
        </w:rPr>
        <w:t xml:space="preserve"> 1 illustrates the general working principle of these tools, while Table 2 compares their core features, advantages, and limitations.</w:t>
      </w:r>
    </w:p>
    <w:p w14:paraId="1B5CC05A" w14:textId="424BD13F" w:rsidR="004633B8" w:rsidRPr="00645466" w:rsidRDefault="004633B8" w:rsidP="00950EF1">
      <w:pPr>
        <w:pStyle w:val="NormalWeb"/>
        <w:jc w:val="both"/>
        <w:rPr>
          <w:rFonts w:ascii="Arial" w:hAnsi="Arial" w:cs="Arial"/>
          <w:sz w:val="20"/>
          <w:szCs w:val="20"/>
        </w:rPr>
      </w:pPr>
      <w:r w:rsidRPr="00645466">
        <w:rPr>
          <w:rFonts w:ascii="Arial" w:hAnsi="Arial" w:cs="Arial"/>
          <w:noProof/>
          <w:sz w:val="20"/>
          <w:szCs w:val="20"/>
        </w:rPr>
        <w:drawing>
          <wp:inline distT="0" distB="0" distL="0" distR="0" wp14:anchorId="3579EAAC" wp14:editId="24760C8C">
            <wp:extent cx="5732780" cy="5732780"/>
            <wp:effectExtent l="19050" t="19050" r="20320" b="203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2780" cy="5732780"/>
                    </a:xfrm>
                    <a:prstGeom prst="rect">
                      <a:avLst/>
                    </a:prstGeom>
                    <a:noFill/>
                    <a:ln w="3175">
                      <a:solidFill>
                        <a:schemeClr val="tx1"/>
                      </a:solidFill>
                    </a:ln>
                  </pic:spPr>
                </pic:pic>
              </a:graphicData>
            </a:graphic>
          </wp:inline>
        </w:drawing>
      </w:r>
    </w:p>
    <w:p w14:paraId="47E4BA97" w14:textId="778BD910" w:rsidR="00257502" w:rsidRPr="00645466" w:rsidRDefault="00257502" w:rsidP="00257502">
      <w:pPr>
        <w:pStyle w:val="NoSpacing"/>
        <w:jc w:val="center"/>
        <w:rPr>
          <w:rFonts w:ascii="Arial" w:eastAsia="Times New Roman" w:hAnsi="Arial" w:cs="Arial"/>
          <w:b/>
          <w:sz w:val="20"/>
        </w:rPr>
      </w:pPr>
      <w:r w:rsidRPr="00645466">
        <w:rPr>
          <w:rFonts w:ascii="Arial" w:eastAsia="Times New Roman" w:hAnsi="Arial" w:cs="Arial"/>
          <w:b/>
          <w:sz w:val="20"/>
        </w:rPr>
        <w:t>Fig. 1. Genome editing tools: ZFNs, TALENs, and CRISPR/Cas9 mechanisms.</w:t>
      </w:r>
    </w:p>
    <w:p w14:paraId="7A61EDEF" w14:textId="77777777" w:rsidR="00950EF1" w:rsidRPr="00645466" w:rsidRDefault="00950EF1" w:rsidP="00950EF1">
      <w:pPr>
        <w:pStyle w:val="Heading3"/>
        <w:jc w:val="both"/>
        <w:rPr>
          <w:rFonts w:ascii="Arial" w:hAnsi="Arial" w:cs="Arial"/>
          <w:sz w:val="20"/>
          <w:szCs w:val="20"/>
        </w:rPr>
      </w:pPr>
      <w:r w:rsidRPr="00645466">
        <w:rPr>
          <w:rFonts w:ascii="Arial" w:hAnsi="Arial" w:cs="Arial"/>
          <w:sz w:val="20"/>
          <w:szCs w:val="20"/>
        </w:rPr>
        <w:t>3.1 Zinc Finger Nucleases (ZFNs)</w:t>
      </w:r>
    </w:p>
    <w:p w14:paraId="19F1F4D2" w14:textId="77777777" w:rsidR="00950EF1" w:rsidRPr="00645466" w:rsidRDefault="00950EF1" w:rsidP="00950EF1">
      <w:pPr>
        <w:pStyle w:val="NormalWeb"/>
        <w:jc w:val="both"/>
        <w:rPr>
          <w:rFonts w:ascii="Arial" w:hAnsi="Arial" w:cs="Arial"/>
          <w:sz w:val="20"/>
          <w:szCs w:val="20"/>
        </w:rPr>
      </w:pPr>
      <w:r w:rsidRPr="00645466">
        <w:rPr>
          <w:rFonts w:ascii="Arial" w:hAnsi="Arial" w:cs="Arial"/>
          <w:sz w:val="20"/>
          <w:szCs w:val="20"/>
        </w:rPr>
        <w:t xml:space="preserve">ZFNs were among the first engineered nucleases to demonstrate the feasibility of targeted genome modification in eukaryotes. Their mechanism is based on the </w:t>
      </w:r>
      <w:r w:rsidRPr="00645466">
        <w:rPr>
          <w:rStyle w:val="Strong"/>
          <w:rFonts w:ascii="Arial" w:hAnsi="Arial" w:cs="Arial"/>
          <w:b w:val="0"/>
          <w:sz w:val="20"/>
          <w:szCs w:val="20"/>
        </w:rPr>
        <w:t>modular nature of zinc finger proteins</w:t>
      </w:r>
      <w:r w:rsidRPr="00645466">
        <w:rPr>
          <w:rFonts w:ascii="Arial" w:hAnsi="Arial" w:cs="Arial"/>
          <w:b/>
          <w:sz w:val="20"/>
          <w:szCs w:val="20"/>
        </w:rPr>
        <w:t xml:space="preserve">, </w:t>
      </w:r>
      <w:r w:rsidRPr="00645466">
        <w:rPr>
          <w:rFonts w:ascii="Arial" w:hAnsi="Arial" w:cs="Arial"/>
          <w:sz w:val="20"/>
          <w:szCs w:val="20"/>
        </w:rPr>
        <w:t xml:space="preserve">each recognizing a specific triplet of nucleotides. By fusing these zinc finger arrays with the </w:t>
      </w:r>
      <w:r w:rsidRPr="00645466">
        <w:rPr>
          <w:rStyle w:val="Strong"/>
          <w:rFonts w:ascii="Arial" w:hAnsi="Arial" w:cs="Arial"/>
          <w:b w:val="0"/>
          <w:sz w:val="20"/>
          <w:szCs w:val="20"/>
        </w:rPr>
        <w:t>FokI endonuclease domain</w:t>
      </w:r>
      <w:r w:rsidRPr="00645466">
        <w:rPr>
          <w:rFonts w:ascii="Arial" w:hAnsi="Arial" w:cs="Arial"/>
          <w:b/>
          <w:sz w:val="20"/>
          <w:szCs w:val="20"/>
        </w:rPr>
        <w:t>,</w:t>
      </w:r>
      <w:r w:rsidRPr="00645466">
        <w:rPr>
          <w:rFonts w:ascii="Arial" w:hAnsi="Arial" w:cs="Arial"/>
          <w:sz w:val="20"/>
          <w:szCs w:val="20"/>
        </w:rPr>
        <w:t xml:space="preserve"> scientists created programmable nucleases capable of inducing </w:t>
      </w:r>
      <w:r w:rsidRPr="00645466">
        <w:rPr>
          <w:rStyle w:val="Strong"/>
          <w:rFonts w:ascii="Arial" w:hAnsi="Arial" w:cs="Arial"/>
          <w:b w:val="0"/>
          <w:sz w:val="20"/>
          <w:szCs w:val="20"/>
        </w:rPr>
        <w:t>double-strand breaks (DSBs)</w:t>
      </w:r>
      <w:r w:rsidRPr="00645466">
        <w:rPr>
          <w:rFonts w:ascii="Arial" w:hAnsi="Arial" w:cs="Arial"/>
          <w:sz w:val="20"/>
          <w:szCs w:val="20"/>
        </w:rPr>
        <w:t xml:space="preserve"> at defined genomic loci (</w:t>
      </w:r>
      <w:proofErr w:type="spellStart"/>
      <w:r w:rsidRPr="00645466">
        <w:rPr>
          <w:rFonts w:ascii="Arial" w:hAnsi="Arial" w:cs="Arial"/>
          <w:sz w:val="20"/>
          <w:szCs w:val="20"/>
        </w:rPr>
        <w:t>Shamshirgaran</w:t>
      </w:r>
      <w:proofErr w:type="spellEnd"/>
      <w:r w:rsidRPr="00645466">
        <w:rPr>
          <w:rFonts w:ascii="Arial" w:hAnsi="Arial" w:cs="Arial"/>
          <w:sz w:val="20"/>
          <w:szCs w:val="20"/>
        </w:rPr>
        <w:t xml:space="preserve"> et al., 2022).</w:t>
      </w:r>
    </w:p>
    <w:p w14:paraId="57B4CCFA" w14:textId="02581DB2" w:rsidR="00950EF1" w:rsidRPr="00645466" w:rsidRDefault="00950EF1" w:rsidP="00950EF1">
      <w:pPr>
        <w:pStyle w:val="NormalWeb"/>
        <w:jc w:val="both"/>
        <w:rPr>
          <w:rFonts w:ascii="Arial" w:hAnsi="Arial" w:cs="Arial"/>
          <w:sz w:val="20"/>
          <w:szCs w:val="20"/>
        </w:rPr>
      </w:pPr>
      <w:r w:rsidRPr="00645466">
        <w:rPr>
          <w:rFonts w:ascii="Arial" w:hAnsi="Arial" w:cs="Arial"/>
          <w:sz w:val="20"/>
          <w:szCs w:val="20"/>
        </w:rPr>
        <w:lastRenderedPageBreak/>
        <w:t xml:space="preserve">When two ZFN monomers bind adjacently on opposite DNA strands, the </w:t>
      </w:r>
      <w:r w:rsidRPr="00645466">
        <w:rPr>
          <w:rStyle w:val="Strong"/>
          <w:rFonts w:ascii="Arial" w:hAnsi="Arial" w:cs="Arial"/>
          <w:b w:val="0"/>
          <w:sz w:val="20"/>
          <w:szCs w:val="20"/>
        </w:rPr>
        <w:t>dimerization of FokI domains</w:t>
      </w:r>
      <w:r w:rsidRPr="00645466">
        <w:rPr>
          <w:rFonts w:ascii="Arial" w:hAnsi="Arial" w:cs="Arial"/>
          <w:sz w:val="20"/>
          <w:szCs w:val="20"/>
        </w:rPr>
        <w:t xml:space="preserve"> introduces a precise DSB. The cell’s natural DNA repair machinery then comes into play:</w:t>
      </w:r>
      <w:r w:rsidRPr="00645466">
        <w:rPr>
          <w:rStyle w:val="Strong"/>
          <w:rFonts w:ascii="Arial" w:hAnsi="Arial" w:cs="Arial"/>
          <w:sz w:val="20"/>
          <w:szCs w:val="20"/>
        </w:rPr>
        <w:t xml:space="preserve"> </w:t>
      </w:r>
      <w:r w:rsidRPr="00645466">
        <w:rPr>
          <w:rStyle w:val="Strong"/>
          <w:rFonts w:ascii="Arial" w:hAnsi="Arial" w:cs="Arial"/>
          <w:b w:val="0"/>
          <w:sz w:val="20"/>
          <w:szCs w:val="20"/>
        </w:rPr>
        <w:t>Non-Homologous End Joining (NHEJ)</w:t>
      </w:r>
      <w:r w:rsidRPr="00645466">
        <w:rPr>
          <w:rFonts w:ascii="Arial" w:hAnsi="Arial" w:cs="Arial"/>
          <w:sz w:val="20"/>
          <w:szCs w:val="20"/>
        </w:rPr>
        <w:t xml:space="preserve"> often introduces random </w:t>
      </w:r>
      <w:r w:rsidRPr="00645466">
        <w:rPr>
          <w:rStyle w:val="Strong"/>
          <w:rFonts w:ascii="Arial" w:hAnsi="Arial" w:cs="Arial"/>
          <w:b w:val="0"/>
          <w:sz w:val="20"/>
          <w:szCs w:val="20"/>
        </w:rPr>
        <w:t>insertions or deletions (indels)</w:t>
      </w:r>
      <w:r w:rsidRPr="00645466">
        <w:rPr>
          <w:rFonts w:ascii="Arial" w:hAnsi="Arial" w:cs="Arial"/>
          <w:b/>
          <w:sz w:val="20"/>
          <w:szCs w:val="20"/>
        </w:rPr>
        <w:t>,</w:t>
      </w:r>
      <w:r w:rsidRPr="00645466">
        <w:rPr>
          <w:rFonts w:ascii="Arial" w:hAnsi="Arial" w:cs="Arial"/>
          <w:sz w:val="20"/>
          <w:szCs w:val="20"/>
        </w:rPr>
        <w:t xml:space="preserve"> disrupting target genes. </w:t>
      </w:r>
      <w:r w:rsidRPr="00645466">
        <w:rPr>
          <w:rStyle w:val="Strong"/>
          <w:rFonts w:ascii="Arial" w:hAnsi="Arial" w:cs="Arial"/>
          <w:b w:val="0"/>
          <w:sz w:val="20"/>
          <w:szCs w:val="20"/>
        </w:rPr>
        <w:t>Homology-Directed Repair (HDR)</w:t>
      </w:r>
      <w:r w:rsidRPr="00645466">
        <w:rPr>
          <w:rFonts w:ascii="Arial" w:hAnsi="Arial" w:cs="Arial"/>
          <w:b/>
          <w:sz w:val="20"/>
          <w:szCs w:val="20"/>
        </w:rPr>
        <w:t>,</w:t>
      </w:r>
      <w:r w:rsidRPr="00645466">
        <w:rPr>
          <w:rFonts w:ascii="Arial" w:hAnsi="Arial" w:cs="Arial"/>
          <w:sz w:val="20"/>
          <w:szCs w:val="20"/>
        </w:rPr>
        <w:t xml:space="preserve"> in the presence of a donor template, enables precise </w:t>
      </w:r>
      <w:r w:rsidRPr="00645466">
        <w:rPr>
          <w:rStyle w:val="Strong"/>
          <w:rFonts w:ascii="Arial" w:hAnsi="Arial" w:cs="Arial"/>
          <w:b w:val="0"/>
          <w:sz w:val="20"/>
          <w:szCs w:val="20"/>
        </w:rPr>
        <w:t>sequence insertions, replacements, or corrections</w:t>
      </w:r>
      <w:r w:rsidRPr="00645466">
        <w:rPr>
          <w:rFonts w:ascii="Arial" w:hAnsi="Arial" w:cs="Arial"/>
          <w:sz w:val="20"/>
          <w:szCs w:val="20"/>
        </w:rPr>
        <w:t xml:space="preserve"> (Savino et al., 2022).</w:t>
      </w:r>
    </w:p>
    <w:p w14:paraId="22315087" w14:textId="07AB65A6" w:rsidR="00950EF1" w:rsidRPr="00645466" w:rsidRDefault="00950EF1" w:rsidP="00950EF1">
      <w:pPr>
        <w:pStyle w:val="NormalWeb"/>
        <w:jc w:val="both"/>
        <w:rPr>
          <w:rFonts w:ascii="Arial" w:hAnsi="Arial" w:cs="Arial"/>
          <w:sz w:val="20"/>
          <w:szCs w:val="20"/>
        </w:rPr>
      </w:pPr>
      <w:r w:rsidRPr="00645466">
        <w:rPr>
          <w:rFonts w:ascii="Arial" w:hAnsi="Arial" w:cs="Arial"/>
          <w:sz w:val="20"/>
          <w:szCs w:val="20"/>
        </w:rPr>
        <w:t xml:space="preserve">Despite their pioneering role, ZFNs are considered </w:t>
      </w:r>
      <w:r w:rsidRPr="00645466">
        <w:rPr>
          <w:rStyle w:val="Strong"/>
          <w:rFonts w:ascii="Arial" w:hAnsi="Arial" w:cs="Arial"/>
          <w:b w:val="0"/>
          <w:sz w:val="20"/>
          <w:szCs w:val="20"/>
        </w:rPr>
        <w:t>technically demanding</w:t>
      </w:r>
      <w:r w:rsidRPr="00645466">
        <w:rPr>
          <w:rFonts w:ascii="Arial" w:hAnsi="Arial" w:cs="Arial"/>
          <w:sz w:val="20"/>
          <w:szCs w:val="20"/>
        </w:rPr>
        <w:t xml:space="preserve"> because each zinc finger recognizes only three nucleotides, requiring complex protein engineering for new targets. Off-target effects can be substantial if zinc fingers bind unintended sequences. Their design and synthesis are costly, restricting widespread agricultural use. Still, ZFNs laid the foundation for plant genome editing. Early proof-of-concept studies in cereals used ZFNs to </w:t>
      </w:r>
      <w:r w:rsidRPr="00645466">
        <w:rPr>
          <w:rStyle w:val="Strong"/>
          <w:rFonts w:ascii="Arial" w:hAnsi="Arial" w:cs="Arial"/>
          <w:b w:val="0"/>
          <w:sz w:val="20"/>
          <w:szCs w:val="20"/>
        </w:rPr>
        <w:t>knockout undesirable alleles or integrate nutritional genes</w:t>
      </w:r>
      <w:r w:rsidRPr="00645466">
        <w:rPr>
          <w:rFonts w:ascii="Arial" w:hAnsi="Arial" w:cs="Arial"/>
          <w:sz w:val="20"/>
          <w:szCs w:val="20"/>
        </w:rPr>
        <w:t>, opening pathways for later adoption of simpler tools.</w:t>
      </w:r>
    </w:p>
    <w:p w14:paraId="58EB0C87" w14:textId="77777777" w:rsidR="00950EF1" w:rsidRPr="00645466" w:rsidRDefault="00950EF1" w:rsidP="00950EF1">
      <w:pPr>
        <w:pStyle w:val="Heading3"/>
        <w:jc w:val="both"/>
        <w:rPr>
          <w:rFonts w:ascii="Arial" w:hAnsi="Arial" w:cs="Arial"/>
          <w:sz w:val="20"/>
          <w:szCs w:val="20"/>
        </w:rPr>
      </w:pPr>
      <w:r w:rsidRPr="00645466">
        <w:rPr>
          <w:rFonts w:ascii="Arial" w:hAnsi="Arial" w:cs="Arial"/>
          <w:sz w:val="20"/>
          <w:szCs w:val="20"/>
        </w:rPr>
        <w:t>3.2 Transcription Activator-Like Effector Nucleases (TALENs)</w:t>
      </w:r>
    </w:p>
    <w:p w14:paraId="68D3501D" w14:textId="31CECE44" w:rsidR="00950EF1" w:rsidRPr="00645466" w:rsidRDefault="00950EF1" w:rsidP="00950EF1">
      <w:pPr>
        <w:pStyle w:val="NormalWeb"/>
        <w:jc w:val="both"/>
        <w:rPr>
          <w:rFonts w:ascii="Arial" w:hAnsi="Arial" w:cs="Arial"/>
          <w:sz w:val="20"/>
          <w:szCs w:val="20"/>
        </w:rPr>
      </w:pPr>
      <w:r w:rsidRPr="00645466">
        <w:rPr>
          <w:rFonts w:ascii="Arial" w:hAnsi="Arial" w:cs="Arial"/>
          <w:sz w:val="20"/>
          <w:szCs w:val="20"/>
        </w:rPr>
        <w:t xml:space="preserve">TALENs marked a significant improvement over ZFNs by offering </w:t>
      </w:r>
      <w:r w:rsidRPr="00645466">
        <w:rPr>
          <w:rStyle w:val="Strong"/>
          <w:rFonts w:ascii="Arial" w:hAnsi="Arial" w:cs="Arial"/>
          <w:b w:val="0"/>
          <w:sz w:val="20"/>
          <w:szCs w:val="20"/>
        </w:rPr>
        <w:t>simpler design principles and higher target flexibility</w:t>
      </w:r>
      <w:r w:rsidRPr="00645466">
        <w:rPr>
          <w:rFonts w:ascii="Arial" w:hAnsi="Arial" w:cs="Arial"/>
          <w:sz w:val="20"/>
          <w:szCs w:val="20"/>
        </w:rPr>
        <w:t xml:space="preserve">. TALENs are engineered from </w:t>
      </w:r>
      <w:r w:rsidRPr="00645466">
        <w:rPr>
          <w:rStyle w:val="Strong"/>
          <w:rFonts w:ascii="Arial" w:hAnsi="Arial" w:cs="Arial"/>
          <w:b w:val="0"/>
          <w:sz w:val="20"/>
          <w:szCs w:val="20"/>
        </w:rPr>
        <w:t>Transcription Activator-Like Effectors (TALEs)</w:t>
      </w:r>
      <w:r w:rsidRPr="00645466">
        <w:rPr>
          <w:rFonts w:ascii="Arial" w:hAnsi="Arial" w:cs="Arial"/>
          <w:sz w:val="20"/>
          <w:szCs w:val="20"/>
        </w:rPr>
        <w:t xml:space="preserve">, natural proteins from </w:t>
      </w:r>
      <w:r w:rsidRPr="00645466">
        <w:rPr>
          <w:rStyle w:val="Emphasis"/>
          <w:rFonts w:ascii="Arial" w:hAnsi="Arial" w:cs="Arial"/>
          <w:sz w:val="20"/>
          <w:szCs w:val="20"/>
        </w:rPr>
        <w:t>Xanthomonas</w:t>
      </w:r>
      <w:r w:rsidRPr="00645466">
        <w:rPr>
          <w:rFonts w:ascii="Arial" w:hAnsi="Arial" w:cs="Arial"/>
          <w:sz w:val="20"/>
          <w:szCs w:val="20"/>
        </w:rPr>
        <w:t xml:space="preserve"> bacteria that recognize DNA through modular </w:t>
      </w:r>
      <w:r w:rsidRPr="00645466">
        <w:rPr>
          <w:rStyle w:val="Strong"/>
          <w:rFonts w:ascii="Arial" w:hAnsi="Arial" w:cs="Arial"/>
          <w:b w:val="0"/>
          <w:sz w:val="20"/>
          <w:szCs w:val="20"/>
        </w:rPr>
        <w:t>33–35 amino acid repeats</w:t>
      </w:r>
      <w:r w:rsidRPr="00645466">
        <w:rPr>
          <w:rFonts w:ascii="Arial" w:hAnsi="Arial" w:cs="Arial"/>
          <w:b/>
          <w:sz w:val="20"/>
          <w:szCs w:val="20"/>
        </w:rPr>
        <w:t>,</w:t>
      </w:r>
      <w:r w:rsidRPr="00645466">
        <w:rPr>
          <w:rFonts w:ascii="Arial" w:hAnsi="Arial" w:cs="Arial"/>
          <w:sz w:val="20"/>
          <w:szCs w:val="20"/>
        </w:rPr>
        <w:t xml:space="preserve"> with each repeat corresponding to a single nucleotide. By customizing the order of TALE repeats, virtually any DNA sequence can be targeted (</w:t>
      </w:r>
      <w:proofErr w:type="spellStart"/>
      <w:r w:rsidRPr="00645466">
        <w:rPr>
          <w:rFonts w:ascii="Arial" w:hAnsi="Arial" w:cs="Arial"/>
          <w:sz w:val="20"/>
          <w:szCs w:val="20"/>
        </w:rPr>
        <w:t>Shamshirgaran</w:t>
      </w:r>
      <w:proofErr w:type="spellEnd"/>
      <w:r w:rsidRPr="00645466">
        <w:rPr>
          <w:rFonts w:ascii="Arial" w:hAnsi="Arial" w:cs="Arial"/>
          <w:sz w:val="20"/>
          <w:szCs w:val="20"/>
        </w:rPr>
        <w:t xml:space="preserve"> et al., 2022). Each TALE repeat array is fused to a FokI nuclease domain, functioning similarly to ZFNs: paired TALENs bind adjacent DNA sites, and dimerization of FokI creates a DSB (Zhang et al., 2014). The advantages of TALENs over ZFNs include: </w:t>
      </w:r>
      <w:r w:rsidRPr="00645466">
        <w:rPr>
          <w:rStyle w:val="Strong"/>
          <w:rFonts w:ascii="Arial" w:hAnsi="Arial" w:cs="Arial"/>
          <w:b w:val="0"/>
          <w:sz w:val="20"/>
          <w:szCs w:val="20"/>
        </w:rPr>
        <w:t>One-to-one code of TALE repeats and nucleotides</w:t>
      </w:r>
      <w:r w:rsidRPr="00645466">
        <w:rPr>
          <w:rFonts w:ascii="Arial" w:hAnsi="Arial" w:cs="Arial"/>
          <w:sz w:val="20"/>
          <w:szCs w:val="20"/>
        </w:rPr>
        <w:t xml:space="preserve">, making target design more straightforward. </w:t>
      </w:r>
      <w:r w:rsidRPr="00645466">
        <w:rPr>
          <w:rStyle w:val="Strong"/>
          <w:rFonts w:ascii="Arial" w:hAnsi="Arial" w:cs="Arial"/>
          <w:b w:val="0"/>
          <w:sz w:val="20"/>
          <w:szCs w:val="20"/>
        </w:rPr>
        <w:t>Higher DNA-binding specificity</w:t>
      </w:r>
      <w:r w:rsidRPr="00645466">
        <w:rPr>
          <w:rFonts w:ascii="Arial" w:hAnsi="Arial" w:cs="Arial"/>
          <w:b/>
          <w:sz w:val="20"/>
          <w:szCs w:val="20"/>
        </w:rPr>
        <w:t>,</w:t>
      </w:r>
      <w:r w:rsidRPr="00645466">
        <w:rPr>
          <w:rFonts w:ascii="Arial" w:hAnsi="Arial" w:cs="Arial"/>
          <w:sz w:val="20"/>
          <w:szCs w:val="20"/>
        </w:rPr>
        <w:t xml:space="preserve"> reducing off-target cleavage. </w:t>
      </w:r>
      <w:r w:rsidRPr="00645466">
        <w:rPr>
          <w:rStyle w:val="Strong"/>
          <w:rFonts w:ascii="Arial" w:hAnsi="Arial" w:cs="Arial"/>
          <w:b w:val="0"/>
          <w:sz w:val="20"/>
          <w:szCs w:val="20"/>
        </w:rPr>
        <w:t>Versatility</w:t>
      </w:r>
      <w:r w:rsidRPr="00645466">
        <w:rPr>
          <w:rFonts w:ascii="Arial" w:hAnsi="Arial" w:cs="Arial"/>
          <w:b/>
          <w:sz w:val="20"/>
          <w:szCs w:val="20"/>
        </w:rPr>
        <w:t>,</w:t>
      </w:r>
      <w:r w:rsidRPr="00645466">
        <w:rPr>
          <w:rFonts w:ascii="Arial" w:hAnsi="Arial" w:cs="Arial"/>
          <w:sz w:val="20"/>
          <w:szCs w:val="20"/>
        </w:rPr>
        <w:t xml:space="preserve"> as TALENs can be used to induce knockouts, knock-ins, and targeted gene replacements.</w:t>
      </w:r>
    </w:p>
    <w:p w14:paraId="03ADEA44" w14:textId="61562F0A" w:rsidR="00950EF1" w:rsidRPr="00645466" w:rsidRDefault="00950EF1" w:rsidP="00950EF1">
      <w:pPr>
        <w:pStyle w:val="NormalWeb"/>
        <w:jc w:val="both"/>
        <w:rPr>
          <w:rFonts w:ascii="Arial" w:hAnsi="Arial" w:cs="Arial"/>
          <w:sz w:val="20"/>
          <w:szCs w:val="20"/>
        </w:rPr>
      </w:pPr>
      <w:r w:rsidRPr="00645466">
        <w:rPr>
          <w:rFonts w:ascii="Arial" w:hAnsi="Arial" w:cs="Arial"/>
          <w:sz w:val="20"/>
          <w:szCs w:val="20"/>
        </w:rPr>
        <w:t xml:space="preserve">Applications of TALENs in plant biofortification have included </w:t>
      </w:r>
      <w:r w:rsidRPr="00645466">
        <w:rPr>
          <w:rStyle w:val="Strong"/>
          <w:rFonts w:ascii="Arial" w:hAnsi="Arial" w:cs="Arial"/>
          <w:b w:val="0"/>
          <w:sz w:val="20"/>
          <w:szCs w:val="20"/>
        </w:rPr>
        <w:t>modification of key genes controlling micronutrient transport and accumulation</w:t>
      </w:r>
      <w:r w:rsidRPr="00645466">
        <w:rPr>
          <w:rFonts w:ascii="Arial" w:hAnsi="Arial" w:cs="Arial"/>
          <w:sz w:val="20"/>
          <w:szCs w:val="20"/>
        </w:rPr>
        <w:t xml:space="preserve">. For instance, TALENs have been explored to disrupt </w:t>
      </w:r>
      <w:r w:rsidRPr="00645466">
        <w:rPr>
          <w:rStyle w:val="Strong"/>
          <w:rFonts w:ascii="Arial" w:hAnsi="Arial" w:cs="Arial"/>
          <w:b w:val="0"/>
          <w:sz w:val="20"/>
          <w:szCs w:val="20"/>
        </w:rPr>
        <w:t>phytic acid biosynthesis genes</w:t>
      </w:r>
      <w:r w:rsidRPr="00645466">
        <w:rPr>
          <w:rFonts w:ascii="Arial" w:hAnsi="Arial" w:cs="Arial"/>
          <w:sz w:val="20"/>
          <w:szCs w:val="20"/>
        </w:rPr>
        <w:t xml:space="preserve">, thereby improving bioavailability of iron and zinc in cereals. They have also been used in creating </w:t>
      </w:r>
      <w:r w:rsidRPr="00645466">
        <w:rPr>
          <w:rStyle w:val="Strong"/>
          <w:rFonts w:ascii="Arial" w:hAnsi="Arial" w:cs="Arial"/>
          <w:b w:val="0"/>
          <w:sz w:val="20"/>
          <w:szCs w:val="20"/>
        </w:rPr>
        <w:t>disease-resistant cultivars</w:t>
      </w:r>
      <w:r w:rsidRPr="00645466">
        <w:rPr>
          <w:rFonts w:ascii="Arial" w:hAnsi="Arial" w:cs="Arial"/>
          <w:sz w:val="20"/>
          <w:szCs w:val="20"/>
        </w:rPr>
        <w:t xml:space="preserve">, indirectly supporting yield stability required for biofortification initiatives. However, TALENs are still relatively </w:t>
      </w:r>
      <w:r w:rsidRPr="00645466">
        <w:rPr>
          <w:rStyle w:val="Strong"/>
          <w:rFonts w:ascii="Arial" w:hAnsi="Arial" w:cs="Arial"/>
          <w:b w:val="0"/>
          <w:sz w:val="20"/>
          <w:szCs w:val="20"/>
        </w:rPr>
        <w:t>large proteins</w:t>
      </w:r>
      <w:r w:rsidRPr="00645466">
        <w:rPr>
          <w:rFonts w:ascii="Arial" w:hAnsi="Arial" w:cs="Arial"/>
          <w:sz w:val="20"/>
          <w:szCs w:val="20"/>
        </w:rPr>
        <w:t xml:space="preserve">, making delivery into plant cells—particularly via Agrobacterium or viral vectors—technically challenging. Moreover, while more accessible than ZFNs, TALENs remain </w:t>
      </w:r>
      <w:proofErr w:type="spellStart"/>
      <w:r w:rsidRPr="00645466">
        <w:rPr>
          <w:rFonts w:ascii="Arial" w:hAnsi="Arial" w:cs="Arial"/>
          <w:sz w:val="20"/>
          <w:szCs w:val="20"/>
        </w:rPr>
        <w:t>labor-intensive</w:t>
      </w:r>
      <w:proofErr w:type="spellEnd"/>
      <w:r w:rsidRPr="00645466">
        <w:rPr>
          <w:rFonts w:ascii="Arial" w:hAnsi="Arial" w:cs="Arial"/>
          <w:sz w:val="20"/>
          <w:szCs w:val="20"/>
        </w:rPr>
        <w:t xml:space="preserve"> compared to CRISPR systems.</w:t>
      </w:r>
    </w:p>
    <w:p w14:paraId="4200F085" w14:textId="77777777" w:rsidR="00950EF1" w:rsidRPr="00645466" w:rsidRDefault="00950EF1" w:rsidP="00950EF1">
      <w:pPr>
        <w:pStyle w:val="Heading3"/>
        <w:jc w:val="both"/>
        <w:rPr>
          <w:rFonts w:ascii="Arial" w:hAnsi="Arial" w:cs="Arial"/>
          <w:sz w:val="20"/>
          <w:szCs w:val="20"/>
        </w:rPr>
      </w:pPr>
      <w:r w:rsidRPr="00645466">
        <w:rPr>
          <w:rFonts w:ascii="Arial" w:hAnsi="Arial" w:cs="Arial"/>
          <w:sz w:val="20"/>
          <w:szCs w:val="20"/>
        </w:rPr>
        <w:t>3.3 CRISPR/Cas9: The Breakthrough Tool</w:t>
      </w:r>
    </w:p>
    <w:p w14:paraId="3917F289" w14:textId="77777777" w:rsidR="00950EF1" w:rsidRPr="00645466" w:rsidRDefault="00950EF1" w:rsidP="00950EF1">
      <w:pPr>
        <w:pStyle w:val="NormalWeb"/>
        <w:jc w:val="both"/>
        <w:rPr>
          <w:rFonts w:ascii="Arial" w:hAnsi="Arial" w:cs="Arial"/>
          <w:sz w:val="20"/>
          <w:szCs w:val="20"/>
        </w:rPr>
      </w:pPr>
      <w:r w:rsidRPr="00645466">
        <w:rPr>
          <w:rFonts w:ascii="Arial" w:hAnsi="Arial" w:cs="Arial"/>
          <w:sz w:val="20"/>
          <w:szCs w:val="20"/>
        </w:rPr>
        <w:t xml:space="preserve">The </w:t>
      </w:r>
      <w:r w:rsidRPr="00645466">
        <w:rPr>
          <w:rStyle w:val="Strong"/>
          <w:rFonts w:ascii="Arial" w:hAnsi="Arial" w:cs="Arial"/>
          <w:b w:val="0"/>
          <w:sz w:val="20"/>
          <w:szCs w:val="20"/>
        </w:rPr>
        <w:t>CRISPR/Cas9 system</w:t>
      </w:r>
      <w:r w:rsidRPr="00645466">
        <w:rPr>
          <w:rFonts w:ascii="Arial" w:hAnsi="Arial" w:cs="Arial"/>
          <w:sz w:val="20"/>
          <w:szCs w:val="20"/>
        </w:rPr>
        <w:t xml:space="preserve"> has revolutionized genome engineering because of its </w:t>
      </w:r>
      <w:r w:rsidRPr="00645466">
        <w:rPr>
          <w:rStyle w:val="Strong"/>
          <w:rFonts w:ascii="Arial" w:hAnsi="Arial" w:cs="Arial"/>
          <w:b w:val="0"/>
          <w:sz w:val="20"/>
          <w:szCs w:val="20"/>
        </w:rPr>
        <w:t>simplicity, efficiency, and adaptability</w:t>
      </w:r>
      <w:r w:rsidRPr="00645466">
        <w:rPr>
          <w:rFonts w:ascii="Arial" w:hAnsi="Arial" w:cs="Arial"/>
          <w:sz w:val="20"/>
          <w:szCs w:val="20"/>
        </w:rPr>
        <w:t>. Originally discovered as part of the adaptive immune system in bacteria, CRISPR functions through a programmable RNA-guided nuclease mechanism (Doudna and Charpentier, 2014).</w:t>
      </w:r>
    </w:p>
    <w:p w14:paraId="66C051E7" w14:textId="77777777" w:rsidR="00950EF1" w:rsidRPr="00645466" w:rsidRDefault="00950EF1" w:rsidP="00950EF1">
      <w:pPr>
        <w:pStyle w:val="NormalWeb"/>
        <w:jc w:val="both"/>
        <w:rPr>
          <w:rFonts w:ascii="Arial" w:hAnsi="Arial" w:cs="Arial"/>
          <w:sz w:val="20"/>
          <w:szCs w:val="20"/>
        </w:rPr>
      </w:pPr>
      <w:r w:rsidRPr="00645466">
        <w:rPr>
          <w:rFonts w:ascii="Arial" w:hAnsi="Arial" w:cs="Arial"/>
          <w:sz w:val="20"/>
          <w:szCs w:val="20"/>
        </w:rPr>
        <w:t xml:space="preserve">In plants, the system works by designing a </w:t>
      </w:r>
      <w:r w:rsidRPr="00645466">
        <w:rPr>
          <w:rStyle w:val="Strong"/>
          <w:rFonts w:ascii="Arial" w:hAnsi="Arial" w:cs="Arial"/>
          <w:b w:val="0"/>
          <w:sz w:val="20"/>
          <w:szCs w:val="20"/>
        </w:rPr>
        <w:t>single-guide RNA (sgRNA)</w:t>
      </w:r>
      <w:r w:rsidRPr="00645466">
        <w:rPr>
          <w:rFonts w:ascii="Arial" w:hAnsi="Arial" w:cs="Arial"/>
          <w:b/>
          <w:sz w:val="20"/>
          <w:szCs w:val="20"/>
        </w:rPr>
        <w:t xml:space="preserve"> </w:t>
      </w:r>
      <w:r w:rsidRPr="00645466">
        <w:rPr>
          <w:rFonts w:ascii="Arial" w:hAnsi="Arial" w:cs="Arial"/>
          <w:sz w:val="20"/>
          <w:szCs w:val="20"/>
        </w:rPr>
        <w:t xml:space="preserve">complementary to the target DNA sequence. This sgRNA directs the </w:t>
      </w:r>
      <w:r w:rsidRPr="00645466">
        <w:rPr>
          <w:rStyle w:val="Strong"/>
          <w:rFonts w:ascii="Arial" w:hAnsi="Arial" w:cs="Arial"/>
          <w:b w:val="0"/>
          <w:sz w:val="20"/>
          <w:szCs w:val="20"/>
        </w:rPr>
        <w:t>Cas9 endonuclease</w:t>
      </w:r>
      <w:r w:rsidRPr="00645466">
        <w:rPr>
          <w:rFonts w:ascii="Arial" w:hAnsi="Arial" w:cs="Arial"/>
          <w:sz w:val="20"/>
          <w:szCs w:val="20"/>
        </w:rPr>
        <w:t xml:space="preserve"> to the target, where its two nuclease domains (</w:t>
      </w:r>
      <w:proofErr w:type="spellStart"/>
      <w:r w:rsidRPr="00645466">
        <w:rPr>
          <w:rFonts w:ascii="Arial" w:hAnsi="Arial" w:cs="Arial"/>
          <w:sz w:val="20"/>
          <w:szCs w:val="20"/>
        </w:rPr>
        <w:t>RuvC</w:t>
      </w:r>
      <w:proofErr w:type="spellEnd"/>
      <w:r w:rsidRPr="00645466">
        <w:rPr>
          <w:rFonts w:ascii="Arial" w:hAnsi="Arial" w:cs="Arial"/>
          <w:sz w:val="20"/>
          <w:szCs w:val="20"/>
        </w:rPr>
        <w:t xml:space="preserve"> and HNH) introduce a site-specific DSB (Liu et al., 2019). Recognition is PAM-dependent, typically requiring an NGG motif adjacent to the target sequence.</w:t>
      </w:r>
    </w:p>
    <w:p w14:paraId="10D3F9FC" w14:textId="50D94C15" w:rsidR="00950EF1" w:rsidRPr="00645466" w:rsidRDefault="00950EF1" w:rsidP="00950EF1">
      <w:pPr>
        <w:pStyle w:val="NormalWeb"/>
        <w:jc w:val="both"/>
        <w:rPr>
          <w:rFonts w:ascii="Arial" w:hAnsi="Arial" w:cs="Arial"/>
          <w:sz w:val="20"/>
          <w:szCs w:val="20"/>
        </w:rPr>
      </w:pPr>
      <w:r w:rsidRPr="00645466">
        <w:rPr>
          <w:rFonts w:ascii="Arial" w:hAnsi="Arial" w:cs="Arial"/>
          <w:sz w:val="20"/>
          <w:szCs w:val="20"/>
        </w:rPr>
        <w:t xml:space="preserve">Repair occurs via: </w:t>
      </w:r>
      <w:r w:rsidRPr="00645466">
        <w:rPr>
          <w:rStyle w:val="Strong"/>
          <w:rFonts w:ascii="Arial" w:hAnsi="Arial" w:cs="Arial"/>
          <w:b w:val="0"/>
          <w:sz w:val="20"/>
          <w:szCs w:val="20"/>
        </w:rPr>
        <w:t>NHEJ</w:t>
      </w:r>
      <w:r w:rsidRPr="00645466">
        <w:rPr>
          <w:rFonts w:ascii="Arial" w:hAnsi="Arial" w:cs="Arial"/>
          <w:b/>
          <w:sz w:val="20"/>
          <w:szCs w:val="20"/>
        </w:rPr>
        <w:t xml:space="preserve">, </w:t>
      </w:r>
      <w:r w:rsidRPr="00645466">
        <w:rPr>
          <w:rFonts w:ascii="Arial" w:hAnsi="Arial" w:cs="Arial"/>
          <w:sz w:val="20"/>
          <w:szCs w:val="20"/>
        </w:rPr>
        <w:t xml:space="preserve">generating indels that knock out genes. </w:t>
      </w:r>
      <w:r w:rsidRPr="00645466">
        <w:rPr>
          <w:rStyle w:val="Strong"/>
          <w:rFonts w:ascii="Arial" w:hAnsi="Arial" w:cs="Arial"/>
          <w:b w:val="0"/>
          <w:sz w:val="20"/>
          <w:szCs w:val="20"/>
        </w:rPr>
        <w:t>HDR</w:t>
      </w:r>
      <w:r w:rsidRPr="00645466">
        <w:rPr>
          <w:rFonts w:ascii="Arial" w:hAnsi="Arial" w:cs="Arial"/>
          <w:sz w:val="20"/>
          <w:szCs w:val="20"/>
        </w:rPr>
        <w:t xml:space="preserve">, allowing precise gene insertion or replacement when a donor template is provided. Key advantages include: </w:t>
      </w:r>
      <w:r w:rsidRPr="00645466">
        <w:rPr>
          <w:rStyle w:val="Strong"/>
          <w:rFonts w:ascii="Arial" w:hAnsi="Arial" w:cs="Arial"/>
          <w:b w:val="0"/>
          <w:sz w:val="20"/>
          <w:szCs w:val="20"/>
        </w:rPr>
        <w:t>Simplicity</w:t>
      </w:r>
      <w:r w:rsidRPr="00645466">
        <w:rPr>
          <w:rFonts w:ascii="Arial" w:hAnsi="Arial" w:cs="Arial"/>
          <w:sz w:val="20"/>
          <w:szCs w:val="20"/>
        </w:rPr>
        <w:t xml:space="preserve">: designing a new sgRNA is far easier and cheaper than engineering new ZFNs or TALENs. </w:t>
      </w:r>
      <w:r w:rsidRPr="00645466">
        <w:rPr>
          <w:rStyle w:val="Strong"/>
          <w:rFonts w:ascii="Arial" w:hAnsi="Arial" w:cs="Arial"/>
          <w:b w:val="0"/>
          <w:sz w:val="20"/>
          <w:szCs w:val="20"/>
        </w:rPr>
        <w:t>Multiplexing</w:t>
      </w:r>
      <w:r w:rsidRPr="00645466">
        <w:rPr>
          <w:rFonts w:ascii="Arial" w:hAnsi="Arial" w:cs="Arial"/>
          <w:sz w:val="20"/>
          <w:szCs w:val="20"/>
        </w:rPr>
        <w:t xml:space="preserve">: several sgRNAs can be expressed simultaneously to edit multiple genes at once. </w:t>
      </w:r>
      <w:r w:rsidRPr="00645466">
        <w:rPr>
          <w:rStyle w:val="Strong"/>
          <w:rFonts w:ascii="Arial" w:hAnsi="Arial" w:cs="Arial"/>
          <w:b w:val="0"/>
          <w:sz w:val="20"/>
          <w:szCs w:val="20"/>
        </w:rPr>
        <w:t>Versatility</w:t>
      </w:r>
      <w:r w:rsidRPr="00645466">
        <w:rPr>
          <w:rFonts w:ascii="Arial" w:hAnsi="Arial" w:cs="Arial"/>
          <w:sz w:val="20"/>
          <w:szCs w:val="20"/>
        </w:rPr>
        <w:t>: applicable for knockouts, knock-ins, base editing, and even transcriptional regulation.</w:t>
      </w:r>
    </w:p>
    <w:p w14:paraId="60E55300" w14:textId="23670BCB" w:rsidR="00950EF1" w:rsidRPr="00645466" w:rsidRDefault="00950EF1" w:rsidP="00950EF1">
      <w:pPr>
        <w:pStyle w:val="NormalWeb"/>
        <w:jc w:val="both"/>
        <w:rPr>
          <w:rFonts w:ascii="Arial" w:hAnsi="Arial" w:cs="Arial"/>
          <w:sz w:val="20"/>
          <w:szCs w:val="20"/>
        </w:rPr>
      </w:pPr>
      <w:r w:rsidRPr="00645466">
        <w:rPr>
          <w:rFonts w:ascii="Arial" w:hAnsi="Arial" w:cs="Arial"/>
          <w:sz w:val="20"/>
          <w:szCs w:val="20"/>
        </w:rPr>
        <w:t xml:space="preserve">The CRISPR/Cas9 system has been rapidly adopted for </w:t>
      </w:r>
      <w:r w:rsidRPr="00645466">
        <w:rPr>
          <w:rStyle w:val="Strong"/>
          <w:rFonts w:ascii="Arial" w:hAnsi="Arial" w:cs="Arial"/>
          <w:b w:val="0"/>
          <w:sz w:val="20"/>
          <w:szCs w:val="20"/>
        </w:rPr>
        <w:t>crop biofortification</w:t>
      </w:r>
      <w:r w:rsidRPr="00645466">
        <w:rPr>
          <w:rFonts w:ascii="Arial" w:hAnsi="Arial" w:cs="Arial"/>
          <w:sz w:val="20"/>
          <w:szCs w:val="20"/>
        </w:rPr>
        <w:t xml:space="preserve">. Examples include: Targeting </w:t>
      </w:r>
      <w:r w:rsidRPr="00645466">
        <w:rPr>
          <w:rStyle w:val="Strong"/>
          <w:rFonts w:ascii="Arial" w:hAnsi="Arial" w:cs="Arial"/>
          <w:b w:val="0"/>
          <w:sz w:val="20"/>
          <w:szCs w:val="20"/>
        </w:rPr>
        <w:t>negative regulators of nutrient uptake</w:t>
      </w:r>
      <w:r w:rsidRPr="00645466">
        <w:rPr>
          <w:rFonts w:ascii="Arial" w:hAnsi="Arial" w:cs="Arial"/>
          <w:sz w:val="20"/>
          <w:szCs w:val="20"/>
        </w:rPr>
        <w:t xml:space="preserve"> to enhance zinc or iron accumulation. Editing </w:t>
      </w:r>
      <w:r w:rsidRPr="00645466">
        <w:rPr>
          <w:rStyle w:val="Strong"/>
          <w:rFonts w:ascii="Arial" w:hAnsi="Arial" w:cs="Arial"/>
          <w:b w:val="0"/>
          <w:sz w:val="20"/>
          <w:szCs w:val="20"/>
        </w:rPr>
        <w:t>carotenoid biosynthesis genes</w:t>
      </w:r>
      <w:r w:rsidRPr="00645466">
        <w:rPr>
          <w:rFonts w:ascii="Arial" w:hAnsi="Arial" w:cs="Arial"/>
          <w:sz w:val="20"/>
          <w:szCs w:val="20"/>
        </w:rPr>
        <w:t xml:space="preserve"> to elevate provitamin A content, complementing transgenic successes like Golden Rice. Engineering </w:t>
      </w:r>
      <w:r w:rsidRPr="00645466">
        <w:rPr>
          <w:rStyle w:val="Strong"/>
          <w:rFonts w:ascii="Arial" w:hAnsi="Arial" w:cs="Arial"/>
          <w:b w:val="0"/>
          <w:sz w:val="20"/>
          <w:szCs w:val="20"/>
        </w:rPr>
        <w:t>low-phytate crops</w:t>
      </w:r>
      <w:r w:rsidRPr="00645466">
        <w:rPr>
          <w:rFonts w:ascii="Arial" w:hAnsi="Arial" w:cs="Arial"/>
          <w:sz w:val="20"/>
          <w:szCs w:val="20"/>
        </w:rPr>
        <w:t xml:space="preserve"> for improved bioavailability of iron and zinc. Because of its relatively low cost, CRISPR/Cas9 is now the most </w:t>
      </w:r>
      <w:r w:rsidRPr="00645466">
        <w:rPr>
          <w:rStyle w:val="Strong"/>
          <w:rFonts w:ascii="Arial" w:hAnsi="Arial" w:cs="Arial"/>
          <w:b w:val="0"/>
          <w:sz w:val="20"/>
          <w:szCs w:val="20"/>
        </w:rPr>
        <w:t>widely used genome editing tool in plant biotechnology</w:t>
      </w:r>
      <w:r w:rsidRPr="00645466">
        <w:rPr>
          <w:rFonts w:ascii="Arial" w:hAnsi="Arial" w:cs="Arial"/>
          <w:sz w:val="20"/>
          <w:szCs w:val="20"/>
        </w:rPr>
        <w:t>, and its applications in biofortification are expanding rapidly (Santra, 2021).</w:t>
      </w:r>
    </w:p>
    <w:p w14:paraId="58AE0482" w14:textId="77777777" w:rsidR="00950EF1" w:rsidRPr="00645466" w:rsidRDefault="00950EF1" w:rsidP="00950EF1">
      <w:pPr>
        <w:pStyle w:val="Heading3"/>
        <w:jc w:val="both"/>
        <w:rPr>
          <w:rFonts w:ascii="Arial" w:hAnsi="Arial" w:cs="Arial"/>
          <w:sz w:val="20"/>
          <w:szCs w:val="20"/>
        </w:rPr>
      </w:pPr>
      <w:r w:rsidRPr="00645466">
        <w:rPr>
          <w:rFonts w:ascii="Arial" w:hAnsi="Arial" w:cs="Arial"/>
          <w:sz w:val="20"/>
          <w:szCs w:val="20"/>
        </w:rPr>
        <w:lastRenderedPageBreak/>
        <w:t>3.4 Comparative Overview of Genome Editing Tools</w:t>
      </w:r>
    </w:p>
    <w:p w14:paraId="26EFE371" w14:textId="77777777" w:rsidR="00950EF1" w:rsidRPr="00645466" w:rsidRDefault="00950EF1" w:rsidP="00950EF1">
      <w:pPr>
        <w:pStyle w:val="NormalWeb"/>
        <w:jc w:val="both"/>
        <w:rPr>
          <w:rFonts w:ascii="Arial" w:hAnsi="Arial" w:cs="Arial"/>
          <w:sz w:val="20"/>
          <w:szCs w:val="20"/>
        </w:rPr>
      </w:pPr>
      <w:r w:rsidRPr="00645466">
        <w:rPr>
          <w:rFonts w:ascii="Arial" w:hAnsi="Arial" w:cs="Arial"/>
          <w:sz w:val="20"/>
          <w:szCs w:val="20"/>
        </w:rPr>
        <w:t>Table 2 provides a comparative summary of ZFNs, TALENs, and CRISPR/Cas9, emphasizing their mechanisms, ease of use, and applicability in plant biofortification.</w:t>
      </w:r>
    </w:p>
    <w:p w14:paraId="690B91BC" w14:textId="433C341A" w:rsidR="00950EF1" w:rsidRPr="00645466" w:rsidRDefault="00950EF1" w:rsidP="00950EF1">
      <w:pPr>
        <w:pStyle w:val="Heading3"/>
        <w:jc w:val="both"/>
        <w:rPr>
          <w:rFonts w:ascii="Arial" w:hAnsi="Arial" w:cs="Arial"/>
          <w:sz w:val="20"/>
          <w:szCs w:val="20"/>
        </w:rPr>
      </w:pPr>
      <w:r w:rsidRPr="00645466">
        <w:rPr>
          <w:rFonts w:ascii="Arial" w:hAnsi="Arial" w:cs="Arial"/>
          <w:sz w:val="20"/>
          <w:szCs w:val="20"/>
        </w:rPr>
        <w:t>Table 2. Comparison of major genome editing tools for crop improvement and biofortification</w:t>
      </w:r>
    </w:p>
    <w:tbl>
      <w:tblPr>
        <w:tblStyle w:val="TableGrid"/>
        <w:tblW w:w="9489" w:type="dxa"/>
        <w:tblLook w:val="04A0" w:firstRow="1" w:lastRow="0" w:firstColumn="1" w:lastColumn="0" w:noHBand="0" w:noVBand="1"/>
      </w:tblPr>
      <w:tblGrid>
        <w:gridCol w:w="1585"/>
        <w:gridCol w:w="1562"/>
        <w:gridCol w:w="1552"/>
        <w:gridCol w:w="1585"/>
        <w:gridCol w:w="1549"/>
        <w:gridCol w:w="1656"/>
      </w:tblGrid>
      <w:tr w:rsidR="00645466" w:rsidRPr="00645466" w14:paraId="5B59B537" w14:textId="77777777" w:rsidTr="00950EF1">
        <w:trPr>
          <w:trHeight w:val="231"/>
        </w:trPr>
        <w:tc>
          <w:tcPr>
            <w:tcW w:w="1585" w:type="dxa"/>
            <w:vAlign w:val="center"/>
          </w:tcPr>
          <w:p w14:paraId="6CF27717" w14:textId="631E6CCA" w:rsidR="00950EF1" w:rsidRPr="00645466" w:rsidRDefault="00950EF1" w:rsidP="00950EF1">
            <w:pPr>
              <w:pStyle w:val="Heading3"/>
              <w:jc w:val="both"/>
              <w:outlineLvl w:val="2"/>
              <w:rPr>
                <w:rFonts w:ascii="Arial" w:hAnsi="Arial" w:cs="Arial"/>
                <w:sz w:val="20"/>
                <w:szCs w:val="20"/>
              </w:rPr>
            </w:pPr>
            <w:r w:rsidRPr="00645466">
              <w:rPr>
                <w:rFonts w:ascii="Arial" w:hAnsi="Arial" w:cs="Arial"/>
                <w:bCs w:val="0"/>
                <w:sz w:val="20"/>
                <w:szCs w:val="20"/>
              </w:rPr>
              <w:t>Tool</w:t>
            </w:r>
          </w:p>
        </w:tc>
        <w:tc>
          <w:tcPr>
            <w:tcW w:w="1562" w:type="dxa"/>
            <w:vAlign w:val="center"/>
          </w:tcPr>
          <w:p w14:paraId="2CCFAB16" w14:textId="214063EA" w:rsidR="00950EF1" w:rsidRPr="00645466" w:rsidRDefault="00950EF1" w:rsidP="00950EF1">
            <w:pPr>
              <w:pStyle w:val="Heading3"/>
              <w:jc w:val="both"/>
              <w:outlineLvl w:val="2"/>
              <w:rPr>
                <w:rFonts w:ascii="Arial" w:hAnsi="Arial" w:cs="Arial"/>
                <w:sz w:val="20"/>
                <w:szCs w:val="20"/>
              </w:rPr>
            </w:pPr>
            <w:r w:rsidRPr="00645466">
              <w:rPr>
                <w:rFonts w:ascii="Arial" w:hAnsi="Arial" w:cs="Arial"/>
                <w:bCs w:val="0"/>
                <w:sz w:val="20"/>
                <w:szCs w:val="20"/>
              </w:rPr>
              <w:t>DNA Recognition Mechanism</w:t>
            </w:r>
          </w:p>
        </w:tc>
        <w:tc>
          <w:tcPr>
            <w:tcW w:w="1552" w:type="dxa"/>
            <w:vAlign w:val="center"/>
          </w:tcPr>
          <w:p w14:paraId="35E33D0A" w14:textId="3E45DC61" w:rsidR="00950EF1" w:rsidRPr="00645466" w:rsidRDefault="00950EF1" w:rsidP="00950EF1">
            <w:pPr>
              <w:pStyle w:val="Heading3"/>
              <w:jc w:val="both"/>
              <w:outlineLvl w:val="2"/>
              <w:rPr>
                <w:rFonts w:ascii="Arial" w:hAnsi="Arial" w:cs="Arial"/>
                <w:sz w:val="20"/>
                <w:szCs w:val="20"/>
              </w:rPr>
            </w:pPr>
            <w:r w:rsidRPr="00645466">
              <w:rPr>
                <w:rFonts w:ascii="Arial" w:hAnsi="Arial" w:cs="Arial"/>
                <w:bCs w:val="0"/>
                <w:sz w:val="20"/>
                <w:szCs w:val="20"/>
              </w:rPr>
              <w:t>Editing Mechanism</w:t>
            </w:r>
          </w:p>
        </w:tc>
        <w:tc>
          <w:tcPr>
            <w:tcW w:w="1585" w:type="dxa"/>
            <w:vAlign w:val="center"/>
          </w:tcPr>
          <w:p w14:paraId="69A97E80" w14:textId="19243CF3" w:rsidR="00950EF1" w:rsidRPr="00645466" w:rsidRDefault="00950EF1" w:rsidP="00950EF1">
            <w:pPr>
              <w:pStyle w:val="Heading3"/>
              <w:jc w:val="both"/>
              <w:outlineLvl w:val="2"/>
              <w:rPr>
                <w:rFonts w:ascii="Arial" w:hAnsi="Arial" w:cs="Arial"/>
                <w:sz w:val="20"/>
                <w:szCs w:val="20"/>
              </w:rPr>
            </w:pPr>
            <w:r w:rsidRPr="00645466">
              <w:rPr>
                <w:rFonts w:ascii="Arial" w:hAnsi="Arial" w:cs="Arial"/>
                <w:bCs w:val="0"/>
                <w:sz w:val="20"/>
                <w:szCs w:val="20"/>
              </w:rPr>
              <w:t>Advantages</w:t>
            </w:r>
          </w:p>
        </w:tc>
        <w:tc>
          <w:tcPr>
            <w:tcW w:w="1549" w:type="dxa"/>
            <w:vAlign w:val="center"/>
          </w:tcPr>
          <w:p w14:paraId="2666D47C" w14:textId="1E42E33D" w:rsidR="00950EF1" w:rsidRPr="00645466" w:rsidRDefault="00950EF1" w:rsidP="00950EF1">
            <w:pPr>
              <w:pStyle w:val="Heading3"/>
              <w:jc w:val="both"/>
              <w:outlineLvl w:val="2"/>
              <w:rPr>
                <w:rFonts w:ascii="Arial" w:hAnsi="Arial" w:cs="Arial"/>
                <w:sz w:val="20"/>
                <w:szCs w:val="20"/>
              </w:rPr>
            </w:pPr>
            <w:r w:rsidRPr="00645466">
              <w:rPr>
                <w:rFonts w:ascii="Arial" w:hAnsi="Arial" w:cs="Arial"/>
                <w:bCs w:val="0"/>
                <w:sz w:val="20"/>
                <w:szCs w:val="20"/>
              </w:rPr>
              <w:t>Limitations</w:t>
            </w:r>
          </w:p>
        </w:tc>
        <w:tc>
          <w:tcPr>
            <w:tcW w:w="1656" w:type="dxa"/>
            <w:vAlign w:val="center"/>
          </w:tcPr>
          <w:p w14:paraId="51F266AC" w14:textId="07144E0A" w:rsidR="00950EF1" w:rsidRPr="00645466" w:rsidRDefault="00950EF1" w:rsidP="00950EF1">
            <w:pPr>
              <w:pStyle w:val="Heading3"/>
              <w:jc w:val="both"/>
              <w:outlineLvl w:val="2"/>
              <w:rPr>
                <w:rFonts w:ascii="Arial" w:hAnsi="Arial" w:cs="Arial"/>
                <w:sz w:val="20"/>
                <w:szCs w:val="20"/>
              </w:rPr>
            </w:pPr>
            <w:r w:rsidRPr="00645466">
              <w:rPr>
                <w:rFonts w:ascii="Arial" w:hAnsi="Arial" w:cs="Arial"/>
                <w:bCs w:val="0"/>
                <w:sz w:val="20"/>
                <w:szCs w:val="20"/>
              </w:rPr>
              <w:t>References</w:t>
            </w:r>
          </w:p>
        </w:tc>
      </w:tr>
      <w:tr w:rsidR="00645466" w:rsidRPr="00645466" w14:paraId="617FA607" w14:textId="77777777" w:rsidTr="00950EF1">
        <w:trPr>
          <w:trHeight w:val="465"/>
        </w:trPr>
        <w:tc>
          <w:tcPr>
            <w:tcW w:w="1585" w:type="dxa"/>
            <w:vAlign w:val="center"/>
          </w:tcPr>
          <w:p w14:paraId="1B89EBEE" w14:textId="310295EC" w:rsidR="00950EF1" w:rsidRPr="00645466" w:rsidRDefault="00950EF1" w:rsidP="00950EF1">
            <w:pPr>
              <w:pStyle w:val="Heading3"/>
              <w:jc w:val="both"/>
              <w:outlineLvl w:val="2"/>
              <w:rPr>
                <w:rFonts w:ascii="Arial" w:hAnsi="Arial" w:cs="Arial"/>
                <w:b w:val="0"/>
                <w:sz w:val="20"/>
                <w:szCs w:val="20"/>
              </w:rPr>
            </w:pPr>
            <w:r w:rsidRPr="00645466">
              <w:rPr>
                <w:rStyle w:val="Strong"/>
                <w:rFonts w:ascii="Arial" w:hAnsi="Arial" w:cs="Arial"/>
                <w:b/>
                <w:sz w:val="20"/>
                <w:szCs w:val="20"/>
              </w:rPr>
              <w:t>ZFNs</w:t>
            </w:r>
          </w:p>
        </w:tc>
        <w:tc>
          <w:tcPr>
            <w:tcW w:w="1562" w:type="dxa"/>
            <w:vAlign w:val="center"/>
          </w:tcPr>
          <w:p w14:paraId="152CC0FC" w14:textId="4B3E52BB" w:rsidR="00950EF1" w:rsidRPr="00645466" w:rsidRDefault="00950EF1" w:rsidP="00950EF1">
            <w:pPr>
              <w:pStyle w:val="Heading3"/>
              <w:jc w:val="both"/>
              <w:outlineLvl w:val="2"/>
              <w:rPr>
                <w:rFonts w:ascii="Arial" w:hAnsi="Arial" w:cs="Arial"/>
                <w:b w:val="0"/>
                <w:sz w:val="20"/>
                <w:szCs w:val="20"/>
              </w:rPr>
            </w:pPr>
            <w:r w:rsidRPr="00645466">
              <w:rPr>
                <w:rFonts w:ascii="Arial" w:hAnsi="Arial" w:cs="Arial"/>
                <w:b w:val="0"/>
                <w:sz w:val="20"/>
                <w:szCs w:val="20"/>
              </w:rPr>
              <w:t>Zinc finger domains recognize DNA triplets</w:t>
            </w:r>
          </w:p>
        </w:tc>
        <w:tc>
          <w:tcPr>
            <w:tcW w:w="1552" w:type="dxa"/>
            <w:vAlign w:val="center"/>
          </w:tcPr>
          <w:p w14:paraId="70F44DE0" w14:textId="30F89B2A" w:rsidR="00950EF1" w:rsidRPr="00645466" w:rsidRDefault="00950EF1" w:rsidP="00950EF1">
            <w:pPr>
              <w:pStyle w:val="Heading3"/>
              <w:jc w:val="both"/>
              <w:outlineLvl w:val="2"/>
              <w:rPr>
                <w:rFonts w:ascii="Arial" w:hAnsi="Arial" w:cs="Arial"/>
                <w:b w:val="0"/>
                <w:sz w:val="20"/>
                <w:szCs w:val="20"/>
              </w:rPr>
            </w:pPr>
            <w:r w:rsidRPr="00645466">
              <w:rPr>
                <w:rFonts w:ascii="Arial" w:hAnsi="Arial" w:cs="Arial"/>
                <w:b w:val="0"/>
                <w:sz w:val="20"/>
                <w:szCs w:val="20"/>
              </w:rPr>
              <w:t>FokI nuclease dimer induces DSBs</w:t>
            </w:r>
          </w:p>
        </w:tc>
        <w:tc>
          <w:tcPr>
            <w:tcW w:w="1585" w:type="dxa"/>
            <w:vAlign w:val="center"/>
          </w:tcPr>
          <w:p w14:paraId="675C6B68" w14:textId="4C655BD2" w:rsidR="00950EF1" w:rsidRPr="00645466" w:rsidRDefault="00950EF1" w:rsidP="00950EF1">
            <w:pPr>
              <w:pStyle w:val="Heading3"/>
              <w:jc w:val="both"/>
              <w:outlineLvl w:val="2"/>
              <w:rPr>
                <w:rFonts w:ascii="Arial" w:hAnsi="Arial" w:cs="Arial"/>
                <w:b w:val="0"/>
                <w:sz w:val="20"/>
                <w:szCs w:val="20"/>
              </w:rPr>
            </w:pPr>
            <w:r w:rsidRPr="00645466">
              <w:rPr>
                <w:rFonts w:ascii="Arial" w:hAnsi="Arial" w:cs="Arial"/>
                <w:b w:val="0"/>
                <w:sz w:val="20"/>
                <w:szCs w:val="20"/>
              </w:rPr>
              <w:t>First programmable tool; validated in plants</w:t>
            </w:r>
          </w:p>
        </w:tc>
        <w:tc>
          <w:tcPr>
            <w:tcW w:w="1549" w:type="dxa"/>
            <w:vAlign w:val="center"/>
          </w:tcPr>
          <w:p w14:paraId="5F91574F" w14:textId="67805EA7" w:rsidR="00950EF1" w:rsidRPr="00645466" w:rsidRDefault="00950EF1" w:rsidP="00950EF1">
            <w:pPr>
              <w:pStyle w:val="Heading3"/>
              <w:jc w:val="both"/>
              <w:outlineLvl w:val="2"/>
              <w:rPr>
                <w:rFonts w:ascii="Arial" w:hAnsi="Arial" w:cs="Arial"/>
                <w:b w:val="0"/>
                <w:sz w:val="20"/>
                <w:szCs w:val="20"/>
              </w:rPr>
            </w:pPr>
            <w:r w:rsidRPr="00645466">
              <w:rPr>
                <w:rFonts w:ascii="Arial" w:hAnsi="Arial" w:cs="Arial"/>
                <w:b w:val="0"/>
                <w:sz w:val="20"/>
                <w:szCs w:val="20"/>
              </w:rPr>
              <w:t>Complex design; costly; limited targeting; higher off-targets</w:t>
            </w:r>
          </w:p>
        </w:tc>
        <w:tc>
          <w:tcPr>
            <w:tcW w:w="1656" w:type="dxa"/>
            <w:vAlign w:val="center"/>
          </w:tcPr>
          <w:p w14:paraId="65CF6C6E" w14:textId="42BC24EE" w:rsidR="00950EF1" w:rsidRPr="00645466" w:rsidRDefault="00950EF1" w:rsidP="00950EF1">
            <w:pPr>
              <w:pStyle w:val="Heading3"/>
              <w:jc w:val="both"/>
              <w:outlineLvl w:val="2"/>
              <w:rPr>
                <w:rFonts w:ascii="Arial" w:hAnsi="Arial" w:cs="Arial"/>
                <w:b w:val="0"/>
                <w:sz w:val="20"/>
                <w:szCs w:val="20"/>
              </w:rPr>
            </w:pPr>
            <w:proofErr w:type="spellStart"/>
            <w:r w:rsidRPr="00645466">
              <w:rPr>
                <w:rFonts w:ascii="Arial" w:hAnsi="Arial" w:cs="Arial"/>
                <w:b w:val="0"/>
                <w:sz w:val="20"/>
                <w:szCs w:val="20"/>
              </w:rPr>
              <w:t>Shamshirgaran</w:t>
            </w:r>
            <w:proofErr w:type="spellEnd"/>
            <w:r w:rsidRPr="00645466">
              <w:rPr>
                <w:rFonts w:ascii="Arial" w:hAnsi="Arial" w:cs="Arial"/>
                <w:b w:val="0"/>
                <w:sz w:val="20"/>
                <w:szCs w:val="20"/>
              </w:rPr>
              <w:t xml:space="preserve"> et al., 2022; Savino et al., 2022</w:t>
            </w:r>
          </w:p>
        </w:tc>
      </w:tr>
      <w:tr w:rsidR="00645466" w:rsidRPr="00645466" w14:paraId="240E9ED5" w14:textId="77777777" w:rsidTr="00950EF1">
        <w:trPr>
          <w:trHeight w:val="462"/>
        </w:trPr>
        <w:tc>
          <w:tcPr>
            <w:tcW w:w="1585" w:type="dxa"/>
            <w:vAlign w:val="center"/>
          </w:tcPr>
          <w:p w14:paraId="79115439" w14:textId="46E18664" w:rsidR="00950EF1" w:rsidRPr="00645466" w:rsidRDefault="00950EF1" w:rsidP="00950EF1">
            <w:pPr>
              <w:pStyle w:val="Heading3"/>
              <w:jc w:val="both"/>
              <w:outlineLvl w:val="2"/>
              <w:rPr>
                <w:rFonts w:ascii="Arial" w:hAnsi="Arial" w:cs="Arial"/>
                <w:b w:val="0"/>
                <w:sz w:val="20"/>
                <w:szCs w:val="20"/>
              </w:rPr>
            </w:pPr>
            <w:r w:rsidRPr="00645466">
              <w:rPr>
                <w:rStyle w:val="Strong"/>
                <w:rFonts w:ascii="Arial" w:hAnsi="Arial" w:cs="Arial"/>
                <w:b/>
                <w:sz w:val="20"/>
                <w:szCs w:val="20"/>
              </w:rPr>
              <w:t>TALENs</w:t>
            </w:r>
          </w:p>
        </w:tc>
        <w:tc>
          <w:tcPr>
            <w:tcW w:w="1562" w:type="dxa"/>
            <w:vAlign w:val="center"/>
          </w:tcPr>
          <w:p w14:paraId="28D90E50" w14:textId="54ED928D" w:rsidR="00950EF1" w:rsidRPr="00645466" w:rsidRDefault="00950EF1" w:rsidP="00950EF1">
            <w:pPr>
              <w:pStyle w:val="Heading3"/>
              <w:jc w:val="both"/>
              <w:outlineLvl w:val="2"/>
              <w:rPr>
                <w:rFonts w:ascii="Arial" w:hAnsi="Arial" w:cs="Arial"/>
                <w:b w:val="0"/>
                <w:sz w:val="20"/>
                <w:szCs w:val="20"/>
              </w:rPr>
            </w:pPr>
            <w:r w:rsidRPr="00645466">
              <w:rPr>
                <w:rFonts w:ascii="Arial" w:hAnsi="Arial" w:cs="Arial"/>
                <w:b w:val="0"/>
                <w:sz w:val="20"/>
                <w:szCs w:val="20"/>
              </w:rPr>
              <w:t>TALE repeats recognize single nucleotides</w:t>
            </w:r>
          </w:p>
        </w:tc>
        <w:tc>
          <w:tcPr>
            <w:tcW w:w="1552" w:type="dxa"/>
            <w:vAlign w:val="center"/>
          </w:tcPr>
          <w:p w14:paraId="2A06D36D" w14:textId="391C1E77" w:rsidR="00950EF1" w:rsidRPr="00645466" w:rsidRDefault="00950EF1" w:rsidP="00950EF1">
            <w:pPr>
              <w:pStyle w:val="Heading3"/>
              <w:jc w:val="both"/>
              <w:outlineLvl w:val="2"/>
              <w:rPr>
                <w:rFonts w:ascii="Arial" w:hAnsi="Arial" w:cs="Arial"/>
                <w:b w:val="0"/>
                <w:sz w:val="20"/>
                <w:szCs w:val="20"/>
              </w:rPr>
            </w:pPr>
            <w:r w:rsidRPr="00645466">
              <w:rPr>
                <w:rFonts w:ascii="Arial" w:hAnsi="Arial" w:cs="Arial"/>
                <w:b w:val="0"/>
                <w:sz w:val="20"/>
                <w:szCs w:val="20"/>
              </w:rPr>
              <w:t>FokI nuclease dimer induces DSBs</w:t>
            </w:r>
          </w:p>
        </w:tc>
        <w:tc>
          <w:tcPr>
            <w:tcW w:w="1585" w:type="dxa"/>
            <w:vAlign w:val="center"/>
          </w:tcPr>
          <w:p w14:paraId="62E9D78F" w14:textId="06C97CA6" w:rsidR="00950EF1" w:rsidRPr="00645466" w:rsidRDefault="00950EF1" w:rsidP="00950EF1">
            <w:pPr>
              <w:pStyle w:val="Heading3"/>
              <w:jc w:val="both"/>
              <w:outlineLvl w:val="2"/>
              <w:rPr>
                <w:rFonts w:ascii="Arial" w:hAnsi="Arial" w:cs="Arial"/>
                <w:b w:val="0"/>
                <w:sz w:val="20"/>
                <w:szCs w:val="20"/>
              </w:rPr>
            </w:pPr>
            <w:r w:rsidRPr="00645466">
              <w:rPr>
                <w:rFonts w:ascii="Arial" w:hAnsi="Arial" w:cs="Arial"/>
                <w:b w:val="0"/>
                <w:sz w:val="20"/>
                <w:szCs w:val="20"/>
              </w:rPr>
              <w:t>Simple recognition code; high specificity; flexible</w:t>
            </w:r>
          </w:p>
        </w:tc>
        <w:tc>
          <w:tcPr>
            <w:tcW w:w="1549" w:type="dxa"/>
            <w:vAlign w:val="center"/>
          </w:tcPr>
          <w:p w14:paraId="3FFF766B" w14:textId="7ABF8F5E" w:rsidR="00950EF1" w:rsidRPr="00645466" w:rsidRDefault="00950EF1" w:rsidP="00950EF1">
            <w:pPr>
              <w:pStyle w:val="Heading3"/>
              <w:jc w:val="both"/>
              <w:outlineLvl w:val="2"/>
              <w:rPr>
                <w:rFonts w:ascii="Arial" w:hAnsi="Arial" w:cs="Arial"/>
                <w:b w:val="0"/>
                <w:sz w:val="20"/>
                <w:szCs w:val="20"/>
              </w:rPr>
            </w:pPr>
            <w:r w:rsidRPr="00645466">
              <w:rPr>
                <w:rFonts w:ascii="Arial" w:hAnsi="Arial" w:cs="Arial"/>
                <w:b w:val="0"/>
                <w:sz w:val="20"/>
                <w:szCs w:val="20"/>
              </w:rPr>
              <w:t>Labor-intensive; large protein size complicates delivery</w:t>
            </w:r>
          </w:p>
        </w:tc>
        <w:tc>
          <w:tcPr>
            <w:tcW w:w="1656" w:type="dxa"/>
            <w:vAlign w:val="center"/>
          </w:tcPr>
          <w:p w14:paraId="466ECF2C" w14:textId="21EC09A7" w:rsidR="00950EF1" w:rsidRPr="00645466" w:rsidRDefault="00950EF1" w:rsidP="00950EF1">
            <w:pPr>
              <w:pStyle w:val="Heading3"/>
              <w:jc w:val="both"/>
              <w:outlineLvl w:val="2"/>
              <w:rPr>
                <w:rFonts w:ascii="Arial" w:hAnsi="Arial" w:cs="Arial"/>
                <w:b w:val="0"/>
                <w:sz w:val="20"/>
                <w:szCs w:val="20"/>
              </w:rPr>
            </w:pPr>
            <w:proofErr w:type="spellStart"/>
            <w:r w:rsidRPr="00645466">
              <w:rPr>
                <w:rFonts w:ascii="Arial" w:hAnsi="Arial" w:cs="Arial"/>
                <w:b w:val="0"/>
                <w:sz w:val="20"/>
                <w:szCs w:val="20"/>
              </w:rPr>
              <w:t>Shamshirgaran</w:t>
            </w:r>
            <w:proofErr w:type="spellEnd"/>
            <w:r w:rsidRPr="00645466">
              <w:rPr>
                <w:rFonts w:ascii="Arial" w:hAnsi="Arial" w:cs="Arial"/>
                <w:b w:val="0"/>
                <w:sz w:val="20"/>
                <w:szCs w:val="20"/>
              </w:rPr>
              <w:t xml:space="preserve"> et al., 2022; Zhang et al., 2014</w:t>
            </w:r>
          </w:p>
        </w:tc>
      </w:tr>
      <w:tr w:rsidR="00645466" w:rsidRPr="00645466" w14:paraId="139AC5F2" w14:textId="77777777" w:rsidTr="00950EF1">
        <w:trPr>
          <w:trHeight w:val="465"/>
        </w:trPr>
        <w:tc>
          <w:tcPr>
            <w:tcW w:w="1585" w:type="dxa"/>
            <w:vAlign w:val="center"/>
          </w:tcPr>
          <w:p w14:paraId="5FF00EAB" w14:textId="773B12EC" w:rsidR="00950EF1" w:rsidRPr="00645466" w:rsidRDefault="00950EF1" w:rsidP="00950EF1">
            <w:pPr>
              <w:pStyle w:val="Heading3"/>
              <w:jc w:val="both"/>
              <w:outlineLvl w:val="2"/>
              <w:rPr>
                <w:rFonts w:ascii="Arial" w:hAnsi="Arial" w:cs="Arial"/>
                <w:b w:val="0"/>
                <w:sz w:val="20"/>
                <w:szCs w:val="20"/>
              </w:rPr>
            </w:pPr>
            <w:r w:rsidRPr="00645466">
              <w:rPr>
                <w:rStyle w:val="Strong"/>
                <w:rFonts w:ascii="Arial" w:hAnsi="Arial" w:cs="Arial"/>
                <w:b/>
                <w:sz w:val="20"/>
                <w:szCs w:val="20"/>
              </w:rPr>
              <w:t>CRISPR/Cas9</w:t>
            </w:r>
          </w:p>
        </w:tc>
        <w:tc>
          <w:tcPr>
            <w:tcW w:w="1562" w:type="dxa"/>
            <w:vAlign w:val="center"/>
          </w:tcPr>
          <w:p w14:paraId="176FA64B" w14:textId="3051DDF9" w:rsidR="00950EF1" w:rsidRPr="00645466" w:rsidRDefault="00950EF1" w:rsidP="00950EF1">
            <w:pPr>
              <w:pStyle w:val="Heading3"/>
              <w:jc w:val="both"/>
              <w:outlineLvl w:val="2"/>
              <w:rPr>
                <w:rFonts w:ascii="Arial" w:hAnsi="Arial" w:cs="Arial"/>
                <w:b w:val="0"/>
                <w:sz w:val="20"/>
                <w:szCs w:val="20"/>
              </w:rPr>
            </w:pPr>
            <w:r w:rsidRPr="00645466">
              <w:rPr>
                <w:rFonts w:ascii="Arial" w:hAnsi="Arial" w:cs="Arial"/>
                <w:b w:val="0"/>
                <w:sz w:val="20"/>
                <w:szCs w:val="20"/>
              </w:rPr>
              <w:t>sgRNA guides Cas9 to PAM-adjacent sequences</w:t>
            </w:r>
          </w:p>
        </w:tc>
        <w:tc>
          <w:tcPr>
            <w:tcW w:w="1552" w:type="dxa"/>
            <w:vAlign w:val="center"/>
          </w:tcPr>
          <w:p w14:paraId="314B3B80" w14:textId="4FBD6535" w:rsidR="00950EF1" w:rsidRPr="00645466" w:rsidRDefault="00950EF1" w:rsidP="00950EF1">
            <w:pPr>
              <w:pStyle w:val="Heading3"/>
              <w:jc w:val="both"/>
              <w:outlineLvl w:val="2"/>
              <w:rPr>
                <w:rFonts w:ascii="Arial" w:hAnsi="Arial" w:cs="Arial"/>
                <w:b w:val="0"/>
                <w:sz w:val="20"/>
                <w:szCs w:val="20"/>
              </w:rPr>
            </w:pPr>
            <w:r w:rsidRPr="00645466">
              <w:rPr>
                <w:rFonts w:ascii="Arial" w:hAnsi="Arial" w:cs="Arial"/>
                <w:b w:val="0"/>
                <w:sz w:val="20"/>
                <w:szCs w:val="20"/>
              </w:rPr>
              <w:t xml:space="preserve">Cas9 nuclease induces DSBs via </w:t>
            </w:r>
            <w:proofErr w:type="spellStart"/>
            <w:r w:rsidRPr="00645466">
              <w:rPr>
                <w:rFonts w:ascii="Arial" w:hAnsi="Arial" w:cs="Arial"/>
                <w:b w:val="0"/>
                <w:sz w:val="20"/>
                <w:szCs w:val="20"/>
              </w:rPr>
              <w:t>RuvC</w:t>
            </w:r>
            <w:proofErr w:type="spellEnd"/>
            <w:r w:rsidRPr="00645466">
              <w:rPr>
                <w:rFonts w:ascii="Arial" w:hAnsi="Arial" w:cs="Arial"/>
                <w:b w:val="0"/>
                <w:sz w:val="20"/>
                <w:szCs w:val="20"/>
              </w:rPr>
              <w:t xml:space="preserve"> &amp; HNH domains</w:t>
            </w:r>
          </w:p>
        </w:tc>
        <w:tc>
          <w:tcPr>
            <w:tcW w:w="1585" w:type="dxa"/>
            <w:vAlign w:val="center"/>
          </w:tcPr>
          <w:p w14:paraId="2E367671" w14:textId="2FE09499" w:rsidR="00950EF1" w:rsidRPr="00645466" w:rsidRDefault="00950EF1" w:rsidP="00950EF1">
            <w:pPr>
              <w:pStyle w:val="Heading3"/>
              <w:jc w:val="both"/>
              <w:outlineLvl w:val="2"/>
              <w:rPr>
                <w:rFonts w:ascii="Arial" w:hAnsi="Arial" w:cs="Arial"/>
                <w:b w:val="0"/>
                <w:sz w:val="20"/>
                <w:szCs w:val="20"/>
              </w:rPr>
            </w:pPr>
            <w:r w:rsidRPr="00645466">
              <w:rPr>
                <w:rFonts w:ascii="Arial" w:hAnsi="Arial" w:cs="Arial"/>
                <w:b w:val="0"/>
                <w:sz w:val="20"/>
                <w:szCs w:val="20"/>
              </w:rPr>
              <w:t>Easy to design; cost-effective; multiplex editing possible</w:t>
            </w:r>
          </w:p>
        </w:tc>
        <w:tc>
          <w:tcPr>
            <w:tcW w:w="1549" w:type="dxa"/>
            <w:vAlign w:val="center"/>
          </w:tcPr>
          <w:p w14:paraId="7A6A97D3" w14:textId="55B16C1A" w:rsidR="00950EF1" w:rsidRPr="00645466" w:rsidRDefault="00950EF1" w:rsidP="00950EF1">
            <w:pPr>
              <w:pStyle w:val="Heading3"/>
              <w:jc w:val="both"/>
              <w:outlineLvl w:val="2"/>
              <w:rPr>
                <w:rFonts w:ascii="Arial" w:hAnsi="Arial" w:cs="Arial"/>
                <w:b w:val="0"/>
                <w:sz w:val="20"/>
                <w:szCs w:val="20"/>
              </w:rPr>
            </w:pPr>
            <w:r w:rsidRPr="00645466">
              <w:rPr>
                <w:rFonts w:ascii="Arial" w:hAnsi="Arial" w:cs="Arial"/>
                <w:b w:val="0"/>
                <w:sz w:val="20"/>
                <w:szCs w:val="20"/>
              </w:rPr>
              <w:t>Requires PAM; potential off-target effects; regulatory debates</w:t>
            </w:r>
          </w:p>
        </w:tc>
        <w:tc>
          <w:tcPr>
            <w:tcW w:w="1656" w:type="dxa"/>
            <w:vAlign w:val="center"/>
          </w:tcPr>
          <w:p w14:paraId="664F847E" w14:textId="128CF5F8" w:rsidR="00950EF1" w:rsidRPr="00645466" w:rsidRDefault="00950EF1" w:rsidP="00950EF1">
            <w:pPr>
              <w:pStyle w:val="Heading3"/>
              <w:jc w:val="both"/>
              <w:outlineLvl w:val="2"/>
              <w:rPr>
                <w:rFonts w:ascii="Arial" w:hAnsi="Arial" w:cs="Arial"/>
                <w:b w:val="0"/>
                <w:sz w:val="20"/>
                <w:szCs w:val="20"/>
              </w:rPr>
            </w:pPr>
            <w:r w:rsidRPr="00645466">
              <w:rPr>
                <w:rFonts w:ascii="Arial" w:hAnsi="Arial" w:cs="Arial"/>
                <w:b w:val="0"/>
                <w:sz w:val="20"/>
                <w:szCs w:val="20"/>
              </w:rPr>
              <w:t>Doudna &amp; Charpentier, 2014; Liu et al., 2019; Santra, 2021</w:t>
            </w:r>
          </w:p>
        </w:tc>
      </w:tr>
    </w:tbl>
    <w:p w14:paraId="6A35B400" w14:textId="77777777" w:rsidR="00950EF1" w:rsidRPr="00645466" w:rsidRDefault="00950EF1" w:rsidP="00950EF1">
      <w:pPr>
        <w:pStyle w:val="Heading3"/>
        <w:jc w:val="both"/>
        <w:rPr>
          <w:rFonts w:ascii="Arial" w:hAnsi="Arial" w:cs="Arial"/>
          <w:sz w:val="20"/>
          <w:szCs w:val="20"/>
        </w:rPr>
      </w:pPr>
      <w:r w:rsidRPr="00645466">
        <w:rPr>
          <w:rFonts w:ascii="Arial" w:hAnsi="Arial" w:cs="Arial"/>
          <w:sz w:val="20"/>
          <w:szCs w:val="20"/>
        </w:rPr>
        <w:t>3.5 Implications for Biofortification</w:t>
      </w:r>
    </w:p>
    <w:p w14:paraId="29475D3C" w14:textId="77777777" w:rsidR="00950EF1" w:rsidRPr="00645466" w:rsidRDefault="00950EF1" w:rsidP="00950EF1">
      <w:pPr>
        <w:pStyle w:val="NormalWeb"/>
        <w:jc w:val="both"/>
        <w:rPr>
          <w:rFonts w:ascii="Arial" w:hAnsi="Arial" w:cs="Arial"/>
          <w:sz w:val="20"/>
          <w:szCs w:val="20"/>
        </w:rPr>
      </w:pPr>
      <w:r w:rsidRPr="00645466">
        <w:rPr>
          <w:rFonts w:ascii="Arial" w:hAnsi="Arial" w:cs="Arial"/>
          <w:sz w:val="20"/>
          <w:szCs w:val="20"/>
        </w:rPr>
        <w:t xml:space="preserve">The transition from ZFNs and TALENs to CRISPR/Cas9 underscores a broader trend in plant biotechnology: the quest for </w:t>
      </w:r>
      <w:r w:rsidRPr="00645466">
        <w:rPr>
          <w:rStyle w:val="Strong"/>
          <w:rFonts w:ascii="Arial" w:hAnsi="Arial" w:cs="Arial"/>
          <w:b w:val="0"/>
          <w:sz w:val="20"/>
          <w:szCs w:val="20"/>
        </w:rPr>
        <w:t>accessible, efficient, and precise tools</w:t>
      </w:r>
      <w:r w:rsidRPr="00645466">
        <w:rPr>
          <w:rFonts w:ascii="Arial" w:hAnsi="Arial" w:cs="Arial"/>
          <w:sz w:val="20"/>
          <w:szCs w:val="20"/>
        </w:rPr>
        <w:t xml:space="preserve"> that can be scaled globally. For biofortification, this has profound implications:</w:t>
      </w:r>
    </w:p>
    <w:p w14:paraId="31D09C97" w14:textId="77777777" w:rsidR="00950EF1" w:rsidRPr="00645466" w:rsidRDefault="00950EF1" w:rsidP="00950EF1">
      <w:pPr>
        <w:pStyle w:val="NormalWeb"/>
        <w:numPr>
          <w:ilvl w:val="0"/>
          <w:numId w:val="10"/>
        </w:numPr>
        <w:jc w:val="both"/>
        <w:rPr>
          <w:rFonts w:ascii="Arial" w:hAnsi="Arial" w:cs="Arial"/>
          <w:sz w:val="20"/>
          <w:szCs w:val="20"/>
        </w:rPr>
      </w:pPr>
      <w:r w:rsidRPr="00645466">
        <w:rPr>
          <w:rStyle w:val="Strong"/>
          <w:rFonts w:ascii="Arial" w:hAnsi="Arial" w:cs="Arial"/>
          <w:sz w:val="20"/>
          <w:szCs w:val="20"/>
        </w:rPr>
        <w:t>Nutritional Trait Improvement</w:t>
      </w:r>
      <w:r w:rsidRPr="00645466">
        <w:rPr>
          <w:rFonts w:ascii="Arial" w:hAnsi="Arial" w:cs="Arial"/>
          <w:sz w:val="20"/>
          <w:szCs w:val="20"/>
        </w:rPr>
        <w:t>: Editing genes regulating nutrient uptake, transport, or storage can significantly enhance iron, zinc, and provitamin A levels.</w:t>
      </w:r>
    </w:p>
    <w:p w14:paraId="2B1425DF" w14:textId="77777777" w:rsidR="00950EF1" w:rsidRPr="00645466" w:rsidRDefault="00950EF1" w:rsidP="00950EF1">
      <w:pPr>
        <w:pStyle w:val="NormalWeb"/>
        <w:numPr>
          <w:ilvl w:val="0"/>
          <w:numId w:val="10"/>
        </w:numPr>
        <w:jc w:val="both"/>
        <w:rPr>
          <w:rFonts w:ascii="Arial" w:hAnsi="Arial" w:cs="Arial"/>
          <w:sz w:val="20"/>
          <w:szCs w:val="20"/>
        </w:rPr>
      </w:pPr>
      <w:r w:rsidRPr="00645466">
        <w:rPr>
          <w:rStyle w:val="Strong"/>
          <w:rFonts w:ascii="Arial" w:hAnsi="Arial" w:cs="Arial"/>
          <w:sz w:val="20"/>
          <w:szCs w:val="20"/>
        </w:rPr>
        <w:t>Rapid Breeding Cycles</w:t>
      </w:r>
      <w:r w:rsidRPr="00645466">
        <w:rPr>
          <w:rFonts w:ascii="Arial" w:hAnsi="Arial" w:cs="Arial"/>
          <w:sz w:val="20"/>
          <w:szCs w:val="20"/>
        </w:rPr>
        <w:t>: Unlike conventional breeding, genome editing directly introduces desired modifications into elite cultivars, shortening breeding cycles.</w:t>
      </w:r>
    </w:p>
    <w:p w14:paraId="3EFDADC2" w14:textId="77777777" w:rsidR="00950EF1" w:rsidRPr="00645466" w:rsidRDefault="00950EF1" w:rsidP="00950EF1">
      <w:pPr>
        <w:pStyle w:val="NormalWeb"/>
        <w:numPr>
          <w:ilvl w:val="0"/>
          <w:numId w:val="10"/>
        </w:numPr>
        <w:jc w:val="both"/>
        <w:rPr>
          <w:rFonts w:ascii="Arial" w:hAnsi="Arial" w:cs="Arial"/>
          <w:sz w:val="20"/>
          <w:szCs w:val="20"/>
        </w:rPr>
      </w:pPr>
      <w:r w:rsidRPr="00645466">
        <w:rPr>
          <w:rStyle w:val="Strong"/>
          <w:rFonts w:ascii="Arial" w:hAnsi="Arial" w:cs="Arial"/>
          <w:sz w:val="20"/>
          <w:szCs w:val="20"/>
        </w:rPr>
        <w:t>Sustainability</w:t>
      </w:r>
      <w:r w:rsidRPr="00645466">
        <w:rPr>
          <w:rFonts w:ascii="Arial" w:hAnsi="Arial" w:cs="Arial"/>
          <w:sz w:val="20"/>
          <w:szCs w:val="20"/>
        </w:rPr>
        <w:t>: Genome-edited crops can provide long-lasting nutritional benefits without recurring input costs, making them ideal for resource-poor regions.</w:t>
      </w:r>
    </w:p>
    <w:p w14:paraId="24FFCBD6" w14:textId="13806B03" w:rsidR="00950EF1" w:rsidRPr="00645466" w:rsidRDefault="00950EF1" w:rsidP="00950EF1">
      <w:pPr>
        <w:pStyle w:val="NormalWeb"/>
        <w:numPr>
          <w:ilvl w:val="0"/>
          <w:numId w:val="10"/>
        </w:numPr>
        <w:jc w:val="both"/>
        <w:rPr>
          <w:rFonts w:ascii="Arial" w:hAnsi="Arial" w:cs="Arial"/>
          <w:sz w:val="20"/>
          <w:szCs w:val="20"/>
        </w:rPr>
      </w:pPr>
      <w:r w:rsidRPr="00645466">
        <w:rPr>
          <w:rStyle w:val="Strong"/>
          <w:rFonts w:ascii="Arial" w:hAnsi="Arial" w:cs="Arial"/>
          <w:sz w:val="20"/>
          <w:szCs w:val="20"/>
        </w:rPr>
        <w:t>Regulatory Considerations</w:t>
      </w:r>
      <w:r w:rsidRPr="00645466">
        <w:rPr>
          <w:rFonts w:ascii="Arial" w:hAnsi="Arial" w:cs="Arial"/>
          <w:sz w:val="20"/>
          <w:szCs w:val="20"/>
        </w:rPr>
        <w:t>: While transgenic biofortification (e.g., Golden Rice) has faced delays due to biosafety debates, genome editing especially when no foreign DNA is inserted—may be more widely accepted.</w:t>
      </w:r>
    </w:p>
    <w:p w14:paraId="0CF42443" w14:textId="77777777" w:rsidR="00950EF1" w:rsidRPr="00645466" w:rsidRDefault="00950EF1" w:rsidP="00BD5E57">
      <w:pPr>
        <w:spacing w:line="240" w:lineRule="auto"/>
        <w:jc w:val="both"/>
        <w:rPr>
          <w:rFonts w:ascii="Arial" w:hAnsi="Arial" w:cs="Arial"/>
          <w:i/>
          <w:sz w:val="20"/>
          <w:szCs w:val="20"/>
        </w:rPr>
      </w:pPr>
    </w:p>
    <w:p w14:paraId="4C0A3111" w14:textId="6226BBC3" w:rsidR="00A44A76" w:rsidRPr="00645466" w:rsidRDefault="00A44A76" w:rsidP="00BD5E57">
      <w:pPr>
        <w:pStyle w:val="ListParagraph"/>
        <w:numPr>
          <w:ilvl w:val="0"/>
          <w:numId w:val="1"/>
        </w:numPr>
        <w:spacing w:line="240" w:lineRule="auto"/>
        <w:jc w:val="both"/>
        <w:rPr>
          <w:rFonts w:ascii="Arial" w:hAnsi="Arial" w:cs="Arial"/>
          <w:b/>
          <w:iCs/>
          <w:sz w:val="24"/>
          <w:szCs w:val="20"/>
        </w:rPr>
      </w:pPr>
      <w:r w:rsidRPr="00645466">
        <w:rPr>
          <w:rFonts w:ascii="Arial" w:hAnsi="Arial" w:cs="Arial"/>
          <w:b/>
          <w:iCs/>
          <w:sz w:val="24"/>
          <w:szCs w:val="20"/>
        </w:rPr>
        <w:t>CHALLENGES FOR</w:t>
      </w:r>
      <w:r w:rsidRPr="00645466">
        <w:rPr>
          <w:rFonts w:ascii="Arial" w:hAnsi="Arial" w:cs="Arial"/>
          <w:b/>
          <w:sz w:val="24"/>
          <w:szCs w:val="20"/>
        </w:rPr>
        <w:t xml:space="preserve"> BIOFORTIFICATION IN CEREAL CROPS</w:t>
      </w:r>
    </w:p>
    <w:p w14:paraId="23B3A3BB" w14:textId="77777777" w:rsidR="00AB357B" w:rsidRPr="00645466" w:rsidRDefault="00AB357B" w:rsidP="00AB357B">
      <w:pPr>
        <w:pStyle w:val="NormalWeb"/>
        <w:jc w:val="both"/>
        <w:rPr>
          <w:rFonts w:ascii="Arial" w:hAnsi="Arial" w:cs="Arial"/>
          <w:sz w:val="20"/>
          <w:szCs w:val="20"/>
        </w:rPr>
      </w:pPr>
      <w:r w:rsidRPr="00645466">
        <w:rPr>
          <w:rFonts w:ascii="Arial" w:hAnsi="Arial" w:cs="Arial"/>
          <w:sz w:val="20"/>
          <w:szCs w:val="20"/>
        </w:rPr>
        <w:t xml:space="preserve">Cereal crops, such as rice, wheat, and maize, serve as the </w:t>
      </w:r>
      <w:r w:rsidRPr="00645466">
        <w:rPr>
          <w:rStyle w:val="Strong"/>
          <w:rFonts w:ascii="Arial" w:hAnsi="Arial" w:cs="Arial"/>
          <w:b w:val="0"/>
          <w:sz w:val="20"/>
          <w:szCs w:val="20"/>
        </w:rPr>
        <w:t>primary source of nutrition for billions of people worldwide</w:t>
      </w:r>
      <w:r w:rsidRPr="00645466">
        <w:rPr>
          <w:rFonts w:ascii="Arial" w:hAnsi="Arial" w:cs="Arial"/>
          <w:b/>
          <w:sz w:val="20"/>
          <w:szCs w:val="20"/>
        </w:rPr>
        <w:t xml:space="preserve"> </w:t>
      </w:r>
      <w:r w:rsidRPr="00645466">
        <w:rPr>
          <w:rFonts w:ascii="Arial" w:hAnsi="Arial" w:cs="Arial"/>
          <w:sz w:val="20"/>
          <w:szCs w:val="20"/>
        </w:rPr>
        <w:t>(</w:t>
      </w:r>
      <w:proofErr w:type="spellStart"/>
      <w:r w:rsidRPr="00645466">
        <w:rPr>
          <w:rFonts w:ascii="Arial" w:hAnsi="Arial" w:cs="Arial"/>
          <w:sz w:val="20"/>
          <w:szCs w:val="20"/>
        </w:rPr>
        <w:t>Awika</w:t>
      </w:r>
      <w:proofErr w:type="spellEnd"/>
      <w:r w:rsidRPr="00645466">
        <w:rPr>
          <w:rFonts w:ascii="Arial" w:hAnsi="Arial" w:cs="Arial"/>
          <w:sz w:val="20"/>
          <w:szCs w:val="20"/>
        </w:rPr>
        <w:t xml:space="preserve">, 2011). These crops form the foundation of food security, especially in developing countries, yet their inherent nutritional limitations are directly linked to widespread micronutrient deficiencies. Biofortification, whether achieved through conventional breeding, agronomic practices, or advanced genetic tools such as genome editing, offers a sustainable solution. However, the path to nutritional improvement is </w:t>
      </w:r>
      <w:r w:rsidRPr="00645466">
        <w:rPr>
          <w:rStyle w:val="Strong"/>
          <w:rFonts w:ascii="Arial" w:hAnsi="Arial" w:cs="Arial"/>
          <w:b w:val="0"/>
          <w:sz w:val="20"/>
          <w:szCs w:val="20"/>
        </w:rPr>
        <w:t>fraught with challenges</w:t>
      </w:r>
      <w:r w:rsidRPr="00645466">
        <w:rPr>
          <w:rFonts w:ascii="Arial" w:hAnsi="Arial" w:cs="Arial"/>
          <w:sz w:val="20"/>
          <w:szCs w:val="20"/>
        </w:rPr>
        <w:t>, spanning scientific, regulatory, socio-economic, and ecological domains. Addressing these challenges requires both cutting-edge science and inclusive strategies that account for the realities of farmers, consumers, and policymakers.</w:t>
      </w:r>
    </w:p>
    <w:p w14:paraId="4BF01916" w14:textId="77777777" w:rsidR="00AB357B" w:rsidRPr="00645466" w:rsidRDefault="00AB357B" w:rsidP="00AB357B">
      <w:pPr>
        <w:pStyle w:val="Heading3"/>
        <w:jc w:val="both"/>
        <w:rPr>
          <w:rFonts w:ascii="Arial" w:hAnsi="Arial" w:cs="Arial"/>
          <w:sz w:val="20"/>
          <w:szCs w:val="20"/>
        </w:rPr>
      </w:pPr>
      <w:r w:rsidRPr="00645466">
        <w:rPr>
          <w:rFonts w:ascii="Arial" w:hAnsi="Arial" w:cs="Arial"/>
          <w:sz w:val="20"/>
          <w:szCs w:val="20"/>
        </w:rPr>
        <w:t>4.1 Genetic Complexity and Trait Diversity</w:t>
      </w:r>
    </w:p>
    <w:p w14:paraId="6143EF3C" w14:textId="7701FF40" w:rsidR="00AB357B" w:rsidRPr="00645466" w:rsidRDefault="00AB357B" w:rsidP="00AB357B">
      <w:pPr>
        <w:pStyle w:val="NormalWeb"/>
        <w:jc w:val="both"/>
        <w:rPr>
          <w:rFonts w:ascii="Arial" w:hAnsi="Arial" w:cs="Arial"/>
          <w:sz w:val="20"/>
          <w:szCs w:val="20"/>
        </w:rPr>
      </w:pPr>
      <w:r w:rsidRPr="00645466">
        <w:rPr>
          <w:rFonts w:ascii="Arial" w:hAnsi="Arial" w:cs="Arial"/>
          <w:sz w:val="20"/>
          <w:szCs w:val="20"/>
        </w:rPr>
        <w:lastRenderedPageBreak/>
        <w:t xml:space="preserve">One of the most significant obstacles to biofortifying cereals lies in their </w:t>
      </w:r>
      <w:r w:rsidRPr="00645466">
        <w:rPr>
          <w:rStyle w:val="Strong"/>
          <w:rFonts w:ascii="Arial" w:hAnsi="Arial" w:cs="Arial"/>
          <w:b w:val="0"/>
          <w:sz w:val="20"/>
          <w:szCs w:val="20"/>
        </w:rPr>
        <w:t>genetic architecture</w:t>
      </w:r>
      <w:r w:rsidRPr="00645466">
        <w:rPr>
          <w:rFonts w:ascii="Arial" w:hAnsi="Arial" w:cs="Arial"/>
          <w:sz w:val="20"/>
          <w:szCs w:val="20"/>
        </w:rPr>
        <w:t xml:space="preserve">. Wheat, for example, is </w:t>
      </w:r>
      <w:proofErr w:type="spellStart"/>
      <w:r w:rsidRPr="00645466">
        <w:rPr>
          <w:rFonts w:ascii="Arial" w:hAnsi="Arial" w:cs="Arial"/>
          <w:sz w:val="20"/>
          <w:szCs w:val="20"/>
        </w:rPr>
        <w:t>hexaploid</w:t>
      </w:r>
      <w:proofErr w:type="spellEnd"/>
      <w:r w:rsidRPr="00645466">
        <w:rPr>
          <w:rFonts w:ascii="Arial" w:hAnsi="Arial" w:cs="Arial"/>
          <w:sz w:val="20"/>
          <w:szCs w:val="20"/>
        </w:rPr>
        <w:t xml:space="preserve">, possessing six sets of chromosomes, which complicates both </w:t>
      </w:r>
      <w:r w:rsidRPr="00645466">
        <w:rPr>
          <w:rStyle w:val="Strong"/>
          <w:rFonts w:ascii="Arial" w:hAnsi="Arial" w:cs="Arial"/>
          <w:b w:val="0"/>
          <w:sz w:val="20"/>
          <w:szCs w:val="20"/>
        </w:rPr>
        <w:t>gene discovery and genetic manipulation</w:t>
      </w:r>
      <w:r w:rsidRPr="00645466">
        <w:rPr>
          <w:rFonts w:ascii="Arial" w:hAnsi="Arial" w:cs="Arial"/>
          <w:sz w:val="20"/>
          <w:szCs w:val="20"/>
        </w:rPr>
        <w:t xml:space="preserve">. Similarly, rice and maize exhibit high levels of </w:t>
      </w:r>
      <w:r w:rsidRPr="00645466">
        <w:rPr>
          <w:rStyle w:val="Strong"/>
          <w:rFonts w:ascii="Arial" w:hAnsi="Arial" w:cs="Arial"/>
          <w:b w:val="0"/>
          <w:sz w:val="20"/>
          <w:szCs w:val="20"/>
        </w:rPr>
        <w:t>allelic variation</w:t>
      </w:r>
      <w:r w:rsidRPr="00645466">
        <w:rPr>
          <w:rFonts w:ascii="Arial" w:hAnsi="Arial" w:cs="Arial"/>
          <w:sz w:val="20"/>
          <w:szCs w:val="20"/>
        </w:rPr>
        <w:t xml:space="preserve"> that influence nutrient accumulation and metabolism (</w:t>
      </w:r>
      <w:proofErr w:type="spellStart"/>
      <w:r w:rsidRPr="00645466">
        <w:rPr>
          <w:rFonts w:ascii="Arial" w:hAnsi="Arial" w:cs="Arial"/>
          <w:sz w:val="20"/>
          <w:szCs w:val="20"/>
        </w:rPr>
        <w:t>Awika</w:t>
      </w:r>
      <w:proofErr w:type="spellEnd"/>
      <w:r w:rsidRPr="00645466">
        <w:rPr>
          <w:rFonts w:ascii="Arial" w:hAnsi="Arial" w:cs="Arial"/>
          <w:sz w:val="20"/>
          <w:szCs w:val="20"/>
        </w:rPr>
        <w:t xml:space="preserve">, 2011). Harnessing this genetic diversity requires advanced molecular tools, high-throughput phenotyping platforms, and comprehensive functional genomics studies. Genome editing technologies, including </w:t>
      </w:r>
      <w:r w:rsidRPr="00645466">
        <w:rPr>
          <w:rStyle w:val="Strong"/>
          <w:rFonts w:ascii="Arial" w:hAnsi="Arial" w:cs="Arial"/>
          <w:b w:val="0"/>
          <w:sz w:val="20"/>
          <w:szCs w:val="20"/>
        </w:rPr>
        <w:t>ZFNs, TALENs, and CRISPR/Cas9</w:t>
      </w:r>
      <w:r w:rsidRPr="00645466">
        <w:rPr>
          <w:rFonts w:ascii="Arial" w:hAnsi="Arial" w:cs="Arial"/>
          <w:sz w:val="20"/>
          <w:szCs w:val="20"/>
        </w:rPr>
        <w:t xml:space="preserve">, offer opportunities to target specific loci with unprecedented precision. Yet, editing multiple gene copies in polyploid crops like wheat remains challenging. Thus, the complexity of cereal genomes represents a </w:t>
      </w:r>
      <w:r w:rsidRPr="00645466">
        <w:rPr>
          <w:rStyle w:val="Strong"/>
          <w:rFonts w:ascii="Arial" w:hAnsi="Arial" w:cs="Arial"/>
          <w:b w:val="0"/>
          <w:sz w:val="20"/>
          <w:szCs w:val="20"/>
        </w:rPr>
        <w:t>technical bottleneck</w:t>
      </w:r>
      <w:r w:rsidRPr="00645466">
        <w:rPr>
          <w:rFonts w:ascii="Arial" w:hAnsi="Arial" w:cs="Arial"/>
          <w:sz w:val="20"/>
          <w:szCs w:val="20"/>
        </w:rPr>
        <w:t xml:space="preserve"> for nutritional enhancement.</w:t>
      </w:r>
    </w:p>
    <w:p w14:paraId="0A03DBA5" w14:textId="77777777" w:rsidR="00AB357B" w:rsidRPr="00645466" w:rsidRDefault="00AB357B" w:rsidP="00AB357B">
      <w:pPr>
        <w:pStyle w:val="Heading3"/>
        <w:jc w:val="both"/>
        <w:rPr>
          <w:rFonts w:ascii="Arial" w:hAnsi="Arial" w:cs="Arial"/>
          <w:sz w:val="20"/>
          <w:szCs w:val="20"/>
        </w:rPr>
      </w:pPr>
      <w:r w:rsidRPr="00645466">
        <w:rPr>
          <w:rFonts w:ascii="Arial" w:hAnsi="Arial" w:cs="Arial"/>
          <w:sz w:val="20"/>
          <w:szCs w:val="20"/>
        </w:rPr>
        <w:t>4.2 Nutrient Bioavailability</w:t>
      </w:r>
    </w:p>
    <w:p w14:paraId="20E4232F" w14:textId="0796F341" w:rsidR="00AB357B" w:rsidRPr="00645466" w:rsidRDefault="00AB357B" w:rsidP="00AB357B">
      <w:pPr>
        <w:pStyle w:val="NormalWeb"/>
        <w:jc w:val="both"/>
        <w:rPr>
          <w:rFonts w:ascii="Arial" w:hAnsi="Arial" w:cs="Arial"/>
          <w:sz w:val="20"/>
          <w:szCs w:val="20"/>
        </w:rPr>
      </w:pPr>
      <w:r w:rsidRPr="00645466">
        <w:rPr>
          <w:rFonts w:ascii="Arial" w:hAnsi="Arial" w:cs="Arial"/>
          <w:sz w:val="20"/>
          <w:szCs w:val="20"/>
        </w:rPr>
        <w:t xml:space="preserve">Even when researchers succeed in enhancing nutrient concentrations in cereals, the question of </w:t>
      </w:r>
      <w:r w:rsidRPr="00645466">
        <w:rPr>
          <w:rStyle w:val="Strong"/>
          <w:rFonts w:ascii="Arial" w:hAnsi="Arial" w:cs="Arial"/>
          <w:b w:val="0"/>
          <w:sz w:val="20"/>
          <w:szCs w:val="20"/>
        </w:rPr>
        <w:t>bioavailability</w:t>
      </w:r>
      <w:r w:rsidRPr="00645466">
        <w:rPr>
          <w:rFonts w:ascii="Arial" w:hAnsi="Arial" w:cs="Arial"/>
          <w:sz w:val="20"/>
          <w:szCs w:val="20"/>
        </w:rPr>
        <w:t xml:space="preserve"> arises. Nutrients such as zinc (Zn) and iron (Fe) are often bound to anti-nutritional compounds like </w:t>
      </w:r>
      <w:r w:rsidRPr="00645466">
        <w:rPr>
          <w:rStyle w:val="Strong"/>
          <w:rFonts w:ascii="Arial" w:hAnsi="Arial" w:cs="Arial"/>
          <w:b w:val="0"/>
          <w:sz w:val="20"/>
          <w:szCs w:val="20"/>
        </w:rPr>
        <w:t>phytic acid</w:t>
      </w:r>
      <w:r w:rsidRPr="00645466">
        <w:rPr>
          <w:rFonts w:ascii="Arial" w:hAnsi="Arial" w:cs="Arial"/>
          <w:sz w:val="20"/>
          <w:szCs w:val="20"/>
        </w:rPr>
        <w:t xml:space="preserve">, which chelate minerals and inhibit their absorption in the human gut (Thakur et al., 2019). Food processing methods, such as milling or polishing, may also strip nutrient-rich layers from grains, further reducing availability. Innovations in </w:t>
      </w:r>
      <w:r w:rsidRPr="00645466">
        <w:rPr>
          <w:rStyle w:val="Strong"/>
          <w:rFonts w:ascii="Arial" w:hAnsi="Arial" w:cs="Arial"/>
          <w:b w:val="0"/>
          <w:sz w:val="20"/>
          <w:szCs w:val="20"/>
        </w:rPr>
        <w:t>CRISPR/Cas9 genome editing</w:t>
      </w:r>
      <w:r w:rsidRPr="00645466">
        <w:rPr>
          <w:rFonts w:ascii="Arial" w:hAnsi="Arial" w:cs="Arial"/>
          <w:sz w:val="20"/>
          <w:szCs w:val="20"/>
        </w:rPr>
        <w:t xml:space="preserve"> have targeted genes involved in phytic acid biosynthesis to reduce its levels, thereby improving mineral bioavailability. However, such edits must be carefully validated to avoid unintended pleiotropic effects on seed development and plant fitness. Tackling bioavailability requires </w:t>
      </w:r>
      <w:r w:rsidRPr="00645466">
        <w:rPr>
          <w:rStyle w:val="Strong"/>
          <w:rFonts w:ascii="Arial" w:hAnsi="Arial" w:cs="Arial"/>
          <w:b w:val="0"/>
          <w:sz w:val="20"/>
          <w:szCs w:val="20"/>
        </w:rPr>
        <w:t>interdisciplinary approaches</w:t>
      </w:r>
      <w:r w:rsidRPr="00645466">
        <w:rPr>
          <w:rFonts w:ascii="Arial" w:hAnsi="Arial" w:cs="Arial"/>
          <w:sz w:val="20"/>
          <w:szCs w:val="20"/>
        </w:rPr>
        <w:t xml:space="preserve"> involving plant scientists, nutritionists, and food technologists.</w:t>
      </w:r>
    </w:p>
    <w:p w14:paraId="3E97E6F6" w14:textId="77777777" w:rsidR="00AB357B" w:rsidRPr="00645466" w:rsidRDefault="00AB357B" w:rsidP="00AB357B">
      <w:pPr>
        <w:pStyle w:val="Heading3"/>
        <w:jc w:val="both"/>
        <w:rPr>
          <w:rFonts w:ascii="Arial" w:hAnsi="Arial" w:cs="Arial"/>
          <w:sz w:val="20"/>
          <w:szCs w:val="20"/>
        </w:rPr>
      </w:pPr>
      <w:r w:rsidRPr="00645466">
        <w:rPr>
          <w:rFonts w:ascii="Arial" w:hAnsi="Arial" w:cs="Arial"/>
          <w:sz w:val="20"/>
          <w:szCs w:val="20"/>
        </w:rPr>
        <w:t>4.3 Consumer Acceptance and Sensory Attributes</w:t>
      </w:r>
    </w:p>
    <w:p w14:paraId="42CFC35F" w14:textId="4D40A5FB" w:rsidR="00AB357B" w:rsidRPr="00645466" w:rsidRDefault="00AB357B" w:rsidP="00AB357B">
      <w:pPr>
        <w:pStyle w:val="NormalWeb"/>
        <w:jc w:val="both"/>
        <w:rPr>
          <w:rFonts w:ascii="Arial" w:hAnsi="Arial" w:cs="Arial"/>
          <w:sz w:val="20"/>
          <w:szCs w:val="20"/>
        </w:rPr>
      </w:pPr>
      <w:r w:rsidRPr="00645466">
        <w:rPr>
          <w:rFonts w:ascii="Arial" w:hAnsi="Arial" w:cs="Arial"/>
          <w:sz w:val="20"/>
          <w:szCs w:val="20"/>
        </w:rPr>
        <w:t xml:space="preserve">Another challenge lies in </w:t>
      </w:r>
      <w:r w:rsidRPr="00645466">
        <w:rPr>
          <w:rStyle w:val="Strong"/>
          <w:rFonts w:ascii="Arial" w:hAnsi="Arial" w:cs="Arial"/>
          <w:b w:val="0"/>
          <w:sz w:val="20"/>
          <w:szCs w:val="20"/>
        </w:rPr>
        <w:t>consumer acceptance</w:t>
      </w:r>
      <w:r w:rsidRPr="00645466">
        <w:rPr>
          <w:rFonts w:ascii="Arial" w:hAnsi="Arial" w:cs="Arial"/>
          <w:sz w:val="20"/>
          <w:szCs w:val="20"/>
        </w:rPr>
        <w:t xml:space="preserve">. Biofortification can sometimes alter the </w:t>
      </w:r>
      <w:r w:rsidRPr="00645466">
        <w:rPr>
          <w:rStyle w:val="Strong"/>
          <w:rFonts w:ascii="Arial" w:hAnsi="Arial" w:cs="Arial"/>
          <w:b w:val="0"/>
          <w:sz w:val="20"/>
          <w:szCs w:val="20"/>
        </w:rPr>
        <w:t>taste, texture, or appearance</w:t>
      </w:r>
      <w:r w:rsidRPr="00645466">
        <w:rPr>
          <w:rFonts w:ascii="Arial" w:hAnsi="Arial" w:cs="Arial"/>
          <w:b/>
          <w:sz w:val="20"/>
          <w:szCs w:val="20"/>
        </w:rPr>
        <w:t xml:space="preserve"> </w:t>
      </w:r>
      <w:r w:rsidRPr="00645466">
        <w:rPr>
          <w:rFonts w:ascii="Arial" w:hAnsi="Arial" w:cs="Arial"/>
          <w:sz w:val="20"/>
          <w:szCs w:val="20"/>
        </w:rPr>
        <w:t xml:space="preserve">of familiar staples. For instance, β-carotene-enriched “Golden Rice” has a distinct yellow </w:t>
      </w:r>
      <w:proofErr w:type="spellStart"/>
      <w:r w:rsidRPr="00645466">
        <w:rPr>
          <w:rFonts w:ascii="Arial" w:hAnsi="Arial" w:cs="Arial"/>
          <w:sz w:val="20"/>
          <w:szCs w:val="20"/>
        </w:rPr>
        <w:t>color</w:t>
      </w:r>
      <w:proofErr w:type="spellEnd"/>
      <w:r w:rsidRPr="00645466">
        <w:rPr>
          <w:rFonts w:ascii="Arial" w:hAnsi="Arial" w:cs="Arial"/>
          <w:sz w:val="20"/>
          <w:szCs w:val="20"/>
        </w:rPr>
        <w:t xml:space="preserve"> compared to traditional white rice. While nutritionally advantageous, such differences may face resistance from consumers accustomed to established sensory traits. Balancing nutritional gains with </w:t>
      </w:r>
      <w:r w:rsidRPr="00645466">
        <w:rPr>
          <w:rStyle w:val="Strong"/>
          <w:rFonts w:ascii="Arial" w:hAnsi="Arial" w:cs="Arial"/>
          <w:b w:val="0"/>
          <w:sz w:val="20"/>
          <w:szCs w:val="20"/>
        </w:rPr>
        <w:t>cultural food preferences</w:t>
      </w:r>
      <w:r w:rsidRPr="00645466">
        <w:rPr>
          <w:rFonts w:ascii="Arial" w:hAnsi="Arial" w:cs="Arial"/>
          <w:sz w:val="20"/>
          <w:szCs w:val="20"/>
        </w:rPr>
        <w:t xml:space="preserve"> is essential for large-scale adoption. Strategies include educating consumers about health benefits, breeding for </w:t>
      </w:r>
      <w:r w:rsidRPr="00645466">
        <w:rPr>
          <w:rStyle w:val="Strong"/>
          <w:rFonts w:ascii="Arial" w:hAnsi="Arial" w:cs="Arial"/>
          <w:b w:val="0"/>
          <w:sz w:val="20"/>
          <w:szCs w:val="20"/>
        </w:rPr>
        <w:t>nutrient enhancement without visible changes</w:t>
      </w:r>
      <w:r w:rsidRPr="00645466">
        <w:rPr>
          <w:rFonts w:ascii="Arial" w:hAnsi="Arial" w:cs="Arial"/>
          <w:sz w:val="20"/>
          <w:szCs w:val="20"/>
        </w:rPr>
        <w:t xml:space="preserve">, and involving communities in varietal selection. The success of biofortification is not just a matter of science but also of </w:t>
      </w:r>
      <w:r w:rsidRPr="00645466">
        <w:rPr>
          <w:rStyle w:val="Strong"/>
          <w:rFonts w:ascii="Arial" w:hAnsi="Arial" w:cs="Arial"/>
          <w:b w:val="0"/>
          <w:sz w:val="20"/>
          <w:szCs w:val="20"/>
        </w:rPr>
        <w:t>social acceptance</w:t>
      </w:r>
      <w:r w:rsidRPr="00645466">
        <w:rPr>
          <w:rFonts w:ascii="Arial" w:hAnsi="Arial" w:cs="Arial"/>
          <w:b/>
          <w:sz w:val="20"/>
          <w:szCs w:val="20"/>
        </w:rPr>
        <w:t>.</w:t>
      </w:r>
    </w:p>
    <w:p w14:paraId="4FAB1797" w14:textId="77777777" w:rsidR="00AB357B" w:rsidRPr="00645466" w:rsidRDefault="00AB357B" w:rsidP="00AB357B">
      <w:pPr>
        <w:pStyle w:val="Heading3"/>
        <w:jc w:val="both"/>
        <w:rPr>
          <w:rFonts w:ascii="Arial" w:hAnsi="Arial" w:cs="Arial"/>
          <w:sz w:val="20"/>
          <w:szCs w:val="20"/>
        </w:rPr>
      </w:pPr>
      <w:r w:rsidRPr="00645466">
        <w:rPr>
          <w:rFonts w:ascii="Arial" w:hAnsi="Arial" w:cs="Arial"/>
          <w:sz w:val="20"/>
          <w:szCs w:val="20"/>
        </w:rPr>
        <w:t>4.4 Regulatory and Biosafety Considerations</w:t>
      </w:r>
    </w:p>
    <w:p w14:paraId="40CA6719" w14:textId="14398B65" w:rsidR="00AB357B" w:rsidRPr="00645466" w:rsidRDefault="00AB357B" w:rsidP="00AB357B">
      <w:pPr>
        <w:pStyle w:val="NormalWeb"/>
        <w:jc w:val="both"/>
        <w:rPr>
          <w:rFonts w:ascii="Arial" w:hAnsi="Arial" w:cs="Arial"/>
          <w:sz w:val="20"/>
          <w:szCs w:val="20"/>
        </w:rPr>
      </w:pPr>
      <w:r w:rsidRPr="00645466">
        <w:rPr>
          <w:rFonts w:ascii="Arial" w:hAnsi="Arial" w:cs="Arial"/>
          <w:sz w:val="20"/>
          <w:szCs w:val="20"/>
        </w:rPr>
        <w:t xml:space="preserve">The regulatory environment governing </w:t>
      </w:r>
      <w:r w:rsidRPr="00645466">
        <w:rPr>
          <w:rStyle w:val="Strong"/>
          <w:rFonts w:ascii="Arial" w:hAnsi="Arial" w:cs="Arial"/>
          <w:b w:val="0"/>
          <w:sz w:val="20"/>
          <w:szCs w:val="20"/>
        </w:rPr>
        <w:t>genetically modified organisms (GMOs)</w:t>
      </w:r>
      <w:r w:rsidRPr="00645466">
        <w:rPr>
          <w:rFonts w:ascii="Arial" w:hAnsi="Arial" w:cs="Arial"/>
          <w:sz w:val="20"/>
          <w:szCs w:val="20"/>
        </w:rPr>
        <w:t xml:space="preserve"> and genome-edited crops is complex, often varying across countries and subject to evolving policies. Some nations distinguish between transgenic crops and those developed through site-directed mutagenesis, while others classify all genetically altered plants under the same umbrella (Turnbull et al., 2021). Ensuring the </w:t>
      </w:r>
      <w:r w:rsidRPr="00645466">
        <w:rPr>
          <w:rStyle w:val="Strong"/>
          <w:rFonts w:ascii="Arial" w:hAnsi="Arial" w:cs="Arial"/>
          <w:b w:val="0"/>
          <w:sz w:val="20"/>
          <w:szCs w:val="20"/>
        </w:rPr>
        <w:t>safety and regulatory compliance</w:t>
      </w:r>
      <w:r w:rsidRPr="00645466">
        <w:rPr>
          <w:rFonts w:ascii="Arial" w:hAnsi="Arial" w:cs="Arial"/>
          <w:sz w:val="20"/>
          <w:szCs w:val="20"/>
        </w:rPr>
        <w:t xml:space="preserve"> of biofortified cereals is vital. Potential risks, such as off-target mutations or allergenicity, must be thoroughly assessed (Hirschi, 2020). Delays in regulatory approvals can significantly hinder deployment, particularly in regions where micronutrient deficiencies are most severe. Effective science communication is crucial to build </w:t>
      </w:r>
      <w:r w:rsidRPr="00645466">
        <w:rPr>
          <w:rStyle w:val="Strong"/>
          <w:rFonts w:ascii="Arial" w:hAnsi="Arial" w:cs="Arial"/>
          <w:b w:val="0"/>
          <w:sz w:val="20"/>
          <w:szCs w:val="20"/>
        </w:rPr>
        <w:t>public trust</w:t>
      </w:r>
      <w:r w:rsidRPr="00645466">
        <w:rPr>
          <w:rFonts w:ascii="Arial" w:hAnsi="Arial" w:cs="Arial"/>
          <w:sz w:val="20"/>
          <w:szCs w:val="20"/>
        </w:rPr>
        <w:t xml:space="preserve"> and overcome resistance to genetically engineered or genome-edited foods.</w:t>
      </w:r>
    </w:p>
    <w:p w14:paraId="09816BA8" w14:textId="77777777" w:rsidR="00AB357B" w:rsidRPr="00645466" w:rsidRDefault="00AB357B" w:rsidP="00AB357B">
      <w:pPr>
        <w:pStyle w:val="Heading3"/>
        <w:jc w:val="both"/>
        <w:rPr>
          <w:rFonts w:ascii="Arial" w:hAnsi="Arial" w:cs="Arial"/>
          <w:sz w:val="20"/>
          <w:szCs w:val="20"/>
        </w:rPr>
      </w:pPr>
      <w:r w:rsidRPr="00645466">
        <w:rPr>
          <w:rFonts w:ascii="Arial" w:hAnsi="Arial" w:cs="Arial"/>
          <w:sz w:val="20"/>
          <w:szCs w:val="20"/>
        </w:rPr>
        <w:t>4.5 Environmental and Ecological Impacts</w:t>
      </w:r>
    </w:p>
    <w:p w14:paraId="6E5174CF" w14:textId="32C0553B" w:rsidR="00AB357B" w:rsidRPr="00645466" w:rsidRDefault="00AB357B" w:rsidP="00AB357B">
      <w:pPr>
        <w:pStyle w:val="NormalWeb"/>
        <w:jc w:val="both"/>
        <w:rPr>
          <w:rFonts w:ascii="Arial" w:hAnsi="Arial" w:cs="Arial"/>
          <w:sz w:val="20"/>
          <w:szCs w:val="20"/>
        </w:rPr>
      </w:pPr>
      <w:r w:rsidRPr="00645466">
        <w:rPr>
          <w:rFonts w:ascii="Arial" w:hAnsi="Arial" w:cs="Arial"/>
          <w:sz w:val="20"/>
          <w:szCs w:val="20"/>
        </w:rPr>
        <w:t xml:space="preserve">Introducing biofortified cereal crops may have </w:t>
      </w:r>
      <w:r w:rsidRPr="00645466">
        <w:rPr>
          <w:rStyle w:val="Strong"/>
          <w:rFonts w:ascii="Arial" w:hAnsi="Arial" w:cs="Arial"/>
          <w:b w:val="0"/>
          <w:sz w:val="20"/>
          <w:szCs w:val="20"/>
        </w:rPr>
        <w:t>unintended ecological consequences</w:t>
      </w:r>
      <w:r w:rsidRPr="00645466">
        <w:rPr>
          <w:rFonts w:ascii="Arial" w:hAnsi="Arial" w:cs="Arial"/>
          <w:sz w:val="20"/>
          <w:szCs w:val="20"/>
        </w:rPr>
        <w:t xml:space="preserve">. Genetic modifications that alter nutrient accumulation can influence </w:t>
      </w:r>
      <w:r w:rsidRPr="00645466">
        <w:rPr>
          <w:rStyle w:val="Strong"/>
          <w:rFonts w:ascii="Arial" w:hAnsi="Arial" w:cs="Arial"/>
          <w:b w:val="0"/>
          <w:sz w:val="20"/>
          <w:szCs w:val="20"/>
        </w:rPr>
        <w:t>plant–soil interactions, rhizosphere microbiota, and nutrient cycling</w:t>
      </w:r>
      <w:r w:rsidRPr="00645466">
        <w:rPr>
          <w:rFonts w:ascii="Arial" w:hAnsi="Arial" w:cs="Arial"/>
          <w:b/>
          <w:sz w:val="20"/>
          <w:szCs w:val="20"/>
        </w:rPr>
        <w:t>.</w:t>
      </w:r>
      <w:r w:rsidRPr="00645466">
        <w:rPr>
          <w:rFonts w:ascii="Arial" w:hAnsi="Arial" w:cs="Arial"/>
          <w:sz w:val="20"/>
          <w:szCs w:val="20"/>
        </w:rPr>
        <w:t xml:space="preserve"> Concerns also exist regarding potential impacts on biodiversity and long-term sustainability of agroecosystems (Cellini et al., 2004). Balancing nutritional benefits with </w:t>
      </w:r>
      <w:r w:rsidRPr="00645466">
        <w:rPr>
          <w:rStyle w:val="Strong"/>
          <w:rFonts w:ascii="Arial" w:hAnsi="Arial" w:cs="Arial"/>
          <w:b w:val="0"/>
          <w:sz w:val="20"/>
          <w:szCs w:val="20"/>
        </w:rPr>
        <w:t>environmental sustainability</w:t>
      </w:r>
      <w:r w:rsidRPr="00645466">
        <w:rPr>
          <w:rFonts w:ascii="Arial" w:hAnsi="Arial" w:cs="Arial"/>
          <w:sz w:val="20"/>
          <w:szCs w:val="20"/>
        </w:rPr>
        <w:t xml:space="preserve"> is therefore critical. Biofortification strategies must be evaluated not only for agronomic performance but also for their effects on </w:t>
      </w:r>
      <w:r w:rsidRPr="00645466">
        <w:rPr>
          <w:rStyle w:val="Strong"/>
          <w:rFonts w:ascii="Arial" w:hAnsi="Arial" w:cs="Arial"/>
          <w:b w:val="0"/>
          <w:sz w:val="20"/>
          <w:szCs w:val="20"/>
        </w:rPr>
        <w:t>ecosystem health</w:t>
      </w:r>
      <w:r w:rsidRPr="00645466">
        <w:rPr>
          <w:rFonts w:ascii="Arial" w:hAnsi="Arial" w:cs="Arial"/>
          <w:sz w:val="20"/>
          <w:szCs w:val="20"/>
        </w:rPr>
        <w:t>, land use, and climate resilience.</w:t>
      </w:r>
    </w:p>
    <w:p w14:paraId="4FD7A182" w14:textId="77777777" w:rsidR="00AB357B" w:rsidRPr="00645466" w:rsidRDefault="00AB357B" w:rsidP="00AB357B">
      <w:pPr>
        <w:pStyle w:val="Heading3"/>
        <w:jc w:val="both"/>
        <w:rPr>
          <w:rFonts w:ascii="Arial" w:hAnsi="Arial" w:cs="Arial"/>
          <w:sz w:val="20"/>
          <w:szCs w:val="20"/>
        </w:rPr>
      </w:pPr>
      <w:r w:rsidRPr="00645466">
        <w:rPr>
          <w:rFonts w:ascii="Arial" w:hAnsi="Arial" w:cs="Arial"/>
          <w:sz w:val="20"/>
          <w:szCs w:val="20"/>
        </w:rPr>
        <w:t>4.6 Stability of Enhanced Nutrients</w:t>
      </w:r>
    </w:p>
    <w:p w14:paraId="455433CD" w14:textId="2587DA02" w:rsidR="00AB357B" w:rsidRPr="00645466" w:rsidRDefault="00AB357B" w:rsidP="00AB357B">
      <w:pPr>
        <w:pStyle w:val="NormalWeb"/>
        <w:jc w:val="both"/>
        <w:rPr>
          <w:rFonts w:ascii="Arial" w:hAnsi="Arial" w:cs="Arial"/>
          <w:sz w:val="20"/>
          <w:szCs w:val="20"/>
        </w:rPr>
      </w:pPr>
      <w:r w:rsidRPr="00645466">
        <w:rPr>
          <w:rFonts w:ascii="Arial" w:hAnsi="Arial" w:cs="Arial"/>
          <w:sz w:val="20"/>
          <w:szCs w:val="20"/>
        </w:rPr>
        <w:lastRenderedPageBreak/>
        <w:t xml:space="preserve">Another underappreciated challenge is the </w:t>
      </w:r>
      <w:r w:rsidRPr="00645466">
        <w:rPr>
          <w:rStyle w:val="Strong"/>
          <w:rFonts w:ascii="Arial" w:hAnsi="Arial" w:cs="Arial"/>
          <w:b w:val="0"/>
          <w:sz w:val="20"/>
          <w:szCs w:val="20"/>
        </w:rPr>
        <w:t>stability of nutrients</w:t>
      </w:r>
      <w:r w:rsidRPr="00645466">
        <w:rPr>
          <w:rFonts w:ascii="Arial" w:hAnsi="Arial" w:cs="Arial"/>
          <w:sz w:val="20"/>
          <w:szCs w:val="20"/>
        </w:rPr>
        <w:t xml:space="preserve"> from harvest to consumption. Many bioactive compounds degrade during storage, transportation, and cooking. For instance, provitamin A carotenoids are highly sensitive to light, oxygen, and high temperatures (Thakur et al., 2019). Genome editing may provide solutions by </w:t>
      </w:r>
      <w:r w:rsidRPr="00645466">
        <w:rPr>
          <w:rStyle w:val="Strong"/>
          <w:rFonts w:ascii="Arial" w:hAnsi="Arial" w:cs="Arial"/>
          <w:b w:val="0"/>
          <w:sz w:val="20"/>
          <w:szCs w:val="20"/>
        </w:rPr>
        <w:t>enhancing metabolic pathways</w:t>
      </w:r>
      <w:r w:rsidRPr="00645466">
        <w:rPr>
          <w:rFonts w:ascii="Arial" w:hAnsi="Arial" w:cs="Arial"/>
          <w:sz w:val="20"/>
          <w:szCs w:val="20"/>
        </w:rPr>
        <w:t xml:space="preserve"> that improve nutrient stability or by engineering </w:t>
      </w:r>
      <w:r w:rsidRPr="00645466">
        <w:rPr>
          <w:rStyle w:val="Strong"/>
          <w:rFonts w:ascii="Arial" w:hAnsi="Arial" w:cs="Arial"/>
          <w:b w:val="0"/>
          <w:sz w:val="20"/>
          <w:szCs w:val="20"/>
        </w:rPr>
        <w:t>protective compounds</w:t>
      </w:r>
      <w:r w:rsidRPr="00645466">
        <w:rPr>
          <w:rFonts w:ascii="Arial" w:hAnsi="Arial" w:cs="Arial"/>
          <w:sz w:val="20"/>
          <w:szCs w:val="20"/>
        </w:rPr>
        <w:t xml:space="preserve"> in seeds. Nonetheless, ensuring the retention of enhanced nutrient levels across the entire food chain remains a major research priority.</w:t>
      </w:r>
    </w:p>
    <w:p w14:paraId="194D2D5D" w14:textId="77777777" w:rsidR="00AB357B" w:rsidRPr="00645466" w:rsidRDefault="00AB357B" w:rsidP="00AB357B">
      <w:pPr>
        <w:pStyle w:val="Heading3"/>
        <w:jc w:val="both"/>
        <w:rPr>
          <w:rFonts w:ascii="Arial" w:hAnsi="Arial" w:cs="Arial"/>
          <w:sz w:val="20"/>
          <w:szCs w:val="20"/>
        </w:rPr>
      </w:pPr>
      <w:r w:rsidRPr="00645466">
        <w:rPr>
          <w:rFonts w:ascii="Arial" w:hAnsi="Arial" w:cs="Arial"/>
          <w:sz w:val="20"/>
          <w:szCs w:val="20"/>
        </w:rPr>
        <w:t>4.7 Trade-offs with Agronomic Traits</w:t>
      </w:r>
    </w:p>
    <w:p w14:paraId="551A6D3E" w14:textId="1F2CB248" w:rsidR="00AB357B" w:rsidRPr="00645466" w:rsidRDefault="00AB357B" w:rsidP="00AB357B">
      <w:pPr>
        <w:pStyle w:val="NormalWeb"/>
        <w:jc w:val="both"/>
        <w:rPr>
          <w:rFonts w:ascii="Arial" w:hAnsi="Arial" w:cs="Arial"/>
          <w:sz w:val="20"/>
          <w:szCs w:val="20"/>
        </w:rPr>
      </w:pPr>
      <w:r w:rsidRPr="00645466">
        <w:rPr>
          <w:rFonts w:ascii="Arial" w:hAnsi="Arial" w:cs="Arial"/>
          <w:sz w:val="20"/>
          <w:szCs w:val="20"/>
        </w:rPr>
        <w:t xml:space="preserve">Improving nutritional quality often involves </w:t>
      </w:r>
      <w:r w:rsidRPr="00645466">
        <w:rPr>
          <w:rStyle w:val="Strong"/>
          <w:rFonts w:ascii="Arial" w:hAnsi="Arial" w:cs="Arial"/>
          <w:b w:val="0"/>
          <w:sz w:val="20"/>
          <w:szCs w:val="20"/>
        </w:rPr>
        <w:t>trade-offs</w:t>
      </w:r>
      <w:r w:rsidRPr="00645466">
        <w:rPr>
          <w:rFonts w:ascii="Arial" w:hAnsi="Arial" w:cs="Arial"/>
          <w:sz w:val="20"/>
          <w:szCs w:val="20"/>
        </w:rPr>
        <w:t xml:space="preserve"> with other important agronomic traits such as yield, disease resistance, or stress tolerance. For example, diverting metabolic energy toward micronutrient accumulation could reduce overall grain yield (Bailey-Serres et al., 2019). Such trade-offs may discourage farmer adoption if they compromise profitability. Modern genome editing techniques allow simultaneous modification of multiple traits, enabling breeders to balance </w:t>
      </w:r>
      <w:r w:rsidRPr="00645466">
        <w:rPr>
          <w:rStyle w:val="Strong"/>
          <w:rFonts w:ascii="Arial" w:hAnsi="Arial" w:cs="Arial"/>
          <w:b w:val="0"/>
          <w:sz w:val="20"/>
          <w:szCs w:val="20"/>
        </w:rPr>
        <w:t>nutritional enhancement with yield stability</w:t>
      </w:r>
      <w:r w:rsidRPr="00645466">
        <w:rPr>
          <w:rFonts w:ascii="Arial" w:hAnsi="Arial" w:cs="Arial"/>
          <w:sz w:val="20"/>
          <w:szCs w:val="20"/>
        </w:rPr>
        <w:t>. However, careful evaluation is needed to ensure that gains in one trait do not come at the expense of another.</w:t>
      </w:r>
    </w:p>
    <w:p w14:paraId="231D4F55" w14:textId="77777777" w:rsidR="00AB357B" w:rsidRPr="00645466" w:rsidRDefault="00AB357B" w:rsidP="00BD5E57">
      <w:pPr>
        <w:spacing w:line="240" w:lineRule="auto"/>
        <w:jc w:val="both"/>
        <w:rPr>
          <w:rFonts w:ascii="Arial" w:hAnsi="Arial" w:cs="Arial"/>
          <w:b/>
          <w:iCs/>
          <w:sz w:val="20"/>
          <w:szCs w:val="20"/>
        </w:rPr>
      </w:pPr>
    </w:p>
    <w:p w14:paraId="3D7DF5CC" w14:textId="737288C3" w:rsidR="00A44A76" w:rsidRPr="00645466" w:rsidRDefault="00A44A76" w:rsidP="00BD5E57">
      <w:pPr>
        <w:pStyle w:val="ListParagraph"/>
        <w:numPr>
          <w:ilvl w:val="0"/>
          <w:numId w:val="1"/>
        </w:numPr>
        <w:spacing w:line="240" w:lineRule="auto"/>
        <w:jc w:val="both"/>
        <w:rPr>
          <w:rFonts w:ascii="Arial" w:hAnsi="Arial" w:cs="Arial"/>
          <w:b/>
          <w:iCs/>
          <w:sz w:val="20"/>
          <w:szCs w:val="20"/>
        </w:rPr>
      </w:pPr>
      <w:r w:rsidRPr="00645466">
        <w:rPr>
          <w:rFonts w:ascii="Arial" w:hAnsi="Arial" w:cs="Arial"/>
          <w:b/>
          <w:iCs/>
          <w:sz w:val="24"/>
          <w:szCs w:val="20"/>
        </w:rPr>
        <w:t>FUTURE ASPECTS IN GENOMIC APPROACHES FOR BIOFORTIFICATION</w:t>
      </w:r>
    </w:p>
    <w:p w14:paraId="2E1D900F" w14:textId="77777777" w:rsidR="00B90965" w:rsidRPr="00645466" w:rsidRDefault="00B90965" w:rsidP="00B90965">
      <w:pPr>
        <w:pStyle w:val="Heading3"/>
        <w:jc w:val="both"/>
        <w:rPr>
          <w:rFonts w:ascii="Arial" w:hAnsi="Arial" w:cs="Arial"/>
          <w:sz w:val="20"/>
          <w:szCs w:val="20"/>
        </w:rPr>
      </w:pPr>
      <w:r w:rsidRPr="00645466">
        <w:rPr>
          <w:rFonts w:ascii="Arial" w:hAnsi="Arial" w:cs="Arial"/>
          <w:sz w:val="20"/>
          <w:szCs w:val="20"/>
        </w:rPr>
        <w:t>1. Precision in Nutrient Enhancement</w:t>
      </w:r>
    </w:p>
    <w:p w14:paraId="3F2C546C" w14:textId="6316736A" w:rsidR="00B90965" w:rsidRPr="00645466" w:rsidRDefault="00B90965" w:rsidP="00B90965">
      <w:pPr>
        <w:pStyle w:val="NormalWeb"/>
        <w:jc w:val="both"/>
        <w:rPr>
          <w:rFonts w:ascii="Arial" w:hAnsi="Arial" w:cs="Arial"/>
          <w:sz w:val="20"/>
          <w:szCs w:val="20"/>
        </w:rPr>
      </w:pPr>
      <w:r w:rsidRPr="00645466">
        <w:rPr>
          <w:rFonts w:ascii="Arial" w:hAnsi="Arial" w:cs="Arial"/>
          <w:sz w:val="20"/>
          <w:szCs w:val="20"/>
        </w:rPr>
        <w:t>Advancements in gene editing technologies, particularly CRISPR/Cas9, are enabling the precise modification of genes responsible for nutrient content in cereal crops. This precision allows for targeted enhancement of specific nutrients, such as iron, zinc, and provitamin A, ensuring that biofortified crops meet the nutritional needs of specific populations. Recent reviews have highlighted the potential of CRISPR/Cas systems in enabling precise, efficient, and stable edits in biosynthetic and transport pathways related to essential nutrients.</w:t>
      </w:r>
    </w:p>
    <w:p w14:paraId="420AA763" w14:textId="77777777" w:rsidR="00B90965" w:rsidRPr="00645466" w:rsidRDefault="00B90965" w:rsidP="00B90965">
      <w:pPr>
        <w:pStyle w:val="Heading3"/>
        <w:jc w:val="both"/>
        <w:rPr>
          <w:rFonts w:ascii="Arial" w:hAnsi="Arial" w:cs="Arial"/>
          <w:sz w:val="20"/>
          <w:szCs w:val="20"/>
        </w:rPr>
      </w:pPr>
      <w:r w:rsidRPr="00645466">
        <w:rPr>
          <w:rFonts w:ascii="Arial" w:hAnsi="Arial" w:cs="Arial"/>
          <w:sz w:val="20"/>
          <w:szCs w:val="20"/>
        </w:rPr>
        <w:t>2. Multi-Nutrient Biofortification</w:t>
      </w:r>
    </w:p>
    <w:p w14:paraId="2DC469A4" w14:textId="4EA36EF1" w:rsidR="00B90965" w:rsidRPr="00645466" w:rsidRDefault="00B90965" w:rsidP="00B90965">
      <w:pPr>
        <w:pStyle w:val="NormalWeb"/>
        <w:jc w:val="both"/>
        <w:rPr>
          <w:rFonts w:ascii="Arial" w:hAnsi="Arial" w:cs="Arial"/>
          <w:sz w:val="20"/>
          <w:szCs w:val="20"/>
        </w:rPr>
      </w:pPr>
      <w:r w:rsidRPr="00645466">
        <w:rPr>
          <w:rFonts w:ascii="Arial" w:hAnsi="Arial" w:cs="Arial"/>
          <w:sz w:val="20"/>
          <w:szCs w:val="20"/>
        </w:rPr>
        <w:t>While single-nutrient biofortification has been successful, future efforts are shifting towards the simultaneous enhancement of multiple nutrients within cereal crops. This approach aims to address the complex issue of malnutrition by developing crop varieties that provide a balanced set of essential nutrients, including vitamins, minerals, and amino acids. Recent studies have emphasized the importance of integrating biofortification into broader food and nutrition security strategies to ensure that these crops reach and benefit vulnerable populations globally.</w:t>
      </w:r>
    </w:p>
    <w:p w14:paraId="4C31D4F8" w14:textId="77777777" w:rsidR="00B90965" w:rsidRPr="00645466" w:rsidRDefault="00B90965" w:rsidP="00B90965">
      <w:pPr>
        <w:pStyle w:val="Heading3"/>
        <w:jc w:val="both"/>
        <w:rPr>
          <w:rFonts w:ascii="Arial" w:hAnsi="Arial" w:cs="Arial"/>
          <w:sz w:val="20"/>
          <w:szCs w:val="20"/>
        </w:rPr>
      </w:pPr>
      <w:r w:rsidRPr="00645466">
        <w:rPr>
          <w:rFonts w:ascii="Arial" w:hAnsi="Arial" w:cs="Arial"/>
          <w:sz w:val="20"/>
          <w:szCs w:val="20"/>
        </w:rPr>
        <w:t>3. Consumer-Centric Biofortification</w:t>
      </w:r>
    </w:p>
    <w:p w14:paraId="2EC3F9C6" w14:textId="567E6D43" w:rsidR="00B90965" w:rsidRPr="00645466" w:rsidRDefault="00B90965" w:rsidP="00B90965">
      <w:pPr>
        <w:pStyle w:val="NormalWeb"/>
        <w:jc w:val="both"/>
        <w:rPr>
          <w:rFonts w:ascii="Arial" w:hAnsi="Arial" w:cs="Arial"/>
          <w:sz w:val="20"/>
          <w:szCs w:val="20"/>
        </w:rPr>
      </w:pPr>
      <w:r w:rsidRPr="00645466">
        <w:rPr>
          <w:rFonts w:ascii="Arial" w:hAnsi="Arial" w:cs="Arial"/>
          <w:sz w:val="20"/>
          <w:szCs w:val="20"/>
        </w:rPr>
        <w:t>Recognizing the importance of consumer preferences and cultural considerations, researchers are focusing on developing biofortified crops that align with local tastes and culinary traditions. This consumer-centric approach seeks to ensure greater acceptance and adoption of biofortified crops, thereby enhancing their impact on global nutrition. Studies have highlighted the significance of biofortification in enhancing food crops and explored the utilization of advanced breeding methods to improve the nutritional quality of staple crops.</w:t>
      </w:r>
    </w:p>
    <w:p w14:paraId="73EF0D30" w14:textId="77777777" w:rsidR="00B90965" w:rsidRPr="00645466" w:rsidRDefault="00B90965" w:rsidP="00B90965">
      <w:pPr>
        <w:pStyle w:val="Heading3"/>
        <w:jc w:val="both"/>
        <w:rPr>
          <w:rFonts w:ascii="Arial" w:hAnsi="Arial" w:cs="Arial"/>
          <w:sz w:val="20"/>
          <w:szCs w:val="20"/>
        </w:rPr>
      </w:pPr>
      <w:r w:rsidRPr="00645466">
        <w:rPr>
          <w:rFonts w:ascii="Arial" w:hAnsi="Arial" w:cs="Arial"/>
          <w:sz w:val="20"/>
          <w:szCs w:val="20"/>
        </w:rPr>
        <w:t>4. Sustainability and Climate Resilience</w:t>
      </w:r>
    </w:p>
    <w:p w14:paraId="34D9E4F2" w14:textId="1724697B" w:rsidR="00B90965" w:rsidRPr="00645466" w:rsidRDefault="00B90965" w:rsidP="00B90965">
      <w:pPr>
        <w:pStyle w:val="NormalWeb"/>
        <w:jc w:val="both"/>
        <w:rPr>
          <w:rFonts w:ascii="Arial" w:hAnsi="Arial" w:cs="Arial"/>
          <w:sz w:val="20"/>
          <w:szCs w:val="20"/>
        </w:rPr>
      </w:pPr>
      <w:r w:rsidRPr="00645466">
        <w:rPr>
          <w:rFonts w:ascii="Arial" w:hAnsi="Arial" w:cs="Arial"/>
          <w:sz w:val="20"/>
          <w:szCs w:val="20"/>
        </w:rPr>
        <w:t>Sustainability is a critical focus in the development of biofortified crops. Researchers are striving to minimize the ecological footprint of these crops by developing environmentally friendly and resource-efficient varieties. Additionally, the development of biofortified cereal crops that are resilient to changing climate conditions is a priority, ensuring that biofortification efforts are sustainable and adaptable. Recent reviews have discussed the progression in crop improvement from conventional breeding methods to advanced genome editing techniques and how the CRISPR/Cas9 technology can be applied to enhance the tolerance of major cereal crops against harsh climates.</w:t>
      </w:r>
    </w:p>
    <w:p w14:paraId="3EA04BD2" w14:textId="77777777" w:rsidR="00B90965" w:rsidRPr="00645466" w:rsidRDefault="00B90965" w:rsidP="00B90965">
      <w:pPr>
        <w:pStyle w:val="Heading3"/>
        <w:jc w:val="both"/>
        <w:rPr>
          <w:rFonts w:ascii="Arial" w:hAnsi="Arial" w:cs="Arial"/>
          <w:sz w:val="20"/>
          <w:szCs w:val="20"/>
        </w:rPr>
      </w:pPr>
      <w:r w:rsidRPr="00645466">
        <w:rPr>
          <w:rFonts w:ascii="Arial" w:hAnsi="Arial" w:cs="Arial"/>
          <w:sz w:val="20"/>
          <w:szCs w:val="20"/>
        </w:rPr>
        <w:lastRenderedPageBreak/>
        <w:t>5. Community Engagement and Capacity Building</w:t>
      </w:r>
    </w:p>
    <w:p w14:paraId="26898B49" w14:textId="42737C25" w:rsidR="00B90965" w:rsidRPr="00645466" w:rsidRDefault="00B90965" w:rsidP="00B90965">
      <w:pPr>
        <w:pStyle w:val="NormalWeb"/>
        <w:jc w:val="both"/>
        <w:rPr>
          <w:rFonts w:ascii="Arial" w:hAnsi="Arial" w:cs="Arial"/>
          <w:sz w:val="20"/>
          <w:szCs w:val="20"/>
        </w:rPr>
      </w:pPr>
      <w:r w:rsidRPr="00645466">
        <w:rPr>
          <w:rFonts w:ascii="Arial" w:hAnsi="Arial" w:cs="Arial"/>
          <w:sz w:val="20"/>
          <w:szCs w:val="20"/>
        </w:rPr>
        <w:t>Engaging local communities and farmers in the biofortification process is essential for the success of biofortification programs. Building awareness, providing training, and ensuring equitable access to biofortified seeds will be central to the success of these programs, particularly in resource-limited regions. Studies have emphasized the importance of integrating biofortification into broader food and nutrition security strategies to ensure that these crops reach and benefit vulnerable populations globally.</w:t>
      </w:r>
    </w:p>
    <w:p w14:paraId="7B27994F" w14:textId="77777777" w:rsidR="00B90965" w:rsidRPr="00645466" w:rsidRDefault="00B90965" w:rsidP="00B90965">
      <w:pPr>
        <w:pStyle w:val="Heading3"/>
        <w:jc w:val="both"/>
        <w:rPr>
          <w:rFonts w:ascii="Arial" w:hAnsi="Arial" w:cs="Arial"/>
          <w:sz w:val="20"/>
          <w:szCs w:val="20"/>
        </w:rPr>
      </w:pPr>
      <w:r w:rsidRPr="00645466">
        <w:rPr>
          <w:rFonts w:ascii="Arial" w:hAnsi="Arial" w:cs="Arial"/>
          <w:sz w:val="20"/>
          <w:szCs w:val="20"/>
        </w:rPr>
        <w:t>6. Data-Driven Approaches</w:t>
      </w:r>
    </w:p>
    <w:p w14:paraId="3931696E" w14:textId="318F50D6" w:rsidR="00B90965" w:rsidRPr="00645466" w:rsidRDefault="00B90965" w:rsidP="00B90965">
      <w:pPr>
        <w:pStyle w:val="NormalWeb"/>
        <w:jc w:val="both"/>
        <w:rPr>
          <w:rFonts w:ascii="Arial" w:hAnsi="Arial" w:cs="Arial"/>
          <w:sz w:val="20"/>
          <w:szCs w:val="20"/>
        </w:rPr>
      </w:pPr>
      <w:r w:rsidRPr="00645466">
        <w:rPr>
          <w:rFonts w:ascii="Arial" w:hAnsi="Arial" w:cs="Arial"/>
          <w:sz w:val="20"/>
          <w:szCs w:val="20"/>
        </w:rPr>
        <w:t>The integration of big data and advanced analytics is playing a substantial role in optimizing genomic approaches for biofortification. These data-driven approaches help in identifying the most effective genetic targets and cultivation practices, facilitating evidence-based decision-making in biofortification research and implementation. Recent studies have discussed the significance of biofortification in enhancing food crops and explored the utilization of advanced breeding methods to improve the nutritional quality of staple crops.</w:t>
      </w:r>
    </w:p>
    <w:p w14:paraId="0796E999" w14:textId="77777777" w:rsidR="00B90965" w:rsidRPr="00645466" w:rsidRDefault="00B90965" w:rsidP="00B90965">
      <w:pPr>
        <w:pStyle w:val="Heading3"/>
        <w:jc w:val="both"/>
        <w:rPr>
          <w:rFonts w:ascii="Arial" w:hAnsi="Arial" w:cs="Arial"/>
          <w:sz w:val="20"/>
          <w:szCs w:val="20"/>
        </w:rPr>
      </w:pPr>
      <w:r w:rsidRPr="00645466">
        <w:rPr>
          <w:rFonts w:ascii="Arial" w:hAnsi="Arial" w:cs="Arial"/>
          <w:sz w:val="20"/>
          <w:szCs w:val="20"/>
        </w:rPr>
        <w:t>7. Global Collaboration and Policy Support</w:t>
      </w:r>
    </w:p>
    <w:p w14:paraId="438C4C34" w14:textId="0F186357" w:rsidR="00B90965" w:rsidRPr="00645466" w:rsidRDefault="00B90965" w:rsidP="00B90965">
      <w:pPr>
        <w:pStyle w:val="NormalWeb"/>
        <w:jc w:val="both"/>
        <w:rPr>
          <w:rFonts w:ascii="Arial" w:hAnsi="Arial" w:cs="Arial"/>
          <w:sz w:val="20"/>
          <w:szCs w:val="20"/>
        </w:rPr>
      </w:pPr>
      <w:r w:rsidRPr="00645466">
        <w:rPr>
          <w:rFonts w:ascii="Arial" w:hAnsi="Arial" w:cs="Arial"/>
          <w:sz w:val="20"/>
          <w:szCs w:val="20"/>
        </w:rPr>
        <w:t>Global collaboration among scientists, governments, non-governmental organizations, and the private sector is accelerating the pace of biofortification research and deployment. This international cooperation facilitates the exchange of knowledge, resources, and best practices, ensuring that biofortified crops reach the populations that need them most. Recent reviews have discussed the progression in crop improvement from conventional breeding methods to advanced genome editing techniques and how the CRISPR/Cas9 technology can be applied to enhance the tolerance of major cereal crops against harsh climates.</w:t>
      </w:r>
    </w:p>
    <w:p w14:paraId="6441CC54" w14:textId="77777777" w:rsidR="00B90965" w:rsidRPr="00645466" w:rsidRDefault="00B90965" w:rsidP="00BD5E57">
      <w:pPr>
        <w:spacing w:line="240" w:lineRule="auto"/>
        <w:jc w:val="both"/>
        <w:rPr>
          <w:rFonts w:ascii="Arial" w:hAnsi="Arial" w:cs="Arial"/>
          <w:b/>
          <w:iCs/>
          <w:sz w:val="20"/>
          <w:szCs w:val="20"/>
        </w:rPr>
      </w:pPr>
    </w:p>
    <w:p w14:paraId="6F4FD455" w14:textId="687DA7DF" w:rsidR="00A44A76" w:rsidRPr="00645466" w:rsidRDefault="00E64C5D" w:rsidP="00BD5E57">
      <w:pPr>
        <w:pStyle w:val="ListParagraph"/>
        <w:numPr>
          <w:ilvl w:val="0"/>
          <w:numId w:val="1"/>
        </w:numPr>
        <w:spacing w:line="240" w:lineRule="auto"/>
        <w:jc w:val="both"/>
        <w:rPr>
          <w:rFonts w:ascii="Arial" w:hAnsi="Arial" w:cs="Arial"/>
          <w:b/>
          <w:iCs/>
          <w:sz w:val="24"/>
          <w:szCs w:val="20"/>
        </w:rPr>
      </w:pPr>
      <w:r w:rsidRPr="00645466">
        <w:rPr>
          <w:rFonts w:ascii="Arial" w:hAnsi="Arial" w:cs="Arial"/>
          <w:b/>
          <w:iCs/>
          <w:sz w:val="24"/>
          <w:szCs w:val="20"/>
        </w:rPr>
        <w:t>CONCLUSION</w:t>
      </w:r>
    </w:p>
    <w:p w14:paraId="02B74BB4" w14:textId="16081513" w:rsidR="00B90965" w:rsidRPr="00645466" w:rsidRDefault="00B90965" w:rsidP="00263A34">
      <w:pPr>
        <w:spacing w:before="100" w:beforeAutospacing="1" w:after="100" w:afterAutospacing="1" w:line="240" w:lineRule="auto"/>
        <w:jc w:val="both"/>
        <w:rPr>
          <w:rFonts w:ascii="Arial" w:eastAsia="Times New Roman" w:hAnsi="Arial" w:cs="Arial"/>
          <w:sz w:val="20"/>
          <w:szCs w:val="20"/>
          <w:lang w:eastAsia="en-IN"/>
        </w:rPr>
      </w:pPr>
      <w:r w:rsidRPr="00645466">
        <w:rPr>
          <w:rFonts w:ascii="Arial" w:eastAsia="Times New Roman" w:hAnsi="Arial" w:cs="Arial"/>
          <w:sz w:val="20"/>
          <w:szCs w:val="20"/>
          <w:lang w:eastAsia="en-IN"/>
        </w:rPr>
        <w:t>Genetic biofortification, particularly through CRISPR/Cas-mediated genome editing, offers a promising and precise strategy to enhance the micronutrient content of cereal crops. By targeting essential nutrients such as iron, zinc, and amino acids, this approach addresses the pervasive issue of hidden hunger, especially in vulnerable populations of developing countries. While conventional breeding has contributed significantly, the integration of molecular tools, marker-assisted selection, and genomic selection accelerates the development of nutrient-rich varieties. Despite challenges related to transformation efficiency, promoter specificity, and regulatory considerations, CRISPR/Cas-based biofortification represents a sustainable, cost-effective, and scalable solution to improve global nutrition and health in cereal-dependent regions.</w:t>
      </w:r>
    </w:p>
    <w:p w14:paraId="07391B2F" w14:textId="3C9D89AB" w:rsidR="00BD5E57" w:rsidRPr="00645466" w:rsidRDefault="00BD5E57" w:rsidP="00BD5E57">
      <w:pPr>
        <w:pStyle w:val="NoSpacing"/>
        <w:rPr>
          <w:rFonts w:ascii="Arial" w:eastAsia="Calibri" w:hAnsi="Arial" w:cs="Arial"/>
          <w:b/>
          <w:sz w:val="24"/>
        </w:rPr>
      </w:pPr>
      <w:r w:rsidRPr="00645466">
        <w:rPr>
          <w:rFonts w:ascii="Arial" w:eastAsia="Calibri" w:hAnsi="Arial" w:cs="Arial"/>
          <w:b/>
          <w:sz w:val="24"/>
        </w:rPr>
        <w:t>DISCLAIMER (ARTIFICIAL INTELLIGENCE)</w:t>
      </w:r>
    </w:p>
    <w:p w14:paraId="34D47E7E" w14:textId="77777777" w:rsidR="00BD5E57" w:rsidRPr="00645466" w:rsidRDefault="00BD5E57" w:rsidP="00BD5E57">
      <w:pPr>
        <w:spacing w:after="0" w:line="240" w:lineRule="auto"/>
        <w:rPr>
          <w:rFonts w:ascii="Arial" w:eastAsia="Calibri" w:hAnsi="Arial" w:cs="Arial"/>
          <w:b/>
          <w:sz w:val="12"/>
          <w:szCs w:val="12"/>
        </w:rPr>
      </w:pPr>
    </w:p>
    <w:p w14:paraId="570565E3" w14:textId="77777777" w:rsidR="00BD5E57" w:rsidRPr="00645466" w:rsidRDefault="00BD5E57" w:rsidP="00BD5E57">
      <w:pPr>
        <w:spacing w:after="0" w:line="240" w:lineRule="auto"/>
        <w:jc w:val="both"/>
        <w:rPr>
          <w:rFonts w:ascii="Arial" w:eastAsia="Calibri" w:hAnsi="Arial" w:cs="Arial"/>
          <w:sz w:val="20"/>
          <w:szCs w:val="20"/>
        </w:rPr>
      </w:pPr>
      <w:r w:rsidRPr="00645466">
        <w:rPr>
          <w:rFonts w:ascii="Arial" w:eastAsia="Calibri"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0522A590" w14:textId="77777777" w:rsidR="00BD5E57" w:rsidRPr="00645466" w:rsidRDefault="00BD5E57" w:rsidP="00BD5E57">
      <w:pPr>
        <w:spacing w:after="0" w:line="240" w:lineRule="auto"/>
        <w:jc w:val="both"/>
        <w:rPr>
          <w:rFonts w:ascii="Arial" w:eastAsia="Calibri" w:hAnsi="Arial" w:cs="Arial"/>
          <w:b/>
          <w:sz w:val="12"/>
          <w:szCs w:val="12"/>
        </w:rPr>
      </w:pPr>
    </w:p>
    <w:p w14:paraId="1D362E9A" w14:textId="77777777" w:rsidR="00BD5E57" w:rsidRPr="00645466" w:rsidRDefault="00BD5E57" w:rsidP="00BD5E57">
      <w:pPr>
        <w:pStyle w:val="ReferHead"/>
        <w:spacing w:after="0"/>
        <w:rPr>
          <w:rFonts w:ascii="Arial" w:hAnsi="Arial" w:cs="Arial"/>
          <w:bCs/>
        </w:rPr>
      </w:pPr>
    </w:p>
    <w:p w14:paraId="27371DE5" w14:textId="20EAC271" w:rsidR="00CC0FC5" w:rsidRPr="00645466" w:rsidRDefault="00F827D4" w:rsidP="00BD5E57">
      <w:pPr>
        <w:spacing w:line="240" w:lineRule="auto"/>
        <w:jc w:val="both"/>
        <w:rPr>
          <w:rFonts w:ascii="Arial" w:hAnsi="Arial" w:cs="Arial"/>
          <w:b/>
          <w:iCs/>
          <w:sz w:val="24"/>
          <w:szCs w:val="20"/>
        </w:rPr>
      </w:pPr>
      <w:bookmarkStart w:id="0" w:name="_GoBack"/>
      <w:bookmarkEnd w:id="0"/>
      <w:r w:rsidRPr="00645466">
        <w:rPr>
          <w:rFonts w:ascii="Arial" w:hAnsi="Arial" w:cs="Arial"/>
          <w:b/>
          <w:iCs/>
          <w:sz w:val="24"/>
          <w:szCs w:val="20"/>
        </w:rPr>
        <w:t>REFERENCE</w:t>
      </w:r>
    </w:p>
    <w:p w14:paraId="589AF88F"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 xml:space="preserve">Anusha, G., Rao, D. S., </w:t>
      </w:r>
      <w:proofErr w:type="spellStart"/>
      <w:r w:rsidRPr="00645466">
        <w:rPr>
          <w:rFonts w:ascii="Arial" w:hAnsi="Arial" w:cs="Arial"/>
          <w:sz w:val="20"/>
          <w:szCs w:val="20"/>
          <w:shd w:val="clear" w:color="auto" w:fill="FFFFFF"/>
        </w:rPr>
        <w:t>Jaldhani</w:t>
      </w:r>
      <w:proofErr w:type="spellEnd"/>
      <w:r w:rsidRPr="00645466">
        <w:rPr>
          <w:rFonts w:ascii="Arial" w:hAnsi="Arial" w:cs="Arial"/>
          <w:sz w:val="20"/>
          <w:szCs w:val="20"/>
          <w:shd w:val="clear" w:color="auto" w:fill="FFFFFF"/>
        </w:rPr>
        <w:t xml:space="preserve">, V., Beulah, P., Neeraja, C. N., Gireesh, C., ... &amp; </w:t>
      </w:r>
      <w:proofErr w:type="spellStart"/>
      <w:r w:rsidRPr="00645466">
        <w:rPr>
          <w:rFonts w:ascii="Arial" w:hAnsi="Arial" w:cs="Arial"/>
          <w:sz w:val="20"/>
          <w:szCs w:val="20"/>
          <w:shd w:val="clear" w:color="auto" w:fill="FFFFFF"/>
        </w:rPr>
        <w:t>Senguttuvel</w:t>
      </w:r>
      <w:proofErr w:type="spellEnd"/>
      <w:r w:rsidRPr="00645466">
        <w:rPr>
          <w:rFonts w:ascii="Arial" w:hAnsi="Arial" w:cs="Arial"/>
          <w:sz w:val="20"/>
          <w:szCs w:val="20"/>
          <w:shd w:val="clear" w:color="auto" w:fill="FFFFFF"/>
        </w:rPr>
        <w:t>, P. (2021). Grain Fe and Zn content, heterosis, combining ability and its association with grain yield in irrigated and aerobic rice. </w:t>
      </w:r>
      <w:r w:rsidRPr="00645466">
        <w:rPr>
          <w:rFonts w:ascii="Arial" w:hAnsi="Arial" w:cs="Arial"/>
          <w:i/>
          <w:iCs/>
          <w:sz w:val="20"/>
          <w:szCs w:val="20"/>
          <w:shd w:val="clear" w:color="auto" w:fill="FFFFFF"/>
        </w:rPr>
        <w:t>Scientific reports</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11</w:t>
      </w:r>
      <w:r w:rsidRPr="00645466">
        <w:rPr>
          <w:rFonts w:ascii="Arial" w:hAnsi="Arial" w:cs="Arial"/>
          <w:sz w:val="20"/>
          <w:szCs w:val="20"/>
          <w:shd w:val="clear" w:color="auto" w:fill="FFFFFF"/>
        </w:rPr>
        <w:t>(1), 10579.</w:t>
      </w:r>
    </w:p>
    <w:p w14:paraId="4C3E5C57"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proofErr w:type="spellStart"/>
      <w:r w:rsidRPr="00645466">
        <w:rPr>
          <w:rFonts w:ascii="Arial" w:hAnsi="Arial" w:cs="Arial"/>
          <w:sz w:val="20"/>
          <w:szCs w:val="20"/>
          <w:shd w:val="clear" w:color="auto" w:fill="FFFFFF"/>
        </w:rPr>
        <w:t>Awika</w:t>
      </w:r>
      <w:proofErr w:type="spellEnd"/>
      <w:r w:rsidRPr="00645466">
        <w:rPr>
          <w:rFonts w:ascii="Arial" w:hAnsi="Arial" w:cs="Arial"/>
          <w:sz w:val="20"/>
          <w:szCs w:val="20"/>
          <w:shd w:val="clear" w:color="auto" w:fill="FFFFFF"/>
        </w:rPr>
        <w:t>, J. M. (2011). Major cereal grains production and use around the world. In </w:t>
      </w:r>
      <w:r w:rsidRPr="00645466">
        <w:rPr>
          <w:rFonts w:ascii="Arial" w:hAnsi="Arial" w:cs="Arial"/>
          <w:i/>
          <w:iCs/>
          <w:sz w:val="20"/>
          <w:szCs w:val="20"/>
          <w:shd w:val="clear" w:color="auto" w:fill="FFFFFF"/>
        </w:rPr>
        <w:t>Advances in cereal science: implications to food processing and health promotion</w:t>
      </w:r>
      <w:r w:rsidRPr="00645466">
        <w:rPr>
          <w:rFonts w:ascii="Arial" w:hAnsi="Arial" w:cs="Arial"/>
          <w:sz w:val="20"/>
          <w:szCs w:val="20"/>
          <w:shd w:val="clear" w:color="auto" w:fill="FFFFFF"/>
        </w:rPr>
        <w:t> (pp. 1-13). American Chemical Society.</w:t>
      </w:r>
    </w:p>
    <w:p w14:paraId="0F696002"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Bailey-Serres, J., Parker, J. E., Ainsworth, E. A., Oldroyd, G. E., &amp; Schroeder, J. I. (2019). Genetic strategies for improving crop yields. </w:t>
      </w:r>
      <w:r w:rsidRPr="00645466">
        <w:rPr>
          <w:rFonts w:ascii="Arial" w:hAnsi="Arial" w:cs="Arial"/>
          <w:i/>
          <w:iCs/>
          <w:sz w:val="20"/>
          <w:szCs w:val="20"/>
          <w:shd w:val="clear" w:color="auto" w:fill="FFFFFF"/>
        </w:rPr>
        <w:t>Nature</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575</w:t>
      </w:r>
      <w:r w:rsidRPr="00645466">
        <w:rPr>
          <w:rFonts w:ascii="Arial" w:hAnsi="Arial" w:cs="Arial"/>
          <w:sz w:val="20"/>
          <w:szCs w:val="20"/>
          <w:shd w:val="clear" w:color="auto" w:fill="FFFFFF"/>
        </w:rPr>
        <w:t>(7781), 109-118.</w:t>
      </w:r>
    </w:p>
    <w:p w14:paraId="5894DD81"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lastRenderedPageBreak/>
        <w:t xml:space="preserve">Bashir, K., </w:t>
      </w:r>
      <w:proofErr w:type="spellStart"/>
      <w:r w:rsidRPr="00645466">
        <w:rPr>
          <w:rFonts w:ascii="Arial" w:hAnsi="Arial" w:cs="Arial"/>
          <w:sz w:val="20"/>
          <w:szCs w:val="20"/>
          <w:shd w:val="clear" w:color="auto" w:fill="FFFFFF"/>
        </w:rPr>
        <w:t>Nozoye</w:t>
      </w:r>
      <w:proofErr w:type="spellEnd"/>
      <w:r w:rsidRPr="00645466">
        <w:rPr>
          <w:rFonts w:ascii="Arial" w:hAnsi="Arial" w:cs="Arial"/>
          <w:sz w:val="20"/>
          <w:szCs w:val="20"/>
          <w:shd w:val="clear" w:color="auto" w:fill="FFFFFF"/>
        </w:rPr>
        <w:t>, T., Nagasaka, S., Rasheed, S., Miyauchi, N., Seki, M., ... &amp; Nishizawa, N. K. (2017). Paralogs and mutants show that one DMA synthase functions in iron homeostasis in rice. </w:t>
      </w:r>
      <w:r w:rsidRPr="00645466">
        <w:rPr>
          <w:rFonts w:ascii="Arial" w:hAnsi="Arial" w:cs="Arial"/>
          <w:i/>
          <w:iCs/>
          <w:sz w:val="20"/>
          <w:szCs w:val="20"/>
          <w:shd w:val="clear" w:color="auto" w:fill="FFFFFF"/>
        </w:rPr>
        <w:t>Journal of Experimental Botany</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68</w:t>
      </w:r>
      <w:r w:rsidRPr="00645466">
        <w:rPr>
          <w:rFonts w:ascii="Arial" w:hAnsi="Arial" w:cs="Arial"/>
          <w:sz w:val="20"/>
          <w:szCs w:val="20"/>
          <w:shd w:val="clear" w:color="auto" w:fill="FFFFFF"/>
        </w:rPr>
        <w:t>(7), 1785-1795.</w:t>
      </w:r>
    </w:p>
    <w:p w14:paraId="62028137"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 xml:space="preserve">Beal, T., White, J. M., Arsenault, J. E., </w:t>
      </w:r>
      <w:proofErr w:type="spellStart"/>
      <w:r w:rsidRPr="00645466">
        <w:rPr>
          <w:rFonts w:ascii="Arial" w:hAnsi="Arial" w:cs="Arial"/>
          <w:sz w:val="20"/>
          <w:szCs w:val="20"/>
          <w:shd w:val="clear" w:color="auto" w:fill="FFFFFF"/>
        </w:rPr>
        <w:t>Okronipa</w:t>
      </w:r>
      <w:proofErr w:type="spellEnd"/>
      <w:r w:rsidRPr="00645466">
        <w:rPr>
          <w:rFonts w:ascii="Arial" w:hAnsi="Arial" w:cs="Arial"/>
          <w:sz w:val="20"/>
          <w:szCs w:val="20"/>
          <w:shd w:val="clear" w:color="auto" w:fill="FFFFFF"/>
        </w:rPr>
        <w:t xml:space="preserve">, H., </w:t>
      </w:r>
      <w:proofErr w:type="spellStart"/>
      <w:r w:rsidRPr="00645466">
        <w:rPr>
          <w:rFonts w:ascii="Arial" w:hAnsi="Arial" w:cs="Arial"/>
          <w:sz w:val="20"/>
          <w:szCs w:val="20"/>
          <w:shd w:val="clear" w:color="auto" w:fill="FFFFFF"/>
        </w:rPr>
        <w:t>Hinnouho</w:t>
      </w:r>
      <w:proofErr w:type="spellEnd"/>
      <w:r w:rsidRPr="00645466">
        <w:rPr>
          <w:rFonts w:ascii="Arial" w:hAnsi="Arial" w:cs="Arial"/>
          <w:sz w:val="20"/>
          <w:szCs w:val="20"/>
          <w:shd w:val="clear" w:color="auto" w:fill="FFFFFF"/>
        </w:rPr>
        <w:t>, G. M., &amp; Morris, S. S. (2021). Comprehensive Nutrient Gap Assessment (CONGA): A method for identifying the public health significance of nutrient gaps. </w:t>
      </w:r>
      <w:r w:rsidRPr="00645466">
        <w:rPr>
          <w:rFonts w:ascii="Arial" w:hAnsi="Arial" w:cs="Arial"/>
          <w:i/>
          <w:iCs/>
          <w:sz w:val="20"/>
          <w:szCs w:val="20"/>
          <w:shd w:val="clear" w:color="auto" w:fill="FFFFFF"/>
        </w:rPr>
        <w:t>Nutrition reviews</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79</w:t>
      </w:r>
      <w:r w:rsidRPr="00645466">
        <w:rPr>
          <w:rFonts w:ascii="Arial" w:hAnsi="Arial" w:cs="Arial"/>
          <w:sz w:val="20"/>
          <w:szCs w:val="20"/>
          <w:shd w:val="clear" w:color="auto" w:fill="FFFFFF"/>
        </w:rPr>
        <w:t>(Supplement_1), 4-15.</w:t>
      </w:r>
    </w:p>
    <w:p w14:paraId="245EF551"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Bouis, H. E. (2018). Biofortification: an agricultural tool to address mineral and vitamin deficiencies. In </w:t>
      </w:r>
      <w:r w:rsidRPr="00645466">
        <w:rPr>
          <w:rFonts w:ascii="Arial" w:hAnsi="Arial" w:cs="Arial"/>
          <w:i/>
          <w:iCs/>
          <w:sz w:val="20"/>
          <w:szCs w:val="20"/>
          <w:shd w:val="clear" w:color="auto" w:fill="FFFFFF"/>
        </w:rPr>
        <w:t>Food fortification in a globalized world</w:t>
      </w:r>
      <w:r w:rsidRPr="00645466">
        <w:rPr>
          <w:rFonts w:ascii="Arial" w:hAnsi="Arial" w:cs="Arial"/>
          <w:sz w:val="20"/>
          <w:szCs w:val="20"/>
          <w:shd w:val="clear" w:color="auto" w:fill="FFFFFF"/>
        </w:rPr>
        <w:t> (pp. 69-81). Academic Press.</w:t>
      </w:r>
    </w:p>
    <w:p w14:paraId="69F5FBDD"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Bouis, H., Birol, E., Boy, E., Gannon, B. M., Haas, J. D., Low, J., ... &amp; Welch, R. M. (2020). Food biofortification: reaping the benefits of science to overcome hidden hunger. In </w:t>
      </w:r>
      <w:r w:rsidRPr="00645466">
        <w:rPr>
          <w:rFonts w:ascii="Arial" w:hAnsi="Arial" w:cs="Arial"/>
          <w:i/>
          <w:iCs/>
          <w:sz w:val="20"/>
          <w:szCs w:val="20"/>
          <w:shd w:val="clear" w:color="auto" w:fill="FFFFFF"/>
        </w:rPr>
        <w:t>October webinar on The Need for Agricultural Innovation to Sustainably Feed the World by 2050</w:t>
      </w:r>
      <w:r w:rsidRPr="00645466">
        <w:rPr>
          <w:rFonts w:ascii="Arial" w:hAnsi="Arial" w:cs="Arial"/>
          <w:sz w:val="20"/>
          <w:szCs w:val="20"/>
          <w:shd w:val="clear" w:color="auto" w:fill="FFFFFF"/>
        </w:rPr>
        <w:t> (No. 69). Council for Agricultural Science and Technology (CAST).</w:t>
      </w:r>
    </w:p>
    <w:p w14:paraId="1CCC4C84"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Cakmak, I. (2009). Enrichment of fertilizers with zinc: An excellent investment for humanity and crop production in India. </w:t>
      </w:r>
      <w:r w:rsidRPr="00645466">
        <w:rPr>
          <w:rFonts w:ascii="Arial" w:hAnsi="Arial" w:cs="Arial"/>
          <w:i/>
          <w:iCs/>
          <w:sz w:val="20"/>
          <w:szCs w:val="20"/>
          <w:shd w:val="clear" w:color="auto" w:fill="FFFFFF"/>
        </w:rPr>
        <w:t>Journal of trace elements in medicine and biology</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23</w:t>
      </w:r>
      <w:r w:rsidRPr="00645466">
        <w:rPr>
          <w:rFonts w:ascii="Arial" w:hAnsi="Arial" w:cs="Arial"/>
          <w:sz w:val="20"/>
          <w:szCs w:val="20"/>
          <w:shd w:val="clear" w:color="auto" w:fill="FFFFFF"/>
        </w:rPr>
        <w:t>(4), 281-289.</w:t>
      </w:r>
    </w:p>
    <w:p w14:paraId="64A027C3"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 xml:space="preserve">Cakmak, I., &amp; </w:t>
      </w:r>
      <w:proofErr w:type="spellStart"/>
      <w:r w:rsidRPr="00645466">
        <w:rPr>
          <w:rFonts w:ascii="Arial" w:hAnsi="Arial" w:cs="Arial"/>
          <w:sz w:val="20"/>
          <w:szCs w:val="20"/>
          <w:shd w:val="clear" w:color="auto" w:fill="FFFFFF"/>
        </w:rPr>
        <w:t>Kutman</w:t>
      </w:r>
      <w:proofErr w:type="spellEnd"/>
      <w:r w:rsidRPr="00645466">
        <w:rPr>
          <w:rFonts w:ascii="Arial" w:hAnsi="Arial" w:cs="Arial"/>
          <w:sz w:val="20"/>
          <w:szCs w:val="20"/>
          <w:shd w:val="clear" w:color="auto" w:fill="FFFFFF"/>
        </w:rPr>
        <w:t>, U. Á. (2018). Agronomic biofortification of cereals with zinc: a review. </w:t>
      </w:r>
      <w:r w:rsidRPr="00645466">
        <w:rPr>
          <w:rFonts w:ascii="Arial" w:hAnsi="Arial" w:cs="Arial"/>
          <w:i/>
          <w:iCs/>
          <w:sz w:val="20"/>
          <w:szCs w:val="20"/>
          <w:shd w:val="clear" w:color="auto" w:fill="FFFFFF"/>
        </w:rPr>
        <w:t>European journal of soil science</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69</w:t>
      </w:r>
      <w:r w:rsidRPr="00645466">
        <w:rPr>
          <w:rFonts w:ascii="Arial" w:hAnsi="Arial" w:cs="Arial"/>
          <w:sz w:val="20"/>
          <w:szCs w:val="20"/>
          <w:shd w:val="clear" w:color="auto" w:fill="FFFFFF"/>
        </w:rPr>
        <w:t>(1), 172-180.</w:t>
      </w:r>
    </w:p>
    <w:p w14:paraId="6F224C70"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proofErr w:type="spellStart"/>
      <w:r w:rsidRPr="00645466">
        <w:rPr>
          <w:rFonts w:ascii="Arial" w:hAnsi="Arial" w:cs="Arial"/>
          <w:sz w:val="20"/>
          <w:szCs w:val="20"/>
          <w:shd w:val="clear" w:color="auto" w:fill="FFFFFF"/>
        </w:rPr>
        <w:t>Calayugan</w:t>
      </w:r>
      <w:proofErr w:type="spellEnd"/>
      <w:r w:rsidRPr="00645466">
        <w:rPr>
          <w:rFonts w:ascii="Arial" w:hAnsi="Arial" w:cs="Arial"/>
          <w:sz w:val="20"/>
          <w:szCs w:val="20"/>
          <w:shd w:val="clear" w:color="auto" w:fill="FFFFFF"/>
        </w:rPr>
        <w:t xml:space="preserve">, M. I. C., Swamy, B. M., Nha, C. T., </w:t>
      </w:r>
      <w:proofErr w:type="spellStart"/>
      <w:r w:rsidRPr="00645466">
        <w:rPr>
          <w:rFonts w:ascii="Arial" w:hAnsi="Arial" w:cs="Arial"/>
          <w:sz w:val="20"/>
          <w:szCs w:val="20"/>
          <w:shd w:val="clear" w:color="auto" w:fill="FFFFFF"/>
        </w:rPr>
        <w:t>Palanog</w:t>
      </w:r>
      <w:proofErr w:type="spellEnd"/>
      <w:r w:rsidRPr="00645466">
        <w:rPr>
          <w:rFonts w:ascii="Arial" w:hAnsi="Arial" w:cs="Arial"/>
          <w:sz w:val="20"/>
          <w:szCs w:val="20"/>
          <w:shd w:val="clear" w:color="auto" w:fill="FFFFFF"/>
        </w:rPr>
        <w:t xml:space="preserve">, A. D., Biswas, P. S., </w:t>
      </w:r>
      <w:proofErr w:type="spellStart"/>
      <w:r w:rsidRPr="00645466">
        <w:rPr>
          <w:rFonts w:ascii="Arial" w:hAnsi="Arial" w:cs="Arial"/>
          <w:sz w:val="20"/>
          <w:szCs w:val="20"/>
          <w:shd w:val="clear" w:color="auto" w:fill="FFFFFF"/>
        </w:rPr>
        <w:t>Descalsota-Empleo</w:t>
      </w:r>
      <w:proofErr w:type="spellEnd"/>
      <w:r w:rsidRPr="00645466">
        <w:rPr>
          <w:rFonts w:ascii="Arial" w:hAnsi="Arial" w:cs="Arial"/>
          <w:sz w:val="20"/>
          <w:szCs w:val="20"/>
          <w:shd w:val="clear" w:color="auto" w:fill="FFFFFF"/>
        </w:rPr>
        <w:t xml:space="preserve">, G. I., ... &amp; </w:t>
      </w:r>
      <w:proofErr w:type="spellStart"/>
      <w:r w:rsidRPr="00645466">
        <w:rPr>
          <w:rFonts w:ascii="Arial" w:hAnsi="Arial" w:cs="Arial"/>
          <w:sz w:val="20"/>
          <w:szCs w:val="20"/>
          <w:shd w:val="clear" w:color="auto" w:fill="FFFFFF"/>
        </w:rPr>
        <w:t>Inabangan-Asilo</w:t>
      </w:r>
      <w:proofErr w:type="spellEnd"/>
      <w:r w:rsidRPr="00645466">
        <w:rPr>
          <w:rFonts w:ascii="Arial" w:hAnsi="Arial" w:cs="Arial"/>
          <w:sz w:val="20"/>
          <w:szCs w:val="20"/>
          <w:shd w:val="clear" w:color="auto" w:fill="FFFFFF"/>
        </w:rPr>
        <w:t>, M. A. (2021). Zinc-biofortified rice: a sustainable food-based product for fighting zinc malnutrition. In </w:t>
      </w:r>
      <w:r w:rsidRPr="00645466">
        <w:rPr>
          <w:rFonts w:ascii="Arial" w:hAnsi="Arial" w:cs="Arial"/>
          <w:i/>
          <w:iCs/>
          <w:sz w:val="20"/>
          <w:szCs w:val="20"/>
          <w:shd w:val="clear" w:color="auto" w:fill="FFFFFF"/>
        </w:rPr>
        <w:t>Rice Improvement: Physiological, Molecular Breeding and Genetic Perspectives</w:t>
      </w:r>
      <w:r w:rsidRPr="00645466">
        <w:rPr>
          <w:rFonts w:ascii="Arial" w:hAnsi="Arial" w:cs="Arial"/>
          <w:sz w:val="20"/>
          <w:szCs w:val="20"/>
          <w:shd w:val="clear" w:color="auto" w:fill="FFFFFF"/>
        </w:rPr>
        <w:t> (pp. 449-470). Cham: Springer International Publishing.</w:t>
      </w:r>
    </w:p>
    <w:p w14:paraId="2641ED07"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Cashman, K. D. (2020). Vitamin D deficiency: defining, prevalence, causes, and strategies of addressing. </w:t>
      </w:r>
      <w:r w:rsidRPr="00645466">
        <w:rPr>
          <w:rFonts w:ascii="Arial" w:hAnsi="Arial" w:cs="Arial"/>
          <w:i/>
          <w:iCs/>
          <w:sz w:val="20"/>
          <w:szCs w:val="20"/>
          <w:shd w:val="clear" w:color="auto" w:fill="FFFFFF"/>
        </w:rPr>
        <w:t>Calcified tissue international</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106</w:t>
      </w:r>
      <w:r w:rsidRPr="00645466">
        <w:rPr>
          <w:rFonts w:ascii="Arial" w:hAnsi="Arial" w:cs="Arial"/>
          <w:sz w:val="20"/>
          <w:szCs w:val="20"/>
          <w:shd w:val="clear" w:color="auto" w:fill="FFFFFF"/>
        </w:rPr>
        <w:t>(1), 14-29.</w:t>
      </w:r>
    </w:p>
    <w:p w14:paraId="4A2EF7D0"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Cellini, F., Chesson, A., Colquhoun, I., Constable, A., Davies, H. V., Engel, K. H., ... &amp; Smith, M. (2004). Unintended effects and their detection in genetically modified crops. </w:t>
      </w:r>
      <w:r w:rsidRPr="00645466">
        <w:rPr>
          <w:rFonts w:ascii="Arial" w:hAnsi="Arial" w:cs="Arial"/>
          <w:i/>
          <w:iCs/>
          <w:sz w:val="20"/>
          <w:szCs w:val="20"/>
          <w:shd w:val="clear" w:color="auto" w:fill="FFFFFF"/>
        </w:rPr>
        <w:t>Food and Chemical Toxicology</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42</w:t>
      </w:r>
      <w:r w:rsidRPr="00645466">
        <w:rPr>
          <w:rFonts w:ascii="Arial" w:hAnsi="Arial" w:cs="Arial"/>
          <w:sz w:val="20"/>
          <w:szCs w:val="20"/>
          <w:shd w:val="clear" w:color="auto" w:fill="FFFFFF"/>
        </w:rPr>
        <w:t>(7), 1089-1125.</w:t>
      </w:r>
    </w:p>
    <w:p w14:paraId="493E4370"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Das, S., Chaki, A. K., &amp; Hossain, A. (2019). Breeding and agronomic approaches for the biofortification of zinc in wheat (Triticum aestivum L.) to combat zinc deficiency in millions of a population: A Bangladesh perspective. </w:t>
      </w:r>
      <w:r w:rsidRPr="00645466">
        <w:rPr>
          <w:rFonts w:ascii="Arial" w:hAnsi="Arial" w:cs="Arial"/>
          <w:i/>
          <w:iCs/>
          <w:sz w:val="20"/>
          <w:szCs w:val="20"/>
          <w:shd w:val="clear" w:color="auto" w:fill="FFFFFF"/>
        </w:rPr>
        <w:t xml:space="preserve">Acta </w:t>
      </w:r>
      <w:proofErr w:type="spellStart"/>
      <w:r w:rsidRPr="00645466">
        <w:rPr>
          <w:rFonts w:ascii="Arial" w:hAnsi="Arial" w:cs="Arial"/>
          <w:i/>
          <w:iCs/>
          <w:sz w:val="20"/>
          <w:szCs w:val="20"/>
          <w:shd w:val="clear" w:color="auto" w:fill="FFFFFF"/>
        </w:rPr>
        <w:t>Agrobotanica</w:t>
      </w:r>
      <w:proofErr w:type="spellEnd"/>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72</w:t>
      </w:r>
      <w:r w:rsidRPr="00645466">
        <w:rPr>
          <w:rFonts w:ascii="Arial" w:hAnsi="Arial" w:cs="Arial"/>
          <w:sz w:val="20"/>
          <w:szCs w:val="20"/>
          <w:shd w:val="clear" w:color="auto" w:fill="FFFFFF"/>
        </w:rPr>
        <w:t>(2).</w:t>
      </w:r>
    </w:p>
    <w:p w14:paraId="477F677A"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Doudna, J. A., &amp; Charpentier, E. (2014). The new frontier of genome engineering with CRISPR-Cas9. </w:t>
      </w:r>
      <w:r w:rsidRPr="00645466">
        <w:rPr>
          <w:rFonts w:ascii="Arial" w:hAnsi="Arial" w:cs="Arial"/>
          <w:i/>
          <w:iCs/>
          <w:sz w:val="20"/>
          <w:szCs w:val="20"/>
          <w:shd w:val="clear" w:color="auto" w:fill="FFFFFF"/>
        </w:rPr>
        <w:t>Science</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346</w:t>
      </w:r>
      <w:r w:rsidRPr="00645466">
        <w:rPr>
          <w:rFonts w:ascii="Arial" w:hAnsi="Arial" w:cs="Arial"/>
          <w:sz w:val="20"/>
          <w:szCs w:val="20"/>
          <w:shd w:val="clear" w:color="auto" w:fill="FFFFFF"/>
        </w:rPr>
        <w:t>(6213), 1258096.</w:t>
      </w:r>
    </w:p>
    <w:p w14:paraId="1F41F26A"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proofErr w:type="spellStart"/>
      <w:r w:rsidRPr="00645466">
        <w:rPr>
          <w:rFonts w:ascii="Arial" w:hAnsi="Arial" w:cs="Arial"/>
          <w:sz w:val="20"/>
          <w:szCs w:val="20"/>
          <w:shd w:val="clear" w:color="auto" w:fill="FFFFFF"/>
        </w:rPr>
        <w:t>Ekpa</w:t>
      </w:r>
      <w:proofErr w:type="spellEnd"/>
      <w:r w:rsidRPr="00645466">
        <w:rPr>
          <w:rFonts w:ascii="Arial" w:hAnsi="Arial" w:cs="Arial"/>
          <w:sz w:val="20"/>
          <w:szCs w:val="20"/>
          <w:shd w:val="clear" w:color="auto" w:fill="FFFFFF"/>
        </w:rPr>
        <w:t xml:space="preserve">, O., Palacios-Rojas, N., </w:t>
      </w:r>
      <w:proofErr w:type="spellStart"/>
      <w:r w:rsidRPr="00645466">
        <w:rPr>
          <w:rFonts w:ascii="Arial" w:hAnsi="Arial" w:cs="Arial"/>
          <w:sz w:val="20"/>
          <w:szCs w:val="20"/>
          <w:shd w:val="clear" w:color="auto" w:fill="FFFFFF"/>
        </w:rPr>
        <w:t>Kruseman</w:t>
      </w:r>
      <w:proofErr w:type="spellEnd"/>
      <w:r w:rsidRPr="00645466">
        <w:rPr>
          <w:rFonts w:ascii="Arial" w:hAnsi="Arial" w:cs="Arial"/>
          <w:sz w:val="20"/>
          <w:szCs w:val="20"/>
          <w:shd w:val="clear" w:color="auto" w:fill="FFFFFF"/>
        </w:rPr>
        <w:t>, G., Fogliano, V., &amp; Linnemann, A. R. (2019). Sub-Saharan African maize-based foods-processing practices, challenges and opportunities. </w:t>
      </w:r>
      <w:r w:rsidRPr="00645466">
        <w:rPr>
          <w:rFonts w:ascii="Arial" w:hAnsi="Arial" w:cs="Arial"/>
          <w:i/>
          <w:iCs/>
          <w:sz w:val="20"/>
          <w:szCs w:val="20"/>
          <w:shd w:val="clear" w:color="auto" w:fill="FFFFFF"/>
        </w:rPr>
        <w:t>Food Reviews International</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35</w:t>
      </w:r>
      <w:r w:rsidRPr="00645466">
        <w:rPr>
          <w:rFonts w:ascii="Arial" w:hAnsi="Arial" w:cs="Arial"/>
          <w:sz w:val="20"/>
          <w:szCs w:val="20"/>
          <w:shd w:val="clear" w:color="auto" w:fill="FFFFFF"/>
        </w:rPr>
        <w:t>(7), 609-639.</w:t>
      </w:r>
    </w:p>
    <w:p w14:paraId="7D2920F0"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proofErr w:type="spellStart"/>
      <w:r w:rsidRPr="00645466">
        <w:rPr>
          <w:rFonts w:ascii="Arial" w:hAnsi="Arial" w:cs="Arial"/>
          <w:sz w:val="20"/>
          <w:szCs w:val="20"/>
          <w:shd w:val="clear" w:color="auto" w:fill="FFFFFF"/>
        </w:rPr>
        <w:t>Goredema-Matongera</w:t>
      </w:r>
      <w:proofErr w:type="spellEnd"/>
      <w:r w:rsidRPr="00645466">
        <w:rPr>
          <w:rFonts w:ascii="Arial" w:hAnsi="Arial" w:cs="Arial"/>
          <w:sz w:val="20"/>
          <w:szCs w:val="20"/>
          <w:shd w:val="clear" w:color="auto" w:fill="FFFFFF"/>
        </w:rPr>
        <w:t xml:space="preserve">, N., </w:t>
      </w:r>
      <w:proofErr w:type="spellStart"/>
      <w:r w:rsidRPr="00645466">
        <w:rPr>
          <w:rFonts w:ascii="Arial" w:hAnsi="Arial" w:cs="Arial"/>
          <w:sz w:val="20"/>
          <w:szCs w:val="20"/>
          <w:shd w:val="clear" w:color="auto" w:fill="FFFFFF"/>
        </w:rPr>
        <w:t>Ndhlela</w:t>
      </w:r>
      <w:proofErr w:type="spellEnd"/>
      <w:r w:rsidRPr="00645466">
        <w:rPr>
          <w:rFonts w:ascii="Arial" w:hAnsi="Arial" w:cs="Arial"/>
          <w:sz w:val="20"/>
          <w:szCs w:val="20"/>
          <w:shd w:val="clear" w:color="auto" w:fill="FFFFFF"/>
        </w:rPr>
        <w:t xml:space="preserve">, T., </w:t>
      </w:r>
      <w:proofErr w:type="spellStart"/>
      <w:r w:rsidRPr="00645466">
        <w:rPr>
          <w:rFonts w:ascii="Arial" w:hAnsi="Arial" w:cs="Arial"/>
          <w:sz w:val="20"/>
          <w:szCs w:val="20"/>
          <w:shd w:val="clear" w:color="auto" w:fill="FFFFFF"/>
        </w:rPr>
        <w:t>Magorokosho</w:t>
      </w:r>
      <w:proofErr w:type="spellEnd"/>
      <w:r w:rsidRPr="00645466">
        <w:rPr>
          <w:rFonts w:ascii="Arial" w:hAnsi="Arial" w:cs="Arial"/>
          <w:sz w:val="20"/>
          <w:szCs w:val="20"/>
          <w:shd w:val="clear" w:color="auto" w:fill="FFFFFF"/>
        </w:rPr>
        <w:t xml:space="preserve">, C., </w:t>
      </w:r>
      <w:proofErr w:type="spellStart"/>
      <w:r w:rsidRPr="00645466">
        <w:rPr>
          <w:rFonts w:ascii="Arial" w:hAnsi="Arial" w:cs="Arial"/>
          <w:sz w:val="20"/>
          <w:szCs w:val="20"/>
          <w:shd w:val="clear" w:color="auto" w:fill="FFFFFF"/>
        </w:rPr>
        <w:t>Kamutando</w:t>
      </w:r>
      <w:proofErr w:type="spellEnd"/>
      <w:r w:rsidRPr="00645466">
        <w:rPr>
          <w:rFonts w:ascii="Arial" w:hAnsi="Arial" w:cs="Arial"/>
          <w:sz w:val="20"/>
          <w:szCs w:val="20"/>
          <w:shd w:val="clear" w:color="auto" w:fill="FFFFFF"/>
        </w:rPr>
        <w:t xml:space="preserve">, C. N., van Biljon, A., &amp; Labuschagne, M. (2021). </w:t>
      </w:r>
      <w:proofErr w:type="spellStart"/>
      <w:r w:rsidRPr="00645466">
        <w:rPr>
          <w:rFonts w:ascii="Arial" w:hAnsi="Arial" w:cs="Arial"/>
          <w:sz w:val="20"/>
          <w:szCs w:val="20"/>
          <w:shd w:val="clear" w:color="auto" w:fill="FFFFFF"/>
        </w:rPr>
        <w:t>Multinutrient</w:t>
      </w:r>
      <w:proofErr w:type="spellEnd"/>
      <w:r w:rsidRPr="00645466">
        <w:rPr>
          <w:rFonts w:ascii="Arial" w:hAnsi="Arial" w:cs="Arial"/>
          <w:sz w:val="20"/>
          <w:szCs w:val="20"/>
          <w:shd w:val="clear" w:color="auto" w:fill="FFFFFF"/>
        </w:rPr>
        <w:t xml:space="preserve"> biofortification of maize (Zea mays L.) in Africa: current status, opportunities and limitations. </w:t>
      </w:r>
      <w:r w:rsidRPr="00645466">
        <w:rPr>
          <w:rFonts w:ascii="Arial" w:hAnsi="Arial" w:cs="Arial"/>
          <w:i/>
          <w:iCs/>
          <w:sz w:val="20"/>
          <w:szCs w:val="20"/>
          <w:shd w:val="clear" w:color="auto" w:fill="FFFFFF"/>
        </w:rPr>
        <w:t>Nutrients</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13</w:t>
      </w:r>
      <w:r w:rsidRPr="00645466">
        <w:rPr>
          <w:rFonts w:ascii="Arial" w:hAnsi="Arial" w:cs="Arial"/>
          <w:sz w:val="20"/>
          <w:szCs w:val="20"/>
          <w:shd w:val="clear" w:color="auto" w:fill="FFFFFF"/>
        </w:rPr>
        <w:t>(3), 1039.</w:t>
      </w:r>
    </w:p>
    <w:p w14:paraId="2DE18A0E"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Gupta, P. K., Balyan, H. S., Sharma, S., &amp; Kumar, R. (2021). Biofortification and bioavailability of Zn, Fe and Se in wheat: present status and future prospects. </w:t>
      </w:r>
      <w:r w:rsidRPr="00645466">
        <w:rPr>
          <w:rFonts w:ascii="Arial" w:hAnsi="Arial" w:cs="Arial"/>
          <w:i/>
          <w:iCs/>
          <w:sz w:val="20"/>
          <w:szCs w:val="20"/>
          <w:shd w:val="clear" w:color="auto" w:fill="FFFFFF"/>
        </w:rPr>
        <w:t>Theoretical and Applied Genetics</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134</w:t>
      </w:r>
      <w:r w:rsidRPr="00645466">
        <w:rPr>
          <w:rFonts w:ascii="Arial" w:hAnsi="Arial" w:cs="Arial"/>
          <w:sz w:val="20"/>
          <w:szCs w:val="20"/>
          <w:shd w:val="clear" w:color="auto" w:fill="FFFFFF"/>
        </w:rPr>
        <w:t>, 1-35.</w:t>
      </w:r>
    </w:p>
    <w:p w14:paraId="407A0018"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proofErr w:type="spellStart"/>
      <w:r w:rsidRPr="00645466">
        <w:rPr>
          <w:rFonts w:ascii="Arial" w:hAnsi="Arial" w:cs="Arial"/>
          <w:sz w:val="20"/>
          <w:szCs w:val="20"/>
          <w:shd w:val="clear" w:color="auto" w:fill="FFFFFF"/>
        </w:rPr>
        <w:t>HarvestPlus</w:t>
      </w:r>
      <w:proofErr w:type="spellEnd"/>
      <w:r w:rsidRPr="00645466">
        <w:rPr>
          <w:rFonts w:ascii="Arial" w:hAnsi="Arial" w:cs="Arial"/>
          <w:sz w:val="20"/>
          <w:szCs w:val="20"/>
          <w:shd w:val="clear" w:color="auto" w:fill="FFFFFF"/>
        </w:rPr>
        <w:t xml:space="preserve"> (2014). Biofortification progress briefs. Retrieved from </w:t>
      </w:r>
      <w:hyperlink r:id="rId14" w:history="1">
        <w:r w:rsidRPr="00645466">
          <w:rPr>
            <w:rStyle w:val="Hyperlink"/>
            <w:rFonts w:ascii="Arial" w:hAnsi="Arial" w:cs="Arial"/>
            <w:color w:val="auto"/>
            <w:sz w:val="20"/>
            <w:szCs w:val="20"/>
            <w:shd w:val="clear" w:color="auto" w:fill="FFFFFF"/>
          </w:rPr>
          <w:t>https://www.harvestplus.org/wp content/uploads/2014/09/Biofortification_Progress_Briefs_August2014_WEB_2_0.pdf</w:t>
        </w:r>
      </w:hyperlink>
    </w:p>
    <w:p w14:paraId="23627DB9"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Hirschi, K. D. (2020). Genetically modified plants: Nutritious, sustainable, yet underrated. </w:t>
      </w:r>
      <w:r w:rsidRPr="00645466">
        <w:rPr>
          <w:rFonts w:ascii="Arial" w:hAnsi="Arial" w:cs="Arial"/>
          <w:i/>
          <w:iCs/>
          <w:sz w:val="20"/>
          <w:szCs w:val="20"/>
          <w:shd w:val="clear" w:color="auto" w:fill="FFFFFF"/>
        </w:rPr>
        <w:t>The Journal of Nutrition</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150</w:t>
      </w:r>
      <w:r w:rsidRPr="00645466">
        <w:rPr>
          <w:rFonts w:ascii="Arial" w:hAnsi="Arial" w:cs="Arial"/>
          <w:sz w:val="20"/>
          <w:szCs w:val="20"/>
          <w:shd w:val="clear" w:color="auto" w:fill="FFFFFF"/>
        </w:rPr>
        <w:t>(10), 2628-2634.</w:t>
      </w:r>
    </w:p>
    <w:p w14:paraId="3F60B3DC"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Hunt, J. M. (2003). Mobilizing Nutritional Improvements as a Regional Public Good. </w:t>
      </w:r>
      <w:r w:rsidRPr="00645466">
        <w:rPr>
          <w:rFonts w:ascii="Arial" w:hAnsi="Arial" w:cs="Arial"/>
          <w:i/>
          <w:iCs/>
          <w:sz w:val="20"/>
          <w:szCs w:val="20"/>
          <w:shd w:val="clear" w:color="auto" w:fill="FFFFFF"/>
        </w:rPr>
        <w:t>Regional Public Goods</w:t>
      </w:r>
      <w:r w:rsidRPr="00645466">
        <w:rPr>
          <w:rFonts w:ascii="Arial" w:hAnsi="Arial" w:cs="Arial"/>
          <w:sz w:val="20"/>
          <w:szCs w:val="20"/>
          <w:shd w:val="clear" w:color="auto" w:fill="FFFFFF"/>
        </w:rPr>
        <w:t>, 375.</w:t>
      </w:r>
    </w:p>
    <w:p w14:paraId="38E33F4D"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proofErr w:type="spellStart"/>
      <w:r w:rsidRPr="00645466">
        <w:rPr>
          <w:rFonts w:ascii="Arial" w:hAnsi="Arial" w:cs="Arial"/>
          <w:sz w:val="20"/>
          <w:szCs w:val="20"/>
          <w:shd w:val="clear" w:color="auto" w:fill="FFFFFF"/>
        </w:rPr>
        <w:t>Jaksomsak</w:t>
      </w:r>
      <w:proofErr w:type="spellEnd"/>
      <w:r w:rsidRPr="00645466">
        <w:rPr>
          <w:rFonts w:ascii="Arial" w:hAnsi="Arial" w:cs="Arial"/>
          <w:sz w:val="20"/>
          <w:szCs w:val="20"/>
          <w:shd w:val="clear" w:color="auto" w:fill="FFFFFF"/>
        </w:rPr>
        <w:t>, P., Rerkasem, B., &amp; Prom-u-Thai, C. (2017). Responses of grain zinc and nitrogen concentration to nitrogen fertilizer application in rice varieties with high-yielding low-grain zinc and low-yielding high grain zinc concentration. </w:t>
      </w:r>
      <w:r w:rsidRPr="00645466">
        <w:rPr>
          <w:rFonts w:ascii="Arial" w:hAnsi="Arial" w:cs="Arial"/>
          <w:i/>
          <w:iCs/>
          <w:sz w:val="20"/>
          <w:szCs w:val="20"/>
          <w:shd w:val="clear" w:color="auto" w:fill="FFFFFF"/>
        </w:rPr>
        <w:t>Plant and Soil</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411</w:t>
      </w:r>
      <w:r w:rsidRPr="00645466">
        <w:rPr>
          <w:rFonts w:ascii="Arial" w:hAnsi="Arial" w:cs="Arial"/>
          <w:sz w:val="20"/>
          <w:szCs w:val="20"/>
          <w:shd w:val="clear" w:color="auto" w:fill="FFFFFF"/>
        </w:rPr>
        <w:t>, 101-109.</w:t>
      </w:r>
    </w:p>
    <w:p w14:paraId="1D8CBA26"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lastRenderedPageBreak/>
        <w:t>Ludwig, Y., &amp; Slamet-Loedin, I. H. (2019). Genetic biofortification to enrich rice and wheat grain iron: from genes to product. </w:t>
      </w:r>
      <w:r w:rsidRPr="00645466">
        <w:rPr>
          <w:rFonts w:ascii="Arial" w:hAnsi="Arial" w:cs="Arial"/>
          <w:i/>
          <w:iCs/>
          <w:sz w:val="20"/>
          <w:szCs w:val="20"/>
          <w:shd w:val="clear" w:color="auto" w:fill="FFFFFF"/>
        </w:rPr>
        <w:t>Frontiers in Plant Science</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10</w:t>
      </w:r>
      <w:r w:rsidRPr="00645466">
        <w:rPr>
          <w:rFonts w:ascii="Arial" w:hAnsi="Arial" w:cs="Arial"/>
          <w:sz w:val="20"/>
          <w:szCs w:val="20"/>
          <w:shd w:val="clear" w:color="auto" w:fill="FFFFFF"/>
        </w:rPr>
        <w:t>, 833.</w:t>
      </w:r>
    </w:p>
    <w:p w14:paraId="12D1ACA0"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proofErr w:type="spellStart"/>
      <w:r w:rsidRPr="00645466">
        <w:rPr>
          <w:rFonts w:ascii="Arial" w:hAnsi="Arial" w:cs="Arial"/>
          <w:sz w:val="20"/>
          <w:szCs w:val="20"/>
          <w:shd w:val="clear" w:color="auto" w:fill="FFFFFF"/>
        </w:rPr>
        <w:t>Maibvisira</w:t>
      </w:r>
      <w:proofErr w:type="spellEnd"/>
      <w:r w:rsidRPr="00645466">
        <w:rPr>
          <w:rFonts w:ascii="Arial" w:hAnsi="Arial" w:cs="Arial"/>
          <w:sz w:val="20"/>
          <w:szCs w:val="20"/>
          <w:shd w:val="clear" w:color="auto" w:fill="FFFFFF"/>
        </w:rPr>
        <w:t xml:space="preserve">, N. A., Gasura, E., Maphosa, M., &amp; </w:t>
      </w:r>
      <w:proofErr w:type="spellStart"/>
      <w:r w:rsidRPr="00645466">
        <w:rPr>
          <w:rFonts w:ascii="Arial" w:hAnsi="Arial" w:cs="Arial"/>
          <w:sz w:val="20"/>
          <w:szCs w:val="20"/>
          <w:shd w:val="clear" w:color="auto" w:fill="FFFFFF"/>
        </w:rPr>
        <w:t>Nyakurwa</w:t>
      </w:r>
      <w:proofErr w:type="spellEnd"/>
      <w:r w:rsidRPr="00645466">
        <w:rPr>
          <w:rFonts w:ascii="Arial" w:hAnsi="Arial" w:cs="Arial"/>
          <w:sz w:val="20"/>
          <w:szCs w:val="20"/>
          <w:shd w:val="clear" w:color="auto" w:fill="FFFFFF"/>
        </w:rPr>
        <w:t>, C. S. (2018). Genetic basis and the current breeding efforts for quality protein maize in Southern Africa. </w:t>
      </w:r>
      <w:r w:rsidRPr="00645466">
        <w:rPr>
          <w:rFonts w:ascii="Arial" w:hAnsi="Arial" w:cs="Arial"/>
          <w:i/>
          <w:iCs/>
          <w:sz w:val="20"/>
          <w:szCs w:val="20"/>
          <w:shd w:val="clear" w:color="auto" w:fill="FFFFFF"/>
        </w:rPr>
        <w:t>African Crop Science Journal</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26</w:t>
      </w:r>
      <w:r w:rsidRPr="00645466">
        <w:rPr>
          <w:rFonts w:ascii="Arial" w:hAnsi="Arial" w:cs="Arial"/>
          <w:sz w:val="20"/>
          <w:szCs w:val="20"/>
          <w:shd w:val="clear" w:color="auto" w:fill="FFFFFF"/>
        </w:rPr>
        <w:t>(4), 529-541.</w:t>
      </w:r>
    </w:p>
    <w:p w14:paraId="4E0184C0"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Meng, L., Zhao, X., Ponce, K., Ye, G., &amp; Leung, H. (2016). QTL mapping for agronomic traits using multi-parent advanced generation inter-cross (MAGIC) populations derived from diverse elite indica rice lines. </w:t>
      </w:r>
      <w:r w:rsidRPr="00645466">
        <w:rPr>
          <w:rFonts w:ascii="Arial" w:hAnsi="Arial" w:cs="Arial"/>
          <w:i/>
          <w:iCs/>
          <w:sz w:val="20"/>
          <w:szCs w:val="20"/>
          <w:shd w:val="clear" w:color="auto" w:fill="FFFFFF"/>
        </w:rPr>
        <w:t>Field Crops Research</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189</w:t>
      </w:r>
      <w:r w:rsidRPr="00645466">
        <w:rPr>
          <w:rFonts w:ascii="Arial" w:hAnsi="Arial" w:cs="Arial"/>
          <w:sz w:val="20"/>
          <w:szCs w:val="20"/>
          <w:shd w:val="clear" w:color="auto" w:fill="FFFFFF"/>
        </w:rPr>
        <w:t>, 19-42.</w:t>
      </w:r>
    </w:p>
    <w:p w14:paraId="2B4E9E01"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proofErr w:type="spellStart"/>
      <w:r w:rsidRPr="00645466">
        <w:rPr>
          <w:rFonts w:ascii="Arial" w:hAnsi="Arial" w:cs="Arial"/>
          <w:sz w:val="20"/>
          <w:szCs w:val="20"/>
          <w:shd w:val="clear" w:color="auto" w:fill="FFFFFF"/>
        </w:rPr>
        <w:t>Mohammadi-joo</w:t>
      </w:r>
      <w:proofErr w:type="spellEnd"/>
      <w:r w:rsidRPr="00645466">
        <w:rPr>
          <w:rFonts w:ascii="Arial" w:hAnsi="Arial" w:cs="Arial"/>
          <w:sz w:val="20"/>
          <w:szCs w:val="20"/>
          <w:shd w:val="clear" w:color="auto" w:fill="FFFFFF"/>
        </w:rPr>
        <w:t xml:space="preserve">, S., </w:t>
      </w:r>
      <w:proofErr w:type="spellStart"/>
      <w:r w:rsidRPr="00645466">
        <w:rPr>
          <w:rFonts w:ascii="Arial" w:hAnsi="Arial" w:cs="Arial"/>
          <w:sz w:val="20"/>
          <w:szCs w:val="20"/>
          <w:shd w:val="clear" w:color="auto" w:fill="FFFFFF"/>
        </w:rPr>
        <w:t>Mirasi</w:t>
      </w:r>
      <w:proofErr w:type="spellEnd"/>
      <w:r w:rsidRPr="00645466">
        <w:rPr>
          <w:rFonts w:ascii="Arial" w:hAnsi="Arial" w:cs="Arial"/>
          <w:sz w:val="20"/>
          <w:szCs w:val="20"/>
          <w:shd w:val="clear" w:color="auto" w:fill="FFFFFF"/>
        </w:rPr>
        <w:t>, A., Saeidi-Aboeshaghi, R., &amp; Amiri, M. (2015). Evaluation of bread wheat (Triticum aestivum L.) genotypes based on resistance indices under field conditions. </w:t>
      </w:r>
      <w:r w:rsidRPr="00645466">
        <w:rPr>
          <w:rFonts w:ascii="Arial" w:hAnsi="Arial" w:cs="Arial"/>
          <w:i/>
          <w:iCs/>
          <w:sz w:val="20"/>
          <w:szCs w:val="20"/>
          <w:shd w:val="clear" w:color="auto" w:fill="FFFFFF"/>
        </w:rPr>
        <w:t xml:space="preserve">Int. J. </w:t>
      </w:r>
      <w:proofErr w:type="spellStart"/>
      <w:r w:rsidRPr="00645466">
        <w:rPr>
          <w:rFonts w:ascii="Arial" w:hAnsi="Arial" w:cs="Arial"/>
          <w:i/>
          <w:iCs/>
          <w:sz w:val="20"/>
          <w:szCs w:val="20"/>
          <w:shd w:val="clear" w:color="auto" w:fill="FFFFFF"/>
        </w:rPr>
        <w:t>Biosci</w:t>
      </w:r>
      <w:proofErr w:type="spellEnd"/>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6</w:t>
      </w:r>
      <w:r w:rsidRPr="00645466">
        <w:rPr>
          <w:rFonts w:ascii="Arial" w:hAnsi="Arial" w:cs="Arial"/>
          <w:sz w:val="20"/>
          <w:szCs w:val="20"/>
          <w:shd w:val="clear" w:color="auto" w:fill="FFFFFF"/>
        </w:rPr>
        <w:t>(2), 331-337.</w:t>
      </w:r>
    </w:p>
    <w:p w14:paraId="0210678E"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Mumtaz, M. Z., Ahmad, M., Jamil, M., &amp; Hussain, T. (2017). Zinc solubilizing Bacillus spp. potential candidates for biofortification in maize. </w:t>
      </w:r>
      <w:r w:rsidRPr="00645466">
        <w:rPr>
          <w:rFonts w:ascii="Arial" w:hAnsi="Arial" w:cs="Arial"/>
          <w:i/>
          <w:iCs/>
          <w:sz w:val="20"/>
          <w:szCs w:val="20"/>
          <w:shd w:val="clear" w:color="auto" w:fill="FFFFFF"/>
        </w:rPr>
        <w:t>Microbiological research</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202</w:t>
      </w:r>
      <w:r w:rsidRPr="00645466">
        <w:rPr>
          <w:rFonts w:ascii="Arial" w:hAnsi="Arial" w:cs="Arial"/>
          <w:sz w:val="20"/>
          <w:szCs w:val="20"/>
          <w:shd w:val="clear" w:color="auto" w:fill="FFFFFF"/>
        </w:rPr>
        <w:t>, 51-60.</w:t>
      </w:r>
    </w:p>
    <w:p w14:paraId="15E8A1BD"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 xml:space="preserve">Muslim, M., </w:t>
      </w:r>
      <w:proofErr w:type="spellStart"/>
      <w:r w:rsidRPr="00645466">
        <w:rPr>
          <w:rFonts w:ascii="Arial" w:hAnsi="Arial" w:cs="Arial"/>
          <w:sz w:val="20"/>
          <w:szCs w:val="20"/>
          <w:shd w:val="clear" w:color="auto" w:fill="FFFFFF"/>
        </w:rPr>
        <w:t>Romshoo</w:t>
      </w:r>
      <w:proofErr w:type="spellEnd"/>
      <w:r w:rsidRPr="00645466">
        <w:rPr>
          <w:rFonts w:ascii="Arial" w:hAnsi="Arial" w:cs="Arial"/>
          <w:sz w:val="20"/>
          <w:szCs w:val="20"/>
          <w:shd w:val="clear" w:color="auto" w:fill="FFFFFF"/>
        </w:rPr>
        <w:t>, S. A., &amp; Rather, A. Q. (2015). Paddy crop yield estimation in Kashmir Himalayan rice bowl using remote sensing and simulation model. </w:t>
      </w:r>
      <w:r w:rsidRPr="00645466">
        <w:rPr>
          <w:rFonts w:ascii="Arial" w:hAnsi="Arial" w:cs="Arial"/>
          <w:i/>
          <w:iCs/>
          <w:sz w:val="20"/>
          <w:szCs w:val="20"/>
          <w:shd w:val="clear" w:color="auto" w:fill="FFFFFF"/>
        </w:rPr>
        <w:t>Environmental monitoring and assessment</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187</w:t>
      </w:r>
      <w:r w:rsidRPr="00645466">
        <w:rPr>
          <w:rFonts w:ascii="Arial" w:hAnsi="Arial" w:cs="Arial"/>
          <w:sz w:val="20"/>
          <w:szCs w:val="20"/>
          <w:shd w:val="clear" w:color="auto" w:fill="FFFFFF"/>
        </w:rPr>
        <w:t>, 1-12.</w:t>
      </w:r>
    </w:p>
    <w:p w14:paraId="18919545"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 xml:space="preserve">Naik, S. R., Singh, S. K., Singh, D. K., Khaire, A. R., </w:t>
      </w:r>
      <w:proofErr w:type="spellStart"/>
      <w:r w:rsidRPr="00645466">
        <w:rPr>
          <w:rFonts w:ascii="Arial" w:hAnsi="Arial" w:cs="Arial"/>
          <w:sz w:val="20"/>
          <w:szCs w:val="20"/>
          <w:shd w:val="clear" w:color="auto" w:fill="FFFFFF"/>
        </w:rPr>
        <w:t>Korada</w:t>
      </w:r>
      <w:proofErr w:type="spellEnd"/>
      <w:r w:rsidRPr="00645466">
        <w:rPr>
          <w:rFonts w:ascii="Arial" w:hAnsi="Arial" w:cs="Arial"/>
          <w:sz w:val="20"/>
          <w:szCs w:val="20"/>
          <w:shd w:val="clear" w:color="auto" w:fill="FFFFFF"/>
        </w:rPr>
        <w:t>, M., Habde, S., &amp; Majhi, P. K. (2021). Estimation of heterosis for yield related traits and grain zinc in rice (Oryza sativa L.). </w:t>
      </w:r>
      <w:r w:rsidRPr="00645466">
        <w:rPr>
          <w:rFonts w:ascii="Arial" w:hAnsi="Arial" w:cs="Arial"/>
          <w:i/>
          <w:iCs/>
          <w:sz w:val="20"/>
          <w:szCs w:val="20"/>
          <w:shd w:val="clear" w:color="auto" w:fill="FFFFFF"/>
        </w:rPr>
        <w:t>Electronic Journal of Plant Breeding</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12</w:t>
      </w:r>
      <w:r w:rsidRPr="00645466">
        <w:rPr>
          <w:rFonts w:ascii="Arial" w:hAnsi="Arial" w:cs="Arial"/>
          <w:sz w:val="20"/>
          <w:szCs w:val="20"/>
          <w:shd w:val="clear" w:color="auto" w:fill="FFFFFF"/>
        </w:rPr>
        <w:t>(4), 1227-1235.</w:t>
      </w:r>
    </w:p>
    <w:p w14:paraId="24184818" w14:textId="77777777" w:rsidR="00BE7E26" w:rsidRPr="00645466" w:rsidRDefault="00BE7E26" w:rsidP="00BD5E57">
      <w:pPr>
        <w:spacing w:line="240" w:lineRule="auto"/>
        <w:ind w:left="720" w:hanging="720"/>
        <w:jc w:val="both"/>
        <w:rPr>
          <w:rFonts w:ascii="Arial" w:hAnsi="Arial" w:cs="Arial"/>
          <w:iCs/>
          <w:sz w:val="20"/>
          <w:szCs w:val="20"/>
        </w:rPr>
      </w:pPr>
      <w:r w:rsidRPr="00645466">
        <w:rPr>
          <w:rFonts w:ascii="Arial" w:hAnsi="Arial" w:cs="Arial"/>
          <w:sz w:val="20"/>
          <w:szCs w:val="20"/>
          <w:shd w:val="clear" w:color="auto" w:fill="FFFFFF"/>
        </w:rPr>
        <w:t>Nair, K.M., &amp; Choudhury, D. R. (2013). Zinc nutrition in health and diseases. </w:t>
      </w:r>
      <w:r w:rsidRPr="00645466">
        <w:rPr>
          <w:rFonts w:ascii="Arial" w:hAnsi="Arial" w:cs="Arial"/>
          <w:i/>
          <w:iCs/>
          <w:sz w:val="20"/>
          <w:szCs w:val="20"/>
          <w:shd w:val="clear" w:color="auto" w:fill="FFFFFF"/>
        </w:rPr>
        <w:t>Journal of SAT Agricultural</w:t>
      </w:r>
      <w:r w:rsidRPr="00645466">
        <w:rPr>
          <w:rFonts w:ascii="Arial" w:hAnsi="Arial" w:cs="Arial"/>
          <w:sz w:val="20"/>
          <w:szCs w:val="20"/>
          <w:shd w:val="clear" w:color="auto" w:fill="FFFFFF"/>
        </w:rPr>
        <w:t>.</w:t>
      </w:r>
      <w:r w:rsidRPr="00645466">
        <w:rPr>
          <w:rFonts w:ascii="Arial" w:hAnsi="Arial" w:cs="Arial"/>
          <w:iCs/>
          <w:sz w:val="20"/>
          <w:szCs w:val="20"/>
        </w:rPr>
        <w:t xml:space="preserve"> </w:t>
      </w:r>
      <w:r w:rsidRPr="00645466">
        <w:rPr>
          <w:rFonts w:ascii="Arial" w:hAnsi="Arial" w:cs="Arial"/>
          <w:i/>
          <w:iCs/>
          <w:sz w:val="20"/>
          <w:szCs w:val="20"/>
        </w:rPr>
        <w:t>11</w:t>
      </w:r>
      <w:r w:rsidRPr="00645466">
        <w:rPr>
          <w:rFonts w:ascii="Arial" w:hAnsi="Arial" w:cs="Arial"/>
          <w:iCs/>
          <w:sz w:val="20"/>
          <w:szCs w:val="20"/>
        </w:rPr>
        <w:t xml:space="preserve">:1–6. </w:t>
      </w:r>
    </w:p>
    <w:p w14:paraId="5774F45A"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Ndolo, V. U. (2013). Characterisation of chemical components in manually isolated aleurone and associated layers from maize, wheat and barley kernels.</w:t>
      </w:r>
    </w:p>
    <w:p w14:paraId="3176668F"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proofErr w:type="spellStart"/>
      <w:r w:rsidRPr="00645466">
        <w:rPr>
          <w:rFonts w:ascii="Arial" w:hAnsi="Arial" w:cs="Arial"/>
          <w:sz w:val="20"/>
          <w:szCs w:val="20"/>
          <w:shd w:val="clear" w:color="auto" w:fill="FFFFFF"/>
        </w:rPr>
        <w:t>Ratnasekera</w:t>
      </w:r>
      <w:proofErr w:type="spellEnd"/>
      <w:r w:rsidRPr="00645466">
        <w:rPr>
          <w:rFonts w:ascii="Arial" w:hAnsi="Arial" w:cs="Arial"/>
          <w:sz w:val="20"/>
          <w:szCs w:val="20"/>
          <w:shd w:val="clear" w:color="auto" w:fill="FFFFFF"/>
        </w:rPr>
        <w:t xml:space="preserve">, D., Tennakoon, A., </w:t>
      </w:r>
      <w:proofErr w:type="spellStart"/>
      <w:r w:rsidRPr="00645466">
        <w:rPr>
          <w:rFonts w:ascii="Arial" w:hAnsi="Arial" w:cs="Arial"/>
          <w:sz w:val="20"/>
          <w:szCs w:val="20"/>
          <w:shd w:val="clear" w:color="auto" w:fill="FFFFFF"/>
        </w:rPr>
        <w:t>Sandamal</w:t>
      </w:r>
      <w:proofErr w:type="spellEnd"/>
      <w:r w:rsidRPr="00645466">
        <w:rPr>
          <w:rFonts w:ascii="Arial" w:hAnsi="Arial" w:cs="Arial"/>
          <w:sz w:val="20"/>
          <w:szCs w:val="20"/>
          <w:shd w:val="clear" w:color="auto" w:fill="FFFFFF"/>
        </w:rPr>
        <w:t>, S., &amp; Wijerathna, P. (2022). Perception of Advanced Techniques in Conservation and Utilization of Wild Genetic Resources of Rice. In </w:t>
      </w:r>
      <w:r w:rsidRPr="00645466">
        <w:rPr>
          <w:rFonts w:ascii="Arial" w:hAnsi="Arial" w:cs="Arial"/>
          <w:i/>
          <w:iCs/>
          <w:sz w:val="20"/>
          <w:szCs w:val="20"/>
          <w:shd w:val="clear" w:color="auto" w:fill="FFFFFF"/>
        </w:rPr>
        <w:t>Plant Genetic Resources, Inventory, Collection and Conservation</w:t>
      </w:r>
      <w:r w:rsidRPr="00645466">
        <w:rPr>
          <w:rFonts w:ascii="Arial" w:hAnsi="Arial" w:cs="Arial"/>
          <w:sz w:val="20"/>
          <w:szCs w:val="20"/>
          <w:shd w:val="clear" w:color="auto" w:fill="FFFFFF"/>
        </w:rPr>
        <w:t> (pp. 463-504). Singapore: Springer Nature Singapore.</w:t>
      </w:r>
    </w:p>
    <w:p w14:paraId="2649483A"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Roy, C., Kumar, S., Ranjan, R. D., Kumhar, S. R., &amp; Govindan, V. (2022). Genomic approaches for improving grain zinc and iron content in wheat. </w:t>
      </w:r>
      <w:r w:rsidRPr="00645466">
        <w:rPr>
          <w:rFonts w:ascii="Arial" w:hAnsi="Arial" w:cs="Arial"/>
          <w:i/>
          <w:iCs/>
          <w:sz w:val="20"/>
          <w:szCs w:val="20"/>
          <w:shd w:val="clear" w:color="auto" w:fill="FFFFFF"/>
        </w:rPr>
        <w:t>Frontiers in Genetics</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13</w:t>
      </w:r>
      <w:r w:rsidRPr="00645466">
        <w:rPr>
          <w:rFonts w:ascii="Arial" w:hAnsi="Arial" w:cs="Arial"/>
          <w:sz w:val="20"/>
          <w:szCs w:val="20"/>
          <w:shd w:val="clear" w:color="auto" w:fill="FFFFFF"/>
        </w:rPr>
        <w:t>, 1045955.</w:t>
      </w:r>
    </w:p>
    <w:p w14:paraId="6464AF76"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 xml:space="preserve">Santra, C. R. (2021). A Mini Review on CRISPR-Cas: The Cutting Edge </w:t>
      </w:r>
      <w:proofErr w:type="gramStart"/>
      <w:r w:rsidRPr="00645466">
        <w:rPr>
          <w:rFonts w:ascii="Arial" w:hAnsi="Arial" w:cs="Arial"/>
          <w:sz w:val="20"/>
          <w:szCs w:val="20"/>
          <w:shd w:val="clear" w:color="auto" w:fill="FFFFFF"/>
        </w:rPr>
        <w:t>Of</w:t>
      </w:r>
      <w:proofErr w:type="gramEnd"/>
      <w:r w:rsidRPr="00645466">
        <w:rPr>
          <w:rFonts w:ascii="Arial" w:hAnsi="Arial" w:cs="Arial"/>
          <w:sz w:val="20"/>
          <w:szCs w:val="20"/>
          <w:shd w:val="clear" w:color="auto" w:fill="FFFFFF"/>
        </w:rPr>
        <w:t xml:space="preserve"> DNA Editing. </w:t>
      </w:r>
      <w:r w:rsidRPr="00645466">
        <w:rPr>
          <w:rFonts w:ascii="Arial" w:hAnsi="Arial" w:cs="Arial"/>
          <w:i/>
          <w:iCs/>
          <w:sz w:val="20"/>
          <w:szCs w:val="20"/>
          <w:shd w:val="clear" w:color="auto" w:fill="FFFFFF"/>
        </w:rPr>
        <w:t>American Journal of Applied Bio-Technology Research</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2</w:t>
      </w:r>
      <w:r w:rsidRPr="00645466">
        <w:rPr>
          <w:rFonts w:ascii="Arial" w:hAnsi="Arial" w:cs="Arial"/>
          <w:sz w:val="20"/>
          <w:szCs w:val="20"/>
          <w:shd w:val="clear" w:color="auto" w:fill="FFFFFF"/>
        </w:rPr>
        <w:t>(2), 91-114.</w:t>
      </w:r>
    </w:p>
    <w:p w14:paraId="05AC2C45"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Sarwar, N., Akhtar, M., Kamran, M. A., Imran, M., Riaz, M. A., Kamran, K., &amp; Hussain, S. (2020). Selenium biofortification in food crops: Key mechanisms and future perspectives. </w:t>
      </w:r>
      <w:r w:rsidRPr="00645466">
        <w:rPr>
          <w:rFonts w:ascii="Arial" w:hAnsi="Arial" w:cs="Arial"/>
          <w:i/>
          <w:iCs/>
          <w:sz w:val="20"/>
          <w:szCs w:val="20"/>
          <w:shd w:val="clear" w:color="auto" w:fill="FFFFFF"/>
        </w:rPr>
        <w:t>Journal of Food Composition and Analysis</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93</w:t>
      </w:r>
      <w:r w:rsidRPr="00645466">
        <w:rPr>
          <w:rFonts w:ascii="Arial" w:hAnsi="Arial" w:cs="Arial"/>
          <w:sz w:val="20"/>
          <w:szCs w:val="20"/>
          <w:shd w:val="clear" w:color="auto" w:fill="FFFFFF"/>
        </w:rPr>
        <w:t>, 103615.</w:t>
      </w:r>
    </w:p>
    <w:p w14:paraId="423F58D3"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Savino, S., Desmet, T., &amp; Franceus, J. (2022). Insertions and deletions in protein evolution and engineering. </w:t>
      </w:r>
      <w:r w:rsidRPr="00645466">
        <w:rPr>
          <w:rFonts w:ascii="Arial" w:hAnsi="Arial" w:cs="Arial"/>
          <w:i/>
          <w:iCs/>
          <w:sz w:val="20"/>
          <w:szCs w:val="20"/>
          <w:shd w:val="clear" w:color="auto" w:fill="FFFFFF"/>
        </w:rPr>
        <w:t>Biotechnology Advances</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60</w:t>
      </w:r>
      <w:r w:rsidRPr="00645466">
        <w:rPr>
          <w:rFonts w:ascii="Arial" w:hAnsi="Arial" w:cs="Arial"/>
          <w:sz w:val="20"/>
          <w:szCs w:val="20"/>
          <w:shd w:val="clear" w:color="auto" w:fill="FFFFFF"/>
        </w:rPr>
        <w:t>, 108010.</w:t>
      </w:r>
    </w:p>
    <w:p w14:paraId="133F6AF3"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proofErr w:type="spellStart"/>
      <w:r w:rsidRPr="00645466">
        <w:rPr>
          <w:rFonts w:ascii="Arial" w:hAnsi="Arial" w:cs="Arial"/>
          <w:sz w:val="20"/>
          <w:szCs w:val="20"/>
          <w:shd w:val="clear" w:color="auto" w:fill="FFFFFF"/>
        </w:rPr>
        <w:t>Shamshirgaran</w:t>
      </w:r>
      <w:proofErr w:type="spellEnd"/>
      <w:r w:rsidRPr="00645466">
        <w:rPr>
          <w:rFonts w:ascii="Arial" w:hAnsi="Arial" w:cs="Arial"/>
          <w:sz w:val="20"/>
          <w:szCs w:val="20"/>
          <w:shd w:val="clear" w:color="auto" w:fill="FFFFFF"/>
        </w:rPr>
        <w:t>, Y., Liu, J., Sumer, H., Verma, P. J., &amp; Taheri-</w:t>
      </w:r>
      <w:proofErr w:type="spellStart"/>
      <w:r w:rsidRPr="00645466">
        <w:rPr>
          <w:rFonts w:ascii="Arial" w:hAnsi="Arial" w:cs="Arial"/>
          <w:sz w:val="20"/>
          <w:szCs w:val="20"/>
          <w:shd w:val="clear" w:color="auto" w:fill="FFFFFF"/>
        </w:rPr>
        <w:t>Ghahfarokhi</w:t>
      </w:r>
      <w:proofErr w:type="spellEnd"/>
      <w:r w:rsidRPr="00645466">
        <w:rPr>
          <w:rFonts w:ascii="Arial" w:hAnsi="Arial" w:cs="Arial"/>
          <w:sz w:val="20"/>
          <w:szCs w:val="20"/>
          <w:shd w:val="clear" w:color="auto" w:fill="FFFFFF"/>
        </w:rPr>
        <w:t>, A. (2022). Tools for efficient genome editing; ZFN, TALEN, and CRISPR. In </w:t>
      </w:r>
      <w:r w:rsidRPr="00645466">
        <w:rPr>
          <w:rFonts w:ascii="Arial" w:hAnsi="Arial" w:cs="Arial"/>
          <w:i/>
          <w:iCs/>
          <w:sz w:val="20"/>
          <w:szCs w:val="20"/>
          <w:shd w:val="clear" w:color="auto" w:fill="FFFFFF"/>
        </w:rPr>
        <w:t>Applications of Genome Modulation and Editing</w:t>
      </w:r>
      <w:r w:rsidRPr="00645466">
        <w:rPr>
          <w:rFonts w:ascii="Arial" w:hAnsi="Arial" w:cs="Arial"/>
          <w:sz w:val="20"/>
          <w:szCs w:val="20"/>
          <w:shd w:val="clear" w:color="auto" w:fill="FFFFFF"/>
        </w:rPr>
        <w:t> (pp. 29-46). New York, NY: Springer US.</w:t>
      </w:r>
    </w:p>
    <w:p w14:paraId="02F6AD05"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 xml:space="preserve">Sharma, S., Kaur, G., Kumar, A., Meena, V., Ram, H., Kaur, J., &amp; Pandey, A. K. (2020). Gene expression pattern of </w:t>
      </w:r>
      <w:proofErr w:type="spellStart"/>
      <w:r w:rsidRPr="00645466">
        <w:rPr>
          <w:rFonts w:ascii="Arial" w:hAnsi="Arial" w:cs="Arial"/>
          <w:sz w:val="20"/>
          <w:szCs w:val="20"/>
          <w:shd w:val="clear" w:color="auto" w:fill="FFFFFF"/>
        </w:rPr>
        <w:t>vacuolar</w:t>
      </w:r>
      <w:proofErr w:type="spellEnd"/>
      <w:r w:rsidRPr="00645466">
        <w:rPr>
          <w:rFonts w:ascii="Arial" w:hAnsi="Arial" w:cs="Arial"/>
          <w:sz w:val="20"/>
          <w:szCs w:val="20"/>
          <w:shd w:val="clear" w:color="auto" w:fill="FFFFFF"/>
        </w:rPr>
        <w:t>-iron transporter-like (VTL) genes in hexaploid wheat during metal stress. </w:t>
      </w:r>
      <w:r w:rsidRPr="00645466">
        <w:rPr>
          <w:rFonts w:ascii="Arial" w:hAnsi="Arial" w:cs="Arial"/>
          <w:i/>
          <w:iCs/>
          <w:sz w:val="20"/>
          <w:szCs w:val="20"/>
          <w:shd w:val="clear" w:color="auto" w:fill="FFFFFF"/>
        </w:rPr>
        <w:t>Plants</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9</w:t>
      </w:r>
      <w:r w:rsidRPr="00645466">
        <w:rPr>
          <w:rFonts w:ascii="Arial" w:hAnsi="Arial" w:cs="Arial"/>
          <w:sz w:val="20"/>
          <w:szCs w:val="20"/>
          <w:shd w:val="clear" w:color="auto" w:fill="FFFFFF"/>
        </w:rPr>
        <w:t>(2), 229.</w:t>
      </w:r>
    </w:p>
    <w:p w14:paraId="7217AF0E"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Stoltzfus, R. J., Mullany, L., &amp; Black, R. E. (2004). Iron deficiency anaemia. </w:t>
      </w:r>
      <w:r w:rsidRPr="00645466">
        <w:rPr>
          <w:rFonts w:ascii="Arial" w:hAnsi="Arial" w:cs="Arial"/>
          <w:i/>
          <w:iCs/>
          <w:sz w:val="20"/>
          <w:szCs w:val="20"/>
          <w:shd w:val="clear" w:color="auto" w:fill="FFFFFF"/>
        </w:rPr>
        <w:t>Comparative quantification of health risks: global and regional burden of disease attributable to selected major risk factors</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1</w:t>
      </w:r>
      <w:r w:rsidRPr="00645466">
        <w:rPr>
          <w:rFonts w:ascii="Arial" w:hAnsi="Arial" w:cs="Arial"/>
          <w:sz w:val="20"/>
          <w:szCs w:val="20"/>
          <w:shd w:val="clear" w:color="auto" w:fill="FFFFFF"/>
        </w:rPr>
        <w:t>, 163-209.</w:t>
      </w:r>
    </w:p>
    <w:p w14:paraId="1C52D58E"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Thakur, A., Sharma, V., &amp; Thakur, A. (2019). An overview of anti-nutritional factors in food. </w:t>
      </w:r>
      <w:r w:rsidRPr="00645466">
        <w:rPr>
          <w:rFonts w:ascii="Arial" w:hAnsi="Arial" w:cs="Arial"/>
          <w:i/>
          <w:iCs/>
          <w:sz w:val="20"/>
          <w:szCs w:val="20"/>
          <w:shd w:val="clear" w:color="auto" w:fill="FFFFFF"/>
        </w:rPr>
        <w:t>Int. J. Chem. Stud</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7</w:t>
      </w:r>
      <w:r w:rsidRPr="00645466">
        <w:rPr>
          <w:rFonts w:ascii="Arial" w:hAnsi="Arial" w:cs="Arial"/>
          <w:sz w:val="20"/>
          <w:szCs w:val="20"/>
          <w:shd w:val="clear" w:color="auto" w:fill="FFFFFF"/>
        </w:rPr>
        <w:t>(1), 2472-2479.</w:t>
      </w:r>
    </w:p>
    <w:p w14:paraId="55B0ACE8"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proofErr w:type="spellStart"/>
      <w:r w:rsidRPr="00645466">
        <w:rPr>
          <w:rFonts w:ascii="Arial" w:hAnsi="Arial" w:cs="Arial"/>
          <w:sz w:val="20"/>
          <w:szCs w:val="20"/>
          <w:shd w:val="clear" w:color="auto" w:fill="FFFFFF"/>
        </w:rPr>
        <w:lastRenderedPageBreak/>
        <w:t>Trijatmiko</w:t>
      </w:r>
      <w:proofErr w:type="spellEnd"/>
      <w:r w:rsidRPr="00645466">
        <w:rPr>
          <w:rFonts w:ascii="Arial" w:hAnsi="Arial" w:cs="Arial"/>
          <w:sz w:val="20"/>
          <w:szCs w:val="20"/>
          <w:shd w:val="clear" w:color="auto" w:fill="FFFFFF"/>
        </w:rPr>
        <w:t xml:space="preserve">, K. R., Dueñas, C., </w:t>
      </w:r>
      <w:proofErr w:type="spellStart"/>
      <w:r w:rsidRPr="00645466">
        <w:rPr>
          <w:rFonts w:ascii="Arial" w:hAnsi="Arial" w:cs="Arial"/>
          <w:sz w:val="20"/>
          <w:szCs w:val="20"/>
          <w:shd w:val="clear" w:color="auto" w:fill="FFFFFF"/>
        </w:rPr>
        <w:t>Tsakirpaloglou</w:t>
      </w:r>
      <w:proofErr w:type="spellEnd"/>
      <w:r w:rsidRPr="00645466">
        <w:rPr>
          <w:rFonts w:ascii="Arial" w:hAnsi="Arial" w:cs="Arial"/>
          <w:sz w:val="20"/>
          <w:szCs w:val="20"/>
          <w:shd w:val="clear" w:color="auto" w:fill="FFFFFF"/>
        </w:rPr>
        <w:t xml:space="preserve">, N., </w:t>
      </w:r>
      <w:proofErr w:type="spellStart"/>
      <w:r w:rsidRPr="00645466">
        <w:rPr>
          <w:rFonts w:ascii="Arial" w:hAnsi="Arial" w:cs="Arial"/>
          <w:sz w:val="20"/>
          <w:szCs w:val="20"/>
          <w:shd w:val="clear" w:color="auto" w:fill="FFFFFF"/>
        </w:rPr>
        <w:t>Torrizo</w:t>
      </w:r>
      <w:proofErr w:type="spellEnd"/>
      <w:r w:rsidRPr="00645466">
        <w:rPr>
          <w:rFonts w:ascii="Arial" w:hAnsi="Arial" w:cs="Arial"/>
          <w:sz w:val="20"/>
          <w:szCs w:val="20"/>
          <w:shd w:val="clear" w:color="auto" w:fill="FFFFFF"/>
        </w:rPr>
        <w:t xml:space="preserve">, L., </w:t>
      </w:r>
      <w:proofErr w:type="spellStart"/>
      <w:r w:rsidRPr="00645466">
        <w:rPr>
          <w:rFonts w:ascii="Arial" w:hAnsi="Arial" w:cs="Arial"/>
          <w:sz w:val="20"/>
          <w:szCs w:val="20"/>
          <w:shd w:val="clear" w:color="auto" w:fill="FFFFFF"/>
        </w:rPr>
        <w:t>Arines</w:t>
      </w:r>
      <w:proofErr w:type="spellEnd"/>
      <w:r w:rsidRPr="00645466">
        <w:rPr>
          <w:rFonts w:ascii="Arial" w:hAnsi="Arial" w:cs="Arial"/>
          <w:sz w:val="20"/>
          <w:szCs w:val="20"/>
          <w:shd w:val="clear" w:color="auto" w:fill="FFFFFF"/>
        </w:rPr>
        <w:t>, F. M., Adeva, C., ... &amp; Slamet-Loedin, I. H. (2016). Biofortified indica rice attains iron and zinc nutrition dietary targets in the field. </w:t>
      </w:r>
      <w:r w:rsidRPr="00645466">
        <w:rPr>
          <w:rFonts w:ascii="Arial" w:hAnsi="Arial" w:cs="Arial"/>
          <w:i/>
          <w:iCs/>
          <w:sz w:val="20"/>
          <w:szCs w:val="20"/>
          <w:shd w:val="clear" w:color="auto" w:fill="FFFFFF"/>
        </w:rPr>
        <w:t>Scientific reports</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6</w:t>
      </w:r>
      <w:r w:rsidRPr="00645466">
        <w:rPr>
          <w:rFonts w:ascii="Arial" w:hAnsi="Arial" w:cs="Arial"/>
          <w:sz w:val="20"/>
          <w:szCs w:val="20"/>
          <w:shd w:val="clear" w:color="auto" w:fill="FFFFFF"/>
        </w:rPr>
        <w:t>(1), 19792.</w:t>
      </w:r>
    </w:p>
    <w:p w14:paraId="75E6334B"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 xml:space="preserve">Tripathy, S. K., </w:t>
      </w:r>
      <w:proofErr w:type="spellStart"/>
      <w:r w:rsidRPr="00645466">
        <w:rPr>
          <w:rFonts w:ascii="Arial" w:hAnsi="Arial" w:cs="Arial"/>
          <w:sz w:val="20"/>
          <w:szCs w:val="20"/>
          <w:shd w:val="clear" w:color="auto" w:fill="FFFFFF"/>
        </w:rPr>
        <w:t>Ithape</w:t>
      </w:r>
      <w:proofErr w:type="spellEnd"/>
      <w:r w:rsidRPr="00645466">
        <w:rPr>
          <w:rFonts w:ascii="Arial" w:hAnsi="Arial" w:cs="Arial"/>
          <w:sz w:val="20"/>
          <w:szCs w:val="20"/>
          <w:shd w:val="clear" w:color="auto" w:fill="FFFFFF"/>
        </w:rPr>
        <w:t xml:space="preserve">, D. M., Maharana, M., &amp; </w:t>
      </w:r>
      <w:proofErr w:type="spellStart"/>
      <w:r w:rsidRPr="00645466">
        <w:rPr>
          <w:rFonts w:ascii="Arial" w:hAnsi="Arial" w:cs="Arial"/>
          <w:sz w:val="20"/>
          <w:szCs w:val="20"/>
          <w:shd w:val="clear" w:color="auto" w:fill="FFFFFF"/>
        </w:rPr>
        <w:t>Prusty</w:t>
      </w:r>
      <w:proofErr w:type="spellEnd"/>
      <w:r w:rsidRPr="00645466">
        <w:rPr>
          <w:rFonts w:ascii="Arial" w:hAnsi="Arial" w:cs="Arial"/>
          <w:sz w:val="20"/>
          <w:szCs w:val="20"/>
          <w:shd w:val="clear" w:color="auto" w:fill="FFFFFF"/>
        </w:rPr>
        <w:t>, A. M. (2017). Quality protein maize (QPM): Genetic basis and breeding perspective. </w:t>
      </w:r>
      <w:r w:rsidRPr="00645466">
        <w:rPr>
          <w:rFonts w:ascii="Arial" w:hAnsi="Arial" w:cs="Arial"/>
          <w:i/>
          <w:iCs/>
          <w:sz w:val="20"/>
          <w:szCs w:val="20"/>
          <w:shd w:val="clear" w:color="auto" w:fill="FFFFFF"/>
        </w:rPr>
        <w:t>Trop. Plant Res</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4</w:t>
      </w:r>
      <w:r w:rsidRPr="00645466">
        <w:rPr>
          <w:rFonts w:ascii="Arial" w:hAnsi="Arial" w:cs="Arial"/>
          <w:sz w:val="20"/>
          <w:szCs w:val="20"/>
          <w:shd w:val="clear" w:color="auto" w:fill="FFFFFF"/>
        </w:rPr>
        <w:t>, 145-152.</w:t>
      </w:r>
    </w:p>
    <w:p w14:paraId="1B4ABD7C"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 xml:space="preserve">Turnbull, C., Lillemo, M., &amp; </w:t>
      </w:r>
      <w:proofErr w:type="spellStart"/>
      <w:r w:rsidRPr="00645466">
        <w:rPr>
          <w:rFonts w:ascii="Arial" w:hAnsi="Arial" w:cs="Arial"/>
          <w:sz w:val="20"/>
          <w:szCs w:val="20"/>
          <w:shd w:val="clear" w:color="auto" w:fill="FFFFFF"/>
        </w:rPr>
        <w:t>Hvoslef</w:t>
      </w:r>
      <w:proofErr w:type="spellEnd"/>
      <w:r w:rsidRPr="00645466">
        <w:rPr>
          <w:rFonts w:ascii="Arial" w:hAnsi="Arial" w:cs="Arial"/>
          <w:sz w:val="20"/>
          <w:szCs w:val="20"/>
          <w:shd w:val="clear" w:color="auto" w:fill="FFFFFF"/>
        </w:rPr>
        <w:t>-Eide, T. A. (2021). Global regulation of genetically modified crops amid the gene edited crop boom–a review. </w:t>
      </w:r>
      <w:r w:rsidRPr="00645466">
        <w:rPr>
          <w:rFonts w:ascii="Arial" w:hAnsi="Arial" w:cs="Arial"/>
          <w:i/>
          <w:iCs/>
          <w:sz w:val="20"/>
          <w:szCs w:val="20"/>
          <w:shd w:val="clear" w:color="auto" w:fill="FFFFFF"/>
        </w:rPr>
        <w:t>Frontiers in Plant Science</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12</w:t>
      </w:r>
      <w:r w:rsidRPr="00645466">
        <w:rPr>
          <w:rFonts w:ascii="Arial" w:hAnsi="Arial" w:cs="Arial"/>
          <w:sz w:val="20"/>
          <w:szCs w:val="20"/>
          <w:shd w:val="clear" w:color="auto" w:fill="FFFFFF"/>
        </w:rPr>
        <w:t>, 630396.</w:t>
      </w:r>
    </w:p>
    <w:p w14:paraId="1D53EDA1"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Virk, P. S., Andersson, M. S., Arcos, J., Govindaraj, M., &amp; Pfeiffer, W. H. (2021). Transition from targeted breeding to mainstreaming of biofortification traits in crop improvement programs. </w:t>
      </w:r>
      <w:r w:rsidRPr="00645466">
        <w:rPr>
          <w:rFonts w:ascii="Arial" w:hAnsi="Arial" w:cs="Arial"/>
          <w:i/>
          <w:iCs/>
          <w:sz w:val="20"/>
          <w:szCs w:val="20"/>
          <w:shd w:val="clear" w:color="auto" w:fill="FFFFFF"/>
        </w:rPr>
        <w:t>Frontiers in Plant Science</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12</w:t>
      </w:r>
      <w:r w:rsidRPr="00645466">
        <w:rPr>
          <w:rFonts w:ascii="Arial" w:hAnsi="Arial" w:cs="Arial"/>
          <w:sz w:val="20"/>
          <w:szCs w:val="20"/>
          <w:shd w:val="clear" w:color="auto" w:fill="FFFFFF"/>
        </w:rPr>
        <w:t>, 703990.</w:t>
      </w:r>
    </w:p>
    <w:p w14:paraId="37CFFA14"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Wakeel, A., Farooq, M., Bashir, K., &amp; Ozturk, L. (2018). Micronutrient malnutrition and biofortification: recent advances and future perspectives. </w:t>
      </w:r>
      <w:r w:rsidRPr="00645466">
        <w:rPr>
          <w:rFonts w:ascii="Arial" w:hAnsi="Arial" w:cs="Arial"/>
          <w:i/>
          <w:iCs/>
          <w:sz w:val="20"/>
          <w:szCs w:val="20"/>
          <w:shd w:val="clear" w:color="auto" w:fill="FFFFFF"/>
        </w:rPr>
        <w:t>Plant micronutrient use efficiency</w:t>
      </w:r>
      <w:r w:rsidRPr="00645466">
        <w:rPr>
          <w:rFonts w:ascii="Arial" w:hAnsi="Arial" w:cs="Arial"/>
          <w:sz w:val="20"/>
          <w:szCs w:val="20"/>
          <w:shd w:val="clear" w:color="auto" w:fill="FFFFFF"/>
        </w:rPr>
        <w:t>, 225-243.</w:t>
      </w:r>
    </w:p>
    <w:p w14:paraId="2B7358AD"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 xml:space="preserve">Ye, X., Al-Babili, S., </w:t>
      </w:r>
      <w:proofErr w:type="spellStart"/>
      <w:r w:rsidRPr="00645466">
        <w:rPr>
          <w:rFonts w:ascii="Arial" w:hAnsi="Arial" w:cs="Arial"/>
          <w:sz w:val="20"/>
          <w:szCs w:val="20"/>
          <w:shd w:val="clear" w:color="auto" w:fill="FFFFFF"/>
        </w:rPr>
        <w:t>Kloti</w:t>
      </w:r>
      <w:proofErr w:type="spellEnd"/>
      <w:r w:rsidRPr="00645466">
        <w:rPr>
          <w:rFonts w:ascii="Arial" w:hAnsi="Arial" w:cs="Arial"/>
          <w:sz w:val="20"/>
          <w:szCs w:val="20"/>
          <w:shd w:val="clear" w:color="auto" w:fill="FFFFFF"/>
        </w:rPr>
        <w:t>, A., Zhang, J., Lucca, P., Beyer, P., &amp; Potrykus, I. (2000). Engineering the provitamin A (β-carotene) biosynthetic pathway into (carotenoid-free) rice endosperm. </w:t>
      </w:r>
      <w:r w:rsidRPr="00645466">
        <w:rPr>
          <w:rFonts w:ascii="Arial" w:hAnsi="Arial" w:cs="Arial"/>
          <w:i/>
          <w:iCs/>
          <w:sz w:val="20"/>
          <w:szCs w:val="20"/>
          <w:shd w:val="clear" w:color="auto" w:fill="FFFFFF"/>
        </w:rPr>
        <w:t>Science</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287</w:t>
      </w:r>
      <w:r w:rsidRPr="00645466">
        <w:rPr>
          <w:rFonts w:ascii="Arial" w:hAnsi="Arial" w:cs="Arial"/>
          <w:sz w:val="20"/>
          <w:szCs w:val="20"/>
          <w:shd w:val="clear" w:color="auto" w:fill="FFFFFF"/>
        </w:rPr>
        <w:t>(5451), 303-305.</w:t>
      </w:r>
    </w:p>
    <w:p w14:paraId="23BF5EED" w14:textId="77777777" w:rsidR="00BE7E26" w:rsidRPr="00645466" w:rsidRDefault="00BE7E26" w:rsidP="00BD5E57">
      <w:pPr>
        <w:spacing w:line="240" w:lineRule="auto"/>
        <w:ind w:left="720" w:hanging="720"/>
        <w:jc w:val="both"/>
        <w:rPr>
          <w:rFonts w:ascii="Arial" w:hAnsi="Arial" w:cs="Arial"/>
          <w:sz w:val="20"/>
          <w:szCs w:val="20"/>
          <w:shd w:val="clear" w:color="auto" w:fill="FFFFFF"/>
        </w:rPr>
      </w:pPr>
      <w:r w:rsidRPr="00645466">
        <w:rPr>
          <w:rFonts w:ascii="Arial" w:hAnsi="Arial" w:cs="Arial"/>
          <w:sz w:val="20"/>
          <w:szCs w:val="20"/>
          <w:shd w:val="clear" w:color="auto" w:fill="FFFFFF"/>
        </w:rPr>
        <w:t>Zhang, M., Wang, F., Li, S., Wang, Y., Bai, Y., &amp; Xu, X. (2014). TALE: a tale of genome editing. </w:t>
      </w:r>
      <w:r w:rsidRPr="00645466">
        <w:rPr>
          <w:rFonts w:ascii="Arial" w:hAnsi="Arial" w:cs="Arial"/>
          <w:i/>
          <w:iCs/>
          <w:sz w:val="20"/>
          <w:szCs w:val="20"/>
          <w:shd w:val="clear" w:color="auto" w:fill="FFFFFF"/>
        </w:rPr>
        <w:t>Progress in biophysics and molecular biology</w:t>
      </w:r>
      <w:r w:rsidRPr="00645466">
        <w:rPr>
          <w:rFonts w:ascii="Arial" w:hAnsi="Arial" w:cs="Arial"/>
          <w:sz w:val="20"/>
          <w:szCs w:val="20"/>
          <w:shd w:val="clear" w:color="auto" w:fill="FFFFFF"/>
        </w:rPr>
        <w:t>, </w:t>
      </w:r>
      <w:r w:rsidRPr="00645466">
        <w:rPr>
          <w:rFonts w:ascii="Arial" w:hAnsi="Arial" w:cs="Arial"/>
          <w:i/>
          <w:iCs/>
          <w:sz w:val="20"/>
          <w:szCs w:val="20"/>
          <w:shd w:val="clear" w:color="auto" w:fill="FFFFFF"/>
        </w:rPr>
        <w:t>114</w:t>
      </w:r>
      <w:r w:rsidRPr="00645466">
        <w:rPr>
          <w:rFonts w:ascii="Arial" w:hAnsi="Arial" w:cs="Arial"/>
          <w:sz w:val="20"/>
          <w:szCs w:val="20"/>
          <w:shd w:val="clear" w:color="auto" w:fill="FFFFFF"/>
        </w:rPr>
        <w:t>(1), 25-32.</w:t>
      </w:r>
    </w:p>
    <w:sectPr w:rsidR="00BE7E26" w:rsidRPr="00645466" w:rsidSect="00C356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6185A" w14:textId="77777777" w:rsidR="0008547E" w:rsidRDefault="0008547E" w:rsidP="00327642">
      <w:pPr>
        <w:spacing w:after="0" w:line="240" w:lineRule="auto"/>
      </w:pPr>
      <w:r>
        <w:separator/>
      </w:r>
    </w:p>
  </w:endnote>
  <w:endnote w:type="continuationSeparator" w:id="0">
    <w:p w14:paraId="5CF75AA3" w14:textId="77777777" w:rsidR="0008547E" w:rsidRDefault="0008547E" w:rsidP="00327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C82C3" w14:textId="77777777" w:rsidR="00327642" w:rsidRDefault="00327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91623" w14:textId="77777777" w:rsidR="00327642" w:rsidRDefault="003276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6B07A" w14:textId="77777777" w:rsidR="00327642" w:rsidRDefault="00327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EF8D6" w14:textId="77777777" w:rsidR="0008547E" w:rsidRDefault="0008547E" w:rsidP="00327642">
      <w:pPr>
        <w:spacing w:after="0" w:line="240" w:lineRule="auto"/>
      </w:pPr>
      <w:r>
        <w:separator/>
      </w:r>
    </w:p>
  </w:footnote>
  <w:footnote w:type="continuationSeparator" w:id="0">
    <w:p w14:paraId="5C877AFD" w14:textId="77777777" w:rsidR="0008547E" w:rsidRDefault="0008547E" w:rsidP="00327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391CE" w14:textId="27E9AE33" w:rsidR="00327642" w:rsidRDefault="00327642">
    <w:pPr>
      <w:pStyle w:val="Header"/>
    </w:pPr>
    <w:r>
      <w:rPr>
        <w:noProof/>
      </w:rPr>
      <w:pict w14:anchorId="60513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574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16C5D" w14:textId="0905A1E3" w:rsidR="00327642" w:rsidRDefault="00327642">
    <w:pPr>
      <w:pStyle w:val="Header"/>
    </w:pPr>
    <w:r>
      <w:rPr>
        <w:noProof/>
      </w:rPr>
      <w:pict w14:anchorId="59CC2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574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12800" w14:textId="47E5DB00" w:rsidR="00327642" w:rsidRDefault="00327642">
    <w:pPr>
      <w:pStyle w:val="Header"/>
    </w:pPr>
    <w:r>
      <w:rPr>
        <w:noProof/>
      </w:rPr>
      <w:pict w14:anchorId="31E56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574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7E12E23"/>
    <w:multiLevelType w:val="singleLevel"/>
    <w:tmpl w:val="C7E12E23"/>
    <w:lvl w:ilvl="0">
      <w:start w:val="3"/>
      <w:numFmt w:val="decimal"/>
      <w:suff w:val="space"/>
      <w:lvlText w:val="%1."/>
      <w:lvlJc w:val="left"/>
    </w:lvl>
  </w:abstractNum>
  <w:abstractNum w:abstractNumId="1" w15:restartNumberingAfterBreak="0">
    <w:nsid w:val="01A71187"/>
    <w:multiLevelType w:val="hybridMultilevel"/>
    <w:tmpl w:val="8E18A7EC"/>
    <w:lvl w:ilvl="0" w:tplc="96E8EFE2">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1E3649"/>
    <w:multiLevelType w:val="multilevel"/>
    <w:tmpl w:val="899ED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B0BD5"/>
    <w:multiLevelType w:val="multilevel"/>
    <w:tmpl w:val="5E42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D3230B"/>
    <w:multiLevelType w:val="multilevel"/>
    <w:tmpl w:val="287A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82C13"/>
    <w:multiLevelType w:val="multilevel"/>
    <w:tmpl w:val="19B6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F042EF"/>
    <w:multiLevelType w:val="multilevel"/>
    <w:tmpl w:val="0276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0B2C86"/>
    <w:multiLevelType w:val="multilevel"/>
    <w:tmpl w:val="B716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7178C6"/>
    <w:multiLevelType w:val="singleLevel"/>
    <w:tmpl w:val="6D7178C6"/>
    <w:lvl w:ilvl="0">
      <w:start w:val="6"/>
      <w:numFmt w:val="decimal"/>
      <w:suff w:val="space"/>
      <w:lvlText w:val="%1."/>
      <w:lvlJc w:val="left"/>
    </w:lvl>
  </w:abstractNum>
  <w:abstractNum w:abstractNumId="9" w15:restartNumberingAfterBreak="0">
    <w:nsid w:val="78BF0148"/>
    <w:multiLevelType w:val="multilevel"/>
    <w:tmpl w:val="CC7A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8"/>
  </w:num>
  <w:num w:numId="4">
    <w:abstractNumId w:val="6"/>
  </w:num>
  <w:num w:numId="5">
    <w:abstractNumId w:val="9"/>
  </w:num>
  <w:num w:numId="6">
    <w:abstractNumId w:val="2"/>
  </w:num>
  <w:num w:numId="7">
    <w:abstractNumId w:val="5"/>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B09"/>
    <w:rsid w:val="00053F9F"/>
    <w:rsid w:val="000611E5"/>
    <w:rsid w:val="00083BCB"/>
    <w:rsid w:val="0008547E"/>
    <w:rsid w:val="000D048E"/>
    <w:rsid w:val="000D5BD7"/>
    <w:rsid w:val="000F09E5"/>
    <w:rsid w:val="0011460F"/>
    <w:rsid w:val="00134AE6"/>
    <w:rsid w:val="001A7AE7"/>
    <w:rsid w:val="001B19F2"/>
    <w:rsid w:val="001B6259"/>
    <w:rsid w:val="001D24C7"/>
    <w:rsid w:val="001F02F9"/>
    <w:rsid w:val="001F63DA"/>
    <w:rsid w:val="001F7929"/>
    <w:rsid w:val="00255D1F"/>
    <w:rsid w:val="00257502"/>
    <w:rsid w:val="00263A34"/>
    <w:rsid w:val="002772E4"/>
    <w:rsid w:val="00281A54"/>
    <w:rsid w:val="002A3F29"/>
    <w:rsid w:val="002D0BCB"/>
    <w:rsid w:val="002E3509"/>
    <w:rsid w:val="00300470"/>
    <w:rsid w:val="003149A4"/>
    <w:rsid w:val="00327642"/>
    <w:rsid w:val="003A262E"/>
    <w:rsid w:val="003D0727"/>
    <w:rsid w:val="003F235B"/>
    <w:rsid w:val="003F4EB8"/>
    <w:rsid w:val="004019C3"/>
    <w:rsid w:val="00426632"/>
    <w:rsid w:val="00426907"/>
    <w:rsid w:val="004633B8"/>
    <w:rsid w:val="00475375"/>
    <w:rsid w:val="00484833"/>
    <w:rsid w:val="00491C18"/>
    <w:rsid w:val="004A1A12"/>
    <w:rsid w:val="004A4F0E"/>
    <w:rsid w:val="004F55D4"/>
    <w:rsid w:val="00534551"/>
    <w:rsid w:val="00550FBD"/>
    <w:rsid w:val="005B3D4E"/>
    <w:rsid w:val="005D3D00"/>
    <w:rsid w:val="005E6BF9"/>
    <w:rsid w:val="00645466"/>
    <w:rsid w:val="006A75C3"/>
    <w:rsid w:val="006B223C"/>
    <w:rsid w:val="006C6441"/>
    <w:rsid w:val="006F35C6"/>
    <w:rsid w:val="006F38EE"/>
    <w:rsid w:val="007166A9"/>
    <w:rsid w:val="00725314"/>
    <w:rsid w:val="007321EC"/>
    <w:rsid w:val="00734657"/>
    <w:rsid w:val="0076449D"/>
    <w:rsid w:val="007E0EDB"/>
    <w:rsid w:val="0082280E"/>
    <w:rsid w:val="00873372"/>
    <w:rsid w:val="00873A68"/>
    <w:rsid w:val="0088308B"/>
    <w:rsid w:val="008C266B"/>
    <w:rsid w:val="009025D1"/>
    <w:rsid w:val="00945EBC"/>
    <w:rsid w:val="00950EF1"/>
    <w:rsid w:val="00973816"/>
    <w:rsid w:val="00984BFE"/>
    <w:rsid w:val="00997510"/>
    <w:rsid w:val="00A30EEF"/>
    <w:rsid w:val="00A31D77"/>
    <w:rsid w:val="00A44A76"/>
    <w:rsid w:val="00A63C52"/>
    <w:rsid w:val="00A91CC1"/>
    <w:rsid w:val="00AB357B"/>
    <w:rsid w:val="00AC003F"/>
    <w:rsid w:val="00AD578E"/>
    <w:rsid w:val="00B17EFF"/>
    <w:rsid w:val="00B354B1"/>
    <w:rsid w:val="00B44C31"/>
    <w:rsid w:val="00B62FA3"/>
    <w:rsid w:val="00B90965"/>
    <w:rsid w:val="00B90D88"/>
    <w:rsid w:val="00B976BF"/>
    <w:rsid w:val="00BC0D8F"/>
    <w:rsid w:val="00BD5E57"/>
    <w:rsid w:val="00BE7E26"/>
    <w:rsid w:val="00C35678"/>
    <w:rsid w:val="00C5310E"/>
    <w:rsid w:val="00C73832"/>
    <w:rsid w:val="00C90B02"/>
    <w:rsid w:val="00CC0FC5"/>
    <w:rsid w:val="00CF0B74"/>
    <w:rsid w:val="00D24D52"/>
    <w:rsid w:val="00D67D62"/>
    <w:rsid w:val="00D83D47"/>
    <w:rsid w:val="00D9095A"/>
    <w:rsid w:val="00DB05D2"/>
    <w:rsid w:val="00DE7843"/>
    <w:rsid w:val="00DF3C78"/>
    <w:rsid w:val="00E01B09"/>
    <w:rsid w:val="00E55283"/>
    <w:rsid w:val="00E64C5D"/>
    <w:rsid w:val="00E91D9B"/>
    <w:rsid w:val="00EF038F"/>
    <w:rsid w:val="00EF2CD3"/>
    <w:rsid w:val="00F2443A"/>
    <w:rsid w:val="00F260AC"/>
    <w:rsid w:val="00F348DF"/>
    <w:rsid w:val="00F4274B"/>
    <w:rsid w:val="00F612A5"/>
    <w:rsid w:val="00F647F1"/>
    <w:rsid w:val="00F82111"/>
    <w:rsid w:val="00F827D4"/>
    <w:rsid w:val="00FA3EC9"/>
    <w:rsid w:val="00FB2DE2"/>
    <w:rsid w:val="00FC49A8"/>
    <w:rsid w:val="00FE24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918405"/>
  <w15:chartTrackingRefBased/>
  <w15:docId w15:val="{1F93CB56-7A42-4A7F-B27C-E30648B8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5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91C1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91C1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3509"/>
    <w:rPr>
      <w:color w:val="0563C1" w:themeColor="hyperlink"/>
      <w:u w:val="single"/>
    </w:rPr>
  </w:style>
  <w:style w:type="table" w:styleId="TableGrid">
    <w:name w:val="Table Grid"/>
    <w:basedOn w:val="TableNormal"/>
    <w:uiPriority w:val="59"/>
    <w:rsid w:val="004A4F0E"/>
    <w:pPr>
      <w:spacing w:after="0" w:line="240" w:lineRule="auto"/>
    </w:pPr>
    <w:rPr>
      <w:rFonts w:eastAsiaTheme="minorEastAsia"/>
      <w:lang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A4F0E"/>
    <w:pPr>
      <w:spacing w:after="0" w:line="240" w:lineRule="auto"/>
    </w:pPr>
    <w:rPr>
      <w:rFonts w:eastAsiaTheme="minorEastAsia"/>
      <w:lang w:eastAsia="en-IN"/>
    </w:rPr>
  </w:style>
  <w:style w:type="paragraph" w:customStyle="1" w:styleId="TableParagraph">
    <w:name w:val="Table Paragraph"/>
    <w:basedOn w:val="Normal"/>
    <w:uiPriority w:val="1"/>
    <w:qFormat/>
    <w:rsid w:val="00426632"/>
    <w:pPr>
      <w:widowControl w:val="0"/>
      <w:autoSpaceDE w:val="0"/>
      <w:autoSpaceDN w:val="0"/>
      <w:spacing w:after="0" w:line="240" w:lineRule="auto"/>
      <w:ind w:left="60"/>
    </w:pPr>
    <w:rPr>
      <w:rFonts w:ascii="Times New Roman" w:eastAsia="Times New Roman" w:hAnsi="Times New Roman" w:cs="Times New Roman"/>
      <w:lang w:val="en-US"/>
    </w:rPr>
  </w:style>
  <w:style w:type="paragraph" w:styleId="BodyText">
    <w:name w:val="Body Text"/>
    <w:basedOn w:val="Normal"/>
    <w:link w:val="BodyTextChar"/>
    <w:uiPriority w:val="1"/>
    <w:qFormat/>
    <w:rsid w:val="00426632"/>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426632"/>
    <w:rPr>
      <w:rFonts w:ascii="Times New Roman" w:eastAsia="Times New Roman" w:hAnsi="Times New Roman" w:cs="Times New Roman"/>
      <w:sz w:val="20"/>
      <w:szCs w:val="20"/>
      <w:lang w:val="en-US"/>
    </w:rPr>
  </w:style>
  <w:style w:type="character" w:customStyle="1" w:styleId="UnresolvedMention1">
    <w:name w:val="Unresolved Mention1"/>
    <w:basedOn w:val="DefaultParagraphFont"/>
    <w:uiPriority w:val="99"/>
    <w:semiHidden/>
    <w:unhideWhenUsed/>
    <w:rsid w:val="00CC0FC5"/>
    <w:rPr>
      <w:color w:val="605E5C"/>
      <w:shd w:val="clear" w:color="auto" w:fill="E1DFDD"/>
    </w:rPr>
  </w:style>
  <w:style w:type="paragraph" w:styleId="ListParagraph">
    <w:name w:val="List Paragraph"/>
    <w:basedOn w:val="Normal"/>
    <w:uiPriority w:val="34"/>
    <w:qFormat/>
    <w:rsid w:val="00BD5E57"/>
    <w:pPr>
      <w:ind w:left="720"/>
      <w:contextualSpacing/>
    </w:pPr>
  </w:style>
  <w:style w:type="paragraph" w:customStyle="1" w:styleId="ReferHead">
    <w:name w:val="Refer Head"/>
    <w:basedOn w:val="Normal"/>
    <w:rsid w:val="00BD5E57"/>
    <w:pPr>
      <w:keepNext/>
      <w:spacing w:after="240" w:line="240" w:lineRule="auto"/>
    </w:pPr>
    <w:rPr>
      <w:rFonts w:ascii="Helvetica" w:eastAsia="Times New Roman" w:hAnsi="Helvetica" w:cs="Times New Roman"/>
      <w:b/>
      <w:caps/>
      <w:szCs w:val="20"/>
      <w:lang w:val="en-US"/>
    </w:rPr>
  </w:style>
  <w:style w:type="character" w:customStyle="1" w:styleId="Heading2Char">
    <w:name w:val="Heading 2 Char"/>
    <w:basedOn w:val="DefaultParagraphFont"/>
    <w:link w:val="Heading2"/>
    <w:uiPriority w:val="9"/>
    <w:rsid w:val="00491C1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91C18"/>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491C1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91C18"/>
    <w:rPr>
      <w:b/>
      <w:bCs/>
    </w:rPr>
  </w:style>
  <w:style w:type="character" w:styleId="Emphasis">
    <w:name w:val="Emphasis"/>
    <w:basedOn w:val="DefaultParagraphFont"/>
    <w:uiPriority w:val="20"/>
    <w:qFormat/>
    <w:rsid w:val="00B90D88"/>
    <w:rPr>
      <w:i/>
      <w:iCs/>
    </w:rPr>
  </w:style>
  <w:style w:type="character" w:customStyle="1" w:styleId="Heading1Char">
    <w:name w:val="Heading 1 Char"/>
    <w:basedOn w:val="DefaultParagraphFont"/>
    <w:link w:val="Heading1"/>
    <w:uiPriority w:val="9"/>
    <w:rsid w:val="00AB357B"/>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0D048E"/>
    <w:rPr>
      <w:color w:val="605E5C"/>
      <w:shd w:val="clear" w:color="auto" w:fill="E1DFDD"/>
    </w:rPr>
  </w:style>
  <w:style w:type="paragraph" w:styleId="Header">
    <w:name w:val="header"/>
    <w:basedOn w:val="Normal"/>
    <w:link w:val="HeaderChar"/>
    <w:uiPriority w:val="99"/>
    <w:unhideWhenUsed/>
    <w:rsid w:val="00327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642"/>
  </w:style>
  <w:style w:type="paragraph" w:styleId="Footer">
    <w:name w:val="footer"/>
    <w:basedOn w:val="Normal"/>
    <w:link w:val="FooterChar"/>
    <w:uiPriority w:val="99"/>
    <w:unhideWhenUsed/>
    <w:rsid w:val="00327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49107">
      <w:bodyDiv w:val="1"/>
      <w:marLeft w:val="0"/>
      <w:marRight w:val="0"/>
      <w:marTop w:val="0"/>
      <w:marBottom w:val="0"/>
      <w:divBdr>
        <w:top w:val="none" w:sz="0" w:space="0" w:color="auto"/>
        <w:left w:val="none" w:sz="0" w:space="0" w:color="auto"/>
        <w:bottom w:val="none" w:sz="0" w:space="0" w:color="auto"/>
        <w:right w:val="none" w:sz="0" w:space="0" w:color="auto"/>
      </w:divBdr>
    </w:div>
    <w:div w:id="169952462">
      <w:bodyDiv w:val="1"/>
      <w:marLeft w:val="0"/>
      <w:marRight w:val="0"/>
      <w:marTop w:val="0"/>
      <w:marBottom w:val="0"/>
      <w:divBdr>
        <w:top w:val="none" w:sz="0" w:space="0" w:color="auto"/>
        <w:left w:val="none" w:sz="0" w:space="0" w:color="auto"/>
        <w:bottom w:val="none" w:sz="0" w:space="0" w:color="auto"/>
        <w:right w:val="none" w:sz="0" w:space="0" w:color="auto"/>
      </w:divBdr>
    </w:div>
    <w:div w:id="193152113">
      <w:bodyDiv w:val="1"/>
      <w:marLeft w:val="0"/>
      <w:marRight w:val="0"/>
      <w:marTop w:val="0"/>
      <w:marBottom w:val="0"/>
      <w:divBdr>
        <w:top w:val="none" w:sz="0" w:space="0" w:color="auto"/>
        <w:left w:val="none" w:sz="0" w:space="0" w:color="auto"/>
        <w:bottom w:val="none" w:sz="0" w:space="0" w:color="auto"/>
        <w:right w:val="none" w:sz="0" w:space="0" w:color="auto"/>
      </w:divBdr>
    </w:div>
    <w:div w:id="480929312">
      <w:bodyDiv w:val="1"/>
      <w:marLeft w:val="0"/>
      <w:marRight w:val="0"/>
      <w:marTop w:val="0"/>
      <w:marBottom w:val="0"/>
      <w:divBdr>
        <w:top w:val="none" w:sz="0" w:space="0" w:color="auto"/>
        <w:left w:val="none" w:sz="0" w:space="0" w:color="auto"/>
        <w:bottom w:val="none" w:sz="0" w:space="0" w:color="auto"/>
        <w:right w:val="none" w:sz="0" w:space="0" w:color="auto"/>
      </w:divBdr>
    </w:div>
    <w:div w:id="594023120">
      <w:bodyDiv w:val="1"/>
      <w:marLeft w:val="0"/>
      <w:marRight w:val="0"/>
      <w:marTop w:val="0"/>
      <w:marBottom w:val="0"/>
      <w:divBdr>
        <w:top w:val="none" w:sz="0" w:space="0" w:color="auto"/>
        <w:left w:val="none" w:sz="0" w:space="0" w:color="auto"/>
        <w:bottom w:val="none" w:sz="0" w:space="0" w:color="auto"/>
        <w:right w:val="none" w:sz="0" w:space="0" w:color="auto"/>
      </w:divBdr>
    </w:div>
    <w:div w:id="620232965">
      <w:bodyDiv w:val="1"/>
      <w:marLeft w:val="0"/>
      <w:marRight w:val="0"/>
      <w:marTop w:val="0"/>
      <w:marBottom w:val="0"/>
      <w:divBdr>
        <w:top w:val="none" w:sz="0" w:space="0" w:color="auto"/>
        <w:left w:val="none" w:sz="0" w:space="0" w:color="auto"/>
        <w:bottom w:val="none" w:sz="0" w:space="0" w:color="auto"/>
        <w:right w:val="none" w:sz="0" w:space="0" w:color="auto"/>
      </w:divBdr>
    </w:div>
    <w:div w:id="838085372">
      <w:bodyDiv w:val="1"/>
      <w:marLeft w:val="0"/>
      <w:marRight w:val="0"/>
      <w:marTop w:val="0"/>
      <w:marBottom w:val="0"/>
      <w:divBdr>
        <w:top w:val="none" w:sz="0" w:space="0" w:color="auto"/>
        <w:left w:val="none" w:sz="0" w:space="0" w:color="auto"/>
        <w:bottom w:val="none" w:sz="0" w:space="0" w:color="auto"/>
        <w:right w:val="none" w:sz="0" w:space="0" w:color="auto"/>
      </w:divBdr>
    </w:div>
    <w:div w:id="1227838537">
      <w:bodyDiv w:val="1"/>
      <w:marLeft w:val="0"/>
      <w:marRight w:val="0"/>
      <w:marTop w:val="0"/>
      <w:marBottom w:val="0"/>
      <w:divBdr>
        <w:top w:val="none" w:sz="0" w:space="0" w:color="auto"/>
        <w:left w:val="none" w:sz="0" w:space="0" w:color="auto"/>
        <w:bottom w:val="none" w:sz="0" w:space="0" w:color="auto"/>
        <w:right w:val="none" w:sz="0" w:space="0" w:color="auto"/>
      </w:divBdr>
    </w:div>
    <w:div w:id="1269853761">
      <w:bodyDiv w:val="1"/>
      <w:marLeft w:val="0"/>
      <w:marRight w:val="0"/>
      <w:marTop w:val="0"/>
      <w:marBottom w:val="0"/>
      <w:divBdr>
        <w:top w:val="none" w:sz="0" w:space="0" w:color="auto"/>
        <w:left w:val="none" w:sz="0" w:space="0" w:color="auto"/>
        <w:bottom w:val="none" w:sz="0" w:space="0" w:color="auto"/>
        <w:right w:val="none" w:sz="0" w:space="0" w:color="auto"/>
      </w:divBdr>
    </w:div>
    <w:div w:id="140398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harvestplus.org/wp%20content/uploads/2014/09/Biofortification_Progress_Briefs_August2014_WEB_2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1448</TotalTime>
  <Pages>15</Pages>
  <Words>7768</Words>
  <Characters>44279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SDI 1084</cp:lastModifiedBy>
  <cp:revision>14</cp:revision>
  <cp:lastPrinted>2023-10-24T17:17:00Z</cp:lastPrinted>
  <dcterms:created xsi:type="dcterms:W3CDTF">2025-06-24T06:21:00Z</dcterms:created>
  <dcterms:modified xsi:type="dcterms:W3CDTF">2025-09-26T10:31:00Z</dcterms:modified>
</cp:coreProperties>
</file>