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7B8CE" w14:textId="7D329D52" w:rsidR="00937524" w:rsidRDefault="00633ECA">
      <w:pPr>
        <w:pStyle w:val="Normal2"/>
        <w:widowControl/>
        <w:spacing w:before="240" w:after="240" w:line="360" w:lineRule="auto"/>
        <w:jc w:val="center"/>
        <w:rPr>
          <w:rFonts w:ascii="Arial" w:eastAsia="Arial" w:hAnsi="Arial" w:cs="Arial"/>
          <w:b/>
          <w:i/>
          <w:sz w:val="36"/>
          <w:szCs w:val="36"/>
        </w:rPr>
      </w:pPr>
      <w:r w:rsidRPr="00633ECA">
        <w:rPr>
          <w:rFonts w:eastAsia="Arial"/>
          <w:noProof/>
        </w:rPr>
        <w:drawing>
          <wp:inline distT="0" distB="0" distL="0" distR="0" wp14:anchorId="24EF5876" wp14:editId="32C8F544">
            <wp:extent cx="5680075" cy="251460"/>
            <wp:effectExtent l="0" t="0" r="0" b="0"/>
            <wp:docPr id="15602690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0075" cy="251460"/>
                    </a:xfrm>
                    <a:prstGeom prst="rect">
                      <a:avLst/>
                    </a:prstGeom>
                    <a:noFill/>
                    <a:ln>
                      <a:noFill/>
                    </a:ln>
                  </pic:spPr>
                </pic:pic>
              </a:graphicData>
            </a:graphic>
          </wp:inline>
        </w:drawing>
      </w:r>
      <w:r w:rsidR="00157322">
        <w:rPr>
          <w:rFonts w:ascii="Arial" w:eastAsia="Arial" w:hAnsi="Arial" w:cs="Arial"/>
          <w:b/>
          <w:i/>
          <w:sz w:val="36"/>
          <w:szCs w:val="36"/>
        </w:rPr>
        <w:t>MANAGEMENT OF LIGNIN RICH CROP RESIDUE FOR SOIL HEALTH AND SUSTAINABILITY</w:t>
      </w:r>
    </w:p>
    <w:p w14:paraId="5B276294" w14:textId="77777777" w:rsidR="000A45C4" w:rsidRPr="00164A7D" w:rsidRDefault="000A45C4" w:rsidP="000A45C4">
      <w:pPr>
        <w:rPr>
          <w:rFonts w:ascii="Arial" w:hAnsi="Arial" w:cs="Arial"/>
          <w:sz w:val="24"/>
          <w:szCs w:val="24"/>
        </w:rPr>
      </w:pPr>
    </w:p>
    <w:p w14:paraId="57A2DD25" w14:textId="77777777" w:rsidR="00937524" w:rsidRDefault="00157322" w:rsidP="00B0468D">
      <w:pPr>
        <w:pStyle w:val="Normal2"/>
        <w:widowControl/>
        <w:jc w:val="right"/>
        <w:rPr>
          <w:rFonts w:ascii="Arial" w:eastAsia="Arial" w:hAnsi="Arial" w:cs="Arial"/>
          <w:b/>
          <w:i/>
          <w:sz w:val="20"/>
          <w:szCs w:val="20"/>
        </w:rPr>
      </w:pPr>
      <w:r>
        <w:rPr>
          <w:rFonts w:ascii="Arial" w:eastAsia="Arial" w:hAnsi="Arial" w:cs="Arial"/>
          <w:b/>
          <w:i/>
          <w:sz w:val="20"/>
          <w:szCs w:val="20"/>
        </w:rPr>
        <w:t xml:space="preserve"> </w:t>
      </w:r>
    </w:p>
    <w:p w14:paraId="1E0AAD9C" w14:textId="77777777" w:rsidR="00937524" w:rsidRDefault="00157322">
      <w:pPr>
        <w:pStyle w:val="Normal2"/>
        <w:widowControl/>
        <w:spacing w:before="240" w:line="360" w:lineRule="auto"/>
        <w:jc w:val="both"/>
        <w:rPr>
          <w:rFonts w:ascii="Arial" w:eastAsia="Arial" w:hAnsi="Arial" w:cs="Arial"/>
          <w:b/>
          <w:sz w:val="24"/>
          <w:szCs w:val="24"/>
        </w:rPr>
      </w:pPr>
      <w:r>
        <w:rPr>
          <w:rFonts w:ascii="Arial" w:eastAsia="Arial" w:hAnsi="Arial" w:cs="Arial"/>
          <w:b/>
          <w:sz w:val="24"/>
          <w:szCs w:val="24"/>
        </w:rPr>
        <w:t>ABSTRACT</w:t>
      </w:r>
    </w:p>
    <w:p w14:paraId="1AB2F2FF" w14:textId="77777777" w:rsidR="00937524" w:rsidRDefault="00157322">
      <w:pPr>
        <w:pStyle w:val="Normal2"/>
        <w:widowControl/>
        <w:spacing w:before="240" w:line="360" w:lineRule="auto"/>
        <w:ind w:firstLine="720"/>
        <w:jc w:val="both"/>
        <w:rPr>
          <w:rFonts w:ascii="Arial" w:eastAsia="Arial" w:hAnsi="Arial" w:cs="Arial"/>
          <w:sz w:val="20"/>
          <w:szCs w:val="20"/>
        </w:rPr>
      </w:pPr>
      <w:r>
        <w:rPr>
          <w:rFonts w:ascii="Arial" w:eastAsia="Arial" w:hAnsi="Arial" w:cs="Arial"/>
          <w:sz w:val="20"/>
          <w:szCs w:val="20"/>
        </w:rPr>
        <w:t>Soil health underpins terrestrial ecosystem sustainability and global food security, yet one-third of the world’s soils are already degraded, with projections of up to 90% degradation by 2050. Sustainable management of lignin-rich lignocellulosic biomass, produced in vast quantities as crop residues and industrial by-products, offers significant opportunities for improving soil fertility and reducing environmental impacts. In-situ management strategies such as mulching, straw incorporation, composting, biochar application, and microbial inoculants (e.g., Pusa Decomposer) enhance soil organic matter, nutrient availability, and water retention while mitigating greenhouse gas emissions. Ex-situ approaches involve lignin extraction from black liquor and other pulping processes, enabling its conversion into value-added products. These include lignin nanoparticles for controlled- release agrochemicals, carbon fibers, polyurethanes, biofuels, and aromatic compounds with diverse industrial applications. Beyond its agronomic and industrial potential, lignin utilization contributes to climate change mitigation by reducing fossil fuel dependency and lowering greenhouse gas emissions. This review synthesizes current knowledge on the management and valorization of lignin-rich residues, highlighting their role in sustainable soil management, circular bioeconomy, and climate resilience, while identifying research needs for unlocking their full potential.</w:t>
      </w:r>
    </w:p>
    <w:p w14:paraId="5E20D263" w14:textId="77777777" w:rsidR="00937524" w:rsidRDefault="00157322">
      <w:pPr>
        <w:pStyle w:val="Normal2"/>
        <w:widowControl/>
        <w:spacing w:before="240" w:line="360" w:lineRule="auto"/>
        <w:jc w:val="both"/>
        <w:rPr>
          <w:rFonts w:ascii="Arial" w:eastAsia="Arial" w:hAnsi="Arial" w:cs="Arial"/>
          <w:i/>
          <w:sz w:val="20"/>
          <w:szCs w:val="20"/>
        </w:rPr>
      </w:pPr>
      <w:r>
        <w:rPr>
          <w:rFonts w:ascii="Arial" w:eastAsia="Arial" w:hAnsi="Arial" w:cs="Arial"/>
          <w:b/>
          <w:i/>
          <w:sz w:val="20"/>
          <w:szCs w:val="20"/>
        </w:rPr>
        <w:t>Key words</w:t>
      </w:r>
      <w:r>
        <w:rPr>
          <w:rFonts w:ascii="Arial" w:eastAsia="Arial" w:hAnsi="Arial" w:cs="Arial"/>
          <w:i/>
          <w:sz w:val="20"/>
          <w:szCs w:val="20"/>
        </w:rPr>
        <w:t>: Biofuels, Bioproducts, Crop residue, Lignocellulosic biomass, Lignin valorization, Organic amendments, Soil health and Sustainable agriculture.</w:t>
      </w:r>
    </w:p>
    <w:p w14:paraId="2C34112F" w14:textId="77777777" w:rsidR="00937524" w:rsidRDefault="00937524">
      <w:pPr>
        <w:pStyle w:val="Normal2"/>
        <w:widowControl/>
        <w:pBdr>
          <w:top w:val="nil"/>
          <w:left w:val="nil"/>
          <w:bottom w:val="nil"/>
          <w:right w:val="nil"/>
          <w:between w:val="nil"/>
        </w:pBdr>
        <w:spacing w:line="360" w:lineRule="auto"/>
        <w:ind w:firstLine="720"/>
        <w:rPr>
          <w:i/>
          <w:sz w:val="24"/>
          <w:szCs w:val="24"/>
        </w:rPr>
      </w:pPr>
    </w:p>
    <w:p w14:paraId="6483FD28" w14:textId="77777777" w:rsidR="00937524" w:rsidRDefault="00157322">
      <w:pPr>
        <w:pStyle w:val="Heading1"/>
        <w:numPr>
          <w:ilvl w:val="0"/>
          <w:numId w:val="5"/>
        </w:numPr>
        <w:tabs>
          <w:tab w:val="left" w:pos="460"/>
        </w:tabs>
        <w:rPr>
          <w:rFonts w:ascii="Arial" w:eastAsia="Arial" w:hAnsi="Arial" w:cs="Arial"/>
          <w:sz w:val="22"/>
          <w:szCs w:val="22"/>
        </w:rPr>
      </w:pPr>
      <w:r>
        <w:rPr>
          <w:rFonts w:ascii="Arial" w:eastAsia="Arial" w:hAnsi="Arial" w:cs="Arial"/>
          <w:sz w:val="22"/>
          <w:szCs w:val="22"/>
        </w:rPr>
        <w:t>Introduction</w:t>
      </w:r>
    </w:p>
    <w:p w14:paraId="3693D381" w14:textId="77777777" w:rsidR="00937524" w:rsidRDefault="00937524">
      <w:pPr>
        <w:pStyle w:val="Normal2"/>
        <w:pBdr>
          <w:top w:val="nil"/>
          <w:left w:val="nil"/>
          <w:bottom w:val="nil"/>
          <w:right w:val="nil"/>
          <w:between w:val="nil"/>
        </w:pBdr>
        <w:spacing w:before="67"/>
        <w:rPr>
          <w:rFonts w:ascii="Arial" w:eastAsia="Arial" w:hAnsi="Arial" w:cs="Arial"/>
          <w:b/>
          <w:color w:val="000000"/>
          <w:sz w:val="24"/>
          <w:szCs w:val="24"/>
        </w:rPr>
      </w:pPr>
    </w:p>
    <w:p w14:paraId="6025CBE3" w14:textId="77777777" w:rsidR="00937524" w:rsidRDefault="00157322">
      <w:pPr>
        <w:pStyle w:val="Normal2"/>
        <w:pBdr>
          <w:top w:val="nil"/>
          <w:left w:val="nil"/>
          <w:bottom w:val="nil"/>
          <w:right w:val="nil"/>
          <w:between w:val="nil"/>
        </w:pBdr>
        <w:spacing w:line="360" w:lineRule="auto"/>
        <w:ind w:left="285" w:right="139" w:firstLine="719"/>
        <w:jc w:val="both"/>
        <w:rPr>
          <w:rFonts w:ascii="Arial" w:eastAsia="Arial" w:hAnsi="Arial" w:cs="Arial"/>
          <w:color w:val="000000"/>
          <w:sz w:val="20"/>
          <w:szCs w:val="20"/>
        </w:rPr>
      </w:pPr>
      <w:r>
        <w:rPr>
          <w:rFonts w:ascii="Arial" w:eastAsia="Arial" w:hAnsi="Arial" w:cs="Arial"/>
          <w:color w:val="000000"/>
          <w:sz w:val="20"/>
          <w:szCs w:val="20"/>
        </w:rPr>
        <w:t>Soil health is the ability of the soil to sustain the productivity, diversity and environmental services of terrestrial ecosystems (FAO, 2021), and sustainability of soil refers to the long-term ability of soil to function as a vital living ecosystem that sustains plants, animals, and humans. Ne</w:t>
      </w:r>
      <w:r>
        <w:rPr>
          <w:rFonts w:ascii="Arial" w:eastAsia="Arial" w:hAnsi="Arial" w:cs="Arial"/>
          <w:sz w:val="20"/>
          <w:szCs w:val="20"/>
        </w:rPr>
        <w:t xml:space="preserve">arly </w:t>
      </w:r>
      <w:r>
        <w:rPr>
          <w:rFonts w:ascii="Arial" w:eastAsia="Arial" w:hAnsi="Arial" w:cs="Arial"/>
          <w:color w:val="000000"/>
          <w:sz w:val="20"/>
          <w:szCs w:val="20"/>
        </w:rPr>
        <w:t>33% of the Earth's soils are already degraded and over 90% could become degraded by 2050 (FAO, 2015)</w:t>
      </w:r>
      <w:r>
        <w:rPr>
          <w:rFonts w:ascii="Arial" w:eastAsia="Arial" w:hAnsi="Arial" w:cs="Arial"/>
          <w:sz w:val="20"/>
          <w:szCs w:val="20"/>
        </w:rPr>
        <w:t>.</w:t>
      </w:r>
      <w:r>
        <w:rPr>
          <w:rFonts w:ascii="Arial" w:eastAsia="Arial" w:hAnsi="Arial" w:cs="Arial"/>
          <w:color w:val="000000"/>
          <w:sz w:val="20"/>
          <w:szCs w:val="20"/>
        </w:rPr>
        <w:t xml:space="preserve"> </w:t>
      </w:r>
      <w:r>
        <w:rPr>
          <w:rFonts w:ascii="Arial" w:eastAsia="Arial" w:hAnsi="Arial" w:cs="Arial"/>
          <w:sz w:val="20"/>
          <w:szCs w:val="20"/>
        </w:rPr>
        <w:t>E</w:t>
      </w:r>
      <w:r>
        <w:rPr>
          <w:rFonts w:ascii="Arial" w:eastAsia="Arial" w:hAnsi="Arial" w:cs="Arial"/>
          <w:color w:val="000000"/>
          <w:sz w:val="20"/>
          <w:szCs w:val="20"/>
        </w:rPr>
        <w:t>rosion, salinization, compaction, acidification, and chemical pollution being the possible reasons of degradation.</w:t>
      </w:r>
    </w:p>
    <w:p w14:paraId="250B9D02" w14:textId="77777777" w:rsidR="00937524" w:rsidRDefault="00157322">
      <w:pPr>
        <w:pStyle w:val="Normal2"/>
        <w:pBdr>
          <w:top w:val="nil"/>
          <w:left w:val="nil"/>
          <w:bottom w:val="nil"/>
          <w:right w:val="nil"/>
          <w:between w:val="nil"/>
        </w:pBdr>
        <w:spacing w:before="241" w:line="360" w:lineRule="auto"/>
        <w:ind w:left="285" w:right="140" w:firstLine="779"/>
        <w:jc w:val="both"/>
        <w:rPr>
          <w:rFonts w:ascii="Arial" w:eastAsia="Arial" w:hAnsi="Arial" w:cs="Arial"/>
          <w:color w:val="000000"/>
          <w:sz w:val="20"/>
          <w:szCs w:val="20"/>
        </w:rPr>
      </w:pPr>
      <w:r>
        <w:rPr>
          <w:rFonts w:ascii="Arial" w:eastAsia="Arial" w:hAnsi="Arial" w:cs="Arial"/>
          <w:color w:val="000000"/>
          <w:sz w:val="20"/>
          <w:szCs w:val="20"/>
        </w:rPr>
        <w:t xml:space="preserve">There are so many organic amendments to maintain soil health </w:t>
      </w:r>
      <w:r>
        <w:rPr>
          <w:rFonts w:ascii="Arial" w:eastAsia="Arial" w:hAnsi="Arial" w:cs="Arial"/>
          <w:i/>
          <w:sz w:val="20"/>
          <w:szCs w:val="20"/>
        </w:rPr>
        <w:t>viz</w:t>
      </w:r>
      <w:r>
        <w:rPr>
          <w:rFonts w:ascii="Arial" w:eastAsia="Arial" w:hAnsi="Arial" w:cs="Arial"/>
          <w:sz w:val="20"/>
          <w:szCs w:val="20"/>
        </w:rPr>
        <w:t>.</w:t>
      </w:r>
      <w:r>
        <w:rPr>
          <w:rFonts w:ascii="Arial" w:eastAsia="Arial" w:hAnsi="Arial" w:cs="Arial"/>
          <w:color w:val="000000"/>
          <w:sz w:val="20"/>
          <w:szCs w:val="20"/>
        </w:rPr>
        <w:t xml:space="preserve">, application of green manure, animal manure, seed weeds, compost, fish manure etc. </w:t>
      </w:r>
      <w:r>
        <w:rPr>
          <w:rFonts w:ascii="Arial" w:eastAsia="Arial" w:hAnsi="Arial" w:cs="Arial"/>
          <w:sz w:val="20"/>
          <w:szCs w:val="20"/>
        </w:rPr>
        <w:t>L</w:t>
      </w:r>
      <w:r>
        <w:rPr>
          <w:rFonts w:ascii="Arial" w:eastAsia="Arial" w:hAnsi="Arial" w:cs="Arial"/>
          <w:color w:val="000000"/>
          <w:sz w:val="20"/>
          <w:szCs w:val="20"/>
        </w:rPr>
        <w:t xml:space="preserve">ignocellulosic biomass </w:t>
      </w:r>
      <w:r>
        <w:rPr>
          <w:rFonts w:ascii="Arial" w:eastAsia="Arial" w:hAnsi="Arial" w:cs="Arial"/>
          <w:color w:val="000000"/>
          <w:sz w:val="20"/>
          <w:szCs w:val="20"/>
        </w:rPr>
        <w:lastRenderedPageBreak/>
        <w:t xml:space="preserve">is one among them, which is produced abundantly </w:t>
      </w:r>
      <w:proofErr w:type="spellStart"/>
      <w:r>
        <w:rPr>
          <w:rFonts w:ascii="Arial" w:eastAsia="Arial" w:hAnsi="Arial" w:cs="Arial"/>
          <w:i/>
          <w:color w:val="000000"/>
          <w:sz w:val="20"/>
          <w:szCs w:val="20"/>
        </w:rPr>
        <w:t>i.e</w:t>
      </w:r>
      <w:proofErr w:type="spellEnd"/>
      <w:r>
        <w:rPr>
          <w:rFonts w:ascii="Arial" w:eastAsia="Arial" w:hAnsi="Arial" w:cs="Arial"/>
          <w:color w:val="000000"/>
          <w:sz w:val="20"/>
          <w:szCs w:val="20"/>
        </w:rPr>
        <w:t xml:space="preserve">, </w:t>
      </w:r>
      <w:r>
        <w:rPr>
          <w:rFonts w:ascii="Arial" w:eastAsia="Arial" w:hAnsi="Arial" w:cs="Arial"/>
          <w:color w:val="1F1F1F"/>
          <w:sz w:val="20"/>
          <w:szCs w:val="20"/>
        </w:rPr>
        <w:t xml:space="preserve">200 billion tons per year (Nguyen </w:t>
      </w:r>
      <w:r>
        <w:rPr>
          <w:rFonts w:ascii="Arial" w:eastAsia="Arial" w:hAnsi="Arial" w:cs="Arial"/>
          <w:i/>
          <w:color w:val="1F1F1F"/>
          <w:sz w:val="20"/>
          <w:szCs w:val="20"/>
        </w:rPr>
        <w:t>et al.</w:t>
      </w:r>
      <w:r>
        <w:rPr>
          <w:rFonts w:ascii="Arial" w:eastAsia="Arial" w:hAnsi="Arial" w:cs="Arial"/>
          <w:color w:val="1F1F1F"/>
          <w:sz w:val="20"/>
          <w:szCs w:val="20"/>
        </w:rPr>
        <w:t>, 2019).</w:t>
      </w:r>
    </w:p>
    <w:p w14:paraId="49930B86" w14:textId="77777777" w:rsidR="00937524" w:rsidRDefault="00157322">
      <w:pPr>
        <w:pStyle w:val="Normal2"/>
        <w:pBdr>
          <w:top w:val="nil"/>
          <w:left w:val="nil"/>
          <w:bottom w:val="nil"/>
          <w:right w:val="nil"/>
          <w:between w:val="nil"/>
        </w:pBdr>
        <w:spacing w:before="240"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 xml:space="preserve">The name “lignin” is derived from Latin word lignum (wood), which was first used by F. Schulze in 1865. </w:t>
      </w:r>
      <w:r>
        <w:rPr>
          <w:rFonts w:ascii="Arial" w:eastAsia="Arial" w:hAnsi="Arial" w:cs="Arial"/>
          <w:color w:val="1F1F1F"/>
          <w:sz w:val="20"/>
          <w:szCs w:val="20"/>
        </w:rPr>
        <w:t xml:space="preserve">Lignin is biopolymer, present in plants along with cellulose and hemicellulose and is considered as second most abundant biopolymer on earth after cellulose </w:t>
      </w:r>
      <w:r>
        <w:rPr>
          <w:rFonts w:ascii="Arial" w:eastAsia="Arial" w:hAnsi="Arial" w:cs="Arial"/>
          <w:color w:val="202020"/>
          <w:sz w:val="20"/>
          <w:szCs w:val="20"/>
        </w:rPr>
        <w:t xml:space="preserve">(Zor </w:t>
      </w:r>
      <w:r>
        <w:rPr>
          <w:rFonts w:ascii="Arial" w:eastAsia="Arial" w:hAnsi="Arial" w:cs="Arial"/>
          <w:i/>
          <w:color w:val="202020"/>
          <w:sz w:val="20"/>
          <w:szCs w:val="20"/>
        </w:rPr>
        <w:t xml:space="preserve">et al., </w:t>
      </w:r>
      <w:r>
        <w:rPr>
          <w:rFonts w:ascii="Arial" w:eastAsia="Arial" w:hAnsi="Arial" w:cs="Arial"/>
          <w:color w:val="202020"/>
          <w:sz w:val="20"/>
          <w:szCs w:val="20"/>
        </w:rPr>
        <w:t>2022)</w:t>
      </w:r>
      <w:r>
        <w:rPr>
          <w:rFonts w:ascii="Arial" w:eastAsia="Arial" w:hAnsi="Arial" w:cs="Arial"/>
          <w:color w:val="1F1F1F"/>
          <w:sz w:val="20"/>
          <w:szCs w:val="20"/>
        </w:rPr>
        <w:t>. Lignin rich crop residues are nothing but crop residues that accumulate more lignin in them. Amount of lignin that accumulates depends on plant species, varieties and origin (herbaceous -1 to 15%, softwood 25 to 35%, and hardwood- 20 to 25%) (</w:t>
      </w:r>
      <w:r>
        <w:rPr>
          <w:rFonts w:ascii="Arial" w:eastAsia="Arial" w:hAnsi="Arial" w:cs="Arial"/>
          <w:color w:val="000000"/>
          <w:sz w:val="20"/>
          <w:szCs w:val="20"/>
        </w:rPr>
        <w:t xml:space="preserve">del Rio </w:t>
      </w:r>
      <w:r>
        <w:rPr>
          <w:rFonts w:ascii="Arial" w:eastAsia="Arial" w:hAnsi="Arial" w:cs="Arial"/>
          <w:i/>
          <w:color w:val="000000"/>
          <w:sz w:val="20"/>
          <w:szCs w:val="20"/>
        </w:rPr>
        <w:t>et al.</w:t>
      </w:r>
      <w:r>
        <w:rPr>
          <w:rFonts w:ascii="Arial" w:eastAsia="Arial" w:hAnsi="Arial" w:cs="Arial"/>
          <w:color w:val="000000"/>
          <w:sz w:val="20"/>
          <w:szCs w:val="20"/>
        </w:rPr>
        <w:t>, 2020).</w:t>
      </w:r>
    </w:p>
    <w:p w14:paraId="292DFD8E" w14:textId="77777777" w:rsidR="00937524" w:rsidRDefault="00157322">
      <w:pPr>
        <w:pStyle w:val="Normal2"/>
        <w:spacing w:before="240" w:line="360" w:lineRule="auto"/>
        <w:ind w:left="285" w:right="142" w:firstLine="719"/>
        <w:jc w:val="both"/>
        <w:rPr>
          <w:rFonts w:ascii="Arial" w:eastAsia="Arial" w:hAnsi="Arial" w:cs="Arial"/>
          <w:sz w:val="20"/>
          <w:szCs w:val="20"/>
        </w:rPr>
      </w:pPr>
      <w:r>
        <w:rPr>
          <w:rFonts w:ascii="Arial" w:eastAsia="Arial" w:hAnsi="Arial" w:cs="Arial"/>
          <w:color w:val="1B1B1B"/>
          <w:sz w:val="20"/>
          <w:szCs w:val="20"/>
        </w:rPr>
        <w:t>It has been estimated that more than 2 × 10</w:t>
      </w:r>
      <w:r>
        <w:rPr>
          <w:rFonts w:ascii="Arial" w:eastAsia="Arial" w:hAnsi="Arial" w:cs="Arial"/>
          <w:color w:val="1B1B1B"/>
          <w:sz w:val="20"/>
          <w:szCs w:val="20"/>
          <w:vertAlign w:val="superscript"/>
        </w:rPr>
        <w:t>11</w:t>
      </w:r>
      <w:r>
        <w:rPr>
          <w:rFonts w:ascii="Arial" w:eastAsia="Arial" w:hAnsi="Arial" w:cs="Arial"/>
          <w:color w:val="1B1B1B"/>
          <w:sz w:val="20"/>
          <w:szCs w:val="20"/>
        </w:rPr>
        <w:t xml:space="preserve"> tons of lignocellulosic material are produced as agricultural byproducts each year, including straw, roots, husks, bagasse, shells (Tuck </w:t>
      </w:r>
      <w:r>
        <w:rPr>
          <w:rFonts w:ascii="Arial" w:eastAsia="Arial" w:hAnsi="Arial" w:cs="Arial"/>
          <w:i/>
          <w:color w:val="1B1B1B"/>
          <w:sz w:val="20"/>
          <w:szCs w:val="20"/>
        </w:rPr>
        <w:t>et al</w:t>
      </w:r>
      <w:r>
        <w:rPr>
          <w:rFonts w:ascii="Arial" w:eastAsia="Arial" w:hAnsi="Arial" w:cs="Arial"/>
          <w:color w:val="1B1B1B"/>
          <w:sz w:val="20"/>
          <w:szCs w:val="20"/>
        </w:rPr>
        <w:t>., 2012</w:t>
      </w:r>
      <w:proofErr w:type="gramStart"/>
      <w:r>
        <w:rPr>
          <w:rFonts w:ascii="Arial" w:eastAsia="Arial" w:hAnsi="Arial" w:cs="Arial"/>
          <w:color w:val="1B1B1B"/>
          <w:sz w:val="20"/>
          <w:szCs w:val="20"/>
        </w:rPr>
        <w:t>) .</w:t>
      </w:r>
      <w:proofErr w:type="gramEnd"/>
      <w:r>
        <w:rPr>
          <w:rFonts w:ascii="Arial" w:eastAsia="Arial" w:hAnsi="Arial" w:cs="Arial"/>
          <w:color w:val="1B1B1B"/>
          <w:sz w:val="20"/>
          <w:szCs w:val="20"/>
        </w:rPr>
        <w:t xml:space="preserve"> Cereal production alone produces roughly 2.8 × 10</w:t>
      </w:r>
      <w:r>
        <w:rPr>
          <w:rFonts w:ascii="Arial" w:eastAsia="Arial" w:hAnsi="Arial" w:cs="Arial"/>
          <w:color w:val="1B1B1B"/>
          <w:sz w:val="20"/>
          <w:szCs w:val="20"/>
          <w:vertAlign w:val="superscript"/>
        </w:rPr>
        <w:t>9</w:t>
      </w:r>
      <w:r>
        <w:rPr>
          <w:rFonts w:ascii="Arial" w:eastAsia="Arial" w:hAnsi="Arial" w:cs="Arial"/>
          <w:color w:val="1B1B1B"/>
          <w:sz w:val="20"/>
          <w:szCs w:val="20"/>
        </w:rPr>
        <w:t> tons of lignocellulosic crop residue each year (Lal, 2005). A large portion of these crop residues are traditionally incorporated into soils, but some are used as animal feed; lignocelluloses have recently been identified as an abundant source of feedstock for bioenergy production. This review characterizes the processing and applications of lignin rich agricultural wastes and its role from the point of view of soil health and sustainability.</w:t>
      </w:r>
    </w:p>
    <w:p w14:paraId="6464FD50" w14:textId="77777777" w:rsidR="00937524" w:rsidRDefault="00937524">
      <w:pPr>
        <w:pStyle w:val="Normal2"/>
        <w:pBdr>
          <w:top w:val="nil"/>
          <w:left w:val="nil"/>
          <w:bottom w:val="nil"/>
          <w:right w:val="nil"/>
          <w:between w:val="nil"/>
        </w:pBdr>
        <w:spacing w:before="139"/>
        <w:rPr>
          <w:rFonts w:ascii="Arial" w:eastAsia="Arial" w:hAnsi="Arial" w:cs="Arial"/>
          <w:color w:val="000000"/>
          <w:sz w:val="24"/>
          <w:szCs w:val="24"/>
        </w:rPr>
      </w:pPr>
    </w:p>
    <w:p w14:paraId="1156BFE8" w14:textId="77777777" w:rsidR="00937524" w:rsidRDefault="00157322">
      <w:pPr>
        <w:pStyle w:val="Normal2"/>
        <w:numPr>
          <w:ilvl w:val="0"/>
          <w:numId w:val="5"/>
        </w:numPr>
        <w:tabs>
          <w:tab w:val="left" w:pos="464"/>
        </w:tabs>
        <w:rPr>
          <w:rFonts w:ascii="Arial" w:eastAsia="Arial" w:hAnsi="Arial" w:cs="Arial"/>
          <w:b/>
          <w:color w:val="1F1F1F"/>
        </w:rPr>
      </w:pPr>
      <w:r>
        <w:rPr>
          <w:rFonts w:ascii="Arial" w:eastAsia="Arial" w:hAnsi="Arial" w:cs="Arial"/>
          <w:b/>
          <w:color w:val="1F1F1F"/>
        </w:rPr>
        <w:t xml:space="preserve">Residue generation and management </w:t>
      </w:r>
    </w:p>
    <w:p w14:paraId="480CD297" w14:textId="77777777" w:rsidR="00937524" w:rsidRDefault="00157322">
      <w:pPr>
        <w:pStyle w:val="Normal2"/>
        <w:tabs>
          <w:tab w:val="left" w:pos="464"/>
        </w:tabs>
        <w:rPr>
          <w:rFonts w:ascii="Arial" w:eastAsia="Arial" w:hAnsi="Arial" w:cs="Arial"/>
          <w:b/>
          <w:color w:val="1F1F1F"/>
          <w:sz w:val="20"/>
          <w:szCs w:val="20"/>
        </w:rPr>
      </w:pPr>
      <w:r>
        <w:rPr>
          <w:rFonts w:ascii="Arial" w:eastAsia="Arial" w:hAnsi="Arial" w:cs="Arial"/>
          <w:b/>
          <w:color w:val="1F1F1F"/>
        </w:rPr>
        <w:t xml:space="preserve">      </w:t>
      </w:r>
      <w:r>
        <w:rPr>
          <w:rFonts w:ascii="Arial" w:eastAsia="Arial" w:hAnsi="Arial" w:cs="Arial"/>
          <w:b/>
          <w:color w:val="1F1F1F"/>
          <w:sz w:val="20"/>
          <w:szCs w:val="20"/>
        </w:rPr>
        <w:t>2.1. Crop residue generation potential of India</w:t>
      </w:r>
    </w:p>
    <w:p w14:paraId="2EF7C43F" w14:textId="77777777" w:rsidR="00937524" w:rsidRDefault="00937524">
      <w:pPr>
        <w:pStyle w:val="Normal2"/>
        <w:pBdr>
          <w:top w:val="nil"/>
          <w:left w:val="nil"/>
          <w:bottom w:val="nil"/>
          <w:right w:val="nil"/>
          <w:between w:val="nil"/>
        </w:pBdr>
        <w:spacing w:before="101"/>
        <w:rPr>
          <w:rFonts w:ascii="Arial" w:eastAsia="Arial" w:hAnsi="Arial" w:cs="Arial"/>
          <w:b/>
          <w:color w:val="000000"/>
          <w:sz w:val="24"/>
          <w:szCs w:val="24"/>
        </w:rPr>
      </w:pPr>
    </w:p>
    <w:p w14:paraId="7230731C" w14:textId="77777777" w:rsidR="00937524" w:rsidRDefault="00157322">
      <w:pPr>
        <w:pStyle w:val="Normal2"/>
        <w:pBdr>
          <w:top w:val="nil"/>
          <w:left w:val="nil"/>
          <w:bottom w:val="nil"/>
          <w:right w:val="nil"/>
          <w:between w:val="nil"/>
        </w:pBdr>
        <w:spacing w:line="360" w:lineRule="auto"/>
        <w:ind w:left="285" w:right="143" w:firstLine="719"/>
        <w:jc w:val="both"/>
        <w:rPr>
          <w:rFonts w:ascii="Arial" w:eastAsia="Arial" w:hAnsi="Arial" w:cs="Arial"/>
          <w:color w:val="000000"/>
          <w:sz w:val="20"/>
          <w:szCs w:val="20"/>
        </w:rPr>
        <w:sectPr w:rsidR="00937524">
          <w:headerReference w:type="even" r:id="rId9"/>
          <w:headerReference w:type="default" r:id="rId10"/>
          <w:footerReference w:type="even" r:id="rId11"/>
          <w:footerReference w:type="default" r:id="rId12"/>
          <w:headerReference w:type="first" r:id="rId13"/>
          <w:footerReference w:type="first" r:id="rId14"/>
          <w:pgSz w:w="11920" w:h="16850"/>
          <w:pgMar w:top="1940" w:right="1275" w:bottom="1200" w:left="1700" w:header="0" w:footer="1017" w:gutter="0"/>
          <w:pgNumType w:start="1"/>
          <w:cols w:space="720"/>
        </w:sectPr>
      </w:pPr>
      <w:r>
        <w:rPr>
          <w:rFonts w:ascii="Arial" w:eastAsia="Arial" w:hAnsi="Arial" w:cs="Arial"/>
          <w:color w:val="000000"/>
          <w:sz w:val="20"/>
          <w:szCs w:val="20"/>
        </w:rPr>
        <w:t>The annual Gross Crop Residue (GC</w:t>
      </w:r>
      <w:r>
        <w:rPr>
          <w:rFonts w:ascii="Arial" w:eastAsia="Arial" w:hAnsi="Arial" w:cs="Arial"/>
          <w:sz w:val="20"/>
          <w:szCs w:val="20"/>
        </w:rPr>
        <w:t>R</w:t>
      </w:r>
      <w:r>
        <w:rPr>
          <w:rFonts w:ascii="Arial" w:eastAsia="Arial" w:hAnsi="Arial" w:cs="Arial"/>
          <w:color w:val="000000"/>
          <w:sz w:val="20"/>
          <w:szCs w:val="20"/>
        </w:rPr>
        <w:t xml:space="preserve">) potential of India </w:t>
      </w:r>
      <w:r>
        <w:rPr>
          <w:rFonts w:ascii="Arial" w:eastAsia="Arial" w:hAnsi="Arial" w:cs="Arial"/>
          <w:sz w:val="20"/>
          <w:szCs w:val="20"/>
        </w:rPr>
        <w:t>was 696.38</w:t>
      </w:r>
      <w:r>
        <w:rPr>
          <w:rFonts w:ascii="Arial" w:eastAsia="Arial" w:hAnsi="Arial" w:cs="Arial"/>
          <w:color w:val="000000"/>
          <w:sz w:val="20"/>
          <w:szCs w:val="20"/>
        </w:rPr>
        <w:t xml:space="preserve"> Mt, based on the annual crop production data from 2011-12 to 2015-16. Cereals alone contributed</w:t>
      </w:r>
      <w:r>
        <w:rPr>
          <w:rFonts w:ascii="Arial" w:eastAsia="Arial" w:hAnsi="Arial" w:cs="Arial"/>
          <w:sz w:val="20"/>
          <w:szCs w:val="20"/>
        </w:rPr>
        <w:t xml:space="preserve"> </w:t>
      </w:r>
      <w:r>
        <w:rPr>
          <w:rFonts w:ascii="Arial" w:eastAsia="Arial" w:hAnsi="Arial" w:cs="Arial"/>
          <w:color w:val="000000"/>
          <w:sz w:val="20"/>
          <w:szCs w:val="20"/>
        </w:rPr>
        <w:t xml:space="preserve">364.3 Mt to the total GCR generated annually in India, followed by sugarcane (119 Mt). The contribution of pulses and oilseeds was only 13.58 Mt and 43.57 Mt of crop residues annually (Venkataramanan </w:t>
      </w:r>
      <w:r>
        <w:rPr>
          <w:rFonts w:ascii="Arial" w:eastAsia="Arial" w:hAnsi="Arial" w:cs="Arial"/>
          <w:i/>
          <w:color w:val="000000"/>
          <w:sz w:val="20"/>
          <w:szCs w:val="20"/>
        </w:rPr>
        <w:t>et al</w:t>
      </w:r>
      <w:r>
        <w:rPr>
          <w:rFonts w:ascii="Arial" w:eastAsia="Arial" w:hAnsi="Arial" w:cs="Arial"/>
          <w:color w:val="000000"/>
          <w:sz w:val="20"/>
          <w:szCs w:val="20"/>
        </w:rPr>
        <w:t>., 2021). Both cereals and sugarcane residue contain more lignin and are leading crop residue generated in India. In terms of crop residue generation, Uttar Pradesh tops the chart (60 Mt), followed by Punjab (51 Mt) and Maharashtra (46 Mt) (Biswas and Das, 2023).</w:t>
      </w:r>
    </w:p>
    <w:p w14:paraId="47BCEB4A" w14:textId="77777777" w:rsidR="00937524" w:rsidRDefault="00157322">
      <w:pPr>
        <w:pStyle w:val="Normal2"/>
        <w:pBdr>
          <w:top w:val="nil"/>
          <w:left w:val="nil"/>
          <w:bottom w:val="nil"/>
          <w:right w:val="nil"/>
          <w:between w:val="nil"/>
        </w:pBdr>
        <w:tabs>
          <w:tab w:val="left" w:pos="464"/>
        </w:tabs>
        <w:spacing w:before="63"/>
        <w:rPr>
          <w:rFonts w:ascii="Arial" w:eastAsia="Arial" w:hAnsi="Arial" w:cs="Arial"/>
          <w:b/>
          <w:color w:val="1F1F1F"/>
          <w:sz w:val="20"/>
          <w:szCs w:val="20"/>
        </w:rPr>
      </w:pPr>
      <w:r>
        <w:rPr>
          <w:rFonts w:ascii="Arial" w:eastAsia="Arial" w:hAnsi="Arial" w:cs="Arial"/>
          <w:b/>
          <w:color w:val="1F1F1F"/>
          <w:sz w:val="20"/>
          <w:szCs w:val="20"/>
        </w:rPr>
        <w:lastRenderedPageBreak/>
        <w:t>2.2. Properties of lignin</w:t>
      </w:r>
    </w:p>
    <w:p w14:paraId="359B41F0" w14:textId="77777777" w:rsidR="00937524" w:rsidRDefault="00157322">
      <w:pPr>
        <w:pStyle w:val="Normal2"/>
        <w:pBdr>
          <w:top w:val="nil"/>
          <w:left w:val="nil"/>
          <w:bottom w:val="nil"/>
          <w:right w:val="nil"/>
          <w:between w:val="nil"/>
        </w:pBdr>
        <w:spacing w:before="139" w:line="360" w:lineRule="auto"/>
        <w:ind w:left="285" w:right="139" w:firstLine="842"/>
        <w:jc w:val="both"/>
        <w:rPr>
          <w:rFonts w:ascii="Arial" w:eastAsia="Arial" w:hAnsi="Arial" w:cs="Arial"/>
          <w:color w:val="000000"/>
          <w:sz w:val="20"/>
          <w:szCs w:val="20"/>
        </w:rPr>
      </w:pPr>
      <w:r>
        <w:rPr>
          <w:rFonts w:ascii="Arial" w:eastAsia="Arial" w:hAnsi="Arial" w:cs="Arial"/>
          <w:color w:val="000000"/>
          <w:sz w:val="20"/>
          <w:szCs w:val="20"/>
        </w:rPr>
        <w:t>Lignin is a complex, irregular polymer made up of three phenylpropanoid monomers coniferyl alcohol, p-</w:t>
      </w:r>
      <w:proofErr w:type="spellStart"/>
      <w:r>
        <w:rPr>
          <w:rFonts w:ascii="Arial" w:eastAsia="Arial" w:hAnsi="Arial" w:cs="Arial"/>
          <w:color w:val="000000"/>
          <w:sz w:val="20"/>
          <w:szCs w:val="20"/>
        </w:rPr>
        <w:t>coumaryl</w:t>
      </w:r>
      <w:proofErr w:type="spellEnd"/>
      <w:r>
        <w:rPr>
          <w:rFonts w:ascii="Arial" w:eastAsia="Arial" w:hAnsi="Arial" w:cs="Arial"/>
          <w:color w:val="000000"/>
          <w:sz w:val="20"/>
          <w:szCs w:val="20"/>
        </w:rPr>
        <w:t xml:space="preserve"> alcohol, and </w:t>
      </w:r>
      <w:proofErr w:type="spellStart"/>
      <w:r>
        <w:rPr>
          <w:rFonts w:ascii="Arial" w:eastAsia="Arial" w:hAnsi="Arial" w:cs="Arial"/>
          <w:color w:val="000000"/>
          <w:sz w:val="20"/>
          <w:szCs w:val="20"/>
        </w:rPr>
        <w:t>sinapyl</w:t>
      </w:r>
      <w:proofErr w:type="spellEnd"/>
      <w:r>
        <w:rPr>
          <w:rFonts w:ascii="Arial" w:eastAsia="Arial" w:hAnsi="Arial" w:cs="Arial"/>
          <w:color w:val="000000"/>
          <w:sz w:val="20"/>
          <w:szCs w:val="20"/>
        </w:rPr>
        <w:t xml:space="preserve"> alcohol (</w:t>
      </w:r>
      <w:proofErr w:type="spellStart"/>
      <w:r>
        <w:rPr>
          <w:rFonts w:ascii="Arial" w:eastAsia="Arial" w:hAnsi="Arial" w:cs="Arial"/>
          <w:color w:val="000000"/>
          <w:sz w:val="20"/>
          <w:szCs w:val="20"/>
        </w:rPr>
        <w:t>Nabuqi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xml:space="preserve">., 2020). </w:t>
      </w:r>
      <w:r>
        <w:rPr>
          <w:rFonts w:ascii="Arial" w:eastAsia="Arial" w:hAnsi="Arial" w:cs="Arial"/>
          <w:color w:val="202020"/>
          <w:sz w:val="20"/>
          <w:szCs w:val="20"/>
        </w:rPr>
        <w:t xml:space="preserve">The main difference between these three monomers is the number of methoxy groups attached to the phenolic ring, as show in fig.1. (Abdelaziz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2016). These monomers are connected by carbon-carbon (5- 5, β-5, β-1 y β-β), and ether (β-O-4, α-O- 4, 4-O-5) linkages (Ralph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2004). </w:t>
      </w:r>
      <w:r>
        <w:rPr>
          <w:rFonts w:ascii="Arial" w:eastAsia="Arial" w:hAnsi="Arial" w:cs="Arial"/>
          <w:color w:val="000000"/>
          <w:sz w:val="20"/>
          <w:szCs w:val="20"/>
        </w:rPr>
        <w:t xml:space="preserve">This structure provides rigidity and resistance to degradation. It is hydrophobic and rich </w:t>
      </w:r>
      <w:r>
        <w:rPr>
          <w:rFonts w:ascii="Arial" w:eastAsia="Arial" w:hAnsi="Arial" w:cs="Arial"/>
          <w:color w:val="1F1F20"/>
          <w:sz w:val="20"/>
          <w:szCs w:val="20"/>
        </w:rPr>
        <w:t xml:space="preserve">in </w:t>
      </w:r>
      <w:hyperlink r:id="rId15">
        <w:r>
          <w:rPr>
            <w:rFonts w:ascii="Arial" w:eastAsia="Arial" w:hAnsi="Arial" w:cs="Arial"/>
            <w:color w:val="000000"/>
            <w:sz w:val="20"/>
            <w:szCs w:val="20"/>
          </w:rPr>
          <w:t>aromatic</w:t>
        </w:r>
      </w:hyperlink>
      <w:r>
        <w:rPr>
          <w:rFonts w:ascii="Arial" w:eastAsia="Arial" w:hAnsi="Arial" w:cs="Arial"/>
          <w:color w:val="000000"/>
          <w:sz w:val="20"/>
          <w:szCs w:val="20"/>
        </w:rPr>
        <w:t xml:space="preserve"> </w:t>
      </w:r>
      <w:r>
        <w:rPr>
          <w:rFonts w:ascii="Arial" w:eastAsia="Arial" w:hAnsi="Arial" w:cs="Arial"/>
          <w:color w:val="1F1F20"/>
          <w:sz w:val="20"/>
          <w:szCs w:val="20"/>
        </w:rPr>
        <w:t>subunits</w:t>
      </w:r>
      <w:r>
        <w:rPr>
          <w:rFonts w:ascii="Arial" w:eastAsia="Arial" w:hAnsi="Arial" w:cs="Arial"/>
          <w:color w:val="000000"/>
          <w:sz w:val="20"/>
          <w:szCs w:val="20"/>
        </w:rPr>
        <w:t>. Lignin contains 63.4% Carbon, 30% Oxygen, 5.9% Hydrogen and 0.7% ash.</w:t>
      </w:r>
    </w:p>
    <w:p w14:paraId="203D55AD" w14:textId="77777777" w:rsidR="00860949" w:rsidRPr="00860949" w:rsidRDefault="00157322" w:rsidP="00860949">
      <w:pPr>
        <w:pStyle w:val="Normal2"/>
        <w:pBdr>
          <w:top w:val="nil"/>
          <w:left w:val="nil"/>
          <w:bottom w:val="nil"/>
          <w:right w:val="nil"/>
          <w:between w:val="nil"/>
        </w:pBdr>
        <w:spacing w:line="360" w:lineRule="auto"/>
        <w:ind w:left="285" w:right="142" w:firstLine="719"/>
        <w:jc w:val="both"/>
        <w:rPr>
          <w:rFonts w:ascii="Arial" w:eastAsia="Arial" w:hAnsi="Arial" w:cs="Arial"/>
          <w:color w:val="202020"/>
          <w:sz w:val="20"/>
          <w:szCs w:val="20"/>
        </w:rPr>
      </w:pPr>
      <w:r>
        <w:rPr>
          <w:rFonts w:ascii="Arial" w:eastAsia="Arial" w:hAnsi="Arial" w:cs="Arial"/>
          <w:color w:val="202020"/>
          <w:sz w:val="20"/>
          <w:szCs w:val="20"/>
        </w:rPr>
        <w:t xml:space="preserve">There are numerous properties which make lignin qualify as a unique natural resource. These properties include biodegradability, structural integrity, antioxidant/fungal/microbial behavior, abundance, chemical/biological/enzymatic stability, fire/UV resistance, and hydrophobicity. Moreover, lignin is known to possess strong film-forming capacity, and good compatibility with many industrial chemicals compared to cellulose and hemicellulose (Sharma </w:t>
      </w:r>
      <w:r>
        <w:rPr>
          <w:rFonts w:ascii="Arial" w:eastAsia="Arial" w:hAnsi="Arial" w:cs="Arial"/>
          <w:i/>
          <w:color w:val="202020"/>
          <w:sz w:val="20"/>
          <w:szCs w:val="20"/>
        </w:rPr>
        <w:t>et al</w:t>
      </w:r>
      <w:r>
        <w:rPr>
          <w:rFonts w:ascii="Arial" w:eastAsia="Arial" w:hAnsi="Arial" w:cs="Arial"/>
          <w:color w:val="202020"/>
          <w:sz w:val="20"/>
          <w:szCs w:val="20"/>
        </w:rPr>
        <w:t>., 2023).</w:t>
      </w:r>
    </w:p>
    <w:p w14:paraId="6C0C9E3E" w14:textId="77777777" w:rsidR="00860949" w:rsidRDefault="00D84D7A" w:rsidP="00860949">
      <w:pPr>
        <w:pStyle w:val="Normal2"/>
        <w:spacing w:before="149"/>
        <w:ind w:left="705"/>
        <w:rPr>
          <w:rFonts w:ascii="Arial" w:eastAsia="Arial" w:hAnsi="Arial" w:cs="Arial"/>
          <w:b/>
          <w:sz w:val="20"/>
          <w:szCs w:val="20"/>
        </w:rPr>
        <w:sectPr w:rsidR="00860949">
          <w:pgSz w:w="11920" w:h="16850"/>
          <w:pgMar w:top="1920" w:right="1275" w:bottom="1200" w:left="1700" w:header="0" w:footer="1017" w:gutter="0"/>
          <w:cols w:space="720"/>
        </w:sectPr>
      </w:pPr>
      <w:r>
        <w:rPr>
          <w:rFonts w:ascii="Arial" w:eastAsia="Arial" w:hAnsi="Arial" w:cs="Arial"/>
          <w:b/>
          <w:noProof/>
          <w:color w:val="202020"/>
          <w:sz w:val="24"/>
          <w:szCs w:val="24"/>
        </w:rPr>
        <w:pict w14:anchorId="0F071AEB">
          <v:group id="Group 2" o:spid="_x0000_s1026" style="position:absolute;left:0;text-align:left;margin-left:142.95pt;margin-top:5.65pt;width:304.45pt;height:163pt;z-index:-251634688;mso-wrap-distance-left:0;mso-wrap-distance-right:0;mso-position-horizontal-relative:page" coordsize="38665,20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dzD9/AwAAjggAAA4AAABkcnMvZTJvRG9jLnhtbJxW224TMRB9R+If&#10;rH2nm3vSVVOECK0qIaigiGfH69218NrGdi79e2bs9W5IQFwemozj8fjMmTPj3rw+tpLsuXVCq3U2&#10;vhplhCumS6Hqdfbl6e7VKiPOU1VSqRVfZ8/cZa9vX764OZiCT3SjZcktgSDKFQezzhrvTZHnjjW8&#10;pe5KG65gs9K2pR6Wts5LSw8QvZX5ZDRa5AdtS2M1487Br5u4md2G+FXFmf9YVY57ItcZYPPh04bP&#10;LX7mtze0qC01jWAdDPofKFoqFFzah9pQT8nOiotQrWBWO135K6bbXFeVYDzkANmMR2fZ3Fu9MyGX&#10;ujjUpqcJqD3j6b/Dsg/7R0tEuc4mGVG0hRKFW8kEqTmYugCPe2s+m0cb8wPzvWbfHGzn5/u4rgfn&#10;Y2VbPARpkmPg/LnnnB89YfDjdLVYzMfzjDDYm4yWwEJXFdZA6S7OsebdH07mtIgXB3g9HCNYAX8d&#10;iWBdkPhnscEpv7M864K0fxWjpfbbzryCehvqxVZI4Z+DdqGyCErtHwVDdnEx1GOa6vHQ0pqTKdYj&#10;eaA/8n9xfCuFuRNSIutod0BB8GeC+UWuUYwbzXYtVz52l+USMGvlGmFcRmzB2y0HsdiHcgwlg872&#10;oBhjhfKxlZy33LMG768AxydoQARKi34jgB5wYgquE9eZXsbL5Wq5yEgQxmy2jDf0wpnPl9ejWRTO&#10;+Hoxnq5W6NGXnxbGOn/PdUvQANAABjinBd2/dx2s5NKRGZEEiAAMGwDGkks0wuqCyH/qvM8NNRwg&#10;YNih0pBD6rw4h2aYR+eDjdetfkPTYjqHyQYkBQN8adFztJpPV0NzzZez2FwnHLFd5OiUFxhjZWQI&#10;uGqSxY4qmcgkTlQZJqoHYQC7GYGJuo1FAqXjOQyKJjlgo3dYGuzzCAX3W73nTzp4+qHbkwekA2AH&#10;H6lOfTHmbAr8BYmcppf80rcJsU/9w5SB2MkjfUfPyOjf+PyMNEVhUjsewSMBIYueFLj1lHapkJ/x&#10;ZAnFQR6clqJMXexsvX0rLdlT4HuymU9Wd53Kf3JDHW+oa6Jf2OrcpILLUUxRPmhtdfkMU/8Az946&#10;c993FEeafFCgbnwjk2GTsU2G9fKtDi9pqBfc+XT8Sq3pGsyD7j7oJPKLPou+eFLpNzuvKxGacEDU&#10;AYWGC1Z49AJz3QONr+rpOngN/0bc/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R&#10;oJUi4QAAAAoBAAAPAAAAZHJzL2Rvd25yZXYueG1sTI/BaoNAEIbvhb7DMoXemtVqE2NdQwhtTyHQ&#10;pFBym+hEJe6uuBs1b9/pqT0NP/PxzzfZatKtGKh3jTUKwlkAgkxhy8ZUCr4O708JCOfRlNhaQwpu&#10;5GCV399lmJZ2NJ807H0luMS4FBXU3neplK6oSaOb2Y4M78621+g59pUsexy5XLfyOQjmUmNj+EKN&#10;HW1qKi77q1bwMeK4jsK3YXs5b27Hw8vuexuSUo8P0/oVhKfJ/8Hwq8/qkLPTyV5N6UTLeZnEjCqI&#10;Q54MJMEiAnFSEM0XMcg8k/9fyH8AAAD//wMAUEsDBAoAAAAAAAAAIQC2sTuwKL0AACi9AAAVAAAA&#10;ZHJzL21lZGlhL2ltYWdlMS5qcGVn/9j/4AAQSkZJRgABAQEAYABgAAD/2wBDAAMCAgMCAgMDAwME&#10;AwMEBQgFBQQEBQoHBwYIDAoMDAsKCwsNDhIQDQ4RDgsLEBYQERMUFRUVDA8XGBYUGBIUFRT/2wBD&#10;AQMEBAUEBQkFBQkUDQsNFBQUFBQUFBQUFBQUFBQUFBQUFBQUFBQUFBQUFBQUFBQUFBQUFBQUFBQU&#10;FBQUFBQUFBT/wAARCAHQA0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8H/bF/aCj/Zp+BGt&#10;+MVgFzq29LPTLd2+R7qX7m7/AGV+Zv8AgFAHpfiz4keFfANm934o8QaX4etUXc02p3UVum3dt/ib&#10;+9WN4Q+PHw6+IE80Xhrxz4e8QzQYaWHS9TguGi+Vm+bY/wDsN/3zX5hfsIfszyftra/4k+Lfxl1D&#10;VPFVvYXyWtrb3UrLFfz7d77/AJf9WqNF8sW2vs79pj9gD4b/ABT+Ht9F4T8LaR4J8ZWtq/8AZOp6&#10;JapZDzf+eUqxbEdX+78396gD6FsfiX4TvNMsNQg8T6NNp+owfarO5S/i2XEX99H3fMv+1V3T/G/h&#10;3VrlbSw17S7y7b7sMF5FI7f8BVq/PT9on4Qabpv/AAS20TUfEvhS2svG3h3w/pdpFPqFjs1Cxb7V&#10;Ejxb2+dPvv8AJVD/AII1+BPDureAvGHi280GwuPEtlrH2S11aS2R7i3i+yJuSJ/vru3tu2/e3UAf&#10;ov8A8LH8J/8AQ0aN/wCDGL/4qtHStX0/XbX7Vp99bahEfl820lWVN3+8tfht/wAFM/h54e8BftZf&#10;2b4d0Gw0DSp9MsbiSy0yBLeHc+9XbYnyLu21+2Hgb4f+HPh1oFvovhjQ9N8PaVExZLLTbRbeHd/E&#10;21P4v9qgDrqx9f17TfC+k3Wq6rqFtpemWqebPd3cqxRRL/eZmrSeRYUZmbYi/eZq/Ff4g/FTxF/w&#10;UR/bK8P+Af7Sntvh9Fq8ttZ2Nl9z7FFvaW6b59rSukT/AD/w/LsoA/VbSf2pfg7r2oxWOm/FHwdf&#10;3s7bIre3123d3b/d316O+oW8Fo9288SwLH5rSs/yKvXdu/u18hftO/sCfDDxZ+z9q2keE/BOnaF4&#10;j0TT3n0e+0+2SK4lkii+SKWX70u/bt/et95t1fOn/BKj9pjUfGMur/BDxpdDxDp1xYy3WlDVpPtG&#10;YVRFlstsv3ovK+dU/wBh/wCGgD9M/wDhY/hP/oaNG/8ABjF/8VTX8d+HVs4blte05LS4ZkiuHvIv&#10;KlZfvKrbq/BX9sXwToPhH9tbxf4c0jS7TTtAi1e1SLT7KDyreNGigZ1VE+4vzN92v16/aW+B/wAO&#10;ov2VPHOnR+B/Dtlp+ieH9UvdMt4tMjRbC4+zu/mxbU+R9yr8yfeoA9wh8f8AhieWGODxFpM0srbI&#10;4kvond2/ur81dRX44f8ABHHwJ4c8YfE7xvqGuaHpmsXujWlncafLe2qStZy+a/72Ld9xvlX5vvV+&#10;x9ABRRRQAUUUUAFFFFABRRRQAUUUUAFFFFABRRRQAUUUUAFFFFABRRRQAUUV8mft9/tXxfswfCeU&#10;aX/yOviCOWDRQ6/Jbsu3fO3y/wAG/cqt95qAPffGvxd8F/DVIn8X+L9E8MLK2yP+1tQitd3/AH23&#10;+y1Z+kfHj4c694evPEOmePPD1/oVgjy3eo2+pwPb26r99nbd8n3q/PL/AIJzfsv6Z+0Pb6v8cfi9&#10;FJ411G81FrfTYdb3TRSuu3zbiVW+WT5n2Kn3fkf5a9S/bx/4J++FvFXwt1jxN8LfCVtoPjXTo1lb&#10;TNBtvKTVoF+9ALeL5fN/iXYu5tmz+KgD7cm8f+GrOdoJ/EOkwXMfyvDLfRK6/wDAd1JD468OXNtP&#10;cwa7ps1pa7ftEyXkbJFu+7ubd8tflp/wWI+H3h/w7/wq/XtO0Gw0nxBrL6gNVvorZYpb1lS12NO6&#10;/fZd7/M3zV9e/sQfBzwHc/sg+B4pvBmhXUfiPR7WXWzc6dFL/aTq7Mn2jcv73Y33d/3f4aAPpD/h&#10;YvhP/oaNG/8ABjF/8VWpYX1tqVnDc2c0dzbypvimiferL/stX8/fwv8AAug3/wC3rpXhOfS7e58O&#10;/wDCePYf2c8W6Jrdb1k8pl/u7Fr9+dB0LTfC+kWOmaRp9ppWlWcSw21jYwLFFAn91ET5VWgDbrj/&#10;ABp8TPCfwysIrvxf4j0nwxaSt5UVxqt5Fao7f3V3tWR8e/ivY/Ar4PeK/HWoIs0OjWL3Eds7bPPl&#10;+7FF/wADdkWvy0/Yl8D3v7en7SviX4g/FqV/FVhoEUV02nzJ/oXnyv8A6PB5R/5YKqSts/i2fP8A&#10;7QB+p3g34+/Df4g350/wv4/8M+JL5f8Al20zVoLiX/vlGrsr+/ttMs3uby5js7WJd0s00iqiL/tM&#10;1fmn/wAFQv2VvC/gHwBpHxd+HOjW3gzVdCvoIL4eHoksotrP+6uNsWzbIkuxd6fN8/8As17j/wAE&#10;+fjtH+1t+znd6T42s7bXtV0V00jWIdRiW4TUYtu6KWZG3b94Dbt33nV6APqn/hYvhP8A6GjRv/Bj&#10;F/8AFUlz458OWnktda9ptt9pi8+3868iXzYv76/N8y1+IHhz4c+G7r/gplL4Ml0Owbwovjm6sl0d&#10;4A9qIFll2xbP7vy/dr74/wCCovwq8F2H7IuoavbeGNHs9V0FtOstKuLexiils4PtCL9nidV+SLaz&#10;/J9ygD7K07xv4f1i5W2sNc028u2+7DBeRSu3/AVauir80/8Agjf4B8PTfCnxN4tn0DTZ/EsGvy2c&#10;GrNAj3kEH2WH5El+8i/O/wB3726v0soAKKKKACiiigAooooAKKKKACiiigAooooAKKKKACiiigAo&#10;oooAKKKKACiiigArJ1nXdO8P2Mt9qeoW2m2kX+suLuVYkX/gTUa1rVp4e0e/1W+lENlYwPPPN/di&#10;VN7NX4z+HfE3if8A4Kcftc2mj63qGpWnw7tZZ78aNbyjZYWEe35flXb5srbF3t/e+lAH6weG/wBo&#10;/wCFPi3VodK0P4leFNY1OVdyWljrVvLK3/AVeuig8e+HJ4r2Zde017awvGsLy4+0pst7pdu6F23f&#10;LJ86/JXkPin9hD4G+I/Aw8Nr8O9E0dYYtttqGmW3kXsD/wAL/aF/eu3++zV51+xZ+zR/wh/wL8d/&#10;DX4keG7bxDaQeM7x4o9bsVlh1GHyrfyrpFfP3v738L7v7tAH1P8A8LH8J/8AQz6N/wCDGL/4qnah&#10;458OaVcva32vabZ3i7d0NxeRo67v9lmr8Rv+CcXgDw145/a8TR/EOgabrmlQWOoyrp2p2qXFvvT7&#10;nyP8rbf9qvqb/gsh8P8Aw7pPw38JeK7LQrC08S3WsrZT6nFbIlxcQfZH2rK/3nVfKXbu+7soA/Rv&#10;S/Fmja9K0GmaxYX8yLuaG0uUldV/4C1b1fEv/BKzwB4a039lXwp4otNB0218Rao16l9rENsv2u4R&#10;b2VUR5fvbfkT5fu/LX21QAV5Lq37U/wc0fUbqw1D4o+DrO9tW8qe2uNct0eJ/wC6y76/N7/gpx+2&#10;d4qvPiNrXwe8I6sNL8O2EUcGsXNpL+9vbhtjvF5q/cRflRk+X5t+6vrv9n/9gD4XeEPgFp3hbxX4&#10;N0vXte1SxWXV9S1C1VrtJ5U+dIpfvRbPursf+HdQB9UaF4h03xPpsWoaRqNtqtlL/q7mznWWJv8A&#10;gS1n3Pj7w1a3UttdeIdJguIvkkhmvoldG/usu6vxt+CnxN179gb9tXVvhzdaxdzeBG1r+zL6zu59&#10;kX2edk8q92b9qyqjRNv/ALu6u8/4LMeCPDXhjxb8O9X0jQdP0rVdbXUZdTu7K1WJ71la32PLt++3&#10;zv8AM3zUAfqwvjnw7NbT3cet6a9pa7VuLhLqLZFu+7ubd8tO/wCFi+E/+ho0b/wYxf8AxVfPP7HX&#10;wT+H1z+yL4FtLjwVoF7b+IdAsLvWFuNOil/tGXZvVrjcn71kdm27/u/w1+TH7O3gvQNb/bl8O+GL&#10;3S7S70BvFctq2nXEW+3eJZZdqMjfeX5V+WgD+gGyvIL+1iubWWO4glTfHLE+9WX/AGWrQrG0TRLH&#10;w7pFppulWNvpunWsSxQWdpEsUUSL91URflVa2aACiiigAooooAKKKKACiiigAooooAKKKKACiiig&#10;AooooAK+Af8Agsr4bv8AV/2atA1K1h8y10nxDFcXb5+6rwSxK3/fTrX39XD/ABb+Gui/GP4c674K&#10;8QRiXSNaga3nVW2uv8aMv+0rKrf8BoA+Of8AgjR4jsr79mzX9Gik36hYeIZZZ4v7iSxRbP8A0B6+&#10;/q/LL4afsp/tI/sKfEHX9T+F+naF8TfDWrtFDPa3E/kXFxErMyOys6eVKvzfPvZfnr6F1zxD+0z8&#10;eV/4Rq08DW3wH0K6XytV8R6hrEV/qHlNw32JIPuy7f4n+7/eoA3f+CoH/JkHxF/7cP8A0tgr4x/4&#10;Jj/s32nxt+GHi3Ubn4g+P/CbWesLbi38I6+2n28v7hW3um35n+b71fX/AO2Z8Kfib8SvgQ3wo8B+&#10;HrbX7DULG1iufEet64sVxF5EqP8AOmz96z+Unz7v43rhf+CeHwF+MP7Ldtq/hPxT4Q0t9D1i7+3v&#10;rFprqO9q6wbNv2fZ+93sifxrt3UAfAP/AAUA+Gcfwi/aYtdAg8R+JPFSPp9ncf2h4p1H7fd/M7/L&#10;5v8Ad+X7tfql+07+0j46+HPiTSvAPws8A3Hjvx7qmlnUlf8A5dNOi83ykluPu/K7b/4k+5Xx3+1l&#10;+xX+0D+098a38fReEdC8PxLbQWkWnP4hSd9sX8TPsT726v0P0H4gajoXwuvfF/xR0Ow8CXGlwSvf&#10;CLUFv4ooIv4/NVE+9/coA+R/2T/28viH8WvjVqnwc+KfhOz8PeJLi3vIoHsbeW3a3uIot7QyxO7/&#10;AMG9t+/+7/er4l/4JzxH4e/t5+F9N17/AEG9tLnUdKkTazf6V9nli2f9919k/sn+DofiX+0lrH7U&#10;ni++tvDln4q1OfTfBWjXbfZ7i/8A3X2dJfm+9/o8T/Ku7d87fwLV39q7/gnx4m1D4yW/xp+B2pW2&#10;l+Mlvl1K80u9kZVlulbd9oifn738UTfK3/AttAH3V4/1W00DwN4j1O+kW2sLPTrq4nlf+CJYmZ2r&#10;8VP+CSXhu91j9r7StQtoN1ro2lX11dy9lRovKX/x+VK+0PjH4l/av/aA+FJ+Htj8G4vh7eazB9l1&#10;zXrrX7WWF4tn71IlR90W/wD4H8p2/wC1Xpn7H37GsH7IHw71O6s44vE3xE1G1Z7yRLhoLed1DNFa&#10;xO6/JFv/AI2Xdzu/2aAPy4/b0tvtH7fHj228yVPN1ezTfE2113W9v92v0R+PH7Eth4V+B/xA1pfi&#10;98W9RfTtAv7pbTUfFrzW85SB32SoU+ZHx8y180/HL9gf9oX4y/HrXfiaPDWgaW+pXkV6umPriS+V&#10;5SoiIz7F3f6qvur4wzfGT4i/s96r4fsfhxpdt4l8S2d7o9/aTeJEe306KWIok6P5X73dv+58u2gD&#10;4k/4Ih/8jz8U/wDsH2H/AKNlr9c6/NL9gX9lT45fsm+PNVutX8JaPqmi+IIreyu7i315EazRJd3m&#10;qmxvN+V2+T5a/S2gAooooAKKKKACiiigAooooAKKKKACiiigAooooAKKKKACiiigAooooAK/Jv8A&#10;4LU+E9Sm134b+IYrZpNKSzvLOS4RchJfNRvm/u/er9ZK81+PPwX0T9oH4W6x4K15dllfp+6uYvv2&#10;s6/6qVf9pWoA+c/+CSXiSy1j9j3R9Otp911pOp31rdp/ddpfNX/xyVK+1q/L/wCBHwF/aW/YS8aa&#10;pY+E/COm/FnwRrdyjXMVlqCWsv7v7sq+ayeU+1tn8a/LX0BbW37Q/wC0R4l0yPxFpC/A74fWN9Bc&#10;3dpaaqtxrup+V8/lLLF8kUTN97+Lb/eoA+ev+C4X/IK+Dv8A131b/wBAta7/APZS/Y1sfHn7OPw8&#10;12T4sfFjRHv9MiuP7P0fxU9vaW/3vkii2fItUf8AgoN+zV8af2rvEfh/T9C8IaRpvh/w1PdfZtQu&#10;dfTzb/z/ACvm8rZ+6/1X3fmr2/8AZn0r4v8Awj/Z2tfCGr/D3TbnXfC1jBZ6Wlr4jTytW/etv3N5&#10;X+j7F/391AH5O/AbTE0H/goN4X0pbm7u1svH32Vbm7l824l23brulb+Jm/iav1I/ah/aZ+Kvhfxs&#10;/gP4J/DaTxr4lsNPj1nWL27VntLKCQy7Itgdd0j+U5X5/wCH5Uavj3wt+wJ+0P4W/aItfiwPDXh6&#10;6uIPELa+2mHXURW3XDS+Vv2f7X3q/Rn4lfG3T/gd8FZ/iD4+sofDd/HaL5ukrdfama62vstVlVf3&#10;vz/xbf7zUAfnzrH7X3ir9s79j742+Ete0Gx03xh4fsbXV3/s7zUiuLWK9Rrj5G3bGTZ93d81a3/B&#10;EXWbGHUPi1pTy7NQni0u6jiP8USfaEZv++pU/wC+q9T/AGBP2dLbwhF4h8VfEe7sk8ffFaxnvv8A&#10;hFmd4ZYNLd902+Jju+Zpl3f3PkXd8zVx+lfsT/F39jb4/wBz4/8Agda2vjXwbdHyLrwtcXyW921q&#10;7rut2aX5G2/fSXdu+T5l/vgHuX/BVjWLHTf2LvFVvdTrDLf3lha2qf8APWX7Qkuz/viJm/4DXh//&#10;AARM8N31n4D+J+vyxsmm3+oWVpbyn+J4ElaX/wBKEq1+0L8IP2kP26tT0Tw5qvgm0+EHgLTp0up1&#10;1XWIr2W4uNr/AL3/AEf72xflVdq/f+//AHPsD4afBy0/Zk+CEPhX4c6G+vTaXA8sFpfX32d9Rum+&#10;+0suxlRn/wBzatAH5EXnhNfHn/BT/wAQeH21LUtHW/8AHd/F/aGiXX2W9g/ey/NFL/A1fVH7fP7J&#10;Vp8Lf2X/ABF4lh+JnxM8QS209mn9n+JPEzXtjLvuEQb4tnzbd/y1x2lfsUftCaV+1j/wu0eDvD00&#10;r+IZdfbR08Qov+td28rzdn+397bX1J+2t4A+MH7RXwRg8B+H/A2l2zazBZ3WqXd14hT/AEC4il81&#10;7VE8r979xf3vy/7tAHnP/BFf/k3Pxh/2NMv/AKS29foXXwp/wTx+Bfxf/Ze0bU/Bni/wtpj+HtU1&#10;CXVG1iw1xHe1l+zonlfZ9nz7vKX5t67a+66ACiiigAooooAKKKKACiiigAooooAKKKKACiiigAoo&#10;ooAKKKKACiiigAooooA8w/aT8OXvi/8AZ9+JGh6col1DUvD1/aQJ/fla3bZX5Of8EdfEdhoP7UOq&#10;6beysl1q/h64tbVNv3pUlildf++Inr9sq/L74vf8E6vH3wl+NsHxf+AMtheT2V+2oxeHL2Xyngl+&#10;bfFE7Ntlif5l2syt89AH6g0V8bQ/Gb9rHxrolho2m/AvSvA3iCddtz4k1vXYp9Ptf9tbeLdL/wAB&#10;+avWdB8MePfg18DLLStLln+LnjWNmlurrXtV+xG6mllZ5X3sr7IkZ/li/u/LQB+PP7CXwyj+LP7V&#10;Vx4fm8ReIvDKtZ38r6h4Z1H7Fd/L1Xzf7rfxV9Bf8FN/2bbP4KfCXwxqtt8QfH/ixrrXPsptfFmv&#10;tf28X7iVt6Jt+V/k+9Wj+yx+xT+0F+zV8b4viHL4O0LXf3Fxby6cviFbdm8/+6+xvu17d/wUL+An&#10;xf8A2pdO0rwl4T8IaTDoek3iakus3euoj3Ttb7WT7Ps+TYzv829t22gDI/ZM+M9x8Cf+CbXgTxBY&#10;aDc+KdcutQutN0rR7TdvvbyXULhYk+VW/wArXIeC/wDgop8bPAPx78O+BPjf8P8AStBi1m4gtylj&#10;BLFNGs77EuFbzZVlXd/Cv+3X0T+wh8N/iX8F/hTp/wAOvH/hPS7PT9E8+6s9YtNVS6895bh5djRb&#10;PkZd7fPvr588WWei/toftaf8LMvNXsdE+CXwmNvBP4ju2a3h1G6SXzWRJX2rt83b8393Z/z1SgD4&#10;f/b38PXvhr9sz4lRahEYjPq/2+Nv70EqrKjf981+/fh7VrXXPD+m6lYyrc2V5bRXEEyfxRMm5Gr5&#10;S/bW/YL0H9q63/4SPStQfRPH9rAlva30rM9ldRK+5Yp0/wCBvtdf738VcR8K/Gv7WHwU+EaeAbv4&#10;LxeONb0ez+x6P4jt/ENqluYtn7rzUdt8uz7v8G7Z/wACoA+Ev237NviX/wAFCfF2keHy99dX+sWO&#10;lxKPl/0hYbeJ0/4C6tX0X/wW++XUPg+n92DVP/bWvV/2Qv8Agnr4g8IfFW4+MHxo1C21vx09217a&#10;2NnO0qW9yztuuJX/AI3/ALqr8q/+g5X7f/7MHxt/a28ZaFHofhDR9O8P+GpLyCzvbnX1aW8SV4v3&#10;uzZ+6/1S/J81AHR/syfsXWPjL9n74d69J8W/i1o82o6Ha3X2HSfFbwWkG9N2yKLZ8qf7Nfn3+ybY&#10;/wBlf8FA/Btis01ytn4rnt/Ou23Sy7GlXe7fxNX6xfs92Xxg+Ff7O+m+GNV+HmnXPiPwvZ2Wm6db&#10;2/iZPJ1NE+V5Wbyv3Gxdvy/Pur4a+G37AX7Q/wAPvj9pXxRl8N+Hr+ay1h9XbTIddSJZdzMzIj7P&#10;l+996gD9f0+4tPrnfDd7qF7oVhc61YJo+qSwI9zYx3P2hYJNvzJ5u1d+3+9XRUAFFFFABRRRQAUU&#10;UUAFFFFABRRRQAUUUUAFFFFABRRRQAUUUUAfG3/BU3xVrPgz9libUdB1nUNAv/7as4vtenXTwS7G&#10;37l3p81dL/wTg8Sax4t/ZB8D6rrOq3ut6nO9/wCbe6hcPcSttvZVTc7/ADfdrhf+Cvf/ACaNL/2H&#10;7D/2rXVf8Euv+TH/AIf/AO/qP/pbcUAfWlFFFABXyJ+2B+yN8Qf2o54tJs/iqvhHwMkSeboMOmNN&#10;9qmV9/myv5qb/wCHav3V219d0UAfnn+zZ/wS3u/gV8ZvCvjXWPiLH4ttdBeWWDSX0t4f3rROiMjf&#10;aG27Xfd93+Cv0MoooAKKKKACiiigAooooAKKKKACiiigAooooAKKKKACiiigAooooAKKKKACiiig&#10;AooooAKKKKACiiigD8yf+Crn7Q3xI+C3xA8CWngjxhqnhu1vNMnmuYbJ1VZXWXarNX6SaLKz6NYy&#10;yNvdoEZn/wCA1+S3/BbX/kpnw1/7BF1/6ULX6z+Hv+QJp/8A16xf+g0AalFFFABXxL+2J+w541/a&#10;58ZxXVx8VBoHhawVBp/h46O0sMUuz55WbzV812z9/b8q/L/er7aooA+KP2NP+Cfl1+y18SNV8Wav&#10;41j8a3VzpjWFtusWge23Sq7tuaV/vbK+16KKACiiigAooooAKKKKACiiigAooooAKKKKACiiigAo&#10;oooAKKKKACiiigAooooAKKKKACiiigAooooAK8f/AGq9RvNH/Zo+KmoWV1PY39r4a1GaC6tJWili&#10;dbd9jK6/davYK8c/bD/5NS+Lf/Yqal/6TtQB8nf8EffG/iLx54A+IV14l8Rat4juLfVbVIJtWvpb&#10;p4k8hvu72bbX6KV+aH/BEf8A5Jp8Sv8AsMWv/pO1fpfQAUUUUAeJ/tM/Czxj8Yfhld+E/CXjhPAk&#10;mpP5Ooamtg9xNLa7fmiXa6eVv43P/d+WviPwx/wRn1DRNZ0mW++K0Go6Ra3kU9zpb6LKsU6K6M6f&#10;8fH8W2v1IooAjVVjXavyKtSUUUAFFFFABRRRQAUUUUAFFFFABRRRQAUUUUAFFFFABRRRQAUUUUAF&#10;FFFABRRRQAUUUUAfEP8AwV7/AOTRpf8AsP2H/tWuq/4Jdf8AJj/w/wD9/Uf/AEtuK5X/AIK9/wDJ&#10;o0v/AGH7D/2rXVf8Euv+TH/h/wD7+o/+ltxQB9aUUUUAFFFFABRRRQAUUUUAFFFFABRRRQAUUUUA&#10;FFFFABRRRQAUUUUAFFFFABRRRQAUUUUAFFFFABRRRQAUUUUAFFFFAH5Cf8Ftf+SmfDX/ALBF1/6U&#10;LX6z+Hv+QJp//XrF/wCg1+TH/BbX/kpnw1/7BF1/6ULX6z+Hv+QJp/8A16xf+g0AalFFFABRRRQA&#10;UUUUAFFFFABRRRQAUUUUAFFFFABRRRQAUUUUAFFFFABRRRQAUUUUAFFFFABRRRQAUUUUAFFFFABR&#10;RRQAV45+2H/yal8W/wDsVNS/9J2r2OvHP2w/+TUvi3/2Kmpf+k7UAfGf/BEf/kmnxK/7DFr/AOk7&#10;V+l9fmh/wRH/AOSafEr/ALDFr/6TtX6X0AFFFFABRRRQAUUUUAFFFFABRRRQAUUUUAFFFFABRRRQ&#10;AUUUUAFFFFABRRRQAUUUUAFFFFABRRRQAUV8X/tR/wDBS74dfAVrvRtAlj8ceNbd3ik020l229q6&#10;/wDPef7v3v4E3N/u187/ALF3x8/ar+Pfx303xbcpcal8OLiT7Pqq3FqtrpMFt0b7Nn78qt/c3v8A&#10;3/loA96/4K9/8mjS/wDYfsP/AGrXVf8ABLr/AJMf+H/+/qP/AKW3FcR/wV31Wwh/Za/s6W+hg1C4&#10;1qzeC0adFllVd+5lT7zba7f/AIJdf8mP/D//AH9R/wDS24oA+tKKKKACiiigAooooAKKKKACiiig&#10;AooooAKKKKACiiigAooooAKKKKACiiigAooooAKKKKACiiigAooooAKKKp3NzFZQSzzyrFDEu5nd&#10;tqKtAFyivzv/AGpv+CsfhD4fQ3WifCow+MvEe3Z/bDM39mWrf+12/wB35f8Aaq1/wTH+MHxx+Kuo&#10;eNdV+JcGqar4Y1GCK+0/W9Qi8iJJ1fa0Fum1V8t1fd8nyps/26APCv8Agtr/AMlM+Gv/AGCLr/0o&#10;Wv1n8Pf8gTT/APr1i/8AQa/JX/gtt/yVD4a/9gi6/wDSiv1q8Pf8gTT/APr1i/8AQaANSiiigAoo&#10;ooAKKKKACiiigAooooAKKKKACiiigAooooAKKKKACiiigAooooAKKKKACiiigAooooAKKKKACiii&#10;gAoor5//AGj/ANtD4bfsy6azeItYS913/ll4f0+VJb2T3ZN37tf9p6APoCvHP2w/+TUvi3/2Kmpf&#10;+k7V+X+tft6ftIftS/Fqx0z4Q2t3o8FrdrPZ6Jo6JLuRf4r24f5GT+9v2xV+j37S9/qEX7FnxAl8&#10;VfZNN12XwXdLfRRS/wCjreNafOkTN/01balAHyr/AMER/wDkmnxK/wCwxa/+k7V+l9fmh/wRH/5J&#10;p8Sv+wxa/wDpO1fpfQAUUUUAFFFFABRRRQAUUUUAFFFFABRRRQAUUUUAFFFFABRRRQAUUUUAFFFF&#10;ABRRRQAUV5/8V/i/4P8Agp4Sl8Q+NdfttA0uL5FluH+eVv7iIvzO3+ytfmv8b/8Agqh46+J+tzeD&#10;PgJ4auIVum+z22q/Y2utVnb+9FB8yxfxfe3N/F8tAH3x+0H+1n8N/wBmnRJbnxdrkf8Aauzdb6JY&#10;us2oT/7sX8K/7b7Vr8yPiV+1x8f/ANvHxNc+DvhdoOp6X4Z8z59P0RnSV4m+59sutyqq/wCzuRf9&#10;6vSf2f8A/glR4i8f62njr4/65eGW/b7bc6JDO8uoXTv/AM/Vx/B/tKm5v9tK9X+J/wC3R8Cv2LvC&#10;r+DPhFoukeINYhcr/Z2gPtsYm/v3F183mt/us7f3ttAHNfAn/glx4B+Cmk/8Jt8c9b0vWpbZRLJp&#10;9zL5Gk2bf9NXZl89v++F/wBlqw/2j/8Agq3pPgzTX8H/AAF0u0MNrutV1yezVLSJF/59bf8Ai/3n&#10;Xb/s1862fhz9pf8A4KU65DfXkk1z4atp/kuJ/wDQ9HsH+63lJ/y1bb/c3PX6M/sz/wDBOP4Yfs9N&#10;Dql3ajxr4sTb/wATfWLVPKgf/p3g+7F/vfM3+1QB+fPww/YU+Pf7YniC38e+P7+bR9J1aRZJde8Q&#10;Nuu5Yn+bfb2v9zn5V/dJ83y1+uf7P/wX0v8AZ8+FGi+A9Gurm+sNJWXbcXu3zZWlleVnbb/tO1em&#10;UUAFFFFABRRRQAUUUUAFFFFABRRRQAUUUUAFFFFABRRRQAUUUUAFFFFABRRRQAUUUUAFFFFABRRR&#10;QAUV518Vvjv4G+CWiNqvjPxPp+gwrE8qW9xOv2i4Vf8AnlF9+X/gNfmP8bf+Cj/xQ/aP1/8A4QP4&#10;E6DqOj2V+ywLeW8e/Vbj5/vb1+WBf9r/AHvnoA+4/wBpj9uv4Y/s2Wd1Z6lrcet+LU/1Xh7SpVe4&#10;3f8ATVvuwf8AA/8Avlq/NXxf8Yv2iP8AgpB4tfw94c0+7s/CP2n5tMsd0WmWS/3ry62/vfl/v/8A&#10;AUr3j9nb/gkvEryeL/j9q5vJWxdS6JY33yf3n+1XX8X/AGyb/gddn8eP+Cjnwr/Zn8OnwH8EtH03&#10;XtQsF8qA6ftXR7Nt3z/OjfvW/wBz/vugB3wW/wCCcvwg/Zi8Kt42+NWr6b4g1CzXzZZNUfytJs/l&#10;+4sTf69/97738KV578e/+Cu1zPrMvhz4JeH47iBl+zwa/q1s7TSvn5PItf8A0Hf/AHvuLXmHhH9m&#10;P9on/goT4kh8Y/EPV59C8NbFMGoatatFF5Tf8+Vkuzcv+38u7++1fpR+z/8AsZfDD9m7TUi8MaBH&#10;ca2yo0+uagnn3crqCNys3+q+83yxbaAPgD4Hf8E2/ij+0xra+O/jt4g1fR7W8jWURX0nm6rdL/dZ&#10;W/49k/2W+b/YWv11tYVs7WKCP7kaqq1aooAKKKKACiiigAooooAKKKKACiiigAooooAKKKKACiii&#10;gAooooAKKKKACiiigAooooAKKKKACiiigAoornfGHjPQfAOg3GteI9XtND0q1XfLe6hOsUSf8Cag&#10;Doq8p+N37QngD9nzw9LrXjjxBBpabWaCy3brq6/2YovvN/6DXwd+1D/wV2gsjqHh/wCC9ot5Ls8r&#10;/hLtQj+RW2/egt3X5v8Ael+X5PuNXinwe/YI+N/7Yuvr41+Jms6loWk3T/NqfiRZX1CdP+mFu33V&#10;/wB/Yv8Ac3UAbXx4/wCCq3xJ+LOpTaD8I9KuPCum3T/Z4pYovtWrXTb+GTau2Ld93am5v9utn9nT&#10;/glN4u+I+pJ4s+NOpXOhaZeH7bLp8N0supXTN82+d23rFu/i+8/+7X0jP43/AGW/+CcekXulaO1t&#10;N4y+zFJ7e1b7frN03/PKWX7sH8PytsX/AGa+UfFPx8/aM/4KM+Jb7wh4A0qfw94El+S5tbSXyrVI&#10;v+ny82/N/wBcl/74bbQB9IfFb9t34F/sW+FZfAvwg0TTtb12KPb9n0PaLKKT7u+6ul+eV/8Ad3N/&#10;tLXzFo3wn/aQ/wCClWow+I/FV8dE8FwSbYLi+ia306Jef+PW1X552+f/AFv/AAHfX15+zB/wS0+H&#10;3whSw1vxui+OPGEDebslONNtm/h2Rf8ALX/tru/3a+5oYFgiWKNVjRF2qq/w0AeI/swfsseFP2U/&#10;Bl1onhWS9upr6Rbi+1DUJd8k8qrtX5V+VV/2Vr3WiigAooooAKKKKACiiigAooooAKKKKACiiigA&#10;ooooAKKKKACiiigAooooAKKKKACviH9uH9vfWP2cNWh8GeGPA+oal4p1G132eq3sf/Ev+b/nkq/N&#10;Oy/3flr7erifH2u+FPA/h648YeLpLWy0zQFa6Oo3cG82e75N6nbvX7235aAPy6+Gf7Anxr/bE8Tp&#10;8Qfjx4i1DQbK4bd9kvov+JhKn9yK3+VLVP8AOyvq6++KH7NP/BPDQ9Q8PaWLTTdYEUb3Gk6arXWq&#10;3v3tnmux/wB/77Kq7q+af2jf+Crms+ONRuPBPwJ0WZo7xfsSa3PatLe3TP8ALttbX+H/AGWbc3+y&#10;tcP+z/8A8EnvH3xQSHXvijqs3gzT7uXzZLFk+0anOv3tzfPtiZv9vc3+zQBkfED9rv4//t6+JW8E&#10;/DrRrjSNIlXe2j6DOyu0R+XdeXTbPl6f3Vr6S/Ze/wCCRvhvwWbDxB8WJ4/FGvr+9/sKAf8AEsgb&#10;+5L/ABT/APjq/wC9X3D8KPhH4X+C/g2y8O+EdIttJ0y1iRGSGNUeV1XBllZR88rfxP3rv6AMnSdH&#10;s9E0630/T7OCwsrdPKgtreJYool/uoq/drWoooAKKKKACiiigAooooAKKKKACiiigAooooAKKKKA&#10;CiiigAooooAKKKKACiiigAooooAKKKKACiiigAr83P2n/wDgqXc6L4nu/h78HPDt7qXi2O6bT7jU&#10;dW02X91L9zbb2v8ArXfd/fX/AIC1fpHXi/xR8Q/B/wDZ/vL34leLv7A8MaxeR/Z5dbmtU+3Xu1P9&#10;UmxfNlbb/AlAH55fDT/gmh8WP2g/Edr44+PHim702K8Iae0luvtGrPFt3Iv8UUH+5/D/AHFr6W8Y&#10;/HH9nT/gnL4PuvDPhe2tLnxMpHm6Jpkv2jUbiX+9dXDbvK/vfP8A8BSvmn47/wDBV3xn8RNRvPCP&#10;wW8PSWNvft9lg1aWB7rU7gl/vQQL8qbl/wBlm+f+Fqr/ALOH/BJrxR49v4vEnxo1CfRNLnIum0q3&#10;uN+p3Tt83798MsX+195/92gDhfE3xb/aN/4KUeJZfDXhXS59K8Gu37/TLKRodMt0V/v3V03+tblf&#10;l/2fkir7Y/Zh/wCCYPw5+CsVnq/iyGHx/wCMI1VvN1CD/QbNuf8AVQfxf70u77ny7K+vfB/hDRfA&#10;fhyy0Pw/psGk6TZxLFBaWsSoiKv+7XRUAQpGsKKqrsRfuqtTUUUAFFFFABRRRQAUUUUAFFFFABRR&#10;RQAUUUUAFFFFABRRRQAUUUUAFFFFABRRRQAUUUUAFFFFABRRRQAUUUUAfOP7aH7SWr/sufCU+LtN&#10;8Jt4kd7pbJXa6ENvZsw+R5v4iu75fl/76XdX5X2Hhr9pL/gpB4rnu5Z7nUdBt7nH2i7l+y6Jp3+y&#10;i/xsq/3FeX+9X7eeLfCeh+OdBu9D8QaVaa3o90uyexvoFlhf+L5lavhD9on/AIKheA/gbbDwT8Id&#10;HtPEmtWDfYwVt2t9KsNv8CImxpW3fwptX/boAveBv2Uv2d/+Cf8A4Vi8XfEzWLLXfEpb9xqOs2vm&#10;/vdv3LOyXd/338zf7S14b8Uv+Cgnxg/aw8T3HgD9n/w1qGj2F1L5S3tu3/Ezli3cO8ufKs14/vcf&#10;36yPhx+wd8aP2zfHjfEf4yajP4W0fUttwzzRJ9uli/hSC3+7Am3+/wD98NX6g/BP4GeFPgH4EsvC&#10;nhOy+x6far80rqrXE7bmbdK+352+agD4c+AH/BIvSLaN9c+NWq3PiTWriXzX0rTLplhU/ebzZ/8A&#10;Wys3+xsr9DvCng/RvAWgWmieHtMttH0ezTZBZWMSxRIv0roKKACiiigAooooAKKKKACiiigAoooo&#10;AKKKKACiiigAooooAKKKKACiiigAooooAKKKKACiiigAr5u/4KJ/8mW/FP8A7B0X/pRFX0jXzd/w&#10;UT/5Mt+Kf/YOi/8ASiKgDxf/AIJR/CPwVF+zno/jqPw1p58YXl5eRT6y8W642pOyIqs33Pl/uba+&#10;+a+O/wDglD/yZl4Z/wCwjqX/AKVPX2JQAUUUUAFFFFABRRRQAUUUUAFFFFABRRRQAUUUUAFFFFAB&#10;RRRQAUUUUAFFFFABRRRQAUUUUAFFFFABRRRQAUUUUAFfmj/wW3/5J38Mv+wref8ApOtfpdX5pf8A&#10;Bbb/AJJ58Mv+wref+k60AfVn7Lf7NHw3+CPgnSL3wj4XtLDVrywgmvNWm/e3crPErN+9b5lX5vuJ&#10;tWvoGub+HH/JPvDX/YMtf/RS10lABRRRQAUUUUAFFFFABRRRQAUUUUAFFFFABRRRQAUUUUAFFFFA&#10;BRRRQAUUUUAFFFFABRRRQAUUUUAFFFFABRRRQAUUUUAMevyZ/wCCX3hPRvEn7UXxkv8AU9LstSvt&#10;LlaWwluoFd7VmvZdzRbvuNX6zPX5Yf8ABJr/AJOW+O/+f+X2WgD9UqKKKACiiigAooooAKKKKACi&#10;iigAooooAKKKKACiiigAooooAKKKKACiiigAooooAKKKKACiiigAooooAK+bv+Cif/JlvxT/AOwd&#10;F/6URV9I183f8FE/+TLfin/2Dov/AEoioA4z/glD/wAmZeGf+wjqX/pU9fYlfHf/AASh/wCTMvDP&#10;/YR1L/0qevsSgAooooAKKKKACiiigAooooAKKKKACiiigAooooAKKKKACiiigAooooAKKKKACiii&#10;gAooooAKKKKACiiigAooooAK/NL/AILbf8k8+GX/AGFbz/0nWv0tr80v+C23/JPPhl/2Fbz/ANJ1&#10;oA/Qn4cf8k+8Nf8AYMtf/RS10lc38OP+SfeGv+wZa/8Aopa6SgAooooAKKKKACiiigAooooAKKKK&#10;ACiiigAooooAKKKKACiiigAooooAKKKKACiiigAooooAKKKKACiiigAooooAKKKKAGPX5Yf8Emv+&#10;Tlvjv/n/AJfZa/U96/LD/gk1/wAnLfHf/P8Ay+y0AfqlRRRQAUUUUAFFFFABRRRQAUUUUAFFFFAB&#10;RRRQAUUUUAFFFFABRRRQAUUUUAFFFFABRRRQAUUUUAFFFFABXzd/wUT/AOTLfin/ANg6L/0oir6R&#10;r5u/4KJ/8mW/FP8A7B0X/pRFQBxn/BKH/kzLwz/2EdS/9Knr7Er47/4JQ/8AJmXhn/sI6l/6VPX2&#10;JQAUUUUAFFFFABRRRQAUUUUAFFFFABRRRQAUUUUAFFFFABRRRQAUUUUAFFFFABRRRQAUUUUAFFFF&#10;ABRRRQAUUUUAFfml/wAFtv8Aknnwy/7Ct5/6TrX6W1+aX/Bbb/knnwy/7Ct5/wCk60AfoT8OP+Sf&#10;eGv+wZa/+ilrpK5v4cf8k+8Nf9gy1/8ARS10lABRRRQAUUUUAFFFFABRRRQAUUUUAFFFFABRRRQA&#10;UUUUAFFFFABRRRQAUUUUAFFFFABRRRQAUUUUAFFFFABRRRQAUUUUAMevyw/4JNf8nLfHf/P/AC+y&#10;1+p71+WH/BJr/k5b47/5/wCX2WgD9UqKKKACiiigAooooAKKKKACiiigAooooAKKKKACiiigAooo&#10;oAKKKKACiiigAooooAKKKKACiiigAooooAK+bv8Agon/AMmW/FP/ALB0X/pRFX0jXyL/AMFKPHvh&#10;rw5+yr470DUte0+x1rWbOKLTtNlnX7RdN9oib5IvvN9xvmoAq/8ABKH/AJMy8M/9hHUv/Sp6+xK+&#10;Cf8AglJ8WvB9x+zjo/gWLxFp/wDwl9neXks+jNcbbjY87OjIrffXb/c3V97UAFFFFABRRRQAUUUU&#10;AFFFFABRRRQAUUUUAFFFFABRRRQAUUUUAFFFFABRRRQAUUUUAFFFFABRRRQAUUUUAFFFFABX5pf8&#10;Ftv+SefDL/sK3n/pOtfpbX5hf8Fqdb0ybwp8ONLivYH1WO+vJ3sllXzUi8pF3sv3ttAH6M/Dj/kn&#10;3hr/ALBlr/6KWukrz34L+LdG8X/C/wAOX2g6raaxZf2fbxfaLGdZU3rEm5dy/wAVehUAFFFFABRR&#10;RQAUUUUAFFFFABRRRQAUUUUAFFFFABRRRQAUUUUAFFFFABRRRQAUUUUAFFFFABRRRQAUUUUAFFFF&#10;ABRRRQAx6/LD/gk1/wAnLfHf/P8Ay+y1+mXjDxroHgHQbjWvEms2Wg6Vbf6291C4WKJP+BNX5Lf8&#10;EzfjT4H8E/tD/FOTXvEtlokXiNtmmTahL5UV032qVtu9vlX5WX71AH7E0VBG6zorRsro3zKy1PQA&#10;UUUUAFFFFABRRRQAUUUUAFFFFABRRRQAUUUUAFFFFABRRRQAUUUUAFFFFABRRRQAUUVC7qi7mbYq&#10;/wB6gCaud8YeNfD/AMPtCl1nxLrNloOlW/8ArL3ULhYol/4E1fKX7QH/AAU7+FvwYuL7SNInl8d+&#10;J4F4s9HlX7Kj/P8AJLcfdXbt+bZur4Kh8NftB/8ABT/xva6pdQpb+FbWRrdL11e30XTtv3ti/ell&#10;+b+Hc/zpu2rQB75+0X/wVkvNa1G78H/AbSbjUL+4l+yweI7iDzXlb/p1tdu5v96X/viue+B//BM3&#10;4g/HrWz4/wD2h9d1W3+0qsv9mPc79WuP9iVm+WBf9n73+5X2V+yr+w34G/Zb0KIWEaeIPGTpvufE&#10;l7bJ5u/btZYP+eUX+xu3fMfmr3L4i6h4j07wXrF54O0qDW/EsMDtY6fdz+RFPL/Dvf8Au0Afml+0&#10;L/wSd17wdqa+KvgFq1wbi2k+0Lol3f8AlXdu3G37LdfJ/wCPsrf7TVyPwd/4KjfE/wCBmov4P+M3&#10;hq98TCwlEVxcXJ+y6tarx8rbk2y/8C27v79c74M/b6+Pf7KfxS1fRvippVzqsN7qD6lqOja4jpcQ&#10;ea/ztZS/wxfL8i/NF8vy19sL4j/Z0/4KV+BJdOaeBNfRURUu0itdb05m+f8AdM27cvyt9zetAHvn&#10;wU/aG+Hn7QOinVPBHiK21jEavPY7tt1bbv4ZYm+Zf/Qa9Wr8P/iv+xj8bf2IPGkXj/wDd3mtaLps&#10;5kg1vSI2eaCIHdtvLf8Auf3vvRNX1L+y/wD8FbvDHjhNP8P/ABVto/B+uy/uv7bg50ydv7z/AMUH&#10;/jy/7S0Afo3RWTpGr2et2FvfafeQX9lcJ5sFzbyrLFKv95GX71a1ABRRRQAUUUUAFFFFABRRRQAU&#10;UUUAFFFFABRRRQAUUUUAFFFFABRRRQAUUUUAFFFFABRRUbuqLuZtlAElcV8RPid4W+EXhmXXvF2t&#10;2eg6VEvzS386pv8A9hF/ib/ZWvlL9qD/AIKjfDz4Kf2honhGVfHfi+Jtnk2h/wCJfav/ANNZ/wCL&#10;/di3f7y18F6R8L/2gv8Agpb8RH8UalCkOmbfKXWLuJ7XSbOJW/1Vv97e3zfw72/vNQB7P+0P/wAF&#10;ZfFPje/Twr8DdKuLHz3aD+2Lm28++uv7vkQfN5ff725v92ua+Dv/AASz+KXxxt9Q8V/FTxDc+ELr&#10;UUkmih1OJrvU55mQbZZ13fIu9vus2/73yrX3n+yj+wx4J/Zb0GI2UMfiPxgwLz+JL22TzUfZsZbf&#10;/nlF/sbt3zP81dF+2d8VfFnwX+AWv+IvBWjX2teJwUt7P7JZvdLa7j81xKoVvkRd33/l3baAPyh8&#10;WfAX9pL9gLxPL4h8OXWqQaTEnmtr3h5HuNPaLd/y9RMu1f8AdlWvrr9l/wD4K3eG/GP9n+H/AIr2&#10;kfhrWW/df8JBaL/xLZW3fK0q/eg/8eX/AHa439nn/gsVG8CaP8aNIaZm2RL4g0S1XayfxNcQbv8A&#10;0V/3xW98fP8Agnn4B/ak0SX4n/ALxJpsV3qL+a2nRMiaZO38e3am6CX/AGG/8doA/SHRtYsde06D&#10;UNPvIL+wuk82C4tJVlilX+8jL96tavwj+FH7QPxv/wCCdHjLUPCmsaDt0mSdZ7nw/rCfupfl/wBb&#10;azp/s/xpuT+8tfqb+zb+2/8ADP8AaajS00HVm0rxFs3y6Dqi+Vdf8A/hlX/doA+j6KKKACiiigAo&#10;oooAKKKKACiiigAooooAKKKKACiiigAooooAKKKKACiiigAooooAKKKKACiiigAoor59/aP/AG0P&#10;hv8AsyacR4j1QX+uMMRaDpkqS3rf7TJv/dL/ALT0Ae36rqNno1hLe311DZ2UC75bi4kVEiX+8zNX&#10;wl+0T/wVm+Hnw2ub3R/h9bN8QdchXCajFL5WlK2W/wCWv3pdvH3Plbd9+vk/x18Yfj1/wUv8U3Hh&#10;bwbokuneB7aQy/2fby+VaRL8uGvbpv8AWt/Ft/75T+Kvtb9lD/gmX4I+AUkeveJpIfHXi3auyW7s&#10;1+xWTf34Im3fP/tt/wB8pQB8geE/2cv2kf8AgofrOn+KviRrk+heBXl82CW9Tyokj/i+x2Sfxf7b&#10;7d399q94+KX/AARv8C6l4LtovAXiLVNE8S2sO3zdWf7VBfv/ANNVXb5Tfw7k+X/Yr9HlTy02rX4+&#10;ft5a9+0F8G/2obr4u2dhf+GvDtm0dhoup2tx9qsnt0+VUuF+6vmtvbynVf8AgW3fQBz/AIP/AGjv&#10;2jP+CeHiPTvDXxD0u91vwmd0MGm6rN5tvLGmP+PO9+bbt/ufdXd9yv0e/Zx/bV+G37TGnwHw9rUe&#10;m6+65n8N6m6xXsX+4v8Ay1X/AGk3f8Br5w+Cn/BSP4SftMaKPBXxr8PaX4eu7qLa7antn0e6fn7r&#10;v/qG/wB//vuvFP2jf+CWfjD4bXcvjL4L6pceJLSK4+22+k27eVqdn/EjQOnyy7f9na33fvUAfsFR&#10;X5Rfs/8A/BWTWvBDv4S+Ofh3ULnULNlg/taxtvJu0+6v+lW77Nz/AO0m3/c/ir9JPhl8VvCPxg8N&#10;xeIfB3iCy8Q6XKi/vbSVWaJv7jr95H/2WoA7miiigAooooAKKKKACiiigAooooAKKKKACiiigAoo&#10;ooAKKKKACiiigAorn/FfiW08F+GNZ17UdyafpNnLf3PlJvbyokZn2r/urX5K/tC/8FVPHvxd1NPC&#10;/wAF9N1Dwxp8/wDo6XaxfaNWvW/6ZKu7yv8AgG5/9paAP0G/aP8A21fht+zLYOviHVV1LX9uI9A0&#10;yVJb1v8Aadd37pf9p6/Mvx/+01+0D/wUG8VXXgnwJpdzpfhWeRFbR9J/1UUW75Gvbr+7/wB8p/s1&#10;6T+zZ/wSY13xnd23ir42XdxpcEsqTv4ehn829vP4m8+cN+63f3V3P/tJX6c/Df4V+FPhH4Zi0Dwf&#10;4fsvD2lRf8u9jFt3t/edvvM3+01AHxP+zl/wSO8GeCIrDXfijcf8Jh4jjfzW0m2+XSk/2WXbvl/8&#10;dX/Yr740bRbLQdNt9O02yg02wt02RWtpAsUUS/3VVfu1rUUAFFFFAHm/xc+Bvgj47+HJdF8beH7L&#10;XLRldY5Zov8ASLdv70Uv3om/3a/Lv48/8ElPHPgTUrrX/hFqh8T6ZA6y22l3E/2fVov91/lRtny/&#10;xq3+zX7GUUAfjP8As5/8FR/H/wAGdUt/CPxf0+98T6LYf6PLNcRtFrNntT+Lft83/tr8/wDtV7x4&#10;6/ZO+AH7fmlXvjb4QeI7Hw34q3+ZezWUDbXlf+G8sm2+U7Nu+dfvY/jr6n/aI/Y6+G/7S+nbPF+j&#10;BdXij8q217T28q9g/wCBfxr/ALL7q/Kj4y/sPfHL9jbxJ/wlfgm+1LV9HtV81PEfhnfFcWy/3Z4l&#10;+Zf/AB5KAJbbxL+0h/wTP8TPpVyjDwrPcsI4rj/StH1P/bif/lk+1f8AZf8AvLX6J/s0f8FG/hh+&#10;0QIdMnuv+EJ8Wv8A8wnWLpdk7f8ATCf5Vl/3flb/AGa+WvgT/wAFU9B8faT/AMIP+0J4fsLvSbqL&#10;ypddhs/tFvL/ANfFrhv97en/AHxR8cP+CXHhr4o6GfiD+zp4gsr/AE+/3XEWizXivaS/7Nrcfw/N&#10;/BL/AN9rQB+rtFfiB8Mf27/jz+x9r9t4C8f2Umt6VpMixy6Hry7buKJPl2W90P4ePlb96ny/LX66&#10;/AL4yaT+0H8KdF8eaJbXdnp+rLLtt73assTRSvEyNt/20agD0qiiigAooooAKKKKACiiigAooooA&#10;KKKKACiiigAooooAKKKKACiiigAorzH44fGvwt8AfAlx4v8AGd9PZ6XDKkC/Z7dppZZWzsiVV/ib&#10;b/F8vFflX8dP+CkPxb/aa12TwL8JdLv/AA9peo/uLa00yLzdVvV/2pV/1X/bL/vugD78/aa/4KA/&#10;DD9mf7RpuoXz+JfGCRll0HStrOjfw+fL92L/ANC/2a/Nnxf+0H+03+3zqVxonhjRtTk8Ned5Uuje&#10;G43gsU3f8/Vw33v+2r7f9mvb/wBmT/gkPeaqkPiH42ajPbO0nm/8Izp0qNK3/Xe4+b/vhP8Avuv0&#10;y8F/Dzw58OvDsGh+GNGstC0e35itNPt1iRP9r/e/2qAPhH9mH/gkh4X8Btba98VLmDxtqu3euiW6&#10;smnwN/tt96f/AMdX/Zav0D0fR7HQNLtrDTtPg03T7ZPKgtLWJIook/uqifKq1rUUAFFFFAHyZ+0X&#10;/wAE7vhP8f7u+1WXTG8JeKbhfm1nQ/3W5vm+aW3/ANVL9/5m+Vv9uvzh8W/BP9ov/gnB4ol8T6Dq&#10;En9hSt5T63o3+kafcL97ZdQN93/gaf7jV+6NU7m2ivIGgniWaGRdrIy7kZaAPzd+FH7fnwe/a18J&#10;/wDCvvj9oel6FqU8XlNdXzf8S+eX7u+KX79rJ/wL/gdeYftBf8En/EPhsxeLPgXq7eJNL2/aotMu&#10;LlFvYv4la3n+VZV/75b/AH6+g/2mv+CUfgT4qTalr/gCX/hBfFE5eb7DEm7TLiX/AK5f8sN3+x8v&#10;+xXxt4S+Nn7Rn/BOLxDB4c8U6dPc+F5GZbfSdXkefT51X7zWc6t8n/Af73zrQB1P7OX/AAVK+IPw&#10;T1SHwj8X7K+8T6JY/wCiyy3EW3WrPb/e37fN/wC2vz/7dfqf8F/j74G/aA8OJrfgfXIdWtV+WeL7&#10;lxbt/dlib5lr5K07xZ+zd/wU50O203WbZNE+IUEW9bZpPs+p2rY6RXG3ZdR/7Pzf3tiV8hfGX/gn&#10;P8av2Z/EE/ir4f3N34h0KwZrqDVtBuPI1C1Vf+ekS/Nu/wCuW+gD9vaK/KL9mf8A4K93thNDoPxs&#10;tGu4l/dL4j0mDbKjf9N7dPvf70X/AHxX6rW9ytzEksbb4nXcr0AT0UUUAFFFFABRRRQAUUUUAFFF&#10;FABRRRQAUUUUAFFFFABRRRQAUUUUAFFFFABXnnxd+Nngz4HeGpde8Z+IbTRLFVdo0uJf3twy/wAM&#10;UX3pW/2Vr4M/ab/4KxS+G/EGt+CPhZ4bmuvEFnePYf25qy71S4WXYyRWqf635vuuzf8AAGry34V/&#10;8E+fjJ+1r4oi+Ifxu8QahotheMjyJqCn+1biJf4IosbYF/u7v++KANb4yf8ABSr4n/tCeJ4PAv7P&#10;+g6lo6XjeQl2kKS6ndfN99f4bZf9r/x5cV1/7OH/AASRkv7geJfjvqsupahPL57aDp9+z7m/j+1X&#10;H3mb/rk3/A6+7vgj+z18P/2etDfSvBHh6PR0l2/arvcz3F0y/wAUsrfM3/oNeq0AYHhXwfovgbQ7&#10;XRvD+lWmiaVapsgsbGBYoU/4Ctb9FFABWVq2kWmtWFxY6haQX9lcJ5UttcRLLFKv911b71atFAH5&#10;2ftOf8ElvCXjttQ8QfCu8Xwhr7p5v9hyr/xLJ3/ur/FBu/4Ev+zXyF4A/aJ/aE/4J7+KB4V8Wabd&#10;zaLt3J4e8QStLaSxb+XspVb5f+Abl5+ZK/dCuG+J/wAK/Cnxf8J3Xh/xfoFtr+kzptaG7X7n+0jf&#10;ejb/AGl+agD460fxz+y3/wAFF7GeLVNMttK8ey2vlOb7bZ6tF/AjRTp8txtbbtX5v9yvmX4mfsSf&#10;Hj9ifxV/wnXwg1m/8QabEG8y60aD/S4ov7l1a/Osq/7u5fl+6tdb+0J/wR41rSrm71n4PauupWap&#10;5i6DrM+y6V/7sU+3a3/A9v8AvVwXwM/4KO/F39mPxKfBHxX0q/8AEWlac32WWy1RfK1aw2fL8krf&#10;61ePuv8Ae/hdaAPob9l7/grb4d8Uvp/h34u2i+FtfZvJbXrdf9Blfd/y1T70H/jy/wC7X6FaNrVj&#10;r2nW+oabeQX9ldJ5sFzaSrLFKv8AeRl+9Xwh4o/Z/wD2cP8AgoX4bufEHw+1ew8PeNWXz57vT4vK&#10;u42/i+2Wfy7vm/j/AO+Xr5Ul079pn/gmp4iupdO8zUfATzhnuEga60S6/wB9fvQP/D/A3y/xUAft&#10;lRXzr+x9+1/pf7XfgzUNZ07Q7nw7e6XOlrf2lzKsqK7Ju3RSr95f95Vr6KoAKKKKACiiigAooooA&#10;KKKKACiiigAooooAKKKKACiiigDzv9ob/kgXxL/7FnVP/SWWvzw/4IoaPY3UXxV1OS0tpdQtZNOi&#10;gu3iXzoldbjcqv8AeVW2J/3zX6H/ALQ3/JAviX/2LOqf+kstfn7/AMEPP+QN8YP+u+kf+gXVAH0F&#10;8O/2+j47/a/1X4Fr4K+wPYX2o2X9ttqO7f8AZVdt3leV/Hs/v19iV+Pf7Of/ACmK8Vf9h/xH/wCi&#10;riv2EoAKKKKACiiigAooooAKY6b1p9FAHxH+01/wTC+HXxymuta8Mxr8PfE7L/rrG2T7DdN/01g/&#10;vf7Sbf8AgVfN/wCxb+yh+0b8C/2nNO0y8nvfDfg21f7ZrFxbz+fpWo26/wDLJf4Xlf8A3VdfvV+t&#10;lFAHwn/wV30vT5v2Wf7RlsbefULfWrNILp4laWJW37lR/vLuruP+CXX/ACY/8P8A/f1H/wBLbiuV&#10;/wCCvf8AyaNL/wBh+w/9q11X/BLr/kx/4f8A+/qP/pbcUAfWlFFFABRRRQAUUUUAFFFFABRRRQAU&#10;UUUAFFFFABRRRQAUUUUAFFFFAHw3/wAFgv8Ak0Zf+xisP/QJaP8Agnlo/hP4ZfsPaV8Q4vDlmusf&#10;2fqmoane2kC/ar1ILi4+Tf8A7kSL/do/4LBf8mjL/wBjFYf+gS039j//AJRVr/2LPiD/ANG3tAHq&#10;/wCyV+2j4c/a8XxO/h3RNW0RdAa1Wc6p5X73z/N2bdjt/wA8q+j6/LT/AIIef8evxg/39I/9Auq/&#10;UugAooooAKKKKACiiigArnfGHgrw/wDEHQZtG8S6LZa9pU67ZbG+gWWJv+AtXRUUAflf+0t/wSMn&#10;sXm8UfBPV51u4pftC+HL6dVdf4v9FuPl27f4Uf8A77r1f/gnH8QP2gdYvvFHgz4uabqH9i+GrOKC&#10;11PW7N4r7z93yw+b/wAvC7Fdt/zN9z5/mr75ooA/Gz/gsr4T0bw98XPBWoabptpp97qmlTzX1xaQ&#10;LE906y/K8u377f7Vfr/4e/5Amn/9esX/AKDX5Mf8Ftf+SmfDX/sEXX/pQtfrP4e/5Amn/wDXrF/6&#10;DQBqUUUUAFFFFABRRRQAUUUUAFFFFABRRRQAUUUUAFFFFABRRRQAUUUUAFFFFAH4efshIr/8FUUR&#10;lV/+Kk8Q/f8A+uV7X39+2T+38n7JPj/w74afwU3ij+2LH7b9oTU/svlfvWi27fKfd9yvgL9jz/lK&#10;sn/YyeIf/RV7Xf8A/BZ7/kvvw3/7AX/t09AH6+wyedErf3l3VNVe0/49Yf8AcWrFABRRRQAUUUUA&#10;FFFFABXkPxx/Zu+H37Rvhr+yPG/h6PUwn/Htep+6u7VvWKVfmT/d+7/eWvXqKAPx+8Z/8EvPjH8H&#10;fijYar8FPEb3GnS3KpBqf277Bfacrffef7u6Jcfwbt39yv0C/aM0vUNL/Yp+ItjreoLrGrWvgi9i&#10;vNQ8ryvtFwto++Xb/Duf5q9/rxz9sP8A5NS+Lf8A2Kmpf+k7UAfGf/BEf/kmnxK/7DFr/wCk7V+l&#10;9fmh/wAER/8AkmnxK/7DFr/6TtX6X0AFFFFABRRRQAUUUUAFFFFABRRRQAUUUUAFFFFABRRRQB53&#10;+0N/yQL4l/8AYs6p/wCkstfn7/wQ8/5A3xg/676R/wCgXVfoF+0N/wAkC+Jf/Ys6p/6Sy1+fv/BD&#10;z/kDfGD/AK76R/6BdUAcD+zn/wApivFX/Yf8R/8Aoq4r9hK/Hv8AZz/5TFeKv+w/4j/9FXFfsJQA&#10;UUUUAFFFFABRRRQAUUUUAFFFFAHxD/wV7/5NGl/7D9h/7Vrqv+CXX/Jj/wAP/wDf1H/0tuK5X/gr&#10;3/yaNL/2H7D/ANq11X/BLr/kx/4f/wC/qP8A6W3FAH1pRRRQAUUUUAFFFFABRRRQAUUUUAFFFFAB&#10;RRRQAUUUUAFFFFABRRRQB8N/8Fgv+TRl/wCxisP/AECWm/sf/wDKKtf+xZ8Qf+jb2nf8Fgv+TRl/&#10;7GKw/wDQJab+x/8A8oq1/wCxZ8Qf+jb2gDxr/gh5/wAevxg/39I/9Auq/Uuvy0/4Ief8evxg/wB/&#10;SP8A0C6r9S6ACiiigAooooAKKKKACiiigAooooA/IT/gtr/yUz4a/wDYIuv/AEoWv1n8Pf8AIE0/&#10;/r1i/wDQa/Jj/gtr/wAlM+Gv/YIuv/Sha/Wfw9/yBNP/AOvWL/0GgDUooooAKKKKACiiigAooooA&#10;KKKKACiiigAooooAKKKKACiiigAooooAKKKKAPw9/Y8/5SrJ/wBjJ4h/9FXtd/8A8Fnv+S+/Df8A&#10;7AX/ALdPXAfsef8AKVZP+xk8Q/8Aoq9rv/8Ags9/yX34b/8AYC/9unoA/Xu0/wCPWH/cWrFV7T/j&#10;1h/3FqxQAUUUUAFFFFABRRRQAUUUUAFeOfth/wDJqXxb/wCxU1L/ANJ2r2OvHP2w/wDk1L4t/wDY&#10;qal/6TtQB8Z/8ER/+SafEr/sMWv/AKTtX6X1+aH/AARH/wCSafEr/sMWv/pO1fpfQAUUUUAFFFFA&#10;BRRRQAUUUUAFFFFABRRRQAUUUUAFFFFAHnf7Q3/JAviX/wBizqn/AKSy1+fv/BDz/kDfGD/rvpH/&#10;AKBdV+gX7Q3/ACQL4l/9izqn/pLLX5+/8EPP+QN8YP8ArvpH/oF1QBwP7Of/ACmK8Vf9h/xH/wCi&#10;riv2Er8e/wBnP/lMV4q/7D/iP/0VcV+wlABRRRQAUUUUAFFFFABRRRQAUUUUAfEP/BXv/k0aX/sP&#10;2H/tWuq/4Jdf8mP/AA//AN/Uf/S24rlf+Cvf/Jo0v/YfsP8A2rXVf8Euv+TH/h//AL+o/wDpbcUA&#10;fWlFFFABRRRQAUUUUAFFFFABRRRQAUUUUAFFFFABRRRQAUUUUAFFFFAHw3/wWC/5NGX/ALGKw/8A&#10;QJab+x//AMoq1/7FnxB/6Nvad/wWC/5NGX/sYrD/ANAlpv7H/wDyirX/ALFnxB/6NvaAPGv+CHn/&#10;AB6/GD/f0j/0C6r9S6/LT/gh5/x6/GD/AH9I/wDQLqv1LoAKKKKACiiigAooooAKKKKACiiigD8h&#10;P+C2v/JTPhr/ANgi6/8ASha/Wfw9/wAgTT/+vWL/ANBr8mP+C2v/ACUz4a/9gi6/9KFr9Z/D3/IE&#10;0/8A69Yv/QaANSiiigAooooAKKKKACiiigAooooAKKKKACiiigAooooAKKKKACiiigAooooA/D39&#10;jz/lKsn/AGMniH/0Ve13/wDwWe/5L78N/wDsBf8At09cB+x5/wApVk/7GTxD/wCir2u//wCCz3/J&#10;ffhv/wBgL/26egD9e7T/AI9Yf9xasVXtP+PWH/cWrFABRRRQAUUUUAFFFFABRRRQAV45+2H/AMmp&#10;fFv/ALFTUv8A0navY68c/bD/AOTUvi3/ANipqX/pO1AHxn/wRH/5Jp8Sv+wxa/8ApO1fpfX5of8A&#10;BEf/AJJp8Sv+wxa/+k7V+l9ABRRRQAUUUUAFFFFABRRRQAUUUUAFFFFABRRRQAUUUUAed/tDf8kC&#10;+Jf/AGLOqf8ApLLX5+/8EPP+QN8YP+u+kf8AoF1X6BftDf8AJAviX/2LOqf+kstfl7/wSO+O/gP4&#10;Uah490Hxd4ltPDd74glsG05tQbyreXyln3/vfuo371PvtQA79nP/AJTFeKv+w/4j/wDRVxX7CVzF&#10;l4O0G31RtXttG06HVZNztepaRLM2777b9u75q6egAooooAKKKKACiiigAoorhPif8XfB/wAGvD8u&#10;teMvEVh4e09c7Xvp9rSt/diT70rf7KUAd3Xn9j8Y/BOseOrvwbp/i3S7/wAVWcZuJ9Jt7lHuIl3b&#10;W3Kvfp8v3q/KL9rn/gqN4l+LYPhj4UnUPCWgP8smpfc1O/8AvLtXb/qk/wBz5uPvfw1tfsC/sEfF&#10;jS/iN4T+KfiCefwBothOl0trOWTUL+L+KJ4v+WcT/wAXm/w/w0AfUv8AwV7/AOTRpf8AsP2H/tWu&#10;q/4Jdf8AJj/w/wD9/Uf/AEtuK8O/4KzfH3wDqvwXl+Hmn+KrHUvF41aC6k0uxbz3t0i37/NZflib&#10;5vut81dj/wAEtvj94CuP2efC/wAN/wDhJ7GHxtpzXnmaPK3lzSb7iWVPK3f635XH3N1AH3pRRRQA&#10;UUUUAFFFFABRRRQAUUUUAFFFFABRRRQAUUUUAFFFFABRRRQB8N/8Fgv+TRl/7GKw/wDQJab+x/8A&#10;8oq1/wCxZ8Qf+jb2nf8ABYL/AJNGX/sYrD/0CWtv/gm5N4f8Y/sPeFPCk89pqn7jUbPVdOiuVZ4k&#10;lu7j5ZVVty70f/x6gD59/wCCHv8Ax5/GD/f0j/0C6r9S68s+Dn7Nnw4/Z+Gpr8PvDcfhtdU8r7YI&#10;rmeXzfL3bP8AWu/Te3516nQAUUUUAFFFFABRRRQAUUVzvjDxlovw98P3eveIdUttF0ezj3z3t3Js&#10;iiWgDoqqwXUU7ypHIrtG21lVvu1+U37Wv/BWH+3rDVvCXweguYYZ18pvF1wz29x/tfZYvvL/AHd7&#10;/wDfP8Vegf8ABKj4V/GTwTf+MvEHjnSr/TfDviKGK4ik1ud/t1xeK/8ArfKdt2xlZ9zv97am2gDy&#10;f/gtr/yUz4a/9gi6/wDSha/Wfw9/yBNP/wCvWL/0GvyN/wCC0mo2158V/AVtBcwTXNro8/nxJKrv&#10;Fun+Tev8Nfrl4e/5Amn/APXrF/6DQBqUUUUAFFFFABRRRQAUUUUAFFFFABRRRQAUUUUAFFFFABRR&#10;RQAUUUUAFFFcd4++JPhb4Y+HZdb8WeIbHw9pUH37vUZVjXdz8q/3m/2V+agD8bv2PP8AlKsn/Yye&#10;If8A0Ve13/8AwWe/5L78N/8AsBf+3T14X+zj8a/Bvgb9veL4i65qX2Pwh/burXH9oPA7bYrhLhIn&#10;2qu7/lqn+7X7c6afAvxf0iw8RWUegeMNMljxbamkUV4mz+6j/N/F/DQB21p/x6w/7i1YoooAKKKK&#10;ACiiigAooooAKKxtY1iz0DSrvUNTvoNP0+2iaWe8u5FiiiVfvM7t8qrX58ftbf8ABVvw14TsdT8L&#10;/CWZfEGvywPF/wAJMvy2lhLj70W5P37L/wB8f733aAPt/wAb/GnwL8N77TNP8VeLNI0K71OVYLO3&#10;1C8WKWd2/wBn+7/tfdrnf2w/+TUvi3/2Kmpf+k7V+SnwU/YU+NP7YPigeMPGdzqWg6Pf/wCkS+Kf&#10;EKtLcXS/weVE7Kz/AC/db5Ur9GP2vvHfgb4HfskeJfA+q+J4LW/n8JS6FpNheT+bfXjfZ/Ki+X7z&#10;/wC033aAPBv+CI//ACTT4lf9hi1/9J2r9L6/JT/gkd8fvh78O9H8Y+FPFHiWy8Pa1rOowXFimoN5&#10;UU6rFt4lb5d27+Fmr9a6ACiiigAooooAKKKKACiiigAooooAKKKKACiiigAooooAq3MEV5A8E0SS&#10;QyLtZHXcrLXxD+03/wAEtfh58ZY59X8FRw/D/wAThvMZrSD/AIl90f8Abg/g/wB5P++Wr7oooA/G&#10;bQPjL+0r/wAE3tci0Lxxp83i3wPtCW8V7cS3Fjs3f8ut1/yyb5f9U3977lfop+zV+2n8OP2n7NI/&#10;D+qfYPESwebc+Hr35bqL+9t/hlX/AGkr2rxF4b0vxbo93pGtafbatpl5H5U9pdxLLFKv+0jda/Ov&#10;9ov/AIJMWXmy+J/gZqk/hjX4JPtEWiXd2/2f/t3n+/E3+/uX/aWgD9L6K/If4e/8FHfjJ+y/4ltv&#10;h78cfCt3rC2Eqwy3lx8mppb/AN9X/wBVdfL91v4v79fpH8Ef2h/AH7QuhPq/gjxBHqqxfLc2jL5V&#10;1at/dlib5l/9BoA9VoopjvsWgB9Z+oX9to9jNd3dxHbWsCb5Jpn2Kq/3mavj/wDad/4KW/Df4ASX&#10;uh6DcJ458XxIyiz06RWtLWX/AKbz/wDoSpub/dr88L3W/wBpv/go54guvscV/f6EskSS2lpK1lol&#10;r97bu3PtZvvf3moA+v8A9p7/AIK6eGvBrTaH8KLSDxhq23a2t3e9NPgb/ZX5Xn/8dX/er49+Hf7P&#10;H7QH7f8A4pXxTr2o3c+m/KreJvEW6K0WL5vktYlT5/4vkiXZ/e219kfCP/gnp8HP2U9EtfH/AMaP&#10;Eena3qdoolb+1ZUTSreXb9yKJ/mnb+7u/wBn5K89+O//AAVT1zxvdnwR+z74cvYZZR9lg1n7H593&#10;Kv3dlraqrbf9lm/74WgD2Lw/8Jv2bf8AgmtoC+IPEmpRav46W3/dXd66z6ncN/062v3Yl3fx/wDf&#10;T18z/E79uv48/tm+J7nwZ8FNB1TQdGddkkWj/Neyp/fnuvuwJ/uMv++1dh8Dv+CW3jb4peIl8e/H&#10;/wARXKtfMt1daSty9xqd1n+Gef8A5Zf7qbm/h+Sv0m+F3wh8GfBfw5Hofgzw7ZeH9PXG5bSD5pW/&#10;vSv952/2moA+AP2ev+CPGi2dpY6z8XtUmvtT8zzW8PaNPttFX+7LPt3v/wAA2/7zVW/aT/4JJPaX&#10;Evif4F6rPpmowy+enh+9u9ir/wBetx95G/2X/wC+6/USigD8hPg3/wAFIPit+zV4mXwH8edBvdXs&#10;rNlgnu7sbdYtU/vbm+W5X/O+v02+EHxv8GfHXwzb+IPBOvW2t6fKo3JC376Bv7ssX3om/wB6oPjL&#10;8AfAv7QHhp9F8baDBqtts/dXG3ZcW7f3opfvI1fmb8Vv+Cc/xi/Za8XJ43/Z/wBe1LXrW1XzVit9&#10;i6nB/sNF926X/gP/AACgD9fqK/Nn9nH/AIKw6ZqmoQ+EPjbpUnhbXbd3gn16GLbb+Yn/AD8Qfft2&#10;/h+Xd839yv0K0HX9M8TaNaaroup22q6bdRebBfWM6ywyr/eV1+VqANymUym7961AEtPqvTvu1YE1&#10;FV9+z71GygCxRUNFAE1FQ/xVLmgBaKTNLQAUUUUAFFFFAHnPxn+DPhT4/eCJ/CXjCwfUdLklWcJF&#10;O8LxSL911ZP4l3V+XvxZ/wCCffxj/ZH8Uz+P/gVrmpa9p9ifNiW0/wCQrBF/clg2bLlf91f+AV+x&#10;FFAH5nfszf8ABW7TdTkj8O/Guz/4R/U0k8pfEFhbN9lf/rvF96Jv9pPl/wBlK/RfQfEOl+JtItNT&#10;0XU7TVdPuk3wX1jcLLDKv95XX5Wr5+/aV/YK+GP7S6y6hq9nJovi3y9kXiHTPlm/2fNT7sq/73zf&#10;7Vfnzq/wg/ap/wCCek13qPhHU7zWPA6S/aJ7nSo/tmnv/tXFq/zQf7T/APj9AH7Q0V8Jfsxf8FUP&#10;APxmlt9G8cJB8PvErL8s11cL/Zl03+zK3+qb/Zf/AL6r7jtrmK9gSWGRJoZF3I6tuVloAtUUUUAF&#10;QTTrBE0sjLGiLuZm/hr51/aG/bq+FP7PEWoW2r+IYNU8T2y/L4c0xvNu2f8AhVv4Yv8Agdfmt46/&#10;aP8A2iP+Cg3iSfwh4F0vUNN8J3DeVLo+jbltEib/AJ/br+Jf9ltqf7FAH2h+1J/wVH8AfBoXWgeC&#10;Xi8d+MIl277d92mWrbf+Wsqf63/di/76WvhjRPhr+0b/AMFJfF0WuavJdp4X8z5NTvVe30exX7rf&#10;Z4v+Wrf7m5v77V9Y/Bj/AIJp/C39njw/ceOPjrrOm+IJrWNZ5YrgvFpNn/31807f73/fFcZ8e/8A&#10;gqysLW/gn9nfw+rxKv2aLVrnT/4v4UsrVf8A0J1/4B/FQB6r4P8A2cP2cv8Agnl4etvE/j3U7XXv&#10;FUrbrXUdWtlluGfb9yztV37P975m+b79fN/xi/4KX/F39oDxJeeE/gv4fvtFsLpmtLZtOhefVbhW&#10;/j3L/qG2r/B935vnrR+BX/BNH4lftDa7F46+POt6rpVleKkstpfXDS61cp/Cr793kL/st83+ytfp&#10;v8HPgb4K+AnhmLw/4J0GHRdP+9K6fPLO396WVvmdqAPz2/Z3/wCCSeoa3qH/AAk/x71Se6upWE39&#10;haffebNK/wD09XX/ALLE3/A6/UiGBLaJYo12RIu1VqeigAooooAKKKKACiiigAopKbUAPoplG+jm&#10;AfRTN9G+gB9FMoo5gH0Uz7tFAD6KZTqsBay9Q1O302zuLu8nitreCJ3kmmbYiKv3mZv4V4r5p/aa&#10;/wCChXwx/Zzt7rTX1BfE/jOL5f8AhHtMl3PE/wD08S/di/3W+b/Zr88tT8cftJ/8FL/E9xpuiwy6&#10;X4KX5GtLaSW10e2X/p4l/wCW8v8As/N/FtRaAPrP9p7/AIKy+Cvhm8ui/DKO28f+IU3LLqHmsumW&#10;r/7y/wCv/wCANt/26+V/BX7Mn7RH/BQbXY/F/j/XrvR/Cssu+C91tXWFE/6crP8Au/N975U/22r7&#10;S/Zi/wCCY3w3+Ax0/XvE0TeOfGUX737XdriytX/6ZQf+zS7v+A19r7Ni/LQB8N6v/wAEkPgfd+CI&#10;dHsE1rT9ZiV9viD7d5txK2F+Z4tvlMvy/dVV++1fHPiT4R/tJf8ABOHxFP4k8Japcaz4Giud8t3Z&#10;b59Puog+FF7a/wDLJm/v/wC18stftbVaaGO5iaKVFeJvldGX71AHxJ+yz/wVB8A/GuW10PxiIvAf&#10;i+VkijS4l3WV47f88pf4fm/hf/vpq+4EZZF3K25Wr4T/AGnf+CXHw++NTXviDwK0fgDxbcKzeTFE&#10;v9mXUv8A01iX/Vbv78X+9tevkTw58d/2kv8AgnLqtv4a8a6U+t+D5G/0W01O5ee0dV/587pf9V/u&#10;f+OUAftXRXzx+zb+2t8NP2m40tvDurNYeIli82bw/qC+XdL3bb/DKv8AtJX0PQAUUV458c/2n/h5&#10;+ztob6l448Qw6fNwbfTLdlkvbr/rlB94/wC993/aoA9g37a+PP2pP+Ckvw4/Z9FzpGkXK+OPF+1l&#10;TTtJnVre1b/p4lz8v+6u5v8Adr4j+K/7cXxx/bW8US+BvhLoGo6RoM4lV9P0Fna9uoG+XddXH3Yk&#10;/wC+F+fazPXtP7PX/BKbwh8MdN/4TH47a3p+qm1i82XSfP8As+mWf+3POzL5v/jq/wC9QB82yf8A&#10;DTX/AAUn16e5tYpz4cj/AIUlew0K1Ut9xd3+tYfxf61/lr7Q+DH7A/wW/ZB0JPG3xU1jTNc1W2j3&#10;Saj4gaKLTLWX/phbt958/dZtzf3VWub+PX/BV/wL8LIbzwt8JdBi8ST2cH2e21OFlg0mBv8Apkq/&#10;NKq/7O1a+cvBH7NX7Rf/AAUL1/TfGHxB1q40rwgzM0GqayNsUURYbvsdmm3+7975Fbb9+gD1P9o/&#10;/grRqGszy+E/gbo91DNLL9mi8Q3cCyzSn7v+i2uH+9/Cz/8AfNc78Dv+CYHxK+OXiSfxr8fNb1LS&#10;ItQdZZbZrlZ9YvG7ea7b1gXb/vN/DtWvvn9nD9i74bfsyacf+Ed0kX+usP3mvakiS3reytt/dL/s&#10;rX0FQB+dP7Qf/BIfwP4q0NLn4U3L+E/EEESr9k1CeWeyutq/xv8AM8TN/eX5f9ivmjwb+1d+0l+w&#10;VqQ8HeONCudb0KCX91aeI/NdPK/j+x3i/wAP/far/dr9ra53xf4J0H4g+H7vQfEelWmtaPdLtlsr&#10;6JZYn/4DQB4p+zZ+218M/wBp2wRdB1L+zvEqKvn+HtSdYrtW/j8r/nqn+0n/AALbX0bX5V/tK/8A&#10;BJK5026u/FXwP1WeOeOU3EXhm7k2vF83/LtdbuNv8KP83+3XLfAv/gqB8QvgNrj+CPjjoepa9Dpz&#10;fZZbl4lt9Wstvy/MjbVn/wCB7W/22oA/X2ivPPhH8b/BXxx8NJrngnxDY67p7bfM+zSfvoHb+CWL&#10;70Tf71d6j0APoqKZ/k+X56E3bP7lAFiioXfYtC/7VQA+iovv0JQBYoqH/ao376sCaiod9TUAFFFF&#10;ABRRRQAUUUUAcZ8Qfhj4V+KGjvpPizw7YeIdNlQo1vfQK4/4C33l/wCA1+dnxj/4Je+K/hN4il+I&#10;P7Oniq90/U7BmuYNBuZ9lzFzuEUFwfllX/Yl/wCBO9fqNRQB+Y3wP/4Ko6z4K1p/A/7Rvhu/8Pav&#10;a/um1m2054nT/r6tfvf8Ci/74/ir7x1jT/B37RPwwv7CDVYNe8K67bPbvfaNfffX/Ylib7y1j/HT&#10;9mX4dftEaMmn+N/DdtqjRptttQT91d2v/XKVfm/4B92vzp+Jf7MXxp/4J23OtfEf4QeLv7R8BW+1&#10;7+1u2TzUi3qqrdQN8sv3k/exbW/2UoA9S+HH/BJv4Z/CnUdQ8T/E/wAZpr2h6dcNLbW91tsLFYFb&#10;5GunZvm/2lVkWovjH/wVR8C/C+CXwV8FfCsOuy2sX2WxvrdUg0yGX+DyolXdKq/8ArxLwz8Mv2j/&#10;APgpz5HiHxR4gtvD3w3a5fyMNtskZX2t9ntUbfKyfd3St/wOv0K+A37C3wi/Z5W1udA8Mx6p4igf&#10;eviHW1W6vd/95H27Yv8AgCrQB8F+Bv2MPj7+3B4nt/Fvxy8Qap4Y8Pou+BdQhVbhlb+C3s/lW3Xn&#10;7zL/AN91+jHwC/ZU+HX7NWiiw8F6HHDdOhFzrF3tlvrr/fl2/wDjibV/2a9oooAKKKKACiiigAoo&#10;ooA+bf2k/wBhv4aftL6bLLrGkJpfiVh+68QabGsV2p/2/wCGVf8AZf8A4Cy18Caj8C/2qf2Bdenv&#10;Ph3qGpeL/h/Ay3cv2KL7RaSqv3vPstzvF/tNF/D/AB1+xtQyJuoA+d/gf+0lf+M/2fdN+JPjzQG8&#10;FXFwrvJZSs2yVVwqyxK3zbH/AIV9/wCL71ZOgftL+MfiQ15ceDvAjXemW33ri5vlidm/u42bd3+z&#10;vrzr9u3xLdzeJNC0IN5dpBA10y/32Ztv/ju3/wAfr6G/Zk0KDQ/gz4c8qNVe6tUuJP8AaZxub/0K&#10;vtJZfRwGV0sfVhzSqfD6H6CsqwmV5HSzHEQ9pVqy93m+HlOQ+GH7Vlj4s8SyeHPEWmTeG9b3eUkM&#10;p3KzfN8v3flb/er2rxb4w0vwToc2ratdR2thAvzSytivhj9szTYtB+MUd7YjyLi5tIrhmT++rMqt&#10;/wCOrS/tK/Fa/wDFnhjwRpzu0MM2nLqEyK3yNI2zZ/3ztb/vqvWXDdDHTwdag+WNX4v7tj6D/VHD&#10;ZlUwGIwnu06/xR/l5d+U9s0n9qLxH8QtVlt/AvgifVLKBtkt3dXKQItO1z9p/X/Axt7DxP4IubHU&#10;LiVIoJPtKtay7m+f5/8AZWu4/Zh8M2nh74Q+H2gVWlu7ZJpX9WYbmrpvij8NdP8AiXoS2F2/kSLK&#10;k8Fyi7midX3blr56vWy6ljZ0FQ/dx/8AAj5XFYjKaGPnhfYfuoy5ebXmPKfiX+1RefC7Wo7PV/CN&#10;xHHMWa2uIrtH89F/i/2fvfdau18OfFXxF4n8ETeIrfwbN8yq9pavfxbriJud+7+H/davnb9vK3EP&#10;iXw0Ac4t5+PThK9H+GH7Q/hrQ/hlouj3K6ibmGwjgOzTbh13Kiq3zbK9avlNGWWYfFYelzSn8R7m&#10;JyOhLKMLjsJQ5pTfvb9yLwr+1/e+L/E39iaV4OuJ7/5v3D3KRfd+987V9Ows09ujOux3X5l9K/Pb&#10;9leWG6/aGikLMUdZ2Xf9a+/tQ1q00xc3FxFEo/vtXBxLl9HAYuFDCw5fdTPM4vyjD5ZjaWFwdLlv&#10;GMvvNMYp1ULK+t7+NXglSaNv4lfdV4nFfHtNaSPgJKUHaRJRRRQIKKKKACiiigApmxXp9FAHxL+0&#10;9/wTH+HPx7Ooa94cibwN4yl/e/arRf8AQrp/+m8H/s0W3/gVfH+hfFL9pT/gmnrdvoPizSn8T+AE&#10;+W2huJpZ9M2bv+XW6/5YN/0yf+99z5q/ZqsfXtB0/wAVaTdaVq9hbarpl1G0U9pdxLLDKv8AddW6&#10;0AeB/s4/txfDP9paztYNC1qPSPFTJul8N6o+y6Vv4vK/hnX/AHP/AB2ul/ar+H/jv4mfBTXNE+HX&#10;iS88M+LtvnWd1aTrb/atv3rdpfvIr/3k2/Ns/h3V8h/tE/8ABJPTpJz4l+CWpP4Z1u3Zpf7Hvbl/&#10;s+/+H7PP9+Jv97cv+7Xk3gf/AIKL/Gz9lOS98D/GTwheeJ7yyVls5dYka1vd2zav+kbHWeL/AGvv&#10;fN99qAOz+An/AASCzNaeI/jb4laV9/2i58PaZLu3f9d7r/0LZ/33Xc/F/wD4KHfB79lDwu/gP4Ia&#10;HpWt6lZyMiRafH5Ok2z/AMTyyr807f7n3v79fL134k/ak/4KQazNb6ZFead4Nl/dNFayy2GgxLv/&#10;AOWrf8t2/wC+2/2a+2v2Z/8AgmD8PPgiun634qRfHHjKA+b9oukP9n2sv8PlQfxbf70u7/gNAHxp&#10;4P8A2ff2j/8Agopr58XeN9Rn0Lwq7fuL7VopYrWJf+nKz/j/AN/7n3vn3V+kv7OH7FHww/Zlg8/w&#10;3pDXfiBo9k+vam/m3b/7v8MS/wC4q19AoqxrtVdqrUlABRRRQAUUUUAFFFFABRRRQAUUUUAc54t1&#10;LU9I8P6heaNpR17U4ImeDTvPW389/wC75rfKtfE9/wD8FPzp3j2XwZc/CzVE8RRX/wDZbWg1OBv3&#10;+/ytm/bt+9X3sx+TJGK/C/4qapbaF+3Frmq3HmfZLDxx9qnKx7n2rdI77VX71fo/BGTYLOqmKpYq&#10;nzckHKO/xHJiKkoRjyn6nfFf9oPxf8Jvhla+MNT+F9zcwRQS3GsW8WtW+/Ttrqqf9dd27d8v3a4z&#10;9nT9tnUP2lfEE1r4f+Gt7DpdlJEup6nNq0Gy1STft+Tbul+791K4P9qT9sf4d+Pv2f8Axv4d03+3&#10;Pt9/pzRRfaNDuookfcv3nZNq1x//AAR4XOl/E/8A67ad/wCgz10xyGhT4bxWZ4mhy1ac4qO+0vmH&#10;tP30Ycx+kH8OK5P4hePtA+GXhW+8QeJNSg0fSrVV827uG+T5jtX/AHv92tVvEumJqRsWv7b7X937&#10;P56+b/3zX5r/APBXH4l6h/wlXhHwHbSyw6VFZtq90iN8k8rM0UW7/c8p/wDvuvkuHMkq51mVLAz9&#10;3n/9JWpdapGEeY9i8Mft6eM/jV4jurT4Q/CO+8SaXbNsn1PVtRSyiXd93d95V/i+TduqXxv+3b4x&#10;+El1b6T4++Ed9oPiK/uYrfT5U1FZ9Mn3Sqrfv1T7yq+/b83/AAGvW/2IfBOn+Cv2Y/AEFiq/6fp0&#10;WpTt/flnXzW/9C2/8BrrPjv8FNH+PHgkaHqR+zTW95b3tpqCRK8trLE6tuT/AHl3L/wOvRxOJyil&#10;mE8L9W/cxly815c2mnN/wLBHmlHmKXx2/aO8I/s6+EE1vxJdN50422mmW7q11dP/ALKf3V/ib7q1&#10;4Lov7Ynxs8YfDq78e6D8DI7nwyiSz2zy61su54F/iWDytzf8B+/t+Wvi39unxHc/ET9sLUtG1GWS&#10;Gy065tdFgRG/1UXyM7r/ALzSs1fsZ4d0Oz8PeG7DSdPjSCytLdLWCJV27UVdqr/47XqZllOD4cy7&#10;BVqtP2lXEe9/djHtp18zKnOVWU4ngn7Nn7aXhb9pG21Cx0uwuNN8X2dtLdtoN3JgyquF3JL9377K&#10;v+zXwV8Y/wBrz9pT9pf4jar8PvAfhvWPBi2N1Lpt/o/h1Hlu4n83Y5urxR+7VW/jTYvzfxVzPim6&#10;/wCFDft7Xs3hstCuneKkaKLdsTyp2TzYvlT7u2V1/wB2v2js7C2tzLLBbxQy3Lb5WSJUaVv7zf3q&#10;4OK8io5RUw+Jwn8KvDnj/d7orD1Pan5zfs0f8Ei9H0ww+IPjRenXdVYeavh/T52+zK/8X2iX70rf&#10;7m1f96v0W0Dw9pvhXSbXStJ06DTdLtY/KgtLSNYoYk/uqi1s0tfDHWFFFFABRRRQAVgeKvCWi+Od&#10;EutG8Q6Vaa3pV0uyex1CBZYZf+ANW/RQB+XP7SX/AASSeynfxN8C9Vn0+/ik81dB1C82bf8Ar1uP&#10;vK3+y/8A31XD/DP/AIKY/Fr9nbxK/gX47eGrnXks38q4mmRbfVYF/wDRU6/+hf36/X6vP/iv8FfB&#10;vxs8NXWh+MPD9lr1lPGYv9Mi/exf7UUv3om/2koAw/gj+0R4D/aF8NJrXgfxHDq6Afv7F/3V3a8/&#10;8tYvvL/6C38NfMXxr/4Jb+HfjL+0Nf8Aj+98WXul+HNX23GoaZaJuuGn/j8qeV2VVb733Pl/hrw3&#10;41/8ExviH8CfFFv46/Z71i91H7G3mx2L3Kxanav1/dP8qTr/ALLfN/svXlUf7TP7Vn7YkUXw10M3&#10;zyWsHkasNDtfsbyrudWe9n/5Zf3Nvyq237tAH2J8S/2u/wBn79hHw+/hL4Z6HpuveIELLLpfh6VN&#10;iOv/AD+XXzfN1+X5m+X+GvkGG2/aY/4KZ608vmtaeBYr350dvsmj2bf7v3p3Rf8Afb/dr6h/Zg/4&#10;JI+FfAy6f4h+Ks6eMNfi/e/2Hb8aVG3o/wAu6f8A8dX/AGWr9BtL0200azis7G1hs7SBdkVvDGqJ&#10;Ev8AdVVoA+Vv2df+Cbnwp+A1vDeXtivjfxL8u7VNbt0eKJ1bd+4g+7F90fN8zf7VfXCKsa7VXaq1&#10;JRQAUUUUAFFFFABXj/x0/Zn+H/7RHh99N8Z+HYL91X/R9TiXZe2v/XKX7y/7v3a9gooA/GL4tfsK&#10;fG39j7xDdeOfg1ruq65oto+5bjRmf+0LeIP9y4t1+Wdf721WX725Vr7P/YS/bE8S/tEfDrxHqfjf&#10;Q7bSH8NSRW8+uW7eVb3r7WZ/3Tf6pkVUZv4fn/hr7KPFfLn7amrf8It8M7TSNNijs4dVvv8ASfKX&#10;bu+/K33f7zItehluDlmGLpYVfaPXynASzXG0sHH7UhZv2sdS8X+KG0X4f+GJ9fSNtkl5LJ5Sf733&#10;flX/AHttOP7Vmp+BfFMWk/EHwxJoscvzR3lrN9oTb/3z/wCg1F+wz4dtovAupassa/aLi7ZGf/dV&#10;dtRft0+HrafwLp2qtGpuobtEVz/dZfmr7T6rl39q/wBk+y934eb7XMfefU8q/tv+xPYe78PN9rm/&#10;4c+jrDW7LUdLj1G1nV7GRfNWXd8rLXgvir9razk8RJoHgbRrjxbqJblon8uE/wB75j97/e+7Xhnh&#10;f4sappf7L2s6ZBLIky3v2CGdW+eJWXc3/s6/8Crvf2DvD9rNZ+JNalCvfeetrHvX7qqu7/x7fTnk&#10;FDLaGJxmK972cuWMf5i58M4bKsNjMdjP3nspcsY/zf4jt9f/AGiPFvw+tRqPi3wFPaWMmQt5YXaz&#10;orfwq/8Ad3fLVvV/2kdT8P8AgbS/FNx4Pkm0a4s4J5J4btfklk/g2N833j96vZ/FHhjT/GGgXuj6&#10;lEkljdxtFIhGcq3avAv2kfCsXgb9mRdGinadbBLS0WR1279rIu6vEwEsFjK9KhOl70pW6/CeBlss&#10;uzLE0KE6HLKc+X7XwnTfBz4/6j8YpZZrDwpNDpcDeVLfS3cQ2Nt3Kuz7zdV/77rmPFX7YV34L8QN&#10;o2reDLm21H5dkSXSzbt33furXnX7Jfxb0b4b+FtYt9V+2eZcXfnr9ns5bhduxF+8qf7Neb/HDxVp&#10;/jL4zQ6pYCQQubZSZYmRvlf+61fVYfh+jPNq2FqU/wB3A+3w/C+GqZ3iMHUofuYJ8u/Q/QPwTrGp&#10;65oUV5qmlnRrqT/l1adZti/7y/LXVc54GRWPaXVvZ6XbvJIsSLEm7c23tUllq9rqiZtJo5drfwtu&#10;r8yqQk5Sko6H41XhPnnUjD3TZoqH7n3afWBzD6KKKACiiigAooooAK+bv+Cif/JlvxT/AOwdF/6U&#10;RV9I183f8FE/+TLfin/2Dov/AEoioA4z/glD/wAmZeGf+wjqX/pU9fYlfHf/AASh/wCTMvDP/YR1&#10;L/0qevsSgAooooAKKKKACiiigAooooAKhepqZQB8YftzeBrq4l0TxTaQNNbwq1tduvzeWn8DN/s7&#10;t3zf7Vetfsq+OLXX/hBo8HmokmmxfY5Yt/zKY/lX/vpdrfjXsGqaVaavZS215ElxbSKyukq7lZWr&#10;xC6/ZJ8M22oXE2gaxrPhk3A2yw6Zd7Fk/wC+1avrFmdHFZbDL8T7vI/dl+h9z/beGxuTUsrxnuyp&#10;S92X/tp84/tN6rN8TfjimmaGv264hiWzXym3fNuZm/753f8Ajtbv7VXwlk8K+F/CWp2Nt/oun2X2&#10;G6lRmbYqgbM/7O7d81fTnwv+AXhL4ZSyXOm2DTX8qASXtw3mSv8A8C/+Jr0PVtHstcs5LO8t47i2&#10;lXayOu5a9NcTRwtTCwoR9yl/5MeyuMI4Krg4YSP7uh/5NzbnjX7KPj6x8Q/CfSrN7iMXenr9klR/&#10;kZNv3R/3ztr0fxR8QtE8KXelW15dxfadRuVt7WJPndn/AN3/ANmryq7/AGPfCiay15peo6t4ek28&#10;Jplzt/8AQlaux8D/AAD8M+Bb9tUR7zWNXdNjajq03nXGz+7vrwcfPL61eeIpTl73vcvKfL5lLLMR&#10;iZ4mlOXve9y8vc+df282SXxD4XaLq0M+fySvof4Qx2Enwa8O71j3f2VDuO3v5S1Q8Z/sw+D/ABrq&#10;b6hqsd/eXcjs+6XUJ3VRu3bEXf8AKv8AsrWxpXwQ8O6J4an0C0m1a30+dl+VNTn3xL/cRt/yL/sr&#10;XdiMzw1XLsPhouXNA9XF5zhK+VYXAwlLmpNnx7+zIkbftDlT133f/obV7d8efAnw90HQ9dvvFes3&#10;N5rF/wCbcWX2y83TQ/3Ut0+6qq3+z/F81dVYfsleBfD1+dQsYdQs5oB8ktvqVxFIv/AleuT8T/Gn&#10;4XfFbTNZ8P66Psc9kHiV9VQxN8v8SS9m/wCBK1erjcfDNMwpYqhzcsVFSPbxmbQznNKOLwvN7OEY&#10;xlb4iT9h2O9i8B6g893Hc28lxvtoVm3vANvzK391v9mvqIE4r49/YV8JX9iviTXZVlTS7toorZ5V&#10;2+eI9/zr/s/NX2CvzDr1r57iKMI5nV5JcyPkOKVSWb1/ZS5kTUUlLXzh8oFFFFABRRRQAUUUUAFF&#10;FFABX5nf8FtUUfD74YNj5l1O9Td/2wSv0xr80v8Agtt/yTz4Zf8AYVvP/SdaAP0B+GUMVt8OfC8U&#10;ESwxLpdrtRE2qv7pa6yub+HH/JPvDX/YMtf/AEUtdJQAUUUUAFFFFABRRRQAUUUUAFFFFABRRRQB&#10;BIcISemK/Djx0R/w33eb/wDV/wDCwU/9L0r9rPE/h6PxV4ev9Jnub6zjvIjC01jcvazr/uSp8yt/&#10;tLXzo/8AwTg+ClzqT6nPpGrTahJL9oe7fWrppfN379+/f97dX33COe4XIpYqeJ5v3sHD3TkxFOVX&#10;l5TrP2144U/ZR+IpATjSW2f99LXyB/wSy8Mf8Jp4G+MGkLq+p6E9+1nF/aGkyrFdwbkn+eJmVtrf&#10;7VfZ/jH9l7wb8QfB2neFdeuPEmpaRpyyqIpdfvP9I3tu/wBIbf8Av9jfd37tteX6x8DfhB+xN4b1&#10;D4madp/iazi0tomntNL1W6l+1bn2IksTPtZdz/x/LWuX5tho5FiMnjzSq1ZxlHTt8+pHs5e39qfI&#10;f7Zfw/8Ahd4a+J/g7w18LNbhs/HME8trrWo3esfuopV27XurqV/ln3b93/jy/cruv+CpPwn1a40n&#10;wH4/SL+0ks7H+y9a1GFmZEf5Wifb/CrO0vzf7SVyv7bniL4R/tB6H4N8W/DF4L/4g6zqLWs+l2Vt&#10;t1C6Vl/5bxL825W2KrfxbvvfLX6L/Cr4drpfwH8JeCfFlpbalNZ6Fa6bf29wvmxSssCo6/N96vo5&#10;508jpZZj480qlLnjKMvi/vf9u/yk+z9rzxPL/wDgn38V9P8AiH+zZ4Vs1u0l1LQoP7Ku7faqNF5X&#10;yxfL/d8rZXsXjb4r+Fvh5qPh/T9Z1NYdS16/i03T7KL97NPLK/8AcX5tv95/urXgl1/wTf8AhlB4&#10;mOs+G9W8VeB7n7yJ4e1XylVv7y7kdl+9/er0b4SfsneCfhHrc3iWNtU8TeLpUZW8Q+JLx7y92N/C&#10;rfdX/gC1+fZpUyvEYqrisPOXvPm5eXZy6b2sddPm+Fn50/8ABRT4a6p8Mv2nJPHKaUz6LrD29/Bd&#10;fO0TzxIvmxM38Lfut23+69fqX4F+JWi+NfhtpnjGy1CH+xLuxW8+0eb8kS7Nzb2/h2/Nu3fd21c8&#10;f/DTw78VvC934f8AFGkw61pdx/rLe5X+Jfuuv91v9pa+df8Ah3L4Jh0+80rT/GHjrSvDV5J5s/h6&#10;01w/2e/3N6NEyfPu2/xV7ONzzC5zl2EwuL9ypQ93mWvNH/5JGMacqUpcp8L+DNCn/av/AG6brU9G&#10;sZLzRJfEP2+8uIt2yKxib/Ws38O9UXb/ALT1+0sY2oK84+D/AMCfBXwN0KXS/B+iw6VFK2+d9zSy&#10;yv8A3mlb5mr0gDGK87iTPVnValCjHlpUoqEfkXRo+yJKKKK+SOgKKKKACiiigAooooAKKKKAGPX5&#10;Yf8ABJr/AJOW+O/+f+X2Wv1Pevyw/wCCTX/Jy3x3/wA/8vstAH6pUUUUAFFFFABRRRQAUUUUAFFF&#10;IaAGY3Cvnj9sXwLP4y+GTXNnbvc32mTLOsSbtzL919v975HavoUnbn2FVp7aK7iMbpuicfdruwGK&#10;lgsTDEQ+yejluPqZZjKWMp/ZkfKH7DnjSz/4RzUfDTyJDcw3LzqrN8zRSfxL/wACU039ujxlZx6B&#10;pfh2GWN7yef7Syo3zKqo3zf99Yr0nxR+yt4Q1vVpdXs0u9E1Bm80XemT+U6N/eX+Go9A/ZW8K6Dr&#10;i61fyah4k1GLay3Gq3PmyfJ93+6v/fVfWf2pgP7T/tT/ALe5f7x95/bGV/2x/bHvfzcv97/EeJeH&#10;/gVqd1+y5qTtZOms3Mx1GK3bd5u1dir8v97YPu1N+wv42tLDUNe8O3k6RNPtvbff/F/C3/slfaEV&#10;rFHAsARUh24CV4v4+/ZU8IeMNTl1NI59J1JpfNN3ZS7W3f7vzL/47VR4hp43D4jC4xe7UlzRl/KT&#10;Dimnj8NisHmC5Y1Zc0Zfyno3i/x7ovgrQbnVNTvYrawhXez7/wD0H+83+zXlP7XWrQaj8A9Qnhkz&#10;HcvbOu75W2tKlbHhv9mLw9pGrQajqV7qniK8t23Wz6vc/aFg/wBxa3vHHwJ8N/EVgdZXUpIiqj7O&#10;uoTLb/L91vKVtu73rwcHUweBxdKqpSlyy5j5vAV8Bl+OoV+eUlCXNseNfsJeUfBWuxuEJOoHG9P+&#10;mSV5D+1P5KftBDyQoj223C/79fXXgL9n3wr8OL77RoqX9vu5aI307RP8m35037WrB1f9kbwFrN/L&#10;eXcGoXdzJ9+W51C4ldv+BM9fS4fPMLSzWrjpc3LJM+0wfE2Bw+eYjMpc3s6sZL/wIs/Ffwd4c1nS&#10;ode8WavPHodpZ+T9hmuFSx3s3yysv3ml/hX5v+A14f8Asa2bj4i+I5tK1Jf7AKvFHatN+/b5l2yu&#10;v+7/ABV6j4g+JPgX4eakfhlrn2p7OWBXa41iVriD5m+VWeVt3/sq15H+zp4SjX9ofU9S8Mqbjwvp&#10;7SxLfbv3XzL9xG/i/wDiV3Vlgor+zsVGrLl93mjfZ/8ABObAU4rKsZTrT5fd5o83wy/+2PuX/wAf&#10;dal3/wCzTH6Cn18De5+Wj6KKKACiiigAooooAK+bv+Cif/JlvxT/AOwdF/6URV9I183f8FE/+TLf&#10;in/2Dov/AEoioA4z/glD/wAmZeGf+wjqX/pU9fYlfHf/AASh/wCTMvDP/YR1L/0qevsSgAooooAK&#10;KKKACiiigAooooAKKKKAGVF8u2rFMoAZQny0+igBiCjG+pqKAIfuUU+n0AVvLDrhlrjb74WeFNR1&#10;D7bdeHtNmvXbe1w1qjOzf3t22u4600/hV06k6fwsuNWrS/hS5SrBarartjVUVf4UWrZ+7RmnjpUO&#10;XPqyJSc9WLRRRQAUUUUAFFFFABRRRQAUUUUAFfml/wAFtv8Aknnwy/7Ct5/6TrX6W1+aX/Bbb/kn&#10;nwy/7Ct5/wCk60AfoT8OP+SfeGv+wZa/+ilrpK5v4cf8k+8Nf9gy1/8ARS10lABRRRQAUUUUAFFF&#10;FABRRRQAUUUUAFFFFACYFNp9FRygMIzWTq2k2mt6bcWOoWsd9ZTxvFcW9wivFKjfeVlb+Gtan0R9&#10;yXMgOH8L/CTwV4LuHufD/hHRNFu3Xa01jp8UD/8AfSpXa0bKU/WtKk5VHzSkAlFPorPlAZ8tFPoq&#10;wGU+iigAooooAKKKKACiiigAooooAKKKKAGPX5Yf8Emv+Tlvjv8A5/5fZa/U96/LD/gk1/yct8d/&#10;8/8AL7LQB+qVFFFABRRRQAUUUUAFFFFABRRRQAz+Cmfc+9U1FAENPp9FAENFPp9ADKZs+XbU1FAE&#10;Pl037/8AEtWKKjlA5HxH4A8O+K5IpdX0i0v5E+613bq+3/vqr2k6LY6FEkGn28NrBt2+VFFsWtsY&#10;pSuB6VtKpUcOTmNZV6s48nN7o3/vmn0U+oMgooooAKKKKACiiigAr5u/4KJ/8mW/FP8A7B0X/pRF&#10;X0jXzd/wUT/5Mt+Kf/YOi/8ASiKgDjP+CUP/ACZl4Z/7COpf+lT19iV8d/8ABKH/AJMy8M/9hHUv&#10;/Sp6+xKACiiigAooooAKKKKACiiigAooooAKKKKACiiigAooooAKKKKACiiigBKWiigAooooAKKK&#10;KACiiigAooooAKKKKACvzS/4Lbf8k8+GX/YVvP8A0nWv0tr80v8Agtt/yTz4Zf8AYVvP/SdaAP0J&#10;+HH/ACT7w1/2DLX/ANFLXSVzfw4/5J94a/7Blr/6KWukoAKKKKACiiigAooooAKKKKACiiigAooo&#10;oAKKKKACiiigAooooAKKKKACiiigAooooAKKKKACiiigAooooAKKKKACiiigBj1+WH/BJr/k5b47&#10;/wCf+X2Wv1Pevyw/4JNf8nLfHf8Az/y+y0AfqlRRRQAUUUUAFFFFABRRRQAUUUUAFFFFABRRRQAU&#10;UUUAFFFFABRRRQAUUUUAFFFFABRRRQAUUUUAFFFFAGXqeqW2j2Nxe31zFaWtvE8stxcPsRFXlmZv&#10;4Vr4YH/BQjxH8cPjBceBPgF4AtvGdvZ+Y19rev3LW9j5Sn/W/J92It91n+Z933K6D/grX421Hwf+&#10;ylLaae7RJr2sW+l3To239xslldf+BeUq15//AMEXfCOn2fwS8a+JVi/4mV/r/wDZ8srqv+qgt4mR&#10;f++rh6ANnUv+Cifij9n34oJ4K+PPwzg8JWk6LLBrHhy6a4t/Kb+NEZP3q7vlba25f7lfV3xQ+I+v&#10;+Gfh0nirwP4VtPHyiP7a1odYWw32vlPL5sTtE6u33fl+X7/3q+Nf+C0/hWyvPgz4F8StF/xNbDX/&#10;AOz4pfl/1U9vK7r/AN9W6V0f/BOXxzfeL/2CPEFjqLO3/CPtqml2rO279x9n81F/4D5rL/wGgB37&#10;O/8AwUp8SftN+PH8M+Dvg0jXcEH228mu/FKRJBb71Rn/AOPX52+dflrrf2rv28fEv7KOu2kOt/Ch&#10;NU0XU5ZY9J1W38SIv2vytm/fF9n3RN86/L81fnj/AMExvjLpHwR+MvibXNY0rXdYt7jQHtFh8P6c&#10;17MrfaLdt7ov3U+T71eh/wDBU/8AaJ0H476L8Oo9F0PxLo7aXc37St4h0iSwWXelv9zf977lAH6Q&#10;/sxfHLxR+0B4JtvF2q+Bo/B2i6jGtxpT/wBtJfy3Sb2V2dViTyvuj+997+Gvdq+fv2BP+TN/hP8A&#10;9gVP/Q2r6BoAKKKKACiiigAooooAKKKKACiiigAooooAKKKKACiiigAooooAKKKKACiiigAooooA&#10;KKKKACiiigCN2WNdzNtVa+Df2lf2g/2Wvj1r1l4M8U2ut/FCbRGluol8IW11cJA7fI/zwOm/+D+8&#10;tZn/AAV3+PGr/Dj4aeH/AAPoV5Nptx4tkuDfXFudjPZxIqvFu/22lTd/srXT/wDBKP4Oab4D/Zj0&#10;zxdFbWza74tnluri+RR5vkJK0UUW/wDursdtv956APT/AIEfttfBX4tmx8MeGfE66brECpawaDrE&#10;T2d18vyKi+b8rt8v3VZmrvfjF+0X4A+BC2UvjrWp9EhvFfyrj+z7q4i+VtvzPFE6p97+Kvyt/wCC&#10;t3wp074Y/tBeH/F3h/yNKfxLZtdTxW67XW8gl+e4+X+/vi/4EjV9ReM/jLc/tA/8EnvEfizVZfO1&#10;ttH+y6hLt2+ZPBdRIz/8D2q3/AqAPon4a/tq/B74ueJ7Tw/4Q8WS67q87ZSG30i9CL9777tFsi+4&#10;332WsfX/APgof+z/AOFtTuNL1jx22lX9u2yW3u9Fv4nX/gLW9fIn/BG/xx4c8JeDfiauta9pejzX&#10;GoWbxJqF5FbvL+6l+7vevE/+CuPiXRvFX7SuhXejanZaxbr4Xt4muNPuUuI9/wBouvl3L/F92gD9&#10;ffhd8WPC/wAZPD39veEb+fUNHeTykuZbG4tdzbUb5VlRGZdrr8y/LXf1h+C/+RQ0X/rxg/8ARS1u&#10;UAFFFFABRRRQAUUUUAFFFFABRRRQAUUUUAFFFFABRRRQAUUUUAFFFFABRRRQAUUUUAFFFFABRRRQ&#10;AUUVxnxZ8Rz+CfhZ4z8RWaq91pOi3moRI33WeKB3X/0CgD5j/ad/4KF6T8IfHMXw38B6FL8RPiVP&#10;Klv/AGdbyf6Pazv9yJ2X5nl/2F/4EyVyXxS/a9+On7MtnpXib4kfBXw8/hi/byLm48Oas7S28v8A&#10;CkrbWVf/AEFtv36+Of8AglHocHjj9sn+2dcaW81Ow0i/1eKWX5t907pEzt/4EP8A8Cr9Vf2wvCen&#10;+M/2W/inpuoRb4E8PXt6v3fllgiaWJ/++4loAvfCP496L8fPhA3jjwBu1cNFcJFY3rfZX+1RdLeV&#10;vm8rLbPn+b5X3c18oeIP+CpXiDwz8YB8Mb74IMnjVdQi0tLBfFMTI9xLt8oLL9n27X3p83+1Xz//&#10;AMEYPHGoab8ZvGvhNXZtN1LQ/t7Lu+7LBMiI23/duHrzz9pjWofCv/BUa/1y6gubm007xbpN3JDa&#10;xebK6olq+xE/ib/ZoA/U/wCK/wAbPiZ8L/hmnjGX4U2Wo/Y9Pnv9dsovFCo9gsX8MT/Z/wB/8m5v&#10;4a8f/Zg/4KEeI/2rfGs2jeF/hMtpp9h5D6rqd34kXFrBK+0OqfZ/3rcP8n+z96oP2gf24fBni34G&#10;fEHQLXwh8QLa71Hw9f2sU194XnhhiZ7d1R3dvur/ALVfO/8AwRA/5HX4q/8AYOsP/RstAH640UUU&#10;AFFFFABRRRQAUUUUAFFFFABRRRQAUUUUAFFFFABRRRQAUUUUAFFFFABRRRQAUUUUAfMP7fXwC1D9&#10;ov8AZz1bQtDgW58TWM8WqaVbO2zzbiLduT723c0Typ83rXyf/wAEg/jNaeE5PGXwc8RSrpGvPqf2&#10;/TrK+XyppZQnlXUXzf8ALRPKRtn+/X6nV4f8V/2Pfg98b9UOpeMPAunX+rMyu2oQb7W7l2/35YmR&#10;n/4FQB8N/wDBX34xWnja88FfBvwxKut67FqP2/ULe0/eyxTsnlW9v8v8b+a7bf8Acr6Y/Zc+Bl1+&#10;zZ+xPf6H4jEGn61Pp1/q+sK0o2RSyRN8jNu2fLEkSf3fkr074Ufsg/CD4IaoNR8H+BdNsNVVmddQ&#10;uN91dJu/uSyszJ/wGu5+JPwo8IfF3SbfSvGfh7T/ABHpkE/2qK01CPeiy7XTf/3y7UAfkl/wRkvY&#10;7b9o7xVFNLHE8/haVI0dtpb/AEq3b5a9d/4Lb3MD6N8JbYTx/aFudRlaHd8+3Zb/ADba+0bL9i/4&#10;F6deW93a/Czwzb3FvKssUsNiqsjr8ytWl4r/AGSvg3418Q3+t6/8N9A1fWL+Xzbm9u7PfLK/95mo&#10;A5f9gS8guf2PvhasE6zBNJWJ9rbtrq7blr6Krzr4ZfAr4ffBy41CTwR4R0vwy9+qLc/2fB5Xm7N2&#10;zd/301ei0AFFFFABRRRQAUUUUAFFFFABRRRQAUUUUAFFFFABRRRQAUUUUAFFFFABRRRQAUUUUAFF&#10;FFABRRRQB+Y3/BaT4aahqPhLwB43g82aw0me60+82J/qvP2NEzN/vRba9+/4JdeNdN8VfsdeErG0&#10;b/SdBlutNvF+X5ZfNeX/ANAlSvqDxP4Y0rxt4fv9D1zT4NU0fUYGt7qyuV3RSxt95Wr488O/8E7t&#10;Z+CnivU9V+B/xj1j4c2uqIVvNPvdJg1eJ/7m3zXX7nzfM25vm+9QB8p/8FoPGunax8YvBHhqFy+o&#10;aHo81xebG+VftEq7E/3tsW7/AIGlew2fw51L4Zf8EfNe07V1kg1C+0ptUe3lj2NEs96jon/fG3/v&#10;qvVfhp/wTR8IeH/iFF4/+IGvap8U/Gv2n7fLd6siQ2ks/wDfeD59235dqs+35a9h/aO/Z5vf2iPC&#10;E/hifxxrXhjw9dRGLUNO0yG2f7f86um95UZ027P4GXd/FQB+fv8AwSV+BPw++MXhD4jS+NfCOl+J&#10;5bPULJLZ9Ti81okaKXdtryD/AIKnfC/wh8I/2iNF0nwZ4e0/w3pUnhm3upLTT4vKRpWuLhN/+9tR&#10;P++a/SD9mz9hOD9lfWZbzwn8SvEjaVe3Czalo11bWbwXu1GVNzeVvX7x+ZGWuM+M3/BMXR/jx4xf&#10;xP41+KnirV9Y8r7LE/2WyiSKBXd0iVEiVdq72oA+y/Bf/IoaL/14wf8Aopa3K87+EPgDVvh14Uj0&#10;TV/F2qeNpYG/cahqsMEUqRbVVYv3Spu27fvN83zV6JQAUUUUAFFFFABRRRQAUUUUAFFFFABRRRQA&#10;UUUUAFFFFABRRRQAUUUUAFFFFABRRRQAUUUUAFFFFABWF4p8PWnjDwxrGg6ivnafq9nLYTp/eilR&#10;kf8A8dat2igD8Qf2a4tQ/YG/bitNJ+JBGkaTcxS6RPqdxGPKktZz/o90jf8APLfFFuf+H51av0P/&#10;AOChXx+0T4Vfsx+KYf7Qtn13xRp0ul6VaRssrzrOuyWVV/uLE7Nu/wB2vavir8EfAfxs0z+z/Gvh&#10;jTfElvGrCJ763zLFu/55S/eT/gNeW+Fv+Ce37P3gvVYtQ074c2M13F/q01O6uL+Ffm3f6qeV1/ho&#10;A+XP+CRX7N2r+FrXXPirr2nzadFq1glhovmrsae3LbpZ9u77rbY1XcvzbN9fN/x0vrYf8FWEvjcx&#10;fYo/G+kO1z5i7F2fZd/zf7P9K/a/UfD2m6voN1od9YwXOlXVs9lPaOv7p4GTaybf7u35a8n/AOGH&#10;PgH/ANEk8Kf+C5aAL/7Wl7BZ/sxfFiSeeOJW8L6iiu7bMO1u6p/49X54/wDBEy5hTxv8ULdpo0uJ&#10;tOsHSJ2+ZkWWXf8A+hL/AN9V+iWr/sqfCLxHomhaRqvw+0K/0zQoHt9OtLi23paxM25kT/gVVdB/&#10;Y7+CvhrWrDWdI+GfhvTdVsJ0uLW7t7FUeKRG3Ky0Ae1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QTTRwpulZUX1ZqiurlLOCWedtkUSs7f7tfkx8EZbj/gpN8fPirN4t1zUE8NWOmynw9pUV5L&#10;Fb2O9mitZfKXbvZPvNu+8z0AfrnUDzRo6qzKrP8Ad/2q+Ef2UfDvxc/ZC/Z6+Kut/F+5lu4NEt31&#10;LR7S71Nbwfu4nLr5iu7Ksr+V8lfO37H3g1v23NL+L/jf4pa5rOseJtJiU6PdRahPEunSyxSyq8SK&#10;+1djxJtWgD9fqK/Mn/gmB8dPEfx98F+OPhP491W/1W3s7FH07VHvGW+it3+R08373y/umR68D/YZ&#10;0Lxj8ef2ifE/gHXPiX4q/wCEYtdOvHvk/taf7RdRRXESIitu+Rt7o+7/AGWoA/auOZJ03Rsr/wC0&#10;tfnp4/8AgX+1Lqf7bX/CX+HNdvLb4df2nA8Er64iWkVj8nmxPa79zfx/Ltrxz/gkh4t15Pj78QPA&#10;kuuX934ai0e6uFsridmTzYrqKJXX+42yVvuVwuqeJ/FHgP8A4KW2HgfT/GHiE+HIPHNhbxafcaxc&#10;SxeU80T+UyM/zL81AH1R/wAFSf2pPFvwT0nwb4R8FajcaDqPiJpp7rWbR9lxFBE6L5UTfwM7P8zf&#10;7NV/2U/g7+0F4K+Pel623iPVdS+DeqWEF/K+t619tedpbJW+4z71l81/7u2vAP8Agr78PdP8JfFv&#10;wbq9tfape3PiL7VdXUV/ftLFBteFdlujf6pf92veP2g/HuofsbfsEeHG8EarrH9teLJbOKLUNRu2&#10;upbB57XzZfKZ/urti2ov8O+gD9EEmV22bl3r95amr8K/Evj/AMNfDT4W/Dbxh8MfHHia8+OMV4Jv&#10;E8zC8zPEyu22XzV2uqMqL/F95q9p/wCCm/xF1z/hAvgd8QNE1/WfDmq+K9KlfU7bTNTnt4MrFA+z&#10;yt33kaaVd1AH6yPNGgXcyru+7uqevyc1T9h/43ftF+C/hh8RYPiRjWrzToJZ7XU7ue3i0yBdn2f7&#10;PtV2ZvKXe7v9564L/goj4V+IH7N3xv0/WtN8YeKrjwb4jb7dFb/2zdKiTo/+kW/3/lX+Jf8AZf8A&#10;2KAP2gr8n/2sPjF8T/g5+3X4Z8GaH8S/ESeGNWv9Jun0uW73IiT3GyWL/d+T/wAer3rxhbeHf2lf&#10;id8BbTwdrGu6daXGjt4h1h9M1O6RU0uJVWG3l+fbuedtm/73yv8Aer5W/wCCga5/4KU/Dpffw/8A&#10;+ldAH7H0UUUAFFFFABRRRQAUUUUAFFFFABRRRQAUUUUAFFFfkP8A8FY9V1v4V/HTwreeGvFXiHRY&#10;tb077VfW9pq1wkLypLs3Im/avy0Afrl50W/yty7v7tTV+Rv7dH7MOvfBT4deGvjRp/xI8Q3/AI1W&#10;5gj1i8u7xt8txL8ytb7f9UqfMmz7u3bXsa/Gr4w/tDf8E6LXXvh89zqfxH+2JpWq3GkbUuniV/3r&#10;xf3ZXRot2z+8+2gD9CPOj83y967/AO7/ABVPX4YftNf2X8OPh18M/EGh63ceG/jbBI1p4rt9J1qe&#10;7eB1X908svmusUvyf6rf/wCgV9k/tO+M9e8b/wDBMnQPiXd6rf6b4ti07SdSW90y8ltd0sssUUu7&#10;a/zK6yv8tAH6BNIsabnbav8AtVJX4xfAL4E/GT9s79lzUJIPiFqCf2JrDxaVYapeTrDfytsa4luL&#10;j52fam1UX+H5/wC/Xt/7WXw2/ae0X4afC7wD4Gu9S1TRbPw9Bp/iHUNGuNrz3ifI/mzs/m+Vt2/+&#10;PUAfpOk0bs6q6s6/eXd92p6/DP8AaS8Z6N8E/j94H1L4JeKZ7C4bTrV9dfTNVnvbRtRWVluF82Vn&#10;83/a+d6/T39oX9uL4afsw+KdP8OeNW1ZNQv7P7fB/Z9n56+VvdPvb/vbkagD6PqB5o1YKzrvb7q7&#10;utfGOof8FKvh54s+DXxK8T+BE1CXU/CekreqmsWv2eJ5ZZfIt1+827966/LXyZ8LP2cvGX7XP7LH&#10;ij4mW/iLUvEnxll1xf7MvLrVXt3iji2ebCvz7E3q7Mv3V+Rfu0AfsRUPnRb/ACty7v7tfnZ+0L8d&#10;vif+yt+xF4a0fxJryw/GHV5fsH2r7Ust3bwbmZ596/KzIgRN38O9K8I8T/CuPwj+wH4a+P2keINf&#10;sfircXkF1c6+msTmWdWu2i8ptz/dXaj/AO9QB+yFFfmt4t+LutftEf8ABMq9+IGp6pqWl+OPDH39&#10;S0a8a1aWVJUTc+z+F4nXcn96vJfhTqXiPxj/AMEwviZ4s1HxT4i/4SXw/wCJHuNO1NdWn+0J8lkr&#10;Rbt/3Pnb5aAP2Dor87f+CctzqfxU/Yi8fw+KNc1jUZZNav4vt02oy/a4lW1t2TZLv3ptb5q+Vv8A&#10;gnppvjb9pL4t674U174neLbTQF0d7vULaHUZXlvIluIk8pZWb9187q29f7u3+KgD9tYZopl3Rsr/&#10;AO7QkyPu2ur7fvV+IP7MWl+KZ/2wPEvwW0X4g+IdA8IXWsajpt+ltc7pbq1glf8Aj/5ZSusSr5qf&#10;NXWfAjVdU+AX/BTG68C+HvEGsS+F31+XTZ7K7vWl+1RSptTzd33mRn3b/vfJQB+zFQwzRTJuiZXT&#10;/Zr87/2svDnxW8TftaaM3iqW7tP2dNNS1m1CdtWbTdN+z7dtw1xLE6N5u9n+X+7srwP9j3x9L4M/&#10;4KJ/8IZ4A8RXs3ww1TU7+3t7JrqWW3ltVt5ZYmVW/wBtF+egD9kqg85Q23f8zfdWvx6/4Ku3niH4&#10;RfHXRLjwx4u1/SrfxBpX226sbTVbhIUnWV1Z1Xf8u6vU/CX7D/xV8d+OPg18Ub74kXep2txplrda&#10;0t7dyrcWsTxJ+6t9ny/NE3+z8396gD9OajflWX5q/En4yzeKv2Pf2ztP0jxH4q8Ua38PU1GDUra2&#10;u9duH+0aaz/cZt/3k+df+A/7VfeFz4PsPjb+2yt/oniPWl8PeFdDs9S1ePT9TnS0vr6f57JHRG27&#10;fITzWX5d25KAPk/wr8evip4c/wCCjFn8M5PiV4k1fwla+Lf7N+yaheb/ADYPm+V/l+av13T7i1+J&#10;/wDzmB/7nyv2wT7i0APooooAKKKKACiiigAooooAKKKKACiiigAooooAKKKKACiivE/2xdc8WeFv&#10;2ZfiFq3gdZx4mtdMZ7Z7T/WxJvXzZV/2ki3v/wAAoA9j+0xfP+9X5fv/ADfdr4y/b9+Ef7Q/xR/4&#10;R1vg/rk9ppNurpqWmWOq/wBn3EsvmqyS7m2qypt+7v8A++q/P34H634K+KPw9t9B03WdW8MfHpb5&#10;Zl1HU9bl+w+Ld9x/x6SszbIm2bdu/wC86fe+evdv+Cu91rnwu+IngrXPDHirxFok3iC0uvt1vZar&#10;PFbs8HlIjqit8rbX/wDHaAP0n+D+meItE+GHhKx8YXf2/wAW2+lW8Wq3TNv8262L5rbv4vnrt5JV&#10;RNzMqf71fmH+1bqWsW3/AATa+DfjW18R67YeJYLHSYm1G01OeJ51nt/3vm7X+f7i/er56vPAmueM&#10;f+Cd938Wte8feKNU1XS9fSDTrG71aWW2t4vtCxP8v99mbdu/2aAP3FqB5o42CM6qzfdU18H/ALLn&#10;xD+Kfj//AIJu3+p+HL6fW/iLawXljo9zM6y3DeVLtT5pfvSqm7bu/wBivjb4w+HoPDf7MEWq+OL6&#10;/wDDn7RWl6wv7l9bnuNQuLBm+/Ovmv5HzO7/AMP/AI/QB+4FQu6ou5m2Kv8Aer4P+CHjPXPjp/wT&#10;R1XWvFOt6hNrVhpOqeVqdreS293vs9/kM0qHdu+Rd396vk//AIJ7eANf/a4n+Ivhjxv8QfFr+H4N&#10;Mt2e0i1WVvNld38p23N91Nm7Z/FQB+0SOrruWpK/Ir/gnR8S/FWlfHDxp+z34p1TVdU8O3UGpWPl&#10;S3LrLZywbldom3botyq/yp/F81eea5rfij9kf9uex8OePPGPiTxB4Is9Timj+3axO3m2Ev8AqpW+&#10;f7ybvm/3XoA/au7tvtVtLF5skPmLt3wvtdf91q/GrwV+0d8X9G/bu0r4dTfEzxHq/hq18crozW99&#10;c7vPtVu9m2X5eflr7e0TwBafFH9t/wAUeItN1vWP+EZ8HWdml7ZW+p3H2S81uX979zds2xQeU2xf&#10;4nr83tE/5Sn2n/ZT/wD29oA/eWiiigAooooAKKKKACiiigAooooAKKKKACiiigAooooAKKKKAKt1&#10;Ct5aywSfckVlavxX+H1v4u/4Jr/tgXcmueGtS1XwTevLp5uLS3ZlvLCVlZJYT91pU2p8n+8vy7q/&#10;bKigD5p07xXd/ti/DDx5oD+C9X8JeCtZ0l9P0zWfECeRdXksqN+9W1+8sS/I25m+evhj9kvxy37D&#10;WnfGXwL8UfDmu6b4l1KOL+yrS006W4h1R1WWLbbyqu3azSp8/wB3/wBBr9faKAPzM/4Jk/AXxH+z&#10;z4M8ZfFPxxpGq2f2qx2WWk29nLcXssS/Ozpbqu7e+xVX+9XlP/BOvT/FHwf/AGmPFninxj8PvGej&#10;6TqmiX627t4bvH+fzUn2f6r+7C6/72xa/YmigD8fP+Ca3h/xf8NP2pvEWteIvAHi/RdN17TLy0tr&#10;q70C6SGJmuEnXzX2fL/qtv8AwKuF8c6N401L9v4fFax+Gnjq58KxeK7XVVl/4Rm8SWW3ieLe+3yv&#10;9iv29ooA/Jj/AIKn2XiD40+O/AaeCfA/i7XodEs7h7qaHw3fbFaVonVd/lfN8qf8Br1X9p/4XeI/&#10;2nv2BPBsWgaLqkPiXwqthd3Oh3WnTwXEssVr5U8UUUqb22+b8v8Ae21+iVFAH5f/ALF37bOueGPg&#10;TafDCL4ceJPEHxF0JXstFsrez2W9wjN+6+0Sts8pVZ/m/wBlKq/8FWvDnjj4m2vwl0LT/Bmt634i&#10;0yznvdbbw9pV1dafFLOsSbIpVX5vmil+X723ZX6lUUAeLfsr+KTr/wCz74L83SNW0C707SbfS7my&#10;1mwls7iKWCJEb5JV+7x977tcT/wUD/Z+i+Pv7N/iGxs4EfxBoy/2xpTj/nrEvzp/wOLev/fNfT3a&#10;vzH8a/DT9qTUP2qPidpugSazD8P/AByz6a+rXd159jYWD7f3sSb/AN1KkW9V2/36APR/+CTHwju/&#10;CvwI/wCE11fzX1DxA3kWPnNv8qwid9iJ/dVpWlevmT9tzTPFHjr9ufR/Gfh/4feNdY0Dw9Pp0V1c&#10;W/h262Sta3G+Xyvk+Zf9qv1t8GeEdM8B+FdH8OaNAtppWk2cVlawr/BFEu1a6CgDB8Pa5H4l0Gx1&#10;K3iuoIryBJ1hvoHt5VVh/FE/zK3+y1b1FFABRRRQAUUUUAFFFFABRRRQAUUUUAFFFFABX5Bf8Fqd&#10;v/C5Phru+7/Ysv8A6VV+vtfld/wUu+C3xS/aA+Nuht4V+GviHVdK0Kx+xSakiRJDcs0vm/uvn+7t&#10;+X5v4qAK/wC3j+03H8evhJ4c+FHhjwX4hn8a3U8F5qul3OnSrLpcsCf6j7v7123N8yfw7f79L8X/&#10;AAJ8U/2WP+CbXhDw5olvqGm6xqmotP4pfTE/e2cU+90idk+792CJm/4D/HX6QfC/xFqPibwNo99q&#10;ug3/AIf1NoIludP1NFSaKXau/wC67fLuruKAPwj+LXh+7f8AYf8AhnZ6D8N9W0qytdTlu9f168s/&#10;nvL9lZYtn96LZ/3z8q/3q+qviPqep+KP+CUfhfwxpfg/xRf65f2OnaXBY2+jzyuzQSxSvL8itti2&#10;o+12+9X6ZUUAfCP/AASmk1Twl8DtQ8FeIfDHiPw3rWn6jLqD/wBraPcWsMsUuzbsdk2s/wAv3fvV&#10;4h/wV48efFOLxppXhTTX1S2+G9/piebFpxbyb248196S7fvbdqfLX6u0UAfhB+1l4UvvK+CeoaD8&#10;ONb8K+EoPD0Fhapc6c0TXV0k7y3DMn8LOzb/AJ/vL81frufhp8N/2j9B8P8AjXxd8N9Pvru6sU8h&#10;PFWlI13bxbnbYyP9z7zN/wADr2iigD5n+MX7GvgLXfgZ8QfB3gXwdoHhPV/EGnLFHLYWiWqvLE/m&#10;2/msn8PmrXwn+wf+0Xq37HGs+Lvhh8QvBniV4Z7z7XbW+k6Y89yt58iOuz5dyyqqbf8AdX+9X7CU&#10;UAfCf7aHwE8X/tbfs1W+vW/g/wDsHx5pd09/pujvd+bdyWG5v3LfdVJ3TbLs+b5027q+Wde+LUfj&#10;D9grwx8ANG8M+Ibr4nwXK2t5oz6VKj2vl3Tyu7MyfxbkXZ96v2SooA+ALb9lzxV8Nv8AgmZ4t+Hh&#10;sG1PxffWbX8+n2i+a/m+bE3lL8vzsqxV8h/BLxV4lvv2Dvip8JfD3gPxJr3iO81b+0rmaLTpXt7e&#10;13WqP9352l3Rfc2/32/gr9u6KAPzh/4J1y6x8K/2UPiPofinwh4t0vVLW+utS+yS+HbrfPFPbxRK&#10;kCeV+9bfE25E+78leIf8Et/Dvij4MfHnWNQ8a+B/F+h2WqaK2n2tzL4bvXTzWuIn+dli+X5Uf5mr&#10;9jaKAPxf/Zt0Hxb4W/4KBXfjrUvAHjS18Jan4h1KWLUX8N3iKsU7y+U7J5W5V+dP92j+yvFif8FH&#10;ZviU3w88bf8ACHv4p+1/bv8AhG73/Ub1Tzdnlbtvy1+0FFAH44/tq+J/Gvib9u/RtB8eaHruvfDj&#10;S9Rs5dO8OaZbPcLe2bKm9ki/jll+dW/i/grL0K+1/wCHH/BTr/hKdc8C6/YW02rT3cWk6fYtLceR&#10;PbvFDsVflb76/wDfLLX7RUUAfj5/wVP0Dxl8Yfjpo9r4V8A+K9csfD+mfYJ9QtdDunhlnaV3dEfy&#10;trqvy/Ovy1+k/wCzdr3/AAkPwN8GA6fqmk3FhpVrZT2+s2MtrcRSxRIrfJKv/j1euVDJu8ptv39t&#10;AHwd/wAFa/2f/wDhZPwPh8e6ZEra14OlaWQbfmlspdqSr/wFtj/99163+wL8Jrv4U/s1eH21r7TN&#10;4j1uIavqLXXzzLvRfKi/4DEkS7a+Qvgt8Bf2oPEPi/xH8OviemrXvw/1vX7W88RaxqGptKk9tA7s&#10;8Vq+77tx+63fL91F+781fqlDAsESxRqsaIu1VX+GgD8WU0TxY/8AwUa/4Wn/AMK+8cf8IV/wlf8A&#10;aX27/hF7/f8AZ/u79nlbq/axfuilooAKKKKACiiigAooooAKKKKACiiigAooooAKKKKACiiigAry&#10;v9pXxjq/w3+BHjjxPoNtHeaxpemS3FrbzReakr/3WT+KvVKKAPwy/aQ8AeA/jV468K3fwS8Ja/4e&#10;+IusyMuv+DhpUsVvpdx/eVtuxPm3fc+Xb83yV6x/wU98K+M/iHrfwz8LaJ4O8WeJ7/wfo72+q6na&#10;6LdXFvNPKtv9yXZ+9/1XzOv96v11ooA/Kn9oi41zxr/wTl+FngDSfBXjS58U2TWNrdaf/wAIzeq8&#10;RtbdklZv3X3PmXb/AHv+AvXDWtn4ltv+CZ138LP+FfeNpfGt5r/nfYf+Ebvf3UX2hLjzWfytu3av&#10;/j1fsfRQB+WXwg1v4l/DD/gmX4u0rw14e8TeHvHWjXjNP9o0ee2nitZ590ssG5fn2xb/AJ1+7Xzp&#10;oOk6lf8A7BXjiPSvh3reoeIr/XIL3xD4rvbZ2VrNZVaJYn+87ea3zf8AA2b+Gv3YooA/OP8AYq1C&#10;U/8ABNbx1pU+m6hYy2Gl66Gmu4Giil8xJW/dP/EE/ir5j/4JffHvw98BfEPxC1PxNa6pHo91Y2qv&#10;qGn6dLdJbsrvsSXyl+Xzd+1P9qv1d/aZuNTf4FeN7PRdB1DxHq2paTcaba6fpSK8rSzxNErfM6fK&#10;m/c3+zXwt/wS6+C3xM/Z9+IHipPGvw68Q6Ra+ILaCCC9EUX2eBomdv3v73d/H/dagDM/4JvfBbxj&#10;45/aY8VfHnXdPn0fRLxtRuLXz4Gie6nupW+6n91VZ/8Ax2vRP+Cvv7P7eNvhlpXxM0uLfqvhqT7F&#10;fLEvzS2cr/J/3xLt/wC+2r778Q297eaFqFvp832fUJbaVbeYf8s5dvyN/wB9V+Zn7N3wF/aU8R+I&#10;/wDhX3xdsdSm+H//AAkkOv61qOs6o1w959m3MlvE+5t8UsvlO3+5/DQB9k/sgfDGf4I/s3+H7PWm&#10;u7nXbqBtX1iWZna4e4lXeyf3tyKqJt/2K/KzS/B/jOH9uy3+JUnw58cJ4S/4Tr+3ftf/AAi17v8A&#10;sv2rzd2zyt33P4a/dTtS0AVoZ1miWVd21l3fN8tWaKKACiiigAooooAKKKKACiiigAooooAKKKKA&#10;CiiigAooooAKKKKACiqdzcwWEEs88qwwxLuZ3baqLXDaJ8evhr4l1aLSNK+IfhfUtVmbZFY2msW8&#10;szf7qK+6gD0Wivgb/grvp8Wn/APRPFNtLc2WuWWtRWMF9aXcsTpBKkrSrtRtrbvKX7392u4/4JZ6&#10;ld6x+x74fub27nvbh9R1HdNcSNK//Hw/8TUAfYNFeep8dPhxN4k/sFPiD4ZfW/N+z/2YuswfaPN/&#10;ubN+7d/s12V7eQabay3N1LHbQRJvkmlbYqr/ALTUAaFFcL4W+Nnw+8baj/Z/hzxv4d1/UNu77Jpm&#10;rQXEv/fKPXxF/wAFjoH0T4TeCvEen3l3Ya8uu/2f9otLqWLdA1vLKy7Vb+8iUAfovRXx3+w/8afC&#10;PhL9lP4dR+M/HWjaPqt7FO0aa9rEUVxP/pD/APPV9zV9dQzxXUCzxSLLC67ldG3Ky0AWqK85n+Pv&#10;wzsNWl0u7+InhW21WOTypbGbWrVJkf8Ausm/73tWH+0x4Q0j4ifAbxlbag8z28WlXF/a3FpdNE8U&#10;0UTvFKrK396gD2Kivy8/4IteIdV16X4t/wBp6ne6l5S6X5f2ud5dn/H1/er9Q6ACiiigAooooAKK&#10;KKACiiigAooooAKKKKACiiigApm1afRQAUUUUAFFFFABRRRQAUVyni34keE/h7bxS+KvEuj+G45f&#10;lifVb6K1R/8Ad3tT/Cvj3w54/sPtvhfX9L8SWitsa40m8iukRv8AfRqAOoor8WvFU134J/4Kmjwv&#10;pWralbaFD4psmSx+3StEvmpBK6fM33d7tX7C+K/GWh+A9IfU/EGs6fomnp8rXWp3S28S/wDA2oA6&#10;CiuV8I/Enwt8Qreafwr4l0fxJFE22WXSb6K6SL/e2PUPi/4o+D/h19mbxV4q0Tw2Lpv3H9rajFa+&#10;b/u7m+agDsKKwvDvirRvFukxalomr2Wt6e/3LvTrpJ4X/wCBp8tfkZ4PmuPBX/BWiLwxY6vfW3hy&#10;11+fyrJ9QlliRXsnl2fO33dzUAfshRXFeE/i94I8cX1xY+GvGGheIb63/wBbb6ZqcFxLH/vKj1t6&#10;/r2m+GdLudR1fULTStPtU3z3d9OsUMS/3mdvlWgDaorivB3xb8F/EKeaDwt4u0LxJNbr+9i0nU4r&#10;po/97Y9fl9/wWEjl8FfFTwXqWh3d/pN7remT/wBoPaXkqpP5TIsXy79q7V/u0AfrtRXnX7PztL8C&#10;PhxNIzSyy+G9Nd3dvmZvssVei0AFFFFABRRRQAUUUUAFFFFABRRRQAUUUUAFFFFABRRRQAUUUUAF&#10;FFFABRRRQAUUUUAFFee6x8evht4c1dtK1fx/4Z0nUlbY9pfaxBDMrf7jPVzx3o2m+PPh7renXLm8&#10;0rUdOlVmt5WQSIyblZHT/wBCWgDtqK/Hz/gjx4q1rX/jh4oi1PV9QvlXRHZVurmWVP8AWxf3mr9T&#10;fGfxb8FfDqW3g8VeLtC8NzXC/uk1bU4rVpP93e1AHbUVj6Hr2m+I9Kt9S0jU7bVtPnXdFd2U6zRS&#10;/wC66/Ka5S/+Ovw307XW0O78f+GbbWY5PJfTrjWLdLhH/u7N+7dQB6HUfy/3a4P4xeHrLxh8KvFW&#10;lagsstpdafKWEM7RP8qb1ZXT5l+ZVr8z/wDgkJ8S/wCzdb+K+q+MfFX2bSbPTrBmu9b1HZb2+6WX&#10;+KV9q0AfrhRXNeE/HWgePNNGoeGdb03xDp/3ftek3kV1Du/30aqni/4qeDvh21ovirxXonhtro/6&#10;P/a2oxWvm/7u9vmoA7Ciuc0zWNF8eaD9p0m+tNY0i8iZFu9PuVlilVvvbXRq/EPwNq2oeFv+Ci+k&#10;eGNM1TUodAsfiHFZW9i+oTyotul7tVPnb5l2/wB6gD936KKKACiiigAooooAKKKKACiiigAooooA&#10;KKKKACiiigAooooAKKKKAPjn/got8EPG/wAZPhRbWfhfxhp3hrQNPl+0a1aalP8AZbe6iX7rPL93&#10;av8Adf5f++a/NT9q/wAT+ENU8OfCNvB9tbPrOiWT6bq/izRLFrKx1S8i8r54G+VpWT+KXb/HX3d/&#10;wVT+CXxX+MXh7wnH4BsdR1rw7Zee+r6Tp0+fOl3J9ncwf8tdn73/AHd1fN/x8/Zd+O3j34F/Buxt&#10;/hr/AGdF4PsG019JsZ/tF00r7HlvZV/h3sn3Pm+bdQB7h/wUcv7nWP8Agnb8PNQvpvtN3dXmkzTy&#10;v953a1l+avF9M+LOsfCj/gkfoi6JPLZ3viDxJdaLJdwtteKB5ZZZdn++sWz/AIHXuP7T3ws+LXxl&#10;/Y2+Gvw/sfh1PbeJrV7eXUUe+iaK1W1iaJP+BS7923+BV+aqHgP9izxn45/YIuvg/wCJ9Ak8N+LN&#10;F1WXVNJuLiWJ4rqVmdl+6/y/I7I26gDlfBH7Aun/ALR37FfwgvvC8+n+G/FsXm3t3qE1r890jOy7&#10;fNX5vl2qy/8AAq5P/gp/8XfGHgO0+HvwQuNWl1LSrLw3YXutXpf97q9wm+L9633tv7pn/wB5938N&#10;ek/sW6n+0z+zz4Uu/hnc/BafWLdLh5tPvb27W1t7BpW+fzZfmWWL+L5G3V1/7eP7Cfi/9oDwd4e8&#10;V6dqMOt/E3QdOWyvIliFrDqke92YRf3XVn+Td96gDx7/AIKJfA7w18CfgP8ABXxV4MtLTw34g0ue&#10;DTWvrJPKu7rdb+b5rP8AxbHib7//AD1qX/goB8QtR+LX/BOz4HeLNXH/ABNdU1O1lun3Z3yrZXSu&#10;/wDwPbu/4FWr8f8A4d/Gn9tTSPhL4HufhjrPgxPD8TDxBrereUlv9q8pImaL5/nT9033f79d7+2/&#10;+yr4y8T/ALOXwt+EHw48NTa3beGpUuJ9Q82KKJfKt3i+7v8AvO0rPQB8ffFz4N+EfDX/AATt+Gvj&#10;2z0lP+Ev1fX/ACrrVZpXeVotlx+6/uqv7pPlr6CX44+K/B//AASE0HV7DUJYtXvLlvDy30TMssFt&#10;9qli+Vv4W8qLZ/wKqfxK/Zq+M3i/9i34e/CW2+Hl0uu6Jqst7eXDXNv5Xlfvdu35925vN/8AHK9Y&#10;+F37JPijxx/wT9uvgr4u0ibwt4l0y5mn0+7mZHhln897iJ/lb7vztE26gDyz4HfArwP4h/4JXeIv&#10;EeoeH7K48RT6Zq2oLqs1qktxBLBK6ReU/wB5f9Un/fTVpf8ABOX4y6x48/ZO+NXg/Wru4vk8L6PO&#10;1hLcPv8AKgntbj90rf3V8r/x+n+CtL+Mvw9/Yy8Sfs+XnwU8QXfiedLzTbHVLSSJtOa3uZXdpXn3&#10;/eXe+1P4vk+7XoH7Ov7K/jH9mH9kTxxp8Xhw+J/iV4xge3l0yynVEtVaJ4okllZ9vyb3dtv97b/t&#10;0AeV/wDBDv8A13xh/wB3Sf8A26r9Vq/Ob/gmP+z/APE/9mrxN4xtPG3g65srLxDFa7NQSeJ4rd4P&#10;N+98275vNr9GaACiiigAooooAKKKKACiiigAooooAKKKKACiiigAooooAKKKKACiiigAooooA/L3&#10;4sfD6D4Rftsat8RfjF4i0DxV4Z1tbi30zwtcx/2lqdxayoy29vb2f8Ox9q7/AJU+/wDN81eX/wDB&#10;KXUZ7P8AbJ8dabp63Ol6PcaTfu2mTfJs2XcXlI6/3k3sv/fVdVp3wA+Pvhf/AIKCX/xD1DwC/jmK&#10;LU7q4s727nRLHyHV0tZfNb7vlbk+X767K0P2NP2dPjN8Ff2y/EGva54FaTTr8XlleanbS+VaIs8q&#10;S+dEx+8vyL8n3tv+1QB5f8WP+UvUv/YzaX/6T2tegfGvxLL8b/8Agqh4d8B+Lna88H+HNQt7Wx0d&#10;4vNt3/0dJ33p9353b5m/uIq1L8R/2a/jTrH7cd18ZrL4b3c+gxa7b3q2rXVv9ongt0ii/v7dz+Vu&#10;X/erY/bf/Y7+KCftEWXxy+Euj3WqXs8trqFzZQ7WuLK9iRfm2fxptRPub/m3UAesfCn/AIJ26l8H&#10;/wBri9+J2g+MI9K8JNdy3sGg6dE8TtFLv/0V/wCDyl3f+gfdr5w/YyuV/ak/b+8f6z8QYLbxAYNO&#10;v5Y7G+X7RbxKtwkCRKj/APLJUf7tfdHwo+Ifx7+Kes+HrnWfh9pPw18MwfvdaGr3TXF7ePtf5bWJ&#10;dvlJu2Nul+avmzwf+zx45/Yp/bE8QeP/AA54F1Px98O/EFtPb/8AEm2S31ik8qS7PKZ9zbJURd/9&#10;ygDyf9kvx7d/Ar/go14q+GGi3U8PgrVde1LTV0aFALeJk3vE23+HZt2/LXLeO/AemfFT/grHrXhX&#10;WVkGk6nrvk3SJKyOyLZK7JuX+9s2/wDA6+iv2Nv2OfHT/tNeKPjp8RdBHhX7bfXmoaZo7z+bcLPc&#10;uz7n2/wor/x/xfwVyVt+zr8Zv+HgL/G1/h5d/wDCOf2+1wtv9qi87yPK+z7/AL/935qAPIPCWg6f&#10;8I/+Cr1tovhG0j0TSrPxMllBY27NsSKWJEdP93961S/8FGvizqXxP/bPtfAN3d3P/CJ6Ff2Gmrpp&#10;cpFK8vlPLKy/xM2/bu/uolej61+zT8a3/bluPjRD8OL2fQ08QpqS2TXMH2h4Itif39u51T/x+u2/&#10;bz/Yc8ceNPjXpvxe+G2jxa1Oy2s+p6O0qQXDzwMmxl/vblVd3+5QB5Z/wUj0Ky/Zm/aR+Fvin4XW&#10;Vt4Q1ttP3/8AEsT7PFK0Uu1NyJ/eR9jf3qh/4LFa8vie/wDgrrSqyJf6BPdqjr93zfKavSv2gPgT&#10;8T/2+vjX4Nvbv4fal8OvBek2cVrfXOvsq3Lbpd9xsT+Lb91f733v92b/AIKOfsu/E348+OvBth4A&#10;8EyN4f8AC+lPZpdtPEiSb9nyou77qqirQB95fs8f8kA+Gn/Ys6X/AOkkVei15j+zxZ6vpnwT8Fab&#10;r2kT6FrGmaTBptzZXDqzq0CLFu3L/C2zd/wKvTqACiiigAooooAKKKKACiiigAooooAKKKKACiii&#10;gAooooAKKKKACiiigAooooAK8/8AjRoPiLxZ8KfFGj+EdY/4R/xHfadNBY6nh/8AR5WX5W/2f97+&#10;GvQK8a/ay8MeLfGn7O/jrQ/Ac7Q+LL+waK08mXynYb181Ff+Fmi3r/wKgD8lPHnhzwp8Lv2U/HPw&#10;/wBcbRfGvxMtdXg1JdY8PWyXX9jxNLEkq3V6v8TvvTbvb76/dr7v/wCCYepXmq/sRwrd3Utz9lud&#10;St4BLLuEUS/dRf8AZ+avkX4Z/su/Hlf2Tvif4AX4XHTZtZvrXUm1PUZVivbqKBkb7LFF95vmXfuf&#10;5Pnf+Jq+sP2CPCfxL+Dn7LXiPw54i+H19DdWb3V1p1t56pcX7Sp/qtrbdnzfxUAfI/8AwR7vW0z4&#10;veNbxVV3g8OzyqjfxbXRq1v2E/Ctn+2r8RvjprPxDddW8Sa3orQwTXEHmiw89mRZYv7vlbUVU/ur&#10;Xef8E9P2Vfi1+zx8YL258aeB5k0DW9Ol02e6t54m+y7vn3t833fk2/8AA65vwH+zn8d/2Fv2nL3X&#10;vAfgafx54PumltUS0n+W6s3fckTv/wAspU+X5nXZ8tAHoOs/B/xv/wAE9P2GviqIPF39patqd5ax&#10;WrWQdEsEll8h5Yv7sro//ji15h8K/g14T17/AIJX+OvF+p6NZ3niQvdXkWp3ECtcwPBcKq7JfvL/&#10;ABbv72+vtbxl8K/iD+1f8DfiL4a+I+l2HgmLW3ibw3plvJ9ouLDyPnV7qVfkdnlX7qfdWvlDw54C&#10;+Nvgv9kLxb+zxN8H9Zvdav7tobHW7O4ibT2tZJVllleXfjfvU7V/uv8A99AHpn/BMv4yaz8Sv2Wf&#10;Huia5eXGpXHhhZYLa7um3t9nlt3ZIt38WzY3/fVfIv8AwTi+B3g74xP8V5fFmn/2xFoOhfarW0ml&#10;ZYvPdJV3uqN82zb8v+9X33+y3+zLrn7Ln7JviLTW0pfEHj/WYLi6utOsZOHmeLyorfczbfk3fM/u&#10;9fPv7Dv7OXxi/Zph+KCa98Or2+/4SDQHtbX7LdQf69N21Pmf+Pzf/HaAOQ/4Iz+JJ9I8a/EuCRpf&#10;7PXR0vZ4V/vRP/Cv9752qv8AsDajaftZ/tp+P/E/xH0+DxRJLo91d21pqECSw26faIokRVb7qrFL&#10;sWvSv+CcX7MvxY/Zy+LmrS+M/A8iaFrenPZNepPE6wN8r/Om77vybP8AgVV/h/8ABLxr+wD+1D4w&#10;8aad4C1Xx38NdYtZ7S2l0Bo2urVJJUlRWi+X5lZNv+781AHD/wDBP/xxf/Cz9unx78LtImkg8EX+&#10;sapapp7tvSJoJZfs7L/tbU27q8Y0T/lKfaf9lP8A/b2vsT9hf9kbxno/xu8S/Hz4g6H/AGRe6o95&#10;qGl6DC6tKkt07u+5G+7tRtq/N/FXiGlfsj/HS2/a6t/jFP8ADm7/ALKXxd/wkLael5b/AGjyvtHm&#10;7Pvbd22gD9kKKgjfeittZd38DVPQAUUUUAFFFFABRRRQAUUUUAFFFFABRRRQAUUUUAf/2VBLAQIt&#10;ABQABgAIAAAAIQCKFT+YDAEAABUCAAATAAAAAAAAAAAAAAAAAAAAAABbQ29udGVudF9UeXBlc10u&#10;eG1sUEsBAi0AFAAGAAgAAAAhADj9If/WAAAAlAEAAAsAAAAAAAAAAAAAAAAAPQEAAF9yZWxzLy5y&#10;ZWxzUEsBAi0AFAAGAAgAAAAhAEJdzD9/AwAAjggAAA4AAAAAAAAAAAAAAAAAPAIAAGRycy9lMm9E&#10;b2MueG1sUEsBAi0AFAAGAAgAAAAhAFhgsxu6AAAAIgEAABkAAAAAAAAAAAAAAAAA5wUAAGRycy9f&#10;cmVscy9lMm9Eb2MueG1sLnJlbHNQSwECLQAUAAYACAAAACEAEaCVIuEAAAAKAQAADwAAAAAAAAAA&#10;AAAAAADYBgAAZHJzL2Rvd25yZXYueG1sUEsBAi0ACgAAAAAAAAAhALaxO7AovQAAKL0AABUAAAAA&#10;AAAAAAAAAAAA5gcAAGRycy9tZWRpYS9pbWFnZTEuanBlZ1BLBQYAAAAABgAGAH0BAAB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78;top:204;width:35579;height:196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Pnx7BAAAA2gAAAA8AAABkcnMvZG93bnJldi54bWxEj0GLwjAUhO+C/yE8YW+a7C6IVqMswqLg&#10;QaxevD2St23X5qU0Ueu/N4LgcZiZb5j5snO1uFIbKs8aPkcKBLHxtuJCw/HwO5yACBHZYu2ZNNwp&#10;wHLR780xs/7Ge7rmsRAJwiFDDWWMTSZlMCU5DCPfECfvz7cOY5JtIW2LtwR3tfxSaiwdVpwWSmxo&#10;VZI55xenQdJWqdWuM/F0ODd++p9v1ibX+mPQ/cxAROriO/xqb6yGb3heSTd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Pnx7BAAAA2gAAAA8AAAAAAAAAAAAAAAAAnwIA&#10;AGRycy9kb3ducmV2LnhtbFBLBQYAAAAABAAEAPcAAACNAwAAAAA=&#10;">
              <v:imagedata r:id="rId16" o:title=""/>
            </v:shape>
            <v:shape id="Graphic 4" o:spid="_x0000_s1028" style="position:absolute;left:63;top:63;width:38538;height:20574;visibility:visible;mso-wrap-style:square;v-text-anchor:top" coordsize="3853815,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zn8QA&#10;AADaAAAADwAAAGRycy9kb3ducmV2LnhtbESPT4vCMBTE7wt+h/CEvSyaKipu1ygiuLjgxT+w7O3R&#10;PNtg81Ka2NZvvxEEj8PM/IZZrDpbioZqbxwrGA0TEMSZ04ZzBefTdjAH4QOyxtIxKbiTh9Wy97bA&#10;VLuWD9QcQy4ihH2KCooQqlRKnxVk0Q9dRRy9i6sthijrXOoa2wi3pRwnyUxaNBwXCqxoU1B2Pd6s&#10;gvEHfne7fftr7rNmcpn/TNtP86fUe79bf4EI1IVX+NneaQUTeFy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785/EAAAA2gAAAA8AAAAAAAAAAAAAAAAAmAIAAGRycy9k&#10;b3ducmV2LnhtbFBLBQYAAAAABAAEAPUAAACJAwAAAAA=&#10;" path="m,2057400r3853434,l3853434,,,,,2057400xe" filled="f" strokecolor="#2d528f" strokeweight="1pt">
              <v:path arrowok="t"/>
            </v:shape>
            <w10:wrap type="topAndBottom" anchorx="page"/>
          </v:group>
        </w:pict>
      </w:r>
      <w:r w:rsidR="00157322">
        <w:rPr>
          <w:rFonts w:ascii="Arial" w:eastAsia="Arial" w:hAnsi="Arial" w:cs="Arial"/>
          <w:b/>
          <w:color w:val="202020"/>
          <w:sz w:val="24"/>
          <w:szCs w:val="24"/>
        </w:rPr>
        <w:t xml:space="preserve">          </w:t>
      </w:r>
      <w:r w:rsidR="00860949">
        <w:rPr>
          <w:rFonts w:ascii="Arial" w:eastAsia="Arial" w:hAnsi="Arial" w:cs="Arial"/>
          <w:b/>
          <w:color w:val="202020"/>
          <w:sz w:val="20"/>
          <w:szCs w:val="20"/>
        </w:rPr>
        <w:t xml:space="preserve">Fig.1. Monomers of lignin (Zhang </w:t>
      </w:r>
      <w:r w:rsidR="00860949">
        <w:rPr>
          <w:rFonts w:ascii="Arial" w:eastAsia="Arial" w:hAnsi="Arial" w:cs="Arial"/>
          <w:b/>
          <w:i/>
          <w:color w:val="202020"/>
          <w:sz w:val="20"/>
          <w:szCs w:val="20"/>
        </w:rPr>
        <w:t xml:space="preserve">et al., </w:t>
      </w:r>
      <w:r w:rsidR="00860949">
        <w:rPr>
          <w:rFonts w:ascii="Arial" w:eastAsia="Arial" w:hAnsi="Arial" w:cs="Arial"/>
          <w:b/>
          <w:color w:val="202020"/>
          <w:sz w:val="20"/>
          <w:szCs w:val="20"/>
        </w:rPr>
        <w:t>2021)</w:t>
      </w:r>
    </w:p>
    <w:p w14:paraId="3B1FACE8" w14:textId="77777777" w:rsidR="00860949" w:rsidRDefault="00157322">
      <w:pPr>
        <w:pStyle w:val="Normal2"/>
        <w:spacing w:before="149"/>
        <w:ind w:left="705"/>
        <w:rPr>
          <w:rFonts w:ascii="Arial" w:eastAsia="Arial" w:hAnsi="Arial" w:cs="Arial"/>
          <w:b/>
          <w:color w:val="202020"/>
          <w:sz w:val="24"/>
          <w:szCs w:val="24"/>
        </w:rPr>
      </w:pPr>
      <w:r>
        <w:rPr>
          <w:rFonts w:ascii="Arial" w:eastAsia="Arial" w:hAnsi="Arial" w:cs="Arial"/>
          <w:b/>
          <w:color w:val="202020"/>
          <w:sz w:val="24"/>
          <w:szCs w:val="24"/>
        </w:rPr>
        <w:lastRenderedPageBreak/>
        <w:t xml:space="preserve">                  </w:t>
      </w:r>
    </w:p>
    <w:p w14:paraId="493907D6" w14:textId="77777777" w:rsidR="00937524" w:rsidRDefault="00937524">
      <w:pPr>
        <w:pStyle w:val="Normal2"/>
        <w:pBdr>
          <w:top w:val="nil"/>
          <w:left w:val="nil"/>
          <w:bottom w:val="nil"/>
          <w:right w:val="nil"/>
          <w:between w:val="nil"/>
        </w:pBdr>
        <w:spacing w:before="10"/>
        <w:rPr>
          <w:rFonts w:ascii="Arial" w:eastAsia="Arial" w:hAnsi="Arial" w:cs="Arial"/>
          <w:b/>
          <w:color w:val="000000"/>
          <w:sz w:val="3"/>
          <w:szCs w:val="3"/>
        </w:rPr>
      </w:pPr>
    </w:p>
    <w:p w14:paraId="2BEE887E" w14:textId="77777777" w:rsidR="00937524" w:rsidRDefault="00D84D7A">
      <w:pPr>
        <w:pStyle w:val="Normal2"/>
        <w:pBdr>
          <w:top w:val="nil"/>
          <w:left w:val="nil"/>
          <w:bottom w:val="nil"/>
          <w:right w:val="nil"/>
          <w:between w:val="nil"/>
        </w:pBdr>
        <w:ind w:left="1414"/>
        <w:rPr>
          <w:rFonts w:ascii="Arial" w:eastAsia="Arial" w:hAnsi="Arial" w:cs="Arial"/>
          <w:color w:val="000000"/>
          <w:sz w:val="20"/>
          <w:szCs w:val="20"/>
        </w:rPr>
      </w:pPr>
      <w:r>
        <w:rPr>
          <w:noProof/>
          <w:sz w:val="20"/>
          <w:lang w:val="en-IN" w:eastAsia="en-IN"/>
        </w:rPr>
      </w:r>
      <w:r>
        <w:rPr>
          <w:noProof/>
          <w:sz w:val="20"/>
          <w:lang w:val="en-IN" w:eastAsia="en-IN"/>
        </w:rPr>
        <w:pict w14:anchorId="079B5394">
          <v:group id="Group 5" o:spid="_x0000_s1030" style="width:268.05pt;height:204.9pt;mso-position-horizontal-relative:char;mso-position-vertical-relative:line" coordsize="34042,26022">
            <v:shape id="Image 6" o:spid="_x0000_s1031" type="#_x0000_t75" style="position:absolute;left:679;top:85;width:32833;height:25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uOyfEAAAA2gAAAA8AAABkcnMvZG93bnJldi54bWxEj0FrwkAUhO8F/8PyhF6K2diDSupGRJR6&#10;KcVUxONr9jUbmn0bstuY+uvdgtDjMDPfMMvVYBvRU+drxwqmSQqCuHS65krB8WM3WYDwAVlj45gU&#10;/JKHVT56WGKm3YUP1BehEhHCPkMFJoQ2k9KXhiz6xLXE0ftyncUQZVdJ3eElwm0jn9N0Ji3WHBcM&#10;trQxVH4XP1bB2+u12Ib381M/N6fpfkHFXH7WSj2Oh/ULiEBD+A/f23utYAZ/V+IN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uOyfEAAAA2gAAAA8AAAAAAAAAAAAAAAAA&#10;nwIAAGRycy9kb3ducmV2LnhtbFBLBQYAAAAABAAEAPcAAACQAwAAAAA=&#10;">
              <v:imagedata r:id="rId17" o:title=""/>
            </v:shape>
            <v:shape id="Graphic 7" o:spid="_x0000_s1032" style="position:absolute;left:63;top:63;width:33915;height:25895;visibility:visible;mso-wrap-style:square;v-text-anchor:top" coordsize="3391535,2589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GCcUA&#10;AADaAAAADwAAAGRycy9kb3ducmV2LnhtbESPT2vCQBTE74LfYXmF3symIq2mbqTVtnoQxD+X3h7Z&#10;l2ww+zZkt5p++25B8DjMzG+Y+aK3jbhQ52vHCp6SFARx4XTNlYLT8XM0BeEDssbGMSn4JQ+LfDiY&#10;Y6bdlfd0OYRKRAj7DBWYENpMSl8YsugT1xJHr3SdxRBlV0nd4TXCbSPHafosLdYcFwy2tDRUnA8/&#10;VsFk/bGbzNyXnK436Jbbd/O9KnulHh/6t1cQgfpwD9/aG63gBf6vxBs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cYJxQAAANoAAAAPAAAAAAAAAAAAAAAAAJgCAABkcnMv&#10;ZG93bnJldi54bWxQSwUGAAAAAAQABAD1AAAAigMAAAAA&#10;" path="m,2589149r3391535,l3391535,,,,,2589149xe" filled="f" strokecolor="#2d528f" strokeweight="1pt">
              <v:path arrowok="t"/>
            </v:shape>
            <w10:anchorlock/>
          </v:group>
        </w:pict>
      </w:r>
    </w:p>
    <w:p w14:paraId="78F704E4" w14:textId="77777777" w:rsidR="00937524" w:rsidRDefault="00937524">
      <w:pPr>
        <w:pStyle w:val="Normal2"/>
        <w:pBdr>
          <w:top w:val="nil"/>
          <w:left w:val="nil"/>
          <w:bottom w:val="nil"/>
          <w:right w:val="nil"/>
          <w:between w:val="nil"/>
        </w:pBdr>
        <w:spacing w:before="201"/>
        <w:rPr>
          <w:rFonts w:ascii="Arial" w:eastAsia="Arial" w:hAnsi="Arial" w:cs="Arial"/>
          <w:b/>
          <w:color w:val="000000"/>
          <w:sz w:val="24"/>
          <w:szCs w:val="24"/>
        </w:rPr>
      </w:pPr>
    </w:p>
    <w:p w14:paraId="378384BB" w14:textId="77777777" w:rsidR="00937524" w:rsidRDefault="00D84D7A">
      <w:pPr>
        <w:pStyle w:val="Normal2"/>
        <w:spacing w:before="1"/>
        <w:ind w:left="1828"/>
        <w:rPr>
          <w:rFonts w:ascii="Arial" w:eastAsia="Arial" w:hAnsi="Arial" w:cs="Arial"/>
          <w:b/>
          <w:sz w:val="20"/>
          <w:szCs w:val="20"/>
        </w:rPr>
      </w:pPr>
      <w:r>
        <w:rPr>
          <w:rFonts w:ascii="Arial" w:eastAsia="Arial" w:hAnsi="Arial" w:cs="Arial"/>
          <w:b/>
          <w:noProof/>
          <w:color w:val="000000"/>
          <w:sz w:val="20"/>
          <w:szCs w:val="20"/>
        </w:rPr>
        <w:pict w14:anchorId="6CE20EAF">
          <v:group id="Group 8" o:spid="_x0000_s1033" style="position:absolute;left:0;text-align:left;margin-left:145.85pt;margin-top:20.95pt;width:285.35pt;height:194.9pt;z-index:-251633664;mso-wrap-distance-left:0;mso-wrap-distance-right:0;mso-position-horizontal-relative:page" coordsize="36239,24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Njcp/AwAAkggAAA4AAABkcnMvZTJvRG9jLnhtbJxW227bOBB9L7D/&#10;QOi9keVLYgtxikW9DQIUbbDJYp9pipKIUiSXpC/5+86QouTaLZrNg6WhOByeOXOG9O2HYyfJnlsn&#10;tFpnxdUkI1wxXQnVrLN/nj+9X2bEeaoqKrXi6+yFu+zD3R/vbg+m5FPdallxSyCIcuXBrLPWe1Pm&#10;uWMt76i70oYrmKy17aiHoW3yytIDRO9kPp1MrvODtpWxmnHn4OsmTmZ3IX5dc+a/1rXjnsh1Bth8&#10;eNrw3OIzv7ulZWOpaQXrYdA3oOioULDpEGpDPSU7Ky5CdYJZ7XTtr5jucl3XgvGQA2RTTM6yubd6&#10;Z0IuTXlozEATUHvG05vDsi/7R0tEtc6gUIp2UKKwK1kiNQfTlOBxb82TebQxPzA/a/bNwXR+Po/j&#10;ZnQ+1rbDRZAmOQbOXwbO+dETBh9n19PZar7ICIO56fxmMZ31VWEtlO5iHWv/+s3KnJZx4wBvgGME&#10;K+HXkwjWBYm/Fxus8jvLsz5I96oYHbXfduY91NtQL7ZCCv8StAuVRVBq/ygYsouDsR6rVI+Hjjac&#10;rLAeyQP9kf+L5VspzCchJbKOdg8UBH8mmJ/kGsW40WzXceVjd1kuAbNWrhXGZcSWvNtyEIt9qAoo&#10;GXS2B8UYK5SPreS85Z61uH8NOP6GBkSgtBwmAugRJ6bgenGd6aW4ma2WQAMI46YoisAALQfhzJbX&#10;88W8F850eT2ZBOEM5aelsc7fc90RNAA0gAHOaUn3n10PK7n0ZEYkASIAwwaAY8klGmF0QeT/6ryn&#10;lhoOEDDsWOkCDqbUevEggi/AWu+FrdePfkXU9AZyR56KYIH3CU+L1XIxNth8tYwNdsIT20WeTrmB&#10;o6yKLAFfbbLYUSUT2cRTVYZT1YM4gOGMwKm6jVIAteM6DIomOUCzJywt9nqEgvOd3vNnHTz92PHJ&#10;A9IBsKOPVKe+Q8xwfpyml/zS24TYp/5JMMkjvaNnpPQ1Pj8iTVGY1I5H8EhAyGIgBTI6pV0q5Ge6&#10;mK1WQaJOS1GlTna22X6Uluwp8D1bLjbQFTHuD26o5Q11bfQLU72bVLA5yikKCK2trl7g5D/A1bfO&#10;3H87iseafFCgcLwnk2GTsU2G9fKjDrdpqBfs+Xz8l1rTN5mH/vyik9Avei364kql/9x5XYvQiCOi&#10;Hig0XbDCxReY6y9pvFlPx8Fr/Ctx9x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1bwe4QAAAAoBAAAPAAAAZHJzL2Rvd25yZXYueG1sTI9BS8NAEIXvgv9hGcGb3WxSa42ZlFLUUynY&#10;CuJtmkyT0OxuyG6T9N+7nvQ4vI/3vslWk27FwL1rrEFQswgEm8KWjakQPg9vD0sQzpMpqbWGEa7s&#10;YJXf3mSUlnY0HzzsfSVCiXEpIdTed6mUrqhZk5vZjk3ITrbX5MPZV7LsaQzlupVxFC2kpsaEhZo6&#10;3tRcnPcXjfA+0rhO1OuwPZ821+/D4+5rqxjx/m5av4DwPPk/GH71gzrkweloL6Z0okWIn9VTQBES&#10;lYAIwHIRz0EcEeaxUiDzTP5/If8BAAD//wMAUEsDBAoAAAAAAAAAIQC1RAy8JPsAACT7AAAVAAAA&#10;ZHJzL21lZGlhL2ltYWdlMS5qcGVn/9j/4AAQSkZJRgABAQEAYABgAAD/2wBDAAMCAgMCAgMDAwME&#10;AwMEBQgFBQQEBQoHBwYIDAoMDAsKCwsNDhIQDQ4RDgsLEBYQERMUFRUVDA8XGBYUGBIUFRT/2wBD&#10;AQMEBAUEBQkFBQkUDQsNFBQUFBQUFBQUFBQUFBQUFBQUFBQUFBQUFBQUFBQUFBQUFBQUFBQUFBQU&#10;FBQUFBQUFBT/wAARCAHgA0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4X4p+Pk+HGhWWptafa4rjVtP0t1Euzy/tV1Fb7/wDgPm7q7qvK&#10;/jv4BufiZ4LstGtrayvYv7c029ure9/1U1rBexS3Cldjb/kRvl/ioAo+Ovj14e+H3jK80vWU8nSr&#10;bwte+JrzVlnVkjit7iKJk8r+Jm83/wAd21TX4y+JfD0/hvUfGHgx/D2geI7yLT4LiLUPtFxp08/y&#10;26XsWxVXe+1N6M+1nVW/vVy3xA/ZL0jxn481hbHSNJ8OeFNZ8F3/AIbu30mBbe48+W6t5YpdqIu/&#10;Z5T/AMf/AKFWvfeCviP8Rbbw14a8V2ejaPo9hqNnqGtanpl40v8Aaz2zrLFFbxMm6JXliid97fKq&#10;7V3/AH6CD6Aorz7wv8TdL8V+IdV8OOtzpXiXTvmuNK1BNsrxfwXEX8MsDf30/wB19rfJXoNBYUUU&#10;UAFFFFABRRRQAUUUUAFFFYPiC21DUNC1CHSLpNO1OS3dbW7eDzVgl2/I7J/Ftb+GgDeorz/4P+P2&#10;+IHg5Lu7tlsdesZ307WtOV8/Yr+L5Zov9z+JG/iR0b+KvQKACiiigAooooAKKKKACiiigAooooAK&#10;KKKACiiigAooooAKKKKACiiigAooooAKKKKACiiigAooooAKKKKACiiigAooooAKKKKACiiigAoo&#10;ooAKKKKACiiigAooooAKKKKACiiigAooooAKKKKACiiigAooooAKKKKACiiigAooooAKKKKACiii&#10;gAooooAKKKKACiiigAooooAKKKKACiiigAooooAKKKKACiiigAooooAKKKKAOD+IXw10r4i2luup&#10;xSJd2Unn6dqlpL5V7YS/89beX+B//HG+66stN+FWq6zqvhSWLXpZbjU7C+utNe+kiWJr3yJniW42&#10;L8qb9m7atd9XHfC/WP8AhIfA2n6j5qzfaPNdpf73716AOxooooAKKKKACiiigAooooAKKKKAPBPH&#10;GtQfC74vadrukxT6xd+MbZ7Cfwxp8W+7v72BVa3uk3bUiVIt6Syyuq7fs/8AdWu2+HnxRs/H0uua&#10;ebO80TX9Eukg1LR9RRVubVnTfE3yMyyROv3ZUba2x/7rVyXxS0TWNA+KXg74j6fpF/4gstJtL/St&#10;R0zTNr3aQ3TwMlxFE23zNrW6Ky/e2v8ALu20/wCFGl61rXxL8bePtQ0a58N2Gu22m2Gn6fqcSxXu&#10;y1+0b5ZUR2272uDsX721Pm27qCD2+iiigsKKKKACiiigAooooAKKKKACiiigAooooA4rxR41fw54&#10;28GaG1n51v4hlurX7X5v+olit3nRNv8AFvWKX/viu1rxv47wSf238JdQT/j3sPGsHnv/AHVltbqB&#10;P/IssS17Gv3RQAtFFFABRRRQAUUUUAFFFFABRRRQAUUUUAFFFFABRRRQAUUUUAFFFFABRRRQAUUU&#10;UAFFFFABRRRQAUUUUAFFFFABRRRQAUUUUAFFFFABRRRQAUUUUAFFFFABRRRQAUUUUAFFFFABRRRQ&#10;AUUUUAFFFFABRRRQAUUUUAFFFFABRRRQAUUUUAFFFFABRRRQAVha34k0rwvFFJq+qWWlxStsje9u&#10;UiVn/ururdr5r0Gz0DWv2m/ihF48gsLnVbaxsF0C01ZVeL+xmi/eywLL8vz3XmpLs/uRb/4KAPfr&#10;vVrSG7t7aS5jW4ut3kQs3zzbV3NsX+L5a1q+BPAOoRzfFb9n145opPCtp4m8ZWvhm7ll37tJW1Zb&#10;fYzfei++qN/zyVK+mNR8BeMviHrFw+ueNm0Dwr5rLa6T4Rdobi6i3/K9xft+9Xdj7sHlf77UAbHj&#10;74weHPBF2dIbUZdT8T3Eb/Y/D2lRfa72d9uU/dL91f8Abfan95qwP2Zmj/4Up4Y0ieXHiPS7WK11&#10;2181WuLW/wDvXEUqq3yvuZ2/4HuWu58C/DPwx8OLF7TwvodrocMrB5/Ji/e3D/35Zfvyt/tuzVz3&#10;j34RW/iXVP8AhJfD19N4T8bwKqJrdpF8t0q52wXkX3bmD/Zb5l/gZGoA9SoryHwv8YprLVbbw14+&#10;tF8H+JipMbvJu03VNq/M1lcN97+95T7ZV/usvz1nTftR+ENUuJYPBNtrfxHvlaVNnhbT3uLbzYvv&#10;xNePstUb/el/9loA6bx98XdN8Ca3ouhppuqeIPEWrmWWz0bR4VmuHii/1tw+9lSKJd6Jud1+Z0Wr&#10;nw9+I2nfE6y1SSygvNPvNNvG0/UdK1SDyLuxnUK22RP910ZWRmVlZWVua8y1g+IPCPxe0r4p6r4T&#10;1J9P1Xw7/Yer2WmN/aFxo3lXDz27+VEu6VX811l8rdtZE++nz1vfB7QNbfxv488c6tpl1oieKZ7O&#10;Kz0y7ZDcRWtrF5SXEqr9yWVndtn8KKm75vloA9sooooAKKK8B8YNqfxh+IWoeHdM1LWdN8L+EI92&#10;py6HqEthcajqkqb4rJLhGX5Iom3y/N9+WL+61AHv1Md9tfJK+AfF+3nwX8VE/wC6rf8A3VTtP+CO&#10;q/EBrrRNf0n4n+HtE1Kyngn1C8+I73iLuTbs8pbh92//AL5oI5j034Xzy/FTxhe/EWZpX0FGl03w&#10;vF/A1qr7Li9/2vtDr8u7/llFEy/favaq8n+AXiK41XwjJoWq20Gn+JfC839h6nZW8XlRK0SJ5UsS&#10;f88pYvKlT/Zfb/DXrFBYUUUUAFFFFABRRRQAUUUUAcF8UviDb/Dvw9DezWtzqV7eXkOm6dptpt82&#10;8vJW2xRKW+Vf7zM3yqqM38NcRJ+0Bf8Ahwa7p/jPwvL4a8S6dot14htrS3vkvbTVLWBf3ot7jYn7&#10;1Pk3I6Lt81G+Za1P2gfA9/4n0fwxq+kPbzeIPC2v2+tadZXc3lRXjqksTwbv4WeKeVVb+/srzzxp&#10;4P8AGvxzuNQ1288J3nhO00jwvq1ho+lX91F/aF5f3kAiZn8p3jiiVV2r8252fd8m2gg9bvPifa2v&#10;jfwJ4cbT5Xk8V2F7fxS+auy3WBIWZW/vbvP/APHa9Ir5w0H9nbTvBPxe+F/iHwv4T03RLTTtH1G1&#10;1qaxVYn82VLXykb+/wDMktfR9BYUUUUAeQ/tKeH9V8QfDGRdIsZ9R1Cw1jStU+zWmfOaK11CCeXy&#10;l/jbykf5P4vu966bwN8U/CvxLtZm8OazBqLwNsnt9rRXFq39yWB9ssTf76rXcV5547+C3hT4h3se&#10;o6tpOzW4Fxa63p87WmoWo/6ZXUW2Vf8Ad3baAPQ65Lxj430XwNoM2r67qcOm2UbbPOlcfM7fdRFX&#10;5ndv4UX5mrxf4j+JPiZ+zl4L1XxL9v0/4p+FdLi86W21hv7N1iJd6ov+kRI0Vxs3fxRI/wAn3mau&#10;/wDB3wtvTr9v4r8bakviXxUikQBYtun6Tu+8tlE33f7rSvulb+8q/JQAzwleeNvHPiCx8Q6jFP4N&#10;8JW65s9BliX7dfs68S3v/PBU/hgX5t333/gr1miigAooooAKKKKACiiigAooooAKKKKACiiigAoo&#10;ooAKKKKACiiigAooooAKKKKACiiigAooooAKKKKACiiigAooooAKKKKACiiigAooooAKKKKACiii&#10;gAooooAKKKKACiiigAooooAKKKKACiiigAooooAKKKKACiiigAooooAKKKKACiiigArlPE/w78Me&#10;OREviXw7pPiFYC3lf2rYxXXlbvvbd6/LXV0UAcjr3w68LeJ7Gxsda8L6TrFlYfLaQ31jFcJB8m35&#10;Fdfl+X+7Wtouiad4c0u203StPttJsoF2RWljAsUUS/7KL8q1sVVmnjtonllZUiVdzO7fKtAFqivn&#10;/XvjXq/iy4tP+ECudC0rQHv1so/F/il3+xaldb9iWthEjo11vf5fN3Kvy/J5v8OrF+0DD4TvotM+&#10;JmlTeA7tisS6tMfN0S6f/ple/dT/AHbhYmoAg/an0u01vwx4Lsb62gu7KfxroKTw3MSSxSr9tT5G&#10;Vq9nhtorKBIYo1ihiXaqJ8qqtePftFXMeo+F/AU9tKk0TeN/D7rNC29GX+0Iv4q9soAK8v8AippM&#10;+kyaZ460yx1C/wBV8Nea72OnFfOv7KXZ9ot9jfe+6kqr97fAqr96vUK434leL5PBvg++1G10y51m&#10;9j2xW2nWn+tup2dUiiX+7uZl+b+Fdzfw0AbXh3xFp3irQ7LV9KvIr/Tr6BLi2uoeUljb7rVsV8+e&#10;Af2YNN0bRpm1/Wddl16/vLjVdQ/sTxBf2VjHcTy+a0VvBFKipEjN8v8AE332+Zq63/hnLwr/ANBP&#10;xf8A+Fhqn/yRQBofGDx5N8PvB0t1psK6j4iv5007RNPd8far+X5Yk/3P43b+FFdqvfCzwDF8NPBG&#10;n6Gty9/dq73F/qMv37+8lffcXD/7Tys7V478U/hZafCK90L4maH/AG7qsXheWV9VsdR1q91L/iXT&#10;p5V1cQLPK+yeJP3vy/eVJU/jrsfgf49uZxq3g3xDqT6prXh/ypbbVXO/+2NLn3NZXqt/EzKrRPt/&#10;5axP/eWgg9pooooLPEfimW+F/jXTfijZ7I9JWNdI8Vp/04b/AN1e/wDbrK7bv+mUsv8AcWvakdXX&#10;cvRq+Y/G3xN1rxZr2tNoc8dzY3k8vgvwzpUq+bb6pft/yEL+dP8Alra2qqy/9srj++ldj4X/AGW/&#10;C3h7w3pOlLqvjFksLWK1V/8AhLtSi3bU2/cW42r/ALq/LQQd38S/Hum/CzwTrHivV0kfT9Lg81or&#10;ePdNK2dqRIv8TOzKq/71cl4Z+K2tx+M9J8K+O/DsfhzVdbtJb3TJrS++1W8pi+aW1d9ibJ4ldG/i&#10;V1V2VvlrM8b/ALOWmap8PPE+gaLrOt2+parbRJb3Gsa1e6lDFPFKtxE/lTyv/wAtEXdt+bbVa30T&#10;xV4t+KHg3xV4507SfBlr4a+0xafaW2q/apdRvbqLyvv7ERYtm/an32Zv4dnzgHvtFFFBYUUUUAFF&#10;FFAHio2fGD4ycfP4S8B3W3/Yvdb2/wDjyWsTf9/Zf+mVe1V4Z+z9D/wri71b4U3zsb7Q5ZdS026l&#10;f59T066neXz2/vSrK8sUv+0qP/y1r3OgAooooAKKKKACiiigDzP9o/RP+Ek+AfxE05F3yy6FeNGn&#10;+2sTOn/jy11ng7xFH4s8I6JrkcXlRalZwXqo38Pmor/+zVH4yt4rrwhrVtLLHDFcWM8TSyttRFZG&#10;G5m9K4P9mXx1o3jz4D+B7zRtSttSW30i1tbl7SVW8qeKJEdG/u/MtAHsFFFFABRRRQAUUUUAFFFF&#10;ABRRRQAUUUUAFFFFABRRRQAUUUUAFFFFABRRRQAUUUUAFFFFABRRRQAUUUUAFFFFABRRRQAUUUUA&#10;FFFFABRRRQAUUUUAFFFFABRRRQAUUUUAFFFFABRRRQAUUUUAFFFFABRRRQAUUUUAFFFFABRRRQAU&#10;UUUAFFFFABRRRQBz/i3xDY+DvC2ra9feYLHS7SW9n+zx738qNN77V/i+Va+cNf1TxP8AF4RNrHhu&#10;61SyvHt2sPAcMvlWSo6iWK41m8+7Km1d3kQeav8ADslavf8A4qaNLrvwx8XabbLuuL3R7y3iT+87&#10;wOq1l/s9ur/AP4aMn3f+EZ03b/4CxUAZHgP4Of2fqVt4n8XXa+I/Fvl7Y7gweVaaYmP9VZQf8sF/&#10;2/8AWt/E38NemXtnBeW0sE8Uc0Uq7JEddyuv+1V+igD5K/aC+CWg/DbwHP4s8G6pffD2HTdZ0vUb&#10;rTtMi8/SW239v+9+wP8AIrJ979z5TNt/2q9A/wCE2+M3ggEeI/Ath4809F/4/wDwRefZ7v5f71le&#10;Mv3v9md66P8AaW0BvE3wD+IFjGgeX+x7i4iTd954k81P/HkruPDGvweJvDulazbH/Q9StYryLd/d&#10;lRXX/wBCoIOJvf2g/B2hW+ny+J7y78GG/wD9UviSzlskT/flZfKX/gT1ieEkk+M/jWy8ayIy+CNI&#10;XzfC0Tf8xGWWL59S/wBzypWig/2Xlf8AjTb6zf6bbaxYXFnd28VzaTxPFLDN8yOrffVq8p/ZkvG0&#10;3wPqHgef/j68CapP4bRS/wA/2WLa1kzf71rLb0FntFFFFAEEsazIyMqujfeVq+RLrw5q/wAJfGmk&#10;6HpFq8+qeHbiWfwlb+bs/tjw5Lt+26Qv8LS2vyNErfwxW/8At19hVxfxB+F3hb4q6Zb6b4u0Kw8S&#10;afbzrdRW2oQeakUqqy71/wBr5moA7BXXb96vNfjnqGv2/gC4tfDT/Yr/AFF/sUustcLCmjW7K3n3&#10;7O3/ADyiRmX/AGtlYn/DHXwW/wCiaaF/4D//AGVQyfsbfBWdNo+GugMn917bcrf+PUAZH7PngnTN&#10;RuLfxnZWktn4WsNOTQ/BdpMp+TS12s16N3zb7p0Rtzf8soov77V9DVWhgW2iWKJVSJF2qiL92rNA&#10;BXCfFjwJbfEPwPe6G1y2mXTSpdWOoQxZlsryJ/Nt7hP9pJVRv9r7v8Vd3WJ4j8Rad4W8PajrerXU&#10;VppWm2z3V1dy/ciiRdzt/wB80Acj8KviDceNfDW3W4I9G8VaVL9i1zSw/wDx63Sr8+3/AKZOrLLE&#10;/wDEjrXoP22D/ntH/wB9V8uQ/Ah/ino9x8QNe8EeF9U8aeJbiK7W08XWrSppemKm23tflX/WquHb&#10;/bll/urUP/DKkv8A0Sn4Of8AgDdf/GqCD6oS5jkbasiv/utVmvlqz/ZWSTTLy+svC3gTwT4ysHW9&#10;8Pa34WtpVeC6T5l83cqbom+46fxKz17T8JfHsXxG8E6frT2v9m3rPLaahp0z75bK8ifyri3f/clV&#10;1/2vlb+Kgs7yiiigDyb40eFtTms9O8Y+GrZrjxV4VuHurW1Rtj6jav8ALdWX/bVPu/8ATWKJq63w&#10;X4x0v4geGrDX9Hn+0aZdpuim2led210ZP4WVldWVvustZvxa8d/8K68IXWpW1sNR1ieVLLStMD7P&#10;tt/K223h/wCBP95v4VV2/hrz3wx+yzpOm6PaNd694jsvFdxLJqGsatomtXVguo38r7pbh4kfym+b&#10;7isvyLtWgD6Aorxi58A/Fvw5Ft8O/ErT9ei/54+NNDWV/wDv7Zvb/wDjyNXn2qeO/F/inxJrvhj4&#10;i3lp8PdD0lNN+3t4Tvp7241Zb64eC3VLjyke1j81dj7V3fN99F+agD1LxF8WlvLjUdG8C6efGHiW&#10;1uvsE/lS7LHTbjZu/wBNn/gRP4kTdL/Dsry/xL8RfH3wXv4ZvEHi3RfEy3U5R7HW7BtBi83Zv2WF&#10;788G35tqpdfN8n+tr6L8OeG9K8HaHZaPomn22labZp5UFpaxbEiT0Vasalp1tqdnLaXltFeWtwuy&#10;WG4iV0lX+66t96gDzuD47aJbabpl14mtdR8DzX9z9iit/ENv5Sedx8vnrui+bd8rb9rVu+Mvijof&#10;g/UINLuJpr/XbyCW4s9E0+Lz726WNfm2Rf8AszbV/wBquKk/Z6tfCzt/whWsXfhPRp5Nl74YZFv9&#10;EuoGb97F9jl/1G9fk/0dk+/91qyP2afBPhz4eaz8VvD+h6QmmwaZ4j8lZUXc7W8trbzxRb2/5Zxe&#10;c6In3VWgg27P4e+IPivMmqfEpFsNCG1rXwNby+bb/wC9qMq/LdP/ANMl/cL/ANNfv1p+MP2fvCfi&#10;nVV1mxiu/CXiVEVYte8M3H2C72r91H2/JOn+xKrrXrFFBZ4Umq/F34Wr/wATexg+K2hRL/x/aNEt&#10;hraf79qzeRP/ANsni/3K9b8Pa2viDSYNQSzvrATpv+z6jbtBcJ/vI33a2qKACiiigAooooAKKKKA&#10;CiiigAooooAKKKKACiiigAooooAKKKKACiiigAooooAKKKKACiiigAooooAKKKKACiiigAooooAK&#10;KKKACiiigAooooAKKKKACiiigAooooAKKKKACiiigAooooAKKKKACiiigAooooAKKKKACiiigAoo&#10;ooAKKKKACiuT+IHjXSPh14T1LxNrc7Wmm2EZeV1X52+bYiIv8Tu7qqr/ABMy1wsfxwZdQtNDn8I6&#10;zovibVNOmvdC07xA0ECalLEu9rfz4pZVilT7zI3zbPm+ba1AHf8Aivxlo3hDRpdS1m+gsbCD/WS3&#10;E2xfRV/2mb+Ff4q8r/Y3v4Lv9n3w7GrsktrJdW89vMmyW1dbqX91LF96J1Xb8jfd4ritOtvEfxF8&#10;ZJeWN1ZeL/E+lT+U/iZ4m/4Rnw1L9yWKyt9+68vE+ZWlb7v8Txf6qu0X9k/w7bmXVtL8QeJNK8bz&#10;v5154xstSePUL2X+9cJ/qJV+RV8p4tqqu1dtBB75XJeM/HOh+A9AuNX17VItNsIm2LLKfmZ2+7Ei&#10;L8zu38KL8zV5xJ4m+LfwvU/29ocHxU0Jf+Yn4YjWy1aJP+mtlK/lT/78Uqf9cq4XSkufi/47u9b8&#10;GTanqGoRTyxf8Jb4ssWit/Dq/de102wdV3XS/clldflb77P/AKqgs0vFnxX8VeIftumT6G1hJr2l&#10;T2WjeDEjWXWZ/N+X7fftu2WMCr/A277/AMz7/wB1Xtfwx8O3fgz4b+F9B1CWKa90nSrXT7ia3VhE&#10;zxRIjMu7+H5ap+Avhronw1sLiLTI7q4vbxkfUdW1CT7RfajKq7fNuJW++3/ji/wqq13tABXijR/8&#10;IB+0u85+TTPH2kJFvd/+YlYbtir/ALUtrK3/AICV6rqGp2umWtxd3k8VtawRO8k0rbEjVfvMzfwr&#10;xXkvhnRrn4zeL9C8b6latpnhXQriW78M2kw23F5K8TRf2hL/AHE8qWVYov7r73/hVQDuPjB4wvvA&#10;fwt8YeJdMgjuL7RtHutSgiuN3lO0UTvtbb/u15xpH7TGm+K/EXwi0rQ9R0LUpvF8Usupw2l55stn&#10;ssHuPl2t/fTZ89ej/GDwhefEH4VeM/C9jcx2d3rej3WmxXEq5SJpYnTc3+z81coPhJff2z8H70X1&#10;oi+CI5Uuk8ph5+/T2tf3X935vm+b+Ggg4mP49eObr4cah8XoPD+jT/D63Mt7HoweVdYk0uJmV7zz&#10;d3lebsRpVt9n3fl83dX0Vp+oQX9lBdQyia3nRJY3/vK33a+dbj4FeMtM+E2rfC1PEGlp4Dl8+0TW&#10;3ilfVotId2ZrTyv9U0ixM0S3G77oX91ur3nwnq2ka14a0rUdBuYL7RLi1ilsLm3ffFLBt+Rlb/do&#10;A6Ciiigs8j+KnxD1nTPFHhfwP4RtLK58T68890bjVWcWthZ25QzzuqfPK26WJFRWX5n++u2l+FXx&#10;F1zX/FHivwf4q062svE3hw21w19p5f7Ff2tz5v2eWJX+eJv3MqNE27ay/ffdWT8WvD8k/wAT/Ams&#10;+G9Z0y08e2MV+ltpWrI+zVNOfyftUW5Pni2utu6y/N838Lbq0fBnwp1CTWvHet+NLm2vtR8XwW9l&#10;Pp+no62lnYQLKkVujt8zv+/lZ5fl3b/lRdtBB65v/wB7/vmvFPH5m+LnxDtfh/bDd4c0N7fV/FDn&#10;7krffsrD/gbKk8q/88kRf+WtaP8AwyX8Kf8AoU4//A66/wDjteUeOPhNafCjWk8OeGJP+EU8NeMr&#10;yK40y+hZmTSfFEG1rWV/70V0sSxOj/eaLZ/y1oA+taK4D4Q/ENfiX4Nt9VmtTpmqwSvY6rpkr5ex&#10;v4m23EDf7rfdb+JWVv4q7+gsK8cfRrz4d/Gc6lYJH/wi3jT5NThaRY/smrRJ+6uE/vfaIk8pl/vW&#10;8X95q9G8VeJ9N8G+HNV1/V7lLLStNge6ubh/4IlXc1fMvhfwpL8X/Er6N4y0b+07vVJIvF3iKxu7&#10;qVF0RfuaRp6bP+Wqqryv/to7fxpQQfWe/wD3v++aN/8Avf8AfNeS/wDDJ3wp/wChVT/wPuv/AI7R&#10;/wAMm/Cn/oU1/wDA66/+O0Fmb4Lb/hcXxXvvF8gZ/DHhWSfStAf/AJZXV99y9vU/vKn/AB6o3+zc&#10;f369wrwn4MwxfCTxNd/CWdfI0uzgbUvCj7/v6dv/AHtrub7zWsr7f+uUsP8AtV7tQAV8kftK2Etv&#10;4m+KU9pL5GoXXw/g1W2z3bTL+WV2/wDIsX/fVfW9fK3x98V+DJ/jJpfhrXfE9lo02reEtb0C8maT&#10;5LFrxrT7P57fdi37Jdnm7d7J8tBEj6ljYOit/e+apK5/wl/aS+GNGj1qaC51lLSJbuW1/wBVLLsX&#10;e6f7O6ugoLCvGvh7/wAS34+fFfSn24v49J1+PP8A01t3tXX/AMkv/H6zfGvxubU4NTs/B9xCmmWZ&#10;8rVfGczZ0/S/n2PFb/8AP1efwrEvyo+3f837p5/hFoHiC/8AHeteOtUs59I03UtKsdIsNP1P5tSe&#10;K1e4f7RdMvyxO/2hv3X3l2/P83yqEHuFFFFBYUUUUAFFFFABRRRQAUUUUAFFFFABRRRQAUUUUAFF&#10;FFABRRRQAUUUUAFFFFABRRRQAUUUUAFFFFABRRRQB5H+0z8QtV+FnwV8ReI9CMf9sRfZ7S0mmXek&#10;EtzcRW6ysn8Sp5u/b/sVzevWuv8Awd8R/DmWLxXq/iex1bVYtA1O11uVJXuHlildLqLaqeVKrRfM&#10;ifJ5TP8AL8lew+LvCml+N/DWpaDrljHqOj6jA9reWk33JYm+9XlXwh8E6J4qsPC/jSLXPFPiS2s4&#10;Jk0P/hK5I2eBNzxfaEVEXc8sX3ZZdz+U/wDttQB5To/x18YXP7MWn6lLB4h/t5tbit28RvFb/Z2i&#10;/txYPvb/ALvlfL9yvsqvLIfgX4ctfhbb+AVa9j0GC8W9V/tH+kb1vftn39v3fN/8dr1OgAooooAK&#10;KKKACivK9S+OGl6a3xQWXT712+H1sl3fbdn+lI1p9q/dfN/d+X5q9F03UF1DTrS7Vdi3ESyqrf7S&#10;7qAL9FFFABRRRQAUUUUAFFFFABRRRQAUUV4R+1B4j1PRfDPg+XQZHudVXxho0T2NvefZ/PVp/wDV&#10;O/8ACr/7VAHu9FeIeGvHGu23j7x1qHjDSpdCtdN0HS5/slndvqK7PO1LfKixxbtzbQu1F3fItdvY&#10;/Frwpe+FD4jfV49N0RJfIa+1iN9PRW3bf+W6pQB3FFZOk6xaaxYQX2n3cF7Z3KebFcW0qyxSr/eR&#10;l+9WtQB8Yax+1L4o0X4VfGi5urXX7zV9B1/W9P0nVrLQvNtLWKCXZb75V+X5P4mevsuL/VL9K+Q9&#10;Ubw/D8OfjT4R0628V634cn1jVpdf8R6fZ27xadPdP5txFFE0qyz/AGff82xG/i+81fVWj6paavpl&#10;jfWdxHcWV1EstrNE3ySxMu5GX/gNBETWooooLCiiigAooooAKKKKACiiigDyr9onwNqnxE+Fep6b&#10;oK282t29zZapZ29w+yKeW1u4rpImb+Df5Wzf/Dv3VymqWHiH4w/ET4b3reFr/wAM6R4TvpdcvrnW&#10;GgWVrprSW3itIkid93/Hw7vL935F2793y/QFFAEEMEVvF5cUaov91F21PRRQAx03ptryb4KNPYeK&#10;fivoLT+db6b4reeDH8KXVrb3jr/39uJa9B8Sa7YeEfD2q69qc62em6ZbS3t1M/3Y4ol3u3/fK182&#10;aD8Q/Efh7VfDfxY1nTbWz8LePxpmm3On20kq3Gjee7f2fcS7naKdne6iilZVTbui+/soA6P4q+Pv&#10;E3gv9o3wJZ6NpGt+KrO58N6tLdaJo9zBFvZLiy2XDJPKiNt3On3t3z15r4b+KHjPxPZ3GhSXOteH&#10;b7xR8UdR0OWW6uUe70mwitftDW8TrvVZXWLam3dsV3dfu19RXvgDS9T+ImleNZHmTV9N0660uBVl&#10;/deVO8TvuT+9uiSual+BPhy80vxFZSNqJi1jXG8Q+es+y4s7/wCTZNbuv3NnlLt/4Fu3KxoIPOJf&#10;BA8P/Frw58MtR1fVvFvgXxHplxrUen63qct1cWd1YS2/3pW+ee1l89d0Uu9dyf3W2V9P15j4F+Dm&#10;n+Ctcu9du9V1bxR4qv4Es7jX9cnRrg26PvW3RYkSKKLezNtRF3N97dXp1BYUUUUAFeE+CL+P4P8A&#10;xPvfAt/OLbw1r3m6v4ZuJm2JFLv3Xthub+4z+fEv92WVf+WVe7VyHjD4f+G/iFp8Wn+KdB07xDp8&#10;VwlxFbataJcRJKu5VdVf+P52+b/aoA3v7Ysf+fy2/wC/q1T1HxTpGi6bdX19qdpaWVtE0s9xLOqJ&#10;Ei/eZmri/wDhmD4P/wDRL/CX/glg/wDiKzdW/ZW+D2saZd6fN8MvCoguYHgk8nR4In2sv8Lou5W/&#10;2loAi+CGmzeMdV1T4paray21x4giS30e1uU2vZaQjbrddv8AC8rM87/78S/8sq9orx74M63daVe6&#10;p8P/ABFO9z4g8ORwJa3z53appzptt7o/9NfkeKXb/HFu+66V7DQAVxvxH8DWPxG8Far4Z1IPHaX8&#10;BRLiH/W28ud0UsX914nVXX/aVa7KigD5f+Bep61P8RNSvrwWVnrDL/ZHjvSWl8rbqlsi/ZdSgT+K&#10;K6t9v/APK/55PX0l/atl/wA/0H/f1a4zxT8F/APjzVv7Y8Q+CtA13VXiWD7bqOmRXEwjXO1N7ru2&#10;/M3/AH1VL/hmL4Rf9Ew8If8Agkt//iKAOQ/aG1VVj0271fyJfAmkN/al3YxTK1xreoo6/wBn6akX&#10;8e+fa3+06RL/AHq7X4M+BL7wR4Vkk1yWO68Xa3cvquuXcXKveSfwL/0ziRUiT/ZiWjTv2fPhn4e1&#10;O01XTPh94YsNTs5PNtbu20eBZYH/AL6Nt+Vv9qvSKACiiigDw/8AaSvYNGtPBF5YW5n8ajxJBa+G&#10;w0nkp9qlSVZfNfazeR9n89pVX5mVPl+fbUPhv4j+NfCvxCtPB/xBtNJ1K71bTJ7/AEXVvC8EtvFd&#10;vb7ftFo8E8r7ZdroyPv2su/7u2u3+Jfw3tviHb6FuuZdP1DRdXt9X0+7hiVjFPFuX7rfwvE8sTf7&#10;L1i6X8LNS1Px1pHjPxfq8Or6ro1ldWWnWOl2X2Wyg8918242s0srSsiIn39u3d8vzUAZC+FviH8X&#10;FSfxTqt38OvDUi/L4c0G5X+05V/6er9P9V/uW/8A39au38MfCzwt4S8LzeHNL8P6fb6Hc7/tVp9n&#10;VlvN/wB9593+tZ/4mfduruaKAPD5/wBn+68EyNd/CnxPd+Cm3b/7CuVa/wBCl/2fsrNug/7d3irl&#10;vHfibxrrOhnwv44+H/iKa9lmVYh4F1BX03XG+b/R5522y2cTcM3m7V2/Jvf7rfTNFAHjPgz4Lt9q&#10;0bVvFq2Fxd6TsfR/D+lRGLR9D2rtXyIv+Wsq5/17r/uJFXs1FFABRRRQAUUUUAFFFFABRRRQAUUU&#10;UAFFFFABRRRQAUUUUAFFFFABRRRQAUUUUAFFFFABRRRQAUUUUAFFFFABRRRQB5Z+0T4lufDHwe8S&#10;y6ekc2sXsH9l6dA3/LW6uW8iJF/vNvlrsfBXhSy8E+EtE8OaemzT9GsYLC23f88okVE/9ArK+JPg&#10;iz8f+F20qaZrS4iuIrqz1CFFeayuon3Q3Cbv4kdf+BfOv8VUPhR43ufGWlXUerwR2HifR7ptN1qx&#10;hb5IrhRu3ru+bypUZJU/2XT/AGqAPRqKK43xr4/0f4b6SdU1+7a3tHlSCHyommlnlZtqRRRJuaWR&#10;v7qLQB2VFefeFvin4a8Z6NqWpWmoPZxaQ2zU4dTgaylsG2b/APSIpdrxfK275/l21nXfxF1PxFY+&#10;Gr3wFpSeLtO1hvNXWHvEg0+1gV13u7/612+9sREbds+bb96gD1KvPfGHxIi0DSrW50zTdQ8W3d5e&#10;/Y7Oy0KJZWkk+beGl3CKJV2PueV1X5Nv3q0LzwzeaxqmpSX2uXU2iXlm1qujxRrAqbvvv5q/vd3/&#10;AAJdtWPCHgvQ/h7otronh3SbLRdItS/l2WnwLFEm75nwq/xM3zUAfN/xI/Z0m8cap+0VqV34Lh1X&#10;U9f0+CHw9cTSoHnddNWLavz/AC7Zf722vpfRr+G2Wy0eSaBNVhs4ppbQSr5qp9zfs/u7l27q6OvP&#10;/HPw7tPGv2K8M9zpHiLTm36drunhEurNz94fN8rxN/FE+5GH/AaCOU9Aorynw78Q9Q0PxQfCvja3&#10;h07U7q4ddH1OAubLVk++qJv/ANVcov3om+995Gb5tnq1BYUUUUAFFFFAHH/Evxvp/wAMvAfiDxZq&#10;cMk1jo1nLeyJbpull2L9xP8Aab7teaf8LT8f+EJvCd38QdF0bT9J8Uajb6X5Gjyyy3Gk3U//AB7x&#10;Su3yzqz/ALpnRU2u33WX567H436boOr/AAj8W2XivUW0jw/Pp8qXmoQtse1Tb/rU+98yfLt/2qwt&#10;U+Fvibx/e6F/wlviK0vNF0TV7XXLSLT9PktLi5lgO6Hz3aVl27irsiIvzJ/d+WgB+t/tGaHFrmoa&#10;D4d0nXvGviCzaVGstB092iMsTbZYmvJdlqrI3yMvm/fG373y1TuPEXxv8Ved/YXhXwv4HtPLR4Lj&#10;xPfy6ld/7strbbEVv+3h69qhhWFdqKqL/dWpqAPGY/gRqPiGNG8Z/EPxR4mVWV0tLK6XRrT/AHSt&#10;nsdl/wB92rVs/wBn/wACaXpllpul+F7HRrSz1W31pU05fIL3kDbopZWX5pOf71eo0UAYlvodnb+J&#10;L7WkjzqF5awWk77vvRRPK0Q2/wDbeWtG5tIb2Hyp4o5kb+F13LVqigDhvGvwt8M/ETRbXSvEGiwX&#10;9pZyrcWqKzxPayr914ni2vE3+0lQ+LPAs+v3WlX9v4k17QrrTnR1On3n7qdd6M6SxMrJLu27fmTd&#10;8x27a7+igD5q8Kp43+Efh7xj4MsfAt74gnl1XUr3w9fW9xF9lvYry4adPtUrNugaJ5XV96/Mqbk3&#10;t8tdp4P8c6F8L7fwl8OvEOpmw1u10qzsba7u7V7ey1KVIlRkt5W+Vpfl/wBVu3/7New1heKPCuke&#10;MtFudI17TLbWNKul2TWl9EssL/8AAWoA3aK8D+DunXenfEPxbofh3WtQvvh1oISwt7fVZPtb2+pf&#10;elgtZ2/e+RFFsVldn+dtqsux1r3ygAooooAKKKKACiiigAooooAKKKKACiiuH8d+GtW8YaTDp+n+&#10;I7zw5C86/a7jS1QXcsG1t8Ucrf6pm+X96nzf3dv3qAOf8W+P9L1zxJcfD6x0WXxlcXS/ZNcit2U2&#10;mmWsqYb7VK3y7mX7sXzSt/d2/NXCaP8AAnxjqC+EfCfiXWdLm+HXg+8tZ7H7IrtqGs/Zdn2VL3ci&#10;RRKjIjssW7e0Sfc+7Xs3g7wVovgbw/b6Tommw6bZRHf5MS53O33ndm+Z3b+Jm+Zq62gAooooAKKK&#10;KACiiigAooooAKKKKAPIPjX4e1KzbS/Hnhm2lu/E3hdnlexg5bVLB9v2qy/3mVVli/6axJ/eatHT&#10;f2g/hhq2n2l9B4/8Mvb3MSyxO+rwI+1v9ln3LWN8atYvvEmqaT8NdDuJrPUvESNLqd9Zy7ZbDSYz&#10;/pEqt/C8u5IIj/eldv8Alka7Kz+D/gWwtooIPBmgQxRRLEiJpkHyov3V+7QBxPxP/aD0Dw98M/Eu&#10;v+Eda0TxZrmmxRfZrG01OKVDLLKkEXm+UzMsXmypuNcl4x+I3j34M6zZaNr2vWnipPEOi6nLYXyW&#10;KW81hqlnatdOmxfla1ZFfbv+ZdiKzPv3V6f4v+Cng/xZ4O8QeHG0Gy0y01mz+xXNxplutrcKudyu&#10;jov3kbay/wC0tclN8BtT8VX8l94v8Yy+JL+DRrrRdKeHTktYrLz4vKlu3Te3m3TrtG7cq7d+1F3U&#10;EHK+EP2i7zxN4R+As0F/Kdb8UXNhFrgfSpYkk83TZ55djMmxf3qJ92vp/tXlFt8F1tvC/wAKtD/t&#10;WR4/As1nKs3lf8fvkWUtr8y7vl3ebv8A4vu16xQWFFFFABRRRQAUUUUAFFFFABRRRQAUUUUAFFFF&#10;ABRRRQAUUUUAFFFFABRRRQAUUUUAFFFFABRRRQAUUUUAFFFFABRRRQAUUUUAMorx+4+PK2WkvfSe&#10;Etd+XSr/AFZ7dIFaX/Rbpbfyv959+9f9la2NS+Kz2ni0aJH4a1i5dNVs9Lku/s+yHbPbtP8AaFP8&#10;SJt2N/dagD0uiiigDlG8d+Hbbw5e+I5tXsY9Fs3lS6vmlXyYmifypdz/AOwystUfGHxU8J/D+6sr&#10;bxF4jsNDuL3LQRX06JuVPvv/ALKL/E7fKtfJXjbw/wCIrz9kr4oahbeMVtdFbVfEE39j/wBkxN8q&#10;6vcb08373z/3v9uvVvDnirwx4F+Kvxlb4j6rpelatf30F1Z3WsutvFdaD9kiSKKJ5flkVJVut6J/&#10;E/zffoI5j2zxb460HwN4fbXNc1W007Sl/wCXu7nREfd91V/vM38Kr96vnb9oH48/FTwt8OLz4m+A&#10;/CNonhfR54p7218R20yalqNmj/vZooN6+RFt+ZfN+f7zbF/i6/8AZq8A6bf/AAy8F6rqmhyiXSJ9&#10;RfwyusRt9o07Tpbp/sqbH+4/2fyl/vKvyV7nqOnW2sWNxZXkEdzaXEbRSwzLvSRW+8rLQWeIeDPj&#10;l441zwvoviWDwVaeNvDWrQfbYtZ8I6iqOkW3+K1utjbv9lHeuJ8XftAeEfBnxM0LxrJc3vg8agi6&#10;X4m0nxHp09hK1rv/ANFvfnXb+4lfaz7v9VK/91K5P9mK8k/Zc/aC8Q/s6azLJ/wjGrPL4h8B3Vw3&#10;/LBtzXFnu/vJtf8A74f+/X2R4k0/RtS0O7tvEMFlc6RKmy5i1NVe3Zf9tX+Wgg80uv2mPCk1xd23&#10;h+PWPHF7az+TcW/hjTJbzyG/25fliX/vv/a+7XFeO7rxjreqfD3x1r3ge/0K08IeKbie+02G8i1C&#10;4axlsJrVL1Ut933Gn3PEu51Xey7qs+Pf27/gP8Loms5/HunX13BF+60zQN167bflWJfK+RW/2HZa&#10;reBf+ChfwO8cXMNrJ4v/AOEW1CWRoFsvEltJYNuX+Le37rb/AMDoA1/h7oMXxO+K/wARfGNzozv4&#10;K1jTtM0izTVbPYmqNbNcSvcLFJ/yy/0hERnX59j/AMOyvoJEVPu14z8T/E934di8P/EjRNTl1Xw1&#10;phdNcs7GTz4Z9Ol277pFTdukt2RZfl/5ZeateuJdRPbCfzUaIru3q3y7f71BZdrN1LUodH027vbn&#10;93DaxPcS7V/hVdzV5VrX7SvhaPWp9A8MJe/ETxHby+TPpnhaD7UlrLv2N59x/qINj/f3y7l/u1P4&#10;Ysvij4t1q3vfFk2ieEtBXd5vhnT1N/cXSsjLtnvG2Kv97bFF/wADoA88s/i18R9H8DeFPirrUmjv&#10;4V167sXn8L29m32jTrK+lSK3lS63/vZ082JpU2Krbn27dvz/AFAj5r560P8AZ31q107Q/BWo+LP7&#10;S+Geg3kF7Z6e9ls1CZbeXzbW1nuN+2WCJ1ifcqq77FVv493VeLvhx41XxFea14P+IN3pz3Egln0P&#10;XrNL/TX2rwkX3JYFf+LY7f7tBB2fjPwfpHjjw9qOka3pyalp96mySKUfirIy/MjK3zK6/MrfMteK&#10;eHbvxxr3j/WPhppXxAurex8E2FrLqOv3djBPqd/Ldea9rbtvXy9sUUS+bLt3Ss38HzVvw/Ez4o+D&#10;EePxd8NTrtpEqK+p+Bbxbrznf/pyn2Sqq/d++3/xPGp4y8H+NPiy2veCPifa+DfHV9bf2Lqfh/xH&#10;pjo9/wCRvdX+xTvby+bb75f3qMy7dytuoA7bwT8Y9aHgvxH/AMJFod3q/ifw1rf9h31v4WtWk+2v&#10;tieK4iiZv3StFLE7I7/uvn+b5a5rx98VPjDYeHIrm28JaJ4Pub6f+y9KstRvv7U1O6vJX2RfuoNk&#10;Cxbf3rt5r7EV/k+WvWfhh4Ctfhx4abT0ubrVb69upNS1HVr1l82+upW3yytt+Vf9lF+VFVVX7tck&#10;trFrXxX1jxv4gu7W38NeFI20vQnlnXyknZf+JhdOf4W/5dV/u+VN/foArT3/AMb/AATYK0+leG/i&#10;dbQwJubT7ltG1C4l/i+SXfBt/wCBr8tWY/2mvDugF4/HGm638OpVdYmfxDYuto8v8SxXUW6KT/e3&#10;1xnj7/god8Cfh800H/CXx+I7+DazWXhmBr99m3fv3p+62qg+b5/lrL0H/gox8Hb3XP7G8UXesfD7&#10;U3ETJa+LtKls9yS/dfd8yhdrK25tq7XoAt/FH43eBvFvxQ0Pw/feLtKfwroMsWq6hb2M/wBrl1S/&#10;+/ZWqRRbnlVdvnttX7yW6/x11+pfG/xbqcDXXhr4b6nZaTEsy3Wt+NJ00a1s1VdwmaJt08sX+6i/&#10;/E73hnxJ8JfDfhHW/G3he68K23h+CJrjU9Z0Bbfytq/M/mvB95q86+M3izU/j34C1H4ceFob7wZr&#10;viqJYpB4ps/sss+iSsqXtxap826VYn/1T7ZU3fMifLQByn7Nvx2+O3x70DW/Hltofg5PCr6i1rpG&#10;nStdWr6hFF8ks8V18/33+VN0X/oNeuR/tMad4aSG3+Ivh7V/hrdNsT7TrMazaYzt/Al7Bvi/7721&#10;6b4N8IaX4C8KaR4a0O2Sw0rSbZLWzt1/giRdq1tyQxzI6SKrI/ysrfxUFlDRtY0/XdNt73TL+31K&#10;xnTdFd2siyxSL/suvy1a1DULbTLV7m7njt7dPvSyvtVa8lu/2Z/B9ldTah4Tivfh1qsrI0l14RuP&#10;sCy7f79v/qJf+BxVw1t4euda/aM0rwt8SNQg8Wxaf4QS90f7daRRW+o3jXUqXtx9l+75sUX2VP8A&#10;ZWZ/79AH05v3r8tPr5f+FGneI5YviX4T+HXiK30fw1pPiNbTR9RvrZ9QSxRrWKW6tbdNyKyxTvtX&#10;czKu90/g212cf7O6eIrX/ivfHHibxy0sWy6sZrz+z9Olf/r1tdn/AHyzNQB1XjL46+APAd0bPXPF&#10;2l2Oohki/s4XKy3ZZun7hd0v/jtcBpn7afwsu/FGteHL7WL7w/rGh7HvrfW9JurLylb7r/Mnyr93&#10;7399a9P8G/DLwn8PY5Y/DHhfS/D29ESV9OtIoXl2/d3sq7n/AOBV8t/tq+E9Z+D3jfw1+0r4Ohlm&#10;1Dw1tsPFenxf8xHRnb5t3+1F/wDEt/BQB9deGvF2j+MdN+3aDq+n61aFtv2jT7pLiL/vtK5T4z+O&#10;tQ8H+FUg0CJbnxVrdymkaHE67l+1S7v3r/8ATKJFeV/9mJq5fTPhN8JPi/pukeONI8Paf5epQJqF&#10;nrmj77C4lWVN25pYHRmb/e+7WfdfswtfeKtP1i++JXji5i0uwaz0+FNT8qaLzX33DvPs3uz7Il/h&#10;2qlAHe+E9N8P/B3wt4c8L/2tbWzb/ssEuo3Kpcajcs26Vvm/1ksruztt/iavBPDvhaP4pfCvxV8U&#10;fEHiLWdL8aW91rLWl3b6tPbw+H/sdxcRRRJbq6RbUWBGfzVbfvfd8rV7X4Y/Z/8Ah14Q1L+07Twn&#10;YTawZ0ul1PUN97d+av3HSedndW/3WqHWf2fPBmu6/qd/dWV4lvq0v2jWNKt72WOx1SVVVVe6gX5Z&#10;W2qn+9t+bdQQdN8KPEN54w+GHg/XtRVY9Q1bR7O/ukRdqrLLbo77f+BNXZ1578O/HieMBrdjNYf2&#10;Rrej372F9pxl3iI/eilT7u6KWJkdW/2tv8FdzNMkETSSMqIi7mZ2+7QWYureM9B0HVLDTtS13TtO&#10;1G/bba2l1eRRSz/7is25/wDgNX/7TtP7R+wfaY/t3l+f9n3L5vlbtu/b/d3d6+aPAOg+CtSk+Nl5&#10;8TrPTLzXf7avV1ttbVHeLR9v+hbd3zJa/Z9rLt/j83+PdXC/Bj/hYI+KfghohZJ4l/4VjEs7eJFl&#10;aX7L/aTfZ93lfN5vlbd+7+OgjmPtK21C2v1me1uI7lYpWhbym37WX7y/71adeC/slpdr4O8YPqv2&#10;T+1f+E0137Y9irrD5v2192zd823/AHq9c8ReI9L8J6ct9q9/babZefFb/aLuXYvmyusUS7v7zO6L&#10;/wACoLN6iuDvviz4M0e41CG88UaXbS6ct1LeLLdKvkJbKj3G/wDu7FliZv8Aerb0zxTpGt397aWO&#10;pW95d2Hl/aoYpFd4PMTdFu/u7l+agDoaKKKACiiigAooooAKKKKACiiigAooooAK5Pxd478OeB7O&#10;K98Ta3pvh6xlk8iK51S8igR5fvbFZm+98rcf7NdZXyV4u8TXPj/x9F4g0iO01CUXkvhbwNb3sXmw&#10;Pcb/APia6u6fxRRLE0St/wBMn+b/AEhKAPav+GkPhP8A9FN8H/8Ag9tf/i6zdY/ad+EmiaXd6hP8&#10;SPC3k2sDzv5OsQSvsVN3yor7n/3Vr0xNEsVVf9Btv+/C15p8c9QvfDPw/n1ey0Sx1zSrKXztd0mW&#10;2817rS8Ml0sXrKquX2/Nu2Mn8VAC/A7Qbu8s9S8e+IbZrbxL4teK6a3m+/YWC/8AHlZ/8ARt7f8A&#10;TWWWvW68K/Z78Sf2Tb3Hw+udUXVBottBd6FqW7f/AGpokv8Ax6XG/wDiZP8AUP8A9ckf/lqte60A&#10;FFFFABRRRQAUUUUAcB8c2Zfgz46kVmRk0C/dWVtrL/osteAf8EsL681H9jvw5c3l1PeXDX9/vmuJ&#10;Wd/+Ph/71fQXx3/5Ip49/wCwBqP/AKSy186/8Env+TLvC3/X/qP/AKVPQB9eXe17aZWbYm1tz/3a&#10;+b/2DvDvgfwl8HdSsPAfxGufijpDa5PLLrF2rB4Z/Kg3QfN/dXY3/A6+jr7/AJB13/1yb/0GvyY/&#10;Zf8AiXqfwm/4JU/F3xFos7W2rQ+IZ7OCeKXY8DzpYW/mq395fN3UAfoJq37XHwc0fxv/AMIhffEj&#10;w9beJPN8hrd7z5El/uNL/qkb5fus33vlrf8AB/7QHw/8eeHfEuvaD4qtNV0fw00q6tdw7tlr5Sbn&#10;3fJ/dVm+Wvmv4OfsHfCHxl+yH4O0zVfDFtLqmu6Lb6vPru3ZqCXU9usu5Jf9jft2fd2p92vCv+Ce&#10;Vq1h+xz+01bbt/2ddRi3/wB7bprrQB9waj+2h8E9I8O6Prt78S9DtbDWUZ7FjO26VVZ0Z/K271Xe&#10;jruZf4a9G8CfEnw38U/DFt4h8J67a6/o9wf3V7YSbk3L95f9lv8AZavhj/gmn+y78L/FX7N+m+Nt&#10;f8JWPiDxDrzXlvcz6zH9rSKKOV7dIokb5VXYn+9833vu1b/YB8N2fwc/ae/aR+Geivcv4c06e1uL&#10;OG7n3PFt3/8AssqLv/2EoA9b/Y+tvhx8PPB/xP1nw58Vrjx9pUWpz6lrOo3u7Zpu1Hd1/wB3buf5&#10;a73xh+2P8GPBS6Q2s/EfRrMapZxX9tH5rO7W8qK8UrKqsybldWXdtr4o/wCCf3z/ALKX7VH/AF11&#10;T/0glr1/9iv9kH4VeLv2TtA1DX/Ctnruq+MdMSfVNT1NfPuN+5lTymb/AFSptXbtoA+0PCfizRvH&#10;Gg2Wt+H9VttY0e8j82C9spFlilX/AGWWt+vgj/glZpQ8H6P8Y/B8V5Peaf4e8Xy2VrLM3zOqrszt&#10;+783lbvkr73oAKKKKACiiigAooooAKKKKACiiigAooooAKKKKACiiigAooooAKKKKACiiigAoooo&#10;AKKKKAKRsLYwND5Ef2d/vRbF2tXxvp/7T0viP9n3wlquoRPqXjyfVbK1a5u/DM72Ku2qrbu6y+V5&#10;C/ut21lf71fateHWX7PA034AaV8ME12d4tOntbj+0zbLul8i/S8/1W7+LZsoIMvTNd+Ifxd17xlq&#10;PhXxNZeFNH8ParcaHp2nzaYl1/aN1bfLNLdu3zLF5vyqkW1tqb9/z7VteHv2idX8ReA/B+r6R8OP&#10;EPiDVte05L2S1097dLSwffsZJbqeVF++rfc3PtXdsrQ1T4O+K9N1bxK3gjxsvhXTfEdw11fW82kp&#10;evBdOm2W4tXaVPKZtqttdJV3/N/G1d/4A8D6X8OvBui+GNGjeDSdJtIrO2SV977EXb8z/wATcfeo&#10;A+fPjT+zx8Q/2k5fC+oarqGgfC/VfDWo/wBp6PqejrLrGoW8uz/nq32eJV3bdybH3eUnz1z+mf8A&#10;BOTSPFV1b3vxd+JXjT4s3cUOxrfU9Re3sldvmfZEj71T/Z319mPXyJ4a/bUttY+B+lanPrWjJ8Rb&#10;rU4rBtMWCXytzar9l2bf73lf7f3qAPZ/h/8Asz/Cz4SwxHwh4A0LR7mKLyvtcVmj3Dr/ALcrfO//&#10;AAJq4Tx/8LfBx+LMVj418NaT4k8D+Np8RJq1nFKmna2sW35Gb7v2qJP4f+Wtv/elr3dPEGmvrraS&#10;up2jassXmtYrOv2gJ/e2fe2/MvNfP/xb+MWneO/Cei6f4Wurh7LW/Ful+H7rX/sLxJEksz7ns5ZU&#10;2NKrRbVdN3lO6t96gDktT/4Js+CtJuprv4aeLvF/wpupVaJv7D1WWW3dG/gaKX+H/gVdv8Pf2TZd&#10;N8D6J4X+IfjzW/iVpek2iWUWmXOyy090VNqpLFF80/8A23d6ueFS3wf+OC+BdF1G91Lwrf8Ahm41&#10;qLRry8lv7vS5bW4ii3RPK7yvFcfaPus/34vk+89dn4Z/aK+HPia8bT7XxZY22qpt3aZqbfYrtW/u&#10;NFPtfdQB3Wg+H9N8MaXb6ZpWn22lafAu2K0tIliiT/dRa2KKKCworjNG+JvhPWdG8P6vp/iDT7zT&#10;vEE/2fSruGcNFeS7XbbE38XyxP8A98V2dABXN+LvAfh7x9pbaf4k0PTdesm+VrfULVbhP/Hq6SsT&#10;xP4p0jwXol3rWvalb6RpVmnm3F7eyrFFEv8AtMaAPL5v2d/+EflST4f+NfEngTYqpHp8N19v0yJP&#10;7iWd1vSJf+uWyvFPDP8AwTJ8IXji4+KPjLxN8U5fmZbS6vHsrKLdK0r7Yon3fO7f36+qPBPxC8O/&#10;EHTpbzw5rVtrFvFJ5Uv2dvnif+66/eVv96sLx98bvDfgGeXTXnn1rxR5DSweGNEi+1anP8u7/VJ9&#10;z/ffav8AtUEHkl98D/A2keLdK+FfgPwfo/h3T5Y4tT8VXemWKxTNpyuVitHlA3M10yMjfN/qorj+&#10;9XvPi34Y+E/iDpbaf4o8NaT4hsm2/wCj6nZxXCfL937y1zvwZ8E33hjQ7vUvEJDeL/EFx/amtOn3&#10;ElZQqW6H/nlBEqRL/ubv4q9PoLPkzxj+xp4Q+HvhXxRq/wAKvB0Vnr1/qOl6reaJb3Lpb38VnexX&#10;T2sSO/lRM+xtn3V37PurW7rHi+L4y/En4dSaDomvWdn4Yvpdf1fW9Z0q6sPsSfZZYvsSeaiNLLK0&#10;vzKm5VSJv9ivpaigDnPCfjHRfHXh601zw/qttqulXnzwXdpLvR/8/wB2ujrzPX/hti4ivfCOqSeD&#10;NQ/tX+17z+zraJrfVJXVEl+1Rf8ALXfEv396urbW3VieKvjfN4A0LxNq3iLwjqlnHpOo2VnA8UsU&#10;0N/Dc3qWsUsUv99Wfc8TfMvH96gD2euR8ZfDzwx8RNOtrPxRoFhrtvby+bAt9AsvlP8Ad3p/db/d&#10;qK68bwWvxI07wiba4N3eaVdaos427EWCaGLb/vN5/wD45XNeIf2ifB2j6vd6Npk954y8QWv+v0fw&#10;tatqVxB82z97s+WL5v77LQB3vhrwxpHg7RLXSND0y00fSrNNkFlZQLFDEv8AsovSvN/2hvGOueHd&#10;D8MaL4bvG0rVfFmu2+gxaskSy/YUZJZZZVV/l3+VA6ru+Xe6VQik+MPxMiiEkVl8JtLdnSWHcmqa&#10;rKnzr8rr+4g/hZW/e1eh/Z18OT+D9T0PUdV8Q+IbvUXt559c1PVZZb1Z4DuguIm+5A6Nll8pUWgg&#10;xbCXU/hD8WfBnhWLXtX8SeHfFsF5D5Ot3b3t3p95bRef5qzt83lSrvVlf7jeVt2bttXfEH7Qvw41&#10;vSb2wvYtb1/TbyKW1uYbXwtqN1DPG3yOu5bfay/eqK18J6N8I/H+geIPEeueJPFmvaxJ/wAI3Z65&#10;rUsDw6asv71YtsSRJF58sUSbtjOz+Uu6vdqAPza+BPxL+Kf7NFrrXw88HfB/xf8AErwVPq88vhDU&#10;buCXSktbVvnlin8+Lcm1m+Xeq7/n216bdeBP2wPjFCkur+PvC/wb0e7iYPp/h60bUNQg/wBl5X/i&#10;/wBtJV219sUUFnwL8Sf+CfTaR4f1Dxnc/FD4ieL/ABjpctrfJetquy7FvA+64it9vPmtFv2f7e2t&#10;7w78KP2kvCGjadrPwz+POmfE3w7dL9ttLLxtY/NPAy70/wBKTc77v+Aba+3K+afA2t+JdE1rxtof&#10;ww0ey13wp4d124SeLVb77LtunRJ7iwsNqP8AKjys26XaqtL5S/Im6gg8j0z4xfHnwx8a/C+q+Mf2&#10;e9Th1DUYp9F1HUPB1/FdWl9bqjS2+5XbbE0Uu/a8sqrtllr6DPw58UfFO5W4+JM9nbeHlG9fAukv&#10;5tpP12/b53Xdc/8AXJFWL5f+WtVvC37Tmg+JfE/hyFZbTSvD+seGf7fgvdTuVtpll+0eU9uyN8u9&#10;Pm3fN95K7L4O/E7/AIWn4d1PVVgtoYbXW9R0qB7efzUnitrp4kl3f7apu/GgDd174feGPFGq2Gpa&#10;v4e03VdQsP8Aj1uru0SV4P8AdZq0P7I0/wDtn+1fsMH9reR9l+3eUvm+Vu3+Vu+9s3fNtrZooLMa&#10;w0mz0hJVs7aG3SWVriRIY1TdK7bndv8AaZqZrmi6fr9n9j1Kxg1C18+K4MVwu9d8Tq6N/vK6K3/A&#10;a3KKAOIuvhd4R1Mam1z4b0yf+0luEvPOs0b7T56qlx5n97eqIrf7tbem+HtN0u6up7OxgtLm8K/a&#10;JYolVpdi7U3f3tq/LW5RQAUUUUAFFFFABRRRQAV85ftV+O9f8C6r8Pb7RNSntLW1vL/VdTtERWS+&#10;s7O0eeWBv+AK7L/tKtfRtcf4k8A6V4n8T+H9cvVle70J7hraJH/dN58XlP5qfxfK1AHz5r3x7vNG&#10;+PGqeJbjXbpPhjo2gasstpborw3L2KWs9xdp/EzbrryF/h/dPVy6/aKk+Jem33hfRLy38LeKL200&#10;u9tdT068i1RLe1ub+K1l+bbsW5i837jb13MjLvrvPDv7LHgLw94X0Dw/bWVxc6Fo+k6josVjdT74&#10;p7W+dWuBL/fZti/NV0/APR5/CGpeF9Z1vxF4j0e8tLeyVNTvvmtVgffE8TxKjear7G81tz/uk+b5&#10;aCPeMOWbV/hT8ZPBXh6HxDqXiHQvFS3Vq9nrFys89nPbQeetxE+zdtdUdXVvl3tFt21vTftT/Cuz&#10;uZba58Y2UNxE7xSp5Uvyuv3v4K0fCXwjs/CviX/hI7/V9Y8Va6tn/ZsOoa5Osr2tvvRmSJIkRF3s&#10;iM77d77E3N8tej7P97/vqgs+a/H/AMdPDfxfl0/4beCfEMtzqHiN5U1G+tFliew0uJd106uyf611&#10;/dLt+b97v/grq/gR4TuZftvjfVtNl0S61eNLLR9EuIGifRtGg+W0t/Kb/VSt/rZU/vOi/wDLJa6P&#10;40eAbzxz4TWXQ5EsvFuiXSaroV0/3YryLdsV/wDplKrPE/8AsStWn8MfH1n8TPAum+IbS3ksnuVZ&#10;LmxuP9dZXSvsnt5f9uKVXRv92gg7eiiigs+UvEnwz17wV4h1Cx8P2bumkyy+LvBt277LeB2/5CWj&#10;Sv8A8soJd29N3y/vf+nevofwP4xsfH3g/RPEemrMlhq9nFewLcx7Jdkq7l3LXm/xpEvxM8UaT8Kb&#10;ORhZajF/aXiiWJv9VpKtt+z/AO9dSr5X/XJLivZIYY7aJY4lWOJF2qiLtVaCC1RRRQWFFFFABRRR&#10;QBw/xa0u+8S/C/xbpWnQfadQ1DR7y1giG1d8rwOiL83+01fnf+zrH+2d+zb8MNP8D+GvgboV/p1n&#10;LLcLcapqEXmu0r7m+7eqtfqRRQB8r/s6/Ef9pXxp4u1TTPi/8M9E8FeH/wCzJZbO+0y5WVpbreqr&#10;F/x9S/LsZ2+7/DXkX7Kn7NF/4E/YZ+I3w7+NVtF4HsdW1O8uLm4vryBktIHt7dYrjejui7ZYv4m/&#10;gr9Ba5L4keAtI+KPgnWvCviCB7jRdWtntbmFH2OyN/db+FqAPhDwPpH7YHgz4bWHwn0SDwdL4atr&#10;X7Lp3xPm1HzVhsP4GVd+7ckX3f3Xyr/u7q5X/gm/4N1rV/2TPj/pWnWsl9d6pPf6bp1ynypeT/YG&#10;i+Rm+X7zr/31XcP/AMEwfHlpoE3gzS/2i/EFh8OHb/kBfYW/1TPudPkuFT/x3b/s19d/Ar4JeHf2&#10;efhrpPg7wrbyJYW0ryy3Fxta4upX+/LK2Pvf/EqtAHn3/BP/AOGHif4O/sueF/CXjDSG0TxBZT37&#10;z2TyxS7d91K6fPEzL91lrlP2evgp418Gftk/HnxtrWhtY+GvEyW/9lai08T/AGrbs3/Ir7l/4Eq1&#10;9f0UAfn5+yB+zb8Rfhj+z78fPDniXw1Lp2seKJb9NKtHurd/tW60eJPnV9q73b+LbX0v+yH4K1z4&#10;a/s2+AfC/iOxbTNd0rTFt7u0eRX8p9zfLuVmWvbKKAPkD9iv4V+LPg3ffHLVfGujS6Ja6z4ruNXs&#10;HeeKXz7X5283907/APj1ZPws/wCCp3wZ+ImuXem39zfeCTE8r213raolvcRL827erfIzf3Gr7RdF&#10;ddrLlWr4k+Of/BLL4V/FjVLjVfD0lz4A1afe86aYiy2kjtu+fyG+7839zbQB9j+HvEOm+K9JtdV0&#10;jULbVdMuk82C7tJVlilX+8rL1rYr8UdU/Zw/ap/Yo1LUZ/Bd5q194dhlivZb7wzI9xaT+U3yeba/&#10;f/i+Zdv3d/3lr3P9n3/gsBYak1ppHxa0FdHl27X8R6Ory2+75f8AW2v31/j3MjN/u0Afp3RXH+Bf&#10;iJ4Y+JOjRa14X8Q2HiLSpj8t1p06zIPkDbG2/dbay/K3zV2FADOtJigdK8i/aD/aH8N/s3+DrfxH&#10;4iW7ura4ulsoLSxjR5p5W+b5dzKv3UZqiUoxjzSKjGU5csT13NLXGfDPx5pHxQ8F6R4q0Kf7TpWq&#10;QLcQO67G2N/Cy/3l+7XZCrJlGUZcsiSikpaACiiigAooooAKKKKACiiigAooooAKKKKACiiigAoo&#10;ooAKKKKACiiigAr5+034PaR4d+Emi/BN/EUk2our6tBetZ7XuIoNSiupfl3bfvSon3v4t1fQNeNf&#10;FCFo/jd8GrtE2QreapatNu/v2Duqf8C8r/xygD1n7FB9o8/y4/tG3b5u356ra5oOn+J9JutM1W0i&#10;v9Pul2S28y7kda1aKAOM8D/C7wz8OILtdB054bi8bdc311PLdXd03rLPKzSv/wACaunubC2vGRp4&#10;I5nT7u9N22rlFAHlXiD9nTwBr9z9vi0N/D2pO29r7w3dy6VcO3952tXTzf8Age6qui/C7xx4Y1fT&#10;JbP4ravquixXXn3mn+JNMtb2WWL/AJ5RXESxNF/vv5tev0UAfA/7P/w61rSvhd+zVrU+u+JblW1p&#10;Wk8M6jHF9isN1rf/AD7PKWVdv8O9/wCKvsbR9E8WW3jXU9Q1HxLY33hqeLbYaNDpXlS2rfL873Hm&#10;t5v8f8C/ersqKAOB8P6J43sG1pdZ8Wadq32hW/s77PoZtfsbfNt3/wCkP5vVf7v3P9qvJfiN4P8A&#10;Gegv8O/FPi3V18a2XhjxPLqWqw6NozQbLOWylt0l+zrLK0v2eWVZdyfNt/g+WvpiigD5w8JX1n8T&#10;v2iJPGvhuCW/8G2/hSXRZ9b8t44r+6luopUSLdt81Ylifc6/Kvm7P7232/wx4L0PwRpEGl6DpFlp&#10;GnW8flRW9jAsSItcV8KPFmoX3i/4geFdauVudS0HU0ltXWJV3addJ5tr93+4y3EX/bKvVaACiiig&#10;AooooAK8f/af8A6h8U/g5qXhrSrSC/urrUNLle3u2VYnii1C3nl3bv8AplE9ewUUAeL6N8F7Hwh8&#10;etP8UeHPD+j6For+G7zTbxtOgit3lne6t5YtyKvzfLFL81euQWcFtu8qKOHc25ti7dzVcooAKKKK&#10;AOD+Ltjp+sfDXxRa6tHcvpMum3H2g2p2zbVid90Tfwuu3crf3ttchoXxpg074QfCnxBcQarqX/CW&#10;f2NYRTXHlLcb7xF2yz7fk/2m2f3vlr0bx5YTar4I8QWdnH5t3cafcRQRf3naJlWvlXQf2UbHwx8O&#10;fgRqGleDJbfxrpOo6Dca0/2pna32xf6UzK0uz5H/ALv/AACgg+z6KKKCwrwyb4c+N/A/iPxRcfDu&#10;+0BdJ8Uai2q3kWtwTtLp146JFLNF5X+tRvKR/Kbb82/59rfJ7nRQB4Z8Pf2fYvh14y8P3NtdR6lo&#10;Ok+FP7AiS+TzbuWf7V57zu33fn/9CrrvhB8Prr4b6DrVlc3MNz9t1/UtVjS3XYkUVzdPKif8BV69&#10;FooAKKKKACiiigAooooAKKKKACiiigAooooAKKKKACiiigAooooAK+cfGHiWL9nn4m3F7LJcw+Hf&#10;iCzbYbHTpb1rLW4ov9etvFl3jniT59i/K9ujt/rXavoiR1RWZm2Ba8V+FBX4q+NNR+KcrrPo4jfS&#10;PC+PufYlf/SL1f8Ar4lX5X/55RRf32oA4RPjxr2z/kokX/hptZ/+SKbH+06vgiG91zxP4pvdb0Sw&#10;sp557TTvhrq9lK2xN3+vlldE/wCBfL/tLX1VtWqs1tFdQPHKqvCy7WR/mVloI948x+BHhe+svDlx&#10;4q19opfFXiyRdV1BoZfNS3Rk/wBHtYn/AIoootqf7Tb3/jr1uvD/AIKvL8NPFesfCe93G0sYv7T8&#10;LyzP/rdJZtrW/wDtNayt5X/XJ7evcKCwrzT9oDx5f/DH4NeNfFWmpA+paXpktxa/aP8AVJLt+R3/&#10;ANlW+dv9la9Lrz/4y+I9G8L/AA312517TW1vTLiD7F/Y8Sb31J5/3SWqL/E0ruqf8DoA8h1PwzrX&#10;wIl8FeILXxt4g8T6hqetWGja5FreoPcW+qfbHWIyxQP8kDRM6Sp5WxdiOrV5/wDEj42eONE/Z5+M&#10;stno3iqa4sNW1u3s/FkV5apFaxLeuqbN0vmosS/L/qv4K9x8C/ADTPCt3o9/c6v4k1y30b97ouga&#10;5qKXVtojeVs/dbU3SsqO6I8rysqt8ta2t/AjQdd+FvifwJPPfLo/iOe+uLyVJF81Xurh55djbf77&#10;/LQQepw/6pKkpiJsTbT6CwooooAKKKKACiiigAooooAKKKKACiiigAr5v+Pv7C/wq+PtvdtqXh+L&#10;Rdfnbz/+Eh0SJIL3f/tvt2yr/svX0hRQB+PniX/gmb8ffgX4h0nV/hJ4si1u4VkT7Tp95/ZdzbSs&#10;m2V2V32tF/tb93zfcr9F/ih8aB+zb8C7fxR47lXW9Zs7W1tboaYuxL+/ZVVvK3fcVn3N833Vr2jp&#10;+Nee/Gj4N+H/AI6eA73wn4igkewudrq8TbJYJV+5Kjf3lqJc3L7prT9n7SPtfhPl/wCFn/BUrwB4&#10;qvUtPF2kah4Md2+W53fbLX/gTp8y/wDfFRf8FItT0P4lfsw6f4g0HU7LW7Kw1m1u1vrGdZU2srp9&#10;5f8AfWvn34v/APBL74h+DvtF94Jvrbxrpq/Mto/+i3qL/ut8jf8AAXX/AHK+T9STxH4Jl1PwxqcW&#10;qeHpZWT7do135tvvZfmTzYm+9Xi1a9WMeWrE+3wmAwdapGrhZ/D9k/ZH9gE4/ZG+Hf8A17T/APpR&#10;LX0J/FnvivzZ/YM/bQ8G+AfAmmfDXxhdSaDLazy/YdYuP+PJ1lffsd/+WTfP/F8tfoxp97BqdvFd&#10;W08c0EibleJt6sv+9Xo4erGcI8p8pmWGq4evPmj9o0Sc5/SvzQ+MX/BSnx/4P+OPiDRdD0TSV8Pa&#10;Dfy6a+n6hG/2i5aJ9jStKrfJub7q7f8Avqv0vQYXrur57+OP7FPwx+PF5caprGkyaV4jnUbtb0mX&#10;7PcPt+7vX7kv/A1orRqSj7khYKpQpVf9ojzRPO/g1/wUv+HnxBurXTfE9vc+CNVuPlVrtvNsnb/r&#10;4X7v/A1WvrfTNStdYtYruyuY7y1lXdHcROroy/7LLX5R/Gv/AIJq/EP4dW13qXhO7h8d6PErN9ni&#10;i8rUFX/rl92X/gLf8Arwv4X/AB9+JH7PmtyweHNcvdH+zy7LnQdRV3t2b+41u33W/wBza1cMcXVp&#10;S5asT26uWYbF+9gpn7xb8dqMn0r4j+Af/BS3wj8QpLXRfHkC+Cdbl+Rbtn3afO//AF1+9F/wP/vq&#10;vtCzvIr+JZreVZoXXcro25Wr06VanVjzRPna+Gr4WXLViX6WiitzmCiiigAooooAKKKKACiiigAo&#10;oooAKKKKACiiigAr5u+Injqfx3rM0/h3w1qniTTPh/rqXV3e6NfRQXEt5Aj/AGi1tYmX9/tSXbKu&#10;5N3zovz19FTTrBE0sjLGiLuZm/hr5o8Ef8Jj8OrPxP8A8ID4Ys/H3h/xRrF54i0PW4tVit7eN7xv&#10;NdLpW+bYku/a8W/em3+KgiR794P8Wab448MaV4h0W7S/0nVIEurW4T+OJ13LXQVwPwd+Hn/Cs/hl&#10;4d8KyXIv5dNtFinuymzz5W+eV9n8Ks7N8td9QWFFFFABRRXGP8QdGT4lxeBWkn/4SCXSX1pYvKby&#10;TarKkDfP93dvdfloA7OiuY8F+NdM8d6Xd3mlyM9va391psvmrt/ewSvFL/48jV09ABTH+5T6jdd6&#10;MtAHxH4F/ap8P+LPDPgnx62u+GU+LmrX9r4Wv9DtLx9v2WXV0Rl8jfu81IvnVn+7vb+Fq+4K+ZPB&#10;P7Omq6F+z34N8AyanpN1r/h/XLLULy9t1fynWDUkvGT7u7d5WxPmr6boIiFFFFBYUUUUAFFYviHx&#10;JpXhjTX1DV9StNLsE+9dX1wkUS/8CavJ7H9oJ/GTG2+HnhfVPFEPmeUNZuYGsNMj+8rnzZfmbyn2&#10;7kRd23ds3baAPVfE9zNpvhvVby22pcW9nLLEzf3lRttfL/hP9qa+8Q/Dz4LRC51k+KvEN5o1tq17&#10;d+Gbi1tJ/NTdcbZXiWJd/wDDsb/dr1fQfAnxI8QvNceNfF1tZwz2jxL4f0G2zaRPLb+U/m3Ev72f&#10;Y+WTb5X3vm3VZh+ChT4ffDTwxLrkkzeDZ9LuPt32X/j8+xpt+5v+Xf8A8C20EHrKN8q1JXB3HgeV&#10;fGV34j0zxJqlhcXVi1rLpksvn6fLL8vlT+U/3XTB/wBUybt/zbvlrH0u7+JPhTwXe/2vbab8Qtft&#10;pEWxbTNulSX0W1N7SpKzRROrb/uuyt8n3aCz1F/uV5L+z5r194y0PxR4kl1KTUdK1TxJfvo7Sy7/&#10;ACrOJ0t1RP7q77eVtv8At1ymreJvFnxW+KFt4Fsta1f4cWtl4dtfEOsNaRW76iZbm4liitVlbzYl&#10;VPs8u9k3bvl2N96uh+AOpanZP4s8Fau9rcXXhLUVt11C0tVt1vYJ4luYpZYl+RZ/3rrLt++yb/l3&#10;7aAPZ6KKKACiiigAooooAKKKKACiiigAooooAKKKKACiiigAooooAKKKKACiiigDxP8AbC8Q6r4S&#10;/Zi+I2taDfT6brFno8strfWkuyWJvl+dGqf4ha3qdp8cfhFp9tezWthfvq32y0WTal1ss1dN/wDe&#10;2tXo3jHwfovj7wzqPh/XrGLUtH1GL7Pc2k33JU/u0mo+E9K1XXNI1q7sYptT0dpfsNw4+eDzV2S7&#10;f95KAPk0atreo/soan8aJ/HmrQ+MEt7rXfJ+2P8A2UrRSun9lfYm/deV8nkN8vm7/m3b6+tfC9rH&#10;b+H9Mij09dNiS1iRbJV2rbrt/wBVt/2fu1yMnwF8B3OtzapL4at3updU/teSMvL9ne8/5+Gt9/le&#10;b/Fv2/f+f71el0EBRRRQWeTfHXwxJeeG7TxTY6ha6Lr/AISuP7XtNTvZ/Jt1RV/0iKd9rbIJYtyv&#10;/d+V/wCGszQP2lote0ay1BPhv8Q4ftUCXCpLoXzorf8AA6g+IZi+LXxFs/hwju/h/SDBrXih0+5L&#10;8+6ysG/66uvmuv8AzyiVf+WtdB42/Z68AePtdm1zxBoDalq0qojy/briLdt+VfkSVVoIIf8AhoFf&#10;+ic/EH/wn2/+LrmPCOrf8Lp+KAvru01DRdK8Ctvg8Pa3bGC+nv54vkvXTft8hImlSL/beX7vlLWq&#10;/wCx/wDCJ12t4R/8qN5/8dqp8V9AX4VN4f8AiRoMLx2vhi2/s/WrK2+ZrjRP4/8Aea1b9+v+ykq/&#10;x0Ae7UVnWd7BqFrFc20qzW0qK8UsTbkZW+6y1o0FhRUZkUMq7vvfdqSgAooooAKKKKACiiigAooo&#10;oAKKKKACiiigAooooATimUtfBH/BQP4//FH4B/EjwbrXgy5uYfDjWMqXyXFr9o0+WXzfuS/3W2/7&#10;S1nUlyR5jWjRlXlyRPvOP3FeUfHj4D+Ffjd4Lv7LW9BsdU1BbWVdPurhNs1rPsba6S/eT5q+YPg7&#10;/wAFVfDPiP7PY/EPRZPC103y/wBp6fuuLJv95f8AWxf+PV9meDPiJ4b+Iuif2n4a1zT9b09/u3Gn&#10;zrKn/AttZOpTqwO14fE4KalKPKfhr8PPgp4u+KFn4lbw1p66rqHh+NHvNMib/SJV3OrNEv8AFtZP&#10;u/er0D9nT9sjx1+zpqKadBLJrHhdJdt14e1Hcvlf3vKb70T/AOz93/Zr3H9lJJPhN/wUP8deDl2p&#10;Y6i2o26o39zel1b/APAtlfS/7Vv7C3hj4+WsutaKsHhfxyill1OKL91e/wCxdKv3v+uv3l/2q8mn&#10;h5cvPS+I+nrZjTnU9lioe7I9C+AH7V/gX9ovTbmXw3dz22oWv+v0nUFSK7jX+9sV23L/ALS17b24&#10;r8BdX0jx7+zd8T0gvPt3g/xfpMvmwXETffX+/E33ZYn/AO+W/jr9R/2Ov20tK/aA0eHw7r5h0vx9&#10;aR/vbRW2xX6L96WD/wBmi/h/3a7qGI5pclX4jyMflnso+3wvvQPrR+1eNfG/9l/wB8ftNaPxVoEU&#10;uoIm2LVbP9xewf7kv/srblr2XqKK7ZRjP3ZHgU6k6UuaJ+SHxr/4JofEPwBHqGpeEbu38a6LB88V&#10;ko8rUtv/AFy+42z/AGX+b+5Xnf7PX7YvxB/Zx1T+yo5JNY8NRS7LrwzqzMnkf3vKZvmgb/Z+7/s1&#10;+2Rw6V8yftQ/sTeD/wBom3k1JETw94xiixBrdrF9/wD2J1/5ar/tfeWvMqYXk96kfS4bNo1Y+yxs&#10;eaJ0/wCz3+1n4E/aLguF8P3U9jq1r/rdG1PZFdIv9/YrsrL/ALS17nIfk+7mvwO8Z+BvH/7MnxNi&#10;s9VS78MeJbCX7RY6naSfJcJ/z1t5f4l//Zev1G/Ym/a7j/aG8OXGla95Fj460xV+1QxNtS8i/wCf&#10;iJP4f7rJ/C3+9WtDESlLkn8RlmGWRpR9vhfepn1hRSZ4pa9I+cCiiigAooooAKKKKACiiigAoooo&#10;AKKKZuWgDxLxBcSfF34l6j4A1OX+y/DujQQXuoaY7f6Rr0Uv+q/7c9yuj/xuybW2p/rfZ4YUgiWO&#10;NVREXaqov3a8o+NGiX2krpXxA0GCW98QeFfNmlsbc/PqOnPt+12v+021FlT/AKaxJ/er0jQtcsfE&#10;eiafqum3Ud3p1/Alxa3EP3JYnXcjL/wGgDYoor5t034g/EX4hW3ijxn4c1XR9H8NaFqd5Yafo99p&#10;7y/2pFZStFcS3Fxv3Rb3il8rYvy/Iz792ygD6SorzvT/ABzqus+J9Ms9L8MXtz4fntFvrrxBdzx2&#10;9vEsibokiT5nmk/vfdRf738NP0TwPrCap4lvNf8AFF9r9lqbPFZ6UYIre3sLVv8AlkvlfNK3/TV2&#10;3f7tAE+q/EbSLLw1f6tpTy+KorO4Nq9r4c23tx54dYni2q331d/m3/d/irxvxb8KNe+Jf7Smh+IJ&#10;5fFfgnTYvBUtvLd6PfRQMt016jfZZZV3qzbPm+T+596vf/CvhHRfBWh2+kaBplto+lWy7IrSyiWJ&#10;E/75q1rGsWOhafPqGp3ltp9lbpvlu7uVYokX/bZvu0AeI/BKaz+BfwwFl4zv7rSEuPFerQW194gl&#10;/e3Hm6hcNbvLL93dKm35m27t1fQdc+jaN418P/K9jr2j38DL8jLcW9wjfe/2XWvL/wDhXvi34OSm&#10;f4dhvEHhZf8AW+CdSuthgX/qHXT/AOq7fuJf3X91oqAPcK5/xf4t0zwH4W1XxHrNytjpOl20t7eX&#10;D/8ALKJF3PWH8P8A4s+HviSl1FpFzLDqdkwi1HR76LyL2xkP8E8DfMv+991v4Wasjx14rXWp9P8A&#10;DnhlNJ8TXk+rRafrVpLKlwmnWeHe4a4iVv7q+Uqt/HKlAFv4J+GLTw54Gikt4b9ZdYuJ9aun1ZIl&#10;vWluX83bceV8u9EZIv8AdiSvSKjQKihVG3/ZquLmLz1g8xfOZdypu+fbQBcooooA+c/EGj23xa/a&#10;F1fwj4rnmfw5o+hWuoaR4eS5eGLUnlllW4vW2MrS+VtiiVfupv3fxpS/Cyfxn4h8N+PPD/h7xH5F&#10;vo/iufSNL8Q6nH/aE32BEiaULvb97JFK8sCvLu/1Xz79ta99pmhftE+K9f0rV/Dllq/hLwvdLZQa&#10;rIzLPLqP/L0kDq3yxRKUif8AvPvX+CvWdB8PaV4S0e00nSLG20vTLWPyoLS0jWKKJf8AZWgg860H&#10;9nPwrpt+mp+IP7Q8f60rNs1PxZP9veL/AGYotvlRL/uItewUzfT6CwooooAKKKKAPK/Hvwkn8S+J&#10;7Pxb4d8Q3fhXxXZ2z6euoRQrcRT2zPv8q4gf5ZUVvmT7rK275vnaotE+Ctno/hDW9DTxHry6zrd5&#10;/aWreJrSdLfULm6+T97vVdqLsiSJUVdqom2vWaKAPHNN0f4veELy3gXWvD/j7R/n3zawr6XqCf3f&#10;ngSWKX+H/lklM1j9oHR/BOoSw+OdI1vwNaK2z+1dUtPN0x9z7U/0qBniTd/012NXs1eS/GvxDfXM&#10;el+AfD9zLD4j8VvLb/a7f7+m2C/8fd7/AMAVliT/AKazRUAejabqdtq9lb3dlPFc208SSxXFu+9H&#10;VuVZW/iWtSvOtV1rwt8C/A2mQSoulaBpyQabp2n2kDyy7uIoLeCJAzSu3CBVp3gn4oaZ41v73Slt&#10;tQ0TX7OKKe80PVbXyLuKKXdsl2/MrI21xvRnXcjL96gD0OiiigAooooAKKKz728g0y1mubmeOG3i&#10;TfJLK+xVX+8zUAaFFY0mt2Ecixvd2yyyPsVWlX5m2b/X+583+7S2evabfNbrb6jazPcQfaolinV/&#10;Ni/vr/eX/aoA2KKKKACiiigAooooAKKKKACiiigAooooAKKKKACuU+IPidvBHgbxH4gg0+fWJdL0&#10;+4vU0+1/1t00UTP5Sf7Tba6uigDwn9nm90qx0+LTrnVP7U8beIdPh8Y6nqKxMsN+1z8u+Jv4oots&#10;USr/AAosX96vdq+QvEPhnWPhl4wGh+HIvNvdGa48TeBocKn2yzZ/+JroH/jytF/d3w/8+9fS3grx&#10;npfj/wAN6X4h0W5+16VqNstxbTbcZVv/AEFv9mgg6euQ8e+MdG8FeF73WdbnNtpMCbZSInl3FmRE&#10;RUUbmZ2ZVVV+9urr6+Yvi/44k1zxw19bWZ1fS/Bd5FaaTpm4bNZ8VTrtt4v+uVqj73f+FnZv+Xdq&#10;Cyr4D+Ies/CnVvEvw40PwN4k8f6P4Xuok0690aW18qyt5082KwleedP3sG/Z8m/900W6u5sPjN4r&#10;1LULGCX4KeNrCKeVIZbuafS9kCs33323W7av3vlrsPhR4Ei+G/g2DS5bpr/U3drrUtQdNr3t5K2+&#10;4uG/3nb/AICu1f4a7vatAHyv4Q8CaB8aLr4pa98Rot+uaX4hv9IiuGvGim8P2cCp9na1l+XyGeJk&#10;uvNTb/rvm+5Xp37LXjDXPHfwA8D694jZn1a9sf3lw67XulV2WK4/7axKkv8AwOrnjL4BeBvHuuf2&#10;vr2gLeXzxLFc7bqVIr+NfuJdRK6rdIv92VWrR+Hvjj+3db8TeHb2yGlax4evPK+yI25JbOX5rW4T&#10;/ZdVdf8AZeKVf4aCD0CiiigsKKKKACiiigAooooAKKKKACiiigAooooAKzdQsLbVbKa2vIIrmCVN&#10;kkMqb1Zf9pa0qKA2Pj/4xf8ABNr4WfEoTXnh+2l8Caw3Pm6Ov+is3+1bt8n/AHxtr4w8ZfsYfHj9&#10;mrV5fEHhC5u9VtYFZv7T8LSOlxtX/nrB97/0Ov2HEYX2rG8SaDB4o8PahpEzypb31tLayvbvslVH&#10;Ta21v4W5rjq4WMvhPaw2a16XuT96P94/D3wT8fta039ovQvix4gk/tHU7fUIrrUHt4lV54vK8iXY&#10;n3d3lf8Aj1fq5oH7bvwY13w1Dri+PdPtoHdYntrvdFcRP/tRbd3/AAL7tfjx8XPhrqHwa+JXiLwV&#10;qEi3N1o1z9nSVU+WeLZvif8A4GrpXqXxI/Z2l+Gnww8C/EPStQl1fwx4qsYJfNlg8p7C6ZN3lNt/&#10;h+9tb/YevDjXq4eMuU9XiX2EcDDFUvi+z/hP1G+OHwF8FftVfD2O1vHhnMsX2jSvENkySvbs6fJL&#10;E/8AFE38Sfdevx9+Jfwx8a/s1/FI6Vq6T6PrunSrdadq1kzKs6K/yXED/wB3/wBB+69etfAj9tXx&#10;v+ztp1vo9ta2niTwmsjSrp99uR4N33vKlX7qt/d2Mu6vo3x58evgn+3V4BTwxr2or4B8XxP5ulXG&#10;sKv+i3P+xP8AdaJvuurbf/Ha6ZVaWKjzR92R5+R46u6XNy81P7X909Y/ZP8A2un/AGgPhhqsDQwT&#10;fE3QbF3n0nf5SX7Kv7qWL+6rttVv7jN/u18+eEP+CjHxP8GeJLvTvH+g21/5TbLrTzavp13av/cX&#10;/wCzX/gdfKXhnVPFX7LHxxtb67tHtfEHhe+/0mySfat1F/Gu5fvRSxP8j/7SV+uEvhP4XfthfDTS&#10;PEN5pVprelajbebbXbLsu4P7ybl+ZGVtyslKMq+IjyxlyyicmfZXVoyjXwsvckWPg5+1Z8PPjWqQ&#10;aNrX2PV2XLaTqK+Rdf8AAV+7L/wDdXtQkz2zX5n/ABm/4Jv+KvCU0uq/DfUv+Ehso38xNMvWWC9i&#10;/wCuUv3ZP/HGrmPhZ+3N8TfgVq3/AAjXjizu9etbP5J9P1lGt9Tg/wB2Vvv/APA93+/WscVVw/u4&#10;mP8A28fKRxdSl7teJ9//AB5/Z/8AC/7Q3gqbw94ltfm5ls9RiUC4spu0sTf+hL91q/Hrxv4I8efs&#10;ifGiGGW5fTPEGky/atP1W1/1V5B/DKv99H+6yt/tq1fsH8F/2k/Avx1st3hnV1/tNF3z6Te/uruL&#10;/gH8S/7ablrz/wDbQ/ZctP2kPh+Z9Mgjh8aaJG8ulXe7Z5v9+1b/AGH/APHW2/7VbVoxxEfa0j7H&#10;KcxjSlyTlzU5HSfsm/tI6V+0h8OYdUgVbPxBYFbfVdM358iX+8n/AEyf7y/98/w17xj5ifWvwg/Z&#10;6+NWr/s4/F2x8Q+RMkFvL9g1zTHXa8kG796rJ/fRl3L/ALS1+43hvxDZeLdB0/WtMuUvNPv4EuLa&#10;4iPySxMu5WrTC1/ax5ZfELM8F9Vq88Phkb1FFFeieMFM/gp9FAHn118XPClhqP2S41mJLjz7C12F&#10;Wy0t45W1C/L/AMtWVv8Avmof+F3eDG0QauviC2fTWtr+6+0ojlGisX23T/d/g/8A2d1dS/hvTZ5P&#10;Nk0y0aVpIpd7QJv3xf6pv95f4f7tNXwrpP2X7MdKskt9sqeV9lTbtl/1q/8AAv4v71AF3S9Uttb0&#10;u0vrOVbi0u4kuIJV6MjLuVq4/wCIXxHPgLV/BVnLaRyw+ItY/sqS5muvKW1/0S4n83/a/wCPfbt+&#10;X79dzBBHaxLHEipEq7VRV2qq15N8dPhjJ8TtW+G1tJpVlrWg6d4i+36ta6giNF5H2K6RPkb7/wC9&#10;li+WgDP8R/tJ6P4a1nx1DPZTXln4YsdLuIptMuFnm1G6vppYorWJPu+a7xIi/N/y1/hq1ofxb8UW&#10;PjDw94d8eeE7bwtceIzKNLutN1L7fbmdU817W4fyk8qfyld1270fY/zfL83m/if9nFU8Y+OrbwzZ&#10;6B4Ng1mDw/f+G0hWKKGXVNMuJ7h99vF823/Uq7L/AAN/s12NqvjP4qfEDw1d+J/D1p4K0DwdeNqU&#10;9v8A2tFf3F/ePbyxRbPK/wBVAiyyvvfa7fJ8iruoIL00nxF+LjPHAbn4XeEDK6NcuiPr1+u/b8if&#10;NFZo395t8v8AsRV8u/ET4e6D+zp+1loUF6ut6J4D+JtjBpX/AAk9jr97FqFnrMUu/wCa6379s/7p&#10;X3ff+9/BX3l4e8Y6F4vtnudB1nT9btlbymm066iuEVv7u5Wrzz9qX4A6b+0f8Fte8GX2yG7uF8/T&#10;rvZu+y3if6qX/wBlb/Zd6CytH8LfiZ4ZZ28PfFeXV7dpVZbHxlo8V4I1X+FZ7f7PL/wJ99cn8P7H&#10;43+Cv7V8P6d4N8GWekS3j3mn3c3iC4lt7BJfmlgS3W1R2RZd7qu5NqS7f4a8++B37ePhbwh8EUtv&#10;jX4jh8N/ELwrcy6BrGn3e6W9u54Nv71Il+Z9ysvz/wB/fWreft76h4xuLq1+EXwc8Z/ELyliCanc&#10;2n9nWO6X7jb5fm2/8BWgg9j0r4afEPUdXsr/AMVfFK6a3t7r7Q+j+GdMi060nRT8iStL5s+3+9sl&#10;XdWNL8G/FOh2uv6L4W8W2Wh+Etc1G41Ke0l0dru6svPfzbtLWXzVTbK7S7d8TbPN/wB1a8U8WfEz&#10;9sXRPDuo+KbvQ/ht4VsLS5t4v7JvJZrpkid1R5ZbhZdiqm75m/3v7tdCf2y/if8ADhpV+K37P/iP&#10;TrSOVUfWPCMq6raIjfx/L81AH094D1vRvEHhDSdS8OXC3OhXFsj2cyqyr5W35fv/ADf99V0tfG3w&#10;M/bB+Dt34+1jTPD/AI/02Lwt4ga41m0ttUZrKXTrxWX7XFsl27Ypd32hP9r7R/s16z/wvrVvH8aJ&#10;8K/CN34qhl+54i1Z20vR1+X7yyunmz/9somX/aoLPc6+cfiffaH4t+Onwtg1m8tb7wbEuqPBvnWW&#10;yfW4vKW3SX+HzUi+1MiP/Ej/AMSV0K/BXXPHA8z4leMb7W4W+ZvDmgb9L0n/AHX2N58//bWXY39y&#10;u9m+GnhWbwt/wi0nhnSX8Mqu1dHexi+yKv3v9Vt2/eoA8Z8J+J/Cfw3+MPxX1G21a30vwLbwaTLq&#10;ku/bY2usyvLFKE2/IrPF9iaXb/E6s1e+aD4h0zxFpUWoaRqdpqunyD91d2M6yxP/AMCX5ab4b8K6&#10;N4P0mLStD0q00fT4vuWljAsUS/8AAVrzbxD+zF8PdZ1GbU9O0WTwlrbtv/tbwteS6XL5u3/WssDo&#10;krL/ANNVagDH/ap8LTt8KPFnjPwnpq/8LC0fQL0aPq1ouLtUaJt6Iy/e+Xcyp/f2svzVxXjDTfh9&#10;omifBe7+GH9mw61/bGnW/h19DZN95YSun21JdvzSwfZfNllZ/wCJEb71d9deFPjX4JG3w54z0bxz&#10;ZH7tj4zsXtbtP+32z+X/AL6t/wDgVct4e8Y+HvhVr19rPif4ITfDfVb1min8R6DpkWpWstuvzb5b&#10;qzTfEv8A11RP71BB6F4p+FPinxf4lv7i5+JWt6R4duH8tdE0GCCy/dbF+9dbWn83ePvoyfL8u3+K&#10;vMPhf+zj8N/Hl3rfiy7tG8YWkkv9laVqurSXE2otHas0Utw90z+bLK06y7ZVb/VRQ7KZ8ev2vvhn&#10;p/w9sINM+JejWEHijfb/ANrWlz5stnZqm64lVF+dZfK+WJdv+tlSuP0f9sjVdd0LT9D/AGfPgn4j&#10;8Z6FZpbWVhrN9E2naUsW1f45fm+Vf4qAPaF+BHinww6Hwl8WPE1tFFE3/Es8SbdZt5ZW/jleX9/t&#10;/wBhJVX5f97dR8Xa78eNK8JarY2PhfQvEWtyxLZadrOlX32dUuJfl+1XFrP/AKqKLdu2pLK3yfd+&#10;b5PDtB1v9sf4h+MtYW28ReAPCt34fjia50GGze6tGuJfnSyuLj5281YtsreU/wAqyxf3/l2o/wBq&#10;349/CWyd/ix8Ar3UoI7bz5dY8DXa3kW7fsfdFvbb/D8u+gD0/wAI/Dv4r6Z4U0/w5Zaz4d8A6LBG&#10;1ps02N9X1PGdxuPtU/lReezb3bfbt992+Zq8A/aM8Cp4y+MHgH4Hp4l8S+Ndf1y4t9V8U6hqerMk&#10;WmaTA26V4reDZBBLLhk37N3/AH3ur6HTx98Qfit4u1rTPBDWXg3TPD0Fr9uu/EGnteXNxfz26XH2&#10;TyklTyliili81tzNufYv3d1Qfs1+DtD1TxF4y+JkmkTaZ8RdYvn0XxHFNdvcRWtxZv5TRWrMv+of&#10;Ysq/7yUAbMn7Pj+Gbr7X8O/GGu+C0Vk26N5/2/Ryqbv3X2Ofd5St/F9naJqZaeP/AIreBY4ovF/g&#10;eHxfp6IiNrfgyVfO+788sthO6Mq/7MTyt/s17pRQWeY+Cvjx4I8fPcQabr0NtqtrF5t5pGpxvZX1&#10;qm3czS29wiSqq/39u2uU8P8A7UOnanf6JdXvhfxHoPhHX7qK00bxXqUEX2G/ll/1XyrK0sCy/wDL&#10;JpURW3p/eWu5+LPwv0/4oeCtf0WS3todSv8ASb3TbPVngV5rDz7domeJ/vL9/wDhrwzVv+Eu+I3w&#10;r0L4SL4G1nSNYVdOstb1m+jVdMs4LV4mluLe4/5embyv3SJ83z7m2bKCD6B8dfFHwj8O7dJvE/ij&#10;TdARx8qX12sTy/7i/eb/AIDXAyftESa5Nt8H/Dzxp4t/fpF9o/sz+yrRVb7svm3zRb0/2olevR4f&#10;Afh+y8V3fieDQ9Oh8QXkSQ3Oqrap9qlRPuI0v3tq1heMfjZ4D+H2s22keJfFVhpOp3K+attcy4dY&#10;923zX/55Ju/jbatBZ5h8UvEf7ROm+BNb8S6DpXgnTL3R4mu4vDha61SXUlX5nT7R/o6xPs+6io+5&#10;v41rL+C37SXj34ofCHQfG+n+FNO8a6be2ai5Tw/qK2uoRXijbcRfZbn918j7v+Xj7u1tvO2vqJJF&#10;mTcrb0b7rLXwx4bY/sW/tjzeGSslt8KPi1c/atKGcQ6Zredjxf7Ky7k/77i/uGgg+jIv2kfCdtN9&#10;m8Trq/gC72ru/wCEs06Wyt1b+4t1/qJW/wByVq8z8E/GPQL3xR4h8Uwx6t478Ua5dfZbC08J2L39&#10;vYadE7/Z4PtSf6LGz7mndnl+9Kv91K+nrqSCO1ledlW3VX8xn+6q/wAW6vBvHf7cHwI+E6fZNS8f&#10;6T5tsyW/2HR917Kn935IN/y0FkHjy48U+LYPh348vvAuq6UfCfiR7+68ONLBe6g1q1lcWv2hEgd0&#10;Z0a43+UjM21G2/P8laHhC5ufiX+0BbeMtP0PUNN8KaN4Zn0hNT1bT5bCbUbie6t5dkUUqo/lRLb/&#10;AHnVfml+X7r1h+Fv+ChHwK8T6jNps/jH/hGNSi2hrTxNZy6a/wA3/XVNv/7Vd18RdRu9f8KWPi/4&#10;f6muv3uhXX2z7Dpd35sWrW+3/SLX5G273iO6L+7KkVBB7FXFfELxT/wgnhO+1n+zL7WZYisVvp+n&#10;fNLczSusUUSbvl+ZnX73yrWp4e8VaV4n8L2HiDTruK40e9tUvILvdtV4mXdv/wBmvLdU+JA+LNne&#10;2fw7tE8Q3WktFf2uszo8WjT3EUq/6Kl1/wAtGdPNXfEron8X92gstTfGm+8L3eoab4s8OLomuppF&#10;1rWnw2l99qtdSigTdLEs3lJtlTcm5dv8W5d67qmh+Pmny+DfhpriWyvL40udOt1tEuUZ7P7VF5vz&#10;f3tn3a4bxn4L8dfGvXbbVtU8J/8ACIWmg6NqkOmWl9fQXFzf6jeWr2/3omZYoEVm++25mdPlXZVa&#10;0/Zqi0PwR8Ek07who9h4o8OX2ky6xdWcUEUypFaslx+9/wCWvz/99UEe8fUtc/4v8KaZ448NaroG&#10;tWy32k6pay2V5bv/AMtYpF2utdBRQWcLffCPwtf6jYXs+mLLdWF19tgdpX/dS/ZWs933v+eDslN8&#10;L/Cjwn4Hm02fQtFj06407SotAtHWRm8qwVtyQfO33d3/AAKu8ooAKKKKACiiigAooooAKKKKACii&#10;igAooooAKKwzr+nvYxait7bG0kZFiuBKvlMzPtXa3+03y0an4n0jS7+006+1SytLy9+W2tZ7lEln&#10;/wBxG+9QBuUUUUAeU/H3w/Hqnw9l1RNSg0LVfDT/ANu6drd222GyngVm3y/9MmXfFL/sSvXnHw6+&#10;Lg8M6BLc6T8IviZbRazcvq8unvp8TRWtxPteVYt867VZ9zbP7zv93dXZeIlX4t/Ew+DMrdeDfDix&#10;XviFSvy3l4/zWti3+wi/v5V/691+67rXtdBB4z/w0Vef9Ek+JX/gnt//AJIrA+FHgQ+IvGVp4ll8&#10;K6h4O8NeH1uU0DRNVVUu5b25d3vdSlVHbaz73iXf83zzN/GtfQtFBYUUUUAFea+KvCzxePfCni6y&#10;s76bUrdn0i8+yMiLLZz/ADbpt331ilRGX+Jdz/32r0qigAooooAKKKKACiiigAooooAKKKKACiii&#10;gAooooAKKKpfaovP8jzV83bu2bvm2/3qAPkP44/8FC/Dnwn+IF14RsvD134kuLBguo3EVysCwS/x&#10;RL97eyfxfw/w17R8Cv2kvBfx70Rrzw5qP+m26/6Zpl2Nl1atx99P7v8Atr8tfLf7YP7CGp+JNb1X&#10;x/8ADwPc6neM13qfh53/ANfL/HLA7fxN/cb/AID/AHa+EdB17XvAPipdQ0q51Dw34l0uXZvXdb3E&#10;Dfxo6f8AoaPXztbG18PV/eR908Kri6+Hq+/8J9+/8FNv2d7TxP4CPxR02JYdd8PxrFebF/4+rNn2&#10;/N/tRM+/d/d315F+xP8AFDw/8WfhZrH7OXjp0jivI5ZtAu5v9p/N8pf+msUv71P73zLXofwL/bV0&#10;j4u+Dr34YfGOdbO71azl01ded1S3vElTZ+92/wCql+b733f92vz6vPDeueCfGF7pkX2mHXdBvJV8&#10;603+bE8D/wCtTb937u7fSqV6U5e1j9o/RcplQzvBTwsp/CdF8SPAer/DHxfrXhDXoFTU9Lna3lfZ&#10;8kq/wSp/suuxq+lvDf7E3hP9pr4X2XjP4Wa4vhzW9nkaj4c1BmuLSC8X76I334lb76/e+V65iy11&#10;P21vBC2F20KfHfw5BvtrjasX/CS2C738r5fl89Pvf7X/AKB5x8Efjd4u/Z58af2lortBbtKkWq6P&#10;L8iXSo/zo+77rJ8/z/eWvOhy0qvvfDI+PjUxOQYmVL7P/pRznxc/Z5+JHwXvP+Kz8NXttaL8kWrQ&#10;/wCkWkv/AG1X5f8AvvbXuP8AwT8/ass/gd4ovvCfiy/Fv4L1lvtEd3Nu8rTrz+//ALKyr8rf7aJ/&#10;t1+hnh746fDj41fDy1u3u7a80TW43tZ7O7Tc8f8ADLFOn8Nfkv8AtW/CLT/gt8bda0HRLlbzw/Ls&#10;vdPdG3+VE3/LLf8A3k+7/u7K9epT+r/v6Xwn3+Bx9LO6f1Wuft3oPiXSvE+lwalouo2mqWFwm+O7&#10;tJVlidfZlrkPi58C/BPxs0b7D4s0O31DYuILtE2XEH/XKVfmWvx5+AWnfFyz03WvEXwj1W9S+0l0&#10;/tDSdMud9w6t9yX7K3yyr97+Fq9v+EX/AAU88f8AgbUv7L+I+kL4mtYm2T3CRLZahB/wD7r/AO7t&#10;Wto4qnWjy1YnlYvI5QlKFKXMavxo/YF8efB2/fxD8Pr678T6Zav9oi+yN5WrWf8A3z/rf99Pm/2K&#10;6r9nH/golqOg7PDnxTE2pW6y+THr0UWLiD/ZuIv4/wDeX5v9lq+uvg7+1T8N/jvAieF/EEf9oFdz&#10;aZe/uL1P+2Tfe/4DurI+N37Hfw/+Nonvr2w/sjxHIm1dasF2Sn/rqv3Zf+BfN/tVzfVZQlzYWR8X&#10;XwFfCVOan7sv5T4K/wCChnwr0i18ZaV8WvB1zbal4S8Y/Lc3ensrwreKv3t6/wDPVf8Ax5Gr3D/g&#10;lh8bm1jw1rHwx1Offd6N/p+mb2+/as/71f8AgErbv+2tfOfx9/Z/+JX7PGg63oOpTy3/AIE1SVWb&#10;ULFN1jLKj7onlT/lhL/ne9eI/B74pah8GPif4f8AGens27TbpHuYk/5b2rf8fEX/AAJd1c9OtKNf&#10;mnHlPussxH9r5dLDVY8tWB/QDRWLoWuWfiHRdP1XT50udPvYEuoJl/jiddyNWzmvqD5hq2gtFJml&#10;oEFFFFABRRRQB83/ALQcOsP8ffgU3h/+zU1hbnW/KfVFZotv2D5/ufNXifjn+3IvFfxKPjGfTf7H&#10;l8b+F4vGDaYrRWn9kvaom2XzW3+Vu+z+b/sb/wCHdX29qHh7TtR1Sw1K506G41HTvM+x3DxK0sG9&#10;dr7G/h3L8tA8N6VHLqcv9mWvm6ptW+d4FP2pVXavm/3/AJPl+agjlPCr3SdE8N/tP/D2z8FWlrpt&#10;xcaHqL6/aaNAsUTWCrD9kedU+X/W71ib/bl2/wAddCPgJqfiNw3jv4g+JPFIeWXdY2D/ANj2MkW5&#10;mSJ4rbDts/vNL81ekeD/AIe+GPANtcQ+GPD+m6DBcN5sqadbJF5j/wC1trqqCzynQP2avhZ4SeCf&#10;TPh94etprez+wLL/AGfEztBu3bGZh8/zf3q9S2Lt27flqSigDJ1XR7TW9Lu9OvraO4sryNre4t5f&#10;mSWJl2urf8BrxDwN8VtP+Fg1P4e+LNXub/U/C/8AqL7TrO61B/7Lb/j0lvWgiZYJUT90/m/e8rzf&#10;uvX0J2r5j0q2174VeKPi1YXPgvVvEK+LNWfVtK1PTLdbiKfzbWGD7PcfMjRNE8X8XyeUy7W+9QB7&#10;LN8LPAup62muS+EPD1zrG5ZV1NtMga43/eVvN27q7ivEdK034hfB34YeAPDnh7w5aePrjTNMt9N1&#10;Ge41v7BKvlRIm+LfE/m/xfeZPurUn/DS2m6Mry+MPCHi/wADIv3JtY0dri3b/trZtcIv/A9tAHtV&#10;Fcd4T+J3hPx7FK/hnxJpOvCBlWb+zL6K4MTN/C2xvlqPRviRpOveOvFfhaCK5XVfDkVrPePLFtiZ&#10;Z1dotr/xfcagDtaK5T4eeOdO+JngbQvFWlrMmm6xZxXkC3SbJdj/AHdy10nmKjKrMu5vurQBPRXg&#10;3xg/aB0vSfAmut4I8Q6Lrfii0v7DSNsE6XaadPeXqWaSzoj/AMDszeUWXds2025i8UfCfx58P4Jv&#10;F2oeLNC8R3r6Hf22tLAJYrj7LLcRXcDxRJt/492V4vu/OrLt2/OAejax8JvBPiPWRq+q+DtC1LVv&#10;lf7dd6ZBLcfL9352TdVT4qeMv+Fc+CxPptpHeaxPNFpui6Zu2LdXkvyQxf7v8Tf3UR2/hrk9Z8Tf&#10;F/xJrGo2XhzwlpHhbT4JWFrrfiPVHuGuNj7f+PKBflWX+Fml+Vfm2bvkrV8OfCnUj4ntvE/jbxI/&#10;irWLN2OmW62aWtlpXmrtl8hF+ZmZWZN8rO2z5f4n3AG18J/AUfw+8GW2lPdPqWou73Wp6nKmHv7y&#10;V9087f7z/wAP8K7V/hrvaKKAPDtf+Ffjbw14/wBd8UfDrxDpdpL4jWD+1dJ8SWstxaCeJPKS6g8p&#10;1ZX8pUVk+6+xPu1f0L4Va/8AD/wVpOneF/Ev/E1t9Rl1TVrvU7JJV1med3luDLt+aLcz/L5X3Nqr&#10;8y17FRQBwz+NpYfG8Ph2Xw/r0cU9qZ4dcW18ywdwfmiaVGPlP/vqqt/C1W9b+IPhzw54cl8QajrN&#10;vBosV1FatfLJvi82WZbdE+X/AKauqf71ddXzT+0t8HdNb4UeMLjwd4eeLxBruq6JLftodu32i48j&#10;Vbd/N2L8u5E812bb/D8/3aAPdZvEWlQeLLXQXuVTWLq1lvIrXa3zQROiu/8Ad+V5U/76rUvLyCwt&#10;5Z55I4YYl3NNK2xFX/erxbT/AAbqeiftFaLqDahrutab/wAIvqMTXWp7Xit5WurLYiskSbWZEf73&#10;9z/ZrqNR/Z/8Ca9rJ1LWtDfxBdpL9oi/ty+uNQigfdu/dRTyukX/AABVoAzLn9pLwVNqX9m+Hbu5&#10;8earv+ay8IwNqPlfPtfzZU/dRbd38brXm/gTxd4Z+FfjD4zWfxI1bT9K1q/1qXVHuNV2p/aWkvEq&#10;2SRbv9esS7oPKX+L+H5/m+ltN0my0i18ixsYLCFfm8q2iVE3f7q0270i01OS1lubOC4ltJfNgeaJ&#10;WaJ/7yf3WoA8J+EWi/FDQfgF4I07QBo2m6lEsm+08VwTu9pYM7ta2+2J93mxRNEjbm/grI+MX7Mf&#10;jj9pPwZB4d+IHjHw9pllBeRXsUvhjQpUu4pY/utFPPdPt/74r6iooA+Mrb/gn6njVYT8Wfi142+J&#10;Nz9mNu9p/aLWVj975X8qL/Z/vN81e5fDX9mD4WfCBP8Aik/AejaTcKq4u/sqy3Hy/wDTV9z163RQ&#10;B82fFD4aeEV+KC/8Jj4Z0vxF4M8czpZXJvbBJfsGrKm2J9/3lW4iRYv+usUX/PWuZ1r/AIJwfDKD&#10;UJdU8B6l4k+FmtOySrc+FNYliT5f+mT7l216R+1Frmo+Hfh7pYsbl9MsrzxJo9nqWo71VrKxlv4k&#10;uLhXb/VMin/WH7u7d96uI+K4uvhP468N6R4U1XV4LTVtD1651WxuNUuL35bWyVredWnd2iZZdi7l&#10;27t/zbqCC58Of2R30Lwvb6D468e6z8TtItb+e9g0a9gSysXaR/Nf7RFF/wAfPz72VZW8r5/uV9GW&#10;VrBYW0VtBEkMUS7Y0iTaqr/dWvlDSPF/xBb4b/s4Tav9kt4NR1PRkub6x1ieW7vFbT5X/fq8Sbt/&#10;3n+dvm/vV9f0AFFFFBYUUUUAFFFFABRRRQAUUUUAFFFFABRRRQAUUUUAFFFFAHwb4PsPGqfsofDe&#10;eXWdCfwr/bWif6Euny/a/K/tqHb+/wDN27v+AV6P4Ks/A19bfGyf4mDS/wC211u+h1qXWWVJbfS1&#10;/wCPDa7fMkH2fY6Mn8bO3391fQn/AAiWjJpNvpSaRYJpUDrLDZJbJ5UTo+9GVPurtb5v96quu/DT&#10;wn4u1S11XXPCuj6xqdtt8i71DT4p5odrbl2Oy7l+b5qCOU8r+DPjH4mJ8F/Astx4VfxJqM+lJLPe&#10;6nqq2Vw3zt5XmoyO3mvF5TN/tPW14n8ffFrSPDGrXmn/AAusb7ULezlltbdPEiP5sqr8qbfs617X&#10;RQWeTfs56bp9t8IfD99p98dVl1mP+177UnXa95eXH724lb+629mXb/BtVP4K9ZrxHw7/AMWh+L1x&#10;4XCeV4U8Xyy6louw/Laaj9+9tf8AZWVf9KX/AGvtH+zXt1ABRRRQAUUUUAFFFFABRRRQAUUUUAFF&#10;FFABRRRQAUUUUAFFFFABRRRQBAT0NfmZ/wAFRfEGueCPjR8O9e0HU9Q0S7i0yeKLULGV4vm8/ds3&#10;r/6DX6bYFfMf7U/7Qnw2+GOr6Z4M+JHhi88Q6ZrdjLdjZZxXUSbW2YdGbdu/2lrjr8vs5c0uU6MN&#10;iKeFqe1q/CfJXwX/AOConirww8dl8RdKj8U6evyvq1kqwXqL/tJ9yX/xyvffF/hL4F/t8aR/aHhr&#10;xBaWHjiKD91dwr5V7F/sXFu3+tT/ACr18gfErwT+zf4yuJbvwD4v1nwJdMu9dP1zSZ7iy/3FZN8s&#10;X/j1fOf2O+0TVPPsZZUuLWX9xfWLMn/A0f7y14X1tR/dVfeie1WWSZnH3KsYSPR/i58I/E/wV8XT&#10;+HfFNj5Mq/6i+iR/s94n96Jn+8v/AKBXNeAfF8/w1+IuheJYI/tL6XfRXrRN/wAt4v8AlrF/wNN6&#10;/wDA69i8K/tp69eeGIvBvxf8NRfFPwqvyLNes0Wpwf7S3H8Tf7TfN/t15j8TdB8Jlota+H2vTa1o&#10;T/LPY6nF5Wp6X/cS4X7sq/3ZU/4FtrhlGMZ81L4TyMswcsqxrUJxlGXu80ZGl8TdE0/T/EcvxG+F&#10;15JY+Gpbz7VbRWjNFcaDKz/LE/8AEi/3X+7/AA1b1vxGnx1iuvEMrRw/EOJfN1W0RVRNWRU/4+rd&#10;F+7Lt/1sX8X3k/jWuH8K69eaPvls59kqK0TI67klib76Or/eX/YrP1iGKG9TU9FVtNZW837PEzfu&#10;G/vxP97b/wCPLUVKka0uX4TsniKGZSnlmO92pH4ZHe/CL4i3Pw38W29y08qaJdMkWoxIu/5P+eqJ&#10;/eSvpj42eAIviv8AD5Il8ia9SL7boupwtvil/wBjf/deviRPEjX9w/2xV3S/edF21638Jfjlq/wu&#10;ZNPlX+2PDUsu+XTnb/VbvvvE/wDC3+x91q7sHi/ZR+r1/hkfKQjiclxN6nu8p558K/ib4g+CvxD0&#10;/wAS6M0ltqWnS+VPbO23zYv+Wtu/+fvV9C/tB/tVaP8AGfUolTwF4b1XTI1RZdWvrN4tQuvub/3s&#10;Tq0X93+L/wBlrmPj98OtI+IWgv8AE3wEy3kSf8hixhX51/6a7P4WT+P/AL6rwLwxeW0OqRLqE8lt&#10;ZS/JLLEu/wAr/b2fxVOIjUpx5YS90/QMY6mb4GOMwE+WrE9f0f4FaR8UWiuvhT4j+weK4vnXwhr1&#10;0lvfM3/TldfIs/8AuPsavYvg1+318Tf2edcfwj8W9I1TXbWB9rpqn7rVbNf9lm/1q/7/AP33Xzt4&#10;q8Dar4PeyuZ0WbTL1fN07WbF99vdJ/fil/vf7P3lr1nwt8d/DnxC0a38I/HbSrvxbpNuvlaZ4ptG&#10;/wCJxpK/7/354v8Af3f8DrOjiZQlyy92R8zhM95v9lzSHN/e+0fpx8LvjT4A/aI8KzXPh3U7TXrK&#10;WLZd6ZcqjSxbvvJPE3/7NfmV/wAFB/2cNP8AgR8S9N1Xwxp/2Hwf4jjdordP9Va3S/62Jf7qsrIy&#10;/wDA/wC5Wb43/Z18a/Aj7P8AFH4ReLJPFXg+L97B4j8PNsuLNP7l1F/D/t/w/wB9Fr1jTf2lNG/b&#10;b+Ed18LPiC9poPxEZFl0PWPlW0vbxf8AVf8AXJ3+6yfdbf8AJ/cr1ZVIVocsviPpcJTjh68cThZc&#10;0Dkf2Pv26Ne+DtlaeE/Eqza94Nt9q2qRJ/pdlF/sf3l/2G/4BX6j+B/iL4e+JXhi017w7qUOq6bd&#10;L+7ltn/i/ut/dbn7rV+BMdvd+H9blsdSgnsbqzuWt7y3lX97AyvtlXb/AHlr6B0DxT8Q/wBkrxPp&#10;mvaHfLc+H9bjS7tZoXeXSteg/wDZWT/gMsVc1HG1KU+Wfwnh59QqYDE/WP8Al1P/AMlkftGcUv8A&#10;DXknwL/aC8K/H3wumpeHLxRdxqovNMlfFzZv/ddf7v8Adf7rV610SvoozjOPNE8yE4zjzRJKKQdK&#10;WtDQKKKKACiiigAooooAKKKKACiiigAooooA868a/Av4ffEuSK48UeDNG1i7Rt63dzaL9oRv9mVf&#10;n/8AHq840r4Lyar8fPibqt/F4i0rSrjTtGt9Ou9M1i6skuvKiuFdf3UqbmTen3v79fRlFAHhHwS+&#10;HOs2HwV+Eun6hqWr+GLzQ9MtWvtJt/KRp2VE/dXDMrNtVh8yqy7v4q71/hd4aPxAHjmXS0uvE6wf&#10;ZYtQuWaV7eLbtZYgzbYlb+Lb96u6ooA8j/aBGhaV8JNaTWtHfUtHuZ7S3ubW3n+yvunuoollWX+B&#10;4mdZd33vkrjoNItND+P/AIE0rXvEGt+PNS/srVL3Sr7U57VItL8g28Tv5UESebO6XW3zX+6m/wDv&#10;tXefH/wPe/Er4Y3/AIcsbWC/lvLyxaW2u/8AVSQRXtvLKr7v+mSP8v8AFXNx/A2x8N/H7wf4q8Le&#10;F9G0HRbXRNUstRk0y2itWaWWW0a33KqfP/qpf92gg91ooooLCiiigAooooAKKKKACiiigAooooAK&#10;KKKACiiigDG1jQ7HxFpl1pmp2cGpafdRvBPaXcSywyo33ldW+8tcp4b+C3gfwsupxaX4X0+z/tGz&#10;+wXb7N7y2v8Azx3t83lfM3yfdr0SigDlP+EB8Npp/h/Tzo1p/Z/h+WCTSbbyvks3iTyomi/u7Ubb&#10;XV0UUAFFFFABRRRQAUUUUAFFFFABRRRQAUUUUAFFFFABRRRQAUUUUAFFFFABRRXI+KfiF4a8DS2U&#10;Gt6vbabd3+/7LbzP+9uNi7n2r95tq0Ac3+0JY6RefCvWLzWtVbQRparqVlrEMHmy2F1E263liT+J&#10;t+1dn8e7Z/FXH6J8UPjhNpdlJc/BLTkuGiRpU/4TKJdrbP7v2f5f92te7k/4XR478NfY0+3/AA90&#10;ZYtc/tCJt9rq97l/sscTfxpb7Glf/pr9n/uvXtdAHh3/AAs741/9EX0v/wALeL/5Frf+G3xO1HxZ&#10;q2raB4l8P/8ACI+L9NWK7l0n7Yt6ktrLu8qeKVVTzF3Kyt8vyOjL/dZvUq8h+NHhjVbaXSvHvhW1&#10;nv8AxR4ZZ2fTrc/Nq2nSlftVl/vbVWWL/prEn95qAPXqK8+8KfGLwb44vbex0PxHZahfTxPcRW8M&#10;nzSoj7XZP721vvba0G+IvhdvDV14iOuWH9i2sstvPqBnHkxSxS+U6M/+zL8v+9QB2NFFFABRRRQA&#10;UUUUAFFFFABRRRQAUUUUAFFFFABRRSGgBm4YzX5kf8FWPDHiO98d+Ctd03Q9SvNKttKngn1C0tZZ&#10;Yom83dsd0X5f+BV+mYUCM/NTDArj51Dj3rGrSVWPKa0qkaVTmnHmifz2+HvE+nQ3qRaxBc3Nvu/e&#10;/Z5UiuET/Y3Jt3f79ez+HtL+BviorE3xP1/wfO7bFTXvDy3ESf70sEv/AMTX6b/tC/sq+FPjv4I1&#10;bTW0qw0vxDcbJbbXY7NftEMqNuXc6jcyN91l3fdr8w/ij+xh8S/hRdXran4Xvb/TLVd/9raTF9qt&#10;HT+/8vzJ/wADSvl6+CjSlzSjzG9SOSVZfvaUo/3onqmh/sOy/EWH7R8Pvi54K8U2+7/nvLFL/wAD&#10;VN7JXnvxf/Y9+LfwptbifUPDDa9pSL/yE/Dzfaol/wBtk/1q/wDfFfPX9jyo6T2zK7p914W2PXp3&#10;gz9pv4zfDpov7I8ca39ni+RbS+l+22//AHzLvrCP1YdLLcrlPnwuI/8AAvdPP9Btr651yLT7a2lm&#10;vbp/s6W/8e/+5Wxf2FzpV7NY38EtndxNsaKZdrpUPxA+JmtfEzxxceMNWS0h1qdonlfT7byEaVU2&#10;79v959vzV6Hf/F3wd48sIrPxLpl3YXartXULfbK8Df7H+z/sPR9Wp1eZ83LI2z3JamKlDGYT3v5j&#10;yK/0r53li+//ABJUVhqrWf7qX54v7n92ul1j+z7C62Wuq22pWjrviuIdyf8AfaN91qx7nTYLxN0b&#10;Lv8A76VwXt7tU8mjipun9TzalLl+zL+U6jwZ4z1XwZqX9q+HtQa2lddkqbd6Sr/clT+Ja53xnHBf&#10;6vd6nY6ZBpVvcNvaxtGd4on/AI9m7+H/AGP4axk+06VPu+ZP/Zq6DTbldVRFVFe4/wCeSffq+apS&#10;+17pdKji8lq/WcHP2tL+7/7cdB8IvjZefDf7XpGoWcfiHwZftvvtDu/ni3/89Yv7stWPFt54O1ud&#10;LzwhBqlhayt+90/U9j+Q3+xKv8P+/XBX+iffktv++Kz7a5nsJfl3I6/wPWtSp9YievjcJhOJKXt8&#10;JLkq/wAp658OPiz4s+D2t/2p4T1eWwlf5Lm0b5re6T+7LE3ytW98StP8EfGuzu/Evhi0tvAnjqJf&#10;N1Dwx5uzT9R/vy2b/wDLKX/p3b/gNZHhLR/h94z05Wl8Y3PhvVdqI1jqdquzf/fSXf8AMu7+D5Wq&#10;t4w+D/iPwf5ty1n/AGrpW3zf7Q0754tn+3/cpxjiaUeb7J8pQlmeRVeaceX/ANJkee+KPEmpeMNS&#10;TUdVla81Xykinu3/ANbdbflR5f7zbfl3fxbK9n/Z0+P+keCdPuvh98SrD/hJvhVrMu+e3Zd8ukz/&#10;APP1B/Ev+3s/3k/2/IvJi8+KddySq29ZYvvq39+uz+KGieH/ABVe6LqvgPTL37bdaZ9o1zTIUXyr&#10;e8X/AFr28X3lif7+z+Hf8ny1dOtGfxH6RhM6y/OKX1XEe7zfzHqvxC+Efj79knxhpvjXwhrEt54a&#10;nbzdK8U6d80UsTfMkVwv3fnT+Fvlb+Cvuz9lL9snQ/j9Zro2pLHoPjeCLzZdP35jvFX70tv/AHv9&#10;pPvJ/tfer8y/gv8AtSeKvg7YXWgtFbeKfA94rLeeGdY/e2jq339v/PJv93/viuNTxzFF4ql1fRYJ&#10;fCvlXn2rTksrpnew+f5EWX73yf367KdeWHlzx+H+U+SxmQ4vLZyq4WPNSP39Q/LnaEFKkoZvvrX4&#10;xeLP29Pjfq9qttF44js7d1Rd2n2MCyt/vNs3bqvfCzxh8bfiDPb6npGq+ONe1dJfNimiluGT5f8A&#10;yEy13yzOEY+7GUj0KWVzqUPrE5WP2ZpCKx/Df25tE09tU8tdVe1iN4kP3Fl2/Pt/4FurZr2Yyujy&#10;AooorQAooooAKKKKACiiigAooooAKKKKACiiigAooooAKKKKACiiigAooooAKKKKACiiigAooooA&#10;KKKKACiiigAooooAKKKKACiiigAooooAKKKKACiiigAooooAKKKKACiiigAooooAKKKKACuX8cf8&#10;JKfD0w8JjS21renlLrDSrb7d3zbvL+b7tdRRQB4w8nx72t5UHw637fl3y6j/APEVxdx4mg+F/wC0&#10;jquvfEe8ttHt9b8LadZaTrc29NPglgluG1C1WV/9UzM8Eq7/AL6p/sV9N0zYr0AeG/suiO/0vxxr&#10;Wl2N1pvhXWPFF1qGhxXG9fNgaKJZbhEb7kUtwlxKq/7e7+OvdaKKACvKf2ktC1zxP8CfHum+HIp5&#10;tbutHuIoLe0l8qWf5fniR/4XddyK3+1Xq1FAHyn4n8f+Cvionwl0P4ctFea3puv6bewWNpE8Uug2&#10;EH/H39oTZ/o6+Rvt9j7dzSotef6h4Y1m8/ZP8a6tbeKNUh01/EWrSroKafB5LJ/bkvybvK83a/3v&#10;v/x192UUEcoUUUUFhRRRQAUUUUAFFFFABRRRQAUUUUAFFFFABRRRQAUUUUAFM2LT6KAPkD9qf9ib&#10;w98SNC13xB4U0aO08fuv2iB7eTyIL+Vf4ZU+7uZdw3/L81fBuvfsifGbw34WTXb7wHqH2Xe3m29o&#10;y3F3Eq/xNFFvbb/31X7WjBFN2LXkVsup1Zcx51XBU6suY/n4TWLyHS9Y0i2uWtkv1WK8t3X7/lP5&#10;qI+77vz10vwL1f4XWesahp/xT8P3+paPfqiQahpM7pd2Eq/7O/5lf/2Wv2E+LP7Lfwz+NUTzeJPD&#10;NtNqhT5dTtf3F2v/AG1T73/At1fnJ+13+wbd/s++H5vGfhfV7vxJ4UW4VL63u4F+0WG77sruvyNF&#10;91N21du6uGWBqYf3o+8fRZJWq4f2uDcvdl8Mv5ZHTWf7CPwu+L9rLdfCD4yRS3f310bW4leVP9ht&#10;uyVP++Grx/4nfs7eIfh340l8J3N1o03iKzgS4Wxsp/nvYm/55b0RWb/Y+/8A79eR+HtYl3pPBJLD&#10;e2f71LiFnR4v9vd/DW/4q8T6v441H+0/EGq3evah5UUX2u+naWVlX7qb68mtWjL44+8eFmma42EZ&#10;YPFGFc2q73ilX50bayOv3Kx7nSpbZ/NtnZ9v9z7619ZeNviV8EvjxAk/iPQNS+F3jVolV9c0mL7b&#10;ZTsqbf38S/N/wLZu/wBuvn7xDoieHtXms11PT9YhT/VX2mS+bbzp/eX+L/gL/NXNL9170Zc0Tx8F&#10;mlfLZfu5c0CtonjDTNY2WfirzLaX7kWt2kW91/6+Iv8Alqv+2nzf71W/GXgC50b7JJdSW1zZXq77&#10;HVtPl823ul/2H/8AZH2stc1f6Utz8y/JLW78PfiprHwxa70+Wzttb8OX7b77QdTXfbz/AMO9P7kv&#10;+2lb0vZ1dvdPr6UMNmkvrGBn7Kv/ACnH3mlT2X8O+L++ldR4F+LvifwA6rpWot9k/isbj97F/wB8&#10;fw/8Ar122+GnhD4waXLqPw31drDU4l3z+GNWb97F/uP/ABL/ALf/AKDXkXifwTfeG9Sex1rT59Kv&#10;f7ky/e/3P4WrotUw/wAf/gUTtp53Uw/+y5tS5jpb/wAYeC/iFvnubFvBOut964tF83T52/20+9F/&#10;vpXOukum3sTRXK+bE2+C4tJ9/wDwNHWuWm0edPu/P/uUum2a3OoxW07NCjNtauOpy1feIq5RlOZR&#10;9tgavJP+U9v8Da38LfEmqSwfFTw1do90vlf8JD4bn+zvE3/PWW3+6zf7af8AA0au917/AIJ46n4k&#10;01Nc+EnjjRvH+iTrvgt7iX7Ld/7n91v/AByvGLP4e65rGl6hqGh6fc6lp9hs+1eV87p/u/3v9r+7&#10;T/h18UfEvwu1f+0PDOqyWfz75bd23wy/76f5au2jWjyx9rH3f5jxKed5jlFT6rVnzKIniP8AZ2+I&#10;vwpmi1Dxr4I1TS9Fib97etH5tun9zfLFvVfm/v19vf8ABNDxneapq3jjQf7eW50qzgt7i20qWdme&#10;JmZ1dol/hT7u/b/FtrR+E/7b/h/4saI3g7x3Y20cmox/Yrmxvn+S6Rk2P5Urff8A9x9rf7VfLHjL&#10;RNc/Y9+Pljr3ha7kvNNin+0aVdyu6peQN9+1n/2tvyt/wB665U4Uqka9KXNE7sZxHLFUow5fdP2b&#10;pCcVw/wn+I+lfFnwLo/izSJN9jqMHmqjffib+NG/2kbctdv1WvpYyjOPNE5Iy5480SWikpa0LCii&#10;igAooooAKKSloAKKKKACiiigArF1nWbDw1o97qmpXcVhplhA9xdXFw+xIIlXe7s38Kqua2q+Q/8A&#10;gqR4qvvDP7Hnir+z2VP7RubXT52/i8p5fn2/98UAeT6p+238dvj7f68v7OXwvGq+ErORrWLxXrC7&#10;PtEufvxLK8Uf/APnb5kZtn3as+Dv26Pix8E/G3hrwt+0v4AtvDWm64fKs/E2mfc83fy8qo7pt+Zd&#10;23ay/e2tX1j+zH4K0/4e/s/+ANA0pdlnbaLavh/vu8qCWV2/2md2atr4rfB7wb8bvDSeH/HGhx69&#10;oqzrcLbyyvFskX7rbkdW/wD2qAO6jkV0RlberfxVNXxV+3X8fvEfw/vfAvwh+HWqad4V8SeMd8Ta&#10;9qE6W8Ok2a/L5qu3yq33/m+8vlfL8zJXhPxA0DxP+yh4bm+JHw5/aab4lazptzFd674Z1rV4LqHV&#10;4n2pKyRea7b+P9/Zu2vuX5wD6x/bN/aS8R/s62fw8l8OWOl37+I/EcWi3J1NJW8pHX7ybHT5qg+M&#10;P7TXiX4d/ta/Cb4Xafp+lTaL4vile7uLlJTcRbWf/VMr7f4P4lrwL9u74i2Pxa+EH7NHjPTdv2LW&#10;/FtheqqNu8pmi+eL/eV9y/8AAa6D9qT/AJSW/szf9e91/wChT0AffaN8tPr4Z8B+NvEF1/wVY+IH&#10;hyXWdQl8P2/g+CWPTHvH+yo2yybekX3d2+V/++2rsv23PEOp6H4z/Zzi03UryzjvPiPp1pcpaTvE&#10;txE33kfb95f9mgDY1b9pTxNp/wC3Xo/wXWx01/DF74bbV3vGR/tay/vf4t+3Z+6/u19OV8E+IP8A&#10;lMJ4a/7EZ/8A0G4rmtQ1b4i/t5fH34ieE9H8fap8PfhL4Gujpc66GPKvdRuvnT5vutt3xM3zfKqq&#10;v8XzUAfo3RX5uXupfEr/AIJ7fGbwHpmteN9S+IPwY8WXMWly3niOT97pFxv+9v8Am2bN3m/3WVZf&#10;k3LvrnP2hvizrPxc/bC174T+NPijqHwQ+Huj2ebGW3f7L/alw3lKrtL8u7fvfbvbaqxf3t9AH6jU&#10;V8bfsrfC34i/Cb4mX1nZfEef4rfBW/0eKWz1bUNTW6lsr1X/ANVEqu3ysrs25Pl+5/dr58T4t+IP&#10;27vi14z06++Lp+DPwo8NTeRY29peRWd7qkuXRXd2Zd33WZv4V3RLt3fPQB+plFfmJ4G+LviD9jv9&#10;ozwh4Kn+LFt8XPhV4vlisLaa71Rbq70aX5Itzbd/lfO/3Puun91kr9O6ACiiigAooooAKKKKACii&#10;igAooooAKKKKACiiigAooooAKKKKACiiigAooooAKKKKACiiigAooooAKKKKACiiigAooooAKKKK&#10;ACiiigAooooAKKKKACiiigAooooAKKKKACiiigAooooAKKKKACiiigBMVka3odn4h0m90rUraK+0&#10;69ia3ubeVdySxMu10atiigNj8e/jv8BvFP7CfxdsvG/hWD+2/AVxOyQfa082Lym+/YXn95WX7rfx&#10;f7y1i/tAeKfhB8QdB8KeLPhrp8HhbVbxp7fWvDyfJ5TfIyPt+5t+/wDOn3q/Xnxf4S0nx54dvtB1&#10;6yi1DSdRga3ubeVfklRq/MT9pT/gmnq/w5sdY8U/DzUG1rw/ZRPdz6Nd/wDH7bxL8zeU33Zdq/7r&#10;f71eBi8Fzxlynp1I4XNaHssT7s4/aOY8GfsWeM/it8L9K8a+DNS0vWEvFZJ9MuGa3lglidkddzfK&#10;33f9j71eXeOPgh8Qfhq7/wDCVeDNY0eFG2fa/s2+3f8A7arvWrvwL/a8+JXwA0ttI8OXNteaK0/2&#10;2XT9Qtdyb2273V/kZV+Va+vfhv8A8FYfDWpIlr488I3elTfda70mX7VC/wDwBtjf+hV5scJQlDl5&#10;uWR5U+GJ8sZUp83+E+AIvKuF3RSq9QzWa3K7ZV31+tem2/7M37UmZbaz8L69eytvfyV+y6hu/wBr&#10;bslavJ/jF/wTP0mfR3vvhhqFxYalErP/AGZqt15tvdf7Cy/eib/vpawnltSEealLmPBll2MwMvaw&#10;+I/NqKG+0G/ivtMuZ4biBt8VxbtslVq9nh/aW1Pxb4Au9B8S+HNN17UE2JBqd2nyJ/tvF/e/2021&#10;wXibw3q/g3W7jRte0qfR9XtW2y2l3Fsdf/il/wBuqWyKZ2WeWeFG+9LF9+sVi6lKPspnfWzqpisP&#10;9VxUI838xoaJ4I8Q+J7C4vNF0PUNVtYG2yzWkDOiP/c31jujQy+VLE0NxE33HTY6PTPD3izxL8Ot&#10;R+2aDq89n83/ACyb5H/30r1t/jl4O+Ltmlj8RNI/sTXUXZB4p0mLft/6+IvvMtXGhTnSvGXvG9Th&#10;2p7D6xg6vtP8JofDT9o258JW9vp+p6ZE9lF92405Vidf99PutXoWseCfh98e4JtQ0fUINN8QOu9r&#10;u0XY7N/08W//ALOnzf79fMFzZtZ3VxbO0U3lNt3wtvR/9tWp2yfTZbe5Xz7OVl82CZNyb/8AbR61&#10;oZhKEfYV4c0T5GdSfPyVjb8f/C7xB8N73yNcsf8AR5X2Qahb/Pb3H+6//sj/ADV2fgr4/ajpWk/8&#10;I94os18W+GmXZ9nvvnliX/Ydv/QH/wC+1pnhX9o3xHpVm+ma9BaeMNElXZPaamv3k/3/AP4uqmr+&#10;HvBXjJftXgvUG8Pam3/Mt642xG/697j7rf7j0+aEJe0w0v8At2RnzcnvRPs79jDxx4R8DtrUGga5&#10;NN4V1OVbj+zpvmbS7r7jtt+8iOuz/vj71fcunahbarapc2c8dzbv92WJty1+DmlarrHgbxCl9p8k&#10;ulaxZsyb/wC7/fR6+qvgp+2dJY3UUGp3P/CPam3y+arf6Ddf76f8sv8A0H/br2MFj6dWPspe7I9v&#10;BY+MY8kz9Rcc0vy185y/tXwaZ4c+2N4b1LW9QiXe1po7RO8qf30V2Tf/AMBrye5/4KkeFbaaWH/h&#10;A/En2iJtjRSvaoyt/wB916lStTofxPdPVljaEPikfclFfAd9/wAFUo9zf2f8M7uZf4Xu9VWL/wBB&#10;ieuY1X/gqV4vf/kHeANJtf8Ar71GWX/0FErg/tTDfzGP1/DfzH6RA57UhdfWvyp1v/gpB8X9SbdY&#10;xeHdHTb9yKzeX/0N64bXv20fjXrzM0/jyfTU/uafZwQL/wCgb6xnm9CPwmMszofZP2IE0fTeqj/e&#10;pS29enPvX5GfBP4zar4t8QalB4x8ea7qV6io1nDfatL5X+38m/bur9Bf2ZLzxNf+C76XVvtj6at5&#10;t0ybUN3my2+1N7fP823dv27v/Qa5MJnUcXjpYP2Uo8sebm+ycOEzj6xi5YX2Uv8AEe8ClpBS19Sf&#10;TBRRRQAV4n+1n8Gn+P8A8APFngq38g6te227T5LhfkS6icPF/u7mXbu/h3V7ZRQB+ef7L37fPhL4&#10;cfD+0+Gfxtvb3wH498Gwf2XcnUrWWVLpIvkiPy7m83Zs3f3vvq21qZ+0l+3LJ8XptN+FX7NGq3ni&#10;Hx1r9zF5uvafG8SWESPvbYzqv9353+6qbv4mr7B+Jf7Pnw4+MsePG/gvR/EkwTYt5d2q/aFX+6ky&#10;/vFX/gVW/hj8EfAPwe0/7J4K8IaT4bieJIpX0+2VJbhV+75sv35f+Bs1AHwN/wAFC/hi/gHxf8Ef&#10;iP420qb4j+BPD9nFoHix2f8Aezv97zZduz7+53X7q70Vfl3rXP8AxI8efsMaH4G/tPwf4D03xz4q&#10;uvKWz8MW/wBvt5pXl2fI7/cXb/d+b5vlWv1F1jRrHXtMuNO1Kzg1GyuomintLqNZYpUb7ysrfeWv&#10;PPCP7MHwo+HviKfXvDXw/wBA0XWpZPNW9t7Fd8Lbdv7n/nl8v/PLbQB8d/t1+G7LwX8GP2bNK0vw&#10;5/wiFlB4tsHXQRL5v2BmiZ2i3fxsjM3zVvftR/8AKS39mf8A697r/wBDuK+0vGfw18K/EFNMTxP4&#10;f0/X1026W9sU1CBJfInXpKu7+Km6x8NPCuv+MNH8T6l4f06/8R6MrLp2p3Fsj3Fru+95Tn7v3qAP&#10;gHxx8R9J/Zm/4Kj634x+INy+keF/E3hWK3s9W+aVE+W3Xc6Jvb/W2rpt/wBpW+7Vf9o/9rjwR8ff&#10;2hv2e/DHw/uX8Q6VpnjnS9QvNcijlihWVptiW67lX5tu5v8ALV98fE74PeDfjDox0rxr4X0vxJYr&#10;vMaahbq7wbvvPE/34m4+8jLWZ4b/AGffhr4U0nR9M0rwHoFhZaNexalYQx6fF+4ulTalwGxu83/p&#10;q3zUAfLXiD/lMH4X/wCxGf8A9BuK4T4E/Fnwv+xT+1J8cvBnxLuP+Ebh8T6qNc0rWZomNpLAzyui&#10;/Lub7s//AH0rL8tfoI/w48Kt44Xxk3h7TX8Vx2v2NNba2T7WsH9zzfvbaofEz4P+C/jFpP8AZnjL&#10;wrpXiO0VX8s6jarK8W773lP96NunzJQB+e/7VHxh0X9uf4y/DH4P/DJ5fFGjWWsxavrGv2UbbbeJ&#10;fldl37F2JE7szN95nRVrsPjv8UPhN4l/aH8UfDT9pTwFo3h/TYrPzfC3jF1lWa4tW/6ar8y/x7f4&#10;VdHWvtP4afBLwL8HtL+xeCvCOl+GLdlRJf7PtlSWfb93zZfvy/8AA2apfiP8H/BXxW05LHxj4V0r&#10;xNarv2JqdqszxbvveU/3k/4DQB+d/wCzbZ/D74fftq+EtG/Zv8aa34k8D63YXsvi/TNjzWVlEsX+&#10;jv5rov8Ay12/N99fu7vn2V5x8DPAvwY+Dnxc+Jfw8/ag8N6fp+spefb9F1u/E4t7i3bduRHi/hdd&#10;jr/vOvyuu2v1N+GXwQ8B/BTTJbDwL4W07wxBIF897GDY0+3ds82X70u3c332qx8Svg34H+LenJYe&#10;M/Cum+JrdFfy/wC0LZZXi3fe8p/vJ/wGgD8/9L1H9lbWf2iPAHgr4O/CPTPH19cXqXF5rOn3d1FF&#10;pO3a6y/N/rVX7zfw/Lt+89fp9Xn3w0+CPgL4Pad9j8FeD9L8NxOiRSPp9siSzKv3fNl+/L/wNmr0&#10;GgAooooAKKKKACiiigAooooAKKKKACiiigAooooAKKKKACiiigAooooAKKKKACiiigAooooAKKKK&#10;ACiiigAooooAKKKKACiiigAooooAKKKKACiiigAooooAKKKKACiiigAooooAKKKKACiiigAooooA&#10;KKKKAEqvNAtzE8Uqq8TrtZH/AIqs0UAfjz8VvCGvfsV/tHLqGnWSXmitLLPo/wBti32l5Zy/LLav&#10;/ub9rf8AAHr6u8JfAT9nz9sjwKviXTPDEGi6lKNt4mlSfZbuyuP4klVPlb/ZfZ8y19CfG34L+HPj&#10;x4Dv/DeuxMUm/e217Cv761l/hlT/AD8y/LX5kXOj/FT9hP4sx3USP5TtsW9SJ20zVoP7j/3W/wBj&#10;7y/wV8/Up/U6vPKPNGX/AJKedGviMBV5oS909t8Tf8ElbSGB5/Cnj++stQR90C6naI6f99xbGX/e&#10;riT4o/aw/Y3fyNTtbnxt4Xib5ZrhW1S02L/01T97B/wOvqT4X/8ABQ34XeM9Oh/4SHUH8Faxu2SW&#10;moK7xBv9mdV2bf8Ae215f+1b+3ppFz4auvDHwz1NdSu7+J4rrW4tyJaxfxrFuT5nZf4/urV1auHh&#10;T9pSkez/AKwR9l+95ZR/lPkn9ob9qTV/2kf7F1XWfD+m+Hv7Jilij+yM0ry7mT77sm7b/sf7T13U&#10;f7HVt8QdCTVPg98Q9E+IRigV7nRmlWyvUl/j2q38P+/truv2U/2GrL4x+Br3xL4+gvbDR7+LytFt&#10;7eTyJX/6ff8Ad/uq/wB75n/uVhfE7/gmH8SPhtqP9vfDHxGPEb27ebBF5v2DUov91921v++krzY4&#10;aVWPtakfiOHAZbhcy554qXJKXw/ynzR4v8D694B1ZtN8T6Hf6Ffr8oi1CBl3/wC5/C//AACuXm0S&#10;J33Rbk/3K+ldE/a++Kngy/h8A/GfwhB480z7sun+K7Pyr5V/vrKy/P8A7/zf71eo+Kf2P/BXxl+D&#10;T/E74Kw6ppt00Usq+Fr5/NSVom2ywIzfOsnyvt+dlb5K5p4Oal+6kFXLcfk8ubDVdP7p8JWy3mlS&#10;5VfOh/i217hFBrXgz4Nxa9d2Om6/4aup/ltLtv3tvufb8n+838NeOW2pQXnyuzQzL96Gb5HrTOoX&#10;Ull9he5ley3b/s+791v/ANyvPnOtTlGUfd/m/vHzeLrV6uLpVcRDl5Ze97vxRN2z1XwHr0u559Q8&#10;MO6/c2/aIt3/AKFVr/hXV5fpu0W5sfElv/1Dp13/APA4m+auQh07RLr5b6K7sH/5+LH97/5Cb/2R&#10;69Y+EfwiTVdStP7H8S6TeJFP9oaWF2iu/wDc+zt81emlSxUox5fe/un0dfCZJiqXPQqyjL+WR5pf&#10;2dzpUvkXlnPZyr/BcRMlVPkda+y9V02+0f8AcanZreWW77k0XmxP/wB9Vn/8K9+Hfif5b7w1aWcr&#10;felsWe3f/wAceuypkNWMr0pHy0svl9iR8+eBvjB4j+HqrbW0q6lpSf8ALjd7tif7j/eWu18Q/Gzw&#10;h8SLDb4v8K3aaqi7ItW0ydftCf8AA2/1q/7D7q6jxJ+yppT2VxL4e1i+SX78X2vbKif7D7U3f8Dr&#10;wDxJ4Y1XwfqP2HXLNraV/wDVOnzxS/7j/wAVc2JhjcLT9nV96JzVKVelHlmev+DfCvwJ8TypBqXx&#10;O8VeGZX+8+oaVB5X/f1d9e6eBP2OP2f/ABfDDLbfGi5147tuy31Gzgdm/wB1k3V8M7N9aCeCdXud&#10;LTV4tDu7nT5WaJb63geWHcv8G9f4v9iuOliKf/PqIUqlKH2D9QNA/wCCcnwXttkssesa0n9651V9&#10;rf8AfrZXoGj/ALFXwS0Q5g+H+l3Lf3r7zbr/ANGs1fj5o/ifWvCVx/xLNa1fRJv4vsl5La/+gOle&#10;haD+1P8AF3w88TWPxI1jYv3YruVLpP8AyLvrvp42hD46R6EcXQh/y6P2G0f4WeEfD8SrpXhnSdNV&#10;fui1sYov5LXVhFRMItflH4D/AG+fjbeeJNP0pdS0TW5rydYFS909UT/vuJ0r7e+Dvx11Xxf4lTw5&#10;4lsrS31OW1aeK709m8qXb95djfMv3v71ddPN8F7eGG+GUvhOmnmmDjXjQ+GUj6FFLSfw/hS19IfQ&#10;BRRRQAUUV8qfte/t0eDv2YdEu7SC4g8Q+PX2eR4fSTBXd8264/55Lt/4F92gD3X4j/FTwv8ACDwr&#10;c+IvGGtW+g6RAyq9xdybNzN91F/vN/srX5j/ABc/4KQfEv8AaR8XH4b/AAK0C50qPWVa3tblv+Qt&#10;cfLvZlbf5UC/K/zfN8v8SV5r4Y+H3x6/4KZ+ORrmuahJb+D7O62fbbhPKsbCKV2+W1i/5bsqf8C+&#10;5vev1M/Z2/ZW8Dfsx+HDpvhLT2nu5d3naxqCxNqE6s+7Y8qIvyL/AArQBU/ZB+Hfjn4W/AzRNB+I&#10;uuy+IPEsXzN5zea9lG23ba+bubzfK/v17vRRQAUUUUAFFFFABRRRQAUUUUAFFFFABRRRQAUUUUAF&#10;FFFABRRRQAUUUUAFFFFABRRRQAUUUUAFFFFABRRRQAUUUUAFFFFABRRRQAUUUUAFFFFABRRRQAUU&#10;UUAFFFFABRRRQAUUUUAFFFFABRRRQAUUUUAFFFFABRRRQAUUUUAFFFFABRRRQAUUUUAFFFFABRRW&#10;B4w8YaP8P/DWoeIPEOow6XolhE09zfXDbUiSgBPGHi3SPAfhrUNe17UINL0awiae6vbh9qRItfjr&#10;+0H+0P49/wCCi3xh0/4efDWwu7bwtb3Xnafau3lbwvyNf3jfwKm75V/h3fxM1L+0H+0P8QP+CjPx&#10;c074bfDjT7uDwvFcb7Gwd9nmhfvX9438Kp/Cv8P+0zV+lH7KP7KXhf8AZU8BJpOmRfb9fvNj6xrj&#10;xfvbyX+6v9yJf4V/9mpfEB4NrP8AwSx0G70vSU0/xrqGl6nHYwQ3zNarcW89wqKssqruRk3t823e&#10;1dh8I/8Agm34H8DapFqXirUp/HMtvLvgtLqDyLIf78O9/N/4E23/AGa+xsUcVw/UqHNzcpx/VKHN&#10;zcoyOFIYljVVRF+6q1NilorvOw4zx18M/CvxH08WPiTw9Ya5afeVL2FX2f7rfeX/AIDWp4Y8KaV4&#10;M0G00XRrGDTdKs4vKgtLddqRJW4TikzkVnyR5uYvnlyn5X/t6fsP3PgPVNQ+J/w6smk0CVmu9W0m&#10;0X59Ol+81xEn/PL+Jl/h/wBz7nK/Bu5+EX7VVvb+F/GqRfDv4oOu2z8R6SqRWOsv/wBNYP8AVeb/&#10;AN87v4Gr9cXRJIwrHejfwtX5yfthf8E4XmuL3xr8JbNfNbfcX3haH5UZv43tf/jX/fH92vMxOEjz&#10;c0Yns0qmGx9L6vjP+3ZHh3xr/Yx+JfwQ867n0z/hJ/DsXzrrOjK0vlJ/01i+9F/48v8At14XA371&#10;ZIJdkq/ddG+dK+rv2W/+ChmvfC+WLwd8UYrvVNEtW+yrqcyN/aGnbf4JUf5pVT/vtf8Abr6q8cfs&#10;t/CH9qHw8fFnhOSwt7y/Teuq6N/qrh/+mqr/ABf3v4q8r6hGprSlyyPk8xyGrhZc8D8/vA37Rvij&#10;wwsVnrX/ABVWj/ca3vm/eqv+xL97/vvdXrGg+OfAvj90/sjV/wCwdTf/AJhms/uvn/2JfutXE/GX&#10;9jrxj8I7h2aBrzT2b91L96KX/dl+7u/2X214Xf2c9hO9tfW0lncfxQ3C7HraOKx2A92r70Twuavh&#10;/dkfaSXmq+GLjyrmKWH/AH/4q07+HQfHmmy2Or2cFzDL95HX7/8A9l/t185fBC+8daxPLp+kaqv9&#10;i2a7p4dTT7Rbxf7q/wALf7m2vcodBvLm4liiWNL2JfN8pG+SVP8AY/8AiK7sPnmX4uv9TnLll/KR&#10;TzbDVq/1acve/lPH/iL+zTqeiJLqHhVpdY0/77WLt/pEX+5/z1/9C/364j4UeJ/F2i+LVtPCt1Jb&#10;ahdS+VPp03/HvLt+/wCajf8A7VfT9h4hvNKl8idWR1+8j0+/8J6H4q8QWviW2b+yvEtqvlLfRfcn&#10;X+5Kv8X+/wDeqMwymUITq4P4vshi8NKMJTwvxGrol/LqS/Zr6ztrDU0i3y2Lt9otJf8Abidk3f8A&#10;AHroNE034ff8ePiP4a+GdSilb59+nRRS/wDAJVrn7DSpba6efWG2XDL5UT2/+qiX/Z/2q2/3qRbZ&#10;VW/t/wC+i/P/AN8V2ZTh8TVwkZZjCPMbYCFeVCMsZGPMd1on7IH7P3juW1udB0q78N6rbt5qLZaj&#10;LFMrf8CZt1e4fDv4F6F8ONUuNTtmu7/UpIvs63V7P5rpH/dT+7Xy1Z3LWzpPY3LfL/A7fc/3Hr2D&#10;wN+0NqGmulnrSy3luv8AG/8Ax8L/APFVtPK8N7WNXk96J6UaGGdSNWVL3on06Pu/hS1heH/E+l+K&#10;rU3Om3cVym35tp+Zf95a3a6T2AqF3SJGZm2Kv3mrgvi98ZfB3wO8JTeI/GuuwaDpS/Iry7meV/7k&#10;US/M7f7tfk/8c/2xvix+3B41m+G/ww0q/wBM8KXs/kxWOnLL9qvIGfyvNv5U+5B8+5l+4v8AHvoA&#10;9y/bI/4KXx2u/wAA/A6+bWPEE7/ZbnxDZQNKsTbtvlWf96X/AGtu35vlrjP2WP8Agmbr3xL1ybxz&#10;8eH1NYbxUvY9KmuW+23ksuHdrp3+eL/aib5vmr6M/Ya/YB0z9mOL/hKvFclvr3xDlV4kuLPe9pp0&#10;Tfw2+5F3M6/efb/sr/tfbFAGRpWjWWgaXa6dplpDYWFtEkMFrbRbIolX7iqq/dWteiigAooooAKK&#10;KKACiiigAooooAKKKKACiiigAooooAKKKKACiiigAooooAKKKKACiiigAooooAKKKKACiiigAooo&#10;oAKKKKACiiigAooooAKKKKACiiigAooooAKKKKACvFf2sPjzP+zZ8Etb8fQ6KviBtOltYvsLXX2d&#10;W82ZIvv7H/v/AN2vaq+Qf+Cq3z/sV+MF/wCnzTv/AEtioA+lvh/4kbxh4J8P+IJbZbRtW063v2t1&#10;bf5XmxK+zd/F96vPPil8eJ/hx8ZfhB4EXRo75fHdzfwS3r3PlPZfZYkl3bNnz7t3+zXxJ4E/bw/a&#10;H8O+CfD+k2X7N+r6lY2WnWtva30NjqJS4iWJFSX5Yv41+aq+j/tDfEr47/ti/s9/8LB+GF98N10z&#10;U9S+w/a7W6i+2ebafP8A69E+5sT7v9+gD9Te1LX53/tAfHLxR8b/ANqTU/gn4Y+KNt8JvBXh2x83&#10;XPEEM8UV3e3Hyb7eKVmXDLvRdqsv3Zt+/wCVa5Hxb4j8V/sKaj4d8Y+H/jmPi/8AD26vorLX9B1n&#10;U4ri4i3dJbfa7Mvy7vuf3U3b1+6Ecx+n1FfnX+214++J3/DW3wT8P/CnxdeaRdeItMlW2Vp3OnP5&#10;ruv2iWH7suyL5/mVvuLXG/tJeC/i/wDsI2/h34uaR8btf8d/atVi0/VdJ8Qb3t7xmRpfli3suxvK&#10;df4XTcmx6Cz9Rq8U+OPxg8Z/DfxX8OdO8M/DnUPGtr4g1P7Fqt9ZNLs0aDdEvny7In+X967fNt/1&#10;VfGP7T3gD44fs6+B7T4+/wDC69Z1vxXFfW8ureHokdNGVJf+WUUW/wD1CfKux1+b7/yNXe/txfEf&#10;xLa+MP2U59M1m90WLXvEdvLfWun3TxRT7nsvkZV++v71/v8A9+gD78or4o/aq+JfxK8fftFeEv2f&#10;/hpr1x4JOp6Y2teIfE1om+4tbLc6bIv7n3PvfK2+WL50XfXIa98Bv2gP2WdY8NeKvh38QPFnxf0h&#10;9TWLXvCesSrM72rP8zxb3bt8u5PnT5W+5uWgD9BqK/PX9pn44+MPjD+09cfAfwd4/tvhT4b0axS5&#10;8R+I3uYoLmXciP5UDs6/wyxLtVlbdv3fKlcwPHvij9ij4o+BHtvjHN8YfhZ4k1FNL1PTtRv4ri90&#10;6V/uSxMrttX59+PlVtjL/Gr0Ecx9eeKv2h7rw1+1Z4N+ECaFFPB4g0WfVW1Y3W1oPK835PK2fN/q&#10;v738VUvBX7S914q/a28e/BdvD0dvb+F9Kg1L+2UvGd5/NS3bZ5Wz5f8Aj4/vfw15t8S/+Uo3wf8A&#10;+xK1H/0O4rC+DX/KV346/wDYr2H/AKKsqAPuiivhj/gnv4w17xN8XP2mbDWNc1DVbXTvF7RWdveX&#10;TzJap9ovF2xK33F+RPu/3Vr1KHX9Sf8A4KC3Wjf2jef2Ovw1+1/2d5r/AGf7R/aSr5uz7u7Z8u6g&#10;ssfs4/tO3fx7+InxW8NS+HIdFXwRq39mx3EV40v2z55V3Muxdv8Aqh/e+9X0bX5zfsV+LbH4e/E3&#10;9sXxLqT7NP0nW5dQn+bb8kT3T1zvwP8AA/xj/b50a6+JPij4xa34B8OS30tvoeieFW8pIkV/m37H&#10;X7v3Pn3Nxu+7QRE/Tuivz9/Zp+LvxP8Ag9+1TqX7O/xP8St45t5LFr/QPEV2+67Zdvmqkrt877l8&#10;1fn3MrJ8vyV4D8PPiTqn7Y/xP8Yf8LP/AGgb34Oy2F49ro/hm0uVsovK3vvXczorsu3b8+5//HaC&#10;z9gKK+P/AIKeI/if8APg58StW+JmtwfEHwh4XgfVfC/iOC+W4vtYsNksu2V/+/W1m/vt95FWvmT4&#10;Ux+NP2xNIu/iF8SP2i7j4Y2V1eNFovhzRtTgs/KiV/v7fNT5d/yq7/O2z/coA/Vuivz5/Y1/aB8Z&#10;+Hv2iNf+Anj3x1Y/EqGK2e88PeKIbpLh7hV+cxPKrfM3lfNsfcysr/Pt219u+OPF2i+AfDWoeIPE&#10;Op22laPYRtLc3d22xIk/z/D/ABUAWvFvi3SPAvhnUvEGt30WnaVpsD3V3dzfciiX7zV+On7QH7QP&#10;xA/4KM/FzT/hz8ObG7tvC0VxvtLCZ9iOi/ev7xv4VT+Ff4f9p2qx8bfj147/AOCkXx20n4ZeAmud&#10;I8Efaf3ETK/+qX79/e7f9n7q/wAO7b95q/T/APZ5/Z08HfszeAbfw74Zs1EmzffatOi/a7+X+OWV&#10;/wD2X7q0Ac/+yh+yh4Y/ZU8BxaZpsX9oeIrzY2sa88W2W8l/ur/ciX+FP/Zq+g6KKACiiigAoooo&#10;AKKKKAExS0UUAfMf7Tf7D3gr9oW3fUPK/wCEf8WomyLXbGMb3/2Z0/5ar/49/tV5j+xn+yn8Sv2f&#10;fiXftqup21v4Y+zNFOlpO0qapL/yyfyv+WWz+9/wGvuX7w5oVcDjmuOeHjKpGZ1xxtb2fsvsmdqu&#10;l2euabcWOoW0F5Zzpslt7iLejr/tLXxt+1h+zX4T8E/DvVPGFlA6abpyLLc6NMv2iLazom+Ld8y7&#10;d1fbeORXmX7RXhabxv8ABfxjoNpG0t1f6ZPDEiLudm2fw/7Va1ajpU5SPLxH8KR+ZHw3XSPDlzda&#10;h4X1FX0+82pPYzS703fwf7St/v16FDqt99v+2S7UfbsVIfuKleq/sF/C3SdD1vx2sDNrvh/UrGzi&#10;le+s12LOr3G+L/vl0+WvT/iH+x9Yzedd+Crz+yps7v7Pu2Z7dv8Adf7yf+PV4mX4HLq9aOZ+y5Zy&#10;PmcLluGrzjjo0vekeA22t6frcXkahErv/C/8aVRvPD1zYfv9PZrm0/2PvpUXifwlq/g/VP7M17TZ&#10;9Hvf4fNX5Jf9x/ut/wAAqvZ6rc6a/wB5nSvtD1zT03xU3+qn+dP4t9btt5E372zl8l/+eL/crKTU&#10;tP16LbeRL5v8MyfI9VLnQbyw/f2Mv2mL/Y++v/AKCDqH8p5f36tZ3H99P4v/AIqpZ9yLtvIvOi/5&#10;6p/B/wDE1Y+DOmz+PPEcun3LbLS1i+0XT/x7fubK9p/4UnosOr2VzYyz21lE3+lWjy70l/ubP7tY&#10;ylH7RtGMpnj2l61qXhy5iu9PuZCF+7LE211r3LwH+0ZBeKttriq7/d+0W6/N/wACSrL+APDUPiXT&#10;9Qis4LO7VW228Xypcf8AAP8AYrTv9N0h9W0ye6sYvtqsyWsqQfc+T59+3/2esZSjI6YxlE+JPjt+&#10;wB8Tv2of2pdR8Ra14vtE+HF1EradrKS/aJbO12fJaxWvy7X37/m+787P9/5a+3PgD+zZ4I/Z08Kp&#10;o3g3Sls/MVPtl7M264v5VULvlb/2VflrqdIv1sLxWkZtrfI3+zXZ/fSsTpiPooooLCiiigAooooA&#10;KKKKACiiigAooooAKKKKACiiigAooooAKKKKACiiigAooooAKKKKACiiigAooooAKKKKACiiigAo&#10;oooAKKKKACiiigAooooAKKKKACiiigAooooAKKKKACvkH/gqz/yZR4w/6/NO/wDS2Kvr6uU8f/Dr&#10;w38UPDNx4f8AFWi2mvaLcOjy2N6u6J3Vty/+PUAZvwM/5Ix4A/7F/T//AElirwT9qj/k8P8AZK/7&#10;Cevf+kUVfUum6VbaHY2tjYwR21jaxrFBbou1IkVdqotYmv8Aw+8P+J/FPh/xBqukWl9rXh95ZdKv&#10;Zk3PZtKmyXZ/vKtAH5dfG/4X/Cn4XftyeM5Pj/oGoXPgDxuBquh+IEluIoYJ22+ar/Z3+Zd25W/i&#10;XbE23Y++n+L9I/YmttX8PaH8N/AOo/FfxVrd+tlBpOiavqUG3d/E0sr/AE/8fb5dtfpz8Rvhj4U+&#10;KXhubQ/F3hyy8SaO7b/smoQeaqv/AH0/iV/mb5l+aub+Gv7Mfws+C9/cal4J8EaVompzr813bxbp&#10;dv8AcV23Mq/7tAHyd+0RaLYf8FHP2YbaOLyEg0yWJIi27Zt+0Lt3fxV0n/BXn/k2Tw7/ANjhYf8A&#10;oq4r6x134TeFPE/jrQvGOq+H7K+8S6ErppmpyrmW1Dfe2f8AfTVJ8QvhV4T+LOj2+keLtBste023&#10;uVvY7S9Xeiyru2v/AOPNQB84/wDBTv8A5Mf8U/79h/6PSvHv25v+Rm/Yt/7GGz/9C02vvjxx8OvD&#10;nxL8MXHh/wAUaRaa3olxs82xu13RPtbctZnin4O+CvG1x4Zl1zw1p+pf8I1Ktxo7XEW77BKuzY0X&#10;/fCf98LQB8W/tBeLNP8A2V/+CgXh34u+JLG7h8B+LvDzaBf6zEu77HdJ/sp833Irf/gLOy7tldd8&#10;XP8Agpb4PNlpGjfBaWL4l/EDVryK1ttK+x3SRbW+/ubYnzf7lfYHjDwZoPj/AEK40bxHpFprulXS&#10;7ZbHUIFlif8A4C1eefC79mL4VfBbVJdT8GeBdJ0TUpE2tewxM8qr/dR3ZmT738H3qAPzq+PHwo+H&#10;fwy/bu1jUvj7oMz/AA68b2K39nqFjc3X2eDUWWLz2Z4trsqypP8AL/CksTVoX2n/ALGMXxQ8C+Gv&#10;hZ8P7z4leJdW1NYo00zWr+3itvm+R2aV9rbPvf7qtvr9NPH/AMN/CvxP8PzaH4s8PWXiPSpetrqM&#10;CyorbSu9f7jfN95fm5rnvhX+zj8M/giJ5/BHgnS/D9zdcS3NpDuuHX+75rbm2/7O7bQB4R8S/wDl&#10;KN8H/wDsStR/9DuKxPgz/wApXvjr/wBitYf+irKvrjU/hp4a1Px/pvjW50W0m8V6baNZWerOv76C&#10;Bt29E/77b/vqm6V8LvCei/EDVPGtjoFlbeK9WgS3vtWSL9/PEu3ajt/wBP8AvmgD88f2Tfj14L/Z&#10;p/aM/aU0P4mauPCd7qnih72zN7BLtliFxdP95U/iSWJl/vbq9A/Zt+P+iftH/wDBQbxf4j8OxXL+&#10;HLPwN/Ztne3Csv2ry9Qt2eVEb7q73/8AHK+o/id+zD8LfjZfW2o+N/BOma7qcC7Yru4jZZQv9xnT&#10;azL/AL1b/hX4QeB/BGqWupeH/DGl6Jd2un/2PBLY2yReVa+b5vkrt/h835v96gD4M/ZZ8CJ8VvEH&#10;7a/hEtsbW9TuLKJ92z5ma7Vf/HttXf2GP2uPh98AfgmPhh8VNcbwV4r8L6jdWs+n6nZyruVpXf5d&#10;qf7Tfer7v8H/AAo8I+ANY13U/D/h6w0fUNeuftep3FpFsa6l+b53/wC+2/76rkvib+zH8LPjRqUO&#10;p+MfAuka9qAXb9umgKXDLx8jOu1m+7/F92giMT4X+EniNP2xf+Ck8XxL8MaVqE3gjwhYbP7RuFEX&#10;zLDKsW7/AHpZX2p9/am6qU/iz9nb483/AIm0/wDaU8P6X8M/i/o2qy2+rXuktLarf7f3SOrru3/w&#10;/f8A7qP91q/SXwD8OvC/wz8Pw6J4T0Cy8PaXB9y00+BYlZtoXc2Pvt8v3m+biuW+JP7Mnww+NN9b&#10;3/jXwRpOvahF927uINlxt/utKm1mT/Zags/Pn9mDwxqvja0/aZ+Efwr1y/8AFvwkbQ3tPD2o6zIx&#10;i+3siKqJLtRU3/vfup/Ajf73Afst+Fv2SJfANxoXx30qTwr8TdDvpbLU/wC1dQv7f7V+9bYyrE+1&#10;dq/umX/Y3fxV+tnw/wDhj4Y+E3hi08O+ENDtvD2kW7M0VpYrtTe33n/2m/2mrmPiX+zF8K/jRfwa&#10;j418EaTrepxLlbu4h2y7f7jOu1mX/eoA+Mf2P7D9njxZ+1HcJ8GPhZrEcPhW3lnTx02r3jWqM0Tx&#10;bPIldvv722bvvfO235K9g/4KH/sxfEP9qPwx4S0fwRrVlZWNhdyy6jpmoztbxXBZF8q43KrbvK+b&#10;5f8Abr6U+HPwv8JfCvw3Fong/wAN6f4a0pfm+zafB5W5v7z/AMTt/tN81drQB8//ALKf7KXhb9lX&#10;wHDpGkRf2h4gvNj6trcsW2a8l/8AZIl/hT/2avoCiigAooooAKKKKACiiigAooooAKKKKAEpaKKA&#10;CmlQadRQBDHCkX3UVP8AdqWlpm+osBi+I/C2keMNOk0/V7G21Kyf78Nwm4f/AGNfLHxQ/ZQ1PR5Z&#10;dQ8FebqWm7dzaTcSf6RF/wBcnb7y/wCy/wA3+9X2Bin556VrGcomcqcZH5e3NnLZ3kttPFLYXtu2&#10;yW3uF2Ojf7lW7PxDc6U/73dsSvv74gfCXwv8Tbfy9a01ZrhE/dXcXyXEX+69fLHxH/Ze8VeD0lud&#10;G3eKdIX5sRLtu4l/2ov4/wDgH/fFdUasZHDKjKJ6d8Lvh7FolvaeIZ2aHVby1TzUh+55TfOiP/ea&#10;u1trOW8itJ9QiiS9t923ym+Rd3yf+gV5l8DfivfeOdmgz6eqXGl2v7++83Z8i/Knyf3q9Nh0q5s2&#10;tILa5X7EjP56XG6WV939x/4fnrml8XvHTHl5fdLNhC32W3aeWO8uFX/j4SJE3/8AxNM0F4H0uJrO&#10;7kv4vn/0iVt7t89Mh0eCwnsoradrO0gV1Wxh2JE3/wCxVqfR0vLq0ufs0kz2ruyPF9xdybfmqDQX&#10;w3psEFr5Gn2LW0Pmyv5W3+Jn+d/+Bt89ei2ELW1nFE330WsHw5bS/anl2skSrsb/AG66mgqIUUUU&#10;FhRRRQAUUUUAFFFFABRRRQAUUUUAFFFFABRRRQAUUUUAFFFFABRRRQAUUUUAFFFFABRRRQAUUUUA&#10;FFFFABRRRQAUUUUAFFFFABRRRQAUUUUAFFFFABRRRQAUUUUAFFFFABRRRQAUUUUAFFFFABRRRQAU&#10;UUUAFFFFABRRRQAUUUUAFFZl/qFtpNlcXd3PHbWkCNLJNK2xUVfvMzVl2vjPQb7RI9Xs9XsL3SZX&#10;WKK9trqOW3lZn2KqOG2/e+WgDp6Ky/t1sNQSxe5i+1PEZVtt3zsq/Kzbf7vzLWpQAUUUUAFFFFAB&#10;RRRQAUUUUAFFFFABRRRQAUUUUAFFFFABRRRQAUUUUAFFFFABRRRQAUUUUAFFFFAHKy+A9DfXpdai&#10;soodXuI/s8t7Em15U+98396tSDw9YwrtaJZn/vv96taigCnDp0FtF5ccShG+9U0MMUKbYlVE/wBm&#10;pqKACiiigAooooAKKKKACiiigAooooAKKKKACiiigAooooAKKKKACiiigAooooAKKKKACiiigAoo&#10;ooAKKKKACiiigAooooAKKKKACiiigAooooAKKKKACiiigAooooAKKKKACiiigAoorFfxJpUeqHTX&#10;1O2TUPl/0N51835vu/J96gDaooooAKKK8U1TxN4m8f8Axa8R+EfDWrxeGbDw1YwTX2oGzW7lur25&#10;Vmii2P8AL5SRIHf+JvNRUZNr0Ae10V598H/HN94+8FW99q9nHputW11dabqNrE29Irq1uHt5drf3&#10;WZNy/wCy4r0GgAooqpc3MVnA888qwwxruZ2baqrQBborA8O+LtG8Xaf9u0TV7LWrXds+0afdJcRb&#10;v7u9K0rm8hsoJZ55VhiiXdI7ttVV/vUAXaK50+JNL+xafcnUrY2uouiWkvnpsumf5k8ps/Pu/h21&#10;WvPiF4asdei8P3XiDS7bXp9vl6ZLeRLcNu+7+63b/moA6uiiua1/xn4f8KCL+29Z0/R/NdVie+uo&#10;ot7N8q7NzUAdLRVWGeKeJJYmV4mXcrq3ytVqgD58/aVhTVfFXwg0TWlim8EX/iZl12G7/wCPed1s&#10;rh7KKf8AhZHuli+RvlZ1Ra8W/aL0rT9D+Jmq6P4E+yWfmp4cutYsVg/4llvqn9v2SafLcLF92V4v&#10;tG5V2u8USf3Ur6R8X6qPHnxGj+HcFjp2q6FHaNfeK01GNbiJIJFZLW12f89JW3S/N91YP9tK2rT4&#10;ZeBvCXhj+xrXw3o+neHoLqK8e3FrEkInSVXSZvVldEbc391aCDyvwrbeNIf2tdHHjO50C8uv+EI1&#10;H7K+g2c9uqp9vst27zZX/wBj7tfStcppsPh7XdVh8R6c9hqWoW8EunpqdoyTOkTOrvFvX+HciNt/&#10;2a6ugsKKKKACiiigAooooAKKKKACisXXtf0/wpomoa1q93FYaTYQPdXN1K21IolXc7tXBeEvjhZe&#10;JNd0rT77Q9b8MvrcTXGitrdqkS36qu91Xa7NFLs+fypdj7f4flagD1eiiigAooooAKKKKACiiigA&#10;ooooAKKKKACiiigAooooAKKKKACiiigAooooAKKKKACiiigAooooAKKKKACiiigAooooAKKKKACi&#10;iigAooooAKKKKACiiigAooooAKKKKACiiigAooooAKKKKACiiigAooooAKKKKACiiigAooooAKKK&#10;KACiiigAry/9ob4p3XwQ+DniXxxBp0Wqy6NAsq2ks/kJLulRPv7W2/fr1CvJP2nfhpqXxe+A/i3w&#10;boUltDqurQRxwPdf6r5Zon+b/gKUAS3Xxx0mb4k+HPDWj6hpOsWupWGo3t5d2mopK9r9m+z7fkXd&#10;97zX/wC+K4Nf2ivFw8AQ/FNvCdj/AMK1m23SQpeStrC6cz7VvWi2eV9z975W/wC5/Hv+Wuk8XfDn&#10;w/4d+JfhHxUlloXh/RbOx1HStRlCxWvmtePaJAn8O7cy7f8AeZa4iT4S+NU+H9l8Dl1PQIfDLWv2&#10;T+3vtLf2nLoySqj26WWzb5vlbYml37Pn37N3y0EHpnip/iN4q8Q3eg6AsfgzQItiS+KZ/Lu7u63L&#10;uZbK3+6m37vm3H/AYn+/Xyb+2l+z1pnweHhD45eFtBOuy+EJ9niq0vl+0XGrWEr/AL24ldvmM6sz&#10;fvf4N+9dvlLX2xpHxL8I+IdduvD+j+KNEvtas9yz6ZaahFLcwbflffErbk21vaxo1pr+nXemahbR&#10;3mn3kTW89vKu5JYmXa6NQWeH+Efhfaa14N03xJ8K/ib4o0HTdUs1vbBLi/8A7Zsn81dyu0V5vf8A&#10;4CkqV0Df8L105vscC+BfEEKjH9p3ct5YSt/vW6pKv/fMtfL3wW+NGh/sJ+OvGPwU+JmuNpng+yP9&#10;ueDdTlR5d9nO7brVtm75kb7v/A/9mu0uP2/Ne8eQ23/Cnvgd448eRXUDPBq19a/2bp5/3ZW3bv8A&#10;vpaCD2u4+Fnj3xaX/wCEo+KOoabaPt/4l/guxi01F/vq9xL9onb/AHkeKpPEfwTv18US+I/BfiiX&#10;wnrd1p0Wl6i9xa/2jDeRRbvs7sjOn7+Le+yXf/H86vXhP2D9tH4h2d7fz6l4K+GUdvAsttpljbf2&#10;jcTyp83lOzu6rv8AuN81Zngb9oP9pzw54V03xHrnw50P4s+G51ZvtXg65aDUF/2Wgf8AiR1dGTZu&#10;3LQB9NfBXTfD/hfQJ/CWh3l5czeHbl7XUG1A/wCly3Uv7955f73m+b5u9flbf/s16lXwNJ+3p8N7&#10;X4t+H9b1C18QfDrxLOsWi6/ofizTHs/NtWb90+/7u63ll3/Pt/dSy/7NfSP/AAvmbxa7Wvw38J6h&#10;42+bY+syv/Z+iL8+1v8ASpV/e/8AbvFLQB7RXzd+1D4q0rWvDEWlQ6nY6l4e0zxDpreObSJhO1rp&#10;fm/vfPRPnVdyRb/+mXm7vkrpJvg14k+IHlS/Ebxtey2n8Xhvwg0ulaf93a6Syq/nzr/vOq/7Feie&#10;FfA3h7wTo/8AZfh/RbLStNX7tpYwLEjf7395v96gs8d0fWtI1b9qK3uvBN/aX9gvheX/AISmbTJV&#10;ltN/mxf2buaL5PP2fav9ryv9nZXWan8Y/BXxI8A+K4PDniXT9Vu/7KvP9BSXbcf6p/8Alk3zf+O1&#10;6F4f8MaR4YtGttI0qx0qBm81obG2WBGb+9tWsTx38I/BnxSsvI8VeF9O13dE0SzXduryxK39yX76&#10;/wDAGoIPl3S9M8S2fwo/Zjk1PxHplzorar4f8ixTSPs8q/6E+z979obd/wB8/NVjR9X8Iab+y78S&#10;tO8dXNlH44uLnVv+EitxKianPqjSy/ZPKT7zS7PsvkbP+mWyvYH/AGdr7wwqL4C8daz4etbfyvs2&#10;jayi61plv5SbYkiin/exKv8A0ylSsy7l8Z+GfEEWs+LPhLoXjLUbVMJ4m8HPE2oKu75E+z3W2Vf+&#10;ATvQB0Enww8T+OfCvhRNb8a+IPDf2fSrX+1tL0Rord7y62IZfNuNjy7fvLtiZf8Aerzfwd8A/h94&#10;/wDihcXVv4YsdV8K+C5ZdNguNZi/tKXVdRZNtw0txPvllit1/dKrNt81pf8AnklbvxJ/a78A+FPh&#10;34g1O+1zUPCWpWtqqfZdW0e4t721ln/dROtvKq+fsf5m2b/u15B4S/ay19PBmleFf2f/AIG+L/Gu&#10;mWun7LXxBr8X9m2Msu755WeT/W733O3zqzMzUAfQlx+zH4dsriW48I614i+Hd075CeGdRaK0Hzbt&#10;n2OXzbVf+AxL1oNj8Y/BTRrBqugfELT13u6Xtq2kag+3OyJXi3wOzfKu5liWvDNS+GX7XHxjtZf7&#10;c+Inh34QQeeksVj4WtXurj5dvytPu+7uP3d3/jtaD+JP2wPhFeO194a8K/GnQkli/e6PL/ZeoPFt&#10;+b5H+Xd/33QB2nw1+GfxrttCvP7X8R+FvB+r6zdNqmrahplnLql7LPK33EadkiiWKJUiT5ZfkiSv&#10;KP2w/hfcjwz4b8B6Rrmr+OPiF8QNTOi2134qu/PXTrDb5l3dRWkaJAvlKiLv8rcvm/f3V6ro/wAb&#10;fGXxQbwF4ds9B1L4TeIPEUGqX+ox6xbLcXdha2M0UW2JG+TdK9wm13TbtV/l+7V/4baIrftG6+vi&#10;lYfEPjXw1ocC6f4oWBYHk0u8mlfypYl+RZUltX+ZFXckv+9QBb8L/sheAvBPgnRND8Mx6l4ZvtGh&#10;W2j1vw/fS2V7cN/FLPt+Sdmbc+2VXT5v7tav9mfGX4eRStZ6npXxW01Gd2t9TVNK1YJ/CiSxJ5Er&#10;f76Rf71e20UFnjGiftHeHJ9Zs9E8TabrfgDxBd3CWttZeJrN7eK6n4+S3uE3QS/M235X+aqGsftC&#10;3kL67qGg+CtW8Q+EPD91La6n4htLmBMPB/x9fZ4GbdOsW1lfbt+ZHVNzLXttzbRXMW2WNZl+9sdd&#10;1fNVjoHjr4Y+BfF/w/0bwm/iB9R1HU5dA1sXEUdki3s0s/8Apu5t8TRPcMvyI3mqibfmagg9Y1z4&#10;1+BfDegWWtan4s0220+/s4r+zZp/3t1A3zI8UX3pd/8AsrXLSftCT68k3/CC+BvFPjXfGlxZ30Vm&#10;thp91F3eK6udit/7N/D8vzV1fwz+FOheBfDXhCyS1tNQ1fw5oVtoUOsy2qfavIiiVNm/7yq33tn+&#10;1U/jP4peGvAE+mWet6g9tfaizJY2NvbSz3dxtXc5SCJXdlQcs23atBZyd1D8ZvFtpfGC78NfD5JI&#10;t9uPKl1m7V2X7kv+qiTb/s+bXi/7N3x++M/jy78W+FNeXwlf/EXwbqP2LWNEvfN013t/+WV1FLF5&#10;qy+b838CKvyf3q+o/BvjbRvHeg2+seH9Qj1KxnOFuIv7yttdXVvmVlb5WVvmWvk/9svwxqHwF+Kv&#10;hX9pnwtZyOukMuleNLKH/l90uV9vm/7yf/Gv7lBB7nH+0Df+H1T/AITr4deJvCCs7b75I4tUsYol&#10;/wCWss9qz+Uv++q/+hbVH7UngjUIX/4Rg6z45uE+WW38LaPPevF/d3ts2L/wJq9L0TxPpWu+GbHX&#10;rG+gm0i9tUu4LsN8jxMu5X3f7teLfEP9un4F/DKOVNT+Imk6leqm9bLRJft8z/w7f3W5d3++1BYz&#10;4i6Z8Q/jp8MfFvh+fwLB4PVokk09NV1WKeW/niuIrhEdIN6xRP5W1mZ93z/cqv4k17W/jj4i8BaV&#10;Z+BvEXh5NH1y11zWL/xDY/Z4bDyN/wC4gfd+/ldm2b4t6bGZt33K463/AOCm3wnh1KKLXtK8Y+Fb&#10;C62TWep6zoUsVvcW7fL9o+Xc3lb967tv8Nes6Z8Wfhx+0Z4QvdI8I/EfS7x7+B1SXSdRRb61b+CV&#10;YvldWR9j/MtBB7Uv3RWL4n8Qaf4P8O6rr+qT/ZtN0u2lvbqbbu8uKJC7t/3ytcp8IPGeoeLvDUsH&#10;iG3+yeKtHuG03Wrfb8n2hFX97F/0ylRklT/ZlrmvFfiDRvjha+Jvh1pcc+uaRqFpdaXrGvafLE9p&#10;pbtFs2b/APlrPub7ibtn8e37tBZmaZ8evENrbeF/EXinwcugeCvE08EFrfJeb7rTnn+S1+3xbdqL&#10;KzovyO3lO6q/96oW/al0pPh38QvEcsdpb6l4U1DVtNTSbjU4klvXsbh4lb+8nm7Pu7azrzwL8SPi&#10;PoeheAPGOi6Tpvh+znsptY8QWOp+a+pLZyrLEsEHlI0XmyxRb97fIu9V3/erP/4Zsu7j4LfFjRrn&#10;QdFufFfiLWPEN7p1w6xO+y8upZbfdLt+Vtjp/u0Ee8fUKNvRWqSoYeIkX/ZqagsKKKKACiiigAoo&#10;ooAKKKKACiiigAooooAKKKKACiiigAooooAKKKKACiiigAooooAKKKKACiiigAooooAKKKKACiii&#10;gAooooAKKKKACiiigAooooAKKKKACiiigAooooAKKKKACiiigAooooAKKKKAOAg+HOm2U7sl7qkj&#10;tq9zqnF9L8ss8TxOnX/VfO21Puq23+7T/D/w803wzZ2NlDeavMlrZ2FgHutSuJWZLR90LN8332/j&#10;b/lr9191d5RQB53p/wAJ9E0iPyLA6xHbm0vLLYdYumAW5n8+Vvml+/vZtr/eRTtTatTW3wp0Kxvp&#10;r1Dq/nyvYyuz6vdPzaLti+9L/wB9/wDPX+PfXfUUAcLb/DvSbXxBpmrRXGpSXWnG/SDzdRldP9Ll&#10;WWbcrN82Cny/3F+7XdUUUAFFFFAHgn7Y9ndal8Dru1tp5ba7l1zRFiuIYkleBv7VtPnVG+Vtv3vm&#10;rgviR4J8dR/FC9tNP8V3Ot+KL/4ca9a6Ley2dvatZXXnWu354k/jfb/u7K+uKKCOU+O79/BPiL4e&#10;fDPwx8N9Fhs/G+nanps1np9vB5F94c8qVPtst5/FF+68+JvN/wBa77fn319BeIfhRp/i0uNZ1jxB&#10;eRea8iW9vrE9lFGrf8stlq0Xmr/113t833q7uOGNHd1Vdz/eb+9U9BZ5z4e+CPgHwrbw22meC9Et&#10;kS6+2r/oMbt5/wB3zdzfNv2/xV3VtbRWcCwQRLDDGu1UVdqKtXKKACvC5LuD4VfFbUNO0Nptbl8U&#10;W0urp4NsUTzYZ0f/AEi/82V1SKKXdErK33pfmX70te6V4p4v0fXPB/xjXx/Y6LeeI9MvdDTQ76x0&#10;0p9rieO4aWKVEd1VkbzZUb5vk+Rv71AG/wCD9d8L/Gvw8usrpX2nyrqW0lstWs1+0WFxE+yWCVG3&#10;bXR/87a9IRFRdqrwteRfs8eDde8N+HvEmpeI7H+yNZ8T6/ea5LpnmrK1kkuxIomdflZ9kSs235dz&#10;vXsNABRRRQAUUUUAFFFFAGVqehadrCIL7TrW/wDL+79phWXb/wB9VejRIIljRdiL8qqtT0UAFFFF&#10;AHnPj/4XWvjLWNK1mHVL3QfFOkxzx6drGnhDLDFLs82JklRo5Yn2R7ldT9xdu1vmpfAXwut/BWsa&#10;rrc+pXmveJdWjii1HWtQ2ebcJFv8qJUjRY4ok3ttVF/ibdub5q9FooAKKKKACiiigArwHxRp198O&#10;vj8fiBe2V/qnhrUfD66M1zZWz3c2l3Edw8v+qjXf5Vxv+Zl/it4t33q9+rhPjNql5ofwj8balp8z&#10;WeoWeh31xBcxffjlW3dkdf8AgVAHm/w/8G+LNX034la/a3mofDOXxZqcV7plv9jgluLNYooomupY&#10;JdyrLceVuZH+6uzd8++t5Pgd4g1Tw9faR4n+K3iTxJaX8TwXUMunaTBFLE67WRkWy/u16H4QmnvP&#10;CWi3Fy7TXE9jA8srffd2RdzV0VAHyvbf8E+PhfL4bs/Dmr3ni3xD4Y05sWGg6h4jujY2qbNrRIkT&#10;J8u75/m/i/2flr0r4cfsxfCf4VIh8LeAdC0eRYli+0LZrLcsi9N8r7nb/e3V69RQB5H8a/C9/Npk&#10;XinQdOXUtf0aP59M2K6atYb1a4smVvlZmVN0X9yVU/hZ93A6j+xx+z58V4bXV7j4eaTDdyKuo7tM&#10;83Srv96u/dKsDxMrfP8Adf7tev8Axjv9X034R+Nbvw55n/CQW+i3kunCKPfL9qW3dotqfxNv2183&#10;+JdA8J+GfgV8JfEvg2O3/wCEsl1XRP7H1O2fF7qUt1cRf2gjP9+fzYmumlVt33XdvuUEHoPgz9kj&#10;wL4L/t2K0v8AxPd6VqUcFvc6ZeeIbqS3SKAsyRff3bBvddruylG2tXuWi6Pp/h7SbXT9MsLbTdMt&#10;YvKgtLSJYoYk/uqifKq18kS/8JP/AMK7/an/ALHj0eTTv7a1nzzqDy+b/wAgq33fKq7a+pfhr/yT&#10;jwvt/wCgVa/e/wCuCUBE6qiiigs5LxFrHiCw8UeF7PTdIjv9HvbidNWvnl2vYItu7RMqfx75VVP+&#10;B1wWofET4lJpxlt/h2lxL/ZUV35T3m3/AEpr3ymg/wC/H73/AMdr2qk20ALRRRQAUUUUAFFFFABR&#10;RRQAUUUUAFFFFABRRRQAUUUUAFFFFABRRRQAUUUUAFFFFABRRRQAUUUUAFFFFABRRRQAUUUUAFFF&#10;FABRRRQAUUUUAFFFFABRRRQAUUUUAFFFFABRRRQAUUUUAFFFFABRRRQAUUUUAFFFFABRRRQAUUV4&#10;e/7RdtbfAS/+J50G5e3sry4tf7M+0p5rmLUGsvv/AHfmZN1AHuFFeReJPi5q/wDwmupeHfBnhNvG&#10;GoaGkT6w82oJYRWrSpvihRmRvNndPn2fKqq6b3XdXU/D3x3pXxM8LWmvaX56287yxS295F5VxBPE&#10;7RSwSp/DKjoyMv8As0AdpRRRQBxXxU8axfDb4b+KvFksLXqaHplxqH2RW2+b5UTPs3f7VeTXnib4&#10;h/DDQfBnizxP4lsNetNU1Gw0/W9Ii05bdLZr6VYoms2Vt/7qWWJdsu7em5vlavcfFXh3T/GfhrVt&#10;B1WD7bpWqWstleW//PWKVNjr/wB8tXieifDldR8V6L4P8R/EefxbF4Oez1lNEaxWC4l+Z1spb2VP&#10;9fsaJ2XaqbniVm+7QBxz/tQa1pPwh+L2oTSSv4n8Oa7rOm6fNFoFw9qiQXHlW+51Xyn2Ls3Nv/3t&#10;leu/H4arqXgfStB01r2G417WtO02e806Vopre3a4VriVXX7v7qJ/++qqQ/AOBPhR478Dtr9yy+Kt&#10;R1TUJdQ8hN8DXlw8rKq/xbd+2t7xT4lu7P4weAvDdra/aIr231HUr253cwJBFFEny/7T3C/980EH&#10;pVFFFBYUUUUAFFFFABRRRQAUUUUAFFFFABRRRQAUUUUAc9F4m0e68T3Xh+PULZ9atLaK9n05JP3s&#10;UErMqOy/3WZH/wC+ax9W+KvhHR/CsniW+8S2FroCyvb/AG5p/kaVXdGiT+8+5HXYvzfLXhms+GvF&#10;Hif9sfxvH4X8az+DWg8G6IJ2TTIL3z911qGz/W/d2/N93+/XHfDCeHwknwi8R+J71bnw7YT+KNPl&#10;1y4iSK3t9Wl1J/KuJf4IPNRLhVb7qtLs/joIPsPwr4r0rxtoNprWiX0WpaXeJvguIvuMK5v4+f8A&#10;JD/iF/2Luo/+kstcj8BHm1LxL8Utcs5Rc+GNZ8SLcaRdpOssN0q2VrFcSxMv8PmxSr/vI9dd8fP+&#10;SH/EL/sXdR/9JZaCzf8AA3/Il+H/APsHW/8A6KWt+sHwR/yJ+hf9eNv/AOilreoAKKKKACuH074S&#10;eDdJ8RPr2n+FdGstbdpWfUbewiS43S/6359v8f8AF/eruKKAOYXwdoa2OsWK6RZJZ6zLLLqMP2Zf&#10;KvHkXbK0qfx7l+Vt1a9tZQWVrHb28aw28SqscSLtVFX+GtCigAooooAKKKKACiiigAooooAKKKKA&#10;CiiigAooooAKKKKACiiigAooooAKKKKACiiigAooooAKKKKACiiigAooooAKKKKACiiigAooooAK&#10;KKKACiiigAooooAKKKKACiiigAooooAKKKKACiiigAooooAKKKKACiiigAooooAK8u+K3xu0L4Sa&#10;t4Ps9atb2SLxHqP2Bbu2iV4bP5f9bO38EXzIu7/ar1GvFfjl8Hbn4peJvBsLRK+gRxataaxJ5m11&#10;iurB4EZV/jbftoA1rr416La/G6y+GC2d9Lqt1pkuotdxov2SDy9n7hnH/LXa6tt/usn96ra/HH4f&#10;3XhTXfEdn4z0S/0LQVb+076xv1uEtQvXft3f/ZV89xfs4fETxJpGiv4jvLaHxLqmheKrTxDq1tPv&#10;W1ur63tbe1ZE+82yK3T7v9z/AGq09L/Zu1nxl4X8R6Zr9vqvhvUJ/CKeFoL6XULOW33K29Hit7WJ&#10;F8pHRNrS7X2uy7EoI949c8JfHWLWvEmm6HrXhXXfBd/q++XRU8QRRL9vRU3ui+U7+VKqbm8qXa+1&#10;W/uvs8EvP2QIpv2d9V3eANPf4oS61dXsdx+6+0Nu1d5Ufzd23/j3216/ZeGfHHxG+JHgXW/F2h2X&#10;hy18Gm6uNlrffa/t+oy2722+Lb921SKWVv3u2VmdPkXZ82rcz/GjwtLcSpa+FfiDYMzukUUkuh3c&#10;S7/lT5vtEUvy/wAX7qgDIutP8WfCn4neMtb0rwnfeNtI8Wz217GumXEEU9heRW6QMsvnun7h0iib&#10;eu7a2/5fu0vgr9nyT/hWS6R4h1nV9K1i/wBav/EV+3hbV7iwVbq8uJZXiSWLY7xL5u35vvbd1Xj+&#10;0raaJKV8X+BfG3g1NzJ9qvtHa9tF2/xNPZvOiL/tvtrtfBPxd8FfEW1iufDXirSdail+Rfst4jvu&#10;/u7fvUAeJfFb4UWPgfQFi0fxT8Q9V8VapL9i0XTP+E1v/wDSrpv43/e/6qJf3sr/AMKI9dla/C34&#10;n+ENIgTwz8Uk12a2tUia08aaYl3DLKFTe/nwNFOm75m+dpfvV5BqH7Y3wb8P/ETWvHnizxvp9zNF&#10;5uh+G9H0zde3UVqkuy4n8qLdte4ni/j2/uoYv7zVl+Mf24Piv4k8Kalrnw1+BOr2eiwLE8GveNrh&#10;bBZ2dkVEitfvSs7uiJsf5t1AHvdv8T/iR4ekWLxX8LLqW3eV0bUPCOpxalDFEv8Ay1eKVIpfm/uI&#10;srVxfhz4nalp/wARPidr2n/Drxt4gu9Ru7C30yI6G+mo1hFaRf8ALW88pf8Aj4luvl+//s1yUfx9&#10;/aZ+FTOnxB+DFp470zcrtrPw+vPniVvvL9ll3O7L/wABrrPCv7cfgzx34C8Q65ouieIodb0C8tbC&#10;TwzrNp9iu3vLq4+z2sRZtyLvlyjNu+T5t1AHS+IvE/xWh0nUdX1ybwd8L/DVgktxeahcyy6vdRW6&#10;pu83/llFEyf7XmrXB/sV3Wv/ABIl8Z/GDxHeanqEGvTppfhm41aKKGVtGgZ2ifyokRUaWWV2/wBr&#10;5ak+Nvh/VPjKvh/4TfFCNdN0TxnN5ttqHhC+l/4+rVftUun3CSp80TRI7LKv3vK+4ny19O6No1no&#10;mlWWmafbR2mn2USwWtvEu1IolXair/wGgDWooooLCiiigAooooAKKKKACiiigAooooAKKKKACiii&#10;gDhfHvj7SPhroEmrasJXMlwtpa2lrb+Zd387btlvbxfellb5sL/vN92ua8FfFxfEniBfCviXwnqf&#10;gvVLqB57TTtdSBk1GJceb5UsDvE7p/FF97+L7tZfx/0zT/FFz4V0+x1nS7P4gaDqC+KtD0/UZdsU&#10;/kfupkl2/dRorh03/wALOjfNspLLwj4h+KPxH8NeKvEvh+XwfpfheG6Fhp8t5FJdz3k8XkPKXgdl&#10;WJIt6r825mfd8uxKCD07wvqttqK3sFs1s76deS2MkVp92Hb8yqy/wtsZP++qx/j5/wAkP+IX/Yu6&#10;j/6Sy15Z4W+HGn3/AMUPif4VubrXLW2F3pnieG70/Wrq1uJfPsvsex5onSWT/kHv99v466zUv2a/&#10;C+pWF1pl3rnjO8tLqJoJ7ebxlqjJKjpsZGX7R93bQB6N4G/5Evw//wBg63/9FLW/Xj/hrxlN8PfE&#10;2m+AfFN/E/2pvs/h3WCyp9vVE3/ZZV/gulT/AIDKqb12tuRPYKCwooooAKKKKACiiigAooooAKKK&#10;KACiiigAooooAKKKKACiiigAooooAKKKKACiiigAooooAKKKKACiiigAooooAKKKKACiiigAoooo&#10;AKKKKACiiigAooooAKKKKACiiigAooooAKKKKACiiigAooooAKKKKACiiigAooooAKKKKACiiigA&#10;ooooAKKKKACiiigDB13xDpvhLQ9R1rVryLTdK02B7q8urhtiQRIu53b/AGVWon8ZaHHd6JbtqcBl&#10;1vd/Zibv+PrbF5rbP73yfNXB/tbI037LfxdSJWd28Kaoqov8X+ivXmWm+EvFWheP/gRPqXiy58Q2&#10;jrdLFaPpUFulq/8AZEu190S7v9n5qAPZ3+OngCLxM3hyTxXYJrCz/YmieXCrcf8APv5v3PN/2N26&#10;uR+MsvwVGrra/EaHQn1iWzl2zXFvuvYrZtyO4liXzYk+Z13bl/irw6HXdN039jbVfhBqcTXnxVbT&#10;rrQpPCwX/iYXWqMz7LpU/wCeTOyz/aPubfn3V6V4T8Z6N8Fvi/8AEuP4h6pBol3rbadqWmatqB8q&#10;G/tYrKKBreKX+Nop0uG8r7/+kbtvz0EGz4Y8CfAX9nDw3pmt6Novhnw1pt7OkunapDEtxLPLKvy+&#10;RL88ku5P7n8NbEVuPjL4/wBA1+OeG6+H+gwf2lp1xFcI0Wpai29N+z+7apu+9/y1m/6ZV4j8N7eD&#10;4WXvwp8WeKdMufD3hCGDxHaWaapb7E8Py3+pfaLJ5/8Anhvtd0Xzbdm5Ufbur6Q+Emv6R4p0HUNR&#10;0HQX0TSrjVbprZ2gWJNRHm/Peoq/wyvvZXb7/D/xUAej15v8afh4/wAT/AcujQ3w0nU4Ly11LTr1&#10;ovNSK6tbhJ7dnX+Nd8Sbl/u7q9IooLPD7XwH428bfErwb4i8Wf2Vpem+EvPltrHTLmWd72/lge3e&#10;V2dE2xJFLLtT5m3P8zfLXuFFFABRRRQAUUUUAFFFFABRRRQAUUUUAFFFFABRRRQAUUUUAfJHjr9m&#10;L4dftHfHr4iweOtA/tK4sNK0aKzvoZ5YLiDct1u2srf+hVjTfsG+MPBMstz8MP2gPHXhyZIFWGy1&#10;u5XVLTev8LBtvy/8Br3XwN/ycV8Vv+wZoP8A7e163QB8IP4K/bN0rx/aNBqfw91B/wCzv7Pl8VzQ&#10;PE8sTS+bult0+9LE29U2Jt/et/fropP2PvjF8R4t/wATP2ivETp5+9tO8GwJptv5Xy/JuX5t33v4&#10;a+yqKAPhb4ofsOfCv4IeBm8Z6Rpmpaz4zi1zRnj8Q69qEt5do76rao7/AN3dtZ/m2190pXzt8fvF&#10;um+NYdY+Hem2Wv6zq1jJp2sanL4f09L1NPWK6huokkDSxbpJVg+VF3vt+bb/AHvQNH+M/hzxFqng&#10;+10q6lvj4rs7rUtMnt4swvFB5Xm7m/hb96i7W/i3f3KCD0yiuX8LeNdP8YX3iO10/wA8PoWptpV5&#10;5sez9+sUUvyf3l2ypXUUFhRRRQAUUUUAFFFFABRRRQAUUUUAFFFFABRRRQAUUUUAFFFFABRRRQAU&#10;UUUAFFFFABRRRQAUUUUAFFFFABRRRQAUUUUAFFFFABRRRQAUUUUAFFFFABRRRQAUUUUAFFFFABRR&#10;RQAUUUUAFFFFABRRRQAUUUUAFFFFABRRRQAUUUUAFFFFABRRRQAUUUUAFFFFAEexfM37fm+7upjw&#10;LNsLfNtbctT0UAQTQLPE0UirIjrtZW/ip6Ksa7VXaq1JRQAUUUUAFFFFABRRRQAUUUUAFFFFABRR&#10;RQAUUUUAFFFFAHP+NPGOjeBPDt1r2vX0Wm6VZ7PPu5vuJudVX/x5lqa61+xstat9MkuI4r24tZby&#10;KJ2+9FE8Syv/AMB82L/vuvLf2wPDeseLf2dvFuj6BY3OpardLapBb2Me+b/j6i3Oq/7Cbm/4DXF/&#10;Fr4B+LPE7arpOn+K/EOsNq3gvXNOju9Wa38m1uJZbDZFuiiTb5qpKv8AF8qvQB6j4S+O3gbxvrdp&#10;o+i69FcXd6JXsN0EsUN+kX33tZXRUuFXn/VM3y/N93moPFHxstLTXJfDXhDTJ/HHiuL5JbLTHVLe&#10;w/6/Lpv3UH+580v92J64Xxm998UbH4W6NpHgfV9C1Cy1qw1qcXtk9rb6DFZv++Tzdmx2dN0CLF95&#10;Zd33K9y0Lw5pvhayNpo+n2mlWvmvK9tYwJEm9m3O21f4moIOK+GXgDXdC1zxL4n8U6lbX/iLxH9l&#10;S4tNMjdLKwigV/Kii3/NL/rX3Svt3/3E+7XqdFFBYUjfdNLRQB89aKmpfBL4g/EuS60HWfEOk+J9&#10;Ti8Q6ZdaTbfapTcfZ4oJbJ1/5ZbPs6Mjt8myX7y7K4nw/wDA3Xj4o+Etv4hs7+z8iHxPf6q/h/U7&#10;i1h06e+u7e4itftEDo235nX+6zRNX13RQB4z8A/BV34En+JFrPa6hFaXXi24urCbU7qW6lnga1tV&#10;83zZXd2Xcjr8zfwV7NRRQAUUUUAFFFFABRRRQAUUUUAFFFFABRRRQAUUUUAFFFFABRRRQAUUUUAF&#10;FFFABRRRQAUUUUAFFFFABRRRQAUUUUAFFFFABRRRQAUUUUAFFFFABRRRQAUUUUAFFFFABRRRQAUU&#10;UUAFFFFABRRRQAUUUUAf/9lQSwECLQAUAAYACAAAACEAihU/mAwBAAAVAgAAEwAAAAAAAAAAAAAA&#10;AAAAAAAAW0NvbnRlbnRfVHlwZXNdLnhtbFBLAQItABQABgAIAAAAIQA4/SH/1gAAAJQBAAALAAAA&#10;AAAAAAAAAAAAAD0BAABfcmVscy8ucmVsc1BLAQItABQABgAIAAAAIQDyDY3KfwMAAJIIAAAOAAAA&#10;AAAAAAAAAAAAADwCAABkcnMvZTJvRG9jLnhtbFBLAQItABQABgAIAAAAIQBYYLMbugAAACIBAAAZ&#10;AAAAAAAAAAAAAAAAAOcFAABkcnMvX3JlbHMvZTJvRG9jLnhtbC5yZWxzUEsBAi0AFAAGAAgAAAAh&#10;AKrVvB7hAAAACgEAAA8AAAAAAAAAAAAAAAAA2AYAAGRycy9kb3ducmV2LnhtbFBLAQItAAoAAAAA&#10;AAAAIQC1RAy8JPsAACT7AAAVAAAAAAAAAAAAAAAAAOYHAABkcnMvbWVkaWEvaW1hZ2UxLmpwZWdQ&#10;SwUGAAAAAAYABgB9AQAAPQMBAAAA&#10;">
            <v:shape id="Image 9" o:spid="_x0000_s1034" type="#_x0000_t75" style="position:absolute;left:1739;top:711;width:3386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dxszDAAAA2gAAAA8AAABkcnMvZG93bnJldi54bWxEj0FrwkAUhO+C/2F5Qm9mow3SxqwilkLp&#10;IWBSqMdH9jUbmn0bsltN/323IHgcZuYbpthPthcXGn3nWMEqSUEQN0533Cr4qF+XTyB8QNbYOyYF&#10;v+Rhv5vPCsy1u/KJLlVoRYSwz1GBCWHIpfSNIYs+cQNx9L7caDFEObZSj3iNcNvLdZpupMWO44LB&#10;gY6Gmu/qxyp4PGRD3VfVOSu1X72gLs3nOyn1sJgOWxCBpnAP39pvWsEz/F+JN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3GzMMAAADaAAAADwAAAAAAAAAAAAAAAACf&#10;AgAAZHJzL2Rvd25yZXYueG1sUEsFBgAAAAAEAAQA9wAAAI8DAAAAAA==&#10;">
              <v:imagedata r:id="rId18" o:title=""/>
            </v:shape>
            <v:shape id="Graphic 10" o:spid="_x0000_s1035" style="position:absolute;left:127;top:127;width:35985;height:24498;visibility:visible;mso-wrap-style:square;v-text-anchor:top" coordsize="3598545,244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fUcUA&#10;AADbAAAADwAAAGRycy9kb3ducmV2LnhtbESPT0sDQQzF74LfYYjgzc7agpS101L8A0VRtCr2mO6k&#10;O4s7mWUntttv3xwEbwnv5b1fZoshtmZPfW4SO7geFWCIq+Qbrh18fjxeTcFkQfbYJiYHR8qwmJ+f&#10;zbD06cDvtF9LbTSEc4kOgkhXWpurQBHzKHXEqu1SH1F07WvrezxoeGztuChubMSGtSFgR3eBqp/1&#10;b3TwWqSH+0l4+R7jm2yfp0+ykS/v3OXFsLwFIzTIv/nveuUVX+n1Fx3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x9RxQAAANsAAAAPAAAAAAAAAAAAAAAAAJgCAABkcnMv&#10;ZG93bnJldi54bWxQSwUGAAAAAAQABAD1AAAAigMAAAAA&#10;" path="m,2449830r3598545,l3598545,,,,,2449830xe" filled="f" strokecolor="#385d89" strokeweight=".70553mm">
              <v:path arrowok="t"/>
            </v:shape>
            <w10:wrap type="topAndBottom" anchorx="page"/>
          </v:group>
        </w:pict>
      </w:r>
      <w:r w:rsidR="00157322">
        <w:rPr>
          <w:rFonts w:ascii="Arial" w:eastAsia="Arial" w:hAnsi="Arial" w:cs="Arial"/>
          <w:b/>
          <w:color w:val="111111"/>
          <w:sz w:val="20"/>
          <w:szCs w:val="20"/>
        </w:rPr>
        <w:t xml:space="preserve">Fig.2. </w:t>
      </w:r>
      <w:r w:rsidR="00157322">
        <w:rPr>
          <w:rFonts w:ascii="Arial" w:eastAsia="Arial" w:hAnsi="Arial" w:cs="Arial"/>
          <w:b/>
          <w:color w:val="202020"/>
          <w:sz w:val="20"/>
          <w:szCs w:val="20"/>
        </w:rPr>
        <w:t xml:space="preserve">Structure of lignin. (Prieur </w:t>
      </w:r>
      <w:r w:rsidR="00157322">
        <w:rPr>
          <w:rFonts w:ascii="Arial" w:eastAsia="Arial" w:hAnsi="Arial" w:cs="Arial"/>
          <w:b/>
          <w:i/>
          <w:color w:val="202020"/>
          <w:sz w:val="20"/>
          <w:szCs w:val="20"/>
        </w:rPr>
        <w:t xml:space="preserve">et al., </w:t>
      </w:r>
      <w:r w:rsidR="00157322">
        <w:rPr>
          <w:rFonts w:ascii="Arial" w:eastAsia="Arial" w:hAnsi="Arial" w:cs="Arial"/>
          <w:b/>
          <w:color w:val="202020"/>
          <w:sz w:val="20"/>
          <w:szCs w:val="20"/>
        </w:rPr>
        <w:t>2017)</w:t>
      </w:r>
    </w:p>
    <w:p w14:paraId="4B87D4F9" w14:textId="77777777" w:rsidR="00937524" w:rsidRDefault="00157322" w:rsidP="00860949">
      <w:pPr>
        <w:pStyle w:val="Normal2"/>
        <w:spacing w:before="228"/>
        <w:ind w:left="720" w:firstLine="720"/>
        <w:rPr>
          <w:rFonts w:ascii="Arial" w:eastAsia="Arial" w:hAnsi="Arial" w:cs="Arial"/>
          <w:b/>
          <w:sz w:val="20"/>
          <w:szCs w:val="20"/>
        </w:rPr>
      </w:pPr>
      <w:r>
        <w:rPr>
          <w:rFonts w:ascii="Arial" w:eastAsia="Arial" w:hAnsi="Arial" w:cs="Arial"/>
          <w:b/>
          <w:color w:val="111111"/>
          <w:sz w:val="20"/>
          <w:szCs w:val="20"/>
        </w:rPr>
        <w:t xml:space="preserve">Fig.3. </w:t>
      </w:r>
      <w:r>
        <w:rPr>
          <w:rFonts w:ascii="Arial" w:eastAsia="Arial" w:hAnsi="Arial" w:cs="Arial"/>
          <w:b/>
          <w:color w:val="202020"/>
          <w:sz w:val="20"/>
          <w:szCs w:val="20"/>
        </w:rPr>
        <w:t xml:space="preserve">The nature of lignin presence in plants </w:t>
      </w:r>
      <w:r>
        <w:rPr>
          <w:rFonts w:ascii="Arial" w:eastAsia="Arial" w:hAnsi="Arial" w:cs="Arial"/>
          <w:b/>
          <w:color w:val="111111"/>
          <w:sz w:val="20"/>
          <w:szCs w:val="20"/>
        </w:rPr>
        <w:t>(</w:t>
      </w:r>
      <w:r>
        <w:rPr>
          <w:rFonts w:ascii="Arial" w:eastAsia="Arial" w:hAnsi="Arial" w:cs="Arial"/>
          <w:b/>
          <w:color w:val="202020"/>
          <w:sz w:val="20"/>
          <w:szCs w:val="20"/>
        </w:rPr>
        <w:t xml:space="preserve">Chai </w:t>
      </w:r>
      <w:r>
        <w:rPr>
          <w:rFonts w:ascii="Arial" w:eastAsia="Arial" w:hAnsi="Arial" w:cs="Arial"/>
          <w:b/>
          <w:i/>
          <w:color w:val="202020"/>
          <w:sz w:val="20"/>
          <w:szCs w:val="20"/>
        </w:rPr>
        <w:t xml:space="preserve">et al., </w:t>
      </w:r>
      <w:r>
        <w:rPr>
          <w:rFonts w:ascii="Arial" w:eastAsia="Arial" w:hAnsi="Arial" w:cs="Arial"/>
          <w:b/>
          <w:color w:val="202020"/>
          <w:sz w:val="20"/>
          <w:szCs w:val="20"/>
        </w:rPr>
        <w:t>2022)</w:t>
      </w:r>
    </w:p>
    <w:p w14:paraId="3502228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2DF39F96" w14:textId="77777777" w:rsidR="00937524" w:rsidRDefault="00937524">
      <w:pPr>
        <w:pStyle w:val="Normal2"/>
        <w:pBdr>
          <w:top w:val="nil"/>
          <w:left w:val="nil"/>
          <w:bottom w:val="nil"/>
          <w:right w:val="nil"/>
          <w:between w:val="nil"/>
        </w:pBdr>
        <w:rPr>
          <w:rFonts w:ascii="Arial" w:eastAsia="Arial" w:hAnsi="Arial" w:cs="Arial"/>
          <w:b/>
          <w:color w:val="000000"/>
          <w:sz w:val="24"/>
          <w:szCs w:val="24"/>
        </w:rPr>
      </w:pPr>
    </w:p>
    <w:p w14:paraId="763E11B5" w14:textId="77777777" w:rsidR="00937524" w:rsidRDefault="00157322">
      <w:pPr>
        <w:pStyle w:val="Normal2"/>
        <w:tabs>
          <w:tab w:val="left" w:pos="464"/>
        </w:tabs>
        <w:ind w:left="284"/>
        <w:jc w:val="both"/>
        <w:rPr>
          <w:rFonts w:ascii="Arial" w:eastAsia="Arial" w:hAnsi="Arial" w:cs="Arial"/>
          <w:b/>
          <w:color w:val="111111"/>
          <w:sz w:val="20"/>
          <w:szCs w:val="20"/>
        </w:rPr>
      </w:pPr>
      <w:r>
        <w:rPr>
          <w:rFonts w:ascii="Arial" w:eastAsia="Arial" w:hAnsi="Arial" w:cs="Arial"/>
          <w:b/>
          <w:color w:val="111111"/>
          <w:sz w:val="20"/>
          <w:szCs w:val="20"/>
        </w:rPr>
        <w:t>2.3. Sources of lignin</w:t>
      </w:r>
    </w:p>
    <w:p w14:paraId="463A5340" w14:textId="16124BF9"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1F1F1F"/>
          <w:sz w:val="20"/>
          <w:szCs w:val="20"/>
        </w:rPr>
        <w:t xml:space="preserve">The main sources of lignin are woody biomass and non-woody biomass sources that includes agricultural byproducts like coconut coir, straw from crops such as wheat, maize, and rice, as well as empty fruit bunches from </w:t>
      </w:r>
      <w:hyperlink r:id="rId19">
        <w:r>
          <w:rPr>
            <w:rFonts w:ascii="Arial" w:eastAsia="Arial" w:hAnsi="Arial" w:cs="Arial"/>
            <w:color w:val="1F1F1F"/>
            <w:sz w:val="20"/>
            <w:szCs w:val="20"/>
          </w:rPr>
          <w:t>palm trees</w:t>
        </w:r>
      </w:hyperlink>
      <w:r>
        <w:rPr>
          <w:rFonts w:ascii="Arial" w:eastAsia="Arial" w:hAnsi="Arial" w:cs="Arial"/>
          <w:color w:val="1F1F1F"/>
          <w:sz w:val="20"/>
          <w:szCs w:val="20"/>
        </w:rPr>
        <w:t xml:space="preserve"> (</w:t>
      </w:r>
      <w:hyperlink r:id="rId20" w:anchor="b0015">
        <w:r>
          <w:rPr>
            <w:rFonts w:ascii="Arial" w:eastAsia="Arial" w:hAnsi="Arial" w:cs="Arial"/>
            <w:color w:val="000000"/>
            <w:sz w:val="20"/>
            <w:szCs w:val="20"/>
          </w:rPr>
          <w:t xml:space="preserve">Abolore </w:t>
        </w:r>
      </w:hyperlink>
      <w:hyperlink r:id="rId21" w:anchor="b0015">
        <w:r>
          <w:rPr>
            <w:rFonts w:ascii="Arial" w:eastAsia="Arial" w:hAnsi="Arial" w:cs="Arial"/>
            <w:i/>
            <w:color w:val="000000"/>
            <w:sz w:val="20"/>
            <w:szCs w:val="20"/>
          </w:rPr>
          <w:t>et al.</w:t>
        </w:r>
      </w:hyperlink>
      <w:hyperlink r:id="rId22" w:anchor="b0015">
        <w:r>
          <w:rPr>
            <w:rFonts w:ascii="Arial" w:eastAsia="Arial" w:hAnsi="Arial" w:cs="Arial"/>
            <w:color w:val="000000"/>
            <w:sz w:val="20"/>
            <w:szCs w:val="20"/>
          </w:rPr>
          <w:t>,</w:t>
        </w:r>
      </w:hyperlink>
      <w:r>
        <w:rPr>
          <w:rFonts w:ascii="Arial" w:eastAsia="Arial" w:hAnsi="Arial" w:cs="Arial"/>
          <w:color w:val="000000"/>
          <w:sz w:val="20"/>
          <w:szCs w:val="20"/>
        </w:rPr>
        <w:t xml:space="preserve"> </w:t>
      </w:r>
      <w:hyperlink r:id="rId23" w:anchor="b0015">
        <w:r>
          <w:rPr>
            <w:rFonts w:ascii="Arial" w:eastAsia="Arial" w:hAnsi="Arial" w:cs="Arial"/>
            <w:color w:val="000000"/>
            <w:sz w:val="20"/>
            <w:szCs w:val="20"/>
          </w:rPr>
          <w:t>2024</w:t>
        </w:r>
      </w:hyperlink>
      <w:r>
        <w:rPr>
          <w:rFonts w:ascii="Arial" w:eastAsia="Arial" w:hAnsi="Arial" w:cs="Arial"/>
          <w:color w:val="000000"/>
          <w:sz w:val="20"/>
          <w:szCs w:val="20"/>
        </w:rPr>
        <w:t>)</w:t>
      </w:r>
      <w:r>
        <w:rPr>
          <w:rFonts w:ascii="Arial" w:eastAsia="Arial" w:hAnsi="Arial" w:cs="Arial"/>
          <w:color w:val="1F1F1F"/>
          <w:sz w:val="20"/>
          <w:szCs w:val="20"/>
        </w:rPr>
        <w:t xml:space="preserve">. </w:t>
      </w:r>
      <w:r>
        <w:rPr>
          <w:rFonts w:ascii="Arial" w:eastAsia="Arial" w:hAnsi="Arial" w:cs="Arial"/>
          <w:color w:val="000000"/>
          <w:sz w:val="20"/>
          <w:szCs w:val="20"/>
        </w:rPr>
        <w:t>The second-generation bioethanol is produced from lignocellulosic materials and it is evaluated annually about 316000 tons, it is estimated that 1 kg of ethanol produces approximately 0.5 kg of lignin, during the process of bioethanol production biomass is</w:t>
      </w:r>
      <w:r w:rsidR="00D84D7A">
        <w:rPr>
          <w:noProof/>
        </w:rPr>
        <w:pict w14:anchorId="29ACC238">
          <v:shape id="Freeform: Shape 285" o:spid="_x0000_s1119" style="position:absolute;left:0;text-align:left;margin-left:241.45pt;margin-top:108.65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JZLQIAAMkEAAAOAAAAZHJzL2Uyb0RvYy54bWysVFFv2jAQfp+0/2D5fYTAgIII1dSKaVK1&#10;IrX7AcZxSDTH550NgX+/s5NA2j1tmpDsO+7z3Xff2Vnfn2vNTgpdBSbj6WjMmTIS8socMv7jdfvp&#10;jjPnhcmFBqMyflGO328+flg3dqUmUILOFTJKYtyqsRkvvberJHGyVLVwI7DKULAArIUnFw9JjqKh&#10;7LVOJuPxPGkAc4sglXP072Mb5JuYvyiU9M9F4ZRnOuPEzccV47oPa7JZi9UBhS0r2dEQ/8CiFpWh&#10;otdUj8ILdsTqj1R1JREcFH4koU6gKCqpYg/UTTp+181LKayKvZA4zl5lcv8vrfx+erE7JBka61aO&#10;zNDFucA67MSPnTM+m07myxnJd8n4dLGYp8tOOHX2TBJgepeOKSwpvphPYjC5ZZFH578qiBnF6cn5&#10;VvS8t0TZW/JsehNpdGFoOg7Nc0ZDQ85oaPt2aFb4cC7QDCZrrjTKjgUjengMN/P5Z5h1gNZwUq8Q&#10;D/nQWseciPesbwhthsi2/R7Vx/rdxmwtJggUOJIEfbjfW9it6F9A31eWGpxqq4T+Y7mrJlR6qLoD&#10;XeXbSuvQuMPD/kEjOwmSN92GX8f2DUybADYQjvXNUJHbNQnWHvLLDpmzcluh80/C+Z1AekEpZw29&#10;qoy7X0eBijP9zdC1XaafJzOa6NDBobMfOsLIEmju0tPkW+fBk9+O0sCXo4eiCtcp0mrJdA69lyhJ&#10;97bDgxz6EXX7Am1+AwAA//8DAFBLAwQUAAYACAAAACEA8oVUhN8AAAALAQAADwAAAGRycy9kb3du&#10;cmV2LnhtbEyPy27CMBBF95X4B2uQ2BUnISohjYMQoluq0gq2Jp481Hgc2QbC39esynJmju6cW6xH&#10;3bMrWtcZEhDPI2BIlVEdNQJ+vj9eM2DOS1KyN4QC7uhgXU5eCpkrc6MvvB58w0IIuVwKaL0fcs5d&#10;1aKWbm4GpHCrjdXSh9E2XFl5C+G650kUvXEtOwofWjngtsXq93DRAnan/fZos5Nf1rvjp1X7rnZ0&#10;F2I2HTfvwDyO/h+Gh35QhzI4nc2FlGO9gDRLVgEVkMTLBbBApFkaAzs/NqsF8LLgzx3KPwAAAP//&#10;AwBQSwECLQAUAAYACAAAACEAtoM4kv4AAADhAQAAEwAAAAAAAAAAAAAAAAAAAAAAW0NvbnRlbnRf&#10;VHlwZXNdLnhtbFBLAQItABQABgAIAAAAIQA4/SH/1gAAAJQBAAALAAAAAAAAAAAAAAAAAC8BAABf&#10;cmVscy8ucmVsc1BLAQItABQABgAIAAAAIQBaL7JZLQIAAMkEAAAOAAAAAAAAAAAAAAAAAC4CAABk&#10;cnMvZTJvRG9jLnhtbFBLAQItABQABgAIAAAAIQDyhVSE3wAAAAsBAAAPAAAAAAAAAAAAAAAAAIcE&#10;AABkcnMvZG93bnJldi54bWxQSwUGAAAAAAQABADzAAAAkwUAAAAA&#10;" path="m38100,l,,,7619r38100,l38100,xe" fillcolor="#1f1f1f" stroked="f">
            <v:path arrowok="t" o:extrusionok="f"/>
          </v:shape>
        </w:pict>
      </w:r>
    </w:p>
    <w:p w14:paraId="469899E3" w14:textId="77777777" w:rsidR="00937524" w:rsidRDefault="00157322">
      <w:pPr>
        <w:pStyle w:val="Normal2"/>
        <w:pBdr>
          <w:top w:val="nil"/>
          <w:left w:val="nil"/>
          <w:bottom w:val="nil"/>
          <w:right w:val="nil"/>
          <w:between w:val="nil"/>
        </w:pBdr>
        <w:spacing w:before="63" w:line="360" w:lineRule="auto"/>
        <w:ind w:left="285" w:right="136"/>
        <w:jc w:val="both"/>
        <w:rPr>
          <w:rFonts w:ascii="Arial" w:eastAsia="Arial" w:hAnsi="Arial" w:cs="Arial"/>
          <w:color w:val="000000"/>
          <w:sz w:val="20"/>
          <w:szCs w:val="20"/>
        </w:rPr>
      </w:pPr>
      <w:r>
        <w:rPr>
          <w:rFonts w:ascii="Arial" w:eastAsia="Arial" w:hAnsi="Arial" w:cs="Arial"/>
          <w:color w:val="000000"/>
          <w:sz w:val="20"/>
          <w:szCs w:val="20"/>
        </w:rPr>
        <w:lastRenderedPageBreak/>
        <w:t>pre-treated to break down cellulose and hemicellulose for more accessibility. Enzymes are used to break down cellulose and hemicellulose into simple sugars. The sugars are fermented by yeast or other microorganisms to produce ethanol. Lignin does not ferment like cellulose and hemicellulose, so it remains as a solid residue after the ethanol is extracted. This lignin can then be separated and collected as a by-product. (</w:t>
      </w:r>
      <w:proofErr w:type="spellStart"/>
      <w:r>
        <w:rPr>
          <w:rFonts w:ascii="Arial" w:eastAsia="Arial" w:hAnsi="Arial" w:cs="Arial"/>
          <w:color w:val="000000"/>
          <w:sz w:val="20"/>
          <w:szCs w:val="20"/>
        </w:rPr>
        <w:t>Tribot</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et al., </w:t>
      </w:r>
      <w:r>
        <w:rPr>
          <w:rFonts w:ascii="Arial" w:eastAsia="Arial" w:hAnsi="Arial" w:cs="Arial"/>
          <w:color w:val="000000"/>
          <w:sz w:val="20"/>
          <w:szCs w:val="20"/>
        </w:rPr>
        <w:t>2019).</w:t>
      </w:r>
    </w:p>
    <w:p w14:paraId="675478EC" w14:textId="77777777" w:rsidR="00937524" w:rsidRDefault="00937524">
      <w:pPr>
        <w:pStyle w:val="Normal2"/>
        <w:pBdr>
          <w:top w:val="nil"/>
          <w:left w:val="nil"/>
          <w:bottom w:val="nil"/>
          <w:right w:val="nil"/>
          <w:between w:val="nil"/>
        </w:pBdr>
        <w:spacing w:before="105"/>
        <w:rPr>
          <w:rFonts w:ascii="Arial" w:eastAsia="Arial" w:hAnsi="Arial" w:cs="Arial"/>
          <w:color w:val="000000"/>
          <w:sz w:val="24"/>
          <w:szCs w:val="24"/>
        </w:rPr>
      </w:pPr>
    </w:p>
    <w:p w14:paraId="2EAFDF4F" w14:textId="77777777" w:rsidR="00937524" w:rsidRDefault="00157322">
      <w:pPr>
        <w:pStyle w:val="Heading1"/>
        <w:ind w:left="465"/>
        <w:rPr>
          <w:rFonts w:ascii="Arial" w:eastAsia="Arial" w:hAnsi="Arial" w:cs="Arial"/>
          <w:sz w:val="20"/>
          <w:szCs w:val="20"/>
        </w:rPr>
      </w:pPr>
      <w:r>
        <w:rPr>
          <w:rFonts w:ascii="Arial" w:eastAsia="Arial" w:hAnsi="Arial" w:cs="Arial"/>
          <w:sz w:val="20"/>
          <w:szCs w:val="20"/>
        </w:rPr>
        <w:t>Table.1. Crop residues and lignin generating potential of India</w:t>
      </w:r>
    </w:p>
    <w:p w14:paraId="2C16B0EB" w14:textId="77777777" w:rsidR="00937524" w:rsidRDefault="00937524">
      <w:pPr>
        <w:pStyle w:val="Normal2"/>
        <w:pBdr>
          <w:top w:val="nil"/>
          <w:left w:val="nil"/>
          <w:bottom w:val="nil"/>
          <w:right w:val="nil"/>
          <w:between w:val="nil"/>
        </w:pBdr>
        <w:spacing w:before="59"/>
        <w:rPr>
          <w:rFonts w:ascii="Arial" w:eastAsia="Arial" w:hAnsi="Arial" w:cs="Arial"/>
          <w:b/>
          <w:color w:val="000000"/>
          <w:sz w:val="20"/>
          <w:szCs w:val="20"/>
        </w:rPr>
      </w:pPr>
    </w:p>
    <w:tbl>
      <w:tblPr>
        <w:tblStyle w:val="a8"/>
        <w:tblW w:w="92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15"/>
        <w:gridCol w:w="1635"/>
        <w:gridCol w:w="1215"/>
        <w:gridCol w:w="1575"/>
        <w:gridCol w:w="1740"/>
      </w:tblGrid>
      <w:tr w:rsidR="00937524" w14:paraId="67E679BE" w14:textId="77777777">
        <w:trPr>
          <w:cantSplit/>
          <w:trHeight w:val="1931"/>
          <w:tblHeader/>
        </w:trPr>
        <w:tc>
          <w:tcPr>
            <w:tcW w:w="1560" w:type="dxa"/>
          </w:tcPr>
          <w:p w14:paraId="7D8DEB54" w14:textId="77777777" w:rsidR="00937524" w:rsidRDefault="00157322">
            <w:pPr>
              <w:pStyle w:val="Normal2"/>
              <w:pBdr>
                <w:top w:val="nil"/>
                <w:left w:val="nil"/>
                <w:bottom w:val="nil"/>
                <w:right w:val="nil"/>
                <w:between w:val="nil"/>
              </w:pBdr>
              <w:spacing w:before="1" w:line="360" w:lineRule="auto"/>
              <w:ind w:left="112" w:right="674"/>
              <w:rPr>
                <w:rFonts w:ascii="Arial" w:eastAsia="Arial" w:hAnsi="Arial" w:cs="Arial"/>
                <w:b/>
                <w:color w:val="000000"/>
                <w:sz w:val="20"/>
                <w:szCs w:val="20"/>
              </w:rPr>
            </w:pPr>
            <w:r>
              <w:rPr>
                <w:rFonts w:ascii="Arial" w:eastAsia="Arial" w:hAnsi="Arial" w:cs="Arial"/>
                <w:b/>
                <w:color w:val="000000"/>
                <w:sz w:val="20"/>
                <w:szCs w:val="20"/>
              </w:rPr>
              <w:t>Plant source</w:t>
            </w:r>
          </w:p>
        </w:tc>
        <w:tc>
          <w:tcPr>
            <w:tcW w:w="1515" w:type="dxa"/>
          </w:tcPr>
          <w:p w14:paraId="4889EC0D" w14:textId="77777777" w:rsidR="00937524" w:rsidRDefault="00157322">
            <w:pPr>
              <w:pStyle w:val="Normal2"/>
              <w:pBdr>
                <w:top w:val="nil"/>
                <w:left w:val="nil"/>
                <w:bottom w:val="nil"/>
                <w:right w:val="nil"/>
                <w:between w:val="nil"/>
              </w:pBdr>
              <w:spacing w:before="1" w:line="360" w:lineRule="auto"/>
              <w:ind w:left="112" w:right="55"/>
              <w:rPr>
                <w:rFonts w:ascii="Arial" w:eastAsia="Arial" w:hAnsi="Arial" w:cs="Arial"/>
                <w:b/>
                <w:color w:val="000000"/>
                <w:sz w:val="20"/>
                <w:szCs w:val="20"/>
              </w:rPr>
            </w:pPr>
            <w:r>
              <w:rPr>
                <w:rFonts w:ascii="Arial" w:eastAsia="Arial" w:hAnsi="Arial" w:cs="Arial"/>
                <w:b/>
                <w:color w:val="111111"/>
                <w:sz w:val="20"/>
                <w:szCs w:val="20"/>
              </w:rPr>
              <w:t>India’s annual productivity</w:t>
            </w:r>
          </w:p>
          <w:p w14:paraId="6E319659" w14:textId="77777777" w:rsidR="00937524" w:rsidRDefault="00157322">
            <w:pPr>
              <w:pStyle w:val="Normal2"/>
              <w:pBdr>
                <w:top w:val="nil"/>
                <w:left w:val="nil"/>
                <w:bottom w:val="nil"/>
                <w:right w:val="nil"/>
                <w:between w:val="nil"/>
              </w:pBdr>
              <w:spacing w:line="254" w:lineRule="auto"/>
              <w:ind w:left="112"/>
              <w:rPr>
                <w:rFonts w:ascii="Arial" w:eastAsia="Arial" w:hAnsi="Arial" w:cs="Arial"/>
                <w:b/>
                <w:color w:val="000000"/>
                <w:sz w:val="20"/>
                <w:szCs w:val="20"/>
              </w:rPr>
            </w:pPr>
            <w:r>
              <w:rPr>
                <w:rFonts w:ascii="Arial" w:eastAsia="Arial" w:hAnsi="Arial" w:cs="Arial"/>
                <w:b/>
                <w:color w:val="111111"/>
                <w:sz w:val="20"/>
                <w:szCs w:val="20"/>
              </w:rPr>
              <w:t>(MT)</w:t>
            </w:r>
          </w:p>
        </w:tc>
        <w:tc>
          <w:tcPr>
            <w:tcW w:w="1635" w:type="dxa"/>
          </w:tcPr>
          <w:p w14:paraId="7F61B62F" w14:textId="77777777" w:rsidR="00937524" w:rsidRDefault="00157322">
            <w:pPr>
              <w:pStyle w:val="Normal2"/>
              <w:pBdr>
                <w:top w:val="nil"/>
                <w:left w:val="nil"/>
                <w:bottom w:val="nil"/>
                <w:right w:val="nil"/>
                <w:between w:val="nil"/>
              </w:pBdr>
              <w:spacing w:before="1" w:line="360" w:lineRule="auto"/>
              <w:ind w:left="112" w:right="583"/>
              <w:rPr>
                <w:rFonts w:ascii="Arial" w:eastAsia="Arial" w:hAnsi="Arial" w:cs="Arial"/>
                <w:b/>
                <w:color w:val="000000"/>
                <w:sz w:val="20"/>
                <w:szCs w:val="20"/>
              </w:rPr>
            </w:pPr>
            <w:r>
              <w:rPr>
                <w:rFonts w:ascii="Arial" w:eastAsia="Arial" w:hAnsi="Arial" w:cs="Arial"/>
                <w:b/>
                <w:color w:val="000000"/>
                <w:sz w:val="20"/>
                <w:szCs w:val="20"/>
              </w:rPr>
              <w:t>Lignin sources</w:t>
            </w:r>
          </w:p>
        </w:tc>
        <w:tc>
          <w:tcPr>
            <w:tcW w:w="1215" w:type="dxa"/>
          </w:tcPr>
          <w:p w14:paraId="629731F7" w14:textId="77777777" w:rsidR="00937524" w:rsidRDefault="00157322">
            <w:pPr>
              <w:pStyle w:val="Normal2"/>
              <w:pBdr>
                <w:top w:val="nil"/>
                <w:left w:val="nil"/>
                <w:bottom w:val="nil"/>
                <w:right w:val="nil"/>
                <w:between w:val="nil"/>
              </w:pBdr>
              <w:spacing w:before="1"/>
              <w:ind w:left="111"/>
              <w:rPr>
                <w:rFonts w:ascii="Arial" w:eastAsia="Arial" w:hAnsi="Arial" w:cs="Arial"/>
                <w:b/>
                <w:color w:val="000000"/>
                <w:sz w:val="20"/>
                <w:szCs w:val="20"/>
              </w:rPr>
            </w:pPr>
            <w:proofErr w:type="spellStart"/>
            <w:r>
              <w:rPr>
                <w:rFonts w:ascii="Arial" w:eastAsia="Arial" w:hAnsi="Arial" w:cs="Arial"/>
                <w:b/>
                <w:color w:val="000000"/>
                <w:sz w:val="20"/>
                <w:szCs w:val="20"/>
              </w:rPr>
              <w:t>Agro</w:t>
            </w:r>
            <w:proofErr w:type="spellEnd"/>
          </w:p>
          <w:p w14:paraId="5D64CB89" w14:textId="77777777" w:rsidR="00937524" w:rsidRDefault="00157322">
            <w:pPr>
              <w:pStyle w:val="Normal2"/>
              <w:pBdr>
                <w:top w:val="nil"/>
                <w:left w:val="nil"/>
                <w:bottom w:val="nil"/>
                <w:right w:val="nil"/>
                <w:between w:val="nil"/>
              </w:pBdr>
              <w:tabs>
                <w:tab w:val="left" w:pos="625"/>
              </w:tabs>
              <w:spacing w:before="1" w:line="360" w:lineRule="auto"/>
              <w:ind w:left="111" w:right="94"/>
              <w:rPr>
                <w:rFonts w:ascii="Arial" w:eastAsia="Arial" w:hAnsi="Arial" w:cs="Arial"/>
                <w:b/>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ab/>
              <w:t>waste (MT)</w:t>
            </w:r>
          </w:p>
        </w:tc>
        <w:tc>
          <w:tcPr>
            <w:tcW w:w="1575" w:type="dxa"/>
          </w:tcPr>
          <w:p w14:paraId="7EE13BCE" w14:textId="77777777" w:rsidR="00937524" w:rsidRDefault="00157322">
            <w:pPr>
              <w:pStyle w:val="Normal2"/>
              <w:pBdr>
                <w:top w:val="nil"/>
                <w:left w:val="nil"/>
                <w:bottom w:val="nil"/>
                <w:right w:val="nil"/>
                <w:between w:val="nil"/>
              </w:pBdr>
              <w:spacing w:before="1" w:line="360" w:lineRule="auto"/>
              <w:ind w:left="109" w:right="636"/>
              <w:rPr>
                <w:rFonts w:ascii="Arial" w:eastAsia="Arial" w:hAnsi="Arial" w:cs="Arial"/>
                <w:b/>
                <w:color w:val="000000"/>
                <w:sz w:val="20"/>
                <w:szCs w:val="20"/>
              </w:rPr>
            </w:pPr>
            <w:r>
              <w:rPr>
                <w:rFonts w:ascii="Arial" w:eastAsia="Arial" w:hAnsi="Arial" w:cs="Arial"/>
                <w:b/>
                <w:color w:val="000000"/>
                <w:sz w:val="20"/>
                <w:szCs w:val="20"/>
              </w:rPr>
              <w:t>Lignin (MT)</w:t>
            </w:r>
          </w:p>
        </w:tc>
        <w:tc>
          <w:tcPr>
            <w:tcW w:w="1740" w:type="dxa"/>
          </w:tcPr>
          <w:p w14:paraId="21C04367" w14:textId="77777777" w:rsidR="00937524" w:rsidRDefault="00157322">
            <w:pPr>
              <w:pStyle w:val="Normal2"/>
              <w:pBdr>
                <w:top w:val="nil"/>
                <w:left w:val="nil"/>
                <w:bottom w:val="nil"/>
                <w:right w:val="nil"/>
                <w:between w:val="nil"/>
              </w:pBdr>
              <w:spacing w:line="275" w:lineRule="auto"/>
              <w:ind w:left="109"/>
              <w:rPr>
                <w:rFonts w:ascii="Arial" w:eastAsia="Arial" w:hAnsi="Arial" w:cs="Arial"/>
                <w:b/>
                <w:color w:val="000000"/>
                <w:sz w:val="20"/>
                <w:szCs w:val="20"/>
              </w:rPr>
            </w:pPr>
            <w:r>
              <w:rPr>
                <w:rFonts w:ascii="Arial" w:eastAsia="Arial" w:hAnsi="Arial" w:cs="Arial"/>
                <w:b/>
                <w:color w:val="000000"/>
                <w:sz w:val="20"/>
                <w:szCs w:val="20"/>
              </w:rPr>
              <w:t>Reference</w:t>
            </w:r>
          </w:p>
        </w:tc>
      </w:tr>
      <w:tr w:rsidR="00937524" w14:paraId="27B9DA00" w14:textId="77777777">
        <w:trPr>
          <w:cantSplit/>
          <w:trHeight w:val="830"/>
          <w:tblHeader/>
        </w:trPr>
        <w:tc>
          <w:tcPr>
            <w:tcW w:w="1560" w:type="dxa"/>
          </w:tcPr>
          <w:p w14:paraId="0FD95820"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Rice</w:t>
            </w:r>
          </w:p>
        </w:tc>
        <w:tc>
          <w:tcPr>
            <w:tcW w:w="1515" w:type="dxa"/>
          </w:tcPr>
          <w:p w14:paraId="20167EE5"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106.5</w:t>
            </w:r>
          </w:p>
        </w:tc>
        <w:tc>
          <w:tcPr>
            <w:tcW w:w="1635" w:type="dxa"/>
          </w:tcPr>
          <w:p w14:paraId="1A0EE4AB" w14:textId="77777777" w:rsidR="00937524" w:rsidRDefault="00157322">
            <w:pPr>
              <w:pStyle w:val="Normal2"/>
              <w:pBdr>
                <w:top w:val="nil"/>
                <w:left w:val="nil"/>
                <w:bottom w:val="nil"/>
                <w:right w:val="nil"/>
                <w:between w:val="nil"/>
              </w:pBdr>
              <w:spacing w:line="275" w:lineRule="auto"/>
              <w:ind w:left="172"/>
              <w:rPr>
                <w:rFonts w:ascii="Arial" w:eastAsia="Arial" w:hAnsi="Arial" w:cs="Arial"/>
                <w:color w:val="000000"/>
                <w:sz w:val="20"/>
                <w:szCs w:val="20"/>
              </w:rPr>
            </w:pPr>
            <w:r>
              <w:rPr>
                <w:rFonts w:ascii="Arial" w:eastAsia="Arial" w:hAnsi="Arial" w:cs="Arial"/>
                <w:color w:val="000000"/>
                <w:sz w:val="20"/>
                <w:szCs w:val="20"/>
              </w:rPr>
              <w:t>Rice husk</w:t>
            </w:r>
          </w:p>
        </w:tc>
        <w:tc>
          <w:tcPr>
            <w:tcW w:w="1215" w:type="dxa"/>
          </w:tcPr>
          <w:p w14:paraId="486746EB" w14:textId="77777777" w:rsidR="00937524" w:rsidRDefault="00157322">
            <w:pPr>
              <w:pStyle w:val="Normal2"/>
              <w:pBdr>
                <w:top w:val="nil"/>
                <w:left w:val="nil"/>
                <w:bottom w:val="nil"/>
                <w:right w:val="nil"/>
                <w:between w:val="nil"/>
              </w:pBdr>
              <w:spacing w:line="275" w:lineRule="auto"/>
              <w:ind w:left="111"/>
              <w:rPr>
                <w:rFonts w:ascii="Arial" w:eastAsia="Arial" w:hAnsi="Arial" w:cs="Arial"/>
                <w:color w:val="000000"/>
                <w:sz w:val="20"/>
                <w:szCs w:val="20"/>
              </w:rPr>
            </w:pPr>
            <w:r>
              <w:rPr>
                <w:rFonts w:ascii="Arial" w:eastAsia="Arial" w:hAnsi="Arial" w:cs="Arial"/>
                <w:color w:val="111111"/>
                <w:sz w:val="20"/>
                <w:szCs w:val="20"/>
              </w:rPr>
              <w:t>21.3</w:t>
            </w:r>
          </w:p>
        </w:tc>
        <w:tc>
          <w:tcPr>
            <w:tcW w:w="1575" w:type="dxa"/>
          </w:tcPr>
          <w:p w14:paraId="3D187432" w14:textId="77777777" w:rsidR="00937524" w:rsidRDefault="00157322">
            <w:pPr>
              <w:pStyle w:val="Normal2"/>
              <w:pBdr>
                <w:top w:val="nil"/>
                <w:left w:val="nil"/>
                <w:bottom w:val="nil"/>
                <w:right w:val="nil"/>
                <w:between w:val="nil"/>
              </w:pBdr>
              <w:spacing w:line="275" w:lineRule="auto"/>
              <w:ind w:left="109"/>
              <w:rPr>
                <w:rFonts w:ascii="Arial" w:eastAsia="Arial" w:hAnsi="Arial" w:cs="Arial"/>
                <w:color w:val="000000"/>
                <w:sz w:val="20"/>
                <w:szCs w:val="20"/>
              </w:rPr>
            </w:pPr>
            <w:r>
              <w:rPr>
                <w:rFonts w:ascii="Arial" w:eastAsia="Arial" w:hAnsi="Arial" w:cs="Arial"/>
                <w:color w:val="111111"/>
                <w:sz w:val="20"/>
                <w:szCs w:val="20"/>
              </w:rPr>
              <w:t>5.112</w:t>
            </w:r>
          </w:p>
        </w:tc>
        <w:tc>
          <w:tcPr>
            <w:tcW w:w="1740" w:type="dxa"/>
          </w:tcPr>
          <w:p w14:paraId="6E2E7F4C" w14:textId="77777777" w:rsidR="00937524" w:rsidRDefault="00157322">
            <w:pPr>
              <w:pStyle w:val="Normal2"/>
              <w:pBdr>
                <w:top w:val="nil"/>
                <w:left w:val="nil"/>
                <w:bottom w:val="nil"/>
                <w:right w:val="nil"/>
                <w:between w:val="nil"/>
              </w:pBdr>
              <w:spacing w:line="275" w:lineRule="auto"/>
              <w:ind w:left="8"/>
              <w:rPr>
                <w:rFonts w:ascii="Arial" w:eastAsia="Arial" w:hAnsi="Arial" w:cs="Arial"/>
                <w:i/>
                <w:color w:val="000000"/>
                <w:sz w:val="20"/>
                <w:szCs w:val="20"/>
              </w:rPr>
            </w:pPr>
            <w:proofErr w:type="spellStart"/>
            <w:r>
              <w:rPr>
                <w:rFonts w:ascii="Arial" w:eastAsia="Arial" w:hAnsi="Arial" w:cs="Arial"/>
                <w:color w:val="202020"/>
                <w:sz w:val="20"/>
                <w:szCs w:val="20"/>
              </w:rPr>
              <w:t>Canakci</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et al.</w:t>
            </w:r>
          </w:p>
          <w:p w14:paraId="08D67E59" w14:textId="77777777" w:rsidR="00937524" w:rsidRDefault="00157322">
            <w:pPr>
              <w:pStyle w:val="Normal2"/>
              <w:pBdr>
                <w:top w:val="nil"/>
                <w:left w:val="nil"/>
                <w:bottom w:val="nil"/>
                <w:right w:val="nil"/>
                <w:between w:val="nil"/>
              </w:pBdr>
              <w:spacing w:before="137"/>
              <w:ind w:left="8"/>
              <w:rPr>
                <w:rFonts w:ascii="Arial" w:eastAsia="Arial" w:hAnsi="Arial" w:cs="Arial"/>
                <w:color w:val="000000"/>
                <w:sz w:val="20"/>
                <w:szCs w:val="20"/>
              </w:rPr>
            </w:pPr>
            <w:r>
              <w:rPr>
                <w:rFonts w:ascii="Arial" w:eastAsia="Arial" w:hAnsi="Arial" w:cs="Arial"/>
                <w:color w:val="202020"/>
                <w:sz w:val="20"/>
                <w:szCs w:val="20"/>
              </w:rPr>
              <w:t>(2015)</w:t>
            </w:r>
          </w:p>
        </w:tc>
      </w:tr>
      <w:tr w:rsidR="00937524" w14:paraId="48A983A8" w14:textId="77777777">
        <w:trPr>
          <w:cantSplit/>
          <w:trHeight w:val="827"/>
          <w:tblHeader/>
        </w:trPr>
        <w:tc>
          <w:tcPr>
            <w:tcW w:w="1560" w:type="dxa"/>
          </w:tcPr>
          <w:p w14:paraId="1FECF849"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Wheat</w:t>
            </w:r>
          </w:p>
        </w:tc>
        <w:tc>
          <w:tcPr>
            <w:tcW w:w="1515" w:type="dxa"/>
          </w:tcPr>
          <w:p w14:paraId="60FDCA88"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94.88</w:t>
            </w:r>
          </w:p>
        </w:tc>
        <w:tc>
          <w:tcPr>
            <w:tcW w:w="1635" w:type="dxa"/>
          </w:tcPr>
          <w:p w14:paraId="034F9E39" w14:textId="77777777" w:rsidR="00937524" w:rsidRDefault="00157322">
            <w:pPr>
              <w:pStyle w:val="Normal2"/>
              <w:pBdr>
                <w:top w:val="nil"/>
                <w:left w:val="nil"/>
                <w:bottom w:val="nil"/>
                <w:right w:val="nil"/>
                <w:between w:val="nil"/>
              </w:pBdr>
              <w:spacing w:line="273" w:lineRule="auto"/>
              <w:ind w:left="172"/>
              <w:rPr>
                <w:rFonts w:ascii="Arial" w:eastAsia="Arial" w:hAnsi="Arial" w:cs="Arial"/>
                <w:color w:val="000000"/>
                <w:sz w:val="20"/>
                <w:szCs w:val="20"/>
              </w:rPr>
            </w:pPr>
            <w:r>
              <w:rPr>
                <w:rFonts w:ascii="Arial" w:eastAsia="Arial" w:hAnsi="Arial" w:cs="Arial"/>
                <w:color w:val="000000"/>
                <w:sz w:val="20"/>
                <w:szCs w:val="20"/>
              </w:rPr>
              <w:t>Wheat</w:t>
            </w:r>
          </w:p>
          <w:p w14:paraId="2075A9E1" w14:textId="77777777" w:rsidR="00937524" w:rsidRDefault="00157322">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14:paraId="5D02E6EB"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54</w:t>
            </w:r>
          </w:p>
        </w:tc>
        <w:tc>
          <w:tcPr>
            <w:tcW w:w="1575" w:type="dxa"/>
          </w:tcPr>
          <w:p w14:paraId="5361AF78"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9.45</w:t>
            </w:r>
          </w:p>
        </w:tc>
        <w:tc>
          <w:tcPr>
            <w:tcW w:w="1740" w:type="dxa"/>
          </w:tcPr>
          <w:p w14:paraId="65957039" w14:textId="77777777" w:rsidR="00937524" w:rsidRDefault="00157322">
            <w:pPr>
              <w:pStyle w:val="Normal2"/>
              <w:pBdr>
                <w:top w:val="nil"/>
                <w:left w:val="nil"/>
                <w:bottom w:val="nil"/>
                <w:right w:val="nil"/>
                <w:between w:val="nil"/>
              </w:pBdr>
              <w:spacing w:line="273" w:lineRule="auto"/>
              <w:ind w:left="286"/>
              <w:rPr>
                <w:rFonts w:ascii="Arial" w:eastAsia="Arial" w:hAnsi="Arial" w:cs="Arial"/>
                <w:color w:val="000000"/>
                <w:sz w:val="20"/>
                <w:szCs w:val="20"/>
              </w:rPr>
            </w:pPr>
            <w:r>
              <w:rPr>
                <w:rFonts w:ascii="Arial" w:eastAsia="Arial" w:hAnsi="Arial" w:cs="Arial"/>
                <w:color w:val="000000"/>
                <w:sz w:val="20"/>
                <w:szCs w:val="20"/>
              </w:rPr>
              <w:t>Ministry of</w:t>
            </w:r>
          </w:p>
          <w:p w14:paraId="30FF2E8C" w14:textId="77777777" w:rsidR="00937524" w:rsidRDefault="00157322">
            <w:pPr>
              <w:pStyle w:val="Normal2"/>
              <w:pBdr>
                <w:top w:val="nil"/>
                <w:left w:val="nil"/>
                <w:bottom w:val="nil"/>
                <w:right w:val="nil"/>
                <w:between w:val="nil"/>
              </w:pBdr>
              <w:spacing w:before="139"/>
              <w:ind w:left="171"/>
              <w:rPr>
                <w:rFonts w:ascii="Arial" w:eastAsia="Arial" w:hAnsi="Arial" w:cs="Arial"/>
                <w:color w:val="000000"/>
                <w:sz w:val="20"/>
                <w:szCs w:val="20"/>
              </w:rPr>
            </w:pPr>
            <w:r>
              <w:rPr>
                <w:rFonts w:ascii="Arial" w:eastAsia="Arial" w:hAnsi="Arial" w:cs="Arial"/>
                <w:color w:val="000000"/>
                <w:sz w:val="20"/>
                <w:szCs w:val="20"/>
              </w:rPr>
              <w:t>Textiles (2018)</w:t>
            </w:r>
          </w:p>
        </w:tc>
      </w:tr>
      <w:tr w:rsidR="00937524" w14:paraId="20D0A601" w14:textId="77777777">
        <w:trPr>
          <w:cantSplit/>
          <w:trHeight w:val="827"/>
          <w:tblHeader/>
        </w:trPr>
        <w:tc>
          <w:tcPr>
            <w:tcW w:w="1560" w:type="dxa"/>
          </w:tcPr>
          <w:p w14:paraId="2A2C92DC"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Sugar</w:t>
            </w:r>
          </w:p>
          <w:p w14:paraId="0B0AB8B3" w14:textId="77777777" w:rsidR="00937524" w:rsidRDefault="00860949">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C</w:t>
            </w:r>
            <w:r w:rsidR="00157322">
              <w:rPr>
                <w:rFonts w:ascii="Arial" w:eastAsia="Arial" w:hAnsi="Arial" w:cs="Arial"/>
                <w:color w:val="000000"/>
                <w:sz w:val="20"/>
                <w:szCs w:val="20"/>
              </w:rPr>
              <w:t>ane</w:t>
            </w:r>
          </w:p>
        </w:tc>
        <w:tc>
          <w:tcPr>
            <w:tcW w:w="1515" w:type="dxa"/>
          </w:tcPr>
          <w:p w14:paraId="355C560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167</w:t>
            </w:r>
          </w:p>
        </w:tc>
        <w:tc>
          <w:tcPr>
            <w:tcW w:w="1635" w:type="dxa"/>
          </w:tcPr>
          <w:p w14:paraId="325D7B26"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Bagasse</w:t>
            </w:r>
          </w:p>
        </w:tc>
        <w:tc>
          <w:tcPr>
            <w:tcW w:w="1215" w:type="dxa"/>
          </w:tcPr>
          <w:p w14:paraId="474A3F84"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000000"/>
                <w:sz w:val="20"/>
                <w:szCs w:val="20"/>
              </w:rPr>
              <w:t>66.8</w:t>
            </w:r>
          </w:p>
        </w:tc>
        <w:tc>
          <w:tcPr>
            <w:tcW w:w="1575" w:type="dxa"/>
          </w:tcPr>
          <w:p w14:paraId="06737536"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18.37</w:t>
            </w:r>
          </w:p>
        </w:tc>
        <w:tc>
          <w:tcPr>
            <w:tcW w:w="1740" w:type="dxa"/>
          </w:tcPr>
          <w:p w14:paraId="16644C52" w14:textId="77777777" w:rsidR="00937524" w:rsidRDefault="00157322">
            <w:pPr>
              <w:pStyle w:val="Normal2"/>
              <w:pBdr>
                <w:top w:val="nil"/>
                <w:left w:val="nil"/>
                <w:bottom w:val="nil"/>
                <w:right w:val="nil"/>
                <w:between w:val="nil"/>
              </w:pBdr>
              <w:spacing w:line="273" w:lineRule="auto"/>
              <w:ind w:left="301"/>
              <w:rPr>
                <w:rFonts w:ascii="Arial" w:eastAsia="Arial" w:hAnsi="Arial" w:cs="Arial"/>
                <w:color w:val="000000"/>
                <w:sz w:val="20"/>
                <w:szCs w:val="20"/>
              </w:rPr>
            </w:pPr>
            <w:r>
              <w:rPr>
                <w:rFonts w:ascii="Arial" w:eastAsia="Arial" w:hAnsi="Arial" w:cs="Arial"/>
                <w:color w:val="111111"/>
                <w:sz w:val="20"/>
                <w:szCs w:val="20"/>
              </w:rPr>
              <w:t>IISR (2017)</w:t>
            </w:r>
          </w:p>
        </w:tc>
      </w:tr>
      <w:tr w:rsidR="00937524" w14:paraId="79D819DF" w14:textId="77777777">
        <w:trPr>
          <w:cantSplit/>
          <w:trHeight w:val="825"/>
          <w:tblHeader/>
        </w:trPr>
        <w:tc>
          <w:tcPr>
            <w:tcW w:w="1560" w:type="dxa"/>
          </w:tcPr>
          <w:p w14:paraId="7F7D4163"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tc>
        <w:tc>
          <w:tcPr>
            <w:tcW w:w="1515" w:type="dxa"/>
          </w:tcPr>
          <w:p w14:paraId="034268AE"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111111"/>
                <w:sz w:val="20"/>
                <w:szCs w:val="20"/>
              </w:rPr>
              <w:t>4.6</w:t>
            </w:r>
          </w:p>
        </w:tc>
        <w:tc>
          <w:tcPr>
            <w:tcW w:w="1635" w:type="dxa"/>
          </w:tcPr>
          <w:p w14:paraId="25B69C7A"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p w14:paraId="699DAFD0" w14:textId="77777777"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14:paraId="616EB7F2" w14:textId="77777777" w:rsidR="00937524" w:rsidRDefault="00157322">
            <w:pPr>
              <w:pStyle w:val="Normal2"/>
              <w:pBdr>
                <w:top w:val="nil"/>
                <w:left w:val="nil"/>
                <w:bottom w:val="nil"/>
                <w:right w:val="nil"/>
                <w:between w:val="nil"/>
              </w:pBdr>
              <w:spacing w:line="270" w:lineRule="auto"/>
              <w:ind w:left="111"/>
              <w:rPr>
                <w:rFonts w:ascii="Arial" w:eastAsia="Arial" w:hAnsi="Arial" w:cs="Arial"/>
                <w:color w:val="000000"/>
                <w:sz w:val="20"/>
                <w:szCs w:val="20"/>
              </w:rPr>
            </w:pPr>
            <w:r>
              <w:rPr>
                <w:rFonts w:ascii="Arial" w:eastAsia="Arial" w:hAnsi="Arial" w:cs="Arial"/>
                <w:color w:val="000000"/>
                <w:sz w:val="20"/>
                <w:szCs w:val="20"/>
              </w:rPr>
              <w:t>0.8</w:t>
            </w:r>
          </w:p>
        </w:tc>
        <w:tc>
          <w:tcPr>
            <w:tcW w:w="1575" w:type="dxa"/>
          </w:tcPr>
          <w:p w14:paraId="6F93A2A4" w14:textId="77777777" w:rsidR="00937524" w:rsidRDefault="00157322">
            <w:pPr>
              <w:pStyle w:val="Normal2"/>
              <w:pBdr>
                <w:top w:val="nil"/>
                <w:left w:val="nil"/>
                <w:bottom w:val="nil"/>
                <w:right w:val="nil"/>
                <w:between w:val="nil"/>
              </w:pBdr>
              <w:spacing w:line="270" w:lineRule="auto"/>
              <w:ind w:left="109"/>
              <w:rPr>
                <w:rFonts w:ascii="Arial" w:eastAsia="Arial" w:hAnsi="Arial" w:cs="Arial"/>
                <w:color w:val="000000"/>
                <w:sz w:val="20"/>
                <w:szCs w:val="20"/>
              </w:rPr>
            </w:pPr>
            <w:r>
              <w:rPr>
                <w:rFonts w:ascii="Arial" w:eastAsia="Arial" w:hAnsi="Arial" w:cs="Arial"/>
                <w:color w:val="111111"/>
                <w:sz w:val="20"/>
                <w:szCs w:val="20"/>
              </w:rPr>
              <w:t>0.208</w:t>
            </w:r>
          </w:p>
        </w:tc>
        <w:tc>
          <w:tcPr>
            <w:tcW w:w="1740" w:type="dxa"/>
          </w:tcPr>
          <w:p w14:paraId="0DD364B8" w14:textId="77777777" w:rsidR="00937524" w:rsidRDefault="00157322">
            <w:pPr>
              <w:pStyle w:val="Normal2"/>
              <w:pBdr>
                <w:top w:val="nil"/>
                <w:left w:val="nil"/>
                <w:bottom w:val="nil"/>
                <w:right w:val="nil"/>
                <w:between w:val="nil"/>
              </w:pBdr>
              <w:spacing w:line="270" w:lineRule="auto"/>
              <w:ind w:left="385"/>
              <w:rPr>
                <w:rFonts w:ascii="Arial" w:eastAsia="Arial" w:hAnsi="Arial" w:cs="Arial"/>
                <w:i/>
                <w:color w:val="000000"/>
                <w:sz w:val="20"/>
                <w:szCs w:val="20"/>
              </w:rPr>
            </w:pPr>
            <w:r>
              <w:rPr>
                <w:rFonts w:ascii="Arial" w:eastAsia="Arial" w:hAnsi="Arial" w:cs="Arial"/>
                <w:color w:val="202020"/>
                <w:sz w:val="20"/>
                <w:szCs w:val="20"/>
              </w:rPr>
              <w:t xml:space="preserve">Rajesh </w:t>
            </w:r>
            <w:r>
              <w:rPr>
                <w:rFonts w:ascii="Arial" w:eastAsia="Arial" w:hAnsi="Arial" w:cs="Arial"/>
                <w:i/>
                <w:color w:val="202020"/>
                <w:sz w:val="20"/>
                <w:szCs w:val="20"/>
              </w:rPr>
              <w:t>et</w:t>
            </w:r>
          </w:p>
          <w:p w14:paraId="01CB9321" w14:textId="77777777" w:rsidR="00937524" w:rsidRDefault="00157322">
            <w:pPr>
              <w:pStyle w:val="Normal2"/>
              <w:pBdr>
                <w:top w:val="nil"/>
                <w:left w:val="nil"/>
                <w:bottom w:val="nil"/>
                <w:right w:val="nil"/>
                <w:between w:val="nil"/>
              </w:pBdr>
              <w:spacing w:before="141"/>
              <w:ind w:left="435"/>
              <w:rPr>
                <w:rFonts w:ascii="Arial" w:eastAsia="Arial" w:hAnsi="Arial" w:cs="Arial"/>
                <w:color w:val="000000"/>
                <w:sz w:val="20"/>
                <w:szCs w:val="20"/>
              </w:rPr>
            </w:pPr>
            <w:r>
              <w:rPr>
                <w:rFonts w:ascii="Arial" w:eastAsia="Arial" w:hAnsi="Arial" w:cs="Arial"/>
                <w:i/>
                <w:color w:val="202020"/>
                <w:sz w:val="20"/>
                <w:szCs w:val="20"/>
              </w:rPr>
              <w:t xml:space="preserve">al. </w:t>
            </w:r>
            <w:r>
              <w:rPr>
                <w:rFonts w:ascii="Arial" w:eastAsia="Arial" w:hAnsi="Arial" w:cs="Arial"/>
                <w:color w:val="202020"/>
                <w:sz w:val="20"/>
                <w:szCs w:val="20"/>
              </w:rPr>
              <w:t>(2014)</w:t>
            </w:r>
          </w:p>
        </w:tc>
      </w:tr>
      <w:tr w:rsidR="00937524" w14:paraId="243AE90D" w14:textId="77777777">
        <w:trPr>
          <w:cantSplit/>
          <w:trHeight w:val="827"/>
          <w:tblHeader/>
        </w:trPr>
        <w:tc>
          <w:tcPr>
            <w:tcW w:w="1560" w:type="dxa"/>
          </w:tcPr>
          <w:p w14:paraId="72658BC1"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w:t>
            </w:r>
          </w:p>
        </w:tc>
        <w:tc>
          <w:tcPr>
            <w:tcW w:w="1515" w:type="dxa"/>
          </w:tcPr>
          <w:p w14:paraId="3CAF52BD"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24.6</w:t>
            </w:r>
          </w:p>
        </w:tc>
        <w:tc>
          <w:tcPr>
            <w:tcW w:w="1635" w:type="dxa"/>
          </w:tcPr>
          <w:p w14:paraId="2D05FE98"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 stover</w:t>
            </w:r>
          </w:p>
        </w:tc>
        <w:tc>
          <w:tcPr>
            <w:tcW w:w="1215" w:type="dxa"/>
          </w:tcPr>
          <w:p w14:paraId="5A04D034"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11.8</w:t>
            </w:r>
          </w:p>
        </w:tc>
        <w:tc>
          <w:tcPr>
            <w:tcW w:w="1575" w:type="dxa"/>
          </w:tcPr>
          <w:p w14:paraId="05B44392"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2.183</w:t>
            </w:r>
          </w:p>
        </w:tc>
        <w:tc>
          <w:tcPr>
            <w:tcW w:w="1740" w:type="dxa"/>
          </w:tcPr>
          <w:p w14:paraId="6F90E1FF" w14:textId="77777777" w:rsidR="00937524" w:rsidRDefault="00157322">
            <w:pPr>
              <w:pStyle w:val="Normal2"/>
              <w:pBdr>
                <w:top w:val="nil"/>
                <w:left w:val="nil"/>
                <w:bottom w:val="nil"/>
                <w:right w:val="nil"/>
                <w:between w:val="nil"/>
              </w:pBdr>
              <w:tabs>
                <w:tab w:val="left" w:pos="1503"/>
              </w:tabs>
              <w:ind w:left="111" w:right="-15"/>
              <w:rPr>
                <w:rFonts w:ascii="Arial" w:eastAsia="Arial" w:hAnsi="Arial" w:cs="Arial"/>
                <w:color w:val="000000"/>
                <w:sz w:val="20"/>
                <w:szCs w:val="20"/>
              </w:rPr>
            </w:pPr>
            <w:r>
              <w:rPr>
                <w:rFonts w:ascii="Arial" w:eastAsia="Arial" w:hAnsi="Arial" w:cs="Arial"/>
                <w:color w:val="202020"/>
                <w:sz w:val="20"/>
                <w:szCs w:val="20"/>
              </w:rPr>
              <w:t>Moral</w:t>
            </w:r>
            <w:r>
              <w:rPr>
                <w:rFonts w:ascii="Arial" w:eastAsia="Arial" w:hAnsi="Arial" w:cs="Arial"/>
                <w:color w:val="202020"/>
                <w:sz w:val="20"/>
                <w:szCs w:val="20"/>
              </w:rPr>
              <w:tab/>
              <w:t>and Mendez. (2006)</w:t>
            </w:r>
          </w:p>
        </w:tc>
      </w:tr>
      <w:tr w:rsidR="00937524" w14:paraId="154D3086" w14:textId="77777777">
        <w:trPr>
          <w:cantSplit/>
          <w:trHeight w:val="828"/>
          <w:tblHeader/>
        </w:trPr>
        <w:tc>
          <w:tcPr>
            <w:tcW w:w="1560" w:type="dxa"/>
          </w:tcPr>
          <w:p w14:paraId="030B637B"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Banana</w:t>
            </w:r>
          </w:p>
        </w:tc>
        <w:tc>
          <w:tcPr>
            <w:tcW w:w="1515" w:type="dxa"/>
          </w:tcPr>
          <w:p w14:paraId="66F40B4C"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14.2</w:t>
            </w:r>
          </w:p>
        </w:tc>
        <w:tc>
          <w:tcPr>
            <w:tcW w:w="1635" w:type="dxa"/>
          </w:tcPr>
          <w:p w14:paraId="3B62437F" w14:textId="77777777" w:rsidR="00937524" w:rsidRDefault="00157322">
            <w:pPr>
              <w:pStyle w:val="Normal2"/>
              <w:pBdr>
                <w:top w:val="nil"/>
                <w:left w:val="nil"/>
                <w:bottom w:val="nil"/>
                <w:right w:val="nil"/>
                <w:between w:val="nil"/>
              </w:pBdr>
              <w:ind w:left="112" w:right="567"/>
              <w:rPr>
                <w:rFonts w:ascii="Arial" w:eastAsia="Arial" w:hAnsi="Arial" w:cs="Arial"/>
                <w:color w:val="000000"/>
                <w:sz w:val="20"/>
                <w:szCs w:val="20"/>
              </w:rPr>
            </w:pPr>
            <w:r>
              <w:rPr>
                <w:rFonts w:ascii="Arial" w:eastAsia="Arial" w:hAnsi="Arial" w:cs="Arial"/>
                <w:color w:val="111111"/>
                <w:sz w:val="20"/>
                <w:szCs w:val="20"/>
              </w:rPr>
              <w:t>Banana peal</w:t>
            </w:r>
          </w:p>
        </w:tc>
        <w:tc>
          <w:tcPr>
            <w:tcW w:w="1215" w:type="dxa"/>
          </w:tcPr>
          <w:p w14:paraId="43C4244C"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5.396</w:t>
            </w:r>
          </w:p>
        </w:tc>
        <w:tc>
          <w:tcPr>
            <w:tcW w:w="1575" w:type="dxa"/>
          </w:tcPr>
          <w:p w14:paraId="56B1442F"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1.4</w:t>
            </w:r>
          </w:p>
        </w:tc>
        <w:tc>
          <w:tcPr>
            <w:tcW w:w="1740" w:type="dxa"/>
          </w:tcPr>
          <w:p w14:paraId="6991B156" w14:textId="77777777" w:rsidR="00937524" w:rsidRDefault="00157322">
            <w:pPr>
              <w:pStyle w:val="Normal2"/>
              <w:pBdr>
                <w:top w:val="nil"/>
                <w:left w:val="nil"/>
                <w:bottom w:val="nil"/>
                <w:right w:val="nil"/>
                <w:between w:val="nil"/>
              </w:pBdr>
              <w:ind w:left="418" w:right="397"/>
              <w:rPr>
                <w:rFonts w:ascii="Arial" w:eastAsia="Arial" w:hAnsi="Arial" w:cs="Arial"/>
                <w:color w:val="000000"/>
                <w:sz w:val="20"/>
                <w:szCs w:val="20"/>
              </w:rPr>
            </w:pPr>
            <w:r>
              <w:rPr>
                <w:rFonts w:ascii="Arial" w:eastAsia="Arial" w:hAnsi="Arial" w:cs="Arial"/>
                <w:color w:val="202020"/>
                <w:sz w:val="20"/>
                <w:szCs w:val="20"/>
              </w:rPr>
              <w:t xml:space="preserve">Shankar </w:t>
            </w:r>
            <w:r>
              <w:rPr>
                <w:rFonts w:ascii="Arial" w:eastAsia="Arial" w:hAnsi="Arial" w:cs="Arial"/>
                <w:i/>
                <w:color w:val="202020"/>
                <w:sz w:val="20"/>
                <w:szCs w:val="20"/>
              </w:rPr>
              <w:t xml:space="preserve">et al. </w:t>
            </w:r>
            <w:r>
              <w:rPr>
                <w:rFonts w:ascii="Arial" w:eastAsia="Arial" w:hAnsi="Arial" w:cs="Arial"/>
                <w:color w:val="202020"/>
                <w:sz w:val="20"/>
                <w:szCs w:val="20"/>
              </w:rPr>
              <w:t>(2020)</w:t>
            </w:r>
          </w:p>
        </w:tc>
      </w:tr>
    </w:tbl>
    <w:p w14:paraId="4D4B36F5"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14:paraId="59882A45" w14:textId="77777777" w:rsidR="00937524" w:rsidRDefault="00157322">
      <w:pPr>
        <w:pStyle w:val="Normal2"/>
        <w:tabs>
          <w:tab w:val="left" w:pos="464"/>
        </w:tabs>
        <w:spacing w:before="66"/>
        <w:ind w:left="284"/>
        <w:jc w:val="both"/>
        <w:rPr>
          <w:rFonts w:ascii="Arial" w:eastAsia="Arial" w:hAnsi="Arial" w:cs="Arial"/>
          <w:b/>
          <w:sz w:val="20"/>
          <w:szCs w:val="20"/>
        </w:rPr>
      </w:pPr>
      <w:r>
        <w:rPr>
          <w:rFonts w:ascii="Arial" w:eastAsia="Arial" w:hAnsi="Arial" w:cs="Arial"/>
          <w:b/>
          <w:sz w:val="20"/>
          <w:szCs w:val="20"/>
        </w:rPr>
        <w:lastRenderedPageBreak/>
        <w:t>2.4. Significance of managing lignin rich crop residues</w:t>
      </w:r>
    </w:p>
    <w:p w14:paraId="57CA8E07" w14:textId="77777777" w:rsidR="00937524" w:rsidRDefault="00157322">
      <w:pPr>
        <w:pStyle w:val="Normal2"/>
        <w:pBdr>
          <w:top w:val="nil"/>
          <w:left w:val="nil"/>
          <w:bottom w:val="nil"/>
          <w:right w:val="nil"/>
          <w:between w:val="nil"/>
        </w:pBdr>
        <w:spacing w:before="206" w:line="360" w:lineRule="auto"/>
        <w:ind w:left="285" w:right="141" w:firstLine="719"/>
        <w:jc w:val="both"/>
        <w:rPr>
          <w:rFonts w:ascii="Arial" w:eastAsia="Arial" w:hAnsi="Arial" w:cs="Arial"/>
          <w:color w:val="000000"/>
          <w:sz w:val="20"/>
          <w:szCs w:val="20"/>
        </w:rPr>
      </w:pPr>
      <w:r>
        <w:rPr>
          <w:rFonts w:ascii="Arial" w:eastAsia="Arial" w:hAnsi="Arial" w:cs="Arial"/>
          <w:color w:val="000000"/>
          <w:sz w:val="20"/>
          <w:szCs w:val="20"/>
        </w:rPr>
        <w:t>Properly managed lignin-rich residues can contribute to soil organic matter over time, improving soil structure, water retention, and microbial activity, which are essential for long-term soil health and can help prevent soil erosion. Improper management, such as burning lignin-rich residues, can lead to the release of significant amounts of greenhouse gases (GHGs), particularly carbon dioxide (CO₂). Managing these residues properly can help mitigate climate change impacts (L</w:t>
      </w:r>
      <w:r>
        <w:rPr>
          <w:rFonts w:ascii="Arial" w:eastAsia="Arial" w:hAnsi="Arial" w:cs="Arial"/>
          <w:sz w:val="20"/>
          <w:szCs w:val="20"/>
        </w:rPr>
        <w:t>al, 2025)</w:t>
      </w:r>
      <w:r>
        <w:rPr>
          <w:rFonts w:ascii="Arial" w:eastAsia="Arial" w:hAnsi="Arial" w:cs="Arial"/>
          <w:color w:val="000000"/>
          <w:sz w:val="20"/>
          <w:szCs w:val="20"/>
        </w:rPr>
        <w:t>.</w:t>
      </w:r>
    </w:p>
    <w:p w14:paraId="10B79124" w14:textId="77777777" w:rsidR="00937524" w:rsidRDefault="00157322">
      <w:pPr>
        <w:pStyle w:val="Normal2"/>
        <w:pBdr>
          <w:top w:val="nil"/>
          <w:left w:val="nil"/>
          <w:bottom w:val="nil"/>
          <w:right w:val="nil"/>
          <w:between w:val="nil"/>
        </w:pBdr>
        <w:spacing w:before="66" w:line="360" w:lineRule="auto"/>
        <w:ind w:left="285" w:right="138" w:firstLine="902"/>
        <w:jc w:val="both"/>
        <w:rPr>
          <w:rFonts w:ascii="Arial" w:eastAsia="Arial" w:hAnsi="Arial" w:cs="Arial"/>
          <w:color w:val="000000"/>
          <w:sz w:val="20"/>
          <w:szCs w:val="20"/>
        </w:rPr>
      </w:pPr>
      <w:r>
        <w:rPr>
          <w:rFonts w:ascii="Arial" w:eastAsia="Arial" w:hAnsi="Arial" w:cs="Arial"/>
          <w:color w:val="1F1F1F"/>
          <w:sz w:val="20"/>
          <w:szCs w:val="20"/>
        </w:rPr>
        <w:t xml:space="preserve">Lignin can be isolated and utilized for biofuel, biochemical production, which is bonus for both </w:t>
      </w:r>
      <w:proofErr w:type="spellStart"/>
      <w:r>
        <w:rPr>
          <w:rFonts w:ascii="Arial" w:eastAsia="Arial" w:hAnsi="Arial" w:cs="Arial"/>
          <w:color w:val="1F1F1F"/>
          <w:sz w:val="20"/>
          <w:szCs w:val="20"/>
        </w:rPr>
        <w:t>industriesin</w:t>
      </w:r>
      <w:proofErr w:type="spellEnd"/>
      <w:r>
        <w:rPr>
          <w:rFonts w:ascii="Arial" w:eastAsia="Arial" w:hAnsi="Arial" w:cs="Arial"/>
          <w:color w:val="1F1F1F"/>
          <w:sz w:val="20"/>
          <w:szCs w:val="20"/>
        </w:rPr>
        <w:t xml:space="preserve"> reducing greenhouse gas emission (GHGs) because of carbon neutrality of biofuels (Mandlekar </w:t>
      </w:r>
      <w:r>
        <w:rPr>
          <w:rFonts w:ascii="Arial" w:eastAsia="Arial" w:hAnsi="Arial" w:cs="Arial"/>
          <w:i/>
          <w:color w:val="1F1F1F"/>
          <w:sz w:val="20"/>
          <w:szCs w:val="20"/>
        </w:rPr>
        <w:t xml:space="preserve">et al., </w:t>
      </w:r>
      <w:r>
        <w:rPr>
          <w:rFonts w:ascii="Arial" w:eastAsia="Arial" w:hAnsi="Arial" w:cs="Arial"/>
          <w:color w:val="1F1F1F"/>
          <w:sz w:val="20"/>
          <w:szCs w:val="20"/>
        </w:rPr>
        <w:t>2018). Generally, crop residues can be managed on-farm and off-farm.</w:t>
      </w:r>
    </w:p>
    <w:p w14:paraId="6D47C973" w14:textId="77777777" w:rsidR="00937524" w:rsidRDefault="00157322">
      <w:pPr>
        <w:pStyle w:val="Heading1"/>
        <w:tabs>
          <w:tab w:val="left" w:pos="2567"/>
        </w:tabs>
        <w:spacing w:line="274" w:lineRule="auto"/>
        <w:ind w:firstLine="285"/>
        <w:jc w:val="both"/>
        <w:rPr>
          <w:rFonts w:ascii="Arial" w:eastAsia="Arial" w:hAnsi="Arial" w:cs="Arial"/>
          <w:sz w:val="20"/>
          <w:szCs w:val="20"/>
        </w:rPr>
      </w:pPr>
      <w:r>
        <w:rPr>
          <w:rFonts w:ascii="Arial" w:eastAsia="Arial" w:hAnsi="Arial" w:cs="Arial"/>
          <w:sz w:val="20"/>
          <w:szCs w:val="20"/>
        </w:rPr>
        <w:t>2.5. Management of lignin rich crop residues</w:t>
      </w:r>
    </w:p>
    <w:p w14:paraId="76082388" w14:textId="77777777" w:rsidR="00937524" w:rsidRDefault="00937524">
      <w:pPr>
        <w:pStyle w:val="Normal2"/>
        <w:pBdr>
          <w:top w:val="nil"/>
          <w:left w:val="nil"/>
          <w:bottom w:val="nil"/>
          <w:right w:val="nil"/>
          <w:between w:val="nil"/>
        </w:pBdr>
        <w:spacing w:before="139"/>
        <w:rPr>
          <w:rFonts w:ascii="Arial" w:eastAsia="Arial" w:hAnsi="Arial" w:cs="Arial"/>
          <w:b/>
          <w:color w:val="000000"/>
          <w:sz w:val="24"/>
          <w:szCs w:val="24"/>
        </w:rPr>
      </w:pPr>
    </w:p>
    <w:p w14:paraId="314801D5" w14:textId="77777777" w:rsidR="00937524" w:rsidRDefault="00157322">
      <w:pPr>
        <w:pStyle w:val="Normal2"/>
        <w:tabs>
          <w:tab w:val="left" w:pos="464"/>
        </w:tabs>
        <w:ind w:left="284"/>
        <w:jc w:val="both"/>
        <w:rPr>
          <w:rFonts w:ascii="Arial" w:eastAsia="Arial" w:hAnsi="Arial" w:cs="Arial"/>
          <w:b/>
          <w:sz w:val="20"/>
          <w:szCs w:val="20"/>
        </w:rPr>
      </w:pPr>
      <w:r>
        <w:rPr>
          <w:rFonts w:ascii="Arial" w:eastAsia="Arial" w:hAnsi="Arial" w:cs="Arial"/>
          <w:b/>
          <w:sz w:val="20"/>
          <w:szCs w:val="20"/>
        </w:rPr>
        <w:t>2.5.1. In-situ management of lignin rich crop residues</w:t>
      </w:r>
    </w:p>
    <w:p w14:paraId="327B11BC" w14:textId="77777777" w:rsidR="00937524" w:rsidRDefault="00157322">
      <w:pPr>
        <w:pStyle w:val="Normal2"/>
        <w:pBdr>
          <w:top w:val="nil"/>
          <w:left w:val="nil"/>
          <w:bottom w:val="nil"/>
          <w:right w:val="nil"/>
          <w:between w:val="nil"/>
        </w:pBdr>
        <w:spacing w:before="139" w:line="360" w:lineRule="auto"/>
        <w:ind w:left="285" w:right="146" w:firstLine="719"/>
        <w:jc w:val="both"/>
        <w:rPr>
          <w:rFonts w:ascii="Arial" w:eastAsia="Arial" w:hAnsi="Arial" w:cs="Arial"/>
          <w:color w:val="000000"/>
          <w:sz w:val="20"/>
          <w:szCs w:val="20"/>
        </w:rPr>
      </w:pPr>
      <w:r>
        <w:rPr>
          <w:rFonts w:ascii="Arial" w:eastAsia="Arial" w:hAnsi="Arial" w:cs="Arial"/>
          <w:color w:val="000000"/>
          <w:sz w:val="20"/>
          <w:szCs w:val="20"/>
        </w:rPr>
        <w:t>In-situ management of crop residues includes mulching, incorporation into soil and composting, in situ microbial management of crop residues, biochar making, using lignin rich crop residue as soil amendments.</w:t>
      </w:r>
    </w:p>
    <w:p w14:paraId="36642C78" w14:textId="77777777" w:rsidR="00937524" w:rsidRPr="00860949" w:rsidRDefault="00157322">
      <w:pPr>
        <w:pStyle w:val="Heading1"/>
        <w:tabs>
          <w:tab w:val="left" w:pos="634"/>
        </w:tabs>
        <w:spacing w:before="2"/>
        <w:ind w:firstLine="285"/>
        <w:rPr>
          <w:rFonts w:ascii="Arial" w:eastAsia="Arial" w:hAnsi="Arial" w:cs="Arial"/>
          <w:sz w:val="20"/>
          <w:szCs w:val="22"/>
        </w:rPr>
      </w:pPr>
      <w:r w:rsidRPr="00860949">
        <w:rPr>
          <w:rFonts w:ascii="Arial" w:eastAsia="Arial" w:hAnsi="Arial" w:cs="Arial"/>
          <w:sz w:val="20"/>
          <w:szCs w:val="22"/>
        </w:rPr>
        <w:t>2.5.1.1. Mulching</w:t>
      </w:r>
    </w:p>
    <w:p w14:paraId="3C0AC2E6" w14:textId="77777777" w:rsidR="00937524" w:rsidRPr="00860949"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rPr>
      </w:pPr>
      <w:r w:rsidRPr="00860949">
        <w:rPr>
          <w:rFonts w:ascii="Arial" w:eastAsia="Arial" w:hAnsi="Arial" w:cs="Arial"/>
          <w:color w:val="000000"/>
          <w:sz w:val="20"/>
        </w:rPr>
        <w:t>Mulching is the practice of covering the soil surface with organic or synthetic materials to improve soil productivity. Crop residue mulching can be defined as a technology whereby at the time of crop emergence at least 30 per cent of the soil surface is covered by organic residue of the previous crop (Santosh and Maitra, 2022).</w:t>
      </w:r>
    </w:p>
    <w:p w14:paraId="03E3BA17" w14:textId="77777777" w:rsidR="00937524" w:rsidRDefault="00157322">
      <w:pPr>
        <w:pStyle w:val="Normal2"/>
        <w:pBdr>
          <w:top w:val="nil"/>
          <w:left w:val="nil"/>
          <w:bottom w:val="nil"/>
          <w:right w:val="nil"/>
          <w:between w:val="nil"/>
        </w:pBdr>
        <w:spacing w:line="360" w:lineRule="auto"/>
        <w:ind w:left="285" w:right="141" w:firstLine="839"/>
        <w:jc w:val="both"/>
        <w:rPr>
          <w:rFonts w:ascii="Arial" w:eastAsia="Arial" w:hAnsi="Arial" w:cs="Arial"/>
          <w:color w:val="000000"/>
        </w:rPr>
        <w:sectPr w:rsidR="00937524">
          <w:pgSz w:w="11920" w:h="16850"/>
          <w:pgMar w:top="1920" w:right="1275" w:bottom="1200" w:left="1700" w:header="0" w:footer="1017" w:gutter="0"/>
          <w:cols w:space="720"/>
        </w:sectPr>
      </w:pPr>
      <w:r w:rsidRPr="00860949">
        <w:rPr>
          <w:rFonts w:ascii="Arial" w:eastAsia="Arial" w:hAnsi="Arial" w:cs="Arial"/>
          <w:color w:val="000000"/>
          <w:sz w:val="20"/>
        </w:rPr>
        <w:t>A study was conducted by Kar and Kumar (2007), to assess the effects of irrigation and straw mulch on water use and tuber yield of potato, in Odisha. Rice straw mulch was applied at a rate of 6 t ha</w:t>
      </w:r>
      <w:r w:rsidRPr="00860949">
        <w:rPr>
          <w:rFonts w:ascii="Arial" w:eastAsia="Arial" w:hAnsi="Arial" w:cs="Arial"/>
          <w:color w:val="000000"/>
          <w:sz w:val="20"/>
          <w:vertAlign w:val="superscript"/>
        </w:rPr>
        <w:t>-1</w:t>
      </w:r>
      <w:r w:rsidRPr="00860949">
        <w:rPr>
          <w:rFonts w:ascii="Arial" w:eastAsia="Arial" w:hAnsi="Arial" w:cs="Arial"/>
          <w:color w:val="000000"/>
          <w:sz w:val="20"/>
        </w:rPr>
        <w:t xml:space="preserve"> after the first earthing up at 24 days after sowing. Potato crop responded well to phenology-based irrigation scheduling in combination with rice straw mulching. The soil temperature had impact on tuber production because, under the same irrigation treatments, tuber production was higher in mulched than in non-mulched plots. Reduction of soil temperature, conservation of soil moisture, increased available phosphorous, potassium and organic carbon through mulching might have enhanced crop growth and tuber yield production in the mulched treatments.</w:t>
      </w:r>
    </w:p>
    <w:p w14:paraId="5266B13D" w14:textId="77777777" w:rsidR="00937524" w:rsidRPr="00860949" w:rsidRDefault="00157322">
      <w:pPr>
        <w:pStyle w:val="Normal2"/>
        <w:pBdr>
          <w:top w:val="nil"/>
          <w:left w:val="nil"/>
          <w:bottom w:val="nil"/>
          <w:right w:val="nil"/>
          <w:between w:val="nil"/>
        </w:pBdr>
        <w:spacing w:before="66" w:line="360" w:lineRule="auto"/>
        <w:ind w:left="285" w:right="141" w:firstLine="1019"/>
        <w:jc w:val="both"/>
        <w:rPr>
          <w:rFonts w:ascii="Arial" w:eastAsia="Arial" w:hAnsi="Arial" w:cs="Arial"/>
          <w:color w:val="000000"/>
          <w:sz w:val="20"/>
        </w:rPr>
      </w:pPr>
      <w:r w:rsidRPr="00860949">
        <w:rPr>
          <w:rFonts w:ascii="Arial" w:eastAsia="Arial" w:hAnsi="Arial" w:cs="Arial"/>
          <w:color w:val="000000"/>
          <w:sz w:val="20"/>
        </w:rPr>
        <w:lastRenderedPageBreak/>
        <w:t xml:space="preserve">Rice straw mulch application increased the potato tuber production by 24–42 per cent (2 years pooled data) depending on the irrigation treatments. The crop evapotranspiration was reduced by 77–103 mm with the application of rice straw mulch in the various irrigation treatments. </w:t>
      </w:r>
      <w:r w:rsidRPr="00860949">
        <w:rPr>
          <w:rFonts w:ascii="Arial" w:eastAsia="Arial" w:hAnsi="Arial" w:cs="Arial"/>
          <w:color w:val="1F1F1F"/>
          <w:sz w:val="20"/>
        </w:rPr>
        <w:t>Application of straw mulch significantly increased the available phosphorus and potassium in the soil (Fig 4).</w:t>
      </w:r>
    </w:p>
    <w:p w14:paraId="48AA436E" w14:textId="77777777" w:rsidR="00937524" w:rsidRDefault="00937524">
      <w:pPr>
        <w:pStyle w:val="Normal2"/>
        <w:pBdr>
          <w:top w:val="nil"/>
          <w:left w:val="nil"/>
          <w:bottom w:val="nil"/>
          <w:right w:val="nil"/>
          <w:between w:val="nil"/>
        </w:pBdr>
        <w:rPr>
          <w:rFonts w:ascii="Arial" w:eastAsia="Arial" w:hAnsi="Arial" w:cs="Arial"/>
          <w:color w:val="000000"/>
          <w:sz w:val="24"/>
          <w:szCs w:val="24"/>
        </w:rPr>
      </w:pPr>
    </w:p>
    <w:p w14:paraId="46E9BDBC" w14:textId="77777777" w:rsidR="00937524" w:rsidRDefault="00860949" w:rsidP="00860949">
      <w:pPr>
        <w:pStyle w:val="Normal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BC4C63F" wp14:editId="26F6550D">
            <wp:extent cx="3792169" cy="310633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3795296" cy="3108894"/>
                    </a:xfrm>
                    <a:prstGeom prst="rect">
                      <a:avLst/>
                    </a:prstGeom>
                    <a:noFill/>
                    <a:ln w="9525">
                      <a:noFill/>
                      <a:miter lim="800000"/>
                      <a:headEnd/>
                      <a:tailEnd/>
                    </a:ln>
                  </pic:spPr>
                </pic:pic>
              </a:graphicData>
            </a:graphic>
          </wp:inline>
        </w:drawing>
      </w:r>
    </w:p>
    <w:p w14:paraId="1020A8EC" w14:textId="77777777" w:rsidR="00860949" w:rsidRPr="00860949" w:rsidRDefault="00860949" w:rsidP="00860949">
      <w:pPr>
        <w:pStyle w:val="Heading1"/>
        <w:ind w:left="765"/>
        <w:rPr>
          <w:rFonts w:ascii="Arial" w:eastAsia="Arial" w:hAnsi="Arial" w:cs="Arial"/>
          <w:sz w:val="20"/>
        </w:rPr>
      </w:pPr>
      <w:r w:rsidRPr="00860949">
        <w:rPr>
          <w:rFonts w:ascii="Arial" w:eastAsia="Arial" w:hAnsi="Arial" w:cs="Arial"/>
          <w:sz w:val="20"/>
        </w:rPr>
        <w:t>Fig.4. Soil parameters as affected by mulching (Kar and Kumar, 2007)</w:t>
      </w:r>
      <w:r w:rsidRPr="00860949">
        <w:rPr>
          <w:noProof/>
          <w:sz w:val="20"/>
        </w:rPr>
        <w:drawing>
          <wp:anchor distT="0" distB="0" distL="0" distR="0" simplePos="0" relativeHeight="251684864" behindDoc="0" locked="0" layoutInCell="1" allowOverlap="1" wp14:anchorId="5329985B" wp14:editId="7DC6C395">
            <wp:simplePos x="0" y="0"/>
            <wp:positionH relativeFrom="column">
              <wp:posOffset>2757234</wp:posOffset>
            </wp:positionH>
            <wp:positionV relativeFrom="paragraph">
              <wp:posOffset>-1530436</wp:posOffset>
            </wp:positionV>
            <wp:extent cx="768985" cy="295910"/>
            <wp:effectExtent l="0" t="0" r="0" b="0"/>
            <wp:wrapNone/>
            <wp:docPr id="7"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5"/>
                    <a:srcRect/>
                    <a:stretch>
                      <a:fillRect/>
                    </a:stretch>
                  </pic:blipFill>
                  <pic:spPr>
                    <a:xfrm>
                      <a:off x="0" y="0"/>
                      <a:ext cx="768985" cy="295910"/>
                    </a:xfrm>
                    <a:prstGeom prst="rect">
                      <a:avLst/>
                    </a:prstGeom>
                    <a:ln/>
                  </pic:spPr>
                </pic:pic>
              </a:graphicData>
            </a:graphic>
          </wp:anchor>
        </w:drawing>
      </w:r>
      <w:r w:rsidRPr="00860949">
        <w:rPr>
          <w:noProof/>
          <w:sz w:val="20"/>
        </w:rPr>
        <w:drawing>
          <wp:anchor distT="0" distB="0" distL="0" distR="0" simplePos="0" relativeHeight="251685888" behindDoc="0" locked="0" layoutInCell="1" allowOverlap="1" wp14:anchorId="4D4A13E1" wp14:editId="2DE9762E">
            <wp:simplePos x="0" y="0"/>
            <wp:positionH relativeFrom="column">
              <wp:posOffset>-41528</wp:posOffset>
            </wp:positionH>
            <wp:positionV relativeFrom="paragraph">
              <wp:posOffset>-1391053</wp:posOffset>
            </wp:positionV>
            <wp:extent cx="1087755" cy="305435"/>
            <wp:effectExtent l="0" t="0" r="0" b="0"/>
            <wp:wrapNone/>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087755" cy="305435"/>
                    </a:xfrm>
                    <a:prstGeom prst="rect">
                      <a:avLst/>
                    </a:prstGeom>
                    <a:ln/>
                  </pic:spPr>
                </pic:pic>
              </a:graphicData>
            </a:graphic>
          </wp:anchor>
        </w:drawing>
      </w:r>
    </w:p>
    <w:p w14:paraId="4FFD0E1F" w14:textId="77777777" w:rsidR="00937524" w:rsidRDefault="00937524">
      <w:pPr>
        <w:pStyle w:val="Normal2"/>
        <w:pBdr>
          <w:top w:val="nil"/>
          <w:left w:val="nil"/>
          <w:bottom w:val="nil"/>
          <w:right w:val="nil"/>
          <w:between w:val="nil"/>
        </w:pBdr>
        <w:rPr>
          <w:rFonts w:ascii="Arial" w:eastAsia="Arial" w:hAnsi="Arial" w:cs="Arial"/>
          <w:color w:val="000000"/>
          <w:sz w:val="24"/>
          <w:szCs w:val="24"/>
        </w:rPr>
      </w:pPr>
    </w:p>
    <w:p w14:paraId="3A13916E" w14:textId="6AE02F3F" w:rsidR="00937524" w:rsidRPr="00860949" w:rsidRDefault="00D84D7A" w:rsidP="00860949">
      <w:pPr>
        <w:pStyle w:val="Normal2"/>
        <w:pBdr>
          <w:top w:val="nil"/>
          <w:left w:val="nil"/>
          <w:bottom w:val="nil"/>
          <w:right w:val="nil"/>
          <w:between w:val="nil"/>
        </w:pBdr>
        <w:spacing w:line="360" w:lineRule="auto"/>
        <w:ind w:firstLine="720"/>
        <w:jc w:val="both"/>
        <w:rPr>
          <w:rFonts w:ascii="Arial" w:eastAsia="Arial" w:hAnsi="Arial" w:cs="Arial"/>
          <w:color w:val="000000"/>
          <w:sz w:val="24"/>
          <w:szCs w:val="24"/>
        </w:rPr>
      </w:pPr>
      <w:r>
        <w:rPr>
          <w:noProof/>
        </w:rPr>
        <w:pict w14:anchorId="729BE253">
          <v:group id="Group 275" o:spid="_x0000_s1088" style="position:absolute;left:0;text-align:left;margin-left:231.75pt;margin-top:.05pt;width:208.7pt;height:171.45pt;z-index:251686912;mso-wrap-distance-left:0;mso-wrap-distance-right:0" coordorigin="41458,27935" coordsize="24003,2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ikRAsAAIhcAAAOAAAAZHJzL2Uyb0RvYy54bWzsXFlv3MgRfg+Q/0DM+1rs5tHkwPIiWa2N&#10;BTZZw7tBnikOR0Msh2RI6sqvz1d98NKMNVRG47FNC5Z4FMnq6rqrut/++LDNrLukqtMiv1ywN/bC&#10;SvK4WKX5zeXiX3+8/yFYWHUT5asoK/LkcvGY1Isf3/31L2/vy2XCi02RrZLKwkvyenlfXi42TVMu&#10;Ly7qeJNso/pNUSY5bq6Lahs1OK1uLlZVdI+3b7MLbtv+xX1RrcqqiJO6xtUrdXPxTr5/vU7i5rf1&#10;uk4aK7tcALdG/q7k72v6ffHubbS8qaJyk8YajegFWGyjNMdH21ddRU1k3Vbpk1dt07gq6mLdvImL&#10;7UWxXqdxIseA0TB7NJoPVXFbyrHcLO9vypZMIO2ITi9+bfzPuw9V+Xv5sQIl7ssb0EKe0Vge1tWW&#10;/gJL60GS7LElWfLQWDEuct+zfVssrBj3OBOCB64iarwB5ek5l7le4IH4BCFCx7M12ePNz+Ytrm07&#10;uKzewp2QAx4IXRgkLgaotScKZYzhY2Wlq8tFyIMAH3P8hZVHW7CbpKDVXdaDnDDqEfYu8x01vpYC&#10;fdxZKJgvvF0U4J6hgMvU6KLliAIEIunIA+E9QwGIS91xRP3/ccTvm6hMJKPVy46arh2GguO/oeYn&#10;iFOU32SJ1d2SFJVPtUxUL2vw0w4OkrTcRYcBLT9HhWhZVnXzISm2Fh1cLiqgJAUvuvu1bhTLGBDC&#10;IC/ep1mG69EyywcXwFt0BZxl8KWj5uH6QQ/pulg9gq/qMn6f4lu/RnXzMaqgHdjCuofGuFzU/7mN&#10;qmRhZb/kmICQuYR60z+p+ifX/ZMojzcFFFHcVAtLnfzUSMWksPzbbVOsUzkiwksho9HFzPeEdSwE&#10;jDsi9JzQBjJ9KehdlyO8oak+VPiPIQZKBXxe+HsCtFf4T8D6wg+g2Xy/JWHH+t0tzSeg4vOsPxj7&#10;gN2N2ts18pOwu9ScjFRWx2hny/VlGi/xX5tCHD1RfM+7DHiquSW5VW7H9qB3bKPqz9vyB1jtMmrS&#10;6zRLm0fpgUD7EFL53cc0Jq1HJ50OdeD/KCGUOtbCOQhtYOgJKLJknVSfkgzvvUs+JXX6X1guZf+e&#10;vPk6S0vSaFZVNP9Om418K6kk0hp0Uw8KmmTkIuygi3I/ror4dpvkjfKnKolHkdebtKwXVrVMttcJ&#10;TGv1y0p9JMrKTfSPYvU+JUUJIaWv0tfrKiYpwUUcN1XSxBsCoCEYrNXI91gHAZFzYGvgJgifB1z7&#10;EUZYhM9CEJPsox8wx5O3Wx3xCpJCiCtU5RhwqtDHwdfDfuGI/cKZ/fawH2O+78N53ct/ri9wd+a/&#10;KerPhd3rqz+cz+pvt3MsAsYYl+znc+l6SE1q1B/jPHBczYABCzw2K8AD7K8LZ33AgNLRIdVONnq2&#10;v2SsdXyPmNMVjmJAOwhtSaloaRhQdPovcDwupCMz29/Pu38uBHrAfnzWf/vsL/cCBqeP7K+PlBLz&#10;iVQ9/sM1cCfZXwFNqNIwM/89w3+g2ID/ZPJqVn/EWKP0ZiCc0IW7DP7yQtuHKR6wn7K/mgEDz4GF&#10;JoBTMyCF6K+e+GMeoi9KQbbpj/dVklASfmmpMLYHASIQUgdlQUTIQhtBnKQxDxDPjWhsBy6lrWQS&#10;1HZgZ0Y0jm9V9o/mz2T8kHRfqdwfrm3MUfyQm0PKEVL+P5P5/wZBLcLZhXV9ubhW30dET8/RS+nQ&#10;ukdAzTUqGyStFSYWLGF1S4WO3/6k+JzAt8Vd8kchH2wo143Era18OOaHyGJr9DuwLN8Njm9A/Wlw&#10;BQTWImy+JFbM8bl4LaxUSmww8H108gSlzIltBuDHppP6xGDQz2M0AD82Ri7jQo/8IIbqwb8qpXrf&#10;mYrXq9ILKsP3VQ5pMP590+i6dsB2wB97Hnt4DcZ/AF4D+GPjhUKBC0efJIsKZ9LmQe/sQ6sHzhhI&#10;Lb0JwJ8PWh7wei2FJZAA8hWxBqPfRy0YUZ/tgD86tTq8+sM/AK0++LGxYkyErnaoHBfG/hlb2If3&#10;hcNMAfic8Ho9nDATXDlG/bHvm0LyTigCJ7ntwx+fVh1eZuyH4GRgR/hoj0a6WjjuO3ODOi05YKEn&#10;68BUZl2jMgKfcFuiDFHnN9LxqossRQkiy8g9qqub65+yyrqL4OWJK/rRzDYAK1HFvYrqjYKTtwgs&#10;WqLNIl/Jo00SrX7OV1bzWKIGk6NlBbVefHWLIm+CBhccSLgmSrPn4aRm1DVbFfV+BRW2k0QYAgG8&#10;y0K/TQ+PA4wOAPQ+OL4IkSLwlMb1QidkuhHDpLA0T0FoHORajXNu4sA+O75qbKHQQGChsDgkrlCP&#10;AHEjWfukULmwBkrJn7HPiCdkkKJg+iTYDdd+dALo+MtxVtQJplCLfnuwSwcMhPVAmT6oqePsOzlO&#10;ENO7FFk7oWhbo8YS1wFMkTj0WzHbZE2eSpwO3Cie7zPRyUVO4zFJ5p6KyT6h68LT/iBHxq/LLbwc&#10;GSNdzyNiIEdIzBZ4tsCqVZIJ5HZsj5PwqgzxWCH0IKZoBMZD5lCnBvmmrmeHsxFWKT9jZMdG2NRx&#10;zX3zV8ENjPCBoEPhh6M9G+ED2ilPYIQD2/ZQ52+LMmORa+9PEzhfCLLrewTu27DBhvWfN31kgw30&#10;yPzNNhgUmKPgvDgXdRB4AZqMYSx3m+DANgCTFAJWILiuVgg8sIVQSYs5DB4U37R/b4eBpI9M1uyy&#10;1J0FPhx0tsC0umHqgoYTWGAsLMI/Sp3ulrj2/jSBQzeeC6tOFniHwH0DFrjH+gdY4B70bIEp9zVI&#10;bc0WGMuyzsMCo47nc6y8RM54tz7oAKYoBATW6CVCIwsUgocFQ1hCh8e7XjZlUr54VkyhMSkp1hpD&#10;Y+H2aYNpieihvz5OWLcffera7wU1+Jloeo6Bz0TkRChQ+UHXyD6R6wCmiZzjOb5qH90lct+ADe7F&#10;tfukTo8SauepqLQlmDkKnqNgGKNzscFB6AVoDG1XmT9Jipn7U9SB4HDyVWMXXHMXvShDC8zQwes6&#10;MFJkhNFkZ8zFyStTLSIww2jrwD/soPF8o+nQvO5TB/RyW/fgmBGOHPIpFSE071IzYjy9KePvV/RD&#10;UzA7wy9Z7E8d+/j/1aw7xepc7VCrfnG1Wnded0BBgFExetmVsH1XL3tmHqP28UGo4IWMOuZJTXmo&#10;tc+rrg5Y9NetW9DcJ0uQM/ft4D5aSM/67CfNRBepeoEdYkGDZj9ujIjhYUplHHU3Fpqk8aL7k3Sk&#10;YfsNWvNIg92TCWgBpvghLrYtkGkAeTCQbGxzhNS8Xu2CXjiutwWChTTkPVlLWosLeSEalcPdEPOE&#10;Mu/7nJH2G+RxDYZrYnTzV1W++/CG7wyE+duvpR8Cs/u7U3IDx2tUvQrpZ/aJXr4B0gnqBQwVexdL&#10;SqD5tF7odgLq3ZuiEhDrYEc0qRTQhOqohdSdxsXWTVDKXWCidkvrKYWj61zSr117Mu2AJbcEko7I&#10;S9qlQCq1CRYO1AZYOFCbX+HAbHyFlu6XeMKnMQa+gN3DNLXdkr1Z7+5NmXU35AhD5azD5Pp488AY&#10;gBF8BKEqHGXofW/XDhpbcKppl2t6vs9p99AP59Imhk9lvbs1ZdID1Pa5mnT49ticcDzrNudnIesy&#10;//59TjpDAzOEXXQJ6Z6sd/emTDtDFZnrdQjnPe8yMPo+5114mHNU5nao+O7WpFn3sYSbqy6A8551&#10;qYW+z1nHwrnQw8L8oO3B7KS9d2/KvKN8TPuRKIfurLW8rEJ/p/OOZdRYEkarvp748by7N2XeGWe2&#10;z/W8Y79Qyo3j+c6T93xPbltgSgxfzJOXScOzm/duT2e5RFJvPa2Psd21rBXorblpP+3+uYTqNhB/&#10;9z8AAAD//wMAUEsDBBQABgAIAAAAIQA18oqq3wAAAAgBAAAPAAAAZHJzL2Rvd25yZXYueG1sTI9B&#10;S8NAEIXvgv9hGcGb3Y1pS4zZlFLUUxFsBfE2TaZJaHY2ZLdJ+u/dnuxx+B7vfZOtJtOKgXrXWNYQ&#10;zRQI4sKWDVcavvfvTwkI55FLbC2Thgs5WOX3dxmmpR35i4adr0QoYZeihtr7LpXSFTUZdDPbEQd2&#10;tL1BH86+kmWPYyg3rXxWaikNNhwWauxoU1Nx2p2Nho8Rx3UcvQ3b03Fz+d0vPn+2EWn9+DCtX0F4&#10;mvx/GK76QR3y4HSwZy6daDXMl/EiRK9ABJwk6gXEQUM8jxXIPJO3D+R/AAAA//8DAFBLAwQUAAYA&#10;CAAAACEA5Ez7KrUAAAAVAQAAGQAAAGRycy9fcmVscy9lMm9Eb2MueG1sLnJlbHOEz70KwjAQwPFd&#10;8B3C7ZrWQUSadBGhUBykfYCQXNtg80ESxb69GS0Ijsdxvz9X1W8zkxeGqJ1lUO4LIGilU9qODPru&#10;ujsBiUlYJWZnkcGCEWq+3VR3nEXKR3HSPpKs2MhgSsmfKY1yQiPi3nm0eTO4YETKYxipF/IhRqSH&#10;ojjS8G0AX5mkUQxCo0og3eJz+b/thkFLvDj5NGjTjwTVJrczKMKIicGtb1ugvKKrZ/gHAAD//wMA&#10;UEsBAi0AFAAGAAgAAAAhALaDOJL+AAAA4QEAABMAAAAAAAAAAAAAAAAAAAAAAFtDb250ZW50X1R5&#10;cGVzXS54bWxQSwECLQAUAAYACAAAACEAOP0h/9YAAACUAQAACwAAAAAAAAAAAAAAAAAvAQAAX3Jl&#10;bHMvLnJlbHNQSwECLQAUAAYACAAAACEAzHE4pEQLAACIXAAADgAAAAAAAAAAAAAAAAAuAgAAZHJz&#10;L2Uyb0RvYy54bWxQSwECLQAUAAYACAAAACEANfKKqt8AAAAIAQAADwAAAAAAAAAAAAAAAACeDQAA&#10;ZHJzL2Rvd25yZXYueG1sUEsBAi0AFAAGAAgAAAAhAORM+yq1AAAAFQEAABkAAAAAAAAAAAAAAAAA&#10;qg4AAGRycy9fcmVscy9lMm9Eb2MueG1sLnJlbHNQSwUGAAAAAAUABQA6AQAAlg8AAAAA&#10;">
            <v:group id="Group 928845836" o:spid="_x0000_s1089" style="position:absolute;left:41458;top:27941;width:24003;height:19717" coordorigin="41458,27941" coordsize="24003,2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qzywAAAOIAAAAPAAAAZHJzL2Rvd25yZXYueG1sRI9Pa8JA&#10;FMTvBb/D8oTe6ib+I0ZXEWmlBxGqBfH2yD6TYPZtyG6T+O27hYLHYWZ+w6w2valES40rLSuIRxEI&#10;4szqknMF3+ePtwSE88gaK8uk4EEONuvBywpTbTv+ovbkcxEg7FJUUHhfp1K6rCCDbmRr4uDdbGPQ&#10;B9nkUjfYBbip5DiK5tJgyWGhwJp2BWX3049RsO+w207i9/Zwv+0e1/PseDnEpNTrsN8uQXjq/TP8&#10;3/7UChbjJJnOkskc/i6FOyDXvwAAAP//AwBQSwECLQAUAAYACAAAACEA2+H2y+4AAACFAQAAEwAA&#10;AAAAAAAAAAAAAAAAAAAAW0NvbnRlbnRfVHlwZXNdLnhtbFBLAQItABQABgAIAAAAIQBa9CxbvwAA&#10;ABUBAAALAAAAAAAAAAAAAAAAAB8BAABfcmVscy8ucmVsc1BLAQItABQABgAIAAAAIQCMtNqzywAA&#10;AOIAAAAPAAAAAAAAAAAAAAAAAAcCAABkcnMvZG93bnJldi54bWxQSwUGAAAAAAMAAwC3AAAA/wIA&#10;AAAA&#10;">
              <v:rect id="Rectangle 409972997" o:spid="_x0000_s1090" style="position:absolute;left:41458;top:27941;width:24003;height:2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LPxwAAAOIAAAAPAAAAZHJzL2Rvd25yZXYueG1sRE9da8Iw&#10;FH0f7D+EO/BN0xVRW42yiYLzSas/4NrcNWXNTddE7f79MhD2cB4O54uzWPW2ETfqfO1YwesoAUFc&#10;Ol1zpeB82g5nIHxA1tg4JgU/5GG1fH5aYK7dnY90K0IlYgn7HBWYENpcSl8asuhHriWO2qfrLIZI&#10;u0rqDu+x3DYyTZKJtFhzXDDY0tpQ+VVcrYLD2FG6Sf17UdnM9JfT/uMbJ0oNXvq3OYhAffg3P9I7&#10;rWCcZNk0jYC/S/EOyOUvAAAA//8DAFBLAQItABQABgAIAAAAIQDb4fbL7gAAAIUBAAATAAAAAAAA&#10;AAAAAAAAAAAAAABbQ29udGVudF9UeXBlc10ueG1sUEsBAi0AFAAGAAgAAAAhAFr0LFu/AAAAFQEA&#10;AAsAAAAAAAAAAAAAAAAAHwEAAF9yZWxzLy5yZWxzUEsBAi0AFAAGAAgAAAAhAPefYs/HAAAA4gAA&#10;AA8AAAAAAAAAAAAAAAAABwIAAGRycy9kb3ducmV2LnhtbFBLBQYAAAAAAwADALcAAAD7AgAAAAA=&#10;" filled="f" stroked="f">
                <v:textbox inset="2.53958mm,2.53958mm,2.53958mm,2.53958mm">
                  <w:txbxContent>
                    <w:p w14:paraId="39EEC48E" w14:textId="77777777" w:rsidR="007404E7" w:rsidRDefault="007404E7">
                      <w:pPr>
                        <w:textDirection w:val="btLr"/>
                      </w:pPr>
                    </w:p>
                  </w:txbxContent>
                </v:textbox>
              </v:rect>
              <v:group id="Group 1237953905" o:spid="_x0000_s1091" style="position:absolute;left:41458;top:27941;width:24003;height:19717" coordsize="2400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c5yQAAAOMAAAAPAAAAZHJzL2Rvd25yZXYueG1sRE/NasJA&#10;EL4LfYdlCr3VTQxpNXUVkbZ4EKEqiLchOybB7GzIbpP49m6h4HG+/5kvB1OLjlpXWVYQjyMQxLnV&#10;FRcKjoev1ykI55E11pZJwY0cLBdPozlm2vb8Q93eFyKEsMtQQel9k0np8pIMurFtiAN3sa1BH862&#10;kLrFPoSbWk6i6E0arDg0lNjQuqT8uv81Cr577FdJ/Nltr5f17XxId6dtTEq9PA+rDxCeBv8Q/7s3&#10;OsyfJO+zNJlFKfz9FACQizsAAAD//wMAUEsBAi0AFAAGAAgAAAAhANvh9svuAAAAhQEAABMAAAAA&#10;AAAAAAAAAAAAAAAAAFtDb250ZW50X1R5cGVzXS54bWxQSwECLQAUAAYACAAAACEAWvQsW78AAAAV&#10;AQAACwAAAAAAAAAAAAAAAAAfAQAAX3JlbHMvLnJlbHNQSwECLQAUAAYACAAAACEAhMzHOckAAADj&#10;AAAADwAAAAAAAAAAAAAAAAAHAgAAZHJzL2Rvd25yZXYueG1sUEsFBgAAAAADAAMAtwAAAP0CAAAA&#10;AA==&#10;">
                <v:rect id="Rectangle 768265665" o:spid="_x0000_s1092" style="position:absolute;width:24003;height:1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kPyQAAAOIAAAAPAAAAZHJzL2Rvd25yZXYueG1sRI9RT8Iw&#10;FIXfTfwPzTXxTToWqTAoBI0mypMMfsBlvawL6+1YK8x/b01MfDw553wnZ7EaXCsu1IfGs4bxKANB&#10;XHnTcK1hv3t7mIIIEdlg65k0fFOA1fL2ZoGF8Vfe0qWMtUgQDgVqsDF2hZShsuQwjHxHnLyj7x3G&#10;JPtamh6vCe5amWeZkg4bTgsWO3qxVJ3KL6fh89FT/pqH57J2MzscdpuPMyqt7++G9RxEpCH+h//a&#10;70bDk5rmaqLUBH4vpTsglz8AAAD//wMAUEsBAi0AFAAGAAgAAAAhANvh9svuAAAAhQEAABMAAAAA&#10;AAAAAAAAAAAAAAAAAFtDb250ZW50X1R5cGVzXS54bWxQSwECLQAUAAYACAAAACEAWvQsW78AAAAV&#10;AQAACwAAAAAAAAAAAAAAAAAfAQAAX3JlbHMvLnJlbHNQSwECLQAUAAYACAAAACEAAhp5D8kAAADi&#10;AAAADwAAAAAAAAAAAAAAAAAHAgAAZHJzL2Rvd25yZXYueG1sUEsFBgAAAAADAAMAtwAAAP0CAAAA&#10;AA==&#10;" filled="f" stroked="f">
                  <v:textbox inset="2.53958mm,2.53958mm,2.53958mm,2.53958mm">
                    <w:txbxContent>
                      <w:p w14:paraId="03D1E816" w14:textId="77777777" w:rsidR="007404E7" w:rsidRDefault="007404E7">
                        <w:pPr>
                          <w:textDirection w:val="btLr"/>
                        </w:pPr>
                      </w:p>
                    </w:txbxContent>
                  </v:textbox>
                </v:rect>
                <v:shape id="Shape 38" o:spid="_x0000_s1093" type="#_x0000_t75" style="position:absolute;left:7826;top:7628;width:762;height:68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jg3wQAAANsAAAAPAAAAZHJzL2Rvd25yZXYueG1sRE/LagIx&#10;FN0L/YdwC91pRoWi42TEVqpdVlsEd9fJnQdOboZJNNO/bxYFl4fzztaDacWdetdYVjCdJCCIC6sb&#10;rhT8fH+MFyCcR9bYWiYFv+RgnT+NMky1DXyg+9FXIoawS1FB7X2XSumKmgy6ie2II1fa3qCPsK+k&#10;7jHEcNPKWZK8SoMNx4YaO3qvqbgeb0bB23x7wrAo9xd90WXYnZf78LVU6uV52KxAeBr8Q/zv/tQK&#10;5nFs/BJ/gMz/AAAA//8DAFBLAQItABQABgAIAAAAIQDb4fbL7gAAAIUBAAATAAAAAAAAAAAAAAAA&#10;AAAAAABbQ29udGVudF9UeXBlc10ueG1sUEsBAi0AFAAGAAgAAAAhAFr0LFu/AAAAFQEAAAsAAAAA&#10;AAAAAAAAAAAAHwEAAF9yZWxzLy5yZWxzUEsBAi0AFAAGAAgAAAAhADTyODfBAAAA2wAAAA8AAAAA&#10;AAAAAAAAAAAABwIAAGRycy9kb3ducmV2LnhtbFBLBQYAAAAAAwADALcAAAD1AgAAAAA=&#10;"/>
                <v:shape id="Shape 39" o:spid="_x0000_s1094" type="#_x0000_t75" style="position:absolute;left:11666;top:7628;width:747;height:68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2sxAAAANsAAAAPAAAAZHJzL2Rvd25yZXYueG1sRI9PawIx&#10;FMTvBb9DeIK3mrVCcVej1IrVY9VS8PbcvP1DNy/LJprtt2+EgsdhZn7DLFa9acSNOldbVjAZJyCI&#10;c6trLhV8nbbPMxDOI2tsLJOCX3KwWg6eFphpG/hAt6MvRYSwy1BB5X2bSenyigy6sW2Jo1fYzqCP&#10;siul7jBEuGnkS5K8SoM1x4UKW3qvKP85Xo2C9XTzjWFW7C76oovwcU534TNVajTs3+YgPPX+Ef5v&#10;77WCaQr3L/EHyOUfAAAA//8DAFBLAQItABQABgAIAAAAIQDb4fbL7gAAAIUBAAATAAAAAAAAAAAA&#10;AAAAAAAAAABbQ29udGVudF9UeXBlc10ueG1sUEsBAi0AFAAGAAgAAAAhAFr0LFu/AAAAFQEAAAsA&#10;AAAAAAAAAAAAAAAAHwEAAF9yZWxzLy5yZWxzUEsBAi0AFAAGAAgAAAAhAFu+nazEAAAA2wAAAA8A&#10;AAAAAAAAAAAAAAAABwIAAGRycy9kb3ducmV2LnhtbFBLBQYAAAAAAwADALcAAAD4AgAAAAA=&#10;"/>
                <v:shape id="Shape 40" o:spid="_x0000_s1095" type="#_x0000_t75" style="position:absolute;left:7811;top:6256;width:12283;height:81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dMwAAAANsAAAAPAAAAZHJzL2Rvd25yZXYueG1sRE/LagIx&#10;FN0X/Idwhe5qplZEp0apLT6WvhDcXSd3HnRyM0yiGf/eLApdHs57tuhMLe7UusqygvdBAoI4s7ri&#10;QsHpuHqbgHAeWWNtmRQ8yMFi3nuZYapt4D3dD74QMYRdigpK75tUSpeVZNANbEMcudy2Bn2EbSF1&#10;iyGGm1oOk2QsDVYcG0ps6Luk7PdwMwqWHz9nDJN8c9VXnYf1ZboJu6lSr/3u6xOEp87/i//cW61g&#10;FNfHL/EHyPkTAAD//wMAUEsBAi0AFAAGAAgAAAAhANvh9svuAAAAhQEAABMAAAAAAAAAAAAAAAAA&#10;AAAAAFtDb250ZW50X1R5cGVzXS54bWxQSwECLQAUAAYACAAAACEAWvQsW78AAAAVAQAACwAAAAAA&#10;AAAAAAAAAAAfAQAAX3JlbHMvLnJlbHNQSwECLQAUAAYACAAAACEAkoJHTMAAAADbAAAADwAAAAAA&#10;AAAAAAAAAAAHAgAAZHJzL2Rvd25yZXYueG1sUEsFBgAAAAADAAMAtwAAAPQCAAAAAA==&#10;"/>
                <v:shape id="Shape 41" o:spid="_x0000_s1096" type="#_x0000_t75" style="position:absolute;left:8754;top:6089;width:747;height:83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uLXxAAAANsAAAAPAAAAZHJzL2Rvd25yZXYueG1sRI9PawIx&#10;FMTvBb9DeIK3mrUW0a1RrGLtsa6l0Ntz8/YPbl6WTTTbb98UhB6HmfkNs1z3phE36lxtWcFknIAg&#10;zq2uuVTwedo/zkE4j6yxsUwKfsjBejV4WGKqbeAj3TJfighhl6KCyvs2ldLlFRl0Y9sSR6+wnUEf&#10;ZVdK3WGIcNPIpySZSYM1x4UKW9pWlF+yq1HwOt19YZgXh7M+6yK8fS8O4WOh1GjYb15AeOr9f/je&#10;ftcKnifw9yX+ALn6BQAA//8DAFBLAQItABQABgAIAAAAIQDb4fbL7gAAAIUBAAATAAAAAAAAAAAA&#10;AAAAAAAAAABbQ29udGVudF9UeXBlc10ueG1sUEsBAi0AFAAGAAgAAAAhAFr0LFu/AAAAFQEAAAsA&#10;AAAAAAAAAAAAAAAAHwEAAF9yZWxzLy5yZWxzUEsBAi0AFAAGAAgAAAAhAP3O4tfEAAAA2wAAAA8A&#10;AAAAAAAAAAAAAAAABwIAAGRycy9kb3ducmV2LnhtbFBLBQYAAAAAAwADALcAAAD4AgAAAAA=&#10;"/>
                <v:shape id="Shape 42" o:spid="_x0000_s1097" type="#_x0000_t75" style="position:absolute;left:12581;top:6607;width:760;height:78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ygxAAAANsAAAAPAAAAZHJzL2Rvd25yZXYueG1sRI9bawIx&#10;FITfhf6HcAp902ytiK5G6YWqj9aK4Ntxc/ZCNyfLJjXrvzeC4OMwM98w82VnanGm1lWWFbwOEhDE&#10;mdUVFwr2v9/9CQjnkTXWlknBhRwsF0+9OabaBv6h884XIkLYpaig9L5JpXRZSQbdwDbE0ctta9BH&#10;2RZStxgi3NRymCRjabDiuFBiQ58lZX+7f6Pg4+3rgGGSr0/6pPOwOk7XYTtV6uW5e5+B8NT5R/je&#10;3mgFoyHcvsQfIBdXAAAA//8DAFBLAQItABQABgAIAAAAIQDb4fbL7gAAAIUBAAATAAAAAAAAAAAA&#10;AAAAAAAAAABbQ29udGVudF9UeXBlc10ueG1sUEsBAi0AFAAGAAgAAAAhAFr0LFu/AAAAFQEAAAsA&#10;AAAAAAAAAAAAAAAAHwEAAF9yZWxzLy5yZWxzUEsBAi0AFAAGAAgAAAAhAA0cfKDEAAAA2wAAAA8A&#10;AAAAAAAAAAAAAAAABwIAAGRycy9kb3ducmV2LnhtbFBLBQYAAAAAAwADALcAAAD4AgAAAAA=&#10;"/>
                <v:shape id="Shape 43" o:spid="_x0000_s1098" type="#_x0000_t75" style="position:absolute;left:8739;top:5906;width:12283;height:85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k7xAAAANsAAAAPAAAAZHJzL2Rvd25yZXYueG1sRI9bawIx&#10;FITfC/6HcATfatZaiq5GaSutPnpD8O24OXvBzcmySc323zdCwcdhZr5h5svO1OJGrassKxgNExDE&#10;mdUVFwqOh6/nCQjnkTXWlknBLzlYLnpPc0y1Dbyj294XIkLYpaig9L5JpXRZSQbd0DbE0ctta9BH&#10;2RZStxgi3NTyJUnepMGK40KJDX2WlF33P0bBx3h1wjDJ1xd90Xn4Pk/XYTtVatDv3mcgPHX+Ef5v&#10;b7SC1zHcv8QfIBd/AAAA//8DAFBLAQItABQABgAIAAAAIQDb4fbL7gAAAIUBAAATAAAAAAAAAAAA&#10;AAAAAAAAAABbQ29udGVudF9UeXBlc10ueG1sUEsBAi0AFAAGAAgAAAAhAFr0LFu/AAAAFQEAAAsA&#10;AAAAAAAAAAAAAAAAHwEAAF9yZWxzLy5yZWxzUEsBAi0AFAAGAAgAAAAhAGJQ2TvEAAAA2wAAAA8A&#10;AAAAAAAAAAAAAAAABwIAAGRycy9kb3ducmV2LnhtbFBLBQYAAAAAAwADALcAAAD4AgAAAAA=&#10;"/>
                <v:shape id="Freeform: Shape 1582487555" o:spid="_x0000_s1099" style="position:absolute;left:7919;top:5928;width:12084;height:2039;visibility:visible;mso-wrap-style:square;v-text-anchor:middle" coordsize="1208405,203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AxgAAAOMAAAAPAAAAZHJzL2Rvd25yZXYueG1sRE/NagIx&#10;EL4XfIcwgpei2UrXLqtRpCj10IvWBxg242Y1mSybqOvbNwWhx/n+Z7HqnRU36kLjWcHbJANBXHnd&#10;cK3g+LMdFyBCRNZoPZOCBwVYLQcvCyy1v/OebodYixTCoUQFJsa2lDJUhhyGiW+JE3fyncOYzq6W&#10;usN7CndWTrNsJh02nBoMtvRpqLocrk7BF832jfM+Vqb4tq9sN/3jfFRqNOzXcxCR+vgvfrp3Os3P&#10;i+l78ZHnOfz9lACQy18AAAD//wMAUEsBAi0AFAAGAAgAAAAhANvh9svuAAAAhQEAABMAAAAAAAAA&#10;AAAAAAAAAAAAAFtDb250ZW50X1R5cGVzXS54bWxQSwECLQAUAAYACAAAACEAWvQsW78AAAAVAQAA&#10;CwAAAAAAAAAAAAAAAAAfAQAAX3JlbHMvLnJlbHNQSwECLQAUAAYACAAAACEAr9wPwMYAAADjAAAA&#10;DwAAAAAAAAAAAAAAAAAHAgAAZHJzL2Rvd25yZXYueG1sUEsFBgAAAAADAAMAtwAAAPoCAAAAAA==&#10;" adj="0,,0" path="m28702,169925r,33656em28702,169925r,-33654em,203581r57150,em,136271r57150,em412750,169925r,33656em412750,169925r,-33654em383667,203581r57150,em383667,136271r57150,em795401,84582r,33781em795401,84582r,-33401em767461,118363r57150,em767461,51181r57150,em1179449,34289r,33021em1179449,34289r,-34289em1151128,67310r57150,em1151128,r57150,e" filled="f" strokecolor="#7d7d7d">
                  <v:stroke startarrowwidth="narrow" startarrowlength="short" endarrowwidth="narrow" endarrowlength="short" joinstyle="round"/>
                  <v:formulas/>
                  <v:path arrowok="t" o:extrusionok="f" o:connecttype="segments"/>
                </v:shape>
                <v:shape id="Freeform: Shape 734641960" o:spid="_x0000_s1100" style="position:absolute;left:9073;top:5939;width:95;height:311;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UjuygAAAOIAAAAPAAAAZHJzL2Rvd25yZXYueG1sRI/LasJA&#10;FIb3Qt9hOIVuRCdeiJo6ihSMblw0FXR5yBwzoZkzITPV9O07i4LLn//Gt972thF36nztWMFknIAg&#10;Lp2uuVJw/tqPliB8QNbYOCYFv+Rhu3kZrDHT7sGfdC9CJeII+wwVmBDaTEpfGrLox64ljt7NdRZD&#10;lF0ldYePOG4bOU2SVFqsOT4YbOnDUPld/FgFh+liNtwXt0O+M/nydDHXvKyvSr299rt3EIH68Az/&#10;t49awWI2T+eTVRohIlLEAbn5AwAA//8DAFBLAQItABQABgAIAAAAIQDb4fbL7gAAAIUBAAATAAAA&#10;AAAAAAAAAAAAAAAAAABbQ29udGVudF9UeXBlc10ueG1sUEsBAi0AFAAGAAgAAAAhAFr0LFu/AAAA&#10;FQEAAAsAAAAAAAAAAAAAAAAAHwEAAF9yZWxzLy5yZWxzUEsBAi0AFAAGAAgAAAAhAGrVSO7KAAAA&#10;4gAAAA8AAAAAAAAAAAAAAAAABwIAAGRycy9kb3ducmV2LnhtbFBLBQYAAAAAAwADALcAAAD+AgAA&#10;AAA=&#10;" path="m9525,l,,,31115r9525,l9525,xe" fillcolor="#7d7d7d" stroked="f">
                  <v:path arrowok="t" o:extrusionok="f"/>
                </v:shape>
                <v:shape id="Freeform: Shape 484053976" o:spid="_x0000_s1101" style="position:absolute;left:8841;top:5939;width:571;height:311;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7NyQAAAOIAAAAPAAAAZHJzL2Rvd25yZXYueG1sRI9bawIx&#10;FITfC/6HcAq+1aTW62qUIrX0xYIX8PWwOe4GNyfLJq7rv28KhT4OM/MNs1x3rhItNcF61vA6UCCI&#10;c28sFxpOx+3LDESIyAYrz6ThQQHWq97TEjPj77yn9hALkSAcMtRQxlhnUoa8JIdh4Gvi5F184zAm&#10;2RTSNHhPcFfJoVIT6dByWiixpk1J+fVwcxq+d2p3Mmbj1fbTjc/t2R4/7EPr/nP3vgARqYv/4b/2&#10;l9Ewmo3U+G0+ncDvpXQH5OoHAAD//wMAUEsBAi0AFAAGAAgAAAAhANvh9svuAAAAhQEAABMAAAAA&#10;AAAAAAAAAAAAAAAAAFtDb250ZW50X1R5cGVzXS54bWxQSwECLQAUAAYACAAAACEAWvQsW78AAAAV&#10;AQAACwAAAAAAAAAAAAAAAAAfAQAAX3JlbHMvLnJlbHNQSwECLQAUAAYACAAAACEAXgTuzckAAADi&#10;AAAADwAAAAAAAAAAAAAAAAAHAgAAZHJzL2Rvd25yZXYueG1sUEsFBgAAAAADAAMAtwAAAP0CAAAA&#10;AA==&#10;" adj="0,,0" path="m,31115r57150,em,l57150,e" filled="f" strokecolor="#7d7d7d">
                  <v:stroke startarrowwidth="narrow" startarrowlength="short" endarrowwidth="narrow" endarrowlength="short" joinstyle="round"/>
                  <v:formulas/>
                  <v:path arrowok="t" o:extrusionok="f" o:connecttype="segments"/>
                </v:shape>
                <v:shape id="Freeform: Shape 1736205209" o:spid="_x0000_s1102" style="position:absolute;left:12913;top:6450;width:96;height:312;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VyQAAAOMAAAAPAAAAZHJzL2Rvd25yZXYueG1sRE9Pa8Iw&#10;FL8P9h3CG3gZmqwydZ1RRLDussOqoMdH82zKmpfSZNp9+2Uw2PH9/r/lenCtuFIfGs8aniYKBHHl&#10;TcO1huNhN16ACBHZYOuZNHxTgPXq/m6JufE3/qBrGWuRQjjkqMHG2OVShsqSwzDxHXHiLr53GNPZ&#10;19L0eEvhrpWZUjPpsOHUYLGjraXqs/xyGvbZfPq4Ky/7YmOLxfvJnouqOWs9ehg2ryAiDfFf/Od+&#10;M2n+fDrL1HOmXuD3pwSAXP0AAAD//wMAUEsBAi0AFAAGAAgAAAAhANvh9svuAAAAhQEAABMAAAAA&#10;AAAAAAAAAAAAAAAAAFtDb250ZW50X1R5cGVzXS54bWxQSwECLQAUAAYACAAAACEAWvQsW78AAAAV&#10;AQAACwAAAAAAAAAAAAAAAAAfAQAAX3JlbHMvLnJlbHNQSwECLQAUAAYACAAAACEAAwfwFckAAADj&#10;AAAADwAAAAAAAAAAAAAAAAAHAgAAZHJzL2Rvd25yZXYueG1sUEsFBgAAAAADAAMAtwAAAP0CAAAA&#10;AA==&#10;" path="m9525,l,,,31114r9525,l9525,xe" fillcolor="#7d7d7d" stroked="f">
                  <v:path arrowok="t" o:extrusionok="f"/>
                </v:shape>
                <v:shape id="Freeform: Shape 80057813" o:spid="_x0000_s1103" style="position:absolute;left:12677;top:6450;width:572;height:312;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6miyAAAAOEAAAAPAAAAZHJzL2Rvd25yZXYueG1sRI9PawIx&#10;FMTvBb9DeIK3mqhYl9UoIrX0YsE/4PWxee4GNy/LJl3Xb98UCj0OM/MbZrXpXS06aoP1rGEyViCI&#10;C28slxou5/1rBiJEZIO1Z9LwpACb9eBlhbnxDz5Sd4qlSBAOOWqoYmxyKUNRkcMw9g1x8m6+dRiT&#10;bEtpWnwkuKvlVKk36dByWqiwoV1Fxf307TR8HdThYszOq/2Hm1+7qz2/26fWo2G/XYKI1Mf/8F/7&#10;02jIlJovsskMfh+lNyDXPwAAAP//AwBQSwECLQAUAAYACAAAACEA2+H2y+4AAACFAQAAEwAAAAAA&#10;AAAAAAAAAAAAAAAAW0NvbnRlbnRfVHlwZXNdLnhtbFBLAQItABQABgAIAAAAIQBa9CxbvwAAABUB&#10;AAALAAAAAAAAAAAAAAAAAB8BAABfcmVscy8ucmVsc1BLAQItABQABgAIAAAAIQA8U6miyAAAAOEA&#10;AAAPAAAAAAAAAAAAAAAAAAcCAABkcnMvZG93bnJldi54bWxQSwUGAAAAAAMAAwC3AAAA/AIAAAAA&#10;" adj="0,,0" path="m,31114r57150,em,l57150,e" filled="f" strokecolor="#7d7d7d">
                  <v:stroke startarrowwidth="narrow" startarrowlength="short" endarrowwidth="narrow" endarrowlength="short" joinstyle="round"/>
                  <v:formulas/>
                  <v:path arrowok="t" o:extrusionok="f" o:connecttype="segments"/>
                </v:shape>
                <v:shape id="Freeform: Shape 808586658" o:spid="_x0000_s1104" style="position:absolute;left:16754;top:6280;width:95;height:311;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5OvyAAAAOIAAAAPAAAAZHJzL2Rvd25yZXYueG1sRE/Pa8Iw&#10;FL4P/B/CE3YZM9VhFzqjyMC6yw5WYR4fzbMpNi+lybT775fDYMeP7/dqM7pO3GgIrWcN81kGgrj2&#10;puVGw+m4e1YgQkQ22HkmDT8UYLOePKywMP7OB7pVsREphEOBGmyMfSFlqC05DDPfEyfu4geHMcGh&#10;kWbAewp3nVxkWS4dtpwaLPb0bqm+Vt9Ow37x+vK0qy77cmtL9fllz2XdnrV+nI7bNxCRxvgv/nN/&#10;GA0qU0uV58u0OV1Kd0CufwEAAP//AwBQSwECLQAUAAYACAAAACEA2+H2y+4AAACFAQAAEwAAAAAA&#10;AAAAAAAAAAAAAAAAW0NvbnRlbnRfVHlwZXNdLnhtbFBLAQItABQABgAIAAAAIQBa9CxbvwAAABUB&#10;AAALAAAAAAAAAAAAAAAAAB8BAABfcmVscy8ucmVsc1BLAQItABQABgAIAAAAIQB4c5OvyAAAAOIA&#10;AAAPAAAAAAAAAAAAAAAAAAcCAABkcnMvZG93bnJldi54bWxQSwUGAAAAAAMAAwC3AAAA/AIAAAAA&#10;" path="m9525,l,,,30987r9525,l9525,xe" fillcolor="#7d7d7d" stroked="f">
                  <v:path arrowok="t" o:extrusionok="f"/>
                </v:shape>
                <v:shape id="Freeform: Shape 25000078" o:spid="_x0000_s1105" style="position:absolute;left:16514;top:6280;width:571;height:311;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A4yAAAAOEAAAAPAAAAZHJzL2Rvd25yZXYueG1sRI9BawIx&#10;EIXvQv9DmEJvmlSwymqUIrX0YqGr4HXYTHdDN5Nlk67rv+8cCs5tmDfvvW+zG0OrBuqTj2zheWZA&#10;EVfRea4tnE+H6QpUysgO28hk4UYJdtuHyQYLF6/8RUOZayUmnAq00OTcFVqnqqGAaRY7Yrl9xz5g&#10;lrWvtevxKuah1XNjXnRAz5LQYEf7hqqf8jdY+Dya49m5fTSH97C4DBd/evM3a58ex9c1qExjvov/&#10;vz+chfnCyCylshAJDejtHwAAAP//AwBQSwECLQAUAAYACAAAACEA2+H2y+4AAACFAQAAEwAAAAAA&#10;AAAAAAAAAAAAAAAAW0NvbnRlbnRfVHlwZXNdLnhtbFBLAQItABQABgAIAAAAIQBa9CxbvwAAABUB&#10;AAALAAAAAAAAAAAAAAAAAB8BAABfcmVscy8ucmVsc1BLAQItABQABgAIAAAAIQBGnjA4yAAAAOEA&#10;AAAPAAAAAAAAAAAAAAAAAAcCAABkcnMvZG93bnJldi54bWxQSwUGAAAAAAMAAwC3AAAA/AIAAAAA&#10;" adj="0,,0" path="m,30987r57150,em,l57150,e" filled="f" strokecolor="#7d7d7d">
                  <v:stroke startarrowwidth="narrow" startarrowlength="short" endarrowwidth="narrow" endarrowlength="short" joinstyle="round"/>
                  <v:formulas/>
                  <v:path arrowok="t" o:extrusionok="f" o:connecttype="segments"/>
                </v:shape>
                <v:shape id="Freeform: Shape 118622011" o:spid="_x0000_s1106" style="position:absolute;left:20594;top:5768;width:96;height:312;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oIxwAAAOIAAAAPAAAAZHJzL2Rvd25yZXYueG1sRE/Pa8Iw&#10;FL4L+x/CG+wiM20FVzqjyMDqxcPqYB4fzbMpa15Kk2n33xtB2PHj+71cj7YTFxp861hBOktAENdO&#10;t9wo+DpuX3MQPiBr7ByTgj/ysF49TZZYaHflT7pUoRExhH2BCkwIfSGlrw1Z9DPXE0fu7AaLIcKh&#10;kXrAawy3ncySZCEtthwbDPb0Yaj+qX6tgl32Np9uq/Ou3JgyP3ybU1m3J6VensfNO4hAY/gXP9x7&#10;Heen+SLLkjSF+6WIQa5uAAAA//8DAFBLAQItABQABgAIAAAAIQDb4fbL7gAAAIUBAAATAAAAAAAA&#10;AAAAAAAAAAAAAABbQ29udGVudF9UeXBlc10ueG1sUEsBAi0AFAAGAAgAAAAhAFr0LFu/AAAAFQEA&#10;AAsAAAAAAAAAAAAAAAAAHwEAAF9yZWxzLy5yZWxzUEsBAi0AFAAGAAgAAAAhAK6BSgjHAAAA4gAA&#10;AA8AAAAAAAAAAAAAAAAABwIAAGRycy9kb3ducmV2LnhtbFBLBQYAAAAAAwADALcAAAD7AgAAAAA=&#10;" path="m9525,l,,,31114r9525,l9525,xe" fillcolor="#7d7d7d" stroked="f">
                  <v:path arrowok="t" o:extrusionok="f"/>
                </v:shape>
                <v:shape id="Freeform: Shape 797419169" o:spid="_x0000_s1107" style="position:absolute;left:20353;top:5768;width:572;height:312;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4DygAAAOIAAAAPAAAAZHJzL2Rvd25yZXYueG1sRI9BawIx&#10;FITvBf9DeEJvNVlptbs1ikgtvVioCl4fm+ducPOybNJ1/fdNoeBxmJlvmMVqcI3oqQvWs4ZsokAQ&#10;l95YrjQcD9unVxAhIhtsPJOGGwVYLUcPCyyMv/I39ftYiQThUKCGOsa2kDKUNTkME98SJ+/sO4cx&#10;ya6SpsNrgrtGTpWaSYeW00KNLW1qKi/7H6fha6d2R2M2Xm0/3MupP9nDu71p/Tge1m8gIg3xHv5v&#10;fxoN83z+nOXZLIe/S+kOyOUvAAAA//8DAFBLAQItABQABgAIAAAAIQDb4fbL7gAAAIUBAAATAAAA&#10;AAAAAAAAAAAAAAAAAABbQ29udGVudF9UeXBlc10ueG1sUEsBAi0AFAAGAAgAAAAhAFr0LFu/AAAA&#10;FQEAAAsAAAAAAAAAAAAAAAAAHwEAAF9yZWxzLy5yZWxzUEsBAi0AFAAGAAgAAAAhADJaTgPKAAAA&#10;4gAAAA8AAAAAAAAAAAAAAAAABwIAAGRycy9kb3ducmV2LnhtbFBLBQYAAAAAAwADALcAAAD+AgAA&#10;AAA=&#10;" adj="0,,0" path="m,31114r57150,em,l57150,e" filled="f" strokecolor="#7d7d7d">
                  <v:stroke startarrowwidth="narrow" startarrowlength="short" endarrowwidth="narrow" endarrowlength="short" joinstyle="round"/>
                  <v:formulas/>
                  <v:path arrowok="t" o:extrusionok="f" o:connecttype="segments"/>
                </v:shape>
                <v:shape id="Freeform: Shape 89587917" o:spid="_x0000_s1108" style="position:absolute;left:7207;top:14441;width:15355;height:13;visibility:visible;mso-wrap-style:square;v-text-anchor:middle" coordsize="153543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fHyQAAAOEAAAAPAAAAZHJzL2Rvd25yZXYueG1sRI9Ba8JA&#10;FITvhf6H5RV6qxslNjG6SisoBU/aSq+P7DMJzb6Nu6tGf323IPQ4zMw3zGzRm1acyfnGsoLhIAFB&#10;XFrdcKXg63P1koPwAVlja5kUXMnDYv74MMNC2wtv6bwLlYgQ9gUqqEPoCil9WZNBP7AdcfQO1hkM&#10;UbpKaoeXCDetHCXJqzTYcFyosaNlTeXP7mQUOLNf4zbV6ftynNI12W+Ot++NUs9P/dsURKA+/Ifv&#10;7Q+tIJ+M82wyzODvUXwDcv4LAAD//wMAUEsBAi0AFAAGAAgAAAAhANvh9svuAAAAhQEAABMAAAAA&#10;AAAAAAAAAAAAAAAAAFtDb250ZW50X1R5cGVzXS54bWxQSwECLQAUAAYACAAAACEAWvQsW78AAAAV&#10;AQAACwAAAAAAAAAAAAAAAAAfAQAAX3JlbHMvLnJlbHNQSwECLQAUAAYACAAAACEAGk93x8kAAADh&#10;AAAADwAAAAAAAAAAAAAAAAAHAgAAZHJzL2Rvd25yZXYueG1sUEsFBgAAAAADAAMAtwAAAP0CAAAA&#10;AA==&#10;" path="m,l1535049,e" filled="f" strokecolor="#bdbdbd" strokeweight="1.5pt">
                  <v:stroke startarrowwidth="narrow" startarrowlength="short" endarrowwidth="narrow" endarrowlength="short"/>
                  <v:path arrowok="t" o:extrusionok="f"/>
                </v:shape>
                <v:shape id="Shape 54" o:spid="_x0000_s1109" type="#_x0000_t75" style="position:absolute;left:7064;top:1517;width:591;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SxAAAANsAAAAPAAAAZHJzL2Rvd25yZXYueG1sRI9PawIx&#10;FMTvQr9DeAVvNWutRVejtEqrR6sieHtu3v6hm5dlk5rtt2+EgsdhZn7DzJedqcWVWldZVjAcJCCI&#10;M6srLhQcDx9PExDOI2usLZOCX3KwXDz05phqG/iLrntfiAhhl6KC0vsmldJlJRl0A9sQRy+3rUEf&#10;ZVtI3WKIcFPL5yR5lQYrjgslNrQqKfve/xgF76P1CcMk31z0Refh8zzdhN1Uqf5j9zYD4anz9/B/&#10;e6sVjF/g9iX+ALn4AwAA//8DAFBLAQItABQABgAIAAAAIQDb4fbL7gAAAIUBAAATAAAAAAAAAAAA&#10;AAAAAAAAAABbQ29udGVudF9UeXBlc10ueG1sUEsBAi0AFAAGAAgAAAAhAFr0LFu/AAAAFQEAAAsA&#10;AAAAAAAAAAAAAAAAHwEAAF9yZWxzLy5yZWxzUEsBAi0AFAAGAAgAAAAhAGhg15LEAAAA2wAAAA8A&#10;AAAAAAAAAAAAAAAABwIAAGRycy9kb3ducmV2LnhtbFBLBQYAAAAAAwADALcAAAD4AgAAAAA=&#10;"/>
                <v:shape id="Shape 55" o:spid="_x0000_s1110" type="#_x0000_t75" style="position:absolute;left:13541;top:1517;width:581;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IJxAAAANsAAAAPAAAAZHJzL2Rvd25yZXYueG1sRI9PawIx&#10;FMTvgt8hPKE3zVpRdGsUrbT2WNdS6O25efsHNy/LJjXbb98UhB6HmfkNs972phE36lxtWcF0koAg&#10;zq2uuVTwcX4ZL0E4j6yxsUwKfsjBdjMcrDHVNvCJbpkvRYSwS1FB5X2bSunyigy6iW2Jo1fYzqCP&#10;siul7jBEuGnkY5IspMGa40KFLT1XlF+zb6NgPzt8YlgWx4u+6CK8fq2O4X2l1MOo3z2B8NT7//C9&#10;/aYVzOfw9yX+ALn5BQAA//8DAFBLAQItABQABgAIAAAAIQDb4fbL7gAAAIUBAAATAAAAAAAAAAAA&#10;AAAAAAAAAABbQ29udGVudF9UeXBlc10ueG1sUEsBAi0AFAAGAAgAAAAhAFr0LFu/AAAAFQEAAAsA&#10;AAAAAAAAAAAAAAAAHwEAAF9yZWxzLy5yZWxzUEsBAi0AFAAGAAgAAAAhAAcscgnEAAAA2wAAAA8A&#10;AAAAAAAAAAAAAAAABwIAAGRycy9kb3ducmV2LnhtbFBLBQYAAAAAAwADALcAAAD4AgAAAAA=&#10;"/>
                <v:shape id="Freeform: Shape 197890192" o:spid="_x0000_s1111" style="position:absolute;left:47;top:47;width:23908;height:19622;visibility:visible;mso-wrap-style:square;v-text-anchor:middle" coordsize="2390775,196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HgyAAAAOIAAAAPAAAAZHJzL2Rvd25yZXYueG1sRE9Na8JA&#10;EL0L/Q/LFHqRujEHNamriNBSPdg25tLbkJ0mwexsyK4a/fWuIPT4eN/zZW8acaLO1ZYVjEcRCOLC&#10;6ppLBfn+/XUGwnlkjY1lUnAhB8vF02COqbZn/qFT5ksRQtilqKDyvk2ldEVFBt3ItsSB+7OdQR9g&#10;V0rd4TmEm0bGUTSRBmsODRW2tK6oOGRHo+D6+/WR5dsDD/MYtxvaH7/9bqjUy3O/egPhqff/4of7&#10;U4f5yXSWROMkhvulgEEubgAAAP//AwBQSwECLQAUAAYACAAAACEA2+H2y+4AAACFAQAAEwAAAAAA&#10;AAAAAAAAAAAAAAAAW0NvbnRlbnRfVHlwZXNdLnhtbFBLAQItABQABgAIAAAAIQBa9CxbvwAAABUB&#10;AAALAAAAAAAAAAAAAAAAAB8BAABfcmVscy8ucmVsc1BLAQItABQABgAIAAAAIQAqpuHgyAAAAOIA&#10;AAAPAAAAAAAAAAAAAAAAAAcCAABkcnMvZG93bnJldi54bWxQSwUGAAAAAAMAAwC3AAAA/AIAAAAA&#10;" path="m,1962150r2390775,l2390775,,,,,1962150xe" filled="f" strokecolor="#d9d9d9">
                  <v:stroke startarrowwidth="narrow" startarrowlength="short" endarrowwidth="narrow" endarrowlength="short"/>
                  <v:path arrowok="t" o:extrusionok="f"/>
                </v:shape>
                <v:rect id="Rectangle 1005466720" o:spid="_x0000_s1112" style="position:absolute;left:7911;top:1153;width:9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P1zAAAAOMAAAAPAAAAZHJzL2Rvd25yZXYueG1sRI9PT8JA&#10;EMXvJnyHzZB4k12IVqgshPgncEQwQW+T7tg2dGeb7kqrn945mHicmTfvvd9yPfhGXaiLdWAL04kB&#10;RVwEV3Np4e34cjMHFROywyYwWfimCOvV6GqJuQs9v9LlkEolJhxztFCl1OZax6Iij3ESWmK5fYbO&#10;Y5KxK7XrsBdz3+iZMZn2WLMkVNjSY0XF+fDlLWzn7eZ9F376snn+2J72p8XTcZGsvR4PmwdQiYb0&#10;L/773jmpb8zdbZbdz4RCmGQBevULAAD//wMAUEsBAi0AFAAGAAgAAAAhANvh9svuAAAAhQEAABMA&#10;AAAAAAAAAAAAAAAAAAAAAFtDb250ZW50X1R5cGVzXS54bWxQSwECLQAUAAYACAAAACEAWvQsW78A&#10;AAAVAQAACwAAAAAAAAAAAAAAAAAfAQAAX3JlbHMvLnJlbHNQSwECLQAUAAYACAAAACEAkxFj9cwA&#10;AADjAAAADwAAAAAAAAAAAAAAAAAHAgAAZHJzL2Rvd25yZXYueG1sUEsFBgAAAAADAAMAtwAAAAAD&#10;AAAAAA==&#10;" filled="f" stroked="f">
                  <v:textbox inset="0,0,0,0">
                    <w:txbxContent>
                      <w:p w14:paraId="6240FCD9" w14:textId="77777777" w:rsidR="007404E7" w:rsidRDefault="00D84D7A">
                        <w:pPr>
                          <w:spacing w:line="198" w:lineRule="auto"/>
                          <w:textDirection w:val="btLr"/>
                        </w:pPr>
                        <w:r>
                          <w:rPr>
                            <w:color w:val="575757"/>
                            <w:sz w:val="18"/>
                          </w:rPr>
                          <w:t>No Mulch</w:t>
                        </w:r>
                        <w:r>
                          <w:rPr>
                            <w:color w:val="575757"/>
                            <w:sz w:val="18"/>
                          </w:rPr>
                          <w:tab/>
                        </w:r>
                        <w:proofErr w:type="spellStart"/>
                        <w:r>
                          <w:rPr>
                            <w:color w:val="575757"/>
                            <w:sz w:val="18"/>
                          </w:rPr>
                          <w:t>Mulch</w:t>
                        </w:r>
                        <w:proofErr w:type="spellEnd"/>
                      </w:p>
                    </w:txbxContent>
                  </v:textbox>
                </v:rect>
                <v:rect id="Rectangle 1678091146" o:spid="_x0000_s1113" style="position:absolute;left:4924;top:3546;width:1537;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wZyAAAAOMAAAAPAAAAZHJzL2Rvd25yZXYueG1sRE/NasJA&#10;EL4LfYdlCr3pJiJpEl1FqkWPVQu2tyE7JqHZ2ZDdmtSndwuFHuf7n8VqMI24UudqywriSQSCuLC6&#10;5lLB++l1nIJwHlljY5kU/JCD1fJhtMBc254PdD36UoQQdjkqqLxvcyldUZFBN7EtceAutjPow9mV&#10;UnfYh3DTyGkUJdJgzaGhwpZeKiq+jt9GwS5t1x97e+vLZvu5O7+ds80p80o9PQ7rOQhPg/8X/7n3&#10;OsxPntMoi+NZAr8/BQDk8g4AAP//AwBQSwECLQAUAAYACAAAACEA2+H2y+4AAACFAQAAEwAAAAAA&#10;AAAAAAAAAAAAAAAAW0NvbnRlbnRfVHlwZXNdLnhtbFBLAQItABQABgAIAAAAIQBa9CxbvwAAABUB&#10;AAALAAAAAAAAAAAAAAAAAB8BAABfcmVscy8ucmVsc1BLAQItABQABgAIAAAAIQCCtiwZyAAAAOMA&#10;AAAPAAAAAAAAAAAAAAAAAAcCAABkcnMvZG93bnJldi54bWxQSwUGAAAAAAMAAwC3AAAA/AIAAAAA&#10;" filled="f" stroked="f">
                  <v:textbox inset="0,0,0,0">
                    <w:txbxContent>
                      <w:p w14:paraId="5AE3CBEE" w14:textId="77777777" w:rsidR="007404E7" w:rsidRDefault="00D84D7A">
                        <w:pPr>
                          <w:spacing w:line="198" w:lineRule="auto"/>
                          <w:ind w:right="22"/>
                          <w:jc w:val="right"/>
                          <w:textDirection w:val="btLr"/>
                        </w:pPr>
                        <w:r>
                          <w:rPr>
                            <w:color w:val="575757"/>
                            <w:sz w:val="18"/>
                          </w:rPr>
                          <w:t>0.6</w:t>
                        </w:r>
                      </w:p>
                      <w:p w14:paraId="701349E4" w14:textId="77777777" w:rsidR="007404E7" w:rsidRDefault="00D84D7A">
                        <w:pPr>
                          <w:spacing w:before="64"/>
                          <w:ind w:right="22"/>
                          <w:jc w:val="right"/>
                          <w:textDirection w:val="btLr"/>
                        </w:pPr>
                        <w:r>
                          <w:rPr>
                            <w:color w:val="575757"/>
                            <w:sz w:val="18"/>
                          </w:rPr>
                          <w:t>0.5</w:t>
                        </w:r>
                      </w:p>
                      <w:p w14:paraId="2F06A744" w14:textId="77777777" w:rsidR="007404E7" w:rsidRDefault="00D84D7A">
                        <w:pPr>
                          <w:spacing w:before="61"/>
                          <w:ind w:right="22"/>
                          <w:jc w:val="right"/>
                          <w:textDirection w:val="btLr"/>
                        </w:pPr>
                        <w:r>
                          <w:rPr>
                            <w:color w:val="575757"/>
                            <w:sz w:val="18"/>
                          </w:rPr>
                          <w:t>0.4</w:t>
                        </w:r>
                      </w:p>
                      <w:p w14:paraId="2D4BA3DC" w14:textId="77777777" w:rsidR="007404E7" w:rsidRDefault="00D84D7A">
                        <w:pPr>
                          <w:spacing w:before="61"/>
                          <w:ind w:right="22"/>
                          <w:jc w:val="right"/>
                          <w:textDirection w:val="btLr"/>
                        </w:pPr>
                        <w:r>
                          <w:rPr>
                            <w:color w:val="575757"/>
                            <w:sz w:val="18"/>
                          </w:rPr>
                          <w:t>0.3</w:t>
                        </w:r>
                      </w:p>
                      <w:p w14:paraId="49DA05B0" w14:textId="77777777" w:rsidR="007404E7" w:rsidRDefault="00D84D7A">
                        <w:pPr>
                          <w:spacing w:before="60"/>
                          <w:ind w:right="22"/>
                          <w:jc w:val="right"/>
                          <w:textDirection w:val="btLr"/>
                        </w:pPr>
                        <w:r>
                          <w:rPr>
                            <w:color w:val="575757"/>
                            <w:sz w:val="18"/>
                          </w:rPr>
                          <w:t>0.2</w:t>
                        </w:r>
                      </w:p>
                      <w:p w14:paraId="4C1917D0" w14:textId="77777777" w:rsidR="007404E7" w:rsidRDefault="00D84D7A">
                        <w:pPr>
                          <w:spacing w:before="60"/>
                          <w:ind w:right="22"/>
                          <w:jc w:val="right"/>
                          <w:textDirection w:val="btLr"/>
                        </w:pPr>
                        <w:r>
                          <w:rPr>
                            <w:color w:val="575757"/>
                            <w:sz w:val="18"/>
                          </w:rPr>
                          <w:t>0.1</w:t>
                        </w:r>
                      </w:p>
                      <w:p w14:paraId="79B36F75" w14:textId="77777777" w:rsidR="007404E7" w:rsidRDefault="00D84D7A">
                        <w:pPr>
                          <w:spacing w:before="64"/>
                          <w:ind w:right="17"/>
                          <w:jc w:val="right"/>
                          <w:textDirection w:val="btLr"/>
                        </w:pPr>
                        <w:r>
                          <w:rPr>
                            <w:color w:val="575757"/>
                            <w:sz w:val="18"/>
                          </w:rPr>
                          <w:t>0</w:t>
                        </w:r>
                      </w:p>
                    </w:txbxContent>
                  </v:textbox>
                </v:rect>
                <v:rect id="Rectangle 505242177" o:spid="_x0000_s1114" style="position:absolute;left:8658;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6iywAAAOIAAAAPAAAAZHJzL2Rvd25yZXYueG1sRI9ba8JA&#10;FITfC/0PyxH6VjeGektdRbSij14Ktm+H7DEJzZ4N2a2J/npXEHwcZuYbZjJrTSnOVLvCsoJeNwJB&#10;nFpdcKbg+7B6H4FwHlljaZkUXMjBbPr6MsFE24Z3dN77TAQIuwQV5N5XiZQuzcmg69qKOHgnWxv0&#10;QdaZ1DU2AW5KGUfRQBosOCzkWNEip/Rv/28UrEfV/Gdjr01Wfv2uj9vjeHkYe6XeOu38E4Sn1j/D&#10;j/ZGK+hH/fgj7g2HcL8U7oCc3gAAAP//AwBQSwECLQAUAAYACAAAACEA2+H2y+4AAACFAQAAEwAA&#10;AAAAAAAAAAAAAAAAAAAAW0NvbnRlbnRfVHlwZXNdLnhtbFBLAQItABQABgAIAAAAIQBa9CxbvwAA&#10;ABUBAAALAAAAAAAAAAAAAAAAAB8BAABfcmVscy8ucmVsc1BLAQItABQABgAIAAAAIQBH+C6iywAA&#10;AOIAAAAPAAAAAAAAAAAAAAAAAAcCAABkcnMvZG93bnJldi54bWxQSwUGAAAAAAMAAwC3AAAA/wIA&#10;AAAA&#10;" filled="f" stroked="f">
                  <v:textbox inset="0,0,0,0">
                    <w:txbxContent>
                      <w:p w14:paraId="56F96CD8" w14:textId="77777777" w:rsidR="007404E7" w:rsidRDefault="00D84D7A">
                        <w:pPr>
                          <w:spacing w:line="198" w:lineRule="auto"/>
                          <w:textDirection w:val="btLr"/>
                        </w:pPr>
                        <w:r>
                          <w:rPr>
                            <w:color w:val="575757"/>
                            <w:sz w:val="18"/>
                          </w:rPr>
                          <w:t>I1</w:t>
                        </w:r>
                      </w:p>
                    </w:txbxContent>
                  </v:textbox>
                </v:rect>
                <v:rect id="Rectangle 1410809769" o:spid="_x0000_s1115" style="position:absolute;left:12502;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dHyAAAAOMAAAAPAAAAZHJzL2Rvd25yZXYueG1sRE9La8JA&#10;EL4X+h+WEbzVXUuxSXQV6QM9Vi2otyE7JsHsbMiuJvXXu4VCj/O9Z7bobS2u1PrKsYbxSIEgzp2p&#10;uNDwvft8SkD4gGywdkwafsjDYv74MMPMuI43dN2GQsQQ9hlqKENoMil9XpJFP3INceROrrUY4tkW&#10;0rTYxXBby2elJtJixbGhxIbeSsrP24vVsEqa5WHtbl1RfxxX+699+r5Lg9bDQb+cggjUh3/xn3tt&#10;4vyXsUpU+jpJ4fenCICc3wEAAP//AwBQSwECLQAUAAYACAAAACEA2+H2y+4AAACFAQAAEwAAAAAA&#10;AAAAAAAAAAAAAAAAW0NvbnRlbnRfVHlwZXNdLnhtbFBLAQItABQABgAIAAAAIQBa9CxbvwAAABUB&#10;AAALAAAAAAAAAAAAAAAAAB8BAABfcmVscy8ucmVsc1BLAQItABQABgAIAAAAIQBaiYdHyAAAAOMA&#10;AAAPAAAAAAAAAAAAAAAAAAcCAABkcnMvZG93bnJldi54bWxQSwUGAAAAAAMAAwC3AAAA/AIAAAAA&#10;" filled="f" stroked="f">
                  <v:textbox inset="0,0,0,0">
                    <w:txbxContent>
                      <w:p w14:paraId="3281D6B8" w14:textId="77777777" w:rsidR="007404E7" w:rsidRDefault="00D84D7A">
                        <w:pPr>
                          <w:spacing w:line="198" w:lineRule="auto"/>
                          <w:textDirection w:val="btLr"/>
                        </w:pPr>
                        <w:r>
                          <w:rPr>
                            <w:color w:val="575757"/>
                            <w:sz w:val="18"/>
                          </w:rPr>
                          <w:t>I2</w:t>
                        </w:r>
                      </w:p>
                    </w:txbxContent>
                  </v:textbox>
                </v:rect>
                <v:rect id="Rectangle 759768976" o:spid="_x0000_s1116" style="position:absolute;left:16358;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72yAAAAOIAAAAPAAAAZHJzL2Rvd25yZXYueG1sRE/LasJA&#10;FN0X/IfhCu7qpIKaREcRteiyPsB2d8lck9DMnZCZmrRf7wgFF2dxOC/OfNmZStyocaVlBW/DCARx&#10;ZnXJuYLz6f01BuE8ssbKMin4JQfLRe9ljqm2LR/odvS5CCXsUlRQeF+nUrqsIINuaGvioF1tY9AH&#10;2uRSN9iGclPJURRNpMGSw0KBNa0Lyr6PP0bBLq5Xn3v71+bV9mt3+bgkm1PilRr0u9UMhKfOP83/&#10;6b1WMB0n00kcAI9L4Q7IxR0AAP//AwBQSwECLQAUAAYACAAAACEA2+H2y+4AAACFAQAAEwAAAAAA&#10;AAAAAAAAAAAAAAAAW0NvbnRlbnRfVHlwZXNdLnhtbFBLAQItABQABgAIAAAAIQBa9CxbvwAAABUB&#10;AAALAAAAAAAAAAAAAAAAAB8BAABfcmVscy8ucmVsc1BLAQItABQABgAIAAAAIQDbnG72yAAAAOIA&#10;AAAPAAAAAAAAAAAAAAAAAAcCAABkcnMvZG93bnJldi54bWxQSwUGAAAAAAMAAwC3AAAA/AIAAAAA&#10;" filled="f" stroked="f">
                  <v:textbox inset="0,0,0,0">
                    <w:txbxContent>
                      <w:p w14:paraId="236628ED" w14:textId="77777777" w:rsidR="007404E7" w:rsidRDefault="00D84D7A">
                        <w:pPr>
                          <w:spacing w:line="198" w:lineRule="auto"/>
                          <w:textDirection w:val="btLr"/>
                        </w:pPr>
                        <w:r>
                          <w:rPr>
                            <w:color w:val="575757"/>
                            <w:sz w:val="18"/>
                          </w:rPr>
                          <w:t>I3</w:t>
                        </w:r>
                      </w:p>
                    </w:txbxContent>
                  </v:textbox>
                </v:rect>
                <v:rect id="Rectangle 2089592583" o:spid="_x0000_s1117" style="position:absolute;left:20183;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q0ywAAAOMAAAAPAAAAZHJzL2Rvd25yZXYueG1sRI9Pa8JA&#10;FMTvhX6H5RW81U1TlCR1FdGKHusfsL09sq9JaPZtyK4m+undguBxmJnfMJNZb2pxptZVlhW8DSMQ&#10;xLnVFRcKDvvVawLCeWSNtWVScCEHs+nz0wQzbTve0nnnCxEg7DJUUHrfZFK6vCSDbmgb4uD92tag&#10;D7ItpG6xC3BTyziKxtJgxWGhxIYWJeV/u5NRsE6a+ffGXrui/vxZH7+O6XKfeqUGL/38A4Sn3j/C&#10;9/ZGK4ijJB2l8Sh5h/9P4Q/I6Q0AAP//AwBQSwECLQAUAAYACAAAACEA2+H2y+4AAACFAQAAEwAA&#10;AAAAAAAAAAAAAAAAAAAAW0NvbnRlbnRfVHlwZXNdLnhtbFBLAQItABQABgAIAAAAIQBa9CxbvwAA&#10;ABUBAAALAAAAAAAAAAAAAAAAAB8BAABfcmVscy8ucmVsc1BLAQItABQABgAIAAAAIQCeTrq0ywAA&#10;AOMAAAAPAAAAAAAAAAAAAAAAAAcCAABkcnMvZG93bnJldi54bWxQSwUGAAAAAAMAAwC3AAAA/wIA&#10;AAAA&#10;" filled="f" stroked="f">
                  <v:textbox inset="0,0,0,0">
                    <w:txbxContent>
                      <w:p w14:paraId="326BBDA1" w14:textId="77777777" w:rsidR="007404E7" w:rsidRDefault="00D84D7A">
                        <w:pPr>
                          <w:spacing w:line="198" w:lineRule="auto"/>
                          <w:textDirection w:val="btLr"/>
                        </w:pPr>
                        <w:r>
                          <w:rPr>
                            <w:color w:val="575757"/>
                            <w:sz w:val="18"/>
                          </w:rPr>
                          <w:t>I4</w:t>
                        </w:r>
                      </w:p>
                    </w:txbxContent>
                  </v:textbox>
                </v:rect>
                <v:rect id="Rectangle 2136593115" o:spid="_x0000_s1118" style="position:absolute;left:12106;top:16820;width:56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pFywAAAOMAAAAPAAAAZHJzL2Rvd25yZXYueG1sRI9Ba8JA&#10;FITvhf6H5RW81U0UxURXkdaix1YF9fbIPpNg9m3Ibk3017tCocdhZr5hZovOVOJKjSstK4j7EQji&#10;zOqScwX73df7BITzyBory6TgRg4W89eXGabatvxD163PRYCwS1FB4X2dSumyggy6vq2Jg3e2jUEf&#10;ZJNL3WAb4KaSgygaS4Mlh4UCa/ooKLtsf42C9aReHjf23ubV6rQ+fB+Sz13ileq9dcspCE+d/w//&#10;tTdawSAejkfJMI5H8PwU/oCcPwAAAP//AwBQSwECLQAUAAYACAAAACEA2+H2y+4AAACFAQAAEwAA&#10;AAAAAAAAAAAAAAAAAAAAW0NvbnRlbnRfVHlwZXNdLnhtbFBLAQItABQABgAIAAAAIQBa9CxbvwAA&#10;ABUBAAALAAAAAAAAAAAAAAAAAB8BAABfcmVscy8ucmVsc1BLAQItABQABgAIAAAAIQBnsapFywAA&#10;AOMAAAAPAAAAAAAAAAAAAAAAAAcCAABkcnMvZG93bnJldi54bWxQSwUGAAAAAAMAAwC3AAAA/wIA&#10;AAAA&#10;" filled="f" stroked="f">
                  <v:textbox inset="0,0,0,0">
                    <w:txbxContent>
                      <w:p w14:paraId="149D0F0A" w14:textId="77777777" w:rsidR="007404E7" w:rsidRDefault="00D84D7A">
                        <w:pPr>
                          <w:spacing w:line="198" w:lineRule="auto"/>
                          <w:textDirection w:val="btLr"/>
                        </w:pPr>
                        <w:r>
                          <w:rPr>
                            <w:b/>
                            <w:color w:val="575757"/>
                            <w:sz w:val="18"/>
                          </w:rPr>
                          <w:t>Treatments</w:t>
                        </w:r>
                      </w:p>
                    </w:txbxContent>
                  </v:textbox>
                </v:rect>
              </v:group>
            </v:group>
          </v:group>
        </w:pict>
      </w:r>
      <w:proofErr w:type="spellStart"/>
      <w:r w:rsidR="00157322">
        <w:rPr>
          <w:rFonts w:ascii="Arial" w:eastAsia="Arial" w:hAnsi="Arial" w:cs="Arial"/>
          <w:color w:val="000000"/>
          <w:sz w:val="20"/>
          <w:szCs w:val="20"/>
        </w:rPr>
        <w:t>Lasmini</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xml:space="preserve"> (2021) conducted a factorial randomized block experiment in Central Sulawesi, Indonesia, to evaluate the combined effect of mulching and liquid organic fertilizer derived from coconut husks on shallot growth and yield. The treatments included two mulch types—silver-black plastic mulch (M1) and straw mulch (M2)—and four levels of liquid organic fertilizer application (S0: no fertilizer, S1: 500 L ha⁻¹, S2: 750 L ha⁻¹, S3: 1000 L ha⁻¹). Results indicated that plant height, number of leaves per plant, number of tillers per plant, and tuber yield were highest under the M2S3 treatment (straw mulch with 1000 L ha⁻¹ fertilizer). The enhanced performance was attributed to the potassium release from coconut husk liquid fertilizer combined with the beneficial microclimate created by straw mulching. </w:t>
      </w:r>
    </w:p>
    <w:p w14:paraId="1BBEFE75" w14:textId="77777777" w:rsidR="00937524" w:rsidRDefault="00157322">
      <w:pPr>
        <w:pStyle w:val="Heading1"/>
        <w:tabs>
          <w:tab w:val="left" w:pos="644"/>
        </w:tabs>
        <w:spacing w:before="258"/>
        <w:ind w:left="0"/>
        <w:rPr>
          <w:rFonts w:ascii="Arial" w:eastAsia="Arial" w:hAnsi="Arial" w:cs="Arial"/>
          <w:sz w:val="20"/>
          <w:szCs w:val="20"/>
        </w:rPr>
      </w:pPr>
      <w:r>
        <w:rPr>
          <w:rFonts w:ascii="Arial" w:eastAsia="Arial" w:hAnsi="Arial" w:cs="Arial"/>
          <w:sz w:val="20"/>
          <w:szCs w:val="20"/>
        </w:rPr>
        <w:t>2.5.1.2. Incorporation into soil</w:t>
      </w:r>
    </w:p>
    <w:p w14:paraId="09348BA6" w14:textId="77777777" w:rsidR="00937524" w:rsidRDefault="00157322">
      <w:pPr>
        <w:pStyle w:val="Normal2"/>
        <w:pBdr>
          <w:top w:val="nil"/>
          <w:left w:val="nil"/>
          <w:bottom w:val="nil"/>
          <w:right w:val="nil"/>
          <w:between w:val="nil"/>
        </w:pBdr>
        <w:spacing w:before="260" w:line="360" w:lineRule="auto"/>
        <w:ind w:left="285" w:right="137" w:firstLine="1192"/>
        <w:jc w:val="both"/>
        <w:rPr>
          <w:rFonts w:ascii="Arial" w:eastAsia="Arial" w:hAnsi="Arial" w:cs="Arial"/>
          <w:color w:val="000000"/>
          <w:sz w:val="20"/>
          <w:szCs w:val="20"/>
        </w:rPr>
      </w:pPr>
      <w:r>
        <w:rPr>
          <w:rFonts w:ascii="Arial" w:eastAsia="Arial" w:hAnsi="Arial" w:cs="Arial"/>
          <w:color w:val="000000"/>
          <w:sz w:val="20"/>
          <w:szCs w:val="20"/>
        </w:rPr>
        <w:t>Residue incorporation is defined as the use of tillage implements to bury remnant plant residues into soil. It is one of the traditional methods adopted to return organic matter to the soil and protect it against erosion.</w:t>
      </w:r>
    </w:p>
    <w:p w14:paraId="3FDE1B2C" w14:textId="77777777" w:rsidR="00937524" w:rsidRDefault="00157322">
      <w:pPr>
        <w:pStyle w:val="Normal2"/>
        <w:pBdr>
          <w:top w:val="nil"/>
          <w:left w:val="nil"/>
          <w:bottom w:val="nil"/>
          <w:right w:val="nil"/>
          <w:between w:val="nil"/>
        </w:pBdr>
        <w:spacing w:before="258" w:line="360" w:lineRule="auto"/>
        <w:ind w:left="285" w:right="138" w:firstLine="1192"/>
        <w:jc w:val="both"/>
        <w:rPr>
          <w:rFonts w:ascii="Arial" w:eastAsia="Arial" w:hAnsi="Arial" w:cs="Arial"/>
          <w:color w:val="000000"/>
          <w:sz w:val="20"/>
          <w:szCs w:val="20"/>
        </w:rPr>
      </w:pPr>
      <w:r>
        <w:rPr>
          <w:rFonts w:ascii="Arial" w:eastAsia="Arial" w:hAnsi="Arial" w:cs="Arial"/>
          <w:color w:val="000000"/>
          <w:sz w:val="20"/>
          <w:szCs w:val="20"/>
        </w:rPr>
        <w:t xml:space="preserve">Kumari </w:t>
      </w:r>
      <w:r>
        <w:rPr>
          <w:rFonts w:ascii="Arial" w:eastAsia="Arial" w:hAnsi="Arial" w:cs="Arial"/>
          <w:i/>
          <w:color w:val="000000"/>
          <w:sz w:val="20"/>
          <w:szCs w:val="20"/>
        </w:rPr>
        <w:t>et al</w:t>
      </w:r>
      <w:r>
        <w:rPr>
          <w:rFonts w:ascii="Arial" w:eastAsia="Arial" w:hAnsi="Arial" w:cs="Arial"/>
          <w:color w:val="000000"/>
          <w:sz w:val="20"/>
          <w:szCs w:val="20"/>
        </w:rPr>
        <w:t xml:space="preserve">. (2018) studied the long-term effect of crop residue incorporation on yield and soil physical properties under rice – wheat cropping system in a Zn deficient calcareous soil in Pusa, Bihar. The residual effects of graded levels of residual starter Zn, </w:t>
      </w:r>
      <w:r>
        <w:rPr>
          <w:rFonts w:ascii="Arial" w:eastAsia="Arial" w:hAnsi="Arial" w:cs="Arial"/>
          <w:color w:val="000000"/>
          <w:sz w:val="20"/>
          <w:szCs w:val="20"/>
        </w:rPr>
        <w:lastRenderedPageBreak/>
        <w:t>continuous incorporation of graded levels of crop residue of previous crop (wheat) on grain and straw yield of rice (33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and 35</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crops) and their interaction under rice-wheat cropping system were found statistically significant. The highest grain yield was observed with 100 per cent crop residue incorporation along with</w:t>
      </w:r>
      <w:r>
        <w:rPr>
          <w:rFonts w:ascii="Arial" w:eastAsia="Arial" w:hAnsi="Arial" w:cs="Arial"/>
          <w:sz w:val="20"/>
          <w:szCs w:val="20"/>
        </w:rPr>
        <w:t xml:space="preserve"> </w:t>
      </w:r>
      <w:r>
        <w:rPr>
          <w:rFonts w:ascii="Arial" w:eastAsia="Arial" w:hAnsi="Arial" w:cs="Arial"/>
          <w:color w:val="000000"/>
          <w:sz w:val="20"/>
          <w:szCs w:val="20"/>
        </w:rPr>
        <w:t>a residual starter dose of Zn (10 kg ha</w:t>
      </w:r>
      <w:r>
        <w:rPr>
          <w:rFonts w:ascii="Arial" w:eastAsia="Arial" w:hAnsi="Arial" w:cs="Arial"/>
          <w:color w:val="000000"/>
          <w:sz w:val="20"/>
          <w:szCs w:val="20"/>
          <w:vertAlign w:val="superscript"/>
        </w:rPr>
        <w:t>-1</w:t>
      </w:r>
      <w:r>
        <w:rPr>
          <w:rFonts w:ascii="Arial" w:eastAsia="Arial" w:hAnsi="Arial" w:cs="Arial"/>
          <w:color w:val="000000"/>
          <w:sz w:val="20"/>
          <w:szCs w:val="20"/>
        </w:rPr>
        <w:t>). The increase in grain yield of rice following crop residue incorporation was attributed as either due to the addition of nutrients through crop residue incorporation or increase in availability of nutrients by complexing properties of crop residues.</w:t>
      </w:r>
    </w:p>
    <w:p w14:paraId="46C545D8" w14:textId="77777777" w:rsidR="00937524" w:rsidRDefault="00937524">
      <w:pPr>
        <w:pStyle w:val="Normal2"/>
        <w:pBdr>
          <w:top w:val="nil"/>
          <w:left w:val="nil"/>
          <w:bottom w:val="nil"/>
          <w:right w:val="nil"/>
          <w:between w:val="nil"/>
        </w:pBdr>
        <w:spacing w:before="15"/>
        <w:rPr>
          <w:rFonts w:ascii="Arial" w:eastAsia="Arial" w:hAnsi="Arial" w:cs="Arial"/>
          <w:color w:val="000000"/>
          <w:sz w:val="20"/>
          <w:szCs w:val="20"/>
        </w:rPr>
      </w:pPr>
    </w:p>
    <w:p w14:paraId="4C6B7DAF" w14:textId="4D2EBDF2" w:rsidR="00937524" w:rsidRDefault="00157322" w:rsidP="005C4021">
      <w:pPr>
        <w:pStyle w:val="Normal2"/>
        <w:pBdr>
          <w:top w:val="nil"/>
          <w:left w:val="nil"/>
          <w:bottom w:val="nil"/>
          <w:right w:val="nil"/>
          <w:between w:val="nil"/>
        </w:pBdr>
        <w:spacing w:line="360" w:lineRule="auto"/>
        <w:ind w:left="285" w:right="140" w:firstLine="719"/>
        <w:jc w:val="both"/>
        <w:rPr>
          <w:rFonts w:ascii="Arial" w:eastAsia="Arial" w:hAnsi="Arial" w:cs="Arial"/>
          <w:color w:val="000000"/>
          <w:sz w:val="20"/>
          <w:szCs w:val="20"/>
        </w:rPr>
      </w:pPr>
      <w:r>
        <w:rPr>
          <w:rFonts w:ascii="Arial" w:eastAsia="Arial" w:hAnsi="Arial" w:cs="Arial"/>
          <w:color w:val="000000"/>
          <w:sz w:val="20"/>
          <w:szCs w:val="20"/>
        </w:rPr>
        <w:t xml:space="preserve">However, farmers do not prefer </w:t>
      </w:r>
      <w:r>
        <w:rPr>
          <w:rFonts w:ascii="Arial" w:eastAsia="Arial" w:hAnsi="Arial" w:cs="Arial"/>
          <w:i/>
          <w:color w:val="000000"/>
          <w:sz w:val="20"/>
          <w:szCs w:val="20"/>
        </w:rPr>
        <w:t xml:space="preserve">in-situ </w:t>
      </w:r>
      <w:r>
        <w:rPr>
          <w:rFonts w:ascii="Arial" w:eastAsia="Arial" w:hAnsi="Arial" w:cs="Arial"/>
          <w:color w:val="000000"/>
          <w:sz w:val="20"/>
          <w:szCs w:val="20"/>
        </w:rPr>
        <w:t xml:space="preserve">incorporation as the stubble takes time to decompose in the soil because of lignin content which may adversely affect the sowing time of crops. In a two-year rice–wheat rotation study on sandy loam soil in Jiangsu Province, China, straw incorporation (STR) was compared with straw removal (CK). STR increased wheat yield by 58% but had no significant effect on rice yield. In the 0–20 cm soil layer, STR enhanced soil fertility, with available N, P, and K increasing by &gt;15%, and total N and P by 24% and 16%, respectively (Fig 5). STR also improved soil CEC (+8%) and SOC (+22%), while nutrient levels and CEC declined with depth. Interestingly, available P was higher under CK at 20–30 cm, and no treatment effect was observed on soil C/N ratio (Zhao </w:t>
      </w:r>
      <w:r>
        <w:rPr>
          <w:rFonts w:ascii="Arial" w:eastAsia="Arial" w:hAnsi="Arial" w:cs="Arial"/>
          <w:i/>
          <w:color w:val="000000"/>
          <w:sz w:val="20"/>
          <w:szCs w:val="20"/>
        </w:rPr>
        <w:t>et al</w:t>
      </w:r>
      <w:r>
        <w:rPr>
          <w:rFonts w:ascii="Arial" w:eastAsia="Arial" w:hAnsi="Arial" w:cs="Arial"/>
          <w:color w:val="000000"/>
          <w:sz w:val="20"/>
          <w:szCs w:val="20"/>
        </w:rPr>
        <w:t>., 2019).</w:t>
      </w:r>
    </w:p>
    <w:p w14:paraId="52C16F14"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6271A9C6"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771907E" w14:textId="156063B4" w:rsidR="00937524" w:rsidRDefault="00937524">
      <w:pPr>
        <w:pStyle w:val="Normal2"/>
        <w:pBdr>
          <w:top w:val="nil"/>
          <w:left w:val="nil"/>
          <w:bottom w:val="nil"/>
          <w:right w:val="nil"/>
          <w:between w:val="nil"/>
        </w:pBdr>
        <w:spacing w:before="131"/>
        <w:rPr>
          <w:rFonts w:ascii="Arial" w:eastAsia="Arial" w:hAnsi="Arial" w:cs="Arial"/>
          <w:color w:val="000000"/>
          <w:sz w:val="24"/>
          <w:szCs w:val="24"/>
        </w:rPr>
      </w:pPr>
    </w:p>
    <w:p w14:paraId="655597DA" w14:textId="77777777" w:rsidR="00937524" w:rsidRDefault="00157322">
      <w:pPr>
        <w:pStyle w:val="Normal2"/>
        <w:pBdr>
          <w:top w:val="nil"/>
          <w:left w:val="nil"/>
          <w:bottom w:val="nil"/>
          <w:right w:val="nil"/>
          <w:between w:val="nil"/>
        </w:pBdr>
        <w:tabs>
          <w:tab w:val="left" w:pos="634"/>
        </w:tabs>
        <w:spacing w:before="63"/>
        <w:jc w:val="both"/>
        <w:rPr>
          <w:rFonts w:ascii="Arial" w:eastAsia="Arial" w:hAnsi="Arial" w:cs="Arial"/>
          <w:b/>
          <w:color w:val="111111"/>
          <w:sz w:val="20"/>
          <w:szCs w:val="20"/>
        </w:rPr>
      </w:pPr>
      <w:r>
        <w:rPr>
          <w:rFonts w:ascii="Arial" w:eastAsia="Arial" w:hAnsi="Arial" w:cs="Arial"/>
          <w:b/>
          <w:color w:val="111111"/>
          <w:sz w:val="20"/>
          <w:szCs w:val="20"/>
        </w:rPr>
        <w:t>2.5.1.</w:t>
      </w:r>
      <w:proofErr w:type="gramStart"/>
      <w:r>
        <w:rPr>
          <w:rFonts w:ascii="Arial" w:eastAsia="Arial" w:hAnsi="Arial" w:cs="Arial"/>
          <w:b/>
          <w:color w:val="111111"/>
          <w:sz w:val="20"/>
          <w:szCs w:val="20"/>
        </w:rPr>
        <w:t>3.Composting</w:t>
      </w:r>
      <w:proofErr w:type="gramEnd"/>
    </w:p>
    <w:p w14:paraId="1FAF6A60" w14:textId="77777777" w:rsidR="00937524" w:rsidRDefault="00157322">
      <w:pPr>
        <w:pStyle w:val="Normal2"/>
        <w:pBdr>
          <w:top w:val="nil"/>
          <w:left w:val="nil"/>
          <w:bottom w:val="nil"/>
          <w:right w:val="nil"/>
          <w:between w:val="nil"/>
        </w:pBdr>
        <w:spacing w:before="240" w:line="360" w:lineRule="auto"/>
        <w:ind w:left="285" w:right="135" w:firstLine="1082"/>
        <w:jc w:val="both"/>
        <w:rPr>
          <w:rFonts w:ascii="Arial" w:eastAsia="Arial" w:hAnsi="Arial" w:cs="Arial"/>
          <w:color w:val="000000"/>
          <w:sz w:val="20"/>
          <w:szCs w:val="20"/>
        </w:rPr>
      </w:pPr>
      <w:r>
        <w:rPr>
          <w:rFonts w:ascii="Arial" w:eastAsia="Arial" w:hAnsi="Arial" w:cs="Arial"/>
          <w:color w:val="000000"/>
          <w:sz w:val="20"/>
          <w:szCs w:val="20"/>
        </w:rPr>
        <w:t xml:space="preserve">Composting is a natural process of decomposition by aerobic and anaerobic micro-organisms under controlled conditions and they convert crop residue into a valuable manure or compost with additional advantage in terms of nitrogen, phosphorous sand potassium (NPK) (Mishra </w:t>
      </w:r>
      <w:r>
        <w:rPr>
          <w:rFonts w:ascii="Arial" w:eastAsia="Arial" w:hAnsi="Arial" w:cs="Arial"/>
          <w:i/>
          <w:color w:val="000000"/>
          <w:sz w:val="20"/>
          <w:szCs w:val="20"/>
        </w:rPr>
        <w:t xml:space="preserve">et al., </w:t>
      </w:r>
      <w:r>
        <w:rPr>
          <w:rFonts w:ascii="Arial" w:eastAsia="Arial" w:hAnsi="Arial" w:cs="Arial"/>
          <w:color w:val="000000"/>
          <w:sz w:val="20"/>
          <w:szCs w:val="20"/>
        </w:rPr>
        <w:t xml:space="preserve">2003). Lignin contributes to its recalcitrance by binding the cellulose strands and hemicellulose together (Batt, 1999). Out of these three biopolymers, lignin is most resistant to chemical and biological degradation due to its structural complexity (Li </w:t>
      </w:r>
      <w:r>
        <w:rPr>
          <w:rFonts w:ascii="Arial" w:eastAsia="Arial" w:hAnsi="Arial" w:cs="Arial"/>
          <w:i/>
          <w:color w:val="000000"/>
          <w:sz w:val="20"/>
          <w:szCs w:val="20"/>
        </w:rPr>
        <w:t>et al</w:t>
      </w:r>
      <w:r>
        <w:rPr>
          <w:rFonts w:ascii="Arial" w:eastAsia="Arial" w:hAnsi="Arial" w:cs="Arial"/>
          <w:color w:val="000000"/>
          <w:sz w:val="20"/>
          <w:szCs w:val="20"/>
        </w:rPr>
        <w:t>., 2009).</w:t>
      </w:r>
    </w:p>
    <w:p w14:paraId="2790B919" w14:textId="77777777" w:rsidR="00937524" w:rsidRDefault="00157322">
      <w:pPr>
        <w:pStyle w:val="Normal2"/>
        <w:pBdr>
          <w:top w:val="nil"/>
          <w:left w:val="nil"/>
          <w:bottom w:val="nil"/>
          <w:right w:val="nil"/>
          <w:between w:val="nil"/>
        </w:pBdr>
        <w:spacing w:before="257" w:line="360" w:lineRule="auto"/>
        <w:ind w:left="285" w:right="147" w:firstLine="659"/>
        <w:jc w:val="both"/>
        <w:rPr>
          <w:rFonts w:ascii="Arial" w:eastAsia="Arial" w:hAnsi="Arial" w:cs="Arial"/>
          <w:color w:val="000000"/>
          <w:sz w:val="20"/>
          <w:szCs w:val="20"/>
        </w:rPr>
      </w:pPr>
      <w:r>
        <w:rPr>
          <w:rFonts w:ascii="Arial" w:eastAsia="Arial" w:hAnsi="Arial" w:cs="Arial"/>
          <w:color w:val="000000"/>
          <w:sz w:val="20"/>
          <w:szCs w:val="20"/>
        </w:rPr>
        <w:t xml:space="preserve">Wide C:N ratio and recalcitrant nature of agricultural residues resulting in slow decomposition (120 – 150 days for quality compost) is one of the major constraints in composting. Coir pith, which is abundantly available as a by-product from coir industries, is found to be a good source of organic manure after decomposing it with </w:t>
      </w:r>
      <w:proofErr w:type="spellStart"/>
      <w:r>
        <w:rPr>
          <w:rFonts w:ascii="Arial" w:eastAsia="Arial" w:hAnsi="Arial" w:cs="Arial"/>
          <w:i/>
          <w:color w:val="000000"/>
          <w:sz w:val="20"/>
          <w:szCs w:val="20"/>
        </w:rPr>
        <w:t>Pleurotus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sajor-caju</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and </w:t>
      </w:r>
      <w:proofErr w:type="spellStart"/>
      <w:r>
        <w:rPr>
          <w:rFonts w:ascii="Arial" w:eastAsia="Arial" w:hAnsi="Arial" w:cs="Arial"/>
          <w:i/>
          <w:color w:val="000000"/>
          <w:sz w:val="20"/>
          <w:szCs w:val="20"/>
        </w:rPr>
        <w:t>Schizophyllum</w:t>
      </w:r>
      <w:proofErr w:type="spellEnd"/>
      <w:r>
        <w:rPr>
          <w:rFonts w:ascii="Arial" w:eastAsia="Arial" w:hAnsi="Arial" w:cs="Arial"/>
          <w:i/>
          <w:color w:val="000000"/>
          <w:sz w:val="20"/>
          <w:szCs w:val="20"/>
        </w:rPr>
        <w:t xml:space="preserve"> commune </w:t>
      </w:r>
      <w:r>
        <w:rPr>
          <w:rFonts w:ascii="Arial" w:eastAsia="Arial" w:hAnsi="Arial" w:cs="Arial"/>
          <w:color w:val="000000"/>
          <w:sz w:val="20"/>
          <w:szCs w:val="20"/>
        </w:rPr>
        <w:t>(Reeja, 2002). Highest N, P, K and least lignin content was observed in coir pith, composted with cow dung, vegetable market waste, poultry waste, mixed microbial culture (</w:t>
      </w:r>
      <w:r>
        <w:rPr>
          <w:rFonts w:ascii="Arial" w:eastAsia="Arial" w:hAnsi="Arial" w:cs="Arial"/>
          <w:i/>
          <w:color w:val="000000"/>
          <w:sz w:val="20"/>
          <w:szCs w:val="20"/>
        </w:rPr>
        <w:t xml:space="preserve">Trichoderma </w:t>
      </w:r>
      <w:proofErr w:type="spellStart"/>
      <w:r>
        <w:rPr>
          <w:rFonts w:ascii="Arial" w:eastAsia="Arial" w:hAnsi="Arial" w:cs="Arial"/>
          <w:i/>
          <w:color w:val="000000"/>
          <w:sz w:val="20"/>
          <w:szCs w:val="20"/>
        </w:rPr>
        <w:t>viridae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Pleurotus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sajor-caju</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w:t>
      </w:r>
      <w:proofErr w:type="spellStart"/>
      <w:r>
        <w:rPr>
          <w:rFonts w:ascii="Arial" w:eastAsia="Arial" w:hAnsi="Arial" w:cs="Arial"/>
          <w:color w:val="000000"/>
          <w:sz w:val="20"/>
          <w:szCs w:val="20"/>
        </w:rPr>
        <w:t>Muthurayar</w:t>
      </w:r>
      <w:proofErr w:type="spellEnd"/>
      <w:r>
        <w:rPr>
          <w:rFonts w:ascii="Arial" w:eastAsia="Arial" w:hAnsi="Arial" w:cs="Arial"/>
          <w:color w:val="000000"/>
          <w:sz w:val="20"/>
          <w:szCs w:val="20"/>
        </w:rPr>
        <w:t xml:space="preserve"> and Dhanarajan, 2013).</w:t>
      </w:r>
    </w:p>
    <w:p w14:paraId="7619ADD9"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522F5FC2" w14:textId="77777777" w:rsidR="00937524" w:rsidRDefault="00157322">
      <w:pPr>
        <w:pStyle w:val="Normal2"/>
        <w:pBdr>
          <w:top w:val="nil"/>
          <w:left w:val="nil"/>
          <w:bottom w:val="nil"/>
          <w:right w:val="nil"/>
          <w:between w:val="nil"/>
        </w:pBdr>
        <w:spacing w:line="360" w:lineRule="auto"/>
        <w:ind w:left="285" w:right="141"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A study conducted by Parmar </w:t>
      </w:r>
      <w:r>
        <w:rPr>
          <w:rFonts w:ascii="Arial" w:eastAsia="Arial" w:hAnsi="Arial" w:cs="Arial"/>
          <w:i/>
          <w:color w:val="000000"/>
          <w:sz w:val="20"/>
          <w:szCs w:val="20"/>
        </w:rPr>
        <w:t>et al</w:t>
      </w:r>
      <w:r>
        <w:rPr>
          <w:rFonts w:ascii="Arial" w:eastAsia="Arial" w:hAnsi="Arial" w:cs="Arial"/>
          <w:color w:val="000000"/>
          <w:sz w:val="20"/>
          <w:szCs w:val="20"/>
        </w:rPr>
        <w:t xml:space="preserve">. (2019) at Anand Agricultural University, Gujarat, investigated the composting of banana </w:t>
      </w:r>
      <w:proofErr w:type="spellStart"/>
      <w:r>
        <w:rPr>
          <w:rFonts w:ascii="Arial" w:eastAsia="Arial" w:hAnsi="Arial" w:cs="Arial"/>
          <w:color w:val="000000"/>
          <w:sz w:val="20"/>
          <w:szCs w:val="20"/>
        </w:rPr>
        <w:t>pseudostem</w:t>
      </w:r>
      <w:proofErr w:type="spellEnd"/>
      <w:r>
        <w:rPr>
          <w:rFonts w:ascii="Arial" w:eastAsia="Arial" w:hAnsi="Arial" w:cs="Arial"/>
          <w:color w:val="000000"/>
          <w:sz w:val="20"/>
          <w:szCs w:val="20"/>
        </w:rPr>
        <w:t xml:space="preserve"> waste and maize fodder waste using eight different treatment combinations. Each treatment utilized cow dung slurry (5 kg of cow dung mixed with 10 L of water), Anubhav Biodegradable Bacterial Consortium (ABBC) (100 mL </w:t>
      </w:r>
      <w:r>
        <w:rPr>
          <w:rFonts w:ascii="Arial" w:eastAsia="Arial" w:hAnsi="Arial" w:cs="Arial"/>
          <w:color w:val="000000"/>
          <w:sz w:val="20"/>
          <w:szCs w:val="20"/>
        </w:rPr>
        <w:lastRenderedPageBreak/>
        <w:t xml:space="preserve">dissolved in 10 L of water), and the earthworm </w:t>
      </w:r>
      <w:proofErr w:type="spellStart"/>
      <w:r>
        <w:rPr>
          <w:rFonts w:ascii="Arial" w:eastAsia="Arial" w:hAnsi="Arial" w:cs="Arial"/>
          <w:i/>
          <w:color w:val="000000"/>
          <w:sz w:val="20"/>
          <w:szCs w:val="20"/>
        </w:rPr>
        <w:t>Eudrilus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(500 g) as composting agents, applied to 100 kg of the waste material. The results indicated that treatments 4 and 8 demonstrated the highest nutrient concentrations, including nitrogen (N), phosphorus (P), potassium (K), organic carbon (OC), and organic matter (OM), as outlined in Table 2.  </w:t>
      </w:r>
      <w:proofErr w:type="spellStart"/>
      <w:r>
        <w:rPr>
          <w:rFonts w:ascii="Arial" w:eastAsia="Arial" w:hAnsi="Arial" w:cs="Arial"/>
          <w:i/>
          <w:color w:val="000000"/>
          <w:sz w:val="20"/>
          <w:szCs w:val="20"/>
        </w:rPr>
        <w:t>Eudrilus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was used in all treatment groups as the primary vermicomposting agent.</w:t>
      </w:r>
    </w:p>
    <w:p w14:paraId="7E796E1D" w14:textId="77777777" w:rsidR="00937524" w:rsidRDefault="00937524">
      <w:pPr>
        <w:pStyle w:val="Normal2"/>
        <w:pBdr>
          <w:top w:val="nil"/>
          <w:left w:val="nil"/>
          <w:bottom w:val="nil"/>
          <w:right w:val="nil"/>
          <w:between w:val="nil"/>
        </w:pBdr>
        <w:spacing w:before="182"/>
        <w:rPr>
          <w:rFonts w:ascii="Arial" w:eastAsia="Arial" w:hAnsi="Arial" w:cs="Arial"/>
          <w:color w:val="000000"/>
          <w:sz w:val="20"/>
          <w:szCs w:val="20"/>
        </w:rPr>
      </w:pPr>
    </w:p>
    <w:p w14:paraId="13824A2B" w14:textId="77777777" w:rsidR="00937524" w:rsidRDefault="00157322">
      <w:pPr>
        <w:pStyle w:val="Heading1"/>
        <w:ind w:left="585"/>
        <w:rPr>
          <w:rFonts w:ascii="Arial" w:eastAsia="Arial" w:hAnsi="Arial" w:cs="Arial"/>
          <w:sz w:val="20"/>
          <w:szCs w:val="20"/>
        </w:rPr>
      </w:pPr>
      <w:r>
        <w:rPr>
          <w:rFonts w:ascii="Arial" w:eastAsia="Arial" w:hAnsi="Arial" w:cs="Arial"/>
          <w:sz w:val="20"/>
          <w:szCs w:val="20"/>
        </w:rPr>
        <w:t>Table.2. N, P, K % of different treatments used.</w:t>
      </w:r>
    </w:p>
    <w:p w14:paraId="08642260" w14:textId="77777777" w:rsidR="00937524" w:rsidRDefault="00937524">
      <w:pPr>
        <w:pStyle w:val="Normal2"/>
        <w:pBdr>
          <w:top w:val="nil"/>
          <w:left w:val="nil"/>
          <w:bottom w:val="nil"/>
          <w:right w:val="nil"/>
          <w:between w:val="nil"/>
        </w:pBdr>
        <w:rPr>
          <w:rFonts w:ascii="Arial" w:eastAsia="Arial" w:hAnsi="Arial" w:cs="Arial"/>
          <w:b/>
          <w:color w:val="000000"/>
          <w:sz w:val="8"/>
          <w:szCs w:val="8"/>
        </w:rPr>
      </w:pPr>
    </w:p>
    <w:tbl>
      <w:tblPr>
        <w:tblStyle w:val="aa"/>
        <w:tblW w:w="780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1558"/>
        <w:gridCol w:w="1561"/>
        <w:gridCol w:w="1702"/>
      </w:tblGrid>
      <w:tr w:rsidR="00937524" w14:paraId="34920518" w14:textId="77777777">
        <w:trPr>
          <w:cantSplit/>
          <w:trHeight w:val="414"/>
          <w:tblHeader/>
        </w:trPr>
        <w:tc>
          <w:tcPr>
            <w:tcW w:w="2979" w:type="dxa"/>
          </w:tcPr>
          <w:p w14:paraId="04876CAF"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1558" w:type="dxa"/>
          </w:tcPr>
          <w:p w14:paraId="5A6124B4"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N%</w:t>
            </w:r>
          </w:p>
        </w:tc>
        <w:tc>
          <w:tcPr>
            <w:tcW w:w="1561" w:type="dxa"/>
          </w:tcPr>
          <w:p w14:paraId="5BC9F0E5"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P%</w:t>
            </w:r>
          </w:p>
        </w:tc>
        <w:tc>
          <w:tcPr>
            <w:tcW w:w="1702" w:type="dxa"/>
          </w:tcPr>
          <w:p w14:paraId="6D2B636C"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K%</w:t>
            </w:r>
          </w:p>
        </w:tc>
      </w:tr>
      <w:tr w:rsidR="00937524" w14:paraId="20832C11" w14:textId="77777777">
        <w:trPr>
          <w:cantSplit/>
          <w:trHeight w:val="412"/>
          <w:tblHeader/>
        </w:trPr>
        <w:tc>
          <w:tcPr>
            <w:tcW w:w="2979" w:type="dxa"/>
          </w:tcPr>
          <w:p w14:paraId="60DA420F"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w:t>
            </w:r>
            <w:r>
              <w:rPr>
                <w:rFonts w:ascii="Arial" w:eastAsia="Arial" w:hAnsi="Arial" w:cs="Arial"/>
                <w:color w:val="000000"/>
                <w:sz w:val="12"/>
                <w:szCs w:val="12"/>
              </w:rPr>
              <w:t>1</w:t>
            </w:r>
            <w:r>
              <w:rPr>
                <w:rFonts w:ascii="Arial" w:eastAsia="Arial" w:hAnsi="Arial" w:cs="Arial"/>
                <w:color w:val="000000"/>
                <w:sz w:val="20"/>
                <w:szCs w:val="20"/>
              </w:rPr>
              <w:t>: BP</w:t>
            </w:r>
          </w:p>
        </w:tc>
        <w:tc>
          <w:tcPr>
            <w:tcW w:w="1558" w:type="dxa"/>
          </w:tcPr>
          <w:p w14:paraId="30251935"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0.944d</w:t>
            </w:r>
          </w:p>
        </w:tc>
        <w:tc>
          <w:tcPr>
            <w:tcW w:w="1561" w:type="dxa"/>
          </w:tcPr>
          <w:p w14:paraId="1A44E557"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0.267d</w:t>
            </w:r>
          </w:p>
        </w:tc>
        <w:tc>
          <w:tcPr>
            <w:tcW w:w="1702" w:type="dxa"/>
          </w:tcPr>
          <w:p w14:paraId="601F0156"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0.880f</w:t>
            </w:r>
          </w:p>
        </w:tc>
      </w:tr>
      <w:tr w:rsidR="00937524" w14:paraId="2D074011" w14:textId="77777777">
        <w:trPr>
          <w:cantSplit/>
          <w:trHeight w:val="414"/>
          <w:tblHeader/>
        </w:trPr>
        <w:tc>
          <w:tcPr>
            <w:tcW w:w="2979" w:type="dxa"/>
          </w:tcPr>
          <w:p w14:paraId="633E4A43"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T2: BP+ABBC</w:t>
            </w:r>
          </w:p>
        </w:tc>
        <w:tc>
          <w:tcPr>
            <w:tcW w:w="1558" w:type="dxa"/>
          </w:tcPr>
          <w:p w14:paraId="67B3CE1F"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1.146b</w:t>
            </w:r>
          </w:p>
        </w:tc>
        <w:tc>
          <w:tcPr>
            <w:tcW w:w="1561" w:type="dxa"/>
          </w:tcPr>
          <w:p w14:paraId="77F756AC"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0.326c</w:t>
            </w:r>
          </w:p>
        </w:tc>
        <w:tc>
          <w:tcPr>
            <w:tcW w:w="1702" w:type="dxa"/>
          </w:tcPr>
          <w:p w14:paraId="66C4F566"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1.005c</w:t>
            </w:r>
          </w:p>
        </w:tc>
      </w:tr>
      <w:tr w:rsidR="00937524" w14:paraId="2C2CA0E8" w14:textId="77777777">
        <w:trPr>
          <w:cantSplit/>
          <w:trHeight w:val="414"/>
          <w:tblHeader/>
        </w:trPr>
        <w:tc>
          <w:tcPr>
            <w:tcW w:w="2979" w:type="dxa"/>
          </w:tcPr>
          <w:p w14:paraId="0A31A93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T3: BP + CD</w:t>
            </w:r>
          </w:p>
        </w:tc>
        <w:tc>
          <w:tcPr>
            <w:tcW w:w="1558" w:type="dxa"/>
          </w:tcPr>
          <w:p w14:paraId="2E365391"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1.109c</w:t>
            </w:r>
          </w:p>
        </w:tc>
        <w:tc>
          <w:tcPr>
            <w:tcW w:w="1561" w:type="dxa"/>
          </w:tcPr>
          <w:p w14:paraId="7530A34F"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0.360b</w:t>
            </w:r>
          </w:p>
        </w:tc>
        <w:tc>
          <w:tcPr>
            <w:tcW w:w="1702" w:type="dxa"/>
          </w:tcPr>
          <w:p w14:paraId="65F61265"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0.977d</w:t>
            </w:r>
          </w:p>
        </w:tc>
      </w:tr>
      <w:tr w:rsidR="00937524" w14:paraId="7A6C5FFA" w14:textId="77777777">
        <w:trPr>
          <w:cantSplit/>
          <w:trHeight w:val="412"/>
          <w:tblHeader/>
        </w:trPr>
        <w:tc>
          <w:tcPr>
            <w:tcW w:w="2979" w:type="dxa"/>
          </w:tcPr>
          <w:p w14:paraId="4725B38E"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T4: BP+CD+ABBC</w:t>
            </w:r>
          </w:p>
        </w:tc>
        <w:tc>
          <w:tcPr>
            <w:tcW w:w="1558" w:type="dxa"/>
          </w:tcPr>
          <w:p w14:paraId="0C662F2C"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1.246a</w:t>
            </w:r>
          </w:p>
        </w:tc>
        <w:tc>
          <w:tcPr>
            <w:tcW w:w="1561" w:type="dxa"/>
          </w:tcPr>
          <w:p w14:paraId="472C63A1"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0.426a</w:t>
            </w:r>
          </w:p>
        </w:tc>
        <w:tc>
          <w:tcPr>
            <w:tcW w:w="1702" w:type="dxa"/>
          </w:tcPr>
          <w:p w14:paraId="0CF6FD9E"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1.127a</w:t>
            </w:r>
          </w:p>
        </w:tc>
      </w:tr>
      <w:tr w:rsidR="00937524" w14:paraId="414042FC" w14:textId="77777777">
        <w:trPr>
          <w:cantSplit/>
          <w:trHeight w:val="415"/>
          <w:tblHeader/>
        </w:trPr>
        <w:tc>
          <w:tcPr>
            <w:tcW w:w="2979" w:type="dxa"/>
          </w:tcPr>
          <w:p w14:paraId="2AAAE1E6"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T5: MF</w:t>
            </w:r>
          </w:p>
        </w:tc>
        <w:tc>
          <w:tcPr>
            <w:tcW w:w="1558" w:type="dxa"/>
          </w:tcPr>
          <w:p w14:paraId="78A8F391"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0.844e</w:t>
            </w:r>
          </w:p>
        </w:tc>
        <w:tc>
          <w:tcPr>
            <w:tcW w:w="1561" w:type="dxa"/>
          </w:tcPr>
          <w:p w14:paraId="0494F8AA"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0.245e</w:t>
            </w:r>
          </w:p>
        </w:tc>
        <w:tc>
          <w:tcPr>
            <w:tcW w:w="1702" w:type="dxa"/>
          </w:tcPr>
          <w:p w14:paraId="62145651"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0.844a</w:t>
            </w:r>
          </w:p>
        </w:tc>
      </w:tr>
      <w:tr w:rsidR="00937524" w14:paraId="1EB5AE53" w14:textId="77777777">
        <w:trPr>
          <w:cantSplit/>
          <w:trHeight w:val="414"/>
          <w:tblHeader/>
        </w:trPr>
        <w:tc>
          <w:tcPr>
            <w:tcW w:w="2979" w:type="dxa"/>
          </w:tcPr>
          <w:p w14:paraId="5956840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T6: MF+ABBC</w:t>
            </w:r>
          </w:p>
        </w:tc>
        <w:tc>
          <w:tcPr>
            <w:tcW w:w="1558" w:type="dxa"/>
          </w:tcPr>
          <w:p w14:paraId="6714E400"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1.096c</w:t>
            </w:r>
          </w:p>
        </w:tc>
        <w:tc>
          <w:tcPr>
            <w:tcW w:w="1561" w:type="dxa"/>
          </w:tcPr>
          <w:p w14:paraId="277BC8D1"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0.319c</w:t>
            </w:r>
          </w:p>
        </w:tc>
        <w:tc>
          <w:tcPr>
            <w:tcW w:w="1702" w:type="dxa"/>
          </w:tcPr>
          <w:p w14:paraId="52D3B438"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0.930e</w:t>
            </w:r>
          </w:p>
        </w:tc>
      </w:tr>
      <w:tr w:rsidR="00937524" w14:paraId="2A45F55D" w14:textId="77777777">
        <w:trPr>
          <w:cantSplit/>
          <w:trHeight w:val="412"/>
          <w:tblHeader/>
        </w:trPr>
        <w:tc>
          <w:tcPr>
            <w:tcW w:w="2979" w:type="dxa"/>
          </w:tcPr>
          <w:p w14:paraId="3AED61CC"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T7: MF+CD</w:t>
            </w:r>
          </w:p>
        </w:tc>
        <w:tc>
          <w:tcPr>
            <w:tcW w:w="1558" w:type="dxa"/>
          </w:tcPr>
          <w:p w14:paraId="3FCD9910"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1.091c</w:t>
            </w:r>
          </w:p>
        </w:tc>
        <w:tc>
          <w:tcPr>
            <w:tcW w:w="1561" w:type="dxa"/>
          </w:tcPr>
          <w:p w14:paraId="4D75DF5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0.334c</w:t>
            </w:r>
          </w:p>
        </w:tc>
        <w:tc>
          <w:tcPr>
            <w:tcW w:w="1702" w:type="dxa"/>
          </w:tcPr>
          <w:p w14:paraId="3E06E9D9"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0.906e</w:t>
            </w:r>
          </w:p>
        </w:tc>
      </w:tr>
      <w:tr w:rsidR="00937524" w14:paraId="117BC01D" w14:textId="77777777">
        <w:trPr>
          <w:cantSplit/>
          <w:trHeight w:val="414"/>
          <w:tblHeader/>
        </w:trPr>
        <w:tc>
          <w:tcPr>
            <w:tcW w:w="2979" w:type="dxa"/>
          </w:tcPr>
          <w:p w14:paraId="58E2A7DB"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T8: MF+CD+ABBC</w:t>
            </w:r>
          </w:p>
        </w:tc>
        <w:tc>
          <w:tcPr>
            <w:tcW w:w="1558" w:type="dxa"/>
          </w:tcPr>
          <w:p w14:paraId="0A4E69CF"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1.217a</w:t>
            </w:r>
          </w:p>
        </w:tc>
        <w:tc>
          <w:tcPr>
            <w:tcW w:w="1561" w:type="dxa"/>
          </w:tcPr>
          <w:p w14:paraId="7D3DD73A"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0.409a</w:t>
            </w:r>
          </w:p>
        </w:tc>
        <w:tc>
          <w:tcPr>
            <w:tcW w:w="1702" w:type="dxa"/>
          </w:tcPr>
          <w:p w14:paraId="4876D2A4"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1.051b</w:t>
            </w:r>
          </w:p>
        </w:tc>
      </w:tr>
    </w:tbl>
    <w:p w14:paraId="5385C68A" w14:textId="77777777" w:rsidR="00937524" w:rsidRDefault="00157322">
      <w:pPr>
        <w:pStyle w:val="Normal2"/>
        <w:pBdr>
          <w:top w:val="nil"/>
          <w:left w:val="nil"/>
          <w:bottom w:val="nil"/>
          <w:right w:val="nil"/>
          <w:between w:val="nil"/>
        </w:pBdr>
        <w:spacing w:before="4" w:line="360" w:lineRule="auto"/>
        <w:ind w:left="285" w:right="155" w:firstLine="239"/>
        <w:rPr>
          <w:rFonts w:ascii="Arial" w:eastAsia="Arial" w:hAnsi="Arial" w:cs="Arial"/>
          <w:color w:val="000000"/>
          <w:sz w:val="20"/>
          <w:szCs w:val="20"/>
        </w:rPr>
      </w:pPr>
      <w:r>
        <w:rPr>
          <w:rFonts w:ascii="Arial" w:eastAsia="Arial" w:hAnsi="Arial" w:cs="Arial"/>
          <w:color w:val="000000"/>
          <w:sz w:val="20"/>
          <w:szCs w:val="20"/>
        </w:rPr>
        <w:t xml:space="preserve">BP = Banana </w:t>
      </w:r>
      <w:proofErr w:type="spellStart"/>
      <w:r>
        <w:rPr>
          <w:rFonts w:ascii="Arial" w:eastAsia="Arial" w:hAnsi="Arial" w:cs="Arial"/>
          <w:color w:val="000000"/>
          <w:sz w:val="20"/>
          <w:szCs w:val="20"/>
        </w:rPr>
        <w:t>psedostem</w:t>
      </w:r>
      <w:proofErr w:type="spellEnd"/>
      <w:r>
        <w:rPr>
          <w:rFonts w:ascii="Arial" w:eastAsia="Arial" w:hAnsi="Arial" w:cs="Arial"/>
          <w:color w:val="000000"/>
          <w:sz w:val="20"/>
          <w:szCs w:val="20"/>
        </w:rPr>
        <w:t xml:space="preserve">, CD = Cow Dung, ABBC = Anubhav Biodegradable Bacterial Consortium, MF= Maize Fodder. (P=0.05), Parmar </w:t>
      </w:r>
      <w:r>
        <w:rPr>
          <w:rFonts w:ascii="Arial" w:eastAsia="Arial" w:hAnsi="Arial" w:cs="Arial"/>
          <w:i/>
          <w:color w:val="000000"/>
          <w:sz w:val="20"/>
          <w:szCs w:val="20"/>
        </w:rPr>
        <w:t>et al</w:t>
      </w:r>
      <w:r>
        <w:rPr>
          <w:rFonts w:ascii="Arial" w:eastAsia="Arial" w:hAnsi="Arial" w:cs="Arial"/>
          <w:color w:val="000000"/>
          <w:sz w:val="20"/>
          <w:szCs w:val="20"/>
        </w:rPr>
        <w:t>. (2019).</w:t>
      </w:r>
    </w:p>
    <w:p w14:paraId="4E1E8A34" w14:textId="77777777" w:rsidR="00937524" w:rsidRDefault="00937524">
      <w:pPr>
        <w:pStyle w:val="Normal2"/>
        <w:pBdr>
          <w:top w:val="nil"/>
          <w:left w:val="nil"/>
          <w:bottom w:val="nil"/>
          <w:right w:val="nil"/>
          <w:between w:val="nil"/>
        </w:pBdr>
        <w:spacing w:before="5"/>
        <w:rPr>
          <w:rFonts w:ascii="Arial" w:eastAsia="Arial" w:hAnsi="Arial" w:cs="Arial"/>
          <w:color w:val="000000"/>
          <w:sz w:val="20"/>
          <w:szCs w:val="20"/>
        </w:rPr>
      </w:pPr>
    </w:p>
    <w:p w14:paraId="04A8C037" w14:textId="77777777" w:rsidR="00937524" w:rsidRDefault="00157322">
      <w:pPr>
        <w:pStyle w:val="Heading1"/>
        <w:spacing w:line="360" w:lineRule="auto"/>
        <w:ind w:left="284"/>
        <w:jc w:val="both"/>
        <w:rPr>
          <w:rFonts w:ascii="Arial" w:eastAsia="Arial" w:hAnsi="Arial" w:cs="Arial"/>
          <w:b w:val="0"/>
          <w:sz w:val="20"/>
          <w:szCs w:val="20"/>
        </w:rPr>
      </w:pPr>
      <w:r>
        <w:rPr>
          <w:rFonts w:ascii="Arial" w:eastAsia="Arial" w:hAnsi="Arial" w:cs="Arial"/>
          <w:b w:val="0"/>
          <w:sz w:val="20"/>
          <w:szCs w:val="20"/>
        </w:rPr>
        <w:t xml:space="preserve">At the </w:t>
      </w:r>
      <w:proofErr w:type="spellStart"/>
      <w:r>
        <w:rPr>
          <w:rFonts w:ascii="Arial" w:eastAsia="Arial" w:hAnsi="Arial" w:cs="Arial"/>
          <w:b w:val="0"/>
          <w:sz w:val="20"/>
          <w:szCs w:val="20"/>
        </w:rPr>
        <w:t>Onattukara</w:t>
      </w:r>
      <w:proofErr w:type="spellEnd"/>
      <w:r>
        <w:rPr>
          <w:rFonts w:ascii="Arial" w:eastAsia="Arial" w:hAnsi="Arial" w:cs="Arial"/>
          <w:b w:val="0"/>
          <w:sz w:val="20"/>
          <w:szCs w:val="20"/>
        </w:rPr>
        <w:t xml:space="preserve"> Regional Agricultural Research Station, Kerala, </w:t>
      </w:r>
      <w:proofErr w:type="spellStart"/>
      <w:r>
        <w:rPr>
          <w:rFonts w:ascii="Arial" w:eastAsia="Arial" w:hAnsi="Arial" w:cs="Arial"/>
          <w:b w:val="0"/>
          <w:i/>
          <w:sz w:val="20"/>
          <w:szCs w:val="20"/>
        </w:rPr>
        <w:t>Limnocharis</w:t>
      </w:r>
      <w:proofErr w:type="spellEnd"/>
      <w:r>
        <w:rPr>
          <w:rFonts w:ascii="Arial" w:eastAsia="Arial" w:hAnsi="Arial" w:cs="Arial"/>
          <w:b w:val="0"/>
          <w:i/>
          <w:sz w:val="20"/>
          <w:szCs w:val="20"/>
        </w:rPr>
        <w:t xml:space="preserve"> flava</w:t>
      </w:r>
      <w:r>
        <w:rPr>
          <w:rFonts w:ascii="Arial" w:eastAsia="Arial" w:hAnsi="Arial" w:cs="Arial"/>
          <w:b w:val="0"/>
          <w:sz w:val="20"/>
          <w:szCs w:val="20"/>
        </w:rPr>
        <w:t xml:space="preserve">, an invasive aquatic weed, was recycled through different composting methods, including conventional composting, vermicomposting, Kerala Agricultural University (KAU) inoculum-based composting, and composting with </w:t>
      </w:r>
      <w:proofErr w:type="spellStart"/>
      <w:r>
        <w:rPr>
          <w:rFonts w:ascii="Arial" w:eastAsia="Arial" w:hAnsi="Arial" w:cs="Arial"/>
          <w:b w:val="0"/>
          <w:i/>
          <w:sz w:val="20"/>
          <w:szCs w:val="20"/>
        </w:rPr>
        <w:t>Pleurotus</w:t>
      </w:r>
      <w:proofErr w:type="spellEnd"/>
      <w:r>
        <w:rPr>
          <w:rFonts w:ascii="Arial" w:eastAsia="Arial" w:hAnsi="Arial" w:cs="Arial"/>
          <w:b w:val="0"/>
          <w:i/>
          <w:sz w:val="20"/>
          <w:szCs w:val="20"/>
        </w:rPr>
        <w:t xml:space="preserve">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All approaches produced quality compost, though vermicomposting gave the highest recovery (12.47%), while </w:t>
      </w:r>
      <w:proofErr w:type="spellStart"/>
      <w:r>
        <w:rPr>
          <w:rFonts w:ascii="Arial" w:eastAsia="Arial" w:hAnsi="Arial" w:cs="Arial"/>
          <w:b w:val="0"/>
          <w:i/>
          <w:sz w:val="20"/>
          <w:szCs w:val="20"/>
        </w:rPr>
        <w:t>Pleurotus</w:t>
      </w:r>
      <w:proofErr w:type="spellEnd"/>
      <w:r>
        <w:rPr>
          <w:rFonts w:ascii="Arial" w:eastAsia="Arial" w:hAnsi="Arial" w:cs="Arial"/>
          <w:b w:val="0"/>
          <w:i/>
          <w:sz w:val="20"/>
          <w:szCs w:val="20"/>
        </w:rPr>
        <w:t xml:space="preserve">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compost was richest in N and P. Composting with KAU inoculum enhanced Mg content, attributed to its diverse microbial community (Jayapal </w:t>
      </w:r>
      <w:r>
        <w:rPr>
          <w:rFonts w:ascii="Arial" w:eastAsia="Arial" w:hAnsi="Arial" w:cs="Arial"/>
          <w:b w:val="0"/>
          <w:i/>
          <w:sz w:val="20"/>
          <w:szCs w:val="20"/>
        </w:rPr>
        <w:t>et al</w:t>
      </w:r>
      <w:r>
        <w:rPr>
          <w:rFonts w:ascii="Arial" w:eastAsia="Arial" w:hAnsi="Arial" w:cs="Arial"/>
          <w:b w:val="0"/>
          <w:sz w:val="20"/>
          <w:szCs w:val="20"/>
        </w:rPr>
        <w:t>., 2021)</w:t>
      </w:r>
    </w:p>
    <w:p w14:paraId="58E2B0DB" w14:textId="77777777" w:rsidR="00937524" w:rsidRDefault="00937524">
      <w:pPr>
        <w:pStyle w:val="Normal2"/>
        <w:pBdr>
          <w:top w:val="nil"/>
          <w:left w:val="nil"/>
          <w:bottom w:val="nil"/>
          <w:right w:val="nil"/>
          <w:between w:val="nil"/>
        </w:pBdr>
        <w:spacing w:before="260"/>
        <w:rPr>
          <w:rFonts w:ascii="Arial" w:eastAsia="Arial" w:hAnsi="Arial" w:cs="Arial"/>
          <w:color w:val="000000"/>
          <w:sz w:val="24"/>
          <w:szCs w:val="24"/>
        </w:rPr>
      </w:pPr>
    </w:p>
    <w:p w14:paraId="0BA7A837" w14:textId="77777777" w:rsidR="00937524" w:rsidRDefault="00157322">
      <w:pPr>
        <w:pStyle w:val="Heading1"/>
        <w:tabs>
          <w:tab w:val="left" w:pos="644"/>
        </w:tabs>
        <w:ind w:left="0"/>
        <w:rPr>
          <w:rFonts w:ascii="Arial" w:eastAsia="Arial" w:hAnsi="Arial" w:cs="Arial"/>
          <w:sz w:val="20"/>
          <w:szCs w:val="20"/>
        </w:rPr>
      </w:pPr>
      <w:r>
        <w:rPr>
          <w:rFonts w:ascii="Arial" w:eastAsia="Arial" w:hAnsi="Arial" w:cs="Arial"/>
          <w:sz w:val="20"/>
          <w:szCs w:val="20"/>
        </w:rPr>
        <w:t>2.5.2. In-situ microbial management of lignin rich crop residues</w:t>
      </w:r>
    </w:p>
    <w:p w14:paraId="39ECF39D" w14:textId="77777777" w:rsidR="00937524" w:rsidRDefault="00157322">
      <w:pPr>
        <w:pStyle w:val="Normal2"/>
        <w:pBdr>
          <w:top w:val="nil"/>
          <w:left w:val="nil"/>
          <w:bottom w:val="nil"/>
          <w:right w:val="nil"/>
          <w:between w:val="nil"/>
        </w:pBdr>
        <w:spacing w:before="25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Since lignin cannot be decomposed easily, special group of microorganisms are required to decompose the biomass in less time. Microbial-based degradation of lignocellulosic materials has been gaining momentum due to their being eco-friendly, non-toxic and economic in nature (Wan and Li, 2012).</w:t>
      </w:r>
    </w:p>
    <w:p w14:paraId="524A9943" w14:textId="77777777" w:rsidR="00937524" w:rsidRDefault="00157322">
      <w:pPr>
        <w:pStyle w:val="Normal2"/>
        <w:pBdr>
          <w:top w:val="nil"/>
          <w:left w:val="nil"/>
          <w:bottom w:val="nil"/>
          <w:right w:val="nil"/>
          <w:between w:val="nil"/>
        </w:pBdr>
        <w:spacing w:line="360" w:lineRule="auto"/>
        <w:ind w:left="285" w:right="142" w:firstLine="808"/>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Pusa bio-decomposer or Pusa decomposer is a low-cost microbial consortium developed (both in liquid and capsule forms) by a team of scientists headed by Dr. Livleen Shukla, ICAR, New Delhi for accelerated decomposition of crop residues, including paddy stubbles and straw. It is a cocktail of seven fungi, potentially containing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nidulans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awamori</w:t>
      </w:r>
      <w:r>
        <w:rPr>
          <w:rFonts w:ascii="Arial" w:eastAsia="Arial" w:hAnsi="Arial" w:cs="Arial"/>
          <w:color w:val="000000"/>
          <w:sz w:val="20"/>
          <w:szCs w:val="20"/>
        </w:rPr>
        <w:t xml:space="preserve">, </w:t>
      </w:r>
      <w:proofErr w:type="spellStart"/>
      <w:r>
        <w:rPr>
          <w:rFonts w:ascii="Arial" w:eastAsia="Arial" w:hAnsi="Arial" w:cs="Arial"/>
          <w:i/>
          <w:color w:val="000000"/>
          <w:sz w:val="20"/>
          <w:szCs w:val="20"/>
        </w:rPr>
        <w:t>Phanerochaete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chryosporium</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and </w:t>
      </w:r>
      <w:r>
        <w:rPr>
          <w:rFonts w:ascii="Arial" w:eastAsia="Arial" w:hAnsi="Arial" w:cs="Arial"/>
          <w:i/>
          <w:color w:val="000000"/>
          <w:sz w:val="20"/>
          <w:szCs w:val="20"/>
        </w:rPr>
        <w:t xml:space="preserve">Trichoderma </w:t>
      </w:r>
      <w:proofErr w:type="spellStart"/>
      <w:r>
        <w:rPr>
          <w:rFonts w:ascii="Arial" w:eastAsia="Arial" w:hAnsi="Arial" w:cs="Arial"/>
          <w:i/>
          <w:color w:val="000000"/>
          <w:sz w:val="20"/>
          <w:szCs w:val="20"/>
        </w:rPr>
        <w:t>viride</w:t>
      </w:r>
      <w:proofErr w:type="spellEnd"/>
      <w:r>
        <w:rPr>
          <w:rFonts w:ascii="Arial" w:eastAsia="Arial" w:hAnsi="Arial" w:cs="Arial"/>
          <w:color w:val="000000"/>
          <w:sz w:val="20"/>
          <w:szCs w:val="20"/>
        </w:rPr>
        <w:t>, although the exact composition has not been publicly released (Balakrishnan, 2022). The micro-organisms can thrive at 30</w:t>
      </w:r>
      <w:r>
        <w:rPr>
          <w:rFonts w:ascii="Arial" w:eastAsia="Arial" w:hAnsi="Arial" w:cs="Arial"/>
          <w:color w:val="000000"/>
          <w:sz w:val="20"/>
          <w:szCs w:val="20"/>
          <w:vertAlign w:val="superscript"/>
        </w:rPr>
        <w:t>o</w:t>
      </w:r>
      <w:r>
        <w:rPr>
          <w:rFonts w:ascii="Arial" w:eastAsia="Arial" w:hAnsi="Arial" w:cs="Arial"/>
          <w:color w:val="000000"/>
          <w:sz w:val="20"/>
          <w:szCs w:val="20"/>
        </w:rPr>
        <w:t>C to 32</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C which is prevalent during harvest of paddy. Commercially it is available in the form of capsules (one packet containing four capsules). These four capsules can be used to make up 25L liquid formulation which can be applied </w:t>
      </w:r>
      <w:r>
        <w:rPr>
          <w:rFonts w:ascii="Arial" w:eastAsia="Arial" w:hAnsi="Arial" w:cs="Arial"/>
          <w:i/>
          <w:color w:val="000000"/>
          <w:sz w:val="20"/>
          <w:szCs w:val="20"/>
        </w:rPr>
        <w:t xml:space="preserve">in- situ </w:t>
      </w:r>
      <w:r>
        <w:rPr>
          <w:rFonts w:ascii="Arial" w:eastAsia="Arial" w:hAnsi="Arial" w:cs="Arial"/>
          <w:color w:val="000000"/>
          <w:sz w:val="20"/>
          <w:szCs w:val="20"/>
        </w:rPr>
        <w:t xml:space="preserve">to 1.0 ha of rice field having 5- 6 </w:t>
      </w:r>
      <w:proofErr w:type="spellStart"/>
      <w:r>
        <w:rPr>
          <w:rFonts w:ascii="Arial" w:eastAsia="Arial" w:hAnsi="Arial" w:cs="Arial"/>
          <w:color w:val="000000"/>
          <w:sz w:val="20"/>
          <w:szCs w:val="20"/>
        </w:rPr>
        <w:t>tonnes</w:t>
      </w:r>
      <w:proofErr w:type="spellEnd"/>
      <w:r>
        <w:rPr>
          <w:rFonts w:ascii="Arial" w:eastAsia="Arial" w:hAnsi="Arial" w:cs="Arial"/>
          <w:color w:val="000000"/>
          <w:sz w:val="20"/>
          <w:szCs w:val="20"/>
        </w:rPr>
        <w:t xml:space="preserve"> of paddy straw.</w:t>
      </w:r>
    </w:p>
    <w:p w14:paraId="12E68745" w14:textId="77777777" w:rsidR="00937524" w:rsidRDefault="00157322">
      <w:pPr>
        <w:pStyle w:val="Normal2"/>
        <w:pBdr>
          <w:top w:val="nil"/>
          <w:left w:val="nil"/>
          <w:bottom w:val="nil"/>
          <w:right w:val="nil"/>
          <w:between w:val="nil"/>
        </w:pBdr>
        <w:spacing w:before="168"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 study conducted by Sruthy </w:t>
      </w:r>
      <w:r>
        <w:rPr>
          <w:rFonts w:ascii="Arial" w:eastAsia="Arial" w:hAnsi="Arial" w:cs="Arial"/>
          <w:i/>
          <w:color w:val="000000"/>
          <w:sz w:val="20"/>
          <w:szCs w:val="20"/>
        </w:rPr>
        <w:t>et al</w:t>
      </w:r>
      <w:r>
        <w:rPr>
          <w:rFonts w:ascii="Arial" w:eastAsia="Arial" w:hAnsi="Arial" w:cs="Arial"/>
          <w:color w:val="000000"/>
          <w:sz w:val="20"/>
          <w:szCs w:val="20"/>
        </w:rPr>
        <w:t>. (2023) revealed that a consortium of three soil ascomycetes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terreus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fumigatus</w:t>
      </w:r>
      <w:r>
        <w:rPr>
          <w:rFonts w:ascii="Arial" w:eastAsia="Arial" w:hAnsi="Arial" w:cs="Arial"/>
          <w:color w:val="000000"/>
          <w:sz w:val="20"/>
          <w:szCs w:val="20"/>
        </w:rPr>
        <w:t xml:space="preserve">, </w:t>
      </w:r>
      <w:r>
        <w:rPr>
          <w:rFonts w:ascii="Arial" w:eastAsia="Arial" w:hAnsi="Arial" w:cs="Arial"/>
          <w:i/>
          <w:color w:val="000000"/>
          <w:sz w:val="20"/>
          <w:szCs w:val="20"/>
        </w:rPr>
        <w:t xml:space="preserve">Alternaria </w:t>
      </w:r>
      <w:r>
        <w:rPr>
          <w:rFonts w:ascii="Arial" w:eastAsia="Arial" w:hAnsi="Arial" w:cs="Arial"/>
          <w:color w:val="000000"/>
          <w:sz w:val="20"/>
          <w:szCs w:val="20"/>
        </w:rPr>
        <w:t xml:space="preserve">spp.) was efficient in colonizing rice stubble and degrading it. As the dosage of inoculum increased, degradation of lignin and cellulose was also observed to be increased. Maximum lignin degradation was observed when the consortium was applied at 15 per cent volume by weight of rice stubble with maximum activity of different </w:t>
      </w:r>
      <w:proofErr w:type="spellStart"/>
      <w:r>
        <w:rPr>
          <w:rFonts w:ascii="Arial" w:eastAsia="Arial" w:hAnsi="Arial" w:cs="Arial"/>
          <w:color w:val="000000"/>
          <w:sz w:val="20"/>
          <w:szCs w:val="20"/>
        </w:rPr>
        <w:t>lignolytic</w:t>
      </w:r>
      <w:proofErr w:type="spellEnd"/>
      <w:r>
        <w:rPr>
          <w:rFonts w:ascii="Arial" w:eastAsia="Arial" w:hAnsi="Arial" w:cs="Arial"/>
          <w:color w:val="000000"/>
          <w:sz w:val="20"/>
          <w:szCs w:val="20"/>
        </w:rPr>
        <w:t xml:space="preserve"> enzymes such as lignin peroxidase, laccase and total phenols.</w:t>
      </w:r>
    </w:p>
    <w:p w14:paraId="30E01312" w14:textId="77777777" w:rsidR="00937524" w:rsidRDefault="00937524">
      <w:pPr>
        <w:pStyle w:val="Normal2"/>
        <w:pBdr>
          <w:top w:val="nil"/>
          <w:left w:val="nil"/>
          <w:bottom w:val="nil"/>
          <w:right w:val="nil"/>
          <w:between w:val="nil"/>
        </w:pBdr>
        <w:spacing w:before="140"/>
        <w:rPr>
          <w:rFonts w:ascii="Arial" w:eastAsia="Arial" w:hAnsi="Arial" w:cs="Arial"/>
          <w:color w:val="000000"/>
          <w:sz w:val="20"/>
          <w:szCs w:val="20"/>
        </w:rPr>
      </w:pPr>
    </w:p>
    <w:p w14:paraId="1F486B70" w14:textId="77777777" w:rsidR="00937524" w:rsidRDefault="00157322">
      <w:pPr>
        <w:pStyle w:val="Normal2"/>
        <w:pBdr>
          <w:top w:val="nil"/>
          <w:left w:val="nil"/>
          <w:bottom w:val="nil"/>
          <w:right w:val="nil"/>
          <w:between w:val="nil"/>
        </w:pBdr>
        <w:spacing w:line="360" w:lineRule="auto"/>
        <w:ind w:left="285" w:right="679"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Pachauri </w:t>
      </w:r>
      <w:r>
        <w:rPr>
          <w:rFonts w:ascii="Arial" w:eastAsia="Arial" w:hAnsi="Arial" w:cs="Arial"/>
          <w:i/>
          <w:color w:val="000000"/>
          <w:sz w:val="20"/>
          <w:szCs w:val="20"/>
        </w:rPr>
        <w:t>et al</w:t>
      </w:r>
      <w:r>
        <w:rPr>
          <w:rFonts w:ascii="Arial" w:eastAsia="Arial" w:hAnsi="Arial" w:cs="Arial"/>
          <w:color w:val="000000"/>
          <w:sz w:val="20"/>
          <w:szCs w:val="20"/>
        </w:rPr>
        <w:t xml:space="preserve">. (2022) evaluated the effect of four residue management practices </w:t>
      </w:r>
      <w:r>
        <w:rPr>
          <w:rFonts w:ascii="Arial" w:eastAsia="Arial" w:hAnsi="Arial" w:cs="Arial"/>
          <w:i/>
          <w:color w:val="000000"/>
          <w:sz w:val="20"/>
          <w:szCs w:val="20"/>
        </w:rPr>
        <w:t>viz</w:t>
      </w:r>
      <w:r>
        <w:rPr>
          <w:rFonts w:ascii="Arial" w:eastAsia="Arial" w:hAnsi="Arial" w:cs="Arial"/>
          <w:color w:val="000000"/>
          <w:sz w:val="20"/>
          <w:szCs w:val="20"/>
        </w:rPr>
        <w:t xml:space="preserve">. residue burning (R1), residue removal (R2), residue treated with Pusa Decomposer (R3) and residue treated with </w:t>
      </w:r>
      <w:r>
        <w:rPr>
          <w:rFonts w:ascii="Arial" w:eastAsia="Arial" w:hAnsi="Arial" w:cs="Arial"/>
          <w:i/>
          <w:color w:val="000000"/>
          <w:sz w:val="20"/>
          <w:szCs w:val="20"/>
        </w:rPr>
        <w:t xml:space="preserve">Trichoderma </w:t>
      </w:r>
      <w:r>
        <w:rPr>
          <w:rFonts w:ascii="Arial" w:eastAsia="Arial" w:hAnsi="Arial" w:cs="Arial"/>
          <w:color w:val="000000"/>
          <w:sz w:val="20"/>
          <w:szCs w:val="20"/>
        </w:rPr>
        <w:t xml:space="preserve">(R4) on the weed dynamics of late sown wheat. The highest weed population was recorded with residue removal (R2). Application of Pusa decomposer (R3) significantly suppressed the weed flora at 60 DAS and at 90 DAS in wheat </w:t>
      </w:r>
      <w:proofErr w:type="gramStart"/>
      <w:r>
        <w:rPr>
          <w:rFonts w:ascii="Arial" w:eastAsia="Arial" w:hAnsi="Arial" w:cs="Arial"/>
          <w:color w:val="000000"/>
          <w:sz w:val="20"/>
          <w:szCs w:val="20"/>
        </w:rPr>
        <w:t>crop .</w:t>
      </w:r>
      <w:proofErr w:type="gramEnd"/>
    </w:p>
    <w:p w14:paraId="384E6F9F"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341CE8A0" w14:textId="77777777" w:rsidR="00937524" w:rsidRDefault="00937524">
      <w:pPr>
        <w:pStyle w:val="Normal2"/>
        <w:pBdr>
          <w:top w:val="nil"/>
          <w:left w:val="nil"/>
          <w:bottom w:val="nil"/>
          <w:right w:val="nil"/>
          <w:between w:val="nil"/>
        </w:pBdr>
        <w:spacing w:before="227"/>
        <w:rPr>
          <w:rFonts w:ascii="Arial" w:eastAsia="Arial" w:hAnsi="Arial" w:cs="Arial"/>
          <w:color w:val="000000"/>
          <w:sz w:val="20"/>
          <w:szCs w:val="20"/>
        </w:rPr>
      </w:pPr>
    </w:p>
    <w:p w14:paraId="54150F00" w14:textId="77777777" w:rsidR="00937524" w:rsidRDefault="00157322">
      <w:pPr>
        <w:pStyle w:val="Normal2"/>
        <w:pBdr>
          <w:top w:val="nil"/>
          <w:left w:val="nil"/>
          <w:bottom w:val="nil"/>
          <w:right w:val="nil"/>
          <w:between w:val="nil"/>
        </w:pBdr>
        <w:tabs>
          <w:tab w:val="left" w:pos="644"/>
        </w:tabs>
        <w:rPr>
          <w:rFonts w:ascii="Arial" w:eastAsia="Arial" w:hAnsi="Arial" w:cs="Arial"/>
          <w:b/>
          <w:color w:val="000000"/>
          <w:sz w:val="20"/>
          <w:szCs w:val="20"/>
        </w:rPr>
      </w:pPr>
      <w:r>
        <w:rPr>
          <w:rFonts w:ascii="Arial" w:eastAsia="Arial" w:hAnsi="Arial" w:cs="Arial"/>
          <w:sz w:val="20"/>
          <w:szCs w:val="20"/>
        </w:rPr>
        <w:t>2.5.2.</w:t>
      </w:r>
      <w:proofErr w:type="gramStart"/>
      <w:r>
        <w:rPr>
          <w:rFonts w:ascii="Arial" w:eastAsia="Arial" w:hAnsi="Arial" w:cs="Arial"/>
          <w:sz w:val="20"/>
          <w:szCs w:val="20"/>
        </w:rPr>
        <w:t>1.</w:t>
      </w:r>
      <w:r>
        <w:rPr>
          <w:rFonts w:ascii="Arial" w:eastAsia="Arial" w:hAnsi="Arial" w:cs="Arial"/>
          <w:b/>
          <w:color w:val="000000"/>
          <w:sz w:val="20"/>
          <w:szCs w:val="20"/>
        </w:rPr>
        <w:t>Lignin</w:t>
      </w:r>
      <w:proofErr w:type="gramEnd"/>
      <w:r>
        <w:rPr>
          <w:rFonts w:ascii="Arial" w:eastAsia="Arial" w:hAnsi="Arial" w:cs="Arial"/>
          <w:b/>
          <w:color w:val="000000"/>
          <w:sz w:val="20"/>
          <w:szCs w:val="20"/>
        </w:rPr>
        <w:t xml:space="preserve"> rich crop resides as biochar</w:t>
      </w:r>
    </w:p>
    <w:p w14:paraId="46ED5AC7" w14:textId="77777777" w:rsidR="00937524" w:rsidRDefault="00D84D7A">
      <w:pPr>
        <w:pStyle w:val="Normal2"/>
        <w:pBdr>
          <w:top w:val="nil"/>
          <w:left w:val="nil"/>
          <w:bottom w:val="nil"/>
          <w:right w:val="nil"/>
          <w:between w:val="nil"/>
        </w:pBdr>
        <w:spacing w:before="260" w:line="360" w:lineRule="auto"/>
        <w:ind w:left="285" w:right="141" w:firstLine="719"/>
        <w:jc w:val="both"/>
        <w:rPr>
          <w:rFonts w:ascii="Arial" w:eastAsia="Arial" w:hAnsi="Arial" w:cs="Arial"/>
          <w:color w:val="000000"/>
          <w:sz w:val="20"/>
          <w:szCs w:val="20"/>
        </w:rPr>
      </w:pPr>
      <w:hyperlink r:id="rId26">
        <w:r w:rsidR="00157322">
          <w:rPr>
            <w:rFonts w:ascii="Arial" w:eastAsia="Arial" w:hAnsi="Arial" w:cs="Arial"/>
            <w:color w:val="000000"/>
            <w:sz w:val="20"/>
            <w:szCs w:val="20"/>
          </w:rPr>
          <w:t>Crop</w:t>
        </w:r>
      </w:hyperlink>
      <w:r w:rsidR="00157322">
        <w:rPr>
          <w:rFonts w:ascii="Arial" w:eastAsia="Arial" w:hAnsi="Arial" w:cs="Arial"/>
          <w:color w:val="000000"/>
          <w:sz w:val="20"/>
          <w:szCs w:val="20"/>
        </w:rPr>
        <w:t xml:space="preserve"> </w:t>
      </w:r>
      <w:hyperlink r:id="rId27">
        <w:r w:rsidR="00157322">
          <w:rPr>
            <w:rFonts w:ascii="Arial" w:eastAsia="Arial" w:hAnsi="Arial" w:cs="Arial"/>
            <w:color w:val="000000"/>
            <w:sz w:val="20"/>
            <w:szCs w:val="20"/>
          </w:rPr>
          <w:t>residues</w:t>
        </w:r>
      </w:hyperlink>
      <w:r w:rsidR="00157322">
        <w:rPr>
          <w:rFonts w:ascii="Arial" w:eastAsia="Arial" w:hAnsi="Arial" w:cs="Arial"/>
          <w:color w:val="000000"/>
          <w:sz w:val="20"/>
          <w:szCs w:val="20"/>
        </w:rPr>
        <w:t xml:space="preserve"> such as sugarcane bagasse, maize stover, and rice husk are promising sustainable resources as a feedstock for biochar. Crop residue-based biochar can contribute to decreasing the carbon footprint of agriculture because the carbon remains in biochar for longer duration (</w:t>
      </w:r>
      <w:proofErr w:type="spellStart"/>
      <w:r w:rsidR="00157322">
        <w:rPr>
          <w:rFonts w:ascii="Arial" w:eastAsia="Arial" w:hAnsi="Arial" w:cs="Arial"/>
          <w:color w:val="000000"/>
          <w:sz w:val="20"/>
          <w:szCs w:val="20"/>
        </w:rPr>
        <w:t>Tagade</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2021).</w:t>
      </w:r>
    </w:p>
    <w:p w14:paraId="1AC04DBA" w14:textId="77777777" w:rsidR="00937524" w:rsidRDefault="00157322">
      <w:pPr>
        <w:pStyle w:val="Normal2"/>
        <w:pBdr>
          <w:top w:val="nil"/>
          <w:left w:val="nil"/>
          <w:bottom w:val="nil"/>
          <w:right w:val="nil"/>
          <w:between w:val="nil"/>
        </w:pBdr>
        <w:spacing w:before="3" w:line="360" w:lineRule="auto"/>
        <w:ind w:left="285" w:right="676" w:firstLine="719"/>
        <w:jc w:val="both"/>
        <w:rPr>
          <w:rFonts w:ascii="Arial" w:eastAsia="Arial" w:hAnsi="Arial" w:cs="Arial"/>
          <w:color w:val="000000"/>
          <w:sz w:val="20"/>
          <w:szCs w:val="20"/>
        </w:rPr>
      </w:pPr>
      <w:r>
        <w:rPr>
          <w:rFonts w:ascii="Arial" w:eastAsia="Arial" w:hAnsi="Arial" w:cs="Arial"/>
          <w:color w:val="000000"/>
          <w:sz w:val="20"/>
          <w:szCs w:val="20"/>
        </w:rPr>
        <w:t>Biochar typically has a well-developed pore structure, huge surface area,</w:t>
      </w:r>
      <w:r>
        <w:rPr>
          <w:rFonts w:ascii="Arial" w:eastAsia="Arial" w:hAnsi="Arial" w:cs="Arial"/>
          <w:sz w:val="20"/>
          <w:szCs w:val="20"/>
        </w:rPr>
        <w:t xml:space="preserve"> </w:t>
      </w:r>
      <w:r>
        <w:rPr>
          <w:rFonts w:ascii="Arial" w:eastAsia="Arial" w:hAnsi="Arial" w:cs="Arial"/>
          <w:color w:val="000000"/>
          <w:sz w:val="20"/>
          <w:szCs w:val="20"/>
        </w:rPr>
        <w:t xml:space="preserve">and high degree of stability and great adsorption properties (Yuan </w:t>
      </w:r>
      <w:r>
        <w:rPr>
          <w:rFonts w:ascii="Arial" w:eastAsia="Arial" w:hAnsi="Arial" w:cs="Arial"/>
          <w:i/>
          <w:color w:val="000000"/>
          <w:sz w:val="20"/>
          <w:szCs w:val="20"/>
        </w:rPr>
        <w:t>et al</w:t>
      </w:r>
      <w:r>
        <w:rPr>
          <w:rFonts w:ascii="Arial" w:eastAsia="Arial" w:hAnsi="Arial" w:cs="Arial"/>
          <w:color w:val="000000"/>
          <w:sz w:val="20"/>
          <w:szCs w:val="20"/>
        </w:rPr>
        <w:t xml:space="preserve">., 2019). The commonly used methods are thermochemical processes - pyrolysis, torrefaction (thermochemical process to decrease the water and volatile contents), hydrothermal treatment, and gasification (Len </w:t>
      </w:r>
      <w:r>
        <w:rPr>
          <w:rFonts w:ascii="Arial" w:eastAsia="Arial" w:hAnsi="Arial" w:cs="Arial"/>
          <w:i/>
          <w:color w:val="000000"/>
          <w:sz w:val="20"/>
          <w:szCs w:val="20"/>
        </w:rPr>
        <w:t>et al</w:t>
      </w:r>
      <w:r>
        <w:rPr>
          <w:rFonts w:ascii="Arial" w:eastAsia="Arial" w:hAnsi="Arial" w:cs="Arial"/>
          <w:color w:val="000000"/>
          <w:sz w:val="20"/>
          <w:szCs w:val="20"/>
        </w:rPr>
        <w:t>., 2022).</w:t>
      </w:r>
    </w:p>
    <w:p w14:paraId="5E728C58" w14:textId="77777777" w:rsidR="00937524" w:rsidRDefault="00157322">
      <w:pPr>
        <w:pStyle w:val="Normal2"/>
        <w:pBdr>
          <w:top w:val="nil"/>
          <w:left w:val="nil"/>
          <w:bottom w:val="nil"/>
          <w:right w:val="nil"/>
          <w:between w:val="nil"/>
        </w:pBdr>
        <w:spacing w:before="258" w:line="360" w:lineRule="auto"/>
        <w:ind w:left="285" w:right="144" w:firstLine="95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Bhattacharyya </w:t>
      </w:r>
      <w:r>
        <w:rPr>
          <w:rFonts w:ascii="Arial" w:eastAsia="Arial" w:hAnsi="Arial" w:cs="Arial"/>
          <w:i/>
          <w:color w:val="000000"/>
          <w:sz w:val="20"/>
          <w:szCs w:val="20"/>
        </w:rPr>
        <w:t>et al</w:t>
      </w:r>
      <w:r>
        <w:rPr>
          <w:rFonts w:ascii="Arial" w:eastAsia="Arial" w:hAnsi="Arial" w:cs="Arial"/>
          <w:color w:val="000000"/>
          <w:sz w:val="20"/>
          <w:szCs w:val="20"/>
        </w:rPr>
        <w:t>. (2021) reported that biochar could be prepared from rice straw under controlled pyrolysis. About 50 per cent of the C would be released as gas or other volatile compounds, and the left-out recalcitrant C compounds in biochar would help to sequestrate 40–50 per cent C from rice straw.</w:t>
      </w:r>
    </w:p>
    <w:p w14:paraId="6B7EF983" w14:textId="77777777" w:rsidR="00937524" w:rsidRDefault="00157322">
      <w:pPr>
        <w:pStyle w:val="Normal2"/>
        <w:pBdr>
          <w:top w:val="nil"/>
          <w:left w:val="nil"/>
          <w:bottom w:val="nil"/>
          <w:right w:val="nil"/>
          <w:between w:val="nil"/>
        </w:pBdr>
        <w:spacing w:before="166" w:line="360" w:lineRule="auto"/>
        <w:ind w:left="285" w:right="139" w:firstLine="108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Gopal </w:t>
      </w:r>
      <w:r>
        <w:rPr>
          <w:rFonts w:ascii="Arial" w:eastAsia="Arial" w:hAnsi="Arial" w:cs="Arial"/>
          <w:i/>
          <w:color w:val="000000"/>
          <w:sz w:val="20"/>
          <w:szCs w:val="20"/>
        </w:rPr>
        <w:t>et al</w:t>
      </w:r>
      <w:r>
        <w:rPr>
          <w:rFonts w:ascii="Arial" w:eastAsia="Arial" w:hAnsi="Arial" w:cs="Arial"/>
          <w:color w:val="000000"/>
          <w:sz w:val="20"/>
          <w:szCs w:val="20"/>
        </w:rPr>
        <w:t xml:space="preserve">. (2020) successfully </w:t>
      </w:r>
      <w:proofErr w:type="spellStart"/>
      <w:r>
        <w:rPr>
          <w:rFonts w:ascii="Arial" w:eastAsia="Arial" w:hAnsi="Arial" w:cs="Arial"/>
          <w:color w:val="000000"/>
          <w:sz w:val="20"/>
          <w:szCs w:val="20"/>
        </w:rPr>
        <w:t>pyrolysed</w:t>
      </w:r>
      <w:proofErr w:type="spellEnd"/>
      <w:r>
        <w:rPr>
          <w:rFonts w:ascii="Arial" w:eastAsia="Arial" w:hAnsi="Arial" w:cs="Arial"/>
          <w:color w:val="000000"/>
          <w:sz w:val="20"/>
          <w:szCs w:val="20"/>
        </w:rPr>
        <w:t xml:space="preserve"> the lignin-rich recalcitrant biomass residues of coconut palms </w:t>
      </w:r>
      <w:r>
        <w:rPr>
          <w:rFonts w:ascii="Arial" w:eastAsia="Arial" w:hAnsi="Arial" w:cs="Arial"/>
          <w:i/>
          <w:color w:val="000000"/>
          <w:sz w:val="20"/>
          <w:szCs w:val="20"/>
        </w:rPr>
        <w:t>viz</w:t>
      </w:r>
      <w:r>
        <w:rPr>
          <w:rFonts w:ascii="Arial" w:eastAsia="Arial" w:hAnsi="Arial" w:cs="Arial"/>
          <w:color w:val="000000"/>
          <w:sz w:val="20"/>
          <w:szCs w:val="20"/>
        </w:rPr>
        <w:t xml:space="preserve">., mature coconut husk, tender (immature or green) coconut husk, coconut leaf petiole and coir-pith (Table 3). The field trial with tender coconut husk biochar + coconut leaf vermicompost was able to improve </w:t>
      </w:r>
      <w:proofErr w:type="spellStart"/>
      <w:r>
        <w:rPr>
          <w:rFonts w:ascii="Arial" w:eastAsia="Arial" w:hAnsi="Arial" w:cs="Arial"/>
          <w:color w:val="000000"/>
          <w:sz w:val="20"/>
          <w:szCs w:val="20"/>
        </w:rPr>
        <w:t>chilli</w:t>
      </w:r>
      <w:proofErr w:type="spellEnd"/>
      <w:r>
        <w:rPr>
          <w:rFonts w:ascii="Arial" w:eastAsia="Arial" w:hAnsi="Arial" w:cs="Arial"/>
          <w:color w:val="000000"/>
          <w:sz w:val="20"/>
          <w:szCs w:val="20"/>
        </w:rPr>
        <w:t xml:space="preserve"> yield by 50 per cent compared to non-amended soils. They concluded that tender coconut husk biochar could be added as amendment at the rate of 2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coconut leaf vermicompost for aiding regenerative agriculture by enhancing soil health and consequently improve crop yield.</w:t>
      </w:r>
    </w:p>
    <w:p w14:paraId="013705DD" w14:textId="77777777" w:rsidR="00937524" w:rsidRDefault="00157322">
      <w:pPr>
        <w:pStyle w:val="Normal2"/>
        <w:spacing w:before="123" w:line="360" w:lineRule="auto"/>
        <w:ind w:left="285" w:right="919"/>
        <w:jc w:val="both"/>
        <w:rPr>
          <w:rFonts w:ascii="Arial" w:eastAsia="Arial" w:hAnsi="Arial" w:cs="Arial"/>
          <w:b/>
          <w:sz w:val="20"/>
          <w:szCs w:val="20"/>
        </w:rPr>
      </w:pPr>
      <w:r>
        <w:rPr>
          <w:rFonts w:ascii="Arial" w:eastAsia="Arial" w:hAnsi="Arial" w:cs="Arial"/>
          <w:b/>
          <w:color w:val="333333"/>
          <w:sz w:val="20"/>
          <w:szCs w:val="20"/>
        </w:rPr>
        <w:t xml:space="preserve">Table.3. </w:t>
      </w:r>
      <w:proofErr w:type="spellStart"/>
      <w:r>
        <w:rPr>
          <w:rFonts w:ascii="Arial" w:eastAsia="Arial" w:hAnsi="Arial" w:cs="Arial"/>
          <w:b/>
          <w:color w:val="333333"/>
          <w:sz w:val="20"/>
          <w:szCs w:val="20"/>
        </w:rPr>
        <w:t>Physico</w:t>
      </w:r>
      <w:proofErr w:type="spellEnd"/>
      <w:r>
        <w:rPr>
          <w:rFonts w:ascii="Arial" w:eastAsia="Arial" w:hAnsi="Arial" w:cs="Arial"/>
          <w:b/>
          <w:color w:val="333333"/>
          <w:sz w:val="20"/>
          <w:szCs w:val="20"/>
        </w:rPr>
        <w:t xml:space="preserve">-chemical properties of </w:t>
      </w:r>
      <w:proofErr w:type="spellStart"/>
      <w:r>
        <w:rPr>
          <w:rFonts w:ascii="Arial" w:eastAsia="Arial" w:hAnsi="Arial" w:cs="Arial"/>
          <w:b/>
          <w:color w:val="333333"/>
          <w:sz w:val="20"/>
          <w:szCs w:val="20"/>
        </w:rPr>
        <w:t>biochars</w:t>
      </w:r>
      <w:proofErr w:type="spellEnd"/>
      <w:r>
        <w:rPr>
          <w:rFonts w:ascii="Arial" w:eastAsia="Arial" w:hAnsi="Arial" w:cs="Arial"/>
          <w:b/>
          <w:color w:val="333333"/>
          <w:sz w:val="20"/>
          <w:szCs w:val="20"/>
        </w:rPr>
        <w:t xml:space="preserve"> produced from coconut biomass residues.</w:t>
      </w:r>
    </w:p>
    <w:tbl>
      <w:tblPr>
        <w:tblStyle w:val="ab"/>
        <w:tblW w:w="850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150"/>
        <w:gridCol w:w="1001"/>
        <w:gridCol w:w="1039"/>
        <w:gridCol w:w="1218"/>
        <w:gridCol w:w="1560"/>
      </w:tblGrid>
      <w:tr w:rsidR="00937524" w14:paraId="349837A0" w14:textId="77777777">
        <w:trPr>
          <w:cantSplit/>
          <w:trHeight w:val="1245"/>
          <w:tblHeader/>
        </w:trPr>
        <w:tc>
          <w:tcPr>
            <w:tcW w:w="2535" w:type="dxa"/>
          </w:tcPr>
          <w:p w14:paraId="36E898B9" w14:textId="77777777"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14:paraId="1437B5D8" w14:textId="77777777"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BD</w:t>
            </w:r>
          </w:p>
          <w:p w14:paraId="3847ED18" w14:textId="77777777" w:rsidR="00937524" w:rsidRDefault="00157322">
            <w:pPr>
              <w:pStyle w:val="Normal2"/>
              <w:pBdr>
                <w:top w:val="nil"/>
                <w:left w:val="nil"/>
                <w:bottom w:val="nil"/>
                <w:right w:val="nil"/>
                <w:between w:val="nil"/>
              </w:pBdr>
              <w:spacing w:before="133"/>
              <w:ind w:left="14"/>
              <w:rPr>
                <w:rFonts w:ascii="Arial" w:eastAsia="Arial" w:hAnsi="Arial" w:cs="Arial"/>
                <w:b/>
                <w:color w:val="000000"/>
                <w:sz w:val="20"/>
                <w:szCs w:val="20"/>
              </w:rPr>
            </w:pPr>
            <w:r>
              <w:rPr>
                <w:rFonts w:ascii="Arial" w:eastAsia="Arial" w:hAnsi="Arial" w:cs="Arial"/>
                <w:b/>
                <w:color w:val="333333"/>
                <w:sz w:val="20"/>
                <w:szCs w:val="20"/>
              </w:rPr>
              <w:t>(Mg m</w:t>
            </w:r>
            <w:r>
              <w:rPr>
                <w:rFonts w:ascii="Arial" w:eastAsia="Arial" w:hAnsi="Arial" w:cs="Arial"/>
                <w:b/>
                <w:color w:val="333333"/>
                <w:sz w:val="20"/>
                <w:szCs w:val="20"/>
                <w:vertAlign w:val="superscript"/>
              </w:rPr>
              <w:t>-3</w:t>
            </w:r>
            <w:r>
              <w:rPr>
                <w:rFonts w:ascii="Arial" w:eastAsia="Arial" w:hAnsi="Arial" w:cs="Arial"/>
                <w:b/>
                <w:color w:val="333333"/>
                <w:sz w:val="20"/>
                <w:szCs w:val="20"/>
              </w:rPr>
              <w:t>)</w:t>
            </w:r>
          </w:p>
        </w:tc>
        <w:tc>
          <w:tcPr>
            <w:tcW w:w="1001" w:type="dxa"/>
          </w:tcPr>
          <w:p w14:paraId="3A5F9274" w14:textId="77777777" w:rsidR="00937524" w:rsidRDefault="00157322">
            <w:pPr>
              <w:pStyle w:val="Normal2"/>
              <w:pBdr>
                <w:top w:val="nil"/>
                <w:left w:val="nil"/>
                <w:bottom w:val="nil"/>
                <w:right w:val="nil"/>
                <w:between w:val="nil"/>
              </w:pBdr>
              <w:spacing w:before="1" w:line="360" w:lineRule="auto"/>
              <w:ind w:left="302" w:right="286"/>
              <w:rPr>
                <w:rFonts w:ascii="Arial" w:eastAsia="Arial" w:hAnsi="Arial" w:cs="Arial"/>
                <w:b/>
                <w:color w:val="000000"/>
                <w:sz w:val="20"/>
                <w:szCs w:val="20"/>
              </w:rPr>
            </w:pPr>
            <w:r>
              <w:rPr>
                <w:rFonts w:ascii="Arial" w:eastAsia="Arial" w:hAnsi="Arial" w:cs="Arial"/>
                <w:b/>
                <w:color w:val="333333"/>
                <w:sz w:val="20"/>
                <w:szCs w:val="20"/>
              </w:rPr>
              <w:t>Ash (%)</w:t>
            </w:r>
          </w:p>
        </w:tc>
        <w:tc>
          <w:tcPr>
            <w:tcW w:w="1039" w:type="dxa"/>
          </w:tcPr>
          <w:p w14:paraId="7F8232B8"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pH</w:t>
            </w:r>
          </w:p>
        </w:tc>
        <w:tc>
          <w:tcPr>
            <w:tcW w:w="1218" w:type="dxa"/>
          </w:tcPr>
          <w:p w14:paraId="40E0C118" w14:textId="77777777" w:rsidR="00937524" w:rsidRDefault="00157322">
            <w:pPr>
              <w:pStyle w:val="Normal2"/>
              <w:pBdr>
                <w:top w:val="nil"/>
                <w:left w:val="nil"/>
                <w:bottom w:val="nil"/>
                <w:right w:val="nil"/>
                <w:between w:val="nil"/>
              </w:pBdr>
              <w:spacing w:line="275" w:lineRule="auto"/>
              <w:ind w:left="4"/>
              <w:rPr>
                <w:rFonts w:ascii="Arial" w:eastAsia="Arial" w:hAnsi="Arial" w:cs="Arial"/>
                <w:b/>
                <w:color w:val="000000"/>
                <w:sz w:val="20"/>
                <w:szCs w:val="20"/>
              </w:rPr>
            </w:pPr>
            <w:r>
              <w:rPr>
                <w:rFonts w:ascii="Arial" w:eastAsia="Arial" w:hAnsi="Arial" w:cs="Arial"/>
                <w:b/>
                <w:color w:val="333333"/>
                <w:sz w:val="20"/>
                <w:szCs w:val="20"/>
              </w:rPr>
              <w:t>EC</w:t>
            </w:r>
          </w:p>
          <w:p w14:paraId="095C8020" w14:textId="77777777" w:rsidR="00937524" w:rsidRDefault="00157322">
            <w:pPr>
              <w:pStyle w:val="Normal2"/>
              <w:pBdr>
                <w:top w:val="nil"/>
                <w:left w:val="nil"/>
                <w:bottom w:val="nil"/>
                <w:right w:val="nil"/>
                <w:between w:val="nil"/>
              </w:pBdr>
              <w:ind w:left="6" w:right="330" w:hanging="3"/>
              <w:rPr>
                <w:rFonts w:ascii="Arial" w:eastAsia="Arial" w:hAnsi="Arial" w:cs="Arial"/>
                <w:b/>
                <w:color w:val="000000"/>
                <w:sz w:val="20"/>
                <w:szCs w:val="20"/>
                <w:vertAlign w:val="subscript"/>
              </w:rPr>
            </w:pPr>
            <w:r>
              <w:rPr>
                <w:rFonts w:ascii="Arial" w:eastAsia="Arial" w:hAnsi="Arial" w:cs="Arial"/>
                <w:b/>
                <w:color w:val="333333"/>
                <w:sz w:val="20"/>
                <w:szCs w:val="20"/>
              </w:rPr>
              <w:t>(µS m</w:t>
            </w:r>
            <w:r>
              <w:rPr>
                <w:rFonts w:ascii="Arial" w:eastAsia="Arial" w:hAnsi="Arial" w:cs="Arial"/>
                <w:b/>
                <w:color w:val="333333"/>
                <w:sz w:val="20"/>
                <w:szCs w:val="20"/>
                <w:vertAlign w:val="superscript"/>
              </w:rPr>
              <w:t>-1</w:t>
            </w:r>
            <w:r>
              <w:rPr>
                <w:rFonts w:ascii="Arial" w:eastAsia="Arial" w:hAnsi="Arial" w:cs="Arial"/>
                <w:b/>
                <w:color w:val="333333"/>
                <w:sz w:val="20"/>
                <w:szCs w:val="20"/>
                <w:vertAlign w:val="subscript"/>
              </w:rPr>
              <w:t>)</w:t>
            </w:r>
          </w:p>
        </w:tc>
        <w:tc>
          <w:tcPr>
            <w:tcW w:w="1560" w:type="dxa"/>
          </w:tcPr>
          <w:p w14:paraId="3CAC0D43"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CEC</w:t>
            </w:r>
          </w:p>
          <w:p w14:paraId="2F85A1AD" w14:textId="77777777" w:rsidR="00937524" w:rsidRDefault="00157322">
            <w:pPr>
              <w:pStyle w:val="Normal2"/>
              <w:pBdr>
                <w:top w:val="nil"/>
                <w:left w:val="nil"/>
                <w:bottom w:val="nil"/>
                <w:right w:val="nil"/>
                <w:between w:val="nil"/>
              </w:pBdr>
              <w:spacing w:before="133"/>
              <w:ind w:left="13"/>
              <w:rPr>
                <w:rFonts w:ascii="Arial" w:eastAsia="Arial" w:hAnsi="Arial" w:cs="Arial"/>
                <w:b/>
                <w:color w:val="000000"/>
                <w:sz w:val="20"/>
                <w:szCs w:val="20"/>
              </w:rPr>
            </w:pPr>
            <w:r>
              <w:rPr>
                <w:rFonts w:ascii="Arial" w:eastAsia="Arial" w:hAnsi="Arial" w:cs="Arial"/>
                <w:b/>
                <w:color w:val="333333"/>
                <w:sz w:val="20"/>
                <w:szCs w:val="20"/>
              </w:rPr>
              <w:t>(</w:t>
            </w:r>
            <w:proofErr w:type="spellStart"/>
            <w:r>
              <w:rPr>
                <w:rFonts w:ascii="Arial" w:eastAsia="Arial" w:hAnsi="Arial" w:cs="Arial"/>
                <w:b/>
                <w:color w:val="333333"/>
                <w:sz w:val="20"/>
                <w:szCs w:val="20"/>
              </w:rPr>
              <w:t>meq</w:t>
            </w:r>
            <w:proofErr w:type="spellEnd"/>
            <w:r>
              <w:rPr>
                <w:rFonts w:ascii="Arial" w:eastAsia="Arial" w:hAnsi="Arial" w:cs="Arial"/>
                <w:b/>
                <w:color w:val="333333"/>
                <w:sz w:val="20"/>
                <w:szCs w:val="20"/>
              </w:rPr>
              <w:t xml:space="preserve"> 100g</w:t>
            </w:r>
            <w:r>
              <w:rPr>
                <w:rFonts w:ascii="Arial" w:eastAsia="Arial" w:hAnsi="Arial" w:cs="Arial"/>
                <w:b/>
                <w:color w:val="333333"/>
                <w:sz w:val="20"/>
                <w:szCs w:val="20"/>
                <w:vertAlign w:val="superscript"/>
              </w:rPr>
              <w:t>-1</w:t>
            </w:r>
            <w:r>
              <w:rPr>
                <w:rFonts w:ascii="Arial" w:eastAsia="Arial" w:hAnsi="Arial" w:cs="Arial"/>
                <w:b/>
                <w:color w:val="333333"/>
                <w:sz w:val="20"/>
                <w:szCs w:val="20"/>
              </w:rPr>
              <w:t>)</w:t>
            </w:r>
          </w:p>
        </w:tc>
      </w:tr>
      <w:tr w:rsidR="00937524" w14:paraId="7A782A17" w14:textId="77777777">
        <w:trPr>
          <w:cantSplit/>
          <w:trHeight w:val="414"/>
          <w:tblHeader/>
        </w:trPr>
        <w:tc>
          <w:tcPr>
            <w:tcW w:w="2535" w:type="dxa"/>
          </w:tcPr>
          <w:p w14:paraId="4E9ABD6E"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14:paraId="216209AB"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14:paraId="49199D64"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22.3</w:t>
            </w:r>
            <w:r>
              <w:rPr>
                <w:rFonts w:ascii="Arial" w:eastAsia="Arial" w:hAnsi="Arial" w:cs="Arial"/>
                <w:color w:val="333333"/>
                <w:sz w:val="20"/>
                <w:szCs w:val="20"/>
                <w:vertAlign w:val="superscript"/>
              </w:rPr>
              <w:t>a</w:t>
            </w:r>
          </w:p>
        </w:tc>
        <w:tc>
          <w:tcPr>
            <w:tcW w:w="1039" w:type="dxa"/>
          </w:tcPr>
          <w:p w14:paraId="76B7EEF9"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9.3</w:t>
            </w:r>
            <w:r>
              <w:rPr>
                <w:rFonts w:ascii="Arial" w:eastAsia="Arial" w:hAnsi="Arial" w:cs="Arial"/>
                <w:color w:val="333333"/>
                <w:sz w:val="20"/>
                <w:szCs w:val="20"/>
                <w:vertAlign w:val="superscript"/>
              </w:rPr>
              <w:t>a</w:t>
            </w:r>
          </w:p>
        </w:tc>
        <w:tc>
          <w:tcPr>
            <w:tcW w:w="1218" w:type="dxa"/>
          </w:tcPr>
          <w:p w14:paraId="0957CB02" w14:textId="77777777" w:rsidR="00937524" w:rsidRDefault="00157322">
            <w:pPr>
              <w:pStyle w:val="Normal2"/>
              <w:pBdr>
                <w:top w:val="nil"/>
                <w:left w:val="nil"/>
                <w:bottom w:val="nil"/>
                <w:right w:val="nil"/>
                <w:between w:val="nil"/>
              </w:pBdr>
              <w:spacing w:line="273" w:lineRule="auto"/>
              <w:ind w:left="6"/>
              <w:rPr>
                <w:rFonts w:ascii="Arial" w:eastAsia="Arial" w:hAnsi="Arial" w:cs="Arial"/>
                <w:color w:val="000000"/>
                <w:sz w:val="20"/>
                <w:szCs w:val="20"/>
              </w:rPr>
            </w:pPr>
            <w:r>
              <w:rPr>
                <w:rFonts w:ascii="Arial" w:eastAsia="Arial" w:hAnsi="Arial" w:cs="Arial"/>
                <w:color w:val="333333"/>
                <w:sz w:val="20"/>
                <w:szCs w:val="20"/>
              </w:rPr>
              <w:t>281</w:t>
            </w:r>
          </w:p>
        </w:tc>
        <w:tc>
          <w:tcPr>
            <w:tcW w:w="1560" w:type="dxa"/>
          </w:tcPr>
          <w:p w14:paraId="0813CBA5"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r>
              <w:rPr>
                <w:rFonts w:ascii="Arial" w:eastAsia="Arial" w:hAnsi="Arial" w:cs="Arial"/>
                <w:color w:val="333333"/>
                <w:sz w:val="20"/>
                <w:szCs w:val="20"/>
                <w:vertAlign w:val="superscript"/>
              </w:rPr>
              <w:t>b</w:t>
            </w:r>
          </w:p>
        </w:tc>
      </w:tr>
      <w:tr w:rsidR="00937524" w14:paraId="0C2200D9" w14:textId="77777777">
        <w:trPr>
          <w:cantSplit/>
          <w:trHeight w:val="412"/>
          <w:tblHeader/>
        </w:trPr>
        <w:tc>
          <w:tcPr>
            <w:tcW w:w="2535" w:type="dxa"/>
          </w:tcPr>
          <w:p w14:paraId="6EF3BA8D"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14:paraId="1748995A"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14:paraId="572FDB59"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24.8</w:t>
            </w:r>
            <w:r>
              <w:rPr>
                <w:rFonts w:ascii="Arial" w:eastAsia="Arial" w:hAnsi="Arial" w:cs="Arial"/>
                <w:color w:val="333333"/>
                <w:sz w:val="20"/>
                <w:szCs w:val="20"/>
                <w:vertAlign w:val="superscript"/>
              </w:rPr>
              <w:t>a</w:t>
            </w:r>
          </w:p>
        </w:tc>
        <w:tc>
          <w:tcPr>
            <w:tcW w:w="1039" w:type="dxa"/>
          </w:tcPr>
          <w:p w14:paraId="61FED460"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9.7</w:t>
            </w:r>
            <w:r>
              <w:rPr>
                <w:rFonts w:ascii="Arial" w:eastAsia="Arial" w:hAnsi="Arial" w:cs="Arial"/>
                <w:color w:val="333333"/>
                <w:sz w:val="20"/>
                <w:szCs w:val="20"/>
                <w:vertAlign w:val="superscript"/>
              </w:rPr>
              <w:t>a</w:t>
            </w:r>
          </w:p>
        </w:tc>
        <w:tc>
          <w:tcPr>
            <w:tcW w:w="1218" w:type="dxa"/>
          </w:tcPr>
          <w:p w14:paraId="08264810" w14:textId="77777777"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254</w:t>
            </w:r>
          </w:p>
        </w:tc>
        <w:tc>
          <w:tcPr>
            <w:tcW w:w="1560" w:type="dxa"/>
          </w:tcPr>
          <w:p w14:paraId="3FA7317B"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31</w:t>
            </w:r>
            <w:r>
              <w:rPr>
                <w:rFonts w:ascii="Arial" w:eastAsia="Arial" w:hAnsi="Arial" w:cs="Arial"/>
                <w:color w:val="333333"/>
                <w:sz w:val="20"/>
                <w:szCs w:val="20"/>
                <w:vertAlign w:val="superscript"/>
              </w:rPr>
              <w:t>b</w:t>
            </w:r>
          </w:p>
        </w:tc>
      </w:tr>
      <w:tr w:rsidR="00937524" w14:paraId="2979DCA0" w14:textId="77777777">
        <w:trPr>
          <w:cantSplit/>
          <w:trHeight w:val="414"/>
          <w:tblHeader/>
        </w:trPr>
        <w:tc>
          <w:tcPr>
            <w:tcW w:w="2535" w:type="dxa"/>
          </w:tcPr>
          <w:p w14:paraId="0F872B0C"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14:paraId="4F8B3743" w14:textId="77777777" w:rsidR="00937524" w:rsidRDefault="00157322">
            <w:pPr>
              <w:pStyle w:val="Normal2"/>
              <w:pBdr>
                <w:top w:val="nil"/>
                <w:left w:val="nil"/>
                <w:bottom w:val="nil"/>
                <w:right w:val="nil"/>
                <w:between w:val="nil"/>
              </w:pBdr>
              <w:spacing w:line="275" w:lineRule="auto"/>
              <w:ind w:left="14"/>
              <w:rPr>
                <w:rFonts w:ascii="Arial" w:eastAsia="Arial" w:hAnsi="Arial" w:cs="Arial"/>
                <w:color w:val="000000"/>
                <w:sz w:val="20"/>
                <w:szCs w:val="20"/>
              </w:rPr>
            </w:pPr>
            <w:r>
              <w:rPr>
                <w:rFonts w:ascii="Arial" w:eastAsia="Arial" w:hAnsi="Arial" w:cs="Arial"/>
                <w:color w:val="333333"/>
                <w:sz w:val="20"/>
                <w:szCs w:val="20"/>
              </w:rPr>
              <w:t>0.4</w:t>
            </w:r>
          </w:p>
        </w:tc>
        <w:tc>
          <w:tcPr>
            <w:tcW w:w="1001" w:type="dxa"/>
          </w:tcPr>
          <w:p w14:paraId="2AD3DF41" w14:textId="77777777"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10.3</w:t>
            </w:r>
            <w:r>
              <w:rPr>
                <w:rFonts w:ascii="Arial" w:eastAsia="Arial" w:hAnsi="Arial" w:cs="Arial"/>
                <w:color w:val="333333"/>
                <w:sz w:val="20"/>
                <w:szCs w:val="20"/>
                <w:vertAlign w:val="superscript"/>
              </w:rPr>
              <w:t>b</w:t>
            </w:r>
          </w:p>
        </w:tc>
        <w:tc>
          <w:tcPr>
            <w:tcW w:w="1039" w:type="dxa"/>
          </w:tcPr>
          <w:p w14:paraId="1D289942"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9.2</w:t>
            </w:r>
            <w:r>
              <w:rPr>
                <w:rFonts w:ascii="Arial" w:eastAsia="Arial" w:hAnsi="Arial" w:cs="Arial"/>
                <w:color w:val="333333"/>
                <w:sz w:val="20"/>
                <w:szCs w:val="20"/>
                <w:vertAlign w:val="superscript"/>
              </w:rPr>
              <w:t>a</w:t>
            </w:r>
          </w:p>
        </w:tc>
        <w:tc>
          <w:tcPr>
            <w:tcW w:w="1218" w:type="dxa"/>
          </w:tcPr>
          <w:p w14:paraId="398C27E2" w14:textId="77777777" w:rsidR="00937524" w:rsidRDefault="00157322">
            <w:pPr>
              <w:pStyle w:val="Normal2"/>
              <w:pBdr>
                <w:top w:val="nil"/>
                <w:left w:val="nil"/>
                <w:bottom w:val="nil"/>
                <w:right w:val="nil"/>
                <w:between w:val="nil"/>
              </w:pBdr>
              <w:spacing w:line="275" w:lineRule="auto"/>
              <w:ind w:left="6"/>
              <w:rPr>
                <w:rFonts w:ascii="Arial" w:eastAsia="Arial" w:hAnsi="Arial" w:cs="Arial"/>
                <w:color w:val="000000"/>
                <w:sz w:val="20"/>
                <w:szCs w:val="20"/>
              </w:rPr>
            </w:pPr>
            <w:r>
              <w:rPr>
                <w:rFonts w:ascii="Arial" w:eastAsia="Arial" w:hAnsi="Arial" w:cs="Arial"/>
                <w:color w:val="333333"/>
                <w:sz w:val="20"/>
                <w:szCs w:val="20"/>
              </w:rPr>
              <w:t>226</w:t>
            </w:r>
          </w:p>
        </w:tc>
        <w:tc>
          <w:tcPr>
            <w:tcW w:w="1560" w:type="dxa"/>
          </w:tcPr>
          <w:p w14:paraId="50E2D7B3"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b</w:t>
            </w:r>
          </w:p>
        </w:tc>
      </w:tr>
      <w:tr w:rsidR="00937524" w14:paraId="0A913052" w14:textId="77777777">
        <w:trPr>
          <w:cantSplit/>
          <w:trHeight w:val="412"/>
          <w:tblHeader/>
        </w:trPr>
        <w:tc>
          <w:tcPr>
            <w:tcW w:w="2535" w:type="dxa"/>
          </w:tcPr>
          <w:p w14:paraId="43119D7F"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14:paraId="15D3F3E5"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0.2</w:t>
            </w:r>
          </w:p>
        </w:tc>
        <w:tc>
          <w:tcPr>
            <w:tcW w:w="1001" w:type="dxa"/>
          </w:tcPr>
          <w:p w14:paraId="7F405B19"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21.1</w:t>
            </w:r>
            <w:r>
              <w:rPr>
                <w:rFonts w:ascii="Arial" w:eastAsia="Arial" w:hAnsi="Arial" w:cs="Arial"/>
                <w:color w:val="333333"/>
                <w:sz w:val="20"/>
                <w:szCs w:val="20"/>
                <w:vertAlign w:val="superscript"/>
              </w:rPr>
              <w:t>a</w:t>
            </w:r>
          </w:p>
        </w:tc>
        <w:tc>
          <w:tcPr>
            <w:tcW w:w="1039" w:type="dxa"/>
          </w:tcPr>
          <w:p w14:paraId="62F3D626"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7.9</w:t>
            </w:r>
            <w:r>
              <w:rPr>
                <w:rFonts w:ascii="Arial" w:eastAsia="Arial" w:hAnsi="Arial" w:cs="Arial"/>
                <w:color w:val="333333"/>
                <w:sz w:val="20"/>
                <w:szCs w:val="20"/>
                <w:vertAlign w:val="superscript"/>
              </w:rPr>
              <w:t>b</w:t>
            </w:r>
          </w:p>
        </w:tc>
        <w:tc>
          <w:tcPr>
            <w:tcW w:w="1218" w:type="dxa"/>
          </w:tcPr>
          <w:p w14:paraId="3F6B6A9D" w14:textId="77777777"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315</w:t>
            </w:r>
          </w:p>
        </w:tc>
        <w:tc>
          <w:tcPr>
            <w:tcW w:w="1560" w:type="dxa"/>
          </w:tcPr>
          <w:p w14:paraId="16E5D7B6"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46</w:t>
            </w:r>
            <w:r>
              <w:rPr>
                <w:rFonts w:ascii="Arial" w:eastAsia="Arial" w:hAnsi="Arial" w:cs="Arial"/>
                <w:color w:val="333333"/>
                <w:sz w:val="20"/>
                <w:szCs w:val="20"/>
                <w:vertAlign w:val="superscript"/>
              </w:rPr>
              <w:t>a</w:t>
            </w:r>
          </w:p>
        </w:tc>
      </w:tr>
      <w:tr w:rsidR="00937524" w14:paraId="27C6DAFF" w14:textId="77777777">
        <w:trPr>
          <w:cantSplit/>
          <w:trHeight w:val="412"/>
          <w:tblHeader/>
        </w:trPr>
        <w:tc>
          <w:tcPr>
            <w:tcW w:w="2535" w:type="dxa"/>
          </w:tcPr>
          <w:p w14:paraId="7EF76D09"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14:paraId="751EFBC3"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NS</w:t>
            </w:r>
          </w:p>
        </w:tc>
        <w:tc>
          <w:tcPr>
            <w:tcW w:w="1001" w:type="dxa"/>
          </w:tcPr>
          <w:p w14:paraId="40AD4DAB"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8.78</w:t>
            </w:r>
          </w:p>
        </w:tc>
        <w:tc>
          <w:tcPr>
            <w:tcW w:w="1039" w:type="dxa"/>
          </w:tcPr>
          <w:p w14:paraId="53896D44"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0.88</w:t>
            </w:r>
          </w:p>
        </w:tc>
        <w:tc>
          <w:tcPr>
            <w:tcW w:w="1218" w:type="dxa"/>
          </w:tcPr>
          <w:p w14:paraId="5A31A2DE"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NS</w:t>
            </w:r>
          </w:p>
        </w:tc>
        <w:tc>
          <w:tcPr>
            <w:tcW w:w="1560" w:type="dxa"/>
          </w:tcPr>
          <w:p w14:paraId="3D41FE55"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10.8</w:t>
            </w:r>
          </w:p>
        </w:tc>
      </w:tr>
      <w:tr w:rsidR="00937524" w14:paraId="744EDB57" w14:textId="77777777">
        <w:trPr>
          <w:cantSplit/>
          <w:trHeight w:val="827"/>
          <w:tblHeader/>
        </w:trPr>
        <w:tc>
          <w:tcPr>
            <w:tcW w:w="2535" w:type="dxa"/>
          </w:tcPr>
          <w:p w14:paraId="12CC337E" w14:textId="77777777"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14:paraId="3EE02DDC" w14:textId="77777777"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Moisture</w:t>
            </w:r>
          </w:p>
          <w:p w14:paraId="394C1688" w14:textId="77777777" w:rsidR="00937524" w:rsidRDefault="00157322">
            <w:pPr>
              <w:pStyle w:val="Normal2"/>
              <w:pBdr>
                <w:top w:val="nil"/>
                <w:left w:val="nil"/>
                <w:bottom w:val="nil"/>
                <w:right w:val="nil"/>
                <w:between w:val="nil"/>
              </w:pBdr>
              <w:spacing w:before="139"/>
              <w:ind w:left="14"/>
              <w:rPr>
                <w:rFonts w:ascii="Arial" w:eastAsia="Arial" w:hAnsi="Arial" w:cs="Arial"/>
                <w:b/>
                <w:color w:val="000000"/>
                <w:sz w:val="20"/>
                <w:szCs w:val="20"/>
              </w:rPr>
            </w:pPr>
            <w:r>
              <w:rPr>
                <w:rFonts w:ascii="Arial" w:eastAsia="Arial" w:hAnsi="Arial" w:cs="Arial"/>
                <w:b/>
                <w:color w:val="333333"/>
                <w:sz w:val="20"/>
                <w:szCs w:val="20"/>
              </w:rPr>
              <w:t>(%)</w:t>
            </w:r>
          </w:p>
        </w:tc>
        <w:tc>
          <w:tcPr>
            <w:tcW w:w="1001" w:type="dxa"/>
          </w:tcPr>
          <w:p w14:paraId="37092F6E" w14:textId="77777777" w:rsidR="00937524" w:rsidRDefault="00157322">
            <w:pPr>
              <w:pStyle w:val="Normal2"/>
              <w:pBdr>
                <w:top w:val="nil"/>
                <w:left w:val="nil"/>
                <w:bottom w:val="nil"/>
                <w:right w:val="nil"/>
                <w:between w:val="nil"/>
              </w:pBdr>
              <w:spacing w:line="275" w:lineRule="auto"/>
              <w:ind w:left="11"/>
              <w:rPr>
                <w:rFonts w:ascii="Arial" w:eastAsia="Arial" w:hAnsi="Arial" w:cs="Arial"/>
                <w:b/>
                <w:color w:val="000000"/>
                <w:sz w:val="20"/>
                <w:szCs w:val="20"/>
              </w:rPr>
            </w:pPr>
            <w:r>
              <w:rPr>
                <w:rFonts w:ascii="Arial" w:eastAsia="Arial" w:hAnsi="Arial" w:cs="Arial"/>
                <w:b/>
                <w:color w:val="333333"/>
                <w:sz w:val="20"/>
                <w:szCs w:val="20"/>
              </w:rPr>
              <w:t>Org. C</w:t>
            </w:r>
          </w:p>
          <w:p w14:paraId="766D687F" w14:textId="77777777" w:rsidR="00937524" w:rsidRDefault="00157322">
            <w:pPr>
              <w:pStyle w:val="Normal2"/>
              <w:pBdr>
                <w:top w:val="nil"/>
                <w:left w:val="nil"/>
                <w:bottom w:val="nil"/>
                <w:right w:val="nil"/>
                <w:between w:val="nil"/>
              </w:pBdr>
              <w:spacing w:before="139"/>
              <w:ind w:left="11"/>
              <w:rPr>
                <w:rFonts w:ascii="Arial" w:eastAsia="Arial" w:hAnsi="Arial" w:cs="Arial"/>
                <w:b/>
                <w:color w:val="000000"/>
                <w:sz w:val="20"/>
                <w:szCs w:val="20"/>
              </w:rPr>
            </w:pPr>
            <w:r>
              <w:rPr>
                <w:rFonts w:ascii="Arial" w:eastAsia="Arial" w:hAnsi="Arial" w:cs="Arial"/>
                <w:b/>
                <w:color w:val="333333"/>
                <w:sz w:val="20"/>
                <w:szCs w:val="20"/>
              </w:rPr>
              <w:t>(%)</w:t>
            </w:r>
          </w:p>
        </w:tc>
        <w:tc>
          <w:tcPr>
            <w:tcW w:w="1039" w:type="dxa"/>
          </w:tcPr>
          <w:p w14:paraId="5E4ED2A9"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N</w:t>
            </w:r>
          </w:p>
          <w:p w14:paraId="10F4876C" w14:textId="77777777"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c>
          <w:tcPr>
            <w:tcW w:w="1218" w:type="dxa"/>
          </w:tcPr>
          <w:p w14:paraId="0FFBEE8A" w14:textId="77777777" w:rsidR="00937524" w:rsidRDefault="00157322">
            <w:pPr>
              <w:pStyle w:val="Normal2"/>
              <w:pBdr>
                <w:top w:val="nil"/>
                <w:left w:val="nil"/>
                <w:bottom w:val="nil"/>
                <w:right w:val="nil"/>
                <w:between w:val="nil"/>
              </w:pBdr>
              <w:spacing w:line="275" w:lineRule="auto"/>
              <w:ind w:left="6"/>
              <w:rPr>
                <w:rFonts w:ascii="Arial" w:eastAsia="Arial" w:hAnsi="Arial" w:cs="Arial"/>
                <w:b/>
                <w:color w:val="000000"/>
                <w:sz w:val="20"/>
                <w:szCs w:val="20"/>
              </w:rPr>
            </w:pPr>
            <w:r>
              <w:rPr>
                <w:rFonts w:ascii="Arial" w:eastAsia="Arial" w:hAnsi="Arial" w:cs="Arial"/>
                <w:b/>
                <w:color w:val="333333"/>
                <w:sz w:val="20"/>
                <w:szCs w:val="20"/>
              </w:rPr>
              <w:t>Total P</w:t>
            </w:r>
          </w:p>
          <w:p w14:paraId="4EFACF5E" w14:textId="77777777" w:rsidR="00937524" w:rsidRDefault="00157322">
            <w:pPr>
              <w:pStyle w:val="Normal2"/>
              <w:pBdr>
                <w:top w:val="nil"/>
                <w:left w:val="nil"/>
                <w:bottom w:val="nil"/>
                <w:right w:val="nil"/>
                <w:between w:val="nil"/>
              </w:pBdr>
              <w:spacing w:before="139"/>
              <w:ind w:left="6"/>
              <w:rPr>
                <w:rFonts w:ascii="Arial" w:eastAsia="Arial" w:hAnsi="Arial" w:cs="Arial"/>
                <w:b/>
                <w:color w:val="000000"/>
                <w:sz w:val="20"/>
                <w:szCs w:val="20"/>
              </w:rPr>
            </w:pPr>
            <w:r>
              <w:rPr>
                <w:rFonts w:ascii="Arial" w:eastAsia="Arial" w:hAnsi="Arial" w:cs="Arial"/>
                <w:b/>
                <w:color w:val="333333"/>
                <w:sz w:val="20"/>
                <w:szCs w:val="20"/>
              </w:rPr>
              <w:t>(%)</w:t>
            </w:r>
          </w:p>
        </w:tc>
        <w:tc>
          <w:tcPr>
            <w:tcW w:w="1560" w:type="dxa"/>
          </w:tcPr>
          <w:p w14:paraId="06F21B93"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K</w:t>
            </w:r>
          </w:p>
          <w:p w14:paraId="11188263" w14:textId="77777777"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r>
      <w:tr w:rsidR="00937524" w14:paraId="5524D20D" w14:textId="77777777">
        <w:trPr>
          <w:cantSplit/>
          <w:trHeight w:val="414"/>
          <w:tblHeader/>
        </w:trPr>
        <w:tc>
          <w:tcPr>
            <w:tcW w:w="2535" w:type="dxa"/>
          </w:tcPr>
          <w:p w14:paraId="10418E79"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14:paraId="3E0360CB" w14:textId="77777777" w:rsidR="00937524" w:rsidRDefault="00157322">
            <w:pPr>
              <w:pStyle w:val="Normal2"/>
              <w:pBdr>
                <w:top w:val="nil"/>
                <w:left w:val="nil"/>
                <w:bottom w:val="nil"/>
                <w:right w:val="nil"/>
                <w:between w:val="nil"/>
              </w:pBdr>
              <w:spacing w:before="28" w:line="156" w:lineRule="auto"/>
              <w:ind w:left="14"/>
              <w:rPr>
                <w:rFonts w:ascii="Arial" w:eastAsia="Arial" w:hAnsi="Arial" w:cs="Arial"/>
                <w:color w:val="000000"/>
                <w:sz w:val="20"/>
                <w:szCs w:val="20"/>
              </w:rPr>
            </w:pPr>
            <w:r>
              <w:rPr>
                <w:rFonts w:ascii="Arial" w:eastAsia="Arial" w:hAnsi="Arial" w:cs="Arial"/>
                <w:color w:val="333333"/>
                <w:sz w:val="20"/>
                <w:szCs w:val="20"/>
                <w:vertAlign w:val="subscript"/>
              </w:rPr>
              <w:t>9</w:t>
            </w:r>
            <w:r>
              <w:rPr>
                <w:rFonts w:ascii="Arial" w:eastAsia="Arial" w:hAnsi="Arial" w:cs="Arial"/>
                <w:color w:val="333333"/>
                <w:sz w:val="20"/>
                <w:szCs w:val="20"/>
              </w:rPr>
              <w:t>b</w:t>
            </w:r>
          </w:p>
        </w:tc>
        <w:tc>
          <w:tcPr>
            <w:tcW w:w="1001" w:type="dxa"/>
          </w:tcPr>
          <w:p w14:paraId="22A5255D" w14:textId="77777777"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a</w:t>
            </w:r>
          </w:p>
        </w:tc>
        <w:tc>
          <w:tcPr>
            <w:tcW w:w="1039" w:type="dxa"/>
          </w:tcPr>
          <w:p w14:paraId="34971D8E"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0.9</w:t>
            </w:r>
          </w:p>
        </w:tc>
        <w:tc>
          <w:tcPr>
            <w:tcW w:w="1218" w:type="dxa"/>
          </w:tcPr>
          <w:p w14:paraId="24558FFA" w14:textId="77777777" w:rsidR="00937524" w:rsidRDefault="00157322">
            <w:pPr>
              <w:pStyle w:val="Normal2"/>
              <w:pBdr>
                <w:top w:val="nil"/>
                <w:left w:val="nil"/>
                <w:bottom w:val="nil"/>
                <w:right w:val="nil"/>
                <w:between w:val="nil"/>
              </w:pBdr>
              <w:spacing w:line="275"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14:paraId="018136ED"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3.6</w:t>
            </w:r>
          </w:p>
        </w:tc>
      </w:tr>
      <w:tr w:rsidR="00937524" w14:paraId="7E373BC9" w14:textId="77777777">
        <w:trPr>
          <w:cantSplit/>
          <w:trHeight w:val="412"/>
          <w:tblHeader/>
        </w:trPr>
        <w:tc>
          <w:tcPr>
            <w:tcW w:w="2535" w:type="dxa"/>
          </w:tcPr>
          <w:p w14:paraId="009B2028"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14:paraId="5A2D5EE5"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16</w:t>
            </w:r>
            <w:r>
              <w:rPr>
                <w:rFonts w:ascii="Arial" w:eastAsia="Arial" w:hAnsi="Arial" w:cs="Arial"/>
                <w:color w:val="333333"/>
                <w:sz w:val="20"/>
                <w:szCs w:val="20"/>
                <w:vertAlign w:val="superscript"/>
              </w:rPr>
              <w:t>a</w:t>
            </w:r>
          </w:p>
        </w:tc>
        <w:tc>
          <w:tcPr>
            <w:tcW w:w="1001" w:type="dxa"/>
          </w:tcPr>
          <w:p w14:paraId="199E5228"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19</w:t>
            </w:r>
            <w:r>
              <w:rPr>
                <w:rFonts w:ascii="Arial" w:eastAsia="Arial" w:hAnsi="Arial" w:cs="Arial"/>
                <w:color w:val="333333"/>
                <w:sz w:val="20"/>
                <w:szCs w:val="20"/>
                <w:vertAlign w:val="superscript"/>
              </w:rPr>
              <w:t>b</w:t>
            </w:r>
          </w:p>
        </w:tc>
        <w:tc>
          <w:tcPr>
            <w:tcW w:w="1039" w:type="dxa"/>
          </w:tcPr>
          <w:p w14:paraId="69C29B1A"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1.0</w:t>
            </w:r>
          </w:p>
        </w:tc>
        <w:tc>
          <w:tcPr>
            <w:tcW w:w="1218" w:type="dxa"/>
          </w:tcPr>
          <w:p w14:paraId="69C514BA" w14:textId="77777777"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14:paraId="48B90D12"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14:paraId="0557DD06" w14:textId="77777777">
        <w:trPr>
          <w:cantSplit/>
          <w:trHeight w:val="415"/>
          <w:tblHeader/>
        </w:trPr>
        <w:tc>
          <w:tcPr>
            <w:tcW w:w="2535" w:type="dxa"/>
          </w:tcPr>
          <w:p w14:paraId="27FD7C77"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14:paraId="429CB12E"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14</w:t>
            </w:r>
            <w:r>
              <w:rPr>
                <w:rFonts w:ascii="Arial" w:eastAsia="Arial" w:hAnsi="Arial" w:cs="Arial"/>
                <w:color w:val="333333"/>
                <w:sz w:val="20"/>
                <w:szCs w:val="20"/>
                <w:vertAlign w:val="superscript"/>
              </w:rPr>
              <w:t>a</w:t>
            </w:r>
          </w:p>
        </w:tc>
        <w:tc>
          <w:tcPr>
            <w:tcW w:w="1001" w:type="dxa"/>
          </w:tcPr>
          <w:p w14:paraId="10460449"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c</w:t>
            </w:r>
          </w:p>
        </w:tc>
        <w:tc>
          <w:tcPr>
            <w:tcW w:w="1039" w:type="dxa"/>
          </w:tcPr>
          <w:p w14:paraId="691F1E70"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0.6</w:t>
            </w:r>
          </w:p>
        </w:tc>
        <w:tc>
          <w:tcPr>
            <w:tcW w:w="1218" w:type="dxa"/>
          </w:tcPr>
          <w:p w14:paraId="69DF982F"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0.5</w:t>
            </w:r>
            <w:r>
              <w:rPr>
                <w:rFonts w:ascii="Arial" w:eastAsia="Arial" w:hAnsi="Arial" w:cs="Arial"/>
                <w:color w:val="333333"/>
                <w:sz w:val="20"/>
                <w:szCs w:val="20"/>
                <w:vertAlign w:val="superscript"/>
              </w:rPr>
              <w:t>a</w:t>
            </w:r>
          </w:p>
        </w:tc>
        <w:tc>
          <w:tcPr>
            <w:tcW w:w="1560" w:type="dxa"/>
          </w:tcPr>
          <w:p w14:paraId="41DE39B0"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14:paraId="31D315F5" w14:textId="77777777">
        <w:trPr>
          <w:cantSplit/>
          <w:trHeight w:val="414"/>
          <w:tblHeader/>
        </w:trPr>
        <w:tc>
          <w:tcPr>
            <w:tcW w:w="2535" w:type="dxa"/>
          </w:tcPr>
          <w:p w14:paraId="16C6D89E"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14:paraId="6570EA08"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b</w:t>
            </w:r>
          </w:p>
        </w:tc>
        <w:tc>
          <w:tcPr>
            <w:tcW w:w="1001" w:type="dxa"/>
          </w:tcPr>
          <w:p w14:paraId="37CF1D6F"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15</w:t>
            </w:r>
            <w:r>
              <w:rPr>
                <w:rFonts w:ascii="Arial" w:eastAsia="Arial" w:hAnsi="Arial" w:cs="Arial"/>
                <w:color w:val="333333"/>
                <w:sz w:val="20"/>
                <w:szCs w:val="20"/>
                <w:vertAlign w:val="superscript"/>
              </w:rPr>
              <w:t>b</w:t>
            </w:r>
          </w:p>
        </w:tc>
        <w:tc>
          <w:tcPr>
            <w:tcW w:w="1039" w:type="dxa"/>
          </w:tcPr>
          <w:p w14:paraId="1FA8EDB7"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0.7</w:t>
            </w:r>
          </w:p>
        </w:tc>
        <w:tc>
          <w:tcPr>
            <w:tcW w:w="1218" w:type="dxa"/>
          </w:tcPr>
          <w:p w14:paraId="2EB43669"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0.2</w:t>
            </w:r>
            <w:r>
              <w:rPr>
                <w:rFonts w:ascii="Arial" w:eastAsia="Arial" w:hAnsi="Arial" w:cs="Arial"/>
                <w:color w:val="333333"/>
                <w:sz w:val="20"/>
                <w:szCs w:val="20"/>
                <w:vertAlign w:val="superscript"/>
              </w:rPr>
              <w:t>b</w:t>
            </w:r>
          </w:p>
        </w:tc>
        <w:tc>
          <w:tcPr>
            <w:tcW w:w="1560" w:type="dxa"/>
          </w:tcPr>
          <w:p w14:paraId="52982512"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3.1</w:t>
            </w:r>
          </w:p>
        </w:tc>
      </w:tr>
      <w:tr w:rsidR="00937524" w14:paraId="72057423" w14:textId="77777777">
        <w:trPr>
          <w:cantSplit/>
          <w:trHeight w:val="412"/>
          <w:tblHeader/>
        </w:trPr>
        <w:tc>
          <w:tcPr>
            <w:tcW w:w="2535" w:type="dxa"/>
          </w:tcPr>
          <w:p w14:paraId="09FE197F"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14:paraId="7424C72B"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2.7</w:t>
            </w:r>
          </w:p>
        </w:tc>
        <w:tc>
          <w:tcPr>
            <w:tcW w:w="1001" w:type="dxa"/>
          </w:tcPr>
          <w:p w14:paraId="41F9B901"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3.8</w:t>
            </w:r>
          </w:p>
        </w:tc>
        <w:tc>
          <w:tcPr>
            <w:tcW w:w="1039" w:type="dxa"/>
          </w:tcPr>
          <w:p w14:paraId="243B22EC"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c>
          <w:tcPr>
            <w:tcW w:w="1218" w:type="dxa"/>
          </w:tcPr>
          <w:p w14:paraId="0BB77D1F" w14:textId="77777777"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0.18</w:t>
            </w:r>
          </w:p>
        </w:tc>
        <w:tc>
          <w:tcPr>
            <w:tcW w:w="1560" w:type="dxa"/>
          </w:tcPr>
          <w:p w14:paraId="1947C962"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r>
    </w:tbl>
    <w:p w14:paraId="5645641D" w14:textId="77777777" w:rsidR="00937524" w:rsidRDefault="00937524">
      <w:pPr>
        <w:pStyle w:val="Normal2"/>
        <w:pBdr>
          <w:top w:val="nil"/>
          <w:left w:val="nil"/>
          <w:bottom w:val="nil"/>
          <w:right w:val="nil"/>
          <w:between w:val="nil"/>
        </w:pBdr>
        <w:spacing w:line="270" w:lineRule="auto"/>
        <w:rPr>
          <w:rFonts w:ascii="Arial" w:eastAsia="Arial" w:hAnsi="Arial" w:cs="Arial"/>
          <w:color w:val="000000"/>
          <w:sz w:val="20"/>
          <w:szCs w:val="20"/>
        </w:rPr>
        <w:sectPr w:rsidR="00937524">
          <w:pgSz w:w="11920" w:h="16850"/>
          <w:pgMar w:top="1940" w:right="1275" w:bottom="1200" w:left="1700" w:header="0" w:footer="1017" w:gutter="0"/>
          <w:cols w:space="720"/>
        </w:sectPr>
      </w:pPr>
    </w:p>
    <w:p w14:paraId="3F1EA10D" w14:textId="77777777" w:rsidR="00937524" w:rsidRDefault="00157322">
      <w:pPr>
        <w:pStyle w:val="Normal2"/>
        <w:pBdr>
          <w:top w:val="nil"/>
          <w:left w:val="nil"/>
          <w:bottom w:val="nil"/>
          <w:right w:val="nil"/>
          <w:between w:val="nil"/>
        </w:pBdr>
        <w:spacing w:before="126"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The effects of application </w:t>
      </w:r>
      <w:proofErr w:type="gramStart"/>
      <w:r>
        <w:rPr>
          <w:rFonts w:ascii="Arial" w:eastAsia="Arial" w:hAnsi="Arial" w:cs="Arial"/>
          <w:color w:val="000000"/>
          <w:sz w:val="20"/>
          <w:szCs w:val="20"/>
        </w:rPr>
        <w:t>of  biochar</w:t>
      </w:r>
      <w:proofErr w:type="gramEnd"/>
      <w:r>
        <w:rPr>
          <w:rFonts w:ascii="Arial" w:eastAsia="Arial" w:hAnsi="Arial" w:cs="Arial"/>
          <w:color w:val="000000"/>
          <w:sz w:val="20"/>
          <w:szCs w:val="20"/>
        </w:rPr>
        <w:t xml:space="preserve"> made from paddy husk and coconut frond on physical properties of laterite soil and yield of ginger crop was studied by Jabin and Rani (2023). Least BD, highest WHC and highest WSA are observed in T4 as compared to Kerala Agricultural University Package of Practices Recommendations for crops (KAU POP, 2017). The reduction in soil bulk density (BD) was greater with PHB than CFB (Table 4), likely due to the inherently lower BD of PHB. Biochar's ability to retain water may result from an increased overall soil surface area after its application. The higher concentrations of calcium (Ca) and magnesium (Mg) following biochar incorporation enhance soil particle flocculation, contributing to improved water-stable aggregates (WSA). Additionally, electrostatic attraction between organic amendments and soil particles helps form microaggregates, further enhancing WSA (Jabin and Rani, 2023).</w:t>
      </w:r>
    </w:p>
    <w:p w14:paraId="15153483" w14:textId="77777777"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Table.4. BD, WHC, and WSA as influenced by treatments at 60DAP.</w:t>
      </w:r>
    </w:p>
    <w:p w14:paraId="698C2F53" w14:textId="77777777" w:rsidR="00937524" w:rsidRDefault="00937524">
      <w:pPr>
        <w:pStyle w:val="Normal2"/>
        <w:pBdr>
          <w:top w:val="nil"/>
          <w:left w:val="nil"/>
          <w:bottom w:val="nil"/>
          <w:right w:val="nil"/>
          <w:between w:val="nil"/>
        </w:pBdr>
        <w:spacing w:before="2" w:after="1"/>
        <w:rPr>
          <w:rFonts w:ascii="Arial" w:eastAsia="Arial" w:hAnsi="Arial" w:cs="Arial"/>
          <w:b/>
          <w:color w:val="000000"/>
          <w:sz w:val="20"/>
          <w:szCs w:val="20"/>
        </w:rPr>
      </w:pPr>
    </w:p>
    <w:tbl>
      <w:tblPr>
        <w:tblStyle w:val="ac"/>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14:paraId="6B974ACB" w14:textId="77777777">
        <w:trPr>
          <w:cantSplit/>
          <w:trHeight w:val="1067"/>
          <w:tblHeader/>
        </w:trPr>
        <w:tc>
          <w:tcPr>
            <w:tcW w:w="1298" w:type="dxa"/>
          </w:tcPr>
          <w:p w14:paraId="420063A9"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Treatments</w:t>
            </w:r>
          </w:p>
        </w:tc>
        <w:tc>
          <w:tcPr>
            <w:tcW w:w="2919" w:type="dxa"/>
          </w:tcPr>
          <w:p w14:paraId="23FC2270"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Description</w:t>
            </w:r>
          </w:p>
        </w:tc>
        <w:tc>
          <w:tcPr>
            <w:tcW w:w="1425" w:type="dxa"/>
          </w:tcPr>
          <w:p w14:paraId="1AC1E693" w14:textId="77777777" w:rsidR="00937524" w:rsidRDefault="00157322">
            <w:pPr>
              <w:pStyle w:val="Normal2"/>
              <w:pBdr>
                <w:top w:val="nil"/>
                <w:left w:val="nil"/>
                <w:bottom w:val="nil"/>
                <w:right w:val="nil"/>
                <w:between w:val="nil"/>
              </w:pBdr>
              <w:tabs>
                <w:tab w:val="left" w:pos="662"/>
              </w:tabs>
              <w:spacing w:before="119" w:line="360" w:lineRule="auto"/>
              <w:ind w:left="108" w:right="98"/>
              <w:rPr>
                <w:rFonts w:ascii="Arial" w:eastAsia="Arial" w:hAnsi="Arial" w:cs="Arial"/>
                <w:color w:val="000000"/>
                <w:sz w:val="20"/>
                <w:szCs w:val="20"/>
              </w:rPr>
            </w:pPr>
            <w:r>
              <w:rPr>
                <w:rFonts w:ascii="Arial" w:eastAsia="Arial" w:hAnsi="Arial" w:cs="Arial"/>
                <w:color w:val="000000"/>
                <w:sz w:val="20"/>
                <w:szCs w:val="20"/>
              </w:rPr>
              <w:t>BD</w:t>
            </w:r>
            <w:r>
              <w:rPr>
                <w:rFonts w:ascii="Arial" w:eastAsia="Arial" w:hAnsi="Arial" w:cs="Arial"/>
                <w:color w:val="000000"/>
                <w:sz w:val="20"/>
                <w:szCs w:val="20"/>
              </w:rPr>
              <w:tab/>
              <w:t>Mgm</w:t>
            </w: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@60 DAP</w:t>
            </w:r>
          </w:p>
        </w:tc>
        <w:tc>
          <w:tcPr>
            <w:tcW w:w="1428" w:type="dxa"/>
          </w:tcPr>
          <w:p w14:paraId="1BB75E9C" w14:textId="77777777" w:rsidR="00937524" w:rsidRDefault="00157322">
            <w:pPr>
              <w:pStyle w:val="Normal2"/>
              <w:pBdr>
                <w:top w:val="nil"/>
                <w:left w:val="nil"/>
                <w:bottom w:val="nil"/>
                <w:right w:val="nil"/>
                <w:between w:val="nil"/>
              </w:pBdr>
              <w:tabs>
                <w:tab w:val="left" w:pos="961"/>
              </w:tabs>
              <w:spacing w:before="119" w:line="360" w:lineRule="auto"/>
              <w:ind w:left="109" w:right="96"/>
              <w:rPr>
                <w:rFonts w:ascii="Arial" w:eastAsia="Arial" w:hAnsi="Arial" w:cs="Arial"/>
                <w:color w:val="000000"/>
                <w:sz w:val="20"/>
                <w:szCs w:val="20"/>
              </w:rPr>
            </w:pPr>
            <w:r>
              <w:rPr>
                <w:rFonts w:ascii="Arial" w:eastAsia="Arial" w:hAnsi="Arial" w:cs="Arial"/>
                <w:color w:val="000000"/>
                <w:sz w:val="20"/>
                <w:szCs w:val="20"/>
              </w:rPr>
              <w:t>WHC</w:t>
            </w:r>
            <w:r>
              <w:rPr>
                <w:rFonts w:ascii="Arial" w:eastAsia="Arial" w:hAnsi="Arial" w:cs="Arial"/>
                <w:color w:val="000000"/>
                <w:sz w:val="20"/>
                <w:szCs w:val="20"/>
              </w:rPr>
              <w:tab/>
              <w:t>(%) @60DAP</w:t>
            </w:r>
          </w:p>
        </w:tc>
        <w:tc>
          <w:tcPr>
            <w:tcW w:w="1428" w:type="dxa"/>
          </w:tcPr>
          <w:p w14:paraId="64B54BE7"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WSA (%) @</w:t>
            </w:r>
          </w:p>
          <w:p w14:paraId="1A2DD6D4" w14:textId="77777777" w:rsidR="00937524" w:rsidRDefault="00157322">
            <w:pPr>
              <w:pStyle w:val="Normal2"/>
              <w:pBdr>
                <w:top w:val="nil"/>
                <w:left w:val="nil"/>
                <w:bottom w:val="nil"/>
                <w:right w:val="nil"/>
                <w:between w:val="nil"/>
              </w:pBdr>
              <w:spacing w:before="256"/>
              <w:ind w:left="169"/>
              <w:rPr>
                <w:rFonts w:ascii="Arial" w:eastAsia="Arial" w:hAnsi="Arial" w:cs="Arial"/>
                <w:color w:val="000000"/>
                <w:sz w:val="20"/>
                <w:szCs w:val="20"/>
              </w:rPr>
            </w:pPr>
            <w:r>
              <w:rPr>
                <w:rFonts w:ascii="Arial" w:eastAsia="Arial" w:hAnsi="Arial" w:cs="Arial"/>
                <w:color w:val="000000"/>
                <w:sz w:val="20"/>
                <w:szCs w:val="20"/>
              </w:rPr>
              <w:t>60DAP</w:t>
            </w:r>
          </w:p>
        </w:tc>
      </w:tr>
      <w:tr w:rsidR="00937524" w14:paraId="12EBFBC8" w14:textId="77777777">
        <w:trPr>
          <w:cantSplit/>
          <w:trHeight w:val="947"/>
          <w:tblHeader/>
        </w:trPr>
        <w:tc>
          <w:tcPr>
            <w:tcW w:w="1298" w:type="dxa"/>
          </w:tcPr>
          <w:p w14:paraId="261D4E66"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2919" w:type="dxa"/>
          </w:tcPr>
          <w:p w14:paraId="4D55743F" w14:textId="77777777" w:rsidR="00937524" w:rsidRDefault="00157322">
            <w:pPr>
              <w:pStyle w:val="Normal2"/>
              <w:pBdr>
                <w:top w:val="nil"/>
                <w:left w:val="nil"/>
                <w:bottom w:val="nil"/>
                <w:right w:val="nil"/>
                <w:between w:val="nil"/>
              </w:pBdr>
              <w:tabs>
                <w:tab w:val="left" w:pos="1336"/>
                <w:tab w:val="left" w:pos="2380"/>
              </w:tabs>
              <w:spacing w:before="13" w:line="412" w:lineRule="auto"/>
              <w:ind w:left="108" w:right="99"/>
              <w:rPr>
                <w:rFonts w:ascii="Arial" w:eastAsia="Arial" w:hAnsi="Arial" w:cs="Arial"/>
                <w:color w:val="000000"/>
                <w:sz w:val="20"/>
                <w:szCs w:val="20"/>
              </w:rPr>
            </w:pPr>
            <w:r>
              <w:rPr>
                <w:rFonts w:ascii="Arial" w:eastAsia="Arial" w:hAnsi="Arial" w:cs="Arial"/>
                <w:color w:val="000000"/>
                <w:sz w:val="20"/>
                <w:szCs w:val="20"/>
              </w:rPr>
              <w:t>Absolute</w:t>
            </w:r>
            <w:r>
              <w:rPr>
                <w:rFonts w:ascii="Arial" w:eastAsia="Arial" w:hAnsi="Arial" w:cs="Arial"/>
                <w:color w:val="000000"/>
                <w:sz w:val="20"/>
                <w:szCs w:val="20"/>
              </w:rPr>
              <w:tab/>
              <w:t>control</w:t>
            </w:r>
            <w:r>
              <w:rPr>
                <w:rFonts w:ascii="Arial" w:eastAsia="Arial" w:hAnsi="Arial" w:cs="Arial"/>
                <w:color w:val="000000"/>
                <w:sz w:val="20"/>
                <w:szCs w:val="20"/>
              </w:rPr>
              <w:tab/>
              <w:t>(soil alone)</w:t>
            </w:r>
          </w:p>
        </w:tc>
        <w:tc>
          <w:tcPr>
            <w:tcW w:w="1425" w:type="dxa"/>
          </w:tcPr>
          <w:p w14:paraId="625982E1"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1.34</w:t>
            </w:r>
          </w:p>
        </w:tc>
        <w:tc>
          <w:tcPr>
            <w:tcW w:w="1428" w:type="dxa"/>
          </w:tcPr>
          <w:p w14:paraId="1EFEE475"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29.09</w:t>
            </w:r>
          </w:p>
        </w:tc>
        <w:tc>
          <w:tcPr>
            <w:tcW w:w="1428" w:type="dxa"/>
          </w:tcPr>
          <w:p w14:paraId="338F1381"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47.67</w:t>
            </w:r>
          </w:p>
        </w:tc>
      </w:tr>
      <w:tr w:rsidR="00937524" w14:paraId="716CADD0" w14:textId="77777777">
        <w:trPr>
          <w:cantSplit/>
          <w:trHeight w:val="532"/>
          <w:tblHeader/>
        </w:trPr>
        <w:tc>
          <w:tcPr>
            <w:tcW w:w="1298" w:type="dxa"/>
          </w:tcPr>
          <w:p w14:paraId="0226D8D0"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T2</w:t>
            </w:r>
          </w:p>
        </w:tc>
        <w:tc>
          <w:tcPr>
            <w:tcW w:w="2919" w:type="dxa"/>
          </w:tcPr>
          <w:p w14:paraId="27585D09"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PHB@10t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+NPK</w:t>
            </w:r>
          </w:p>
        </w:tc>
        <w:tc>
          <w:tcPr>
            <w:tcW w:w="1425" w:type="dxa"/>
          </w:tcPr>
          <w:p w14:paraId="03F5E1F7"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1.25</w:t>
            </w:r>
          </w:p>
        </w:tc>
        <w:tc>
          <w:tcPr>
            <w:tcW w:w="1428" w:type="dxa"/>
          </w:tcPr>
          <w:p w14:paraId="0AEA73F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46.65</w:t>
            </w:r>
          </w:p>
        </w:tc>
        <w:tc>
          <w:tcPr>
            <w:tcW w:w="1428" w:type="dxa"/>
          </w:tcPr>
          <w:p w14:paraId="5F704750"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53.30</w:t>
            </w:r>
          </w:p>
        </w:tc>
      </w:tr>
      <w:tr w:rsidR="00937524" w14:paraId="2FCE07F0" w14:textId="77777777">
        <w:trPr>
          <w:cantSplit/>
          <w:trHeight w:val="535"/>
          <w:tblHeader/>
        </w:trPr>
        <w:tc>
          <w:tcPr>
            <w:tcW w:w="1298" w:type="dxa"/>
          </w:tcPr>
          <w:p w14:paraId="7154F806" w14:textId="77777777"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T3</w:t>
            </w:r>
          </w:p>
        </w:tc>
        <w:tc>
          <w:tcPr>
            <w:tcW w:w="2919" w:type="dxa"/>
          </w:tcPr>
          <w:p w14:paraId="63BBFAEF"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PHB@ 20t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14:paraId="3D968D4C"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1.22</w:t>
            </w:r>
          </w:p>
        </w:tc>
        <w:tc>
          <w:tcPr>
            <w:tcW w:w="1428" w:type="dxa"/>
          </w:tcPr>
          <w:p w14:paraId="53B77AB8"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53.65</w:t>
            </w:r>
          </w:p>
        </w:tc>
        <w:tc>
          <w:tcPr>
            <w:tcW w:w="1428" w:type="dxa"/>
          </w:tcPr>
          <w:p w14:paraId="40EBC414"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55.86</w:t>
            </w:r>
          </w:p>
        </w:tc>
      </w:tr>
    </w:tbl>
    <w:p w14:paraId="0E133F68"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40" w:right="1275" w:bottom="1200" w:left="1700" w:header="0" w:footer="1017" w:gutter="0"/>
          <w:cols w:space="720"/>
        </w:sectPr>
      </w:pPr>
    </w:p>
    <w:p w14:paraId="13743B9F" w14:textId="77777777"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d"/>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14:paraId="10E7E4A7" w14:textId="77777777">
        <w:trPr>
          <w:cantSplit/>
          <w:trHeight w:val="534"/>
          <w:tblHeader/>
        </w:trPr>
        <w:tc>
          <w:tcPr>
            <w:tcW w:w="1298" w:type="dxa"/>
          </w:tcPr>
          <w:p w14:paraId="6D1FF72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T4</w:t>
            </w:r>
          </w:p>
        </w:tc>
        <w:tc>
          <w:tcPr>
            <w:tcW w:w="2919" w:type="dxa"/>
          </w:tcPr>
          <w:p w14:paraId="7E58D247"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 @ 30t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14:paraId="3087E29C" w14:textId="77777777" w:rsidR="00937524" w:rsidRDefault="00157322">
            <w:pPr>
              <w:pStyle w:val="Normal2"/>
              <w:pBdr>
                <w:top w:val="nil"/>
                <w:left w:val="nil"/>
                <w:bottom w:val="nil"/>
                <w:right w:val="nil"/>
                <w:between w:val="nil"/>
              </w:pBdr>
              <w:spacing w:before="119"/>
              <w:ind w:left="108"/>
              <w:rPr>
                <w:rFonts w:ascii="Arial" w:eastAsia="Arial" w:hAnsi="Arial" w:cs="Arial"/>
                <w:b/>
                <w:color w:val="000000"/>
                <w:sz w:val="20"/>
                <w:szCs w:val="20"/>
              </w:rPr>
            </w:pPr>
            <w:r>
              <w:rPr>
                <w:rFonts w:ascii="Arial" w:eastAsia="Arial" w:hAnsi="Arial" w:cs="Arial"/>
                <w:b/>
                <w:color w:val="000000"/>
                <w:sz w:val="20"/>
                <w:szCs w:val="20"/>
              </w:rPr>
              <w:t>1.18</w:t>
            </w:r>
          </w:p>
        </w:tc>
        <w:tc>
          <w:tcPr>
            <w:tcW w:w="1428" w:type="dxa"/>
          </w:tcPr>
          <w:p w14:paraId="680D350A" w14:textId="77777777"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58.61</w:t>
            </w:r>
          </w:p>
        </w:tc>
        <w:tc>
          <w:tcPr>
            <w:tcW w:w="1428" w:type="dxa"/>
          </w:tcPr>
          <w:p w14:paraId="5DB8AD94" w14:textId="77777777"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57.39</w:t>
            </w:r>
          </w:p>
        </w:tc>
      </w:tr>
      <w:tr w:rsidR="00937524" w14:paraId="63DD6FB9" w14:textId="77777777">
        <w:trPr>
          <w:cantSplit/>
          <w:trHeight w:val="532"/>
          <w:tblHeader/>
        </w:trPr>
        <w:tc>
          <w:tcPr>
            <w:tcW w:w="1298" w:type="dxa"/>
          </w:tcPr>
          <w:p w14:paraId="2B3BA500"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T5</w:t>
            </w:r>
          </w:p>
        </w:tc>
        <w:tc>
          <w:tcPr>
            <w:tcW w:w="2919" w:type="dxa"/>
          </w:tcPr>
          <w:p w14:paraId="2A35ABAC"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10 t ha + NPK</w:t>
            </w:r>
          </w:p>
        </w:tc>
        <w:tc>
          <w:tcPr>
            <w:tcW w:w="1425" w:type="dxa"/>
          </w:tcPr>
          <w:p w14:paraId="6807A193"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1.32</w:t>
            </w:r>
          </w:p>
        </w:tc>
        <w:tc>
          <w:tcPr>
            <w:tcW w:w="1428" w:type="dxa"/>
          </w:tcPr>
          <w:p w14:paraId="07CE782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38.54</w:t>
            </w:r>
          </w:p>
        </w:tc>
        <w:tc>
          <w:tcPr>
            <w:tcW w:w="1428" w:type="dxa"/>
          </w:tcPr>
          <w:p w14:paraId="16E4D574"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51.22</w:t>
            </w:r>
          </w:p>
        </w:tc>
      </w:tr>
      <w:tr w:rsidR="00937524" w14:paraId="2974EF78" w14:textId="77777777">
        <w:trPr>
          <w:cantSplit/>
          <w:trHeight w:val="534"/>
          <w:tblHeader/>
        </w:trPr>
        <w:tc>
          <w:tcPr>
            <w:tcW w:w="1298" w:type="dxa"/>
          </w:tcPr>
          <w:p w14:paraId="4113E8F8" w14:textId="77777777"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T6</w:t>
            </w:r>
          </w:p>
        </w:tc>
        <w:tc>
          <w:tcPr>
            <w:tcW w:w="2919" w:type="dxa"/>
          </w:tcPr>
          <w:p w14:paraId="33DD46FD"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 xml:space="preserve">CFB </w:t>
            </w:r>
            <w:bookmarkStart w:id="0" w:name="_GoBack"/>
            <w:r>
              <w:rPr>
                <w:rFonts w:ascii="Arial" w:eastAsia="Arial" w:hAnsi="Arial" w:cs="Arial"/>
                <w:color w:val="000000"/>
                <w:sz w:val="20"/>
                <w:szCs w:val="20"/>
              </w:rPr>
              <w:t>@</w:t>
            </w:r>
            <w:bookmarkEnd w:id="0"/>
            <w:r>
              <w:rPr>
                <w:rFonts w:ascii="Arial" w:eastAsia="Arial" w:hAnsi="Arial" w:cs="Arial"/>
                <w:color w:val="000000"/>
                <w:sz w:val="20"/>
                <w:szCs w:val="20"/>
              </w:rPr>
              <w:t xml:space="preserve"> 20 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14:paraId="4AF92A08"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1.28</w:t>
            </w:r>
          </w:p>
        </w:tc>
        <w:tc>
          <w:tcPr>
            <w:tcW w:w="1428" w:type="dxa"/>
          </w:tcPr>
          <w:p w14:paraId="53CE51BE"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42.09</w:t>
            </w:r>
          </w:p>
        </w:tc>
        <w:tc>
          <w:tcPr>
            <w:tcW w:w="1428" w:type="dxa"/>
          </w:tcPr>
          <w:p w14:paraId="2D22C1E3"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53.59</w:t>
            </w:r>
          </w:p>
        </w:tc>
      </w:tr>
      <w:tr w:rsidR="00937524" w14:paraId="05265A76" w14:textId="77777777">
        <w:trPr>
          <w:cantSplit/>
          <w:trHeight w:val="534"/>
          <w:tblHeader/>
        </w:trPr>
        <w:tc>
          <w:tcPr>
            <w:tcW w:w="1298" w:type="dxa"/>
          </w:tcPr>
          <w:p w14:paraId="0613857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T7</w:t>
            </w:r>
          </w:p>
        </w:tc>
        <w:tc>
          <w:tcPr>
            <w:tcW w:w="2919" w:type="dxa"/>
          </w:tcPr>
          <w:p w14:paraId="35F31864"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30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14:paraId="49FB9416"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1.24</w:t>
            </w:r>
          </w:p>
        </w:tc>
        <w:tc>
          <w:tcPr>
            <w:tcW w:w="1428" w:type="dxa"/>
          </w:tcPr>
          <w:p w14:paraId="536CEF13"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14:paraId="151C9900"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55.90</w:t>
            </w:r>
          </w:p>
        </w:tc>
      </w:tr>
      <w:tr w:rsidR="00937524" w14:paraId="0A49613C" w14:textId="77777777">
        <w:trPr>
          <w:cantSplit/>
          <w:trHeight w:val="948"/>
          <w:tblHeader/>
        </w:trPr>
        <w:tc>
          <w:tcPr>
            <w:tcW w:w="1298" w:type="dxa"/>
          </w:tcPr>
          <w:p w14:paraId="2B6922F5"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T8</w:t>
            </w:r>
          </w:p>
        </w:tc>
        <w:tc>
          <w:tcPr>
            <w:tcW w:w="2919" w:type="dxa"/>
          </w:tcPr>
          <w:p w14:paraId="7B6ECC6B" w14:textId="77777777" w:rsidR="00937524" w:rsidRDefault="00157322">
            <w:pPr>
              <w:pStyle w:val="Normal2"/>
              <w:pBdr>
                <w:top w:val="nil"/>
                <w:left w:val="nil"/>
                <w:bottom w:val="nil"/>
                <w:right w:val="nil"/>
                <w:between w:val="nil"/>
              </w:pBdr>
              <w:spacing w:before="13" w:line="412" w:lineRule="auto"/>
              <w:ind w:left="108"/>
              <w:rPr>
                <w:rFonts w:ascii="Arial" w:eastAsia="Arial" w:hAnsi="Arial" w:cs="Arial"/>
                <w:color w:val="000000"/>
                <w:sz w:val="20"/>
                <w:szCs w:val="20"/>
              </w:rPr>
            </w:pPr>
            <w:r>
              <w:rPr>
                <w:rFonts w:ascii="Arial" w:eastAsia="Arial" w:hAnsi="Arial" w:cs="Arial"/>
                <w:color w:val="000000"/>
                <w:sz w:val="20"/>
                <w:szCs w:val="20"/>
              </w:rPr>
              <w:t>KAU POP (30 t FYM + 75: 50: 50 kg NPK ha</w:t>
            </w:r>
            <w:r>
              <w:rPr>
                <w:rFonts w:ascii="Arial" w:eastAsia="Arial" w:hAnsi="Arial" w:cs="Arial"/>
                <w:color w:val="000000"/>
                <w:sz w:val="20"/>
                <w:szCs w:val="20"/>
                <w:vertAlign w:val="superscript"/>
              </w:rPr>
              <w:t>-1</w:t>
            </w:r>
          </w:p>
        </w:tc>
        <w:tc>
          <w:tcPr>
            <w:tcW w:w="1425" w:type="dxa"/>
          </w:tcPr>
          <w:p w14:paraId="64A526A5"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1.33</w:t>
            </w:r>
          </w:p>
        </w:tc>
        <w:tc>
          <w:tcPr>
            <w:tcW w:w="1428" w:type="dxa"/>
          </w:tcPr>
          <w:p w14:paraId="2EC878D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14:paraId="5BD15F7F"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48.84</w:t>
            </w:r>
          </w:p>
        </w:tc>
      </w:tr>
    </w:tbl>
    <w:p w14:paraId="3C23E2F6" w14:textId="77777777" w:rsidR="00937524" w:rsidRDefault="00157322">
      <w:pPr>
        <w:pStyle w:val="Normal2"/>
        <w:pBdr>
          <w:top w:val="nil"/>
          <w:left w:val="nil"/>
          <w:bottom w:val="nil"/>
          <w:right w:val="nil"/>
          <w:between w:val="nil"/>
        </w:pBdr>
        <w:spacing w:before="122" w:line="360" w:lineRule="auto"/>
        <w:ind w:left="285" w:firstLine="719"/>
        <w:rPr>
          <w:rFonts w:ascii="Arial" w:eastAsia="Arial" w:hAnsi="Arial" w:cs="Arial"/>
          <w:color w:val="000000"/>
          <w:sz w:val="20"/>
          <w:szCs w:val="20"/>
        </w:rPr>
      </w:pPr>
      <w:r>
        <w:rPr>
          <w:rFonts w:ascii="Arial" w:eastAsia="Arial" w:hAnsi="Arial" w:cs="Arial"/>
          <w:color w:val="000000"/>
          <w:sz w:val="20"/>
          <w:szCs w:val="20"/>
        </w:rPr>
        <w:t>NPK as per KAU POP (30t FYM+75:50:50 kg NPK ha</w:t>
      </w:r>
      <w:r>
        <w:rPr>
          <w:rFonts w:ascii="Arial" w:eastAsia="Arial" w:hAnsi="Arial" w:cs="Arial"/>
          <w:color w:val="000000"/>
          <w:sz w:val="20"/>
          <w:szCs w:val="20"/>
          <w:vertAlign w:val="superscript"/>
        </w:rPr>
        <w:t>-1</w:t>
      </w:r>
      <w:r>
        <w:rPr>
          <w:rFonts w:ascii="Arial" w:eastAsia="Arial" w:hAnsi="Arial" w:cs="Arial"/>
          <w:color w:val="000000"/>
          <w:sz w:val="20"/>
          <w:szCs w:val="20"/>
        </w:rPr>
        <w:t>), PHB: Paddy Hush Biochar, CFB: Coconut Frond Biochar, (Jabin and Rani, 2023).</w:t>
      </w:r>
    </w:p>
    <w:p w14:paraId="47C6B8A1"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DA5DA5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4EB64459" w14:textId="77777777"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14:paraId="4168F721" w14:textId="77777777" w:rsidR="00937524" w:rsidRDefault="00157322">
      <w:pPr>
        <w:pStyle w:val="Normal2"/>
        <w:ind w:left="285"/>
        <w:rPr>
          <w:rFonts w:ascii="Arial" w:eastAsia="Arial" w:hAnsi="Arial" w:cs="Arial"/>
          <w:b/>
          <w:sz w:val="20"/>
          <w:szCs w:val="20"/>
        </w:rPr>
      </w:pPr>
      <w:r>
        <w:rPr>
          <w:rFonts w:ascii="Arial" w:eastAsia="Arial" w:hAnsi="Arial" w:cs="Arial"/>
          <w:b/>
          <w:sz w:val="20"/>
          <w:szCs w:val="20"/>
        </w:rPr>
        <w:t>2.5.2.2. Lignin rich crop residues as soil amendment</w:t>
      </w:r>
    </w:p>
    <w:p w14:paraId="72DD7CEF" w14:textId="77777777" w:rsidR="00937524" w:rsidRDefault="00937524">
      <w:pPr>
        <w:pStyle w:val="Normal2"/>
        <w:pBdr>
          <w:top w:val="nil"/>
          <w:left w:val="nil"/>
          <w:bottom w:val="nil"/>
          <w:right w:val="nil"/>
          <w:between w:val="nil"/>
        </w:pBdr>
        <w:spacing w:before="3"/>
        <w:rPr>
          <w:rFonts w:ascii="Arial" w:eastAsia="Arial" w:hAnsi="Arial" w:cs="Arial"/>
          <w:b/>
          <w:color w:val="000000"/>
          <w:sz w:val="20"/>
          <w:szCs w:val="20"/>
        </w:rPr>
      </w:pPr>
    </w:p>
    <w:p w14:paraId="360ED5C2" w14:textId="77777777" w:rsidR="00937524" w:rsidRDefault="00157322">
      <w:pPr>
        <w:pStyle w:val="Normal2"/>
        <w:pBdr>
          <w:top w:val="nil"/>
          <w:left w:val="nil"/>
          <w:bottom w:val="nil"/>
          <w:right w:val="nil"/>
          <w:between w:val="nil"/>
        </w:pBdr>
        <w:spacing w:line="360" w:lineRule="auto"/>
        <w:ind w:left="285" w:right="27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Press mud (filter mud or filter cake) is the residue remaining after clarification and filtration of the sugarcane juice. Press mud yield varies from 10 kg to 70 kg t</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of sugarcane processed (Diaz, 2016). Press mud is mostly used as soil conditioner, fertilizer and for wax production. It is also used as feed component, notably for ruminants because of its sugar and mineral content and as a compacting agent for ensiling (Kumar and Chopra, 2016)</w:t>
      </w:r>
    </w:p>
    <w:p w14:paraId="722B53E8"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033EE2B9" w14:textId="77777777" w:rsidR="00937524" w:rsidRDefault="00937524">
      <w:pPr>
        <w:pStyle w:val="Normal2"/>
        <w:pBdr>
          <w:top w:val="nil"/>
          <w:left w:val="nil"/>
          <w:bottom w:val="nil"/>
          <w:right w:val="nil"/>
          <w:between w:val="nil"/>
        </w:pBdr>
        <w:spacing w:before="45"/>
        <w:rPr>
          <w:rFonts w:ascii="Arial" w:eastAsia="Arial" w:hAnsi="Arial" w:cs="Arial"/>
          <w:color w:val="000000"/>
          <w:sz w:val="20"/>
          <w:szCs w:val="20"/>
        </w:rPr>
      </w:pPr>
    </w:p>
    <w:p w14:paraId="1E8C7501" w14:textId="77777777" w:rsidR="00937524" w:rsidRDefault="00157322">
      <w:pPr>
        <w:pStyle w:val="Normal2"/>
        <w:pBdr>
          <w:top w:val="nil"/>
          <w:left w:val="nil"/>
          <w:bottom w:val="nil"/>
          <w:right w:val="nil"/>
          <w:between w:val="nil"/>
        </w:pBdr>
        <w:spacing w:before="1" w:line="360" w:lineRule="auto"/>
        <w:ind w:left="285" w:right="278" w:firstLine="719"/>
        <w:jc w:val="both"/>
        <w:rPr>
          <w:rFonts w:ascii="Arial" w:eastAsia="Arial" w:hAnsi="Arial" w:cs="Arial"/>
          <w:color w:val="000000"/>
          <w:sz w:val="20"/>
          <w:szCs w:val="20"/>
        </w:rPr>
      </w:pPr>
      <w:r>
        <w:rPr>
          <w:rFonts w:ascii="Arial" w:eastAsia="Arial" w:hAnsi="Arial" w:cs="Arial"/>
          <w:color w:val="000000"/>
          <w:sz w:val="20"/>
          <w:szCs w:val="20"/>
        </w:rPr>
        <w:t xml:space="preserve">Prabhavathi and Parama (2019) studied the effect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biocompost</w:t>
      </w:r>
      <w:proofErr w:type="spellEnd"/>
      <w:r>
        <w:rPr>
          <w:rFonts w:ascii="Arial" w:eastAsia="Arial" w:hAnsi="Arial" w:cs="Arial"/>
          <w:color w:val="000000"/>
          <w:sz w:val="20"/>
          <w:szCs w:val="20"/>
        </w:rPr>
        <w:t xml:space="preserve"> (combination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spentwash</w:t>
      </w:r>
      <w:proofErr w:type="spellEnd"/>
      <w:r>
        <w:rPr>
          <w:rFonts w:ascii="Arial" w:eastAsia="Arial" w:hAnsi="Arial" w:cs="Arial"/>
          <w:color w:val="000000"/>
          <w:sz w:val="20"/>
          <w:szCs w:val="20"/>
        </w:rPr>
        <w:t xml:space="preserve">) on the soil physical and chemical properties, with finger millet as the test crop. The results indicated significantly lower bulk density and increased maximum WHC with the application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(10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the recommended dose of fertilizers (RDF). Maximum water holding capacity (MWHC) of the soil increased with higher rates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bio compost, and further with FYM. The increase in WHC may be due to increased pore volume due to higher doses of organic solid waste. Application of organics lead to production of polysaccharides which improved soil aggregation and decreased bulk density.</w:t>
      </w:r>
    </w:p>
    <w:p w14:paraId="0D7157C6" w14:textId="77777777" w:rsidR="00937524" w:rsidRDefault="00157322">
      <w:pPr>
        <w:pStyle w:val="Normal2"/>
        <w:pBdr>
          <w:top w:val="nil"/>
          <w:left w:val="nil"/>
          <w:bottom w:val="nil"/>
          <w:right w:val="nil"/>
          <w:between w:val="nil"/>
        </w:pBdr>
        <w:spacing w:before="63" w:line="360" w:lineRule="auto"/>
        <w:ind w:left="285" w:right="140" w:firstLine="959"/>
        <w:jc w:val="both"/>
        <w:rPr>
          <w:rFonts w:ascii="Arial" w:eastAsia="Arial" w:hAnsi="Arial" w:cs="Arial"/>
          <w:color w:val="000000"/>
          <w:sz w:val="20"/>
          <w:szCs w:val="20"/>
        </w:rPr>
      </w:pPr>
      <w:r>
        <w:rPr>
          <w:rFonts w:ascii="Arial" w:eastAsia="Arial" w:hAnsi="Arial" w:cs="Arial"/>
          <w:color w:val="000000"/>
          <w:sz w:val="20"/>
          <w:szCs w:val="20"/>
        </w:rPr>
        <w:t xml:space="preserve">A study was conducted using corn stalk juice application to soil to test its capacity to reduce water runoff by forming aggregates because of its binding nature due to presence of high lignin. Reduction benefit was 32%, 35%, 39%, 56%, 63% and 76%, respectively, for T1, T2, T3, T4, T5 and T6 treatments (Table 5). Runoff rates was more significant in treatments with higher concentrations and volumes of corn stalk juice for soil conservation and erosion control on sloped agricultural land </w:t>
      </w:r>
      <w:r>
        <w:rPr>
          <w:rFonts w:ascii="Arial" w:eastAsia="Arial" w:hAnsi="Arial" w:cs="Arial"/>
          <w:color w:val="202020"/>
          <w:sz w:val="20"/>
          <w:szCs w:val="20"/>
        </w:rPr>
        <w:t xml:space="preserve">(Wei </w:t>
      </w:r>
      <w:r>
        <w:rPr>
          <w:rFonts w:ascii="Arial" w:eastAsia="Arial" w:hAnsi="Arial" w:cs="Arial"/>
          <w:i/>
          <w:color w:val="202020"/>
          <w:sz w:val="20"/>
          <w:szCs w:val="20"/>
        </w:rPr>
        <w:t>et al</w:t>
      </w:r>
      <w:r>
        <w:rPr>
          <w:rFonts w:ascii="Arial" w:eastAsia="Arial" w:hAnsi="Arial" w:cs="Arial"/>
          <w:color w:val="202020"/>
          <w:sz w:val="20"/>
          <w:szCs w:val="20"/>
        </w:rPr>
        <w:t>., 2017).</w:t>
      </w:r>
    </w:p>
    <w:p w14:paraId="5040F815" w14:textId="77777777"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Table.5. Effect of corn stalk juice on soil runoff</w:t>
      </w:r>
    </w:p>
    <w:p w14:paraId="677A1D76" w14:textId="77777777" w:rsidR="00937524" w:rsidRDefault="00937524">
      <w:pPr>
        <w:pStyle w:val="Normal2"/>
        <w:pBdr>
          <w:top w:val="nil"/>
          <w:left w:val="nil"/>
          <w:bottom w:val="nil"/>
          <w:right w:val="nil"/>
          <w:between w:val="nil"/>
        </w:pBdr>
        <w:spacing w:before="168"/>
        <w:rPr>
          <w:rFonts w:ascii="Arial" w:eastAsia="Arial" w:hAnsi="Arial" w:cs="Arial"/>
          <w:b/>
          <w:color w:val="000000"/>
          <w:sz w:val="20"/>
          <w:szCs w:val="20"/>
        </w:rPr>
      </w:pPr>
    </w:p>
    <w:tbl>
      <w:tblPr>
        <w:tblStyle w:val="ae"/>
        <w:tblW w:w="850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3501"/>
        <w:gridCol w:w="1554"/>
        <w:gridCol w:w="2267"/>
      </w:tblGrid>
      <w:tr w:rsidR="00937524" w14:paraId="5E24B79D" w14:textId="77777777">
        <w:trPr>
          <w:cantSplit/>
          <w:trHeight w:val="1187"/>
          <w:tblHeader/>
        </w:trPr>
        <w:tc>
          <w:tcPr>
            <w:tcW w:w="1186" w:type="dxa"/>
          </w:tcPr>
          <w:p w14:paraId="52C91DEB"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3501" w:type="dxa"/>
          </w:tcPr>
          <w:p w14:paraId="088DA959"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Description</w:t>
            </w:r>
          </w:p>
        </w:tc>
        <w:tc>
          <w:tcPr>
            <w:tcW w:w="1554" w:type="dxa"/>
          </w:tcPr>
          <w:p w14:paraId="3DA6812A" w14:textId="77777777" w:rsidR="00937524" w:rsidRDefault="00157322">
            <w:pPr>
              <w:pStyle w:val="Normal2"/>
              <w:pBdr>
                <w:top w:val="nil"/>
                <w:left w:val="nil"/>
                <w:bottom w:val="nil"/>
                <w:right w:val="nil"/>
                <w:between w:val="nil"/>
              </w:pBdr>
              <w:spacing w:before="119" w:line="343" w:lineRule="auto"/>
              <w:ind w:left="164" w:hanging="58"/>
              <w:rPr>
                <w:rFonts w:ascii="Arial" w:eastAsia="Arial" w:hAnsi="Arial" w:cs="Arial"/>
                <w:color w:val="000000"/>
                <w:sz w:val="20"/>
                <w:szCs w:val="20"/>
              </w:rPr>
            </w:pPr>
            <w:r>
              <w:rPr>
                <w:rFonts w:ascii="Arial" w:eastAsia="Arial" w:hAnsi="Arial" w:cs="Arial"/>
                <w:color w:val="000000"/>
                <w:sz w:val="20"/>
                <w:szCs w:val="20"/>
              </w:rPr>
              <w:t>Cumulative erosion (g)</w:t>
            </w:r>
          </w:p>
        </w:tc>
        <w:tc>
          <w:tcPr>
            <w:tcW w:w="2267" w:type="dxa"/>
          </w:tcPr>
          <w:p w14:paraId="37B60D30" w14:textId="77777777" w:rsidR="00937524" w:rsidRDefault="00157322">
            <w:pPr>
              <w:pStyle w:val="Normal2"/>
              <w:pBdr>
                <w:top w:val="nil"/>
                <w:left w:val="nil"/>
                <w:bottom w:val="nil"/>
                <w:right w:val="nil"/>
                <w:between w:val="nil"/>
              </w:pBdr>
              <w:spacing w:before="119" w:line="343" w:lineRule="auto"/>
              <w:ind w:left="105" w:right="464"/>
              <w:rPr>
                <w:rFonts w:ascii="Arial" w:eastAsia="Arial" w:hAnsi="Arial" w:cs="Arial"/>
                <w:color w:val="000000"/>
                <w:sz w:val="20"/>
                <w:szCs w:val="20"/>
              </w:rPr>
            </w:pPr>
            <w:r>
              <w:rPr>
                <w:rFonts w:ascii="Arial" w:eastAsia="Arial" w:hAnsi="Arial" w:cs="Arial"/>
                <w:color w:val="000000"/>
                <w:sz w:val="20"/>
                <w:szCs w:val="20"/>
              </w:rPr>
              <w:t>Erosion reduction benefit (%)</w:t>
            </w:r>
          </w:p>
        </w:tc>
      </w:tr>
      <w:tr w:rsidR="00937524" w14:paraId="294C836B" w14:textId="77777777">
        <w:trPr>
          <w:cantSplit/>
          <w:trHeight w:val="791"/>
          <w:tblHeader/>
        </w:trPr>
        <w:tc>
          <w:tcPr>
            <w:tcW w:w="1186" w:type="dxa"/>
          </w:tcPr>
          <w:p w14:paraId="41A4DF5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3501" w:type="dxa"/>
          </w:tcPr>
          <w:p w14:paraId="6D182C18"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0.1L CSJ + 0.3L DW</w:t>
            </w:r>
          </w:p>
        </w:tc>
        <w:tc>
          <w:tcPr>
            <w:tcW w:w="1554" w:type="dxa"/>
          </w:tcPr>
          <w:p w14:paraId="536096B8" w14:textId="77777777" w:rsidR="00937524" w:rsidRDefault="00157322">
            <w:pPr>
              <w:pStyle w:val="Normal2"/>
              <w:pBdr>
                <w:top w:val="nil"/>
                <w:left w:val="nil"/>
                <w:bottom w:val="nil"/>
                <w:right w:val="nil"/>
                <w:between w:val="nil"/>
              </w:pBdr>
              <w:spacing w:before="119"/>
              <w:ind w:left="106"/>
              <w:rPr>
                <w:rFonts w:ascii="Arial" w:eastAsia="Arial" w:hAnsi="Arial" w:cs="Arial"/>
                <w:color w:val="000000"/>
                <w:sz w:val="20"/>
                <w:szCs w:val="20"/>
              </w:rPr>
            </w:pPr>
            <w:r>
              <w:rPr>
                <w:rFonts w:ascii="Arial" w:eastAsia="Arial" w:hAnsi="Arial" w:cs="Arial"/>
                <w:color w:val="000000"/>
                <w:sz w:val="20"/>
                <w:szCs w:val="20"/>
              </w:rPr>
              <w:t>147.58</w:t>
            </w:r>
          </w:p>
        </w:tc>
        <w:tc>
          <w:tcPr>
            <w:tcW w:w="2267" w:type="dxa"/>
          </w:tcPr>
          <w:p w14:paraId="3B82F061" w14:textId="77777777" w:rsidR="00937524" w:rsidRDefault="00157322">
            <w:pPr>
              <w:pStyle w:val="Normal2"/>
              <w:pBdr>
                <w:top w:val="nil"/>
                <w:left w:val="nil"/>
                <w:bottom w:val="nil"/>
                <w:right w:val="nil"/>
                <w:between w:val="nil"/>
              </w:pBdr>
              <w:spacing w:before="119"/>
              <w:ind w:left="105"/>
              <w:rPr>
                <w:rFonts w:ascii="Arial" w:eastAsia="Arial" w:hAnsi="Arial" w:cs="Arial"/>
                <w:color w:val="000000"/>
                <w:sz w:val="20"/>
                <w:szCs w:val="20"/>
              </w:rPr>
            </w:pPr>
            <w:r>
              <w:rPr>
                <w:rFonts w:ascii="Arial" w:eastAsia="Arial" w:hAnsi="Arial" w:cs="Arial"/>
                <w:color w:val="000000"/>
                <w:sz w:val="20"/>
                <w:szCs w:val="20"/>
              </w:rPr>
              <w:t>38</w:t>
            </w:r>
          </w:p>
        </w:tc>
      </w:tr>
      <w:tr w:rsidR="00937524" w14:paraId="455E2F39" w14:textId="77777777">
        <w:trPr>
          <w:cantSplit/>
          <w:trHeight w:val="395"/>
          <w:tblHeader/>
        </w:trPr>
        <w:tc>
          <w:tcPr>
            <w:tcW w:w="1186" w:type="dxa"/>
          </w:tcPr>
          <w:p w14:paraId="775A72F7"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T2</w:t>
            </w:r>
          </w:p>
        </w:tc>
        <w:tc>
          <w:tcPr>
            <w:tcW w:w="3501" w:type="dxa"/>
          </w:tcPr>
          <w:p w14:paraId="63F9586D"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+ 0.2L DW</w:t>
            </w:r>
          </w:p>
        </w:tc>
        <w:tc>
          <w:tcPr>
            <w:tcW w:w="1554" w:type="dxa"/>
          </w:tcPr>
          <w:p w14:paraId="6FC2409C"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91.62</w:t>
            </w:r>
          </w:p>
        </w:tc>
        <w:tc>
          <w:tcPr>
            <w:tcW w:w="2267" w:type="dxa"/>
          </w:tcPr>
          <w:p w14:paraId="0A3599E9"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42</w:t>
            </w:r>
          </w:p>
        </w:tc>
      </w:tr>
      <w:tr w:rsidR="00937524" w14:paraId="2C687592" w14:textId="77777777">
        <w:trPr>
          <w:cantSplit/>
          <w:trHeight w:val="398"/>
          <w:tblHeader/>
        </w:trPr>
        <w:tc>
          <w:tcPr>
            <w:tcW w:w="1186" w:type="dxa"/>
          </w:tcPr>
          <w:p w14:paraId="494684A9" w14:textId="77777777"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T3</w:t>
            </w:r>
          </w:p>
        </w:tc>
        <w:tc>
          <w:tcPr>
            <w:tcW w:w="3501" w:type="dxa"/>
          </w:tcPr>
          <w:p w14:paraId="315C10E7" w14:textId="77777777"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0.3L CSJ + 0.1L DW</w:t>
            </w:r>
          </w:p>
        </w:tc>
        <w:tc>
          <w:tcPr>
            <w:tcW w:w="1554" w:type="dxa"/>
          </w:tcPr>
          <w:p w14:paraId="340128AA" w14:textId="77777777" w:rsidR="00937524" w:rsidRDefault="00157322">
            <w:pPr>
              <w:pStyle w:val="Normal2"/>
              <w:pBdr>
                <w:top w:val="nil"/>
                <w:left w:val="nil"/>
                <w:bottom w:val="nil"/>
                <w:right w:val="nil"/>
                <w:between w:val="nil"/>
              </w:pBdr>
              <w:spacing w:before="121" w:line="257" w:lineRule="auto"/>
              <w:ind w:left="106"/>
              <w:rPr>
                <w:rFonts w:ascii="Arial" w:eastAsia="Arial" w:hAnsi="Arial" w:cs="Arial"/>
                <w:color w:val="000000"/>
                <w:sz w:val="20"/>
                <w:szCs w:val="20"/>
              </w:rPr>
            </w:pPr>
            <w:r>
              <w:rPr>
                <w:rFonts w:ascii="Arial" w:eastAsia="Arial" w:hAnsi="Arial" w:cs="Arial"/>
                <w:color w:val="000000"/>
                <w:sz w:val="20"/>
                <w:szCs w:val="20"/>
              </w:rPr>
              <w:t>85.61</w:t>
            </w:r>
          </w:p>
        </w:tc>
        <w:tc>
          <w:tcPr>
            <w:tcW w:w="2267" w:type="dxa"/>
          </w:tcPr>
          <w:p w14:paraId="2B81C4D2" w14:textId="77777777" w:rsidR="00937524" w:rsidRDefault="00157322">
            <w:pPr>
              <w:pStyle w:val="Normal2"/>
              <w:pBdr>
                <w:top w:val="nil"/>
                <w:left w:val="nil"/>
                <w:bottom w:val="nil"/>
                <w:right w:val="nil"/>
                <w:between w:val="nil"/>
              </w:pBdr>
              <w:spacing w:before="121" w:line="257" w:lineRule="auto"/>
              <w:ind w:left="105"/>
              <w:rPr>
                <w:rFonts w:ascii="Arial" w:eastAsia="Arial" w:hAnsi="Arial" w:cs="Arial"/>
                <w:color w:val="000000"/>
                <w:sz w:val="20"/>
                <w:szCs w:val="20"/>
              </w:rPr>
            </w:pPr>
            <w:r>
              <w:rPr>
                <w:rFonts w:ascii="Arial" w:eastAsia="Arial" w:hAnsi="Arial" w:cs="Arial"/>
                <w:color w:val="000000"/>
                <w:sz w:val="20"/>
                <w:szCs w:val="20"/>
              </w:rPr>
              <w:t>65</w:t>
            </w:r>
          </w:p>
        </w:tc>
      </w:tr>
      <w:tr w:rsidR="00937524" w14:paraId="47C69B3B" w14:textId="77777777">
        <w:trPr>
          <w:cantSplit/>
          <w:trHeight w:val="396"/>
          <w:tblHeader/>
        </w:trPr>
        <w:tc>
          <w:tcPr>
            <w:tcW w:w="1186" w:type="dxa"/>
          </w:tcPr>
          <w:p w14:paraId="3E732E3E"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T4</w:t>
            </w:r>
          </w:p>
        </w:tc>
        <w:tc>
          <w:tcPr>
            <w:tcW w:w="3501" w:type="dxa"/>
          </w:tcPr>
          <w:p w14:paraId="63C1CFF2"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+ 0.6L DW</w:t>
            </w:r>
          </w:p>
        </w:tc>
        <w:tc>
          <w:tcPr>
            <w:tcW w:w="1554" w:type="dxa"/>
          </w:tcPr>
          <w:p w14:paraId="1D536570"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53.23</w:t>
            </w:r>
          </w:p>
        </w:tc>
        <w:tc>
          <w:tcPr>
            <w:tcW w:w="2267" w:type="dxa"/>
          </w:tcPr>
          <w:p w14:paraId="23672A18"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77</w:t>
            </w:r>
          </w:p>
        </w:tc>
      </w:tr>
      <w:tr w:rsidR="00937524" w14:paraId="2E17CB04" w14:textId="77777777">
        <w:trPr>
          <w:cantSplit/>
          <w:trHeight w:val="395"/>
          <w:tblHeader/>
        </w:trPr>
        <w:tc>
          <w:tcPr>
            <w:tcW w:w="1186" w:type="dxa"/>
          </w:tcPr>
          <w:p w14:paraId="293E0F56"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T5</w:t>
            </w:r>
          </w:p>
        </w:tc>
        <w:tc>
          <w:tcPr>
            <w:tcW w:w="3501" w:type="dxa"/>
          </w:tcPr>
          <w:p w14:paraId="4CDF151B"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0.4L CSJ + 0.4L DW</w:t>
            </w:r>
          </w:p>
        </w:tc>
        <w:tc>
          <w:tcPr>
            <w:tcW w:w="1554" w:type="dxa"/>
          </w:tcPr>
          <w:p w14:paraId="253995DC"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33.62</w:t>
            </w:r>
          </w:p>
        </w:tc>
        <w:tc>
          <w:tcPr>
            <w:tcW w:w="2267" w:type="dxa"/>
          </w:tcPr>
          <w:p w14:paraId="2D36E5BA"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89</w:t>
            </w:r>
          </w:p>
        </w:tc>
      </w:tr>
      <w:tr w:rsidR="00937524" w14:paraId="16A3926A" w14:textId="77777777">
        <w:trPr>
          <w:cantSplit/>
          <w:trHeight w:val="395"/>
          <w:tblHeader/>
        </w:trPr>
        <w:tc>
          <w:tcPr>
            <w:tcW w:w="1186" w:type="dxa"/>
          </w:tcPr>
          <w:p w14:paraId="61D42601"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T6</w:t>
            </w:r>
          </w:p>
        </w:tc>
        <w:tc>
          <w:tcPr>
            <w:tcW w:w="3501" w:type="dxa"/>
          </w:tcPr>
          <w:p w14:paraId="22C2CE21"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0.6L CSJ + 0.2L DW</w:t>
            </w:r>
          </w:p>
        </w:tc>
        <w:tc>
          <w:tcPr>
            <w:tcW w:w="1554" w:type="dxa"/>
          </w:tcPr>
          <w:p w14:paraId="266A92B2"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16.87</w:t>
            </w:r>
          </w:p>
        </w:tc>
        <w:tc>
          <w:tcPr>
            <w:tcW w:w="2267" w:type="dxa"/>
          </w:tcPr>
          <w:p w14:paraId="618A6DCF"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96</w:t>
            </w:r>
          </w:p>
        </w:tc>
      </w:tr>
    </w:tbl>
    <w:p w14:paraId="1C34BBC9" w14:textId="77777777" w:rsidR="00937524" w:rsidRDefault="00157322">
      <w:pPr>
        <w:pStyle w:val="Normal2"/>
        <w:pBdr>
          <w:top w:val="nil"/>
          <w:left w:val="nil"/>
          <w:bottom w:val="nil"/>
          <w:right w:val="nil"/>
          <w:between w:val="nil"/>
        </w:pBdr>
        <w:spacing w:before="241"/>
        <w:ind w:left="200"/>
        <w:jc w:val="center"/>
        <w:rPr>
          <w:rFonts w:ascii="Arial" w:eastAsia="Arial" w:hAnsi="Arial" w:cs="Arial"/>
          <w:color w:val="000000"/>
          <w:sz w:val="20"/>
          <w:szCs w:val="20"/>
        </w:rPr>
      </w:pPr>
      <w:r>
        <w:rPr>
          <w:rFonts w:ascii="Arial" w:eastAsia="Arial" w:hAnsi="Arial" w:cs="Arial"/>
          <w:color w:val="202020"/>
          <w:sz w:val="20"/>
          <w:szCs w:val="20"/>
        </w:rPr>
        <w:t>CSJ: Corn Stalk Juice, L: Liter, DW: Distilled Water.</w:t>
      </w:r>
    </w:p>
    <w:p w14:paraId="2E14C83E" w14:textId="77777777" w:rsidR="00937524" w:rsidRDefault="00157322">
      <w:pPr>
        <w:pStyle w:val="Normal2"/>
        <w:pBdr>
          <w:top w:val="nil"/>
          <w:left w:val="nil"/>
          <w:bottom w:val="nil"/>
          <w:right w:val="nil"/>
          <w:between w:val="nil"/>
        </w:pBdr>
        <w:ind w:left="146"/>
        <w:jc w:val="center"/>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202020"/>
          <w:sz w:val="20"/>
          <w:szCs w:val="20"/>
        </w:rPr>
        <w:t xml:space="preserve">P&lt; 0.05, (Wei </w:t>
      </w:r>
      <w:r>
        <w:rPr>
          <w:rFonts w:ascii="Arial" w:eastAsia="Arial" w:hAnsi="Arial" w:cs="Arial"/>
          <w:i/>
          <w:color w:val="202020"/>
          <w:sz w:val="20"/>
          <w:szCs w:val="20"/>
        </w:rPr>
        <w:t>et al</w:t>
      </w:r>
      <w:r>
        <w:rPr>
          <w:rFonts w:ascii="Arial" w:eastAsia="Arial" w:hAnsi="Arial" w:cs="Arial"/>
          <w:color w:val="202020"/>
          <w:sz w:val="20"/>
          <w:szCs w:val="20"/>
        </w:rPr>
        <w:t>., 2017)</w:t>
      </w:r>
    </w:p>
    <w:p w14:paraId="6E52AB2B" w14:textId="77777777" w:rsidR="00937524" w:rsidRDefault="00937524">
      <w:pPr>
        <w:pStyle w:val="Normal2"/>
        <w:pBdr>
          <w:top w:val="nil"/>
          <w:left w:val="nil"/>
          <w:bottom w:val="nil"/>
          <w:right w:val="nil"/>
          <w:between w:val="nil"/>
        </w:pBdr>
        <w:spacing w:before="177"/>
        <w:rPr>
          <w:rFonts w:ascii="Arial" w:eastAsia="Arial" w:hAnsi="Arial" w:cs="Arial"/>
          <w:color w:val="000000"/>
          <w:sz w:val="20"/>
          <w:szCs w:val="20"/>
        </w:rPr>
      </w:pPr>
    </w:p>
    <w:p w14:paraId="747D76BF" w14:textId="77777777" w:rsidR="00937524" w:rsidRDefault="00157322">
      <w:pPr>
        <w:pStyle w:val="Heading1"/>
        <w:tabs>
          <w:tab w:val="left" w:pos="542"/>
        </w:tabs>
        <w:spacing w:before="1"/>
        <w:ind w:firstLine="285"/>
        <w:rPr>
          <w:rFonts w:ascii="Arial" w:eastAsia="Arial" w:hAnsi="Arial" w:cs="Arial"/>
          <w:sz w:val="20"/>
          <w:szCs w:val="20"/>
        </w:rPr>
      </w:pPr>
      <w:r>
        <w:rPr>
          <w:rFonts w:ascii="Arial" w:eastAsia="Arial" w:hAnsi="Arial" w:cs="Arial"/>
          <w:sz w:val="20"/>
          <w:szCs w:val="20"/>
        </w:rPr>
        <w:t>2.5.3. Ex-situ management of lignin rich crop residues</w:t>
      </w:r>
    </w:p>
    <w:p w14:paraId="0C416D68" w14:textId="77777777" w:rsidR="00937524" w:rsidRDefault="00937524">
      <w:pPr>
        <w:pStyle w:val="Normal2"/>
        <w:pBdr>
          <w:top w:val="nil"/>
          <w:left w:val="nil"/>
          <w:bottom w:val="nil"/>
          <w:right w:val="nil"/>
          <w:between w:val="nil"/>
        </w:pBdr>
        <w:spacing w:before="134"/>
        <w:rPr>
          <w:rFonts w:ascii="Arial" w:eastAsia="Arial" w:hAnsi="Arial" w:cs="Arial"/>
          <w:b/>
          <w:color w:val="000000"/>
          <w:sz w:val="20"/>
          <w:szCs w:val="20"/>
        </w:rPr>
      </w:pPr>
    </w:p>
    <w:p w14:paraId="450EF789" w14:textId="77777777" w:rsidR="00937524" w:rsidRDefault="00157322">
      <w:pPr>
        <w:pStyle w:val="Normal2"/>
        <w:pBdr>
          <w:top w:val="nil"/>
          <w:left w:val="nil"/>
          <w:bottom w:val="nil"/>
          <w:right w:val="nil"/>
          <w:between w:val="nil"/>
        </w:pBdr>
        <w:spacing w:line="360" w:lineRule="auto"/>
        <w:ind w:left="285" w:right="142" w:firstLine="1197"/>
        <w:jc w:val="both"/>
        <w:rPr>
          <w:rFonts w:ascii="Arial" w:eastAsia="Arial" w:hAnsi="Arial" w:cs="Arial"/>
          <w:color w:val="000000"/>
          <w:sz w:val="20"/>
          <w:szCs w:val="20"/>
        </w:rPr>
      </w:pPr>
      <w:r>
        <w:rPr>
          <w:rFonts w:ascii="Arial" w:eastAsia="Arial" w:hAnsi="Arial" w:cs="Arial"/>
          <w:color w:val="000000"/>
          <w:sz w:val="20"/>
          <w:szCs w:val="20"/>
        </w:rPr>
        <w:t>Paper and pulp industries uses lignin rich crop residues for making paper through a process called pulping. Pulping is the process of breaking down the fibrous parts of wood or other plant materials to produce pulp, which is then used to make paper, cardboard, and other cellulose-based products. The main goal is to separate cellulose fibers from lignin, hemicellulose, and other compounds present in the raw material (Nguyen</w:t>
      </w:r>
      <w:r>
        <w:rPr>
          <w:rFonts w:ascii="Arial" w:eastAsia="Arial" w:hAnsi="Arial" w:cs="Arial"/>
          <w:i/>
          <w:color w:val="000000"/>
          <w:sz w:val="20"/>
          <w:szCs w:val="20"/>
        </w:rPr>
        <w:t xml:space="preserve"> et al</w:t>
      </w:r>
      <w:r>
        <w:rPr>
          <w:rFonts w:ascii="Arial" w:eastAsia="Arial" w:hAnsi="Arial" w:cs="Arial"/>
          <w:color w:val="000000"/>
          <w:sz w:val="20"/>
          <w:szCs w:val="20"/>
        </w:rPr>
        <w:t>., 2019).</w:t>
      </w:r>
    </w:p>
    <w:p w14:paraId="6A3B2AEB" w14:textId="77777777" w:rsidR="00937524" w:rsidRDefault="00157322">
      <w:pPr>
        <w:pStyle w:val="Normal2"/>
        <w:pBdr>
          <w:top w:val="nil"/>
          <w:left w:val="nil"/>
          <w:bottom w:val="nil"/>
          <w:right w:val="nil"/>
          <w:between w:val="nil"/>
        </w:pBdr>
        <w:spacing w:before="13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The water used in the process of extraction of pulp (cellulose) contains separated lignin, hemicellulose and other inorganic chemicals used in the process such as sodium hydroxide and sodium sulfite, technically called black liquor. Then lignin is purified using acid treatment followed by precipitation and filtration. The type and amount of lignin separated in black liquor differs based on the lignin % in raw material used, type of chemicals and temperature used during the process of pulping.</w:t>
      </w:r>
    </w:p>
    <w:p w14:paraId="7AEA65A4" w14:textId="77777777" w:rsidR="00937524" w:rsidRDefault="00157322">
      <w:pPr>
        <w:pStyle w:val="Normal2"/>
        <w:pBdr>
          <w:top w:val="nil"/>
          <w:left w:val="nil"/>
          <w:bottom w:val="nil"/>
          <w:right w:val="nil"/>
          <w:between w:val="nil"/>
        </w:pBdr>
        <w:spacing w:before="139"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Black liquor can be subjected to evaporation, recovery boiler, membrane filtration to recover the chemicals used and processes like gasification and anaerobic digestion for production of biofuels or lignin can be extracted from black liquor by acidification and filtration (</w:t>
      </w:r>
      <w:r>
        <w:rPr>
          <w:rFonts w:ascii="Arial" w:eastAsia="Arial" w:hAnsi="Arial" w:cs="Arial"/>
          <w:color w:val="212121"/>
          <w:sz w:val="20"/>
          <w:szCs w:val="20"/>
        </w:rPr>
        <w:t xml:space="preserve">Morya </w:t>
      </w:r>
      <w:r>
        <w:rPr>
          <w:rFonts w:ascii="Arial" w:eastAsia="Arial" w:hAnsi="Arial" w:cs="Arial"/>
          <w:i/>
          <w:color w:val="212121"/>
          <w:sz w:val="20"/>
          <w:szCs w:val="20"/>
        </w:rPr>
        <w:t xml:space="preserve">et al., </w:t>
      </w:r>
      <w:r>
        <w:rPr>
          <w:rFonts w:ascii="Arial" w:eastAsia="Arial" w:hAnsi="Arial" w:cs="Arial"/>
          <w:color w:val="212121"/>
          <w:sz w:val="20"/>
          <w:szCs w:val="20"/>
        </w:rPr>
        <w:t xml:space="preserve">2022) </w:t>
      </w:r>
      <w:r>
        <w:rPr>
          <w:rFonts w:ascii="Arial" w:eastAsia="Arial" w:hAnsi="Arial" w:cs="Arial"/>
          <w:color w:val="000000"/>
          <w:sz w:val="20"/>
          <w:szCs w:val="20"/>
        </w:rPr>
        <w:t>which will be discussed in detailed in the following sections</w:t>
      </w:r>
    </w:p>
    <w:p w14:paraId="0D4A307A"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7232815F" w14:textId="77777777" w:rsidR="00937524" w:rsidRDefault="00937524">
      <w:pPr>
        <w:pStyle w:val="Normal2"/>
        <w:pBdr>
          <w:top w:val="nil"/>
          <w:left w:val="nil"/>
          <w:bottom w:val="nil"/>
          <w:right w:val="nil"/>
          <w:between w:val="nil"/>
        </w:pBdr>
        <w:spacing w:before="1"/>
        <w:rPr>
          <w:rFonts w:ascii="Arial" w:eastAsia="Arial" w:hAnsi="Arial" w:cs="Arial"/>
          <w:color w:val="000000"/>
          <w:sz w:val="20"/>
          <w:szCs w:val="20"/>
        </w:rPr>
      </w:pPr>
    </w:p>
    <w:p w14:paraId="169A1D8A" w14:textId="77777777" w:rsidR="00937524" w:rsidRDefault="00157322">
      <w:pPr>
        <w:pStyle w:val="Heading1"/>
        <w:tabs>
          <w:tab w:val="left" w:pos="722"/>
        </w:tabs>
        <w:ind w:firstLine="285"/>
        <w:rPr>
          <w:rFonts w:ascii="Arial" w:eastAsia="Arial" w:hAnsi="Arial" w:cs="Arial"/>
          <w:sz w:val="20"/>
          <w:szCs w:val="20"/>
        </w:rPr>
      </w:pPr>
      <w:r>
        <w:rPr>
          <w:rFonts w:ascii="Arial" w:eastAsia="Arial" w:hAnsi="Arial" w:cs="Arial"/>
          <w:sz w:val="20"/>
          <w:szCs w:val="20"/>
        </w:rPr>
        <w:t xml:space="preserve">2.5.3.1. Types of lignin, based on method of pulping (Table 6) (Bilal </w:t>
      </w:r>
      <w:r>
        <w:rPr>
          <w:rFonts w:ascii="Arial" w:eastAsia="Arial" w:hAnsi="Arial" w:cs="Arial"/>
          <w:i/>
          <w:sz w:val="20"/>
          <w:szCs w:val="20"/>
        </w:rPr>
        <w:t>et al</w:t>
      </w:r>
      <w:r>
        <w:rPr>
          <w:rFonts w:ascii="Arial" w:eastAsia="Arial" w:hAnsi="Arial" w:cs="Arial"/>
          <w:sz w:val="20"/>
          <w:szCs w:val="20"/>
        </w:rPr>
        <w:t>., 2021)</w:t>
      </w:r>
    </w:p>
    <w:p w14:paraId="316BECB5" w14:textId="77777777" w:rsidR="00937524" w:rsidRDefault="00157322">
      <w:pPr>
        <w:pStyle w:val="Normal2"/>
        <w:numPr>
          <w:ilvl w:val="0"/>
          <w:numId w:val="4"/>
        </w:numPr>
        <w:pBdr>
          <w:top w:val="nil"/>
          <w:left w:val="nil"/>
          <w:bottom w:val="nil"/>
          <w:right w:val="nil"/>
          <w:between w:val="nil"/>
        </w:pBdr>
        <w:tabs>
          <w:tab w:val="left" w:pos="1004"/>
        </w:tabs>
        <w:spacing w:before="139"/>
        <w:ind w:left="1004" w:hanging="359"/>
        <w:jc w:val="both"/>
        <w:rPr>
          <w:rFonts w:ascii="Arial" w:eastAsia="Arial" w:hAnsi="Arial" w:cs="Arial"/>
          <w:color w:val="000000"/>
          <w:sz w:val="20"/>
          <w:szCs w:val="20"/>
        </w:rPr>
      </w:pPr>
      <w:r>
        <w:rPr>
          <w:rFonts w:ascii="Arial" w:eastAsia="Arial" w:hAnsi="Arial" w:cs="Arial"/>
          <w:b/>
          <w:color w:val="000000"/>
          <w:sz w:val="20"/>
          <w:szCs w:val="20"/>
        </w:rPr>
        <w:t>Kraft lignin</w:t>
      </w:r>
    </w:p>
    <w:p w14:paraId="1464B0BA" w14:textId="77777777" w:rsidR="00937524" w:rsidRDefault="00157322">
      <w:pPr>
        <w:pStyle w:val="Normal2"/>
        <w:pBdr>
          <w:top w:val="nil"/>
          <w:left w:val="nil"/>
          <w:bottom w:val="nil"/>
          <w:right w:val="nil"/>
          <w:between w:val="nil"/>
        </w:pBdr>
        <w:spacing w:before="137" w:line="360" w:lineRule="auto"/>
        <w:ind w:left="285" w:right="155" w:firstLine="1546"/>
        <w:rPr>
          <w:rFonts w:ascii="Arial" w:eastAsia="Arial" w:hAnsi="Arial" w:cs="Arial"/>
          <w:color w:val="000000"/>
          <w:sz w:val="20"/>
          <w:szCs w:val="20"/>
        </w:rPr>
      </w:pPr>
      <w:r>
        <w:rPr>
          <w:rFonts w:ascii="Arial" w:eastAsia="Arial" w:hAnsi="Arial" w:cs="Arial"/>
          <w:color w:val="000000"/>
          <w:sz w:val="20"/>
          <w:szCs w:val="20"/>
        </w:rPr>
        <w:t xml:space="preserve">Kraft pulping is the most dominating pulping process and constitutes approximately 85% of total lignin production. Kraft lignin is currently often burned for internal energy demand and pulping chemical regeneration. Na2 and NaOH (white liquor) are used at high temperature </w:t>
      </w:r>
      <w:r>
        <w:rPr>
          <w:rFonts w:ascii="Arial" w:eastAsia="Arial" w:hAnsi="Arial" w:cs="Arial"/>
          <w:b/>
          <w:color w:val="000000"/>
          <w:sz w:val="20"/>
          <w:szCs w:val="20"/>
        </w:rPr>
        <w:t>(</w:t>
      </w:r>
      <w:r>
        <w:rPr>
          <w:rFonts w:ascii="Arial" w:eastAsia="Arial" w:hAnsi="Arial" w:cs="Arial"/>
          <w:color w:val="000000"/>
          <w:sz w:val="20"/>
          <w:szCs w:val="20"/>
        </w:rPr>
        <w:t>150</w:t>
      </w:r>
      <w:r>
        <w:rPr>
          <w:rFonts w:ascii="Arial" w:eastAsia="Arial" w:hAnsi="Arial" w:cs="Arial"/>
          <w:b/>
          <w:color w:val="000000"/>
          <w:sz w:val="20"/>
          <w:szCs w:val="20"/>
        </w:rPr>
        <w:t>-</w:t>
      </w: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c) for several hours to depolymerize lignin into smaller soluble fragments.</w:t>
      </w:r>
    </w:p>
    <w:p w14:paraId="75DC824B" w14:textId="77777777" w:rsidR="00937524" w:rsidRDefault="00157322">
      <w:pPr>
        <w:pStyle w:val="Heading1"/>
        <w:numPr>
          <w:ilvl w:val="0"/>
          <w:numId w:val="4"/>
        </w:numPr>
        <w:tabs>
          <w:tab w:val="left" w:pos="1003"/>
        </w:tabs>
        <w:spacing w:line="275" w:lineRule="auto"/>
        <w:ind w:left="1003" w:hanging="358"/>
        <w:rPr>
          <w:rFonts w:ascii="Arial" w:eastAsia="Arial" w:hAnsi="Arial" w:cs="Arial"/>
          <w:sz w:val="20"/>
          <w:szCs w:val="20"/>
        </w:rPr>
      </w:pPr>
      <w:r>
        <w:rPr>
          <w:rFonts w:ascii="Arial" w:eastAsia="Arial" w:hAnsi="Arial" w:cs="Arial"/>
          <w:sz w:val="20"/>
          <w:szCs w:val="20"/>
        </w:rPr>
        <w:t>Sulfite lignin</w:t>
      </w:r>
    </w:p>
    <w:p w14:paraId="277F7654" w14:textId="77777777" w:rsidR="00937524" w:rsidRDefault="00157322">
      <w:pPr>
        <w:pStyle w:val="Normal2"/>
        <w:pBdr>
          <w:top w:val="nil"/>
          <w:left w:val="nil"/>
          <w:bottom w:val="nil"/>
          <w:right w:val="nil"/>
          <w:between w:val="nil"/>
        </w:pBdr>
        <w:spacing w:before="134" w:line="352" w:lineRule="auto"/>
        <w:ind w:left="285" w:right="140" w:firstLine="1546"/>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Sulfite lignin is produced when pulp is cooked with salts of sulfites (SO3</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 xml:space="preserve">or </w:t>
      </w:r>
      <w:proofErr w:type="spellStart"/>
      <w:r>
        <w:rPr>
          <w:rFonts w:ascii="Arial" w:eastAsia="Arial" w:hAnsi="Arial" w:cs="Arial"/>
          <w:color w:val="000000"/>
          <w:sz w:val="20"/>
          <w:szCs w:val="20"/>
        </w:rPr>
        <w:t>bisulphates</w:t>
      </w:r>
      <w:proofErr w:type="spellEnd"/>
      <w:r>
        <w:rPr>
          <w:rFonts w:ascii="Arial" w:eastAsia="Arial" w:hAnsi="Arial" w:cs="Arial"/>
          <w:color w:val="000000"/>
          <w:sz w:val="20"/>
          <w:szCs w:val="20"/>
        </w:rPr>
        <w:t xml:space="preserve"> (HSO</w:t>
      </w:r>
      <w:r>
        <w:rPr>
          <w:rFonts w:ascii="Arial" w:eastAsia="Arial" w:hAnsi="Arial" w:cs="Arial"/>
          <w:color w:val="000000"/>
          <w:sz w:val="20"/>
          <w:szCs w:val="20"/>
          <w:vertAlign w:val="subscript"/>
        </w:rPr>
        <w:t>4</w:t>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and bases like calcium (Ca</w:t>
      </w:r>
      <w:r>
        <w:rPr>
          <w:rFonts w:ascii="Arial" w:eastAsia="Arial" w:hAnsi="Arial" w:cs="Arial"/>
          <w:color w:val="000000"/>
          <w:sz w:val="20"/>
          <w:szCs w:val="20"/>
          <w:vertAlign w:val="superscript"/>
        </w:rPr>
        <w:t>2+</w:t>
      </w:r>
      <w:r>
        <w:rPr>
          <w:rFonts w:ascii="Arial" w:eastAsia="Arial" w:hAnsi="Arial" w:cs="Arial"/>
          <w:color w:val="000000"/>
          <w:sz w:val="20"/>
          <w:szCs w:val="20"/>
        </w:rPr>
        <w:t>), magnesium (Mg</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ammonium (NH</w:t>
      </w:r>
      <w:r>
        <w:rPr>
          <w:rFonts w:ascii="Arial" w:eastAsia="Arial" w:hAnsi="Arial" w:cs="Arial"/>
          <w:color w:val="000000"/>
          <w:sz w:val="20"/>
          <w:szCs w:val="20"/>
          <w:vertAlign w:val="superscript"/>
        </w:rPr>
        <w:t>4+</w:t>
      </w:r>
      <w:r>
        <w:rPr>
          <w:rFonts w:ascii="Arial" w:eastAsia="Arial" w:hAnsi="Arial" w:cs="Arial"/>
          <w:color w:val="000000"/>
          <w:sz w:val="20"/>
          <w:szCs w:val="20"/>
        </w:rPr>
        <w:t>) or sodium (Na</w:t>
      </w:r>
      <w:r>
        <w:rPr>
          <w:rFonts w:ascii="Arial" w:eastAsia="Arial" w:hAnsi="Arial" w:cs="Arial"/>
          <w:color w:val="000000"/>
          <w:sz w:val="20"/>
          <w:szCs w:val="20"/>
          <w:vertAlign w:val="superscript"/>
        </w:rPr>
        <w:t>+</w:t>
      </w:r>
      <w:r>
        <w:rPr>
          <w:rFonts w:ascii="Arial" w:eastAsia="Arial" w:hAnsi="Arial" w:cs="Arial"/>
          <w:color w:val="000000"/>
          <w:sz w:val="20"/>
          <w:szCs w:val="20"/>
        </w:rPr>
        <w:t>) etc.</w:t>
      </w:r>
    </w:p>
    <w:p w14:paraId="5FEB2A63" w14:textId="77777777" w:rsidR="00937524" w:rsidRDefault="00157322">
      <w:pPr>
        <w:pStyle w:val="Heading1"/>
        <w:numPr>
          <w:ilvl w:val="0"/>
          <w:numId w:val="4"/>
        </w:numPr>
        <w:tabs>
          <w:tab w:val="left" w:pos="1004"/>
        </w:tabs>
        <w:spacing w:before="63"/>
        <w:ind w:left="1004" w:hanging="359"/>
        <w:jc w:val="both"/>
        <w:rPr>
          <w:rFonts w:ascii="Arial" w:eastAsia="Arial" w:hAnsi="Arial" w:cs="Arial"/>
          <w:sz w:val="20"/>
          <w:szCs w:val="20"/>
        </w:rPr>
      </w:pPr>
      <w:r>
        <w:rPr>
          <w:rFonts w:ascii="Arial" w:eastAsia="Arial" w:hAnsi="Arial" w:cs="Arial"/>
          <w:sz w:val="20"/>
          <w:szCs w:val="20"/>
        </w:rPr>
        <w:lastRenderedPageBreak/>
        <w:t>Soda lignin</w:t>
      </w:r>
    </w:p>
    <w:p w14:paraId="5BC608CE" w14:textId="77777777" w:rsidR="00937524" w:rsidRDefault="00157322">
      <w:pPr>
        <w:pStyle w:val="Normal2"/>
        <w:pBdr>
          <w:top w:val="nil"/>
          <w:left w:val="nil"/>
          <w:bottom w:val="nil"/>
          <w:right w:val="nil"/>
          <w:between w:val="nil"/>
        </w:pBdr>
        <w:spacing w:before="139" w:line="360" w:lineRule="auto"/>
        <w:ind w:left="285" w:right="143" w:firstLine="52"/>
        <w:jc w:val="both"/>
        <w:rPr>
          <w:rFonts w:ascii="Arial" w:eastAsia="Arial" w:hAnsi="Arial" w:cs="Arial"/>
          <w:color w:val="000000"/>
          <w:sz w:val="20"/>
          <w:szCs w:val="20"/>
        </w:rPr>
      </w:pPr>
      <w:r>
        <w:rPr>
          <w:rFonts w:ascii="Arial" w:eastAsia="Arial" w:hAnsi="Arial" w:cs="Arial"/>
          <w:color w:val="000000"/>
          <w:sz w:val="20"/>
          <w:szCs w:val="20"/>
        </w:rPr>
        <w:t>Soda lignin is generated from flax straw, non-wood fibers, etc., through the soda anthraquinone process. The soda pulp mills have very low production capacity due to annual feedstock variability and the reduction of chemical oxygen demand (COD) has been observed about 50% as lignin removed from the effluent and increase the economic rational of the mill.</w:t>
      </w:r>
    </w:p>
    <w:p w14:paraId="574CB5CE" w14:textId="77777777" w:rsidR="00937524" w:rsidRDefault="00157322">
      <w:pPr>
        <w:pStyle w:val="Heading1"/>
        <w:numPr>
          <w:ilvl w:val="0"/>
          <w:numId w:val="4"/>
        </w:numPr>
        <w:tabs>
          <w:tab w:val="left" w:pos="1003"/>
        </w:tabs>
        <w:spacing w:line="275" w:lineRule="auto"/>
        <w:ind w:left="1003" w:hanging="358"/>
        <w:jc w:val="both"/>
        <w:rPr>
          <w:rFonts w:ascii="Arial" w:eastAsia="Arial" w:hAnsi="Arial" w:cs="Arial"/>
          <w:sz w:val="20"/>
          <w:szCs w:val="20"/>
        </w:rPr>
      </w:pPr>
      <w:proofErr w:type="spellStart"/>
      <w:r>
        <w:rPr>
          <w:rFonts w:ascii="Arial" w:eastAsia="Arial" w:hAnsi="Arial" w:cs="Arial"/>
          <w:sz w:val="20"/>
          <w:szCs w:val="20"/>
        </w:rPr>
        <w:t>Organosolv</w:t>
      </w:r>
      <w:proofErr w:type="spellEnd"/>
      <w:r>
        <w:rPr>
          <w:rFonts w:ascii="Arial" w:eastAsia="Arial" w:hAnsi="Arial" w:cs="Arial"/>
          <w:sz w:val="20"/>
          <w:szCs w:val="20"/>
        </w:rPr>
        <w:t xml:space="preserve"> lignin</w:t>
      </w:r>
    </w:p>
    <w:p w14:paraId="34E77A0D" w14:textId="77777777" w:rsidR="00937524" w:rsidRDefault="00157322">
      <w:pPr>
        <w:pStyle w:val="Normal2"/>
        <w:pBdr>
          <w:top w:val="nil"/>
          <w:left w:val="nil"/>
          <w:bottom w:val="nil"/>
          <w:right w:val="nil"/>
          <w:between w:val="nil"/>
        </w:pBdr>
        <w:spacing w:before="138" w:line="360" w:lineRule="auto"/>
        <w:ind w:left="285" w:right="145" w:firstLine="55"/>
        <w:jc w:val="both"/>
        <w:rPr>
          <w:rFonts w:ascii="Arial" w:eastAsia="Arial" w:hAnsi="Arial" w:cs="Arial"/>
          <w:b/>
          <w:color w:val="000000"/>
          <w:sz w:val="20"/>
          <w:szCs w:val="20"/>
        </w:rPr>
      </w:pPr>
      <w:r>
        <w:rPr>
          <w:rFonts w:ascii="Arial" w:eastAsia="Arial" w:hAnsi="Arial" w:cs="Arial"/>
          <w:color w:val="000000"/>
          <w:sz w:val="20"/>
          <w:szCs w:val="20"/>
        </w:rPr>
        <w:t xml:space="preserve">In this process, the lignin is obtained by using delignifying solvents and is an alternative process for pulping technology. Instead of highly phenolic,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lignin is considered as relatively hydrophobic, low molecular weight, and pure i.e., low in ash and carbohydrates and free of sulfur. Usually, lignin obtained through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extraction is less contaminated than other processes (</w:t>
      </w:r>
      <w:proofErr w:type="spellStart"/>
      <w:r>
        <w:rPr>
          <w:rFonts w:ascii="Arial" w:eastAsia="Arial" w:hAnsi="Arial" w:cs="Arial"/>
          <w:color w:val="202020"/>
          <w:sz w:val="20"/>
          <w:szCs w:val="20"/>
        </w:rPr>
        <w:t>Mastrolitti</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 xml:space="preserve">et al., </w:t>
      </w:r>
      <w:r>
        <w:rPr>
          <w:rFonts w:ascii="Arial" w:eastAsia="Arial" w:hAnsi="Arial" w:cs="Arial"/>
          <w:color w:val="202020"/>
          <w:sz w:val="20"/>
          <w:szCs w:val="20"/>
        </w:rPr>
        <w:t>2021</w:t>
      </w:r>
      <w:r>
        <w:rPr>
          <w:rFonts w:ascii="Arial" w:eastAsia="Arial" w:hAnsi="Arial" w:cs="Arial"/>
          <w:b/>
          <w:color w:val="202020"/>
          <w:sz w:val="20"/>
          <w:szCs w:val="20"/>
        </w:rPr>
        <w:t>).</w:t>
      </w:r>
    </w:p>
    <w:p w14:paraId="2F4212E0" w14:textId="77777777" w:rsidR="00937524" w:rsidRDefault="00937524">
      <w:pPr>
        <w:pStyle w:val="Normal2"/>
        <w:pBdr>
          <w:top w:val="nil"/>
          <w:left w:val="nil"/>
          <w:bottom w:val="nil"/>
          <w:right w:val="nil"/>
          <w:between w:val="nil"/>
        </w:pBdr>
        <w:spacing w:before="138"/>
        <w:rPr>
          <w:rFonts w:ascii="Arial" w:eastAsia="Arial" w:hAnsi="Arial" w:cs="Arial"/>
          <w:b/>
          <w:color w:val="000000"/>
          <w:sz w:val="20"/>
          <w:szCs w:val="20"/>
        </w:rPr>
      </w:pPr>
    </w:p>
    <w:p w14:paraId="14DAE02A" w14:textId="77777777" w:rsidR="00937524" w:rsidRDefault="00157322">
      <w:pPr>
        <w:pStyle w:val="Heading1"/>
        <w:spacing w:line="360" w:lineRule="auto"/>
        <w:ind w:right="155" w:firstLine="285"/>
        <w:rPr>
          <w:rFonts w:ascii="Arial" w:eastAsia="Arial" w:hAnsi="Arial" w:cs="Arial"/>
          <w:sz w:val="20"/>
          <w:szCs w:val="20"/>
        </w:rPr>
      </w:pPr>
      <w:r>
        <w:rPr>
          <w:rFonts w:ascii="Arial" w:eastAsia="Arial" w:hAnsi="Arial" w:cs="Arial"/>
          <w:sz w:val="20"/>
          <w:szCs w:val="20"/>
        </w:rPr>
        <w:t>Table. 6. Types of industrial lignin based on process of extraction from biomass every year.</w:t>
      </w:r>
    </w:p>
    <w:tbl>
      <w:tblPr>
        <w:tblStyle w:val="af"/>
        <w:tblW w:w="852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00"/>
        <w:gridCol w:w="1590"/>
        <w:gridCol w:w="1275"/>
        <w:gridCol w:w="1425"/>
      </w:tblGrid>
      <w:tr w:rsidR="00937524" w14:paraId="75CC26D2" w14:textId="77777777">
        <w:trPr>
          <w:cantSplit/>
          <w:trHeight w:val="1656"/>
          <w:tblHeader/>
        </w:trPr>
        <w:tc>
          <w:tcPr>
            <w:tcW w:w="2130" w:type="dxa"/>
          </w:tcPr>
          <w:p w14:paraId="2BD654FF" w14:textId="77777777" w:rsidR="00937524" w:rsidRDefault="00157322">
            <w:pPr>
              <w:pStyle w:val="Normal2"/>
              <w:pBdr>
                <w:top w:val="nil"/>
                <w:left w:val="nil"/>
                <w:bottom w:val="nil"/>
                <w:right w:val="nil"/>
                <w:between w:val="nil"/>
              </w:pBdr>
              <w:tabs>
                <w:tab w:val="left" w:pos="1483"/>
              </w:tabs>
              <w:spacing w:before="1" w:line="360" w:lineRule="auto"/>
              <w:ind w:left="112" w:right="302"/>
              <w:rPr>
                <w:rFonts w:ascii="Arial" w:eastAsia="Arial" w:hAnsi="Arial" w:cs="Arial"/>
                <w:b/>
                <w:color w:val="000000"/>
                <w:sz w:val="20"/>
                <w:szCs w:val="20"/>
              </w:rPr>
            </w:pPr>
            <w:r>
              <w:rPr>
                <w:rFonts w:ascii="Arial" w:eastAsia="Arial" w:hAnsi="Arial" w:cs="Arial"/>
                <w:b/>
                <w:color w:val="000000"/>
                <w:sz w:val="20"/>
                <w:szCs w:val="20"/>
              </w:rPr>
              <w:t>Process</w:t>
            </w:r>
            <w:r>
              <w:rPr>
                <w:rFonts w:ascii="Arial" w:eastAsia="Arial" w:hAnsi="Arial" w:cs="Arial"/>
                <w:b/>
                <w:color w:val="000000"/>
                <w:sz w:val="20"/>
                <w:szCs w:val="20"/>
              </w:rPr>
              <w:tab/>
              <w:t>of extraction</w:t>
            </w:r>
          </w:p>
        </w:tc>
        <w:tc>
          <w:tcPr>
            <w:tcW w:w="2100" w:type="dxa"/>
          </w:tcPr>
          <w:p w14:paraId="588774C8" w14:textId="77777777"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Solvent used</w:t>
            </w:r>
          </w:p>
        </w:tc>
        <w:tc>
          <w:tcPr>
            <w:tcW w:w="1590" w:type="dxa"/>
          </w:tcPr>
          <w:p w14:paraId="5F97F4B2" w14:textId="77777777" w:rsidR="00937524" w:rsidRDefault="00157322">
            <w:pPr>
              <w:pStyle w:val="Normal2"/>
              <w:pBdr>
                <w:top w:val="nil"/>
                <w:left w:val="nil"/>
                <w:bottom w:val="nil"/>
                <w:right w:val="nil"/>
                <w:between w:val="nil"/>
              </w:pBdr>
              <w:ind w:left="112" w:right="35"/>
              <w:jc w:val="both"/>
              <w:rPr>
                <w:rFonts w:ascii="Arial" w:eastAsia="Arial" w:hAnsi="Arial" w:cs="Arial"/>
                <w:b/>
                <w:color w:val="000000"/>
                <w:sz w:val="20"/>
                <w:szCs w:val="20"/>
              </w:rPr>
            </w:pPr>
            <w:r>
              <w:rPr>
                <w:rFonts w:ascii="Arial" w:eastAsia="Arial" w:hAnsi="Arial" w:cs="Arial"/>
                <w:b/>
                <w:color w:val="000000"/>
                <w:sz w:val="20"/>
                <w:szCs w:val="20"/>
              </w:rPr>
              <w:t>Temperature</w:t>
            </w:r>
          </w:p>
        </w:tc>
        <w:tc>
          <w:tcPr>
            <w:tcW w:w="1275" w:type="dxa"/>
          </w:tcPr>
          <w:p w14:paraId="63933AE9" w14:textId="77777777" w:rsidR="00937524" w:rsidRDefault="00157322">
            <w:pPr>
              <w:pStyle w:val="Normal2"/>
              <w:pBdr>
                <w:top w:val="nil"/>
                <w:left w:val="nil"/>
                <w:bottom w:val="nil"/>
                <w:right w:val="nil"/>
                <w:between w:val="nil"/>
              </w:pBdr>
              <w:spacing w:before="1" w:line="360" w:lineRule="auto"/>
              <w:ind w:left="113" w:right="92"/>
              <w:rPr>
                <w:rFonts w:ascii="Arial" w:eastAsia="Arial" w:hAnsi="Arial" w:cs="Arial"/>
                <w:b/>
                <w:color w:val="000000"/>
                <w:sz w:val="20"/>
                <w:szCs w:val="20"/>
              </w:rPr>
            </w:pPr>
            <w:r>
              <w:rPr>
                <w:rFonts w:ascii="Arial" w:eastAsia="Arial" w:hAnsi="Arial" w:cs="Arial"/>
                <w:b/>
                <w:color w:val="000000"/>
                <w:sz w:val="20"/>
                <w:szCs w:val="20"/>
              </w:rPr>
              <w:t>Sulphur impurity</w:t>
            </w:r>
          </w:p>
          <w:p w14:paraId="2247EC37" w14:textId="77777777" w:rsidR="00937524" w:rsidRDefault="00937524">
            <w:pPr>
              <w:pStyle w:val="Normal2"/>
              <w:pBdr>
                <w:top w:val="nil"/>
                <w:left w:val="nil"/>
                <w:bottom w:val="nil"/>
                <w:right w:val="nil"/>
                <w:between w:val="nil"/>
              </w:pBdr>
              <w:spacing w:line="275" w:lineRule="auto"/>
              <w:ind w:left="113"/>
              <w:rPr>
                <w:rFonts w:ascii="Arial" w:eastAsia="Arial" w:hAnsi="Arial" w:cs="Arial"/>
                <w:b/>
                <w:color w:val="000000"/>
                <w:sz w:val="20"/>
                <w:szCs w:val="20"/>
              </w:rPr>
            </w:pPr>
          </w:p>
        </w:tc>
        <w:tc>
          <w:tcPr>
            <w:tcW w:w="1425" w:type="dxa"/>
          </w:tcPr>
          <w:p w14:paraId="3C3DBF37" w14:textId="77777777" w:rsidR="00937524" w:rsidRDefault="00157322">
            <w:pPr>
              <w:pStyle w:val="Normal2"/>
              <w:pBdr>
                <w:top w:val="nil"/>
                <w:left w:val="nil"/>
                <w:bottom w:val="nil"/>
                <w:right w:val="nil"/>
                <w:between w:val="nil"/>
              </w:pBdr>
              <w:spacing w:before="1" w:line="360" w:lineRule="auto"/>
              <w:ind w:left="114" w:right="27"/>
              <w:rPr>
                <w:rFonts w:ascii="Arial" w:eastAsia="Arial" w:hAnsi="Arial" w:cs="Arial"/>
                <w:b/>
                <w:color w:val="000000"/>
                <w:sz w:val="20"/>
                <w:szCs w:val="20"/>
              </w:rPr>
            </w:pPr>
            <w:r>
              <w:rPr>
                <w:rFonts w:ascii="Arial" w:eastAsia="Arial" w:hAnsi="Arial" w:cs="Arial"/>
                <w:b/>
                <w:color w:val="000000"/>
                <w:sz w:val="20"/>
                <w:szCs w:val="20"/>
              </w:rPr>
              <w:t>Volume of lignin</w:t>
            </w:r>
          </w:p>
          <w:p w14:paraId="27DD7487" w14:textId="77777777" w:rsidR="00937524" w:rsidRDefault="00157322">
            <w:pPr>
              <w:pStyle w:val="Normal2"/>
              <w:pBdr>
                <w:top w:val="nil"/>
                <w:left w:val="nil"/>
                <w:bottom w:val="nil"/>
                <w:right w:val="nil"/>
                <w:between w:val="nil"/>
              </w:pBdr>
              <w:ind w:left="114" w:right="115"/>
              <w:rPr>
                <w:rFonts w:ascii="Arial" w:eastAsia="Arial" w:hAnsi="Arial" w:cs="Arial"/>
                <w:b/>
                <w:color w:val="000000"/>
                <w:sz w:val="20"/>
                <w:szCs w:val="20"/>
              </w:rPr>
            </w:pPr>
            <w:r>
              <w:rPr>
                <w:rFonts w:ascii="Arial" w:eastAsia="Arial" w:hAnsi="Arial" w:cs="Arial"/>
                <w:b/>
                <w:color w:val="000000"/>
                <w:sz w:val="20"/>
                <w:szCs w:val="20"/>
              </w:rPr>
              <w:t>Generated</w:t>
            </w:r>
          </w:p>
        </w:tc>
      </w:tr>
      <w:tr w:rsidR="00937524" w14:paraId="4AE30E62" w14:textId="77777777">
        <w:trPr>
          <w:cantSplit/>
          <w:trHeight w:val="829"/>
          <w:tblHeader/>
        </w:trPr>
        <w:tc>
          <w:tcPr>
            <w:tcW w:w="2130" w:type="dxa"/>
          </w:tcPr>
          <w:p w14:paraId="33FA46F1" w14:textId="77777777"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Sulphur</w:t>
            </w:r>
          </w:p>
          <w:p w14:paraId="238060BF" w14:textId="77777777" w:rsidR="00937524" w:rsidRDefault="00157322">
            <w:pPr>
              <w:pStyle w:val="Normal2"/>
              <w:pBdr>
                <w:top w:val="nil"/>
                <w:left w:val="nil"/>
                <w:bottom w:val="nil"/>
                <w:right w:val="nil"/>
                <w:between w:val="nil"/>
              </w:pBdr>
              <w:spacing w:before="137"/>
              <w:ind w:left="112"/>
              <w:rPr>
                <w:rFonts w:ascii="Arial" w:eastAsia="Arial" w:hAnsi="Arial" w:cs="Arial"/>
                <w:b/>
                <w:color w:val="000000"/>
                <w:sz w:val="20"/>
                <w:szCs w:val="20"/>
              </w:rPr>
            </w:pPr>
            <w:r>
              <w:rPr>
                <w:rFonts w:ascii="Arial" w:eastAsia="Arial" w:hAnsi="Arial" w:cs="Arial"/>
                <w:b/>
                <w:color w:val="000000"/>
                <w:sz w:val="20"/>
                <w:szCs w:val="20"/>
              </w:rPr>
              <w:t>containing</w:t>
            </w:r>
          </w:p>
        </w:tc>
        <w:tc>
          <w:tcPr>
            <w:tcW w:w="2100" w:type="dxa"/>
          </w:tcPr>
          <w:p w14:paraId="0F0C4705"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14:paraId="650D572B"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14:paraId="4BD5E9FB"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14:paraId="687E2875"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14:paraId="6A5EDF06" w14:textId="77777777">
        <w:trPr>
          <w:cantSplit/>
          <w:trHeight w:val="1104"/>
          <w:tblHeader/>
        </w:trPr>
        <w:tc>
          <w:tcPr>
            <w:tcW w:w="2130" w:type="dxa"/>
          </w:tcPr>
          <w:p w14:paraId="03ABA570"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Kraft lignin</w:t>
            </w:r>
          </w:p>
        </w:tc>
        <w:tc>
          <w:tcPr>
            <w:tcW w:w="2100" w:type="dxa"/>
          </w:tcPr>
          <w:p w14:paraId="6AF67960" w14:textId="77777777" w:rsidR="00937524" w:rsidRDefault="00157322">
            <w:pPr>
              <w:pStyle w:val="Normal2"/>
              <w:pBdr>
                <w:top w:val="nil"/>
                <w:left w:val="nil"/>
                <w:bottom w:val="nil"/>
                <w:right w:val="nil"/>
                <w:between w:val="nil"/>
              </w:pBdr>
              <w:spacing w:before="1" w:line="357" w:lineRule="auto"/>
              <w:ind w:left="112" w:right="158"/>
              <w:rPr>
                <w:rFonts w:ascii="Arial" w:eastAsia="Arial" w:hAnsi="Arial" w:cs="Arial"/>
                <w:color w:val="000000"/>
                <w:sz w:val="20"/>
                <w:szCs w:val="20"/>
              </w:rPr>
            </w:pPr>
            <w:r>
              <w:rPr>
                <w:rFonts w:ascii="Arial" w:eastAsia="Arial" w:hAnsi="Arial" w:cs="Arial"/>
                <w:color w:val="000000"/>
                <w:sz w:val="20"/>
                <w:szCs w:val="20"/>
              </w:rPr>
              <w:t xml:space="preserve">Sodium </w:t>
            </w:r>
            <w:proofErr w:type="spellStart"/>
            <w:r>
              <w:rPr>
                <w:rFonts w:ascii="Arial" w:eastAsia="Arial" w:hAnsi="Arial" w:cs="Arial"/>
                <w:color w:val="000000"/>
                <w:sz w:val="20"/>
                <w:szCs w:val="20"/>
              </w:rPr>
              <w:t>hudroxide</w:t>
            </w:r>
            <w:proofErr w:type="spellEnd"/>
            <w:r>
              <w:rPr>
                <w:rFonts w:ascii="Arial" w:eastAsia="Arial" w:hAnsi="Arial" w:cs="Arial"/>
                <w:color w:val="000000"/>
                <w:sz w:val="20"/>
                <w:szCs w:val="20"/>
              </w:rPr>
              <w:t xml:space="preserve">, sodium </w:t>
            </w:r>
            <w:proofErr w:type="spellStart"/>
            <w:r>
              <w:rPr>
                <w:rFonts w:ascii="Arial" w:eastAsia="Arial" w:hAnsi="Arial" w:cs="Arial"/>
                <w:color w:val="000000"/>
                <w:sz w:val="20"/>
                <w:szCs w:val="20"/>
              </w:rPr>
              <w:t>sulphite</w:t>
            </w:r>
            <w:proofErr w:type="spellEnd"/>
          </w:p>
        </w:tc>
        <w:tc>
          <w:tcPr>
            <w:tcW w:w="1590" w:type="dxa"/>
          </w:tcPr>
          <w:p w14:paraId="0C9B40D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14:paraId="3B13B11B"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1-3%</w:t>
            </w:r>
          </w:p>
        </w:tc>
        <w:tc>
          <w:tcPr>
            <w:tcW w:w="1425" w:type="dxa"/>
          </w:tcPr>
          <w:p w14:paraId="7D7E1E57" w14:textId="77777777" w:rsidR="00937524" w:rsidRDefault="00157322">
            <w:pPr>
              <w:pStyle w:val="Normal2"/>
              <w:pBdr>
                <w:top w:val="nil"/>
                <w:left w:val="nil"/>
                <w:bottom w:val="nil"/>
                <w:right w:val="nil"/>
                <w:between w:val="nil"/>
              </w:pBdr>
              <w:tabs>
                <w:tab w:val="left" w:pos="721"/>
              </w:tabs>
              <w:spacing w:before="1" w:line="360" w:lineRule="auto"/>
              <w:ind w:left="114" w:right="-15"/>
              <w:rPr>
                <w:rFonts w:ascii="Arial" w:eastAsia="Arial" w:hAnsi="Arial" w:cs="Arial"/>
                <w:color w:val="000000"/>
                <w:sz w:val="20"/>
                <w:szCs w:val="20"/>
              </w:rPr>
            </w:pPr>
            <w:r>
              <w:rPr>
                <w:rFonts w:ascii="Arial" w:eastAsia="Arial" w:hAnsi="Arial" w:cs="Arial"/>
                <w:color w:val="000000"/>
                <w:sz w:val="20"/>
                <w:szCs w:val="20"/>
              </w:rPr>
              <w:t>55</w:t>
            </w:r>
            <w:r>
              <w:rPr>
                <w:rFonts w:ascii="Arial" w:eastAsia="Arial" w:hAnsi="Arial" w:cs="Arial"/>
                <w:color w:val="000000"/>
                <w:sz w:val="20"/>
                <w:szCs w:val="20"/>
              </w:rPr>
              <w:tab/>
              <w:t>million tons/ year</w:t>
            </w:r>
          </w:p>
        </w:tc>
      </w:tr>
      <w:tr w:rsidR="00937524" w14:paraId="57D3D7D1" w14:textId="77777777">
        <w:trPr>
          <w:cantSplit/>
          <w:trHeight w:val="1655"/>
          <w:tblHeader/>
        </w:trPr>
        <w:tc>
          <w:tcPr>
            <w:tcW w:w="2130" w:type="dxa"/>
          </w:tcPr>
          <w:p w14:paraId="549EC6E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Lignosulphonates</w:t>
            </w:r>
          </w:p>
        </w:tc>
        <w:tc>
          <w:tcPr>
            <w:tcW w:w="2100" w:type="dxa"/>
          </w:tcPr>
          <w:p w14:paraId="6A41E1C3" w14:textId="77777777" w:rsidR="00937524" w:rsidRDefault="00157322">
            <w:pPr>
              <w:pStyle w:val="Normal2"/>
              <w:pBdr>
                <w:top w:val="nil"/>
                <w:left w:val="nil"/>
                <w:bottom w:val="nil"/>
                <w:right w:val="nil"/>
                <w:between w:val="nil"/>
              </w:pBdr>
              <w:tabs>
                <w:tab w:val="left" w:pos="2164"/>
              </w:tabs>
              <w:spacing w:line="360" w:lineRule="auto"/>
              <w:ind w:left="112" w:right="120"/>
              <w:rPr>
                <w:rFonts w:ascii="Arial" w:eastAsia="Arial" w:hAnsi="Arial" w:cs="Arial"/>
                <w:color w:val="000000"/>
                <w:sz w:val="20"/>
                <w:szCs w:val="20"/>
              </w:rPr>
            </w:pPr>
            <w:r>
              <w:rPr>
                <w:rFonts w:ascii="Arial" w:eastAsia="Arial" w:hAnsi="Arial" w:cs="Arial"/>
                <w:color w:val="000000"/>
                <w:sz w:val="20"/>
                <w:szCs w:val="20"/>
              </w:rPr>
              <w:t xml:space="preserve">Metal </w:t>
            </w:r>
            <w:proofErr w:type="spellStart"/>
            <w:r>
              <w:rPr>
                <w:rFonts w:ascii="Arial" w:eastAsia="Arial" w:hAnsi="Arial" w:cs="Arial"/>
                <w:color w:val="000000"/>
                <w:sz w:val="20"/>
                <w:szCs w:val="20"/>
              </w:rPr>
              <w:t>sulphite</w:t>
            </w:r>
            <w:proofErr w:type="spellEnd"/>
            <w:r>
              <w:rPr>
                <w:rFonts w:ascii="Arial" w:eastAsia="Arial" w:hAnsi="Arial" w:cs="Arial"/>
                <w:color w:val="000000"/>
                <w:sz w:val="20"/>
                <w:szCs w:val="20"/>
              </w:rPr>
              <w:tab/>
              <w:t xml:space="preserve">or </w:t>
            </w:r>
            <w:proofErr w:type="spellStart"/>
            <w:r>
              <w:rPr>
                <w:rFonts w:ascii="Arial" w:eastAsia="Arial" w:hAnsi="Arial" w:cs="Arial"/>
                <w:color w:val="000000"/>
                <w:sz w:val="20"/>
                <w:szCs w:val="20"/>
              </w:rPr>
              <w:t>sulphur</w:t>
            </w:r>
            <w:proofErr w:type="spellEnd"/>
            <w:r>
              <w:rPr>
                <w:rFonts w:ascii="Arial" w:eastAsia="Arial" w:hAnsi="Arial" w:cs="Arial"/>
                <w:color w:val="000000"/>
                <w:sz w:val="20"/>
                <w:szCs w:val="20"/>
              </w:rPr>
              <w:t xml:space="preserve"> dioxide with Ca</w:t>
            </w:r>
            <w:r>
              <w:rPr>
                <w:rFonts w:ascii="Arial" w:eastAsia="Arial" w:hAnsi="Arial" w:cs="Arial"/>
                <w:color w:val="000000"/>
                <w:sz w:val="20"/>
                <w:szCs w:val="20"/>
                <w:vertAlign w:val="superscript"/>
              </w:rPr>
              <w:t>2+</w:t>
            </w:r>
            <w:r>
              <w:rPr>
                <w:rFonts w:ascii="Arial" w:eastAsia="Arial" w:hAnsi="Arial" w:cs="Arial"/>
                <w:color w:val="000000"/>
                <w:sz w:val="20"/>
                <w:szCs w:val="20"/>
              </w:rPr>
              <w:t>, Mg</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or</w:t>
            </w:r>
          </w:p>
          <w:p w14:paraId="7C7EDF1C" w14:textId="77777777" w:rsidR="00937524" w:rsidRDefault="00157322">
            <w:pPr>
              <w:pStyle w:val="Normal2"/>
              <w:pBdr>
                <w:top w:val="nil"/>
                <w:left w:val="nil"/>
                <w:bottom w:val="nil"/>
                <w:right w:val="nil"/>
                <w:between w:val="nil"/>
              </w:pBdr>
              <w:spacing w:before="35" w:line="136" w:lineRule="auto"/>
              <w:ind w:left="112"/>
              <w:rPr>
                <w:rFonts w:ascii="Arial" w:eastAsia="Arial" w:hAnsi="Arial" w:cs="Arial"/>
                <w:color w:val="000000"/>
                <w:sz w:val="20"/>
                <w:szCs w:val="20"/>
              </w:rPr>
            </w:pPr>
            <w:r>
              <w:rPr>
                <w:rFonts w:ascii="Arial" w:eastAsia="Arial" w:hAnsi="Arial" w:cs="Arial"/>
                <w:color w:val="000000"/>
                <w:sz w:val="20"/>
                <w:szCs w:val="20"/>
                <w:vertAlign w:val="subscript"/>
              </w:rPr>
              <w:t>Na</w:t>
            </w:r>
            <w:r>
              <w:rPr>
                <w:rFonts w:ascii="Arial" w:eastAsia="Arial" w:hAnsi="Arial" w:cs="Arial"/>
                <w:color w:val="000000"/>
                <w:sz w:val="20"/>
                <w:szCs w:val="20"/>
              </w:rPr>
              <w:t>2+</w:t>
            </w:r>
          </w:p>
        </w:tc>
        <w:tc>
          <w:tcPr>
            <w:tcW w:w="1590" w:type="dxa"/>
          </w:tcPr>
          <w:p w14:paraId="2A423D3E"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120-</w:t>
            </w:r>
          </w:p>
          <w:p w14:paraId="4A3447F8" w14:textId="77777777" w:rsidR="00937524" w:rsidRDefault="00157322">
            <w:pPr>
              <w:pStyle w:val="Normal2"/>
              <w:pBdr>
                <w:top w:val="nil"/>
                <w:left w:val="nil"/>
                <w:bottom w:val="nil"/>
                <w:right w:val="nil"/>
                <w:between w:val="nil"/>
              </w:pBdr>
              <w:ind w:left="112"/>
              <w:rPr>
                <w:rFonts w:ascii="Arial" w:eastAsia="Arial" w:hAnsi="Arial" w:cs="Arial"/>
                <w:color w:val="000000"/>
                <w:sz w:val="20"/>
                <w:szCs w:val="20"/>
              </w:rPr>
            </w:pP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 c</w:t>
            </w:r>
          </w:p>
        </w:tc>
        <w:tc>
          <w:tcPr>
            <w:tcW w:w="1275" w:type="dxa"/>
          </w:tcPr>
          <w:p w14:paraId="52B9C3C5"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4-8%</w:t>
            </w:r>
          </w:p>
        </w:tc>
        <w:tc>
          <w:tcPr>
            <w:tcW w:w="1425" w:type="dxa"/>
          </w:tcPr>
          <w:p w14:paraId="3B982BC4"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 xml:space="preserve"> </w:t>
            </w:r>
            <w:r>
              <w:rPr>
                <w:rFonts w:ascii="Arial" w:eastAsia="Arial" w:hAnsi="Arial" w:cs="Arial"/>
                <w:color w:val="000000"/>
                <w:sz w:val="20"/>
                <w:szCs w:val="20"/>
              </w:rPr>
              <w:t>million tons/year</w:t>
            </w:r>
          </w:p>
        </w:tc>
      </w:tr>
      <w:tr w:rsidR="00937524" w14:paraId="628EF346" w14:textId="77777777">
        <w:trPr>
          <w:cantSplit/>
          <w:trHeight w:val="827"/>
          <w:tblHeader/>
        </w:trPr>
        <w:tc>
          <w:tcPr>
            <w:tcW w:w="2130" w:type="dxa"/>
          </w:tcPr>
          <w:p w14:paraId="750B500E" w14:textId="77777777" w:rsidR="00937524" w:rsidRDefault="00157322">
            <w:pPr>
              <w:pStyle w:val="Normal2"/>
              <w:pBdr>
                <w:top w:val="nil"/>
                <w:left w:val="nil"/>
                <w:bottom w:val="nil"/>
                <w:right w:val="nil"/>
                <w:between w:val="nil"/>
              </w:pBdr>
              <w:tabs>
                <w:tab w:val="left" w:pos="1418"/>
              </w:tabs>
              <w:spacing w:line="273" w:lineRule="auto"/>
              <w:ind w:left="112"/>
              <w:rPr>
                <w:rFonts w:ascii="Arial" w:eastAsia="Arial" w:hAnsi="Arial" w:cs="Arial"/>
                <w:b/>
                <w:color w:val="000000"/>
                <w:sz w:val="20"/>
                <w:szCs w:val="20"/>
              </w:rPr>
            </w:pPr>
            <w:r>
              <w:rPr>
                <w:rFonts w:ascii="Arial" w:eastAsia="Arial" w:hAnsi="Arial" w:cs="Arial"/>
                <w:b/>
                <w:color w:val="000000"/>
                <w:sz w:val="20"/>
                <w:szCs w:val="20"/>
              </w:rPr>
              <w:t>Sulphur</w:t>
            </w:r>
            <w:r>
              <w:rPr>
                <w:rFonts w:ascii="Arial" w:eastAsia="Arial" w:hAnsi="Arial" w:cs="Arial"/>
                <w:b/>
                <w:color w:val="000000"/>
                <w:sz w:val="20"/>
                <w:szCs w:val="20"/>
              </w:rPr>
              <w:tab/>
              <w:t>free</w:t>
            </w:r>
          </w:p>
          <w:p w14:paraId="4E0B0ED7" w14:textId="77777777" w:rsidR="00937524" w:rsidRDefault="00157322">
            <w:pPr>
              <w:pStyle w:val="Normal2"/>
              <w:pBdr>
                <w:top w:val="nil"/>
                <w:left w:val="nil"/>
                <w:bottom w:val="nil"/>
                <w:right w:val="nil"/>
                <w:between w:val="nil"/>
              </w:pBdr>
              <w:spacing w:before="141"/>
              <w:ind w:left="112"/>
              <w:rPr>
                <w:rFonts w:ascii="Arial" w:eastAsia="Arial" w:hAnsi="Arial" w:cs="Arial"/>
                <w:b/>
                <w:color w:val="000000"/>
                <w:sz w:val="20"/>
                <w:szCs w:val="20"/>
              </w:rPr>
            </w:pPr>
            <w:r>
              <w:rPr>
                <w:rFonts w:ascii="Arial" w:eastAsia="Arial" w:hAnsi="Arial" w:cs="Arial"/>
                <w:b/>
                <w:color w:val="000000"/>
                <w:sz w:val="20"/>
                <w:szCs w:val="20"/>
              </w:rPr>
              <w:t>lignin</w:t>
            </w:r>
          </w:p>
        </w:tc>
        <w:tc>
          <w:tcPr>
            <w:tcW w:w="2100" w:type="dxa"/>
          </w:tcPr>
          <w:p w14:paraId="19451B5C"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14:paraId="0B375651"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14:paraId="64F71640"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14:paraId="761D7142"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14:paraId="65A6119D" w14:textId="77777777">
        <w:trPr>
          <w:cantSplit/>
          <w:trHeight w:val="827"/>
          <w:tblHeader/>
        </w:trPr>
        <w:tc>
          <w:tcPr>
            <w:tcW w:w="2130" w:type="dxa"/>
          </w:tcPr>
          <w:p w14:paraId="2117BFD7"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proofErr w:type="spellStart"/>
            <w:r>
              <w:rPr>
                <w:rFonts w:ascii="Arial" w:eastAsia="Arial" w:hAnsi="Arial" w:cs="Arial"/>
                <w:color w:val="000000"/>
                <w:sz w:val="20"/>
                <w:szCs w:val="20"/>
              </w:rPr>
              <w:t>Organosolv</w:t>
            </w:r>
            <w:proofErr w:type="spellEnd"/>
          </w:p>
          <w:p w14:paraId="272754CD" w14:textId="77777777"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lignin</w:t>
            </w:r>
          </w:p>
        </w:tc>
        <w:tc>
          <w:tcPr>
            <w:tcW w:w="2100" w:type="dxa"/>
          </w:tcPr>
          <w:p w14:paraId="2AED1111"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Ethanol,</w:t>
            </w:r>
          </w:p>
        </w:tc>
        <w:tc>
          <w:tcPr>
            <w:tcW w:w="1590" w:type="dxa"/>
          </w:tcPr>
          <w:p w14:paraId="63B495C9" w14:textId="77777777" w:rsidR="00937524" w:rsidRDefault="00157322">
            <w:pPr>
              <w:pStyle w:val="Normal2"/>
              <w:pBdr>
                <w:top w:val="nil"/>
                <w:left w:val="nil"/>
                <w:bottom w:val="nil"/>
                <w:right w:val="nil"/>
                <w:between w:val="nil"/>
              </w:pBdr>
              <w:spacing w:line="271" w:lineRule="auto"/>
              <w:ind w:left="112"/>
              <w:rPr>
                <w:rFonts w:ascii="Arial" w:eastAsia="Arial" w:hAnsi="Arial" w:cs="Arial"/>
                <w:color w:val="000000"/>
                <w:sz w:val="20"/>
                <w:szCs w:val="20"/>
              </w:rPr>
            </w:pPr>
            <w:r>
              <w:rPr>
                <w:rFonts w:ascii="Arial" w:eastAsia="Arial" w:hAnsi="Arial" w:cs="Arial"/>
                <w:color w:val="000000"/>
                <w:sz w:val="20"/>
                <w:szCs w:val="20"/>
              </w:rPr>
              <w:t>170 -</w:t>
            </w:r>
          </w:p>
          <w:p w14:paraId="21E32D58"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190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14:paraId="234F3CF9"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25" w:type="dxa"/>
          </w:tcPr>
          <w:p w14:paraId="31E2D22F"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bl>
    <w:p w14:paraId="2EFEAB3F"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14:paraId="7AFC6959" w14:textId="77777777"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f0"/>
        <w:tblW w:w="850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837"/>
        <w:gridCol w:w="849"/>
        <w:gridCol w:w="1274"/>
        <w:gridCol w:w="1418"/>
      </w:tblGrid>
      <w:tr w:rsidR="00937524" w14:paraId="08EC7592" w14:textId="77777777">
        <w:trPr>
          <w:cantSplit/>
          <w:trHeight w:val="1657"/>
          <w:tblHeader/>
        </w:trPr>
        <w:tc>
          <w:tcPr>
            <w:tcW w:w="2127" w:type="dxa"/>
          </w:tcPr>
          <w:p w14:paraId="406276E4"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Soda lignin</w:t>
            </w:r>
          </w:p>
        </w:tc>
        <w:tc>
          <w:tcPr>
            <w:tcW w:w="2837" w:type="dxa"/>
          </w:tcPr>
          <w:p w14:paraId="1C77D089" w14:textId="77777777" w:rsidR="00937524" w:rsidRDefault="00157322">
            <w:pPr>
              <w:pStyle w:val="Normal2"/>
              <w:pBdr>
                <w:top w:val="nil"/>
                <w:left w:val="nil"/>
                <w:bottom w:val="nil"/>
                <w:right w:val="nil"/>
                <w:between w:val="nil"/>
              </w:pBdr>
              <w:spacing w:before="1" w:line="355" w:lineRule="auto"/>
              <w:ind w:left="112" w:right="1114"/>
              <w:rPr>
                <w:rFonts w:ascii="Arial" w:eastAsia="Arial" w:hAnsi="Arial" w:cs="Arial"/>
                <w:color w:val="000000"/>
                <w:sz w:val="20"/>
                <w:szCs w:val="20"/>
              </w:rPr>
            </w:pPr>
            <w:r>
              <w:rPr>
                <w:rFonts w:ascii="Arial" w:eastAsia="Arial" w:hAnsi="Arial" w:cs="Arial"/>
                <w:color w:val="000000"/>
                <w:sz w:val="20"/>
                <w:szCs w:val="20"/>
              </w:rPr>
              <w:t>Aqueous sodium hydroxide</w:t>
            </w:r>
          </w:p>
        </w:tc>
        <w:tc>
          <w:tcPr>
            <w:tcW w:w="849" w:type="dxa"/>
          </w:tcPr>
          <w:p w14:paraId="3B87EB17"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140-</w:t>
            </w:r>
          </w:p>
          <w:p w14:paraId="6852AA98" w14:textId="77777777" w:rsidR="00937524" w:rsidRDefault="00157322">
            <w:pPr>
              <w:pStyle w:val="Normal2"/>
              <w:pBdr>
                <w:top w:val="nil"/>
                <w:left w:val="nil"/>
                <w:bottom w:val="nil"/>
                <w:right w:val="nil"/>
                <w:between w:val="nil"/>
              </w:pBdr>
              <w:spacing w:before="2"/>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4" w:type="dxa"/>
          </w:tcPr>
          <w:p w14:paraId="46676FDF" w14:textId="77777777" w:rsidR="00937524" w:rsidRDefault="00157322">
            <w:pPr>
              <w:pStyle w:val="Normal2"/>
              <w:pBdr>
                <w:top w:val="nil"/>
                <w:left w:val="nil"/>
                <w:bottom w:val="nil"/>
                <w:right w:val="nil"/>
                <w:between w:val="nil"/>
              </w:pBdr>
              <w:spacing w:line="275"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18" w:type="dxa"/>
          </w:tcPr>
          <w:p w14:paraId="093B9203" w14:textId="77777777" w:rsidR="00937524" w:rsidRDefault="00157322">
            <w:pPr>
              <w:pStyle w:val="Normal2"/>
              <w:pBdr>
                <w:top w:val="nil"/>
                <w:left w:val="nil"/>
                <w:bottom w:val="nil"/>
                <w:right w:val="nil"/>
                <w:between w:val="nil"/>
              </w:pBdr>
              <w:spacing w:before="1"/>
              <w:ind w:left="114"/>
              <w:rPr>
                <w:rFonts w:ascii="Arial" w:eastAsia="Arial" w:hAnsi="Arial" w:cs="Arial"/>
                <w:color w:val="000000"/>
                <w:sz w:val="20"/>
                <w:szCs w:val="20"/>
              </w:rPr>
            </w:pPr>
            <w:r>
              <w:rPr>
                <w:rFonts w:ascii="Arial" w:eastAsia="Arial" w:hAnsi="Arial" w:cs="Arial"/>
                <w:color w:val="000000"/>
                <w:sz w:val="20"/>
                <w:szCs w:val="20"/>
              </w:rPr>
              <w:t>6</w:t>
            </w:r>
          </w:p>
          <w:p w14:paraId="4D5D21F4" w14:textId="77777777" w:rsidR="00937524" w:rsidRDefault="00157322">
            <w:pPr>
              <w:pStyle w:val="Normal2"/>
              <w:pBdr>
                <w:top w:val="nil"/>
                <w:left w:val="nil"/>
                <w:bottom w:val="nil"/>
                <w:right w:val="nil"/>
                <w:between w:val="nil"/>
              </w:pBdr>
              <w:spacing w:before="137"/>
              <w:rPr>
                <w:rFonts w:ascii="Arial" w:eastAsia="Arial" w:hAnsi="Arial" w:cs="Arial"/>
                <w:color w:val="000000"/>
                <w:sz w:val="20"/>
                <w:szCs w:val="20"/>
              </w:rPr>
            </w:pPr>
            <w:r>
              <w:rPr>
                <w:rFonts w:ascii="Arial" w:eastAsia="Arial" w:hAnsi="Arial" w:cs="Arial"/>
                <w:color w:val="000000"/>
                <w:sz w:val="20"/>
                <w:szCs w:val="20"/>
              </w:rPr>
              <w:t>million tons/year</w:t>
            </w:r>
          </w:p>
        </w:tc>
      </w:tr>
    </w:tbl>
    <w:p w14:paraId="7267130A" w14:textId="77777777" w:rsidR="00937524" w:rsidRDefault="00157322">
      <w:pPr>
        <w:pStyle w:val="Normal2"/>
        <w:ind w:right="750"/>
        <w:jc w:val="right"/>
        <w:rPr>
          <w:rFonts w:ascii="Arial" w:eastAsia="Arial" w:hAnsi="Arial" w:cs="Arial"/>
          <w:sz w:val="20"/>
          <w:szCs w:val="20"/>
        </w:rPr>
      </w:pPr>
      <w:r>
        <w:rPr>
          <w:rFonts w:ascii="Arial" w:eastAsia="Arial" w:hAnsi="Arial" w:cs="Arial"/>
          <w:color w:val="202020"/>
          <w:sz w:val="20"/>
          <w:szCs w:val="20"/>
        </w:rPr>
        <w:t xml:space="preserve">(Bajwa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2019, Bilal </w:t>
      </w:r>
      <w:r>
        <w:rPr>
          <w:rFonts w:ascii="Arial" w:eastAsia="Arial" w:hAnsi="Arial" w:cs="Arial"/>
          <w:i/>
          <w:color w:val="202020"/>
          <w:sz w:val="20"/>
          <w:szCs w:val="20"/>
        </w:rPr>
        <w:t>et al</w:t>
      </w:r>
      <w:r>
        <w:rPr>
          <w:rFonts w:ascii="Arial" w:eastAsia="Arial" w:hAnsi="Arial" w:cs="Arial"/>
          <w:color w:val="202020"/>
          <w:sz w:val="20"/>
          <w:szCs w:val="20"/>
        </w:rPr>
        <w:t>., 2021).</w:t>
      </w:r>
    </w:p>
    <w:p w14:paraId="77525EE4"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E0F3F33"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19F8506F" w14:textId="77777777" w:rsidR="00937524" w:rsidRDefault="00157322">
      <w:pPr>
        <w:pStyle w:val="Heading1"/>
        <w:tabs>
          <w:tab w:val="left" w:pos="722"/>
        </w:tabs>
        <w:spacing w:line="360" w:lineRule="auto"/>
        <w:ind w:left="0"/>
        <w:rPr>
          <w:rFonts w:ascii="Arial" w:eastAsia="Arial" w:hAnsi="Arial" w:cs="Arial"/>
          <w:sz w:val="20"/>
          <w:szCs w:val="20"/>
        </w:rPr>
      </w:pPr>
      <w:r>
        <w:rPr>
          <w:rFonts w:ascii="Arial" w:eastAsia="Arial" w:hAnsi="Arial" w:cs="Arial"/>
          <w:sz w:val="20"/>
          <w:szCs w:val="20"/>
        </w:rPr>
        <w:t>2.5.3.2. Valorization of extracted lignin</w:t>
      </w:r>
    </w:p>
    <w:p w14:paraId="6632820C" w14:textId="77777777" w:rsidR="00937524" w:rsidRDefault="00157322">
      <w:pPr>
        <w:pStyle w:val="Normal2"/>
        <w:pBdr>
          <w:top w:val="nil"/>
          <w:left w:val="nil"/>
          <w:bottom w:val="nil"/>
          <w:right w:val="nil"/>
          <w:between w:val="nil"/>
        </w:pBdr>
        <w:spacing w:line="360" w:lineRule="auto"/>
        <w:ind w:left="284" w:firstLine="567"/>
        <w:jc w:val="both"/>
        <w:rPr>
          <w:rFonts w:ascii="Arial" w:eastAsia="Arial" w:hAnsi="Arial" w:cs="Arial"/>
          <w:color w:val="000000"/>
          <w:sz w:val="20"/>
          <w:szCs w:val="20"/>
        </w:rPr>
      </w:pPr>
      <w:r>
        <w:rPr>
          <w:rFonts w:ascii="Arial" w:eastAsia="Arial" w:hAnsi="Arial" w:cs="Arial"/>
          <w:color w:val="000000"/>
          <w:sz w:val="20"/>
          <w:szCs w:val="20"/>
        </w:rPr>
        <w:t>Recent studies of Kaur and Goyal</w:t>
      </w:r>
      <w:r>
        <w:rPr>
          <w:rFonts w:ascii="Arial" w:eastAsia="Arial" w:hAnsi="Arial" w:cs="Arial"/>
          <w:sz w:val="20"/>
          <w:szCs w:val="20"/>
        </w:rPr>
        <w:t xml:space="preserve"> (2024) </w:t>
      </w:r>
      <w:r>
        <w:rPr>
          <w:rFonts w:ascii="Arial" w:eastAsia="Arial" w:hAnsi="Arial" w:cs="Arial"/>
          <w:color w:val="000000"/>
          <w:sz w:val="20"/>
          <w:szCs w:val="20"/>
        </w:rPr>
        <w:t>highlight the potential of lignin as a valuable feedstock for high-value applications. Its complex macromolecular structure enables conversion into diverse products, broadly categorized as nanoparticles, bioenergy (power/fuel), macromolecules, and aromatic compounds.</w:t>
      </w:r>
    </w:p>
    <w:p w14:paraId="3AB3EA64" w14:textId="77777777" w:rsidR="00937524" w:rsidRDefault="00157322">
      <w:pPr>
        <w:pStyle w:val="Heading1"/>
        <w:tabs>
          <w:tab w:val="left" w:pos="902"/>
        </w:tabs>
        <w:ind w:left="0"/>
        <w:rPr>
          <w:rFonts w:ascii="Arial" w:eastAsia="Arial" w:hAnsi="Arial" w:cs="Arial"/>
          <w:sz w:val="20"/>
          <w:szCs w:val="20"/>
        </w:rPr>
      </w:pPr>
      <w:r>
        <w:rPr>
          <w:rFonts w:ascii="Arial" w:eastAsia="Arial" w:hAnsi="Arial" w:cs="Arial"/>
          <w:sz w:val="20"/>
          <w:szCs w:val="20"/>
        </w:rPr>
        <w:t>2.5.4. Lignin nanoparticles in agriculture</w:t>
      </w:r>
    </w:p>
    <w:p w14:paraId="2333C49D" w14:textId="77777777"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14:paraId="140A7D0D" w14:textId="77777777" w:rsidR="00937524" w:rsidRDefault="00157322">
      <w:pPr>
        <w:pStyle w:val="Normal2"/>
        <w:pBdr>
          <w:top w:val="nil"/>
          <w:left w:val="nil"/>
          <w:bottom w:val="nil"/>
          <w:right w:val="nil"/>
          <w:between w:val="nil"/>
        </w:pBdr>
        <w:spacing w:line="360" w:lineRule="auto"/>
        <w:ind w:left="285" w:right="142" w:firstLine="539"/>
        <w:jc w:val="both"/>
        <w:rPr>
          <w:rFonts w:ascii="Arial" w:eastAsia="Arial" w:hAnsi="Arial" w:cs="Arial"/>
          <w:color w:val="000000"/>
          <w:sz w:val="20"/>
          <w:szCs w:val="20"/>
        </w:rPr>
      </w:pPr>
      <w:r>
        <w:rPr>
          <w:rFonts w:ascii="Arial" w:eastAsia="Arial" w:hAnsi="Arial" w:cs="Arial"/>
          <w:color w:val="000000"/>
          <w:sz w:val="20"/>
          <w:szCs w:val="20"/>
        </w:rPr>
        <w:t>Traditional crop production involves high dosage, repeated application, uncontrolled delivery, short term protection, contamination of food, soil and water. Lignin is a natural, green material that can be used to create biocide delivery systems. It helps in slow release of biocides over time. Lignin based biocides are released in response to specific environmental triggers (e.g., pH, temperature).</w:t>
      </w:r>
    </w:p>
    <w:p w14:paraId="716C102B" w14:textId="77777777" w:rsidR="00937524" w:rsidRDefault="00157322">
      <w:pPr>
        <w:pStyle w:val="Normal2"/>
        <w:pBdr>
          <w:top w:val="nil"/>
          <w:left w:val="nil"/>
          <w:bottom w:val="nil"/>
          <w:right w:val="nil"/>
          <w:between w:val="nil"/>
        </w:pBdr>
        <w:spacing w:line="360" w:lineRule="auto"/>
        <w:ind w:left="285" w:right="142" w:firstLine="89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A study was conducted using kraft lignin with 10% copper ions represented as HMW@ Cu 10% to test the efficiency in controlling </w:t>
      </w:r>
      <w:r>
        <w:rPr>
          <w:rFonts w:ascii="Arial" w:eastAsia="Arial" w:hAnsi="Arial" w:cs="Arial"/>
          <w:i/>
          <w:color w:val="000000"/>
          <w:sz w:val="20"/>
          <w:szCs w:val="20"/>
        </w:rPr>
        <w:t xml:space="preserve">Pseudomonas </w:t>
      </w:r>
      <w:proofErr w:type="spellStart"/>
      <w:r>
        <w:rPr>
          <w:rFonts w:ascii="Arial" w:eastAsia="Arial" w:hAnsi="Arial" w:cs="Arial"/>
          <w:i/>
          <w:color w:val="000000"/>
          <w:sz w:val="20"/>
          <w:szCs w:val="20"/>
        </w:rPr>
        <w:t>syringae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on tomato leaves under greenhouse condition. Results showed that, HMW @ Cu10% 10L/ha initially controls the leaf attacks, but its effectiveness diminishes significantly over time. Copper Hydroxide 3kg/ha shows moderate effectiveness throughout, but not as effective as HMW@Cu10% 3L/ha. HMW@Cu10% 3L/ha shows a consistent performance with lower percentages of attacked leaves across all time intervals and can be considered as most effective treatment and showed 20times reduction in copper usage compared to commercial products (</w:t>
      </w:r>
      <w:proofErr w:type="spellStart"/>
      <w:r>
        <w:rPr>
          <w:rFonts w:ascii="Arial" w:eastAsia="Arial" w:hAnsi="Arial" w:cs="Arial"/>
          <w:color w:val="000000"/>
          <w:sz w:val="20"/>
          <w:szCs w:val="20"/>
        </w:rPr>
        <w:t>Gazzurelli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2020).</w:t>
      </w:r>
    </w:p>
    <w:p w14:paraId="59B54784" w14:textId="77777777" w:rsidR="00937524" w:rsidRDefault="00937524">
      <w:pPr>
        <w:pStyle w:val="Normal2"/>
        <w:pBdr>
          <w:top w:val="nil"/>
          <w:left w:val="nil"/>
          <w:bottom w:val="nil"/>
          <w:right w:val="nil"/>
          <w:between w:val="nil"/>
        </w:pBdr>
        <w:spacing w:before="225"/>
        <w:rPr>
          <w:rFonts w:ascii="Arial" w:eastAsia="Arial" w:hAnsi="Arial" w:cs="Arial"/>
          <w:color w:val="000000"/>
          <w:sz w:val="20"/>
          <w:szCs w:val="20"/>
        </w:rPr>
      </w:pPr>
    </w:p>
    <w:p w14:paraId="1A858393" w14:textId="77777777" w:rsidR="00937524" w:rsidRDefault="00937524">
      <w:pPr>
        <w:pStyle w:val="Normal2"/>
        <w:pBdr>
          <w:top w:val="nil"/>
          <w:left w:val="nil"/>
          <w:bottom w:val="nil"/>
          <w:right w:val="nil"/>
          <w:between w:val="nil"/>
        </w:pBdr>
        <w:ind w:left="277"/>
        <w:rPr>
          <w:rFonts w:ascii="Arial" w:eastAsia="Arial" w:hAnsi="Arial" w:cs="Arial"/>
          <w:color w:val="000000"/>
          <w:sz w:val="20"/>
          <w:szCs w:val="20"/>
        </w:rPr>
      </w:pPr>
    </w:p>
    <w:p w14:paraId="0F15521B" w14:textId="77777777" w:rsidR="00937524" w:rsidRDefault="00937524">
      <w:pPr>
        <w:pStyle w:val="Normal2"/>
        <w:pBdr>
          <w:top w:val="nil"/>
          <w:left w:val="nil"/>
          <w:bottom w:val="nil"/>
          <w:right w:val="nil"/>
          <w:between w:val="nil"/>
        </w:pBdr>
        <w:spacing w:before="126"/>
        <w:rPr>
          <w:rFonts w:ascii="Arial" w:eastAsia="Arial" w:hAnsi="Arial" w:cs="Arial"/>
          <w:color w:val="000000"/>
          <w:sz w:val="20"/>
          <w:szCs w:val="20"/>
        </w:rPr>
      </w:pPr>
    </w:p>
    <w:p w14:paraId="3FFB9606" w14:textId="77777777" w:rsidR="00937524" w:rsidRDefault="00157322">
      <w:pPr>
        <w:pStyle w:val="Normal2"/>
        <w:pBdr>
          <w:top w:val="nil"/>
          <w:left w:val="nil"/>
          <w:bottom w:val="nil"/>
          <w:right w:val="nil"/>
          <w:between w:val="nil"/>
        </w:pBdr>
        <w:spacing w:before="2"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Zhang </w:t>
      </w:r>
      <w:r>
        <w:rPr>
          <w:rFonts w:ascii="Arial" w:eastAsia="Arial" w:hAnsi="Arial" w:cs="Arial"/>
          <w:i/>
          <w:color w:val="000000"/>
          <w:sz w:val="20"/>
          <w:szCs w:val="20"/>
        </w:rPr>
        <w:t>et al</w:t>
      </w:r>
      <w:r>
        <w:rPr>
          <w:rFonts w:ascii="Arial" w:eastAsia="Arial" w:hAnsi="Arial" w:cs="Arial"/>
          <w:color w:val="000000"/>
          <w:sz w:val="20"/>
          <w:szCs w:val="20"/>
        </w:rPr>
        <w:t xml:space="preserve"> (2020) conducted a study using Lignosulfonate-Modified Epoxy Resins with Abamectin</w:t>
      </w:r>
      <w:r>
        <w:rPr>
          <w:rFonts w:ascii="Arial" w:eastAsia="Arial" w:hAnsi="Arial" w:cs="Arial"/>
          <w:b/>
          <w:color w:val="000000"/>
          <w:sz w:val="20"/>
          <w:szCs w:val="20"/>
        </w:rPr>
        <w:t>,</w:t>
      </w:r>
      <w:r>
        <w:rPr>
          <w:rFonts w:ascii="Arial" w:eastAsia="Arial" w:hAnsi="Arial" w:cs="Arial"/>
          <w:color w:val="000000"/>
          <w:sz w:val="20"/>
          <w:szCs w:val="20"/>
        </w:rPr>
        <w:t xml:space="preserve"> a common nematicide. Abamectin has less mobility in soil and absorption by plant roots, because of its complex molecular structure. Three pesticide formulations with sulphate lignin were created for comparison: a microemulsion (ME) composed of oil-in-water droplets of less than 100 nm; a suspension concentrate (SC) composed of solid particles of approximately 1 </w:t>
      </w:r>
      <w:proofErr w:type="spellStart"/>
      <w:r>
        <w:rPr>
          <w:rFonts w:ascii="Arial" w:eastAsia="Arial" w:hAnsi="Arial" w:cs="Arial"/>
          <w:color w:val="000000"/>
          <w:sz w:val="20"/>
          <w:szCs w:val="20"/>
        </w:rPr>
        <w:t>μm</w:t>
      </w:r>
      <w:proofErr w:type="spellEnd"/>
      <w:r>
        <w:rPr>
          <w:rFonts w:ascii="Arial" w:eastAsia="Arial" w:hAnsi="Arial" w:cs="Arial"/>
          <w:color w:val="000000"/>
          <w:sz w:val="20"/>
          <w:szCs w:val="20"/>
        </w:rPr>
        <w:t>; microcapsule (MC) and Nano Capsule (NC) that were encapsulated Aba into a micron-diameter ER carrier. High encapsulation efficiency (93.4%) and slower release rate was shown by MC. High absorption into plants and mortality and nematode were shown by NC plants (Fig.6) compared to other formulations.</w:t>
      </w:r>
    </w:p>
    <w:p w14:paraId="31B73135" w14:textId="77777777" w:rsidR="00937524" w:rsidRDefault="00157322">
      <w:pPr>
        <w:pStyle w:val="Normal2"/>
        <w:pBdr>
          <w:top w:val="nil"/>
          <w:left w:val="nil"/>
          <w:bottom w:val="nil"/>
          <w:right w:val="nil"/>
          <w:between w:val="nil"/>
        </w:pBdr>
        <w:spacing w:before="4"/>
        <w:rPr>
          <w:rFonts w:ascii="Arial" w:eastAsia="Arial" w:hAnsi="Arial" w:cs="Arial"/>
          <w:color w:val="000000"/>
          <w:sz w:val="6"/>
          <w:szCs w:val="6"/>
        </w:rPr>
      </w:pPr>
      <w:r>
        <w:rPr>
          <w:noProof/>
        </w:rPr>
        <w:drawing>
          <wp:anchor distT="0" distB="0" distL="0" distR="0" simplePos="0" relativeHeight="251678720" behindDoc="0" locked="0" layoutInCell="1" allowOverlap="1" wp14:anchorId="6704D453" wp14:editId="3F525F9A">
            <wp:simplePos x="0" y="0"/>
            <wp:positionH relativeFrom="column">
              <wp:posOffset>1286534</wp:posOffset>
            </wp:positionH>
            <wp:positionV relativeFrom="paragraph">
              <wp:posOffset>61952</wp:posOffset>
            </wp:positionV>
            <wp:extent cx="3089554" cy="1200150"/>
            <wp:effectExtent l="0" t="0" r="0" b="0"/>
            <wp:wrapTopAndBottom distT="0" distB="0"/>
            <wp:docPr id="29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8"/>
                    <a:srcRect/>
                    <a:stretch>
                      <a:fillRect/>
                    </a:stretch>
                  </pic:blipFill>
                  <pic:spPr>
                    <a:xfrm>
                      <a:off x="0" y="0"/>
                      <a:ext cx="3089554" cy="1200150"/>
                    </a:xfrm>
                    <a:prstGeom prst="rect">
                      <a:avLst/>
                    </a:prstGeom>
                    <a:ln/>
                  </pic:spPr>
                </pic:pic>
              </a:graphicData>
            </a:graphic>
          </wp:anchor>
        </w:drawing>
      </w:r>
    </w:p>
    <w:p w14:paraId="5BE78D9A" w14:textId="77777777" w:rsidR="00937524" w:rsidRDefault="00937524">
      <w:pPr>
        <w:pStyle w:val="Normal2"/>
        <w:pBdr>
          <w:top w:val="nil"/>
          <w:left w:val="nil"/>
          <w:bottom w:val="nil"/>
          <w:right w:val="nil"/>
          <w:between w:val="nil"/>
        </w:pBdr>
        <w:spacing w:before="6"/>
        <w:rPr>
          <w:rFonts w:ascii="Arial" w:eastAsia="Arial" w:hAnsi="Arial" w:cs="Arial"/>
          <w:color w:val="000000"/>
          <w:sz w:val="24"/>
          <w:szCs w:val="24"/>
        </w:rPr>
      </w:pPr>
    </w:p>
    <w:p w14:paraId="5D30347F" w14:textId="77777777" w:rsidR="00937524" w:rsidRDefault="00157322">
      <w:pPr>
        <w:pStyle w:val="Normal2"/>
        <w:tabs>
          <w:tab w:val="left" w:pos="3499"/>
          <w:tab w:val="left" w:pos="4103"/>
          <w:tab w:val="left" w:pos="4653"/>
          <w:tab w:val="left" w:pos="5202"/>
          <w:tab w:val="left" w:pos="5752"/>
          <w:tab w:val="left" w:pos="6303"/>
        </w:tabs>
        <w:spacing w:before="1" w:line="482" w:lineRule="auto"/>
        <w:ind w:left="3633" w:right="2354" w:hanging="773"/>
        <w:rPr>
          <w:rFonts w:ascii="Arial" w:eastAsia="Arial" w:hAnsi="Arial" w:cs="Arial"/>
          <w:sz w:val="20"/>
          <w:szCs w:val="20"/>
        </w:rPr>
      </w:pPr>
      <w:r>
        <w:rPr>
          <w:rFonts w:ascii="Arial" w:eastAsia="Arial" w:hAnsi="Arial" w:cs="Arial"/>
        </w:rPr>
        <w:t>CK</w:t>
      </w:r>
      <w:r>
        <w:rPr>
          <w:rFonts w:ascii="Arial" w:eastAsia="Arial" w:hAnsi="Arial" w:cs="Arial"/>
        </w:rPr>
        <w:tab/>
        <w:t>0.1</w:t>
      </w:r>
      <w:r>
        <w:rPr>
          <w:rFonts w:ascii="Arial" w:eastAsia="Arial" w:hAnsi="Arial" w:cs="Arial"/>
        </w:rPr>
        <w:tab/>
        <w:t>0.2</w:t>
      </w:r>
      <w:r>
        <w:rPr>
          <w:rFonts w:ascii="Arial" w:eastAsia="Arial" w:hAnsi="Arial" w:cs="Arial"/>
        </w:rPr>
        <w:tab/>
        <w:t>0.4</w:t>
      </w:r>
      <w:r>
        <w:rPr>
          <w:rFonts w:ascii="Arial" w:eastAsia="Arial" w:hAnsi="Arial" w:cs="Arial"/>
        </w:rPr>
        <w:tab/>
        <w:t>0.8</w:t>
      </w:r>
      <w:r>
        <w:rPr>
          <w:rFonts w:ascii="Arial" w:eastAsia="Arial" w:hAnsi="Arial" w:cs="Arial"/>
        </w:rPr>
        <w:tab/>
        <w:t>1.6</w:t>
      </w:r>
      <w:r>
        <w:rPr>
          <w:rFonts w:ascii="Arial" w:eastAsia="Arial" w:hAnsi="Arial" w:cs="Arial"/>
        </w:rPr>
        <w:tab/>
      </w:r>
      <w:r>
        <w:rPr>
          <w:rFonts w:ascii="Arial" w:eastAsia="Arial" w:hAnsi="Arial" w:cs="Arial"/>
          <w:sz w:val="20"/>
          <w:szCs w:val="20"/>
        </w:rPr>
        <w:t>3.2 CONCENTRATION mg/L</w:t>
      </w:r>
    </w:p>
    <w:p w14:paraId="1D5AC707" w14:textId="77777777" w:rsidR="00937524" w:rsidRDefault="00157322">
      <w:pPr>
        <w:pStyle w:val="Heading1"/>
        <w:spacing w:before="111" w:line="360" w:lineRule="auto"/>
        <w:ind w:firstLine="285"/>
        <w:rPr>
          <w:rFonts w:ascii="Arial" w:eastAsia="Arial" w:hAnsi="Arial" w:cs="Arial"/>
          <w:sz w:val="20"/>
          <w:szCs w:val="20"/>
        </w:rPr>
        <w:sectPr w:rsidR="00937524">
          <w:pgSz w:w="11920" w:h="16850"/>
          <w:pgMar w:top="1940" w:right="1275" w:bottom="1200" w:left="1700" w:header="0" w:footer="1017" w:gutter="0"/>
          <w:cols w:space="720"/>
        </w:sectPr>
      </w:pPr>
      <w:r>
        <w:rPr>
          <w:rFonts w:ascii="Arial" w:eastAsia="Arial" w:hAnsi="Arial" w:cs="Arial"/>
          <w:sz w:val="20"/>
          <w:szCs w:val="20"/>
        </w:rPr>
        <w:t xml:space="preserve">Fig.6. Mortality percentage of nematodes against different formulation concentrations of abamectin, (Zhang </w:t>
      </w:r>
      <w:r>
        <w:rPr>
          <w:rFonts w:ascii="Arial" w:eastAsia="Arial" w:hAnsi="Arial" w:cs="Arial"/>
          <w:i/>
          <w:sz w:val="20"/>
          <w:szCs w:val="20"/>
        </w:rPr>
        <w:t xml:space="preserve">et al., </w:t>
      </w:r>
      <w:r>
        <w:rPr>
          <w:rFonts w:ascii="Arial" w:eastAsia="Arial" w:hAnsi="Arial" w:cs="Arial"/>
          <w:sz w:val="20"/>
          <w:szCs w:val="20"/>
        </w:rPr>
        <w:t>2020).</w:t>
      </w:r>
    </w:p>
    <w:p w14:paraId="3E9217AF" w14:textId="77777777" w:rsidR="00937524" w:rsidRDefault="00157322">
      <w:pPr>
        <w:pStyle w:val="Normal2"/>
        <w:pBdr>
          <w:top w:val="nil"/>
          <w:left w:val="nil"/>
          <w:bottom w:val="nil"/>
          <w:right w:val="nil"/>
          <w:between w:val="nil"/>
        </w:pBdr>
        <w:spacing w:line="360" w:lineRule="auto"/>
        <w:ind w:left="567" w:firstLine="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Tolisano </w:t>
      </w:r>
      <w:r>
        <w:rPr>
          <w:rFonts w:ascii="Arial" w:eastAsia="Arial" w:hAnsi="Arial" w:cs="Arial"/>
          <w:i/>
          <w:color w:val="000000"/>
          <w:sz w:val="20"/>
          <w:szCs w:val="20"/>
        </w:rPr>
        <w:t>et al</w:t>
      </w:r>
      <w:r>
        <w:rPr>
          <w:rFonts w:ascii="Arial" w:eastAsia="Arial" w:hAnsi="Arial" w:cs="Arial"/>
          <w:color w:val="000000"/>
          <w:sz w:val="20"/>
          <w:szCs w:val="20"/>
        </w:rPr>
        <w:t>. (2024) reported that lignin nanoparticles (25–100 mg L⁻¹) enhanced tomato root development, with all treatments increasing root tip number and fresh weight compared to the control, while the highest concentration (LN100) significantly improved root surface area.</w:t>
      </w:r>
    </w:p>
    <w:p w14:paraId="05A35AA3"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66D8CC52" w14:textId="77777777" w:rsidR="00937524" w:rsidRDefault="00157322">
      <w:pPr>
        <w:pStyle w:val="Heading1"/>
        <w:tabs>
          <w:tab w:val="left" w:pos="902"/>
        </w:tabs>
        <w:ind w:left="0"/>
        <w:jc w:val="both"/>
        <w:rPr>
          <w:rFonts w:ascii="Arial" w:eastAsia="Arial" w:hAnsi="Arial" w:cs="Arial"/>
          <w:color w:val="000000"/>
          <w:sz w:val="20"/>
          <w:szCs w:val="20"/>
        </w:rPr>
      </w:pPr>
      <w:r>
        <w:rPr>
          <w:rFonts w:ascii="Arial" w:eastAsia="Arial" w:hAnsi="Arial" w:cs="Arial"/>
          <w:sz w:val="20"/>
          <w:szCs w:val="20"/>
        </w:rPr>
        <w:t xml:space="preserve">2.5.5. </w:t>
      </w:r>
      <w:r>
        <w:rPr>
          <w:rFonts w:ascii="Arial" w:eastAsia="Arial" w:hAnsi="Arial" w:cs="Arial"/>
          <w:color w:val="000000"/>
          <w:sz w:val="20"/>
          <w:szCs w:val="20"/>
        </w:rPr>
        <w:t>Power/ biofuels from black liquor</w:t>
      </w:r>
    </w:p>
    <w:p w14:paraId="26234CF8"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334C7E24" w14:textId="77777777" w:rsidR="00937524" w:rsidRDefault="00157322">
      <w:pPr>
        <w:pStyle w:val="Normal2"/>
        <w:pBdr>
          <w:top w:val="nil"/>
          <w:left w:val="nil"/>
          <w:bottom w:val="nil"/>
          <w:right w:val="nil"/>
          <w:between w:val="nil"/>
        </w:pBdr>
        <w:spacing w:line="360" w:lineRule="auto"/>
        <w:ind w:left="285" w:right="1" w:firstLine="539"/>
        <w:jc w:val="both"/>
        <w:rPr>
          <w:rFonts w:ascii="Arial" w:eastAsia="Arial" w:hAnsi="Arial" w:cs="Arial"/>
          <w:color w:val="000000"/>
          <w:sz w:val="20"/>
          <w:szCs w:val="20"/>
        </w:rPr>
      </w:pPr>
      <w:r>
        <w:rPr>
          <w:rFonts w:ascii="Arial" w:eastAsia="Arial" w:hAnsi="Arial" w:cs="Arial"/>
          <w:color w:val="000000"/>
          <w:sz w:val="20"/>
          <w:szCs w:val="20"/>
        </w:rPr>
        <w:t xml:space="preserve">Power from lignin rich crop residues can be generated either with cellulose and hemicellulose after lignin extraction or with extracted lignin. Lignin is extracted from black liquor by acidification and followed by filtration. After </w:t>
      </w:r>
      <w:r>
        <w:rPr>
          <w:rFonts w:ascii="Arial" w:eastAsia="Arial" w:hAnsi="Arial" w:cs="Arial"/>
          <w:sz w:val="20"/>
          <w:szCs w:val="20"/>
        </w:rPr>
        <w:t>extraction of lignin</w:t>
      </w:r>
      <w:r>
        <w:rPr>
          <w:rFonts w:ascii="Arial" w:eastAsia="Arial" w:hAnsi="Arial" w:cs="Arial"/>
          <w:color w:val="000000"/>
          <w:sz w:val="20"/>
          <w:szCs w:val="20"/>
        </w:rPr>
        <w:t xml:space="preserve"> it can be used for conversion into biofuels, through multiple pathways like anaerobic digestion, pyrolysis, gasification and fermentation (</w:t>
      </w:r>
      <w:proofErr w:type="spellStart"/>
      <w:r>
        <w:rPr>
          <w:rFonts w:ascii="Arial" w:eastAsia="Arial" w:hAnsi="Arial" w:cs="Arial"/>
          <w:color w:val="000000"/>
          <w:sz w:val="20"/>
          <w:szCs w:val="20"/>
        </w:rPr>
        <w:t>Guddaraddi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2023).</w:t>
      </w:r>
    </w:p>
    <w:p w14:paraId="188FFFD3" w14:textId="77777777" w:rsidR="00937524" w:rsidRDefault="00157322">
      <w:pPr>
        <w:pStyle w:val="Heading1"/>
        <w:tabs>
          <w:tab w:val="left" w:pos="483"/>
        </w:tabs>
        <w:spacing w:line="276" w:lineRule="auto"/>
        <w:ind w:left="0"/>
        <w:jc w:val="both"/>
        <w:rPr>
          <w:rFonts w:ascii="Arial" w:eastAsia="Arial" w:hAnsi="Arial" w:cs="Arial"/>
          <w:sz w:val="20"/>
          <w:szCs w:val="20"/>
        </w:rPr>
      </w:pPr>
      <w:r>
        <w:rPr>
          <w:rFonts w:ascii="Arial" w:eastAsia="Arial" w:hAnsi="Arial" w:cs="Arial"/>
          <w:sz w:val="20"/>
          <w:szCs w:val="20"/>
        </w:rPr>
        <w:t>2.5.5.1. Bioethanol</w:t>
      </w:r>
    </w:p>
    <w:p w14:paraId="675605D6" w14:textId="77777777" w:rsidR="00937524" w:rsidRDefault="00157322">
      <w:pPr>
        <w:pStyle w:val="Normal2"/>
        <w:pBdr>
          <w:top w:val="nil"/>
          <w:left w:val="nil"/>
          <w:bottom w:val="nil"/>
          <w:right w:val="nil"/>
          <w:between w:val="nil"/>
        </w:pBdr>
        <w:spacing w:before="5" w:line="360" w:lineRule="auto"/>
        <w:ind w:left="285" w:right="141" w:firstLine="65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The most common biofuel produced from crop residues is cellulose-based ethanol. Bioethanol is a renewable alternative to fossil fuel in the transportation sector. As a fuel, bioethanol has two major advantages over petrol: (1) high octane number (108), which helps in early ignition of engine and (2) high oxygen content (34.7%). High oxygen content helps in complete combustion of fuel leading to lower emission of nitrogen oxide and particulate matter (Krylova </w:t>
      </w:r>
      <w:r>
        <w:rPr>
          <w:rFonts w:ascii="Arial" w:eastAsia="Arial" w:hAnsi="Arial" w:cs="Arial"/>
          <w:i/>
          <w:color w:val="000000"/>
          <w:sz w:val="20"/>
          <w:szCs w:val="20"/>
        </w:rPr>
        <w:t>et al</w:t>
      </w:r>
      <w:r>
        <w:rPr>
          <w:rFonts w:ascii="Arial" w:eastAsia="Arial" w:hAnsi="Arial" w:cs="Arial"/>
          <w:color w:val="000000"/>
          <w:sz w:val="20"/>
          <w:szCs w:val="20"/>
        </w:rPr>
        <w:t>., 2008).</w:t>
      </w:r>
    </w:p>
    <w:p w14:paraId="6A2AC7D1" w14:textId="77777777" w:rsidR="00937524" w:rsidRDefault="00157322">
      <w:pPr>
        <w:pStyle w:val="Normal2"/>
        <w:pBdr>
          <w:top w:val="nil"/>
          <w:left w:val="nil"/>
          <w:bottom w:val="nil"/>
          <w:right w:val="nil"/>
          <w:between w:val="nil"/>
        </w:pBdr>
        <w:spacing w:before="66" w:line="360" w:lineRule="auto"/>
        <w:ind w:left="285" w:right="143" w:firstLine="71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Das </w:t>
      </w:r>
      <w:r>
        <w:rPr>
          <w:rFonts w:ascii="Arial" w:eastAsia="Arial" w:hAnsi="Arial" w:cs="Arial"/>
          <w:i/>
          <w:color w:val="000000"/>
          <w:sz w:val="20"/>
          <w:szCs w:val="20"/>
        </w:rPr>
        <w:t>et al</w:t>
      </w:r>
      <w:r>
        <w:rPr>
          <w:rFonts w:ascii="Arial" w:eastAsia="Arial" w:hAnsi="Arial" w:cs="Arial"/>
          <w:color w:val="000000"/>
          <w:sz w:val="20"/>
          <w:szCs w:val="20"/>
        </w:rPr>
        <w:t>. (2020) studied the potential of postharvest rice crop residues as a source of biofuel and elucidated the production of bioethanol and biogas (Fig.11).</w:t>
      </w:r>
    </w:p>
    <w:p w14:paraId="06409E68" w14:textId="77777777" w:rsidR="00937524" w:rsidRDefault="00157322">
      <w:pPr>
        <w:pStyle w:val="Normal2"/>
        <w:pBdr>
          <w:top w:val="nil"/>
          <w:left w:val="nil"/>
          <w:bottom w:val="nil"/>
          <w:right w:val="nil"/>
          <w:between w:val="nil"/>
        </w:pBdr>
        <w:spacing w:before="90"/>
        <w:rPr>
          <w:rFonts w:ascii="Arial" w:eastAsia="Arial" w:hAnsi="Arial" w:cs="Arial"/>
          <w:color w:val="000000"/>
          <w:sz w:val="20"/>
          <w:szCs w:val="20"/>
        </w:rPr>
      </w:pPr>
      <w:r>
        <w:rPr>
          <w:noProof/>
        </w:rPr>
        <w:drawing>
          <wp:anchor distT="0" distB="0" distL="0" distR="0" simplePos="0" relativeHeight="251679744" behindDoc="0" locked="0" layoutInCell="1" allowOverlap="1" wp14:anchorId="562A5C8D" wp14:editId="322D839C">
            <wp:simplePos x="0" y="0"/>
            <wp:positionH relativeFrom="column">
              <wp:posOffset>206375</wp:posOffset>
            </wp:positionH>
            <wp:positionV relativeFrom="paragraph">
              <wp:posOffset>218611</wp:posOffset>
            </wp:positionV>
            <wp:extent cx="5255734" cy="3758184"/>
            <wp:effectExtent l="0" t="0" r="0" b="0"/>
            <wp:wrapTopAndBottom distT="0" distB="0"/>
            <wp:docPr id="293" name="image2.jpg" descr="Potentials of postharvest rice crop residues as a source of biofuel -  ScienceDirect"/>
            <wp:cNvGraphicFramePr/>
            <a:graphic xmlns:a="http://schemas.openxmlformats.org/drawingml/2006/main">
              <a:graphicData uri="http://schemas.openxmlformats.org/drawingml/2006/picture">
                <pic:pic xmlns:pic="http://schemas.openxmlformats.org/drawingml/2006/picture">
                  <pic:nvPicPr>
                    <pic:cNvPr id="0" name="image2.jpg" descr="Potentials of postharvest rice crop residues as a source of biofuel -  ScienceDirect"/>
                    <pic:cNvPicPr preferRelativeResize="0"/>
                  </pic:nvPicPr>
                  <pic:blipFill>
                    <a:blip r:embed="rId29"/>
                    <a:srcRect/>
                    <a:stretch>
                      <a:fillRect/>
                    </a:stretch>
                  </pic:blipFill>
                  <pic:spPr>
                    <a:xfrm>
                      <a:off x="0" y="0"/>
                      <a:ext cx="5255734" cy="3758184"/>
                    </a:xfrm>
                    <a:prstGeom prst="rect">
                      <a:avLst/>
                    </a:prstGeom>
                    <a:ln/>
                  </pic:spPr>
                </pic:pic>
              </a:graphicData>
            </a:graphic>
          </wp:anchor>
        </w:drawing>
      </w:r>
    </w:p>
    <w:p w14:paraId="7809AA75" w14:textId="77777777" w:rsidR="00937524" w:rsidRDefault="00937524">
      <w:pPr>
        <w:pStyle w:val="Normal2"/>
        <w:pBdr>
          <w:top w:val="nil"/>
          <w:left w:val="nil"/>
          <w:bottom w:val="nil"/>
          <w:right w:val="nil"/>
          <w:between w:val="nil"/>
        </w:pBdr>
        <w:spacing w:before="129"/>
        <w:rPr>
          <w:rFonts w:ascii="Arial" w:eastAsia="Arial" w:hAnsi="Arial" w:cs="Arial"/>
          <w:color w:val="000000"/>
          <w:sz w:val="24"/>
          <w:szCs w:val="24"/>
        </w:rPr>
      </w:pPr>
    </w:p>
    <w:p w14:paraId="25DD50ED" w14:textId="77777777" w:rsidR="00937524" w:rsidRDefault="00157322">
      <w:pPr>
        <w:pStyle w:val="Heading1"/>
        <w:ind w:firstLine="285"/>
        <w:rPr>
          <w:rFonts w:ascii="Arial" w:eastAsia="Arial" w:hAnsi="Arial" w:cs="Arial"/>
          <w:sz w:val="20"/>
          <w:szCs w:val="20"/>
        </w:rPr>
      </w:pPr>
      <w:r>
        <w:rPr>
          <w:rFonts w:ascii="Arial" w:eastAsia="Arial" w:hAnsi="Arial" w:cs="Arial"/>
          <w:sz w:val="20"/>
          <w:szCs w:val="20"/>
        </w:rPr>
        <w:t xml:space="preserve">Fig.7. Production of bioethanol and biogas from postharvest residues of rice (Das </w:t>
      </w:r>
      <w:r>
        <w:rPr>
          <w:rFonts w:ascii="Arial" w:eastAsia="Arial" w:hAnsi="Arial" w:cs="Arial"/>
          <w:i/>
          <w:sz w:val="20"/>
          <w:szCs w:val="20"/>
        </w:rPr>
        <w:t>et al</w:t>
      </w:r>
      <w:r>
        <w:rPr>
          <w:rFonts w:ascii="Arial" w:eastAsia="Arial" w:hAnsi="Arial" w:cs="Arial"/>
          <w:sz w:val="20"/>
          <w:szCs w:val="20"/>
        </w:rPr>
        <w:t>., 2020).</w:t>
      </w:r>
    </w:p>
    <w:p w14:paraId="367668D8" w14:textId="77777777" w:rsidR="00937524" w:rsidRDefault="00937524">
      <w:pPr>
        <w:pStyle w:val="Normal2"/>
        <w:pBdr>
          <w:top w:val="nil"/>
          <w:left w:val="nil"/>
          <w:bottom w:val="nil"/>
          <w:right w:val="nil"/>
          <w:between w:val="nil"/>
        </w:pBdr>
        <w:rPr>
          <w:rFonts w:ascii="Arial" w:eastAsia="Arial" w:hAnsi="Arial" w:cs="Arial"/>
          <w:b/>
          <w:color w:val="000000"/>
          <w:sz w:val="24"/>
          <w:szCs w:val="24"/>
        </w:rPr>
      </w:pPr>
    </w:p>
    <w:p w14:paraId="77A0EAA7" w14:textId="77777777" w:rsidR="00937524" w:rsidRDefault="00157322">
      <w:pPr>
        <w:pStyle w:val="Heading1"/>
        <w:tabs>
          <w:tab w:val="left" w:pos="548"/>
        </w:tabs>
        <w:spacing w:before="1"/>
        <w:ind w:left="0"/>
        <w:jc w:val="both"/>
        <w:rPr>
          <w:rFonts w:ascii="Arial" w:eastAsia="Arial" w:hAnsi="Arial" w:cs="Arial"/>
          <w:sz w:val="20"/>
          <w:szCs w:val="20"/>
        </w:rPr>
      </w:pPr>
      <w:r>
        <w:rPr>
          <w:rFonts w:ascii="Arial" w:eastAsia="Arial" w:hAnsi="Arial" w:cs="Arial"/>
          <w:sz w:val="20"/>
          <w:szCs w:val="20"/>
        </w:rPr>
        <w:t>2.5.5.2. Biomethane</w:t>
      </w:r>
    </w:p>
    <w:p w14:paraId="7356EDBE" w14:textId="77777777" w:rsidR="00937524" w:rsidRDefault="00157322">
      <w:pPr>
        <w:pStyle w:val="Normal2"/>
        <w:pBdr>
          <w:top w:val="nil"/>
          <w:left w:val="nil"/>
          <w:bottom w:val="nil"/>
          <w:right w:val="nil"/>
          <w:between w:val="nil"/>
        </w:pBdr>
        <w:spacing w:before="144" w:line="360" w:lineRule="auto"/>
        <w:ind w:left="285" w:right="142" w:firstLine="659"/>
        <w:jc w:val="both"/>
        <w:rPr>
          <w:rFonts w:ascii="Arial" w:eastAsia="Arial" w:hAnsi="Arial" w:cs="Arial"/>
          <w:color w:val="000000"/>
          <w:sz w:val="20"/>
          <w:szCs w:val="20"/>
        </w:rPr>
      </w:pPr>
      <w:r>
        <w:rPr>
          <w:rFonts w:ascii="Arial" w:eastAsia="Arial" w:hAnsi="Arial" w:cs="Arial"/>
          <w:color w:val="000000"/>
          <w:sz w:val="20"/>
          <w:szCs w:val="20"/>
        </w:rPr>
        <w:t xml:space="preserve">Biomethane / biogas is a gaseous biofuel and renewable alternative to commercial fuels. Agricultural residues which are rich in carbohydrate, protein, lipid, cellulose, and hemicellulose can be used as a substrate for biogas production (Surra </w:t>
      </w:r>
      <w:r>
        <w:rPr>
          <w:rFonts w:ascii="Arial" w:eastAsia="Arial" w:hAnsi="Arial" w:cs="Arial"/>
          <w:i/>
          <w:color w:val="000000"/>
          <w:sz w:val="20"/>
          <w:szCs w:val="20"/>
        </w:rPr>
        <w:t>et a</w:t>
      </w:r>
      <w:r>
        <w:rPr>
          <w:rFonts w:ascii="Arial" w:eastAsia="Arial" w:hAnsi="Arial" w:cs="Arial"/>
          <w:i/>
          <w:sz w:val="20"/>
          <w:szCs w:val="20"/>
        </w:rPr>
        <w:t>l</w:t>
      </w:r>
      <w:r>
        <w:rPr>
          <w:rFonts w:ascii="Arial" w:eastAsia="Arial" w:hAnsi="Arial" w:cs="Arial"/>
          <w:sz w:val="20"/>
          <w:szCs w:val="20"/>
        </w:rPr>
        <w:t>., 2019)</w:t>
      </w:r>
      <w:r>
        <w:rPr>
          <w:rFonts w:ascii="Arial" w:eastAsia="Arial" w:hAnsi="Arial" w:cs="Arial"/>
          <w:color w:val="000000"/>
          <w:sz w:val="20"/>
          <w:szCs w:val="20"/>
        </w:rPr>
        <w:t>.</w:t>
      </w:r>
    </w:p>
    <w:p w14:paraId="68EB9393" w14:textId="77777777" w:rsidR="00937524" w:rsidRDefault="00157322">
      <w:pPr>
        <w:pStyle w:val="Heading1"/>
        <w:tabs>
          <w:tab w:val="left" w:pos="612"/>
        </w:tabs>
        <w:spacing w:before="117"/>
        <w:ind w:left="0"/>
        <w:jc w:val="both"/>
        <w:rPr>
          <w:rFonts w:ascii="Arial" w:eastAsia="Arial" w:hAnsi="Arial" w:cs="Arial"/>
          <w:sz w:val="20"/>
          <w:szCs w:val="20"/>
        </w:rPr>
      </w:pPr>
      <w:r>
        <w:rPr>
          <w:rFonts w:ascii="Arial" w:eastAsia="Arial" w:hAnsi="Arial" w:cs="Arial"/>
          <w:sz w:val="20"/>
          <w:szCs w:val="20"/>
        </w:rPr>
        <w:t>2.5.5.3. Biohydrogen</w:t>
      </w:r>
    </w:p>
    <w:p w14:paraId="30894A7E" w14:textId="77777777" w:rsidR="00937524" w:rsidRDefault="00157322">
      <w:pPr>
        <w:pStyle w:val="Normal2"/>
        <w:pBdr>
          <w:top w:val="nil"/>
          <w:left w:val="nil"/>
          <w:bottom w:val="nil"/>
          <w:right w:val="nil"/>
          <w:between w:val="nil"/>
        </w:pBdr>
        <w:spacing w:before="256" w:line="360" w:lineRule="auto"/>
        <w:ind w:left="285" w:right="141" w:firstLine="53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The hydrogen produced from renewable sources is known as biohydrogen. In molecular form (H2), it contains the highest energy and is the only carbon-free fuel, which produces water as a clean byproduct after combustion (</w:t>
      </w:r>
      <w:proofErr w:type="spellStart"/>
      <w:r>
        <w:rPr>
          <w:rFonts w:ascii="Arial" w:eastAsia="Arial" w:hAnsi="Arial" w:cs="Arial"/>
          <w:color w:val="000000"/>
          <w:sz w:val="20"/>
          <w:szCs w:val="20"/>
        </w:rPr>
        <w:t>Kotay</w:t>
      </w:r>
      <w:proofErr w:type="spellEnd"/>
      <w:r>
        <w:rPr>
          <w:rFonts w:ascii="Arial" w:eastAsia="Arial" w:hAnsi="Arial" w:cs="Arial"/>
          <w:color w:val="000000"/>
          <w:sz w:val="20"/>
          <w:szCs w:val="20"/>
        </w:rPr>
        <w:t xml:space="preserve"> and Das, 2008). It is used directly as a combustion fuel in combustion engines or for generation of electricity </w:t>
      </w:r>
      <w:r>
        <w:rPr>
          <w:rFonts w:ascii="Arial" w:eastAsia="Arial" w:hAnsi="Arial" w:cs="Arial"/>
          <w:i/>
          <w:color w:val="000000"/>
          <w:sz w:val="20"/>
          <w:szCs w:val="20"/>
        </w:rPr>
        <w:t xml:space="preserve">via </w:t>
      </w:r>
      <w:r>
        <w:rPr>
          <w:rFonts w:ascii="Arial" w:eastAsia="Arial" w:hAnsi="Arial" w:cs="Arial"/>
          <w:color w:val="000000"/>
          <w:sz w:val="20"/>
          <w:szCs w:val="20"/>
        </w:rPr>
        <w:t xml:space="preserve">fuel cells (Alves </w:t>
      </w:r>
      <w:r>
        <w:rPr>
          <w:rFonts w:ascii="Arial" w:eastAsia="Arial" w:hAnsi="Arial" w:cs="Arial"/>
          <w:i/>
          <w:color w:val="000000"/>
          <w:sz w:val="20"/>
          <w:szCs w:val="20"/>
        </w:rPr>
        <w:t>et al</w:t>
      </w:r>
      <w:r>
        <w:rPr>
          <w:rFonts w:ascii="Arial" w:eastAsia="Arial" w:hAnsi="Arial" w:cs="Arial"/>
          <w:color w:val="000000"/>
          <w:sz w:val="20"/>
          <w:szCs w:val="20"/>
        </w:rPr>
        <w:t>., 2013). Biohydrogen can be produced from crop residues (rice straw, wheat straw, etc.).</w:t>
      </w:r>
    </w:p>
    <w:p w14:paraId="1DFB8051" w14:textId="77777777" w:rsidR="00937524" w:rsidRDefault="00157322">
      <w:pPr>
        <w:pStyle w:val="Heading1"/>
        <w:tabs>
          <w:tab w:val="left" w:pos="600"/>
        </w:tabs>
        <w:spacing w:before="66"/>
        <w:ind w:left="484"/>
        <w:jc w:val="both"/>
        <w:rPr>
          <w:rFonts w:ascii="Arial" w:eastAsia="Arial" w:hAnsi="Arial" w:cs="Arial"/>
          <w:sz w:val="20"/>
          <w:szCs w:val="20"/>
        </w:rPr>
      </w:pPr>
      <w:r>
        <w:rPr>
          <w:rFonts w:ascii="Arial" w:eastAsia="Arial" w:hAnsi="Arial" w:cs="Arial"/>
          <w:sz w:val="20"/>
          <w:szCs w:val="20"/>
        </w:rPr>
        <w:lastRenderedPageBreak/>
        <w:t>2.5.5.4. Biodiesel</w:t>
      </w:r>
    </w:p>
    <w:p w14:paraId="54767446" w14:textId="77777777" w:rsidR="00937524" w:rsidRDefault="00157322">
      <w:pPr>
        <w:pStyle w:val="Normal2"/>
        <w:pBdr>
          <w:top w:val="nil"/>
          <w:left w:val="nil"/>
          <w:bottom w:val="nil"/>
          <w:right w:val="nil"/>
          <w:between w:val="nil"/>
        </w:pBdr>
        <w:spacing w:before="256"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Agricultural processed wastes or agro-industrial wastes like rice bran, coffee ground, waste vegetable oil, de-oiled cakes of edible and non-edible oil seeds are potential feedstocks for biodiesel production. One renowned example is glycerol, a co-product of biodiesel production. Instead of being discarded, glycerol can be processed to produce value-added products such as bioplastics, and antifreeze, or even converted into other forms of bioenergy (Kumar </w:t>
      </w:r>
      <w:r>
        <w:rPr>
          <w:rFonts w:ascii="Arial" w:eastAsia="Arial" w:hAnsi="Arial" w:cs="Arial"/>
          <w:i/>
          <w:color w:val="000000"/>
          <w:sz w:val="20"/>
          <w:szCs w:val="20"/>
        </w:rPr>
        <w:t>et al</w:t>
      </w:r>
      <w:r>
        <w:rPr>
          <w:rFonts w:ascii="Arial" w:eastAsia="Arial" w:hAnsi="Arial" w:cs="Arial"/>
          <w:color w:val="000000"/>
          <w:sz w:val="20"/>
          <w:szCs w:val="20"/>
        </w:rPr>
        <w:t>., 2024).</w:t>
      </w:r>
    </w:p>
    <w:p w14:paraId="5F577AE4" w14:textId="77777777" w:rsidR="00937524" w:rsidRDefault="00937524">
      <w:pPr>
        <w:pStyle w:val="Normal2"/>
        <w:pBdr>
          <w:top w:val="nil"/>
          <w:left w:val="nil"/>
          <w:bottom w:val="nil"/>
          <w:right w:val="nil"/>
          <w:between w:val="nil"/>
        </w:pBdr>
        <w:spacing w:before="256"/>
        <w:rPr>
          <w:rFonts w:ascii="Arial" w:eastAsia="Arial" w:hAnsi="Arial" w:cs="Arial"/>
          <w:color w:val="000000"/>
          <w:sz w:val="20"/>
          <w:szCs w:val="20"/>
        </w:rPr>
      </w:pPr>
    </w:p>
    <w:p w14:paraId="3A127863" w14:textId="77777777" w:rsidR="00937524" w:rsidRDefault="00157322">
      <w:pPr>
        <w:pStyle w:val="Heading1"/>
        <w:tabs>
          <w:tab w:val="left" w:pos="557"/>
        </w:tabs>
        <w:ind w:left="0"/>
        <w:jc w:val="both"/>
        <w:rPr>
          <w:rFonts w:ascii="Arial" w:eastAsia="Arial" w:hAnsi="Arial" w:cs="Arial"/>
          <w:sz w:val="20"/>
          <w:szCs w:val="20"/>
        </w:rPr>
      </w:pPr>
      <w:r>
        <w:rPr>
          <w:rFonts w:ascii="Arial" w:eastAsia="Arial" w:hAnsi="Arial" w:cs="Arial"/>
          <w:sz w:val="20"/>
          <w:szCs w:val="20"/>
        </w:rPr>
        <w:t>2.5.5.5. Biofuels from extracted lignin</w:t>
      </w:r>
    </w:p>
    <w:p w14:paraId="71A13598" w14:textId="77777777" w:rsidR="00937524" w:rsidRDefault="00157322">
      <w:pPr>
        <w:pStyle w:val="Normal2"/>
        <w:numPr>
          <w:ilvl w:val="0"/>
          <w:numId w:val="1"/>
        </w:numPr>
        <w:pBdr>
          <w:top w:val="nil"/>
          <w:left w:val="nil"/>
          <w:bottom w:val="nil"/>
          <w:right w:val="nil"/>
          <w:between w:val="nil"/>
        </w:pBdr>
        <w:tabs>
          <w:tab w:val="left" w:pos="491"/>
        </w:tabs>
        <w:spacing w:before="139"/>
        <w:jc w:val="both"/>
        <w:rPr>
          <w:rFonts w:ascii="Arial" w:eastAsia="Arial" w:hAnsi="Arial" w:cs="Arial"/>
          <w:b/>
          <w:color w:val="000000"/>
          <w:sz w:val="20"/>
          <w:szCs w:val="20"/>
        </w:rPr>
      </w:pPr>
      <w:r>
        <w:rPr>
          <w:rFonts w:ascii="Arial" w:eastAsia="Arial" w:hAnsi="Arial" w:cs="Arial"/>
          <w:b/>
          <w:color w:val="000000"/>
          <w:sz w:val="20"/>
          <w:szCs w:val="20"/>
        </w:rPr>
        <w:t>Combustion</w:t>
      </w:r>
    </w:p>
    <w:p w14:paraId="5091FAEF" w14:textId="77777777" w:rsidR="00937524" w:rsidRDefault="00157322">
      <w:pPr>
        <w:pStyle w:val="Normal2"/>
        <w:pBdr>
          <w:top w:val="nil"/>
          <w:left w:val="nil"/>
          <w:bottom w:val="nil"/>
          <w:right w:val="nil"/>
          <w:between w:val="nil"/>
        </w:pBdr>
        <w:spacing w:before="137" w:line="360" w:lineRule="auto"/>
        <w:ind w:left="285" w:right="136" w:firstLine="779"/>
        <w:jc w:val="both"/>
        <w:rPr>
          <w:rFonts w:ascii="Arial" w:eastAsia="Arial" w:hAnsi="Arial" w:cs="Arial"/>
          <w:color w:val="000000"/>
          <w:sz w:val="20"/>
          <w:szCs w:val="20"/>
        </w:rPr>
      </w:pPr>
      <w:r>
        <w:rPr>
          <w:rFonts w:ascii="Arial" w:eastAsia="Arial" w:hAnsi="Arial" w:cs="Arial"/>
          <w:color w:val="000000"/>
          <w:sz w:val="20"/>
          <w:szCs w:val="20"/>
        </w:rPr>
        <w:t>Combustion is the simplest technology for utilization of isolated lignin. The average heat value of dry lignin is around 25 MJ kg</w:t>
      </w:r>
      <w:r>
        <w:rPr>
          <w:rFonts w:ascii="Arial" w:eastAsia="Arial" w:hAnsi="Arial" w:cs="Arial"/>
          <w:color w:val="000000"/>
          <w:sz w:val="20"/>
          <w:szCs w:val="20"/>
          <w:vertAlign w:val="superscript"/>
        </w:rPr>
        <w:t>-1</w:t>
      </w:r>
      <w:r>
        <w:rPr>
          <w:rFonts w:ascii="Arial" w:eastAsia="Arial" w:hAnsi="Arial" w:cs="Arial"/>
          <w:color w:val="000000"/>
          <w:sz w:val="20"/>
          <w:szCs w:val="20"/>
        </w:rPr>
        <w:t>, which is comparable to that of coal 24– 30 MJ kg</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t>
      </w:r>
      <w:r>
        <w:rPr>
          <w:rFonts w:ascii="Arial" w:eastAsia="Arial" w:hAnsi="Arial" w:cs="Arial"/>
          <w:color w:val="212121"/>
          <w:sz w:val="20"/>
          <w:szCs w:val="20"/>
        </w:rPr>
        <w:t>Rosillo and Woods</w:t>
      </w:r>
      <w:r>
        <w:rPr>
          <w:rFonts w:ascii="Arial" w:eastAsia="Arial" w:hAnsi="Arial" w:cs="Arial"/>
          <w:color w:val="000000"/>
          <w:sz w:val="20"/>
          <w:szCs w:val="20"/>
        </w:rPr>
        <w:t>, 2015). Lignin is cofired with coal and it is used in greatly used in fired pulping boilers. Cofiring of fossil fuels with lignin was reported to increase the combustion system efficiency by 38%, and decrease GHG emission by as much as 60% (</w:t>
      </w:r>
      <w:r>
        <w:rPr>
          <w:rFonts w:ascii="Arial" w:eastAsia="Arial" w:hAnsi="Arial" w:cs="Arial"/>
          <w:color w:val="212121"/>
          <w:sz w:val="20"/>
          <w:szCs w:val="20"/>
        </w:rPr>
        <w:t xml:space="preserve">Scown </w:t>
      </w:r>
      <w:r>
        <w:rPr>
          <w:rFonts w:ascii="Arial" w:eastAsia="Arial" w:hAnsi="Arial" w:cs="Arial"/>
          <w:i/>
          <w:color w:val="212121"/>
          <w:sz w:val="20"/>
          <w:szCs w:val="20"/>
        </w:rPr>
        <w:t xml:space="preserve">et al., </w:t>
      </w:r>
      <w:r>
        <w:rPr>
          <w:rFonts w:ascii="Arial" w:eastAsia="Arial" w:hAnsi="Arial" w:cs="Arial"/>
          <w:color w:val="212121"/>
          <w:sz w:val="20"/>
          <w:szCs w:val="20"/>
        </w:rPr>
        <w:t>2014).</w:t>
      </w:r>
    </w:p>
    <w:p w14:paraId="0B548043" w14:textId="77777777" w:rsidR="00937524" w:rsidRDefault="00157322">
      <w:pPr>
        <w:pStyle w:val="Heading1"/>
        <w:numPr>
          <w:ilvl w:val="0"/>
          <w:numId w:val="1"/>
        </w:numPr>
        <w:tabs>
          <w:tab w:val="left" w:pos="558"/>
        </w:tabs>
        <w:spacing w:before="140"/>
        <w:jc w:val="both"/>
        <w:rPr>
          <w:rFonts w:ascii="Arial" w:eastAsia="Arial" w:hAnsi="Arial" w:cs="Arial"/>
          <w:sz w:val="20"/>
          <w:szCs w:val="20"/>
        </w:rPr>
      </w:pPr>
      <w:r>
        <w:rPr>
          <w:rFonts w:ascii="Arial" w:eastAsia="Arial" w:hAnsi="Arial" w:cs="Arial"/>
          <w:sz w:val="20"/>
          <w:szCs w:val="20"/>
        </w:rPr>
        <w:t>Gasification</w:t>
      </w:r>
    </w:p>
    <w:p w14:paraId="43C95139" w14:textId="77777777" w:rsidR="00937524" w:rsidRDefault="00157322">
      <w:pPr>
        <w:pStyle w:val="Heading1"/>
        <w:tabs>
          <w:tab w:val="left" w:pos="558"/>
        </w:tabs>
        <w:spacing w:line="360" w:lineRule="auto"/>
        <w:ind w:left="556"/>
        <w:jc w:val="both"/>
        <w:rPr>
          <w:rFonts w:ascii="Arial" w:eastAsia="Arial" w:hAnsi="Arial" w:cs="Arial"/>
          <w:b w:val="0"/>
          <w:sz w:val="20"/>
          <w:szCs w:val="20"/>
        </w:rPr>
      </w:pPr>
      <w:r>
        <w:rPr>
          <w:rFonts w:ascii="Arial" w:eastAsia="Arial" w:hAnsi="Arial" w:cs="Arial"/>
          <w:b w:val="0"/>
          <w:sz w:val="20"/>
          <w:szCs w:val="20"/>
        </w:rPr>
        <w:tab/>
      </w:r>
      <w:r>
        <w:rPr>
          <w:rFonts w:ascii="Arial" w:eastAsia="Arial" w:hAnsi="Arial" w:cs="Arial"/>
          <w:b w:val="0"/>
          <w:sz w:val="20"/>
          <w:szCs w:val="20"/>
        </w:rPr>
        <w:tab/>
        <w:t>Gasification represents a key thermochemical route for lignin valorization, involving its conversion in the presence of oxygen, air, or steam to produce syngas or producer gas. Theoretically, up to 62 mol H₂ and 53 mol CO can be generated from 1 kg of lignin (Azadi, 2013).</w:t>
      </w:r>
    </w:p>
    <w:p w14:paraId="1D3DCB1B" w14:textId="77777777" w:rsidR="00937524" w:rsidRDefault="00157322">
      <w:pPr>
        <w:pStyle w:val="Heading1"/>
        <w:numPr>
          <w:ilvl w:val="0"/>
          <w:numId w:val="1"/>
        </w:numPr>
        <w:tabs>
          <w:tab w:val="left" w:pos="624"/>
        </w:tabs>
        <w:spacing w:before="138"/>
        <w:jc w:val="both"/>
        <w:rPr>
          <w:rFonts w:ascii="Arial" w:eastAsia="Arial" w:hAnsi="Arial" w:cs="Arial"/>
          <w:sz w:val="20"/>
          <w:szCs w:val="20"/>
        </w:rPr>
      </w:pPr>
      <w:r>
        <w:rPr>
          <w:rFonts w:ascii="Arial" w:eastAsia="Arial" w:hAnsi="Arial" w:cs="Arial"/>
          <w:sz w:val="20"/>
          <w:szCs w:val="20"/>
        </w:rPr>
        <w:t>Pyrolysis</w:t>
      </w:r>
    </w:p>
    <w:p w14:paraId="66A584A7"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6DEDD32" w14:textId="77777777" w:rsidR="00937524" w:rsidRDefault="00157322">
      <w:pPr>
        <w:pStyle w:val="Normal2"/>
        <w:pBdr>
          <w:top w:val="nil"/>
          <w:left w:val="nil"/>
          <w:bottom w:val="nil"/>
          <w:right w:val="nil"/>
          <w:between w:val="nil"/>
        </w:pBdr>
        <w:spacing w:line="360" w:lineRule="auto"/>
        <w:ind w:left="285" w:right="138" w:firstLine="719"/>
        <w:jc w:val="both"/>
        <w:rPr>
          <w:rFonts w:ascii="Arial" w:eastAsia="Arial" w:hAnsi="Arial" w:cs="Arial"/>
          <w:color w:val="000000"/>
          <w:sz w:val="20"/>
          <w:szCs w:val="20"/>
        </w:rPr>
      </w:pPr>
      <w:r>
        <w:rPr>
          <w:rFonts w:ascii="Arial" w:eastAsia="Arial" w:hAnsi="Arial" w:cs="Arial"/>
          <w:color w:val="000000"/>
          <w:sz w:val="20"/>
          <w:szCs w:val="20"/>
        </w:rPr>
        <w:t xml:space="preserve">Pyrolysis of lignin is a thermal depolymerization treatment in the absence of oxygen, and produces non-condensable gases, liquid oil, and solid as products. There is a wide temperature range for pyrolysis, which is generally from 623 K to as high as 1273 K (Li </w:t>
      </w:r>
      <w:r>
        <w:rPr>
          <w:rFonts w:ascii="Arial" w:eastAsia="Arial" w:hAnsi="Arial" w:cs="Arial"/>
          <w:i/>
          <w:color w:val="000000"/>
          <w:sz w:val="20"/>
          <w:szCs w:val="20"/>
        </w:rPr>
        <w:t xml:space="preserve">et al., </w:t>
      </w:r>
      <w:r>
        <w:rPr>
          <w:rFonts w:ascii="Arial" w:eastAsia="Arial" w:hAnsi="Arial" w:cs="Arial"/>
          <w:color w:val="000000"/>
          <w:sz w:val="20"/>
          <w:szCs w:val="20"/>
        </w:rPr>
        <w:t>2015). Technically, pyrolysis can be subdivided into six different categories, based on different process conditions: fast pyrolysis, slow pyrolysis, intermediate pyrolysis, flash pyrolysis, vacuum pyrolysis, and ablative pyrolysis. Among them, fast pyrolysis is the most widely used technique in terms of lignin valorization into liquid bio</w:t>
      </w:r>
      <w:r>
        <w:rPr>
          <w:rFonts w:ascii="Arial" w:eastAsia="Arial" w:hAnsi="Arial" w:cs="Arial"/>
          <w:sz w:val="20"/>
          <w:szCs w:val="20"/>
        </w:rPr>
        <w:t>-</w:t>
      </w:r>
      <w:r>
        <w:rPr>
          <w:rFonts w:ascii="Arial" w:eastAsia="Arial" w:hAnsi="Arial" w:cs="Arial"/>
          <w:color w:val="000000"/>
          <w:sz w:val="20"/>
          <w:szCs w:val="20"/>
        </w:rPr>
        <w:t xml:space="preserve">oils. It is called fast pyrolysis because its high temperature 450ºC – 600ºC requirement and low residence time taking (Isahak </w:t>
      </w:r>
      <w:r>
        <w:rPr>
          <w:rFonts w:ascii="Arial" w:eastAsia="Arial" w:hAnsi="Arial" w:cs="Arial"/>
          <w:i/>
          <w:color w:val="000000"/>
          <w:sz w:val="20"/>
          <w:szCs w:val="20"/>
        </w:rPr>
        <w:t xml:space="preserve">et al., </w:t>
      </w:r>
      <w:r>
        <w:rPr>
          <w:rFonts w:ascii="Arial" w:eastAsia="Arial" w:hAnsi="Arial" w:cs="Arial"/>
          <w:color w:val="000000"/>
          <w:sz w:val="20"/>
          <w:szCs w:val="20"/>
        </w:rPr>
        <w:t>2012). Liquid bio-oil is the main product from lignin fast pyrolysis.</w:t>
      </w:r>
    </w:p>
    <w:p w14:paraId="5ED8C1E5" w14:textId="77777777" w:rsidR="00937524" w:rsidRDefault="00157322">
      <w:pPr>
        <w:pStyle w:val="Heading1"/>
        <w:tabs>
          <w:tab w:val="left" w:pos="902"/>
        </w:tabs>
        <w:spacing w:before="138"/>
        <w:ind w:left="0"/>
        <w:jc w:val="both"/>
        <w:rPr>
          <w:rFonts w:ascii="Arial" w:eastAsia="Arial" w:hAnsi="Arial" w:cs="Arial"/>
          <w:sz w:val="20"/>
          <w:szCs w:val="20"/>
        </w:rPr>
      </w:pPr>
      <w:r>
        <w:rPr>
          <w:rFonts w:ascii="Arial" w:eastAsia="Arial" w:hAnsi="Arial" w:cs="Arial"/>
          <w:sz w:val="20"/>
          <w:szCs w:val="20"/>
        </w:rPr>
        <w:t>2.5.5.6. Macromolecules from lignin</w:t>
      </w:r>
    </w:p>
    <w:p w14:paraId="3C935C6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C4D0966" w14:textId="77777777" w:rsidR="00937524" w:rsidRDefault="00157322">
      <w:pPr>
        <w:pStyle w:val="Normal2"/>
        <w:pBdr>
          <w:top w:val="nil"/>
          <w:left w:val="nil"/>
          <w:bottom w:val="nil"/>
          <w:right w:val="nil"/>
          <w:between w:val="nil"/>
        </w:pBdr>
        <w:spacing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The recalcitrant nature of lignin makes the depolymerization process energy intensive and economically costly. Thus, the direct use of lignin polymer as precursor for the production of value-added materials without additional depolymerization is promising (Upton and Kasko, 2016). Some of the lignin-based macromolecular materials include carbon fiber and polyurethane (Strassberger </w:t>
      </w:r>
      <w:r>
        <w:rPr>
          <w:rFonts w:ascii="Arial" w:eastAsia="Arial" w:hAnsi="Arial" w:cs="Arial"/>
          <w:i/>
          <w:color w:val="000000"/>
          <w:sz w:val="20"/>
          <w:szCs w:val="20"/>
        </w:rPr>
        <w:t>et al</w:t>
      </w:r>
      <w:r>
        <w:rPr>
          <w:rFonts w:ascii="Arial" w:eastAsia="Arial" w:hAnsi="Arial" w:cs="Arial"/>
          <w:color w:val="000000"/>
          <w:sz w:val="20"/>
          <w:szCs w:val="20"/>
        </w:rPr>
        <w:t>., 2014).</w:t>
      </w:r>
    </w:p>
    <w:p w14:paraId="326E856B" w14:textId="77777777" w:rsidR="00937524" w:rsidRDefault="00157322">
      <w:pPr>
        <w:pStyle w:val="Heading1"/>
        <w:numPr>
          <w:ilvl w:val="0"/>
          <w:numId w:val="2"/>
        </w:numPr>
        <w:tabs>
          <w:tab w:val="left" w:pos="490"/>
        </w:tabs>
        <w:spacing w:before="138"/>
        <w:jc w:val="both"/>
        <w:rPr>
          <w:rFonts w:ascii="Arial" w:eastAsia="Arial" w:hAnsi="Arial" w:cs="Arial"/>
          <w:sz w:val="20"/>
          <w:szCs w:val="20"/>
        </w:rPr>
      </w:pPr>
      <w:r>
        <w:rPr>
          <w:rFonts w:ascii="Arial" w:eastAsia="Arial" w:hAnsi="Arial" w:cs="Arial"/>
          <w:sz w:val="20"/>
          <w:szCs w:val="20"/>
        </w:rPr>
        <w:lastRenderedPageBreak/>
        <w:t>Carbon fiber</w:t>
      </w:r>
    </w:p>
    <w:p w14:paraId="55011AFC" w14:textId="77777777"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14:paraId="26750978" w14:textId="77777777" w:rsidR="00937524" w:rsidRDefault="00157322">
      <w:pPr>
        <w:pStyle w:val="Normal2"/>
        <w:pBdr>
          <w:top w:val="nil"/>
          <w:left w:val="nil"/>
          <w:bottom w:val="nil"/>
          <w:right w:val="nil"/>
          <w:between w:val="nil"/>
        </w:pBdr>
        <w:spacing w:line="360" w:lineRule="auto"/>
        <w:ind w:left="285" w:right="139" w:firstLine="659"/>
        <w:jc w:val="both"/>
        <w:rPr>
          <w:rFonts w:ascii="Arial" w:eastAsia="Arial" w:hAnsi="Arial" w:cs="Arial"/>
          <w:color w:val="000000"/>
          <w:sz w:val="20"/>
          <w:szCs w:val="20"/>
        </w:rPr>
      </w:pPr>
      <w:r>
        <w:rPr>
          <w:rFonts w:ascii="Arial" w:eastAsia="Arial" w:hAnsi="Arial" w:cs="Arial"/>
          <w:color w:val="000000"/>
          <w:sz w:val="20"/>
          <w:szCs w:val="20"/>
        </w:rPr>
        <w:t xml:space="preserve">Price of carbon fiber is more because of its precursor Polyacrylonitrile (PAN). Lignin as a natural low-cost carbon source with high carbon content (over 60% carbon by mass), has been proven to be an ideal low-price precursor for carbon fiber synthesis (Mainka </w:t>
      </w:r>
      <w:r>
        <w:rPr>
          <w:rFonts w:ascii="Arial" w:eastAsia="Arial" w:hAnsi="Arial" w:cs="Arial"/>
          <w:i/>
          <w:color w:val="000000"/>
          <w:sz w:val="20"/>
          <w:szCs w:val="20"/>
        </w:rPr>
        <w:t xml:space="preserve">et al., </w:t>
      </w:r>
      <w:r>
        <w:rPr>
          <w:rFonts w:ascii="Arial" w:eastAsia="Arial" w:hAnsi="Arial" w:cs="Arial"/>
          <w:color w:val="000000"/>
          <w:sz w:val="20"/>
          <w:szCs w:val="20"/>
        </w:rPr>
        <w:t>2015). Compared with PAN, lignin has two advantages as a precursor, they are lower melting temperature and faster stabilization capability.</w:t>
      </w:r>
    </w:p>
    <w:p w14:paraId="72F904DA" w14:textId="77777777" w:rsidR="00937524" w:rsidRDefault="00157322">
      <w:pPr>
        <w:pStyle w:val="Heading1"/>
        <w:numPr>
          <w:ilvl w:val="0"/>
          <w:numId w:val="2"/>
        </w:numPr>
        <w:tabs>
          <w:tab w:val="left" w:pos="557"/>
        </w:tabs>
        <w:spacing w:before="138"/>
        <w:jc w:val="both"/>
        <w:rPr>
          <w:rFonts w:ascii="Arial" w:eastAsia="Arial" w:hAnsi="Arial" w:cs="Arial"/>
          <w:sz w:val="20"/>
          <w:szCs w:val="20"/>
        </w:rPr>
      </w:pPr>
      <w:r>
        <w:rPr>
          <w:rFonts w:ascii="Arial" w:eastAsia="Arial" w:hAnsi="Arial" w:cs="Arial"/>
          <w:sz w:val="20"/>
          <w:szCs w:val="20"/>
        </w:rPr>
        <w:t>Polyurethane</w:t>
      </w:r>
    </w:p>
    <w:p w14:paraId="563C0B3E" w14:textId="77777777" w:rsidR="00937524" w:rsidRDefault="00937524">
      <w:pPr>
        <w:pStyle w:val="Normal2"/>
        <w:pBdr>
          <w:top w:val="nil"/>
          <w:left w:val="nil"/>
          <w:bottom w:val="nil"/>
          <w:right w:val="nil"/>
          <w:between w:val="nil"/>
        </w:pBdr>
        <w:spacing w:before="127"/>
        <w:rPr>
          <w:rFonts w:ascii="Arial" w:eastAsia="Arial" w:hAnsi="Arial" w:cs="Arial"/>
          <w:b/>
          <w:color w:val="000000"/>
          <w:sz w:val="20"/>
          <w:szCs w:val="20"/>
        </w:rPr>
      </w:pPr>
    </w:p>
    <w:p w14:paraId="588820AA" w14:textId="77777777" w:rsidR="00937524" w:rsidRDefault="00157322">
      <w:pPr>
        <w:pStyle w:val="Normal2"/>
        <w:pBdr>
          <w:top w:val="nil"/>
          <w:left w:val="nil"/>
          <w:bottom w:val="nil"/>
          <w:right w:val="nil"/>
          <w:between w:val="nil"/>
        </w:pBdr>
        <w:spacing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Polyurethane exists both in a rigid form and a flexible form. Rigid polyurethanes are commonly used as insulation and floating material, while the flexible variants are used</w:t>
      </w:r>
      <w:r>
        <w:rPr>
          <w:rFonts w:ascii="Arial" w:eastAsia="Arial" w:hAnsi="Arial" w:cs="Arial"/>
          <w:sz w:val="20"/>
          <w:szCs w:val="20"/>
        </w:rPr>
        <w:t xml:space="preserve"> </w:t>
      </w:r>
      <w:r>
        <w:rPr>
          <w:rFonts w:ascii="Arial" w:eastAsia="Arial" w:hAnsi="Arial" w:cs="Arial"/>
          <w:color w:val="000000"/>
          <w:sz w:val="20"/>
          <w:szCs w:val="20"/>
        </w:rPr>
        <w:t xml:space="preserve">more for cushioning and packaging material (Zhang </w:t>
      </w:r>
      <w:r>
        <w:rPr>
          <w:rFonts w:ascii="Arial" w:eastAsia="Arial" w:hAnsi="Arial" w:cs="Arial"/>
          <w:i/>
          <w:color w:val="000000"/>
          <w:sz w:val="20"/>
          <w:szCs w:val="20"/>
        </w:rPr>
        <w:t xml:space="preserve">et al., </w:t>
      </w:r>
      <w:r>
        <w:rPr>
          <w:rFonts w:ascii="Arial" w:eastAsia="Arial" w:hAnsi="Arial" w:cs="Arial"/>
          <w:color w:val="000000"/>
          <w:sz w:val="20"/>
          <w:szCs w:val="20"/>
        </w:rPr>
        <w:t>2015</w:t>
      </w:r>
      <w:r>
        <w:rPr>
          <w:rFonts w:ascii="Arial" w:eastAsia="Arial" w:hAnsi="Arial" w:cs="Arial"/>
          <w:color w:val="212121"/>
          <w:sz w:val="20"/>
          <w:szCs w:val="20"/>
        </w:rPr>
        <w:t>)</w:t>
      </w:r>
      <w:r>
        <w:rPr>
          <w:rFonts w:ascii="Arial" w:eastAsia="Arial" w:hAnsi="Arial" w:cs="Arial"/>
          <w:color w:val="000000"/>
          <w:sz w:val="20"/>
          <w:szCs w:val="20"/>
        </w:rPr>
        <w:t xml:space="preserve">. lignin incorporated polyurethanes show superior physical properties. One drawback of using lignin or modified lignin in producing polyurethane is that the resulting product exhibited more rigid and brittle characteristics compared to conventional polyurethane (Aniceto </w:t>
      </w:r>
      <w:r>
        <w:rPr>
          <w:rFonts w:ascii="Arial" w:eastAsia="Arial" w:hAnsi="Arial" w:cs="Arial"/>
          <w:i/>
          <w:color w:val="000000"/>
          <w:sz w:val="20"/>
          <w:szCs w:val="20"/>
        </w:rPr>
        <w:t>et al.</w:t>
      </w:r>
      <w:r>
        <w:rPr>
          <w:rFonts w:ascii="Arial" w:eastAsia="Arial" w:hAnsi="Arial" w:cs="Arial"/>
          <w:color w:val="000000"/>
          <w:sz w:val="20"/>
          <w:szCs w:val="20"/>
        </w:rPr>
        <w:t>, 2012).</w:t>
      </w:r>
    </w:p>
    <w:p w14:paraId="7959FD1C" w14:textId="77777777" w:rsidR="00937524" w:rsidRDefault="00157322">
      <w:pPr>
        <w:pStyle w:val="Heading1"/>
        <w:numPr>
          <w:ilvl w:val="0"/>
          <w:numId w:val="2"/>
        </w:numPr>
        <w:tabs>
          <w:tab w:val="left" w:pos="624"/>
        </w:tabs>
        <w:spacing w:before="138"/>
        <w:jc w:val="both"/>
        <w:rPr>
          <w:rFonts w:ascii="Arial" w:eastAsia="Arial" w:hAnsi="Arial" w:cs="Arial"/>
          <w:sz w:val="20"/>
          <w:szCs w:val="20"/>
        </w:rPr>
      </w:pPr>
      <w:r>
        <w:rPr>
          <w:rFonts w:ascii="Arial" w:eastAsia="Arial" w:hAnsi="Arial" w:cs="Arial"/>
          <w:sz w:val="20"/>
          <w:szCs w:val="20"/>
        </w:rPr>
        <w:t>Other macromolecules</w:t>
      </w:r>
    </w:p>
    <w:p w14:paraId="0C5015D5"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7624D30" w14:textId="77777777" w:rsidR="00937524" w:rsidRDefault="00157322">
      <w:pPr>
        <w:pStyle w:val="Normal2"/>
        <w:pBdr>
          <w:top w:val="nil"/>
          <w:left w:val="nil"/>
          <w:bottom w:val="nil"/>
          <w:right w:val="nil"/>
          <w:between w:val="nil"/>
        </w:pBdr>
        <w:spacing w:line="360" w:lineRule="auto"/>
        <w:ind w:left="285" w:right="148" w:firstLine="722"/>
        <w:jc w:val="both"/>
        <w:rPr>
          <w:rFonts w:ascii="Arial" w:eastAsia="Arial" w:hAnsi="Arial" w:cs="Arial"/>
          <w:color w:val="000000"/>
          <w:sz w:val="20"/>
          <w:szCs w:val="20"/>
        </w:rPr>
      </w:pPr>
      <w:r>
        <w:rPr>
          <w:rFonts w:ascii="Arial" w:eastAsia="Arial" w:hAnsi="Arial" w:cs="Arial"/>
          <w:color w:val="000000"/>
          <w:sz w:val="20"/>
          <w:szCs w:val="20"/>
        </w:rPr>
        <w:t>Lignin can also be used for making other macromolecular materials such as polymer modifiers, adhesives, and resins as given below.</w:t>
      </w:r>
    </w:p>
    <w:p w14:paraId="11382F37" w14:textId="77777777" w:rsidR="00937524" w:rsidRDefault="00157322">
      <w:pPr>
        <w:pStyle w:val="Normal2"/>
        <w:pBdr>
          <w:top w:val="nil"/>
          <w:left w:val="nil"/>
          <w:bottom w:val="nil"/>
          <w:right w:val="nil"/>
          <w:between w:val="nil"/>
        </w:pBdr>
        <w:tabs>
          <w:tab w:val="left" w:pos="1004"/>
        </w:tabs>
        <w:spacing w:before="137"/>
        <w:ind w:left="1005"/>
        <w:jc w:val="both"/>
        <w:rPr>
          <w:rFonts w:ascii="Arial" w:eastAsia="Arial" w:hAnsi="Arial" w:cs="Arial"/>
          <w:color w:val="000000"/>
          <w:sz w:val="20"/>
          <w:szCs w:val="20"/>
        </w:rPr>
      </w:pPr>
      <w:r>
        <w:rPr>
          <w:rFonts w:ascii="Arial" w:eastAsia="Arial" w:hAnsi="Arial" w:cs="Arial"/>
          <w:b/>
          <w:color w:val="202020"/>
          <w:sz w:val="24"/>
          <w:szCs w:val="24"/>
        </w:rPr>
        <w:tab/>
      </w:r>
      <w:r>
        <w:rPr>
          <w:rFonts w:ascii="Arial" w:eastAsia="Arial" w:hAnsi="Arial" w:cs="Arial"/>
          <w:b/>
          <w:color w:val="202020"/>
          <w:sz w:val="20"/>
          <w:szCs w:val="20"/>
        </w:rPr>
        <w:t>I. Lignin used in textile Industries</w:t>
      </w:r>
    </w:p>
    <w:p w14:paraId="3377FF5D" w14:textId="77777777" w:rsidR="00937524" w:rsidRDefault="00157322">
      <w:pPr>
        <w:pStyle w:val="Normal2"/>
        <w:pBdr>
          <w:top w:val="nil"/>
          <w:left w:val="nil"/>
          <w:bottom w:val="nil"/>
          <w:right w:val="nil"/>
          <w:between w:val="nil"/>
        </w:pBdr>
        <w:spacing w:before="141" w:line="360" w:lineRule="auto"/>
        <w:ind w:left="285" w:right="141" w:firstLine="719"/>
        <w:jc w:val="both"/>
        <w:rPr>
          <w:rFonts w:ascii="Arial" w:eastAsia="Arial" w:hAnsi="Arial" w:cs="Arial"/>
          <w:color w:val="000000"/>
          <w:sz w:val="20"/>
          <w:szCs w:val="20"/>
        </w:rPr>
      </w:pPr>
      <w:r>
        <w:rPr>
          <w:rFonts w:ascii="Arial" w:eastAsia="Arial" w:hAnsi="Arial" w:cs="Arial"/>
          <w:color w:val="1F1F1F"/>
          <w:sz w:val="20"/>
          <w:szCs w:val="20"/>
        </w:rPr>
        <w:t>Due to its phenolic nature, lignin absorbs UV light. UV rays may damage, discolor, and degrade materials, shortening their lifespan. Researchers suggested that by adding UV-blocking lignin particles to textiles, manufacturers may protect their products from UV rays. This precaution improves the longevity and efficiency of fabrics and compositions by keeping their quality, appearance, and functionality (</w:t>
      </w:r>
      <w:r>
        <w:rPr>
          <w:rFonts w:ascii="Arial" w:eastAsia="Arial" w:hAnsi="Arial" w:cs="Arial"/>
          <w:color w:val="202020"/>
          <w:sz w:val="20"/>
          <w:szCs w:val="20"/>
        </w:rPr>
        <w:t xml:space="preserve">Kwon </w:t>
      </w:r>
      <w:r>
        <w:rPr>
          <w:rFonts w:ascii="Arial" w:eastAsia="Arial" w:hAnsi="Arial" w:cs="Arial"/>
          <w:i/>
          <w:color w:val="202020"/>
          <w:sz w:val="20"/>
          <w:szCs w:val="20"/>
        </w:rPr>
        <w:t xml:space="preserve">et al., </w:t>
      </w:r>
      <w:r>
        <w:rPr>
          <w:rFonts w:ascii="Arial" w:eastAsia="Arial" w:hAnsi="Arial" w:cs="Arial"/>
          <w:color w:val="202020"/>
          <w:sz w:val="20"/>
          <w:szCs w:val="20"/>
        </w:rPr>
        <w:t>2023).</w:t>
      </w:r>
    </w:p>
    <w:p w14:paraId="1D8C56F9" w14:textId="77777777" w:rsidR="00937524" w:rsidRDefault="00937524">
      <w:pPr>
        <w:pStyle w:val="Normal2"/>
        <w:pBdr>
          <w:top w:val="nil"/>
          <w:left w:val="nil"/>
          <w:bottom w:val="nil"/>
          <w:right w:val="nil"/>
          <w:between w:val="nil"/>
        </w:pBdr>
        <w:spacing w:before="274"/>
        <w:rPr>
          <w:rFonts w:ascii="Arial" w:eastAsia="Arial" w:hAnsi="Arial" w:cs="Arial"/>
          <w:color w:val="000000"/>
          <w:sz w:val="20"/>
          <w:szCs w:val="20"/>
        </w:rPr>
      </w:pPr>
    </w:p>
    <w:p w14:paraId="2BF14D2C" w14:textId="77777777" w:rsidR="00937524" w:rsidRDefault="00157322">
      <w:pPr>
        <w:pStyle w:val="Normal2"/>
        <w:pBdr>
          <w:top w:val="nil"/>
          <w:left w:val="nil"/>
          <w:bottom w:val="nil"/>
          <w:right w:val="nil"/>
          <w:between w:val="nil"/>
        </w:pBdr>
        <w:tabs>
          <w:tab w:val="left" w:pos="1004"/>
        </w:tabs>
        <w:jc w:val="both"/>
        <w:rPr>
          <w:rFonts w:ascii="Arial" w:eastAsia="Arial" w:hAnsi="Arial" w:cs="Arial"/>
          <w:color w:val="000000"/>
          <w:sz w:val="20"/>
          <w:szCs w:val="20"/>
        </w:rPr>
      </w:pPr>
      <w:r>
        <w:rPr>
          <w:rFonts w:ascii="Arial" w:eastAsia="Arial" w:hAnsi="Arial" w:cs="Arial"/>
          <w:b/>
          <w:color w:val="202020"/>
          <w:sz w:val="20"/>
          <w:szCs w:val="20"/>
        </w:rPr>
        <w:tab/>
      </w:r>
      <w:r>
        <w:rPr>
          <w:rFonts w:ascii="Arial" w:eastAsia="Arial" w:hAnsi="Arial" w:cs="Arial"/>
          <w:b/>
          <w:color w:val="202020"/>
          <w:sz w:val="20"/>
          <w:szCs w:val="20"/>
        </w:rPr>
        <w:tab/>
        <w:t>II. Lignin in food packing</w:t>
      </w:r>
    </w:p>
    <w:p w14:paraId="632A6C18" w14:textId="77777777"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pPr>
      <w:r>
        <w:rPr>
          <w:rFonts w:ascii="Arial" w:eastAsia="Arial" w:hAnsi="Arial" w:cs="Arial"/>
          <w:color w:val="1F1F1F"/>
          <w:sz w:val="20"/>
          <w:szCs w:val="20"/>
        </w:rPr>
        <w:t>Lignin has drawn an interest in the packaging industry due to its hydrophobicity and biodegrade properties. Lignin's complex phenolic structure gives it antioxidant properties, making it a useful biopolymer. The water repellency of film is improved due to the presence of lignin's hydrophobic functional groups (</w:t>
      </w:r>
      <w:proofErr w:type="spellStart"/>
      <w:r>
        <w:rPr>
          <w:rFonts w:ascii="Arial" w:eastAsia="Arial" w:hAnsi="Arial" w:cs="Arial"/>
          <w:color w:val="202020"/>
          <w:sz w:val="20"/>
          <w:szCs w:val="20"/>
        </w:rPr>
        <w:t>Boarino</w:t>
      </w:r>
      <w:proofErr w:type="spellEnd"/>
      <w:r>
        <w:rPr>
          <w:rFonts w:ascii="Arial" w:eastAsia="Arial" w:hAnsi="Arial" w:cs="Arial"/>
          <w:color w:val="202020"/>
          <w:sz w:val="20"/>
          <w:szCs w:val="20"/>
        </w:rPr>
        <w:t xml:space="preserve"> and </w:t>
      </w:r>
      <w:proofErr w:type="spellStart"/>
      <w:r>
        <w:rPr>
          <w:rFonts w:ascii="Arial" w:eastAsia="Arial" w:hAnsi="Arial" w:cs="Arial"/>
          <w:color w:val="202020"/>
          <w:sz w:val="20"/>
          <w:szCs w:val="20"/>
        </w:rPr>
        <w:t>Klok</w:t>
      </w:r>
      <w:proofErr w:type="spellEnd"/>
      <w:r>
        <w:rPr>
          <w:rFonts w:ascii="Arial" w:eastAsia="Arial" w:hAnsi="Arial" w:cs="Arial"/>
          <w:color w:val="202020"/>
          <w:sz w:val="20"/>
          <w:szCs w:val="20"/>
        </w:rPr>
        <w:t xml:space="preserve"> 2023). </w:t>
      </w:r>
      <w:r>
        <w:rPr>
          <w:rFonts w:ascii="Arial" w:eastAsia="Arial" w:hAnsi="Arial" w:cs="Arial"/>
          <w:color w:val="1F1F1F"/>
          <w:sz w:val="20"/>
          <w:szCs w:val="20"/>
        </w:rPr>
        <w:t>Utilizing lignin in food packaging may reduce plastic waste and give sustainable alternatives (</w:t>
      </w:r>
      <w:proofErr w:type="spellStart"/>
      <w:r>
        <w:fldChar w:fldCharType="begin"/>
      </w:r>
      <w:r>
        <w:instrText>HYPERLINK "https://www.sciencedirect.com/science/article/pii/S2772397624000376" \l "b0140" \h</w:instrText>
      </w:r>
      <w:r>
        <w:fldChar w:fldCharType="separate"/>
      </w:r>
      <w:r>
        <w:rPr>
          <w:rFonts w:ascii="Arial" w:eastAsia="Arial" w:hAnsi="Arial" w:cs="Arial"/>
          <w:color w:val="202020"/>
          <w:sz w:val="20"/>
          <w:szCs w:val="20"/>
        </w:rPr>
        <w:t>Hararak</w:t>
      </w:r>
      <w:proofErr w:type="spellEnd"/>
      <w:r>
        <w:rPr>
          <w:rFonts w:ascii="Arial" w:eastAsia="Arial" w:hAnsi="Arial" w:cs="Arial"/>
          <w:color w:val="202020"/>
          <w:sz w:val="20"/>
          <w:szCs w:val="20"/>
        </w:rPr>
        <w:t xml:space="preserve"> </w:t>
      </w:r>
      <w:r>
        <w:fldChar w:fldCharType="end"/>
      </w:r>
      <w:hyperlink r:id="rId30" w:anchor="b0140">
        <w:r>
          <w:rPr>
            <w:rFonts w:ascii="Arial" w:eastAsia="Arial" w:hAnsi="Arial" w:cs="Arial"/>
            <w:i/>
            <w:color w:val="000000"/>
            <w:sz w:val="20"/>
            <w:szCs w:val="20"/>
          </w:rPr>
          <w:t xml:space="preserve">et al., </w:t>
        </w:r>
      </w:hyperlink>
      <w:hyperlink r:id="rId31" w:anchor="b0140">
        <w:r>
          <w:rPr>
            <w:rFonts w:ascii="Arial" w:eastAsia="Arial" w:hAnsi="Arial" w:cs="Arial"/>
            <w:color w:val="000000"/>
            <w:sz w:val="20"/>
            <w:szCs w:val="20"/>
          </w:rPr>
          <w:t>2022</w:t>
        </w:r>
      </w:hyperlink>
      <w:r>
        <w:rPr>
          <w:rFonts w:ascii="Arial" w:eastAsia="Arial" w:hAnsi="Arial" w:cs="Arial"/>
          <w:color w:val="1F1F1F"/>
          <w:sz w:val="20"/>
          <w:szCs w:val="20"/>
        </w:rPr>
        <w:t>).</w:t>
      </w:r>
    </w:p>
    <w:p w14:paraId="6D81D020"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81A3BAF"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11707D52" w14:textId="77777777" w:rsidR="00937524" w:rsidRDefault="00157322">
      <w:pPr>
        <w:pStyle w:val="Heading1"/>
        <w:tabs>
          <w:tab w:val="left" w:pos="1004"/>
        </w:tabs>
        <w:ind w:left="0"/>
        <w:jc w:val="both"/>
        <w:rPr>
          <w:rFonts w:ascii="Arial" w:eastAsia="Arial" w:hAnsi="Arial" w:cs="Arial"/>
          <w:b w:val="0"/>
          <w:sz w:val="20"/>
          <w:szCs w:val="20"/>
        </w:rPr>
      </w:pPr>
      <w:r>
        <w:rPr>
          <w:rFonts w:ascii="Arial" w:eastAsia="Arial" w:hAnsi="Arial" w:cs="Arial"/>
          <w:sz w:val="20"/>
          <w:szCs w:val="20"/>
        </w:rPr>
        <w:tab/>
      </w:r>
      <w:r>
        <w:rPr>
          <w:rFonts w:ascii="Arial" w:eastAsia="Arial" w:hAnsi="Arial" w:cs="Arial"/>
          <w:sz w:val="20"/>
          <w:szCs w:val="20"/>
        </w:rPr>
        <w:tab/>
        <w:t>III. Lignin based Phenolic resigns</w:t>
      </w:r>
    </w:p>
    <w:p w14:paraId="238476FA" w14:textId="77777777" w:rsidR="00937524" w:rsidRDefault="00157322">
      <w:pPr>
        <w:pStyle w:val="Normal2"/>
        <w:pBdr>
          <w:top w:val="nil"/>
          <w:left w:val="nil"/>
          <w:bottom w:val="nil"/>
          <w:right w:val="nil"/>
          <w:between w:val="nil"/>
        </w:pBdr>
        <w:spacing w:before="138" w:line="360" w:lineRule="auto"/>
        <w:ind w:left="285" w:right="149"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1F1F1F"/>
          <w:sz w:val="20"/>
          <w:szCs w:val="20"/>
        </w:rPr>
        <w:t>Phenolic resins are widely employed in plastic molding, foam manufacture, coating application, and semiconductor packaging due to their resistance to corrosion, heating (</w:t>
      </w:r>
      <w:hyperlink r:id="rId32" w:anchor="b0705">
        <w:r>
          <w:rPr>
            <w:rFonts w:ascii="Arial" w:eastAsia="Arial" w:hAnsi="Arial" w:cs="Arial"/>
            <w:color w:val="000000"/>
            <w:sz w:val="20"/>
            <w:szCs w:val="20"/>
          </w:rPr>
          <w:t xml:space="preserve">Li </w:t>
        </w:r>
      </w:hyperlink>
      <w:hyperlink r:id="rId33" w:anchor="b0705">
        <w:r>
          <w:rPr>
            <w:rFonts w:ascii="Arial" w:eastAsia="Arial" w:hAnsi="Arial" w:cs="Arial"/>
            <w:i/>
            <w:color w:val="000000"/>
            <w:sz w:val="20"/>
            <w:szCs w:val="20"/>
          </w:rPr>
          <w:t>et al.</w:t>
        </w:r>
      </w:hyperlink>
      <w:hyperlink r:id="rId34" w:anchor="b0705">
        <w:r>
          <w:rPr>
            <w:rFonts w:ascii="Arial" w:eastAsia="Arial" w:hAnsi="Arial" w:cs="Arial"/>
            <w:color w:val="000000"/>
            <w:sz w:val="20"/>
            <w:szCs w:val="20"/>
          </w:rPr>
          <w:t>, 2023</w:t>
        </w:r>
      </w:hyperlink>
      <w:r>
        <w:rPr>
          <w:rFonts w:ascii="Arial" w:eastAsia="Arial" w:hAnsi="Arial" w:cs="Arial"/>
          <w:color w:val="1F1F1F"/>
          <w:sz w:val="20"/>
          <w:szCs w:val="20"/>
        </w:rPr>
        <w:t xml:space="preserve">). </w:t>
      </w:r>
      <w:proofErr w:type="spellStart"/>
      <w:r>
        <w:rPr>
          <w:rFonts w:ascii="Arial" w:eastAsia="Arial" w:hAnsi="Arial" w:cs="Arial"/>
          <w:color w:val="1F1F1F"/>
          <w:sz w:val="20"/>
          <w:szCs w:val="20"/>
        </w:rPr>
        <w:t>Organosolv</w:t>
      </w:r>
      <w:proofErr w:type="spellEnd"/>
      <w:r>
        <w:rPr>
          <w:rFonts w:ascii="Arial" w:eastAsia="Arial" w:hAnsi="Arial" w:cs="Arial"/>
          <w:color w:val="1F1F1F"/>
          <w:sz w:val="20"/>
          <w:szCs w:val="20"/>
        </w:rPr>
        <w:t xml:space="preserve"> lignin improves phenolic resin adhesiveness, solidification rate, and thermal/mechanical properties </w:t>
      </w:r>
      <w:r>
        <w:rPr>
          <w:rFonts w:ascii="Arial" w:eastAsia="Arial" w:hAnsi="Arial" w:cs="Arial"/>
          <w:color w:val="000000"/>
          <w:sz w:val="20"/>
          <w:szCs w:val="20"/>
        </w:rPr>
        <w:t>(</w:t>
      </w:r>
      <w:hyperlink r:id="rId35" w:anchor="b0420">
        <w:r>
          <w:rPr>
            <w:rFonts w:ascii="Arial" w:eastAsia="Arial" w:hAnsi="Arial" w:cs="Arial"/>
            <w:color w:val="000000"/>
            <w:sz w:val="20"/>
            <w:szCs w:val="20"/>
          </w:rPr>
          <w:t xml:space="preserve">Gao </w:t>
        </w:r>
      </w:hyperlink>
      <w:hyperlink r:id="rId36" w:anchor="b0420">
        <w:r>
          <w:rPr>
            <w:rFonts w:ascii="Arial" w:eastAsia="Arial" w:hAnsi="Arial" w:cs="Arial"/>
            <w:i/>
            <w:color w:val="000000"/>
            <w:sz w:val="20"/>
            <w:szCs w:val="20"/>
          </w:rPr>
          <w:t>et al.</w:t>
        </w:r>
      </w:hyperlink>
      <w:hyperlink r:id="rId37" w:anchor="b0420">
        <w:r>
          <w:rPr>
            <w:rFonts w:ascii="Arial" w:eastAsia="Arial" w:hAnsi="Arial" w:cs="Arial"/>
            <w:color w:val="000000"/>
            <w:sz w:val="20"/>
            <w:szCs w:val="20"/>
          </w:rPr>
          <w:t>, 2021</w:t>
        </w:r>
      </w:hyperlink>
      <w:r>
        <w:rPr>
          <w:rFonts w:ascii="Arial" w:eastAsia="Arial" w:hAnsi="Arial" w:cs="Arial"/>
          <w:color w:val="000000"/>
          <w:sz w:val="20"/>
          <w:szCs w:val="20"/>
        </w:rPr>
        <w:t>).</w:t>
      </w:r>
    </w:p>
    <w:p w14:paraId="2BD51389" w14:textId="77777777" w:rsidR="00937524" w:rsidRDefault="00937524">
      <w:pPr>
        <w:pStyle w:val="Normal2"/>
        <w:pBdr>
          <w:top w:val="nil"/>
          <w:left w:val="nil"/>
          <w:bottom w:val="nil"/>
          <w:right w:val="nil"/>
          <w:between w:val="nil"/>
        </w:pBdr>
        <w:spacing w:before="182"/>
        <w:rPr>
          <w:rFonts w:ascii="Arial" w:eastAsia="Arial" w:hAnsi="Arial" w:cs="Arial"/>
          <w:color w:val="000000"/>
          <w:sz w:val="24"/>
          <w:szCs w:val="24"/>
        </w:rPr>
      </w:pPr>
    </w:p>
    <w:p w14:paraId="285B49E2" w14:textId="77777777" w:rsidR="00937524" w:rsidRDefault="00157322">
      <w:pPr>
        <w:pStyle w:val="Normal2"/>
        <w:pBdr>
          <w:top w:val="nil"/>
          <w:left w:val="nil"/>
          <w:bottom w:val="nil"/>
          <w:right w:val="nil"/>
          <w:between w:val="nil"/>
        </w:pBdr>
        <w:tabs>
          <w:tab w:val="left" w:pos="1005"/>
        </w:tabs>
        <w:ind w:left="1005"/>
        <w:rPr>
          <w:rFonts w:ascii="Arial" w:eastAsia="Arial" w:hAnsi="Arial" w:cs="Arial"/>
          <w:color w:val="202020"/>
          <w:sz w:val="20"/>
          <w:szCs w:val="20"/>
        </w:rPr>
      </w:pPr>
      <w:r>
        <w:rPr>
          <w:rFonts w:ascii="Arial" w:eastAsia="Arial" w:hAnsi="Arial" w:cs="Arial"/>
          <w:b/>
          <w:color w:val="202020"/>
          <w:sz w:val="24"/>
          <w:szCs w:val="24"/>
        </w:rPr>
        <w:tab/>
      </w:r>
      <w:r>
        <w:rPr>
          <w:rFonts w:ascii="Arial" w:eastAsia="Arial" w:hAnsi="Arial" w:cs="Arial"/>
          <w:b/>
          <w:color w:val="202020"/>
          <w:sz w:val="20"/>
          <w:szCs w:val="20"/>
        </w:rPr>
        <w:t>IV. Lignin based 3-D printing</w:t>
      </w:r>
    </w:p>
    <w:p w14:paraId="512E3825" w14:textId="77777777" w:rsidR="00937524" w:rsidRDefault="00157322">
      <w:pPr>
        <w:pStyle w:val="Normal2"/>
        <w:pBdr>
          <w:top w:val="nil"/>
          <w:left w:val="nil"/>
          <w:bottom w:val="nil"/>
          <w:right w:val="nil"/>
          <w:between w:val="nil"/>
        </w:pBdr>
        <w:spacing w:before="275" w:line="360" w:lineRule="auto"/>
        <w:ind w:left="285" w:right="143" w:firstLine="902"/>
        <w:jc w:val="both"/>
        <w:rPr>
          <w:rFonts w:ascii="Arial" w:eastAsia="Arial" w:hAnsi="Arial" w:cs="Arial"/>
          <w:color w:val="000000"/>
          <w:sz w:val="20"/>
          <w:szCs w:val="20"/>
        </w:rPr>
      </w:pPr>
      <w:r>
        <w:rPr>
          <w:rFonts w:ascii="Arial" w:eastAsia="Arial" w:hAnsi="Arial" w:cs="Arial"/>
          <w:color w:val="000000"/>
          <w:sz w:val="20"/>
          <w:szCs w:val="20"/>
        </w:rPr>
        <w:t>Lignin improves mechanical characteristics, thermal stability, and biocompatibility in 3-D printing materials, making them acceptable for many applications (</w:t>
      </w:r>
      <w:hyperlink r:id="rId38" w:anchor="b0385">
        <w:r>
          <w:rPr>
            <w:rFonts w:ascii="Arial" w:eastAsia="Arial" w:hAnsi="Arial" w:cs="Arial"/>
            <w:color w:val="000000"/>
            <w:sz w:val="20"/>
            <w:szCs w:val="20"/>
          </w:rPr>
          <w:t xml:space="preserve">Fazeli </w:t>
        </w:r>
      </w:hyperlink>
      <w:hyperlink r:id="rId39" w:anchor="b0385">
        <w:r>
          <w:rPr>
            <w:rFonts w:ascii="Arial" w:eastAsia="Arial" w:hAnsi="Arial" w:cs="Arial"/>
            <w:i/>
            <w:color w:val="000000"/>
            <w:sz w:val="20"/>
            <w:szCs w:val="20"/>
          </w:rPr>
          <w:t xml:space="preserve">et al., </w:t>
        </w:r>
      </w:hyperlink>
      <w:hyperlink r:id="rId40" w:anchor="b0385">
        <w:r>
          <w:rPr>
            <w:rFonts w:ascii="Arial" w:eastAsia="Arial" w:hAnsi="Arial" w:cs="Arial"/>
            <w:color w:val="000000"/>
            <w:sz w:val="20"/>
            <w:szCs w:val="20"/>
          </w:rPr>
          <w:t>2024</w:t>
        </w:r>
      </w:hyperlink>
      <w:r>
        <w:rPr>
          <w:rFonts w:ascii="Arial" w:eastAsia="Arial" w:hAnsi="Arial" w:cs="Arial"/>
          <w:color w:val="000000"/>
          <w:sz w:val="20"/>
          <w:szCs w:val="20"/>
        </w:rPr>
        <w:t xml:space="preserve">). Bioproducts made from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lignin (OSL) alter the bioproduct’s sustainability and biodegradability. Sustainable biomass is used to make OSL, which promotes the manufacturing of ecologically friendly products (</w:t>
      </w:r>
      <w:hyperlink r:id="rId41" w:anchor="b0345">
        <w:r>
          <w:rPr>
            <w:rFonts w:ascii="Arial" w:eastAsia="Arial" w:hAnsi="Arial" w:cs="Arial"/>
            <w:color w:val="000000"/>
            <w:sz w:val="20"/>
            <w:szCs w:val="20"/>
          </w:rPr>
          <w:t>Ebers</w:t>
        </w:r>
      </w:hyperlink>
      <w:r>
        <w:rPr>
          <w:rFonts w:ascii="Arial" w:eastAsia="Arial" w:hAnsi="Arial" w:cs="Arial"/>
          <w:color w:val="000000"/>
          <w:sz w:val="20"/>
          <w:szCs w:val="20"/>
        </w:rPr>
        <w:t xml:space="preserve"> </w:t>
      </w:r>
      <w:hyperlink r:id="rId42" w:anchor="b0345">
        <w:r>
          <w:rPr>
            <w:rFonts w:ascii="Arial" w:eastAsia="Arial" w:hAnsi="Arial" w:cs="Arial"/>
            <w:i/>
            <w:color w:val="000000"/>
            <w:sz w:val="20"/>
            <w:szCs w:val="20"/>
          </w:rPr>
          <w:t>et al.,</w:t>
        </w:r>
      </w:hyperlink>
      <w:r>
        <w:rPr>
          <w:rFonts w:ascii="Arial" w:eastAsia="Arial" w:hAnsi="Arial" w:cs="Arial"/>
          <w:i/>
          <w:color w:val="000000"/>
          <w:sz w:val="20"/>
          <w:szCs w:val="20"/>
        </w:rPr>
        <w:t xml:space="preserve"> </w:t>
      </w:r>
      <w:hyperlink r:id="rId43" w:anchor="b0345">
        <w:r>
          <w:rPr>
            <w:rFonts w:ascii="Arial" w:eastAsia="Arial" w:hAnsi="Arial" w:cs="Arial"/>
            <w:color w:val="000000"/>
            <w:sz w:val="20"/>
            <w:szCs w:val="20"/>
          </w:rPr>
          <w:t>2021</w:t>
        </w:r>
      </w:hyperlink>
      <w:r>
        <w:rPr>
          <w:rFonts w:ascii="Arial" w:eastAsia="Arial" w:hAnsi="Arial" w:cs="Arial"/>
          <w:color w:val="000000"/>
          <w:sz w:val="20"/>
          <w:szCs w:val="20"/>
        </w:rPr>
        <w:t>).</w:t>
      </w:r>
    </w:p>
    <w:p w14:paraId="752CC37F" w14:textId="77777777" w:rsidR="00937524" w:rsidRDefault="00157322">
      <w:pPr>
        <w:pStyle w:val="Heading1"/>
        <w:spacing w:before="241"/>
        <w:ind w:firstLine="285"/>
        <w:rPr>
          <w:rFonts w:ascii="Arial" w:eastAsia="Arial" w:hAnsi="Arial" w:cs="Arial"/>
          <w:sz w:val="20"/>
          <w:szCs w:val="20"/>
        </w:rPr>
      </w:pPr>
      <w:r>
        <w:rPr>
          <w:rFonts w:ascii="Arial" w:eastAsia="Arial" w:hAnsi="Arial" w:cs="Arial"/>
          <w:sz w:val="20"/>
          <w:szCs w:val="20"/>
        </w:rPr>
        <w:t xml:space="preserve"> 2.5.5.7. Aromatics from lignin</w:t>
      </w:r>
    </w:p>
    <w:p w14:paraId="5154DA18"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3F3FA768" w14:textId="77777777" w:rsidR="00937524" w:rsidRDefault="00157322">
      <w:pPr>
        <w:pStyle w:val="Normal2"/>
        <w:pBdr>
          <w:top w:val="nil"/>
          <w:left w:val="nil"/>
          <w:bottom w:val="nil"/>
          <w:right w:val="nil"/>
          <w:between w:val="nil"/>
        </w:pBdr>
        <w:spacing w:line="360" w:lineRule="auto"/>
        <w:ind w:left="285" w:right="144" w:firstLine="779"/>
        <w:jc w:val="both"/>
        <w:rPr>
          <w:rFonts w:ascii="Arial" w:eastAsia="Arial" w:hAnsi="Arial" w:cs="Arial"/>
          <w:color w:val="000000"/>
          <w:sz w:val="20"/>
          <w:szCs w:val="20"/>
        </w:rPr>
      </w:pPr>
      <w:r>
        <w:rPr>
          <w:rFonts w:ascii="Arial" w:eastAsia="Arial" w:hAnsi="Arial" w:cs="Arial"/>
          <w:color w:val="000000"/>
          <w:sz w:val="20"/>
          <w:szCs w:val="20"/>
        </w:rPr>
        <w:t xml:space="preserve">Vast majority of aromatic products are produced from petroleum feedstock. New technological developments for efficient depolymerization of lignin and upgrading into aromatics can contribute to reduce the reliance on fossil resources. To form lignin particle form lignin depolymerization of lignin is needed, which breaks the interunit linkages within the lignin macromolecule, converting complex lignin polymers into oligomers or monomeric aromatic products to be upgraded to specialty fuels and chemicals (Wang </w:t>
      </w:r>
      <w:r>
        <w:rPr>
          <w:rFonts w:ascii="Arial" w:eastAsia="Arial" w:hAnsi="Arial" w:cs="Arial"/>
          <w:i/>
          <w:color w:val="000000"/>
          <w:sz w:val="20"/>
          <w:szCs w:val="20"/>
        </w:rPr>
        <w:t xml:space="preserve">et al., </w:t>
      </w:r>
      <w:r>
        <w:rPr>
          <w:rFonts w:ascii="Arial" w:eastAsia="Arial" w:hAnsi="Arial" w:cs="Arial"/>
          <w:color w:val="000000"/>
          <w:sz w:val="20"/>
          <w:szCs w:val="20"/>
        </w:rPr>
        <w:t>2013). Examples of some high-value aromatic products that can be derived from lignin depolymerization include benzene, toluene, xylene (BTX), phenol, and vanillin.</w:t>
      </w:r>
    </w:p>
    <w:p w14:paraId="08060EB6" w14:textId="77777777" w:rsidR="00937524" w:rsidRDefault="00157322">
      <w:pPr>
        <w:pStyle w:val="Heading1"/>
        <w:numPr>
          <w:ilvl w:val="0"/>
          <w:numId w:val="3"/>
        </w:numPr>
        <w:tabs>
          <w:tab w:val="left" w:pos="550"/>
        </w:tabs>
        <w:spacing w:before="239"/>
        <w:ind w:left="550" w:hanging="265"/>
        <w:rPr>
          <w:rFonts w:ascii="Arial" w:eastAsia="Arial" w:hAnsi="Arial" w:cs="Arial"/>
          <w:sz w:val="20"/>
          <w:szCs w:val="20"/>
        </w:rPr>
      </w:pPr>
      <w:r>
        <w:rPr>
          <w:rFonts w:ascii="Arial" w:eastAsia="Arial" w:hAnsi="Arial" w:cs="Arial"/>
          <w:sz w:val="20"/>
          <w:szCs w:val="20"/>
        </w:rPr>
        <w:t>Benzene, toluene, xylene (BTX).</w:t>
      </w:r>
    </w:p>
    <w:p w14:paraId="6B6F0BFE"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1E2C121A" w14:textId="77777777" w:rsidR="00937524" w:rsidRDefault="00157322">
      <w:pPr>
        <w:pStyle w:val="Normal2"/>
        <w:pBdr>
          <w:top w:val="nil"/>
          <w:left w:val="nil"/>
          <w:bottom w:val="nil"/>
          <w:right w:val="nil"/>
          <w:between w:val="nil"/>
        </w:pBdr>
        <w:spacing w:line="360" w:lineRule="auto"/>
        <w:ind w:left="285" w:right="139" w:firstLine="839"/>
        <w:jc w:val="both"/>
        <w:rPr>
          <w:rFonts w:ascii="Arial" w:eastAsia="Arial" w:hAnsi="Arial" w:cs="Arial"/>
          <w:color w:val="000000"/>
          <w:sz w:val="20"/>
          <w:szCs w:val="20"/>
        </w:rPr>
      </w:pPr>
      <w:r>
        <w:rPr>
          <w:rFonts w:ascii="Arial" w:eastAsia="Arial" w:hAnsi="Arial" w:cs="Arial"/>
          <w:color w:val="000000"/>
          <w:sz w:val="20"/>
          <w:szCs w:val="20"/>
        </w:rPr>
        <w:t xml:space="preserve">The technology to convert lignin into BTX is a two-step process, the first step includes lignin depolymerization into oxygenated monomer aromatics through C-O bond cleavage; followed by a second step of hydrodeoxygenation (HDO) and </w:t>
      </w:r>
      <w:proofErr w:type="spellStart"/>
      <w:r>
        <w:rPr>
          <w:rFonts w:ascii="Arial" w:eastAsia="Arial" w:hAnsi="Arial" w:cs="Arial"/>
          <w:color w:val="000000"/>
          <w:sz w:val="20"/>
          <w:szCs w:val="20"/>
        </w:rPr>
        <w:t>demethoxylation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Jongerius</w:t>
      </w:r>
      <w:proofErr w:type="spellEnd"/>
      <w:r>
        <w:rPr>
          <w:rFonts w:ascii="Arial" w:eastAsia="Arial" w:hAnsi="Arial" w:cs="Arial"/>
          <w:color w:val="000000"/>
          <w:sz w:val="20"/>
          <w:szCs w:val="20"/>
        </w:rPr>
        <w:t>, 2013). Thus, formed BTX are used as precursors for the production of a series of materials, such as resins, nylon fibers, polyurethane, and polyester.</w:t>
      </w:r>
    </w:p>
    <w:p w14:paraId="1BBF289E" w14:textId="77777777" w:rsidR="00937524" w:rsidRDefault="00157322">
      <w:pPr>
        <w:pStyle w:val="Heading1"/>
        <w:numPr>
          <w:ilvl w:val="0"/>
          <w:numId w:val="3"/>
        </w:numPr>
        <w:tabs>
          <w:tab w:val="left" w:pos="557"/>
        </w:tabs>
        <w:spacing w:before="239"/>
        <w:ind w:left="557" w:hanging="272"/>
        <w:rPr>
          <w:rFonts w:ascii="Arial" w:eastAsia="Arial" w:hAnsi="Arial" w:cs="Arial"/>
          <w:sz w:val="20"/>
          <w:szCs w:val="20"/>
        </w:rPr>
      </w:pPr>
      <w:r>
        <w:rPr>
          <w:rFonts w:ascii="Arial" w:eastAsia="Arial" w:hAnsi="Arial" w:cs="Arial"/>
          <w:sz w:val="20"/>
          <w:szCs w:val="20"/>
        </w:rPr>
        <w:t>Phenols</w:t>
      </w:r>
    </w:p>
    <w:p w14:paraId="0F85FF95"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22AAA3DD" w14:textId="77777777" w:rsidR="00937524" w:rsidRDefault="00157322">
      <w:pPr>
        <w:pStyle w:val="Normal2"/>
        <w:pBdr>
          <w:top w:val="nil"/>
          <w:left w:val="nil"/>
          <w:bottom w:val="nil"/>
          <w:right w:val="nil"/>
          <w:between w:val="nil"/>
        </w:pBdr>
        <w:spacing w:before="1" w:line="360" w:lineRule="auto"/>
        <w:ind w:left="285" w:right="150" w:firstLine="782"/>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Lignin is rich in both aliphatic and phenolic hydroxyl groups, the HDO of lignin produces phenolic products. Phenols are widely used in the formation of formaldehyde resins as well as polyurethane (</w:t>
      </w:r>
      <w:r>
        <w:rPr>
          <w:rFonts w:ascii="Arial" w:eastAsia="Arial" w:hAnsi="Arial" w:cs="Arial"/>
          <w:color w:val="212121"/>
          <w:sz w:val="20"/>
          <w:szCs w:val="20"/>
        </w:rPr>
        <w:t>Smolarski, 2012).</w:t>
      </w:r>
    </w:p>
    <w:p w14:paraId="075D19A0" w14:textId="77777777" w:rsidR="00937524" w:rsidRDefault="00157322">
      <w:pPr>
        <w:pStyle w:val="Heading1"/>
        <w:numPr>
          <w:ilvl w:val="0"/>
          <w:numId w:val="3"/>
        </w:numPr>
        <w:tabs>
          <w:tab w:val="left" w:pos="623"/>
        </w:tabs>
        <w:spacing w:before="63"/>
        <w:ind w:left="623" w:hanging="338"/>
        <w:rPr>
          <w:rFonts w:ascii="Arial" w:eastAsia="Arial" w:hAnsi="Arial" w:cs="Arial"/>
          <w:sz w:val="20"/>
          <w:szCs w:val="20"/>
        </w:rPr>
      </w:pPr>
      <w:r>
        <w:rPr>
          <w:rFonts w:ascii="Arial" w:eastAsia="Arial" w:hAnsi="Arial" w:cs="Arial"/>
          <w:sz w:val="20"/>
          <w:szCs w:val="20"/>
        </w:rPr>
        <w:lastRenderedPageBreak/>
        <w:t>Vanillin</w:t>
      </w:r>
    </w:p>
    <w:p w14:paraId="19ACB56B"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11B87662" w14:textId="77777777" w:rsidR="00937524" w:rsidRDefault="00157322">
      <w:pPr>
        <w:pStyle w:val="Normal2"/>
        <w:pBdr>
          <w:top w:val="nil"/>
          <w:left w:val="nil"/>
          <w:bottom w:val="nil"/>
          <w:right w:val="nil"/>
          <w:between w:val="nil"/>
        </w:pBdr>
        <w:spacing w:line="360" w:lineRule="auto"/>
        <w:ind w:left="285" w:right="143" w:firstLine="599"/>
        <w:jc w:val="both"/>
        <w:rPr>
          <w:rFonts w:ascii="Arial" w:eastAsia="Arial" w:hAnsi="Arial" w:cs="Arial"/>
          <w:color w:val="000000"/>
          <w:sz w:val="20"/>
          <w:szCs w:val="20"/>
        </w:rPr>
      </w:pPr>
      <w:r>
        <w:rPr>
          <w:rFonts w:ascii="Arial" w:eastAsia="Arial" w:hAnsi="Arial" w:cs="Arial"/>
          <w:color w:val="000000"/>
          <w:sz w:val="20"/>
          <w:szCs w:val="20"/>
        </w:rPr>
        <w:t>About 20% of the synthetic vanillin comes from valorization of lignin, and the remaining 80% comes from crude oil (</w:t>
      </w:r>
      <w:r>
        <w:rPr>
          <w:rFonts w:ascii="Arial" w:eastAsia="Arial" w:hAnsi="Arial" w:cs="Arial"/>
          <w:color w:val="212121"/>
          <w:sz w:val="20"/>
          <w:szCs w:val="20"/>
        </w:rPr>
        <w:t xml:space="preserve">Smolarski, 2012). </w:t>
      </w:r>
      <w:r>
        <w:rPr>
          <w:rFonts w:ascii="Arial" w:eastAsia="Arial" w:hAnsi="Arial" w:cs="Arial"/>
          <w:color w:val="000000"/>
          <w:sz w:val="20"/>
          <w:szCs w:val="20"/>
        </w:rPr>
        <w:t xml:space="preserve">Vanillin is well known for its use as the world’s largest flavoring agent (Strassberger </w:t>
      </w:r>
      <w:r>
        <w:rPr>
          <w:rFonts w:ascii="Arial" w:eastAsia="Arial" w:hAnsi="Arial" w:cs="Arial"/>
          <w:i/>
          <w:color w:val="000000"/>
          <w:sz w:val="20"/>
          <w:szCs w:val="20"/>
        </w:rPr>
        <w:t xml:space="preserve">et al., </w:t>
      </w:r>
      <w:r>
        <w:rPr>
          <w:rFonts w:ascii="Arial" w:eastAsia="Arial" w:hAnsi="Arial" w:cs="Arial"/>
          <w:color w:val="000000"/>
          <w:sz w:val="20"/>
          <w:szCs w:val="20"/>
        </w:rPr>
        <w:t>2014). The increased demand for natural vanillin is driving industrial interest in efficient production of high- quality vanillin form lignin.</w:t>
      </w:r>
    </w:p>
    <w:p w14:paraId="6CA23D07" w14:textId="77777777" w:rsidR="00937524" w:rsidRDefault="00157322">
      <w:pPr>
        <w:pStyle w:val="Heading1"/>
        <w:tabs>
          <w:tab w:val="left" w:pos="524"/>
        </w:tabs>
        <w:spacing w:before="240"/>
        <w:ind w:firstLine="285"/>
        <w:rPr>
          <w:rFonts w:ascii="Arial" w:eastAsia="Arial" w:hAnsi="Arial" w:cs="Arial"/>
          <w:sz w:val="20"/>
          <w:szCs w:val="20"/>
        </w:rPr>
      </w:pPr>
      <w:r>
        <w:rPr>
          <w:rFonts w:ascii="Arial" w:eastAsia="Arial" w:hAnsi="Arial" w:cs="Arial"/>
          <w:sz w:val="20"/>
          <w:szCs w:val="20"/>
        </w:rPr>
        <w:t>2.6. Environmental and sustainable benefits</w:t>
      </w:r>
    </w:p>
    <w:p w14:paraId="270C34EC" w14:textId="77777777"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14:paraId="1A57137C" w14:textId="77777777" w:rsidR="00937524" w:rsidRDefault="00157322">
      <w:pPr>
        <w:pStyle w:val="Normal2"/>
        <w:pBdr>
          <w:top w:val="nil"/>
          <w:left w:val="nil"/>
          <w:bottom w:val="nil"/>
          <w:right w:val="nil"/>
          <w:between w:val="nil"/>
        </w:pBdr>
        <w:spacing w:line="357"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Fossil fuels are not renewable and will eventually reach unsustainable levels, moreover they cause GHGs emission which is a threat to our global energy system. Using nonedible lignocellulosic biomass to provide fuels and materials is part of the solution to sustainability (</w:t>
      </w:r>
      <w:proofErr w:type="spellStart"/>
      <w:r>
        <w:rPr>
          <w:rFonts w:ascii="Arial" w:eastAsia="Arial" w:hAnsi="Arial" w:cs="Arial"/>
          <w:color w:val="000000"/>
          <w:sz w:val="20"/>
          <w:szCs w:val="20"/>
        </w:rPr>
        <w:t>Zakzeski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et al., </w:t>
      </w:r>
      <w:r>
        <w:rPr>
          <w:rFonts w:ascii="Arial" w:eastAsia="Arial" w:hAnsi="Arial" w:cs="Arial"/>
          <w:color w:val="000000"/>
          <w:sz w:val="20"/>
          <w:szCs w:val="20"/>
        </w:rPr>
        <w:t>2010). Lignin combustion or co-combustion with different fossil fuels presents the near-term opportunity to reduce a significant amount of gaseous pollutants such as CO, CO2, NOx, and SO2. A general GHG emission by gasoline combustion is 95 g CO2 eq MJ</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while using lignin as a substitute energy source, this emission is reduced by 60%. Lignin cofiring with coal in a general power plant can also result in a 40% reduction in life-cycle water consumption (Scown </w:t>
      </w:r>
      <w:r>
        <w:rPr>
          <w:rFonts w:ascii="Arial" w:eastAsia="Arial" w:hAnsi="Arial" w:cs="Arial"/>
          <w:i/>
          <w:color w:val="000000"/>
          <w:sz w:val="20"/>
          <w:szCs w:val="20"/>
        </w:rPr>
        <w:t xml:space="preserve">et al., </w:t>
      </w:r>
      <w:r>
        <w:rPr>
          <w:rFonts w:ascii="Arial" w:eastAsia="Arial" w:hAnsi="Arial" w:cs="Arial"/>
          <w:color w:val="000000"/>
          <w:sz w:val="20"/>
          <w:szCs w:val="20"/>
        </w:rPr>
        <w:t>2014).</w:t>
      </w:r>
    </w:p>
    <w:p w14:paraId="1993360B" w14:textId="77777777" w:rsidR="00937524" w:rsidRDefault="00157322">
      <w:pPr>
        <w:pStyle w:val="Heading1"/>
        <w:tabs>
          <w:tab w:val="left" w:pos="459"/>
        </w:tabs>
        <w:spacing w:before="69"/>
        <w:ind w:left="240"/>
        <w:rPr>
          <w:rFonts w:ascii="Arial" w:eastAsia="Arial" w:hAnsi="Arial" w:cs="Arial"/>
          <w:sz w:val="22"/>
          <w:szCs w:val="22"/>
        </w:rPr>
      </w:pPr>
      <w:r>
        <w:rPr>
          <w:rFonts w:ascii="Arial" w:eastAsia="Arial" w:hAnsi="Arial" w:cs="Arial"/>
          <w:sz w:val="22"/>
          <w:szCs w:val="22"/>
        </w:rPr>
        <w:t>3. Conclusion</w:t>
      </w:r>
    </w:p>
    <w:p w14:paraId="3F8D0E1A" w14:textId="77777777" w:rsidR="00937524" w:rsidRDefault="00157322">
      <w:pPr>
        <w:pStyle w:val="Normal2"/>
        <w:pBdr>
          <w:top w:val="nil"/>
          <w:left w:val="nil"/>
          <w:bottom w:val="nil"/>
          <w:right w:val="nil"/>
          <w:between w:val="nil"/>
        </w:pBdr>
        <w:spacing w:before="67" w:line="360" w:lineRule="auto"/>
        <w:ind w:left="285" w:right="138" w:firstLine="571"/>
        <w:jc w:val="both"/>
        <w:rPr>
          <w:rFonts w:ascii="Arial" w:eastAsia="Arial" w:hAnsi="Arial" w:cs="Arial"/>
          <w:color w:val="000000"/>
          <w:sz w:val="20"/>
          <w:szCs w:val="20"/>
        </w:rPr>
      </w:pPr>
      <w:r>
        <w:rPr>
          <w:rFonts w:ascii="Arial" w:eastAsia="Arial" w:hAnsi="Arial" w:cs="Arial"/>
          <w:color w:val="000000"/>
          <w:sz w:val="20"/>
          <w:szCs w:val="20"/>
        </w:rPr>
        <w:t>Lignocellulosic biomass is produced in large quantities globally each year, with much of it being burnt in fields, leading to nutrient loss and greenhouse gas emissions. Proper management of lignin-rich crop residues is crucial for sustainable agriculture, as these residues enhance soil physical properties and release nutrients gradually after decomposition, reducing the need for chemical fertilizers. The high lignin content in these residues makes them difficult to decompose, requiring specific microorganisms for effective breakdown. The paper and pulp industries produce significant amounts of lignin, which can be extracted and utilized to produce biofuels, carbon fiber, polyurethane, and aromatic chemicals like vanillin and phenol, offering both environmental benefits and additional income streams. Lignin nanoparticles also hold promise for creating slow-release pesticides, herbicides, and insecticides, which could decrease reliance on chemical fertilizers and improve soil health. The future of lignin-based materials is bright, with ongoing research expected to uncover new applications and refine existing technologies.</w:t>
      </w:r>
    </w:p>
    <w:p w14:paraId="2162C793" w14:textId="77777777"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b/>
          <w:sz w:val="20"/>
          <w:szCs w:val="20"/>
        </w:rPr>
        <w:t>Competing interest</w:t>
      </w:r>
    </w:p>
    <w:p w14:paraId="658F1ADB" w14:textId="77777777"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sz w:val="20"/>
          <w:szCs w:val="20"/>
        </w:rPr>
        <w:tab/>
        <w:t>There is no conflict of interest.</w:t>
      </w:r>
    </w:p>
    <w:p w14:paraId="3E063633" w14:textId="77777777" w:rsidR="00937524" w:rsidRDefault="00157322">
      <w:pPr>
        <w:pStyle w:val="Normal2"/>
        <w:spacing w:before="63"/>
        <w:ind w:right="7470"/>
        <w:jc w:val="right"/>
        <w:rPr>
          <w:rFonts w:ascii="Arial" w:eastAsia="Arial" w:hAnsi="Arial" w:cs="Arial"/>
          <w:b/>
          <w:sz w:val="20"/>
          <w:szCs w:val="20"/>
        </w:rPr>
      </w:pPr>
      <w:r>
        <w:rPr>
          <w:rFonts w:ascii="Arial" w:eastAsia="Arial" w:hAnsi="Arial" w:cs="Arial"/>
          <w:b/>
          <w:color w:val="202020"/>
          <w:sz w:val="20"/>
          <w:szCs w:val="20"/>
        </w:rPr>
        <w:t>References:</w:t>
      </w:r>
    </w:p>
    <w:p w14:paraId="0F5A18EC" w14:textId="77777777" w:rsidR="00937524" w:rsidRDefault="00157322">
      <w:pPr>
        <w:pStyle w:val="Normal2"/>
        <w:pBdr>
          <w:top w:val="nil"/>
          <w:left w:val="nil"/>
          <w:bottom w:val="nil"/>
          <w:right w:val="nil"/>
          <w:between w:val="nil"/>
        </w:pBdr>
        <w:tabs>
          <w:tab w:val="left" w:pos="2930"/>
        </w:tabs>
        <w:spacing w:before="259"/>
        <w:rPr>
          <w:rFonts w:ascii="Arial" w:eastAsia="Arial" w:hAnsi="Arial" w:cs="Arial"/>
          <w:b/>
          <w:color w:val="000000"/>
          <w:sz w:val="20"/>
          <w:szCs w:val="20"/>
        </w:rPr>
      </w:pPr>
      <w:r>
        <w:rPr>
          <w:rFonts w:ascii="Arial" w:eastAsia="Arial" w:hAnsi="Arial" w:cs="Arial"/>
          <w:b/>
          <w:color w:val="000000"/>
          <w:sz w:val="20"/>
          <w:szCs w:val="20"/>
        </w:rPr>
        <w:tab/>
      </w:r>
    </w:p>
    <w:p w14:paraId="0E7AD9C6" w14:textId="77777777" w:rsidR="00937524" w:rsidRDefault="00157322">
      <w:pPr>
        <w:pStyle w:val="Normal2"/>
        <w:pBdr>
          <w:top w:val="nil"/>
          <w:left w:val="nil"/>
          <w:bottom w:val="nil"/>
          <w:right w:val="nil"/>
          <w:between w:val="nil"/>
        </w:pBdr>
        <w:spacing w:line="360" w:lineRule="auto"/>
        <w:ind w:left="1005" w:right="137" w:hanging="720"/>
        <w:jc w:val="both"/>
        <w:rPr>
          <w:rFonts w:ascii="Arial" w:eastAsia="Arial" w:hAnsi="Arial" w:cs="Arial"/>
          <w:color w:val="000000"/>
          <w:sz w:val="20"/>
          <w:szCs w:val="20"/>
        </w:rPr>
      </w:pPr>
      <w:r>
        <w:rPr>
          <w:rFonts w:ascii="Arial" w:eastAsia="Arial" w:hAnsi="Arial" w:cs="Arial"/>
          <w:color w:val="000000"/>
          <w:sz w:val="20"/>
          <w:szCs w:val="20"/>
        </w:rPr>
        <w:t xml:space="preserve">Abdelaziz, O. Y., Brink, D. P., </w:t>
      </w:r>
      <w:proofErr w:type="spellStart"/>
      <w:r>
        <w:rPr>
          <w:rFonts w:ascii="Arial" w:eastAsia="Arial" w:hAnsi="Arial" w:cs="Arial"/>
          <w:color w:val="000000"/>
          <w:sz w:val="20"/>
          <w:szCs w:val="20"/>
        </w:rPr>
        <w:t>Prothmann</w:t>
      </w:r>
      <w:proofErr w:type="spellEnd"/>
      <w:r>
        <w:rPr>
          <w:rFonts w:ascii="Arial" w:eastAsia="Arial" w:hAnsi="Arial" w:cs="Arial"/>
          <w:color w:val="000000"/>
          <w:sz w:val="20"/>
          <w:szCs w:val="20"/>
        </w:rPr>
        <w:t xml:space="preserve">, J., Ravi, K., Sun, M., García-Hidalgo, J., </w:t>
      </w:r>
      <w:r>
        <w:rPr>
          <w:rFonts w:ascii="Arial" w:eastAsia="Arial" w:hAnsi="Arial" w:cs="Arial"/>
          <w:i/>
          <w:sz w:val="20"/>
          <w:szCs w:val="20"/>
        </w:rPr>
        <w:t>et al</w:t>
      </w:r>
      <w:r>
        <w:rPr>
          <w:rFonts w:ascii="Arial" w:eastAsia="Arial" w:hAnsi="Arial" w:cs="Arial"/>
          <w:sz w:val="20"/>
          <w:szCs w:val="20"/>
        </w:rPr>
        <w:t xml:space="preserve">. </w:t>
      </w:r>
      <w:r>
        <w:rPr>
          <w:rFonts w:ascii="Arial" w:eastAsia="Arial" w:hAnsi="Arial" w:cs="Arial"/>
          <w:color w:val="000000"/>
          <w:sz w:val="20"/>
          <w:szCs w:val="20"/>
        </w:rPr>
        <w:t xml:space="preserve">(2016). Biological valorization of low molecular weight lignin.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 Adv. 34</w:t>
      </w:r>
      <w:r>
        <w:rPr>
          <w:rFonts w:ascii="Arial" w:eastAsia="Arial" w:hAnsi="Arial" w:cs="Arial"/>
          <w:color w:val="000000"/>
          <w:sz w:val="20"/>
          <w:szCs w:val="20"/>
        </w:rPr>
        <w:t>(8): 1318-1346.</w:t>
      </w:r>
    </w:p>
    <w:p w14:paraId="1A0131B6" w14:textId="77777777" w:rsidR="00937524" w:rsidRDefault="00157322">
      <w:pPr>
        <w:pStyle w:val="Normal2"/>
        <w:pBdr>
          <w:top w:val="nil"/>
          <w:left w:val="nil"/>
          <w:bottom w:val="nil"/>
          <w:right w:val="nil"/>
          <w:between w:val="nil"/>
        </w:pBdr>
        <w:spacing w:before="121"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Abolore, R.S., Jaiswal, S. and Jaiswal, A.K. (2024). Green and sustainable pretreatment </w:t>
      </w:r>
      <w:r>
        <w:rPr>
          <w:rFonts w:ascii="Arial" w:eastAsia="Arial" w:hAnsi="Arial" w:cs="Arial"/>
          <w:color w:val="212121"/>
          <w:sz w:val="20"/>
          <w:szCs w:val="20"/>
        </w:rPr>
        <w:lastRenderedPageBreak/>
        <w:t xml:space="preserve">methods for cellulose extraction from lignocellulosic biomass and its applications: a review. </w:t>
      </w:r>
      <w:proofErr w:type="spellStart"/>
      <w:r>
        <w:rPr>
          <w:rFonts w:ascii="Arial" w:eastAsia="Arial" w:hAnsi="Arial" w:cs="Arial"/>
          <w:i/>
          <w:color w:val="212121"/>
          <w:sz w:val="20"/>
          <w:szCs w:val="20"/>
        </w:rPr>
        <w:t>Carbohyd</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Technol. Appl</w:t>
      </w:r>
      <w:r>
        <w:rPr>
          <w:rFonts w:ascii="Arial" w:eastAsia="Arial" w:hAnsi="Arial" w:cs="Arial"/>
          <w:color w:val="212121"/>
          <w:sz w:val="20"/>
          <w:szCs w:val="20"/>
        </w:rPr>
        <w:t>. 23: 100-396.</w:t>
      </w:r>
    </w:p>
    <w:p w14:paraId="3ADCD01C" w14:textId="77777777" w:rsidR="00937524" w:rsidRDefault="00157322">
      <w:pPr>
        <w:pStyle w:val="Normal2"/>
        <w:pBdr>
          <w:top w:val="nil"/>
          <w:left w:val="nil"/>
          <w:bottom w:val="nil"/>
          <w:right w:val="nil"/>
          <w:between w:val="nil"/>
        </w:pBdr>
        <w:spacing w:line="360" w:lineRule="auto"/>
        <w:ind w:left="1005" w:right="138" w:hanging="720"/>
        <w:jc w:val="both"/>
        <w:rPr>
          <w:rFonts w:ascii="Arial" w:eastAsia="Arial" w:hAnsi="Arial" w:cs="Arial"/>
          <w:color w:val="000000"/>
          <w:sz w:val="20"/>
          <w:szCs w:val="20"/>
        </w:rPr>
      </w:pPr>
      <w:r>
        <w:rPr>
          <w:rFonts w:ascii="Arial" w:eastAsia="Arial" w:hAnsi="Arial" w:cs="Arial"/>
          <w:color w:val="000000"/>
          <w:sz w:val="20"/>
          <w:szCs w:val="20"/>
        </w:rPr>
        <w:t xml:space="preserve">Alves, H. J., Junior, C. B., </w:t>
      </w:r>
      <w:proofErr w:type="spellStart"/>
      <w:r>
        <w:rPr>
          <w:rFonts w:ascii="Arial" w:eastAsia="Arial" w:hAnsi="Arial" w:cs="Arial"/>
          <w:color w:val="000000"/>
          <w:sz w:val="20"/>
          <w:szCs w:val="20"/>
        </w:rPr>
        <w:t>Niklevicz</w:t>
      </w:r>
      <w:proofErr w:type="spellEnd"/>
      <w:r>
        <w:rPr>
          <w:rFonts w:ascii="Arial" w:eastAsia="Arial" w:hAnsi="Arial" w:cs="Arial"/>
          <w:color w:val="000000"/>
          <w:sz w:val="20"/>
          <w:szCs w:val="20"/>
        </w:rPr>
        <w:t xml:space="preserve">, R. R., Frigo, E. P., Frigo, M. S., and Coimbra- Araujo, C. H. (2013). Overview of hydrogen production technologies from biogas and the applications in fuel cells. </w:t>
      </w:r>
      <w:r>
        <w:rPr>
          <w:rFonts w:ascii="Arial" w:eastAsia="Arial" w:hAnsi="Arial" w:cs="Arial"/>
          <w:i/>
          <w:color w:val="000000"/>
          <w:sz w:val="20"/>
          <w:szCs w:val="20"/>
        </w:rPr>
        <w:t>Int. J. Hydrogen Energy</w:t>
      </w:r>
      <w:r>
        <w:rPr>
          <w:rFonts w:ascii="Arial" w:eastAsia="Arial" w:hAnsi="Arial" w:cs="Arial"/>
          <w:color w:val="000000"/>
          <w:sz w:val="20"/>
          <w:szCs w:val="20"/>
        </w:rPr>
        <w:t>. 38(13): 5215-5225.</w:t>
      </w:r>
    </w:p>
    <w:p w14:paraId="44289677" w14:textId="77777777" w:rsidR="00937524" w:rsidRDefault="00157322">
      <w:pPr>
        <w:pStyle w:val="Normal2"/>
        <w:pBdr>
          <w:top w:val="nil"/>
          <w:left w:val="nil"/>
          <w:bottom w:val="nil"/>
          <w:right w:val="nil"/>
          <w:between w:val="nil"/>
        </w:pBdr>
        <w:spacing w:before="118"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Aniceto, J. P. S., Portugal, I. and Silva, C. M. (2012). Biomass-based polyols through </w:t>
      </w:r>
      <w:proofErr w:type="spellStart"/>
      <w:r>
        <w:rPr>
          <w:rFonts w:ascii="Arial" w:eastAsia="Arial" w:hAnsi="Arial" w:cs="Arial"/>
          <w:color w:val="000000"/>
          <w:sz w:val="20"/>
          <w:szCs w:val="20"/>
        </w:rPr>
        <w:t>oxypropylation</w:t>
      </w:r>
      <w:proofErr w:type="spellEnd"/>
      <w:r>
        <w:rPr>
          <w:rFonts w:ascii="Arial" w:eastAsia="Arial" w:hAnsi="Arial" w:cs="Arial"/>
          <w:color w:val="000000"/>
          <w:sz w:val="20"/>
          <w:szCs w:val="20"/>
        </w:rPr>
        <w:t xml:space="preserve"> reaction. </w:t>
      </w:r>
      <w:r>
        <w:rPr>
          <w:rFonts w:ascii="Arial" w:eastAsia="Arial" w:hAnsi="Arial" w:cs="Arial"/>
          <w:i/>
          <w:color w:val="000000"/>
          <w:sz w:val="20"/>
          <w:szCs w:val="20"/>
        </w:rPr>
        <w:t>Chem Sustain. Minireview</w:t>
      </w:r>
      <w:r>
        <w:rPr>
          <w:rFonts w:ascii="Arial" w:eastAsia="Arial" w:hAnsi="Arial" w:cs="Arial"/>
          <w:color w:val="000000"/>
          <w:sz w:val="20"/>
          <w:szCs w:val="20"/>
        </w:rPr>
        <w:t>. 5(8): 1358–1368.</w:t>
      </w:r>
    </w:p>
    <w:p w14:paraId="64213A54" w14:textId="77777777" w:rsidR="00937524" w:rsidRDefault="00157322">
      <w:pPr>
        <w:pStyle w:val="Normal2"/>
        <w:spacing w:before="260" w:line="360" w:lineRule="auto"/>
        <w:ind w:left="1005" w:right="143" w:hanging="720"/>
        <w:jc w:val="both"/>
        <w:rPr>
          <w:rFonts w:ascii="Arial" w:eastAsia="Arial" w:hAnsi="Arial" w:cs="Arial"/>
          <w:sz w:val="20"/>
          <w:szCs w:val="20"/>
        </w:rPr>
      </w:pPr>
      <w:r>
        <w:rPr>
          <w:rFonts w:ascii="Arial" w:eastAsia="Arial" w:hAnsi="Arial" w:cs="Arial"/>
          <w:sz w:val="20"/>
          <w:szCs w:val="20"/>
        </w:rPr>
        <w:t xml:space="preserve">Azadi, P., Inerwildi, O.R., Farnood, R. and King, D.A. (2013). Liquid fuels, hydrogen and chemicals form lignin: A critical review. </w:t>
      </w:r>
      <w:r>
        <w:rPr>
          <w:rFonts w:ascii="Arial" w:eastAsia="Arial" w:hAnsi="Arial" w:cs="Arial"/>
          <w:i/>
          <w:sz w:val="20"/>
          <w:szCs w:val="20"/>
        </w:rPr>
        <w:t>Renewable and Sustain. Energy Reviews</w:t>
      </w:r>
      <w:r>
        <w:rPr>
          <w:rFonts w:ascii="Arial" w:eastAsia="Arial" w:hAnsi="Arial" w:cs="Arial"/>
          <w:sz w:val="20"/>
          <w:szCs w:val="20"/>
        </w:rPr>
        <w:t>. 21: 506-523.</w:t>
      </w:r>
    </w:p>
    <w:p w14:paraId="69C7A651" w14:textId="77777777" w:rsidR="00937524" w:rsidRDefault="00157322">
      <w:pPr>
        <w:pStyle w:val="Normal2"/>
        <w:pBdr>
          <w:top w:val="nil"/>
          <w:left w:val="nil"/>
          <w:bottom w:val="nil"/>
          <w:right w:val="nil"/>
          <w:between w:val="nil"/>
        </w:pBdr>
        <w:spacing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Bajwa, D. S., </w:t>
      </w:r>
      <w:proofErr w:type="spellStart"/>
      <w:r>
        <w:rPr>
          <w:rFonts w:ascii="Arial" w:eastAsia="Arial" w:hAnsi="Arial" w:cs="Arial"/>
          <w:color w:val="212121"/>
          <w:sz w:val="20"/>
          <w:szCs w:val="20"/>
        </w:rPr>
        <w:t>Pourhashem</w:t>
      </w:r>
      <w:proofErr w:type="spellEnd"/>
      <w:r>
        <w:rPr>
          <w:rFonts w:ascii="Arial" w:eastAsia="Arial" w:hAnsi="Arial" w:cs="Arial"/>
          <w:color w:val="212121"/>
          <w:sz w:val="20"/>
          <w:szCs w:val="20"/>
        </w:rPr>
        <w:t xml:space="preserve">, G., Ullah, A. H. and Bajwa, S.G. (2019). A concise review of current lignin production, applications, products and their environmental impact. </w:t>
      </w:r>
      <w:r>
        <w:rPr>
          <w:rFonts w:ascii="Arial" w:eastAsia="Arial" w:hAnsi="Arial" w:cs="Arial"/>
          <w:i/>
          <w:color w:val="212121"/>
          <w:sz w:val="20"/>
          <w:szCs w:val="20"/>
        </w:rPr>
        <w:t>Int. Crops Products</w:t>
      </w:r>
      <w:r>
        <w:rPr>
          <w:rFonts w:ascii="Arial" w:eastAsia="Arial" w:hAnsi="Arial" w:cs="Arial"/>
          <w:color w:val="212121"/>
          <w:sz w:val="20"/>
          <w:szCs w:val="20"/>
        </w:rPr>
        <w:t>. 139: 111522-111530.</w:t>
      </w:r>
    </w:p>
    <w:p w14:paraId="2B4470A8" w14:textId="77777777" w:rsidR="00937524" w:rsidRDefault="00157322">
      <w:pPr>
        <w:pStyle w:val="Normal2"/>
        <w:pBdr>
          <w:top w:val="nil"/>
          <w:left w:val="nil"/>
          <w:bottom w:val="nil"/>
          <w:right w:val="nil"/>
          <w:between w:val="nil"/>
        </w:pBdr>
        <w:spacing w:before="118"/>
        <w:jc w:val="both"/>
        <w:rPr>
          <w:rFonts w:ascii="Arial" w:eastAsia="Arial" w:hAnsi="Arial" w:cs="Arial"/>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Balakrishnan, V. S. (2022). Fungi solution for field fires. </w:t>
      </w:r>
      <w:r>
        <w:rPr>
          <w:rFonts w:ascii="Arial" w:eastAsia="Arial" w:hAnsi="Arial" w:cs="Arial"/>
          <w:i/>
          <w:color w:val="000000"/>
          <w:sz w:val="20"/>
          <w:szCs w:val="20"/>
        </w:rPr>
        <w:t xml:space="preserve">Nat. </w:t>
      </w:r>
      <w:proofErr w:type="spellStart"/>
      <w:r>
        <w:rPr>
          <w:rFonts w:ascii="Arial" w:eastAsia="Arial" w:hAnsi="Arial" w:cs="Arial"/>
          <w:i/>
          <w:color w:val="000000"/>
          <w:sz w:val="20"/>
          <w:szCs w:val="20"/>
        </w:rPr>
        <w:t>Biotechnol</w:t>
      </w:r>
      <w:proofErr w:type="spellEnd"/>
      <w:r>
        <w:rPr>
          <w:rFonts w:ascii="Arial" w:eastAsia="Arial" w:hAnsi="Arial" w:cs="Arial"/>
          <w:color w:val="000000"/>
          <w:sz w:val="20"/>
          <w:szCs w:val="20"/>
        </w:rPr>
        <w:t>. 40:</w:t>
      </w:r>
      <w:r>
        <w:rPr>
          <w:rFonts w:ascii="Arial" w:eastAsia="Arial" w:hAnsi="Arial" w:cs="Arial"/>
          <w:sz w:val="20"/>
          <w:szCs w:val="20"/>
        </w:rPr>
        <w:t>1262-1308.</w:t>
      </w:r>
    </w:p>
    <w:p w14:paraId="7BA2A0D7" w14:textId="77777777" w:rsidR="00937524" w:rsidRDefault="00157322">
      <w:pPr>
        <w:pStyle w:val="Normal2"/>
        <w:pBdr>
          <w:top w:val="nil"/>
          <w:left w:val="nil"/>
          <w:bottom w:val="nil"/>
          <w:right w:val="nil"/>
          <w:between w:val="nil"/>
        </w:pBdr>
        <w:spacing w:before="259"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Batt C. A. (1999). Biomass. In: Mosses V. and Cape R.E. (eds), Biotechnology, The Science and the Business. CRC Press, Boca Raton, Florida, USA. pp. 25-36.</w:t>
      </w:r>
    </w:p>
    <w:p w14:paraId="290140B5" w14:textId="77777777" w:rsidR="00937524" w:rsidRDefault="00157322">
      <w:pPr>
        <w:pStyle w:val="Normal2"/>
        <w:pBdr>
          <w:top w:val="nil"/>
          <w:left w:val="nil"/>
          <w:bottom w:val="nil"/>
          <w:right w:val="nil"/>
          <w:between w:val="nil"/>
        </w:pBdr>
        <w:spacing w:before="120" w:line="360" w:lineRule="auto"/>
        <w:ind w:left="851" w:right="148" w:hanging="579"/>
        <w:jc w:val="both"/>
        <w:rPr>
          <w:rFonts w:ascii="Arial" w:eastAsia="Arial" w:hAnsi="Arial" w:cs="Arial"/>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Bhattacharyya, P., Bisen J., Bhaduri, D., Priyadarsini, S., Munda, S., Chakraborti, M.,</w:t>
      </w:r>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color w:val="000000"/>
          <w:sz w:val="20"/>
          <w:szCs w:val="20"/>
        </w:rPr>
        <w:t xml:space="preserve">. (2021). Turn the wheel from waste to wealth: economic and environmental gain of sustainable rice straw management practices over field burning in reference to India. </w:t>
      </w:r>
      <w:r>
        <w:rPr>
          <w:rFonts w:ascii="Arial" w:eastAsia="Arial" w:hAnsi="Arial" w:cs="Arial"/>
          <w:i/>
          <w:color w:val="000000"/>
          <w:sz w:val="20"/>
          <w:szCs w:val="20"/>
        </w:rPr>
        <w:t>Sci. Total Environ</w:t>
      </w:r>
      <w:r>
        <w:rPr>
          <w:rFonts w:ascii="Arial" w:eastAsia="Arial" w:hAnsi="Arial" w:cs="Arial"/>
          <w:color w:val="000000"/>
          <w:sz w:val="20"/>
          <w:szCs w:val="20"/>
        </w:rPr>
        <w:t xml:space="preserve">. 775: 145896 Available: </w:t>
      </w:r>
      <w:hyperlink r:id="rId44">
        <w:r>
          <w:rPr>
            <w:rFonts w:ascii="Arial" w:eastAsia="Arial" w:hAnsi="Arial" w:cs="Arial"/>
            <w:color w:val="0000FF"/>
            <w:sz w:val="20"/>
            <w:szCs w:val="20"/>
            <w:u w:val="single"/>
          </w:rPr>
          <w:t xml:space="preserve">https://doi.org/10.1016/j.scitotenv.2021.145896 </w:t>
        </w:r>
      </w:hyperlink>
    </w:p>
    <w:p w14:paraId="301C291C" w14:textId="77777777" w:rsidR="00937524" w:rsidRDefault="00157322">
      <w:pPr>
        <w:pStyle w:val="Normal2"/>
        <w:spacing w:line="360" w:lineRule="auto"/>
        <w:ind w:left="990" w:right="140" w:hanging="630"/>
        <w:jc w:val="both"/>
        <w:rPr>
          <w:rFonts w:ascii="Arial" w:eastAsia="Arial" w:hAnsi="Arial" w:cs="Arial"/>
          <w:sz w:val="20"/>
          <w:szCs w:val="20"/>
        </w:rPr>
      </w:pPr>
      <w:r>
        <w:rPr>
          <w:rFonts w:ascii="Arial" w:eastAsia="Arial" w:hAnsi="Arial" w:cs="Arial"/>
          <w:color w:val="222222"/>
          <w:sz w:val="20"/>
          <w:szCs w:val="20"/>
          <w:highlight w:val="white"/>
        </w:rPr>
        <w:lastRenderedPageBreak/>
        <w:t xml:space="preserve">Bilal, M., Qamar, S.A., Yadav, V., Cheng, H., Khan, M., Adil, S.F., </w:t>
      </w:r>
      <w:r>
        <w:rPr>
          <w:rFonts w:ascii="Arial" w:eastAsia="Arial" w:hAnsi="Arial" w:cs="Arial"/>
          <w:i/>
          <w:color w:val="222222"/>
          <w:sz w:val="20"/>
          <w:szCs w:val="20"/>
          <w:highlight w:val="white"/>
        </w:rPr>
        <w:t xml:space="preserve">et </w:t>
      </w:r>
      <w:proofErr w:type="gramStart"/>
      <w:r>
        <w:rPr>
          <w:rFonts w:ascii="Arial" w:eastAsia="Arial" w:hAnsi="Arial" w:cs="Arial"/>
          <w:i/>
          <w:color w:val="222222"/>
          <w:sz w:val="20"/>
          <w:szCs w:val="20"/>
          <w:highlight w:val="white"/>
        </w:rPr>
        <w:t>al</w:t>
      </w:r>
      <w:r>
        <w:rPr>
          <w:rFonts w:ascii="Arial" w:eastAsia="Arial" w:hAnsi="Arial" w:cs="Arial"/>
          <w:color w:val="222222"/>
          <w:sz w:val="20"/>
          <w:szCs w:val="20"/>
          <w:highlight w:val="white"/>
        </w:rPr>
        <w:t xml:space="preserve"> .</w:t>
      </w:r>
      <w:proofErr w:type="gramEnd"/>
      <w:r>
        <w:rPr>
          <w:rFonts w:ascii="Arial" w:eastAsia="Arial" w:hAnsi="Arial" w:cs="Arial"/>
          <w:color w:val="222222"/>
          <w:sz w:val="20"/>
          <w:szCs w:val="20"/>
          <w:highlight w:val="white"/>
        </w:rPr>
        <w:t xml:space="preserve"> (2021). Exploring the potential of ligninolytic armory for lignin valorization–A way forward for sustainable and cleaner production. </w:t>
      </w:r>
      <w:r>
        <w:rPr>
          <w:rFonts w:ascii="Arial" w:eastAsia="Arial" w:hAnsi="Arial" w:cs="Arial"/>
          <w:i/>
          <w:sz w:val="20"/>
          <w:szCs w:val="20"/>
        </w:rPr>
        <w:t>Journal of Cleaner Production</w:t>
      </w:r>
      <w:r>
        <w:rPr>
          <w:rFonts w:ascii="Arial" w:eastAsia="Arial" w:hAnsi="Arial" w:cs="Arial"/>
          <w:sz w:val="20"/>
          <w:szCs w:val="20"/>
        </w:rPr>
        <w:t xml:space="preserve">, </w:t>
      </w:r>
      <w:r>
        <w:rPr>
          <w:rFonts w:ascii="Arial" w:eastAsia="Arial" w:hAnsi="Arial" w:cs="Arial"/>
          <w:i/>
          <w:sz w:val="20"/>
          <w:szCs w:val="20"/>
        </w:rPr>
        <w:t>326</w:t>
      </w:r>
      <w:r>
        <w:rPr>
          <w:rFonts w:ascii="Arial" w:eastAsia="Arial" w:hAnsi="Arial" w:cs="Arial"/>
          <w:sz w:val="20"/>
          <w:szCs w:val="20"/>
        </w:rPr>
        <w:t>, p.129420.</w:t>
      </w:r>
    </w:p>
    <w:p w14:paraId="4361EA58" w14:textId="77777777" w:rsidR="00937524" w:rsidRDefault="00157322">
      <w:pPr>
        <w:pStyle w:val="Normal2"/>
        <w:pBdr>
          <w:top w:val="nil"/>
          <w:left w:val="nil"/>
          <w:bottom w:val="nil"/>
          <w:right w:val="nil"/>
          <w:between w:val="nil"/>
        </w:pBdr>
        <w:spacing w:before="63"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Biswas, S. and Das, R. (2023). Pusa bio-decomposer: a promising option to stop crop residue burning. </w:t>
      </w:r>
      <w:r>
        <w:rPr>
          <w:rFonts w:ascii="Arial" w:eastAsia="Arial" w:hAnsi="Arial" w:cs="Arial"/>
          <w:i/>
          <w:color w:val="000000"/>
          <w:sz w:val="20"/>
          <w:szCs w:val="20"/>
        </w:rPr>
        <w:t>Trends Agric. Sci</w:t>
      </w:r>
      <w:r>
        <w:rPr>
          <w:rFonts w:ascii="Arial" w:eastAsia="Arial" w:hAnsi="Arial" w:cs="Arial"/>
          <w:color w:val="000000"/>
          <w:sz w:val="20"/>
          <w:szCs w:val="20"/>
        </w:rPr>
        <w:t>. 2(4): 272-275.</w:t>
      </w:r>
    </w:p>
    <w:p w14:paraId="1E67FD46" w14:textId="77777777" w:rsidR="00937524" w:rsidRDefault="00157322">
      <w:pPr>
        <w:pStyle w:val="Normal2"/>
        <w:pBdr>
          <w:top w:val="nil"/>
          <w:left w:val="nil"/>
          <w:bottom w:val="nil"/>
          <w:right w:val="nil"/>
          <w:between w:val="nil"/>
        </w:pBdr>
        <w:spacing w:before="26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Boarino</w:t>
      </w:r>
      <w:proofErr w:type="spellEnd"/>
      <w:r>
        <w:rPr>
          <w:rFonts w:ascii="Arial" w:eastAsia="Arial" w:hAnsi="Arial" w:cs="Arial"/>
          <w:color w:val="000000"/>
          <w:sz w:val="20"/>
          <w:szCs w:val="20"/>
        </w:rPr>
        <w:t xml:space="preserve">, A. and Klok, H.A. (2023). Opportunities and challenges for lignin valorization in food packaging, antimicrobial, and agricultural applications. </w:t>
      </w:r>
      <w:r>
        <w:rPr>
          <w:rFonts w:ascii="Arial" w:eastAsia="Arial" w:hAnsi="Arial" w:cs="Arial"/>
          <w:i/>
          <w:color w:val="000000"/>
          <w:sz w:val="20"/>
          <w:szCs w:val="20"/>
        </w:rPr>
        <w:t>Biomacromolecules</w:t>
      </w:r>
      <w:r>
        <w:rPr>
          <w:rFonts w:ascii="Arial" w:eastAsia="Arial" w:hAnsi="Arial" w:cs="Arial"/>
          <w:color w:val="000000"/>
          <w:sz w:val="20"/>
          <w:szCs w:val="20"/>
        </w:rPr>
        <w:t>. 24(3): 1065-1077.</w:t>
      </w:r>
    </w:p>
    <w:p w14:paraId="166C2EF7" w14:textId="77777777" w:rsidR="00937524" w:rsidRDefault="00157322">
      <w:pPr>
        <w:pStyle w:val="Normal2"/>
        <w:pBdr>
          <w:top w:val="nil"/>
          <w:left w:val="nil"/>
          <w:bottom w:val="nil"/>
          <w:right w:val="nil"/>
          <w:between w:val="nil"/>
        </w:pBdr>
        <w:spacing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Canakci</w:t>
      </w:r>
      <w:proofErr w:type="spellEnd"/>
      <w:r>
        <w:rPr>
          <w:rFonts w:ascii="Arial" w:eastAsia="Arial" w:hAnsi="Arial" w:cs="Arial"/>
          <w:color w:val="212121"/>
          <w:sz w:val="20"/>
          <w:szCs w:val="20"/>
        </w:rPr>
        <w:t xml:space="preserve">, H., Aziz, A. and Celik, F. (2015). Soil stabilization of clay with lignin, rice husk powder and ash. </w:t>
      </w:r>
      <w:r>
        <w:rPr>
          <w:rFonts w:ascii="Arial" w:eastAsia="Arial" w:hAnsi="Arial" w:cs="Arial"/>
          <w:i/>
          <w:color w:val="212121"/>
          <w:sz w:val="20"/>
          <w:szCs w:val="20"/>
        </w:rPr>
        <w:t xml:space="preserve">Geomechanics and Eng. </w:t>
      </w:r>
      <w:r>
        <w:rPr>
          <w:rFonts w:ascii="Arial" w:eastAsia="Arial" w:hAnsi="Arial" w:cs="Arial"/>
          <w:color w:val="212121"/>
          <w:sz w:val="20"/>
          <w:szCs w:val="20"/>
        </w:rPr>
        <w:t>8(1): 67-79.</w:t>
      </w:r>
    </w:p>
    <w:p w14:paraId="4F52669D" w14:textId="77777777" w:rsidR="00937524" w:rsidRDefault="00157322">
      <w:pPr>
        <w:pStyle w:val="Normal2"/>
        <w:pBdr>
          <w:top w:val="nil"/>
          <w:left w:val="nil"/>
          <w:bottom w:val="nil"/>
          <w:right w:val="nil"/>
          <w:between w:val="nil"/>
        </w:pBdr>
        <w:spacing w:before="119" w:line="360" w:lineRule="auto"/>
        <w:ind w:left="1005" w:right="138" w:hanging="720"/>
        <w:jc w:val="both"/>
        <w:rPr>
          <w:rFonts w:ascii="Arial" w:eastAsia="Arial" w:hAnsi="Arial" w:cs="Arial"/>
          <w:color w:val="000000"/>
          <w:sz w:val="20"/>
          <w:szCs w:val="20"/>
        </w:rPr>
      </w:pPr>
      <w:r>
        <w:rPr>
          <w:rFonts w:ascii="Arial" w:eastAsia="Arial" w:hAnsi="Arial" w:cs="Arial"/>
          <w:color w:val="212121"/>
          <w:sz w:val="20"/>
          <w:szCs w:val="20"/>
        </w:rPr>
        <w:t xml:space="preserve">Chai, Y.D., Pang, Y.L., Lim, S., Chong, W.C., Lai, C.W., and Abdullah, A.Z. (2022). Recent progress on tailoring the biomass-derived cellulose hybrid composite photocatalysts.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xml:space="preserve">. </w:t>
      </w:r>
      <w:r>
        <w:rPr>
          <w:rFonts w:ascii="Arial" w:eastAsia="Arial" w:hAnsi="Arial" w:cs="Arial"/>
          <w:color w:val="212121"/>
          <w:sz w:val="20"/>
          <w:szCs w:val="20"/>
        </w:rPr>
        <w:t>14(23): 5244-5248.</w:t>
      </w:r>
    </w:p>
    <w:p w14:paraId="2737674F" w14:textId="77777777" w:rsidR="00937524" w:rsidRDefault="00157322">
      <w:pPr>
        <w:pStyle w:val="Normal2"/>
        <w:spacing w:before="119" w:line="360" w:lineRule="auto"/>
        <w:ind w:left="1005" w:right="140" w:hanging="720"/>
        <w:jc w:val="both"/>
        <w:rPr>
          <w:rFonts w:ascii="Arial" w:eastAsia="Arial" w:hAnsi="Arial" w:cs="Arial"/>
          <w:sz w:val="20"/>
          <w:szCs w:val="20"/>
        </w:rPr>
      </w:pPr>
      <w:r>
        <w:rPr>
          <w:rFonts w:ascii="Arial" w:eastAsia="Arial" w:hAnsi="Arial" w:cs="Arial"/>
          <w:sz w:val="20"/>
          <w:szCs w:val="20"/>
        </w:rPr>
        <w:t xml:space="preserve">Das, P. K., Das, B. P. and Dash, P. (2020). Potentials of postharvest rice crop residues as a source of biofuel. In: Kumar, R. P., Gnansounou, E., Raman, J. K. and Baskar, G. (eds), </w:t>
      </w:r>
      <w:r>
        <w:rPr>
          <w:rFonts w:ascii="Arial" w:eastAsia="Arial" w:hAnsi="Arial" w:cs="Arial"/>
          <w:i/>
          <w:sz w:val="20"/>
          <w:szCs w:val="20"/>
        </w:rPr>
        <w:t>Refining Biomass Residues for Sustainable Energy and Bioproducts – Technology, Advances, Life Cycle Assessment, and Economics</w:t>
      </w:r>
      <w:r>
        <w:rPr>
          <w:rFonts w:ascii="Arial" w:eastAsia="Arial" w:hAnsi="Arial" w:cs="Arial"/>
          <w:sz w:val="20"/>
          <w:szCs w:val="20"/>
        </w:rPr>
        <w:t>. Academic Press, Massachusetts, USA. pp275-301.</w:t>
      </w:r>
    </w:p>
    <w:p w14:paraId="1383061D" w14:textId="77777777" w:rsidR="00937524" w:rsidRDefault="00157322">
      <w:pPr>
        <w:pStyle w:val="Normal2"/>
        <w:pBdr>
          <w:top w:val="nil"/>
          <w:left w:val="nil"/>
          <w:bottom w:val="nil"/>
          <w:right w:val="nil"/>
          <w:between w:val="nil"/>
        </w:pBdr>
        <w:spacing w:before="119"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del Rio, J.C., </w:t>
      </w:r>
      <w:proofErr w:type="spellStart"/>
      <w:r>
        <w:rPr>
          <w:rFonts w:ascii="Arial" w:eastAsia="Arial" w:hAnsi="Arial" w:cs="Arial"/>
          <w:color w:val="212121"/>
          <w:sz w:val="20"/>
          <w:szCs w:val="20"/>
        </w:rPr>
        <w:t>Rencoret</w:t>
      </w:r>
      <w:proofErr w:type="spellEnd"/>
      <w:r>
        <w:rPr>
          <w:rFonts w:ascii="Arial" w:eastAsia="Arial" w:hAnsi="Arial" w:cs="Arial"/>
          <w:color w:val="212121"/>
          <w:sz w:val="20"/>
          <w:szCs w:val="20"/>
        </w:rPr>
        <w:t xml:space="preserve">, J., Marques, G., Li, J., Gellerstedt, G., Jimenez-Barbero, </w:t>
      </w:r>
      <w:r>
        <w:rPr>
          <w:rFonts w:ascii="Arial" w:eastAsia="Arial" w:hAnsi="Arial" w:cs="Arial"/>
          <w:i/>
          <w:color w:val="212121"/>
          <w:sz w:val="20"/>
          <w:szCs w:val="20"/>
        </w:rPr>
        <w:t>et al</w:t>
      </w:r>
      <w:r>
        <w:rPr>
          <w:rFonts w:ascii="Arial" w:eastAsia="Arial" w:hAnsi="Arial" w:cs="Arial"/>
          <w:color w:val="212121"/>
          <w:sz w:val="20"/>
          <w:szCs w:val="20"/>
        </w:rPr>
        <w:t xml:space="preserve">. (2020). Structural characterization of the lignin from jute (Corchorus capsularis) fibers. </w:t>
      </w:r>
      <w:r>
        <w:rPr>
          <w:rFonts w:ascii="Arial" w:eastAsia="Arial" w:hAnsi="Arial" w:cs="Arial"/>
          <w:i/>
          <w:color w:val="212121"/>
          <w:sz w:val="20"/>
          <w:szCs w:val="20"/>
        </w:rPr>
        <w:t xml:space="preserve">J. Agric. Food Chem. </w:t>
      </w:r>
      <w:r>
        <w:rPr>
          <w:rFonts w:ascii="Arial" w:eastAsia="Arial" w:hAnsi="Arial" w:cs="Arial"/>
          <w:color w:val="212121"/>
          <w:sz w:val="20"/>
          <w:szCs w:val="20"/>
        </w:rPr>
        <w:t>57(21): 10271-10281.</w:t>
      </w:r>
    </w:p>
    <w:p w14:paraId="248E33CB" w14:textId="77777777" w:rsidR="00937524" w:rsidRDefault="00157322">
      <w:pPr>
        <w:pStyle w:val="Normal2"/>
        <w:spacing w:before="260"/>
        <w:ind w:left="273"/>
        <w:jc w:val="both"/>
        <w:rPr>
          <w:rFonts w:ascii="Arial" w:eastAsia="Arial" w:hAnsi="Arial" w:cs="Arial"/>
          <w:sz w:val="20"/>
          <w:szCs w:val="20"/>
        </w:rPr>
      </w:pPr>
      <w:r>
        <w:rPr>
          <w:rFonts w:ascii="Arial" w:eastAsia="Arial" w:hAnsi="Arial" w:cs="Arial"/>
          <w:color w:val="212121"/>
          <w:sz w:val="20"/>
          <w:szCs w:val="20"/>
        </w:rPr>
        <w:t xml:space="preserve">Diaz, P. (2016). Consequences of compost press mud as fertilizers. </w:t>
      </w:r>
      <w:r>
        <w:rPr>
          <w:rFonts w:ascii="Arial" w:eastAsia="Arial" w:hAnsi="Arial" w:cs="Arial"/>
          <w:i/>
          <w:color w:val="212121"/>
          <w:sz w:val="20"/>
          <w:szCs w:val="20"/>
        </w:rPr>
        <w:t>Int. J. Adv.     Microbiol Res</w:t>
      </w:r>
      <w:r>
        <w:rPr>
          <w:rFonts w:ascii="Arial" w:eastAsia="Arial" w:hAnsi="Arial" w:cs="Arial"/>
          <w:color w:val="212121"/>
          <w:sz w:val="20"/>
          <w:szCs w:val="20"/>
        </w:rPr>
        <w:t>. 1(1): 23-48.</w:t>
      </w:r>
    </w:p>
    <w:p w14:paraId="7E65C17E" w14:textId="77777777" w:rsidR="00937524" w:rsidRDefault="00157322">
      <w:pPr>
        <w:pStyle w:val="Normal2"/>
        <w:pBdr>
          <w:top w:val="nil"/>
          <w:left w:val="nil"/>
          <w:bottom w:val="nil"/>
          <w:right w:val="nil"/>
          <w:between w:val="nil"/>
        </w:pBdr>
        <w:spacing w:before="137" w:line="360" w:lineRule="auto"/>
        <w:ind w:left="1005" w:right="148" w:hanging="720"/>
        <w:jc w:val="both"/>
        <w:rPr>
          <w:rFonts w:ascii="Arial" w:eastAsia="Arial" w:hAnsi="Arial" w:cs="Arial"/>
          <w:color w:val="000000"/>
          <w:sz w:val="20"/>
          <w:szCs w:val="20"/>
        </w:rPr>
      </w:pPr>
      <w:proofErr w:type="spellStart"/>
      <w:r>
        <w:rPr>
          <w:rFonts w:ascii="Arial" w:eastAsia="Arial" w:hAnsi="Arial" w:cs="Arial"/>
          <w:color w:val="1F1F1F"/>
          <w:sz w:val="20"/>
          <w:szCs w:val="20"/>
        </w:rPr>
        <w:t>Dormaar</w:t>
      </w:r>
      <w:proofErr w:type="spellEnd"/>
      <w:r>
        <w:rPr>
          <w:rFonts w:ascii="Arial" w:eastAsia="Arial" w:hAnsi="Arial" w:cs="Arial"/>
          <w:color w:val="1F1F1F"/>
          <w:sz w:val="20"/>
          <w:szCs w:val="20"/>
        </w:rPr>
        <w:t xml:space="preserve">, J. F., Pittman, U. J. and Spratt, E. D. (1979). Burning crop residues: effect of selected soil characteristics and long-term wheat yields. </w:t>
      </w:r>
      <w:r>
        <w:rPr>
          <w:rFonts w:ascii="Arial" w:eastAsia="Arial" w:hAnsi="Arial" w:cs="Arial"/>
          <w:i/>
          <w:color w:val="1F1F1F"/>
          <w:sz w:val="20"/>
          <w:szCs w:val="20"/>
        </w:rPr>
        <w:t>Can. J. Soil Sci</w:t>
      </w:r>
      <w:r>
        <w:rPr>
          <w:rFonts w:ascii="Arial" w:eastAsia="Arial" w:hAnsi="Arial" w:cs="Arial"/>
          <w:color w:val="1F1F1F"/>
          <w:sz w:val="20"/>
          <w:szCs w:val="20"/>
        </w:rPr>
        <w:t>. 59: 79-86.</w:t>
      </w:r>
    </w:p>
    <w:p w14:paraId="20BCFB4E" w14:textId="77777777" w:rsidR="00937524" w:rsidRDefault="00157322">
      <w:pPr>
        <w:pStyle w:val="Normal2"/>
        <w:pBdr>
          <w:top w:val="nil"/>
          <w:left w:val="nil"/>
          <w:bottom w:val="nil"/>
          <w:right w:val="nil"/>
          <w:between w:val="nil"/>
        </w:pBdr>
        <w:spacing w:before="120" w:line="360" w:lineRule="auto"/>
        <w:ind w:left="993" w:right="143"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Ebers, L.S., Arya, A., Bowland, C.C., Glasser, W.G., </w:t>
      </w:r>
      <w:proofErr w:type="spellStart"/>
      <w:r>
        <w:rPr>
          <w:rFonts w:ascii="Arial" w:eastAsia="Arial" w:hAnsi="Arial" w:cs="Arial"/>
          <w:color w:val="000000"/>
          <w:sz w:val="20"/>
          <w:szCs w:val="20"/>
        </w:rPr>
        <w:t>Chmely</w:t>
      </w:r>
      <w:proofErr w:type="spellEnd"/>
      <w:r>
        <w:rPr>
          <w:rFonts w:ascii="Arial" w:eastAsia="Arial" w:hAnsi="Arial" w:cs="Arial"/>
          <w:color w:val="000000"/>
          <w:sz w:val="20"/>
          <w:szCs w:val="20"/>
        </w:rPr>
        <w:t xml:space="preserve">, S.C., </w:t>
      </w:r>
      <w:proofErr w:type="spellStart"/>
      <w:r>
        <w:rPr>
          <w:rFonts w:ascii="Arial" w:eastAsia="Arial" w:hAnsi="Arial" w:cs="Arial"/>
          <w:color w:val="000000"/>
          <w:sz w:val="20"/>
          <w:szCs w:val="20"/>
        </w:rPr>
        <w:t>Naskar</w:t>
      </w:r>
      <w:proofErr w:type="spellEnd"/>
      <w:r>
        <w:rPr>
          <w:rFonts w:ascii="Arial" w:eastAsia="Arial" w:hAnsi="Arial" w:cs="Arial"/>
          <w:color w:val="000000"/>
          <w:sz w:val="20"/>
          <w:szCs w:val="20"/>
        </w:rPr>
        <w:t xml:space="preserve">, A.K. </w:t>
      </w:r>
      <w:r>
        <w:rPr>
          <w:rFonts w:ascii="Arial" w:eastAsia="Arial" w:hAnsi="Arial" w:cs="Arial"/>
          <w:i/>
          <w:sz w:val="20"/>
          <w:szCs w:val="20"/>
        </w:rPr>
        <w:t>et al</w:t>
      </w:r>
      <w:r>
        <w:rPr>
          <w:rFonts w:ascii="Arial" w:eastAsia="Arial" w:hAnsi="Arial" w:cs="Arial"/>
          <w:color w:val="000000"/>
          <w:sz w:val="20"/>
          <w:szCs w:val="20"/>
        </w:rPr>
        <w:t xml:space="preserve">. (2021). 3D printing of lignin: Challenges, opportunities and roads onward. </w:t>
      </w:r>
      <w:r>
        <w:rPr>
          <w:rFonts w:ascii="Arial" w:eastAsia="Arial" w:hAnsi="Arial" w:cs="Arial"/>
          <w:i/>
          <w:color w:val="000000"/>
          <w:sz w:val="20"/>
          <w:szCs w:val="20"/>
        </w:rPr>
        <w:t>Biopolymers</w:t>
      </w:r>
      <w:r>
        <w:rPr>
          <w:rFonts w:ascii="Arial" w:eastAsia="Arial" w:hAnsi="Arial" w:cs="Arial"/>
          <w:color w:val="000000"/>
          <w:sz w:val="20"/>
          <w:szCs w:val="20"/>
        </w:rPr>
        <w:t>. 112(6): 2343.</w:t>
      </w:r>
    </w:p>
    <w:p w14:paraId="0D01B4FB" w14:textId="77777777" w:rsidR="00937524" w:rsidRDefault="00157322">
      <w:pPr>
        <w:pStyle w:val="Normal2"/>
        <w:pBdr>
          <w:top w:val="nil"/>
          <w:left w:val="nil"/>
          <w:bottom w:val="nil"/>
          <w:right w:val="nil"/>
          <w:between w:val="nil"/>
        </w:pBdr>
        <w:spacing w:before="63"/>
        <w:ind w:left="137"/>
        <w:rPr>
          <w:rFonts w:ascii="Arial" w:eastAsia="Arial" w:hAnsi="Arial" w:cs="Arial"/>
          <w:color w:val="000000"/>
          <w:sz w:val="20"/>
          <w:szCs w:val="20"/>
        </w:rPr>
      </w:pPr>
      <w:r>
        <w:rPr>
          <w:rFonts w:ascii="Arial" w:eastAsia="Arial" w:hAnsi="Arial" w:cs="Arial"/>
          <w:color w:val="000000"/>
          <w:sz w:val="20"/>
          <w:szCs w:val="20"/>
        </w:rPr>
        <w:lastRenderedPageBreak/>
        <w:t>FAO [Food and Agriculture Organization of the United Nations]. 2015. Soil</w:t>
      </w:r>
      <w:r>
        <w:rPr>
          <w:rFonts w:ascii="Arial" w:eastAsia="Arial" w:hAnsi="Arial" w:cs="Arial"/>
          <w:sz w:val="20"/>
          <w:szCs w:val="20"/>
        </w:rPr>
        <w:t xml:space="preserve"> </w:t>
      </w:r>
      <w:r>
        <w:rPr>
          <w:rFonts w:ascii="Arial" w:eastAsia="Arial" w:hAnsi="Arial" w:cs="Arial"/>
          <w:color w:val="000000"/>
          <w:sz w:val="20"/>
          <w:szCs w:val="20"/>
        </w:rPr>
        <w:t>degradation.</w:t>
      </w:r>
      <w:r>
        <w:rPr>
          <w:rFonts w:ascii="Arial" w:eastAsia="Arial" w:hAnsi="Arial" w:cs="Arial"/>
          <w:sz w:val="20"/>
          <w:szCs w:val="20"/>
        </w:rPr>
        <w:t xml:space="preserve"> </w:t>
      </w:r>
      <w:r>
        <w:rPr>
          <w:rFonts w:ascii="Arial" w:eastAsia="Arial" w:hAnsi="Arial" w:cs="Arial"/>
          <w:color w:val="000000"/>
          <w:sz w:val="20"/>
          <w:szCs w:val="20"/>
        </w:rPr>
        <w:t xml:space="preserve">Available: </w:t>
      </w:r>
      <w:hyperlink r:id="rId45">
        <w:r>
          <w:rPr>
            <w:rFonts w:ascii="Arial" w:eastAsia="Arial" w:hAnsi="Arial" w:cs="Arial"/>
            <w:color w:val="0000FF"/>
            <w:sz w:val="20"/>
            <w:szCs w:val="20"/>
            <w:u w:val="single"/>
          </w:rPr>
          <w:t>http://www.fao.org.soilsportal/soil degradation</w:t>
        </w:r>
      </w:hyperlink>
      <w:hyperlink r:id="rId46">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14:paraId="1588CC44" w14:textId="77777777" w:rsidR="00937524" w:rsidRDefault="00157322">
      <w:pPr>
        <w:pStyle w:val="Normal2"/>
        <w:pBdr>
          <w:top w:val="nil"/>
          <w:left w:val="nil"/>
          <w:bottom w:val="nil"/>
          <w:right w:val="nil"/>
          <w:between w:val="nil"/>
        </w:pBdr>
        <w:spacing w:before="257" w:line="360" w:lineRule="auto"/>
        <w:ind w:right="142"/>
        <w:jc w:val="both"/>
        <w:rPr>
          <w:rFonts w:ascii="Arial" w:eastAsia="Arial" w:hAnsi="Arial" w:cs="Arial"/>
          <w:color w:val="000000"/>
          <w:sz w:val="20"/>
          <w:szCs w:val="20"/>
        </w:rPr>
      </w:pPr>
      <w:r>
        <w:rPr>
          <w:rFonts w:ascii="Arial" w:eastAsia="Arial" w:hAnsi="Arial" w:cs="Arial"/>
          <w:color w:val="000000"/>
          <w:sz w:val="20"/>
          <w:szCs w:val="20"/>
        </w:rPr>
        <w:t xml:space="preserve">FAO [Food and Agriculture Organization of the United Nations]. 2021. Global symposium on soil erosion. Available: </w:t>
      </w:r>
      <w:hyperlink r:id="rId47">
        <w:r>
          <w:rPr>
            <w:rFonts w:ascii="Arial" w:eastAsia="Arial" w:hAnsi="Arial" w:cs="Arial"/>
            <w:color w:val="0000FF"/>
            <w:sz w:val="20"/>
            <w:szCs w:val="20"/>
            <w:u w:val="single"/>
          </w:rPr>
          <w:t>http://www.fao.org/areasofwork/soil</w:t>
        </w:r>
      </w:hyperlink>
      <w:r>
        <w:rPr>
          <w:rFonts w:ascii="Arial" w:eastAsia="Arial" w:hAnsi="Arial" w:cs="Arial"/>
          <w:color w:val="0000FF"/>
          <w:sz w:val="20"/>
          <w:szCs w:val="20"/>
        </w:rPr>
        <w:t xml:space="preserve"> </w:t>
      </w:r>
      <w:hyperlink r:id="rId48">
        <w:r>
          <w:rPr>
            <w:rFonts w:ascii="Arial" w:eastAsia="Arial" w:hAnsi="Arial" w:cs="Arial"/>
            <w:color w:val="0000FF"/>
            <w:sz w:val="20"/>
            <w:szCs w:val="20"/>
            <w:u w:val="single"/>
          </w:rPr>
          <w:t xml:space="preserve">erosion </w:t>
        </w:r>
      </w:hyperlink>
      <w:hyperlink r:id="rId49">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14:paraId="3C110054" w14:textId="77777777" w:rsidR="00937524" w:rsidRDefault="00157322">
      <w:pPr>
        <w:pStyle w:val="Normal2"/>
        <w:pBdr>
          <w:top w:val="nil"/>
          <w:left w:val="nil"/>
          <w:bottom w:val="nil"/>
          <w:right w:val="nil"/>
          <w:between w:val="nil"/>
        </w:pBdr>
        <w:spacing w:before="261"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 xml:space="preserve">Fazeli, M., Mukherjee, S., </w:t>
      </w:r>
      <w:proofErr w:type="spellStart"/>
      <w:r>
        <w:rPr>
          <w:rFonts w:ascii="Arial" w:eastAsia="Arial" w:hAnsi="Arial" w:cs="Arial"/>
          <w:color w:val="000000"/>
          <w:sz w:val="20"/>
          <w:szCs w:val="20"/>
        </w:rPr>
        <w:t>Baniasadi</w:t>
      </w:r>
      <w:proofErr w:type="spellEnd"/>
      <w:r>
        <w:rPr>
          <w:rFonts w:ascii="Arial" w:eastAsia="Arial" w:hAnsi="Arial" w:cs="Arial"/>
          <w:color w:val="000000"/>
          <w:sz w:val="20"/>
          <w:szCs w:val="20"/>
        </w:rPr>
        <w:t xml:space="preserve">, H., </w:t>
      </w:r>
      <w:proofErr w:type="spellStart"/>
      <w:r>
        <w:rPr>
          <w:rFonts w:ascii="Arial" w:eastAsia="Arial" w:hAnsi="Arial" w:cs="Arial"/>
          <w:color w:val="000000"/>
          <w:sz w:val="20"/>
          <w:szCs w:val="20"/>
        </w:rPr>
        <w:t>Abidnejad</w:t>
      </w:r>
      <w:proofErr w:type="spellEnd"/>
      <w:r>
        <w:rPr>
          <w:rFonts w:ascii="Arial" w:eastAsia="Arial" w:hAnsi="Arial" w:cs="Arial"/>
          <w:color w:val="000000"/>
          <w:sz w:val="20"/>
          <w:szCs w:val="20"/>
        </w:rPr>
        <w:t>, R., Mujtaba, M., Lipponen, J.</w:t>
      </w:r>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sz w:val="20"/>
          <w:szCs w:val="20"/>
        </w:rPr>
        <w:t>. (</w:t>
      </w:r>
      <w:r>
        <w:rPr>
          <w:rFonts w:ascii="Arial" w:eastAsia="Arial" w:hAnsi="Arial" w:cs="Arial"/>
          <w:color w:val="000000"/>
          <w:sz w:val="20"/>
          <w:szCs w:val="20"/>
        </w:rPr>
        <w:t xml:space="preserve">2024). Lignin beyond the status quo: recent and emerging composite applications. </w:t>
      </w:r>
      <w:r>
        <w:rPr>
          <w:rFonts w:ascii="Arial" w:eastAsia="Arial" w:hAnsi="Arial" w:cs="Arial"/>
          <w:i/>
          <w:color w:val="000000"/>
          <w:sz w:val="20"/>
          <w:szCs w:val="20"/>
        </w:rPr>
        <w:t xml:space="preserve">Green Chem. </w:t>
      </w:r>
      <w:r>
        <w:rPr>
          <w:rFonts w:ascii="Arial" w:eastAsia="Arial" w:hAnsi="Arial" w:cs="Arial"/>
          <w:color w:val="000000"/>
          <w:sz w:val="20"/>
          <w:szCs w:val="20"/>
        </w:rPr>
        <w:t>26(2): 593-630.</w:t>
      </w:r>
    </w:p>
    <w:p w14:paraId="7346761F" w14:textId="77777777" w:rsidR="00937524" w:rsidRDefault="00157322">
      <w:pPr>
        <w:pStyle w:val="Normal2"/>
        <w:pBdr>
          <w:top w:val="nil"/>
          <w:left w:val="nil"/>
          <w:bottom w:val="nil"/>
          <w:right w:val="nil"/>
          <w:between w:val="nil"/>
        </w:pBdr>
        <w:spacing w:line="360" w:lineRule="auto"/>
        <w:ind w:left="1005" w:right="140" w:hanging="660"/>
        <w:jc w:val="both"/>
        <w:rPr>
          <w:rFonts w:ascii="Arial" w:eastAsia="Arial" w:hAnsi="Arial" w:cs="Arial"/>
          <w:color w:val="000000"/>
          <w:sz w:val="20"/>
          <w:szCs w:val="20"/>
        </w:rPr>
      </w:pPr>
      <w:r>
        <w:rPr>
          <w:rFonts w:ascii="Arial" w:eastAsia="Arial" w:hAnsi="Arial" w:cs="Arial"/>
          <w:color w:val="212121"/>
          <w:sz w:val="20"/>
          <w:szCs w:val="20"/>
        </w:rPr>
        <w:t xml:space="preserve">Gao, Z., Lang, X., Chen, S. and Zhao, C. (2021). Minireview on the synthesis of lignin- based phenolic resin. </w:t>
      </w:r>
      <w:r>
        <w:rPr>
          <w:rFonts w:ascii="Arial" w:eastAsia="Arial" w:hAnsi="Arial" w:cs="Arial"/>
          <w:i/>
          <w:color w:val="212121"/>
          <w:sz w:val="20"/>
          <w:szCs w:val="20"/>
        </w:rPr>
        <w:t>Energy &amp; Fuels</w:t>
      </w:r>
      <w:r>
        <w:rPr>
          <w:rFonts w:ascii="Arial" w:eastAsia="Arial" w:hAnsi="Arial" w:cs="Arial"/>
          <w:color w:val="212121"/>
          <w:sz w:val="20"/>
          <w:szCs w:val="20"/>
        </w:rPr>
        <w:t>. 35(22): 18385-18395.</w:t>
      </w:r>
    </w:p>
    <w:p w14:paraId="712E7AC5" w14:textId="77777777" w:rsidR="00937524" w:rsidRDefault="00157322">
      <w:pPr>
        <w:pStyle w:val="Normal2"/>
        <w:pBdr>
          <w:top w:val="nil"/>
          <w:left w:val="nil"/>
          <w:bottom w:val="nil"/>
          <w:right w:val="nil"/>
          <w:between w:val="nil"/>
        </w:pBdr>
        <w:spacing w:before="119" w:line="360" w:lineRule="auto"/>
        <w:ind w:left="993"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Gazzurelli</w:t>
      </w:r>
      <w:proofErr w:type="spellEnd"/>
      <w:r>
        <w:rPr>
          <w:rFonts w:ascii="Arial" w:eastAsia="Arial" w:hAnsi="Arial" w:cs="Arial"/>
          <w:color w:val="000000"/>
          <w:sz w:val="20"/>
          <w:szCs w:val="20"/>
        </w:rPr>
        <w:t xml:space="preserve">, C., Migliori, A., Mazzeo, P.P., Carcelli, M., Pietarinen, S., Leonardi, </w:t>
      </w:r>
      <w:hyperlink r:id="rId50">
        <w:r>
          <w:rPr>
            <w:rFonts w:ascii="Arial" w:eastAsia="Arial" w:hAnsi="Arial" w:cs="Arial"/>
            <w:color w:val="1155CC"/>
            <w:sz w:val="20"/>
            <w:szCs w:val="20"/>
            <w:u w:val="single"/>
          </w:rPr>
          <w:t>G</w:t>
        </w:r>
      </w:hyperlink>
      <w:r>
        <w:rPr>
          <w:rFonts w:ascii="Arial" w:eastAsia="Arial" w:hAnsi="Arial" w:cs="Arial"/>
          <w:i/>
          <w:sz w:val="20"/>
          <w:szCs w:val="20"/>
        </w:rPr>
        <w:t>. et al</w:t>
      </w:r>
      <w:r>
        <w:rPr>
          <w:rFonts w:ascii="Arial" w:eastAsia="Arial" w:hAnsi="Arial" w:cs="Arial"/>
          <w:color w:val="000000"/>
          <w:sz w:val="20"/>
          <w:szCs w:val="20"/>
        </w:rPr>
        <w:t xml:space="preserve">. (2020). Making agriculture more sustainable: an environmentally friendly approach to the synthesis of Lignin Cu pesticides. </w:t>
      </w:r>
      <w:r>
        <w:rPr>
          <w:rFonts w:ascii="Arial" w:eastAsia="Arial" w:hAnsi="Arial" w:cs="Arial"/>
          <w:i/>
          <w:color w:val="000000"/>
          <w:sz w:val="20"/>
          <w:szCs w:val="20"/>
        </w:rPr>
        <w:t xml:space="preserve">ACS Sustain. Chem. Eng. </w:t>
      </w:r>
      <w:r>
        <w:rPr>
          <w:rFonts w:ascii="Arial" w:eastAsia="Arial" w:hAnsi="Arial" w:cs="Arial"/>
          <w:color w:val="000000"/>
          <w:sz w:val="20"/>
          <w:szCs w:val="20"/>
        </w:rPr>
        <w:t>8(39): 14886-14895.</w:t>
      </w:r>
    </w:p>
    <w:p w14:paraId="1F28CCFB" w14:textId="77777777" w:rsidR="00937524" w:rsidRDefault="00157322">
      <w:pPr>
        <w:pStyle w:val="Normal2"/>
        <w:pBdr>
          <w:top w:val="nil"/>
          <w:left w:val="nil"/>
          <w:bottom w:val="nil"/>
          <w:right w:val="nil"/>
          <w:between w:val="nil"/>
        </w:pBdr>
        <w:spacing w:before="1" w:line="360" w:lineRule="auto"/>
        <w:ind w:left="285"/>
        <w:jc w:val="both"/>
        <w:rPr>
          <w:rFonts w:ascii="Arial" w:eastAsia="Arial" w:hAnsi="Arial" w:cs="Arial"/>
          <w:color w:val="000000"/>
          <w:sz w:val="20"/>
          <w:szCs w:val="20"/>
        </w:rPr>
      </w:pPr>
      <w:r>
        <w:rPr>
          <w:rFonts w:ascii="Arial" w:eastAsia="Arial" w:hAnsi="Arial" w:cs="Arial"/>
          <w:color w:val="000000"/>
          <w:sz w:val="20"/>
          <w:szCs w:val="20"/>
        </w:rPr>
        <w:t>Gopal. M., Gupta, A., Hameed, K. S., Sathyaseelan, N., Rajeela, T. H. K. and Thomas,</w:t>
      </w:r>
      <w:r>
        <w:rPr>
          <w:rFonts w:ascii="Arial" w:eastAsia="Arial" w:hAnsi="Arial" w:cs="Arial"/>
          <w:sz w:val="20"/>
          <w:szCs w:val="20"/>
        </w:rPr>
        <w:t xml:space="preserve"> </w:t>
      </w:r>
      <w:r>
        <w:rPr>
          <w:rFonts w:ascii="Arial" w:eastAsia="Arial" w:hAnsi="Arial" w:cs="Arial"/>
          <w:color w:val="000000"/>
          <w:sz w:val="20"/>
          <w:szCs w:val="20"/>
        </w:rPr>
        <w:t xml:space="preserve">G. V. (2020). </w:t>
      </w:r>
      <w:proofErr w:type="spellStart"/>
      <w:r>
        <w:rPr>
          <w:rFonts w:ascii="Arial" w:eastAsia="Arial" w:hAnsi="Arial" w:cs="Arial"/>
          <w:color w:val="000000"/>
          <w:sz w:val="20"/>
          <w:szCs w:val="20"/>
        </w:rPr>
        <w:t>Biochars</w:t>
      </w:r>
      <w:proofErr w:type="spellEnd"/>
      <w:r>
        <w:rPr>
          <w:rFonts w:ascii="Arial" w:eastAsia="Arial" w:hAnsi="Arial" w:cs="Arial"/>
          <w:color w:val="000000"/>
          <w:sz w:val="20"/>
          <w:szCs w:val="20"/>
        </w:rPr>
        <w:t xml:space="preserve"> produced from coconut palm biomass residues can aid regenerative agriculture by improving soil properties and plant yield in humid tropics. </w:t>
      </w:r>
      <w:r>
        <w:rPr>
          <w:rFonts w:ascii="Arial" w:eastAsia="Arial" w:hAnsi="Arial" w:cs="Arial"/>
          <w:i/>
          <w:color w:val="000000"/>
          <w:sz w:val="20"/>
          <w:szCs w:val="20"/>
        </w:rPr>
        <w:t>Biochar</w:t>
      </w:r>
      <w:r>
        <w:rPr>
          <w:rFonts w:ascii="Arial" w:eastAsia="Arial" w:hAnsi="Arial" w:cs="Arial"/>
          <w:color w:val="000000"/>
          <w:sz w:val="20"/>
          <w:szCs w:val="20"/>
        </w:rPr>
        <w:t>. 2: 211-226.</w:t>
      </w:r>
    </w:p>
    <w:p w14:paraId="7B4C84EF" w14:textId="77777777" w:rsidR="00937524" w:rsidRDefault="00157322">
      <w:pPr>
        <w:pStyle w:val="Normal2"/>
        <w:pBdr>
          <w:top w:val="nil"/>
          <w:left w:val="nil"/>
          <w:bottom w:val="nil"/>
          <w:right w:val="nil"/>
          <w:between w:val="nil"/>
        </w:pBdr>
        <w:spacing w:before="121" w:line="360" w:lineRule="auto"/>
        <w:ind w:left="851" w:right="139" w:hanging="720"/>
        <w:jc w:val="both"/>
        <w:rPr>
          <w:rFonts w:ascii="Arial" w:eastAsia="Arial" w:hAnsi="Arial" w:cs="Arial"/>
          <w:color w:val="000000"/>
          <w:sz w:val="20"/>
          <w:szCs w:val="20"/>
        </w:rPr>
      </w:pPr>
      <w:proofErr w:type="spellStart"/>
      <w:r>
        <w:rPr>
          <w:rFonts w:ascii="Arial" w:eastAsia="Arial" w:hAnsi="Arial" w:cs="Arial"/>
          <w:color w:val="000000"/>
          <w:sz w:val="20"/>
          <w:szCs w:val="20"/>
        </w:rPr>
        <w:t>Guddaraddi</w:t>
      </w:r>
      <w:proofErr w:type="spellEnd"/>
      <w:r>
        <w:rPr>
          <w:rFonts w:ascii="Arial" w:eastAsia="Arial" w:hAnsi="Arial" w:cs="Arial"/>
          <w:color w:val="000000"/>
          <w:sz w:val="20"/>
          <w:szCs w:val="20"/>
        </w:rPr>
        <w:t xml:space="preserve">, A., Singh, A., Amrutha, G., Saikanth, D.R.K., Kurmi, R., Singh, G., </w:t>
      </w:r>
      <w:r>
        <w:rPr>
          <w:rFonts w:ascii="Arial" w:eastAsia="Arial" w:hAnsi="Arial" w:cs="Arial"/>
          <w:i/>
          <w:sz w:val="20"/>
          <w:szCs w:val="20"/>
        </w:rPr>
        <w:t>et al</w:t>
      </w:r>
      <w:r>
        <w:rPr>
          <w:rFonts w:ascii="Arial" w:eastAsia="Arial" w:hAnsi="Arial" w:cs="Arial"/>
          <w:color w:val="000000"/>
          <w:sz w:val="20"/>
          <w:szCs w:val="20"/>
        </w:rPr>
        <w:t xml:space="preserve">. (2023). Sustainable biofuel production from agricultural residues an ecofriendly approach: a review. </w:t>
      </w:r>
      <w:r>
        <w:rPr>
          <w:rFonts w:ascii="Arial" w:eastAsia="Arial" w:hAnsi="Arial" w:cs="Arial"/>
          <w:i/>
          <w:color w:val="000000"/>
          <w:sz w:val="20"/>
          <w:szCs w:val="20"/>
        </w:rPr>
        <w:t>Int. J. Environ. Clim. Chang</w:t>
      </w:r>
      <w:r>
        <w:rPr>
          <w:rFonts w:ascii="Arial" w:eastAsia="Arial" w:hAnsi="Arial" w:cs="Arial"/>
          <w:color w:val="000000"/>
          <w:sz w:val="20"/>
          <w:szCs w:val="20"/>
        </w:rPr>
        <w:t>. 13 (10): 2905-2914.</w:t>
      </w:r>
    </w:p>
    <w:p w14:paraId="4194B72A" w14:textId="77777777" w:rsidR="00937524" w:rsidRDefault="00157322">
      <w:pPr>
        <w:pStyle w:val="Normal2"/>
        <w:pBdr>
          <w:top w:val="nil"/>
          <w:left w:val="nil"/>
          <w:bottom w:val="nil"/>
          <w:right w:val="nil"/>
          <w:between w:val="nil"/>
        </w:pBdr>
        <w:spacing w:before="121" w:line="360" w:lineRule="auto"/>
        <w:ind w:left="993" w:right="279" w:hanging="720"/>
        <w:jc w:val="both"/>
        <w:rPr>
          <w:rFonts w:ascii="Arial" w:eastAsia="Arial" w:hAnsi="Arial" w:cs="Arial"/>
          <w:color w:val="000000"/>
          <w:sz w:val="20"/>
          <w:szCs w:val="20"/>
        </w:rPr>
      </w:pPr>
      <w:proofErr w:type="spellStart"/>
      <w:r>
        <w:rPr>
          <w:rFonts w:ascii="Arial" w:eastAsia="Arial" w:hAnsi="Arial" w:cs="Arial"/>
          <w:color w:val="000000"/>
          <w:sz w:val="20"/>
          <w:szCs w:val="20"/>
        </w:rPr>
        <w:t>Hararak</w:t>
      </w:r>
      <w:proofErr w:type="spellEnd"/>
      <w:r>
        <w:rPr>
          <w:rFonts w:ascii="Arial" w:eastAsia="Arial" w:hAnsi="Arial" w:cs="Arial"/>
          <w:color w:val="000000"/>
          <w:sz w:val="20"/>
          <w:szCs w:val="20"/>
        </w:rPr>
        <w:t xml:space="preserve">, B., </w:t>
      </w:r>
      <w:proofErr w:type="spellStart"/>
      <w:r>
        <w:rPr>
          <w:rFonts w:ascii="Arial" w:eastAsia="Arial" w:hAnsi="Arial" w:cs="Arial"/>
          <w:color w:val="000000"/>
          <w:sz w:val="20"/>
          <w:szCs w:val="20"/>
        </w:rPr>
        <w:t>Winotapun</w:t>
      </w:r>
      <w:proofErr w:type="spellEnd"/>
      <w:r>
        <w:rPr>
          <w:rFonts w:ascii="Arial" w:eastAsia="Arial" w:hAnsi="Arial" w:cs="Arial"/>
          <w:color w:val="000000"/>
          <w:sz w:val="20"/>
          <w:szCs w:val="20"/>
        </w:rPr>
        <w:t xml:space="preserve">, C., </w:t>
      </w:r>
      <w:proofErr w:type="spellStart"/>
      <w:r>
        <w:rPr>
          <w:rFonts w:ascii="Arial" w:eastAsia="Arial" w:hAnsi="Arial" w:cs="Arial"/>
          <w:color w:val="000000"/>
          <w:sz w:val="20"/>
          <w:szCs w:val="20"/>
        </w:rPr>
        <w:t>Wanmolee</w:t>
      </w:r>
      <w:proofErr w:type="spellEnd"/>
      <w:r>
        <w:rPr>
          <w:rFonts w:ascii="Arial" w:eastAsia="Arial" w:hAnsi="Arial" w:cs="Arial"/>
          <w:color w:val="000000"/>
          <w:sz w:val="20"/>
          <w:szCs w:val="20"/>
        </w:rPr>
        <w:t xml:space="preserve">, W., </w:t>
      </w:r>
      <w:proofErr w:type="spellStart"/>
      <w:r>
        <w:rPr>
          <w:rFonts w:ascii="Arial" w:eastAsia="Arial" w:hAnsi="Arial" w:cs="Arial"/>
          <w:color w:val="000000"/>
          <w:sz w:val="20"/>
          <w:szCs w:val="20"/>
        </w:rPr>
        <w:t>Leelaphiwat</w:t>
      </w:r>
      <w:proofErr w:type="spellEnd"/>
      <w:r>
        <w:rPr>
          <w:rFonts w:ascii="Arial" w:eastAsia="Arial" w:hAnsi="Arial" w:cs="Arial"/>
          <w:color w:val="000000"/>
          <w:sz w:val="20"/>
          <w:szCs w:val="20"/>
        </w:rPr>
        <w:t xml:space="preserve">, P., </w:t>
      </w:r>
      <w:proofErr w:type="spellStart"/>
      <w:r>
        <w:rPr>
          <w:rFonts w:ascii="Arial" w:eastAsia="Arial" w:hAnsi="Arial" w:cs="Arial"/>
          <w:color w:val="000000"/>
          <w:sz w:val="20"/>
          <w:szCs w:val="20"/>
        </w:rPr>
        <w:t>Boonruang</w:t>
      </w:r>
      <w:proofErr w:type="spellEnd"/>
      <w:r>
        <w:rPr>
          <w:rFonts w:ascii="Arial" w:eastAsia="Arial" w:hAnsi="Arial" w:cs="Arial"/>
          <w:color w:val="000000"/>
          <w:sz w:val="20"/>
          <w:szCs w:val="20"/>
        </w:rPr>
        <w:t xml:space="preserve">, K., </w:t>
      </w:r>
      <w:proofErr w:type="spellStart"/>
      <w:r>
        <w:rPr>
          <w:rFonts w:ascii="Arial" w:eastAsia="Arial" w:hAnsi="Arial" w:cs="Arial"/>
          <w:color w:val="000000"/>
          <w:sz w:val="20"/>
          <w:szCs w:val="20"/>
        </w:rPr>
        <w:t>Chinsirikul</w:t>
      </w:r>
      <w:proofErr w:type="spellEnd"/>
      <w:r>
        <w:rPr>
          <w:rFonts w:ascii="Arial" w:eastAsia="Arial" w:hAnsi="Arial" w:cs="Arial"/>
          <w:color w:val="000000"/>
          <w:sz w:val="20"/>
          <w:szCs w:val="20"/>
        </w:rPr>
        <w:t xml:space="preserve">, W. and </w:t>
      </w:r>
      <w:proofErr w:type="spellStart"/>
      <w:r>
        <w:rPr>
          <w:rFonts w:ascii="Arial" w:eastAsia="Arial" w:hAnsi="Arial" w:cs="Arial"/>
          <w:color w:val="000000"/>
          <w:sz w:val="20"/>
          <w:szCs w:val="20"/>
        </w:rPr>
        <w:t>Chonhenchob</w:t>
      </w:r>
      <w:proofErr w:type="spellEnd"/>
      <w:r>
        <w:rPr>
          <w:rFonts w:ascii="Arial" w:eastAsia="Arial" w:hAnsi="Arial" w:cs="Arial"/>
          <w:color w:val="000000"/>
          <w:sz w:val="20"/>
          <w:szCs w:val="20"/>
        </w:rPr>
        <w:t xml:space="preserve">, V. (2022). Emerging challenges on viability and commercialization of lignin in biobased polymers for food packaging: A review. </w:t>
      </w:r>
      <w:r>
        <w:rPr>
          <w:rFonts w:ascii="Arial" w:eastAsia="Arial" w:hAnsi="Arial" w:cs="Arial"/>
          <w:i/>
          <w:color w:val="000000"/>
          <w:sz w:val="20"/>
          <w:szCs w:val="20"/>
        </w:rPr>
        <w:t>Food Packaging and Shelf Life</w:t>
      </w:r>
      <w:r>
        <w:rPr>
          <w:rFonts w:ascii="Arial" w:eastAsia="Arial" w:hAnsi="Arial" w:cs="Arial"/>
          <w:color w:val="000000"/>
          <w:sz w:val="20"/>
          <w:szCs w:val="20"/>
        </w:rPr>
        <w:t>. 34: 100-969.</w:t>
      </w:r>
    </w:p>
    <w:p w14:paraId="0143A74B" w14:textId="77777777" w:rsidR="00937524" w:rsidRDefault="00157322">
      <w:pPr>
        <w:pStyle w:val="Normal2"/>
        <w:pBdr>
          <w:top w:val="nil"/>
          <w:left w:val="nil"/>
          <w:bottom w:val="nil"/>
          <w:right w:val="nil"/>
          <w:between w:val="nil"/>
        </w:pBdr>
        <w:spacing w:line="360" w:lineRule="auto"/>
        <w:ind w:left="993" w:right="151" w:hanging="720"/>
        <w:jc w:val="both"/>
        <w:rPr>
          <w:rFonts w:ascii="Arial" w:eastAsia="Arial" w:hAnsi="Arial" w:cs="Arial"/>
          <w:color w:val="000000"/>
          <w:sz w:val="20"/>
          <w:szCs w:val="20"/>
        </w:rPr>
      </w:pPr>
      <w:r>
        <w:rPr>
          <w:rFonts w:ascii="Arial" w:eastAsia="Arial" w:hAnsi="Arial" w:cs="Arial"/>
          <w:color w:val="111111"/>
          <w:sz w:val="20"/>
          <w:szCs w:val="20"/>
        </w:rPr>
        <w:t xml:space="preserve">IISR [Indian institute of Sugarcane Research]. (2017). Package of Practices for Different </w:t>
      </w:r>
      <w:proofErr w:type="spellStart"/>
      <w:r>
        <w:rPr>
          <w:rFonts w:ascii="Arial" w:eastAsia="Arial" w:hAnsi="Arial" w:cs="Arial"/>
          <w:color w:val="111111"/>
          <w:sz w:val="20"/>
          <w:szCs w:val="20"/>
        </w:rPr>
        <w:t>Agro</w:t>
      </w:r>
      <w:proofErr w:type="spellEnd"/>
      <w:r>
        <w:rPr>
          <w:rFonts w:ascii="Arial" w:eastAsia="Arial" w:hAnsi="Arial" w:cs="Arial"/>
          <w:color w:val="111111"/>
          <w:sz w:val="20"/>
          <w:szCs w:val="20"/>
        </w:rPr>
        <w:t xml:space="preserve">-Climatic zones. Available: </w:t>
      </w:r>
      <w:r>
        <w:rPr>
          <w:rFonts w:ascii="Arial" w:eastAsia="Arial" w:hAnsi="Arial" w:cs="Arial"/>
          <w:color w:val="0000FF"/>
          <w:sz w:val="20"/>
          <w:szCs w:val="20"/>
          <w:u w:val="single"/>
        </w:rPr>
        <w:t>https://iisr.icar.gov.in64.pdf.</w:t>
      </w:r>
      <w:r>
        <w:rPr>
          <w:rFonts w:ascii="Arial" w:eastAsia="Arial" w:hAnsi="Arial" w:cs="Arial"/>
          <w:color w:val="0000FF"/>
          <w:sz w:val="20"/>
          <w:szCs w:val="20"/>
        </w:rPr>
        <w:t xml:space="preserve"> </w:t>
      </w:r>
      <w:r>
        <w:rPr>
          <w:rFonts w:ascii="Arial" w:eastAsia="Arial" w:hAnsi="Arial" w:cs="Arial"/>
          <w:color w:val="000000"/>
          <w:sz w:val="20"/>
          <w:szCs w:val="20"/>
          <w:u w:val="single"/>
        </w:rPr>
        <w:t>[</w:t>
      </w:r>
      <w:proofErr w:type="gramStart"/>
      <w:r>
        <w:rPr>
          <w:rFonts w:ascii="Arial" w:eastAsia="Arial" w:hAnsi="Arial" w:cs="Arial"/>
          <w:color w:val="000000"/>
          <w:sz w:val="20"/>
          <w:szCs w:val="20"/>
          <w:u w:val="single"/>
        </w:rPr>
        <w:t>27.July</w:t>
      </w:r>
      <w:proofErr w:type="gramEnd"/>
      <w:r>
        <w:rPr>
          <w:rFonts w:ascii="Arial" w:eastAsia="Arial" w:hAnsi="Arial" w:cs="Arial"/>
          <w:color w:val="000000"/>
          <w:sz w:val="20"/>
          <w:szCs w:val="20"/>
          <w:u w:val="single"/>
        </w:rPr>
        <w:t xml:space="preserve"> 2024</w:t>
      </w:r>
      <w:r>
        <w:rPr>
          <w:rFonts w:ascii="Arial" w:eastAsia="Arial" w:hAnsi="Arial" w:cs="Arial"/>
          <w:color w:val="000000"/>
          <w:sz w:val="20"/>
          <w:szCs w:val="20"/>
        </w:rPr>
        <w:t>].</w:t>
      </w:r>
    </w:p>
    <w:p w14:paraId="1B75A457" w14:textId="77777777" w:rsidR="00937524" w:rsidRDefault="00157322">
      <w:pPr>
        <w:pStyle w:val="Normal2"/>
        <w:pBdr>
          <w:top w:val="nil"/>
          <w:left w:val="nil"/>
          <w:bottom w:val="nil"/>
          <w:right w:val="nil"/>
          <w:between w:val="nil"/>
        </w:pBdr>
        <w:spacing w:before="120" w:line="360" w:lineRule="auto"/>
        <w:ind w:left="993" w:hanging="720"/>
        <w:rPr>
          <w:rFonts w:ascii="Arial" w:eastAsia="Arial" w:hAnsi="Arial" w:cs="Arial"/>
          <w:sz w:val="20"/>
          <w:szCs w:val="20"/>
        </w:rPr>
      </w:pPr>
      <w:r>
        <w:rPr>
          <w:rFonts w:ascii="Arial" w:eastAsia="Arial" w:hAnsi="Arial" w:cs="Arial"/>
          <w:color w:val="000000"/>
          <w:sz w:val="20"/>
          <w:szCs w:val="20"/>
        </w:rPr>
        <w:t xml:space="preserve">Isahak, W.N.R.W., Hisham, M.W.M. and </w:t>
      </w:r>
      <w:proofErr w:type="spellStart"/>
      <w:r>
        <w:rPr>
          <w:rFonts w:ascii="Arial" w:eastAsia="Arial" w:hAnsi="Arial" w:cs="Arial"/>
          <w:color w:val="000000"/>
          <w:sz w:val="20"/>
          <w:szCs w:val="20"/>
        </w:rPr>
        <w:t>Yarmo</w:t>
      </w:r>
      <w:proofErr w:type="spellEnd"/>
      <w:r>
        <w:rPr>
          <w:rFonts w:ascii="Arial" w:eastAsia="Arial" w:hAnsi="Arial" w:cs="Arial"/>
          <w:color w:val="000000"/>
          <w:sz w:val="20"/>
          <w:szCs w:val="20"/>
        </w:rPr>
        <w:t>, M.A</w:t>
      </w:r>
      <w:r>
        <w:rPr>
          <w:rFonts w:ascii="Arial" w:eastAsia="Arial" w:hAnsi="Arial" w:cs="Arial"/>
          <w:i/>
          <w:color w:val="000000"/>
          <w:sz w:val="20"/>
          <w:szCs w:val="20"/>
        </w:rPr>
        <w:t xml:space="preserve">. </w:t>
      </w:r>
      <w:r>
        <w:rPr>
          <w:rFonts w:ascii="Arial" w:eastAsia="Arial" w:hAnsi="Arial" w:cs="Arial"/>
          <w:color w:val="000000"/>
          <w:sz w:val="20"/>
          <w:szCs w:val="20"/>
        </w:rPr>
        <w:t xml:space="preserve">(2012). A review on bio-oil production from biomass by using pyrolysis method. </w:t>
      </w:r>
      <w:r>
        <w:rPr>
          <w:rFonts w:ascii="Arial" w:eastAsia="Arial" w:hAnsi="Arial" w:cs="Arial"/>
          <w:i/>
          <w:color w:val="000000"/>
          <w:sz w:val="20"/>
          <w:szCs w:val="20"/>
        </w:rPr>
        <w:t>Renewable &amp; Sustain.</w:t>
      </w:r>
      <w:r>
        <w:rPr>
          <w:rFonts w:ascii="Arial" w:eastAsia="Arial" w:hAnsi="Arial" w:cs="Arial"/>
          <w:i/>
          <w:sz w:val="20"/>
          <w:szCs w:val="20"/>
        </w:rPr>
        <w:t xml:space="preserve"> Energy Rev. </w:t>
      </w:r>
      <w:r>
        <w:rPr>
          <w:rFonts w:ascii="Arial" w:eastAsia="Arial" w:hAnsi="Arial" w:cs="Arial"/>
          <w:sz w:val="20"/>
          <w:szCs w:val="20"/>
        </w:rPr>
        <w:t>16: 5910–5923.</w:t>
      </w:r>
    </w:p>
    <w:p w14:paraId="0B2E6B03" w14:textId="77777777" w:rsidR="00937524" w:rsidRDefault="00157322">
      <w:pPr>
        <w:pStyle w:val="Normal2"/>
        <w:pBdr>
          <w:top w:val="nil"/>
          <w:left w:val="nil"/>
          <w:bottom w:val="nil"/>
          <w:right w:val="nil"/>
          <w:between w:val="nil"/>
        </w:pBdr>
        <w:spacing w:before="139" w:line="360" w:lineRule="auto"/>
        <w:ind w:left="993" w:right="139" w:hanging="720"/>
        <w:jc w:val="both"/>
        <w:rPr>
          <w:rFonts w:ascii="Arial" w:eastAsia="Arial" w:hAnsi="Arial" w:cs="Arial"/>
          <w:color w:val="000000"/>
          <w:sz w:val="20"/>
          <w:szCs w:val="20"/>
        </w:rPr>
      </w:pPr>
      <w:r>
        <w:rPr>
          <w:rFonts w:ascii="Arial" w:eastAsia="Arial" w:hAnsi="Arial" w:cs="Arial"/>
          <w:color w:val="212121"/>
          <w:sz w:val="20"/>
          <w:szCs w:val="20"/>
        </w:rPr>
        <w:t xml:space="preserve">Jabin, P.P. and Rani, B. (2023). Effect of biochar produced from paddy husk and coconut frond on soil physical properties and productivity of ginger in a laterite soil. </w:t>
      </w:r>
      <w:r>
        <w:rPr>
          <w:rFonts w:ascii="Arial" w:eastAsia="Arial" w:hAnsi="Arial" w:cs="Arial"/>
          <w:i/>
          <w:color w:val="212121"/>
          <w:sz w:val="20"/>
          <w:szCs w:val="20"/>
        </w:rPr>
        <w:t>Int J. Environ. Clim. Change</w:t>
      </w:r>
      <w:r>
        <w:rPr>
          <w:rFonts w:ascii="Arial" w:eastAsia="Arial" w:hAnsi="Arial" w:cs="Arial"/>
          <w:color w:val="212121"/>
          <w:sz w:val="20"/>
          <w:szCs w:val="20"/>
        </w:rPr>
        <w:t>. 13(9): 2089-2098.</w:t>
      </w:r>
    </w:p>
    <w:p w14:paraId="0ECC030F" w14:textId="77777777" w:rsidR="00937524" w:rsidRDefault="00157322">
      <w:pPr>
        <w:pStyle w:val="Normal2"/>
        <w:spacing w:before="119" w:line="360" w:lineRule="auto"/>
        <w:ind w:left="273"/>
        <w:jc w:val="both"/>
        <w:rPr>
          <w:rFonts w:ascii="Arial" w:eastAsia="Arial" w:hAnsi="Arial" w:cs="Arial"/>
          <w:sz w:val="20"/>
          <w:szCs w:val="20"/>
        </w:rPr>
      </w:pPr>
      <w:r>
        <w:rPr>
          <w:rFonts w:ascii="Arial" w:eastAsia="Arial" w:hAnsi="Arial" w:cs="Arial"/>
          <w:color w:val="212121"/>
          <w:sz w:val="20"/>
          <w:szCs w:val="20"/>
        </w:rPr>
        <w:t xml:space="preserve">Jayapal, A., Mini, V., Resmi, A.R. and Lovely, B. (2021). Composting </w:t>
      </w:r>
      <w:proofErr w:type="spellStart"/>
      <w:r>
        <w:rPr>
          <w:rFonts w:ascii="Arial" w:eastAsia="Arial" w:hAnsi="Arial" w:cs="Arial"/>
          <w:i/>
          <w:color w:val="212121"/>
          <w:sz w:val="20"/>
          <w:szCs w:val="20"/>
        </w:rPr>
        <w:t>Limnocharis</w:t>
      </w:r>
      <w:proofErr w:type="spellEnd"/>
      <w:r>
        <w:rPr>
          <w:rFonts w:ascii="Arial" w:eastAsia="Arial" w:hAnsi="Arial" w:cs="Arial"/>
          <w:i/>
          <w:color w:val="212121"/>
          <w:sz w:val="20"/>
          <w:szCs w:val="20"/>
        </w:rPr>
        <w:t xml:space="preserve"> flava</w:t>
      </w:r>
      <w:r>
        <w:rPr>
          <w:rFonts w:ascii="Arial" w:eastAsia="Arial" w:hAnsi="Arial" w:cs="Arial"/>
          <w:i/>
          <w:sz w:val="20"/>
          <w:szCs w:val="20"/>
        </w:rPr>
        <w:t xml:space="preserve"> </w:t>
      </w:r>
      <w:proofErr w:type="spellStart"/>
      <w:r>
        <w:rPr>
          <w:rFonts w:ascii="Arial" w:eastAsia="Arial" w:hAnsi="Arial" w:cs="Arial"/>
          <w:color w:val="212121"/>
          <w:sz w:val="20"/>
          <w:szCs w:val="20"/>
        </w:rPr>
        <w:t>buchenau</w:t>
      </w:r>
      <w:proofErr w:type="spellEnd"/>
      <w:r>
        <w:rPr>
          <w:rFonts w:ascii="Arial" w:eastAsia="Arial" w:hAnsi="Arial" w:cs="Arial"/>
          <w:color w:val="212121"/>
          <w:sz w:val="20"/>
          <w:szCs w:val="20"/>
        </w:rPr>
        <w:t xml:space="preserve">: A comparative analysis. </w:t>
      </w:r>
      <w:r>
        <w:rPr>
          <w:rFonts w:ascii="Arial" w:eastAsia="Arial" w:hAnsi="Arial" w:cs="Arial"/>
          <w:i/>
          <w:color w:val="212121"/>
          <w:sz w:val="20"/>
          <w:szCs w:val="20"/>
        </w:rPr>
        <w:t>J. Krishi Vigyan</w:t>
      </w:r>
      <w:r>
        <w:rPr>
          <w:rFonts w:ascii="Arial" w:eastAsia="Arial" w:hAnsi="Arial" w:cs="Arial"/>
          <w:color w:val="212121"/>
          <w:sz w:val="20"/>
          <w:szCs w:val="20"/>
        </w:rPr>
        <w:t>. 10(1): 28-32.</w:t>
      </w:r>
    </w:p>
    <w:p w14:paraId="439E11AE" w14:textId="77777777" w:rsidR="00937524" w:rsidRDefault="00157322">
      <w:pPr>
        <w:pStyle w:val="Normal2"/>
        <w:pBdr>
          <w:top w:val="nil"/>
          <w:left w:val="nil"/>
          <w:bottom w:val="nil"/>
          <w:right w:val="nil"/>
          <w:between w:val="nil"/>
        </w:pBdr>
        <w:spacing w:before="256" w:line="360" w:lineRule="auto"/>
        <w:ind w:left="273"/>
        <w:jc w:val="both"/>
        <w:rPr>
          <w:rFonts w:ascii="Arial" w:eastAsia="Arial" w:hAnsi="Arial" w:cs="Arial"/>
          <w:color w:val="000000"/>
          <w:sz w:val="20"/>
          <w:szCs w:val="20"/>
        </w:rPr>
      </w:pPr>
      <w:r>
        <w:rPr>
          <w:rFonts w:ascii="Arial" w:eastAsia="Arial" w:hAnsi="Arial" w:cs="Arial"/>
          <w:color w:val="212121"/>
          <w:sz w:val="20"/>
          <w:szCs w:val="20"/>
        </w:rPr>
        <w:t>Jongerius, A.L. (2013). Catalytic conversion of lignin for the production of aromatics.</w:t>
      </w:r>
      <w:r>
        <w:rPr>
          <w:rFonts w:ascii="Arial" w:eastAsia="Arial" w:hAnsi="Arial" w:cs="Arial"/>
          <w:sz w:val="20"/>
          <w:szCs w:val="20"/>
        </w:rPr>
        <w:t xml:space="preserve"> </w:t>
      </w:r>
      <w:r>
        <w:rPr>
          <w:rFonts w:ascii="Arial" w:eastAsia="Arial" w:hAnsi="Arial" w:cs="Arial"/>
          <w:color w:val="212121"/>
          <w:sz w:val="20"/>
          <w:szCs w:val="20"/>
        </w:rPr>
        <w:t>Doctoral dissertation. Utrecht University, Netherlands. 12: 282-302.</w:t>
      </w:r>
    </w:p>
    <w:p w14:paraId="22191D63" w14:textId="77777777" w:rsidR="00937524" w:rsidRDefault="00157322">
      <w:pPr>
        <w:pStyle w:val="Normal2"/>
        <w:pBdr>
          <w:top w:val="nil"/>
          <w:left w:val="nil"/>
          <w:bottom w:val="nil"/>
          <w:right w:val="nil"/>
          <w:between w:val="nil"/>
        </w:pBdr>
        <w:spacing w:before="259"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Kar, G. and Kumar, A. (2007). Effects of irrigation and straw mulch on water use and tuber yield of potato in eastern India. </w:t>
      </w:r>
      <w:r>
        <w:rPr>
          <w:rFonts w:ascii="Arial" w:eastAsia="Arial" w:hAnsi="Arial" w:cs="Arial"/>
          <w:i/>
          <w:color w:val="000000"/>
          <w:sz w:val="20"/>
          <w:szCs w:val="20"/>
        </w:rPr>
        <w:t>Agric. Water Manag</w:t>
      </w:r>
      <w:r>
        <w:rPr>
          <w:rFonts w:ascii="Arial" w:eastAsia="Arial" w:hAnsi="Arial" w:cs="Arial"/>
          <w:color w:val="000000"/>
          <w:sz w:val="20"/>
          <w:szCs w:val="20"/>
        </w:rPr>
        <w:t>. 94(3): 109-116</w:t>
      </w:r>
    </w:p>
    <w:p w14:paraId="3889209A" w14:textId="77777777" w:rsidR="00937524" w:rsidRDefault="00157322">
      <w:pPr>
        <w:pStyle w:val="Normal2"/>
        <w:pBdr>
          <w:top w:val="nil"/>
          <w:left w:val="nil"/>
          <w:bottom w:val="nil"/>
          <w:right w:val="nil"/>
          <w:between w:val="nil"/>
        </w:pBdr>
        <w:spacing w:before="120"/>
        <w:ind w:left="134"/>
        <w:rPr>
          <w:rFonts w:ascii="Arial" w:eastAsia="Arial" w:hAnsi="Arial" w:cs="Arial"/>
          <w:color w:val="000000"/>
          <w:sz w:val="20"/>
          <w:szCs w:val="20"/>
        </w:rPr>
      </w:pPr>
      <w:r>
        <w:rPr>
          <w:rFonts w:ascii="Arial" w:eastAsia="Arial" w:hAnsi="Arial" w:cs="Arial"/>
          <w:sz w:val="20"/>
          <w:szCs w:val="20"/>
        </w:rPr>
        <w:lastRenderedPageBreak/>
        <w:t xml:space="preserve"> </w:t>
      </w:r>
      <w:proofErr w:type="gramStart"/>
      <w:r>
        <w:rPr>
          <w:rFonts w:ascii="Arial" w:eastAsia="Arial" w:hAnsi="Arial" w:cs="Arial"/>
          <w:color w:val="000000"/>
          <w:sz w:val="20"/>
          <w:szCs w:val="20"/>
        </w:rPr>
        <w:t>KAU  [</w:t>
      </w:r>
      <w:proofErr w:type="gramEnd"/>
      <w:r>
        <w:rPr>
          <w:rFonts w:ascii="Arial" w:eastAsia="Arial" w:hAnsi="Arial" w:cs="Arial"/>
          <w:color w:val="000000"/>
          <w:sz w:val="20"/>
          <w:szCs w:val="20"/>
        </w:rPr>
        <w:t xml:space="preserve">Kerala  Agricultural  University].  (2016).  Solid  waste  management  </w:t>
      </w:r>
      <w:proofErr w:type="spellStart"/>
      <w:r>
        <w:rPr>
          <w:rFonts w:ascii="Arial" w:eastAsia="Arial" w:hAnsi="Arial" w:cs="Arial"/>
          <w:color w:val="000000"/>
          <w:sz w:val="20"/>
          <w:szCs w:val="20"/>
        </w:rPr>
        <w:t>facility.Available</w:t>
      </w:r>
      <w:proofErr w:type="spellEnd"/>
      <w:r>
        <w:rPr>
          <w:rFonts w:ascii="Arial" w:eastAsia="Arial" w:hAnsi="Arial" w:cs="Arial"/>
          <w:color w:val="000000"/>
          <w:sz w:val="20"/>
          <w:szCs w:val="20"/>
        </w:rPr>
        <w:t xml:space="preserve">: </w:t>
      </w:r>
      <w:hyperlink r:id="rId51">
        <w:r>
          <w:rPr>
            <w:rFonts w:ascii="Arial" w:eastAsia="Arial" w:hAnsi="Arial" w:cs="Arial"/>
            <w:color w:val="0000FF"/>
            <w:sz w:val="20"/>
            <w:szCs w:val="20"/>
            <w:u w:val="single"/>
          </w:rPr>
          <w:t>https://kau.in/solid-waste-management-facility.</w:t>
        </w:r>
      </w:hyperlink>
      <w:hyperlink r:id="rId52">
        <w:r>
          <w:rPr>
            <w:rFonts w:ascii="Arial" w:eastAsia="Arial" w:hAnsi="Arial" w:cs="Arial"/>
            <w:color w:val="0000FF"/>
            <w:sz w:val="20"/>
            <w:szCs w:val="20"/>
          </w:rPr>
          <w:t xml:space="preserve"> </w:t>
        </w:r>
      </w:hyperlink>
      <w:hyperlink r:id="rId53">
        <w:r>
          <w:rPr>
            <w:rFonts w:ascii="Arial" w:eastAsia="Arial" w:hAnsi="Arial" w:cs="Arial"/>
            <w:color w:val="000000"/>
            <w:sz w:val="20"/>
            <w:szCs w:val="20"/>
            <w:u w:val="single"/>
          </w:rPr>
          <w:t>[22</w:t>
        </w:r>
      </w:hyperlink>
      <w:r>
        <w:rPr>
          <w:rFonts w:ascii="Arial" w:eastAsia="Arial" w:hAnsi="Arial" w:cs="Arial"/>
          <w:color w:val="000000"/>
          <w:sz w:val="20"/>
          <w:szCs w:val="20"/>
        </w:rPr>
        <w:t xml:space="preserve"> Sep 2024].</w:t>
      </w:r>
    </w:p>
    <w:p w14:paraId="7FB49247" w14:textId="77777777" w:rsidR="00937524" w:rsidRDefault="00157322">
      <w:pPr>
        <w:pStyle w:val="Normal2"/>
        <w:spacing w:before="140" w:line="360" w:lineRule="auto"/>
        <w:ind w:left="88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Kaur, H. and Goyal, D. (2024). Alkaline treatment for targeted lignin breakdown in rice straw:  Maximizing phenolic content and product characterization. </w:t>
      </w:r>
      <w:r>
        <w:rPr>
          <w:rFonts w:ascii="Arial" w:eastAsia="Arial" w:hAnsi="Arial" w:cs="Arial"/>
          <w:i/>
          <w:sz w:val="20"/>
          <w:szCs w:val="20"/>
        </w:rPr>
        <w:t>Food and Bioproducts Processing</w:t>
      </w:r>
      <w:r>
        <w:rPr>
          <w:rFonts w:ascii="Arial" w:eastAsia="Arial" w:hAnsi="Arial" w:cs="Arial"/>
          <w:sz w:val="20"/>
          <w:szCs w:val="20"/>
        </w:rPr>
        <w:t xml:space="preserve">, </w:t>
      </w:r>
      <w:r>
        <w:rPr>
          <w:rFonts w:ascii="Arial" w:eastAsia="Arial" w:hAnsi="Arial" w:cs="Arial"/>
          <w:i/>
          <w:sz w:val="20"/>
          <w:szCs w:val="20"/>
        </w:rPr>
        <w:t>148</w:t>
      </w:r>
      <w:r>
        <w:rPr>
          <w:rFonts w:ascii="Arial" w:eastAsia="Arial" w:hAnsi="Arial" w:cs="Arial"/>
          <w:sz w:val="20"/>
          <w:szCs w:val="20"/>
        </w:rPr>
        <w:t>, pp.478-490.</w:t>
      </w:r>
    </w:p>
    <w:p w14:paraId="4D5CA1EE" w14:textId="77777777" w:rsidR="00937524" w:rsidRDefault="00157322">
      <w:pPr>
        <w:pStyle w:val="Normal2"/>
        <w:pBdr>
          <w:top w:val="nil"/>
          <w:left w:val="nil"/>
          <w:bottom w:val="nil"/>
          <w:right w:val="nil"/>
          <w:between w:val="nil"/>
        </w:pBdr>
        <w:spacing w:before="259" w:line="360" w:lineRule="auto"/>
        <w:ind w:left="1005" w:right="151" w:hanging="720"/>
        <w:jc w:val="both"/>
        <w:rPr>
          <w:rFonts w:ascii="Arial" w:eastAsia="Arial" w:hAnsi="Arial" w:cs="Arial"/>
          <w:color w:val="000000"/>
          <w:sz w:val="20"/>
          <w:szCs w:val="20"/>
        </w:rPr>
      </w:pPr>
      <w:proofErr w:type="spellStart"/>
      <w:r>
        <w:rPr>
          <w:rFonts w:ascii="Arial" w:eastAsia="Arial" w:hAnsi="Arial" w:cs="Arial"/>
          <w:color w:val="000000"/>
          <w:sz w:val="20"/>
          <w:szCs w:val="20"/>
        </w:rPr>
        <w:t>Kotay</w:t>
      </w:r>
      <w:proofErr w:type="spellEnd"/>
      <w:r>
        <w:rPr>
          <w:rFonts w:ascii="Arial" w:eastAsia="Arial" w:hAnsi="Arial" w:cs="Arial"/>
          <w:color w:val="000000"/>
          <w:sz w:val="20"/>
          <w:szCs w:val="20"/>
        </w:rPr>
        <w:t xml:space="preserve">, S. M. and Das, D. (2008). Biohydrogen as a renewable energy resource: prospects and potential. </w:t>
      </w:r>
      <w:r>
        <w:rPr>
          <w:rFonts w:ascii="Arial" w:eastAsia="Arial" w:hAnsi="Arial" w:cs="Arial"/>
          <w:i/>
          <w:color w:val="000000"/>
          <w:sz w:val="20"/>
          <w:szCs w:val="20"/>
        </w:rPr>
        <w:t>Int. J. Hydro. Energ</w:t>
      </w:r>
      <w:r>
        <w:rPr>
          <w:rFonts w:ascii="Arial" w:eastAsia="Arial" w:hAnsi="Arial" w:cs="Arial"/>
          <w:color w:val="000000"/>
          <w:sz w:val="20"/>
          <w:szCs w:val="20"/>
        </w:rPr>
        <w:t>y. 54: 150-155.</w:t>
      </w:r>
    </w:p>
    <w:p w14:paraId="75BD1647" w14:textId="77777777"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color w:val="000000"/>
          <w:sz w:val="20"/>
          <w:szCs w:val="20"/>
        </w:rPr>
      </w:pPr>
      <w:r>
        <w:rPr>
          <w:rFonts w:ascii="Arial" w:eastAsia="Arial" w:hAnsi="Arial" w:cs="Arial"/>
          <w:color w:val="000000"/>
          <w:sz w:val="20"/>
          <w:szCs w:val="20"/>
        </w:rPr>
        <w:t xml:space="preserve">Krylova, A. Y., </w:t>
      </w:r>
      <w:proofErr w:type="spellStart"/>
      <w:r>
        <w:rPr>
          <w:rFonts w:ascii="Arial" w:eastAsia="Arial" w:hAnsi="Arial" w:cs="Arial"/>
          <w:color w:val="000000"/>
          <w:sz w:val="20"/>
          <w:szCs w:val="20"/>
        </w:rPr>
        <w:t>Kozyukov</w:t>
      </w:r>
      <w:proofErr w:type="spellEnd"/>
      <w:r>
        <w:rPr>
          <w:rFonts w:ascii="Arial" w:eastAsia="Arial" w:hAnsi="Arial" w:cs="Arial"/>
          <w:color w:val="000000"/>
          <w:sz w:val="20"/>
          <w:szCs w:val="20"/>
        </w:rPr>
        <w:t xml:space="preserve">, E. A. and Lapidus, A. L. (2008). Ethanol and diesel fuel from plant raw materials: a review. </w:t>
      </w:r>
      <w:r>
        <w:rPr>
          <w:rFonts w:ascii="Arial" w:eastAsia="Arial" w:hAnsi="Arial" w:cs="Arial"/>
          <w:i/>
          <w:color w:val="000000"/>
          <w:sz w:val="20"/>
          <w:szCs w:val="20"/>
        </w:rPr>
        <w:t>Solid Fuel Chem</w:t>
      </w:r>
      <w:r>
        <w:rPr>
          <w:rFonts w:ascii="Arial" w:eastAsia="Arial" w:hAnsi="Arial" w:cs="Arial"/>
          <w:color w:val="000000"/>
          <w:sz w:val="20"/>
          <w:szCs w:val="20"/>
        </w:rPr>
        <w:t>. 42(6): 358-364.</w:t>
      </w:r>
    </w:p>
    <w:p w14:paraId="720C946E" w14:textId="77777777"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sz w:val="20"/>
          <w:szCs w:val="20"/>
        </w:rPr>
      </w:pPr>
      <w:r>
        <w:rPr>
          <w:rFonts w:ascii="Arial" w:eastAsia="Arial" w:hAnsi="Arial" w:cs="Arial"/>
          <w:color w:val="222222"/>
          <w:sz w:val="20"/>
          <w:szCs w:val="20"/>
          <w:highlight w:val="white"/>
        </w:rPr>
        <w:t xml:space="preserve">Kumar, S., Mishra, P., Sachan, H., Saxena, R., Rahul and Lal, A.K., (2024). Biodiesel production from agricultural waste biomass. In </w:t>
      </w:r>
      <w:r>
        <w:rPr>
          <w:rFonts w:ascii="Arial" w:eastAsia="Arial" w:hAnsi="Arial" w:cs="Arial"/>
          <w:i/>
          <w:color w:val="222222"/>
          <w:sz w:val="20"/>
          <w:szCs w:val="20"/>
          <w:highlight w:val="white"/>
        </w:rPr>
        <w:t>From Waste to Wealth</w:t>
      </w:r>
      <w:r>
        <w:rPr>
          <w:rFonts w:ascii="Arial" w:eastAsia="Arial" w:hAnsi="Arial" w:cs="Arial"/>
          <w:color w:val="222222"/>
          <w:sz w:val="20"/>
          <w:szCs w:val="20"/>
          <w:highlight w:val="white"/>
        </w:rPr>
        <w:t xml:space="preserve"> (pp. 205-224). Singapore: Springer Nature Singapore.</w:t>
      </w:r>
    </w:p>
    <w:p w14:paraId="67A73CDD" w14:textId="77777777" w:rsidR="00937524" w:rsidRDefault="00157322">
      <w:pPr>
        <w:pStyle w:val="Normal2"/>
        <w:spacing w:before="120" w:line="360" w:lineRule="auto"/>
        <w:ind w:left="1005" w:right="139" w:hanging="720"/>
        <w:jc w:val="both"/>
        <w:rPr>
          <w:rFonts w:ascii="Arial" w:eastAsia="Arial" w:hAnsi="Arial" w:cs="Arial"/>
          <w:color w:val="212121"/>
          <w:sz w:val="20"/>
          <w:szCs w:val="20"/>
        </w:rPr>
      </w:pPr>
      <w:r>
        <w:rPr>
          <w:rFonts w:ascii="Arial" w:eastAsia="Arial" w:hAnsi="Arial" w:cs="Arial"/>
          <w:color w:val="212121"/>
          <w:sz w:val="20"/>
          <w:szCs w:val="20"/>
        </w:rPr>
        <w:t xml:space="preserve">Kumar, V. and Chopra, A.K. (2016). Effects of sugarcane </w:t>
      </w:r>
      <w:proofErr w:type="spellStart"/>
      <w:r>
        <w:rPr>
          <w:rFonts w:ascii="Arial" w:eastAsia="Arial" w:hAnsi="Arial" w:cs="Arial"/>
          <w:color w:val="212121"/>
          <w:sz w:val="20"/>
          <w:szCs w:val="20"/>
        </w:rPr>
        <w:t>pressmud</w:t>
      </w:r>
      <w:proofErr w:type="spellEnd"/>
      <w:r>
        <w:rPr>
          <w:rFonts w:ascii="Arial" w:eastAsia="Arial" w:hAnsi="Arial" w:cs="Arial"/>
          <w:color w:val="212121"/>
          <w:sz w:val="20"/>
          <w:szCs w:val="20"/>
        </w:rPr>
        <w:t xml:space="preserve"> on agronomical characteristics of hybrid cultivar of eggplant (</w:t>
      </w:r>
      <w:r>
        <w:rPr>
          <w:rFonts w:ascii="Arial" w:eastAsia="Arial" w:hAnsi="Arial" w:cs="Arial"/>
          <w:i/>
          <w:color w:val="212121"/>
          <w:sz w:val="20"/>
          <w:szCs w:val="20"/>
        </w:rPr>
        <w:t>Solanum melongena L</w:t>
      </w:r>
      <w:r>
        <w:rPr>
          <w:rFonts w:ascii="Arial" w:eastAsia="Arial" w:hAnsi="Arial" w:cs="Arial"/>
          <w:color w:val="212121"/>
          <w:sz w:val="20"/>
          <w:szCs w:val="20"/>
        </w:rPr>
        <w:t xml:space="preserve">.) under field conditions. </w:t>
      </w:r>
      <w:r>
        <w:rPr>
          <w:rFonts w:ascii="Arial" w:eastAsia="Arial" w:hAnsi="Arial" w:cs="Arial"/>
          <w:i/>
          <w:color w:val="212121"/>
          <w:sz w:val="20"/>
          <w:szCs w:val="20"/>
        </w:rPr>
        <w:t>Int. J. Recycling Org. Waste Agric</w:t>
      </w:r>
      <w:r>
        <w:rPr>
          <w:rFonts w:ascii="Arial" w:eastAsia="Arial" w:hAnsi="Arial" w:cs="Arial"/>
          <w:color w:val="212121"/>
          <w:sz w:val="20"/>
          <w:szCs w:val="20"/>
        </w:rPr>
        <w:t>. 5:149-162.</w:t>
      </w:r>
    </w:p>
    <w:p w14:paraId="15D6E2B3" w14:textId="77777777" w:rsidR="00937524" w:rsidRDefault="00157322">
      <w:pPr>
        <w:pStyle w:val="Normal2"/>
        <w:pBdr>
          <w:top w:val="nil"/>
          <w:left w:val="nil"/>
          <w:bottom w:val="nil"/>
          <w:right w:val="nil"/>
          <w:between w:val="nil"/>
        </w:pBdr>
        <w:spacing w:before="119" w:line="360" w:lineRule="auto"/>
        <w:ind w:left="993" w:right="141" w:hanging="708"/>
        <w:jc w:val="both"/>
        <w:rPr>
          <w:rFonts w:ascii="Arial" w:eastAsia="Arial" w:hAnsi="Arial" w:cs="Arial"/>
          <w:color w:val="000000"/>
          <w:sz w:val="20"/>
          <w:szCs w:val="20"/>
        </w:rPr>
      </w:pPr>
      <w:r>
        <w:rPr>
          <w:rFonts w:ascii="Arial" w:eastAsia="Arial" w:hAnsi="Arial" w:cs="Arial"/>
          <w:color w:val="000000"/>
          <w:sz w:val="20"/>
          <w:szCs w:val="20"/>
        </w:rPr>
        <w:t xml:space="preserve">Kumari, K., Prasad, J., Solanki, I. S. and Chaudhary, R. (2018). Long-term effects of crop residues on yield and soil physical properties under rice – wheat cropping system in calcareous soil. </w:t>
      </w:r>
      <w:r>
        <w:rPr>
          <w:rFonts w:ascii="Arial" w:eastAsia="Arial" w:hAnsi="Arial" w:cs="Arial"/>
          <w:i/>
          <w:color w:val="000000"/>
          <w:sz w:val="20"/>
          <w:szCs w:val="20"/>
        </w:rPr>
        <w:t xml:space="preserve">J. Soil Sci. Plant </w:t>
      </w:r>
      <w:proofErr w:type="spellStart"/>
      <w:r>
        <w:rPr>
          <w:rFonts w:ascii="Arial" w:eastAsia="Arial" w:hAnsi="Arial" w:cs="Arial"/>
          <w:i/>
          <w:color w:val="000000"/>
          <w:sz w:val="20"/>
          <w:szCs w:val="20"/>
        </w:rPr>
        <w:t>Nutr</w:t>
      </w:r>
      <w:proofErr w:type="spellEnd"/>
      <w:r>
        <w:rPr>
          <w:rFonts w:ascii="Arial" w:eastAsia="Arial" w:hAnsi="Arial" w:cs="Arial"/>
          <w:color w:val="000000"/>
          <w:sz w:val="20"/>
          <w:szCs w:val="20"/>
        </w:rPr>
        <w:t>. 18(1): 27-40.</w:t>
      </w:r>
    </w:p>
    <w:p w14:paraId="6FC39C87" w14:textId="77777777"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color w:val="000000"/>
          <w:sz w:val="20"/>
          <w:szCs w:val="20"/>
        </w:rPr>
      </w:pPr>
      <w:r>
        <w:rPr>
          <w:rFonts w:ascii="Arial" w:eastAsia="Arial" w:hAnsi="Arial" w:cs="Arial"/>
          <w:color w:val="000000"/>
          <w:sz w:val="20"/>
          <w:szCs w:val="20"/>
        </w:rPr>
        <w:t xml:space="preserve">Kwon, G.J., Cho, S.W., Bandi, R., Yang, B.S., </w:t>
      </w:r>
      <w:proofErr w:type="spellStart"/>
      <w:r>
        <w:rPr>
          <w:rFonts w:ascii="Arial" w:eastAsia="Arial" w:hAnsi="Arial" w:cs="Arial"/>
          <w:color w:val="000000"/>
          <w:sz w:val="20"/>
          <w:szCs w:val="20"/>
        </w:rPr>
        <w:t>Dadigala</w:t>
      </w:r>
      <w:proofErr w:type="spellEnd"/>
      <w:r>
        <w:rPr>
          <w:rFonts w:ascii="Arial" w:eastAsia="Arial" w:hAnsi="Arial" w:cs="Arial"/>
          <w:color w:val="000000"/>
          <w:sz w:val="20"/>
          <w:szCs w:val="20"/>
        </w:rPr>
        <w:t xml:space="preserve">, R., Han, S.Y., </w:t>
      </w:r>
      <w:r>
        <w:rPr>
          <w:rFonts w:ascii="Arial" w:eastAsia="Arial" w:hAnsi="Arial" w:cs="Arial"/>
          <w:sz w:val="20"/>
          <w:szCs w:val="20"/>
        </w:rPr>
        <w:t>et al</w:t>
      </w:r>
      <w:r>
        <w:rPr>
          <w:rFonts w:ascii="Arial" w:eastAsia="Arial" w:hAnsi="Arial" w:cs="Arial"/>
          <w:color w:val="000000"/>
          <w:sz w:val="20"/>
          <w:szCs w:val="20"/>
        </w:rPr>
        <w:t xml:space="preserve">. (2023). Production of lignocellulose nanofibrils by conventional and microwave-assisted deep-eutectic-solvent pretreatments: mechanical, antioxidant, and UV-blocking properties. </w:t>
      </w:r>
      <w:r>
        <w:rPr>
          <w:rFonts w:ascii="Arial" w:eastAsia="Arial" w:hAnsi="Arial" w:cs="Arial"/>
          <w:i/>
          <w:color w:val="000000"/>
          <w:sz w:val="20"/>
          <w:szCs w:val="20"/>
        </w:rPr>
        <w:t>Cellulose</w:t>
      </w:r>
      <w:r>
        <w:rPr>
          <w:rFonts w:ascii="Arial" w:eastAsia="Arial" w:hAnsi="Arial" w:cs="Arial"/>
          <w:color w:val="000000"/>
          <w:sz w:val="20"/>
          <w:szCs w:val="20"/>
        </w:rPr>
        <w:t>. 30(7): 4277- 4292.</w:t>
      </w:r>
    </w:p>
    <w:p w14:paraId="3E58ED64" w14:textId="77777777"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sz w:val="20"/>
          <w:szCs w:val="20"/>
        </w:rPr>
      </w:pPr>
      <w:r>
        <w:rPr>
          <w:rFonts w:ascii="Arial" w:eastAsia="Arial" w:hAnsi="Arial" w:cs="Arial"/>
          <w:color w:val="1B1B1B"/>
          <w:sz w:val="20"/>
          <w:szCs w:val="20"/>
          <w:highlight w:val="white"/>
        </w:rPr>
        <w:t xml:space="preserve">Lal R. World crop residues production and implications of its use as a biofuel. Environment International. 2005;31(4):575–584.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xml:space="preserve">: 10.1016/j.envint.2004.09.005. </w:t>
      </w:r>
    </w:p>
    <w:p w14:paraId="7497E307" w14:textId="77777777" w:rsidR="00937524" w:rsidRDefault="00157322">
      <w:pPr>
        <w:pStyle w:val="Normal2"/>
        <w:pBdr>
          <w:top w:val="nil"/>
          <w:left w:val="nil"/>
          <w:bottom w:val="nil"/>
          <w:right w:val="nil"/>
          <w:between w:val="nil"/>
        </w:pBdr>
        <w:spacing w:before="121" w:line="360" w:lineRule="auto"/>
        <w:ind w:left="993" w:right="141" w:hanging="720"/>
        <w:jc w:val="both"/>
        <w:rPr>
          <w:rFonts w:ascii="Arial" w:eastAsia="Arial" w:hAnsi="Arial" w:cs="Arial"/>
          <w:sz w:val="20"/>
          <w:szCs w:val="20"/>
        </w:rPr>
      </w:pPr>
      <w:r>
        <w:rPr>
          <w:rFonts w:ascii="Arial" w:eastAsia="Arial" w:hAnsi="Arial" w:cs="Arial"/>
          <w:color w:val="212121"/>
          <w:sz w:val="20"/>
          <w:szCs w:val="20"/>
        </w:rPr>
        <w:t xml:space="preserve">Lasmini, S.A., Rosmini, R., </w:t>
      </w:r>
      <w:proofErr w:type="spellStart"/>
      <w:r>
        <w:rPr>
          <w:rFonts w:ascii="Arial" w:eastAsia="Arial" w:hAnsi="Arial" w:cs="Arial"/>
          <w:color w:val="212121"/>
          <w:sz w:val="20"/>
          <w:szCs w:val="20"/>
        </w:rPr>
        <w:t>Lakani</w:t>
      </w:r>
      <w:proofErr w:type="spellEnd"/>
      <w:r>
        <w:rPr>
          <w:rFonts w:ascii="Arial" w:eastAsia="Arial" w:hAnsi="Arial" w:cs="Arial"/>
          <w:color w:val="212121"/>
          <w:sz w:val="20"/>
          <w:szCs w:val="20"/>
        </w:rPr>
        <w:t xml:space="preserve">, I., Hayati, N. and Nasir, B.H. (2021). Increasing shallot production in marginal land using mulches and coconut husk fertilizer. </w:t>
      </w:r>
      <w:r>
        <w:rPr>
          <w:rFonts w:ascii="Arial" w:eastAsia="Arial" w:hAnsi="Arial" w:cs="Arial"/>
          <w:i/>
          <w:color w:val="212121"/>
          <w:sz w:val="20"/>
          <w:szCs w:val="20"/>
        </w:rPr>
        <w:t xml:space="preserve">Int J Design &amp; Nature and </w:t>
      </w:r>
      <w:proofErr w:type="spellStart"/>
      <w:r>
        <w:rPr>
          <w:rFonts w:ascii="Arial" w:eastAsia="Arial" w:hAnsi="Arial" w:cs="Arial"/>
          <w:i/>
          <w:color w:val="212121"/>
          <w:sz w:val="20"/>
          <w:szCs w:val="20"/>
        </w:rPr>
        <w:t>Ecodynamics</w:t>
      </w:r>
      <w:proofErr w:type="spellEnd"/>
      <w:r>
        <w:rPr>
          <w:rFonts w:ascii="Arial" w:eastAsia="Arial" w:hAnsi="Arial" w:cs="Arial"/>
          <w:color w:val="212121"/>
          <w:sz w:val="20"/>
          <w:szCs w:val="20"/>
        </w:rPr>
        <w:t>. 16(1): 05-110.</w:t>
      </w:r>
    </w:p>
    <w:p w14:paraId="01ED6B3F" w14:textId="77777777" w:rsidR="00937524" w:rsidRDefault="00157322">
      <w:pPr>
        <w:pStyle w:val="Normal2"/>
        <w:pBdr>
          <w:top w:val="nil"/>
          <w:left w:val="nil"/>
          <w:bottom w:val="nil"/>
          <w:right w:val="nil"/>
          <w:between w:val="nil"/>
        </w:pBdr>
        <w:spacing w:before="139"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Len, T., Bressi, V., Balu, A. M., Kulik, T., </w:t>
      </w:r>
      <w:proofErr w:type="spellStart"/>
      <w:r>
        <w:rPr>
          <w:rFonts w:ascii="Arial" w:eastAsia="Arial" w:hAnsi="Arial" w:cs="Arial"/>
          <w:color w:val="000000"/>
          <w:sz w:val="20"/>
          <w:szCs w:val="20"/>
        </w:rPr>
        <w:t>Korchuganova</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Palianytsia</w:t>
      </w:r>
      <w:proofErr w:type="spellEnd"/>
      <w:r>
        <w:rPr>
          <w:rFonts w:ascii="Arial" w:eastAsia="Arial" w:hAnsi="Arial" w:cs="Arial"/>
          <w:color w:val="000000"/>
          <w:sz w:val="20"/>
          <w:szCs w:val="20"/>
        </w:rPr>
        <w:t xml:space="preserve">, B., </w:t>
      </w:r>
      <w:r>
        <w:rPr>
          <w:rFonts w:ascii="Arial" w:eastAsia="Arial" w:hAnsi="Arial" w:cs="Arial"/>
          <w:i/>
          <w:sz w:val="20"/>
          <w:szCs w:val="20"/>
        </w:rPr>
        <w:t>et al</w:t>
      </w:r>
      <w:r>
        <w:rPr>
          <w:rFonts w:ascii="Arial" w:eastAsia="Arial" w:hAnsi="Arial" w:cs="Arial"/>
          <w:color w:val="000000"/>
          <w:sz w:val="20"/>
          <w:szCs w:val="20"/>
        </w:rPr>
        <w:t xml:space="preserve">. (2022). </w:t>
      </w:r>
      <w:proofErr w:type="spellStart"/>
      <w:r>
        <w:rPr>
          <w:rFonts w:ascii="Arial" w:eastAsia="Arial" w:hAnsi="Arial" w:cs="Arial"/>
          <w:color w:val="000000"/>
          <w:sz w:val="20"/>
          <w:szCs w:val="20"/>
        </w:rPr>
        <w:t>Thermokinetics</w:t>
      </w:r>
      <w:proofErr w:type="spellEnd"/>
      <w:r>
        <w:rPr>
          <w:rFonts w:ascii="Arial" w:eastAsia="Arial" w:hAnsi="Arial" w:cs="Arial"/>
          <w:color w:val="000000"/>
          <w:sz w:val="20"/>
          <w:szCs w:val="20"/>
        </w:rPr>
        <w:t xml:space="preserve"> of production of biochar from crop residues: an overview. </w:t>
      </w:r>
      <w:r>
        <w:rPr>
          <w:rFonts w:ascii="Arial" w:eastAsia="Arial" w:hAnsi="Arial" w:cs="Arial"/>
          <w:i/>
          <w:color w:val="000000"/>
          <w:sz w:val="20"/>
          <w:szCs w:val="20"/>
        </w:rPr>
        <w:t>Green Chem</w:t>
      </w:r>
      <w:r>
        <w:rPr>
          <w:rFonts w:ascii="Arial" w:eastAsia="Arial" w:hAnsi="Arial" w:cs="Arial"/>
          <w:color w:val="000000"/>
          <w:sz w:val="20"/>
          <w:szCs w:val="20"/>
        </w:rPr>
        <w:t>. 24: 7801-7817.</w:t>
      </w:r>
    </w:p>
    <w:p w14:paraId="0C38125A" w14:textId="77777777" w:rsidR="00937524" w:rsidRDefault="00157322">
      <w:pPr>
        <w:pStyle w:val="Normal2"/>
        <w:pBdr>
          <w:top w:val="nil"/>
          <w:left w:val="nil"/>
          <w:bottom w:val="nil"/>
          <w:right w:val="nil"/>
          <w:between w:val="nil"/>
        </w:pBdr>
        <w:spacing w:before="119"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Li, C., Zhao, X., Wang, A., Huber, G.W. and Zhang, T. (2015). Catalytic transformation of lignin for the production of chemicals and fuels. </w:t>
      </w:r>
      <w:r>
        <w:rPr>
          <w:rFonts w:ascii="Arial" w:eastAsia="Arial" w:hAnsi="Arial" w:cs="Arial"/>
          <w:i/>
          <w:color w:val="000000"/>
          <w:sz w:val="20"/>
          <w:szCs w:val="20"/>
        </w:rPr>
        <w:t xml:space="preserve">Chem. Rev. </w:t>
      </w:r>
      <w:r>
        <w:rPr>
          <w:rFonts w:ascii="Arial" w:eastAsia="Arial" w:hAnsi="Arial" w:cs="Arial"/>
          <w:color w:val="000000"/>
          <w:sz w:val="20"/>
          <w:szCs w:val="20"/>
        </w:rPr>
        <w:t>115:11159-11624.</w:t>
      </w:r>
    </w:p>
    <w:p w14:paraId="5E24BE98" w14:textId="77777777" w:rsidR="00937524" w:rsidRDefault="00157322">
      <w:pPr>
        <w:pStyle w:val="Normal2"/>
        <w:pBdr>
          <w:top w:val="nil"/>
          <w:left w:val="nil"/>
          <w:bottom w:val="nil"/>
          <w:right w:val="nil"/>
          <w:between w:val="nil"/>
        </w:pBdr>
        <w:ind w:left="285"/>
        <w:jc w:val="both"/>
        <w:rPr>
          <w:rFonts w:ascii="Arial" w:eastAsia="Arial" w:hAnsi="Arial" w:cs="Arial"/>
          <w:color w:val="000000"/>
          <w:sz w:val="20"/>
          <w:szCs w:val="20"/>
        </w:rPr>
      </w:pPr>
      <w:r>
        <w:rPr>
          <w:rFonts w:ascii="Arial" w:eastAsia="Arial" w:hAnsi="Arial" w:cs="Arial"/>
          <w:color w:val="000000"/>
          <w:sz w:val="20"/>
          <w:szCs w:val="20"/>
        </w:rPr>
        <w:t xml:space="preserve">Li, J., Yuan, H. and Yang, J. (2009). Bacteria and lignin degradation. </w:t>
      </w:r>
      <w:r>
        <w:rPr>
          <w:rFonts w:ascii="Arial" w:eastAsia="Arial" w:hAnsi="Arial" w:cs="Arial"/>
          <w:i/>
          <w:color w:val="000000"/>
          <w:sz w:val="20"/>
          <w:szCs w:val="20"/>
        </w:rPr>
        <w:t>Front. Biol</w:t>
      </w:r>
      <w:r>
        <w:rPr>
          <w:rFonts w:ascii="Arial" w:eastAsia="Arial" w:hAnsi="Arial" w:cs="Arial"/>
          <w:color w:val="000000"/>
          <w:sz w:val="20"/>
          <w:szCs w:val="20"/>
        </w:rPr>
        <w:t>. 4: 29-38.</w:t>
      </w:r>
    </w:p>
    <w:p w14:paraId="42B0AB05" w14:textId="77777777" w:rsidR="00937524" w:rsidRDefault="00157322">
      <w:pPr>
        <w:pStyle w:val="Normal2"/>
        <w:pBdr>
          <w:top w:val="nil"/>
          <w:left w:val="nil"/>
          <w:bottom w:val="nil"/>
          <w:right w:val="nil"/>
          <w:between w:val="nil"/>
        </w:pBdr>
        <w:spacing w:before="258"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Li, W., Sun, H., Wang, G., Sui, W., Dai, L. and Si, C. (2023). Lignin as a green and multifunctional alternative to phenol for resin synthesis. </w:t>
      </w:r>
      <w:r>
        <w:rPr>
          <w:rFonts w:ascii="Arial" w:eastAsia="Arial" w:hAnsi="Arial" w:cs="Arial"/>
          <w:i/>
          <w:color w:val="000000"/>
          <w:sz w:val="20"/>
          <w:szCs w:val="20"/>
        </w:rPr>
        <w:t xml:space="preserve">Green Chem. </w:t>
      </w:r>
      <w:r>
        <w:rPr>
          <w:rFonts w:ascii="Arial" w:eastAsia="Arial" w:hAnsi="Arial" w:cs="Arial"/>
          <w:color w:val="000000"/>
          <w:sz w:val="20"/>
          <w:szCs w:val="20"/>
        </w:rPr>
        <w:t>25(6): 2241- 2261.</w:t>
      </w:r>
    </w:p>
    <w:p w14:paraId="0E9DB942" w14:textId="77777777" w:rsidR="00937524" w:rsidRDefault="00157322">
      <w:pPr>
        <w:pStyle w:val="Normal2"/>
        <w:pBdr>
          <w:top w:val="nil"/>
          <w:left w:val="nil"/>
          <w:bottom w:val="nil"/>
          <w:right w:val="nil"/>
          <w:between w:val="nil"/>
        </w:pBdr>
        <w:spacing w:before="124"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Mainka, H., Tager, O., Korner, E., Hilfert, L. and Busse, S. (2015). Lignin-an alternative precursor for sustainable and cost-effective automotive carbon fiber. </w:t>
      </w:r>
      <w:r>
        <w:rPr>
          <w:rFonts w:ascii="Arial" w:eastAsia="Arial" w:hAnsi="Arial" w:cs="Arial"/>
          <w:i/>
          <w:color w:val="000000"/>
          <w:sz w:val="20"/>
          <w:szCs w:val="20"/>
        </w:rPr>
        <w:t>J. Materials Res. Technol</w:t>
      </w:r>
      <w:r>
        <w:rPr>
          <w:rFonts w:ascii="Arial" w:eastAsia="Arial" w:hAnsi="Arial" w:cs="Arial"/>
          <w:color w:val="000000"/>
          <w:sz w:val="20"/>
          <w:szCs w:val="20"/>
        </w:rPr>
        <w:t>. 4: 283–296.</w:t>
      </w:r>
    </w:p>
    <w:p w14:paraId="53D8D5AB" w14:textId="77777777"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Mandlekar, N., Cayla, A., Rault, F., Giraud, S., Salaün, F., Malucelli, G. and Guan, J.P. (2018). An overview on the use of lignin and its derivatives in fire retardant polymer systems. </w:t>
      </w:r>
      <w:r>
        <w:rPr>
          <w:rFonts w:ascii="Arial" w:eastAsia="Arial" w:hAnsi="Arial" w:cs="Arial"/>
          <w:i/>
          <w:color w:val="212121"/>
          <w:sz w:val="20"/>
          <w:szCs w:val="20"/>
        </w:rPr>
        <w:t xml:space="preserve">Lignin-trends and Appl. </w:t>
      </w:r>
      <w:r>
        <w:rPr>
          <w:rFonts w:ascii="Arial" w:eastAsia="Arial" w:hAnsi="Arial" w:cs="Arial"/>
          <w:color w:val="212121"/>
          <w:sz w:val="20"/>
          <w:szCs w:val="20"/>
        </w:rPr>
        <w:t>9: 207-231</w:t>
      </w:r>
      <w:r>
        <w:rPr>
          <w:rFonts w:ascii="Arial" w:eastAsia="Arial" w:hAnsi="Arial" w:cs="Arial"/>
          <w:color w:val="000000"/>
          <w:sz w:val="20"/>
          <w:szCs w:val="20"/>
        </w:rPr>
        <w:t>.</w:t>
      </w:r>
    </w:p>
    <w:p w14:paraId="4089DFE8" w14:textId="77777777" w:rsidR="00937524" w:rsidRDefault="00157322">
      <w:pPr>
        <w:pStyle w:val="Normal2"/>
        <w:pBdr>
          <w:top w:val="nil"/>
          <w:left w:val="nil"/>
          <w:bottom w:val="nil"/>
          <w:right w:val="nil"/>
          <w:between w:val="nil"/>
        </w:pBdr>
        <w:spacing w:before="120"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Mastrolitti</w:t>
      </w:r>
      <w:proofErr w:type="spellEnd"/>
      <w:r>
        <w:rPr>
          <w:rFonts w:ascii="Arial" w:eastAsia="Arial" w:hAnsi="Arial" w:cs="Arial"/>
          <w:color w:val="212121"/>
          <w:sz w:val="20"/>
          <w:szCs w:val="20"/>
        </w:rPr>
        <w:t xml:space="preserve">, S., Borsella, E., Giuliano, A., Petrone, M.T., De Bari, I., Gosselink, R.J.A., </w:t>
      </w:r>
      <w:r>
        <w:rPr>
          <w:rFonts w:ascii="Arial" w:eastAsia="Arial" w:hAnsi="Arial" w:cs="Arial"/>
          <w:i/>
          <w:color w:val="212121"/>
          <w:sz w:val="20"/>
          <w:szCs w:val="20"/>
        </w:rPr>
        <w:t>et al</w:t>
      </w:r>
      <w:r>
        <w:rPr>
          <w:rFonts w:ascii="Arial" w:eastAsia="Arial" w:hAnsi="Arial" w:cs="Arial"/>
          <w:color w:val="212121"/>
          <w:sz w:val="20"/>
          <w:szCs w:val="20"/>
        </w:rPr>
        <w:t xml:space="preserve">. (2021). Sustainable lignin valorization: Technical lignin, processes and market development. </w:t>
      </w:r>
      <w:r>
        <w:rPr>
          <w:rFonts w:ascii="Arial" w:eastAsia="Arial" w:hAnsi="Arial" w:cs="Arial"/>
          <w:i/>
          <w:color w:val="212121"/>
          <w:sz w:val="20"/>
          <w:szCs w:val="20"/>
        </w:rPr>
        <w:t xml:space="preserve">IEA Bioenergy Task. </w:t>
      </w:r>
      <w:r>
        <w:rPr>
          <w:rFonts w:ascii="Arial" w:eastAsia="Arial" w:hAnsi="Arial" w:cs="Arial"/>
          <w:color w:val="212121"/>
          <w:sz w:val="20"/>
          <w:szCs w:val="20"/>
        </w:rPr>
        <w:t>42: 32-48.</w:t>
      </w:r>
    </w:p>
    <w:p w14:paraId="045F9882" w14:textId="65E4B5BC" w:rsidR="00937524" w:rsidRDefault="00157322">
      <w:pPr>
        <w:pStyle w:val="Normal2"/>
        <w:pBdr>
          <w:top w:val="nil"/>
          <w:left w:val="nil"/>
          <w:bottom w:val="nil"/>
          <w:right w:val="nil"/>
          <w:between w:val="nil"/>
        </w:pBdr>
        <w:spacing w:before="120" w:line="360" w:lineRule="auto"/>
        <w:ind w:left="1005" w:right="149" w:hanging="720"/>
        <w:jc w:val="both"/>
        <w:rPr>
          <w:rFonts w:ascii="Arial" w:eastAsia="Arial" w:hAnsi="Arial" w:cs="Arial"/>
          <w:color w:val="000000"/>
          <w:sz w:val="20"/>
          <w:szCs w:val="20"/>
        </w:rPr>
      </w:pPr>
      <w:r>
        <w:rPr>
          <w:rFonts w:ascii="Arial" w:eastAsia="Arial" w:hAnsi="Arial" w:cs="Arial"/>
          <w:color w:val="000000"/>
          <w:sz w:val="20"/>
          <w:szCs w:val="20"/>
        </w:rPr>
        <w:t xml:space="preserve">Ministry of Textiles. (2018). Brief/Background Note on Jute Sector. Available: </w:t>
      </w:r>
      <w:r>
        <w:rPr>
          <w:rFonts w:ascii="Arial" w:eastAsia="Arial" w:hAnsi="Arial" w:cs="Arial"/>
          <w:color w:val="0000FF"/>
          <w:sz w:val="20"/>
          <w:szCs w:val="20"/>
          <w:u w:val="single"/>
        </w:rPr>
        <w:t>https://texmin.nic.in23.pdf</w:t>
      </w:r>
      <w:r>
        <w:rPr>
          <w:rFonts w:ascii="Arial" w:eastAsia="Arial" w:hAnsi="Arial" w:cs="Arial"/>
          <w:color w:val="0000FF"/>
          <w:sz w:val="20"/>
          <w:szCs w:val="20"/>
        </w:rPr>
        <w:t xml:space="preserve">. </w:t>
      </w:r>
      <w:r>
        <w:rPr>
          <w:rFonts w:ascii="Arial" w:eastAsia="Arial" w:hAnsi="Arial" w:cs="Arial"/>
          <w:color w:val="000000"/>
          <w:sz w:val="20"/>
          <w:szCs w:val="20"/>
          <w:u w:val="single"/>
        </w:rPr>
        <w:t>[27 July 2024]</w:t>
      </w:r>
      <w:r w:rsidR="00D84D7A">
        <w:rPr>
          <w:noProof/>
        </w:rPr>
        <w:pict w14:anchorId="2F5E67AB">
          <v:shape id="Freeform: Shape 270" o:spid="_x0000_s1036" style="position:absolute;left:0;text-align:left;margin-left:225.35pt;margin-top:38.7pt;width:.6pt;height:1pt;z-index:-251622400;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Z+LQIAAMkEAAAOAAAAZHJzL2Uyb0RvYy54bWysVMGO2jAQvVfqP1i+lxAosCDCqtoVVaVV&#10;F2m3H2Ach0R1PO7YEPj7jp0EsttTq3KwPczzzJt5nqzvz7VmJ4WuApPxdDTmTBkJeWUOGf/xuv10&#10;x5nzwuRCg1EZvyjH7zcfP6wbu1ITKEHnChkFMW7V2IyX3ttVkjhZqlq4EVhlyFkA1sKTiYckR9FQ&#10;9Fonk/F4njSAuUWQyjn697F18k2MXxRK+ueicMoznXHi5uOKcd2HNdmsxeqAwpaV7GiIf2BRi8pQ&#10;0muoR+EFO2L1R6i6kggOCj+SUCdQFJVUsQaqJh2/q+alFFbFWqg5zl7b5P5fWPn99GJ3SG1orFs5&#10;OoYqzgXWYSd+7Jzx2XQyX86ofZeMTxeLebrsGqfOnkkCTO/SMbkl+RfzSXQmtyjy6PxXBTGiOD05&#10;3zY970+i7E/ybPojknRBNB1F85yRaMgZibZvRbPCh3uBZjiy5kqj7FgwoofH8DKffwatA7SGk3qF&#10;eMmH0jrmRLxnfUNoM0S25feo3tfvNkZrMaFBgSO1oHf3ewu7Jf0L6PvMUoNTbZZQf0x37QmlHnbd&#10;ga7ybaV1KNzhYf+gkZ1EmAn6bbcd2zcwbQLYQLjWF0NJbs8knPaQX3bInJXbCp1/Es7vBNIEpZw1&#10;NFUZd7+OAhVn+puhZ7tMP09mpOjQwKGxHxrCyBJId+lJ+dZ48GS3Uhr4cvRQVOE5RVotmc6geYkt&#10;6WY7DOTQjqjbF2jzGwAA//8DAFBLAwQUAAYACAAAACEAJQH6aN8AAAAJAQAADwAAAGRycy9kb3du&#10;cmV2LnhtbEyPwU7DMAyG70i8Q2Qkbizd1lJWmk4TMIY4wdgDeIlpO5qkarKtvD3mBEfbn35/f7kc&#10;bSdONITWOwXTSQKCnPamdbWC3cf65g5EiOgMdt6Rgm8KsKwuL0osjD+7dzptYy04xIUCFTQx9oWU&#10;QTdkMUx8T45vn36wGHkcamkGPHO47eQsSW6lxdbxhwZ7emhIf22PVgGOGc31o359ORyeZ+tsvto8&#10;7d6Uur4aV/cgIo3xD4ZffVaHip32/uhMEJ2CNEtyRhXkeQqCgTSbLkDsebFIQVal/N+g+gEAAP//&#10;AwBQSwECLQAUAAYACAAAACEAtoM4kv4AAADhAQAAEwAAAAAAAAAAAAAAAAAAAAAAW0NvbnRlbnRf&#10;VHlwZXNdLnhtbFBLAQItABQABgAIAAAAIQA4/SH/1gAAAJQBAAALAAAAAAAAAAAAAAAAAC8BAABf&#10;cmVscy8ucmVsc1BLAQItABQABgAIAAAAIQDS0VZ+LQIAAMkEAAAOAAAAAAAAAAAAAAAAAC4CAABk&#10;cnMvZTJvRG9jLnhtbFBLAQItABQABgAIAAAAIQAlAfpo3wAAAAkBAAAPAAAAAAAAAAAAAAAAAIcE&#10;AABkcnMvZG93bnJldi54bWxQSwUGAAAAAAQABADzAAAAkwUAAAAA&#10;" path="m38100,l,,,7619r38100,l38100,xe" fillcolor="blue" stroked="f">
            <v:path arrowok="t" o:extrusionok="f"/>
          </v:shape>
        </w:pict>
      </w:r>
    </w:p>
    <w:p w14:paraId="626A62CE" w14:textId="77777777" w:rsidR="00937524" w:rsidRDefault="00157322">
      <w:pPr>
        <w:pStyle w:val="Normal2"/>
        <w:pBdr>
          <w:top w:val="nil"/>
          <w:left w:val="nil"/>
          <w:bottom w:val="nil"/>
          <w:right w:val="nil"/>
          <w:between w:val="nil"/>
        </w:pBdr>
        <w:spacing w:before="121"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Mishra, R.V., R.N. Roy. and H. Hiraoka. (2003). </w:t>
      </w:r>
      <w:proofErr w:type="spellStart"/>
      <w:r>
        <w:rPr>
          <w:rFonts w:ascii="Arial" w:eastAsia="Arial" w:hAnsi="Arial" w:cs="Arial"/>
          <w:color w:val="000000"/>
          <w:sz w:val="20"/>
          <w:szCs w:val="20"/>
        </w:rPr>
        <w:t>Onfarm</w:t>
      </w:r>
      <w:proofErr w:type="spellEnd"/>
      <w:r>
        <w:rPr>
          <w:rFonts w:ascii="Arial" w:eastAsia="Arial" w:hAnsi="Arial" w:cs="Arial"/>
          <w:color w:val="000000"/>
          <w:sz w:val="20"/>
          <w:szCs w:val="20"/>
        </w:rPr>
        <w:t xml:space="preserve"> composting methods. Food and Agriculture Organization of the United Nations. Land and Water Discussion Paper. 2: 1-37.</w:t>
      </w:r>
    </w:p>
    <w:p w14:paraId="265D5FCA" w14:textId="77777777" w:rsidR="00937524" w:rsidRDefault="00157322">
      <w:pPr>
        <w:pStyle w:val="Normal2"/>
        <w:pBdr>
          <w:top w:val="nil"/>
          <w:left w:val="nil"/>
          <w:bottom w:val="nil"/>
          <w:right w:val="nil"/>
          <w:between w:val="nil"/>
        </w:pBdr>
        <w:spacing w:before="119" w:line="360" w:lineRule="auto"/>
        <w:ind w:left="1005" w:right="146" w:hanging="720"/>
        <w:jc w:val="both"/>
        <w:rPr>
          <w:rFonts w:ascii="Arial" w:eastAsia="Arial" w:hAnsi="Arial" w:cs="Arial"/>
          <w:color w:val="000000"/>
          <w:sz w:val="20"/>
          <w:szCs w:val="20"/>
        </w:rPr>
      </w:pPr>
      <w:proofErr w:type="gramStart"/>
      <w:r>
        <w:rPr>
          <w:rFonts w:ascii="Arial" w:eastAsia="Arial" w:hAnsi="Arial" w:cs="Arial"/>
          <w:color w:val="212121"/>
          <w:sz w:val="20"/>
          <w:szCs w:val="20"/>
        </w:rPr>
        <w:t>Moral,  P.S.</w:t>
      </w:r>
      <w:proofErr w:type="gramEnd"/>
      <w:r>
        <w:rPr>
          <w:rFonts w:ascii="Arial" w:eastAsia="Arial" w:hAnsi="Arial" w:cs="Arial"/>
          <w:color w:val="212121"/>
          <w:sz w:val="20"/>
          <w:szCs w:val="20"/>
        </w:rPr>
        <w:t xml:space="preserve">  </w:t>
      </w:r>
      <w:proofErr w:type="gramStart"/>
      <w:r>
        <w:rPr>
          <w:rFonts w:ascii="Arial" w:eastAsia="Arial" w:hAnsi="Arial" w:cs="Arial"/>
          <w:color w:val="212121"/>
          <w:sz w:val="20"/>
          <w:szCs w:val="20"/>
        </w:rPr>
        <w:t>and  Mendez</w:t>
      </w:r>
      <w:proofErr w:type="gramEnd"/>
      <w:r>
        <w:rPr>
          <w:rFonts w:ascii="Arial" w:eastAsia="Arial" w:hAnsi="Arial" w:cs="Arial"/>
          <w:color w:val="212121"/>
          <w:sz w:val="20"/>
          <w:szCs w:val="20"/>
        </w:rPr>
        <w:t xml:space="preserve">,  M.V.R.  (2006).  </w:t>
      </w:r>
      <w:proofErr w:type="gramStart"/>
      <w:r>
        <w:rPr>
          <w:rFonts w:ascii="Arial" w:eastAsia="Arial" w:hAnsi="Arial" w:cs="Arial"/>
          <w:color w:val="212121"/>
          <w:sz w:val="20"/>
          <w:szCs w:val="20"/>
        </w:rPr>
        <w:t>Production  of</w:t>
      </w:r>
      <w:proofErr w:type="gramEnd"/>
      <w:r>
        <w:rPr>
          <w:rFonts w:ascii="Arial" w:eastAsia="Arial" w:hAnsi="Arial" w:cs="Arial"/>
          <w:color w:val="212121"/>
          <w:sz w:val="20"/>
          <w:szCs w:val="20"/>
        </w:rPr>
        <w:t xml:space="preserve">  pomace  olive oil. </w:t>
      </w:r>
      <w:proofErr w:type="spellStart"/>
      <w:r>
        <w:rPr>
          <w:rFonts w:ascii="Arial" w:eastAsia="Arial" w:hAnsi="Arial" w:cs="Arial"/>
          <w:i/>
          <w:color w:val="212121"/>
          <w:sz w:val="20"/>
          <w:szCs w:val="20"/>
        </w:rPr>
        <w:t>Grasasyaceites</w:t>
      </w:r>
      <w:proofErr w:type="spellEnd"/>
      <w:r>
        <w:rPr>
          <w:rFonts w:ascii="Arial" w:eastAsia="Arial" w:hAnsi="Arial" w:cs="Arial"/>
          <w:color w:val="212121"/>
          <w:sz w:val="20"/>
          <w:szCs w:val="20"/>
        </w:rPr>
        <w:t>. 57(1): 47-55.</w:t>
      </w:r>
    </w:p>
    <w:p w14:paraId="673091E3" w14:textId="77777777"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sz w:val="20"/>
          <w:szCs w:val="20"/>
        </w:rPr>
      </w:pPr>
      <w:r>
        <w:rPr>
          <w:rFonts w:ascii="Arial" w:eastAsia="Arial" w:hAnsi="Arial" w:cs="Arial"/>
          <w:color w:val="212121"/>
          <w:sz w:val="20"/>
          <w:szCs w:val="20"/>
        </w:rPr>
        <w:t xml:space="preserve">Morya, R., Kumar, M., Tyagi, I., Pandey, A.K., Park, J., Raj, T., </w:t>
      </w:r>
      <w:r>
        <w:rPr>
          <w:rFonts w:ascii="Arial" w:eastAsia="Arial" w:hAnsi="Arial" w:cs="Arial"/>
          <w:i/>
          <w:color w:val="212121"/>
          <w:sz w:val="20"/>
          <w:szCs w:val="20"/>
        </w:rPr>
        <w:t>et al</w:t>
      </w:r>
      <w:r>
        <w:rPr>
          <w:rFonts w:ascii="Arial" w:eastAsia="Arial" w:hAnsi="Arial" w:cs="Arial"/>
          <w:color w:val="212121"/>
          <w:sz w:val="20"/>
          <w:szCs w:val="20"/>
        </w:rPr>
        <w:t xml:space="preserve">. (2022). Recent advances in black liquor valorization. </w:t>
      </w:r>
      <w:r>
        <w:rPr>
          <w:rFonts w:ascii="Arial" w:eastAsia="Arial" w:hAnsi="Arial" w:cs="Arial"/>
          <w:i/>
          <w:color w:val="212121"/>
          <w:sz w:val="20"/>
          <w:szCs w:val="20"/>
        </w:rPr>
        <w:t xml:space="preserve">Bioresource Technol. </w:t>
      </w:r>
      <w:r>
        <w:rPr>
          <w:rFonts w:ascii="Arial" w:eastAsia="Arial" w:hAnsi="Arial" w:cs="Arial"/>
          <w:color w:val="212121"/>
          <w:sz w:val="20"/>
          <w:szCs w:val="20"/>
        </w:rPr>
        <w:t>350: 126-916.</w:t>
      </w:r>
    </w:p>
    <w:p w14:paraId="4D599292" w14:textId="77777777"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212121"/>
          <w:sz w:val="20"/>
          <w:szCs w:val="20"/>
        </w:rPr>
        <w:t>Muthurayar</w:t>
      </w:r>
      <w:proofErr w:type="spellEnd"/>
      <w:r>
        <w:rPr>
          <w:rFonts w:ascii="Arial" w:eastAsia="Arial" w:hAnsi="Arial" w:cs="Arial"/>
          <w:color w:val="212121"/>
          <w:sz w:val="20"/>
          <w:szCs w:val="20"/>
        </w:rPr>
        <w:t xml:space="preserve">, T. and Dhanarajan, M. S. (2013). Biochemical changes during composting of coir pith waste as influenced by different </w:t>
      </w:r>
      <w:proofErr w:type="spellStart"/>
      <w:r>
        <w:rPr>
          <w:rFonts w:ascii="Arial" w:eastAsia="Arial" w:hAnsi="Arial" w:cs="Arial"/>
          <w:color w:val="212121"/>
          <w:sz w:val="20"/>
          <w:szCs w:val="20"/>
        </w:rPr>
        <w:t>agro</w:t>
      </w:r>
      <w:proofErr w:type="spellEnd"/>
      <w:r>
        <w:rPr>
          <w:rFonts w:ascii="Arial" w:eastAsia="Arial" w:hAnsi="Arial" w:cs="Arial"/>
          <w:color w:val="212121"/>
          <w:sz w:val="20"/>
          <w:szCs w:val="20"/>
        </w:rPr>
        <w:t xml:space="preserve"> industrial wastes. </w:t>
      </w:r>
      <w:r>
        <w:rPr>
          <w:rFonts w:ascii="Arial" w:eastAsia="Arial" w:hAnsi="Arial" w:cs="Arial"/>
          <w:i/>
          <w:color w:val="212121"/>
          <w:sz w:val="20"/>
          <w:szCs w:val="20"/>
        </w:rPr>
        <w:t xml:space="preserve">Agric. sci. </w:t>
      </w:r>
      <w:r>
        <w:rPr>
          <w:rFonts w:ascii="Arial" w:eastAsia="Arial" w:hAnsi="Arial" w:cs="Arial"/>
          <w:color w:val="212121"/>
          <w:sz w:val="20"/>
          <w:szCs w:val="20"/>
        </w:rPr>
        <w:t>4(5B): 28-30</w:t>
      </w:r>
    </w:p>
    <w:p w14:paraId="0058D478" w14:textId="77777777"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Nabuqi</w:t>
      </w:r>
      <w:proofErr w:type="spellEnd"/>
      <w:r>
        <w:rPr>
          <w:rFonts w:ascii="Arial" w:eastAsia="Arial" w:hAnsi="Arial" w:cs="Arial"/>
          <w:color w:val="212121"/>
          <w:sz w:val="20"/>
          <w:szCs w:val="20"/>
        </w:rPr>
        <w:t xml:space="preserve">, N., Wu, S., Takata, N., Sakamoto, S., Yamamoto, M., Uesugi, M., Dejardin, A., </w:t>
      </w:r>
      <w:r>
        <w:rPr>
          <w:rFonts w:ascii="Arial" w:eastAsia="Arial" w:hAnsi="Arial" w:cs="Arial"/>
          <w:i/>
          <w:color w:val="212121"/>
          <w:sz w:val="20"/>
          <w:szCs w:val="20"/>
        </w:rPr>
        <w:t>et al</w:t>
      </w:r>
      <w:r>
        <w:rPr>
          <w:rFonts w:ascii="Arial" w:eastAsia="Arial" w:hAnsi="Arial" w:cs="Arial"/>
          <w:color w:val="212121"/>
          <w:sz w:val="20"/>
          <w:szCs w:val="20"/>
        </w:rPr>
        <w:t xml:space="preserve">. (2020). Simultaneous manipulation of lignin structure and secondary cell wall formation in transgenic poplar. </w:t>
      </w:r>
      <w:r>
        <w:rPr>
          <w:rFonts w:ascii="Arial" w:eastAsia="Arial" w:hAnsi="Arial" w:cs="Arial"/>
          <w:i/>
          <w:color w:val="212121"/>
          <w:sz w:val="20"/>
          <w:szCs w:val="20"/>
        </w:rPr>
        <w:t>J. Wood Sci</w:t>
      </w:r>
      <w:r>
        <w:rPr>
          <w:rFonts w:ascii="Arial" w:eastAsia="Arial" w:hAnsi="Arial" w:cs="Arial"/>
          <w:color w:val="212121"/>
          <w:sz w:val="20"/>
          <w:szCs w:val="20"/>
        </w:rPr>
        <w:t>. pp 66. 1-9.</w:t>
      </w:r>
    </w:p>
    <w:p w14:paraId="6ADBA282" w14:textId="77777777" w:rsidR="00937524" w:rsidRDefault="00157322">
      <w:pPr>
        <w:pStyle w:val="Normal2"/>
        <w:pBdr>
          <w:top w:val="nil"/>
          <w:left w:val="nil"/>
          <w:bottom w:val="nil"/>
          <w:right w:val="nil"/>
          <w:between w:val="nil"/>
        </w:pBdr>
        <w:spacing w:before="118"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Nguyen, S.T., Murray, P.R. and Knowles, R.R. (2019). Light-driven depolymerization of native lignin enabled by proton-coupled electron transfer. </w:t>
      </w:r>
      <w:r>
        <w:rPr>
          <w:rFonts w:ascii="Arial" w:eastAsia="Arial" w:hAnsi="Arial" w:cs="Arial"/>
          <w:i/>
          <w:color w:val="212121"/>
          <w:sz w:val="20"/>
          <w:szCs w:val="20"/>
        </w:rPr>
        <w:t>Acs Catalysis</w:t>
      </w:r>
      <w:r>
        <w:rPr>
          <w:rFonts w:ascii="Arial" w:eastAsia="Arial" w:hAnsi="Arial" w:cs="Arial"/>
          <w:color w:val="212121"/>
          <w:sz w:val="20"/>
          <w:szCs w:val="20"/>
        </w:rPr>
        <w:t>. 10(1): 800-805.</w:t>
      </w:r>
    </w:p>
    <w:p w14:paraId="06F647CC" w14:textId="77777777"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Pachauri, R. K., Yadav, R. B., Naresh, R. K., Kumar, M., Dhyani, B. P., Singh, A. and Nath, A. (2022). Influence of rice residue and weed management on weed dynamics in </w:t>
      </w:r>
      <w:proofErr w:type="spellStart"/>
      <w:r>
        <w:rPr>
          <w:rFonts w:ascii="Arial" w:eastAsia="Arial" w:hAnsi="Arial" w:cs="Arial"/>
          <w:color w:val="000000"/>
          <w:sz w:val="20"/>
          <w:szCs w:val="20"/>
        </w:rPr>
        <w:t>latesown</w:t>
      </w:r>
      <w:proofErr w:type="spellEnd"/>
      <w:r>
        <w:rPr>
          <w:rFonts w:ascii="Arial" w:eastAsia="Arial" w:hAnsi="Arial" w:cs="Arial"/>
          <w:color w:val="000000"/>
          <w:sz w:val="20"/>
          <w:szCs w:val="20"/>
        </w:rPr>
        <w:t xml:space="preserve"> wheat (</w:t>
      </w:r>
      <w:r>
        <w:rPr>
          <w:rFonts w:ascii="Arial" w:eastAsia="Arial" w:hAnsi="Arial" w:cs="Arial"/>
          <w:i/>
          <w:color w:val="000000"/>
          <w:sz w:val="20"/>
          <w:szCs w:val="20"/>
        </w:rPr>
        <w:t xml:space="preserve">Triticum </w:t>
      </w:r>
      <w:proofErr w:type="spellStart"/>
      <w:r>
        <w:rPr>
          <w:rFonts w:ascii="Arial" w:eastAsia="Arial" w:hAnsi="Arial" w:cs="Arial"/>
          <w:i/>
          <w:color w:val="000000"/>
          <w:sz w:val="20"/>
          <w:szCs w:val="20"/>
        </w:rPr>
        <w:t>aestivum</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L.) </w:t>
      </w:r>
      <w:r>
        <w:rPr>
          <w:rFonts w:ascii="Arial" w:eastAsia="Arial" w:hAnsi="Arial" w:cs="Arial"/>
          <w:i/>
          <w:color w:val="000000"/>
          <w:sz w:val="20"/>
          <w:szCs w:val="20"/>
        </w:rPr>
        <w:t xml:space="preserve">Pharma </w:t>
      </w:r>
      <w:proofErr w:type="spellStart"/>
      <w:r>
        <w:rPr>
          <w:rFonts w:ascii="Arial" w:eastAsia="Arial" w:hAnsi="Arial" w:cs="Arial"/>
          <w:i/>
          <w:color w:val="000000"/>
          <w:sz w:val="20"/>
          <w:szCs w:val="20"/>
        </w:rPr>
        <w:t>Innov</w:t>
      </w:r>
      <w:proofErr w:type="spellEnd"/>
      <w:r>
        <w:rPr>
          <w:rFonts w:ascii="Arial" w:eastAsia="Arial" w:hAnsi="Arial" w:cs="Arial"/>
          <w:i/>
          <w:color w:val="000000"/>
          <w:sz w:val="20"/>
          <w:szCs w:val="20"/>
        </w:rPr>
        <w:t xml:space="preserve">. J. </w:t>
      </w:r>
      <w:r>
        <w:rPr>
          <w:rFonts w:ascii="Arial" w:eastAsia="Arial" w:hAnsi="Arial" w:cs="Arial"/>
          <w:color w:val="000000"/>
          <w:sz w:val="20"/>
          <w:szCs w:val="20"/>
        </w:rPr>
        <w:t>11(8): 1622-1626.</w:t>
      </w:r>
    </w:p>
    <w:p w14:paraId="312D14A2" w14:textId="77777777" w:rsidR="00937524" w:rsidRDefault="00157322">
      <w:pPr>
        <w:pStyle w:val="Normal2"/>
        <w:spacing w:before="121" w:line="360" w:lineRule="auto"/>
        <w:ind w:left="993" w:right="146" w:hanging="720"/>
        <w:jc w:val="both"/>
        <w:rPr>
          <w:rFonts w:ascii="Arial" w:eastAsia="Arial" w:hAnsi="Arial" w:cs="Arial"/>
          <w:sz w:val="20"/>
          <w:szCs w:val="20"/>
        </w:rPr>
      </w:pPr>
      <w:r>
        <w:rPr>
          <w:rFonts w:ascii="Arial" w:eastAsia="Arial" w:hAnsi="Arial" w:cs="Arial"/>
          <w:color w:val="212121"/>
          <w:sz w:val="20"/>
          <w:szCs w:val="20"/>
        </w:rPr>
        <w:t xml:space="preserve">Parmar, H.C., Mor, V.B. and Patel, S.R. (2019). Vermicomposting of Banana </w:t>
      </w:r>
      <w:proofErr w:type="spellStart"/>
      <w:r>
        <w:rPr>
          <w:rFonts w:ascii="Arial" w:eastAsia="Arial" w:hAnsi="Arial" w:cs="Arial"/>
          <w:color w:val="212121"/>
          <w:sz w:val="20"/>
          <w:szCs w:val="20"/>
        </w:rPr>
        <w:t>Pseudostem</w:t>
      </w:r>
      <w:proofErr w:type="spellEnd"/>
      <w:r>
        <w:rPr>
          <w:rFonts w:ascii="Arial" w:eastAsia="Arial" w:hAnsi="Arial" w:cs="Arial"/>
          <w:color w:val="212121"/>
          <w:sz w:val="20"/>
          <w:szCs w:val="20"/>
        </w:rPr>
        <w:t xml:space="preserve"> and Maize Fodder (Waste) Using </w:t>
      </w:r>
      <w:proofErr w:type="spellStart"/>
      <w:r>
        <w:rPr>
          <w:rFonts w:ascii="Arial" w:eastAsia="Arial" w:hAnsi="Arial" w:cs="Arial"/>
          <w:i/>
          <w:color w:val="212121"/>
          <w:sz w:val="20"/>
          <w:szCs w:val="20"/>
        </w:rPr>
        <w:t>Eudrilus</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eugeniae</w:t>
      </w:r>
      <w:proofErr w:type="spellEnd"/>
      <w:r>
        <w:rPr>
          <w:rFonts w:ascii="Arial" w:eastAsia="Arial" w:hAnsi="Arial" w:cs="Arial"/>
          <w:color w:val="212121"/>
          <w:sz w:val="20"/>
          <w:szCs w:val="20"/>
        </w:rPr>
        <w:t xml:space="preserve">. </w:t>
      </w:r>
      <w:r>
        <w:rPr>
          <w:rFonts w:ascii="Arial" w:eastAsia="Arial" w:hAnsi="Arial" w:cs="Arial"/>
          <w:i/>
          <w:color w:val="212121"/>
          <w:sz w:val="20"/>
          <w:szCs w:val="20"/>
        </w:rPr>
        <w:t xml:space="preserve">Current J. App. Sci. Technol. </w:t>
      </w:r>
      <w:r>
        <w:rPr>
          <w:rFonts w:ascii="Arial" w:eastAsia="Arial" w:hAnsi="Arial" w:cs="Arial"/>
          <w:color w:val="212121"/>
          <w:sz w:val="20"/>
          <w:szCs w:val="20"/>
        </w:rPr>
        <w:t>36(1): 1-9.</w:t>
      </w:r>
    </w:p>
    <w:p w14:paraId="297D552F" w14:textId="77777777" w:rsidR="00937524" w:rsidRDefault="00157322">
      <w:pPr>
        <w:pStyle w:val="Normal2"/>
        <w:pBdr>
          <w:top w:val="nil"/>
          <w:left w:val="nil"/>
          <w:bottom w:val="nil"/>
          <w:right w:val="nil"/>
          <w:between w:val="nil"/>
        </w:pBdr>
        <w:spacing w:before="119"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Prabhavathi, N. and Parama, V. R. R. (2019). Effect of sugar industry solid waste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bio compost on soil physical and chemical properties at different intervals during finger millet crop</w:t>
      </w:r>
      <w:r>
        <w:rPr>
          <w:rFonts w:ascii="Arial" w:eastAsia="Arial" w:hAnsi="Arial" w:cs="Arial"/>
          <w:i/>
          <w:color w:val="000000"/>
          <w:sz w:val="20"/>
          <w:szCs w:val="20"/>
        </w:rPr>
        <w:t xml:space="preserve">. J. </w:t>
      </w:r>
      <w:proofErr w:type="spellStart"/>
      <w:r>
        <w:rPr>
          <w:rFonts w:ascii="Arial" w:eastAsia="Arial" w:hAnsi="Arial" w:cs="Arial"/>
          <w:i/>
          <w:color w:val="000000"/>
          <w:sz w:val="20"/>
          <w:szCs w:val="20"/>
        </w:rPr>
        <w:t>Pharmacogn</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Phytochem</w:t>
      </w:r>
      <w:proofErr w:type="spellEnd"/>
      <w:r>
        <w:rPr>
          <w:rFonts w:ascii="Arial" w:eastAsia="Arial" w:hAnsi="Arial" w:cs="Arial"/>
          <w:color w:val="000000"/>
          <w:sz w:val="20"/>
          <w:szCs w:val="20"/>
        </w:rPr>
        <w:t>. 8(3): 3038-3042.</w:t>
      </w:r>
    </w:p>
    <w:p w14:paraId="4839A6BE" w14:textId="77777777" w:rsidR="00937524" w:rsidRDefault="00157322">
      <w:pPr>
        <w:pStyle w:val="Normal2"/>
        <w:pBdr>
          <w:top w:val="nil"/>
          <w:left w:val="nil"/>
          <w:bottom w:val="nil"/>
          <w:right w:val="nil"/>
          <w:between w:val="nil"/>
        </w:pBdr>
        <w:spacing w:before="121" w:line="360" w:lineRule="auto"/>
        <w:ind w:left="285"/>
        <w:jc w:val="both"/>
        <w:rPr>
          <w:rFonts w:ascii="Arial" w:eastAsia="Arial" w:hAnsi="Arial" w:cs="Arial"/>
          <w:color w:val="000000"/>
          <w:sz w:val="20"/>
          <w:szCs w:val="20"/>
        </w:rPr>
      </w:pPr>
      <w:r>
        <w:rPr>
          <w:rFonts w:ascii="Arial" w:eastAsia="Arial" w:hAnsi="Arial" w:cs="Arial"/>
          <w:color w:val="212121"/>
          <w:sz w:val="20"/>
          <w:szCs w:val="20"/>
        </w:rPr>
        <w:t xml:space="preserve">Prieur, B., </w:t>
      </w:r>
      <w:proofErr w:type="spellStart"/>
      <w:r>
        <w:rPr>
          <w:rFonts w:ascii="Arial" w:eastAsia="Arial" w:hAnsi="Arial" w:cs="Arial"/>
          <w:color w:val="212121"/>
          <w:sz w:val="20"/>
          <w:szCs w:val="20"/>
        </w:rPr>
        <w:t>Meub</w:t>
      </w:r>
      <w:proofErr w:type="spellEnd"/>
      <w:r>
        <w:rPr>
          <w:rFonts w:ascii="Arial" w:eastAsia="Arial" w:hAnsi="Arial" w:cs="Arial"/>
          <w:color w:val="212121"/>
          <w:sz w:val="20"/>
          <w:szCs w:val="20"/>
        </w:rPr>
        <w:t xml:space="preserve">, M., Wittemann, M., Klein, R., </w:t>
      </w:r>
      <w:proofErr w:type="spellStart"/>
      <w:r>
        <w:rPr>
          <w:rFonts w:ascii="Arial" w:eastAsia="Arial" w:hAnsi="Arial" w:cs="Arial"/>
          <w:color w:val="212121"/>
          <w:sz w:val="20"/>
          <w:szCs w:val="20"/>
        </w:rPr>
        <w:t>Bellayer</w:t>
      </w:r>
      <w:proofErr w:type="spellEnd"/>
      <w:r>
        <w:rPr>
          <w:rFonts w:ascii="Arial" w:eastAsia="Arial" w:hAnsi="Arial" w:cs="Arial"/>
          <w:color w:val="212121"/>
          <w:sz w:val="20"/>
          <w:szCs w:val="20"/>
        </w:rPr>
        <w:t xml:space="preserve">, S., Fontaine, G. and </w:t>
      </w:r>
      <w:proofErr w:type="spellStart"/>
      <w:r>
        <w:rPr>
          <w:rFonts w:ascii="Arial" w:eastAsia="Arial" w:hAnsi="Arial" w:cs="Arial"/>
          <w:color w:val="212121"/>
          <w:sz w:val="20"/>
          <w:szCs w:val="20"/>
        </w:rPr>
        <w:t>Bourbigot</w:t>
      </w:r>
      <w:proofErr w:type="spellEnd"/>
      <w:r>
        <w:rPr>
          <w:rFonts w:ascii="Arial" w:eastAsia="Arial" w:hAnsi="Arial" w:cs="Arial"/>
          <w:color w:val="212121"/>
          <w:sz w:val="20"/>
          <w:szCs w:val="20"/>
        </w:rPr>
        <w:t>,</w:t>
      </w:r>
      <w:r>
        <w:rPr>
          <w:rFonts w:ascii="Arial" w:eastAsia="Arial" w:hAnsi="Arial" w:cs="Arial"/>
          <w:sz w:val="20"/>
          <w:szCs w:val="20"/>
        </w:rPr>
        <w:t xml:space="preserve"> </w:t>
      </w:r>
      <w:r>
        <w:rPr>
          <w:rFonts w:ascii="Arial" w:eastAsia="Arial" w:hAnsi="Arial" w:cs="Arial"/>
          <w:color w:val="212121"/>
          <w:sz w:val="20"/>
          <w:szCs w:val="20"/>
        </w:rPr>
        <w:t xml:space="preserve">S. </w:t>
      </w:r>
      <w:r>
        <w:rPr>
          <w:rFonts w:ascii="Arial" w:eastAsia="Arial" w:hAnsi="Arial" w:cs="Arial"/>
          <w:color w:val="212121"/>
          <w:sz w:val="20"/>
          <w:szCs w:val="20"/>
        </w:rPr>
        <w:lastRenderedPageBreak/>
        <w:t xml:space="preserve">(2017). Phosphorylation of lignin: characterization and investigation of the thermal decomposition. </w:t>
      </w:r>
      <w:r>
        <w:rPr>
          <w:rFonts w:ascii="Arial" w:eastAsia="Arial" w:hAnsi="Arial" w:cs="Arial"/>
          <w:i/>
          <w:color w:val="212121"/>
          <w:sz w:val="20"/>
          <w:szCs w:val="20"/>
        </w:rPr>
        <w:t xml:space="preserve">RSC Adv. </w:t>
      </w:r>
      <w:r>
        <w:rPr>
          <w:rFonts w:ascii="Arial" w:eastAsia="Arial" w:hAnsi="Arial" w:cs="Arial"/>
          <w:color w:val="212121"/>
          <w:sz w:val="20"/>
          <w:szCs w:val="20"/>
        </w:rPr>
        <w:t>7(27): 16866-16877.</w:t>
      </w:r>
    </w:p>
    <w:p w14:paraId="66BEA97A" w14:textId="77777777" w:rsidR="00937524" w:rsidRDefault="00157322">
      <w:pPr>
        <w:pStyle w:val="Normal2"/>
        <w:pBdr>
          <w:top w:val="nil"/>
          <w:left w:val="nil"/>
          <w:bottom w:val="nil"/>
          <w:right w:val="nil"/>
          <w:between w:val="nil"/>
        </w:pBdr>
        <w:spacing w:before="115" w:line="360" w:lineRule="auto"/>
        <w:ind w:left="851" w:right="140" w:hanging="603"/>
        <w:jc w:val="both"/>
        <w:rPr>
          <w:rFonts w:ascii="Arial" w:eastAsia="Arial" w:hAnsi="Arial" w:cs="Arial"/>
          <w:color w:val="000000"/>
          <w:sz w:val="20"/>
          <w:szCs w:val="20"/>
        </w:rPr>
      </w:pPr>
      <w:proofErr w:type="spellStart"/>
      <w:r>
        <w:rPr>
          <w:rFonts w:ascii="Arial" w:eastAsia="Arial" w:hAnsi="Arial" w:cs="Arial"/>
          <w:color w:val="212121"/>
          <w:sz w:val="20"/>
          <w:szCs w:val="20"/>
        </w:rPr>
        <w:t>Ragauskas</w:t>
      </w:r>
      <w:proofErr w:type="spellEnd"/>
      <w:r>
        <w:rPr>
          <w:rFonts w:ascii="Arial" w:eastAsia="Arial" w:hAnsi="Arial" w:cs="Arial"/>
          <w:color w:val="212121"/>
          <w:sz w:val="20"/>
          <w:szCs w:val="20"/>
        </w:rPr>
        <w:t xml:space="preserve">, A.J., Beckham, G.T., Biddy, M.J., Chandra, R., Chen, F., Davis, M.F., </w:t>
      </w:r>
      <w:r>
        <w:rPr>
          <w:rFonts w:ascii="Arial" w:eastAsia="Arial" w:hAnsi="Arial" w:cs="Arial"/>
          <w:i/>
          <w:color w:val="212121"/>
          <w:sz w:val="20"/>
          <w:szCs w:val="20"/>
        </w:rPr>
        <w:t>et al</w:t>
      </w:r>
      <w:r>
        <w:rPr>
          <w:rFonts w:ascii="Arial" w:eastAsia="Arial" w:hAnsi="Arial" w:cs="Arial"/>
          <w:color w:val="212121"/>
          <w:sz w:val="20"/>
          <w:szCs w:val="20"/>
        </w:rPr>
        <w:t xml:space="preserve">. (2014). Lignin valorization: improving lignin processing in the biorefinery. </w:t>
      </w:r>
      <w:r>
        <w:rPr>
          <w:rFonts w:ascii="Arial" w:eastAsia="Arial" w:hAnsi="Arial" w:cs="Arial"/>
          <w:i/>
          <w:color w:val="212121"/>
          <w:sz w:val="20"/>
          <w:szCs w:val="20"/>
        </w:rPr>
        <w:t xml:space="preserve">Sci. </w:t>
      </w:r>
      <w:r>
        <w:rPr>
          <w:rFonts w:ascii="Arial" w:eastAsia="Arial" w:hAnsi="Arial" w:cs="Arial"/>
          <w:color w:val="212121"/>
          <w:sz w:val="20"/>
          <w:szCs w:val="20"/>
        </w:rPr>
        <w:t>344(6185): 1246- 1258.</w:t>
      </w:r>
    </w:p>
    <w:p w14:paraId="3B78A116" w14:textId="77777777"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sz w:val="20"/>
          <w:szCs w:val="20"/>
        </w:rPr>
      </w:pPr>
      <w:r>
        <w:rPr>
          <w:rFonts w:ascii="Arial" w:eastAsia="Arial" w:hAnsi="Arial" w:cs="Arial"/>
          <w:color w:val="212121"/>
          <w:sz w:val="20"/>
          <w:szCs w:val="20"/>
        </w:rPr>
        <w:t xml:space="preserve">Rajesh S, K., Binu, N.K., Nity, N., </w:t>
      </w:r>
      <w:proofErr w:type="spellStart"/>
      <w:r>
        <w:rPr>
          <w:rFonts w:ascii="Arial" w:eastAsia="Arial" w:hAnsi="Arial" w:cs="Arial"/>
          <w:color w:val="212121"/>
          <w:sz w:val="20"/>
          <w:szCs w:val="20"/>
        </w:rPr>
        <w:t>Suneesh</w:t>
      </w:r>
      <w:proofErr w:type="spellEnd"/>
      <w:r>
        <w:rPr>
          <w:rFonts w:ascii="Arial" w:eastAsia="Arial" w:hAnsi="Arial" w:cs="Arial"/>
          <w:color w:val="212121"/>
          <w:sz w:val="20"/>
          <w:szCs w:val="20"/>
        </w:rPr>
        <w:t xml:space="preserve">, B. and Sinha, G.N. (2014). Review of </w:t>
      </w:r>
      <w:proofErr w:type="gramStart"/>
      <w:r>
        <w:rPr>
          <w:rFonts w:ascii="Arial" w:eastAsia="Arial" w:hAnsi="Arial" w:cs="Arial"/>
          <w:color w:val="212121"/>
          <w:sz w:val="20"/>
          <w:szCs w:val="20"/>
        </w:rPr>
        <w:t>bamboo based</w:t>
      </w:r>
      <w:proofErr w:type="gramEnd"/>
      <w:r>
        <w:rPr>
          <w:rFonts w:ascii="Arial" w:eastAsia="Arial" w:hAnsi="Arial" w:cs="Arial"/>
          <w:color w:val="212121"/>
          <w:sz w:val="20"/>
          <w:szCs w:val="20"/>
        </w:rPr>
        <w:t xml:space="preserve"> agroforestry models developed in different parts of India, productivity and marketing aspects. </w:t>
      </w:r>
      <w:r>
        <w:rPr>
          <w:rFonts w:ascii="Arial" w:eastAsia="Arial" w:hAnsi="Arial" w:cs="Arial"/>
          <w:i/>
          <w:color w:val="000000"/>
          <w:sz w:val="20"/>
          <w:szCs w:val="20"/>
        </w:rPr>
        <w:t xml:space="preserve">Bamboo Prod. in Forest and Non - Forest Areas. </w:t>
      </w:r>
      <w:r>
        <w:rPr>
          <w:rFonts w:ascii="Arial" w:eastAsia="Arial" w:hAnsi="Arial" w:cs="Arial"/>
          <w:sz w:val="20"/>
          <w:szCs w:val="20"/>
        </w:rPr>
        <w:t>P</w:t>
      </w:r>
      <w:r>
        <w:rPr>
          <w:rFonts w:ascii="Arial" w:eastAsia="Arial" w:hAnsi="Arial" w:cs="Arial"/>
          <w:color w:val="000000"/>
          <w:sz w:val="20"/>
          <w:szCs w:val="20"/>
        </w:rPr>
        <w:t>p1-8.</w:t>
      </w:r>
    </w:p>
    <w:p w14:paraId="1DC894D2" w14:textId="77777777"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color w:val="000000"/>
          <w:sz w:val="20"/>
          <w:szCs w:val="20"/>
        </w:rPr>
      </w:pPr>
      <w:r>
        <w:rPr>
          <w:rFonts w:ascii="Arial" w:eastAsia="Arial" w:hAnsi="Arial" w:cs="Arial"/>
          <w:color w:val="212121"/>
          <w:sz w:val="20"/>
          <w:szCs w:val="20"/>
        </w:rPr>
        <w:t xml:space="preserve">Ralph, J., Lundquist, K., Brunow, G., Lu, F., Kim, H., Schatz, P.F., </w:t>
      </w:r>
      <w:r>
        <w:rPr>
          <w:rFonts w:ascii="Arial" w:eastAsia="Arial" w:hAnsi="Arial" w:cs="Arial"/>
          <w:i/>
          <w:color w:val="212121"/>
          <w:sz w:val="20"/>
          <w:szCs w:val="20"/>
        </w:rPr>
        <w:t>et al</w:t>
      </w:r>
      <w:r>
        <w:rPr>
          <w:rFonts w:ascii="Arial" w:eastAsia="Arial" w:hAnsi="Arial" w:cs="Arial"/>
          <w:color w:val="212121"/>
          <w:sz w:val="20"/>
          <w:szCs w:val="20"/>
        </w:rPr>
        <w:t xml:space="preserve">. (2004). </w:t>
      </w:r>
      <w:proofErr w:type="spellStart"/>
      <w:r>
        <w:rPr>
          <w:rFonts w:ascii="Arial" w:eastAsia="Arial" w:hAnsi="Arial" w:cs="Arial"/>
          <w:color w:val="212121"/>
          <w:sz w:val="20"/>
          <w:szCs w:val="20"/>
        </w:rPr>
        <w:t>Lignins</w:t>
      </w:r>
      <w:proofErr w:type="spellEnd"/>
      <w:r>
        <w:rPr>
          <w:rFonts w:ascii="Arial" w:eastAsia="Arial" w:hAnsi="Arial" w:cs="Arial"/>
          <w:color w:val="212121"/>
          <w:sz w:val="20"/>
          <w:szCs w:val="20"/>
        </w:rPr>
        <w:t xml:space="preserve">: natural polymers from oxidative coupling of 4-hydroxyphenyl-propanoids. </w:t>
      </w:r>
      <w:proofErr w:type="spellStart"/>
      <w:r>
        <w:rPr>
          <w:rFonts w:ascii="Arial" w:eastAsia="Arial" w:hAnsi="Arial" w:cs="Arial"/>
          <w:i/>
          <w:color w:val="212121"/>
          <w:sz w:val="20"/>
          <w:szCs w:val="20"/>
        </w:rPr>
        <w:t>Phytochem</w:t>
      </w:r>
      <w:proofErr w:type="spellEnd"/>
      <w:r>
        <w:rPr>
          <w:rFonts w:ascii="Arial" w:eastAsia="Arial" w:hAnsi="Arial" w:cs="Arial"/>
          <w:i/>
          <w:color w:val="212121"/>
          <w:sz w:val="20"/>
          <w:szCs w:val="20"/>
        </w:rPr>
        <w:t>. Rev.</w:t>
      </w:r>
      <w:r>
        <w:rPr>
          <w:rFonts w:ascii="Arial" w:eastAsia="Arial" w:hAnsi="Arial" w:cs="Arial"/>
          <w:color w:val="212121"/>
          <w:sz w:val="20"/>
          <w:szCs w:val="20"/>
        </w:rPr>
        <w:t>3: 29-60.</w:t>
      </w:r>
    </w:p>
    <w:p w14:paraId="33020F3C"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000000"/>
          <w:sz w:val="20"/>
          <w:szCs w:val="20"/>
        </w:rPr>
        <w:t>Reeja, R.S. (2002). Comparative efficiency of lignocellulolytic fungi for bioconversion of coir pith. M.Sc. (Ag.) thesis, Kerala agricultural University, Thrissur, 97 p.</w:t>
      </w:r>
    </w:p>
    <w:p w14:paraId="710F4D8E" w14:textId="77777777" w:rsidR="00937524" w:rsidRDefault="00937524">
      <w:pPr>
        <w:pStyle w:val="Normal2"/>
        <w:pBdr>
          <w:top w:val="nil"/>
          <w:left w:val="nil"/>
          <w:bottom w:val="nil"/>
          <w:right w:val="nil"/>
          <w:between w:val="nil"/>
        </w:pBdr>
        <w:spacing w:before="121"/>
        <w:rPr>
          <w:rFonts w:ascii="Arial" w:eastAsia="Arial" w:hAnsi="Arial" w:cs="Arial"/>
          <w:color w:val="000000"/>
          <w:sz w:val="20"/>
          <w:szCs w:val="20"/>
        </w:rPr>
      </w:pPr>
    </w:p>
    <w:p w14:paraId="731F3BD7" w14:textId="77777777" w:rsidR="00937524" w:rsidRDefault="00157322">
      <w:pPr>
        <w:pStyle w:val="Normal2"/>
        <w:pBdr>
          <w:top w:val="nil"/>
          <w:left w:val="nil"/>
          <w:bottom w:val="nil"/>
          <w:right w:val="nil"/>
          <w:between w:val="nil"/>
        </w:pBdr>
        <w:spacing w:line="360" w:lineRule="auto"/>
        <w:ind w:left="851" w:right="136" w:hanging="720"/>
        <w:jc w:val="both"/>
        <w:rPr>
          <w:rFonts w:ascii="Arial" w:eastAsia="Arial" w:hAnsi="Arial" w:cs="Arial"/>
          <w:color w:val="000000"/>
          <w:sz w:val="20"/>
          <w:szCs w:val="20"/>
        </w:rPr>
      </w:pPr>
      <w:r>
        <w:rPr>
          <w:rFonts w:ascii="Arial" w:eastAsia="Arial" w:hAnsi="Arial" w:cs="Arial"/>
          <w:color w:val="212121"/>
          <w:sz w:val="20"/>
          <w:szCs w:val="20"/>
        </w:rPr>
        <w:t xml:space="preserve">Rosillo-Calle, F. and Woods, J. (2015). Overview of bioenergy. In the </w:t>
      </w:r>
      <w:r>
        <w:rPr>
          <w:rFonts w:ascii="Arial" w:eastAsia="Arial" w:hAnsi="Arial" w:cs="Arial"/>
          <w:i/>
          <w:color w:val="212121"/>
          <w:sz w:val="20"/>
          <w:szCs w:val="20"/>
        </w:rPr>
        <w:t xml:space="preserve">Biomass Ass. </w:t>
      </w:r>
      <w:proofErr w:type="spellStart"/>
      <w:r>
        <w:rPr>
          <w:rFonts w:ascii="Arial" w:eastAsia="Arial" w:hAnsi="Arial" w:cs="Arial"/>
          <w:i/>
          <w:color w:val="212121"/>
          <w:sz w:val="20"/>
          <w:szCs w:val="20"/>
        </w:rPr>
        <w:t>Handb</w:t>
      </w:r>
      <w:proofErr w:type="spellEnd"/>
      <w:r>
        <w:rPr>
          <w:rFonts w:ascii="Arial" w:eastAsia="Arial" w:hAnsi="Arial" w:cs="Arial"/>
          <w:color w:val="212121"/>
          <w:sz w:val="20"/>
          <w:szCs w:val="20"/>
        </w:rPr>
        <w:t>. pp25-51.</w:t>
      </w:r>
    </w:p>
    <w:p w14:paraId="10479FAB" w14:textId="77777777" w:rsidR="00937524" w:rsidRDefault="00157322">
      <w:pPr>
        <w:pStyle w:val="Normal2"/>
        <w:pBdr>
          <w:top w:val="nil"/>
          <w:left w:val="nil"/>
          <w:bottom w:val="nil"/>
          <w:right w:val="nil"/>
          <w:between w:val="nil"/>
        </w:pBdr>
        <w:spacing w:before="120" w:line="360" w:lineRule="auto"/>
        <w:ind w:left="851" w:right="145" w:hanging="720"/>
        <w:jc w:val="both"/>
        <w:rPr>
          <w:rFonts w:ascii="Arial" w:eastAsia="Arial" w:hAnsi="Arial" w:cs="Arial"/>
          <w:color w:val="000000"/>
          <w:sz w:val="20"/>
          <w:szCs w:val="20"/>
        </w:rPr>
      </w:pPr>
      <w:r>
        <w:rPr>
          <w:rFonts w:ascii="Arial" w:eastAsia="Arial" w:hAnsi="Arial" w:cs="Arial"/>
          <w:color w:val="000000"/>
          <w:sz w:val="20"/>
          <w:szCs w:val="20"/>
        </w:rPr>
        <w:t>Santosh, D. T. and Maitra, S. (2022). Effect of drip irrigation and plastic mulch on yield and quality of ginger (</w:t>
      </w:r>
      <w:r>
        <w:rPr>
          <w:rFonts w:ascii="Arial" w:eastAsia="Arial" w:hAnsi="Arial" w:cs="Arial"/>
          <w:i/>
          <w:color w:val="000000"/>
          <w:sz w:val="20"/>
          <w:szCs w:val="20"/>
        </w:rPr>
        <w:t>Zingiber officinale</w:t>
      </w:r>
      <w:r>
        <w:rPr>
          <w:rFonts w:ascii="Arial" w:eastAsia="Arial" w:hAnsi="Arial" w:cs="Arial"/>
          <w:color w:val="000000"/>
          <w:sz w:val="20"/>
          <w:szCs w:val="20"/>
        </w:rPr>
        <w:t xml:space="preserve">). </w:t>
      </w:r>
      <w:r>
        <w:rPr>
          <w:rFonts w:ascii="Arial" w:eastAsia="Arial" w:hAnsi="Arial" w:cs="Arial"/>
          <w:i/>
          <w:color w:val="000000"/>
          <w:sz w:val="20"/>
          <w:szCs w:val="20"/>
        </w:rPr>
        <w:t xml:space="preserve">Res. Crops </w:t>
      </w:r>
      <w:r>
        <w:rPr>
          <w:rFonts w:ascii="Arial" w:eastAsia="Arial" w:hAnsi="Arial" w:cs="Arial"/>
          <w:color w:val="000000"/>
          <w:sz w:val="20"/>
          <w:szCs w:val="20"/>
        </w:rPr>
        <w:t>23(1): 211-219.</w:t>
      </w:r>
    </w:p>
    <w:p w14:paraId="26C520A4"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Scown, C.D., Gokhale, A.A., Willems, P.A., Horvath, A. and McKone, T.E. (2014). Role of lignin in reducing life-cycle carbon emissions, water use, and cost for United States cellulosic biofuels. </w:t>
      </w:r>
      <w:r>
        <w:rPr>
          <w:rFonts w:ascii="Arial" w:eastAsia="Arial" w:hAnsi="Arial" w:cs="Arial"/>
          <w:i/>
          <w:color w:val="212121"/>
          <w:sz w:val="20"/>
          <w:szCs w:val="20"/>
        </w:rPr>
        <w:t>Environ. Sci. technol</w:t>
      </w:r>
      <w:r>
        <w:rPr>
          <w:rFonts w:ascii="Arial" w:eastAsia="Arial" w:hAnsi="Arial" w:cs="Arial"/>
          <w:color w:val="212121"/>
          <w:sz w:val="20"/>
          <w:szCs w:val="20"/>
        </w:rPr>
        <w:t>. 48(15): 8446-8455.</w:t>
      </w:r>
    </w:p>
    <w:p w14:paraId="7381EBEC"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Shankar, K., Kulkarni, N.S., </w:t>
      </w:r>
      <w:proofErr w:type="spellStart"/>
      <w:r>
        <w:rPr>
          <w:rFonts w:ascii="Arial" w:eastAsia="Arial" w:hAnsi="Arial" w:cs="Arial"/>
          <w:color w:val="212121"/>
          <w:sz w:val="20"/>
          <w:szCs w:val="20"/>
        </w:rPr>
        <w:t>Sajjanshetty</w:t>
      </w:r>
      <w:proofErr w:type="spellEnd"/>
      <w:r>
        <w:rPr>
          <w:rFonts w:ascii="Arial" w:eastAsia="Arial" w:hAnsi="Arial" w:cs="Arial"/>
          <w:color w:val="212121"/>
          <w:sz w:val="20"/>
          <w:szCs w:val="20"/>
        </w:rPr>
        <w:t xml:space="preserve">, R., Jayalakshmi, S.K. and </w:t>
      </w:r>
      <w:proofErr w:type="spellStart"/>
      <w:r>
        <w:rPr>
          <w:rFonts w:ascii="Arial" w:eastAsia="Arial" w:hAnsi="Arial" w:cs="Arial"/>
          <w:color w:val="212121"/>
          <w:sz w:val="20"/>
          <w:szCs w:val="20"/>
        </w:rPr>
        <w:t>Sreeramulu</w:t>
      </w:r>
      <w:proofErr w:type="spellEnd"/>
      <w:r>
        <w:rPr>
          <w:rFonts w:ascii="Arial" w:eastAsia="Arial" w:hAnsi="Arial" w:cs="Arial"/>
          <w:color w:val="212121"/>
          <w:sz w:val="20"/>
          <w:szCs w:val="20"/>
        </w:rPr>
        <w:t xml:space="preserve">, K. (2020). Co-production of xylitol and ethanol by the fermentation of the lignocellulosic hydrolysates of banana and water hyacinth leaves by individual yeast strains. </w:t>
      </w:r>
      <w:r>
        <w:rPr>
          <w:rFonts w:ascii="Arial" w:eastAsia="Arial" w:hAnsi="Arial" w:cs="Arial"/>
          <w:i/>
          <w:color w:val="212121"/>
          <w:sz w:val="20"/>
          <w:szCs w:val="20"/>
        </w:rPr>
        <w:t>Industrial Crops and Products</w:t>
      </w:r>
      <w:r>
        <w:rPr>
          <w:rFonts w:ascii="Arial" w:eastAsia="Arial" w:hAnsi="Arial" w:cs="Arial"/>
          <w:color w:val="212121"/>
          <w:sz w:val="20"/>
          <w:szCs w:val="20"/>
        </w:rPr>
        <w:t>. 155: 112809p.</w:t>
      </w:r>
    </w:p>
    <w:p w14:paraId="5A44AD5A" w14:textId="77777777" w:rsidR="00937524" w:rsidRDefault="00157322">
      <w:pPr>
        <w:pStyle w:val="Normal2"/>
        <w:pBdr>
          <w:top w:val="nil"/>
          <w:left w:val="nil"/>
          <w:bottom w:val="nil"/>
          <w:right w:val="nil"/>
          <w:between w:val="nil"/>
        </w:pBdr>
        <w:spacing w:before="120" w:line="360" w:lineRule="auto"/>
        <w:ind w:left="851"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Sharma, V., Tsai, M.L., Nargotra, P., Chen, C.W., Sun, P.P., Singhania, R.R. </w:t>
      </w:r>
      <w:r>
        <w:rPr>
          <w:rFonts w:ascii="Arial" w:eastAsia="Arial" w:hAnsi="Arial" w:cs="Arial"/>
          <w:i/>
          <w:color w:val="212121"/>
          <w:sz w:val="20"/>
          <w:szCs w:val="20"/>
        </w:rPr>
        <w:t>et al</w:t>
      </w:r>
      <w:r>
        <w:rPr>
          <w:rFonts w:ascii="Arial" w:eastAsia="Arial" w:hAnsi="Arial" w:cs="Arial"/>
          <w:color w:val="212121"/>
          <w:sz w:val="20"/>
          <w:szCs w:val="20"/>
        </w:rPr>
        <w:t xml:space="preserve">. (2023). Journey of lignin from a roadblock to bridge for lignocellulose biorefineries: A comprehensive review. </w:t>
      </w:r>
      <w:r>
        <w:rPr>
          <w:rFonts w:ascii="Arial" w:eastAsia="Arial" w:hAnsi="Arial" w:cs="Arial"/>
          <w:i/>
          <w:color w:val="212121"/>
          <w:sz w:val="20"/>
          <w:szCs w:val="20"/>
        </w:rPr>
        <w:t xml:space="preserve">Sci. Total. Environ. </w:t>
      </w:r>
      <w:r>
        <w:rPr>
          <w:rFonts w:ascii="Arial" w:eastAsia="Arial" w:hAnsi="Arial" w:cs="Arial"/>
          <w:color w:val="212121"/>
          <w:sz w:val="20"/>
          <w:szCs w:val="20"/>
        </w:rPr>
        <w:t>861(4):160560p.</w:t>
      </w:r>
    </w:p>
    <w:p w14:paraId="17BB2FD6" w14:textId="77777777" w:rsidR="00937524" w:rsidRDefault="00157322">
      <w:pPr>
        <w:pStyle w:val="Normal2"/>
        <w:pBdr>
          <w:top w:val="nil"/>
          <w:left w:val="nil"/>
          <w:bottom w:val="nil"/>
          <w:right w:val="nil"/>
          <w:between w:val="nil"/>
        </w:pBdr>
        <w:spacing w:before="120" w:line="360" w:lineRule="auto"/>
        <w:ind w:left="851" w:right="135" w:hanging="720"/>
        <w:jc w:val="both"/>
        <w:rPr>
          <w:rFonts w:ascii="Arial" w:eastAsia="Arial" w:hAnsi="Arial" w:cs="Arial"/>
          <w:color w:val="000000"/>
          <w:sz w:val="20"/>
          <w:szCs w:val="20"/>
        </w:rPr>
      </w:pPr>
      <w:r>
        <w:rPr>
          <w:rFonts w:ascii="Arial" w:eastAsia="Arial" w:hAnsi="Arial" w:cs="Arial"/>
          <w:color w:val="212121"/>
          <w:sz w:val="20"/>
          <w:szCs w:val="20"/>
        </w:rPr>
        <w:t xml:space="preserve">Smolarski, N. (2012). High-value opportunities for lignin: unlocking its potential. </w:t>
      </w:r>
      <w:r>
        <w:rPr>
          <w:rFonts w:ascii="Arial" w:eastAsia="Arial" w:hAnsi="Arial" w:cs="Arial"/>
          <w:i/>
          <w:color w:val="212121"/>
          <w:sz w:val="20"/>
          <w:szCs w:val="20"/>
        </w:rPr>
        <w:t>Frost &amp; Sullivan</w:t>
      </w:r>
      <w:r>
        <w:rPr>
          <w:rFonts w:ascii="Arial" w:eastAsia="Arial" w:hAnsi="Arial" w:cs="Arial"/>
          <w:color w:val="212121"/>
          <w:sz w:val="20"/>
          <w:szCs w:val="20"/>
        </w:rPr>
        <w:t>. 1: 1-15.</w:t>
      </w:r>
    </w:p>
    <w:p w14:paraId="0326EBEE" w14:textId="77777777" w:rsidR="00937524" w:rsidRDefault="00157322">
      <w:pPr>
        <w:pStyle w:val="Normal2"/>
        <w:pBdr>
          <w:top w:val="nil"/>
          <w:left w:val="nil"/>
          <w:bottom w:val="nil"/>
          <w:right w:val="nil"/>
          <w:between w:val="nil"/>
        </w:pBdr>
        <w:spacing w:before="120" w:line="360" w:lineRule="auto"/>
        <w:ind w:left="1005"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Sruthy, K.S., Shukla, L., Kundu, A., Singh, S.K., Abdulrahman Alodaini, H., </w:t>
      </w:r>
      <w:proofErr w:type="spellStart"/>
      <w:r>
        <w:rPr>
          <w:rFonts w:ascii="Arial" w:eastAsia="Arial" w:hAnsi="Arial" w:cs="Arial"/>
          <w:color w:val="212121"/>
          <w:sz w:val="20"/>
          <w:szCs w:val="20"/>
        </w:rPr>
        <w:t>Hatamleh</w:t>
      </w:r>
      <w:proofErr w:type="spellEnd"/>
      <w:r>
        <w:rPr>
          <w:rFonts w:ascii="Arial" w:eastAsia="Arial" w:hAnsi="Arial" w:cs="Arial"/>
          <w:color w:val="212121"/>
          <w:sz w:val="20"/>
          <w:szCs w:val="20"/>
        </w:rPr>
        <w:t xml:space="preserve">, A.A. </w:t>
      </w:r>
      <w:r>
        <w:rPr>
          <w:rFonts w:ascii="Arial" w:eastAsia="Arial" w:hAnsi="Arial" w:cs="Arial"/>
          <w:i/>
          <w:color w:val="212121"/>
          <w:sz w:val="20"/>
          <w:szCs w:val="20"/>
        </w:rPr>
        <w:t>et al</w:t>
      </w:r>
      <w:r>
        <w:rPr>
          <w:rFonts w:ascii="Arial" w:eastAsia="Arial" w:hAnsi="Arial" w:cs="Arial"/>
          <w:color w:val="212121"/>
          <w:sz w:val="20"/>
          <w:szCs w:val="20"/>
        </w:rPr>
        <w:t xml:space="preserve">. (2023). Effect of Microbial Consortium Constructed with </w:t>
      </w:r>
      <w:proofErr w:type="spellStart"/>
      <w:r>
        <w:rPr>
          <w:rFonts w:ascii="Arial" w:eastAsia="Arial" w:hAnsi="Arial" w:cs="Arial"/>
          <w:color w:val="212121"/>
          <w:sz w:val="20"/>
          <w:szCs w:val="20"/>
        </w:rPr>
        <w:t>Lignolytic</w:t>
      </w:r>
      <w:proofErr w:type="spellEnd"/>
      <w:r>
        <w:rPr>
          <w:rFonts w:ascii="Arial" w:eastAsia="Arial" w:hAnsi="Arial" w:cs="Arial"/>
          <w:color w:val="212121"/>
          <w:sz w:val="20"/>
          <w:szCs w:val="20"/>
        </w:rPr>
        <w:t xml:space="preserve"> Ascomycetes Fungi on Degradation of Rice Stubble. </w:t>
      </w:r>
      <w:r>
        <w:rPr>
          <w:rFonts w:ascii="Arial" w:eastAsia="Arial" w:hAnsi="Arial" w:cs="Arial"/>
          <w:i/>
          <w:color w:val="212121"/>
          <w:sz w:val="20"/>
          <w:szCs w:val="20"/>
        </w:rPr>
        <w:t>J. of Fungi</w:t>
      </w:r>
      <w:r>
        <w:rPr>
          <w:rFonts w:ascii="Arial" w:eastAsia="Arial" w:hAnsi="Arial" w:cs="Arial"/>
          <w:color w:val="212121"/>
          <w:sz w:val="20"/>
          <w:szCs w:val="20"/>
        </w:rPr>
        <w:t>. 9(5): 567p.</w:t>
      </w:r>
    </w:p>
    <w:p w14:paraId="0735AC02" w14:textId="77777777"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sz w:val="20"/>
          <w:szCs w:val="20"/>
        </w:rPr>
      </w:pPr>
      <w:r>
        <w:rPr>
          <w:rFonts w:ascii="Arial" w:eastAsia="Arial" w:hAnsi="Arial" w:cs="Arial"/>
          <w:color w:val="212121"/>
          <w:sz w:val="20"/>
          <w:szCs w:val="20"/>
        </w:rPr>
        <w:t xml:space="preserve">Strassberger, Z., Tanase, S. and Rothenberg, G. (2014). The pros and cons of lignin </w:t>
      </w:r>
      <w:proofErr w:type="spellStart"/>
      <w:r>
        <w:rPr>
          <w:rFonts w:ascii="Arial" w:eastAsia="Arial" w:hAnsi="Arial" w:cs="Arial"/>
          <w:color w:val="212121"/>
          <w:sz w:val="20"/>
          <w:szCs w:val="20"/>
        </w:rPr>
        <w:t>valorisation</w:t>
      </w:r>
      <w:proofErr w:type="spellEnd"/>
      <w:r>
        <w:rPr>
          <w:rFonts w:ascii="Arial" w:eastAsia="Arial" w:hAnsi="Arial" w:cs="Arial"/>
          <w:color w:val="212121"/>
          <w:sz w:val="20"/>
          <w:szCs w:val="20"/>
        </w:rPr>
        <w:t xml:space="preserve"> in an integrated biorefinery. </w:t>
      </w:r>
      <w:r>
        <w:rPr>
          <w:rFonts w:ascii="Arial" w:eastAsia="Arial" w:hAnsi="Arial" w:cs="Arial"/>
          <w:i/>
          <w:color w:val="212121"/>
          <w:sz w:val="20"/>
          <w:szCs w:val="20"/>
        </w:rPr>
        <w:t xml:space="preserve">Rec. Adv. </w:t>
      </w:r>
      <w:r>
        <w:rPr>
          <w:rFonts w:ascii="Arial" w:eastAsia="Arial" w:hAnsi="Arial" w:cs="Arial"/>
          <w:color w:val="212121"/>
          <w:sz w:val="20"/>
          <w:szCs w:val="20"/>
        </w:rPr>
        <w:t>4(48): 25310-25318.</w:t>
      </w:r>
    </w:p>
    <w:p w14:paraId="31147217" w14:textId="77777777"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color w:val="1F1F1F"/>
          <w:sz w:val="20"/>
          <w:szCs w:val="20"/>
        </w:rPr>
      </w:pPr>
      <w:r>
        <w:rPr>
          <w:rFonts w:ascii="Arial" w:eastAsia="Arial" w:hAnsi="Arial" w:cs="Arial"/>
          <w:color w:val="222222"/>
          <w:sz w:val="20"/>
          <w:szCs w:val="20"/>
          <w:highlight w:val="white"/>
        </w:rPr>
        <w:t xml:space="preserve">Surra, E., Bernardo, M., Lapa, N., Esteves, I.A., Fonseca, I. and Mota, J.P., (2019). Biomethane </w:t>
      </w:r>
      <w:r>
        <w:rPr>
          <w:rFonts w:ascii="Arial" w:eastAsia="Arial" w:hAnsi="Arial" w:cs="Arial"/>
          <w:color w:val="222222"/>
          <w:sz w:val="20"/>
          <w:szCs w:val="20"/>
          <w:highlight w:val="white"/>
        </w:rPr>
        <w:lastRenderedPageBreak/>
        <w:t xml:space="preserve">production through anaerobic co-digestion with Maize Cob Waste based on a biorefinery concept: A review. </w:t>
      </w:r>
      <w:r>
        <w:rPr>
          <w:rFonts w:ascii="Arial" w:eastAsia="Arial" w:hAnsi="Arial" w:cs="Arial"/>
          <w:i/>
          <w:color w:val="222222"/>
          <w:sz w:val="20"/>
          <w:szCs w:val="20"/>
          <w:highlight w:val="white"/>
        </w:rPr>
        <w:t>Journal of environmental management</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249</w:t>
      </w:r>
      <w:r>
        <w:rPr>
          <w:rFonts w:ascii="Arial" w:eastAsia="Arial" w:hAnsi="Arial" w:cs="Arial"/>
          <w:color w:val="222222"/>
          <w:sz w:val="20"/>
          <w:szCs w:val="20"/>
          <w:highlight w:val="white"/>
        </w:rPr>
        <w:t>, p.109351.</w:t>
      </w:r>
    </w:p>
    <w:p w14:paraId="7869B103" w14:textId="77777777" w:rsidR="00937524" w:rsidRDefault="00157322">
      <w:pPr>
        <w:pStyle w:val="Normal2"/>
        <w:pBdr>
          <w:top w:val="nil"/>
          <w:left w:val="nil"/>
          <w:bottom w:val="nil"/>
          <w:right w:val="nil"/>
          <w:between w:val="nil"/>
        </w:pBdr>
        <w:spacing w:before="63"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1F1F1F"/>
          <w:sz w:val="20"/>
          <w:szCs w:val="20"/>
        </w:rPr>
        <w:t>Tagade</w:t>
      </w:r>
      <w:proofErr w:type="spellEnd"/>
      <w:r>
        <w:rPr>
          <w:rFonts w:ascii="Arial" w:eastAsia="Arial" w:hAnsi="Arial" w:cs="Arial"/>
          <w:color w:val="1F1F1F"/>
          <w:sz w:val="20"/>
          <w:szCs w:val="20"/>
        </w:rPr>
        <w:t xml:space="preserve">, A., Kirti, N. and Sawarkar, A. N. (2021). Pyrolysis of agricultural crop residues: an overview of researches by Indian scientific community. </w:t>
      </w:r>
      <w:proofErr w:type="spellStart"/>
      <w:r>
        <w:rPr>
          <w:rFonts w:ascii="Arial" w:eastAsia="Arial" w:hAnsi="Arial" w:cs="Arial"/>
          <w:i/>
          <w:color w:val="1F1F1F"/>
          <w:sz w:val="20"/>
          <w:szCs w:val="20"/>
        </w:rPr>
        <w:t>Bioresour</w:t>
      </w:r>
      <w:proofErr w:type="spellEnd"/>
      <w:r>
        <w:rPr>
          <w:rFonts w:ascii="Arial" w:eastAsia="Arial" w:hAnsi="Arial" w:cs="Arial"/>
          <w:i/>
          <w:color w:val="1F1F1F"/>
          <w:sz w:val="20"/>
          <w:szCs w:val="20"/>
        </w:rPr>
        <w:t xml:space="preserve">. Technol. Rep. </w:t>
      </w:r>
      <w:r>
        <w:rPr>
          <w:rFonts w:ascii="Arial" w:eastAsia="Arial" w:hAnsi="Arial" w:cs="Arial"/>
          <w:color w:val="000000"/>
          <w:sz w:val="20"/>
          <w:szCs w:val="20"/>
        </w:rPr>
        <w:t xml:space="preserve">Available: </w:t>
      </w:r>
      <w:hyperlink r:id="rId54">
        <w:r>
          <w:rPr>
            <w:rFonts w:ascii="Arial" w:eastAsia="Arial" w:hAnsi="Arial" w:cs="Arial"/>
            <w:color w:val="0000FF"/>
            <w:sz w:val="20"/>
            <w:szCs w:val="20"/>
            <w:u w:val="single"/>
          </w:rPr>
          <w:t xml:space="preserve">https://doi.org/10.1016/j.biteb.2021.100761 </w:t>
        </w:r>
      </w:hyperlink>
      <w:hyperlink r:id="rId55">
        <w:r>
          <w:rPr>
            <w:rFonts w:ascii="Arial" w:eastAsia="Arial" w:hAnsi="Arial" w:cs="Arial"/>
            <w:color w:val="000000"/>
            <w:sz w:val="20"/>
            <w:szCs w:val="20"/>
            <w:u w:val="single"/>
          </w:rPr>
          <w:t>[18</w:t>
        </w:r>
      </w:hyperlink>
      <w:r>
        <w:rPr>
          <w:rFonts w:ascii="Arial" w:eastAsia="Arial" w:hAnsi="Arial" w:cs="Arial"/>
          <w:color w:val="000000"/>
          <w:sz w:val="20"/>
          <w:szCs w:val="20"/>
        </w:rPr>
        <w:t xml:space="preserve"> July 2024].</w:t>
      </w:r>
    </w:p>
    <w:p w14:paraId="09B8BACA" w14:textId="77777777" w:rsidR="00937524" w:rsidRDefault="00157322">
      <w:pPr>
        <w:pStyle w:val="Normal2"/>
        <w:pBdr>
          <w:top w:val="nil"/>
          <w:left w:val="nil"/>
          <w:bottom w:val="nil"/>
          <w:right w:val="nil"/>
          <w:between w:val="nil"/>
        </w:pBdr>
        <w:spacing w:before="122"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Tolisano, C., Priolo, D., Brienza, M., Puglia, D. and Del Buono, D. (2024). Do Lignin Nanoparticles Pave the Way for a Sustainable </w:t>
      </w:r>
      <w:proofErr w:type="spellStart"/>
      <w:r>
        <w:rPr>
          <w:rFonts w:ascii="Arial" w:eastAsia="Arial" w:hAnsi="Arial" w:cs="Arial"/>
          <w:color w:val="212121"/>
          <w:sz w:val="20"/>
          <w:szCs w:val="20"/>
        </w:rPr>
        <w:t>Nanocircular</w:t>
      </w:r>
      <w:proofErr w:type="spellEnd"/>
      <w:r>
        <w:rPr>
          <w:rFonts w:ascii="Arial" w:eastAsia="Arial" w:hAnsi="Arial" w:cs="Arial"/>
          <w:color w:val="212121"/>
          <w:sz w:val="20"/>
          <w:szCs w:val="20"/>
        </w:rPr>
        <w:t xml:space="preserve"> Economy? </w:t>
      </w:r>
      <w:proofErr w:type="spellStart"/>
      <w:r>
        <w:rPr>
          <w:rFonts w:ascii="Arial" w:eastAsia="Arial" w:hAnsi="Arial" w:cs="Arial"/>
          <w:color w:val="212121"/>
          <w:sz w:val="20"/>
          <w:szCs w:val="20"/>
        </w:rPr>
        <w:t>Biostimulant</w:t>
      </w:r>
      <w:proofErr w:type="spellEnd"/>
      <w:r>
        <w:rPr>
          <w:rFonts w:ascii="Arial" w:eastAsia="Arial" w:hAnsi="Arial" w:cs="Arial"/>
          <w:color w:val="212121"/>
          <w:sz w:val="20"/>
          <w:szCs w:val="20"/>
        </w:rPr>
        <w:t xml:space="preserve"> Effect of </w:t>
      </w:r>
      <w:proofErr w:type="spellStart"/>
      <w:r>
        <w:rPr>
          <w:rFonts w:ascii="Arial" w:eastAsia="Arial" w:hAnsi="Arial" w:cs="Arial"/>
          <w:color w:val="212121"/>
          <w:sz w:val="20"/>
          <w:szCs w:val="20"/>
        </w:rPr>
        <w:t>Nanoscaled</w:t>
      </w:r>
      <w:proofErr w:type="spellEnd"/>
      <w:r>
        <w:rPr>
          <w:rFonts w:ascii="Arial" w:eastAsia="Arial" w:hAnsi="Arial" w:cs="Arial"/>
          <w:color w:val="212121"/>
          <w:sz w:val="20"/>
          <w:szCs w:val="20"/>
        </w:rPr>
        <w:t xml:space="preserve"> Lignin in Tomato Plants. </w:t>
      </w:r>
      <w:r>
        <w:rPr>
          <w:rFonts w:ascii="Arial" w:eastAsia="Arial" w:hAnsi="Arial" w:cs="Arial"/>
          <w:i/>
          <w:color w:val="212121"/>
          <w:sz w:val="20"/>
          <w:szCs w:val="20"/>
        </w:rPr>
        <w:t>Plants</w:t>
      </w:r>
      <w:r>
        <w:rPr>
          <w:rFonts w:ascii="Arial" w:eastAsia="Arial" w:hAnsi="Arial" w:cs="Arial"/>
          <w:color w:val="212121"/>
          <w:sz w:val="20"/>
          <w:szCs w:val="20"/>
        </w:rPr>
        <w:t>. 13(13): 1839- 1848.</w:t>
      </w:r>
    </w:p>
    <w:p w14:paraId="0EE28877" w14:textId="77777777"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proofErr w:type="spellStart"/>
      <w:r>
        <w:rPr>
          <w:rFonts w:ascii="Arial" w:eastAsia="Arial" w:hAnsi="Arial" w:cs="Arial"/>
          <w:color w:val="212121"/>
          <w:sz w:val="20"/>
          <w:szCs w:val="20"/>
        </w:rPr>
        <w:t>Tribot</w:t>
      </w:r>
      <w:proofErr w:type="spellEnd"/>
      <w:r>
        <w:rPr>
          <w:rFonts w:ascii="Arial" w:eastAsia="Arial" w:hAnsi="Arial" w:cs="Arial"/>
          <w:color w:val="212121"/>
          <w:sz w:val="20"/>
          <w:szCs w:val="20"/>
        </w:rPr>
        <w:t xml:space="preserve">, A., Amer, G., </w:t>
      </w:r>
      <w:proofErr w:type="spellStart"/>
      <w:r>
        <w:rPr>
          <w:rFonts w:ascii="Arial" w:eastAsia="Arial" w:hAnsi="Arial" w:cs="Arial"/>
          <w:color w:val="212121"/>
          <w:sz w:val="20"/>
          <w:szCs w:val="20"/>
        </w:rPr>
        <w:t>Alio</w:t>
      </w:r>
      <w:proofErr w:type="spellEnd"/>
      <w:r>
        <w:rPr>
          <w:rFonts w:ascii="Arial" w:eastAsia="Arial" w:hAnsi="Arial" w:cs="Arial"/>
          <w:color w:val="212121"/>
          <w:sz w:val="20"/>
          <w:szCs w:val="20"/>
        </w:rPr>
        <w:t xml:space="preserve">, M.A., de </w:t>
      </w:r>
      <w:proofErr w:type="spellStart"/>
      <w:r>
        <w:rPr>
          <w:rFonts w:ascii="Arial" w:eastAsia="Arial" w:hAnsi="Arial" w:cs="Arial"/>
          <w:color w:val="212121"/>
          <w:sz w:val="20"/>
          <w:szCs w:val="20"/>
        </w:rPr>
        <w:t>Baynast</w:t>
      </w:r>
      <w:proofErr w:type="spellEnd"/>
      <w:r>
        <w:rPr>
          <w:rFonts w:ascii="Arial" w:eastAsia="Arial" w:hAnsi="Arial" w:cs="Arial"/>
          <w:color w:val="212121"/>
          <w:sz w:val="20"/>
          <w:szCs w:val="20"/>
        </w:rPr>
        <w:t xml:space="preserve">, H., Delattre, C., Pons, A., Mathias, J.D., </w:t>
      </w:r>
      <w:proofErr w:type="spellStart"/>
      <w:r>
        <w:rPr>
          <w:rFonts w:ascii="Arial" w:eastAsia="Arial" w:hAnsi="Arial" w:cs="Arial"/>
          <w:color w:val="212121"/>
          <w:sz w:val="20"/>
          <w:szCs w:val="20"/>
        </w:rPr>
        <w:t>Callois</w:t>
      </w:r>
      <w:proofErr w:type="spellEnd"/>
      <w:r>
        <w:rPr>
          <w:rFonts w:ascii="Arial" w:eastAsia="Arial" w:hAnsi="Arial" w:cs="Arial"/>
          <w:color w:val="212121"/>
          <w:sz w:val="20"/>
          <w:szCs w:val="20"/>
        </w:rPr>
        <w:t xml:space="preserve">, J.M., Vial, C., Michaud, P. and Dussap, C.G. (2019). Wood-lignin: Supply, extraction processes and use as bio-based material. </w:t>
      </w:r>
      <w:r>
        <w:rPr>
          <w:rFonts w:ascii="Arial" w:eastAsia="Arial" w:hAnsi="Arial" w:cs="Arial"/>
          <w:i/>
          <w:color w:val="212121"/>
          <w:sz w:val="20"/>
          <w:szCs w:val="20"/>
        </w:rPr>
        <w:t xml:space="preserve">Eur. Polymer J. </w:t>
      </w:r>
      <w:r>
        <w:rPr>
          <w:rFonts w:ascii="Arial" w:eastAsia="Arial" w:hAnsi="Arial" w:cs="Arial"/>
          <w:color w:val="212121"/>
          <w:sz w:val="20"/>
          <w:szCs w:val="20"/>
        </w:rPr>
        <w:t>112: 228-240.</w:t>
      </w:r>
    </w:p>
    <w:p w14:paraId="2399EFBC" w14:textId="77777777"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r>
        <w:rPr>
          <w:rFonts w:ascii="Arial" w:eastAsia="Arial" w:hAnsi="Arial" w:cs="Arial"/>
          <w:color w:val="1B1B1B"/>
          <w:sz w:val="20"/>
          <w:szCs w:val="20"/>
          <w:highlight w:val="white"/>
        </w:rPr>
        <w:t xml:space="preserve">Tuck CO, Perez E, Horvath IT, Sheldon RA, Poliakoff M. (2012). Valorization of biomass: deriving more value from waste. Science. 337:695–699.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10.1126/science.1218930</w:t>
      </w:r>
    </w:p>
    <w:p w14:paraId="638EC31B" w14:textId="77777777"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212121"/>
          <w:sz w:val="20"/>
          <w:szCs w:val="20"/>
        </w:rPr>
        <w:t xml:space="preserve">Upton, B.M. and Kasko, A.M. (2016). Strategies for the conversion of lignin to high-value polymeric materials: review and perspective. </w:t>
      </w:r>
      <w:r>
        <w:rPr>
          <w:rFonts w:ascii="Arial" w:eastAsia="Arial" w:hAnsi="Arial" w:cs="Arial"/>
          <w:i/>
          <w:color w:val="212121"/>
          <w:sz w:val="20"/>
          <w:szCs w:val="20"/>
        </w:rPr>
        <w:t xml:space="preserve">Chem Rev. </w:t>
      </w:r>
      <w:r>
        <w:rPr>
          <w:rFonts w:ascii="Arial" w:eastAsia="Arial" w:hAnsi="Arial" w:cs="Arial"/>
          <w:color w:val="212121"/>
          <w:sz w:val="20"/>
          <w:szCs w:val="20"/>
        </w:rPr>
        <w:t>116(4): 2275-2306.</w:t>
      </w:r>
    </w:p>
    <w:p w14:paraId="76DFCB68" w14:textId="77777777" w:rsidR="00937524" w:rsidRDefault="00157322">
      <w:pPr>
        <w:pStyle w:val="Normal2"/>
        <w:pBdr>
          <w:top w:val="nil"/>
          <w:left w:val="nil"/>
          <w:bottom w:val="nil"/>
          <w:right w:val="nil"/>
          <w:between w:val="nil"/>
        </w:pBdr>
        <w:spacing w:before="120"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Venkataramanan, V., Shah, S., Prasad, S., Singh, A. and Prasad, R. (2021). Assessment of bioenergy generation potential of agricultural crop residues in India. </w:t>
      </w:r>
      <w:r>
        <w:rPr>
          <w:rFonts w:ascii="Arial" w:eastAsia="Arial" w:hAnsi="Arial" w:cs="Arial"/>
          <w:i/>
          <w:color w:val="000000"/>
          <w:sz w:val="20"/>
          <w:szCs w:val="20"/>
        </w:rPr>
        <w:t>Circular Econ. Sustain</w:t>
      </w:r>
      <w:r>
        <w:rPr>
          <w:rFonts w:ascii="Arial" w:eastAsia="Arial" w:hAnsi="Arial" w:cs="Arial"/>
          <w:color w:val="000000"/>
          <w:sz w:val="20"/>
          <w:szCs w:val="20"/>
        </w:rPr>
        <w:t>. 1: 1335-1348.</w:t>
      </w:r>
    </w:p>
    <w:p w14:paraId="028B4481" w14:textId="77777777" w:rsidR="00937524" w:rsidRDefault="00157322">
      <w:pPr>
        <w:pStyle w:val="Normal2"/>
        <w:pBdr>
          <w:top w:val="nil"/>
          <w:left w:val="nil"/>
          <w:bottom w:val="nil"/>
          <w:right w:val="nil"/>
          <w:between w:val="nil"/>
        </w:pBdr>
        <w:spacing w:before="120" w:line="360" w:lineRule="auto"/>
        <w:ind w:left="285"/>
        <w:jc w:val="both"/>
        <w:rPr>
          <w:rFonts w:ascii="Arial" w:eastAsia="Arial" w:hAnsi="Arial" w:cs="Arial"/>
          <w:sz w:val="20"/>
          <w:szCs w:val="20"/>
        </w:rPr>
      </w:pPr>
      <w:r>
        <w:rPr>
          <w:rFonts w:ascii="Arial" w:eastAsia="Arial" w:hAnsi="Arial" w:cs="Arial"/>
          <w:color w:val="000000"/>
          <w:sz w:val="20"/>
          <w:szCs w:val="20"/>
        </w:rPr>
        <w:t xml:space="preserve">Wan, C. and Li, Y. (2012). Fungal pretreatment of lignocellulosic biomass.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w:t>
      </w:r>
      <w:r>
        <w:rPr>
          <w:rFonts w:ascii="Arial" w:eastAsia="Arial" w:hAnsi="Arial" w:cs="Arial"/>
          <w:i/>
          <w:sz w:val="20"/>
          <w:szCs w:val="20"/>
        </w:rPr>
        <w:t xml:space="preserve"> Adv. </w:t>
      </w:r>
      <w:r>
        <w:rPr>
          <w:rFonts w:ascii="Arial" w:eastAsia="Arial" w:hAnsi="Arial" w:cs="Arial"/>
          <w:sz w:val="20"/>
          <w:szCs w:val="20"/>
        </w:rPr>
        <w:t>30:1447-1457.</w:t>
      </w:r>
    </w:p>
    <w:p w14:paraId="33CFB5BF" w14:textId="77777777" w:rsidR="00937524" w:rsidRDefault="00157322">
      <w:pPr>
        <w:pStyle w:val="Normal2"/>
        <w:pBdr>
          <w:top w:val="nil"/>
          <w:left w:val="nil"/>
          <w:bottom w:val="nil"/>
          <w:right w:val="nil"/>
          <w:between w:val="nil"/>
        </w:pBdr>
        <w:spacing w:before="257" w:line="360" w:lineRule="auto"/>
        <w:ind w:left="1005" w:right="148" w:hanging="720"/>
        <w:jc w:val="both"/>
        <w:rPr>
          <w:rFonts w:ascii="Arial" w:eastAsia="Arial" w:hAnsi="Arial" w:cs="Arial"/>
          <w:color w:val="000000"/>
          <w:sz w:val="20"/>
          <w:szCs w:val="20"/>
        </w:rPr>
      </w:pPr>
      <w:r>
        <w:rPr>
          <w:rFonts w:ascii="Arial" w:eastAsia="Arial" w:hAnsi="Arial" w:cs="Arial"/>
          <w:color w:val="212121"/>
          <w:sz w:val="20"/>
          <w:szCs w:val="20"/>
        </w:rPr>
        <w:t xml:space="preserve">Wang, H., Tucker, M. and Ji, Y. (2013). Recent development in chemical depolymerization of lignin: a review. </w:t>
      </w:r>
      <w:r>
        <w:rPr>
          <w:rFonts w:ascii="Arial" w:eastAsia="Arial" w:hAnsi="Arial" w:cs="Arial"/>
          <w:i/>
          <w:color w:val="212121"/>
          <w:sz w:val="20"/>
          <w:szCs w:val="20"/>
        </w:rPr>
        <w:t xml:space="preserve">J. Appl. Chem. </w:t>
      </w:r>
      <w:r>
        <w:rPr>
          <w:rFonts w:ascii="Arial" w:eastAsia="Arial" w:hAnsi="Arial" w:cs="Arial"/>
          <w:color w:val="212121"/>
          <w:sz w:val="20"/>
          <w:szCs w:val="20"/>
        </w:rPr>
        <w:t>20(1): 838645p.</w:t>
      </w:r>
    </w:p>
    <w:p w14:paraId="427C32A9" w14:textId="77777777" w:rsidR="00937524" w:rsidRDefault="00157322">
      <w:pPr>
        <w:pStyle w:val="Normal2"/>
        <w:pBdr>
          <w:top w:val="nil"/>
          <w:left w:val="nil"/>
          <w:bottom w:val="nil"/>
          <w:right w:val="nil"/>
          <w:between w:val="nil"/>
        </w:pBdr>
        <w:spacing w:before="120"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Wei, X., Li, X. and Wei, N. (2017). Reducing runoff and soil loss using corn stalk juice at plot scale. </w:t>
      </w:r>
      <w:r>
        <w:rPr>
          <w:rFonts w:ascii="Arial" w:eastAsia="Arial" w:hAnsi="Arial" w:cs="Arial"/>
          <w:i/>
          <w:color w:val="212121"/>
          <w:sz w:val="20"/>
          <w:szCs w:val="20"/>
        </w:rPr>
        <w:t xml:space="preserve">Soil Tillage Res. </w:t>
      </w:r>
      <w:r>
        <w:rPr>
          <w:rFonts w:ascii="Arial" w:eastAsia="Arial" w:hAnsi="Arial" w:cs="Arial"/>
          <w:color w:val="212121"/>
          <w:sz w:val="20"/>
          <w:szCs w:val="20"/>
        </w:rPr>
        <w:t>168: 63-70.</w:t>
      </w:r>
    </w:p>
    <w:p w14:paraId="31B058CF" w14:textId="77777777" w:rsidR="00937524" w:rsidRDefault="00157322">
      <w:pPr>
        <w:pStyle w:val="Normal2"/>
        <w:pBdr>
          <w:top w:val="nil"/>
          <w:left w:val="nil"/>
          <w:bottom w:val="nil"/>
          <w:right w:val="nil"/>
          <w:between w:val="nil"/>
        </w:pBdr>
        <w:spacing w:before="120"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Yuan, H., Zhu, Z., Wei, X., Liu, S., Peng, P., Gunina, A., </w:t>
      </w:r>
      <w:r>
        <w:rPr>
          <w:rFonts w:ascii="Arial" w:eastAsia="Arial" w:hAnsi="Arial" w:cs="Arial"/>
          <w:i/>
          <w:sz w:val="20"/>
          <w:szCs w:val="20"/>
        </w:rPr>
        <w:t>et al</w:t>
      </w:r>
      <w:r>
        <w:rPr>
          <w:rFonts w:ascii="Arial" w:eastAsia="Arial" w:hAnsi="Arial" w:cs="Arial"/>
          <w:sz w:val="20"/>
          <w:szCs w:val="20"/>
        </w:rPr>
        <w:t>.</w:t>
      </w:r>
      <w:r>
        <w:rPr>
          <w:rFonts w:ascii="Arial" w:eastAsia="Arial" w:hAnsi="Arial" w:cs="Arial"/>
          <w:color w:val="000000"/>
          <w:sz w:val="20"/>
          <w:szCs w:val="20"/>
        </w:rPr>
        <w:t xml:space="preserve"> (2019). Straw and biochar strongly affect functional diversity of microbial metabolism in paddy soils. </w:t>
      </w:r>
      <w:r>
        <w:rPr>
          <w:rFonts w:ascii="Arial" w:eastAsia="Arial" w:hAnsi="Arial" w:cs="Arial"/>
          <w:i/>
          <w:color w:val="000000"/>
          <w:sz w:val="20"/>
          <w:szCs w:val="20"/>
        </w:rPr>
        <w:t xml:space="preserve">J. </w:t>
      </w:r>
      <w:proofErr w:type="spellStart"/>
      <w:r>
        <w:rPr>
          <w:rFonts w:ascii="Arial" w:eastAsia="Arial" w:hAnsi="Arial" w:cs="Arial"/>
          <w:i/>
          <w:color w:val="000000"/>
          <w:sz w:val="20"/>
          <w:szCs w:val="20"/>
        </w:rPr>
        <w:t>Integr</w:t>
      </w:r>
      <w:proofErr w:type="spellEnd"/>
      <w:r>
        <w:rPr>
          <w:rFonts w:ascii="Arial" w:eastAsia="Arial" w:hAnsi="Arial" w:cs="Arial"/>
          <w:i/>
          <w:color w:val="000000"/>
          <w:sz w:val="20"/>
          <w:szCs w:val="20"/>
        </w:rPr>
        <w:t>. Agric</w:t>
      </w:r>
      <w:r>
        <w:rPr>
          <w:rFonts w:ascii="Arial" w:eastAsia="Arial" w:hAnsi="Arial" w:cs="Arial"/>
          <w:color w:val="000000"/>
          <w:sz w:val="20"/>
          <w:szCs w:val="20"/>
        </w:rPr>
        <w:t>.18:1474-1485.</w:t>
      </w:r>
    </w:p>
    <w:p w14:paraId="554BC7C0" w14:textId="77777777"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Zakzeski, J., </w:t>
      </w:r>
      <w:proofErr w:type="spellStart"/>
      <w:r>
        <w:rPr>
          <w:rFonts w:ascii="Arial" w:eastAsia="Arial" w:hAnsi="Arial" w:cs="Arial"/>
          <w:color w:val="212121"/>
          <w:sz w:val="20"/>
          <w:szCs w:val="20"/>
        </w:rPr>
        <w:t>Bruijnincx</w:t>
      </w:r>
      <w:proofErr w:type="spellEnd"/>
      <w:r>
        <w:rPr>
          <w:rFonts w:ascii="Arial" w:eastAsia="Arial" w:hAnsi="Arial" w:cs="Arial"/>
          <w:color w:val="212121"/>
          <w:sz w:val="20"/>
          <w:szCs w:val="20"/>
        </w:rPr>
        <w:t xml:space="preserve">, P.C., </w:t>
      </w:r>
      <w:proofErr w:type="spellStart"/>
      <w:r>
        <w:rPr>
          <w:rFonts w:ascii="Arial" w:eastAsia="Arial" w:hAnsi="Arial" w:cs="Arial"/>
          <w:color w:val="212121"/>
          <w:sz w:val="20"/>
          <w:szCs w:val="20"/>
        </w:rPr>
        <w:t>Jongerius</w:t>
      </w:r>
      <w:proofErr w:type="spellEnd"/>
      <w:r>
        <w:rPr>
          <w:rFonts w:ascii="Arial" w:eastAsia="Arial" w:hAnsi="Arial" w:cs="Arial"/>
          <w:color w:val="212121"/>
          <w:sz w:val="20"/>
          <w:szCs w:val="20"/>
        </w:rPr>
        <w:t xml:space="preserve">, A.L. and </w:t>
      </w:r>
      <w:proofErr w:type="spellStart"/>
      <w:r>
        <w:rPr>
          <w:rFonts w:ascii="Arial" w:eastAsia="Arial" w:hAnsi="Arial" w:cs="Arial"/>
          <w:color w:val="212121"/>
          <w:sz w:val="20"/>
          <w:szCs w:val="20"/>
        </w:rPr>
        <w:t>Weckhuysen</w:t>
      </w:r>
      <w:proofErr w:type="spellEnd"/>
      <w:r>
        <w:rPr>
          <w:rFonts w:ascii="Arial" w:eastAsia="Arial" w:hAnsi="Arial" w:cs="Arial"/>
          <w:color w:val="212121"/>
          <w:sz w:val="20"/>
          <w:szCs w:val="20"/>
        </w:rPr>
        <w:t xml:space="preserve">, B.M. (2010). The catalytic valorization of lignin for the production of renewable chemicals. </w:t>
      </w:r>
      <w:r>
        <w:rPr>
          <w:rFonts w:ascii="Arial" w:eastAsia="Arial" w:hAnsi="Arial" w:cs="Arial"/>
          <w:i/>
          <w:color w:val="212121"/>
          <w:sz w:val="20"/>
          <w:szCs w:val="20"/>
        </w:rPr>
        <w:t xml:space="preserve">Chem Rev. </w:t>
      </w:r>
      <w:r>
        <w:rPr>
          <w:rFonts w:ascii="Arial" w:eastAsia="Arial" w:hAnsi="Arial" w:cs="Arial"/>
          <w:color w:val="212121"/>
          <w:sz w:val="20"/>
          <w:szCs w:val="20"/>
        </w:rPr>
        <w:t>110(6): 3552-3599.</w:t>
      </w:r>
    </w:p>
    <w:p w14:paraId="573B06B0" w14:textId="77777777" w:rsidR="00937524" w:rsidRDefault="00157322">
      <w:pPr>
        <w:pStyle w:val="Normal2"/>
        <w:pBdr>
          <w:top w:val="nil"/>
          <w:left w:val="nil"/>
          <w:bottom w:val="nil"/>
          <w:right w:val="nil"/>
          <w:between w:val="nil"/>
        </w:pBdr>
        <w:spacing w:before="119" w:line="360" w:lineRule="auto"/>
        <w:ind w:left="993" w:right="673" w:hanging="720"/>
        <w:jc w:val="both"/>
        <w:rPr>
          <w:rFonts w:ascii="Arial" w:eastAsia="Arial" w:hAnsi="Arial" w:cs="Arial"/>
          <w:sz w:val="20"/>
          <w:szCs w:val="20"/>
        </w:rPr>
      </w:pPr>
      <w:r>
        <w:rPr>
          <w:rFonts w:ascii="Arial" w:eastAsia="Arial" w:hAnsi="Arial" w:cs="Arial"/>
          <w:color w:val="000000"/>
          <w:sz w:val="20"/>
          <w:szCs w:val="20"/>
        </w:rPr>
        <w:t xml:space="preserve">Zhang, D.X., Liu, G., Jing, T.F., Luo, J., Wei, G., Mu, W. and Liu, F. (2020). Lignin- </w:t>
      </w:r>
      <w:proofErr w:type="gramStart"/>
      <w:r>
        <w:rPr>
          <w:rFonts w:ascii="Arial" w:eastAsia="Arial" w:hAnsi="Arial" w:cs="Arial"/>
          <w:color w:val="000000"/>
          <w:sz w:val="20"/>
          <w:szCs w:val="20"/>
        </w:rPr>
        <w:t>modified  electronegative</w:t>
      </w:r>
      <w:proofErr w:type="gramEnd"/>
      <w:r>
        <w:rPr>
          <w:rFonts w:ascii="Arial" w:eastAsia="Arial" w:hAnsi="Arial" w:cs="Arial"/>
          <w:color w:val="000000"/>
          <w:sz w:val="20"/>
          <w:szCs w:val="20"/>
        </w:rPr>
        <w:t xml:space="preserve"> epoxy resin nanocarriers effectively deliver </w:t>
      </w:r>
      <w:r>
        <w:rPr>
          <w:rFonts w:ascii="Arial" w:eastAsia="Arial" w:hAnsi="Arial" w:cs="Arial"/>
          <w:sz w:val="20"/>
          <w:szCs w:val="20"/>
        </w:rPr>
        <w:t>pesticides against plant root- knot nematodes (</w:t>
      </w:r>
      <w:r>
        <w:rPr>
          <w:rFonts w:ascii="Arial" w:eastAsia="Arial" w:hAnsi="Arial" w:cs="Arial"/>
          <w:i/>
          <w:sz w:val="20"/>
          <w:szCs w:val="20"/>
        </w:rPr>
        <w:t>Meloidogyne incognita</w:t>
      </w:r>
      <w:r>
        <w:rPr>
          <w:rFonts w:ascii="Arial" w:eastAsia="Arial" w:hAnsi="Arial" w:cs="Arial"/>
          <w:sz w:val="20"/>
          <w:szCs w:val="20"/>
        </w:rPr>
        <w:t xml:space="preserve">). </w:t>
      </w:r>
      <w:r>
        <w:rPr>
          <w:rFonts w:ascii="Arial" w:eastAsia="Arial" w:hAnsi="Arial" w:cs="Arial"/>
          <w:i/>
          <w:sz w:val="20"/>
          <w:szCs w:val="20"/>
        </w:rPr>
        <w:t xml:space="preserve">J. Agric. Food Chem. </w:t>
      </w:r>
      <w:r>
        <w:rPr>
          <w:rFonts w:ascii="Arial" w:eastAsia="Arial" w:hAnsi="Arial" w:cs="Arial"/>
          <w:sz w:val="20"/>
          <w:szCs w:val="20"/>
        </w:rPr>
        <w:t>68(47): 13562-13572.</w:t>
      </w:r>
    </w:p>
    <w:p w14:paraId="0E7C6409" w14:textId="77777777" w:rsidR="00937524" w:rsidRDefault="00157322">
      <w:pPr>
        <w:pStyle w:val="Normal2"/>
        <w:pBdr>
          <w:top w:val="nil"/>
          <w:left w:val="nil"/>
          <w:bottom w:val="nil"/>
          <w:right w:val="nil"/>
          <w:between w:val="nil"/>
        </w:pBdr>
        <w:spacing w:before="120" w:line="360" w:lineRule="auto"/>
        <w:ind w:left="1110" w:right="512" w:hanging="720"/>
        <w:jc w:val="both"/>
        <w:rPr>
          <w:rFonts w:ascii="Arial" w:eastAsia="Arial" w:hAnsi="Arial" w:cs="Arial"/>
          <w:color w:val="000000"/>
          <w:sz w:val="20"/>
          <w:szCs w:val="20"/>
        </w:rPr>
      </w:pPr>
      <w:r>
        <w:rPr>
          <w:rFonts w:ascii="Arial" w:eastAsia="Arial" w:hAnsi="Arial" w:cs="Arial"/>
          <w:color w:val="212121"/>
          <w:sz w:val="20"/>
          <w:szCs w:val="20"/>
        </w:rPr>
        <w:t>Zhang, Q., Zhang, G., Xu, J., Gao, C. and Wu, Y. (2015</w:t>
      </w:r>
      <w:proofErr w:type="gramStart"/>
      <w:r>
        <w:rPr>
          <w:rFonts w:ascii="Arial" w:eastAsia="Arial" w:hAnsi="Arial" w:cs="Arial"/>
          <w:color w:val="212121"/>
          <w:sz w:val="20"/>
          <w:szCs w:val="20"/>
        </w:rPr>
        <w:t>).Recent</w:t>
      </w:r>
      <w:proofErr w:type="gramEnd"/>
      <w:r>
        <w:rPr>
          <w:rFonts w:ascii="Arial" w:eastAsia="Arial" w:hAnsi="Arial" w:cs="Arial"/>
          <w:color w:val="212121"/>
          <w:sz w:val="20"/>
          <w:szCs w:val="20"/>
        </w:rPr>
        <w:t xml:space="preserve"> advances on lignin- </w:t>
      </w:r>
      <w:r>
        <w:rPr>
          <w:rFonts w:ascii="Arial" w:eastAsia="Arial" w:hAnsi="Arial" w:cs="Arial"/>
          <w:color w:val="212121"/>
          <w:sz w:val="20"/>
          <w:szCs w:val="20"/>
        </w:rPr>
        <w:lastRenderedPageBreak/>
        <w:t xml:space="preserve">based polyurethane polymers. </w:t>
      </w:r>
      <w:r>
        <w:rPr>
          <w:rFonts w:ascii="Arial" w:eastAsia="Arial" w:hAnsi="Arial" w:cs="Arial"/>
          <w:i/>
          <w:color w:val="212121"/>
          <w:sz w:val="20"/>
          <w:szCs w:val="20"/>
        </w:rPr>
        <w:t xml:space="preserve">Rev. Adv. Materials Sci. </w:t>
      </w:r>
      <w:r>
        <w:rPr>
          <w:rFonts w:ascii="Arial" w:eastAsia="Arial" w:hAnsi="Arial" w:cs="Arial"/>
          <w:color w:val="212121"/>
          <w:sz w:val="20"/>
          <w:szCs w:val="20"/>
        </w:rPr>
        <w:t>40(2): 211-258.</w:t>
      </w:r>
    </w:p>
    <w:p w14:paraId="5516556E" w14:textId="77777777" w:rsidR="00937524" w:rsidRDefault="00157322">
      <w:pPr>
        <w:pStyle w:val="Normal2"/>
        <w:pBdr>
          <w:top w:val="nil"/>
          <w:left w:val="nil"/>
          <w:bottom w:val="nil"/>
          <w:right w:val="nil"/>
          <w:between w:val="nil"/>
        </w:pBdr>
        <w:spacing w:line="360" w:lineRule="auto"/>
        <w:ind w:left="1005" w:hanging="720"/>
        <w:jc w:val="both"/>
        <w:rPr>
          <w:rFonts w:ascii="Arial" w:eastAsia="Arial" w:hAnsi="Arial" w:cs="Arial"/>
          <w:color w:val="000000"/>
          <w:sz w:val="20"/>
          <w:szCs w:val="20"/>
        </w:rPr>
      </w:pPr>
      <w:r>
        <w:rPr>
          <w:rFonts w:ascii="Arial" w:eastAsia="Arial" w:hAnsi="Arial" w:cs="Arial"/>
          <w:color w:val="212121"/>
          <w:sz w:val="20"/>
          <w:szCs w:val="20"/>
        </w:rPr>
        <w:t xml:space="preserve">Zhang, Z., </w:t>
      </w:r>
      <w:proofErr w:type="spellStart"/>
      <w:r>
        <w:rPr>
          <w:rFonts w:ascii="Arial" w:eastAsia="Arial" w:hAnsi="Arial" w:cs="Arial"/>
          <w:color w:val="212121"/>
          <w:sz w:val="20"/>
          <w:szCs w:val="20"/>
        </w:rPr>
        <w:t>Terrasson</w:t>
      </w:r>
      <w:proofErr w:type="spellEnd"/>
      <w:r>
        <w:rPr>
          <w:rFonts w:ascii="Arial" w:eastAsia="Arial" w:hAnsi="Arial" w:cs="Arial"/>
          <w:color w:val="212121"/>
          <w:sz w:val="20"/>
          <w:szCs w:val="20"/>
        </w:rPr>
        <w:t xml:space="preserve">, V. and Guenin, E. (2021). Lignin nanoparticles and their nanocomposites. </w:t>
      </w:r>
      <w:r>
        <w:rPr>
          <w:rFonts w:ascii="Arial" w:eastAsia="Arial" w:hAnsi="Arial" w:cs="Arial"/>
          <w:i/>
          <w:color w:val="212121"/>
          <w:sz w:val="20"/>
          <w:szCs w:val="20"/>
        </w:rPr>
        <w:t>Nanomaterials</w:t>
      </w:r>
      <w:r>
        <w:rPr>
          <w:rFonts w:ascii="Arial" w:eastAsia="Arial" w:hAnsi="Arial" w:cs="Arial"/>
          <w:color w:val="212121"/>
          <w:sz w:val="20"/>
          <w:szCs w:val="20"/>
        </w:rPr>
        <w:t>. 11(5): 1336p.</w:t>
      </w:r>
    </w:p>
    <w:p w14:paraId="54D84496" w14:textId="77777777" w:rsidR="00937524" w:rsidRDefault="00157322">
      <w:pPr>
        <w:pStyle w:val="Normal2"/>
        <w:pBdr>
          <w:top w:val="nil"/>
          <w:left w:val="nil"/>
          <w:bottom w:val="nil"/>
          <w:right w:val="nil"/>
          <w:between w:val="nil"/>
        </w:pBdr>
        <w:spacing w:before="120" w:line="360" w:lineRule="auto"/>
        <w:ind w:left="1005" w:right="753" w:hanging="720"/>
        <w:jc w:val="both"/>
        <w:rPr>
          <w:rFonts w:ascii="Arial" w:eastAsia="Arial" w:hAnsi="Arial" w:cs="Arial"/>
          <w:color w:val="000000"/>
          <w:sz w:val="20"/>
          <w:szCs w:val="20"/>
        </w:rPr>
      </w:pPr>
      <w:r>
        <w:rPr>
          <w:rFonts w:ascii="Arial" w:eastAsia="Arial" w:hAnsi="Arial" w:cs="Arial"/>
          <w:color w:val="000000"/>
          <w:sz w:val="20"/>
          <w:szCs w:val="20"/>
        </w:rPr>
        <w:t xml:space="preserve">Zhao, X., Yuan, G., Wang, H., Lu, D., Chen, X. and Zhou, J. (2019). Effects of full straw incorporation on soil fertility and crop yield in rice-wheat rotation for silty clay loamy cropland. </w:t>
      </w:r>
      <w:r>
        <w:rPr>
          <w:rFonts w:ascii="Arial" w:eastAsia="Arial" w:hAnsi="Arial" w:cs="Arial"/>
          <w:i/>
          <w:color w:val="000000"/>
          <w:sz w:val="20"/>
          <w:szCs w:val="20"/>
        </w:rPr>
        <w:t xml:space="preserve">Agron. </w:t>
      </w:r>
      <w:r>
        <w:rPr>
          <w:rFonts w:ascii="Arial" w:eastAsia="Arial" w:hAnsi="Arial" w:cs="Arial"/>
          <w:color w:val="000000"/>
          <w:sz w:val="20"/>
          <w:szCs w:val="20"/>
        </w:rPr>
        <w:t>9(3): 133p.</w:t>
      </w:r>
    </w:p>
    <w:p w14:paraId="07CC105A" w14:textId="77777777"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Zor, M., Mengeloglu, F., Aydemir, D., Şen, F., Kocatürk, E., Candan, Z. and </w:t>
      </w:r>
      <w:proofErr w:type="spellStart"/>
      <w:r>
        <w:rPr>
          <w:rFonts w:ascii="Arial" w:eastAsia="Arial" w:hAnsi="Arial" w:cs="Arial"/>
          <w:color w:val="000000"/>
          <w:sz w:val="20"/>
          <w:szCs w:val="20"/>
        </w:rPr>
        <w:t>Ozcelik</w:t>
      </w:r>
      <w:proofErr w:type="spellEnd"/>
      <w:r>
        <w:rPr>
          <w:rFonts w:ascii="Arial" w:eastAsia="Arial" w:hAnsi="Arial" w:cs="Arial"/>
          <w:color w:val="000000"/>
          <w:sz w:val="20"/>
          <w:szCs w:val="20"/>
        </w:rPr>
        <w:t xml:space="preserve">, O. (2022). Wood plastic composites (WPCs): Applications of nanomaterials. </w:t>
      </w:r>
      <w:r>
        <w:rPr>
          <w:rFonts w:ascii="Arial" w:eastAsia="Arial" w:hAnsi="Arial" w:cs="Arial"/>
          <w:i/>
          <w:color w:val="000000"/>
          <w:sz w:val="20"/>
          <w:szCs w:val="20"/>
        </w:rPr>
        <w:t>Springer Int. Publishing</w:t>
      </w:r>
      <w:r>
        <w:rPr>
          <w:rFonts w:ascii="Arial" w:eastAsia="Arial" w:hAnsi="Arial" w:cs="Arial"/>
          <w:color w:val="000000"/>
          <w:sz w:val="20"/>
          <w:szCs w:val="20"/>
        </w:rPr>
        <w:t>. pp97-13</w:t>
      </w:r>
      <w:r>
        <w:rPr>
          <w:rFonts w:ascii="Arial" w:eastAsia="Arial" w:hAnsi="Arial" w:cs="Arial"/>
          <w:sz w:val="20"/>
          <w:szCs w:val="20"/>
        </w:rPr>
        <w:t>.</w:t>
      </w:r>
    </w:p>
    <w:p w14:paraId="3A9C08B7" w14:textId="77777777" w:rsidR="00937524" w:rsidRDefault="00937524">
      <w:pPr>
        <w:pStyle w:val="Heading1"/>
        <w:spacing w:before="184" w:line="360" w:lineRule="auto"/>
        <w:ind w:left="0"/>
        <w:rPr>
          <w:sz w:val="20"/>
          <w:szCs w:val="20"/>
        </w:rPr>
      </w:pPr>
    </w:p>
    <w:sectPr w:rsidR="00937524" w:rsidSect="00937524">
      <w:pgSz w:w="11920" w:h="16850"/>
      <w:pgMar w:top="1920" w:right="1275" w:bottom="1200" w:left="17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E877B" w14:textId="77777777" w:rsidR="00D84D7A" w:rsidRDefault="00D84D7A" w:rsidP="00937524">
      <w:r>
        <w:separator/>
      </w:r>
    </w:p>
  </w:endnote>
  <w:endnote w:type="continuationSeparator" w:id="0">
    <w:p w14:paraId="6EA16EC6" w14:textId="77777777" w:rsidR="00D84D7A" w:rsidRDefault="00D84D7A" w:rsidP="0093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9FB9" w14:textId="77777777" w:rsidR="00C75CFE" w:rsidRDefault="00C75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3689" w14:textId="2A56DAA0" w:rsidR="00860949" w:rsidRDefault="00D84D7A">
    <w:pPr>
      <w:pStyle w:val="Normal2"/>
      <w:pBdr>
        <w:top w:val="nil"/>
        <w:left w:val="nil"/>
        <w:bottom w:val="nil"/>
        <w:right w:val="nil"/>
        <w:between w:val="nil"/>
      </w:pBdr>
      <w:spacing w:line="14" w:lineRule="auto"/>
      <w:rPr>
        <w:color w:val="000000"/>
        <w:sz w:val="20"/>
        <w:szCs w:val="20"/>
      </w:rPr>
    </w:pPr>
    <w:r>
      <w:rPr>
        <w:noProof/>
      </w:rPr>
      <w:pict w14:anchorId="05523A08">
        <v:rect id="Rectangle 271" o:spid="_x0000_s2049" style="position:absolute;margin-left:219.7pt;margin-top:779.45pt;width:14.55pt;height:15.7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CsgEAAEkDAAAOAAAAZHJzL2Uyb0RvYy54bWysU8Fu2zAMvQ/YPwi6L7ZjOE2DOMWwIsOA&#10;YgvQ7QMUWYoF2JJGKrHz96PkpOnWW7GL/EQRj4+P9Pph7Dt2UoDG2ZoXs5wzZaVrjD3U/NfP7acl&#10;ZxiEbUTnrKr5WSF/2Hz8sB78Ss1d67pGASMSi6vB17wNwa+yDGWreoEz55WlR+2gF4GucMgaEAOx&#10;9102z/NFNjhoPDipECn6OD3yTeLXWsnwQ2tUgXU1J20hnZDOfTyzzVqsDiB8a+RFhniHil4YS0Vf&#10;qB5FEOwI5g1VbyQ4dDrMpOszp7WRKvVA3RT5P908t8Kr1AuZg/7FJvx/tPL76dnvgGwYPK6QYOxi&#10;1NDHL+ljY82r+aIsypKzc83LxfK+KsrJODUGJimhWFR3ZcWZpIRimd/fVfE9uxF5wPBVuZ5FUHOg&#10;uSS7xOkJw5R6TYl1rduarkuz6exfAeKMkeymNqIw7sdLC3vXnHfA0MutoVpPAsNOAM204GygOdcc&#10;fx8FKM66b5aMjEtxBXAF+ysQVraO1iVwNsEvIS3PpOnzMThtkv6oYip9EUfzSg5cdisuxOt7yrr9&#10;AZs/AAAA//8DAFBLAwQUAAYACAAAACEACNrAm+IAAAANAQAADwAAAGRycy9kb3ducmV2LnhtbEyP&#10;y07DMBBF90j8gzVI7KgDJFUc4lQVD7VLaJEKOzcekgg/othtQr+e6QqWM/fozplyMVnDjjiEzjsJ&#10;t7MEGLra6841Et63Lzc5sBCV08p4hxJ+MMCiurwoVaH96N7wuIkNoxIXCiWhjbEvOA91i1aFme/R&#10;UfblB6sijUPD9aBGKreG3yXJnFvVObrQqh4fW6y/NwcrYZX3y4+1P42Nef5c7V534mkropTXV9Py&#10;AVjEKf7BcNYndajIae8PTgdmJKT3IiWUgizLBTBC0nmeAdufVyJJgVcl//9F9QsAAP//AwBQSwEC&#10;LQAUAAYACAAAACEAtoM4kv4AAADhAQAAEwAAAAAAAAAAAAAAAAAAAAAAW0NvbnRlbnRfVHlwZXNd&#10;LnhtbFBLAQItABQABgAIAAAAIQA4/SH/1gAAAJQBAAALAAAAAAAAAAAAAAAAAC8BAABfcmVscy8u&#10;cmVsc1BLAQItABQABgAIAAAAIQCi4x/CsgEAAEkDAAAOAAAAAAAAAAAAAAAAAC4CAABkcnMvZTJv&#10;RG9jLnhtbFBLAQItABQABgAIAAAAIQAI2sCb4gAAAA0BAAAPAAAAAAAAAAAAAAAAAAwEAABkcnMv&#10;ZG93bnJldi54bWxQSwUGAAAAAAQABADzAAAAGwUAAAAA&#10;" filled="f" stroked="f">
          <v:textbox inset="0,0,0,0">
            <w:txbxContent>
              <w:p w14:paraId="5F830B01" w14:textId="77777777" w:rsidR="007404E7" w:rsidRDefault="00D84D7A">
                <w:pPr>
                  <w:spacing w:before="11"/>
                  <w:ind w:left="20" w:firstLine="40"/>
                  <w:textDirection w:val="btLr"/>
                </w:pPr>
                <w:r>
                  <w:rPr>
                    <w:color w:val="4F81BC"/>
                  </w:rPr>
                  <w:t xml:space="preserve"> PAGE 1</w:t>
                </w: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7D3" w14:textId="77777777" w:rsidR="00C75CFE" w:rsidRDefault="00C75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22E33" w14:textId="77777777" w:rsidR="00D84D7A" w:rsidRDefault="00D84D7A" w:rsidP="00937524">
      <w:r>
        <w:separator/>
      </w:r>
    </w:p>
  </w:footnote>
  <w:footnote w:type="continuationSeparator" w:id="0">
    <w:p w14:paraId="1FABE9C5" w14:textId="77777777" w:rsidR="00D84D7A" w:rsidRDefault="00D84D7A" w:rsidP="0093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EC8A" w14:textId="675681FA" w:rsidR="00C75CFE" w:rsidRDefault="00C75CFE">
    <w:pPr>
      <w:pStyle w:val="Header"/>
    </w:pPr>
    <w:r>
      <w:rPr>
        <w:noProof/>
      </w:rPr>
      <w:pict w14:anchorId="2FB90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9" o:spid="_x0000_s2052" type="#_x0000_t136" style="position:absolute;margin-left:0;margin-top:0;width:567.5pt;height:63.0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CB16" w14:textId="061FD31B" w:rsidR="00C75CFE" w:rsidRDefault="00C75CFE">
    <w:pPr>
      <w:pStyle w:val="Header"/>
    </w:pPr>
    <w:r>
      <w:rPr>
        <w:noProof/>
      </w:rPr>
      <w:pict w14:anchorId="7739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80" o:spid="_x0000_s2053" type="#_x0000_t136" style="position:absolute;margin-left:0;margin-top:0;width:567.5pt;height:63.0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331C" w14:textId="18E140B8" w:rsidR="00C75CFE" w:rsidRDefault="00C75CFE">
    <w:pPr>
      <w:pStyle w:val="Header"/>
    </w:pPr>
    <w:r>
      <w:rPr>
        <w:noProof/>
      </w:rPr>
      <w:pict w14:anchorId="37C19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8" o:spid="_x0000_s2051" type="#_x0000_t136" style="position:absolute;margin-left:0;margin-top:0;width:567.5pt;height:63.0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34AD"/>
    <w:multiLevelType w:val="multilevel"/>
    <w:tmpl w:val="F96EA492"/>
    <w:lvl w:ilvl="0">
      <w:start w:val="1"/>
      <w:numFmt w:val="lowerLetter"/>
      <w:lvlText w:val="%1)"/>
      <w:lvlJc w:val="left"/>
      <w:pPr>
        <w:ind w:left="1005" w:hanging="360"/>
      </w:pPr>
      <w:rPr>
        <w:rFonts w:ascii="Times New Roman" w:eastAsia="Times New Roman" w:hAnsi="Times New Roman" w:cs="Times New Roman"/>
        <w:b/>
        <w:i w:val="0"/>
        <w:sz w:val="24"/>
        <w:szCs w:val="24"/>
      </w:rPr>
    </w:lvl>
    <w:lvl w:ilvl="1">
      <w:numFmt w:val="bullet"/>
      <w:lvlText w:val="•"/>
      <w:lvlJc w:val="left"/>
      <w:pPr>
        <w:ind w:left="1793" w:hanging="360"/>
      </w:pPr>
    </w:lvl>
    <w:lvl w:ilvl="2">
      <w:numFmt w:val="bullet"/>
      <w:lvlText w:val="•"/>
      <w:lvlJc w:val="left"/>
      <w:pPr>
        <w:ind w:left="2587" w:hanging="360"/>
      </w:pPr>
    </w:lvl>
    <w:lvl w:ilvl="3">
      <w:numFmt w:val="bullet"/>
      <w:lvlText w:val="•"/>
      <w:lvlJc w:val="left"/>
      <w:pPr>
        <w:ind w:left="3380" w:hanging="360"/>
      </w:pPr>
    </w:lvl>
    <w:lvl w:ilvl="4">
      <w:numFmt w:val="bullet"/>
      <w:lvlText w:val="•"/>
      <w:lvlJc w:val="left"/>
      <w:pPr>
        <w:ind w:left="4174" w:hanging="360"/>
      </w:pPr>
    </w:lvl>
    <w:lvl w:ilvl="5">
      <w:numFmt w:val="bullet"/>
      <w:lvlText w:val="•"/>
      <w:lvlJc w:val="left"/>
      <w:pPr>
        <w:ind w:left="4968" w:hanging="360"/>
      </w:pPr>
    </w:lvl>
    <w:lvl w:ilvl="6">
      <w:numFmt w:val="bullet"/>
      <w:lvlText w:val="•"/>
      <w:lvlJc w:val="left"/>
      <w:pPr>
        <w:ind w:left="5761" w:hanging="360"/>
      </w:pPr>
    </w:lvl>
    <w:lvl w:ilvl="7">
      <w:numFmt w:val="bullet"/>
      <w:lvlText w:val="•"/>
      <w:lvlJc w:val="left"/>
      <w:pPr>
        <w:ind w:left="6555" w:hanging="360"/>
      </w:pPr>
    </w:lvl>
    <w:lvl w:ilvl="8">
      <w:numFmt w:val="bullet"/>
      <w:lvlText w:val="•"/>
      <w:lvlJc w:val="left"/>
      <w:pPr>
        <w:ind w:left="7348" w:hanging="360"/>
      </w:pPr>
    </w:lvl>
  </w:abstractNum>
  <w:abstractNum w:abstractNumId="1" w15:restartNumberingAfterBreak="0">
    <w:nsid w:val="5F4F1C1E"/>
    <w:multiLevelType w:val="multilevel"/>
    <w:tmpl w:val="AE4E5696"/>
    <w:lvl w:ilvl="0">
      <w:start w:val="1"/>
      <w:numFmt w:val="lowerRoman"/>
      <w:lvlText w:val="%1)"/>
      <w:lvlJc w:val="left"/>
      <w:pPr>
        <w:ind w:left="551" w:hanging="267"/>
      </w:pPr>
      <w:rPr>
        <w:rFonts w:ascii="Times New Roman" w:eastAsia="Times New Roman" w:hAnsi="Times New Roman" w:cs="Times New Roman"/>
        <w:b/>
        <w:i w:val="0"/>
        <w:sz w:val="24"/>
        <w:szCs w:val="24"/>
      </w:rPr>
    </w:lvl>
    <w:lvl w:ilvl="1">
      <w:numFmt w:val="bullet"/>
      <w:lvlText w:val="•"/>
      <w:lvlJc w:val="left"/>
      <w:pPr>
        <w:ind w:left="1397" w:hanging="267"/>
      </w:pPr>
    </w:lvl>
    <w:lvl w:ilvl="2">
      <w:numFmt w:val="bullet"/>
      <w:lvlText w:val="•"/>
      <w:lvlJc w:val="left"/>
      <w:pPr>
        <w:ind w:left="2235" w:hanging="267"/>
      </w:pPr>
    </w:lvl>
    <w:lvl w:ilvl="3">
      <w:numFmt w:val="bullet"/>
      <w:lvlText w:val="•"/>
      <w:lvlJc w:val="left"/>
      <w:pPr>
        <w:ind w:left="3072" w:hanging="267"/>
      </w:pPr>
    </w:lvl>
    <w:lvl w:ilvl="4">
      <w:numFmt w:val="bullet"/>
      <w:lvlText w:val="•"/>
      <w:lvlJc w:val="left"/>
      <w:pPr>
        <w:ind w:left="3910" w:hanging="267"/>
      </w:pPr>
    </w:lvl>
    <w:lvl w:ilvl="5">
      <w:numFmt w:val="bullet"/>
      <w:lvlText w:val="•"/>
      <w:lvlJc w:val="left"/>
      <w:pPr>
        <w:ind w:left="4748" w:hanging="267"/>
      </w:pPr>
    </w:lvl>
    <w:lvl w:ilvl="6">
      <w:numFmt w:val="bullet"/>
      <w:lvlText w:val="•"/>
      <w:lvlJc w:val="left"/>
      <w:pPr>
        <w:ind w:left="5585" w:hanging="267"/>
      </w:pPr>
    </w:lvl>
    <w:lvl w:ilvl="7">
      <w:numFmt w:val="bullet"/>
      <w:lvlText w:val="•"/>
      <w:lvlJc w:val="left"/>
      <w:pPr>
        <w:ind w:left="6423" w:hanging="267"/>
      </w:pPr>
    </w:lvl>
    <w:lvl w:ilvl="8">
      <w:numFmt w:val="bullet"/>
      <w:lvlText w:val="•"/>
      <w:lvlJc w:val="left"/>
      <w:pPr>
        <w:ind w:left="7260" w:hanging="267"/>
      </w:pPr>
    </w:lvl>
  </w:abstractNum>
  <w:abstractNum w:abstractNumId="2" w15:restartNumberingAfterBreak="0">
    <w:nsid w:val="61C51913"/>
    <w:multiLevelType w:val="multilevel"/>
    <w:tmpl w:val="2940F2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3665200"/>
    <w:multiLevelType w:val="multilevel"/>
    <w:tmpl w:val="13BEA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C1A4699"/>
    <w:multiLevelType w:val="multilevel"/>
    <w:tmpl w:val="3C5CD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37524"/>
    <w:rsid w:val="00032C19"/>
    <w:rsid w:val="000A45C4"/>
    <w:rsid w:val="00157322"/>
    <w:rsid w:val="003C2391"/>
    <w:rsid w:val="004674DA"/>
    <w:rsid w:val="00591CA7"/>
    <w:rsid w:val="005C4021"/>
    <w:rsid w:val="00633ECA"/>
    <w:rsid w:val="007404E7"/>
    <w:rsid w:val="007F22C0"/>
    <w:rsid w:val="00814815"/>
    <w:rsid w:val="00860949"/>
    <w:rsid w:val="00937524"/>
    <w:rsid w:val="00AD5802"/>
    <w:rsid w:val="00B0468D"/>
    <w:rsid w:val="00B75C9B"/>
    <w:rsid w:val="00C75CFE"/>
    <w:rsid w:val="00C91E6E"/>
    <w:rsid w:val="00CD1CB4"/>
    <w:rsid w:val="00D84D7A"/>
    <w:rsid w:val="00E2780C"/>
    <w:rsid w:val="00E43DCD"/>
    <w:rsid w:val="00F916AA"/>
    <w:rsid w:val="00F94B95"/>
    <w:rsid w:val="00FE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119138"/>
  <w15:docId w15:val="{D84823E4-FF38-4F6A-AC17-9EEE63FD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815"/>
  </w:style>
  <w:style w:type="paragraph" w:styleId="Heading1">
    <w:name w:val="heading 1"/>
    <w:basedOn w:val="Normal1"/>
    <w:next w:val="Normal1"/>
    <w:rsid w:val="00937524"/>
    <w:pPr>
      <w:ind w:left="285"/>
      <w:outlineLvl w:val="0"/>
    </w:pPr>
    <w:rPr>
      <w:b/>
      <w:sz w:val="24"/>
      <w:szCs w:val="24"/>
    </w:rPr>
  </w:style>
  <w:style w:type="paragraph" w:styleId="Heading2">
    <w:name w:val="heading 2"/>
    <w:basedOn w:val="Normal1"/>
    <w:next w:val="Normal1"/>
    <w:rsid w:val="00937524"/>
    <w:pPr>
      <w:keepNext/>
      <w:keepLines/>
      <w:spacing w:before="360" w:after="80"/>
      <w:outlineLvl w:val="1"/>
    </w:pPr>
    <w:rPr>
      <w:b/>
      <w:sz w:val="36"/>
      <w:szCs w:val="36"/>
    </w:rPr>
  </w:style>
  <w:style w:type="paragraph" w:styleId="Heading3">
    <w:name w:val="heading 3"/>
    <w:basedOn w:val="Normal1"/>
    <w:next w:val="Normal1"/>
    <w:rsid w:val="00937524"/>
    <w:pPr>
      <w:keepNext/>
      <w:keepLines/>
      <w:spacing w:before="280" w:after="80"/>
      <w:outlineLvl w:val="2"/>
    </w:pPr>
    <w:rPr>
      <w:b/>
      <w:sz w:val="28"/>
      <w:szCs w:val="28"/>
    </w:rPr>
  </w:style>
  <w:style w:type="paragraph" w:styleId="Heading4">
    <w:name w:val="heading 4"/>
    <w:basedOn w:val="Normal1"/>
    <w:next w:val="Normal1"/>
    <w:rsid w:val="00937524"/>
    <w:pPr>
      <w:keepNext/>
      <w:keepLines/>
      <w:spacing w:before="240" w:after="40"/>
      <w:outlineLvl w:val="3"/>
    </w:pPr>
    <w:rPr>
      <w:b/>
      <w:sz w:val="24"/>
      <w:szCs w:val="24"/>
    </w:rPr>
  </w:style>
  <w:style w:type="paragraph" w:styleId="Heading5">
    <w:name w:val="heading 5"/>
    <w:basedOn w:val="Normal1"/>
    <w:next w:val="Normal1"/>
    <w:rsid w:val="00937524"/>
    <w:pPr>
      <w:keepNext/>
      <w:keepLines/>
      <w:spacing w:before="220" w:after="40"/>
      <w:outlineLvl w:val="4"/>
    </w:pPr>
    <w:rPr>
      <w:b/>
    </w:rPr>
  </w:style>
  <w:style w:type="paragraph" w:styleId="Heading6">
    <w:name w:val="heading 6"/>
    <w:basedOn w:val="Normal1"/>
    <w:next w:val="Normal1"/>
    <w:rsid w:val="009375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37524"/>
    <w:tblPr>
      <w:tblCellMar>
        <w:top w:w="100" w:type="dxa"/>
        <w:left w:w="100" w:type="dxa"/>
        <w:bottom w:w="100" w:type="dxa"/>
        <w:right w:w="100" w:type="dxa"/>
      </w:tblCellMar>
    </w:tblPr>
  </w:style>
  <w:style w:type="paragraph" w:customStyle="1" w:styleId="Normal1">
    <w:name w:val="Normal1"/>
    <w:rsid w:val="00937524"/>
  </w:style>
  <w:style w:type="paragraph" w:styleId="Title">
    <w:name w:val="Title"/>
    <w:basedOn w:val="Normal1"/>
    <w:next w:val="Normal1"/>
    <w:rsid w:val="00937524"/>
    <w:pPr>
      <w:keepNext/>
      <w:keepLines/>
      <w:spacing w:before="480" w:after="120"/>
    </w:pPr>
    <w:rPr>
      <w:b/>
      <w:sz w:val="72"/>
      <w:szCs w:val="72"/>
    </w:rPr>
  </w:style>
  <w:style w:type="table" w:customStyle="1" w:styleId="TableNormal1">
    <w:name w:val="TableNormal"/>
    <w:rsid w:val="00937524"/>
    <w:tblPr>
      <w:tblCellMar>
        <w:top w:w="100" w:type="dxa"/>
        <w:left w:w="100" w:type="dxa"/>
        <w:bottom w:w="100" w:type="dxa"/>
        <w:right w:w="100" w:type="dxa"/>
      </w:tblCellMar>
    </w:tblPr>
  </w:style>
  <w:style w:type="paragraph" w:customStyle="1" w:styleId="Normal2">
    <w:name w:val="Normal2"/>
    <w:rsid w:val="00937524"/>
  </w:style>
  <w:style w:type="paragraph" w:styleId="BodyText">
    <w:name w:val="Body Text"/>
    <w:basedOn w:val="Normal2"/>
    <w:uiPriority w:val="1"/>
    <w:qFormat/>
    <w:rsid w:val="00937524"/>
    <w:pPr>
      <w:jc w:val="both"/>
    </w:pPr>
    <w:rPr>
      <w:sz w:val="24"/>
      <w:szCs w:val="24"/>
    </w:rPr>
  </w:style>
  <w:style w:type="paragraph" w:styleId="ListParagraph">
    <w:name w:val="List Paragraph"/>
    <w:basedOn w:val="Normal2"/>
    <w:uiPriority w:val="1"/>
    <w:qFormat/>
    <w:rsid w:val="00937524"/>
    <w:pPr>
      <w:ind w:left="464" w:hanging="359"/>
      <w:jc w:val="both"/>
    </w:pPr>
  </w:style>
  <w:style w:type="paragraph" w:customStyle="1" w:styleId="TableParagraph">
    <w:name w:val="Table Paragraph"/>
    <w:basedOn w:val="Normal2"/>
    <w:uiPriority w:val="1"/>
    <w:qFormat/>
    <w:rsid w:val="00937524"/>
    <w:pPr>
      <w:ind w:left="107"/>
    </w:pPr>
  </w:style>
  <w:style w:type="character" w:styleId="Emphasis">
    <w:name w:val="Emphasis"/>
    <w:basedOn w:val="DefaultParagraphFont"/>
    <w:uiPriority w:val="20"/>
    <w:qFormat/>
    <w:rsid w:val="00CD4971"/>
    <w:rPr>
      <w:i/>
      <w:iCs/>
    </w:rPr>
  </w:style>
  <w:style w:type="paragraph" w:styleId="NormalWeb">
    <w:name w:val="Normal (Web)"/>
    <w:basedOn w:val="Normal2"/>
    <w:uiPriority w:val="99"/>
    <w:unhideWhenUsed/>
    <w:rsid w:val="00512841"/>
    <w:pPr>
      <w:widowControl/>
      <w:spacing w:before="100" w:beforeAutospacing="1" w:after="100" w:afterAutospacing="1"/>
    </w:pPr>
    <w:rPr>
      <w:sz w:val="24"/>
      <w:szCs w:val="24"/>
      <w:lang w:val="en-IN" w:eastAsia="en-IN"/>
    </w:rPr>
  </w:style>
  <w:style w:type="table" w:customStyle="1" w:styleId="a">
    <w:basedOn w:val="TableNormal"/>
    <w:rsid w:val="00937524"/>
    <w:tblPr>
      <w:tblStyleRowBandSize w:val="1"/>
      <w:tblStyleColBandSize w:val="1"/>
      <w:tblCellMar>
        <w:left w:w="0" w:type="dxa"/>
        <w:right w:w="0" w:type="dxa"/>
      </w:tblCellMar>
    </w:tblPr>
  </w:style>
  <w:style w:type="table" w:customStyle="1" w:styleId="a0">
    <w:basedOn w:val="TableNormal"/>
    <w:rsid w:val="00937524"/>
    <w:tblPr>
      <w:tblStyleRowBandSize w:val="1"/>
      <w:tblStyleColBandSize w:val="1"/>
      <w:tblCellMar>
        <w:left w:w="0" w:type="dxa"/>
        <w:right w:w="0" w:type="dxa"/>
      </w:tblCellMar>
    </w:tblPr>
  </w:style>
  <w:style w:type="table" w:customStyle="1" w:styleId="a1">
    <w:basedOn w:val="TableNormal"/>
    <w:rsid w:val="00937524"/>
    <w:tblPr>
      <w:tblStyleRowBandSize w:val="1"/>
      <w:tblStyleColBandSize w:val="1"/>
      <w:tblCellMar>
        <w:left w:w="0" w:type="dxa"/>
        <w:right w:w="0" w:type="dxa"/>
      </w:tblCellMar>
    </w:tblPr>
  </w:style>
  <w:style w:type="table" w:customStyle="1" w:styleId="a2">
    <w:basedOn w:val="TableNormal"/>
    <w:rsid w:val="00937524"/>
    <w:tblPr>
      <w:tblStyleRowBandSize w:val="1"/>
      <w:tblStyleColBandSize w:val="1"/>
      <w:tblCellMar>
        <w:left w:w="0" w:type="dxa"/>
        <w:right w:w="0" w:type="dxa"/>
      </w:tblCellMar>
    </w:tblPr>
  </w:style>
  <w:style w:type="table" w:customStyle="1" w:styleId="a3">
    <w:basedOn w:val="TableNormal"/>
    <w:rsid w:val="00937524"/>
    <w:tblPr>
      <w:tblStyleRowBandSize w:val="1"/>
      <w:tblStyleColBandSize w:val="1"/>
      <w:tblCellMar>
        <w:left w:w="0" w:type="dxa"/>
        <w:right w:w="0" w:type="dxa"/>
      </w:tblCellMar>
    </w:tblPr>
  </w:style>
  <w:style w:type="table" w:customStyle="1" w:styleId="a4">
    <w:basedOn w:val="TableNormal"/>
    <w:rsid w:val="00937524"/>
    <w:tblPr>
      <w:tblStyleRowBandSize w:val="1"/>
      <w:tblStyleColBandSize w:val="1"/>
      <w:tblCellMar>
        <w:left w:w="0" w:type="dxa"/>
        <w:right w:w="0" w:type="dxa"/>
      </w:tblCellMar>
    </w:tblPr>
  </w:style>
  <w:style w:type="table" w:customStyle="1" w:styleId="a5">
    <w:basedOn w:val="TableNormal"/>
    <w:rsid w:val="00937524"/>
    <w:tblPr>
      <w:tblStyleRowBandSize w:val="1"/>
      <w:tblStyleColBandSize w:val="1"/>
      <w:tblCellMar>
        <w:left w:w="0" w:type="dxa"/>
        <w:right w:w="0" w:type="dxa"/>
      </w:tblCellMar>
    </w:tblPr>
  </w:style>
  <w:style w:type="table" w:customStyle="1" w:styleId="a6">
    <w:basedOn w:val="TableNormal"/>
    <w:rsid w:val="00937524"/>
    <w:tblPr>
      <w:tblStyleRowBandSize w:val="1"/>
      <w:tblStyleColBandSize w:val="1"/>
      <w:tblCellMar>
        <w:left w:w="0" w:type="dxa"/>
        <w:right w:w="0" w:type="dxa"/>
      </w:tblCellMar>
    </w:tblPr>
  </w:style>
  <w:style w:type="table" w:customStyle="1" w:styleId="a7">
    <w:basedOn w:val="TableNormal"/>
    <w:rsid w:val="00937524"/>
    <w:tblPr>
      <w:tblStyleRowBandSize w:val="1"/>
      <w:tblStyleColBandSize w:val="1"/>
      <w:tblCellMar>
        <w:left w:w="0" w:type="dxa"/>
        <w:right w:w="0" w:type="dxa"/>
      </w:tblCellMar>
    </w:tblPr>
  </w:style>
  <w:style w:type="paragraph" w:styleId="Subtitle">
    <w:name w:val="Subtitle"/>
    <w:basedOn w:val="Normal2"/>
    <w:next w:val="Normal2"/>
    <w:rsid w:val="00937524"/>
    <w:pPr>
      <w:keepNext/>
      <w:keepLines/>
      <w:spacing w:before="360" w:after="80"/>
    </w:pPr>
    <w:rPr>
      <w:rFonts w:ascii="Georgia" w:eastAsia="Georgia" w:hAnsi="Georgia" w:cs="Georgia"/>
      <w:i/>
      <w:color w:val="666666"/>
      <w:sz w:val="48"/>
      <w:szCs w:val="48"/>
    </w:rPr>
  </w:style>
  <w:style w:type="table" w:customStyle="1" w:styleId="a8">
    <w:basedOn w:val="TableNormal"/>
    <w:rsid w:val="00937524"/>
    <w:tblPr>
      <w:tblStyleRowBandSize w:val="1"/>
      <w:tblStyleColBandSize w:val="1"/>
      <w:tblCellMar>
        <w:left w:w="0" w:type="dxa"/>
        <w:right w:w="0" w:type="dxa"/>
      </w:tblCellMar>
    </w:tblPr>
  </w:style>
  <w:style w:type="table" w:customStyle="1" w:styleId="a9">
    <w:basedOn w:val="TableNormal"/>
    <w:rsid w:val="00937524"/>
    <w:tblPr>
      <w:tblStyleRowBandSize w:val="1"/>
      <w:tblStyleColBandSize w:val="1"/>
      <w:tblCellMar>
        <w:left w:w="0" w:type="dxa"/>
        <w:right w:w="0" w:type="dxa"/>
      </w:tblCellMar>
    </w:tblPr>
  </w:style>
  <w:style w:type="table" w:customStyle="1" w:styleId="aa">
    <w:basedOn w:val="TableNormal"/>
    <w:rsid w:val="00937524"/>
    <w:tblPr>
      <w:tblStyleRowBandSize w:val="1"/>
      <w:tblStyleColBandSize w:val="1"/>
      <w:tblCellMar>
        <w:left w:w="0" w:type="dxa"/>
        <w:right w:w="0" w:type="dxa"/>
      </w:tblCellMar>
    </w:tblPr>
  </w:style>
  <w:style w:type="table" w:customStyle="1" w:styleId="ab">
    <w:basedOn w:val="TableNormal"/>
    <w:rsid w:val="00937524"/>
    <w:tblPr>
      <w:tblStyleRowBandSize w:val="1"/>
      <w:tblStyleColBandSize w:val="1"/>
      <w:tblCellMar>
        <w:left w:w="0" w:type="dxa"/>
        <w:right w:w="0" w:type="dxa"/>
      </w:tblCellMar>
    </w:tblPr>
  </w:style>
  <w:style w:type="table" w:customStyle="1" w:styleId="ac">
    <w:basedOn w:val="TableNormal"/>
    <w:rsid w:val="00937524"/>
    <w:tblPr>
      <w:tblStyleRowBandSize w:val="1"/>
      <w:tblStyleColBandSize w:val="1"/>
      <w:tblCellMar>
        <w:left w:w="0" w:type="dxa"/>
        <w:right w:w="0" w:type="dxa"/>
      </w:tblCellMar>
    </w:tblPr>
  </w:style>
  <w:style w:type="table" w:customStyle="1" w:styleId="ad">
    <w:basedOn w:val="TableNormal"/>
    <w:rsid w:val="00937524"/>
    <w:tblPr>
      <w:tblStyleRowBandSize w:val="1"/>
      <w:tblStyleColBandSize w:val="1"/>
      <w:tblCellMar>
        <w:left w:w="0" w:type="dxa"/>
        <w:right w:w="0" w:type="dxa"/>
      </w:tblCellMar>
    </w:tblPr>
  </w:style>
  <w:style w:type="table" w:customStyle="1" w:styleId="ae">
    <w:basedOn w:val="TableNormal"/>
    <w:rsid w:val="00937524"/>
    <w:tblPr>
      <w:tblStyleRowBandSize w:val="1"/>
      <w:tblStyleColBandSize w:val="1"/>
      <w:tblCellMar>
        <w:left w:w="0" w:type="dxa"/>
        <w:right w:w="0" w:type="dxa"/>
      </w:tblCellMar>
    </w:tblPr>
  </w:style>
  <w:style w:type="table" w:customStyle="1" w:styleId="af">
    <w:basedOn w:val="TableNormal"/>
    <w:rsid w:val="00937524"/>
    <w:tblPr>
      <w:tblStyleRowBandSize w:val="1"/>
      <w:tblStyleColBandSize w:val="1"/>
      <w:tblCellMar>
        <w:left w:w="0" w:type="dxa"/>
        <w:right w:w="0" w:type="dxa"/>
      </w:tblCellMar>
    </w:tblPr>
  </w:style>
  <w:style w:type="table" w:customStyle="1" w:styleId="af0">
    <w:basedOn w:val="TableNormal"/>
    <w:rsid w:val="00937524"/>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60949"/>
    <w:rPr>
      <w:rFonts w:ascii="Tahoma" w:hAnsi="Tahoma" w:cs="Tahoma"/>
      <w:sz w:val="16"/>
      <w:szCs w:val="16"/>
    </w:rPr>
  </w:style>
  <w:style w:type="character" w:customStyle="1" w:styleId="BalloonTextChar">
    <w:name w:val="Balloon Text Char"/>
    <w:basedOn w:val="DefaultParagraphFont"/>
    <w:link w:val="BalloonText"/>
    <w:uiPriority w:val="99"/>
    <w:semiHidden/>
    <w:rsid w:val="00860949"/>
    <w:rPr>
      <w:rFonts w:ascii="Tahoma" w:hAnsi="Tahoma" w:cs="Tahoma"/>
      <w:sz w:val="16"/>
      <w:szCs w:val="16"/>
    </w:rPr>
  </w:style>
  <w:style w:type="character" w:styleId="Hyperlink">
    <w:name w:val="Hyperlink"/>
    <w:basedOn w:val="DefaultParagraphFont"/>
    <w:uiPriority w:val="99"/>
    <w:unhideWhenUsed/>
    <w:rsid w:val="00B0468D"/>
    <w:rPr>
      <w:color w:val="0000FF" w:themeColor="hyperlink"/>
      <w:u w:val="single"/>
    </w:rPr>
  </w:style>
  <w:style w:type="character" w:styleId="UnresolvedMention">
    <w:name w:val="Unresolved Mention"/>
    <w:basedOn w:val="DefaultParagraphFont"/>
    <w:uiPriority w:val="99"/>
    <w:semiHidden/>
    <w:unhideWhenUsed/>
    <w:rsid w:val="00B75C9B"/>
    <w:rPr>
      <w:color w:val="605E5C"/>
      <w:shd w:val="clear" w:color="auto" w:fill="E1DFDD"/>
    </w:rPr>
  </w:style>
  <w:style w:type="paragraph" w:styleId="Header">
    <w:name w:val="header"/>
    <w:basedOn w:val="Normal"/>
    <w:link w:val="HeaderChar"/>
    <w:uiPriority w:val="99"/>
    <w:unhideWhenUsed/>
    <w:rsid w:val="00C75CFE"/>
    <w:pPr>
      <w:tabs>
        <w:tab w:val="center" w:pos="4680"/>
        <w:tab w:val="right" w:pos="9360"/>
      </w:tabs>
    </w:pPr>
  </w:style>
  <w:style w:type="character" w:customStyle="1" w:styleId="HeaderChar">
    <w:name w:val="Header Char"/>
    <w:basedOn w:val="DefaultParagraphFont"/>
    <w:link w:val="Header"/>
    <w:uiPriority w:val="99"/>
    <w:rsid w:val="00C75CFE"/>
  </w:style>
  <w:style w:type="paragraph" w:styleId="Footer">
    <w:name w:val="footer"/>
    <w:basedOn w:val="Normal"/>
    <w:link w:val="FooterChar"/>
    <w:uiPriority w:val="99"/>
    <w:unhideWhenUsed/>
    <w:rsid w:val="00C75CFE"/>
    <w:pPr>
      <w:tabs>
        <w:tab w:val="center" w:pos="4680"/>
        <w:tab w:val="right" w:pos="9360"/>
      </w:tabs>
    </w:pPr>
  </w:style>
  <w:style w:type="character" w:customStyle="1" w:styleId="FooterChar">
    <w:name w:val="Footer Char"/>
    <w:basedOn w:val="DefaultParagraphFont"/>
    <w:link w:val="Footer"/>
    <w:uiPriority w:val="99"/>
    <w:rsid w:val="00C7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s://www.sciencedirect.com/topics/earth-and-planetary-sciences/crop-residue" TargetMode="External"/><Relationship Id="rId39" Type="http://schemas.openxmlformats.org/officeDocument/2006/relationships/hyperlink" Target="https://www.sciencedirect.com/science/article/pii/S2772397624000376" TargetMode="External"/><Relationship Id="rId21" Type="http://schemas.openxmlformats.org/officeDocument/2006/relationships/hyperlink" Target="https://www.sciencedirect.com/science/article/pii/S2772397624000376" TargetMode="External"/><Relationship Id="rId34" Type="http://schemas.openxmlformats.org/officeDocument/2006/relationships/hyperlink" Target="https://www.sciencedirect.com/science/article/pii/S2772397624000376" TargetMode="External"/><Relationship Id="rId42" Type="http://schemas.openxmlformats.org/officeDocument/2006/relationships/hyperlink" Target="https://www.sciencedirect.com/science/article/pii/S2772397624000376" TargetMode="External"/><Relationship Id="rId47" Type="http://schemas.openxmlformats.org/officeDocument/2006/relationships/hyperlink" Target="http://www.fao.org/areasofwork/soil%20erosion%20%5b31" TargetMode="External"/><Relationship Id="rId50" Type="http://schemas.openxmlformats.org/officeDocument/2006/relationships/hyperlink" Target="http://g.et" TargetMode="External"/><Relationship Id="rId55" Type="http://schemas.openxmlformats.org/officeDocument/2006/relationships/hyperlink" Target="https://doi.org/10.1016/j.biteb.2021.100761%20%5b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8.jpeg"/><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www.sciencedirect.com/science/article/pii/S2772397624000376" TargetMode="External"/><Relationship Id="rId37" Type="http://schemas.openxmlformats.org/officeDocument/2006/relationships/hyperlink" Target="https://www.sciencedirect.com/science/article/pii/S2772397624000376" TargetMode="External"/><Relationship Id="rId40" Type="http://schemas.openxmlformats.org/officeDocument/2006/relationships/hyperlink" Target="https://www.sciencedirect.com/science/article/pii/S2772397624000376" TargetMode="External"/><Relationship Id="rId45" Type="http://schemas.openxmlformats.org/officeDocument/2006/relationships/hyperlink" Target="http://www.fao.org.soilsportal/soil%20degradation%5b31" TargetMode="External"/><Relationship Id="rId53" Type="http://schemas.openxmlformats.org/officeDocument/2006/relationships/hyperlink" Target="https://kau.in/solid-waste-management-facility.%20%5b22" TargetMode="External"/><Relationship Id="rId5" Type="http://schemas.openxmlformats.org/officeDocument/2006/relationships/webSettings" Target="webSettings.xml"/><Relationship Id="rId19" Type="http://schemas.openxmlformats.org/officeDocument/2006/relationships/hyperlink" Target="https://www.sciencedirect.com/topics/agricultural-and-biological-sciences/arecacea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ncedirect.com/science/article/pii/S2772397624000376" TargetMode="External"/><Relationship Id="rId27" Type="http://schemas.openxmlformats.org/officeDocument/2006/relationships/hyperlink" Target="https://www.sciencedirect.com/topics/earth-and-planetary-sciences/crop-residue" TargetMode="External"/><Relationship Id="rId30" Type="http://schemas.openxmlformats.org/officeDocument/2006/relationships/hyperlink" Target="https://www.sciencedirect.com/science/article/pii/S2772397624000376" TargetMode="External"/><Relationship Id="rId35" Type="http://schemas.openxmlformats.org/officeDocument/2006/relationships/hyperlink" Target="https://www.sciencedirect.com/science/article/pii/S2772397624000376" TargetMode="External"/><Relationship Id="rId43" Type="http://schemas.openxmlformats.org/officeDocument/2006/relationships/hyperlink" Target="https://www.sciencedirect.com/science/article/pii/S2772397624000376" TargetMode="External"/><Relationship Id="rId48" Type="http://schemas.openxmlformats.org/officeDocument/2006/relationships/hyperlink" Target="http://www.fao.org/areasofwork/soil%20erosion%20%5b31"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kau.in/solid-waste-management-facility.%20%5b2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6.png"/><Relationship Id="rId33" Type="http://schemas.openxmlformats.org/officeDocument/2006/relationships/hyperlink" Target="https://www.sciencedirect.com/science/article/pii/S2772397624000376" TargetMode="External"/><Relationship Id="rId38" Type="http://schemas.openxmlformats.org/officeDocument/2006/relationships/hyperlink" Target="https://www.sciencedirect.com/science/article/pii/S2772397624000376" TargetMode="External"/><Relationship Id="rId46" Type="http://schemas.openxmlformats.org/officeDocument/2006/relationships/hyperlink" Target="http://www.fao.org.soilsportal/soil%20degradation%5b31" TargetMode="External"/><Relationship Id="rId20" Type="http://schemas.openxmlformats.org/officeDocument/2006/relationships/hyperlink" Target="https://www.sciencedirect.com/science/article/pii/S2772397624000376" TargetMode="External"/><Relationship Id="rId41" Type="http://schemas.openxmlformats.org/officeDocument/2006/relationships/hyperlink" Target="https://www.sciencedirect.com/science/article/pii/S2772397624000376" TargetMode="External"/><Relationship Id="rId54" Type="http://schemas.openxmlformats.org/officeDocument/2006/relationships/hyperlink" Target="https://doi.org/10.1016/j.biteb.2021.100761%20%5b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Aromatic" TargetMode="External"/><Relationship Id="rId23" Type="http://schemas.openxmlformats.org/officeDocument/2006/relationships/hyperlink" Target="https://www.sciencedirect.com/science/article/pii/S2772397624000376" TargetMode="External"/><Relationship Id="rId28" Type="http://schemas.openxmlformats.org/officeDocument/2006/relationships/image" Target="media/image7.jpeg"/><Relationship Id="rId36" Type="http://schemas.openxmlformats.org/officeDocument/2006/relationships/hyperlink" Target="https://www.sciencedirect.com/science/article/pii/S2772397624000376" TargetMode="External"/><Relationship Id="rId49" Type="http://schemas.openxmlformats.org/officeDocument/2006/relationships/hyperlink" Target="http://www.fao.org/areasofwork/soil%20erosion%20%5b31"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sciencedirect.com/science/article/pii/S2772397624000376" TargetMode="External"/><Relationship Id="rId44" Type="http://schemas.openxmlformats.org/officeDocument/2006/relationships/hyperlink" Target="https://doi.org/10.1016/j.scitotenv.2021.145896%20%20%5b19%20July" TargetMode="External"/><Relationship Id="rId52" Type="http://schemas.openxmlformats.org/officeDocument/2006/relationships/hyperlink" Target="https://kau.in/solid-waste-management-facility.%20%5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6GGxxTFRw4yDeayyw+K9BNjzw==">CgMxLjA4AHIhMWU1THFmdUF6WFB0QkhvQmZYemNZV2JtVkE3NTdHNDBu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9232</Words>
  <Characters>52629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KUMAR</dc:creator>
  <cp:lastModifiedBy>SDI 1084</cp:lastModifiedBy>
  <cp:revision>10</cp:revision>
  <dcterms:created xsi:type="dcterms:W3CDTF">2025-08-23T10:29:00Z</dcterms:created>
  <dcterms:modified xsi:type="dcterms:W3CDTF">2025-09-23T13:20:00Z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2025-08-23T00:00:00Z</vt:filetime>
  </property>
  <property fmtid="{D5CDD505-2E9C-101B-9397-08002B2CF9AE}" pid="5" name="Producer">
    <vt:lpwstr>Microsoft® Word 2019</vt:lpwstr>
  </property>
</Properties>
</file>