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29CCC1" w14:textId="77777777" w:rsidR="00754C9A" w:rsidRDefault="00754C9A" w:rsidP="00441B6F">
      <w:pPr>
        <w:pStyle w:val="Title"/>
        <w:spacing w:after="0"/>
        <w:jc w:val="both"/>
        <w:rPr>
          <w:rFonts w:ascii="Arial" w:hAnsi="Arial" w:cs="Arial"/>
        </w:rPr>
      </w:pPr>
    </w:p>
    <w:p w14:paraId="160D1E58" w14:textId="77777777" w:rsidR="000575A4" w:rsidRPr="000575A4" w:rsidRDefault="000575A4" w:rsidP="000575A4">
      <w:pPr>
        <w:pStyle w:val="Author"/>
        <w:rPr>
          <w:rFonts w:ascii="Arial" w:hAnsi="Arial" w:cs="Arial"/>
          <w:bCs/>
          <w:i/>
          <w:iCs/>
          <w:kern w:val="28"/>
          <w:sz w:val="18"/>
          <w:szCs w:val="18"/>
          <w:u w:val="single"/>
        </w:rPr>
      </w:pPr>
      <w:r w:rsidRPr="000575A4">
        <w:rPr>
          <w:rFonts w:ascii="Arial" w:hAnsi="Arial" w:cs="Arial"/>
          <w:bCs/>
          <w:i/>
          <w:iCs/>
          <w:kern w:val="28"/>
          <w:sz w:val="18"/>
          <w:szCs w:val="18"/>
          <w:u w:val="single"/>
        </w:rPr>
        <w:t>Original Research Article</w:t>
      </w:r>
    </w:p>
    <w:p w14:paraId="2BA0C40F" w14:textId="61BC1299" w:rsidR="00163BC4" w:rsidRPr="00163BC4" w:rsidRDefault="00B944D1" w:rsidP="00441B6F">
      <w:pPr>
        <w:pStyle w:val="Author"/>
        <w:spacing w:line="240" w:lineRule="auto"/>
        <w:rPr>
          <w:rFonts w:ascii="Arial" w:hAnsi="Arial" w:cs="Arial"/>
          <w:bCs/>
          <w:iCs/>
          <w:kern w:val="28"/>
          <w:sz w:val="36"/>
        </w:rPr>
      </w:pPr>
      <w:r w:rsidRPr="00B944D1">
        <w:rPr>
          <w:rFonts w:ascii="Arial" w:hAnsi="Arial" w:cs="Arial"/>
          <w:bCs/>
          <w:iCs/>
          <w:kern w:val="28"/>
          <w:sz w:val="36"/>
          <w:lang w:val="en-IN"/>
        </w:rPr>
        <w:t>Molecular identification of forensically significant coffin flies (Diptera: Phoridae) from Eastern India using COI barcodes</w:t>
      </w:r>
    </w:p>
    <w:p w14:paraId="518E32EA" w14:textId="77777777" w:rsidR="00A258C3" w:rsidRPr="00790ADA" w:rsidRDefault="00A258C3" w:rsidP="00441B6F">
      <w:pPr>
        <w:pStyle w:val="Author"/>
        <w:spacing w:line="240" w:lineRule="auto"/>
        <w:jc w:val="both"/>
        <w:rPr>
          <w:rFonts w:ascii="Arial" w:hAnsi="Arial" w:cs="Arial"/>
          <w:sz w:val="36"/>
        </w:rPr>
      </w:pPr>
    </w:p>
    <w:p w14:paraId="1EBDD721" w14:textId="548A5B2D" w:rsidR="00B01FCD" w:rsidRPr="00FB3A86" w:rsidRDefault="00107C67" w:rsidP="00441B6F">
      <w:pPr>
        <w:pStyle w:val="Copyright"/>
        <w:spacing w:after="0" w:line="240" w:lineRule="auto"/>
        <w:jc w:val="both"/>
        <w:rPr>
          <w:rFonts w:ascii="Arial" w:hAnsi="Arial" w:cs="Arial"/>
        </w:rPr>
        <w:sectPr w:rsidR="00B01FCD" w:rsidRPr="00FB3A86" w:rsidSect="00FB6C7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C3B9847" wp14:editId="054C2093">
                <wp:extent cx="5303520" cy="635"/>
                <wp:effectExtent l="15240" t="16510" r="15240" b="12065"/>
                <wp:docPr id="7316640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CAAFA2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3F2DA76" w14:textId="6E81D644" w:rsidR="00B01FCD" w:rsidRDefault="00B01FCD" w:rsidP="00441B6F">
      <w:pPr>
        <w:pStyle w:val="AbstHead"/>
        <w:spacing w:after="0"/>
        <w:jc w:val="both"/>
        <w:rPr>
          <w:rFonts w:ascii="Arial" w:hAnsi="Arial" w:cs="Arial"/>
        </w:rPr>
      </w:pPr>
      <w:r w:rsidRPr="00FB3A86">
        <w:rPr>
          <w:rFonts w:ascii="Arial" w:hAnsi="Arial" w:cs="Arial"/>
        </w:rPr>
        <w:t>ABSTRACT</w:t>
      </w:r>
    </w:p>
    <w:p w14:paraId="46B3DA0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BEA54B2" w14:textId="77777777" w:rsidTr="001E44FE">
        <w:tc>
          <w:tcPr>
            <w:tcW w:w="9576" w:type="dxa"/>
            <w:shd w:val="clear" w:color="auto" w:fill="F2F2F2"/>
          </w:tcPr>
          <w:p w14:paraId="1662EB52" w14:textId="6B6A3834" w:rsidR="00505F06" w:rsidRPr="001008D0" w:rsidRDefault="001008D0" w:rsidP="001008D0">
            <w:pPr>
              <w:pStyle w:val="Body"/>
              <w:spacing w:after="0"/>
              <w:rPr>
                <w:rFonts w:ascii="Arial" w:eastAsia="Calibri" w:hAnsi="Arial" w:cs="Arial"/>
                <w:b/>
                <w:bCs/>
                <w:sz w:val="22"/>
                <w:szCs w:val="22"/>
                <w:lang w:val="en-IN"/>
              </w:rPr>
            </w:pPr>
            <w:r w:rsidRPr="001008D0">
              <w:rPr>
                <w:rFonts w:ascii="Arial" w:eastAsia="Calibri" w:hAnsi="Arial" w:cs="Arial"/>
                <w:b/>
                <w:bCs/>
                <w:sz w:val="22"/>
                <w:szCs w:val="22"/>
                <w:lang w:val="en-IN"/>
              </w:rPr>
              <w:t>Coffin flies (Diptera: Phoridae) are crucial to forensic studies because they can inhabit coffins or be found on buried corpses, which have been concealed and are undergoing decomposition. Especially in determining the postmortem interval (PMI) and body relocation, their assistance with such criminal forensic cases has been widely acknowledged. But phorid flies are hard to identify because they are small, have cryptic appearances, and lack the proper taxonomic expertise to quickly identify both adult and larval forms. Thus, entomologists tend to concentrate increasingly on alternative methods to expedite the identification process and circumvent this problem.</w:t>
            </w:r>
            <w:r>
              <w:rPr>
                <w:rFonts w:ascii="Arial" w:eastAsia="Calibri" w:hAnsi="Arial" w:cs="Arial"/>
                <w:b/>
                <w:bCs/>
                <w:sz w:val="22"/>
                <w:szCs w:val="22"/>
                <w:lang w:val="en-IN"/>
              </w:rPr>
              <w:t xml:space="preserve"> </w:t>
            </w:r>
            <w:r w:rsidRPr="001008D0">
              <w:rPr>
                <w:rFonts w:ascii="Arial" w:eastAsia="Calibri" w:hAnsi="Arial" w:cs="Arial"/>
                <w:b/>
                <w:bCs/>
                <w:sz w:val="22"/>
                <w:szCs w:val="22"/>
                <w:lang w:val="en-IN"/>
              </w:rPr>
              <w:t xml:space="preserve">A short mitochondrial cytochrome oxidase I (COI) gene fragment is a potent marker for accurate molecular identification and robust phylogenetic analysis. Three phorid fly species, belonging to the genera </w:t>
            </w:r>
            <w:proofErr w:type="spellStart"/>
            <w:r w:rsidRPr="001008D0">
              <w:rPr>
                <w:rFonts w:ascii="Arial" w:eastAsia="Calibri" w:hAnsi="Arial" w:cs="Arial"/>
                <w:b/>
                <w:bCs/>
                <w:i/>
                <w:iCs/>
                <w:sz w:val="22"/>
                <w:szCs w:val="22"/>
                <w:lang w:val="en-IN"/>
              </w:rPr>
              <w:t>Megaselia</w:t>
            </w:r>
            <w:proofErr w:type="spellEnd"/>
            <w:r w:rsidRPr="001008D0">
              <w:rPr>
                <w:rFonts w:ascii="Arial" w:eastAsia="Calibri" w:hAnsi="Arial" w:cs="Arial"/>
                <w:b/>
                <w:bCs/>
                <w:sz w:val="22"/>
                <w:szCs w:val="22"/>
                <w:lang w:val="en-IN"/>
              </w:rPr>
              <w:t xml:space="preserve"> and </w:t>
            </w:r>
            <w:proofErr w:type="spellStart"/>
            <w:r w:rsidRPr="001008D0">
              <w:rPr>
                <w:rFonts w:ascii="Arial" w:eastAsia="Calibri" w:hAnsi="Arial" w:cs="Arial"/>
                <w:b/>
                <w:bCs/>
                <w:i/>
                <w:iCs/>
                <w:sz w:val="22"/>
                <w:szCs w:val="22"/>
                <w:lang w:val="en-IN"/>
              </w:rPr>
              <w:t>Puliciphora</w:t>
            </w:r>
            <w:proofErr w:type="spellEnd"/>
            <w:r w:rsidRPr="001008D0">
              <w:rPr>
                <w:rFonts w:ascii="Arial" w:eastAsia="Calibri" w:hAnsi="Arial" w:cs="Arial"/>
                <w:b/>
                <w:bCs/>
                <w:sz w:val="22"/>
                <w:szCs w:val="22"/>
                <w:lang w:val="en-IN"/>
              </w:rPr>
              <w:t>, were collected in the current study to evaluate the effectiveness of the COI gene in identifying them. Seven sequences representing three species were generated and uploaded to GenBank and BOLD.</w:t>
            </w:r>
            <w:r>
              <w:rPr>
                <w:rFonts w:ascii="Arial" w:eastAsia="Calibri" w:hAnsi="Arial" w:cs="Arial"/>
                <w:b/>
                <w:bCs/>
                <w:sz w:val="22"/>
                <w:szCs w:val="22"/>
                <w:lang w:val="en-IN"/>
              </w:rPr>
              <w:t xml:space="preserve"> </w:t>
            </w:r>
            <w:r w:rsidRPr="001008D0">
              <w:rPr>
                <w:rFonts w:ascii="Arial" w:eastAsia="Calibri" w:hAnsi="Arial" w:cs="Arial"/>
                <w:b/>
                <w:bCs/>
                <w:sz w:val="22"/>
                <w:szCs w:val="22"/>
                <w:lang w:val="en-IN"/>
              </w:rPr>
              <w:t>COI barcodes successfully differentiated between species, with Kimura-2-Parameter (K2P) intraspecific and interspecific genetic divergences ranging from 0% to 1% and 14.5% to 34.1%, respectively. NJ (Neighbour-Joining), ML (Maximum-Likelihood), and BA (Bayesian Analysis) methods demonstrated strong reciprocal monophyly and accurate species differentiation. The three delimitation approaches, namely ASAP, PTP, and GMYC, accurately differentiated the three species.  The present study demonstrates the reliability of COI barcoding as a molecular method for identifying phorid species</w:t>
            </w:r>
            <w:r>
              <w:rPr>
                <w:rFonts w:ascii="Arial" w:eastAsia="Calibri" w:hAnsi="Arial" w:cs="Arial"/>
                <w:b/>
                <w:bCs/>
                <w:sz w:val="22"/>
                <w:szCs w:val="22"/>
                <w:lang w:val="en-IN"/>
              </w:rPr>
              <w:t>. Forensic entomological evidence would be improved by the inclusion of regional COI sequences in reference libraries, such as</w:t>
            </w:r>
            <w:r w:rsidRPr="001008D0">
              <w:rPr>
                <w:rFonts w:ascii="Arial" w:eastAsia="Calibri" w:hAnsi="Arial" w:cs="Arial"/>
                <w:b/>
                <w:bCs/>
                <w:sz w:val="22"/>
                <w:szCs w:val="22"/>
                <w:lang w:val="en-IN"/>
              </w:rPr>
              <w:t xml:space="preserve"> GenBank and BOLD.</w:t>
            </w:r>
          </w:p>
        </w:tc>
      </w:tr>
    </w:tbl>
    <w:p w14:paraId="17C01B71" w14:textId="77777777" w:rsidR="00636EB2" w:rsidRDefault="00636EB2" w:rsidP="00441B6F">
      <w:pPr>
        <w:pStyle w:val="Body"/>
        <w:spacing w:after="0"/>
        <w:rPr>
          <w:rFonts w:ascii="Arial" w:hAnsi="Arial" w:cs="Arial"/>
          <w:i/>
        </w:rPr>
      </w:pPr>
    </w:p>
    <w:p w14:paraId="3FE96B62" w14:textId="34556CBF" w:rsidR="00A24E7E" w:rsidRDefault="00A24E7E" w:rsidP="00441B6F">
      <w:pPr>
        <w:pStyle w:val="Body"/>
        <w:spacing w:after="0"/>
        <w:rPr>
          <w:rFonts w:ascii="Arial" w:hAnsi="Arial" w:cs="Arial"/>
          <w:i/>
        </w:rPr>
      </w:pPr>
      <w:r>
        <w:rPr>
          <w:rFonts w:ascii="Arial" w:hAnsi="Arial" w:cs="Arial"/>
          <w:i/>
        </w:rPr>
        <w:t xml:space="preserve">Keywords: </w:t>
      </w:r>
      <w:r w:rsidR="001008D0" w:rsidRPr="001008D0">
        <w:rPr>
          <w:rFonts w:ascii="Arial" w:hAnsi="Arial" w:cs="Arial"/>
          <w:i/>
          <w:iCs/>
          <w:lang w:val="en-IN"/>
        </w:rPr>
        <w:t>Scuttle flies, Forensic entomology, Cytochrome oxidase I gene, DNA barcoding, Phylogenetic analysis</w:t>
      </w:r>
      <w:r w:rsidR="001008D0">
        <w:rPr>
          <w:rFonts w:ascii="Arial" w:hAnsi="Arial" w:cs="Arial"/>
          <w:i/>
          <w:iCs/>
          <w:lang w:val="en-IN"/>
        </w:rPr>
        <w:t>, Species delimitation</w:t>
      </w:r>
    </w:p>
    <w:p w14:paraId="78C96451" w14:textId="77777777" w:rsidR="00790ADA" w:rsidRDefault="00790ADA" w:rsidP="00441B6F">
      <w:pPr>
        <w:pStyle w:val="Body"/>
        <w:spacing w:after="0"/>
        <w:rPr>
          <w:rFonts w:ascii="Arial" w:hAnsi="Arial" w:cs="Arial"/>
          <w:i/>
        </w:rPr>
      </w:pPr>
    </w:p>
    <w:p w14:paraId="26DE6EEB" w14:textId="77777777" w:rsidR="004E1A02" w:rsidRDefault="004E1A02" w:rsidP="00441B6F">
      <w:pPr>
        <w:pStyle w:val="AbstHead"/>
        <w:spacing w:after="0"/>
        <w:jc w:val="both"/>
        <w:rPr>
          <w:rFonts w:ascii="Arial" w:hAnsi="Arial" w:cs="Arial"/>
        </w:rPr>
      </w:pPr>
    </w:p>
    <w:p w14:paraId="003A9A29" w14:textId="42381FF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338B9CF" w14:textId="77777777" w:rsidR="00790ADA" w:rsidRPr="00FB3A86" w:rsidRDefault="00790ADA" w:rsidP="00441B6F">
      <w:pPr>
        <w:pStyle w:val="AbstHead"/>
        <w:spacing w:after="0"/>
        <w:jc w:val="both"/>
        <w:rPr>
          <w:rFonts w:ascii="Arial" w:hAnsi="Arial" w:cs="Arial"/>
        </w:rPr>
      </w:pPr>
    </w:p>
    <w:p w14:paraId="77070FF4" w14:textId="55EA12DF" w:rsidR="001008D0" w:rsidRPr="001008D0" w:rsidRDefault="001008D0" w:rsidP="001008D0">
      <w:pPr>
        <w:pStyle w:val="Body"/>
        <w:rPr>
          <w:rFonts w:ascii="Arial" w:eastAsia="Calibri" w:hAnsi="Arial" w:cs="Arial"/>
          <w:szCs w:val="22"/>
          <w:lang w:val="en-IN"/>
        </w:rPr>
      </w:pPr>
      <w:r w:rsidRPr="001008D0">
        <w:rPr>
          <w:rFonts w:ascii="Arial" w:eastAsia="Calibri" w:hAnsi="Arial" w:cs="Arial"/>
          <w:szCs w:val="22"/>
          <w:lang w:val="en-IN"/>
        </w:rPr>
        <w:t xml:space="preserve">‘Scuttle’, ‘humpback’, and ‘coffin’ flies are the popular names for members of the Phoridae family, which is one of the largest families in the order Diptera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{"citationID":"Ct4aC0O4","properties":{"formattedCitation":"[1]","plainCitation":"[1]","noteIndex":0},"citationItems":[{"id":1553,"uris":["http://zotero.org/users/local/5Xev0Q30/items/N9IDB9LC"],"itemData":{"id":1553,"type":"article-journal","container-title":"Journal of Medical Entomology","issue":"1","note":"publisher: Oxford University Press US","page":"121–124","source":"Google Scholar","title":"Accidental nasal Myiasis caused by Megaselia rufipes (Diptera: Phoridae) in a child","title-short":"Accidental nasal Myiasis caused by Megaselia rufipes (Diptera","volume":"58","author":[{"family":"Giangaspero","given":"A."},{"family":"Barlaam","given":"A."},{"family":"Pane","given":"S."},{"family":"Marchili","given":"M. R."},{"family":"Onetti Muda","given":"A."},{"family":"Putignani","given":"L."},{"family":"Hall","given":"M. J. R."}],"issued":{"date-parts":[["2021"]]}}}],"schema":"https://github.com/citation-style-language/schema/raw/master/csl-citation.json"}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w:t>
      </w:r>
      <w:r w:rsidRPr="001008D0">
        <w:rPr>
          <w:rFonts w:ascii="Arial" w:eastAsia="Calibri" w:hAnsi="Arial" w:cs="Arial"/>
          <w:szCs w:val="22"/>
        </w:rPr>
        <w:fldChar w:fldCharType="end"/>
      </w:r>
      <w:r w:rsidRPr="001008D0">
        <w:rPr>
          <w:rFonts w:ascii="Arial" w:eastAsia="Calibri" w:hAnsi="Arial" w:cs="Arial"/>
          <w:szCs w:val="22"/>
          <w:lang w:val="en-IN"/>
        </w:rPr>
        <w:t xml:space="preserve">. Compared to other insects, these flies exhibit a wider range of larval habitat diversity and can </w:t>
      </w:r>
      <w:r w:rsidR="00980E93">
        <w:rPr>
          <w:rFonts w:ascii="Arial" w:eastAsia="Calibri" w:hAnsi="Arial" w:cs="Arial"/>
          <w:szCs w:val="22"/>
          <w:lang w:val="en-IN"/>
        </w:rPr>
        <w:t>exploit</w:t>
      </w:r>
      <w:r w:rsidRPr="001008D0">
        <w:rPr>
          <w:rFonts w:ascii="Arial" w:eastAsia="Calibri" w:hAnsi="Arial" w:cs="Arial"/>
          <w:szCs w:val="22"/>
          <w:lang w:val="en-IN"/>
        </w:rPr>
        <w:t xml:space="preserve"> a diverse array of </w:t>
      </w:r>
      <w:r w:rsidRPr="001008D0">
        <w:rPr>
          <w:rFonts w:ascii="Arial" w:eastAsia="Calibri" w:hAnsi="Arial" w:cs="Arial"/>
          <w:szCs w:val="22"/>
          <w:lang w:val="en-IN"/>
        </w:rPr>
        <w:lastRenderedPageBreak/>
        <w:t xml:space="preserve">environmental and biological niches. With about 3,000 species and roughly 245 known taxa, they are generally found throughout the world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{"citationID":"Zb1ESTKF","properties":{"formattedCitation":"[2]","plainCitation":"[2]","noteIndex":0},"citationItems":[{"id":1563,"uris":["http://zotero.org/users/local/5Xev0Q30/items/NC98MVMI"],"itemData":{"id":1563,"type":"book","collection-number":"8","source":"Google Scholar","title":"Scuttle flies: Diptera: Phoridae: genus Megaselia.","title-short":"Scuttle flies","URL":"https://www.cabidigitallibrary.org/doi/full/10.5555/19901143297","volume":"10","author":[{"family":"Disney","given":"R. Henry L."}],"accessed":{"date-parts":[["2025",4,26]]},"issued":{"date-parts":[["1989"]]}}}],"schema":"https://github.com/citation-style-language/schema/raw/master/csl-citation.json"}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[2</w:t>
      </w:r>
      <w:r w:rsidR="00980E93">
        <w:rPr>
          <w:rFonts w:ascii="Arial" w:eastAsiaTheme="minorHAnsi" w:hAnsi="Arial" w:cs="Arial"/>
          <w:lang w:val="en-IN"/>
        </w:rPr>
        <w:t>,</w:t>
      </w:r>
      <w:r w:rsidRPr="001008D0">
        <w:rPr>
          <w:rFonts w:ascii="Arial" w:eastAsia="Calibri" w:hAnsi="Arial" w:cs="Arial"/>
          <w:szCs w:val="22"/>
        </w:rPr>
        <w:fldChar w:fldCharType="end"/>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{"citationID":"igStKLNS","properties":{"formattedCitation":"[3]","plainCitation":"[3]","noteIndex":0},"citationItems":[{"id":1550,"uris":["http://zotero.org/users/local/5Xev0Q30/items/H3KRFK5V"],"itemData":{"id":1550,"type":"book","publisher":"Springer Science &amp; Business Media","source":"Google Scholar","title":"Scuttle flies: the Phoridae","title-short":"Scuttle flies","URL":"https://books.google.com/books?hl=en&amp;lr=&amp;id=fAH1CAAAQBAJ&amp;oi=fnd&amp;pg=PA5&amp;dq=phoridae%2Btaxonomic+identification&amp;ots=WVHPSSAGj0&amp;sig=w6XS1K_dUGSpIu4GdLbyAYX7JJc","author":[{"family":"Disney","given":"H."}],"accessed":{"date-parts":[["2025",4,17]]},"issued":{"date-parts":[["2012"]]}}}],"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3]</w:t>
      </w:r>
      <w:r w:rsidRPr="001008D0">
        <w:rPr>
          <w:rFonts w:ascii="Arial" w:eastAsia="Calibri" w:hAnsi="Arial" w:cs="Arial"/>
          <w:szCs w:val="22"/>
        </w:rPr>
        <w:fldChar w:fldCharType="end"/>
      </w:r>
      <w:r w:rsidRPr="001008D0">
        <w:rPr>
          <w:rFonts w:ascii="Arial" w:eastAsia="Calibri" w:hAnsi="Arial" w:cs="Arial"/>
          <w:szCs w:val="22"/>
          <w:lang w:val="en-IN"/>
        </w:rPr>
        <w:t xml:space="preserve">. Over 1,400 species in the cosmopolitan genus </w:t>
      </w:r>
      <w:proofErr w:type="spellStart"/>
      <w:r w:rsidRPr="001008D0">
        <w:rPr>
          <w:rFonts w:ascii="Arial" w:eastAsia="Calibri" w:hAnsi="Arial" w:cs="Arial"/>
          <w:i/>
          <w:iCs/>
          <w:szCs w:val="22"/>
          <w:lang w:val="en-IN"/>
        </w:rPr>
        <w:t>Megaselia</w:t>
      </w:r>
      <w:proofErr w:type="spellEnd"/>
      <w:r w:rsidRPr="001008D0">
        <w:rPr>
          <w:rFonts w:ascii="Arial" w:eastAsia="Calibri" w:hAnsi="Arial" w:cs="Arial"/>
          <w:szCs w:val="22"/>
          <w:lang w:val="en-IN"/>
        </w:rPr>
        <w:t xml:space="preserve"> within the Phoridae family exhibit a broad range of </w:t>
      </w:r>
      <w:proofErr w:type="spellStart"/>
      <w:r w:rsidRPr="001008D0">
        <w:rPr>
          <w:rFonts w:ascii="Arial" w:eastAsia="Calibri" w:hAnsi="Arial" w:cs="Arial"/>
          <w:szCs w:val="22"/>
          <w:lang w:val="en-IN"/>
        </w:rPr>
        <w:t>ecobiological</w:t>
      </w:r>
      <w:proofErr w:type="spellEnd"/>
      <w:r w:rsidRPr="001008D0">
        <w:rPr>
          <w:rFonts w:ascii="Arial" w:eastAsia="Calibri" w:hAnsi="Arial" w:cs="Arial"/>
          <w:szCs w:val="22"/>
          <w:lang w:val="en-IN"/>
        </w:rPr>
        <w:t xml:space="preserve"> traits, including diet. According to numerous reports, the larvae of particular </w:t>
      </w:r>
      <w:proofErr w:type="spellStart"/>
      <w:r w:rsidRPr="001008D0">
        <w:rPr>
          <w:rFonts w:ascii="Arial" w:eastAsia="Calibri" w:hAnsi="Arial" w:cs="Arial"/>
          <w:i/>
          <w:iCs/>
          <w:szCs w:val="22"/>
          <w:lang w:val="en-IN"/>
        </w:rPr>
        <w:t>Megaselia</w:t>
      </w:r>
      <w:proofErr w:type="spellEnd"/>
      <w:r w:rsidRPr="001008D0">
        <w:rPr>
          <w:rFonts w:ascii="Arial" w:eastAsia="Calibri" w:hAnsi="Arial" w:cs="Arial"/>
          <w:szCs w:val="22"/>
          <w:lang w:val="en-IN"/>
        </w:rPr>
        <w:t xml:space="preserve"> species can parasitize people, causing myiasis</w:t>
      </w:r>
      <w:r w:rsidR="00980E93">
        <w:rPr>
          <w:rFonts w:ascii="Arial" w:eastAsia="Calibri" w:hAnsi="Arial" w:cs="Arial"/>
          <w:szCs w:val="22"/>
          <w:lang w:val="en-IN"/>
        </w:rPr>
        <w:t xml:space="preserve"> </w:t>
      </w:r>
      <w:r w:rsidR="00980E93" w:rsidRPr="001008D0">
        <w:rPr>
          <w:rFonts w:ascii="Arial" w:eastAsia="Calibri" w:hAnsi="Arial" w:cs="Arial"/>
          <w:szCs w:val="22"/>
          <w:lang w:val="en-IN"/>
        </w:rPr>
        <w:fldChar w:fldCharType="begin"/>
      </w:r>
      <w:r w:rsidR="00980E93">
        <w:rPr>
          <w:rFonts w:ascii="Arial" w:eastAsia="Calibri" w:hAnsi="Arial" w:cs="Arial"/>
          <w:szCs w:val="22"/>
          <w:lang w:val="en-IN"/>
        </w:rPr>
        <w:instrText xml:space="preserve"> ADDIN ZOTERO_ITEM CSL_CITATION {"citationID":"fIYowY5u","properties":{"formattedCitation":"[1]","plainCitation":"[1]","noteIndex":0},"citationItems":[{"id":1553,"uris":["http://zotero.org/users/local/5Xev0Q30/items/N9IDB9LC"],"itemData":{"id":1553,"type":"article-journal","container-title":"Journal of Medical Entomology","issue":"1","note":"publisher: Oxford University Press US","page":"121–124","source":"Google Scholar","title":"Accidental nasal Myiasis caused by Megaselia rufipes (Diptera: Phoridae) in a child","title-short":"Accidental nasal Myiasis caused by Megaselia rufipes (Diptera","volume":"58","author":[{"family":"Giangaspero","given":"A."},{"family":"Barlaam","given":"A."},{"family":"Pane","given":"S."},{"family":"Marchili","given":"M. R."},{"family":"Onetti Muda","given":"A."},{"family":"Putignani","given":"L."},{"family":"Hall","given":"M. J. R."}],"issued":{"date-parts":[["2021"]]}}}],"schema":"https://github.com/citation-style-language/schema/raw/master/csl-citation.json"} </w:instrText>
      </w:r>
      <w:r w:rsidR="00980E93" w:rsidRPr="001008D0">
        <w:rPr>
          <w:rFonts w:ascii="Arial" w:eastAsia="Calibri" w:hAnsi="Arial" w:cs="Arial"/>
          <w:szCs w:val="22"/>
          <w:lang w:val="en-IN"/>
        </w:rPr>
        <w:fldChar w:fldCharType="separate"/>
      </w:r>
      <w:r w:rsidR="00980E93" w:rsidRPr="002455A7">
        <w:rPr>
          <w:rFonts w:ascii="Arial" w:eastAsiaTheme="minorHAnsi" w:hAnsi="Arial" w:cs="Arial"/>
          <w:lang w:val="en-IN"/>
        </w:rPr>
        <w:t>[1</w:t>
      </w:r>
      <w:r w:rsidR="00980E93">
        <w:rPr>
          <w:rFonts w:ascii="Arial" w:eastAsiaTheme="minorHAnsi" w:hAnsi="Arial" w:cs="Arial"/>
          <w:lang w:val="en-IN"/>
        </w:rPr>
        <w:t>,</w:t>
      </w:r>
      <w:r w:rsidR="00980E93" w:rsidRPr="001008D0">
        <w:rPr>
          <w:rFonts w:ascii="Arial" w:eastAsia="Calibri" w:hAnsi="Arial" w:cs="Arial"/>
          <w:szCs w:val="22"/>
        </w:rPr>
        <w:fldChar w:fldCharType="end"/>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{"citationID":"vk0odZ2s","properties":{"formattedCitation":"[4]","plainCitation":"[4]","noteIndex":0},"citationItems":[{"id":206,"uris":["http://zotero.org/users/local/5Xev0Q30/items/EDHSA6HB"],"itemData":{"id":206,"type":"article-journal","container-title":"Myiasis in man and animals in the Old World: a textbook for physicians, veterinarians and zoologists.","note":"publisher: London: Butterworths","source":"Google Scholar","title":"Myiasis in man and animals in the old world: a textbook for physicians, veterinarians and zoologists.","title-short":"Myiasis in man and animals in the old world","author":[{"family":"Zumpt","given":"Fritz"}],"issued":{"date-parts":[["1965"]]}}}],"schema":"https://github.com/citation-style-language/schema/raw/master/csl-citation.json"}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4</w:t>
      </w:r>
      <w:r w:rsidR="00980E93">
        <w:rPr>
          <w:rFonts w:ascii="Arial" w:eastAsiaTheme="minorHAnsi" w:hAnsi="Arial" w:cs="Arial"/>
          <w:lang w:val="en-IN"/>
        </w:rPr>
        <w:t>,</w:t>
      </w:r>
      <w:r w:rsidRPr="001008D0">
        <w:rPr>
          <w:rFonts w:ascii="Arial" w:eastAsia="Calibri" w:hAnsi="Arial" w:cs="Arial"/>
          <w:szCs w:val="22"/>
        </w:rPr>
        <w:fldChar w:fldCharType="end"/>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{"citationID":"LASBdD72","properties":{"formattedCitation":"[5]","plainCitation":"[5]","noteIndex":0},"citationItems":[{"id":1565,"uris":["http://zotero.org/users/local/5Xev0Q30/items/Q4JK9FX4"],"itemData":{"id":1565,"type":"chapter","container-title":"Medical Insects and Arachnids","event-place":"Dordrecht","ISBN":"978-94-010-4679-4","language":"en","note":"DOI: 10.1007/978-94-011-1554-4_12","page":"429-469","publisher":"Springer Netherlands","publisher-place":"Dordrecht","source":"DOI.org (Crossref)","title":"Diptera causing myiasis in man","URL":"http://link.springer.com/10.1007/978-94-011-1554-4_12","editor":[{"family":"Lane","given":"Richard P."},{"family":"Crosskey","given":"Roger W."}],"author":[{"family":"Hall","given":"Martin J. R."},{"family":"Smith","given":"Kenneth G. V."}],"accessed":{"date-parts":[["2025",4,26]]},"issued":{"date-parts":[["1993"]]}}}],"schema":"https://github.com/citation-style-language/schema/raw/master/csl-citation.json"}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5</w:t>
      </w:r>
      <w:r w:rsidR="00980E93">
        <w:rPr>
          <w:rFonts w:ascii="Arial" w:eastAsiaTheme="minorHAnsi" w:hAnsi="Arial" w:cs="Arial"/>
          <w:lang w:val="en-IN"/>
        </w:rPr>
        <w:t>,</w:t>
      </w:r>
      <w:r w:rsidRPr="001008D0">
        <w:rPr>
          <w:rFonts w:ascii="Arial" w:eastAsia="Calibri" w:hAnsi="Arial" w:cs="Arial"/>
          <w:szCs w:val="22"/>
        </w:rPr>
        <w:fldChar w:fldCharType="end"/>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{"citationID":"ZEfF9o2e","properties":{"formattedCitation":"[6]","plainCitation":"[6]","noteIndex":0},"citationItems":[{"id":1566,"uris":["http://zotero.org/users/local/5Xev0Q30/items/74Z82BFZ"],"itemData":{"id":1566,"type":"article-journal","abstract":"The larvae of Megaselia scalaris (Diptera: Phoridae) exploit a broad spectrum of larval pabula. Consequently, the species features in a range of situations that affect the resources or well-being of humans. Furthermore, M. scalaris is readily cultured in the laboratory and is therefore favored as an experimental species for genetic, developmental, and bioassay studies. However, the extensive but widely scattered literature, reviewed herein, is frequently ignored by specialists, which gives rise to the unwitting repetition of previous work as well as insupportable proposals.","container-title":"Annual Review of Entomology","DOI":"10.1146/annurev.ento.53.103106.093415","ISSN":"0066-4170, 1545-4487","issue":"1","journalAbbreviation":"Annu. Rev. Entomol.","language":"en","page":"39-60","source":"DOI.org (Crossref)","title":"Natural History of the Scuttle Fly, &lt;i&gt;Megaselia scalaris&lt;/i&gt;","volume":"53","author":[{"family":"Disney","given":"R.H.L."}],"issued":{"date-parts":[["2008",1,1]]}}}],"schema":"https://github.com/citation-style-language/schema/raw/master/csl-citation.json"}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6]</w:t>
      </w:r>
      <w:r w:rsidRPr="001008D0">
        <w:rPr>
          <w:rFonts w:ascii="Arial" w:eastAsia="Calibri" w:hAnsi="Arial" w:cs="Arial"/>
          <w:szCs w:val="22"/>
        </w:rPr>
        <w:fldChar w:fldCharType="end"/>
      </w:r>
      <w:r w:rsidRPr="001008D0">
        <w:rPr>
          <w:rFonts w:ascii="Arial" w:eastAsia="Calibri" w:hAnsi="Arial" w:cs="Arial"/>
          <w:szCs w:val="22"/>
          <w:lang w:val="en-IN"/>
        </w:rPr>
        <w:t xml:space="preserve">, or otherwise endanger human health by acting as pathogen vectors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{"citationID":"IYR2C92x","properties":{"formattedCitation":"[3]","plainCitation":"[3]","noteIndex":0},"citationItems":[{"id":1550,"uris":["http://zotero.org/users/local/5Xev0Q30/items/H3KRFK5V"],"itemData":{"id":1550,"type":"book","publisher":"Springer Science &amp; Business Media","source":"Google Scholar","title":"Scuttle flies: the Phoridae","title-short":"Scuttle flies","URL":"https://books.google.com/books?hl=en&amp;lr=&amp;id=fAH1CAAAQBAJ&amp;oi=fnd&amp;pg=PA5&amp;dq=phoridae%2Btaxonomic+identification&amp;ots=WVHPSSAGj0&amp;sig=w6XS1K_dUGSpIu4GdLbyAYX7JJc","author":[{"family":"Disney","given":"H."}],"accessed":{"date-parts":[["2025",4,17]]},"issued":{"date-parts":[["2012"]]}}}],"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[3]</w:t>
      </w:r>
      <w:r w:rsidRPr="001008D0">
        <w:rPr>
          <w:rFonts w:ascii="Arial" w:eastAsia="Calibri" w:hAnsi="Arial" w:cs="Arial"/>
          <w:szCs w:val="22"/>
        </w:rPr>
        <w:fldChar w:fldCharType="end"/>
      </w:r>
      <w:r w:rsidRPr="001008D0">
        <w:rPr>
          <w:rFonts w:ascii="Arial" w:eastAsia="Calibri" w:hAnsi="Arial" w:cs="Arial"/>
          <w:szCs w:val="22"/>
          <w:lang w:val="en-IN"/>
        </w:rPr>
        <w:t xml:space="preserve">. They are also reported to be predators of various pests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{"citationID":"VwvfgTmu","properties":{"formattedCitation":"[7]","plainCitation":"[7]","noteIndex":0},"citationItems":[{"id":1579,"uris":["http://zotero.org/users/local/5Xev0Q30/items/RL9B69GF"],"itemData":{"id":1579,"type":"article-journal","source":"Google Scholar","title":"Parasitism of the pecan weevil (Coleoptera: Curculionidae) by Megascelia scalaris (Diptera: Phoridae).","title-short":"Parasitism of the pecan weevil (Coleoptera","URL":"https://www.cabidigitallibrary.org/doi/full/10.5555/19921159610","author":[{"family":"Harrison","given":"Ronald D."},{"family":"Gardner","given":"Wayne A."}],"accessed":{"date-parts":[["2025",4,26]]},"issued":{"date-parts":[["1991"]]}}}],"schema":"https://github.com/citation-style-language/schema/raw/master/csl-citation.json"}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[7</w:t>
      </w:r>
      <w:r w:rsidR="00980E93">
        <w:rPr>
          <w:rFonts w:ascii="Arial" w:eastAsiaTheme="minorHAnsi" w:hAnsi="Arial" w:cs="Arial"/>
          <w:lang w:val="en-IN"/>
        </w:rPr>
        <w:t xml:space="preserve">, </w:t>
      </w:r>
      <w:r w:rsidRPr="001008D0">
        <w:rPr>
          <w:rFonts w:ascii="Arial" w:eastAsia="Calibri" w:hAnsi="Arial" w:cs="Arial"/>
          <w:szCs w:val="22"/>
        </w:rPr>
        <w:fldChar w:fldCharType="end"/>
      </w:r>
      <w:r w:rsidRPr="001008D0">
        <w:rPr>
          <w:rFonts w:ascii="Arial" w:eastAsia="Calibri" w:hAnsi="Arial" w:cs="Arial"/>
          <w:szCs w:val="22"/>
          <w:lang w:val="en-IN"/>
        </w:rPr>
        <w:fldChar w:fldCharType="begin"/>
      </w:r>
      <w:r w:rsidRPr="001008D0">
        <w:rPr>
          <w:rFonts w:ascii="Arial" w:eastAsia="Calibri" w:hAnsi="Arial" w:cs="Arial"/>
          <w:szCs w:val="22"/>
          <w:lang w:val="en-IN"/>
        </w:rPr>
        <w:instrText xml:space="preserve"> ADDIN ZOTERO_ITEM CSL_CITATION {"citationID":"SgXncqtA","properties":{"formattedCitation":"(Ka et al.)","plainCitation":"(Ka et al.)","dontUpdate":true,"noteIndex":0},"citationItems":[{"id":1582,"uris":["http://zotero.org/users/local/5Xev0Q30/items/7T9JPX37"],"itemData":{"id":1582,"type":"article-journal","source":"Google Scholar","title":"Megaselia Scalaris (Loew)(Diptera: Phoridae)-A New Pupal Parasitoid Of The Invasive Banana skipper Erionota Torus Evans From India Confirmed By COI Gene Barcoding","title-short":"Megaselia Scalaris (Loew)(Diptera","URL":"https://www.researchgate.net/profile/Abdul-K/publication/384011688_Megaselia_Scalaris_Loew_Diptera_Phoridae_-A_New_Pupal_Parasitoid_Of_The_Invasive_Banana_skipper_Erionota_Torus_Evans_From_India_Confirmed_By_COI_Gene_Barcoding/links/66e4219a2390e50b2c873eb9/Megaselia-Scalaris-Loew-Diptera-Phoridae-A-New-Pupal-Parasitoid-Of-The-Invasive-Banana-skipper-Erionota-Torus-Evans-From-India-Confirmed-By-COI-Gene-Barcoding.pdf","author":[{"family":"Ka","given":"Abdul Jaleel"},{"family":"Ghoshb","given":"Suresh Mohan"},{"family":"Jacobc","given":"Sapna"},{"family":"MK","given":"Anangh"}],"accessed":{"date-parts":[["2025",4,26]]}}}],"schema":"https://github.com/citation-style-language/schema/raw/master/csl-citation.json"} </w:instrText>
      </w:r>
      <w:r w:rsidRPr="001008D0">
        <w:rPr>
          <w:rFonts w:ascii="Arial" w:eastAsia="Calibri" w:hAnsi="Arial" w:cs="Arial"/>
          <w:szCs w:val="22"/>
          <w:lang w:val="en-IN"/>
        </w:rPr>
        <w:fldChar w:fldCharType="separate"/>
      </w:r>
      <w:r w:rsidR="00980E93">
        <w:rPr>
          <w:rFonts w:ascii="Arial" w:eastAsia="Calibri" w:hAnsi="Arial" w:cs="Arial"/>
          <w:szCs w:val="22"/>
          <w:lang w:val="en-IN"/>
        </w:rPr>
        <w:t>8]</w:t>
      </w:r>
      <w:r w:rsidRPr="001008D0">
        <w:rPr>
          <w:rFonts w:ascii="Arial" w:eastAsia="Calibri" w:hAnsi="Arial" w:cs="Arial"/>
          <w:szCs w:val="22"/>
        </w:rPr>
        <w:fldChar w:fldCharType="end"/>
      </w:r>
      <w:r w:rsidRPr="001008D0">
        <w:rPr>
          <w:rFonts w:ascii="Arial" w:eastAsia="Calibri" w:hAnsi="Arial" w:cs="Arial"/>
          <w:szCs w:val="22"/>
          <w:lang w:val="en-IN"/>
        </w:rPr>
        <w:t xml:space="preserve">. Blowflies (Diptera: Calliphoridae) can be employed as indicators of the shortest amount of time since death because they are typically the earliest and most prevalent colonizers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{"citationID":"r9Mk4y7p","properties":{"formattedCitation":"[9]","plainCitation":"[9]","noteIndex":0},"citationItems":[{"id":378,"uris":["http://zotero.org/users/local/5Xev0Q30/items/XESJW7W7"],"itemData":{"id":378,"type":"article-journal","container-title":"International Journal of Legal Medicine","issue":"6","note":"publisher: Springer","page":"577–581","source":"Google Scholar","title":"Molecular identification of carrion-breeding scuttle flies (Diptera: Phoridae) using COI barcodes","title-short":"Molecular identification of carrion-breeding scuttle flies (Diptera","volume":"124","author":[{"family":"Boehme","given":"Petra"},{"family":"Amendt","given":"Jens"},{"family":"Disney","given":"R. Henry L."},{"family":"Zehner","given":"Richard"}],"issued":{"date-parts":[["2010"]]}}}],"schema":"https://github.com/citation-style-language/schema/raw/master/csl-citation.json"}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[9]</w:t>
      </w:r>
      <w:r w:rsidRPr="001008D0">
        <w:rPr>
          <w:rFonts w:ascii="Arial" w:eastAsia="Calibri" w:hAnsi="Arial" w:cs="Arial"/>
          <w:szCs w:val="22"/>
        </w:rPr>
        <w:fldChar w:fldCharType="end"/>
      </w:r>
      <w:r w:rsidRPr="001008D0">
        <w:rPr>
          <w:rFonts w:ascii="Arial" w:eastAsia="Calibri" w:hAnsi="Arial" w:cs="Arial"/>
          <w:szCs w:val="22"/>
          <w:lang w:val="en-IN"/>
        </w:rPr>
        <w:t xml:space="preserve">. But there have been a number of documented instances when small flies, such as the scuttle flies (Phoridae), were present and even took over the carcass's fauna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{"citationID":"zqM7eUvv","properties":{"formattedCitation":"[10]","plainCitation":"[10]","noteIndex":0},"citationItems":[{"id":1574,"uris":["http://zotero.org/users/local/5Xev0Q30/items/YIBMWBPH"],"itemData":{"id":1574,"type":"article-journal","container-title":"Journal de médecine légale droit médical","issue":"7-8","page":"569–572","source":"Google Scholar","title":"Entomologie et médecine légale: les Phorides (Diptères) sur cadavres humains: observation inédite","title-short":"Entomologie et médecine légale","volume":"43","author":[{"family":"Dewaele","given":"P."},{"family":"Leclercq","given":"M."},{"family":"DISNEY","given":"RH L."}],"issued":{"date-parts":[["2000"]]}}}],"schema":"https://github.com/citation-style-language/schema/raw/master/csl-citation.json"}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[10</w:t>
      </w:r>
      <w:r w:rsidR="00980E93">
        <w:rPr>
          <w:rFonts w:ascii="Arial" w:eastAsiaTheme="minorHAnsi" w:hAnsi="Arial" w:cs="Arial"/>
          <w:lang w:val="en-IN"/>
        </w:rPr>
        <w:t>,</w:t>
      </w:r>
      <w:r w:rsidRPr="001008D0">
        <w:rPr>
          <w:rFonts w:ascii="Arial" w:eastAsia="Calibri" w:hAnsi="Arial" w:cs="Arial"/>
          <w:szCs w:val="22"/>
        </w:rPr>
        <w:fldChar w:fldCharType="end"/>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{"citationID":"QQlIx3dC","properties":{"formattedCitation":"[11]","plainCitation":"[11]","noteIndex":0},"citationItems":[{"id":538,"uris":["http://zotero.org/users/local/5Xev0Q30/items/UWEDNH42"],"itemData":{"id":538,"type":"article-journal","container-title":"Egyptian Journal of Forensic Sciences","issue":"1","note":"publisher: Springer","page":"1–8","source":"Google Scholar","title":"Insect faunal succession on buried goat carcass in Aligarh Region of Uttar Pradesh, India, with implications in forensic entomology","volume":"11","author":[{"family":"Sharif","given":"Swaima"},{"family":"Qamar","given":"Ayesha"}],"issued":{"date-parts":[["2021"]]}}}],"schema":"https://github.com/citation-style-language/schema/raw/master/csl-citation.json"}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11]</w:t>
      </w:r>
      <w:r w:rsidRPr="001008D0">
        <w:rPr>
          <w:rFonts w:ascii="Arial" w:eastAsia="Calibri" w:hAnsi="Arial" w:cs="Arial"/>
          <w:szCs w:val="22"/>
        </w:rPr>
        <w:fldChar w:fldCharType="end"/>
      </w:r>
      <w:r w:rsidRPr="001008D0">
        <w:rPr>
          <w:rFonts w:ascii="Arial" w:eastAsia="Calibri" w:hAnsi="Arial" w:cs="Arial"/>
          <w:szCs w:val="22"/>
          <w:lang w:val="en-IN"/>
        </w:rPr>
        <w:t xml:space="preserve">. </w:t>
      </w:r>
    </w:p>
    <w:p w14:paraId="64FBEB44" w14:textId="5FC51CBF" w:rsidR="001008D0" w:rsidRPr="001008D0" w:rsidRDefault="001008D0" w:rsidP="001008D0">
      <w:pPr>
        <w:pStyle w:val="Body"/>
        <w:rPr>
          <w:rFonts w:ascii="Arial" w:eastAsia="Calibri" w:hAnsi="Arial" w:cs="Arial"/>
          <w:szCs w:val="22"/>
          <w:lang w:val="en-IN"/>
        </w:rPr>
      </w:pPr>
      <w:r w:rsidRPr="001008D0">
        <w:rPr>
          <w:rFonts w:ascii="Arial" w:eastAsia="Calibri" w:hAnsi="Arial" w:cs="Arial"/>
          <w:szCs w:val="22"/>
          <w:lang w:val="en-IN"/>
        </w:rPr>
        <w:t xml:space="preserve">A practical method for determining the post-mortem interval (PMI) is to estimate the time of colonization (TOC) by insect species. This is especially true if colonization happens shortly after death, as this can provide information for evaluating the postmortem interval (PMI) of the decomposed cadavers </w:t>
      </w:r>
      <w:r w:rsidRPr="001008D0">
        <w:rPr>
          <w:rFonts w:ascii="Arial" w:eastAsia="Calibri" w:hAnsi="Arial" w:cs="Arial"/>
          <w:szCs w:val="22"/>
          <w:lang w:val="en-IN"/>
        </w:rPr>
        <w:fldChar w:fldCharType="begin"/>
      </w:r>
      <w:r w:rsidRPr="001008D0">
        <w:rPr>
          <w:rFonts w:ascii="Arial" w:eastAsia="Calibri" w:hAnsi="Arial" w:cs="Arial"/>
          <w:szCs w:val="22"/>
          <w:lang w:val="en-IN"/>
        </w:rPr>
        <w:instrText xml:space="preserve"> ADDIN ZOTERO_ITEM CSL_CITATION {"citationID":"0sb6o2X1","properties":{"formattedCitation":"(Byrd and Castner, 2001)","plainCitation":"(Byrd and Castner, 2001)","dontUpdate":true,"noteIndex":0},"citationItems":[{"id":148,"uris":["http://zotero.org/users/local/5Xev0Q30/items/B2JU9PUZ"],"itemData":{"id":148,"type":"book","abstract":"Insects and other arthropods found at a death scene can provide corroborating evidence regarding both the time and place of death, as well as possible antemortem and postmortem treatment of the victim. Nevertheless, most forensic investigators are not specially trained in entomology and, until now, no entomology reference has fully explored these subjects. Forensic Entomology: The Utility of Arthropods in Legal Investigations fills this void, providing valuable information and instruction to all forensic investigators, regardless of prior training, on what to search for - and how to handle items found - when recovering entomological evidence at a crime scene.--COVER.","event-place":"Boca Raton","ISBN":"978-1-4200-3694-7","language":"English","note":"OCLC: 824195469","publisher":"CRC Press","publisher-place":"Boca Raton","source":"Open WorldCat","title":"Forensic entomology the utility of arthropods in legal investigations","URL":"http://www.crcnetbase.com/isbn/9781420036947","author":[{"family":"Byrd","given":"Jason H"},{"family":"Castner","given":"James L"}],"accessed":{"date-parts":[["2022",6,13]]},"issued":{"date-parts":[["2001"]]}}}],"schema":"https://github.com/citation-style-language/schema/raw/master/csl-citation.json"} </w:instrText>
      </w:r>
      <w:r w:rsidRPr="001008D0">
        <w:rPr>
          <w:rFonts w:ascii="Arial" w:eastAsia="Calibri" w:hAnsi="Arial" w:cs="Arial"/>
          <w:szCs w:val="22"/>
          <w:lang w:val="en-IN"/>
        </w:rPr>
        <w:fldChar w:fldCharType="separate"/>
      </w:r>
      <w:r w:rsidR="00980E93">
        <w:rPr>
          <w:rFonts w:ascii="Arial" w:eastAsia="Calibri" w:hAnsi="Arial" w:cs="Arial"/>
          <w:szCs w:val="22"/>
          <w:lang w:val="en-IN"/>
        </w:rPr>
        <w:t>[12,</w:t>
      </w:r>
      <w:r w:rsidRPr="001008D0">
        <w:rPr>
          <w:rFonts w:ascii="Arial" w:eastAsia="Calibri" w:hAnsi="Arial" w:cs="Arial"/>
          <w:szCs w:val="22"/>
        </w:rPr>
        <w:fldChar w:fldCharType="end"/>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Pr="001008D0">
        <w:rPr>
          <w:rFonts w:ascii="Arial" w:eastAsia="Calibri" w:hAnsi="Arial" w:cs="Arial"/>
          <w:szCs w:val="22"/>
          <w:lang w:val="en-IN"/>
        </w:rPr>
        <w:instrText xml:space="preserve"> ADDIN ZOTERO_ITEM CSL_CITATION {"citationID":"F66JH7Xy","properties":{"formattedCitation":"(Tomberlin and Benbow, 2015)","plainCitation":"(Tomberlin and Benbow, 2015)","dontUpdate":true,"noteIndex":0},"citationItems":[{"id":1436,"uris":["http://zotero.org/users/local/5Xev0Q30/items/B6XTB7Q4"],"itemData":{"id":1436,"type":"book","publisher":"CRC press","source":"Google Scholar","title":"Forensic entomology: international dimensions and frontiers","title-short":"Forensic entomology","URL":"https://books.google.com/books?hl=en&amp;lr=&amp;id=3Uu3BgAAQBAJ&amp;oi=fnd&amp;pg=PP1&amp;dq=Tomberlin,+J.+K.,+and+M.+E.+Benbow.+2015.+Forensic+entomology+international++dimensions+and+frontiers.+CRC+Press,+Boca+Raton,+FL&amp;ots=sRvz2je3cA&amp;sig=-HWzHvNXM5mjDLzlHxzHn5ACZqM","author":[{"family":"Tomberlin","given":"Jeffery Keith"},{"family":"Benbow","given":"M. Eric"}],"accessed":{"date-parts":[["2024",4,17]]},"issued":{"date-parts":[["2015"]]}}}],"schema":"https://github.com/citation-style-language/schema/raw/master/csl-citation.json"} </w:instrText>
      </w:r>
      <w:r w:rsidRPr="001008D0">
        <w:rPr>
          <w:rFonts w:ascii="Arial" w:eastAsia="Calibri" w:hAnsi="Arial" w:cs="Arial"/>
          <w:szCs w:val="22"/>
          <w:lang w:val="en-IN"/>
        </w:rPr>
        <w:fldChar w:fldCharType="separate"/>
      </w:r>
      <w:r w:rsidR="00980E93">
        <w:rPr>
          <w:rFonts w:ascii="Arial" w:eastAsia="Calibri" w:hAnsi="Arial" w:cs="Arial"/>
          <w:szCs w:val="22"/>
          <w:lang w:val="en-IN"/>
        </w:rPr>
        <w:t>13]</w:t>
      </w:r>
      <w:r w:rsidRPr="001008D0">
        <w:rPr>
          <w:rFonts w:ascii="Arial" w:eastAsia="Calibri" w:hAnsi="Arial" w:cs="Arial"/>
          <w:szCs w:val="22"/>
        </w:rPr>
        <w:fldChar w:fldCharType="end"/>
      </w:r>
      <w:r w:rsidRPr="001008D0">
        <w:rPr>
          <w:rFonts w:ascii="Arial" w:eastAsia="Calibri" w:hAnsi="Arial" w:cs="Arial"/>
          <w:szCs w:val="22"/>
          <w:lang w:val="en-IN"/>
        </w:rPr>
        <w:t xml:space="preserve">. Development rates particular to a species can be used to determine TOC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{"citationID":"30nGT5Zc","properties":{"formattedCitation":"[14]","plainCitation":"[14]","noteIndex":0},"citationItems":[{"id":1559,"uris":["http://zotero.org/users/local/5Xev0Q30/items/HHX4BGH6"],"itemData":{"id":1559,"type":"article-journal","container-title":"Journal of forensic dental sciences","issue":"2","note":"publisher: Medknow","page":"89–91","source":"Google Scholar","title":"The use of insects in forensic investigations: An overview on the scope of forensic entomology","title-short":"The use of insects in forensic investigations","volume":"3","author":[{"family":"Joseph","given":"Isaac"},{"family":"Mathew","given":"Deepu G."},{"family":"Sathyan","given":"Pradeesh"},{"family":"Vargheese","given":"Geetha"}],"issued":{"date-parts":[["2011"]]}}}],"schema":"https://github.com/citation-style-language/schema/raw/master/csl-citation.json"}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[14</w:t>
      </w:r>
      <w:r w:rsidR="00980E93">
        <w:rPr>
          <w:rFonts w:ascii="Arial" w:eastAsiaTheme="minorHAnsi" w:hAnsi="Arial" w:cs="Arial"/>
          <w:lang w:val="en-IN"/>
        </w:rPr>
        <w:t>,</w:t>
      </w:r>
      <w:r w:rsidRPr="001008D0">
        <w:rPr>
          <w:rFonts w:ascii="Arial" w:eastAsia="Calibri" w:hAnsi="Arial" w:cs="Arial"/>
          <w:szCs w:val="22"/>
        </w:rPr>
        <w:fldChar w:fldCharType="end"/>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{"citationID":"yBgJGFND","properties":{"formattedCitation":"[15]","plainCitation":"[15]","noteIndex":0},"citationItems":[{"id":1560,"uris":["http://zotero.org/users/local/5Xev0Q30/items/IMWN7ETG"],"itemData":{"id":1560,"type":"article-journal","abstract":"The National Research Council issued a report in 2009 that heavily criticized the forensic sciences. The report made several recommendations that if addressed would allow the forensic sciences to develop a stronger scientific foundation. We suggest a roadmap for decomposition ecology and forensic entomology hinging on a framework built on basic research concepts in ecology, evolution, and genetics. Unifying both basic and applied research fields under a common umbrella of terminology and structure would facilitate communication in the field and the production of scientific results. It would also help to identify novel research areas leading to a better understanding of principal underpinnings governing ecosystem structure, function, and evolution while increasing the accuracy of and ability to interpret entomological evidence collected from crime scenes. By following the proposed roadmap, a bridge can be built between basic and applied decomposition ecology research, culminating in science that could withstand the rigors of emerging legal and cultural expectations.","container-title":"Annual Review of Entomology","DOI":"10.1146/annurev-ento-051710-103143","ISSN":"0066-4170, 1545-4487","issue":"1","journalAbbreviation":"Annu. Rev. Entomol.","language":"en","page":"401-421","source":"DOI.org (Crossref)","title":"A Roadmap for Bridging Basic and Applied Research in Forensic Entomology","volume":"56","author":[{"family":"Tomberlin","given":"J.K."},{"family":"Mohr","given":"R."},{"family":"Benbow","given":"M.E."},{"family":"Tarone","given":"A.M."},{"family":"VanLaerhoven","given":"S."}],"issued":{"date-parts":[["2011",1,7]]}}}],"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15]</w:t>
      </w:r>
      <w:r w:rsidRPr="001008D0">
        <w:rPr>
          <w:rFonts w:ascii="Arial" w:eastAsia="Calibri" w:hAnsi="Arial" w:cs="Arial"/>
          <w:szCs w:val="22"/>
        </w:rPr>
        <w:fldChar w:fldCharType="end"/>
      </w:r>
      <w:r w:rsidRPr="001008D0">
        <w:rPr>
          <w:rFonts w:ascii="Arial" w:eastAsia="Calibri" w:hAnsi="Arial" w:cs="Arial"/>
          <w:szCs w:val="22"/>
          <w:lang w:val="en-IN"/>
        </w:rPr>
        <w:t xml:space="preserve">. Therefore, it is necessary to identify the specimens at the species level. This is typically accomplished by </w:t>
      </w:r>
      <w:proofErr w:type="spellStart"/>
      <w:r w:rsidRPr="001008D0">
        <w:rPr>
          <w:rFonts w:ascii="Arial" w:eastAsia="Calibri" w:hAnsi="Arial" w:cs="Arial"/>
          <w:szCs w:val="22"/>
          <w:lang w:val="en-IN"/>
        </w:rPr>
        <w:t>analyzing</w:t>
      </w:r>
      <w:proofErr w:type="spellEnd"/>
      <w:r w:rsidRPr="001008D0">
        <w:rPr>
          <w:rFonts w:ascii="Arial" w:eastAsia="Calibri" w:hAnsi="Arial" w:cs="Arial"/>
          <w:szCs w:val="22"/>
          <w:lang w:val="en-IN"/>
        </w:rPr>
        <w:t xml:space="preserve"> visually distinctive characteristics; however, the absence of these characteristics in juvenile samples and closely related taxa may make identification more difficult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{"citationID":"HlGL9W3B","properties":{"formattedCitation":"[16]","plainCitation":"[16]","noteIndex":0},"citationItems":[{"id":1562,"uris":["http://zotero.org/users/local/5Xev0Q30/items/IH3W5IDG"],"itemData":{"id":1562,"type":"article-journal","container-title":"Forensic Science, Medicine and Pathology","DOI":"10.1007/s12024-023-00653-y","ISSN":"1556-2891","issue":"2","journalAbbreviation":"Forensic Sci Med Pathol","language":"en","page":"412-422","source":"DOI.org (Crossref)","title":"Simplified COI barcoding of blow, flesh, and scuttle flies encountered in medicolegal investigations","volume":"20","author":[{"family":"Kwiatkowski","given":"Sam C."},{"family":"Sanford","given":"Michelle R."},{"family":"Donley","given":"Michael"},{"family":"Welch","given":"Katherine"},{"family":"Kahn","given":"Roger"}],"issued":{"date-parts":[["2023",5,24]]}}}],"schema":"https://github.com/citation-style-language/schema/raw/master/csl-citation.json"}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[16]</w:t>
      </w:r>
      <w:r w:rsidRPr="001008D0">
        <w:rPr>
          <w:rFonts w:ascii="Arial" w:eastAsia="Calibri" w:hAnsi="Arial" w:cs="Arial"/>
          <w:szCs w:val="22"/>
        </w:rPr>
        <w:fldChar w:fldCharType="end"/>
      </w:r>
      <w:r w:rsidRPr="001008D0">
        <w:rPr>
          <w:rFonts w:ascii="Arial" w:eastAsia="Calibri" w:hAnsi="Arial" w:cs="Arial"/>
          <w:szCs w:val="22"/>
          <w:lang w:val="en-IN"/>
        </w:rPr>
        <w:t>.</w:t>
      </w:r>
    </w:p>
    <w:p w14:paraId="2F7D71A3" w14:textId="0B4FD16A" w:rsidR="001008D0" w:rsidRPr="001008D0" w:rsidRDefault="001008D0" w:rsidP="001008D0">
      <w:pPr>
        <w:pStyle w:val="Body"/>
        <w:rPr>
          <w:rFonts w:ascii="Arial" w:eastAsia="Calibri" w:hAnsi="Arial" w:cs="Arial"/>
          <w:szCs w:val="22"/>
          <w:lang w:val="en-IN"/>
        </w:rPr>
      </w:pPr>
      <w:r w:rsidRPr="001008D0">
        <w:rPr>
          <w:rFonts w:ascii="Arial" w:eastAsia="Calibri" w:hAnsi="Arial" w:cs="Arial"/>
          <w:szCs w:val="22"/>
          <w:lang w:val="en-IN"/>
        </w:rPr>
        <w:t xml:space="preserve">DNA barcoding is another technique for recognizing small, larval stages and those of closely similar taxa. The mitochondrial DNA sequences of unknown specimens are compared with reference sequences that are known to be present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{"citationID":"e70k9TeP","properties":{"formattedCitation":"[16]","plainCitation":"[16]","noteIndex":0},"citationItems":[{"id":1562,"uris":["http://zotero.org/users/local/5Xev0Q30/items/IH3W5IDG"],"itemData":{"id":1562,"type":"article-journal","container-title":"Forensic Science, Medicine and Pathology","DOI":"10.1007/s12024-023-00653-y","ISSN":"1556-2891","issue":"2","journalAbbreviation":"Forensic Sci Med Pathol","language":"en","page":"412-422","source":"DOI.org (Crossref)","title":"Simplified COI barcoding of blow, flesh, and scuttle flies encountered in medicolegal investigations","volume":"20","author":[{"family":"Kwiatkowski","given":"Sam C."},{"family":"Sanford","given":"Michelle R."},{"family":"Donley","given":"Michael"},{"family":"Welch","given":"Katherine"},{"family":"Kahn","given":"Roger"}],"issued":{"date-parts":[["2023",5,24]]}}}],"schema":"https://github.com/citation-style-language/schema/raw/master/csl-citation.json"}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[16]</w:t>
      </w:r>
      <w:r w:rsidRPr="001008D0">
        <w:rPr>
          <w:rFonts w:ascii="Arial" w:eastAsia="Calibri" w:hAnsi="Arial" w:cs="Arial"/>
          <w:szCs w:val="22"/>
        </w:rPr>
        <w:fldChar w:fldCharType="end"/>
      </w:r>
      <w:r w:rsidRPr="001008D0">
        <w:rPr>
          <w:rFonts w:ascii="Arial" w:eastAsia="Calibri" w:hAnsi="Arial" w:cs="Arial"/>
          <w:szCs w:val="22"/>
          <w:lang w:val="en-IN"/>
        </w:rPr>
        <w:t>. The DNA barcoding method has been applied to different species of forensically and medically significant phorid species, which has successfully helped in molecular identification worldwide</w:t>
      </w:r>
      <w:r w:rsidR="004127AE">
        <w:rPr>
          <w:rFonts w:ascii="Arial" w:eastAsia="Calibri" w:hAnsi="Arial" w:cs="Arial"/>
          <w:szCs w:val="22"/>
          <w:lang w:val="en-IN"/>
        </w:rPr>
        <w:t xml:space="preserve"> </w:t>
      </w:r>
      <w:r w:rsidR="004127AE" w:rsidRPr="001008D0">
        <w:rPr>
          <w:rFonts w:ascii="Arial" w:eastAsia="Calibri" w:hAnsi="Arial" w:cs="Arial"/>
          <w:szCs w:val="22"/>
          <w:lang w:val="en-IN"/>
        </w:rPr>
        <w:fldChar w:fldCharType="begin"/>
      </w:r>
      <w:r w:rsidR="004127AE" w:rsidRPr="002455A7">
        <w:rPr>
          <w:rFonts w:ascii="Arial" w:eastAsia="Calibri" w:hAnsi="Arial" w:cs="Arial"/>
          <w:szCs w:val="22"/>
          <w:lang w:val="en-IN"/>
        </w:rPr>
        <w:instrText xml:space="preserve"> ADDIN ZOTERO_ITEM CSL_CITATION {"citationID":"4G6UST2s","properties":{"formattedCitation":"[1]","plainCitation":"[1]","noteIndex":0},"citationItems":[{"id":1553,"uris":["http://zotero.org/users/local/5Xev0Q30/items/N9IDB9LC"],"itemData":{"id":1553,"type":"article-journal","container-title":"Journal of Medical Entomology","issue":"1","note":"publisher: Oxford University Press US","page":"121–124","source":"Google Scholar","title":"Accidental nasal Myiasis caused by Megaselia rufipes (Diptera: Phoridae) in a child","title-short":"Accidental nasal Myiasis caused by Megaselia rufipes (Diptera","volume":"58","author":[{"family":"Giangaspero","given":"A."},{"family":"Barlaam","given":"A."},{"family":"Pane","given":"S."},{"family":"Marchili","given":"M. R."},{"family":"Onetti Muda","given":"A."},{"family":"Putignani","given":"L."},{"family":"Hall","given":"M. J. R."}],"issued":{"date-parts":[["2021"]]}}}],"schema":"https://github.com/citation-style-language/schema/raw/master/csl-citation.json"} </w:instrText>
      </w:r>
      <w:r w:rsidR="004127AE" w:rsidRPr="001008D0">
        <w:rPr>
          <w:rFonts w:ascii="Arial" w:eastAsia="Calibri" w:hAnsi="Arial" w:cs="Arial"/>
          <w:szCs w:val="22"/>
          <w:lang w:val="en-IN"/>
        </w:rPr>
        <w:fldChar w:fldCharType="separate"/>
      </w:r>
      <w:r w:rsidR="004127AE" w:rsidRPr="002455A7">
        <w:rPr>
          <w:rFonts w:ascii="Arial" w:eastAsiaTheme="minorHAnsi" w:hAnsi="Arial" w:cs="Arial"/>
          <w:lang w:val="en-IN"/>
        </w:rPr>
        <w:t>[1</w:t>
      </w:r>
      <w:r w:rsidR="004127AE">
        <w:rPr>
          <w:rFonts w:ascii="Arial" w:eastAsiaTheme="minorHAnsi" w:hAnsi="Arial" w:cs="Arial"/>
          <w:lang w:val="en-IN"/>
        </w:rPr>
        <w:t>,</w:t>
      </w:r>
      <w:r w:rsidR="004127AE" w:rsidRPr="001008D0">
        <w:rPr>
          <w:rFonts w:ascii="Arial" w:eastAsia="Calibri" w:hAnsi="Arial" w:cs="Arial"/>
          <w:szCs w:val="22"/>
        </w:rPr>
        <w:fldChar w:fldCharType="end"/>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{"citationID":"Ar2iF4yL","properties":{"formattedCitation":"[9]","plainCitation":"[9]","noteIndex":0},"citationItems":[{"id":378,"uris":["http://zotero.org/users/local/5Xev0Q30/items/XESJW7W7"],"itemData":{"id":378,"type":"article-journal","container-title":"International Journal of Legal Medicine","issue":"6","note":"publisher: Springer","page":"577–581","source":"Google Scholar","title":"Molecular identification of carrion-breeding scuttle flies (Diptera: Phoridae) using COI barcodes","title-short":"Molecular identification of carrion-breeding scuttle flies (Diptera","volume":"124","author":[{"family":"Boehme","given":"Petra"},{"family":"Amendt","given":"Jens"},{"family":"Disney","given":"R. Henry L."},{"family":"Zehner","given":"Richard"}],"issued":{"date-parts":[["2010"]]}}}],"schema":"https://github.com/citation-style-language/schema/raw/master/csl-citation.json"}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9</w:t>
      </w:r>
      <w:r w:rsidR="004127AE">
        <w:rPr>
          <w:rFonts w:ascii="Arial" w:eastAsiaTheme="minorHAnsi" w:hAnsi="Arial" w:cs="Arial"/>
          <w:lang w:val="en-IN"/>
        </w:rPr>
        <w:t>,</w:t>
      </w:r>
      <w:r w:rsidRPr="001008D0">
        <w:rPr>
          <w:rFonts w:ascii="Arial" w:eastAsia="Calibri" w:hAnsi="Arial" w:cs="Arial"/>
          <w:szCs w:val="22"/>
        </w:rPr>
        <w:fldChar w:fldCharType="end"/>
      </w:r>
      <w:r w:rsidRPr="002455A7">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sidRPr="002455A7">
        <w:rPr>
          <w:rFonts w:ascii="Arial" w:eastAsia="Calibri" w:hAnsi="Arial" w:cs="Arial"/>
          <w:szCs w:val="22"/>
          <w:lang w:val="en-IN"/>
        </w:rPr>
        <w:instrText xml:space="preserve"> ADDIN ZOTERO_ITEM CSL_CITATION {"citationID":"7AspwBEW","properties":{"formattedCitation":"[17]","plainCitation":"[17]","noteIndex":0},"citationItems":[{"id":1585,"uris":["http://zotero.org/users/local/5Xev0Q30/items/KYYGXS84"],"itemData":{"id":1585,"type":"article-journal","container-title":"Biodiversity Data Journal","page":"e104942","source":"Google Scholar","title":"DNA barcoding data release for the Phoridae (Insecta, Diptera) of the Halimun-Salak National Park (Java, Indonesia)","volume":"11","author":[{"family":"Chimeno","given":"Caroline"},{"family":"Schmidt","given":"Stefan"},{"family":"Hamid","given":"Hasmiandy"},{"family":"Narakusumo","given":"Raden Pramesa"},{"family":"Peggie","given":"Djunijanti"},{"family":"Balke","given":"Michael"},{"family":"Araujo","given":"Bruno Cancian","non-dropping-particle":"de"}],"issued":{"date-parts":[["2023"]]}}}],"schema":"https://github.com/citation-style-language/schema/raw/master/csl-citation.json"}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17</w:t>
      </w:r>
      <w:r w:rsidR="004127AE">
        <w:rPr>
          <w:rFonts w:ascii="Arial" w:eastAsiaTheme="minorHAnsi" w:hAnsi="Arial" w:cs="Arial"/>
          <w:lang w:val="en-IN"/>
        </w:rPr>
        <w:t>,</w:t>
      </w:r>
      <w:r w:rsidRPr="001008D0">
        <w:rPr>
          <w:rFonts w:ascii="Arial" w:eastAsia="Calibri" w:hAnsi="Arial" w:cs="Arial"/>
          <w:szCs w:val="22"/>
        </w:rPr>
        <w:fldChar w:fldCharType="end"/>
      </w:r>
      <w:r w:rsidRPr="002455A7">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sidRPr="002455A7">
        <w:rPr>
          <w:rFonts w:ascii="Arial" w:eastAsia="Calibri" w:hAnsi="Arial" w:cs="Arial"/>
          <w:szCs w:val="22"/>
          <w:lang w:val="en-IN"/>
        </w:rPr>
        <w:instrText xml:space="preserve"> ADDIN ZOTERO_ITEM CSL_CITATION {"citationID":"04ECoxHj","properties":{"formattedCitation":"[16]","plainCitation":"[16]","noteIndex":0},"citationItems":[{"id":1562,"uris":["http://zotero.org/users/local/5Xev0Q30/items/IH3W5IDG"],"itemData":{"id":1562,"type":"article-journal","container-title":"Forensic Science, Medicine and Pathology","DOI":"10.1007/s12024-023-00653-y","ISSN":"1556-2891","issue":"2","journalAbbreviation":"Forensic Sci Med Pathol","language":"en","page":"412-422","source":"DOI.org (Crossref)","title":"Simplified COI barcoding of blow, flesh, and scuttle flies encountered in medicolegal investigations","volume":"20","author":[{"family":"Kwiatkowski","given":"Sam C."},{"family":"Sanford","given":"Michelle R."},{"family":"Donley","given":"Michael"},{"family":"Welch","given":"Katherine"},{"family":"Kahn","given":"Roger"}],"issued":{"date-parts":[["2023",5,24]]}}}],"schema":"https://github.com/citation-style-language/schema/raw/master/csl-citation.json"}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16]</w:t>
      </w:r>
      <w:r w:rsidRPr="001008D0">
        <w:rPr>
          <w:rFonts w:ascii="Arial" w:eastAsia="Calibri" w:hAnsi="Arial" w:cs="Arial"/>
          <w:szCs w:val="22"/>
        </w:rPr>
        <w:fldChar w:fldCharType="end"/>
      </w:r>
      <w:r w:rsidRPr="002455A7">
        <w:rPr>
          <w:rFonts w:ascii="Arial" w:eastAsia="Calibri" w:hAnsi="Arial" w:cs="Arial"/>
          <w:szCs w:val="22"/>
          <w:lang w:val="en-IN"/>
        </w:rPr>
        <w:t xml:space="preserve">. </w:t>
      </w:r>
      <w:r w:rsidRPr="001008D0">
        <w:rPr>
          <w:rFonts w:ascii="Arial" w:eastAsia="Calibri" w:hAnsi="Arial" w:cs="Arial"/>
          <w:szCs w:val="22"/>
          <w:lang w:val="en-IN"/>
        </w:rPr>
        <w:t xml:space="preserve">In India, there have been very few studies on the DNA barcoding of phorid species, and they have been limited to only </w:t>
      </w:r>
      <w:proofErr w:type="spellStart"/>
      <w:r w:rsidRPr="001008D0">
        <w:rPr>
          <w:rFonts w:ascii="Arial" w:eastAsia="Calibri" w:hAnsi="Arial" w:cs="Arial"/>
          <w:i/>
          <w:iCs/>
          <w:szCs w:val="22"/>
          <w:lang w:val="en-IN"/>
        </w:rPr>
        <w:t>Megaselia</w:t>
      </w:r>
      <w:proofErr w:type="spellEnd"/>
      <w:r w:rsidRPr="001008D0">
        <w:rPr>
          <w:rFonts w:ascii="Arial" w:eastAsia="Calibri" w:hAnsi="Arial" w:cs="Arial"/>
          <w:i/>
          <w:iCs/>
          <w:szCs w:val="22"/>
          <w:lang w:val="en-IN"/>
        </w:rPr>
        <w:t xml:space="preserve"> </w:t>
      </w:r>
      <w:proofErr w:type="spellStart"/>
      <w:r w:rsidRPr="001008D0">
        <w:rPr>
          <w:rFonts w:ascii="Arial" w:eastAsia="Calibri" w:hAnsi="Arial" w:cs="Arial"/>
          <w:i/>
          <w:iCs/>
          <w:szCs w:val="22"/>
          <w:lang w:val="en-IN"/>
        </w:rPr>
        <w:t>scalaris</w:t>
      </w:r>
      <w:proofErr w:type="spellEnd"/>
      <w:r w:rsidR="004127AE">
        <w:rPr>
          <w:rFonts w:ascii="Arial" w:eastAsia="Calibri" w:hAnsi="Arial" w:cs="Arial"/>
          <w:szCs w:val="22"/>
          <w:lang w:val="en-IN"/>
        </w:rPr>
        <w:t xml:space="preserve"> </w:t>
      </w:r>
      <w:r w:rsidR="004127AE" w:rsidRPr="001008D0">
        <w:rPr>
          <w:rFonts w:ascii="Arial" w:eastAsia="Calibri" w:hAnsi="Arial" w:cs="Arial"/>
          <w:szCs w:val="22"/>
          <w:lang w:val="en-IN"/>
        </w:rPr>
        <w:fldChar w:fldCharType="begin"/>
      </w:r>
      <w:r w:rsidR="004127AE" w:rsidRPr="001008D0">
        <w:rPr>
          <w:rFonts w:ascii="Arial" w:eastAsia="Calibri" w:hAnsi="Arial" w:cs="Arial"/>
          <w:szCs w:val="22"/>
          <w:lang w:val="en-IN"/>
        </w:rPr>
        <w:instrText xml:space="preserve"> ADDIN ZOTERO_ITEM CSL_CITATION {"citationID":"raXkgoCg","properties":{"formattedCitation":"(Ka et al.)","plainCitation":"(Ka et al.)","dontUpdate":true,"noteIndex":0},"citationItems":[{"id":1582,"uris":["http://zotero.org/users/local/5Xev0Q30/items/7T9JPX37"],"itemData":{"id":1582,"type":"article-journal","source":"Google Scholar","title":"Megaselia Scalaris (Loew)(Diptera: Phoridae)-A New Pupal Parasitoid Of The Invasive Banana skipper Erionota Torus Evans From India Confirmed By COI Gene Barcoding","title-short":"Megaselia Scalaris (Loew)(Diptera","URL":"https://www.researchgate.net/profile/Abdul-K/publication/384011688_Megaselia_Scalaris_Loew_Diptera_Phoridae_-A_New_Pupal_Parasitoid_Of_The_Invasive_Banana_skipper_Erionota_Torus_Evans_From_India_Confirmed_By_COI_Gene_Barcoding/links/66e4219a2390e50b2c873eb9/Megaselia-Scalaris-Loew-Diptera-Phoridae-A-New-Pupal-Parasitoid-Of-The-Invasive-Banana-skipper-Erionota-Torus-Evans-From-India-Confirmed-By-COI-Gene-Barcoding.pdf","author":[{"family":"Ka","given":"Abdul Jaleel"},{"family":"Ghoshb","given":"Suresh Mohan"},{"family":"Jacobc","given":"Sapna"},{"family":"MK","given":"Anangh"}],"accessed":{"date-parts":[["2025",4,26]]}}}],"schema":"https://github.com/citation-style-language/schema/raw/master/csl-citation.json"} </w:instrText>
      </w:r>
      <w:r w:rsidR="004127AE" w:rsidRPr="001008D0">
        <w:rPr>
          <w:rFonts w:ascii="Arial" w:eastAsia="Calibri" w:hAnsi="Arial" w:cs="Arial"/>
          <w:szCs w:val="22"/>
          <w:lang w:val="en-IN"/>
        </w:rPr>
        <w:fldChar w:fldCharType="separate"/>
      </w:r>
      <w:r w:rsidR="004127AE">
        <w:rPr>
          <w:rFonts w:ascii="Arial" w:eastAsia="Calibri" w:hAnsi="Arial" w:cs="Arial"/>
          <w:szCs w:val="22"/>
          <w:lang w:val="en-IN"/>
        </w:rPr>
        <w:t>[</w:t>
      </w:r>
      <w:r w:rsidR="004127AE" w:rsidRPr="004127AE">
        <w:rPr>
          <w:rFonts w:ascii="Arial" w:eastAsia="Calibri" w:hAnsi="Arial" w:cs="Arial"/>
          <w:szCs w:val="22"/>
          <w:lang w:val="en-IN"/>
        </w:rPr>
        <w:t>8</w:t>
      </w:r>
      <w:r w:rsidR="004127AE">
        <w:rPr>
          <w:rFonts w:ascii="Arial" w:eastAsia="Calibri" w:hAnsi="Arial" w:cs="Arial"/>
          <w:szCs w:val="22"/>
          <w:lang w:val="en-IN"/>
        </w:rPr>
        <w:t>,</w:t>
      </w:r>
      <w:r w:rsidR="004127AE" w:rsidRPr="001008D0">
        <w:rPr>
          <w:rFonts w:ascii="Arial" w:eastAsia="Calibri" w:hAnsi="Arial" w:cs="Arial"/>
          <w:szCs w:val="22"/>
        </w:rPr>
        <w:fldChar w:fldCharType="end"/>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{"citationID":"Q79rhQpK","properties":{"formattedCitation":"[18]","plainCitation":"[18]","noteIndex":0},"citationItems":[{"id":1586,"uris":["http://zotero.org/users/local/5Xev0Q30/items/I3QJ98L3"],"itemData":{"id":1586,"type":"article-journal","container-title":"Scientific Reports","issue":"1","note":"publisher: Nature Publishing Group UK London","page":"22933","source":"Google Scholar","title":"A complete morphological characterization of all life stages of the phorid fly Megaselia scalaris","volume":"13","author":[{"family":"Pallavi","given":"Jayakumar"},{"family":"Snehal","given":"Harshita"},{"family":"Kolipakala","given":"Rakshita Sukruth"},{"family":"Salazar","given":"Daniela"},{"family":"Hanbar","given":"Mrunal"},{"family":"Chiramel","given":"Larina Bejoy"},{"family":"Alok Jha","given":"Khushi"},{"family":"Venkatesh","given":"Sai Bhumica Lakshmi"},{"family":"Shetty","given":"Tanishka Dayanand"},{"family":"Madhusudan","given":"Navya"}],"issued":{"date-parts":[["2023"]]}}}],"schema":"https://github.com/citation-style-language/schema/raw/master/csl-citation.json"}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18]</w:t>
      </w:r>
      <w:r w:rsidRPr="001008D0">
        <w:rPr>
          <w:rFonts w:ascii="Arial" w:eastAsia="Calibri" w:hAnsi="Arial" w:cs="Arial"/>
          <w:szCs w:val="22"/>
        </w:rPr>
        <w:fldChar w:fldCharType="end"/>
      </w:r>
      <w:r w:rsidRPr="001008D0">
        <w:rPr>
          <w:rFonts w:ascii="Arial" w:eastAsia="Calibri" w:hAnsi="Arial" w:cs="Arial"/>
          <w:szCs w:val="22"/>
          <w:lang w:val="en-IN"/>
        </w:rPr>
        <w:t>.</w:t>
      </w:r>
    </w:p>
    <w:p w14:paraId="7A7D3D33" w14:textId="29CC0618" w:rsidR="001008D0" w:rsidRPr="001008D0" w:rsidRDefault="001008D0" w:rsidP="001008D0">
      <w:pPr>
        <w:pStyle w:val="Body"/>
        <w:rPr>
          <w:rFonts w:ascii="Arial" w:eastAsia="Calibri" w:hAnsi="Arial" w:cs="Arial"/>
          <w:szCs w:val="22"/>
          <w:lang w:val="en-IN"/>
        </w:rPr>
      </w:pPr>
      <w:r w:rsidRPr="001008D0">
        <w:rPr>
          <w:rFonts w:ascii="Arial" w:eastAsia="Calibri" w:hAnsi="Arial" w:cs="Arial"/>
          <w:szCs w:val="22"/>
          <w:lang w:val="en-IN"/>
        </w:rPr>
        <w:t xml:space="preserve">West Bengal is a state in eastern India bounded to the south by the Bay of Bengal and to the north by the Himalayas. The region's geoclimatic zones are distributed as follows: the Gangetic plain's flatlands, which include Howrah, Hooghly, and Kolkata; the mountainous (hilly) regions, including Darjeeling, </w:t>
      </w:r>
      <w:proofErr w:type="spellStart"/>
      <w:r w:rsidRPr="001008D0">
        <w:rPr>
          <w:rFonts w:ascii="Arial" w:eastAsia="Calibri" w:hAnsi="Arial" w:cs="Arial"/>
          <w:szCs w:val="22"/>
          <w:lang w:val="en-IN"/>
        </w:rPr>
        <w:t>Kalimpong</w:t>
      </w:r>
      <w:proofErr w:type="spellEnd"/>
      <w:r w:rsidRPr="001008D0">
        <w:rPr>
          <w:rFonts w:ascii="Arial" w:eastAsia="Calibri" w:hAnsi="Arial" w:cs="Arial"/>
          <w:szCs w:val="22"/>
          <w:lang w:val="en-IN"/>
        </w:rPr>
        <w:t xml:space="preserve">, and </w:t>
      </w:r>
      <w:proofErr w:type="spellStart"/>
      <w:r w:rsidRPr="001008D0">
        <w:rPr>
          <w:rFonts w:ascii="Arial" w:eastAsia="Calibri" w:hAnsi="Arial" w:cs="Arial"/>
          <w:szCs w:val="22"/>
          <w:lang w:val="en-IN"/>
        </w:rPr>
        <w:t>Jalpaiguri</w:t>
      </w:r>
      <w:proofErr w:type="spellEnd"/>
      <w:r w:rsidRPr="001008D0">
        <w:rPr>
          <w:rFonts w:ascii="Arial" w:eastAsia="Calibri" w:hAnsi="Arial" w:cs="Arial"/>
          <w:szCs w:val="22"/>
          <w:lang w:val="en-IN"/>
        </w:rPr>
        <w:t xml:space="preserve">; the semi-desert or arid zones, including Bankura, Birbhum, and portions of Murshidabad; and the marine coastal belt area, which including the Sagar Islands, South 24 </w:t>
      </w:r>
      <w:proofErr w:type="spellStart"/>
      <w:r w:rsidRPr="001008D0">
        <w:rPr>
          <w:rFonts w:ascii="Arial" w:eastAsia="Calibri" w:hAnsi="Arial" w:cs="Arial"/>
          <w:szCs w:val="22"/>
          <w:lang w:val="en-IN"/>
        </w:rPr>
        <w:t>Paraganas</w:t>
      </w:r>
      <w:proofErr w:type="spellEnd"/>
      <w:r w:rsidRPr="001008D0">
        <w:rPr>
          <w:rFonts w:ascii="Arial" w:eastAsia="Calibri" w:hAnsi="Arial" w:cs="Arial"/>
          <w:szCs w:val="22"/>
          <w:lang w:val="en-IN"/>
        </w:rPr>
        <w:t xml:space="preserve">, and eastern Midnapore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{"citationID":"Iv7N2iSA","properties":{"formattedCitation":"[19]","plainCitation":"[19]","noteIndex":0},"citationItems":[{"id":1146,"uris":["http://zotero.org/users/local/5Xev0Q30/items/MCML4GZ8"],"itemData":{"id":1146,"type":"article-journal","container-title":"J. Entomol. Zool. Stud","page":"1291–1298","source":"Google Scholar","title":"New distributional records of Tabanidae (Insecta: Diptera) from different geo-climatic regions of West Bengal, India","title-short":"New distributional records of Tabanidae (Insecta","volume":"4","author":[{"family":"Maity","given":"Aniruddha"},{"family":"Naskar","given":"Atanu"},{"family":"Hazra","given":"Surajit"},{"family":"Sengupta","given":"Jayita"},{"family":"Parui","given":"P."},{"family":"Homechaudhuri","given":"Sumit"},{"family":"Banerjee","given":"Dhriti"}],"issued":{"date-parts":[["2016"]]}}}],"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[19]</w:t>
      </w:r>
      <w:r w:rsidRPr="001008D0">
        <w:rPr>
          <w:rFonts w:ascii="Arial" w:eastAsia="Calibri" w:hAnsi="Arial" w:cs="Arial"/>
          <w:szCs w:val="22"/>
        </w:rPr>
        <w:fldChar w:fldCharType="end"/>
      </w:r>
      <w:r w:rsidRPr="001008D0">
        <w:rPr>
          <w:rFonts w:ascii="Arial" w:eastAsia="Calibri" w:hAnsi="Arial" w:cs="Arial"/>
          <w:szCs w:val="22"/>
          <w:lang w:val="en-IN"/>
        </w:rPr>
        <w:t>. The diversity of these scuttle flies differs considerably across such diverse geo-climatic zones.</w:t>
      </w:r>
    </w:p>
    <w:p w14:paraId="5A733DB7" w14:textId="6EEC1A08" w:rsidR="00790ADA" w:rsidRPr="001008D0" w:rsidRDefault="001008D0" w:rsidP="001008D0">
      <w:pPr>
        <w:pStyle w:val="Body"/>
        <w:rPr>
          <w:rFonts w:ascii="Arial" w:eastAsia="Calibri" w:hAnsi="Arial" w:cs="Arial"/>
          <w:szCs w:val="22"/>
        </w:rPr>
      </w:pPr>
      <w:r w:rsidRPr="001008D0">
        <w:rPr>
          <w:rFonts w:ascii="Arial" w:eastAsia="Calibri" w:hAnsi="Arial" w:cs="Arial"/>
          <w:szCs w:val="22"/>
          <w:lang w:val="en-IN"/>
        </w:rPr>
        <w:t>No previous DNA barcoding research has been conducted on the identification of phorid fly species in this geographically diverse region of India. The goal of the current integrative research is to determine whether the COI barcoding region can accurately and quickly identify phorid fly species from this part of India that are important for forensic and medical purposes. Additionally, this study will make their COI gene database available to GenBank and BOLD from this region of the nation.</w:t>
      </w:r>
      <w:r w:rsidR="00A5614C">
        <w:rPr>
          <w:rFonts w:ascii="Arial" w:eastAsia="Calibri" w:hAnsi="Arial" w:cs="Arial"/>
          <w:szCs w:val="22"/>
        </w:rPr>
        <w:t xml:space="preserve"> </w:t>
      </w:r>
    </w:p>
    <w:p w14:paraId="12137791" w14:textId="0B96F5B9"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0FDEA03D" w14:textId="77777777" w:rsidR="00790ADA" w:rsidRPr="00FB3A86" w:rsidRDefault="00790ADA" w:rsidP="00441B6F">
      <w:pPr>
        <w:pStyle w:val="AbstHead"/>
        <w:spacing w:after="0"/>
        <w:jc w:val="both"/>
        <w:rPr>
          <w:rFonts w:ascii="Arial" w:hAnsi="Arial" w:cs="Arial"/>
        </w:rPr>
      </w:pPr>
    </w:p>
    <w:p w14:paraId="56EEDADC" w14:textId="622B206C" w:rsidR="009214FB" w:rsidRDefault="009214FB" w:rsidP="009214FB">
      <w:pPr>
        <w:pStyle w:val="Body"/>
        <w:rPr>
          <w:rFonts w:ascii="Arial" w:eastAsia="Calibri" w:hAnsi="Arial" w:cs="Arial"/>
          <w:szCs w:val="22"/>
        </w:rPr>
      </w:pPr>
      <w:r>
        <w:rPr>
          <w:rFonts w:ascii="Arial" w:eastAsia="Calibri" w:hAnsi="Arial" w:cs="Arial"/>
          <w:szCs w:val="22"/>
        </w:rPr>
        <w:t xml:space="preserve">2.1 </w:t>
      </w:r>
      <w:r w:rsidRPr="000A054D">
        <w:rPr>
          <w:rFonts w:ascii="Arial" w:eastAsia="Calibri" w:hAnsi="Arial" w:cs="Arial"/>
          <w:i/>
          <w:iCs/>
          <w:szCs w:val="22"/>
        </w:rPr>
        <w:t>Sample collection and identification</w:t>
      </w:r>
    </w:p>
    <w:p w14:paraId="6AB5FE3A" w14:textId="4CEBBB28" w:rsidR="00B95236" w:rsidRDefault="001008D0" w:rsidP="009214FB">
      <w:pPr>
        <w:pStyle w:val="Body"/>
        <w:rPr>
          <w:rFonts w:ascii="Arial" w:eastAsia="Calibri" w:hAnsi="Arial" w:cs="Arial"/>
          <w:szCs w:val="22"/>
        </w:rPr>
      </w:pPr>
      <w:r w:rsidRPr="001008D0">
        <w:rPr>
          <w:rFonts w:ascii="Arial" w:eastAsia="Calibri" w:hAnsi="Arial" w:cs="Arial"/>
          <w:szCs w:val="22"/>
          <w:lang w:val="en-IN"/>
        </w:rPr>
        <w:t xml:space="preserve">Phorid fly specimens were caught utilizing sweep nets and bait traps designed according to </w:t>
      </w:r>
      <w:r w:rsidRPr="001008D0">
        <w:rPr>
          <w:rFonts w:ascii="Arial" w:eastAsia="Calibri" w:hAnsi="Arial" w:cs="Arial"/>
          <w:szCs w:val="22"/>
          <w:lang w:val="en-IN"/>
        </w:rPr>
        <w:fldChar w:fldCharType="begin"/>
      </w:r>
      <w:r w:rsidRPr="001008D0">
        <w:rPr>
          <w:rFonts w:ascii="Arial" w:eastAsia="Calibri" w:hAnsi="Arial" w:cs="Arial"/>
          <w:szCs w:val="22"/>
          <w:lang w:val="en-IN"/>
        </w:rPr>
        <w:instrText xml:space="preserve"> ADDIN ZOTERO_ITEM CSL_CITATION {"citationID":"89I6AZNA","properties":{"formattedCitation":"(Roy and Dasgupta 1975)","plainCitation":"(Roy and Dasgupta 1975)","dontUpdate":true,"noteIndex":0},"citationItems":[{"id":313,"uris":["http://zotero.org/users/local/5Xev0Q30/items/PCU9M6UH"],"itemData":{"id":313,"type":"article-journal","container-title":"Oriental Insects","issue":"3","note":"publisher: Taylor &amp; Francis","page":"351–374","source":"Google Scholar","title":"Seasonal occurrence of muscid, Calliphorid and Sarcophagid flies in Siliguri, West Bengal, with a note on the identity of Musca Domestica L.","volume":"9","author":[{"family":"Roy","given":"Pranabesh"},{"family":"Dasgupta","given":"B."}],"issued":{"date-parts":[["1975"]]}}}],"schema":"https://github.com/citation-style-language/schema/raw/master/csl-citation.json"} </w:instrText>
      </w:r>
      <w:r w:rsidRPr="001008D0">
        <w:rPr>
          <w:rFonts w:ascii="Arial" w:eastAsia="Calibri" w:hAnsi="Arial" w:cs="Arial"/>
          <w:szCs w:val="22"/>
          <w:lang w:val="en-IN"/>
        </w:rPr>
        <w:fldChar w:fldCharType="separate"/>
      </w:r>
      <w:r w:rsidR="004127AE">
        <w:rPr>
          <w:rFonts w:ascii="Arial" w:eastAsia="Calibri" w:hAnsi="Arial" w:cs="Arial"/>
          <w:szCs w:val="22"/>
          <w:lang w:val="en-IN"/>
        </w:rPr>
        <w:t>[20]</w:t>
      </w:r>
      <w:r w:rsidRPr="001008D0">
        <w:rPr>
          <w:rFonts w:ascii="Arial" w:eastAsia="Calibri" w:hAnsi="Arial" w:cs="Arial"/>
          <w:szCs w:val="22"/>
        </w:rPr>
        <w:fldChar w:fldCharType="end"/>
      </w:r>
      <w:r w:rsidRPr="001008D0">
        <w:rPr>
          <w:rFonts w:ascii="Arial" w:eastAsia="Calibri" w:hAnsi="Arial" w:cs="Arial"/>
          <w:szCs w:val="22"/>
          <w:lang w:val="en-IN"/>
        </w:rPr>
        <w:t xml:space="preserve"> from four different geo-climatic regions of West Bengal. Semi-buried, putrefied goat meat and chicken livers were used as bait under the bait traps. The fly samples were preserved at -20 °C after being collected in 70% high-grade ethanol and kept for further lab research. Some specimens were dried, pinned, and kept for morphological identification at the National Zoological Collection (NZC), Zoological Surveys of India (HQ), Kolkata. Specimens were </w:t>
      </w:r>
      <w:r w:rsidRPr="001008D0">
        <w:rPr>
          <w:rFonts w:ascii="Arial" w:eastAsia="Calibri" w:hAnsi="Arial" w:cs="Arial"/>
          <w:szCs w:val="22"/>
          <w:lang w:val="en-IN"/>
        </w:rPr>
        <w:lastRenderedPageBreak/>
        <w:t xml:space="preserve">taxonomically identified with the help of a stereomicroscope and using taxonomic keys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{"citationID":"zFogq4Kg","properties":{"formattedCitation":"[21]","plainCitation":"[21]","noteIndex":0},"citationItems":[{"id":1658,"uris":["http://zotero.org/users/local/5Xev0Q30/items/PKKBNR7Q"],"itemData":{"id":1658,"type":"article-journal","container-title":"Oriental Insects","DOI":"10.1080/00305316.1988.11835492","ISSN":"0030-5316, 2157-8745","issue":"1","language":"en","note":"publisher: Informa UK Limited","page":"267-286","source":"Crossref","title":"Biology and Taxonomy of Old World &lt;i&gt;Puliciphora&lt;/i&gt; (Diptera: Phoridae) with Descriptions of Nine New Species","title-short":"Biology and Taxonomy of Old World &lt;i&gt;Puliciphora&lt;/i&gt; (Diptera","volume":"22","author":[{"family":"Disney","given":"R. H. L."}],"issued":{"date-parts":[["1988",1]]}}}],"schema":"https://github.com/citation-style-language/schema/raw/master/csl-citation.json"}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[21]</w:t>
      </w:r>
      <w:r w:rsidRPr="001008D0">
        <w:rPr>
          <w:rFonts w:ascii="Arial" w:eastAsia="Calibri" w:hAnsi="Arial" w:cs="Arial"/>
          <w:szCs w:val="22"/>
        </w:rPr>
        <w:fldChar w:fldCharType="end"/>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Pr="001008D0">
        <w:rPr>
          <w:rFonts w:ascii="Arial" w:eastAsia="Calibri" w:hAnsi="Arial" w:cs="Arial"/>
          <w:szCs w:val="22"/>
          <w:lang w:val="en-IN"/>
        </w:rPr>
        <w:instrText xml:space="preserve"> ADDIN ZOTERO_ITEM CSL_CITATION {"citationID":"0qS8UNfx","properties":{"formattedCitation":"(Disney 2012)","plainCitation":"(Disney 2012)","dontUpdate":true,"noteIndex":0},"citationItems":[{"id":1550,"uris":["http://zotero.org/users/local/5Xev0Q30/items/H3KRFK5V"],"itemData":{"id":1550,"type":"book","publisher":"Springer Science &amp; Business Media","source":"Google Scholar","title":"Scuttle flies: the Phoridae","title-short":"Scuttle flies","URL":"https://books.google.com/books?hl=en&amp;lr=&amp;id=fAH1CAAAQBAJ&amp;oi=fnd&amp;pg=PA5&amp;dq=phoridae%2Btaxonomic+identification&amp;ots=WVHPSSAGj0&amp;sig=w6XS1K_dUGSpIu4GdLbyAYX7JJc","author":[{"family":"Disney","given":"H."}],"accessed":{"date-parts":[["2025",4,17]]},"issued":{"date-parts":[["2012"]]}}}],"schema":"https://github.com/citation-style-language/schema/raw/master/csl-citation.json"} </w:instrText>
      </w:r>
      <w:r w:rsidRPr="001008D0">
        <w:rPr>
          <w:rFonts w:ascii="Arial" w:eastAsia="Calibri" w:hAnsi="Arial" w:cs="Arial"/>
          <w:szCs w:val="22"/>
          <w:lang w:val="en-IN"/>
        </w:rPr>
        <w:fldChar w:fldCharType="separate"/>
      </w:r>
      <w:r w:rsidRPr="001008D0">
        <w:rPr>
          <w:rFonts w:ascii="Arial" w:eastAsia="Calibri" w:hAnsi="Arial" w:cs="Arial"/>
          <w:szCs w:val="22"/>
          <w:lang w:val="en-IN"/>
        </w:rPr>
        <w:t>Disney, 2012;</w:t>
      </w:r>
      <w:r w:rsidRPr="001008D0">
        <w:rPr>
          <w:rFonts w:ascii="Arial" w:eastAsia="Calibri" w:hAnsi="Arial" w:cs="Arial"/>
          <w:szCs w:val="22"/>
        </w:rPr>
        <w:fldChar w:fldCharType="end"/>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{"citationID":"mEJYlHJw","properties":{"formattedCitation":"[22]","plainCitation":"[22]","noteIndex":0},"citationItems":[{"id":1656,"uris":["http://zotero.org/users/local/5Xev0Q30/items/NI2CUNGA"],"itemData":{"id":1656,"type":"article-journal","container-title":"PLoS One","issue":"10","note":"publisher: Public Library of Science San Francisco, CA USA","page":"e0257899","source":"Google Scholar","title":"The scuttle flies (Diptera: Phoridae) of Iran with the description of Mahabadphora aesthesphora as a new genus and species","title-short":"The scuttle flies (Diptera","volume":"16","author":[{"family":"Namaki-Khameneh","given":"Roya"},{"family":"Khaghaninia","given":"Samad"},{"family":"L. Disney","given":"R. Henry"},{"family":"Maleki-Ravasan","given":"Naseh"}],"issued":{"date-parts":[["2021"]]}}}],"schema":"https://github.com/citation-style-language/schema/raw/master/csl-citation.json"}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[22]</w:t>
      </w:r>
      <w:r w:rsidRPr="001008D0">
        <w:rPr>
          <w:rFonts w:ascii="Arial" w:eastAsia="Calibri" w:hAnsi="Arial" w:cs="Arial"/>
          <w:szCs w:val="22"/>
        </w:rPr>
        <w:fldChar w:fldCharType="end"/>
      </w:r>
      <w:r w:rsidRPr="001008D0">
        <w:rPr>
          <w:rFonts w:ascii="Arial" w:eastAsia="Calibri" w:hAnsi="Arial" w:cs="Arial"/>
          <w:szCs w:val="22"/>
          <w:lang w:val="en-IN"/>
        </w:rPr>
        <w:t xml:space="preserve">. For taking photographs of the fly samples, a Leica stereo-iso microscope M205A with a Leica DFC 500 camera and Leica Application Suite LAS v3.6 software was utilized. Based on </w:t>
      </w:r>
      <w:proofErr w:type="spellStart"/>
      <w:r w:rsidRPr="001008D0">
        <w:rPr>
          <w:rFonts w:ascii="Arial" w:eastAsia="Calibri" w:hAnsi="Arial" w:cs="Arial"/>
          <w:szCs w:val="22"/>
          <w:lang w:val="en-IN"/>
        </w:rPr>
        <w:t>Systema</w:t>
      </w:r>
      <w:proofErr w:type="spellEnd"/>
      <w:r w:rsidRPr="001008D0">
        <w:rPr>
          <w:rFonts w:ascii="Arial" w:eastAsia="Calibri" w:hAnsi="Arial" w:cs="Arial"/>
          <w:szCs w:val="22"/>
          <w:lang w:val="en-IN"/>
        </w:rPr>
        <w:t xml:space="preserve"> </w:t>
      </w:r>
      <w:proofErr w:type="spellStart"/>
      <w:r w:rsidRPr="001008D0">
        <w:rPr>
          <w:rFonts w:ascii="Arial" w:eastAsia="Calibri" w:hAnsi="Arial" w:cs="Arial"/>
          <w:szCs w:val="22"/>
          <w:lang w:val="en-IN"/>
        </w:rPr>
        <w:t>Dipterorum</w:t>
      </w:r>
      <w:proofErr w:type="spellEnd"/>
      <w:r w:rsidRPr="001008D0">
        <w:rPr>
          <w:rFonts w:ascii="Arial" w:eastAsia="Calibri" w:hAnsi="Arial" w:cs="Arial"/>
          <w:szCs w:val="22"/>
          <w:lang w:val="en-IN"/>
        </w:rPr>
        <w:t xml:space="preserve"> v6.0, valid names for the species were provided </w:t>
      </w:r>
      <w:r w:rsidRPr="001008D0">
        <w:rPr>
          <w:rFonts w:ascii="Arial" w:eastAsia="Calibri" w:hAnsi="Arial" w:cs="Arial"/>
          <w:szCs w:val="22"/>
          <w:lang w:val="en-IN"/>
        </w:rPr>
        <w:fldChar w:fldCharType="begin"/>
      </w:r>
      <w:r w:rsidRPr="001008D0">
        <w:rPr>
          <w:rFonts w:ascii="Arial" w:eastAsia="Calibri" w:hAnsi="Arial" w:cs="Arial"/>
          <w:szCs w:val="22"/>
          <w:lang w:val="en-IN"/>
        </w:rPr>
        <w:instrText xml:space="preserve"> ADDIN ZOTERO_ITEM CSL_CITATION {"citationID":"7hW5OLsq","properties":{"formattedCitation":"(Evenhuis and Pape 2024)","plainCitation":"(Evenhuis and Pape 2024)","dontUpdate":true,"noteIndex":0},"citationItems":[{"id":198,"uris":["http://zotero.org/users/local/5Xev0Q30/items/RHSSBJRR"],"itemData":{"id":198,"type":"webpage","title":"Systema Dipterorum, Version (5.0)","URL":"http://www.diptera.org/","author":[{"family":"Evenhuis","given":"N.L."},{"family":"Pape","given":"T."}],"accessed":{"date-parts":[["2024",2,15]]},"issued":{"date-parts":[["2024"]]}}}],"schema":"https://github.com/citation-style-language/schema/raw/master/csl-citation.json"} </w:instrText>
      </w:r>
      <w:r w:rsidRPr="001008D0">
        <w:rPr>
          <w:rFonts w:ascii="Arial" w:eastAsia="Calibri" w:hAnsi="Arial" w:cs="Arial"/>
          <w:szCs w:val="22"/>
          <w:lang w:val="en-IN"/>
        </w:rPr>
        <w:fldChar w:fldCharType="separate"/>
      </w:r>
      <w:r w:rsidR="004127AE">
        <w:rPr>
          <w:rFonts w:ascii="Arial" w:eastAsia="Calibri" w:hAnsi="Arial" w:cs="Arial"/>
          <w:szCs w:val="22"/>
          <w:lang w:val="en-IN"/>
        </w:rPr>
        <w:t>[23]</w:t>
      </w:r>
      <w:r w:rsidRPr="001008D0">
        <w:rPr>
          <w:rFonts w:ascii="Arial" w:eastAsia="Calibri" w:hAnsi="Arial" w:cs="Arial"/>
          <w:szCs w:val="22"/>
        </w:rPr>
        <w:fldChar w:fldCharType="end"/>
      </w:r>
      <w:r w:rsidRPr="001008D0">
        <w:rPr>
          <w:rFonts w:ascii="Arial" w:eastAsia="Calibri" w:hAnsi="Arial" w:cs="Arial"/>
          <w:szCs w:val="22"/>
          <w:lang w:val="en-IN"/>
        </w:rPr>
        <w:t>. The geographical map for this study was created using QGIS Geographic Information System v3.40, following the input of coordinates for the collection sites using a Garmin GPS device (Fig</w:t>
      </w:r>
      <w:r>
        <w:rPr>
          <w:rFonts w:ascii="Arial" w:eastAsia="Calibri" w:hAnsi="Arial" w:cs="Arial"/>
          <w:szCs w:val="22"/>
          <w:lang w:val="en-IN"/>
        </w:rPr>
        <w:t>.</w:t>
      </w:r>
      <w:r w:rsidRPr="001008D0">
        <w:rPr>
          <w:rFonts w:ascii="Arial" w:eastAsia="Calibri" w:hAnsi="Arial" w:cs="Arial"/>
          <w:szCs w:val="22"/>
          <w:lang w:val="en-IN"/>
        </w:rPr>
        <w:t xml:space="preserve"> 1).</w:t>
      </w:r>
    </w:p>
    <w:p w14:paraId="44F33895" w14:textId="3B457A89" w:rsidR="009214FB" w:rsidRDefault="009214FB" w:rsidP="009214FB">
      <w:pPr>
        <w:pStyle w:val="Body"/>
        <w:rPr>
          <w:rFonts w:ascii="Arial" w:eastAsia="Calibri" w:hAnsi="Arial" w:cs="Arial"/>
          <w:szCs w:val="22"/>
        </w:rPr>
      </w:pPr>
      <w:r w:rsidRPr="009214FB">
        <w:rPr>
          <w:rFonts w:ascii="Arial" w:eastAsia="Calibri" w:hAnsi="Arial" w:cs="Arial"/>
          <w:szCs w:val="22"/>
        </w:rPr>
        <w:t xml:space="preserve">Fig. 1 </w:t>
      </w:r>
      <w:r w:rsidR="001008D0" w:rsidRPr="001008D0">
        <w:rPr>
          <w:rFonts w:ascii="Arial" w:eastAsia="Calibri" w:hAnsi="Arial" w:cs="Arial"/>
          <w:szCs w:val="22"/>
          <w:lang w:val="en-IN"/>
        </w:rPr>
        <w:t>Map representing the collection localities of scuttle fly species from different geo-climatic regions of West Bengal, India</w:t>
      </w:r>
      <w:r w:rsidRPr="009214FB">
        <w:rPr>
          <w:rFonts w:ascii="Arial" w:eastAsia="Calibri" w:hAnsi="Arial" w:cs="Arial"/>
          <w:szCs w:val="22"/>
        </w:rPr>
        <w:t>.</w:t>
      </w:r>
    </w:p>
    <w:p w14:paraId="78C9B165" w14:textId="7C841AB0" w:rsidR="009214FB" w:rsidRDefault="001008D0" w:rsidP="009214FB">
      <w:pPr>
        <w:pStyle w:val="Body"/>
        <w:rPr>
          <w:rFonts w:ascii="Arial" w:eastAsia="Calibri" w:hAnsi="Arial" w:cs="Arial"/>
          <w:szCs w:val="22"/>
        </w:rPr>
      </w:pPr>
      <w:r>
        <w:rPr>
          <w:noProof/>
        </w:rPr>
        <w:lastRenderedPageBreak/>
        <w:drawing>
          <wp:inline distT="0" distB="0" distL="0" distR="0" wp14:anchorId="38F92C4B" wp14:editId="779C9A0D">
            <wp:extent cx="5212080" cy="7371715"/>
            <wp:effectExtent l="0" t="0" r="0" b="0"/>
            <wp:docPr id="364402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7371715"/>
                    </a:xfrm>
                    <a:prstGeom prst="rect">
                      <a:avLst/>
                    </a:prstGeom>
                    <a:noFill/>
                    <a:ln>
                      <a:noFill/>
                    </a:ln>
                  </pic:spPr>
                </pic:pic>
              </a:graphicData>
            </a:graphic>
          </wp:inline>
        </w:drawing>
      </w:r>
    </w:p>
    <w:p w14:paraId="6B2FDDEC" w14:textId="53585D33" w:rsidR="000A054D" w:rsidRPr="000A054D" w:rsidRDefault="000A054D" w:rsidP="000A054D">
      <w:pPr>
        <w:pStyle w:val="Body"/>
        <w:rPr>
          <w:rFonts w:ascii="Arial" w:eastAsia="Calibri" w:hAnsi="Arial" w:cs="Arial"/>
          <w:szCs w:val="22"/>
        </w:rPr>
      </w:pPr>
      <w:r>
        <w:rPr>
          <w:rFonts w:ascii="Arial" w:eastAsia="Calibri" w:hAnsi="Arial" w:cs="Arial"/>
          <w:szCs w:val="22"/>
        </w:rPr>
        <w:t>2.</w:t>
      </w:r>
      <w:r w:rsidRPr="00516500">
        <w:rPr>
          <w:rFonts w:ascii="Arial" w:eastAsia="Calibri" w:hAnsi="Arial" w:cs="Arial"/>
          <w:szCs w:val="22"/>
        </w:rPr>
        <w:t xml:space="preserve">2 </w:t>
      </w:r>
      <w:r w:rsidR="00516500" w:rsidRPr="00516500">
        <w:rPr>
          <w:rFonts w:ascii="Arial" w:eastAsia="Calibri" w:hAnsi="Arial" w:cs="Arial"/>
          <w:i/>
          <w:iCs/>
          <w:szCs w:val="22"/>
          <w:lang w:val="en-IN"/>
        </w:rPr>
        <w:t>DNA isolation, Polymerase Chain Reaction (PCR), and DNA Sequencing</w:t>
      </w:r>
    </w:p>
    <w:p w14:paraId="1806107B" w14:textId="2BF69503" w:rsidR="000A054D" w:rsidRDefault="00516500" w:rsidP="000A054D">
      <w:pPr>
        <w:pStyle w:val="Body"/>
        <w:rPr>
          <w:rFonts w:ascii="Arial" w:eastAsia="Calibri" w:hAnsi="Arial" w:cs="Arial"/>
          <w:szCs w:val="22"/>
        </w:rPr>
      </w:pPr>
      <w:r w:rsidRPr="00516500">
        <w:rPr>
          <w:rFonts w:ascii="Arial" w:eastAsia="Calibri" w:hAnsi="Arial" w:cs="Arial"/>
          <w:szCs w:val="22"/>
          <w:lang w:val="en-IN"/>
        </w:rPr>
        <w:lastRenderedPageBreak/>
        <w:t xml:space="preserve">The </w:t>
      </w:r>
      <w:proofErr w:type="spellStart"/>
      <w:r w:rsidRPr="00516500">
        <w:rPr>
          <w:rFonts w:ascii="Arial" w:eastAsia="Calibri" w:hAnsi="Arial" w:cs="Arial"/>
          <w:szCs w:val="22"/>
          <w:lang w:val="en-IN"/>
        </w:rPr>
        <w:t>QIAmp</w:t>
      </w:r>
      <w:proofErr w:type="spellEnd"/>
      <w:r w:rsidRPr="00516500">
        <w:rPr>
          <w:rFonts w:ascii="Arial" w:eastAsia="Calibri" w:hAnsi="Arial" w:cs="Arial"/>
          <w:szCs w:val="22"/>
          <w:lang w:val="en-IN"/>
        </w:rPr>
        <w:t xml:space="preserve"> DNA extraction kit (QIAGEN, Germany) was used to obtain DNA from one or two of the fly's crushed leg parts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{"citationID":"oJjYyICI","properties":{"formattedCitation":"(Thipphet et al. 2024)","plainCitation":"(Thipphet et al. 2024)","dontUpdate":true,"noteIndex":0},"citationItems":[{"id":1537,"uris":["http://zotero.org/users/local/5Xev0Q30/items/2SWS7HWM"],"itemData":{"id":1537,"type":"article-journal","container-title":"Acta Tropica","note":"publisher: Elsevier","page":"107366","source":"Google Scholar","title":"Molecular identification and genetic variation of forensically important fly species (Order: Diptera) in Thailand using DNA barcoding","title-short":"Molecular identification and genetic variation of forensically important fly species (Order","volume":"258","author":[{"family":"Thipphet","given":"Ketsarin"},{"family":"Horpaopan","given":"Sukanya"},{"family":"Jaturas","given":"Narong"},{"family":"Thanchomnang","given":"Tongjit"},{"family":"Moophayak","given":"Kittikhun"},{"family":"Chaiwong","given":"Tarinee"},{"family":"Hongsrichan","given":"Nuttanan"},{"family":"Nakhonkam","given":"Wannacha"},{"family":"Phuwanatsarunya","given":"Pluemkamon"},{"family":"Dumidae","given":"Abdulhakam"}],"issued":{"date-parts":[["2024"]]}}}],"schema":"https://github.com/citation-style-language/schema/raw/master/csl-citation.json"} </w:instrText>
      </w:r>
      <w:r w:rsidRPr="00516500">
        <w:rPr>
          <w:rFonts w:ascii="Arial" w:eastAsia="Calibri" w:hAnsi="Arial" w:cs="Arial"/>
          <w:szCs w:val="22"/>
          <w:lang w:val="en-IN"/>
        </w:rPr>
        <w:fldChar w:fldCharType="separate"/>
      </w:r>
      <w:r w:rsidR="004127AE">
        <w:rPr>
          <w:rFonts w:ascii="Arial" w:eastAsia="Calibri" w:hAnsi="Arial" w:cs="Arial"/>
          <w:szCs w:val="22"/>
          <w:lang w:val="en-IN"/>
        </w:rPr>
        <w:t>[24]</w:t>
      </w:r>
      <w:r w:rsidRPr="00516500">
        <w:rPr>
          <w:rFonts w:ascii="Arial" w:eastAsia="Calibri" w:hAnsi="Arial" w:cs="Arial"/>
          <w:szCs w:val="22"/>
        </w:rPr>
        <w:fldChar w:fldCharType="end"/>
      </w:r>
      <w:r w:rsidRPr="00516500">
        <w:rPr>
          <w:rFonts w:ascii="Arial" w:eastAsia="Calibri" w:hAnsi="Arial" w:cs="Arial"/>
          <w:szCs w:val="22"/>
          <w:lang w:val="en-IN"/>
        </w:rPr>
        <w:t>. The manufacturer's instructions were followed to conclude the process. Using a Qubit Fluorometer (Life Technologies, USA), the obtained DNA was measured and then kept at -20°C for further study. About 700 base pairs from the 5' end of the mitochondrial COI gene were amplified with 20 ng of genomic DNA and forward and reverse primers- LCO-1490 (F) and HCO-2198 (R)</w:t>
      </w:r>
      <w:r w:rsidR="00244330">
        <w:rPr>
          <w:rFonts w:ascii="Arial" w:eastAsia="Calibri" w:hAnsi="Arial" w:cs="Arial"/>
          <w:szCs w:val="22"/>
          <w:lang w:val="en-IN"/>
        </w:rPr>
        <w:t xml:space="preserve"> [25,</w:t>
      </w:r>
      <w:r w:rsidRPr="00516500">
        <w:rPr>
          <w:rFonts w:ascii="Arial" w:eastAsia="Calibri" w:hAnsi="Arial" w:cs="Arial"/>
          <w:szCs w:val="22"/>
          <w:lang w:val="en-IN"/>
        </w:rPr>
        <w:t xml:space="preserve">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{"citationID":"NfUysqIK","properties":{"formattedCitation":"(Folmer et al. 1994)","plainCitation":"(Folmer et al. 1994)","dontUpdate":true,"noteIndex":0},"citationItems":[{"id":1289,"uris":["http://zotero.org/users/local/5Xev0Q30/items/CTQFXYDE"],"itemData":{"id":1289,"type":"document","source":"Google Scholar","title":"DNA primers for amplification of mitochondrial cytochrome c oxidase subunit I from diverse metazoan invertebrates 3, 294–299","author":[{"family":"Folmer","given":"O."},{"family":"Black","given":"M."},{"family":"Hoeh","given":"W."},{"family":"Lutz","given":"R."},{"family":"Vrijenhoek","given":"R."}],"issued":{"date-parts":[["1994"]]}}}],"schema":"https://github.com/citation-style-language/schema/raw/master/csl-citation.json"} </w:instrText>
      </w:r>
      <w:r w:rsidRPr="00516500">
        <w:rPr>
          <w:rFonts w:ascii="Arial" w:eastAsia="Calibri" w:hAnsi="Arial" w:cs="Arial"/>
          <w:szCs w:val="22"/>
          <w:lang w:val="en-IN"/>
        </w:rPr>
        <w:fldChar w:fldCharType="separate"/>
      </w:r>
      <w:r w:rsidRPr="00516500">
        <w:rPr>
          <w:rFonts w:ascii="Arial" w:eastAsia="Calibri" w:hAnsi="Arial" w:cs="Arial"/>
          <w:szCs w:val="22"/>
          <w:lang w:val="en-IN"/>
        </w:rPr>
        <w:t>30]</w:t>
      </w:r>
      <w:r w:rsidRPr="00516500">
        <w:rPr>
          <w:rFonts w:ascii="Arial" w:eastAsia="Calibri" w:hAnsi="Arial" w:cs="Arial"/>
          <w:szCs w:val="22"/>
        </w:rPr>
        <w:fldChar w:fldCharType="end"/>
      </w:r>
      <w:r w:rsidRPr="00516500">
        <w:rPr>
          <w:rFonts w:ascii="Arial" w:eastAsia="Calibri" w:hAnsi="Arial" w:cs="Arial"/>
          <w:szCs w:val="22"/>
          <w:lang w:val="en-IN"/>
        </w:rPr>
        <w:t xml:space="preserve">. PCR was performed following the protocols of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{"citationID":"PsjEigqu","properties":{"formattedCitation":"(Kar et al. 2024)","plainCitation":"(Kar et al. 2024)","dontUpdate":true,"noteIndex":0},"citationItems":[{"id":1551,"uris":["http://zotero.org/users/local/5Xev0Q30/items/5SPD246I"],"itemData":{"id":1551,"type":"article-journal","container-title":"Oriental Insects","DOI":"10.1080/00305316.2024.2356682","ISSN":"0030-5316, 2157-8745","issue":"4","journalAbbreviation":"Oriental Insects","language":"en","page":"658-678","source":"DOI.org (Crossref)","title":"DNA barcoding for identification of forensically important synanthropic flesh flies (Diptera: Sarcophagidae) from Eastern India","title-short":"DNA barcoding for identification of forensically important synanthropic flesh flies (Diptera","volume":"58","author":[{"family":"Kar","given":"Oishik"},{"family":"Ghosh","given":"Debjani"},{"family":"Mukherjee","given":"Arka"},{"family":"Mukherjee","given":"Koustav"},{"family":"Pramanik","given":"Debdeep"},{"family":"Sarkar","given":"Saikat"},{"family":"Naskar","given":"Atanu"},{"family":"Banerjee","given":"Dhriti"}],"issued":{"date-parts":[["2024",10]]}}}],"schema":"https://github.com/citation-style-language/schema/raw/master/csl-citation.json"} </w:instrText>
      </w:r>
      <w:r w:rsidRPr="00516500">
        <w:rPr>
          <w:rFonts w:ascii="Arial" w:eastAsia="Calibri" w:hAnsi="Arial" w:cs="Arial"/>
          <w:szCs w:val="22"/>
          <w:lang w:val="en-IN"/>
        </w:rPr>
        <w:fldChar w:fldCharType="separate"/>
      </w:r>
      <w:r w:rsidR="004127AE">
        <w:rPr>
          <w:rFonts w:ascii="Arial" w:eastAsia="Calibri" w:hAnsi="Arial" w:cs="Arial"/>
          <w:szCs w:val="22"/>
          <w:lang w:val="en-IN"/>
        </w:rPr>
        <w:t>[26]</w:t>
      </w:r>
      <w:r w:rsidRPr="00516500">
        <w:rPr>
          <w:rFonts w:ascii="Arial" w:eastAsia="Calibri" w:hAnsi="Arial" w:cs="Arial"/>
          <w:szCs w:val="22"/>
        </w:rPr>
        <w:fldChar w:fldCharType="end"/>
      </w:r>
      <w:r w:rsidRPr="00516500">
        <w:rPr>
          <w:rFonts w:ascii="Arial" w:eastAsia="Calibri" w:hAnsi="Arial" w:cs="Arial"/>
          <w:szCs w:val="22"/>
          <w:lang w:val="en-IN"/>
        </w:rPr>
        <w:t xml:space="preserve">. For verification of amplicon size, the amplified PCR products were visualized on a </w:t>
      </w:r>
      <w:proofErr w:type="spellStart"/>
      <w:r w:rsidRPr="00516500">
        <w:rPr>
          <w:rFonts w:ascii="Arial" w:eastAsia="Calibri" w:hAnsi="Arial" w:cs="Arial"/>
          <w:szCs w:val="22"/>
          <w:lang w:val="en-IN"/>
        </w:rPr>
        <w:t>SYBR@safe</w:t>
      </w:r>
      <w:proofErr w:type="spellEnd"/>
      <w:r w:rsidRPr="00516500">
        <w:rPr>
          <w:rFonts w:ascii="Arial" w:eastAsia="Calibri" w:hAnsi="Arial" w:cs="Arial"/>
          <w:szCs w:val="22"/>
          <w:lang w:val="en-IN"/>
        </w:rPr>
        <w:t xml:space="preserve"> dyed 1% agarose gel and photographed on an Invitrogen-safe gel imager. After that, </w:t>
      </w:r>
      <w:r>
        <w:rPr>
          <w:rFonts w:ascii="Arial" w:eastAsia="Calibri" w:hAnsi="Arial" w:cs="Arial"/>
          <w:szCs w:val="22"/>
          <w:lang w:val="en-IN"/>
        </w:rPr>
        <w:t>the PCR products were purified using</w:t>
      </w:r>
      <w:r w:rsidRPr="00516500">
        <w:rPr>
          <w:rFonts w:ascii="Arial" w:eastAsia="Calibri" w:hAnsi="Arial" w:cs="Arial"/>
          <w:szCs w:val="22"/>
          <w:lang w:val="en-IN"/>
        </w:rPr>
        <w:t xml:space="preserve"> the </w:t>
      </w:r>
      <w:proofErr w:type="spellStart"/>
      <w:r w:rsidRPr="00516500">
        <w:rPr>
          <w:rFonts w:ascii="Arial" w:eastAsia="Calibri" w:hAnsi="Arial" w:cs="Arial"/>
          <w:szCs w:val="22"/>
          <w:lang w:val="en-IN"/>
        </w:rPr>
        <w:t>QIAquick</w:t>
      </w:r>
      <w:proofErr w:type="spellEnd"/>
      <w:r w:rsidRPr="00516500">
        <w:rPr>
          <w:rFonts w:ascii="Arial" w:eastAsia="Calibri" w:hAnsi="Arial" w:cs="Arial"/>
          <w:szCs w:val="22"/>
          <w:lang w:val="en-IN"/>
        </w:rPr>
        <w:t xml:space="preserve"> Gel Extraction Kit (Qiagen, Germany). 15 ng of the purified products were sequenced bidirectionally on the ABI thermal cycler and ABI 3730 capillary Genetic </w:t>
      </w:r>
      <w:proofErr w:type="spellStart"/>
      <w:r w:rsidRPr="00516500">
        <w:rPr>
          <w:rFonts w:ascii="Arial" w:eastAsia="Calibri" w:hAnsi="Arial" w:cs="Arial"/>
          <w:szCs w:val="22"/>
          <w:lang w:val="en-IN"/>
        </w:rPr>
        <w:t>analyzer</w:t>
      </w:r>
      <w:proofErr w:type="spellEnd"/>
      <w:r w:rsidRPr="00516500">
        <w:rPr>
          <w:rFonts w:ascii="Arial" w:eastAsia="Calibri" w:hAnsi="Arial" w:cs="Arial"/>
          <w:szCs w:val="22"/>
          <w:lang w:val="en-IN"/>
        </w:rPr>
        <w:t xml:space="preserve"> at the Zoological Survey of India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{"citationID":"PUsJiawE","properties":{"formattedCitation":"(Banerjee et al. 2015)","plainCitation":"(Banerjee et al. 2015)","dontUpdate":true,"noteIndex":0},"citationItems":[{"id":333,"uris":["http://zotero.org/users/local/5Xev0Q30/items/PIK967FI"],"itemData":{"id":333,"type":"article-journal","container-title":"Acta Tropica","note":"publisher: Elsevier","page":"52–58","source":"Google Scholar","title":"Identification through DNA barcoding of Tabanidae (Diptera) vectors of surra disease in India","volume":"150","author":[{"family":"Banerjee","given":"Dhriti"},{"family":"Kumar","given":"Vikas"},{"family":"Maity","given":"Aniruddha"},{"family":"Ghosh","given":"Biswatosh"},{"family":"Tyagi","given":"Kaomud"},{"family":"Singha","given":"Devkant"},{"family":"Kundu","given":"Shantanu"},{"family":"Laskar","given":"Boni Amin"},{"family":"Naskar","given":"Atanu"},{"family":"Rath","given":"Shibananda"}],"issued":{"date-parts":[["2015"]]}}}],"schema":"https://github.com/citation-style-language/schema/raw/master/csl-citation.json"} </w:instrText>
      </w:r>
      <w:r w:rsidRPr="00516500">
        <w:rPr>
          <w:rFonts w:ascii="Arial" w:eastAsia="Calibri" w:hAnsi="Arial" w:cs="Arial"/>
          <w:szCs w:val="22"/>
          <w:lang w:val="en-IN"/>
        </w:rPr>
        <w:fldChar w:fldCharType="separate"/>
      </w:r>
      <w:r w:rsidR="00244330">
        <w:rPr>
          <w:rFonts w:ascii="Arial" w:eastAsia="Calibri" w:hAnsi="Arial" w:cs="Arial"/>
          <w:szCs w:val="22"/>
          <w:lang w:val="en-IN"/>
        </w:rPr>
        <w:t>[27,</w:t>
      </w:r>
      <w:r w:rsidRPr="00516500">
        <w:rPr>
          <w:rFonts w:ascii="Arial" w:eastAsia="Calibri" w:hAnsi="Arial" w:cs="Arial"/>
          <w:szCs w:val="22"/>
        </w:rPr>
        <w:fldChar w:fldCharType="end"/>
      </w:r>
      <w:r w:rsidRPr="00516500">
        <w:rPr>
          <w:rFonts w:ascii="Arial" w:eastAsia="Calibri" w:hAnsi="Arial" w:cs="Arial"/>
          <w:szCs w:val="22"/>
          <w:lang w:val="en-IN"/>
        </w:rPr>
        <w:t xml:space="preserve">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{"citationID":"MnlJlrvM","properties":{"formattedCitation":"(Tyagi et al. 2017)","plainCitation":"(Tyagi et al. 2017)","dontUpdate":true,"noteIndex":0},"citationItems":[{"id":331,"uris":["http://zotero.org/users/local/5Xev0Q30/items/5A8SZB49"],"itemData":{"id":331,"type":"article-journal","container-title":"Scientific Reports","issue":"1","note":"publisher: Nature Publishing Group","page":"1–14","source":"Google Scholar","title":"DNA Barcoding studies on Thrips in India: Cryptic species and Species complexes","title-short":"DNA Barcoding studies on Thrips in India","volume":"7","author":[{"family":"Tyagi","given":"Kaomud"},{"family":"Kumar","given":"Vikas"},{"family":"Singha","given":"Devkant"},{"family":"Chandra","given":"Kailash"},{"family":"Laskar","given":"Boni Amin"},{"family":"Kundu","given":"Shantanu"},{"family":"Chakraborty","given":"Rajasree"},{"family":"Chatterjee","given":"Sumantika"}],"issued":{"date-parts":[["2017"]]}}}],"schema":"https://github.com/citation-style-language/schema/raw/master/csl-citation.json"} </w:instrText>
      </w:r>
      <w:r w:rsidRPr="00516500">
        <w:rPr>
          <w:rFonts w:ascii="Arial" w:eastAsia="Calibri" w:hAnsi="Arial" w:cs="Arial"/>
          <w:szCs w:val="22"/>
          <w:lang w:val="en-IN"/>
        </w:rPr>
        <w:fldChar w:fldCharType="separate"/>
      </w:r>
      <w:r w:rsidR="00244330">
        <w:rPr>
          <w:rFonts w:ascii="Arial" w:eastAsia="Calibri" w:hAnsi="Arial" w:cs="Arial"/>
          <w:szCs w:val="22"/>
          <w:lang w:val="en-IN"/>
        </w:rPr>
        <w:t>28]</w:t>
      </w:r>
      <w:r w:rsidRPr="00516500">
        <w:rPr>
          <w:rFonts w:ascii="Arial" w:eastAsia="Calibri" w:hAnsi="Arial" w:cs="Arial"/>
          <w:szCs w:val="22"/>
        </w:rPr>
        <w:fldChar w:fldCharType="end"/>
      </w:r>
      <w:r w:rsidRPr="00516500">
        <w:rPr>
          <w:rFonts w:ascii="Arial" w:eastAsia="Calibri" w:hAnsi="Arial" w:cs="Arial"/>
          <w:szCs w:val="22"/>
          <w:lang w:val="en-IN"/>
        </w:rPr>
        <w:t>.</w:t>
      </w:r>
    </w:p>
    <w:p w14:paraId="3BE874AE" w14:textId="004831FD" w:rsidR="000A054D" w:rsidRDefault="000A054D" w:rsidP="000A054D">
      <w:pPr>
        <w:pStyle w:val="Body"/>
        <w:rPr>
          <w:rFonts w:ascii="Arial" w:eastAsia="Calibri" w:hAnsi="Arial" w:cs="Arial"/>
          <w:szCs w:val="22"/>
        </w:rPr>
      </w:pPr>
      <w:r>
        <w:rPr>
          <w:rFonts w:ascii="Arial" w:eastAsia="Calibri" w:hAnsi="Arial" w:cs="Arial"/>
          <w:szCs w:val="22"/>
        </w:rPr>
        <w:t xml:space="preserve">2.3 </w:t>
      </w:r>
      <w:r w:rsidR="00516500" w:rsidRPr="00516500">
        <w:rPr>
          <w:rFonts w:ascii="Arial" w:eastAsia="Calibri" w:hAnsi="Arial" w:cs="Arial"/>
          <w:i/>
          <w:iCs/>
          <w:szCs w:val="22"/>
        </w:rPr>
        <w:t>Sequence analysis, Sequence deposition, and dataset formation</w:t>
      </w:r>
      <w:r>
        <w:rPr>
          <w:rFonts w:ascii="Arial" w:eastAsia="Calibri" w:hAnsi="Arial" w:cs="Arial"/>
          <w:i/>
          <w:iCs/>
          <w:szCs w:val="22"/>
        </w:rPr>
        <w:t xml:space="preserve"> </w:t>
      </w:r>
    </w:p>
    <w:p w14:paraId="7BED9022" w14:textId="35E97DA0" w:rsidR="000A054D" w:rsidRDefault="00516500" w:rsidP="000A054D">
      <w:pPr>
        <w:pStyle w:val="Body"/>
        <w:rPr>
          <w:rFonts w:ascii="Arial" w:eastAsia="Calibri" w:hAnsi="Arial" w:cs="Arial"/>
          <w:szCs w:val="22"/>
        </w:rPr>
      </w:pPr>
      <w:r w:rsidRPr="00516500">
        <w:rPr>
          <w:rFonts w:ascii="Arial" w:eastAsia="Calibri" w:hAnsi="Arial" w:cs="Arial"/>
          <w:szCs w:val="22"/>
          <w:lang w:val="en-IN"/>
        </w:rPr>
        <w:t xml:space="preserve">Further analysis was conducted using publicly accessible COI sequences of other similar phorid fly species obtained from the NCBI GenBank database. 17 scuttle fly COI sequences, spanning 5 species across 2 genera, were examined, and 7 of those 17 sequences were produced for this study. The other 10 COI sequences were from different parts of the world, and the out-group </w:t>
      </w:r>
      <w:proofErr w:type="spellStart"/>
      <w:r w:rsidRPr="00516500">
        <w:rPr>
          <w:rFonts w:ascii="Arial" w:eastAsia="Calibri" w:hAnsi="Arial" w:cs="Arial"/>
          <w:i/>
          <w:iCs/>
          <w:szCs w:val="22"/>
          <w:lang w:val="en-IN"/>
        </w:rPr>
        <w:t>Lipoptena</w:t>
      </w:r>
      <w:proofErr w:type="spellEnd"/>
      <w:r w:rsidRPr="00516500">
        <w:rPr>
          <w:rFonts w:ascii="Arial" w:eastAsia="Calibri" w:hAnsi="Arial" w:cs="Arial"/>
          <w:i/>
          <w:iCs/>
          <w:szCs w:val="22"/>
          <w:lang w:val="en-IN"/>
        </w:rPr>
        <w:t xml:space="preserve"> </w:t>
      </w:r>
      <w:proofErr w:type="spellStart"/>
      <w:r w:rsidRPr="00516500">
        <w:rPr>
          <w:rFonts w:ascii="Arial" w:eastAsia="Calibri" w:hAnsi="Arial" w:cs="Arial"/>
          <w:i/>
          <w:iCs/>
          <w:szCs w:val="22"/>
          <w:lang w:val="en-IN"/>
        </w:rPr>
        <w:t>cervi</w:t>
      </w:r>
      <w:proofErr w:type="spellEnd"/>
      <w:r w:rsidRPr="00516500">
        <w:rPr>
          <w:rFonts w:ascii="Arial" w:eastAsia="Calibri" w:hAnsi="Arial" w:cs="Arial"/>
          <w:szCs w:val="22"/>
          <w:lang w:val="en-IN"/>
        </w:rPr>
        <w:t xml:space="preserve"> (MN370847, Italy), a </w:t>
      </w:r>
      <w:proofErr w:type="spellStart"/>
      <w:r w:rsidRPr="00516500">
        <w:rPr>
          <w:rFonts w:ascii="Arial" w:eastAsia="Calibri" w:hAnsi="Arial" w:cs="Arial"/>
          <w:szCs w:val="22"/>
          <w:lang w:val="en-IN"/>
        </w:rPr>
        <w:t>Hippoboscidae</w:t>
      </w:r>
      <w:proofErr w:type="spellEnd"/>
      <w:r w:rsidRPr="00516500">
        <w:rPr>
          <w:rFonts w:ascii="Arial" w:eastAsia="Calibri" w:hAnsi="Arial" w:cs="Arial"/>
          <w:szCs w:val="22"/>
          <w:lang w:val="en-IN"/>
        </w:rPr>
        <w:t xml:space="preserve">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{"citationID":"VdURVSO6","properties":{"formattedCitation":"(Giangaspero et al. 2021)","plainCitation":"(Giangaspero et al. 2021)","dontUpdate":true,"noteIndex":0},"citationItems":[{"id":1553,"uris":["http://zotero.org/users/local/5Xev0Q30/items/N9IDB9LC"],"itemData":{"id":1553,"type":"article-journal","container-title":"Journal of Medical Entomology","issue":"1","note":"publisher: Oxford University Press US","page":"121–124","source":"Google Scholar","title":"Accidental nasal Myiasis caused by Megaselia rufipes (Diptera: Phoridae) in a child","title-short":"Accidental nasal Myiasis caused by Megaselia rufipes (Diptera","volume":"58","author":[{"family":"Giangaspero","given":"A."},{"family":"Barlaam","given":"A."},{"family":"Pane","given":"S."},{"family":"Marchili","given":"M. R."},{"family":"Onetti Muda","given":"A."},{"family":"Putignani","given":"L."},{"family":"Hall","given":"M. J. R."}],"issued":{"date-parts":[["2021"]]}}}],"schema":"https://github.com/citation-style-language/schema/raw/master/csl-citation.json"}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[1]</w:t>
      </w:r>
      <w:r w:rsidRPr="00516500">
        <w:rPr>
          <w:rFonts w:ascii="Arial" w:eastAsia="Calibri" w:hAnsi="Arial" w:cs="Arial"/>
          <w:szCs w:val="22"/>
        </w:rPr>
        <w:fldChar w:fldCharType="end"/>
      </w:r>
      <w:r w:rsidRPr="00516500">
        <w:rPr>
          <w:rFonts w:ascii="Arial" w:eastAsia="Calibri" w:hAnsi="Arial" w:cs="Arial"/>
          <w:szCs w:val="22"/>
          <w:lang w:val="en-IN"/>
        </w:rPr>
        <w:t xml:space="preserve">, was acquired from NCBI, GenBank. MEGAX software was used for </w:t>
      </w:r>
      <w:r w:rsidR="00E572FF">
        <w:rPr>
          <w:rFonts w:ascii="Arial" w:eastAsia="Calibri" w:hAnsi="Arial" w:cs="Arial"/>
          <w:szCs w:val="22"/>
          <w:lang w:val="en-IN"/>
        </w:rPr>
        <w:t>the analysis of forward and reverse chromatograms</w:t>
      </w:r>
      <w:r w:rsidRPr="00516500">
        <w:rPr>
          <w:rFonts w:ascii="Arial" w:eastAsia="Calibri" w:hAnsi="Arial" w:cs="Arial"/>
          <w:szCs w:val="22"/>
          <w:lang w:val="en-IN"/>
        </w:rPr>
        <w:t xml:space="preserve">. Sequences were edited by trimming both ends to remove any ambiguous bases and messy regions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{"citationID":"rfmPeXrb","properties":{"formattedCitation":"(Kumar et al. 2018)","plainCitation":"(Kumar et al. 2018)","dontUpdate":true,"noteIndex":0},"citationItems":[{"id":340,"uris":["http://zotero.org/users/local/5Xev0Q30/items/DV682NDJ"],"itemData":{"id":340,"type":"article-journal","abstract":"The molecular evolutionary genetics analysis (Mega) software implements many analytical methods and tools for phylogenomics and phylomedicine. Here, we report a transformation of Mega to enable cross-platform use on Microsoft Windows and Linux operating systems. Mega X does not require virtualization or emulation software and provides a uniform user experience across platforms. Mega X has additionally been upgraded to use multiple computing cores for many molecular evolutionary analyses. Mega X is available in two interfaces (graphical and command line) and can be downloaded from www.megasoftware.net free of charge.","container-title":"Molecular biology and evolution","DOI":"10.1093/molbev/msy096","journalAbbreviation":"Molecular biology and evolution","source":"ResearchGate","title":"MEGA X: Molecular Evolutionary Genetics Analysis across Computing Platforms","title-short":"MEGA X","volume":"35","author":[{"family":"Kumar","given":"Sudhir"},{"family":"Stecher","given":"Glen"},{"family":"Li","given":"Michael"},{"family":"Knyaz","given":"Christina"},{"family":"Tamura","given":"Koichiro"}],"issued":{"date-parts":[["2018",5,2]]}}}],"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[29]</w:t>
      </w:r>
      <w:r w:rsidRPr="00516500">
        <w:rPr>
          <w:rFonts w:ascii="Arial" w:eastAsia="Calibri" w:hAnsi="Arial" w:cs="Arial"/>
          <w:szCs w:val="22"/>
        </w:rPr>
        <w:fldChar w:fldCharType="end"/>
      </w:r>
      <w:r w:rsidRPr="00516500">
        <w:rPr>
          <w:rFonts w:ascii="Arial" w:eastAsia="Calibri" w:hAnsi="Arial" w:cs="Arial"/>
          <w:szCs w:val="22"/>
          <w:lang w:val="en-IN"/>
        </w:rPr>
        <w:t xml:space="preserve">. Each sample's forward and reverse sequences were then carefully annotated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{"citationID":"RnFGPoz7","properties":{"formattedCitation":"(Ghosh et al. 2022)","plainCitation":"(Ghosh et al. 2022)","dontUpdate":true,"noteIndex":0},"citationItems":[{"id":556,"uris":["http://zotero.org/users/local/5Xev0Q30/items/K2RCW9DK"],"itemData":{"id":556,"type":"article-journal","container-title":"International Journal of Tropical Insect Science","note":"publisher: Springer","page":"1–11","source":"Google Scholar","title":"Molecular identification and characterization of Muscid flies (Diptera: Muscidae) of medico-veterinary importance from the Gangetic plains of Eastern India","title-short":"Molecular identification and characterization of Muscid flies (Diptera","author":[{"family":"Ghosh","given":"Debjani"},{"family":"Kar","given":"Oishik"},{"family":"Pramanik","given":"Debdeep"},{"family":"Mukherjee","given":"Arka"},{"family":"Sarkar","given":"Saikat"},{"family":"Mukherjee","given":"Koustav"},{"family":"Naskar","given":"Atanu"},{"family":"Banerjee","given":"Dhriti"}],"issued":{"date-parts":[["2022"]]}}}],"schema":"https://github.com/citation-style-language/schema/raw/master/csl-citation.json"} </w:instrText>
      </w:r>
      <w:r w:rsidRPr="00516500">
        <w:rPr>
          <w:rFonts w:ascii="Arial" w:eastAsia="Calibri" w:hAnsi="Arial" w:cs="Arial"/>
          <w:szCs w:val="22"/>
          <w:lang w:val="en-IN"/>
        </w:rPr>
        <w:fldChar w:fldCharType="separate"/>
      </w:r>
      <w:r w:rsidR="00244330">
        <w:rPr>
          <w:rFonts w:ascii="Arial" w:eastAsia="Calibri" w:hAnsi="Arial" w:cs="Arial"/>
          <w:szCs w:val="22"/>
          <w:lang w:val="en-IN"/>
        </w:rPr>
        <w:t>[30]</w:t>
      </w:r>
      <w:r w:rsidRPr="00516500">
        <w:rPr>
          <w:rFonts w:ascii="Arial" w:eastAsia="Calibri" w:hAnsi="Arial" w:cs="Arial"/>
          <w:szCs w:val="22"/>
        </w:rPr>
        <w:fldChar w:fldCharType="end"/>
      </w:r>
      <w:r w:rsidRPr="00516500">
        <w:rPr>
          <w:rFonts w:ascii="Arial" w:eastAsia="Calibri" w:hAnsi="Arial" w:cs="Arial"/>
          <w:szCs w:val="22"/>
          <w:lang w:val="en-IN"/>
        </w:rPr>
        <w:t>. All our sequences were matched to identical reported sequences in the NCBI database using the BLAST (Basic Local Alignment Search Tool) (https://blast.ncbi.nlm.nih.gov) algorithm</w:t>
      </w:r>
      <w:r w:rsidRPr="00516500">
        <w:rPr>
          <w:rFonts w:ascii="Arial" w:eastAsia="Calibri" w:hAnsi="Arial" w:cs="Arial"/>
          <w:b/>
          <w:bCs/>
          <w:szCs w:val="22"/>
          <w:lang w:val="en-IN"/>
        </w:rPr>
        <w:t xml:space="preserve"> </w:t>
      </w:r>
      <w:r w:rsidRPr="00516500">
        <w:rPr>
          <w:rFonts w:ascii="Arial" w:eastAsia="Calibri" w:hAnsi="Arial" w:cs="Arial"/>
          <w:b/>
          <w:bCs/>
          <w:szCs w:val="22"/>
          <w:lang w:val="en-IN"/>
        </w:rPr>
        <w:fldChar w:fldCharType="begin"/>
      </w:r>
      <w:r w:rsidRPr="00516500">
        <w:rPr>
          <w:rFonts w:ascii="Arial" w:eastAsia="Calibri" w:hAnsi="Arial" w:cs="Arial"/>
          <w:b/>
          <w:bCs/>
          <w:szCs w:val="22"/>
          <w:lang w:val="en-IN"/>
        </w:rPr>
        <w:instrText xml:space="preserve"> ADDIN ZOTERO_ITEM CSL_CITATION {"citationID":"POUvjvL7","properties":{"formattedCitation":"(Johnson et al. 2008)","plainCitation":"(Johnson et al. 2008)","dontUpdate":true,"noteIndex":0},"citationItems":[{"id":876,"uris":["http://zotero.org/users/local/5Xev0Q30/items/8EGSTABY"],"itemData":{"id":876,"type":"article-journal","container-title":"Nucleic acids research","issue":"suppl_2","note":"publisher: Oxford University Press","page":"W5–W9","source":"Google Scholar","title":"NCBI BLAST: a better web interface","title-short":"NCBI BLAST","volume":"36","author":[{"family":"Johnson","given":"Mark"},{"family":"Zaretskaya","given":"Irena"},{"family":"Raytselis","given":"Yan"},{"family":"Merezhuk","given":"Yuri"},{"family":"McGinnis","given":"Scott"},{"family":"Madden","given":"Thomas L."}],"issued":{"date-parts":[["2008"]]}}}],"schema":"https://github.com/citation-style-language/schema/raw/master/csl-citation.json"} </w:instrText>
      </w:r>
      <w:r w:rsidRPr="00516500">
        <w:rPr>
          <w:rFonts w:ascii="Arial" w:eastAsia="Calibri" w:hAnsi="Arial" w:cs="Arial"/>
          <w:b/>
          <w:bCs/>
          <w:szCs w:val="22"/>
          <w:lang w:val="en-IN"/>
        </w:rPr>
        <w:fldChar w:fldCharType="separate"/>
      </w:r>
      <w:r w:rsidR="00E572FF">
        <w:rPr>
          <w:rFonts w:ascii="Arial" w:eastAsia="Calibri" w:hAnsi="Arial" w:cs="Arial"/>
          <w:szCs w:val="22"/>
          <w:lang w:val="en-IN"/>
        </w:rPr>
        <w:t>[31]</w:t>
      </w:r>
      <w:r w:rsidRPr="00516500">
        <w:rPr>
          <w:rFonts w:ascii="Arial" w:eastAsia="Calibri" w:hAnsi="Arial" w:cs="Arial"/>
          <w:szCs w:val="22"/>
        </w:rPr>
        <w:fldChar w:fldCharType="end"/>
      </w:r>
      <w:r w:rsidRPr="00516500">
        <w:rPr>
          <w:rFonts w:ascii="Arial" w:eastAsia="Calibri" w:hAnsi="Arial" w:cs="Arial"/>
          <w:b/>
          <w:bCs/>
          <w:szCs w:val="22"/>
          <w:lang w:val="en-IN"/>
        </w:rPr>
        <w:t xml:space="preserve"> </w:t>
      </w:r>
      <w:r w:rsidRPr="00516500">
        <w:rPr>
          <w:rFonts w:ascii="Arial" w:eastAsia="Calibri" w:hAnsi="Arial" w:cs="Arial"/>
          <w:szCs w:val="22"/>
          <w:lang w:val="en-IN"/>
        </w:rPr>
        <w:t>and the identification search engine in BOLD (Barcode of Life Data System). Following that, our sequences were uploaded to the NCBI GenBank database (</w:t>
      </w:r>
      <w:hyperlink r:id="rId15" w:history="1">
        <w:r w:rsidRPr="00516500">
          <w:rPr>
            <w:rStyle w:val="Hyperlink"/>
            <w:rFonts w:ascii="Arial" w:eastAsia="Calibri" w:hAnsi="Arial" w:cs="Arial"/>
            <w:szCs w:val="22"/>
            <w:lang w:val="en-IN"/>
          </w:rPr>
          <w:t>https://submit.ncbi.nlm.nih.gov/</w:t>
        </w:r>
      </w:hyperlink>
      <w:r w:rsidRPr="00516500">
        <w:rPr>
          <w:rFonts w:ascii="Arial" w:eastAsia="Calibri" w:hAnsi="Arial" w:cs="Arial"/>
          <w:szCs w:val="22"/>
          <w:lang w:val="en-IN"/>
        </w:rPr>
        <w:t>) and the BOLD systems (</w:t>
      </w:r>
      <w:hyperlink r:id="rId16" w:history="1">
        <w:r w:rsidRPr="00516500">
          <w:rPr>
            <w:rStyle w:val="Hyperlink"/>
            <w:rFonts w:ascii="Arial" w:eastAsia="Calibri" w:hAnsi="Arial" w:cs="Arial"/>
            <w:szCs w:val="22"/>
            <w:lang w:val="en-IN"/>
          </w:rPr>
          <w:t>https://boldsystems.org</w:t>
        </w:r>
      </w:hyperlink>
      <w:r w:rsidRPr="00516500">
        <w:rPr>
          <w:rFonts w:ascii="Arial" w:eastAsia="Calibri" w:hAnsi="Arial" w:cs="Arial"/>
          <w:szCs w:val="22"/>
          <w:lang w:val="en-IN"/>
        </w:rPr>
        <w:t xml:space="preserve">), which generated unique accession numbers and BOLD Process IDs. Using their instructions, the sequences of phorid flies in the BOLD systems were uploaded under the project name "SCUTTLE FLIES FROM EASTERN INDIA." After that, a dataset utilizing 17 sequences (including out-group) was created in the MEGAX software. The </w:t>
      </w:r>
      <w:proofErr w:type="spellStart"/>
      <w:r w:rsidRPr="00516500">
        <w:rPr>
          <w:rFonts w:ascii="Arial" w:eastAsia="Calibri" w:hAnsi="Arial" w:cs="Arial"/>
          <w:szCs w:val="22"/>
          <w:lang w:val="en-IN"/>
        </w:rPr>
        <w:t>ClustalW</w:t>
      </w:r>
      <w:proofErr w:type="spellEnd"/>
      <w:r w:rsidRPr="00516500">
        <w:rPr>
          <w:rFonts w:ascii="Arial" w:eastAsia="Calibri" w:hAnsi="Arial" w:cs="Arial"/>
          <w:szCs w:val="22"/>
          <w:lang w:val="en-IN"/>
        </w:rPr>
        <w:t xml:space="preserve"> algorithm tool in </w:t>
      </w:r>
      <w:r>
        <w:rPr>
          <w:rFonts w:ascii="Arial" w:eastAsia="Calibri" w:hAnsi="Arial" w:cs="Arial"/>
          <w:szCs w:val="22"/>
          <w:lang w:val="en-IN"/>
        </w:rPr>
        <w:t xml:space="preserve">the </w:t>
      </w:r>
      <w:r w:rsidRPr="00516500">
        <w:rPr>
          <w:rFonts w:ascii="Arial" w:eastAsia="Calibri" w:hAnsi="Arial" w:cs="Arial"/>
          <w:szCs w:val="22"/>
          <w:lang w:val="en-IN"/>
        </w:rPr>
        <w:t xml:space="preserve">MEGAX software was then used to align the dataset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{"citationID":"4pBJ8GOW","properties":{"formattedCitation":"(Kumar et al. 2018)","plainCitation":"(Kumar et al. 2018)","dontUpdate":true,"noteIndex":0},"citationItems":[{"id":340,"uris":["http://zotero.org/users/local/5Xev0Q30/items/DV682NDJ"],"itemData":{"id":340,"type":"article-journal","abstract":"The molecular evolutionary genetics analysis (Mega) software implements many analytical methods and tools for phylogenomics and phylomedicine. Here, we report a transformation of Mega to enable cross-platform use on Microsoft Windows and Linux operating systems. Mega X does not require virtualization or emulation software and provides a uniform user experience across platforms. Mega X has additionally been upgraded to use multiple computing cores for many molecular evolutionary analyses. Mega X is available in two interfaces (graphical and command line) and can be downloaded from www.megasoftware.net free of charge.","container-title":"Molecular biology and evolution","DOI":"10.1093/molbev/msy096","journalAbbreviation":"Molecular biology and evolution","source":"ResearchGate","title":"MEGA X: Molecular Evolutionary Genetics Analysis across Computing Platforms","title-short":"MEGA X","volume":"35","author":[{"family":"Kumar","given":"Sudhir"},{"family":"Stecher","given":"Glen"},{"family":"Li","given":"Michael"},{"family":"Knyaz","given":"Christina"},{"family":"Tamura","given":"Koichiro"}],"issued":{"date-parts":[["2018",5,2]]}}}],"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[29]</w:t>
      </w:r>
      <w:r w:rsidRPr="00516500">
        <w:rPr>
          <w:rFonts w:ascii="Arial" w:eastAsia="Calibri" w:hAnsi="Arial" w:cs="Arial"/>
          <w:szCs w:val="22"/>
        </w:rPr>
        <w:fldChar w:fldCharType="end"/>
      </w:r>
      <w:r w:rsidRPr="00516500">
        <w:rPr>
          <w:rFonts w:ascii="Arial" w:eastAsia="Calibri" w:hAnsi="Arial" w:cs="Arial"/>
          <w:szCs w:val="22"/>
          <w:lang w:val="en-IN"/>
        </w:rPr>
        <w:t xml:space="preserve">. The dataset was made to be 607 base pairs long to avoid incongruent results </w:t>
      </w:r>
      <w:r w:rsidR="00E572FF">
        <w:rPr>
          <w:rFonts w:ascii="Arial" w:eastAsia="Calibri" w:hAnsi="Arial" w:cs="Arial"/>
          <w:szCs w:val="22"/>
          <w:lang w:val="en-IN"/>
        </w:rPr>
        <w:t>[</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{"citationID":"rSALvYy8","properties":{"formattedCitation":"(Kundu et al. 2019)","plainCitation":"(Kundu et al. 2019)","dontUpdate":true,"noteIndex":0},"citationItems":[{"id":1148,"uris":["http://zotero.org/users/local/5Xev0Q30/items/4WAFVZBT"],"itemData":{"id":1148,"type":"article-journal","container-title":"Mitochondrial DNA Part B","DOI":"10.1080/23802359.2019.1637290","ISSN":"2380-2359","issue":"2","journalAbbreviation":"Mitochondrial DNA Part B","language":"en","page":"2411-2419","source":"DOI.org (Crossref)","title":"DNA barcoding of freshwater fishes from Brahmaputra River in Eastern Himalaya biodiversity hotspot","volume":"4","author":[{"family":"Kundu","given":"Shantanu"},{"family":"Chandra","given":"Kailash"},{"family":"Tyagi","given":"Kaomud"},{"family":"Pakrashi","given":"Avas"},{"family":"Kumar","given":"Vikas"}],"issued":{"date-parts":[["2019",7,3]]}}}],"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32]</w:t>
      </w:r>
      <w:r w:rsidRPr="00516500">
        <w:rPr>
          <w:rFonts w:ascii="Arial" w:eastAsia="Calibri" w:hAnsi="Arial" w:cs="Arial"/>
          <w:szCs w:val="22"/>
        </w:rPr>
        <w:fldChar w:fldCharType="end"/>
      </w:r>
      <w:r w:rsidRPr="00516500">
        <w:rPr>
          <w:rFonts w:ascii="Arial" w:eastAsia="Calibri" w:hAnsi="Arial" w:cs="Arial"/>
          <w:szCs w:val="22"/>
          <w:lang w:val="en-IN"/>
        </w:rPr>
        <w:t>.</w:t>
      </w:r>
    </w:p>
    <w:p w14:paraId="533E473B" w14:textId="3B73DCD0" w:rsidR="000A054D" w:rsidRPr="000A054D" w:rsidRDefault="000505B4" w:rsidP="000A054D">
      <w:pPr>
        <w:pStyle w:val="Body"/>
        <w:rPr>
          <w:rFonts w:ascii="Arial" w:eastAsia="Calibri" w:hAnsi="Arial" w:cs="Arial"/>
          <w:szCs w:val="22"/>
        </w:rPr>
      </w:pPr>
      <w:r>
        <w:rPr>
          <w:rFonts w:ascii="Arial" w:eastAsia="Calibri" w:hAnsi="Arial" w:cs="Arial"/>
          <w:szCs w:val="22"/>
        </w:rPr>
        <w:t xml:space="preserve">2.4 </w:t>
      </w:r>
      <w:r w:rsidR="00516500" w:rsidRPr="00516500">
        <w:rPr>
          <w:rFonts w:ascii="Arial" w:eastAsia="Calibri" w:hAnsi="Arial" w:cs="Arial"/>
          <w:i/>
          <w:iCs/>
          <w:szCs w:val="22"/>
        </w:rPr>
        <w:t>Genetic divergence and cluster analysis</w:t>
      </w:r>
    </w:p>
    <w:p w14:paraId="53A52DA7" w14:textId="553BEEAA" w:rsidR="000A054D" w:rsidRDefault="00516500" w:rsidP="000A054D">
      <w:pPr>
        <w:pStyle w:val="Body"/>
        <w:rPr>
          <w:rFonts w:ascii="Arial" w:eastAsia="Calibri" w:hAnsi="Arial" w:cs="Arial"/>
          <w:szCs w:val="22"/>
        </w:rPr>
      </w:pPr>
      <w:r w:rsidRPr="00516500">
        <w:rPr>
          <w:rFonts w:ascii="Arial" w:eastAsia="Calibri" w:hAnsi="Arial" w:cs="Arial"/>
          <w:szCs w:val="22"/>
          <w:lang w:val="en-IN"/>
        </w:rPr>
        <w:t xml:space="preserve">MEGAX was used to determine genetic differences between (inter-specific) and within (intra-specific) species involving Kimura-2-Parameter (K2P). The </w:t>
      </w:r>
      <w:proofErr w:type="spellStart"/>
      <w:r w:rsidRPr="00516500">
        <w:rPr>
          <w:rFonts w:ascii="Arial" w:eastAsia="Calibri" w:hAnsi="Arial" w:cs="Arial"/>
          <w:szCs w:val="22"/>
          <w:lang w:val="en-IN"/>
        </w:rPr>
        <w:t>JModelTest</w:t>
      </w:r>
      <w:proofErr w:type="spellEnd"/>
      <w:r w:rsidRPr="00516500">
        <w:rPr>
          <w:rFonts w:ascii="Arial" w:eastAsia="Calibri" w:hAnsi="Arial" w:cs="Arial"/>
          <w:szCs w:val="22"/>
          <w:lang w:val="en-IN"/>
        </w:rPr>
        <w:t xml:space="preserve"> v2.1.10 </w:t>
      </w:r>
      <w:r w:rsidR="00E572FF">
        <w:rPr>
          <w:rFonts w:ascii="Arial" w:eastAsia="Calibri" w:hAnsi="Arial" w:cs="Arial"/>
          <w:szCs w:val="22"/>
          <w:lang w:val="en-IN"/>
        </w:rPr>
        <w:t>[</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{"citationID":"IpNZFonF","properties":{"formattedCitation":"(Darriba et al. 2012)","plainCitation":"(Darriba et al. 2012)","dontUpdate":true,"noteIndex":0},"citationItems":[{"id":893,"uris":["http://zotero.org/users/local/5Xev0Q30/items/DJ7DTHPA"],"itemData":{"id":893,"type":"article-journal","container-title":"Nature methods","issue":"8","note":"publisher: Nature Publishing Group US New York","page":"772–772","source":"Google Scholar","title":"jModelTest 2: more models, new heuristics and parallel computing","title-short":"jModelTest 2","volume":"9","author":[{"family":"Darriba","given":"Diego"},{"family":"Taboada","given":"Guillermo L."},{"family":"Doallo","given":"Ramón"},{"family":"Posada","given":"David"}],"issued":{"date-parts":[["2012"]]}}}],"schema":"https://github.com/citation-style-language/schema/raw/master/csl-citation.json"}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33]</w:t>
      </w:r>
      <w:r w:rsidRPr="00516500">
        <w:rPr>
          <w:rFonts w:ascii="Arial" w:eastAsia="Calibri" w:hAnsi="Arial" w:cs="Arial"/>
          <w:szCs w:val="22"/>
        </w:rPr>
        <w:fldChar w:fldCharType="end"/>
      </w:r>
      <w:r w:rsidRPr="00516500">
        <w:rPr>
          <w:rFonts w:ascii="Arial" w:eastAsia="Calibri" w:hAnsi="Arial" w:cs="Arial"/>
          <w:szCs w:val="22"/>
          <w:lang w:val="en-IN"/>
        </w:rPr>
        <w:t xml:space="preserve"> in the CIPRES server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{"citationID":"NMa1KsfM","properties":{"formattedCitation":"(Miller et al. 2012)","plainCitation":"(Miller et al. 2012)","dontUpdate":true,"noteIndex":0},"citationItems":[{"id":346,"uris":["http://zotero.org/users/local/5Xev0Q30/items/8N8US59Q"],"itemData":{"id":346,"type":"paper-conference","container-title":"Proceedings of the 1st Conference of the Extreme Science and Engineering Discovery Environment: Bridging from the extreme to the campus and beyond","page":"1–8","source":"Google Scholar","title":"The CIPRES science gateway: enabling high-impact science for phylogenetics researchers with limited resources","title-short":"The CIPRES science gateway","author":[{"family":"Miller","given":"Mark A."},{"family":"Pfeiffer","given":"Wayne"},{"family":"Schwartz","given":"Terri"}],"issued":{"date-parts":[["2012"]]}}}],"schema":"https://github.com/citation-style-language/schema/raw/master/csl-citation.json"}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[34]</w:t>
      </w:r>
      <w:r w:rsidRPr="00516500">
        <w:rPr>
          <w:rFonts w:ascii="Arial" w:eastAsia="Calibri" w:hAnsi="Arial" w:cs="Arial"/>
          <w:szCs w:val="22"/>
        </w:rPr>
        <w:fldChar w:fldCharType="end"/>
      </w:r>
      <w:r w:rsidRPr="00516500">
        <w:rPr>
          <w:rFonts w:ascii="Arial" w:eastAsia="Calibri" w:hAnsi="Arial" w:cs="Arial"/>
          <w:szCs w:val="22"/>
          <w:lang w:val="en-IN"/>
        </w:rPr>
        <w:t xml:space="preserve"> found the best-fit nucleotide substitution</w:t>
      </w:r>
      <w:r w:rsidRPr="00516500">
        <w:rPr>
          <w:rFonts w:ascii="Arial" w:eastAsia="Calibri" w:hAnsi="Arial" w:cs="Arial"/>
          <w:b/>
          <w:bCs/>
          <w:szCs w:val="22"/>
          <w:lang w:val="en-IN"/>
        </w:rPr>
        <w:t xml:space="preserve"> </w:t>
      </w:r>
      <w:r w:rsidRPr="00516500">
        <w:rPr>
          <w:rFonts w:ascii="Arial" w:eastAsia="Calibri" w:hAnsi="Arial" w:cs="Arial"/>
          <w:szCs w:val="22"/>
          <w:lang w:val="en-IN"/>
        </w:rPr>
        <w:t xml:space="preserve">model concerning the lowest Akaike Information Criterion (AIC) score of -2705.320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{"citationID":"ufC93OTI","properties":{"formattedCitation":"(Ghosh et al. 2022)","plainCitation":"(Ghosh et al. 2022)","dontUpdate":true,"noteIndex":0},"citationItems":[{"id":556,"uris":["http://zotero.org/users/local/5Xev0Q30/items/K2RCW9DK"],"itemData":{"id":556,"type":"article-journal","container-title":"International Journal of Tropical Insect Science","note":"publisher: Springer","page":"1–11","source":"Google Scholar","title":"Molecular identification and characterization of Muscid flies (Diptera: Muscidae) of medico-veterinary importance from the Gangetic plains of Eastern India","title-short":"Molecular identification and characterization of Muscid flies (Diptera","author":[{"family":"Ghosh","given":"Debjani"},{"family":"Kar","given":"Oishik"},{"family":"Pramanik","given":"Debdeep"},{"family":"Mukherjee","given":"Arka"},{"family":"Sarkar","given":"Saikat"},{"family":"Mukherjee","given":"Koustav"},{"family":"Naskar","given":"Atanu"},{"family":"Banerjee","given":"Dhriti"}],"issued":{"date-parts":[["2022"]]}}}],"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[30]</w:t>
      </w:r>
      <w:r w:rsidRPr="00516500">
        <w:rPr>
          <w:rFonts w:ascii="Arial" w:eastAsia="Calibri" w:hAnsi="Arial" w:cs="Arial"/>
          <w:szCs w:val="22"/>
        </w:rPr>
        <w:fldChar w:fldCharType="end"/>
      </w:r>
      <w:r w:rsidRPr="00516500">
        <w:rPr>
          <w:rFonts w:ascii="Arial" w:eastAsia="Calibri" w:hAnsi="Arial" w:cs="Arial"/>
          <w:szCs w:val="22"/>
          <w:lang w:val="en-IN"/>
        </w:rPr>
        <w:t>. The best-fit nucleotide substitution</w:t>
      </w:r>
      <w:r w:rsidRPr="00516500">
        <w:rPr>
          <w:rFonts w:ascii="Arial" w:eastAsia="Calibri" w:hAnsi="Arial" w:cs="Arial"/>
          <w:b/>
          <w:bCs/>
          <w:szCs w:val="22"/>
          <w:lang w:val="en-IN"/>
        </w:rPr>
        <w:t xml:space="preserve"> </w:t>
      </w:r>
      <w:r w:rsidRPr="00516500">
        <w:rPr>
          <w:rFonts w:ascii="Arial" w:eastAsia="Calibri" w:hAnsi="Arial" w:cs="Arial"/>
          <w:szCs w:val="22"/>
          <w:lang w:val="en-IN"/>
        </w:rPr>
        <w:t>model determined was the General time reversible model across lineages, along with invariable sites</w:t>
      </w:r>
      <w:r w:rsidRPr="00516500">
        <w:rPr>
          <w:rFonts w:ascii="Arial" w:eastAsia="Calibri" w:hAnsi="Arial" w:cs="Arial"/>
          <w:b/>
          <w:bCs/>
          <w:szCs w:val="22"/>
          <w:lang w:val="en-IN"/>
        </w:rPr>
        <w:t xml:space="preserve"> </w:t>
      </w:r>
      <w:r w:rsidRPr="00516500">
        <w:rPr>
          <w:rFonts w:ascii="Arial" w:eastAsia="Calibri" w:hAnsi="Arial" w:cs="Arial"/>
          <w:szCs w:val="22"/>
          <w:lang w:val="en-IN"/>
        </w:rPr>
        <w:t xml:space="preserve">(GTR+I) (NST=6). Neighbour-Joining (NJ), Maximum Likelihood (ML), and Bayesian Analysis (BA) were performed to depict the divergence between the phorid species. MEGAX software was used to construct the NJ tree, where a bootstrap consensus tree was inferred from 1000 replicates. The ML-tree was created in IQ-TREE on XSEDE (2.1.2v)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{"citationID":"a8KmKGEY","properties":{"formattedCitation":"(Nguyen et al., 2015)","plainCitation":"(Nguyen et al., 2015)","dontUpdate":true,"noteIndex":0},"citationItems":[{"id":352,"uris":["http://zotero.org/users/local/5Xev0Q30/items/ZTU4KYPN"],"itemData":{"id":352,"type":"article-journal","abstract":"Large phylogenomics data sets require fast tree inference methods, especially for maximum-likelihood (ML) phylogenies. Fast programs exist, but due to inherent heuristics to find optimal trees, it is not clear whether the best tree is found. Thus, there is need for additional approaches that employ different search strategies to find ML trees and that are at the same time as fast as currently available ML programs. We show that a combination of hill-climbing approaches and a stochastic perturbation method can be time-efficiently implemented. If we allow the same CPU time as RAxML and PhyML, then our software IQ-TREE found higher likelihoods between 62.2% and 87.1% of the studied alignments, thus efficiently exploring the tree-space. If we use the IQ-TREE stopping rule, RAxML and PhyML are faster in 75.7% and 47.1% of the DNA alignments and 42.2% and 100% of the protein alignments, respectively. However, the range of obtaining higher likelihoods with IQ-TREE improves to 73.3-97.1%. IQ-TREE is freely available at http://www.cibiv.at/software/iqtree.","container-title":"Molecular Biology and Evolution","DOI":"10.1093/molbev/msu300","ISSN":"1537-1719","issue":"1","journalAbbreviation":"Mol Biol Evol","language":"eng","note":"PMID: 25371430\nPMCID: PMC4271533","page":"268-274","source":"PubMed","title":"IQ-TREE: a fast and effective stochastic algorithm for estimating maximum-likelihood phylogenies","title-short":"IQ-TREE","volume":"32","author":[{"family":"Nguyen","given":"Lam-Tung"},{"family":"Schmidt","given":"Heiko A."},{"family":"Haeseler","given":"Arndt","non-dropping-particle":"von"},{"family":"Minh","given":"Bui Quang"}],"issued":{"date-parts":[["2015",1]]}}}],"schema":"https://github.com/citation-style-language/schema/raw/master/csl-citation.json"}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[35,</w:t>
      </w:r>
      <w:r w:rsidRPr="00516500">
        <w:rPr>
          <w:rFonts w:ascii="Arial" w:eastAsia="Calibri" w:hAnsi="Arial" w:cs="Arial"/>
          <w:szCs w:val="22"/>
        </w:rPr>
        <w:fldChar w:fldCharType="end"/>
      </w:r>
      <w:r w:rsidRPr="00516500">
        <w:rPr>
          <w:rFonts w:ascii="Arial" w:eastAsia="Calibri" w:hAnsi="Arial" w:cs="Arial"/>
          <w:szCs w:val="22"/>
          <w:lang w:val="en-IN"/>
        </w:rPr>
        <w:t xml:space="preserve">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{"citationID":"BjP8YPKs","properties":{"formattedCitation":"(Minh et al., 2020)","plainCitation":"(Minh et al., 2020)","dontUpdate":true,"noteIndex":0},"citationItems":[{"id":349,"uris":["http://zotero.org/users/local/5Xev0Q30/items/FKGJ4JQD"],"itemData":{"id":349,"type":"article-journal","container-title":"Molecular biology and evolution","issue":"5","note":"publisher: Oxford University Press","page":"1530–1534","source":"Google Scholar","title":"IQ-TREE 2: new models and efficient methods for phylogenetic inference in the genomic era","title-short":"IQ-TREE 2","volume":"37","author":[{"family":"Minh","given":"Bui Quang"},{"family":"Schmidt","given":"Heiko A."},{"family":"Chernomor","given":"Olga"},{"family":"Schrempf","given":"Dominik"},{"family":"Woodhams","given":"Michael D."},{"family":"Von Haeseler","given":"Arndt"},{"family":"Lanfear","given":"Robert"}],"issued":{"date-parts":[["2020"]]}}}],"schema":"https://github.com/citation-style-language/schema/raw/master/csl-citation.json"}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36]</w:t>
      </w:r>
      <w:r w:rsidRPr="00516500">
        <w:rPr>
          <w:rFonts w:ascii="Arial" w:eastAsia="Calibri" w:hAnsi="Arial" w:cs="Arial"/>
          <w:szCs w:val="22"/>
        </w:rPr>
        <w:fldChar w:fldCharType="end"/>
      </w:r>
      <w:r w:rsidRPr="00516500">
        <w:rPr>
          <w:rFonts w:ascii="Arial" w:eastAsia="Calibri" w:hAnsi="Arial" w:cs="Arial"/>
          <w:szCs w:val="22"/>
          <w:lang w:val="en-IN"/>
        </w:rPr>
        <w:t xml:space="preserve"> in the CIPRES server. The BA tree was constructed in Mr. Bayes v3.2.7_0 with </w:t>
      </w:r>
      <w:proofErr w:type="spellStart"/>
      <w:r w:rsidRPr="00516500">
        <w:rPr>
          <w:rFonts w:ascii="Arial" w:eastAsia="Calibri" w:hAnsi="Arial" w:cs="Arial"/>
          <w:szCs w:val="22"/>
          <w:lang w:val="en-IN"/>
        </w:rPr>
        <w:t>nst</w:t>
      </w:r>
      <w:proofErr w:type="spellEnd"/>
      <w:r w:rsidRPr="00516500">
        <w:rPr>
          <w:rFonts w:ascii="Arial" w:eastAsia="Calibri" w:hAnsi="Arial" w:cs="Arial"/>
          <w:szCs w:val="22"/>
          <w:lang w:val="en-IN"/>
        </w:rPr>
        <w:t xml:space="preserve">=6 for the GTR+I model and metropolis-coupled Markov Chain Monte Carlo (MCMC), which was run for 1,000,000 generations with 25% burn-in and trees saved every 100 generations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{"citationID":"hapIVQpb","properties":{"formattedCitation":"(Ronquist et al. 2012)","plainCitation":"(Ronquist et al. 2012)","dontUpdate":true,"noteIndex":0},"citationItems":[{"id":890,"uris":["http://zotero.org/users/local/5Xev0Q30/items/E579R59H"],"itemData":{"id":890,"type":"article-journal","container-title":"Systematic biology","issue":"3","note":"publisher: Oxford University Press","page":"539–542","source":"Google Scholar","title":"MrBayes 3.2: efficient Bayesian phylogenetic inference and model choice across a large model space","title-short":"MrBayes 3.2","volume":"61","author":[{"family":"Ronquist","given":"Fredrik"},{"family":"Teslenko","given":"Maxim"},{"family":"Van Der Mark","given":"Paul"},{"family":"Ayres","given":"Daniel L."},{"family":"Darling","given":"Aaron"},{"family":"Höhna","given":"Sebastian"},{"family":"Larget","given":"Bret"},{"family":"Liu","given":"Liang"},{"family":"Suchard","given":"Marc A."},{"family":"Huelsenbeck","given":"John P."}],"issued":{"date-parts":[["2012"]]}}}],"schema":"https://github.com/citation-style-language/schema/raw/master/csl-citation.json"} </w:instrText>
      </w:r>
      <w:r w:rsidRPr="00516500">
        <w:rPr>
          <w:rFonts w:ascii="Arial" w:eastAsia="Calibri" w:hAnsi="Arial" w:cs="Arial"/>
          <w:szCs w:val="22"/>
          <w:lang w:val="en-IN"/>
        </w:rPr>
        <w:fldChar w:fldCharType="separate"/>
      </w:r>
      <w:r w:rsidRPr="00516500">
        <w:rPr>
          <w:rFonts w:ascii="Arial" w:eastAsia="Calibri" w:hAnsi="Arial" w:cs="Arial"/>
          <w:szCs w:val="22"/>
          <w:lang w:val="en-IN"/>
        </w:rPr>
        <w:t>[</w:t>
      </w:r>
      <w:r w:rsidR="00E572FF">
        <w:rPr>
          <w:rFonts w:ascii="Arial" w:eastAsia="Calibri" w:hAnsi="Arial" w:cs="Arial"/>
          <w:szCs w:val="22"/>
          <w:lang w:val="en-IN"/>
        </w:rPr>
        <w:t>37</w:t>
      </w:r>
      <w:r w:rsidRPr="00516500">
        <w:rPr>
          <w:rFonts w:ascii="Arial" w:eastAsia="Calibri" w:hAnsi="Arial" w:cs="Arial"/>
          <w:szCs w:val="22"/>
          <w:lang w:val="en-IN"/>
        </w:rPr>
        <w:t>]</w:t>
      </w:r>
      <w:r w:rsidRPr="00516500">
        <w:rPr>
          <w:rFonts w:ascii="Arial" w:eastAsia="Calibri" w:hAnsi="Arial" w:cs="Arial"/>
          <w:szCs w:val="22"/>
        </w:rPr>
        <w:fldChar w:fldCharType="end"/>
      </w:r>
      <w:r w:rsidRPr="00516500">
        <w:rPr>
          <w:rFonts w:ascii="Arial" w:eastAsia="Calibri" w:hAnsi="Arial" w:cs="Arial"/>
          <w:szCs w:val="22"/>
          <w:lang w:val="en-IN"/>
        </w:rPr>
        <w:t xml:space="preserve">. The </w:t>
      </w:r>
      <w:proofErr w:type="spellStart"/>
      <w:r w:rsidRPr="00516500">
        <w:rPr>
          <w:rFonts w:ascii="Arial" w:eastAsia="Calibri" w:hAnsi="Arial" w:cs="Arial"/>
          <w:szCs w:val="22"/>
          <w:lang w:val="en-IN"/>
        </w:rPr>
        <w:t>iTOL</w:t>
      </w:r>
      <w:proofErr w:type="spellEnd"/>
      <w:r w:rsidRPr="00516500">
        <w:rPr>
          <w:rFonts w:ascii="Arial" w:eastAsia="Calibri" w:hAnsi="Arial" w:cs="Arial"/>
          <w:szCs w:val="22"/>
          <w:lang w:val="en-IN"/>
        </w:rPr>
        <w:t xml:space="preserve"> v6 online software (</w:t>
      </w:r>
      <w:hyperlink r:id="rId17" w:history="1">
        <w:r w:rsidRPr="00516500">
          <w:rPr>
            <w:rStyle w:val="Hyperlink"/>
            <w:rFonts w:ascii="Arial" w:eastAsia="Calibri" w:hAnsi="Arial" w:cs="Arial"/>
            <w:szCs w:val="22"/>
            <w:lang w:val="en-IN"/>
          </w:rPr>
          <w:t>https://itol.embl.de/</w:t>
        </w:r>
      </w:hyperlink>
      <w:r w:rsidRPr="00516500">
        <w:rPr>
          <w:rFonts w:ascii="Arial" w:eastAsia="Calibri" w:hAnsi="Arial" w:cs="Arial"/>
          <w:szCs w:val="22"/>
          <w:lang w:val="en-IN"/>
        </w:rPr>
        <w:t xml:space="preserve">) was used for tree construction and visualization from the produced files </w:t>
      </w:r>
      <w:r w:rsidR="00E572FF">
        <w:rPr>
          <w:rFonts w:ascii="Arial" w:eastAsia="Calibri" w:hAnsi="Arial" w:cs="Arial"/>
          <w:szCs w:val="22"/>
          <w:lang w:val="en-IN"/>
        </w:rPr>
        <w:t>[</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{"citationID":"YnGtBnzK","properties":{"formattedCitation":"(Letunic and Bork 2024)","plainCitation":"(Letunic and Bork 2024)","dontUpdate":true,"noteIndex":0},"citationItems":[{"id":1555,"uris":["http://zotero.org/users/local/5Xev0Q30/items/DY2K9D55"],"itemData":{"id":1555,"type":"article-journal","container-title":"Nucleic acids research","issue":"W1","note":"publisher: Oxford University Press","page":"W78–W82","source":"Google Scholar","title":"Interactive Tree of Life (iTOL) v6: recent updates to the phylogenetic tree display and annotation tool","title-short":"Interactive Tree of Life (iTOL) v6","volume":"52","author":[{"family":"Letunic","given":"Ivica"},{"family":"Bork","given":"Peer"}],"issued":{"date-parts":[["2024"]]}}}],"schema":"https://github.com/citation-style-language/schema/raw/master/csl-citation.json"}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38]</w:t>
      </w:r>
      <w:r w:rsidRPr="00516500">
        <w:rPr>
          <w:rFonts w:ascii="Arial" w:eastAsia="Calibri" w:hAnsi="Arial" w:cs="Arial"/>
          <w:szCs w:val="22"/>
        </w:rPr>
        <w:fldChar w:fldCharType="end"/>
      </w:r>
      <w:r w:rsidRPr="00516500">
        <w:rPr>
          <w:rFonts w:ascii="Arial" w:eastAsia="Calibri" w:hAnsi="Arial" w:cs="Arial"/>
          <w:szCs w:val="22"/>
          <w:lang w:val="en-IN"/>
        </w:rPr>
        <w:t xml:space="preserve">. The </w:t>
      </w:r>
      <w:proofErr w:type="spellStart"/>
      <w:r w:rsidRPr="00516500">
        <w:rPr>
          <w:rFonts w:ascii="Arial" w:eastAsia="Calibri" w:hAnsi="Arial" w:cs="Arial"/>
          <w:szCs w:val="22"/>
          <w:lang w:val="en-IN"/>
        </w:rPr>
        <w:t>DnaSP</w:t>
      </w:r>
      <w:proofErr w:type="spellEnd"/>
      <w:r w:rsidRPr="00516500">
        <w:rPr>
          <w:rFonts w:ascii="Arial" w:eastAsia="Calibri" w:hAnsi="Arial" w:cs="Arial"/>
          <w:szCs w:val="22"/>
          <w:lang w:val="en-IN"/>
        </w:rPr>
        <w:t xml:space="preserve"> v5.10 software was utilized to evaluate the number of haplotypes and haplotype diversity </w:t>
      </w:r>
      <w:r w:rsidR="00E572FF">
        <w:rPr>
          <w:rFonts w:ascii="Arial" w:eastAsia="Calibri" w:hAnsi="Arial" w:cs="Arial"/>
          <w:szCs w:val="22"/>
          <w:lang w:val="en-IN"/>
        </w:rPr>
        <w:t>[</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{"citationID":"xT4Yik0f","properties":{"formattedCitation":"(Rozas et al. 2017)","plainCitation":"(Rozas et al. 2017)","dontUpdate":true,"noteIndex":0},"citationItems":[{"id":1557,"uris":["http://zotero.org/users/local/5Xev0Q30/items/D5JUYNZ6"],"itemData":{"id":1557,"type":"article-journal","container-title":"Molecular biology and evolution","issue":"12","note":"publisher: Oxford University Press","page":"3299–3302","source":"Google Scholar","title":"DnaSP 6: DNA sequence polymorphism analysis of large data sets","title-short":"DnaSP 6","volume":"34","author":[{"family":"Rozas","given":"Julio"},{"family":"Ferrer-Mata","given":"Albert"},{"family":"Sánchez-DelBarrio","given":"Juan Carlos"},{"family":"Guirao-Rico","given":"Sara"},{"family":"Librado","given":"Pablo"},{"family":"Ramos-Onsins","given":"Sebastián E."},{"family":"Sánchez-Gracia","given":"Alejandro"}],"issued":{"date-parts":[["2017"]]}}}],"schema":"https://github.com/citation-style-language/schema/raw/master/csl-citation.json"}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39]</w:t>
      </w:r>
      <w:r w:rsidRPr="00516500">
        <w:rPr>
          <w:rFonts w:ascii="Arial" w:eastAsia="Calibri" w:hAnsi="Arial" w:cs="Arial"/>
          <w:szCs w:val="22"/>
        </w:rPr>
        <w:fldChar w:fldCharType="end"/>
      </w:r>
      <w:r w:rsidRPr="00516500">
        <w:rPr>
          <w:rFonts w:ascii="Arial" w:eastAsia="Calibri" w:hAnsi="Arial" w:cs="Arial"/>
          <w:szCs w:val="22"/>
          <w:lang w:val="en-IN"/>
        </w:rPr>
        <w:t>.</w:t>
      </w:r>
    </w:p>
    <w:p w14:paraId="33E91598" w14:textId="7FE6846B" w:rsidR="000505B4" w:rsidRDefault="000505B4" w:rsidP="000505B4">
      <w:pPr>
        <w:pStyle w:val="Body"/>
        <w:rPr>
          <w:rFonts w:ascii="Arial" w:eastAsia="Calibri" w:hAnsi="Arial" w:cs="Arial"/>
          <w:szCs w:val="22"/>
        </w:rPr>
      </w:pPr>
      <w:r>
        <w:rPr>
          <w:rFonts w:ascii="Arial" w:eastAsia="Calibri" w:hAnsi="Arial" w:cs="Arial"/>
          <w:szCs w:val="22"/>
        </w:rPr>
        <w:t xml:space="preserve">2.5 </w:t>
      </w:r>
      <w:r w:rsidR="00516500" w:rsidRPr="00516500">
        <w:rPr>
          <w:rFonts w:ascii="Arial" w:eastAsia="Calibri" w:hAnsi="Arial" w:cs="Arial"/>
          <w:i/>
          <w:iCs/>
          <w:szCs w:val="22"/>
        </w:rPr>
        <w:t>Species delimitation analyses</w:t>
      </w:r>
    </w:p>
    <w:p w14:paraId="020FAA99" w14:textId="508EBFC9" w:rsidR="000505B4" w:rsidRDefault="00516500" w:rsidP="000505B4">
      <w:pPr>
        <w:pStyle w:val="Body"/>
        <w:rPr>
          <w:rFonts w:ascii="Arial" w:eastAsia="Calibri" w:hAnsi="Arial" w:cs="Arial"/>
          <w:szCs w:val="22"/>
        </w:rPr>
      </w:pPr>
      <w:r w:rsidRPr="00516500">
        <w:rPr>
          <w:rFonts w:ascii="Arial" w:eastAsia="Calibri" w:hAnsi="Arial" w:cs="Arial"/>
          <w:szCs w:val="22"/>
          <w:lang w:val="en-IN"/>
        </w:rPr>
        <w:lastRenderedPageBreak/>
        <w:t xml:space="preserve">Furthermore, Poisson Tree Procedures (PTP) </w:t>
      </w:r>
      <w:r w:rsidR="00E572FF">
        <w:rPr>
          <w:rFonts w:ascii="Arial" w:eastAsia="Calibri" w:hAnsi="Arial" w:cs="Arial"/>
          <w:szCs w:val="22"/>
          <w:lang w:val="en-IN"/>
        </w:rPr>
        <w:t>[</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{"citationID":"9OovLbrg","properties":{"formattedCitation":"(Zhang et al. 2013)","plainCitation":"(Zhang et al. 2013)","dontUpdate":true,"noteIndex":0},"citationItems":[{"id":879,"uris":["http://zotero.org/users/local/5Xev0Q30/items/ILCX92TH"],"itemData":{"id":879,"type":"article-journal","container-title":"Bioinformatics","issue":"22","note":"publisher: Oxford University Press","page":"2869–2876","source":"Google Scholar","title":"A general species delimitation method with applications to phylogenetic placements","volume":"29","author":[{"family":"Zhang","given":"Jiajie"},{"family":"Kapli","given":"Paschalia"},{"family":"Pavlidis","given":"Pavlos"},{"family":"Stamatakis","given":"Alexandros"}],"issued":{"date-parts":[["2013"]]}}}],"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40]</w:t>
      </w:r>
      <w:r w:rsidRPr="00516500">
        <w:rPr>
          <w:rFonts w:ascii="Arial" w:eastAsia="Calibri" w:hAnsi="Arial" w:cs="Arial"/>
          <w:szCs w:val="22"/>
        </w:rPr>
        <w:fldChar w:fldCharType="end"/>
      </w:r>
      <w:r w:rsidRPr="00516500">
        <w:rPr>
          <w:rFonts w:ascii="Arial" w:eastAsia="Calibri" w:hAnsi="Arial" w:cs="Arial"/>
          <w:szCs w:val="22"/>
          <w:lang w:val="en-IN"/>
        </w:rPr>
        <w:t xml:space="preserve">, Generalized Mixed Yule Coalescent (GMYC) </w:t>
      </w:r>
      <w:r w:rsidR="00E572FF">
        <w:rPr>
          <w:rFonts w:ascii="Arial" w:eastAsia="Calibri" w:hAnsi="Arial" w:cs="Arial"/>
          <w:szCs w:val="22"/>
          <w:lang w:val="en-IN"/>
        </w:rPr>
        <w:t>[</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{"citationID":"cSRLMzz5","properties":{"formattedCitation":"(Pons et al. 2006)","plainCitation":"(Pons et al. 2006)","dontUpdate":true,"noteIndex":0},"citationItems":[{"id":1542,"uris":["http://zotero.org/users/local/5Xev0Q30/items/JKECALR8"],"itemData":{"id":1542,"type":"article-journal","container-title":"Systematic biology","issue":"4","note":"publisher: Oxford University Press","page":"595–609","source":"Google Scholar","title":"Sequence-based species delimitation for the DNA taxonomy of undescribed insects","volume":"55","author":[{"family":"Pons","given":"Joan"},{"family":"Barraclough","given":"Timothy G."},{"family":"Gomez-Zurita","given":"Jesus"},{"family":"Cardoso","given":"Anabela"},{"family":"Duran","given":"Daniel P."},{"family":"Hazell","given":"Steaphan"},{"family":"Kamoun","given":"Sophien"},{"family":"Sumlin","given":"William D."},{"family":"Vogler","given":"Alfried P."}],"issued":{"date-parts":[["2006"]]}}}],"schema":"https://github.com/citation-style-language/schema/raw/master/csl-citation.json"}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41]</w:t>
      </w:r>
      <w:r w:rsidRPr="00516500">
        <w:rPr>
          <w:rFonts w:ascii="Arial" w:eastAsia="Calibri" w:hAnsi="Arial" w:cs="Arial"/>
          <w:szCs w:val="22"/>
        </w:rPr>
        <w:fldChar w:fldCharType="end"/>
      </w:r>
      <w:r w:rsidRPr="00516500">
        <w:rPr>
          <w:rFonts w:ascii="Arial" w:eastAsia="Calibri" w:hAnsi="Arial" w:cs="Arial"/>
          <w:szCs w:val="22"/>
          <w:lang w:val="en-IN"/>
        </w:rPr>
        <w:t xml:space="preserve">, and Assemble Species by Automatic Partitioning (ASAP)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{"citationID":"tod4tlyE","properties":{"formattedCitation":"(Puillandre et al. 2021)","plainCitation":"(Puillandre et al. 2021)","dontUpdate":true,"noteIndex":0},"citationItems":[{"id":1543,"uris":["http://zotero.org/users/local/5Xev0Q30/items/HGUA2ZLU"],"itemData":{"id":1543,"type":"article-journal","abstract":"Abstract\n            \n              Here, we describe Assemble Species by Automatic Partitioning (ASAP), a new method to build species partitions from single locus sequence alignments (i.e., barcode data sets). ASAP is efficient enough to split data sets as large 10\n              4\n              sequences into putative species in several minutes. Although grounded in evolutionary theory, ASAP is the implementation of a hierarchical clustering algorithm that only uses pairwise genetic distances, avoiding the computational burden of phylogenetic reconstruction. Importantly, ASAP proposes species partitions ranked by a new scoring system that uses no biological prior insight of intraspecific diversity. ASAP is a stand</w:instrText>
      </w:r>
      <w:r w:rsidRPr="00516500">
        <w:rPr>
          <w:rFonts w:ascii="Cambria Math" w:eastAsia="Calibri" w:hAnsi="Cambria Math" w:cs="Cambria Math"/>
          <w:szCs w:val="22"/>
          <w:lang w:val="en-IN"/>
        </w:rPr>
        <w:instrText>‐</w:instrText>
      </w:r>
      <w:r w:rsidRPr="00516500">
        <w:rPr>
          <w:rFonts w:ascii="Arial" w:eastAsia="Calibri" w:hAnsi="Arial" w:cs="Arial"/>
          <w:szCs w:val="22"/>
          <w:lang w:val="en-IN"/>
        </w:rPr>
        <w:instrText>alone program that can be used either through a graphical web</w:instrText>
      </w:r>
      <w:r w:rsidRPr="00516500">
        <w:rPr>
          <w:rFonts w:ascii="Cambria Math" w:eastAsia="Calibri" w:hAnsi="Cambria Math" w:cs="Cambria Math"/>
          <w:szCs w:val="22"/>
          <w:lang w:val="en-IN"/>
        </w:rPr>
        <w:instrText>‐</w:instrText>
      </w:r>
      <w:r w:rsidRPr="00516500">
        <w:rPr>
          <w:rFonts w:ascii="Arial" w:eastAsia="Calibri" w:hAnsi="Arial" w:cs="Arial"/>
          <w:szCs w:val="22"/>
          <w:lang w:val="en-IN"/>
        </w:rPr>
        <w:instrText>interface or that can be downloaded and compiled for local usage. We have assessed its power along with three others programs (ABGD, PTP and GMYC) on 10 real COI barcode data sets representing various degrees of challenge (from small and easy cases to large and complicated data sets). We also used Monte</w:instrText>
      </w:r>
      <w:r w:rsidRPr="00516500">
        <w:rPr>
          <w:rFonts w:ascii="Cambria Math" w:eastAsia="Calibri" w:hAnsi="Cambria Math" w:cs="Cambria Math"/>
          <w:szCs w:val="22"/>
          <w:lang w:val="en-IN"/>
        </w:rPr>
        <w:instrText>‐</w:instrText>
      </w:r>
      <w:r w:rsidRPr="00516500">
        <w:rPr>
          <w:rFonts w:ascii="Arial" w:eastAsia="Calibri" w:hAnsi="Arial" w:cs="Arial"/>
          <w:szCs w:val="22"/>
          <w:lang w:val="en-IN"/>
        </w:rPr>
        <w:instrText xml:space="preserve">Carlo simulations of a multispecies coalescent framework to assess the strengths and weaknesses of ASAP and the other programs. Through these analyses, we demonstrate that ASAP has the potential to become a major tool for taxonomists as it proposes rapidly in a full graphical exploratory interface relevant species hypothesis as a first step of the integrative taxonomy process.","container-title":"Molecular Ecology Resources","DOI":"10.1111/1755-0998.13281","ISSN":"1755-098X, 1755-0998","issue":"2","journalAbbreviation":"Molecular Ecology Resources","language":"en","page":"609-620","source":"DOI.org (Crossref)","title":"ASAP: assemble species by automatic partitioning","title-short":"ASAP","volume":"21","author":[{"family":"Puillandre","given":"Nicolas"},{"family":"Brouillet","given":"Sophie"},{"family":"Achaz","given":"Guillaume"}],"issued":{"date-parts":[["2021",2]]}}}],"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[42]</w:t>
      </w:r>
      <w:r w:rsidRPr="00516500">
        <w:rPr>
          <w:rFonts w:ascii="Arial" w:eastAsia="Calibri" w:hAnsi="Arial" w:cs="Arial"/>
          <w:szCs w:val="22"/>
        </w:rPr>
        <w:fldChar w:fldCharType="end"/>
      </w:r>
      <w:r w:rsidRPr="00516500">
        <w:rPr>
          <w:rFonts w:ascii="Arial" w:eastAsia="Calibri" w:hAnsi="Arial" w:cs="Arial"/>
          <w:szCs w:val="22"/>
          <w:lang w:val="en-IN"/>
        </w:rPr>
        <w:t xml:space="preserve"> were used to assess species delimitation. An online version of the ASAP technique was used (</w:t>
      </w:r>
      <w:hyperlink r:id="rId18" w:history="1">
        <w:r w:rsidRPr="00516500">
          <w:rPr>
            <w:rStyle w:val="Hyperlink"/>
            <w:rFonts w:ascii="Arial" w:eastAsia="Calibri" w:hAnsi="Arial" w:cs="Arial"/>
            <w:szCs w:val="22"/>
            <w:lang w:val="en-IN"/>
          </w:rPr>
          <w:t>https://bioinfo.mnhn.fr/abi/public/asap/</w:t>
        </w:r>
      </w:hyperlink>
      <w:r w:rsidRPr="00516500">
        <w:rPr>
          <w:rFonts w:ascii="Arial" w:eastAsia="Calibri" w:hAnsi="Arial" w:cs="Arial"/>
          <w:szCs w:val="22"/>
          <w:lang w:val="en-IN"/>
        </w:rPr>
        <w:t xml:space="preserve">). In ASAP, the Kimura (K80) </w:t>
      </w:r>
      <w:proofErr w:type="spellStart"/>
      <w:r w:rsidRPr="00516500">
        <w:rPr>
          <w:rFonts w:ascii="Arial" w:eastAsia="Calibri" w:hAnsi="Arial" w:cs="Arial"/>
          <w:szCs w:val="22"/>
          <w:lang w:val="en-IN"/>
        </w:rPr>
        <w:t>ts</w:t>
      </w:r>
      <w:proofErr w:type="spellEnd"/>
      <w:r w:rsidRPr="00516500">
        <w:rPr>
          <w:rFonts w:ascii="Arial" w:eastAsia="Calibri" w:hAnsi="Arial" w:cs="Arial"/>
          <w:szCs w:val="22"/>
          <w:lang w:val="en-IN"/>
        </w:rPr>
        <w:t>/tv parameter was employed for analysis. The PTP web server (</w:t>
      </w:r>
      <w:hyperlink r:id="rId19" w:history="1">
        <w:r w:rsidRPr="00516500">
          <w:rPr>
            <w:rStyle w:val="Hyperlink"/>
            <w:rFonts w:ascii="Arial" w:eastAsia="Calibri" w:hAnsi="Arial" w:cs="Arial"/>
            <w:szCs w:val="22"/>
            <w:lang w:val="en-IN"/>
          </w:rPr>
          <w:t>https://species.h-its.org/ptp/</w:t>
        </w:r>
      </w:hyperlink>
      <w:r w:rsidRPr="00516500">
        <w:rPr>
          <w:rFonts w:ascii="Arial" w:eastAsia="Calibri" w:hAnsi="Arial" w:cs="Arial"/>
          <w:szCs w:val="22"/>
          <w:lang w:val="en-IN"/>
        </w:rPr>
        <w:t>) was used to perform the PTP technique. An online server version (</w:t>
      </w:r>
      <w:hyperlink r:id="rId20" w:history="1">
        <w:r w:rsidRPr="00516500">
          <w:rPr>
            <w:rStyle w:val="Hyperlink"/>
            <w:rFonts w:ascii="Arial" w:eastAsia="Calibri" w:hAnsi="Arial" w:cs="Arial"/>
            <w:szCs w:val="22"/>
            <w:lang w:val="en-IN"/>
          </w:rPr>
          <w:t>https://species.h-its.org/gmyc/</w:t>
        </w:r>
      </w:hyperlink>
      <w:r w:rsidRPr="00516500">
        <w:rPr>
          <w:rFonts w:ascii="Arial" w:eastAsia="Calibri" w:hAnsi="Arial" w:cs="Arial"/>
          <w:szCs w:val="22"/>
          <w:lang w:val="en-IN"/>
        </w:rPr>
        <w:t xml:space="preserve">) was used to conduct the GMYC analysis with multiple threshold parameters. The number of molecular operational taxonomic units (MOTUs) was ascertained using the three delimitation techniques. Each approach yielded a putative group of MOTUs. The generated MOTUs were categorized into the two following groups to confirm their congruence: 1) match (a MOTU was found using both methods) and 2) no match (no MOTU was found using either method) </w:t>
      </w:r>
      <w:r w:rsidR="00E572FF">
        <w:rPr>
          <w:rFonts w:ascii="Arial" w:eastAsia="Calibri" w:hAnsi="Arial" w:cs="Arial"/>
          <w:szCs w:val="22"/>
          <w:lang w:val="en-IN"/>
        </w:rPr>
        <w:t>[</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{"citationID":"JFuX4lqx","properties":{"formattedCitation":"(Thipphet et al. 2024)","plainCitation":"(Thipphet et al. 2024)","dontUpdate":true,"noteIndex":0},"citationItems":[{"id":1537,"uris":["http://zotero.org/users/local/5Xev0Q30/items/2SWS7HWM"],"itemData":{"id":1537,"type":"article-journal","container-title":"Acta Tropica","note":"publisher: Elsevier","page":"107366","source":"Google Scholar","title":"Molecular identification and genetic variation of forensically important fly species (Order: Diptera) in Thailand using DNA barcoding","title-short":"Molecular identification and genetic variation of forensically important fly species (Order","volume":"258","author":[{"family":"Thipphet","given":"Ketsarin"},{"family":"Horpaopan","given":"Sukanya"},{"family":"Jaturas","given":"Narong"},{"family":"Thanchomnang","given":"Tongjit"},{"family":"Moophayak","given":"Kittikhun"},{"family":"Chaiwong","given":"Tarinee"},{"family":"Hongsrichan","given":"Nuttanan"},{"family":"Nakhonkam","given":"Wannacha"},{"family":"Phuwanatsarunya","given":"Pluemkamon"},{"family":"Dumidae","given":"Abdulhakam"}],"issued":{"date-parts":[["2024"]]}}}],"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24]</w:t>
      </w:r>
      <w:r w:rsidRPr="00516500">
        <w:rPr>
          <w:rFonts w:ascii="Arial" w:eastAsia="Calibri" w:hAnsi="Arial" w:cs="Arial"/>
          <w:szCs w:val="22"/>
        </w:rPr>
        <w:fldChar w:fldCharType="end"/>
      </w:r>
      <w:r w:rsidRPr="00516500">
        <w:rPr>
          <w:rFonts w:ascii="Arial" w:eastAsia="Calibri" w:hAnsi="Arial" w:cs="Arial"/>
          <w:szCs w:val="22"/>
          <w:lang w:val="en-IN"/>
        </w:rPr>
        <w:t>.</w:t>
      </w:r>
    </w:p>
    <w:p w14:paraId="2C88859F" w14:textId="18CCCA59" w:rsidR="00B738A9" w:rsidRPr="00B738A9" w:rsidRDefault="00B738A9" w:rsidP="00B738A9">
      <w:pPr>
        <w:pStyle w:val="Body"/>
        <w:rPr>
          <w:rFonts w:ascii="Arial" w:eastAsia="Calibri" w:hAnsi="Arial" w:cs="Arial"/>
          <w:szCs w:val="22"/>
        </w:rPr>
      </w:pPr>
      <w:r w:rsidRPr="00EE0D7E">
        <w:rPr>
          <w:rFonts w:ascii="Arial" w:eastAsia="Calibri" w:hAnsi="Arial" w:cs="Arial"/>
          <w:b/>
          <w:bCs/>
          <w:szCs w:val="22"/>
        </w:rPr>
        <w:t>3.</w:t>
      </w:r>
      <w:r>
        <w:rPr>
          <w:rFonts w:ascii="Arial" w:eastAsia="Calibri" w:hAnsi="Arial" w:cs="Arial"/>
          <w:szCs w:val="22"/>
        </w:rPr>
        <w:t xml:space="preserve"> </w:t>
      </w:r>
      <w:r w:rsidRPr="00B738A9">
        <w:rPr>
          <w:rFonts w:ascii="Arial" w:eastAsia="Calibri" w:hAnsi="Arial" w:cs="Arial"/>
          <w:b/>
          <w:bCs/>
          <w:sz w:val="22"/>
          <w:szCs w:val="22"/>
        </w:rPr>
        <w:t>RESULTS AND DISCUSSION</w:t>
      </w:r>
    </w:p>
    <w:p w14:paraId="27417C51" w14:textId="7856E826" w:rsidR="00516500" w:rsidRPr="00516500" w:rsidRDefault="00516500" w:rsidP="00516500">
      <w:pPr>
        <w:pStyle w:val="Body"/>
        <w:rPr>
          <w:rFonts w:ascii="Arial" w:eastAsia="Calibri" w:hAnsi="Arial" w:cs="Arial"/>
          <w:szCs w:val="22"/>
          <w:lang w:val="en-IN"/>
        </w:rPr>
      </w:pPr>
      <w:r w:rsidRPr="00516500">
        <w:rPr>
          <w:rFonts w:ascii="Arial" w:eastAsia="Calibri" w:hAnsi="Arial" w:cs="Arial"/>
          <w:szCs w:val="22"/>
          <w:lang w:val="en-IN"/>
        </w:rPr>
        <w:t xml:space="preserve">121 phorid specimens comprising two genera and three phorid species were gathered from the four geo-climatic regions in West Bengal. A total of 7 sequences of 3 species and 2 genera were generated from the collected specimens (Table 1). The three fly species found were </w:t>
      </w:r>
      <w:proofErr w:type="spellStart"/>
      <w:r w:rsidRPr="00516500">
        <w:rPr>
          <w:rFonts w:ascii="Arial" w:eastAsia="Calibri" w:hAnsi="Arial" w:cs="Arial"/>
          <w:i/>
          <w:iCs/>
          <w:szCs w:val="22"/>
          <w:lang w:val="en-IN"/>
        </w:rPr>
        <w:t>Megaselia</w:t>
      </w:r>
      <w:proofErr w:type="spellEnd"/>
      <w:r w:rsidRPr="00516500">
        <w:rPr>
          <w:rFonts w:ascii="Arial" w:eastAsia="Calibri" w:hAnsi="Arial" w:cs="Arial"/>
          <w:i/>
          <w:iCs/>
          <w:szCs w:val="22"/>
          <w:lang w:val="en-IN"/>
        </w:rPr>
        <w:t xml:space="preserve"> </w:t>
      </w:r>
      <w:proofErr w:type="spellStart"/>
      <w:r w:rsidRPr="00516500">
        <w:rPr>
          <w:rFonts w:ascii="Arial" w:eastAsia="Calibri" w:hAnsi="Arial" w:cs="Arial"/>
          <w:i/>
          <w:iCs/>
          <w:szCs w:val="22"/>
          <w:lang w:val="en-IN"/>
        </w:rPr>
        <w:t>scalaris</w:t>
      </w:r>
      <w:proofErr w:type="spellEnd"/>
      <w:r w:rsidRPr="00516500">
        <w:rPr>
          <w:rFonts w:ascii="Arial" w:eastAsia="Calibri" w:hAnsi="Arial" w:cs="Arial"/>
          <w:szCs w:val="22"/>
          <w:lang w:val="en-IN"/>
        </w:rPr>
        <w:t xml:space="preserve">, </w:t>
      </w:r>
      <w:proofErr w:type="spellStart"/>
      <w:r w:rsidRPr="00516500">
        <w:rPr>
          <w:rFonts w:ascii="Arial" w:eastAsia="Calibri" w:hAnsi="Arial" w:cs="Arial"/>
          <w:i/>
          <w:iCs/>
          <w:szCs w:val="22"/>
          <w:lang w:val="en-IN"/>
        </w:rPr>
        <w:t>Megaselia</w:t>
      </w:r>
      <w:proofErr w:type="spellEnd"/>
      <w:r w:rsidRPr="00516500">
        <w:rPr>
          <w:rFonts w:ascii="Arial" w:eastAsia="Calibri" w:hAnsi="Arial" w:cs="Arial"/>
          <w:i/>
          <w:iCs/>
          <w:szCs w:val="22"/>
          <w:lang w:val="en-IN"/>
        </w:rPr>
        <w:t xml:space="preserve"> </w:t>
      </w:r>
      <w:proofErr w:type="spellStart"/>
      <w:r w:rsidRPr="00516500">
        <w:rPr>
          <w:rFonts w:ascii="Arial" w:eastAsia="Calibri" w:hAnsi="Arial" w:cs="Arial"/>
          <w:i/>
          <w:iCs/>
          <w:szCs w:val="22"/>
          <w:lang w:val="en-IN"/>
        </w:rPr>
        <w:t>rufipes</w:t>
      </w:r>
      <w:proofErr w:type="spellEnd"/>
      <w:r w:rsidRPr="00516500">
        <w:rPr>
          <w:rFonts w:ascii="Arial" w:eastAsia="Calibri" w:hAnsi="Arial" w:cs="Arial"/>
          <w:szCs w:val="22"/>
          <w:lang w:val="en-IN"/>
        </w:rPr>
        <w:t xml:space="preserve">, and </w:t>
      </w:r>
      <w:proofErr w:type="spellStart"/>
      <w:r w:rsidRPr="00516500">
        <w:rPr>
          <w:rFonts w:ascii="Arial" w:eastAsia="Calibri" w:hAnsi="Arial" w:cs="Arial"/>
          <w:i/>
          <w:iCs/>
          <w:szCs w:val="22"/>
          <w:lang w:val="en-IN"/>
        </w:rPr>
        <w:t>Puliciphora</w:t>
      </w:r>
      <w:proofErr w:type="spellEnd"/>
      <w:r w:rsidRPr="00516500">
        <w:rPr>
          <w:rFonts w:ascii="Arial" w:eastAsia="Calibri" w:hAnsi="Arial" w:cs="Arial"/>
          <w:i/>
          <w:iCs/>
          <w:szCs w:val="22"/>
          <w:lang w:val="en-IN"/>
        </w:rPr>
        <w:t xml:space="preserve"> </w:t>
      </w:r>
      <w:proofErr w:type="spellStart"/>
      <w:r w:rsidRPr="00516500">
        <w:rPr>
          <w:rFonts w:ascii="Arial" w:eastAsia="Calibri" w:hAnsi="Arial" w:cs="Arial"/>
          <w:i/>
          <w:iCs/>
          <w:szCs w:val="22"/>
          <w:lang w:val="en-IN"/>
        </w:rPr>
        <w:t>borinquenensis</w:t>
      </w:r>
      <w:proofErr w:type="spellEnd"/>
      <w:r w:rsidRPr="00516500">
        <w:rPr>
          <w:rFonts w:ascii="Arial" w:eastAsia="Calibri" w:hAnsi="Arial" w:cs="Arial"/>
          <w:szCs w:val="22"/>
          <w:lang w:val="en-IN"/>
        </w:rPr>
        <w:t xml:space="preserve"> (Fig</w:t>
      </w:r>
      <w:r w:rsidR="005B2D2A">
        <w:rPr>
          <w:rFonts w:ascii="Arial" w:eastAsia="Calibri" w:hAnsi="Arial" w:cs="Arial"/>
          <w:szCs w:val="22"/>
          <w:lang w:val="en-IN"/>
        </w:rPr>
        <w:t>.</w:t>
      </w:r>
      <w:r w:rsidRPr="00516500">
        <w:rPr>
          <w:rFonts w:ascii="Arial" w:eastAsia="Calibri" w:hAnsi="Arial" w:cs="Arial"/>
          <w:szCs w:val="22"/>
          <w:lang w:val="en-IN"/>
        </w:rPr>
        <w:t xml:space="preserve"> 2). </w:t>
      </w:r>
      <w:proofErr w:type="spellStart"/>
      <w:r w:rsidRPr="00516500">
        <w:rPr>
          <w:rFonts w:ascii="Arial" w:eastAsia="Calibri" w:hAnsi="Arial" w:cs="Arial"/>
          <w:i/>
          <w:iCs/>
          <w:szCs w:val="22"/>
          <w:lang w:val="en-IN"/>
        </w:rPr>
        <w:t>Megaselia</w:t>
      </w:r>
      <w:proofErr w:type="spellEnd"/>
      <w:r w:rsidRPr="00516500">
        <w:rPr>
          <w:rFonts w:ascii="Arial" w:eastAsia="Calibri" w:hAnsi="Arial" w:cs="Arial"/>
          <w:i/>
          <w:iCs/>
          <w:szCs w:val="22"/>
          <w:lang w:val="en-IN"/>
        </w:rPr>
        <w:t xml:space="preserve"> </w:t>
      </w:r>
      <w:proofErr w:type="spellStart"/>
      <w:r w:rsidRPr="00516500">
        <w:rPr>
          <w:rFonts w:ascii="Arial" w:eastAsia="Calibri" w:hAnsi="Arial" w:cs="Arial"/>
          <w:i/>
          <w:iCs/>
          <w:szCs w:val="22"/>
          <w:lang w:val="en-IN"/>
        </w:rPr>
        <w:t>scalaris</w:t>
      </w:r>
      <w:proofErr w:type="spellEnd"/>
      <w:r w:rsidRPr="00516500">
        <w:rPr>
          <w:rFonts w:ascii="Arial" w:eastAsia="Calibri" w:hAnsi="Arial" w:cs="Arial"/>
          <w:szCs w:val="22"/>
          <w:lang w:val="en-IN"/>
        </w:rPr>
        <w:t xml:space="preserve"> was found in abundance, mainly in coastal areas, arid regions, and the Gangetic plains. </w:t>
      </w:r>
      <w:proofErr w:type="spellStart"/>
      <w:r w:rsidRPr="00516500">
        <w:rPr>
          <w:rFonts w:ascii="Arial" w:eastAsia="Calibri" w:hAnsi="Arial" w:cs="Arial"/>
          <w:i/>
          <w:iCs/>
          <w:szCs w:val="22"/>
          <w:lang w:val="en-IN"/>
        </w:rPr>
        <w:t>Megaselia</w:t>
      </w:r>
      <w:proofErr w:type="spellEnd"/>
      <w:r w:rsidRPr="00516500">
        <w:rPr>
          <w:rFonts w:ascii="Arial" w:eastAsia="Calibri" w:hAnsi="Arial" w:cs="Arial"/>
          <w:i/>
          <w:iCs/>
          <w:szCs w:val="22"/>
          <w:lang w:val="en-IN"/>
        </w:rPr>
        <w:t xml:space="preserve"> </w:t>
      </w:r>
      <w:proofErr w:type="spellStart"/>
      <w:r w:rsidRPr="00516500">
        <w:rPr>
          <w:rFonts w:ascii="Arial" w:eastAsia="Calibri" w:hAnsi="Arial" w:cs="Arial"/>
          <w:i/>
          <w:iCs/>
          <w:szCs w:val="22"/>
          <w:lang w:val="en-IN"/>
        </w:rPr>
        <w:t>rufipes</w:t>
      </w:r>
      <w:proofErr w:type="spellEnd"/>
      <w:r w:rsidRPr="00516500">
        <w:rPr>
          <w:rFonts w:ascii="Arial" w:eastAsia="Calibri" w:hAnsi="Arial" w:cs="Arial"/>
          <w:szCs w:val="22"/>
          <w:lang w:val="en-IN"/>
        </w:rPr>
        <w:t xml:space="preserve"> was the second most abundant species, following </w:t>
      </w:r>
      <w:proofErr w:type="spellStart"/>
      <w:r w:rsidRPr="00516500">
        <w:rPr>
          <w:rFonts w:ascii="Arial" w:eastAsia="Calibri" w:hAnsi="Arial" w:cs="Arial"/>
          <w:i/>
          <w:iCs/>
          <w:szCs w:val="22"/>
          <w:lang w:val="en-IN"/>
        </w:rPr>
        <w:t>Megaselia</w:t>
      </w:r>
      <w:proofErr w:type="spellEnd"/>
      <w:r w:rsidRPr="00516500">
        <w:rPr>
          <w:rFonts w:ascii="Arial" w:eastAsia="Calibri" w:hAnsi="Arial" w:cs="Arial"/>
          <w:i/>
          <w:iCs/>
          <w:szCs w:val="22"/>
          <w:lang w:val="en-IN"/>
        </w:rPr>
        <w:t xml:space="preserve"> </w:t>
      </w:r>
      <w:proofErr w:type="spellStart"/>
      <w:r w:rsidRPr="00516500">
        <w:rPr>
          <w:rFonts w:ascii="Arial" w:eastAsia="Calibri" w:hAnsi="Arial" w:cs="Arial"/>
          <w:i/>
          <w:iCs/>
          <w:szCs w:val="22"/>
          <w:lang w:val="en-IN"/>
        </w:rPr>
        <w:t>scalaris</w:t>
      </w:r>
      <w:proofErr w:type="spellEnd"/>
      <w:r w:rsidRPr="00516500">
        <w:rPr>
          <w:rFonts w:ascii="Arial" w:eastAsia="Calibri" w:hAnsi="Arial" w:cs="Arial"/>
          <w:szCs w:val="22"/>
          <w:lang w:val="en-IN"/>
        </w:rPr>
        <w:t xml:space="preserve">, and was found in arid and hilly areas. </w:t>
      </w:r>
      <w:proofErr w:type="spellStart"/>
      <w:r w:rsidRPr="00516500">
        <w:rPr>
          <w:rFonts w:ascii="Arial" w:eastAsia="Calibri" w:hAnsi="Arial" w:cs="Arial"/>
          <w:i/>
          <w:iCs/>
          <w:szCs w:val="22"/>
          <w:lang w:val="en-IN"/>
        </w:rPr>
        <w:t>Puliciphora</w:t>
      </w:r>
      <w:proofErr w:type="spellEnd"/>
      <w:r w:rsidRPr="00516500">
        <w:rPr>
          <w:rFonts w:ascii="Arial" w:eastAsia="Calibri" w:hAnsi="Arial" w:cs="Arial"/>
          <w:i/>
          <w:iCs/>
          <w:szCs w:val="22"/>
          <w:lang w:val="en-IN"/>
        </w:rPr>
        <w:t xml:space="preserve"> </w:t>
      </w:r>
      <w:proofErr w:type="spellStart"/>
      <w:r w:rsidRPr="00516500">
        <w:rPr>
          <w:rFonts w:ascii="Arial" w:eastAsia="Calibri" w:hAnsi="Arial" w:cs="Arial"/>
          <w:i/>
          <w:iCs/>
          <w:szCs w:val="22"/>
          <w:lang w:val="en-IN"/>
        </w:rPr>
        <w:t>borinquenensis</w:t>
      </w:r>
      <w:proofErr w:type="spellEnd"/>
      <w:r w:rsidRPr="00516500">
        <w:rPr>
          <w:rFonts w:ascii="Arial" w:eastAsia="Calibri" w:hAnsi="Arial" w:cs="Arial"/>
          <w:szCs w:val="22"/>
          <w:lang w:val="en-IN"/>
        </w:rPr>
        <w:t xml:space="preserve"> was less abundant and mainly found in the Gangetic plains.</w:t>
      </w:r>
    </w:p>
    <w:p w14:paraId="164B02E6" w14:textId="5478C8B3" w:rsidR="00516500" w:rsidRPr="00516500" w:rsidRDefault="00516500" w:rsidP="00516500">
      <w:pPr>
        <w:pStyle w:val="Body"/>
        <w:rPr>
          <w:rFonts w:ascii="Arial" w:eastAsia="Calibri" w:hAnsi="Arial" w:cs="Arial"/>
          <w:szCs w:val="22"/>
          <w:lang w:val="en-IN"/>
        </w:rPr>
      </w:pPr>
      <w:r w:rsidRPr="00516500">
        <w:rPr>
          <w:rFonts w:ascii="Arial" w:eastAsia="Calibri" w:hAnsi="Arial" w:cs="Arial"/>
          <w:szCs w:val="22"/>
          <w:lang w:val="en-IN"/>
        </w:rPr>
        <w:t>Table 1. A list of the species that were utilized in the DNA-barcode analyses. Collected phorid samples from West Bengal</w:t>
      </w:r>
      <w:r w:rsidR="006402A9">
        <w:rPr>
          <w:rFonts w:ascii="Arial" w:eastAsia="Calibri" w:hAnsi="Arial" w:cs="Arial"/>
          <w:szCs w:val="22"/>
          <w:lang w:val="en-IN"/>
        </w:rPr>
        <w:t>, including</w:t>
      </w:r>
      <w:r w:rsidRPr="00516500">
        <w:rPr>
          <w:rFonts w:ascii="Arial" w:eastAsia="Calibri" w:hAnsi="Arial" w:cs="Arial"/>
          <w:szCs w:val="22"/>
          <w:lang w:val="en-IN"/>
        </w:rPr>
        <w:t xml:space="preserve"> their voucher number and locality.</w:t>
      </w:r>
    </w:p>
    <w:tbl>
      <w:tblPr>
        <w:tblStyle w:val="TableGrid"/>
        <w:tblW w:w="8645" w:type="dxa"/>
        <w:jc w:val="center"/>
        <w:tblLayout w:type="fixed"/>
        <w:tblLook w:val="04A0" w:firstRow="1" w:lastRow="0" w:firstColumn="1" w:lastColumn="0" w:noHBand="0" w:noVBand="1"/>
      </w:tblPr>
      <w:tblGrid>
        <w:gridCol w:w="1248"/>
        <w:gridCol w:w="970"/>
        <w:gridCol w:w="1630"/>
        <w:gridCol w:w="1283"/>
        <w:gridCol w:w="1087"/>
        <w:gridCol w:w="2427"/>
      </w:tblGrid>
      <w:tr w:rsidR="00516500" w:rsidRPr="00516500" w14:paraId="6FC26163" w14:textId="77777777" w:rsidTr="006402A9">
        <w:trPr>
          <w:jc w:val="center"/>
        </w:trPr>
        <w:tc>
          <w:tcPr>
            <w:tcW w:w="1248" w:type="dxa"/>
          </w:tcPr>
          <w:p w14:paraId="56BAF25E" w14:textId="77777777" w:rsidR="00516500" w:rsidRPr="00516500" w:rsidRDefault="00516500" w:rsidP="00516500">
            <w:pPr>
              <w:pStyle w:val="Body"/>
              <w:rPr>
                <w:rFonts w:ascii="Arial" w:hAnsi="Arial" w:cs="Arial"/>
                <w:lang w:val="en-IN"/>
              </w:rPr>
            </w:pPr>
            <w:r w:rsidRPr="00516500">
              <w:rPr>
                <w:rFonts w:ascii="Arial" w:hAnsi="Arial" w:cs="Arial"/>
                <w:lang w:val="en-IN"/>
              </w:rPr>
              <w:t>Name of the species</w:t>
            </w:r>
          </w:p>
        </w:tc>
        <w:tc>
          <w:tcPr>
            <w:tcW w:w="970" w:type="dxa"/>
          </w:tcPr>
          <w:p w14:paraId="5CF0DE8F" w14:textId="77777777" w:rsidR="00516500" w:rsidRPr="00516500" w:rsidRDefault="00516500" w:rsidP="00516500">
            <w:pPr>
              <w:pStyle w:val="Body"/>
              <w:rPr>
                <w:rFonts w:ascii="Arial" w:hAnsi="Arial" w:cs="Arial"/>
                <w:lang w:val="en-IN"/>
              </w:rPr>
            </w:pPr>
            <w:r w:rsidRPr="00516500">
              <w:rPr>
                <w:rFonts w:ascii="Arial" w:hAnsi="Arial" w:cs="Arial"/>
                <w:lang w:val="en-IN"/>
              </w:rPr>
              <w:t>Voucher Number</w:t>
            </w:r>
          </w:p>
        </w:tc>
        <w:tc>
          <w:tcPr>
            <w:tcW w:w="1630" w:type="dxa"/>
          </w:tcPr>
          <w:p w14:paraId="1F96E8B2" w14:textId="77777777" w:rsidR="00516500" w:rsidRPr="00516500" w:rsidRDefault="00516500" w:rsidP="00516500">
            <w:pPr>
              <w:pStyle w:val="Body"/>
              <w:rPr>
                <w:rFonts w:ascii="Arial" w:hAnsi="Arial" w:cs="Arial"/>
                <w:lang w:val="en-IN"/>
              </w:rPr>
            </w:pPr>
            <w:r w:rsidRPr="00516500">
              <w:rPr>
                <w:rFonts w:ascii="Arial" w:hAnsi="Arial" w:cs="Arial"/>
                <w:lang w:val="en-IN"/>
              </w:rPr>
              <w:t>Locality</w:t>
            </w:r>
          </w:p>
        </w:tc>
        <w:tc>
          <w:tcPr>
            <w:tcW w:w="1283" w:type="dxa"/>
          </w:tcPr>
          <w:p w14:paraId="7B69B8D8" w14:textId="77777777" w:rsidR="00516500" w:rsidRPr="00516500" w:rsidRDefault="00516500" w:rsidP="00516500">
            <w:pPr>
              <w:pStyle w:val="Body"/>
              <w:rPr>
                <w:rFonts w:ascii="Arial" w:hAnsi="Arial" w:cs="Arial"/>
                <w:lang w:val="en-IN"/>
              </w:rPr>
            </w:pPr>
            <w:r w:rsidRPr="00516500">
              <w:rPr>
                <w:rFonts w:ascii="Arial" w:hAnsi="Arial" w:cs="Arial"/>
                <w:lang w:val="en-IN"/>
              </w:rPr>
              <w:t>Coordinates</w:t>
            </w:r>
          </w:p>
        </w:tc>
        <w:tc>
          <w:tcPr>
            <w:tcW w:w="1087" w:type="dxa"/>
          </w:tcPr>
          <w:p w14:paraId="21E541EA" w14:textId="77777777" w:rsidR="00516500" w:rsidRPr="00516500" w:rsidRDefault="00516500" w:rsidP="00516500">
            <w:pPr>
              <w:pStyle w:val="Body"/>
              <w:rPr>
                <w:rFonts w:ascii="Arial" w:hAnsi="Arial" w:cs="Arial"/>
                <w:lang w:val="en-IN"/>
              </w:rPr>
            </w:pPr>
            <w:r w:rsidRPr="00516500">
              <w:rPr>
                <w:rFonts w:ascii="Arial" w:hAnsi="Arial" w:cs="Arial"/>
                <w:lang w:val="en-IN"/>
              </w:rPr>
              <w:t>Accession Number</w:t>
            </w:r>
          </w:p>
        </w:tc>
        <w:tc>
          <w:tcPr>
            <w:tcW w:w="2427" w:type="dxa"/>
          </w:tcPr>
          <w:p w14:paraId="731E62D4" w14:textId="77777777" w:rsidR="00516500" w:rsidRPr="00516500" w:rsidRDefault="00516500" w:rsidP="00516500">
            <w:pPr>
              <w:pStyle w:val="Body"/>
              <w:rPr>
                <w:rFonts w:ascii="Arial" w:hAnsi="Arial" w:cs="Arial"/>
                <w:lang w:val="en-IN"/>
              </w:rPr>
            </w:pPr>
            <w:r w:rsidRPr="00516500">
              <w:rPr>
                <w:rFonts w:ascii="Arial" w:hAnsi="Arial" w:cs="Arial"/>
                <w:lang w:val="en-IN"/>
              </w:rPr>
              <w:t>Sequences accessed from the NCBI GenBank and BOLD database</w:t>
            </w:r>
          </w:p>
        </w:tc>
      </w:tr>
      <w:tr w:rsidR="00516500" w:rsidRPr="00516500" w14:paraId="57B2AEEF" w14:textId="77777777" w:rsidTr="006402A9">
        <w:trPr>
          <w:jc w:val="center"/>
        </w:trPr>
        <w:tc>
          <w:tcPr>
            <w:tcW w:w="1248" w:type="dxa"/>
          </w:tcPr>
          <w:p w14:paraId="0F1F1545" w14:textId="77777777" w:rsidR="00516500" w:rsidRPr="00516500" w:rsidRDefault="00516500" w:rsidP="00516500">
            <w:pPr>
              <w:pStyle w:val="Body"/>
              <w:rPr>
                <w:rFonts w:ascii="Arial" w:hAnsi="Arial" w:cs="Arial"/>
                <w:lang w:val="en-IN"/>
              </w:rPr>
            </w:pPr>
            <w:proofErr w:type="spellStart"/>
            <w:r w:rsidRPr="00516500">
              <w:rPr>
                <w:rFonts w:ascii="Arial" w:hAnsi="Arial" w:cs="Arial"/>
                <w:i/>
                <w:iCs/>
                <w:lang w:val="en-IN"/>
              </w:rPr>
              <w:t>Megaselia</w:t>
            </w:r>
            <w:proofErr w:type="spellEnd"/>
            <w:r w:rsidRPr="00516500">
              <w:rPr>
                <w:rFonts w:ascii="Arial" w:hAnsi="Arial" w:cs="Arial"/>
                <w:i/>
                <w:iCs/>
                <w:lang w:val="en-IN"/>
              </w:rPr>
              <w:t xml:space="preserve"> </w:t>
            </w:r>
            <w:r w:rsidRPr="00516500">
              <w:rPr>
                <w:rFonts w:ascii="Arial" w:hAnsi="Arial" w:cs="Arial"/>
                <w:lang w:val="en-IN"/>
              </w:rPr>
              <w:t>(</w:t>
            </w:r>
            <w:proofErr w:type="spellStart"/>
            <w:r w:rsidRPr="00516500">
              <w:rPr>
                <w:rFonts w:ascii="Arial" w:hAnsi="Arial" w:cs="Arial"/>
                <w:i/>
                <w:iCs/>
                <w:lang w:val="en-IN"/>
              </w:rPr>
              <w:t>Megaselia</w:t>
            </w:r>
            <w:proofErr w:type="spellEnd"/>
            <w:r w:rsidRPr="00516500">
              <w:rPr>
                <w:rFonts w:ascii="Arial" w:hAnsi="Arial" w:cs="Arial"/>
                <w:lang w:val="en-IN"/>
              </w:rPr>
              <w:t>)</w:t>
            </w:r>
            <w:r w:rsidRPr="00516500">
              <w:rPr>
                <w:rFonts w:ascii="Arial" w:hAnsi="Arial" w:cs="Arial"/>
                <w:i/>
                <w:iCs/>
                <w:lang w:val="en-IN"/>
              </w:rPr>
              <w:t xml:space="preserve"> </w:t>
            </w:r>
            <w:proofErr w:type="spellStart"/>
            <w:r w:rsidRPr="00516500">
              <w:rPr>
                <w:rFonts w:ascii="Arial" w:hAnsi="Arial" w:cs="Arial"/>
                <w:i/>
                <w:iCs/>
                <w:lang w:val="en-IN"/>
              </w:rPr>
              <w:t>scalaris</w:t>
            </w:r>
            <w:proofErr w:type="spellEnd"/>
            <w:r w:rsidRPr="00516500">
              <w:rPr>
                <w:rFonts w:ascii="Arial" w:hAnsi="Arial" w:cs="Arial"/>
                <w:i/>
                <w:iCs/>
                <w:lang w:val="en-IN"/>
              </w:rPr>
              <w:t xml:space="preserve"> </w:t>
            </w:r>
            <w:r w:rsidRPr="00516500">
              <w:rPr>
                <w:rFonts w:ascii="Arial" w:hAnsi="Arial" w:cs="Arial"/>
                <w:lang w:val="en-IN"/>
              </w:rPr>
              <w:t>(Loew, 1866)</w:t>
            </w:r>
          </w:p>
        </w:tc>
        <w:tc>
          <w:tcPr>
            <w:tcW w:w="970" w:type="dxa"/>
          </w:tcPr>
          <w:p w14:paraId="367FA6BF" w14:textId="77777777" w:rsidR="00516500" w:rsidRPr="00516500" w:rsidRDefault="00516500" w:rsidP="00516500">
            <w:pPr>
              <w:pStyle w:val="Body"/>
              <w:rPr>
                <w:rFonts w:ascii="Arial" w:hAnsi="Arial" w:cs="Arial"/>
                <w:lang w:val="en-IN"/>
              </w:rPr>
            </w:pPr>
            <w:r w:rsidRPr="00516500">
              <w:rPr>
                <w:rFonts w:ascii="Arial" w:hAnsi="Arial" w:cs="Arial"/>
                <w:lang w:val="en-IN"/>
              </w:rPr>
              <w:t>P1</w:t>
            </w:r>
          </w:p>
        </w:tc>
        <w:tc>
          <w:tcPr>
            <w:tcW w:w="1630" w:type="dxa"/>
          </w:tcPr>
          <w:p w14:paraId="5A2CCD72" w14:textId="77777777" w:rsidR="00516500" w:rsidRPr="00516500" w:rsidRDefault="00516500" w:rsidP="00516500">
            <w:pPr>
              <w:pStyle w:val="Body"/>
              <w:rPr>
                <w:rFonts w:ascii="Arial" w:hAnsi="Arial" w:cs="Arial"/>
                <w:lang w:val="en-IN"/>
              </w:rPr>
            </w:pPr>
            <w:r w:rsidRPr="00516500">
              <w:rPr>
                <w:rFonts w:ascii="Arial" w:hAnsi="Arial" w:cs="Arial"/>
                <w:lang w:val="en-IN"/>
              </w:rPr>
              <w:t>New Alipore, Kolkata</w:t>
            </w:r>
          </w:p>
        </w:tc>
        <w:tc>
          <w:tcPr>
            <w:tcW w:w="1283" w:type="dxa"/>
          </w:tcPr>
          <w:p w14:paraId="03D26303" w14:textId="77777777" w:rsidR="00516500" w:rsidRPr="00516500" w:rsidRDefault="00516500" w:rsidP="00516500">
            <w:pPr>
              <w:pStyle w:val="Body"/>
              <w:rPr>
                <w:rFonts w:ascii="Arial" w:hAnsi="Arial" w:cs="Arial"/>
                <w:lang w:val="en-IN"/>
              </w:rPr>
            </w:pPr>
            <w:r w:rsidRPr="00516500">
              <w:rPr>
                <w:rFonts w:ascii="Arial" w:hAnsi="Arial" w:cs="Arial"/>
                <w:lang w:val="en-IN"/>
              </w:rPr>
              <w:t>22.509 N, 88.334 E</w:t>
            </w:r>
          </w:p>
        </w:tc>
        <w:tc>
          <w:tcPr>
            <w:tcW w:w="1087" w:type="dxa"/>
          </w:tcPr>
          <w:p w14:paraId="392D2057" w14:textId="77777777" w:rsidR="00516500" w:rsidRPr="00516500" w:rsidRDefault="00516500" w:rsidP="00516500">
            <w:pPr>
              <w:pStyle w:val="Body"/>
              <w:rPr>
                <w:rFonts w:ascii="Arial" w:hAnsi="Arial" w:cs="Arial"/>
                <w:lang w:val="en-IN"/>
              </w:rPr>
            </w:pPr>
            <w:r w:rsidRPr="00516500">
              <w:rPr>
                <w:rFonts w:ascii="Arial" w:hAnsi="Arial" w:cs="Arial"/>
                <w:lang w:val="en-IN"/>
              </w:rPr>
              <w:t>PP463905</w:t>
            </w:r>
          </w:p>
        </w:tc>
        <w:tc>
          <w:tcPr>
            <w:tcW w:w="2427" w:type="dxa"/>
            <w:vMerge w:val="restart"/>
          </w:tcPr>
          <w:p w14:paraId="133E7091" w14:textId="77777777" w:rsidR="00516500" w:rsidRPr="00516500" w:rsidRDefault="00516500" w:rsidP="00516500">
            <w:pPr>
              <w:pStyle w:val="Body"/>
              <w:rPr>
                <w:rFonts w:ascii="Arial" w:hAnsi="Arial" w:cs="Arial"/>
                <w:lang w:val="en-IN"/>
              </w:rPr>
            </w:pPr>
            <w:r w:rsidRPr="00516500">
              <w:rPr>
                <w:rFonts w:ascii="Arial" w:hAnsi="Arial" w:cs="Arial"/>
                <w:lang w:val="en-IN"/>
              </w:rPr>
              <w:t>MT396272 (South Korea),</w:t>
            </w:r>
          </w:p>
          <w:p w14:paraId="5D711EAD" w14:textId="77777777" w:rsidR="00516500" w:rsidRPr="00516500" w:rsidRDefault="00516500" w:rsidP="00516500">
            <w:pPr>
              <w:pStyle w:val="Body"/>
              <w:rPr>
                <w:rFonts w:ascii="Arial" w:hAnsi="Arial" w:cs="Arial"/>
                <w:lang w:val="en-IN"/>
              </w:rPr>
            </w:pPr>
            <w:r w:rsidRPr="00516500">
              <w:rPr>
                <w:rFonts w:ascii="Arial" w:hAnsi="Arial" w:cs="Arial"/>
                <w:lang w:val="en-IN"/>
              </w:rPr>
              <w:t>KX832636 (China)</w:t>
            </w:r>
          </w:p>
        </w:tc>
      </w:tr>
      <w:tr w:rsidR="00516500" w:rsidRPr="00516500" w14:paraId="0959C2E9" w14:textId="77777777" w:rsidTr="006402A9">
        <w:trPr>
          <w:jc w:val="center"/>
        </w:trPr>
        <w:tc>
          <w:tcPr>
            <w:tcW w:w="1248" w:type="dxa"/>
          </w:tcPr>
          <w:p w14:paraId="7CEDE9BA" w14:textId="77777777" w:rsidR="00516500" w:rsidRPr="00516500" w:rsidRDefault="00516500" w:rsidP="00516500">
            <w:pPr>
              <w:pStyle w:val="Body"/>
              <w:rPr>
                <w:rFonts w:ascii="Arial" w:hAnsi="Arial" w:cs="Arial"/>
                <w:i/>
                <w:iCs/>
                <w:lang w:val="en-IN"/>
              </w:rPr>
            </w:pPr>
            <w:proofErr w:type="spellStart"/>
            <w:r w:rsidRPr="00516500">
              <w:rPr>
                <w:rFonts w:ascii="Arial" w:hAnsi="Arial" w:cs="Arial"/>
                <w:i/>
                <w:iCs/>
                <w:lang w:val="en-IN"/>
              </w:rPr>
              <w:t>Megaselia</w:t>
            </w:r>
            <w:proofErr w:type="spellEnd"/>
            <w:r w:rsidRPr="00516500">
              <w:rPr>
                <w:rFonts w:ascii="Arial" w:hAnsi="Arial" w:cs="Arial"/>
                <w:i/>
                <w:iCs/>
                <w:lang w:val="en-IN"/>
              </w:rPr>
              <w:t xml:space="preserve"> </w:t>
            </w:r>
            <w:r w:rsidRPr="00516500">
              <w:rPr>
                <w:rFonts w:ascii="Arial" w:hAnsi="Arial" w:cs="Arial"/>
                <w:lang w:val="en-IN"/>
              </w:rPr>
              <w:t>(</w:t>
            </w:r>
            <w:proofErr w:type="spellStart"/>
            <w:r w:rsidRPr="00516500">
              <w:rPr>
                <w:rFonts w:ascii="Arial" w:hAnsi="Arial" w:cs="Arial"/>
                <w:i/>
                <w:iCs/>
                <w:lang w:val="en-IN"/>
              </w:rPr>
              <w:t>Megaselia</w:t>
            </w:r>
            <w:proofErr w:type="spellEnd"/>
            <w:r w:rsidRPr="00516500">
              <w:rPr>
                <w:rFonts w:ascii="Arial" w:hAnsi="Arial" w:cs="Arial"/>
                <w:lang w:val="en-IN"/>
              </w:rPr>
              <w:t>)</w:t>
            </w:r>
            <w:r w:rsidRPr="00516500">
              <w:rPr>
                <w:rFonts w:ascii="Arial" w:hAnsi="Arial" w:cs="Arial"/>
                <w:i/>
                <w:iCs/>
                <w:lang w:val="en-IN"/>
              </w:rPr>
              <w:t xml:space="preserve"> </w:t>
            </w:r>
            <w:proofErr w:type="spellStart"/>
            <w:r w:rsidRPr="00516500">
              <w:rPr>
                <w:rFonts w:ascii="Arial" w:hAnsi="Arial" w:cs="Arial"/>
                <w:i/>
                <w:iCs/>
                <w:lang w:val="en-IN"/>
              </w:rPr>
              <w:t>scalaris</w:t>
            </w:r>
            <w:proofErr w:type="spellEnd"/>
            <w:r w:rsidRPr="00516500">
              <w:rPr>
                <w:rFonts w:ascii="Arial" w:hAnsi="Arial" w:cs="Arial"/>
                <w:i/>
                <w:iCs/>
                <w:lang w:val="en-IN"/>
              </w:rPr>
              <w:t xml:space="preserve"> </w:t>
            </w:r>
            <w:r w:rsidRPr="00516500">
              <w:rPr>
                <w:rFonts w:ascii="Arial" w:hAnsi="Arial" w:cs="Arial"/>
                <w:lang w:val="en-IN"/>
              </w:rPr>
              <w:t>(Loew, 1866)</w:t>
            </w:r>
          </w:p>
        </w:tc>
        <w:tc>
          <w:tcPr>
            <w:tcW w:w="970" w:type="dxa"/>
          </w:tcPr>
          <w:p w14:paraId="4E2C7BC8" w14:textId="77777777" w:rsidR="00516500" w:rsidRPr="00516500" w:rsidRDefault="00516500" w:rsidP="00516500">
            <w:pPr>
              <w:pStyle w:val="Body"/>
              <w:rPr>
                <w:rFonts w:ascii="Arial" w:hAnsi="Arial" w:cs="Arial"/>
                <w:lang w:val="en-IN"/>
              </w:rPr>
            </w:pPr>
            <w:r w:rsidRPr="00516500">
              <w:rPr>
                <w:rFonts w:ascii="Arial" w:hAnsi="Arial" w:cs="Arial"/>
                <w:lang w:val="en-IN"/>
              </w:rPr>
              <w:t>P2</w:t>
            </w:r>
          </w:p>
        </w:tc>
        <w:tc>
          <w:tcPr>
            <w:tcW w:w="1630" w:type="dxa"/>
          </w:tcPr>
          <w:p w14:paraId="1B958133" w14:textId="77777777" w:rsidR="00516500" w:rsidRPr="00516500" w:rsidRDefault="00516500" w:rsidP="00516500">
            <w:pPr>
              <w:pStyle w:val="Body"/>
              <w:rPr>
                <w:rFonts w:ascii="Arial" w:hAnsi="Arial" w:cs="Arial"/>
                <w:lang w:val="en-IN"/>
              </w:rPr>
            </w:pPr>
            <w:proofErr w:type="spellStart"/>
            <w:r w:rsidRPr="00516500">
              <w:rPr>
                <w:rFonts w:ascii="Arial" w:hAnsi="Arial" w:cs="Arial"/>
                <w:lang w:val="en-IN"/>
              </w:rPr>
              <w:t>Sapkhali</w:t>
            </w:r>
            <w:proofErr w:type="spellEnd"/>
            <w:r w:rsidRPr="00516500">
              <w:rPr>
                <w:rFonts w:ascii="Arial" w:hAnsi="Arial" w:cs="Arial"/>
                <w:lang w:val="en-IN"/>
              </w:rPr>
              <w:t>, Sagar Islands</w:t>
            </w:r>
          </w:p>
        </w:tc>
        <w:tc>
          <w:tcPr>
            <w:tcW w:w="1283" w:type="dxa"/>
          </w:tcPr>
          <w:p w14:paraId="518A3753" w14:textId="77777777" w:rsidR="00516500" w:rsidRPr="00516500" w:rsidRDefault="00516500" w:rsidP="00516500">
            <w:pPr>
              <w:pStyle w:val="Body"/>
              <w:rPr>
                <w:rFonts w:ascii="Arial" w:hAnsi="Arial" w:cs="Arial"/>
                <w:lang w:val="en-IN"/>
              </w:rPr>
            </w:pPr>
            <w:r w:rsidRPr="00516500">
              <w:rPr>
                <w:rFonts w:ascii="Arial" w:hAnsi="Arial" w:cs="Arial"/>
                <w:lang w:val="en-IN"/>
              </w:rPr>
              <w:t>21.862 N, 88.129 E</w:t>
            </w:r>
          </w:p>
        </w:tc>
        <w:tc>
          <w:tcPr>
            <w:tcW w:w="1087" w:type="dxa"/>
          </w:tcPr>
          <w:p w14:paraId="3E795507" w14:textId="77777777" w:rsidR="00516500" w:rsidRPr="00516500" w:rsidRDefault="00516500" w:rsidP="00516500">
            <w:pPr>
              <w:pStyle w:val="Body"/>
              <w:rPr>
                <w:rFonts w:ascii="Arial" w:hAnsi="Arial" w:cs="Arial"/>
                <w:lang w:val="en-IN"/>
              </w:rPr>
            </w:pPr>
            <w:r w:rsidRPr="00516500">
              <w:rPr>
                <w:rFonts w:ascii="Arial" w:hAnsi="Arial" w:cs="Arial"/>
                <w:lang w:val="en-IN"/>
              </w:rPr>
              <w:t>PP464118</w:t>
            </w:r>
          </w:p>
        </w:tc>
        <w:tc>
          <w:tcPr>
            <w:tcW w:w="2427" w:type="dxa"/>
            <w:vMerge/>
          </w:tcPr>
          <w:p w14:paraId="4FBFBA45" w14:textId="77777777" w:rsidR="00516500" w:rsidRPr="00516500" w:rsidRDefault="00516500" w:rsidP="00516500">
            <w:pPr>
              <w:pStyle w:val="Body"/>
              <w:rPr>
                <w:rFonts w:ascii="Arial" w:hAnsi="Arial" w:cs="Arial"/>
                <w:lang w:val="en-IN"/>
              </w:rPr>
            </w:pPr>
          </w:p>
        </w:tc>
      </w:tr>
      <w:tr w:rsidR="00516500" w:rsidRPr="00516500" w14:paraId="6D78822D" w14:textId="77777777" w:rsidTr="006402A9">
        <w:trPr>
          <w:jc w:val="center"/>
        </w:trPr>
        <w:tc>
          <w:tcPr>
            <w:tcW w:w="1248" w:type="dxa"/>
          </w:tcPr>
          <w:p w14:paraId="53970FF4" w14:textId="77777777" w:rsidR="00516500" w:rsidRPr="00516500" w:rsidRDefault="00516500" w:rsidP="00516500">
            <w:pPr>
              <w:pStyle w:val="Body"/>
              <w:rPr>
                <w:rFonts w:ascii="Arial" w:hAnsi="Arial" w:cs="Arial"/>
                <w:i/>
                <w:iCs/>
                <w:lang w:val="en-IN"/>
              </w:rPr>
            </w:pPr>
            <w:proofErr w:type="spellStart"/>
            <w:r w:rsidRPr="00516500">
              <w:rPr>
                <w:rFonts w:ascii="Arial" w:hAnsi="Arial" w:cs="Arial"/>
                <w:i/>
                <w:iCs/>
                <w:lang w:val="en-IN"/>
              </w:rPr>
              <w:t>Megaselia</w:t>
            </w:r>
            <w:proofErr w:type="spellEnd"/>
            <w:r w:rsidRPr="00516500">
              <w:rPr>
                <w:rFonts w:ascii="Arial" w:hAnsi="Arial" w:cs="Arial"/>
                <w:i/>
                <w:iCs/>
                <w:lang w:val="en-IN"/>
              </w:rPr>
              <w:t xml:space="preserve"> </w:t>
            </w:r>
            <w:r w:rsidRPr="00516500">
              <w:rPr>
                <w:rFonts w:ascii="Arial" w:hAnsi="Arial" w:cs="Arial"/>
                <w:lang w:val="en-IN"/>
              </w:rPr>
              <w:t>(</w:t>
            </w:r>
            <w:proofErr w:type="spellStart"/>
            <w:r w:rsidRPr="00516500">
              <w:rPr>
                <w:rFonts w:ascii="Arial" w:hAnsi="Arial" w:cs="Arial"/>
                <w:i/>
                <w:iCs/>
                <w:lang w:val="en-IN"/>
              </w:rPr>
              <w:t>Megaselia</w:t>
            </w:r>
            <w:proofErr w:type="spellEnd"/>
            <w:r w:rsidRPr="00516500">
              <w:rPr>
                <w:rFonts w:ascii="Arial" w:hAnsi="Arial" w:cs="Arial"/>
                <w:lang w:val="en-IN"/>
              </w:rPr>
              <w:t>)</w:t>
            </w:r>
            <w:r w:rsidRPr="00516500">
              <w:rPr>
                <w:rFonts w:ascii="Arial" w:hAnsi="Arial" w:cs="Arial"/>
                <w:i/>
                <w:iCs/>
                <w:lang w:val="en-IN"/>
              </w:rPr>
              <w:t xml:space="preserve"> </w:t>
            </w:r>
            <w:proofErr w:type="spellStart"/>
            <w:r w:rsidRPr="00516500">
              <w:rPr>
                <w:rFonts w:ascii="Arial" w:hAnsi="Arial" w:cs="Arial"/>
                <w:i/>
                <w:iCs/>
                <w:lang w:val="en-IN"/>
              </w:rPr>
              <w:t>scalaris</w:t>
            </w:r>
            <w:proofErr w:type="spellEnd"/>
            <w:r w:rsidRPr="00516500">
              <w:rPr>
                <w:rFonts w:ascii="Arial" w:hAnsi="Arial" w:cs="Arial"/>
                <w:i/>
                <w:iCs/>
                <w:lang w:val="en-IN"/>
              </w:rPr>
              <w:t xml:space="preserve"> </w:t>
            </w:r>
            <w:r w:rsidRPr="00516500">
              <w:rPr>
                <w:rFonts w:ascii="Arial" w:hAnsi="Arial" w:cs="Arial"/>
                <w:lang w:val="en-IN"/>
              </w:rPr>
              <w:t>(Loew, 1866)</w:t>
            </w:r>
          </w:p>
        </w:tc>
        <w:tc>
          <w:tcPr>
            <w:tcW w:w="970" w:type="dxa"/>
          </w:tcPr>
          <w:p w14:paraId="654BDD07" w14:textId="77777777" w:rsidR="00516500" w:rsidRPr="00516500" w:rsidRDefault="00516500" w:rsidP="00516500">
            <w:pPr>
              <w:pStyle w:val="Body"/>
              <w:rPr>
                <w:rFonts w:ascii="Arial" w:hAnsi="Arial" w:cs="Arial"/>
                <w:lang w:val="en-IN"/>
              </w:rPr>
            </w:pPr>
            <w:r w:rsidRPr="00516500">
              <w:rPr>
                <w:rFonts w:ascii="Arial" w:hAnsi="Arial" w:cs="Arial"/>
                <w:lang w:val="en-IN"/>
              </w:rPr>
              <w:t>P3</w:t>
            </w:r>
          </w:p>
        </w:tc>
        <w:tc>
          <w:tcPr>
            <w:tcW w:w="1630" w:type="dxa"/>
          </w:tcPr>
          <w:p w14:paraId="2A6B4A22" w14:textId="77777777" w:rsidR="00516500" w:rsidRPr="00516500" w:rsidRDefault="00516500" w:rsidP="00516500">
            <w:pPr>
              <w:pStyle w:val="Body"/>
              <w:rPr>
                <w:rFonts w:ascii="Arial" w:hAnsi="Arial" w:cs="Arial"/>
                <w:lang w:val="en-IN"/>
              </w:rPr>
            </w:pPr>
            <w:proofErr w:type="spellStart"/>
            <w:r w:rsidRPr="00516500">
              <w:rPr>
                <w:rFonts w:ascii="Arial" w:hAnsi="Arial" w:cs="Arial"/>
                <w:lang w:val="en-IN"/>
              </w:rPr>
              <w:t>Ruhia</w:t>
            </w:r>
            <w:proofErr w:type="spellEnd"/>
            <w:r w:rsidRPr="00516500">
              <w:rPr>
                <w:rFonts w:ascii="Arial" w:hAnsi="Arial" w:cs="Arial"/>
                <w:lang w:val="en-IN"/>
              </w:rPr>
              <w:t>, Murshidabad</w:t>
            </w:r>
          </w:p>
        </w:tc>
        <w:tc>
          <w:tcPr>
            <w:tcW w:w="1283" w:type="dxa"/>
          </w:tcPr>
          <w:p w14:paraId="7107C61A" w14:textId="77777777" w:rsidR="00516500" w:rsidRPr="00516500" w:rsidRDefault="00516500" w:rsidP="00516500">
            <w:pPr>
              <w:pStyle w:val="Body"/>
              <w:rPr>
                <w:rFonts w:ascii="Arial" w:hAnsi="Arial" w:cs="Arial"/>
                <w:lang w:val="en-IN"/>
              </w:rPr>
            </w:pPr>
            <w:r w:rsidRPr="00516500">
              <w:rPr>
                <w:rFonts w:ascii="Arial" w:hAnsi="Arial" w:cs="Arial"/>
                <w:lang w:val="en-IN"/>
              </w:rPr>
              <w:t>24.153 N, 88.373 E</w:t>
            </w:r>
          </w:p>
        </w:tc>
        <w:tc>
          <w:tcPr>
            <w:tcW w:w="1087" w:type="dxa"/>
          </w:tcPr>
          <w:p w14:paraId="5247C5C9" w14:textId="77777777" w:rsidR="00516500" w:rsidRPr="00516500" w:rsidRDefault="00516500" w:rsidP="00516500">
            <w:pPr>
              <w:pStyle w:val="Body"/>
              <w:rPr>
                <w:rFonts w:ascii="Arial" w:hAnsi="Arial" w:cs="Arial"/>
                <w:lang w:val="en-IN"/>
              </w:rPr>
            </w:pPr>
            <w:r w:rsidRPr="00516500">
              <w:rPr>
                <w:rFonts w:ascii="Arial" w:hAnsi="Arial" w:cs="Arial"/>
                <w:lang w:val="en-IN"/>
              </w:rPr>
              <w:t>PP466320</w:t>
            </w:r>
          </w:p>
        </w:tc>
        <w:tc>
          <w:tcPr>
            <w:tcW w:w="2427" w:type="dxa"/>
            <w:vMerge/>
          </w:tcPr>
          <w:p w14:paraId="267B910E" w14:textId="77777777" w:rsidR="00516500" w:rsidRPr="00516500" w:rsidRDefault="00516500" w:rsidP="00516500">
            <w:pPr>
              <w:pStyle w:val="Body"/>
              <w:rPr>
                <w:rFonts w:ascii="Arial" w:hAnsi="Arial" w:cs="Arial"/>
                <w:lang w:val="en-IN"/>
              </w:rPr>
            </w:pPr>
          </w:p>
        </w:tc>
      </w:tr>
      <w:tr w:rsidR="00516500" w:rsidRPr="00516500" w14:paraId="0D40B2E5" w14:textId="77777777" w:rsidTr="006402A9">
        <w:trPr>
          <w:jc w:val="center"/>
        </w:trPr>
        <w:tc>
          <w:tcPr>
            <w:tcW w:w="1248" w:type="dxa"/>
          </w:tcPr>
          <w:p w14:paraId="4326EC1D" w14:textId="77777777" w:rsidR="00516500" w:rsidRPr="00516500" w:rsidRDefault="00516500" w:rsidP="00516500">
            <w:pPr>
              <w:pStyle w:val="Body"/>
              <w:rPr>
                <w:rFonts w:ascii="Arial" w:hAnsi="Arial" w:cs="Arial"/>
                <w:i/>
                <w:iCs/>
                <w:lang w:val="en-IN"/>
              </w:rPr>
            </w:pPr>
            <w:proofErr w:type="spellStart"/>
            <w:r w:rsidRPr="00516500">
              <w:rPr>
                <w:rFonts w:ascii="Arial" w:hAnsi="Arial" w:cs="Arial"/>
                <w:i/>
                <w:iCs/>
                <w:lang w:val="en-IN"/>
              </w:rPr>
              <w:lastRenderedPageBreak/>
              <w:t>Megaselia</w:t>
            </w:r>
            <w:proofErr w:type="spellEnd"/>
            <w:r w:rsidRPr="00516500">
              <w:rPr>
                <w:rFonts w:ascii="Arial" w:hAnsi="Arial" w:cs="Arial"/>
                <w:i/>
                <w:iCs/>
                <w:lang w:val="en-IN"/>
              </w:rPr>
              <w:t xml:space="preserve"> </w:t>
            </w:r>
            <w:r w:rsidRPr="00516500">
              <w:rPr>
                <w:rFonts w:ascii="Arial" w:hAnsi="Arial" w:cs="Arial"/>
                <w:lang w:val="en-IN"/>
              </w:rPr>
              <w:t>(</w:t>
            </w:r>
            <w:proofErr w:type="spellStart"/>
            <w:r w:rsidRPr="00516500">
              <w:rPr>
                <w:rFonts w:ascii="Arial" w:hAnsi="Arial" w:cs="Arial"/>
                <w:i/>
                <w:iCs/>
                <w:lang w:val="en-IN"/>
              </w:rPr>
              <w:t>Megaselia</w:t>
            </w:r>
            <w:proofErr w:type="spellEnd"/>
            <w:r w:rsidRPr="00516500">
              <w:rPr>
                <w:rFonts w:ascii="Arial" w:hAnsi="Arial" w:cs="Arial"/>
                <w:lang w:val="en-IN"/>
              </w:rPr>
              <w:t>)</w:t>
            </w:r>
            <w:r w:rsidRPr="00516500">
              <w:rPr>
                <w:rFonts w:ascii="Arial" w:hAnsi="Arial" w:cs="Arial"/>
                <w:i/>
                <w:iCs/>
                <w:lang w:val="en-IN"/>
              </w:rPr>
              <w:t xml:space="preserve"> </w:t>
            </w:r>
            <w:proofErr w:type="spellStart"/>
            <w:r w:rsidRPr="00516500">
              <w:rPr>
                <w:rFonts w:ascii="Arial" w:hAnsi="Arial" w:cs="Arial"/>
                <w:i/>
                <w:iCs/>
                <w:lang w:val="en-IN"/>
              </w:rPr>
              <w:t>rufipes</w:t>
            </w:r>
            <w:proofErr w:type="spellEnd"/>
            <w:r w:rsidRPr="00516500">
              <w:rPr>
                <w:rFonts w:ascii="Arial" w:hAnsi="Arial" w:cs="Arial"/>
                <w:i/>
                <w:iCs/>
                <w:lang w:val="en-IN"/>
              </w:rPr>
              <w:t xml:space="preserve"> </w:t>
            </w:r>
            <w:r w:rsidRPr="00516500">
              <w:rPr>
                <w:rFonts w:ascii="Arial" w:hAnsi="Arial" w:cs="Arial"/>
                <w:lang w:val="en-IN"/>
              </w:rPr>
              <w:t>(</w:t>
            </w:r>
            <w:proofErr w:type="spellStart"/>
            <w:r w:rsidRPr="00516500">
              <w:rPr>
                <w:rFonts w:ascii="Arial" w:hAnsi="Arial" w:cs="Arial"/>
                <w:lang w:val="en-IN"/>
              </w:rPr>
              <w:t>Meigen</w:t>
            </w:r>
            <w:proofErr w:type="spellEnd"/>
            <w:r w:rsidRPr="00516500">
              <w:rPr>
                <w:rFonts w:ascii="Arial" w:hAnsi="Arial" w:cs="Arial"/>
                <w:lang w:val="en-IN"/>
              </w:rPr>
              <w:t>, 1804)</w:t>
            </w:r>
          </w:p>
        </w:tc>
        <w:tc>
          <w:tcPr>
            <w:tcW w:w="970" w:type="dxa"/>
          </w:tcPr>
          <w:p w14:paraId="473CE070" w14:textId="77777777" w:rsidR="00516500" w:rsidRPr="00516500" w:rsidRDefault="00516500" w:rsidP="00516500">
            <w:pPr>
              <w:pStyle w:val="Body"/>
              <w:rPr>
                <w:rFonts w:ascii="Arial" w:hAnsi="Arial" w:cs="Arial"/>
                <w:lang w:val="en-IN"/>
              </w:rPr>
            </w:pPr>
            <w:r w:rsidRPr="00516500">
              <w:rPr>
                <w:rFonts w:ascii="Arial" w:hAnsi="Arial" w:cs="Arial"/>
                <w:lang w:val="en-IN"/>
              </w:rPr>
              <w:t>P4</w:t>
            </w:r>
          </w:p>
        </w:tc>
        <w:tc>
          <w:tcPr>
            <w:tcW w:w="1630" w:type="dxa"/>
          </w:tcPr>
          <w:p w14:paraId="057B029B" w14:textId="77777777" w:rsidR="00516500" w:rsidRPr="00516500" w:rsidRDefault="00516500" w:rsidP="00516500">
            <w:pPr>
              <w:pStyle w:val="Body"/>
              <w:rPr>
                <w:rFonts w:ascii="Arial" w:hAnsi="Arial" w:cs="Arial"/>
                <w:lang w:val="en-IN"/>
              </w:rPr>
            </w:pPr>
            <w:proofErr w:type="spellStart"/>
            <w:r w:rsidRPr="00516500">
              <w:rPr>
                <w:rFonts w:ascii="Arial" w:hAnsi="Arial" w:cs="Arial"/>
                <w:lang w:val="en-IN"/>
              </w:rPr>
              <w:t>Sukna</w:t>
            </w:r>
            <w:proofErr w:type="spellEnd"/>
            <w:r w:rsidRPr="00516500">
              <w:rPr>
                <w:rFonts w:ascii="Arial" w:hAnsi="Arial" w:cs="Arial"/>
                <w:lang w:val="en-IN"/>
              </w:rPr>
              <w:t xml:space="preserve"> Forest, Darjeeling</w:t>
            </w:r>
          </w:p>
        </w:tc>
        <w:tc>
          <w:tcPr>
            <w:tcW w:w="1283" w:type="dxa"/>
          </w:tcPr>
          <w:p w14:paraId="5B1FA696" w14:textId="77777777" w:rsidR="00516500" w:rsidRPr="00516500" w:rsidRDefault="00516500" w:rsidP="00516500">
            <w:pPr>
              <w:pStyle w:val="Body"/>
              <w:rPr>
                <w:rFonts w:ascii="Arial" w:hAnsi="Arial" w:cs="Arial"/>
                <w:lang w:val="en-IN"/>
              </w:rPr>
            </w:pPr>
            <w:r w:rsidRPr="00516500">
              <w:rPr>
                <w:rFonts w:ascii="Arial" w:hAnsi="Arial" w:cs="Arial"/>
                <w:lang w:val="en-IN"/>
              </w:rPr>
              <w:t>26.807 N, 88.338 E</w:t>
            </w:r>
          </w:p>
          <w:p w14:paraId="68469DC2" w14:textId="77777777" w:rsidR="00516500" w:rsidRPr="00516500" w:rsidRDefault="00516500" w:rsidP="00516500">
            <w:pPr>
              <w:pStyle w:val="Body"/>
              <w:rPr>
                <w:rFonts w:ascii="Arial" w:hAnsi="Arial" w:cs="Arial"/>
                <w:lang w:val="en-IN"/>
              </w:rPr>
            </w:pPr>
          </w:p>
        </w:tc>
        <w:tc>
          <w:tcPr>
            <w:tcW w:w="1087" w:type="dxa"/>
          </w:tcPr>
          <w:p w14:paraId="781F1070" w14:textId="77777777" w:rsidR="00516500" w:rsidRPr="00516500" w:rsidRDefault="00516500" w:rsidP="00516500">
            <w:pPr>
              <w:pStyle w:val="Body"/>
              <w:rPr>
                <w:rFonts w:ascii="Arial" w:hAnsi="Arial" w:cs="Arial"/>
                <w:lang w:val="en-IN"/>
              </w:rPr>
            </w:pPr>
            <w:r w:rsidRPr="00516500">
              <w:rPr>
                <w:rFonts w:ascii="Arial" w:hAnsi="Arial" w:cs="Arial"/>
                <w:lang w:val="en-IN"/>
              </w:rPr>
              <w:t>PV339594</w:t>
            </w:r>
          </w:p>
        </w:tc>
        <w:tc>
          <w:tcPr>
            <w:tcW w:w="2427" w:type="dxa"/>
            <w:vMerge w:val="restart"/>
          </w:tcPr>
          <w:p w14:paraId="5AC68748" w14:textId="77777777" w:rsidR="00516500" w:rsidRPr="00516500" w:rsidRDefault="00516500" w:rsidP="00516500">
            <w:pPr>
              <w:pStyle w:val="Body"/>
              <w:rPr>
                <w:rFonts w:ascii="Arial" w:hAnsi="Arial" w:cs="Arial"/>
                <w:lang w:val="en-IN"/>
              </w:rPr>
            </w:pPr>
            <w:r w:rsidRPr="00516500">
              <w:rPr>
                <w:rFonts w:ascii="Arial" w:hAnsi="Arial" w:cs="Arial"/>
                <w:lang w:val="en-IN"/>
              </w:rPr>
              <w:t>MT472135 (Italy), GU075405 (England)</w:t>
            </w:r>
          </w:p>
        </w:tc>
      </w:tr>
      <w:tr w:rsidR="00516500" w:rsidRPr="00516500" w14:paraId="6A34C337" w14:textId="77777777" w:rsidTr="006402A9">
        <w:trPr>
          <w:jc w:val="center"/>
        </w:trPr>
        <w:tc>
          <w:tcPr>
            <w:tcW w:w="1248" w:type="dxa"/>
          </w:tcPr>
          <w:p w14:paraId="061BB796" w14:textId="77777777" w:rsidR="00516500" w:rsidRPr="00516500" w:rsidRDefault="00516500" w:rsidP="00516500">
            <w:pPr>
              <w:pStyle w:val="Body"/>
              <w:rPr>
                <w:rFonts w:ascii="Arial" w:hAnsi="Arial" w:cs="Arial"/>
                <w:i/>
                <w:iCs/>
                <w:lang w:val="en-IN"/>
              </w:rPr>
            </w:pPr>
            <w:proofErr w:type="spellStart"/>
            <w:r w:rsidRPr="00516500">
              <w:rPr>
                <w:rFonts w:ascii="Arial" w:hAnsi="Arial" w:cs="Arial"/>
                <w:i/>
                <w:iCs/>
                <w:lang w:val="en-IN"/>
              </w:rPr>
              <w:t>Megaselia</w:t>
            </w:r>
            <w:proofErr w:type="spellEnd"/>
            <w:r w:rsidRPr="00516500">
              <w:rPr>
                <w:rFonts w:ascii="Arial" w:hAnsi="Arial" w:cs="Arial"/>
                <w:i/>
                <w:iCs/>
                <w:lang w:val="en-IN"/>
              </w:rPr>
              <w:t xml:space="preserve"> </w:t>
            </w:r>
            <w:r w:rsidRPr="00516500">
              <w:rPr>
                <w:rFonts w:ascii="Arial" w:hAnsi="Arial" w:cs="Arial"/>
                <w:lang w:val="en-IN"/>
              </w:rPr>
              <w:t>(</w:t>
            </w:r>
            <w:proofErr w:type="spellStart"/>
            <w:r w:rsidRPr="00516500">
              <w:rPr>
                <w:rFonts w:ascii="Arial" w:hAnsi="Arial" w:cs="Arial"/>
                <w:i/>
                <w:iCs/>
                <w:lang w:val="en-IN"/>
              </w:rPr>
              <w:t>Megaselia</w:t>
            </w:r>
            <w:proofErr w:type="spellEnd"/>
            <w:r w:rsidRPr="00516500">
              <w:rPr>
                <w:rFonts w:ascii="Arial" w:hAnsi="Arial" w:cs="Arial"/>
                <w:lang w:val="en-IN"/>
              </w:rPr>
              <w:t>)</w:t>
            </w:r>
            <w:r w:rsidRPr="00516500">
              <w:rPr>
                <w:rFonts w:ascii="Arial" w:hAnsi="Arial" w:cs="Arial"/>
                <w:i/>
                <w:iCs/>
                <w:lang w:val="en-IN"/>
              </w:rPr>
              <w:t xml:space="preserve"> </w:t>
            </w:r>
            <w:proofErr w:type="spellStart"/>
            <w:r w:rsidRPr="00516500">
              <w:rPr>
                <w:rFonts w:ascii="Arial" w:hAnsi="Arial" w:cs="Arial"/>
                <w:i/>
                <w:iCs/>
                <w:lang w:val="en-IN"/>
              </w:rPr>
              <w:t>rufipes</w:t>
            </w:r>
            <w:proofErr w:type="spellEnd"/>
            <w:r w:rsidRPr="00516500">
              <w:rPr>
                <w:rFonts w:ascii="Arial" w:hAnsi="Arial" w:cs="Arial"/>
                <w:i/>
                <w:iCs/>
                <w:lang w:val="en-IN"/>
              </w:rPr>
              <w:t xml:space="preserve"> </w:t>
            </w:r>
            <w:r w:rsidRPr="00516500">
              <w:rPr>
                <w:rFonts w:ascii="Arial" w:hAnsi="Arial" w:cs="Arial"/>
                <w:lang w:val="en-IN"/>
              </w:rPr>
              <w:t>(</w:t>
            </w:r>
            <w:proofErr w:type="spellStart"/>
            <w:r w:rsidRPr="00516500">
              <w:rPr>
                <w:rFonts w:ascii="Arial" w:hAnsi="Arial" w:cs="Arial"/>
                <w:lang w:val="en-IN"/>
              </w:rPr>
              <w:t>Meigen</w:t>
            </w:r>
            <w:proofErr w:type="spellEnd"/>
            <w:r w:rsidRPr="00516500">
              <w:rPr>
                <w:rFonts w:ascii="Arial" w:hAnsi="Arial" w:cs="Arial"/>
                <w:lang w:val="en-IN"/>
              </w:rPr>
              <w:t>, 1804)</w:t>
            </w:r>
          </w:p>
        </w:tc>
        <w:tc>
          <w:tcPr>
            <w:tcW w:w="970" w:type="dxa"/>
          </w:tcPr>
          <w:p w14:paraId="705EB867" w14:textId="77777777" w:rsidR="00516500" w:rsidRPr="00516500" w:rsidRDefault="00516500" w:rsidP="00516500">
            <w:pPr>
              <w:pStyle w:val="Body"/>
              <w:rPr>
                <w:rFonts w:ascii="Arial" w:hAnsi="Arial" w:cs="Arial"/>
                <w:lang w:val="en-IN"/>
              </w:rPr>
            </w:pPr>
            <w:r w:rsidRPr="00516500">
              <w:rPr>
                <w:rFonts w:ascii="Arial" w:hAnsi="Arial" w:cs="Arial"/>
                <w:lang w:val="en-IN"/>
              </w:rPr>
              <w:t>P5</w:t>
            </w:r>
          </w:p>
        </w:tc>
        <w:tc>
          <w:tcPr>
            <w:tcW w:w="1630" w:type="dxa"/>
          </w:tcPr>
          <w:p w14:paraId="7CD5291F" w14:textId="77777777" w:rsidR="00516500" w:rsidRPr="00516500" w:rsidRDefault="00516500" w:rsidP="00516500">
            <w:pPr>
              <w:pStyle w:val="Body"/>
              <w:rPr>
                <w:rFonts w:ascii="Arial" w:hAnsi="Arial" w:cs="Arial"/>
                <w:lang w:val="en-IN"/>
              </w:rPr>
            </w:pPr>
            <w:proofErr w:type="spellStart"/>
            <w:r w:rsidRPr="00516500">
              <w:rPr>
                <w:rFonts w:ascii="Arial" w:hAnsi="Arial" w:cs="Arial"/>
                <w:lang w:val="en-IN"/>
              </w:rPr>
              <w:t>Ruhia</w:t>
            </w:r>
            <w:proofErr w:type="spellEnd"/>
            <w:r w:rsidRPr="00516500">
              <w:rPr>
                <w:rFonts w:ascii="Arial" w:hAnsi="Arial" w:cs="Arial"/>
                <w:lang w:val="en-IN"/>
              </w:rPr>
              <w:t>, Murshidabad</w:t>
            </w:r>
          </w:p>
        </w:tc>
        <w:tc>
          <w:tcPr>
            <w:tcW w:w="1283" w:type="dxa"/>
          </w:tcPr>
          <w:p w14:paraId="18978512" w14:textId="77777777" w:rsidR="00516500" w:rsidRPr="00516500" w:rsidRDefault="00516500" w:rsidP="00516500">
            <w:pPr>
              <w:pStyle w:val="Body"/>
              <w:rPr>
                <w:rFonts w:ascii="Arial" w:hAnsi="Arial" w:cs="Arial"/>
                <w:lang w:val="en-IN"/>
              </w:rPr>
            </w:pPr>
            <w:r w:rsidRPr="00516500">
              <w:rPr>
                <w:rFonts w:ascii="Arial" w:hAnsi="Arial" w:cs="Arial"/>
                <w:lang w:val="en-IN"/>
              </w:rPr>
              <w:t>24.153 N, 88.373 E</w:t>
            </w:r>
          </w:p>
        </w:tc>
        <w:tc>
          <w:tcPr>
            <w:tcW w:w="1087" w:type="dxa"/>
          </w:tcPr>
          <w:p w14:paraId="07D8D24B" w14:textId="77777777" w:rsidR="00516500" w:rsidRPr="00516500" w:rsidRDefault="00516500" w:rsidP="00516500">
            <w:pPr>
              <w:pStyle w:val="Body"/>
              <w:rPr>
                <w:rFonts w:ascii="Arial" w:hAnsi="Arial" w:cs="Arial"/>
                <w:lang w:val="en-IN"/>
              </w:rPr>
            </w:pPr>
            <w:r w:rsidRPr="00516500">
              <w:rPr>
                <w:rFonts w:ascii="Arial" w:hAnsi="Arial" w:cs="Arial"/>
                <w:lang w:val="en-IN"/>
              </w:rPr>
              <w:t>PV339620</w:t>
            </w:r>
          </w:p>
        </w:tc>
        <w:tc>
          <w:tcPr>
            <w:tcW w:w="2427" w:type="dxa"/>
            <w:vMerge/>
          </w:tcPr>
          <w:p w14:paraId="2408370D" w14:textId="77777777" w:rsidR="00516500" w:rsidRPr="00516500" w:rsidRDefault="00516500" w:rsidP="00516500">
            <w:pPr>
              <w:pStyle w:val="Body"/>
              <w:rPr>
                <w:rFonts w:ascii="Arial" w:hAnsi="Arial" w:cs="Arial"/>
                <w:lang w:val="en-IN"/>
              </w:rPr>
            </w:pPr>
          </w:p>
        </w:tc>
      </w:tr>
      <w:tr w:rsidR="00516500" w:rsidRPr="00516500" w14:paraId="304CCEAE" w14:textId="77777777" w:rsidTr="006402A9">
        <w:trPr>
          <w:jc w:val="center"/>
        </w:trPr>
        <w:tc>
          <w:tcPr>
            <w:tcW w:w="1248" w:type="dxa"/>
          </w:tcPr>
          <w:p w14:paraId="0531F87D" w14:textId="77777777" w:rsidR="00516500" w:rsidRPr="00516500" w:rsidRDefault="00516500" w:rsidP="00516500">
            <w:pPr>
              <w:pStyle w:val="Body"/>
              <w:rPr>
                <w:rFonts w:ascii="Arial" w:hAnsi="Arial" w:cs="Arial"/>
                <w:i/>
                <w:iCs/>
                <w:lang w:val="en-IN"/>
              </w:rPr>
            </w:pPr>
            <w:proofErr w:type="spellStart"/>
            <w:r w:rsidRPr="00516500">
              <w:rPr>
                <w:rFonts w:ascii="Arial" w:hAnsi="Arial" w:cs="Arial"/>
                <w:i/>
                <w:iCs/>
                <w:lang w:val="en-IN"/>
              </w:rPr>
              <w:t>Puliciphora</w:t>
            </w:r>
            <w:proofErr w:type="spellEnd"/>
            <w:r w:rsidRPr="00516500">
              <w:rPr>
                <w:rFonts w:ascii="Arial" w:hAnsi="Arial" w:cs="Arial"/>
                <w:i/>
                <w:iCs/>
                <w:lang w:val="en-IN"/>
              </w:rPr>
              <w:t xml:space="preserve"> </w:t>
            </w:r>
            <w:proofErr w:type="spellStart"/>
            <w:r w:rsidRPr="00516500">
              <w:rPr>
                <w:rFonts w:ascii="Arial" w:hAnsi="Arial" w:cs="Arial"/>
                <w:i/>
                <w:iCs/>
                <w:lang w:val="en-IN"/>
              </w:rPr>
              <w:t>borinquenensis</w:t>
            </w:r>
            <w:proofErr w:type="spellEnd"/>
            <w:r w:rsidRPr="00516500">
              <w:rPr>
                <w:rFonts w:ascii="Arial" w:hAnsi="Arial" w:cs="Arial"/>
                <w:i/>
                <w:iCs/>
                <w:lang w:val="en-IN"/>
              </w:rPr>
              <w:t xml:space="preserve"> </w:t>
            </w:r>
            <w:r w:rsidRPr="00516500">
              <w:rPr>
                <w:rFonts w:ascii="Arial" w:hAnsi="Arial" w:cs="Arial"/>
                <w:lang w:val="en-IN"/>
              </w:rPr>
              <w:t>Wheeler, 1906</w:t>
            </w:r>
          </w:p>
        </w:tc>
        <w:tc>
          <w:tcPr>
            <w:tcW w:w="970" w:type="dxa"/>
          </w:tcPr>
          <w:p w14:paraId="69168F47" w14:textId="77777777" w:rsidR="00516500" w:rsidRPr="00516500" w:rsidRDefault="00516500" w:rsidP="00516500">
            <w:pPr>
              <w:pStyle w:val="Body"/>
              <w:rPr>
                <w:rFonts w:ascii="Arial" w:hAnsi="Arial" w:cs="Arial"/>
                <w:lang w:val="en-IN"/>
              </w:rPr>
            </w:pPr>
            <w:r w:rsidRPr="00516500">
              <w:rPr>
                <w:rFonts w:ascii="Arial" w:hAnsi="Arial" w:cs="Arial"/>
                <w:lang w:val="en-IN"/>
              </w:rPr>
              <w:t>P8</w:t>
            </w:r>
          </w:p>
        </w:tc>
        <w:tc>
          <w:tcPr>
            <w:tcW w:w="1630" w:type="dxa"/>
          </w:tcPr>
          <w:p w14:paraId="218375A8" w14:textId="77777777" w:rsidR="00516500" w:rsidRPr="00516500" w:rsidRDefault="00516500" w:rsidP="00516500">
            <w:pPr>
              <w:pStyle w:val="Body"/>
              <w:rPr>
                <w:rFonts w:ascii="Arial" w:hAnsi="Arial" w:cs="Arial"/>
                <w:lang w:val="en-IN"/>
              </w:rPr>
            </w:pPr>
            <w:r w:rsidRPr="00516500">
              <w:rPr>
                <w:rFonts w:ascii="Arial" w:hAnsi="Arial" w:cs="Arial"/>
                <w:lang w:val="en-IN"/>
              </w:rPr>
              <w:t>New Alipore, Kolkata</w:t>
            </w:r>
          </w:p>
        </w:tc>
        <w:tc>
          <w:tcPr>
            <w:tcW w:w="1283" w:type="dxa"/>
          </w:tcPr>
          <w:p w14:paraId="4B455FDC" w14:textId="77777777" w:rsidR="00516500" w:rsidRPr="00516500" w:rsidRDefault="00516500" w:rsidP="00516500">
            <w:pPr>
              <w:pStyle w:val="Body"/>
              <w:rPr>
                <w:rFonts w:ascii="Arial" w:hAnsi="Arial" w:cs="Arial"/>
                <w:lang w:val="en-IN"/>
              </w:rPr>
            </w:pPr>
            <w:r w:rsidRPr="00516500">
              <w:rPr>
                <w:rFonts w:ascii="Arial" w:hAnsi="Arial" w:cs="Arial"/>
                <w:lang w:val="en-IN"/>
              </w:rPr>
              <w:t>22.509 N, 88.334 E</w:t>
            </w:r>
          </w:p>
        </w:tc>
        <w:tc>
          <w:tcPr>
            <w:tcW w:w="1087" w:type="dxa"/>
          </w:tcPr>
          <w:p w14:paraId="3F7B4CBE" w14:textId="77777777" w:rsidR="00516500" w:rsidRPr="00516500" w:rsidRDefault="00516500" w:rsidP="00516500">
            <w:pPr>
              <w:pStyle w:val="Body"/>
              <w:rPr>
                <w:rFonts w:ascii="Arial" w:hAnsi="Arial" w:cs="Arial"/>
                <w:lang w:val="en-IN"/>
              </w:rPr>
            </w:pPr>
            <w:r w:rsidRPr="00516500">
              <w:rPr>
                <w:rFonts w:ascii="Arial" w:hAnsi="Arial" w:cs="Arial"/>
                <w:lang w:val="en-IN"/>
              </w:rPr>
              <w:t>PP355142</w:t>
            </w:r>
          </w:p>
        </w:tc>
        <w:tc>
          <w:tcPr>
            <w:tcW w:w="2427" w:type="dxa"/>
            <w:vMerge w:val="restart"/>
          </w:tcPr>
          <w:p w14:paraId="783BFC59" w14:textId="77777777" w:rsidR="00516500" w:rsidRPr="00516500" w:rsidRDefault="00516500" w:rsidP="00516500">
            <w:pPr>
              <w:pStyle w:val="Body"/>
              <w:rPr>
                <w:rFonts w:ascii="Arial" w:hAnsi="Arial" w:cs="Arial"/>
                <w:lang w:val="en-IN"/>
              </w:rPr>
            </w:pPr>
            <w:r w:rsidRPr="00516500">
              <w:rPr>
                <w:rFonts w:ascii="Arial" w:hAnsi="Arial" w:cs="Arial"/>
                <w:lang w:val="en-IN"/>
              </w:rPr>
              <w:t>OK560161 (China)</w:t>
            </w:r>
          </w:p>
        </w:tc>
      </w:tr>
      <w:tr w:rsidR="00516500" w:rsidRPr="00516500" w14:paraId="02968956" w14:textId="77777777" w:rsidTr="006402A9">
        <w:trPr>
          <w:jc w:val="center"/>
        </w:trPr>
        <w:tc>
          <w:tcPr>
            <w:tcW w:w="1248" w:type="dxa"/>
          </w:tcPr>
          <w:p w14:paraId="0DA1B5DE" w14:textId="77777777" w:rsidR="00516500" w:rsidRPr="00516500" w:rsidRDefault="00516500" w:rsidP="00516500">
            <w:pPr>
              <w:pStyle w:val="Body"/>
              <w:rPr>
                <w:rFonts w:ascii="Arial" w:hAnsi="Arial" w:cs="Arial"/>
                <w:i/>
                <w:iCs/>
                <w:lang w:val="en-IN"/>
              </w:rPr>
            </w:pPr>
            <w:proofErr w:type="spellStart"/>
            <w:r w:rsidRPr="00516500">
              <w:rPr>
                <w:rFonts w:ascii="Arial" w:hAnsi="Arial" w:cs="Arial"/>
                <w:i/>
                <w:iCs/>
                <w:lang w:val="en-IN"/>
              </w:rPr>
              <w:t>Puliciphora</w:t>
            </w:r>
            <w:proofErr w:type="spellEnd"/>
            <w:r w:rsidRPr="00516500">
              <w:rPr>
                <w:rFonts w:ascii="Arial" w:hAnsi="Arial" w:cs="Arial"/>
                <w:i/>
                <w:iCs/>
                <w:lang w:val="en-IN"/>
              </w:rPr>
              <w:t xml:space="preserve"> </w:t>
            </w:r>
            <w:proofErr w:type="spellStart"/>
            <w:r w:rsidRPr="00516500">
              <w:rPr>
                <w:rFonts w:ascii="Arial" w:hAnsi="Arial" w:cs="Arial"/>
                <w:i/>
                <w:iCs/>
                <w:lang w:val="en-IN"/>
              </w:rPr>
              <w:t>borinquenensis</w:t>
            </w:r>
            <w:proofErr w:type="spellEnd"/>
            <w:r w:rsidRPr="00516500">
              <w:rPr>
                <w:rFonts w:ascii="Arial" w:hAnsi="Arial" w:cs="Arial"/>
                <w:i/>
                <w:iCs/>
                <w:lang w:val="en-IN"/>
              </w:rPr>
              <w:t xml:space="preserve"> </w:t>
            </w:r>
            <w:r w:rsidRPr="00516500">
              <w:rPr>
                <w:rFonts w:ascii="Arial" w:hAnsi="Arial" w:cs="Arial"/>
                <w:lang w:val="en-IN"/>
              </w:rPr>
              <w:t>Wheeler, 1906</w:t>
            </w:r>
          </w:p>
        </w:tc>
        <w:tc>
          <w:tcPr>
            <w:tcW w:w="970" w:type="dxa"/>
          </w:tcPr>
          <w:p w14:paraId="0FCAB229" w14:textId="77777777" w:rsidR="00516500" w:rsidRPr="00516500" w:rsidRDefault="00516500" w:rsidP="00516500">
            <w:pPr>
              <w:pStyle w:val="Body"/>
              <w:rPr>
                <w:rFonts w:ascii="Arial" w:hAnsi="Arial" w:cs="Arial"/>
                <w:lang w:val="en-IN"/>
              </w:rPr>
            </w:pPr>
            <w:r w:rsidRPr="00516500">
              <w:rPr>
                <w:rFonts w:ascii="Arial" w:hAnsi="Arial" w:cs="Arial"/>
                <w:lang w:val="en-IN"/>
              </w:rPr>
              <w:t>P9</w:t>
            </w:r>
          </w:p>
        </w:tc>
        <w:tc>
          <w:tcPr>
            <w:tcW w:w="1630" w:type="dxa"/>
          </w:tcPr>
          <w:p w14:paraId="6E217E52" w14:textId="77777777" w:rsidR="00516500" w:rsidRPr="00516500" w:rsidRDefault="00516500" w:rsidP="00516500">
            <w:pPr>
              <w:pStyle w:val="Body"/>
              <w:rPr>
                <w:rFonts w:ascii="Arial" w:hAnsi="Arial" w:cs="Arial"/>
                <w:lang w:val="en-IN"/>
              </w:rPr>
            </w:pPr>
            <w:proofErr w:type="spellStart"/>
            <w:r w:rsidRPr="00516500">
              <w:rPr>
                <w:rFonts w:ascii="Arial" w:hAnsi="Arial" w:cs="Arial"/>
                <w:lang w:val="en-IN"/>
              </w:rPr>
              <w:t>Sapkhali</w:t>
            </w:r>
            <w:proofErr w:type="spellEnd"/>
            <w:r w:rsidRPr="00516500">
              <w:rPr>
                <w:rFonts w:ascii="Arial" w:hAnsi="Arial" w:cs="Arial"/>
                <w:lang w:val="en-IN"/>
              </w:rPr>
              <w:t>, Sagar Islands</w:t>
            </w:r>
          </w:p>
        </w:tc>
        <w:tc>
          <w:tcPr>
            <w:tcW w:w="1283" w:type="dxa"/>
          </w:tcPr>
          <w:p w14:paraId="15F80F2C" w14:textId="77777777" w:rsidR="00516500" w:rsidRPr="00516500" w:rsidRDefault="00516500" w:rsidP="00516500">
            <w:pPr>
              <w:pStyle w:val="Body"/>
              <w:rPr>
                <w:rFonts w:ascii="Arial" w:hAnsi="Arial" w:cs="Arial"/>
                <w:lang w:val="en-IN"/>
              </w:rPr>
            </w:pPr>
            <w:r w:rsidRPr="00516500">
              <w:rPr>
                <w:rFonts w:ascii="Arial" w:hAnsi="Arial" w:cs="Arial"/>
                <w:lang w:val="en-IN"/>
              </w:rPr>
              <w:t>21.862 N, 88.129 E</w:t>
            </w:r>
          </w:p>
        </w:tc>
        <w:tc>
          <w:tcPr>
            <w:tcW w:w="1087" w:type="dxa"/>
          </w:tcPr>
          <w:p w14:paraId="686AB65E" w14:textId="77777777" w:rsidR="00516500" w:rsidRPr="00516500" w:rsidRDefault="00516500" w:rsidP="00516500">
            <w:pPr>
              <w:pStyle w:val="Body"/>
              <w:rPr>
                <w:rFonts w:ascii="Arial" w:hAnsi="Arial" w:cs="Arial"/>
                <w:lang w:val="en-IN"/>
              </w:rPr>
            </w:pPr>
            <w:r w:rsidRPr="00516500">
              <w:rPr>
                <w:rFonts w:ascii="Arial" w:hAnsi="Arial" w:cs="Arial"/>
                <w:lang w:val="en-IN"/>
              </w:rPr>
              <w:t>PP355151</w:t>
            </w:r>
          </w:p>
        </w:tc>
        <w:tc>
          <w:tcPr>
            <w:tcW w:w="2427" w:type="dxa"/>
            <w:vMerge/>
          </w:tcPr>
          <w:p w14:paraId="60E31481" w14:textId="77777777" w:rsidR="00516500" w:rsidRPr="00516500" w:rsidRDefault="00516500" w:rsidP="00516500">
            <w:pPr>
              <w:pStyle w:val="Body"/>
              <w:rPr>
                <w:rFonts w:ascii="Arial" w:hAnsi="Arial" w:cs="Arial"/>
                <w:lang w:val="en-IN"/>
              </w:rPr>
            </w:pPr>
          </w:p>
        </w:tc>
      </w:tr>
      <w:tr w:rsidR="00516500" w:rsidRPr="00516500" w14:paraId="2B0D673B" w14:textId="77777777" w:rsidTr="006402A9">
        <w:trPr>
          <w:jc w:val="center"/>
        </w:trPr>
        <w:tc>
          <w:tcPr>
            <w:tcW w:w="1248" w:type="dxa"/>
          </w:tcPr>
          <w:p w14:paraId="641F4E01" w14:textId="77777777" w:rsidR="00516500" w:rsidRPr="00516500" w:rsidRDefault="00516500" w:rsidP="00516500">
            <w:pPr>
              <w:pStyle w:val="Body"/>
              <w:rPr>
                <w:rFonts w:ascii="Arial" w:hAnsi="Arial" w:cs="Arial"/>
                <w:i/>
                <w:iCs/>
                <w:lang w:val="en-IN"/>
              </w:rPr>
            </w:pPr>
            <w:proofErr w:type="spellStart"/>
            <w:r w:rsidRPr="00516500">
              <w:rPr>
                <w:rFonts w:ascii="Arial" w:hAnsi="Arial" w:cs="Arial"/>
                <w:i/>
                <w:iCs/>
                <w:lang w:val="en-IN"/>
              </w:rPr>
              <w:t>Megaselia</w:t>
            </w:r>
            <w:proofErr w:type="spellEnd"/>
            <w:r w:rsidRPr="00516500">
              <w:rPr>
                <w:rFonts w:ascii="Arial" w:hAnsi="Arial" w:cs="Arial"/>
                <w:i/>
                <w:iCs/>
                <w:lang w:val="en-IN"/>
              </w:rPr>
              <w:t xml:space="preserve"> </w:t>
            </w:r>
            <w:r w:rsidRPr="00516500">
              <w:rPr>
                <w:rFonts w:ascii="Arial" w:hAnsi="Arial" w:cs="Arial"/>
                <w:lang w:val="en-IN"/>
              </w:rPr>
              <w:t>(</w:t>
            </w:r>
            <w:proofErr w:type="spellStart"/>
            <w:r w:rsidRPr="00516500">
              <w:rPr>
                <w:rFonts w:ascii="Arial" w:hAnsi="Arial" w:cs="Arial"/>
                <w:i/>
                <w:iCs/>
                <w:lang w:val="en-IN"/>
              </w:rPr>
              <w:t>Megaselia</w:t>
            </w:r>
            <w:proofErr w:type="spellEnd"/>
            <w:r w:rsidRPr="00516500">
              <w:rPr>
                <w:rFonts w:ascii="Arial" w:hAnsi="Arial" w:cs="Arial"/>
                <w:lang w:val="en-IN"/>
              </w:rPr>
              <w:t>)</w:t>
            </w:r>
            <w:r w:rsidRPr="00516500">
              <w:rPr>
                <w:rFonts w:ascii="Arial" w:hAnsi="Arial" w:cs="Arial"/>
                <w:i/>
                <w:iCs/>
                <w:lang w:val="en-IN"/>
              </w:rPr>
              <w:t xml:space="preserve"> </w:t>
            </w:r>
            <w:proofErr w:type="spellStart"/>
            <w:r w:rsidRPr="00516500">
              <w:rPr>
                <w:rFonts w:ascii="Arial" w:hAnsi="Arial" w:cs="Arial"/>
                <w:i/>
                <w:iCs/>
                <w:lang w:val="en-IN"/>
              </w:rPr>
              <w:t>ruficornis</w:t>
            </w:r>
            <w:proofErr w:type="spellEnd"/>
            <w:r w:rsidRPr="00516500">
              <w:rPr>
                <w:rFonts w:ascii="Arial" w:hAnsi="Arial" w:cs="Arial"/>
                <w:i/>
                <w:iCs/>
                <w:lang w:val="en-IN"/>
              </w:rPr>
              <w:t xml:space="preserve"> </w:t>
            </w:r>
            <w:r w:rsidRPr="00516500">
              <w:rPr>
                <w:rFonts w:ascii="Arial" w:hAnsi="Arial" w:cs="Arial"/>
                <w:lang w:val="en-IN"/>
              </w:rPr>
              <w:t>(</w:t>
            </w:r>
            <w:proofErr w:type="spellStart"/>
            <w:r w:rsidRPr="00516500">
              <w:rPr>
                <w:rFonts w:ascii="Arial" w:hAnsi="Arial" w:cs="Arial"/>
                <w:lang w:val="en-IN"/>
              </w:rPr>
              <w:t>Meigen</w:t>
            </w:r>
            <w:proofErr w:type="spellEnd"/>
            <w:r w:rsidRPr="00516500">
              <w:rPr>
                <w:rFonts w:ascii="Arial" w:hAnsi="Arial" w:cs="Arial"/>
                <w:lang w:val="en-IN"/>
              </w:rPr>
              <w:t>, 1830)</w:t>
            </w:r>
          </w:p>
        </w:tc>
        <w:tc>
          <w:tcPr>
            <w:tcW w:w="970" w:type="dxa"/>
          </w:tcPr>
          <w:p w14:paraId="20006B30" w14:textId="77777777" w:rsidR="00516500" w:rsidRPr="00516500" w:rsidRDefault="00516500" w:rsidP="00516500">
            <w:pPr>
              <w:pStyle w:val="Body"/>
              <w:rPr>
                <w:rFonts w:ascii="Arial" w:hAnsi="Arial" w:cs="Arial"/>
                <w:lang w:val="en-IN"/>
              </w:rPr>
            </w:pPr>
            <w:r w:rsidRPr="00516500">
              <w:rPr>
                <w:rFonts w:ascii="Arial" w:hAnsi="Arial" w:cs="Arial"/>
                <w:lang w:val="en-IN"/>
              </w:rPr>
              <w:t>n/a</w:t>
            </w:r>
          </w:p>
        </w:tc>
        <w:tc>
          <w:tcPr>
            <w:tcW w:w="1630" w:type="dxa"/>
          </w:tcPr>
          <w:p w14:paraId="4B1CCD5B" w14:textId="77777777" w:rsidR="00516500" w:rsidRPr="00516500" w:rsidRDefault="00516500" w:rsidP="00516500">
            <w:pPr>
              <w:pStyle w:val="Body"/>
              <w:rPr>
                <w:rFonts w:ascii="Arial" w:hAnsi="Arial" w:cs="Arial"/>
                <w:lang w:val="en-IN"/>
              </w:rPr>
            </w:pPr>
            <w:r w:rsidRPr="00516500">
              <w:rPr>
                <w:rFonts w:ascii="Arial" w:hAnsi="Arial" w:cs="Arial"/>
                <w:lang w:val="en-IN"/>
              </w:rPr>
              <w:t>n/a</w:t>
            </w:r>
          </w:p>
        </w:tc>
        <w:tc>
          <w:tcPr>
            <w:tcW w:w="1283" w:type="dxa"/>
          </w:tcPr>
          <w:p w14:paraId="2AFEE963" w14:textId="77777777" w:rsidR="00516500" w:rsidRPr="00516500" w:rsidRDefault="00516500" w:rsidP="00516500">
            <w:pPr>
              <w:pStyle w:val="Body"/>
              <w:rPr>
                <w:rFonts w:ascii="Arial" w:hAnsi="Arial" w:cs="Arial"/>
                <w:lang w:val="en-IN"/>
              </w:rPr>
            </w:pPr>
            <w:r w:rsidRPr="00516500">
              <w:rPr>
                <w:rFonts w:ascii="Arial" w:hAnsi="Arial" w:cs="Arial"/>
                <w:lang w:val="en-IN"/>
              </w:rPr>
              <w:t>n/a</w:t>
            </w:r>
          </w:p>
        </w:tc>
        <w:tc>
          <w:tcPr>
            <w:tcW w:w="1087" w:type="dxa"/>
          </w:tcPr>
          <w:p w14:paraId="104C3FD4" w14:textId="77777777" w:rsidR="00516500" w:rsidRPr="00516500" w:rsidRDefault="00516500" w:rsidP="00516500">
            <w:pPr>
              <w:pStyle w:val="Body"/>
              <w:rPr>
                <w:rFonts w:ascii="Arial" w:hAnsi="Arial" w:cs="Arial"/>
                <w:lang w:val="en-IN"/>
              </w:rPr>
            </w:pPr>
            <w:r w:rsidRPr="00516500">
              <w:rPr>
                <w:rFonts w:ascii="Arial" w:hAnsi="Arial" w:cs="Arial"/>
                <w:lang w:val="en-IN"/>
              </w:rPr>
              <w:t>n/a</w:t>
            </w:r>
          </w:p>
        </w:tc>
        <w:tc>
          <w:tcPr>
            <w:tcW w:w="2427" w:type="dxa"/>
          </w:tcPr>
          <w:p w14:paraId="583958B8" w14:textId="77777777" w:rsidR="00516500" w:rsidRPr="00516500" w:rsidRDefault="00516500" w:rsidP="00516500">
            <w:pPr>
              <w:pStyle w:val="Body"/>
              <w:rPr>
                <w:rFonts w:ascii="Arial" w:hAnsi="Arial" w:cs="Arial"/>
                <w:lang w:val="en-IN"/>
              </w:rPr>
            </w:pPr>
            <w:r w:rsidRPr="00516500">
              <w:rPr>
                <w:rFonts w:ascii="Arial" w:hAnsi="Arial" w:cs="Arial"/>
                <w:lang w:val="en-IN"/>
              </w:rPr>
              <w:t>OR931566 (Germany), OR931865 (Germany)</w:t>
            </w:r>
          </w:p>
        </w:tc>
      </w:tr>
      <w:tr w:rsidR="00516500" w:rsidRPr="00516500" w14:paraId="3C98439C" w14:textId="77777777" w:rsidTr="006402A9">
        <w:trPr>
          <w:jc w:val="center"/>
        </w:trPr>
        <w:tc>
          <w:tcPr>
            <w:tcW w:w="1248" w:type="dxa"/>
          </w:tcPr>
          <w:p w14:paraId="3C3E1AD9" w14:textId="77777777" w:rsidR="00516500" w:rsidRPr="00516500" w:rsidRDefault="00516500" w:rsidP="00516500">
            <w:pPr>
              <w:pStyle w:val="Body"/>
              <w:rPr>
                <w:rFonts w:ascii="Arial" w:hAnsi="Arial" w:cs="Arial"/>
                <w:i/>
                <w:iCs/>
                <w:lang w:val="en-IN"/>
              </w:rPr>
            </w:pPr>
            <w:proofErr w:type="spellStart"/>
            <w:r w:rsidRPr="00516500">
              <w:rPr>
                <w:rFonts w:ascii="Arial" w:hAnsi="Arial" w:cs="Arial"/>
                <w:i/>
                <w:iCs/>
                <w:lang w:val="en-IN"/>
              </w:rPr>
              <w:t>Puliciphora</w:t>
            </w:r>
            <w:proofErr w:type="spellEnd"/>
            <w:r w:rsidRPr="00516500">
              <w:rPr>
                <w:rFonts w:ascii="Arial" w:hAnsi="Arial" w:cs="Arial"/>
                <w:i/>
                <w:iCs/>
                <w:lang w:val="en-IN"/>
              </w:rPr>
              <w:t xml:space="preserve"> sylvatica </w:t>
            </w:r>
            <w:proofErr w:type="spellStart"/>
            <w:r w:rsidRPr="00516500">
              <w:rPr>
                <w:rFonts w:ascii="Arial" w:hAnsi="Arial" w:cs="Arial"/>
                <w:lang w:val="en-IN"/>
              </w:rPr>
              <w:t>Brues</w:t>
            </w:r>
            <w:proofErr w:type="spellEnd"/>
            <w:r w:rsidRPr="00516500">
              <w:rPr>
                <w:rFonts w:ascii="Arial" w:hAnsi="Arial" w:cs="Arial"/>
                <w:lang w:val="en-IN"/>
              </w:rPr>
              <w:t>, 1909</w:t>
            </w:r>
          </w:p>
        </w:tc>
        <w:tc>
          <w:tcPr>
            <w:tcW w:w="970" w:type="dxa"/>
          </w:tcPr>
          <w:p w14:paraId="3598DD8F" w14:textId="77777777" w:rsidR="00516500" w:rsidRPr="00516500" w:rsidRDefault="00516500" w:rsidP="00516500">
            <w:pPr>
              <w:pStyle w:val="Body"/>
              <w:rPr>
                <w:rFonts w:ascii="Arial" w:hAnsi="Arial" w:cs="Arial"/>
                <w:lang w:val="en-IN"/>
              </w:rPr>
            </w:pPr>
            <w:r w:rsidRPr="00516500">
              <w:rPr>
                <w:rFonts w:ascii="Arial" w:hAnsi="Arial" w:cs="Arial"/>
                <w:lang w:val="en-IN"/>
              </w:rPr>
              <w:t>n/a</w:t>
            </w:r>
          </w:p>
        </w:tc>
        <w:tc>
          <w:tcPr>
            <w:tcW w:w="1630" w:type="dxa"/>
          </w:tcPr>
          <w:p w14:paraId="447891EA" w14:textId="77777777" w:rsidR="00516500" w:rsidRPr="00516500" w:rsidRDefault="00516500" w:rsidP="00516500">
            <w:pPr>
              <w:pStyle w:val="Body"/>
              <w:rPr>
                <w:rFonts w:ascii="Arial" w:hAnsi="Arial" w:cs="Arial"/>
                <w:lang w:val="en-IN"/>
              </w:rPr>
            </w:pPr>
            <w:r w:rsidRPr="00516500">
              <w:rPr>
                <w:rFonts w:ascii="Arial" w:hAnsi="Arial" w:cs="Arial"/>
                <w:lang w:val="en-IN"/>
              </w:rPr>
              <w:t>n/a</w:t>
            </w:r>
          </w:p>
        </w:tc>
        <w:tc>
          <w:tcPr>
            <w:tcW w:w="1283" w:type="dxa"/>
          </w:tcPr>
          <w:p w14:paraId="6082851D" w14:textId="77777777" w:rsidR="00516500" w:rsidRPr="00516500" w:rsidRDefault="00516500" w:rsidP="00516500">
            <w:pPr>
              <w:pStyle w:val="Body"/>
              <w:rPr>
                <w:rFonts w:ascii="Arial" w:hAnsi="Arial" w:cs="Arial"/>
                <w:lang w:val="en-IN"/>
              </w:rPr>
            </w:pPr>
            <w:r w:rsidRPr="00516500">
              <w:rPr>
                <w:rFonts w:ascii="Arial" w:hAnsi="Arial" w:cs="Arial"/>
                <w:lang w:val="en-IN"/>
              </w:rPr>
              <w:t>n/a</w:t>
            </w:r>
          </w:p>
        </w:tc>
        <w:tc>
          <w:tcPr>
            <w:tcW w:w="1087" w:type="dxa"/>
          </w:tcPr>
          <w:p w14:paraId="0A3991D7" w14:textId="77777777" w:rsidR="00516500" w:rsidRPr="00516500" w:rsidRDefault="00516500" w:rsidP="00516500">
            <w:pPr>
              <w:pStyle w:val="Body"/>
              <w:rPr>
                <w:rFonts w:ascii="Arial" w:hAnsi="Arial" w:cs="Arial"/>
                <w:lang w:val="en-IN"/>
              </w:rPr>
            </w:pPr>
            <w:r w:rsidRPr="00516500">
              <w:rPr>
                <w:rFonts w:ascii="Arial" w:hAnsi="Arial" w:cs="Arial"/>
                <w:lang w:val="en-IN"/>
              </w:rPr>
              <w:t>n/a</w:t>
            </w:r>
          </w:p>
        </w:tc>
        <w:tc>
          <w:tcPr>
            <w:tcW w:w="2427" w:type="dxa"/>
          </w:tcPr>
          <w:p w14:paraId="5D9C9296" w14:textId="77777777" w:rsidR="00516500" w:rsidRPr="00516500" w:rsidRDefault="00516500" w:rsidP="00516500">
            <w:pPr>
              <w:pStyle w:val="Body"/>
              <w:rPr>
                <w:rFonts w:ascii="Arial" w:hAnsi="Arial" w:cs="Arial"/>
                <w:lang w:val="en-IN"/>
              </w:rPr>
            </w:pPr>
            <w:r w:rsidRPr="00516500">
              <w:rPr>
                <w:rFonts w:ascii="Arial" w:hAnsi="Arial" w:cs="Arial"/>
                <w:lang w:val="en-IN"/>
              </w:rPr>
              <w:t>BOLD: ABV1358 (1)</w:t>
            </w:r>
          </w:p>
          <w:p w14:paraId="5AB06825" w14:textId="77777777" w:rsidR="00516500" w:rsidRPr="00516500" w:rsidRDefault="00516500" w:rsidP="00516500">
            <w:pPr>
              <w:pStyle w:val="Body"/>
              <w:rPr>
                <w:rFonts w:ascii="Arial" w:hAnsi="Arial" w:cs="Arial"/>
                <w:lang w:val="en-IN"/>
              </w:rPr>
            </w:pPr>
            <w:r w:rsidRPr="00516500">
              <w:rPr>
                <w:rFonts w:ascii="Arial" w:hAnsi="Arial" w:cs="Arial"/>
                <w:lang w:val="en-IN"/>
              </w:rPr>
              <w:t>BOLD: ABV1358 (2)</w:t>
            </w:r>
          </w:p>
        </w:tc>
      </w:tr>
    </w:tbl>
    <w:p w14:paraId="2B00ACE3" w14:textId="38668E4A" w:rsidR="009A32FF" w:rsidRDefault="00516500" w:rsidP="00B738A9">
      <w:pPr>
        <w:pStyle w:val="Body"/>
        <w:rPr>
          <w:rFonts w:ascii="Arial" w:eastAsia="Calibri" w:hAnsi="Arial" w:cs="Arial"/>
          <w:szCs w:val="22"/>
        </w:rPr>
      </w:pPr>
      <w:r w:rsidRPr="00516500">
        <w:rPr>
          <w:rFonts w:ascii="Arial" w:eastAsia="Calibri" w:hAnsi="Arial" w:cs="Arial"/>
          <w:szCs w:val="22"/>
          <w:lang w:val="en-IN"/>
        </w:rPr>
        <w:t>(n/a- Not applicable)</w:t>
      </w:r>
    </w:p>
    <w:p w14:paraId="2EC5B4AE" w14:textId="77777777" w:rsidR="006402A9" w:rsidRPr="006402A9" w:rsidRDefault="006402A9" w:rsidP="006402A9">
      <w:pPr>
        <w:pStyle w:val="Body"/>
        <w:rPr>
          <w:rFonts w:ascii="Arial" w:eastAsia="Calibri" w:hAnsi="Arial" w:cs="Arial"/>
          <w:szCs w:val="22"/>
          <w:lang w:val="en-IN"/>
        </w:rPr>
      </w:pPr>
      <w:r w:rsidRPr="006402A9">
        <w:rPr>
          <w:rFonts w:ascii="Arial" w:eastAsia="Calibri" w:hAnsi="Arial" w:cs="Arial"/>
          <w:szCs w:val="22"/>
          <w:lang w:val="en-IN"/>
        </w:rPr>
        <w:t xml:space="preserve">The aligned dataset included 607 base pairs from the COI gene of 3 species of phorid flies belonging to the 2 genera, namely </w:t>
      </w:r>
      <w:proofErr w:type="spellStart"/>
      <w:r w:rsidRPr="006402A9">
        <w:rPr>
          <w:rFonts w:ascii="Arial" w:eastAsia="Calibri" w:hAnsi="Arial" w:cs="Arial"/>
          <w:i/>
          <w:iCs/>
          <w:szCs w:val="22"/>
          <w:lang w:val="en-IN"/>
        </w:rPr>
        <w:t>Megaselia</w:t>
      </w:r>
      <w:proofErr w:type="spellEnd"/>
      <w:r w:rsidRPr="006402A9">
        <w:rPr>
          <w:rFonts w:ascii="Arial" w:eastAsia="Calibri" w:hAnsi="Arial" w:cs="Arial"/>
          <w:szCs w:val="22"/>
          <w:lang w:val="en-IN"/>
        </w:rPr>
        <w:t xml:space="preserve"> and </w:t>
      </w:r>
      <w:proofErr w:type="spellStart"/>
      <w:r w:rsidRPr="006402A9">
        <w:rPr>
          <w:rFonts w:ascii="Arial" w:eastAsia="Calibri" w:hAnsi="Arial" w:cs="Arial"/>
          <w:i/>
          <w:iCs/>
          <w:szCs w:val="22"/>
          <w:lang w:val="en-IN"/>
        </w:rPr>
        <w:t>Puliciphora</w:t>
      </w:r>
      <w:proofErr w:type="spellEnd"/>
      <w:r w:rsidRPr="006402A9">
        <w:rPr>
          <w:rFonts w:ascii="Arial" w:eastAsia="Calibri" w:hAnsi="Arial" w:cs="Arial"/>
          <w:szCs w:val="22"/>
          <w:lang w:val="en-IN"/>
        </w:rPr>
        <w:t>, which are significant from a forensic and medical standpoint. The present study showed that the cytochrome oxidase I gene sequences have 195 conserved sites, 133 variable or polymorphic sites, 10 variable singleton sites, and 123 parsimony informative sites, excluding insertions, deletions, and other gap areas.</w:t>
      </w:r>
    </w:p>
    <w:p w14:paraId="71B1546B" w14:textId="77777777" w:rsidR="006402A9" w:rsidRPr="006402A9" w:rsidRDefault="006402A9" w:rsidP="006402A9">
      <w:pPr>
        <w:pStyle w:val="Body"/>
        <w:rPr>
          <w:rFonts w:ascii="Arial" w:eastAsia="Calibri" w:hAnsi="Arial" w:cs="Arial"/>
          <w:szCs w:val="22"/>
          <w:lang w:val="en-IN"/>
        </w:rPr>
      </w:pPr>
      <w:r w:rsidRPr="006402A9">
        <w:rPr>
          <w:rFonts w:ascii="Arial" w:eastAsia="Calibri" w:hAnsi="Arial" w:cs="Arial"/>
          <w:szCs w:val="22"/>
          <w:lang w:val="en-IN"/>
        </w:rPr>
        <w:t xml:space="preserve">DNA barcoding was implemented to identify seven sequences from 3 species across two phorid fly genera, which corroborated morphological identifications. The three fly species were </w:t>
      </w:r>
      <w:r w:rsidRPr="006402A9">
        <w:rPr>
          <w:rFonts w:ascii="Arial" w:eastAsia="Calibri" w:hAnsi="Arial" w:cs="Arial"/>
          <w:szCs w:val="22"/>
          <w:lang w:val="en-IN"/>
        </w:rPr>
        <w:lastRenderedPageBreak/>
        <w:t>validated with their morphological identifications in accordance with the nucleotide BLAST results in GenBank, with sequence matches ranging from 99.8% to 100% (Table 2). Similarly, utilizing the BOLD system's identification engine produced identical outcomes. The sequences in its database showed the highest similarity and identification percentage (99.81%–100%) with those of our corresponding species sequences (Table 3).</w:t>
      </w:r>
    </w:p>
    <w:p w14:paraId="3B008B93" w14:textId="77777777" w:rsidR="006402A9" w:rsidRPr="006402A9" w:rsidRDefault="006402A9" w:rsidP="006402A9">
      <w:pPr>
        <w:pStyle w:val="Body"/>
        <w:rPr>
          <w:rFonts w:ascii="Arial" w:eastAsia="Calibri" w:hAnsi="Arial" w:cs="Arial"/>
          <w:b/>
          <w:bCs/>
          <w:szCs w:val="22"/>
          <w:lang w:val="en-IN"/>
        </w:rPr>
      </w:pPr>
      <w:r w:rsidRPr="006402A9">
        <w:rPr>
          <w:rFonts w:ascii="Arial" w:eastAsia="Calibri" w:hAnsi="Arial" w:cs="Arial"/>
          <w:szCs w:val="22"/>
          <w:lang w:val="en-IN"/>
        </w:rPr>
        <w:t>Table 2.</w:t>
      </w:r>
      <w:r w:rsidRPr="006402A9">
        <w:rPr>
          <w:rFonts w:ascii="Arial" w:eastAsia="Calibri" w:hAnsi="Arial" w:cs="Arial"/>
          <w:b/>
          <w:bCs/>
          <w:szCs w:val="22"/>
          <w:lang w:val="en-IN"/>
        </w:rPr>
        <w:t xml:space="preserve"> </w:t>
      </w:r>
      <w:r w:rsidRPr="006402A9">
        <w:rPr>
          <w:rFonts w:ascii="Arial" w:eastAsia="Calibri" w:hAnsi="Arial" w:cs="Arial"/>
          <w:szCs w:val="22"/>
          <w:lang w:val="en-IN"/>
        </w:rPr>
        <w:t xml:space="preserve">Identification of 3 phorid species through the NCBI BLASTN search tool. </w:t>
      </w:r>
    </w:p>
    <w:tbl>
      <w:tblPr>
        <w:tblStyle w:val="TableGrid"/>
        <w:tblW w:w="0" w:type="auto"/>
        <w:jc w:val="center"/>
        <w:tblLook w:val="04A0" w:firstRow="1" w:lastRow="0" w:firstColumn="1" w:lastColumn="0" w:noHBand="0" w:noVBand="1"/>
      </w:tblPr>
      <w:tblGrid>
        <w:gridCol w:w="1097"/>
        <w:gridCol w:w="1709"/>
        <w:gridCol w:w="1281"/>
        <w:gridCol w:w="844"/>
        <w:gridCol w:w="1170"/>
        <w:gridCol w:w="742"/>
        <w:gridCol w:w="1355"/>
      </w:tblGrid>
      <w:tr w:rsidR="006402A9" w:rsidRPr="006402A9" w14:paraId="77259D08" w14:textId="77777777" w:rsidTr="00A90B81">
        <w:trPr>
          <w:jc w:val="center"/>
        </w:trPr>
        <w:tc>
          <w:tcPr>
            <w:tcW w:w="1091" w:type="dxa"/>
          </w:tcPr>
          <w:p w14:paraId="1EF7663D"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Voucher Number</w:t>
            </w:r>
          </w:p>
        </w:tc>
        <w:tc>
          <w:tcPr>
            <w:tcW w:w="1488" w:type="dxa"/>
          </w:tcPr>
          <w:p w14:paraId="1419F1DA"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Maximum Identification</w:t>
            </w:r>
          </w:p>
        </w:tc>
        <w:tc>
          <w:tcPr>
            <w:tcW w:w="5717" w:type="dxa"/>
            <w:gridSpan w:val="5"/>
          </w:tcPr>
          <w:p w14:paraId="425FFACF"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BLASTN in GenBank</w:t>
            </w:r>
          </w:p>
        </w:tc>
      </w:tr>
      <w:tr w:rsidR="006402A9" w:rsidRPr="006402A9" w14:paraId="4DD1BA1F" w14:textId="77777777" w:rsidTr="00A90B81">
        <w:trPr>
          <w:jc w:val="center"/>
        </w:trPr>
        <w:tc>
          <w:tcPr>
            <w:tcW w:w="1091" w:type="dxa"/>
          </w:tcPr>
          <w:p w14:paraId="790620D5" w14:textId="77777777" w:rsidR="006402A9" w:rsidRPr="006402A9" w:rsidRDefault="006402A9" w:rsidP="006402A9">
            <w:pPr>
              <w:pStyle w:val="Body"/>
              <w:rPr>
                <w:rFonts w:ascii="Arial" w:hAnsi="Arial" w:cs="Arial"/>
                <w:lang w:val="en-IN"/>
              </w:rPr>
            </w:pPr>
          </w:p>
        </w:tc>
        <w:tc>
          <w:tcPr>
            <w:tcW w:w="1488" w:type="dxa"/>
          </w:tcPr>
          <w:p w14:paraId="7B267EFD" w14:textId="77777777" w:rsidR="006402A9" w:rsidRPr="006402A9" w:rsidRDefault="006402A9" w:rsidP="006402A9">
            <w:pPr>
              <w:pStyle w:val="Body"/>
              <w:rPr>
                <w:rFonts w:ascii="Arial" w:hAnsi="Arial" w:cs="Arial"/>
                <w:lang w:val="en-IN"/>
              </w:rPr>
            </w:pPr>
          </w:p>
        </w:tc>
        <w:tc>
          <w:tcPr>
            <w:tcW w:w="1261" w:type="dxa"/>
          </w:tcPr>
          <w:p w14:paraId="0EE2BA9B" w14:textId="77777777" w:rsidR="006402A9" w:rsidRPr="006402A9" w:rsidRDefault="006402A9" w:rsidP="006402A9">
            <w:pPr>
              <w:pStyle w:val="Body"/>
              <w:rPr>
                <w:rFonts w:ascii="Arial" w:hAnsi="Arial" w:cs="Arial"/>
                <w:lang w:val="en-IN"/>
              </w:rPr>
            </w:pPr>
            <w:r w:rsidRPr="006402A9">
              <w:rPr>
                <w:rFonts w:ascii="Arial" w:hAnsi="Arial" w:cs="Arial"/>
                <w:lang w:val="en-IN"/>
              </w:rPr>
              <w:t>Accession Number</w:t>
            </w:r>
          </w:p>
        </w:tc>
        <w:tc>
          <w:tcPr>
            <w:tcW w:w="894" w:type="dxa"/>
          </w:tcPr>
          <w:p w14:paraId="2B1D882E" w14:textId="77777777" w:rsidR="006402A9" w:rsidRPr="006402A9" w:rsidRDefault="006402A9" w:rsidP="006402A9">
            <w:pPr>
              <w:pStyle w:val="Body"/>
              <w:rPr>
                <w:rFonts w:ascii="Arial" w:hAnsi="Arial" w:cs="Arial"/>
                <w:lang w:val="en-IN"/>
              </w:rPr>
            </w:pPr>
            <w:r w:rsidRPr="006402A9">
              <w:rPr>
                <w:rFonts w:ascii="Arial" w:hAnsi="Arial" w:cs="Arial"/>
                <w:lang w:val="en-IN"/>
              </w:rPr>
              <w:t>Total Score</w:t>
            </w:r>
          </w:p>
        </w:tc>
        <w:tc>
          <w:tcPr>
            <w:tcW w:w="1090" w:type="dxa"/>
          </w:tcPr>
          <w:p w14:paraId="26FE0535" w14:textId="77777777" w:rsidR="006402A9" w:rsidRPr="006402A9" w:rsidRDefault="006402A9" w:rsidP="006402A9">
            <w:pPr>
              <w:pStyle w:val="Body"/>
              <w:rPr>
                <w:rFonts w:ascii="Arial" w:hAnsi="Arial" w:cs="Arial"/>
                <w:lang w:val="en-IN"/>
              </w:rPr>
            </w:pPr>
            <w:r w:rsidRPr="006402A9">
              <w:rPr>
                <w:rFonts w:ascii="Arial" w:hAnsi="Arial" w:cs="Arial"/>
                <w:lang w:val="en-IN"/>
              </w:rPr>
              <w:t>Query Coverage</w:t>
            </w:r>
          </w:p>
        </w:tc>
        <w:tc>
          <w:tcPr>
            <w:tcW w:w="710" w:type="dxa"/>
          </w:tcPr>
          <w:p w14:paraId="7A1A9A71" w14:textId="77777777" w:rsidR="006402A9" w:rsidRPr="006402A9" w:rsidRDefault="006402A9" w:rsidP="006402A9">
            <w:pPr>
              <w:pStyle w:val="Body"/>
              <w:rPr>
                <w:rFonts w:ascii="Arial" w:hAnsi="Arial" w:cs="Arial"/>
                <w:lang w:val="en-IN"/>
              </w:rPr>
            </w:pPr>
            <w:r w:rsidRPr="006402A9">
              <w:rPr>
                <w:rFonts w:ascii="Arial" w:hAnsi="Arial" w:cs="Arial"/>
                <w:lang w:val="en-IN"/>
              </w:rPr>
              <w:t>E-value</w:t>
            </w:r>
          </w:p>
        </w:tc>
        <w:tc>
          <w:tcPr>
            <w:tcW w:w="1762" w:type="dxa"/>
          </w:tcPr>
          <w:p w14:paraId="69A3D93C" w14:textId="77777777" w:rsidR="006402A9" w:rsidRPr="006402A9" w:rsidRDefault="006402A9" w:rsidP="006402A9">
            <w:pPr>
              <w:pStyle w:val="Body"/>
              <w:rPr>
                <w:rFonts w:ascii="Arial" w:hAnsi="Arial" w:cs="Arial"/>
                <w:lang w:val="en-IN"/>
              </w:rPr>
            </w:pPr>
            <w:r w:rsidRPr="006402A9">
              <w:rPr>
                <w:rFonts w:ascii="Arial" w:hAnsi="Arial" w:cs="Arial"/>
                <w:lang w:val="en-IN"/>
              </w:rPr>
              <w:t>Identity</w:t>
            </w:r>
          </w:p>
        </w:tc>
      </w:tr>
      <w:tr w:rsidR="006402A9" w:rsidRPr="006402A9" w14:paraId="1E70B8E7" w14:textId="77777777" w:rsidTr="00A90B81">
        <w:trPr>
          <w:jc w:val="center"/>
        </w:trPr>
        <w:tc>
          <w:tcPr>
            <w:tcW w:w="1091" w:type="dxa"/>
          </w:tcPr>
          <w:p w14:paraId="01DE239D" w14:textId="77777777" w:rsidR="006402A9" w:rsidRPr="006402A9" w:rsidRDefault="006402A9" w:rsidP="006402A9">
            <w:pPr>
              <w:pStyle w:val="Body"/>
              <w:rPr>
                <w:rFonts w:ascii="Arial" w:hAnsi="Arial" w:cs="Arial"/>
                <w:lang w:val="en-IN"/>
              </w:rPr>
            </w:pPr>
            <w:r w:rsidRPr="006402A9">
              <w:rPr>
                <w:rFonts w:ascii="Arial" w:hAnsi="Arial" w:cs="Arial"/>
                <w:lang w:val="en-IN"/>
              </w:rPr>
              <w:t>P_1</w:t>
            </w:r>
          </w:p>
        </w:tc>
        <w:tc>
          <w:tcPr>
            <w:tcW w:w="1488" w:type="dxa"/>
          </w:tcPr>
          <w:p w14:paraId="4208E42D" w14:textId="77777777" w:rsidR="006402A9" w:rsidRPr="006402A9" w:rsidRDefault="006402A9" w:rsidP="006402A9">
            <w:pPr>
              <w:pStyle w:val="Body"/>
              <w:rPr>
                <w:rFonts w:ascii="Arial" w:hAnsi="Arial" w:cs="Arial"/>
                <w:i/>
                <w:iCs/>
                <w:lang w:val="en-IN"/>
              </w:rPr>
            </w:pPr>
            <w:r w:rsidRPr="006402A9">
              <w:rPr>
                <w:rFonts w:ascii="Arial" w:hAnsi="Arial" w:cs="Arial"/>
                <w:i/>
                <w:iCs/>
                <w:lang w:val="en-IN"/>
              </w:rPr>
              <w:t xml:space="preserve">M. </w:t>
            </w:r>
            <w:proofErr w:type="spellStart"/>
            <w:r w:rsidRPr="006402A9">
              <w:rPr>
                <w:rFonts w:ascii="Arial" w:hAnsi="Arial" w:cs="Arial"/>
                <w:i/>
                <w:iCs/>
                <w:lang w:val="en-IN"/>
              </w:rPr>
              <w:t>scalaris</w:t>
            </w:r>
            <w:proofErr w:type="spellEnd"/>
          </w:p>
        </w:tc>
        <w:tc>
          <w:tcPr>
            <w:tcW w:w="1261" w:type="dxa"/>
          </w:tcPr>
          <w:p w14:paraId="6A265748" w14:textId="77777777" w:rsidR="006402A9" w:rsidRPr="006402A9" w:rsidRDefault="006402A9" w:rsidP="006402A9">
            <w:pPr>
              <w:pStyle w:val="Body"/>
              <w:rPr>
                <w:rFonts w:ascii="Arial" w:hAnsi="Arial" w:cs="Arial"/>
                <w:lang w:val="en-IN"/>
              </w:rPr>
            </w:pPr>
            <w:r w:rsidRPr="006402A9">
              <w:rPr>
                <w:rFonts w:ascii="Arial" w:hAnsi="Arial" w:cs="Arial"/>
                <w:lang w:val="en-IN"/>
              </w:rPr>
              <w:t>KX832637</w:t>
            </w:r>
          </w:p>
        </w:tc>
        <w:tc>
          <w:tcPr>
            <w:tcW w:w="894" w:type="dxa"/>
          </w:tcPr>
          <w:p w14:paraId="5BEF5A31" w14:textId="77777777" w:rsidR="006402A9" w:rsidRPr="006402A9" w:rsidRDefault="006402A9" w:rsidP="006402A9">
            <w:pPr>
              <w:pStyle w:val="Body"/>
              <w:rPr>
                <w:rFonts w:ascii="Arial" w:hAnsi="Arial" w:cs="Arial"/>
                <w:lang w:val="en-IN"/>
              </w:rPr>
            </w:pPr>
            <w:r w:rsidRPr="006402A9">
              <w:rPr>
                <w:rFonts w:ascii="Arial" w:hAnsi="Arial" w:cs="Arial"/>
                <w:lang w:val="en-IN"/>
              </w:rPr>
              <w:t>1210</w:t>
            </w:r>
          </w:p>
        </w:tc>
        <w:tc>
          <w:tcPr>
            <w:tcW w:w="1090" w:type="dxa"/>
          </w:tcPr>
          <w:p w14:paraId="0863FF5E"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710" w:type="dxa"/>
          </w:tcPr>
          <w:p w14:paraId="7F486C65"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1762" w:type="dxa"/>
          </w:tcPr>
          <w:p w14:paraId="18736830"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r>
      <w:tr w:rsidR="006402A9" w:rsidRPr="006402A9" w14:paraId="7EF0D982" w14:textId="77777777" w:rsidTr="00A90B81">
        <w:trPr>
          <w:jc w:val="center"/>
        </w:trPr>
        <w:tc>
          <w:tcPr>
            <w:tcW w:w="1091" w:type="dxa"/>
          </w:tcPr>
          <w:p w14:paraId="657249FC" w14:textId="77777777" w:rsidR="006402A9" w:rsidRPr="006402A9" w:rsidRDefault="006402A9" w:rsidP="006402A9">
            <w:pPr>
              <w:pStyle w:val="Body"/>
              <w:rPr>
                <w:rFonts w:ascii="Arial" w:hAnsi="Arial" w:cs="Arial"/>
                <w:lang w:val="en-IN"/>
              </w:rPr>
            </w:pPr>
            <w:r w:rsidRPr="006402A9">
              <w:rPr>
                <w:rFonts w:ascii="Arial" w:hAnsi="Arial" w:cs="Arial"/>
                <w:lang w:val="en-IN"/>
              </w:rPr>
              <w:t>P_2</w:t>
            </w:r>
          </w:p>
        </w:tc>
        <w:tc>
          <w:tcPr>
            <w:tcW w:w="1488" w:type="dxa"/>
          </w:tcPr>
          <w:p w14:paraId="6C8D411B" w14:textId="77777777" w:rsidR="006402A9" w:rsidRPr="006402A9" w:rsidRDefault="006402A9" w:rsidP="006402A9">
            <w:pPr>
              <w:pStyle w:val="Body"/>
              <w:rPr>
                <w:rFonts w:ascii="Arial" w:hAnsi="Arial" w:cs="Arial"/>
                <w:lang w:val="en-IN"/>
              </w:rPr>
            </w:pPr>
            <w:r w:rsidRPr="006402A9">
              <w:rPr>
                <w:rFonts w:ascii="Arial" w:hAnsi="Arial" w:cs="Arial"/>
                <w:i/>
                <w:iCs/>
                <w:lang w:val="en-IN"/>
              </w:rPr>
              <w:t xml:space="preserve">M. </w:t>
            </w:r>
            <w:proofErr w:type="spellStart"/>
            <w:r w:rsidRPr="006402A9">
              <w:rPr>
                <w:rFonts w:ascii="Arial" w:hAnsi="Arial" w:cs="Arial"/>
                <w:i/>
                <w:iCs/>
                <w:lang w:val="en-IN"/>
              </w:rPr>
              <w:t>scalaris</w:t>
            </w:r>
            <w:proofErr w:type="spellEnd"/>
          </w:p>
        </w:tc>
        <w:tc>
          <w:tcPr>
            <w:tcW w:w="1261" w:type="dxa"/>
          </w:tcPr>
          <w:p w14:paraId="02078C9E" w14:textId="77777777" w:rsidR="006402A9" w:rsidRPr="006402A9" w:rsidRDefault="006402A9" w:rsidP="006402A9">
            <w:pPr>
              <w:pStyle w:val="Body"/>
              <w:rPr>
                <w:rFonts w:ascii="Arial" w:hAnsi="Arial" w:cs="Arial"/>
                <w:lang w:val="en-IN"/>
              </w:rPr>
            </w:pPr>
            <w:r w:rsidRPr="006402A9">
              <w:rPr>
                <w:rFonts w:ascii="Arial" w:hAnsi="Arial" w:cs="Arial"/>
                <w:lang w:val="en-IN"/>
              </w:rPr>
              <w:t>MF868932</w:t>
            </w:r>
          </w:p>
        </w:tc>
        <w:tc>
          <w:tcPr>
            <w:tcW w:w="894" w:type="dxa"/>
          </w:tcPr>
          <w:p w14:paraId="76AA3AC6" w14:textId="77777777" w:rsidR="006402A9" w:rsidRPr="006402A9" w:rsidRDefault="006402A9" w:rsidP="006402A9">
            <w:pPr>
              <w:pStyle w:val="Body"/>
              <w:rPr>
                <w:rFonts w:ascii="Arial" w:hAnsi="Arial" w:cs="Arial"/>
                <w:lang w:val="en-IN"/>
              </w:rPr>
            </w:pPr>
            <w:r w:rsidRPr="006402A9">
              <w:rPr>
                <w:rFonts w:ascii="Arial" w:hAnsi="Arial" w:cs="Arial"/>
                <w:lang w:val="en-IN"/>
              </w:rPr>
              <w:t>1072</w:t>
            </w:r>
          </w:p>
        </w:tc>
        <w:tc>
          <w:tcPr>
            <w:tcW w:w="1090" w:type="dxa"/>
          </w:tcPr>
          <w:p w14:paraId="7B9DB2AB"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710" w:type="dxa"/>
          </w:tcPr>
          <w:p w14:paraId="6BDC3AE3"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1762" w:type="dxa"/>
          </w:tcPr>
          <w:p w14:paraId="7ACBFE89"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r>
      <w:tr w:rsidR="006402A9" w:rsidRPr="006402A9" w14:paraId="6A4A129C" w14:textId="77777777" w:rsidTr="00A90B81">
        <w:trPr>
          <w:jc w:val="center"/>
        </w:trPr>
        <w:tc>
          <w:tcPr>
            <w:tcW w:w="1091" w:type="dxa"/>
          </w:tcPr>
          <w:p w14:paraId="78D54749" w14:textId="77777777" w:rsidR="006402A9" w:rsidRPr="006402A9" w:rsidRDefault="006402A9" w:rsidP="006402A9">
            <w:pPr>
              <w:pStyle w:val="Body"/>
              <w:rPr>
                <w:rFonts w:ascii="Arial" w:hAnsi="Arial" w:cs="Arial"/>
                <w:lang w:val="en-IN"/>
              </w:rPr>
            </w:pPr>
            <w:r w:rsidRPr="006402A9">
              <w:rPr>
                <w:rFonts w:ascii="Arial" w:hAnsi="Arial" w:cs="Arial"/>
                <w:lang w:val="en-IN"/>
              </w:rPr>
              <w:t>P_3</w:t>
            </w:r>
          </w:p>
        </w:tc>
        <w:tc>
          <w:tcPr>
            <w:tcW w:w="1488" w:type="dxa"/>
          </w:tcPr>
          <w:p w14:paraId="291CAD7D" w14:textId="77777777" w:rsidR="006402A9" w:rsidRPr="006402A9" w:rsidRDefault="006402A9" w:rsidP="006402A9">
            <w:pPr>
              <w:pStyle w:val="Body"/>
              <w:rPr>
                <w:rFonts w:ascii="Arial" w:hAnsi="Arial" w:cs="Arial"/>
                <w:lang w:val="en-IN"/>
              </w:rPr>
            </w:pPr>
            <w:r w:rsidRPr="006402A9">
              <w:rPr>
                <w:rFonts w:ascii="Arial" w:hAnsi="Arial" w:cs="Arial"/>
                <w:i/>
                <w:iCs/>
                <w:lang w:val="en-IN"/>
              </w:rPr>
              <w:t xml:space="preserve">M. </w:t>
            </w:r>
            <w:proofErr w:type="spellStart"/>
            <w:r w:rsidRPr="006402A9">
              <w:rPr>
                <w:rFonts w:ascii="Arial" w:hAnsi="Arial" w:cs="Arial"/>
                <w:i/>
                <w:iCs/>
                <w:lang w:val="en-IN"/>
              </w:rPr>
              <w:t>scalaris</w:t>
            </w:r>
            <w:proofErr w:type="spellEnd"/>
          </w:p>
        </w:tc>
        <w:tc>
          <w:tcPr>
            <w:tcW w:w="1261" w:type="dxa"/>
          </w:tcPr>
          <w:p w14:paraId="4C385286" w14:textId="77777777" w:rsidR="006402A9" w:rsidRPr="006402A9" w:rsidRDefault="006402A9" w:rsidP="006402A9">
            <w:pPr>
              <w:pStyle w:val="Body"/>
              <w:rPr>
                <w:rFonts w:ascii="Arial" w:hAnsi="Arial" w:cs="Arial"/>
                <w:lang w:val="en-IN"/>
              </w:rPr>
            </w:pPr>
            <w:r w:rsidRPr="006402A9">
              <w:rPr>
                <w:rFonts w:ascii="Arial" w:hAnsi="Arial" w:cs="Arial"/>
                <w:lang w:val="en-IN"/>
              </w:rPr>
              <w:t>KR921632</w:t>
            </w:r>
          </w:p>
        </w:tc>
        <w:tc>
          <w:tcPr>
            <w:tcW w:w="894" w:type="dxa"/>
          </w:tcPr>
          <w:p w14:paraId="27C2CEC6" w14:textId="77777777" w:rsidR="006402A9" w:rsidRPr="006402A9" w:rsidRDefault="006402A9" w:rsidP="006402A9">
            <w:pPr>
              <w:pStyle w:val="Body"/>
              <w:rPr>
                <w:rFonts w:ascii="Arial" w:hAnsi="Arial" w:cs="Arial"/>
                <w:lang w:val="en-IN"/>
              </w:rPr>
            </w:pPr>
            <w:r w:rsidRPr="006402A9">
              <w:rPr>
                <w:rFonts w:ascii="Arial" w:hAnsi="Arial" w:cs="Arial"/>
                <w:lang w:val="en-IN"/>
              </w:rPr>
              <w:t>1210</w:t>
            </w:r>
          </w:p>
        </w:tc>
        <w:tc>
          <w:tcPr>
            <w:tcW w:w="1090" w:type="dxa"/>
          </w:tcPr>
          <w:p w14:paraId="77835193"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710" w:type="dxa"/>
          </w:tcPr>
          <w:p w14:paraId="03DD77D5"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1762" w:type="dxa"/>
          </w:tcPr>
          <w:p w14:paraId="624ACA91" w14:textId="77777777" w:rsidR="006402A9" w:rsidRPr="006402A9" w:rsidRDefault="006402A9" w:rsidP="006402A9">
            <w:pPr>
              <w:pStyle w:val="Body"/>
              <w:rPr>
                <w:rFonts w:ascii="Arial" w:hAnsi="Arial" w:cs="Arial"/>
                <w:lang w:val="en-IN"/>
              </w:rPr>
            </w:pPr>
            <w:r w:rsidRPr="006402A9">
              <w:rPr>
                <w:rFonts w:ascii="Arial" w:hAnsi="Arial" w:cs="Arial"/>
                <w:lang w:val="en-IN"/>
              </w:rPr>
              <w:t>99.8%</w:t>
            </w:r>
          </w:p>
        </w:tc>
      </w:tr>
      <w:tr w:rsidR="006402A9" w:rsidRPr="006402A9" w14:paraId="1527A2FF" w14:textId="77777777" w:rsidTr="00A90B81">
        <w:trPr>
          <w:jc w:val="center"/>
        </w:trPr>
        <w:tc>
          <w:tcPr>
            <w:tcW w:w="1091" w:type="dxa"/>
          </w:tcPr>
          <w:p w14:paraId="36B8E721" w14:textId="77777777" w:rsidR="006402A9" w:rsidRPr="006402A9" w:rsidRDefault="006402A9" w:rsidP="006402A9">
            <w:pPr>
              <w:pStyle w:val="Body"/>
              <w:rPr>
                <w:rFonts w:ascii="Arial" w:hAnsi="Arial" w:cs="Arial"/>
                <w:lang w:val="en-IN"/>
              </w:rPr>
            </w:pPr>
            <w:r w:rsidRPr="006402A9">
              <w:rPr>
                <w:rFonts w:ascii="Arial" w:hAnsi="Arial" w:cs="Arial"/>
                <w:lang w:val="en-IN"/>
              </w:rPr>
              <w:t>P_4</w:t>
            </w:r>
          </w:p>
        </w:tc>
        <w:tc>
          <w:tcPr>
            <w:tcW w:w="1488" w:type="dxa"/>
          </w:tcPr>
          <w:p w14:paraId="6E87AB83" w14:textId="77777777" w:rsidR="006402A9" w:rsidRPr="006402A9" w:rsidRDefault="006402A9" w:rsidP="006402A9">
            <w:pPr>
              <w:pStyle w:val="Body"/>
              <w:rPr>
                <w:rFonts w:ascii="Arial" w:hAnsi="Arial" w:cs="Arial"/>
                <w:lang w:val="en-IN"/>
              </w:rPr>
            </w:pPr>
            <w:r w:rsidRPr="006402A9">
              <w:rPr>
                <w:rFonts w:ascii="Arial" w:hAnsi="Arial" w:cs="Arial"/>
                <w:i/>
                <w:iCs/>
                <w:lang w:val="en-IN"/>
              </w:rPr>
              <w:t>M. rufipes</w:t>
            </w:r>
          </w:p>
        </w:tc>
        <w:tc>
          <w:tcPr>
            <w:tcW w:w="1261" w:type="dxa"/>
          </w:tcPr>
          <w:p w14:paraId="65CBA837" w14:textId="77777777" w:rsidR="006402A9" w:rsidRPr="006402A9" w:rsidRDefault="006402A9" w:rsidP="006402A9">
            <w:pPr>
              <w:pStyle w:val="Body"/>
              <w:rPr>
                <w:rFonts w:ascii="Arial" w:hAnsi="Arial" w:cs="Arial"/>
                <w:lang w:val="en-IN"/>
              </w:rPr>
            </w:pPr>
            <w:r w:rsidRPr="006402A9">
              <w:rPr>
                <w:rFonts w:ascii="Arial" w:hAnsi="Arial" w:cs="Arial"/>
                <w:lang w:val="en-IN"/>
              </w:rPr>
              <w:t>MT472135</w:t>
            </w:r>
          </w:p>
        </w:tc>
        <w:tc>
          <w:tcPr>
            <w:tcW w:w="894" w:type="dxa"/>
          </w:tcPr>
          <w:p w14:paraId="510127E9" w14:textId="77777777" w:rsidR="006402A9" w:rsidRPr="006402A9" w:rsidRDefault="006402A9" w:rsidP="006402A9">
            <w:pPr>
              <w:pStyle w:val="Body"/>
              <w:rPr>
                <w:rFonts w:ascii="Arial" w:hAnsi="Arial" w:cs="Arial"/>
                <w:lang w:val="en-IN"/>
              </w:rPr>
            </w:pPr>
            <w:r w:rsidRPr="006402A9">
              <w:rPr>
                <w:rFonts w:ascii="Arial" w:hAnsi="Arial" w:cs="Arial"/>
                <w:lang w:val="en-IN"/>
              </w:rPr>
              <w:t>1112</w:t>
            </w:r>
          </w:p>
        </w:tc>
        <w:tc>
          <w:tcPr>
            <w:tcW w:w="1090" w:type="dxa"/>
          </w:tcPr>
          <w:p w14:paraId="3464FEFF"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710" w:type="dxa"/>
          </w:tcPr>
          <w:p w14:paraId="21973EF3"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1762" w:type="dxa"/>
          </w:tcPr>
          <w:p w14:paraId="4256C09A"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r>
      <w:tr w:rsidR="006402A9" w:rsidRPr="006402A9" w14:paraId="444064F2" w14:textId="77777777" w:rsidTr="00A90B81">
        <w:trPr>
          <w:jc w:val="center"/>
        </w:trPr>
        <w:tc>
          <w:tcPr>
            <w:tcW w:w="1091" w:type="dxa"/>
          </w:tcPr>
          <w:p w14:paraId="2CA4DC51" w14:textId="77777777" w:rsidR="006402A9" w:rsidRPr="006402A9" w:rsidRDefault="006402A9" w:rsidP="006402A9">
            <w:pPr>
              <w:pStyle w:val="Body"/>
              <w:rPr>
                <w:rFonts w:ascii="Arial" w:hAnsi="Arial" w:cs="Arial"/>
                <w:lang w:val="en-IN"/>
              </w:rPr>
            </w:pPr>
            <w:r w:rsidRPr="006402A9">
              <w:rPr>
                <w:rFonts w:ascii="Arial" w:hAnsi="Arial" w:cs="Arial"/>
                <w:lang w:val="en-IN"/>
              </w:rPr>
              <w:t>P_5</w:t>
            </w:r>
          </w:p>
        </w:tc>
        <w:tc>
          <w:tcPr>
            <w:tcW w:w="1488" w:type="dxa"/>
          </w:tcPr>
          <w:p w14:paraId="4BA4D46F" w14:textId="77777777" w:rsidR="006402A9" w:rsidRPr="006402A9" w:rsidRDefault="006402A9" w:rsidP="006402A9">
            <w:pPr>
              <w:pStyle w:val="Body"/>
              <w:rPr>
                <w:rFonts w:ascii="Arial" w:hAnsi="Arial" w:cs="Arial"/>
                <w:lang w:val="en-IN"/>
              </w:rPr>
            </w:pPr>
            <w:r w:rsidRPr="006402A9">
              <w:rPr>
                <w:rFonts w:ascii="Arial" w:hAnsi="Arial" w:cs="Arial"/>
                <w:i/>
                <w:iCs/>
                <w:lang w:val="en-IN"/>
              </w:rPr>
              <w:t>M. rufipes</w:t>
            </w:r>
          </w:p>
        </w:tc>
        <w:tc>
          <w:tcPr>
            <w:tcW w:w="1261" w:type="dxa"/>
          </w:tcPr>
          <w:p w14:paraId="0D768B55" w14:textId="77777777" w:rsidR="006402A9" w:rsidRPr="006402A9" w:rsidRDefault="006402A9" w:rsidP="006402A9">
            <w:pPr>
              <w:pStyle w:val="Body"/>
              <w:rPr>
                <w:rFonts w:ascii="Arial" w:hAnsi="Arial" w:cs="Arial"/>
                <w:lang w:val="en-IN"/>
              </w:rPr>
            </w:pPr>
            <w:r w:rsidRPr="006402A9">
              <w:rPr>
                <w:rFonts w:ascii="Arial" w:hAnsi="Arial" w:cs="Arial"/>
                <w:lang w:val="en-IN"/>
              </w:rPr>
              <w:t>GU075405</w:t>
            </w:r>
          </w:p>
        </w:tc>
        <w:tc>
          <w:tcPr>
            <w:tcW w:w="894" w:type="dxa"/>
          </w:tcPr>
          <w:p w14:paraId="17CBE9AA" w14:textId="77777777" w:rsidR="006402A9" w:rsidRPr="006402A9" w:rsidRDefault="006402A9" w:rsidP="006402A9">
            <w:pPr>
              <w:pStyle w:val="Body"/>
              <w:rPr>
                <w:rFonts w:ascii="Arial" w:hAnsi="Arial" w:cs="Arial"/>
                <w:lang w:val="en-IN"/>
              </w:rPr>
            </w:pPr>
            <w:r w:rsidRPr="006402A9">
              <w:rPr>
                <w:rFonts w:ascii="Arial" w:hAnsi="Arial" w:cs="Arial"/>
                <w:lang w:val="en-IN"/>
              </w:rPr>
              <w:t>1005</w:t>
            </w:r>
          </w:p>
        </w:tc>
        <w:tc>
          <w:tcPr>
            <w:tcW w:w="1090" w:type="dxa"/>
          </w:tcPr>
          <w:p w14:paraId="04CFD190"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710" w:type="dxa"/>
          </w:tcPr>
          <w:p w14:paraId="33A73AA2"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1762" w:type="dxa"/>
          </w:tcPr>
          <w:p w14:paraId="318130F8"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r>
      <w:tr w:rsidR="006402A9" w:rsidRPr="006402A9" w14:paraId="29957AF7" w14:textId="77777777" w:rsidTr="00A90B81">
        <w:trPr>
          <w:jc w:val="center"/>
        </w:trPr>
        <w:tc>
          <w:tcPr>
            <w:tcW w:w="1091" w:type="dxa"/>
          </w:tcPr>
          <w:p w14:paraId="756D835C" w14:textId="77777777" w:rsidR="006402A9" w:rsidRPr="006402A9" w:rsidRDefault="006402A9" w:rsidP="006402A9">
            <w:pPr>
              <w:pStyle w:val="Body"/>
              <w:rPr>
                <w:rFonts w:ascii="Arial" w:hAnsi="Arial" w:cs="Arial"/>
                <w:lang w:val="en-IN"/>
              </w:rPr>
            </w:pPr>
            <w:r w:rsidRPr="006402A9">
              <w:rPr>
                <w:rFonts w:ascii="Arial" w:hAnsi="Arial" w:cs="Arial"/>
                <w:lang w:val="en-IN"/>
              </w:rPr>
              <w:t>P_8</w:t>
            </w:r>
          </w:p>
        </w:tc>
        <w:tc>
          <w:tcPr>
            <w:tcW w:w="1488" w:type="dxa"/>
          </w:tcPr>
          <w:p w14:paraId="05554C66" w14:textId="77777777" w:rsidR="006402A9" w:rsidRPr="006402A9" w:rsidRDefault="006402A9" w:rsidP="006402A9">
            <w:pPr>
              <w:pStyle w:val="Body"/>
              <w:rPr>
                <w:rFonts w:ascii="Arial" w:hAnsi="Arial" w:cs="Arial"/>
                <w:i/>
                <w:iCs/>
                <w:lang w:val="en-IN"/>
              </w:rPr>
            </w:pPr>
            <w:r w:rsidRPr="006402A9">
              <w:rPr>
                <w:rFonts w:ascii="Arial" w:hAnsi="Arial" w:cs="Arial"/>
                <w:i/>
                <w:iCs/>
                <w:lang w:val="en-IN"/>
              </w:rPr>
              <w:t xml:space="preserve">P. </w:t>
            </w:r>
            <w:proofErr w:type="spellStart"/>
            <w:r w:rsidRPr="006402A9">
              <w:rPr>
                <w:rFonts w:ascii="Arial" w:hAnsi="Arial" w:cs="Arial"/>
                <w:i/>
                <w:iCs/>
                <w:lang w:val="en-IN"/>
              </w:rPr>
              <w:t>borinquenensis</w:t>
            </w:r>
            <w:proofErr w:type="spellEnd"/>
          </w:p>
        </w:tc>
        <w:tc>
          <w:tcPr>
            <w:tcW w:w="1261" w:type="dxa"/>
          </w:tcPr>
          <w:p w14:paraId="34608ECA" w14:textId="77777777" w:rsidR="006402A9" w:rsidRPr="006402A9" w:rsidRDefault="006402A9" w:rsidP="006402A9">
            <w:pPr>
              <w:pStyle w:val="Body"/>
              <w:rPr>
                <w:rFonts w:ascii="Arial" w:hAnsi="Arial" w:cs="Arial"/>
                <w:lang w:val="en-IN"/>
              </w:rPr>
            </w:pPr>
            <w:r w:rsidRPr="006402A9">
              <w:rPr>
                <w:rFonts w:ascii="Arial" w:hAnsi="Arial" w:cs="Arial"/>
                <w:lang w:val="en-IN"/>
              </w:rPr>
              <w:t>OK560161</w:t>
            </w:r>
          </w:p>
        </w:tc>
        <w:tc>
          <w:tcPr>
            <w:tcW w:w="894" w:type="dxa"/>
          </w:tcPr>
          <w:p w14:paraId="7752BBE3" w14:textId="77777777" w:rsidR="006402A9" w:rsidRPr="006402A9" w:rsidRDefault="006402A9" w:rsidP="006402A9">
            <w:pPr>
              <w:pStyle w:val="Body"/>
              <w:rPr>
                <w:rFonts w:ascii="Arial" w:hAnsi="Arial" w:cs="Arial"/>
                <w:lang w:val="en-IN"/>
              </w:rPr>
            </w:pPr>
            <w:r w:rsidRPr="006402A9">
              <w:rPr>
                <w:rFonts w:ascii="Arial" w:hAnsi="Arial" w:cs="Arial"/>
                <w:lang w:val="en-IN"/>
              </w:rPr>
              <w:t>1192</w:t>
            </w:r>
          </w:p>
        </w:tc>
        <w:tc>
          <w:tcPr>
            <w:tcW w:w="1090" w:type="dxa"/>
          </w:tcPr>
          <w:p w14:paraId="3BFEF1DF"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710" w:type="dxa"/>
          </w:tcPr>
          <w:p w14:paraId="3E91BBF9"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1762" w:type="dxa"/>
          </w:tcPr>
          <w:p w14:paraId="77E50FA1"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r>
      <w:tr w:rsidR="006402A9" w:rsidRPr="006402A9" w14:paraId="74927261" w14:textId="77777777" w:rsidTr="00A90B81">
        <w:trPr>
          <w:jc w:val="center"/>
        </w:trPr>
        <w:tc>
          <w:tcPr>
            <w:tcW w:w="1091" w:type="dxa"/>
          </w:tcPr>
          <w:p w14:paraId="669B29B9" w14:textId="77777777" w:rsidR="006402A9" w:rsidRPr="006402A9" w:rsidRDefault="006402A9" w:rsidP="006402A9">
            <w:pPr>
              <w:pStyle w:val="Body"/>
              <w:rPr>
                <w:rFonts w:ascii="Arial" w:hAnsi="Arial" w:cs="Arial"/>
                <w:lang w:val="en-IN"/>
              </w:rPr>
            </w:pPr>
            <w:r w:rsidRPr="006402A9">
              <w:rPr>
                <w:rFonts w:ascii="Arial" w:hAnsi="Arial" w:cs="Arial"/>
                <w:lang w:val="en-IN"/>
              </w:rPr>
              <w:t>P_9</w:t>
            </w:r>
          </w:p>
        </w:tc>
        <w:tc>
          <w:tcPr>
            <w:tcW w:w="1488" w:type="dxa"/>
          </w:tcPr>
          <w:p w14:paraId="699C8FCC" w14:textId="77777777" w:rsidR="006402A9" w:rsidRPr="006402A9" w:rsidRDefault="006402A9" w:rsidP="006402A9">
            <w:pPr>
              <w:pStyle w:val="Body"/>
              <w:rPr>
                <w:rFonts w:ascii="Arial" w:hAnsi="Arial" w:cs="Arial"/>
                <w:i/>
                <w:iCs/>
                <w:lang w:val="en-IN"/>
              </w:rPr>
            </w:pPr>
            <w:r w:rsidRPr="006402A9">
              <w:rPr>
                <w:rFonts w:ascii="Arial" w:hAnsi="Arial" w:cs="Arial"/>
                <w:i/>
                <w:iCs/>
                <w:lang w:val="en-IN"/>
              </w:rPr>
              <w:t xml:space="preserve">P. </w:t>
            </w:r>
            <w:proofErr w:type="spellStart"/>
            <w:r w:rsidRPr="006402A9">
              <w:rPr>
                <w:rFonts w:ascii="Arial" w:hAnsi="Arial" w:cs="Arial"/>
                <w:i/>
                <w:iCs/>
                <w:lang w:val="en-IN"/>
              </w:rPr>
              <w:t>borinquenensis</w:t>
            </w:r>
            <w:proofErr w:type="spellEnd"/>
          </w:p>
        </w:tc>
        <w:tc>
          <w:tcPr>
            <w:tcW w:w="1261" w:type="dxa"/>
          </w:tcPr>
          <w:p w14:paraId="36456D09" w14:textId="77777777" w:rsidR="006402A9" w:rsidRPr="006402A9" w:rsidRDefault="006402A9" w:rsidP="006402A9">
            <w:pPr>
              <w:pStyle w:val="Body"/>
              <w:rPr>
                <w:rFonts w:ascii="Arial" w:hAnsi="Arial" w:cs="Arial"/>
                <w:lang w:val="en-IN"/>
              </w:rPr>
            </w:pPr>
            <w:r w:rsidRPr="006402A9">
              <w:rPr>
                <w:rFonts w:ascii="Arial" w:hAnsi="Arial" w:cs="Arial"/>
                <w:lang w:val="en-IN"/>
              </w:rPr>
              <w:t>OK560161</w:t>
            </w:r>
          </w:p>
        </w:tc>
        <w:tc>
          <w:tcPr>
            <w:tcW w:w="894" w:type="dxa"/>
          </w:tcPr>
          <w:p w14:paraId="2074C9A3" w14:textId="77777777" w:rsidR="006402A9" w:rsidRPr="006402A9" w:rsidRDefault="006402A9" w:rsidP="006402A9">
            <w:pPr>
              <w:pStyle w:val="Body"/>
              <w:rPr>
                <w:rFonts w:ascii="Arial" w:hAnsi="Arial" w:cs="Arial"/>
                <w:lang w:val="en-IN"/>
              </w:rPr>
            </w:pPr>
            <w:r w:rsidRPr="006402A9">
              <w:rPr>
                <w:rFonts w:ascii="Arial" w:hAnsi="Arial" w:cs="Arial"/>
                <w:lang w:val="en-IN"/>
              </w:rPr>
              <w:t>1192</w:t>
            </w:r>
          </w:p>
        </w:tc>
        <w:tc>
          <w:tcPr>
            <w:tcW w:w="1090" w:type="dxa"/>
          </w:tcPr>
          <w:p w14:paraId="3B68441D"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710" w:type="dxa"/>
          </w:tcPr>
          <w:p w14:paraId="2A09D478"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1762" w:type="dxa"/>
          </w:tcPr>
          <w:p w14:paraId="5628C174"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r>
    </w:tbl>
    <w:p w14:paraId="313ADB04" w14:textId="77777777" w:rsidR="006402A9" w:rsidRPr="006402A9" w:rsidRDefault="006402A9" w:rsidP="006402A9">
      <w:pPr>
        <w:pStyle w:val="Body"/>
        <w:rPr>
          <w:rFonts w:ascii="Arial" w:eastAsia="Calibri" w:hAnsi="Arial" w:cs="Arial"/>
          <w:szCs w:val="22"/>
          <w:lang w:val="en-IN"/>
        </w:rPr>
      </w:pPr>
    </w:p>
    <w:p w14:paraId="39F0F1F5" w14:textId="77777777" w:rsidR="006402A9" w:rsidRPr="006402A9" w:rsidRDefault="006402A9" w:rsidP="006402A9">
      <w:pPr>
        <w:pStyle w:val="Body"/>
        <w:rPr>
          <w:rFonts w:ascii="Arial" w:eastAsia="Calibri" w:hAnsi="Arial" w:cs="Arial"/>
          <w:b/>
          <w:bCs/>
          <w:szCs w:val="22"/>
          <w:lang w:val="en-IN"/>
        </w:rPr>
      </w:pPr>
      <w:r w:rsidRPr="006402A9">
        <w:rPr>
          <w:rFonts w:ascii="Arial" w:eastAsia="Calibri" w:hAnsi="Arial" w:cs="Arial"/>
          <w:szCs w:val="22"/>
          <w:lang w:val="en-IN"/>
        </w:rPr>
        <w:t>Table 3.</w:t>
      </w:r>
      <w:r w:rsidRPr="006402A9">
        <w:rPr>
          <w:rFonts w:ascii="Arial" w:eastAsia="Calibri" w:hAnsi="Arial" w:cs="Arial"/>
          <w:b/>
          <w:bCs/>
          <w:szCs w:val="22"/>
          <w:lang w:val="en-IN"/>
        </w:rPr>
        <w:t xml:space="preserve"> </w:t>
      </w:r>
      <w:r w:rsidRPr="006402A9">
        <w:rPr>
          <w:rFonts w:ascii="Arial" w:eastAsia="Calibri" w:hAnsi="Arial" w:cs="Arial"/>
          <w:szCs w:val="22"/>
          <w:lang w:val="en-IN"/>
        </w:rPr>
        <w:t>Identification of 3 phorid fly species through the BOLD identification engine.</w:t>
      </w:r>
    </w:p>
    <w:tbl>
      <w:tblPr>
        <w:tblStyle w:val="TableGrid"/>
        <w:tblW w:w="10527" w:type="dxa"/>
        <w:tblInd w:w="-640" w:type="dxa"/>
        <w:tblLook w:val="04A0" w:firstRow="1" w:lastRow="0" w:firstColumn="1" w:lastColumn="0" w:noHBand="0" w:noVBand="1"/>
      </w:tblPr>
      <w:tblGrid>
        <w:gridCol w:w="1727"/>
        <w:gridCol w:w="1831"/>
        <w:gridCol w:w="1630"/>
        <w:gridCol w:w="1714"/>
        <w:gridCol w:w="1754"/>
        <w:gridCol w:w="1871"/>
      </w:tblGrid>
      <w:tr w:rsidR="006402A9" w:rsidRPr="006402A9" w14:paraId="3E3218B1" w14:textId="77777777" w:rsidTr="00A90B81">
        <w:tc>
          <w:tcPr>
            <w:tcW w:w="1735" w:type="dxa"/>
          </w:tcPr>
          <w:p w14:paraId="6B7F251C"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Species name</w:t>
            </w:r>
          </w:p>
        </w:tc>
        <w:tc>
          <w:tcPr>
            <w:tcW w:w="1647" w:type="dxa"/>
          </w:tcPr>
          <w:p w14:paraId="07BF8C9A"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BINs</w:t>
            </w:r>
          </w:p>
        </w:tc>
        <w:tc>
          <w:tcPr>
            <w:tcW w:w="1647" w:type="dxa"/>
          </w:tcPr>
          <w:p w14:paraId="5A8192EF"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Results of identification (n)</w:t>
            </w:r>
          </w:p>
        </w:tc>
        <w:tc>
          <w:tcPr>
            <w:tcW w:w="1716" w:type="dxa"/>
          </w:tcPr>
          <w:p w14:paraId="37EED45C"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Best identified species</w:t>
            </w:r>
          </w:p>
        </w:tc>
        <w:tc>
          <w:tcPr>
            <w:tcW w:w="1896" w:type="dxa"/>
          </w:tcPr>
          <w:p w14:paraId="605598B9"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Identity percentage in the BOLD system</w:t>
            </w:r>
          </w:p>
        </w:tc>
        <w:tc>
          <w:tcPr>
            <w:tcW w:w="1886" w:type="dxa"/>
          </w:tcPr>
          <w:p w14:paraId="4ED0E01A"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Closest BIN number match</w:t>
            </w:r>
          </w:p>
        </w:tc>
      </w:tr>
      <w:tr w:rsidR="006402A9" w:rsidRPr="006402A9" w14:paraId="73D0D428" w14:textId="77777777" w:rsidTr="00A90B81">
        <w:tc>
          <w:tcPr>
            <w:tcW w:w="1735" w:type="dxa"/>
          </w:tcPr>
          <w:p w14:paraId="22EA1093" w14:textId="77777777" w:rsidR="006402A9" w:rsidRPr="006402A9" w:rsidRDefault="006402A9" w:rsidP="006402A9">
            <w:pPr>
              <w:pStyle w:val="Body"/>
              <w:rPr>
                <w:rFonts w:ascii="Arial" w:hAnsi="Arial" w:cs="Arial"/>
                <w:lang w:val="en-IN"/>
              </w:rPr>
            </w:pPr>
            <w:r w:rsidRPr="006402A9">
              <w:rPr>
                <w:rFonts w:ascii="Arial" w:hAnsi="Arial" w:cs="Arial"/>
                <w:i/>
                <w:iCs/>
                <w:lang w:val="en-IN"/>
              </w:rPr>
              <w:t xml:space="preserve">M. </w:t>
            </w:r>
            <w:proofErr w:type="spellStart"/>
            <w:r w:rsidRPr="006402A9">
              <w:rPr>
                <w:rFonts w:ascii="Arial" w:hAnsi="Arial" w:cs="Arial"/>
                <w:i/>
                <w:iCs/>
                <w:lang w:val="en-IN"/>
              </w:rPr>
              <w:t>scalaris</w:t>
            </w:r>
            <w:proofErr w:type="spellEnd"/>
          </w:p>
        </w:tc>
        <w:tc>
          <w:tcPr>
            <w:tcW w:w="1647" w:type="dxa"/>
          </w:tcPr>
          <w:p w14:paraId="088A9BD1" w14:textId="77777777" w:rsidR="006402A9" w:rsidRPr="006402A9" w:rsidRDefault="006402A9" w:rsidP="006402A9">
            <w:pPr>
              <w:pStyle w:val="Body"/>
              <w:rPr>
                <w:rFonts w:ascii="Arial" w:hAnsi="Arial" w:cs="Arial"/>
                <w:lang w:val="en-IN"/>
              </w:rPr>
            </w:pPr>
            <w:proofErr w:type="gramStart"/>
            <w:r w:rsidRPr="006402A9">
              <w:rPr>
                <w:rFonts w:ascii="Arial" w:hAnsi="Arial" w:cs="Arial"/>
                <w:lang w:val="en-IN"/>
              </w:rPr>
              <w:t>BOLD:AAG</w:t>
            </w:r>
            <w:proofErr w:type="gramEnd"/>
            <w:r w:rsidRPr="006402A9">
              <w:rPr>
                <w:rFonts w:ascii="Arial" w:hAnsi="Arial" w:cs="Arial"/>
                <w:lang w:val="en-IN"/>
              </w:rPr>
              <w:t>3322</w:t>
            </w:r>
          </w:p>
        </w:tc>
        <w:tc>
          <w:tcPr>
            <w:tcW w:w="1647" w:type="dxa"/>
          </w:tcPr>
          <w:p w14:paraId="48884E2F" w14:textId="77777777" w:rsidR="006402A9" w:rsidRPr="006402A9" w:rsidRDefault="006402A9" w:rsidP="006402A9">
            <w:pPr>
              <w:pStyle w:val="Body"/>
              <w:rPr>
                <w:rFonts w:ascii="Arial" w:hAnsi="Arial" w:cs="Arial"/>
                <w:lang w:val="en-IN"/>
              </w:rPr>
            </w:pPr>
            <w:r w:rsidRPr="006402A9">
              <w:rPr>
                <w:rFonts w:ascii="Arial" w:hAnsi="Arial" w:cs="Arial"/>
                <w:lang w:val="en-IN"/>
              </w:rPr>
              <w:t>Correct (3)</w:t>
            </w:r>
          </w:p>
        </w:tc>
        <w:tc>
          <w:tcPr>
            <w:tcW w:w="1716" w:type="dxa"/>
          </w:tcPr>
          <w:p w14:paraId="302C2FD3" w14:textId="77777777" w:rsidR="006402A9" w:rsidRPr="006402A9" w:rsidRDefault="006402A9" w:rsidP="006402A9">
            <w:pPr>
              <w:pStyle w:val="Body"/>
              <w:rPr>
                <w:rFonts w:ascii="Arial" w:hAnsi="Arial" w:cs="Arial"/>
                <w:i/>
                <w:iCs/>
                <w:lang w:val="en-IN"/>
              </w:rPr>
            </w:pPr>
            <w:r w:rsidRPr="006402A9">
              <w:rPr>
                <w:rFonts w:ascii="Arial" w:hAnsi="Arial" w:cs="Arial"/>
                <w:i/>
                <w:iCs/>
                <w:lang w:val="en-IN"/>
              </w:rPr>
              <w:t xml:space="preserve">M. </w:t>
            </w:r>
            <w:proofErr w:type="spellStart"/>
            <w:r w:rsidRPr="006402A9">
              <w:rPr>
                <w:rFonts w:ascii="Arial" w:hAnsi="Arial" w:cs="Arial"/>
                <w:i/>
                <w:iCs/>
                <w:lang w:val="en-IN"/>
              </w:rPr>
              <w:t>scalaris</w:t>
            </w:r>
            <w:proofErr w:type="spellEnd"/>
          </w:p>
        </w:tc>
        <w:tc>
          <w:tcPr>
            <w:tcW w:w="1896" w:type="dxa"/>
          </w:tcPr>
          <w:p w14:paraId="2A3387D2"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1886" w:type="dxa"/>
          </w:tcPr>
          <w:p w14:paraId="15EE58C9" w14:textId="77777777" w:rsidR="006402A9" w:rsidRPr="006402A9" w:rsidRDefault="006402A9" w:rsidP="006402A9">
            <w:pPr>
              <w:pStyle w:val="Body"/>
              <w:rPr>
                <w:rFonts w:ascii="Arial" w:hAnsi="Arial" w:cs="Arial"/>
                <w:lang w:val="en-IN"/>
              </w:rPr>
            </w:pPr>
            <w:proofErr w:type="gramStart"/>
            <w:r w:rsidRPr="006402A9">
              <w:rPr>
                <w:rFonts w:ascii="Arial" w:hAnsi="Arial" w:cs="Arial"/>
                <w:lang w:val="en-IN"/>
              </w:rPr>
              <w:t>BOLD:AAG</w:t>
            </w:r>
            <w:proofErr w:type="gramEnd"/>
            <w:r w:rsidRPr="006402A9">
              <w:rPr>
                <w:rFonts w:ascii="Arial" w:hAnsi="Arial" w:cs="Arial"/>
                <w:lang w:val="en-IN"/>
              </w:rPr>
              <w:t>3322 (</w:t>
            </w:r>
            <w:r w:rsidRPr="006402A9">
              <w:rPr>
                <w:rFonts w:ascii="Arial" w:hAnsi="Arial" w:cs="Arial"/>
                <w:i/>
                <w:iCs/>
                <w:lang w:val="en-IN"/>
              </w:rPr>
              <w:t xml:space="preserve">M. </w:t>
            </w:r>
            <w:proofErr w:type="spellStart"/>
            <w:r w:rsidRPr="006402A9">
              <w:rPr>
                <w:rFonts w:ascii="Arial" w:hAnsi="Arial" w:cs="Arial"/>
                <w:i/>
                <w:iCs/>
                <w:lang w:val="en-IN"/>
              </w:rPr>
              <w:t>scalaris</w:t>
            </w:r>
            <w:proofErr w:type="spellEnd"/>
            <w:r w:rsidRPr="006402A9">
              <w:rPr>
                <w:rFonts w:ascii="Arial" w:hAnsi="Arial" w:cs="Arial"/>
                <w:lang w:val="en-IN"/>
              </w:rPr>
              <w:t>)</w:t>
            </w:r>
          </w:p>
        </w:tc>
      </w:tr>
      <w:tr w:rsidR="006402A9" w:rsidRPr="006402A9" w14:paraId="7A5A60CF" w14:textId="77777777" w:rsidTr="00A90B81">
        <w:tc>
          <w:tcPr>
            <w:tcW w:w="1735" w:type="dxa"/>
          </w:tcPr>
          <w:p w14:paraId="2D680B21" w14:textId="77777777" w:rsidR="006402A9" w:rsidRPr="006402A9" w:rsidRDefault="006402A9" w:rsidP="006402A9">
            <w:pPr>
              <w:pStyle w:val="Body"/>
              <w:rPr>
                <w:rFonts w:ascii="Arial" w:hAnsi="Arial" w:cs="Arial"/>
                <w:lang w:val="en-IN"/>
              </w:rPr>
            </w:pPr>
            <w:r w:rsidRPr="006402A9">
              <w:rPr>
                <w:rFonts w:ascii="Arial" w:hAnsi="Arial" w:cs="Arial"/>
                <w:i/>
                <w:iCs/>
                <w:lang w:val="en-IN"/>
              </w:rPr>
              <w:t>M. rufipes</w:t>
            </w:r>
          </w:p>
        </w:tc>
        <w:tc>
          <w:tcPr>
            <w:tcW w:w="1647" w:type="dxa"/>
          </w:tcPr>
          <w:p w14:paraId="0B7FA990" w14:textId="77777777" w:rsidR="006402A9" w:rsidRPr="006402A9" w:rsidRDefault="006402A9" w:rsidP="006402A9">
            <w:pPr>
              <w:pStyle w:val="Body"/>
              <w:rPr>
                <w:rFonts w:ascii="Arial" w:hAnsi="Arial" w:cs="Arial"/>
                <w:lang w:val="en-IN"/>
              </w:rPr>
            </w:pPr>
            <w:r w:rsidRPr="006402A9">
              <w:rPr>
                <w:rFonts w:ascii="Arial" w:hAnsi="Arial" w:cs="Arial"/>
                <w:lang w:val="en-IN"/>
              </w:rPr>
              <w:t>BOLD:ADP3479</w:t>
            </w:r>
          </w:p>
        </w:tc>
        <w:tc>
          <w:tcPr>
            <w:tcW w:w="1647" w:type="dxa"/>
          </w:tcPr>
          <w:p w14:paraId="3B98B21C" w14:textId="77777777" w:rsidR="006402A9" w:rsidRPr="006402A9" w:rsidRDefault="006402A9" w:rsidP="006402A9">
            <w:pPr>
              <w:pStyle w:val="Body"/>
              <w:rPr>
                <w:rFonts w:ascii="Arial" w:hAnsi="Arial" w:cs="Arial"/>
                <w:lang w:val="en-IN"/>
              </w:rPr>
            </w:pPr>
            <w:r w:rsidRPr="006402A9">
              <w:rPr>
                <w:rFonts w:ascii="Arial" w:hAnsi="Arial" w:cs="Arial"/>
                <w:lang w:val="en-IN"/>
              </w:rPr>
              <w:t>Correct (2)</w:t>
            </w:r>
          </w:p>
        </w:tc>
        <w:tc>
          <w:tcPr>
            <w:tcW w:w="1716" w:type="dxa"/>
          </w:tcPr>
          <w:p w14:paraId="6BF5A9DF" w14:textId="77777777" w:rsidR="006402A9" w:rsidRPr="006402A9" w:rsidRDefault="006402A9" w:rsidP="006402A9">
            <w:pPr>
              <w:pStyle w:val="Body"/>
              <w:rPr>
                <w:rFonts w:ascii="Arial" w:hAnsi="Arial" w:cs="Arial"/>
                <w:lang w:val="en-IN"/>
              </w:rPr>
            </w:pPr>
            <w:r w:rsidRPr="006402A9">
              <w:rPr>
                <w:rFonts w:ascii="Arial" w:hAnsi="Arial" w:cs="Arial"/>
                <w:i/>
                <w:iCs/>
                <w:lang w:val="en-IN"/>
              </w:rPr>
              <w:t>M. rufipes</w:t>
            </w:r>
          </w:p>
        </w:tc>
        <w:tc>
          <w:tcPr>
            <w:tcW w:w="1896" w:type="dxa"/>
          </w:tcPr>
          <w:p w14:paraId="4A82B7B6" w14:textId="77777777" w:rsidR="006402A9" w:rsidRPr="006402A9" w:rsidRDefault="006402A9" w:rsidP="006402A9">
            <w:pPr>
              <w:pStyle w:val="Body"/>
              <w:rPr>
                <w:rFonts w:ascii="Arial" w:hAnsi="Arial" w:cs="Arial"/>
                <w:lang w:val="en-IN"/>
              </w:rPr>
            </w:pPr>
            <w:r w:rsidRPr="006402A9">
              <w:rPr>
                <w:rFonts w:ascii="Arial" w:hAnsi="Arial" w:cs="Arial"/>
                <w:lang w:val="en-IN"/>
              </w:rPr>
              <w:t>99.81%-100%</w:t>
            </w:r>
          </w:p>
        </w:tc>
        <w:tc>
          <w:tcPr>
            <w:tcW w:w="1886" w:type="dxa"/>
          </w:tcPr>
          <w:p w14:paraId="13CEA9F2" w14:textId="77777777" w:rsidR="006402A9" w:rsidRPr="006402A9" w:rsidRDefault="006402A9" w:rsidP="006402A9">
            <w:pPr>
              <w:pStyle w:val="Body"/>
              <w:rPr>
                <w:rFonts w:ascii="Arial" w:hAnsi="Arial" w:cs="Arial"/>
                <w:lang w:val="en-IN"/>
              </w:rPr>
            </w:pPr>
            <w:r w:rsidRPr="006402A9">
              <w:rPr>
                <w:rFonts w:ascii="Arial" w:hAnsi="Arial" w:cs="Arial"/>
                <w:lang w:val="en-IN"/>
              </w:rPr>
              <w:t>BOLD:ADP3479 (</w:t>
            </w:r>
            <w:r w:rsidRPr="006402A9">
              <w:rPr>
                <w:rFonts w:ascii="Arial" w:hAnsi="Arial" w:cs="Arial"/>
                <w:i/>
                <w:iCs/>
                <w:lang w:val="en-IN"/>
              </w:rPr>
              <w:t>M. rufipes</w:t>
            </w:r>
            <w:r w:rsidRPr="006402A9">
              <w:rPr>
                <w:rFonts w:ascii="Arial" w:hAnsi="Arial" w:cs="Arial"/>
                <w:lang w:val="en-IN"/>
              </w:rPr>
              <w:t>)</w:t>
            </w:r>
          </w:p>
        </w:tc>
      </w:tr>
      <w:tr w:rsidR="006402A9" w:rsidRPr="006402A9" w14:paraId="17837239" w14:textId="77777777" w:rsidTr="00A90B81">
        <w:tc>
          <w:tcPr>
            <w:tcW w:w="1735" w:type="dxa"/>
          </w:tcPr>
          <w:p w14:paraId="7840D25E" w14:textId="77777777" w:rsidR="006402A9" w:rsidRPr="006402A9" w:rsidRDefault="006402A9" w:rsidP="006402A9">
            <w:pPr>
              <w:pStyle w:val="Body"/>
              <w:rPr>
                <w:rFonts w:ascii="Arial" w:hAnsi="Arial" w:cs="Arial"/>
                <w:lang w:val="en-IN"/>
              </w:rPr>
            </w:pPr>
            <w:r w:rsidRPr="006402A9">
              <w:rPr>
                <w:rFonts w:ascii="Arial" w:hAnsi="Arial" w:cs="Arial"/>
                <w:i/>
                <w:iCs/>
                <w:lang w:val="en-IN"/>
              </w:rPr>
              <w:t xml:space="preserve">P. </w:t>
            </w:r>
            <w:proofErr w:type="spellStart"/>
            <w:r w:rsidRPr="006402A9">
              <w:rPr>
                <w:rFonts w:ascii="Arial" w:hAnsi="Arial" w:cs="Arial"/>
                <w:i/>
                <w:iCs/>
                <w:lang w:val="en-IN"/>
              </w:rPr>
              <w:t>borinquenensis</w:t>
            </w:r>
            <w:proofErr w:type="spellEnd"/>
          </w:p>
        </w:tc>
        <w:tc>
          <w:tcPr>
            <w:tcW w:w="1647" w:type="dxa"/>
          </w:tcPr>
          <w:p w14:paraId="69D35303" w14:textId="77777777" w:rsidR="006402A9" w:rsidRPr="006402A9" w:rsidRDefault="006402A9" w:rsidP="006402A9">
            <w:pPr>
              <w:pStyle w:val="Body"/>
              <w:rPr>
                <w:rFonts w:ascii="Arial" w:hAnsi="Arial" w:cs="Arial"/>
                <w:lang w:val="en-IN"/>
              </w:rPr>
            </w:pPr>
            <w:proofErr w:type="gramStart"/>
            <w:r w:rsidRPr="006402A9">
              <w:rPr>
                <w:rFonts w:ascii="Arial" w:hAnsi="Arial" w:cs="Arial"/>
                <w:lang w:val="en-IN"/>
              </w:rPr>
              <w:t>BOLD:ADC</w:t>
            </w:r>
            <w:proofErr w:type="gramEnd"/>
            <w:r w:rsidRPr="006402A9">
              <w:rPr>
                <w:rFonts w:ascii="Arial" w:hAnsi="Arial" w:cs="Arial"/>
                <w:lang w:val="en-IN"/>
              </w:rPr>
              <w:t>2519</w:t>
            </w:r>
          </w:p>
        </w:tc>
        <w:tc>
          <w:tcPr>
            <w:tcW w:w="1647" w:type="dxa"/>
          </w:tcPr>
          <w:p w14:paraId="6B248576" w14:textId="77777777" w:rsidR="006402A9" w:rsidRPr="006402A9" w:rsidRDefault="006402A9" w:rsidP="006402A9">
            <w:pPr>
              <w:pStyle w:val="Body"/>
              <w:rPr>
                <w:rFonts w:ascii="Arial" w:hAnsi="Arial" w:cs="Arial"/>
                <w:lang w:val="en-IN"/>
              </w:rPr>
            </w:pPr>
            <w:r w:rsidRPr="006402A9">
              <w:rPr>
                <w:rFonts w:ascii="Arial" w:hAnsi="Arial" w:cs="Arial"/>
                <w:lang w:val="en-IN"/>
              </w:rPr>
              <w:t>Correct (2)</w:t>
            </w:r>
          </w:p>
        </w:tc>
        <w:tc>
          <w:tcPr>
            <w:tcW w:w="1716" w:type="dxa"/>
          </w:tcPr>
          <w:p w14:paraId="7320E4DE" w14:textId="77777777" w:rsidR="006402A9" w:rsidRPr="006402A9" w:rsidRDefault="006402A9" w:rsidP="006402A9">
            <w:pPr>
              <w:pStyle w:val="Body"/>
              <w:rPr>
                <w:rFonts w:ascii="Arial" w:hAnsi="Arial" w:cs="Arial"/>
                <w:i/>
                <w:iCs/>
                <w:lang w:val="en-IN"/>
              </w:rPr>
            </w:pPr>
            <w:r w:rsidRPr="006402A9">
              <w:rPr>
                <w:rFonts w:ascii="Arial" w:hAnsi="Arial" w:cs="Arial"/>
                <w:i/>
                <w:iCs/>
                <w:lang w:val="en-IN"/>
              </w:rPr>
              <w:t xml:space="preserve">P. </w:t>
            </w:r>
            <w:proofErr w:type="spellStart"/>
            <w:r w:rsidRPr="006402A9">
              <w:rPr>
                <w:rFonts w:ascii="Arial" w:hAnsi="Arial" w:cs="Arial"/>
                <w:i/>
                <w:iCs/>
                <w:lang w:val="en-IN"/>
              </w:rPr>
              <w:t>borinquenensis</w:t>
            </w:r>
            <w:proofErr w:type="spellEnd"/>
          </w:p>
        </w:tc>
        <w:tc>
          <w:tcPr>
            <w:tcW w:w="1896" w:type="dxa"/>
          </w:tcPr>
          <w:p w14:paraId="4FF91328"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1886" w:type="dxa"/>
          </w:tcPr>
          <w:p w14:paraId="2160BEC6" w14:textId="77777777" w:rsidR="006402A9" w:rsidRPr="006402A9" w:rsidRDefault="006402A9" w:rsidP="006402A9">
            <w:pPr>
              <w:pStyle w:val="Body"/>
              <w:rPr>
                <w:rFonts w:ascii="Arial" w:hAnsi="Arial" w:cs="Arial"/>
                <w:lang w:val="en-IN"/>
              </w:rPr>
            </w:pPr>
            <w:proofErr w:type="gramStart"/>
            <w:r w:rsidRPr="006402A9">
              <w:rPr>
                <w:rFonts w:ascii="Arial" w:hAnsi="Arial" w:cs="Arial"/>
                <w:lang w:val="en-IN"/>
              </w:rPr>
              <w:t>BOLD:ADC</w:t>
            </w:r>
            <w:proofErr w:type="gramEnd"/>
            <w:r w:rsidRPr="006402A9">
              <w:rPr>
                <w:rFonts w:ascii="Arial" w:hAnsi="Arial" w:cs="Arial"/>
                <w:lang w:val="en-IN"/>
              </w:rPr>
              <w:t>2519 (</w:t>
            </w:r>
            <w:r w:rsidRPr="006402A9">
              <w:rPr>
                <w:rFonts w:ascii="Arial" w:hAnsi="Arial" w:cs="Arial"/>
                <w:i/>
                <w:iCs/>
                <w:lang w:val="en-IN"/>
              </w:rPr>
              <w:t xml:space="preserve">P. </w:t>
            </w:r>
            <w:proofErr w:type="spellStart"/>
            <w:r w:rsidRPr="006402A9">
              <w:rPr>
                <w:rFonts w:ascii="Arial" w:hAnsi="Arial" w:cs="Arial"/>
                <w:i/>
                <w:iCs/>
                <w:lang w:val="en-IN"/>
              </w:rPr>
              <w:t>borinquenensis</w:t>
            </w:r>
            <w:proofErr w:type="spellEnd"/>
            <w:r w:rsidRPr="006402A9">
              <w:rPr>
                <w:rFonts w:ascii="Arial" w:hAnsi="Arial" w:cs="Arial"/>
                <w:lang w:val="en-IN"/>
              </w:rPr>
              <w:t>)</w:t>
            </w:r>
          </w:p>
        </w:tc>
      </w:tr>
    </w:tbl>
    <w:p w14:paraId="4DA694F7" w14:textId="2806FA86" w:rsidR="009A32FF" w:rsidRDefault="009A32FF" w:rsidP="00B738A9">
      <w:pPr>
        <w:pStyle w:val="Body"/>
        <w:rPr>
          <w:rFonts w:ascii="Arial" w:eastAsia="Calibri" w:hAnsi="Arial" w:cs="Arial"/>
          <w:szCs w:val="22"/>
        </w:rPr>
      </w:pPr>
    </w:p>
    <w:p w14:paraId="71DB4A8F" w14:textId="2F3EE85E" w:rsidR="006402A9" w:rsidRPr="006402A9" w:rsidRDefault="006402A9" w:rsidP="006402A9">
      <w:pPr>
        <w:pStyle w:val="Body"/>
        <w:rPr>
          <w:rFonts w:ascii="Arial" w:eastAsia="Calibri" w:hAnsi="Arial" w:cs="Arial"/>
          <w:szCs w:val="22"/>
          <w:lang w:val="en-IN"/>
        </w:rPr>
      </w:pPr>
      <w:r w:rsidRPr="006402A9">
        <w:rPr>
          <w:rFonts w:ascii="Arial" w:eastAsia="Calibri" w:hAnsi="Arial" w:cs="Arial"/>
          <w:szCs w:val="22"/>
          <w:lang w:val="en-IN"/>
        </w:rPr>
        <w:lastRenderedPageBreak/>
        <w:t xml:space="preserve">In all species, intraspecific genetic divergence values ranged between 0.00% to 1.00%, which were found to be &lt; 2% </w:t>
      </w:r>
      <w:r w:rsidRPr="006402A9">
        <w:rPr>
          <w:rFonts w:ascii="Arial" w:eastAsia="Calibri" w:hAnsi="Arial" w:cs="Arial"/>
          <w:szCs w:val="22"/>
          <w:lang w:val="en-IN"/>
        </w:rPr>
        <w:fldChar w:fldCharType="begin"/>
      </w:r>
      <w:r w:rsidRPr="006402A9">
        <w:rPr>
          <w:rFonts w:ascii="Arial" w:eastAsia="Calibri" w:hAnsi="Arial" w:cs="Arial"/>
          <w:szCs w:val="22"/>
          <w:lang w:val="en-IN"/>
        </w:rPr>
        <w:instrText xml:space="preserve"> ADDIN ZOTERO_ITEM CSL_CITATION {"citationID":"0klu5qDl","properties":{"formattedCitation":"(Hebert, Ratnasingham, et al. 2003)","plainCitation":"(Hebert, Ratnasingham, et al. 2003)","dontUpdate":true,"noteIndex":0},"citationItems":[{"id":1134,"uris":["http://zotero.org/users/local/5Xev0Q30/items/Q64A7ZHN"],"itemData":{"id":1134,"type":"article-journal","container-title":"Proceedings of the Royal Society of London. Series B: Biological Sciences","issue":"suppl_1","note":"publisher: The Royal Society","page":"S96–S99","source":"Google Scholar","title":"Barcoding animal life: cytochrome c oxidase subunit 1 divergences among closely related species","title-short":"Barcoding animal life","volume":"270","author":[{"family":"Hebert","given":"Paul DN"},{"family":"Ratnasingham","given":"Sujeevan"},{"family":"De Waard","given":"Jeremy R."}],"issued":{"date-parts":[["2003"]]}}}],"schema":"https://github.com/citation-style-language/schema/raw/master/csl-citation.json"} </w:instrText>
      </w:r>
      <w:r w:rsidRPr="006402A9">
        <w:rPr>
          <w:rFonts w:ascii="Arial" w:eastAsia="Calibri" w:hAnsi="Arial" w:cs="Arial"/>
          <w:szCs w:val="22"/>
          <w:lang w:val="en-IN"/>
        </w:rPr>
        <w:fldChar w:fldCharType="separate"/>
      </w:r>
      <w:r w:rsidR="00E572FF">
        <w:rPr>
          <w:rFonts w:ascii="Arial" w:eastAsia="Calibri" w:hAnsi="Arial" w:cs="Arial"/>
          <w:szCs w:val="22"/>
          <w:lang w:val="en-IN"/>
        </w:rPr>
        <w:t>[43]</w:t>
      </w:r>
      <w:r w:rsidRPr="006402A9">
        <w:rPr>
          <w:rFonts w:ascii="Arial" w:eastAsia="Calibri" w:hAnsi="Arial" w:cs="Arial"/>
          <w:szCs w:val="22"/>
        </w:rPr>
        <w:fldChar w:fldCharType="end"/>
      </w:r>
      <w:r w:rsidRPr="006402A9">
        <w:rPr>
          <w:rFonts w:ascii="Arial" w:eastAsia="Calibri" w:hAnsi="Arial" w:cs="Arial"/>
          <w:szCs w:val="22"/>
          <w:lang w:val="en-IN"/>
        </w:rPr>
        <w:t xml:space="preserve"> (Table 4). </w:t>
      </w:r>
      <w:r w:rsidRPr="006402A9">
        <w:rPr>
          <w:rFonts w:ascii="Arial" w:eastAsia="Calibri" w:hAnsi="Arial" w:cs="Arial"/>
          <w:i/>
          <w:iCs/>
          <w:szCs w:val="22"/>
          <w:lang w:val="en-IN"/>
        </w:rPr>
        <w:t xml:space="preserve">M. </w:t>
      </w:r>
      <w:proofErr w:type="spellStart"/>
      <w:r w:rsidRPr="006402A9">
        <w:rPr>
          <w:rFonts w:ascii="Arial" w:eastAsia="Calibri" w:hAnsi="Arial" w:cs="Arial"/>
          <w:i/>
          <w:iCs/>
          <w:szCs w:val="22"/>
          <w:lang w:val="en-IN"/>
        </w:rPr>
        <w:t>scalaris</w:t>
      </w:r>
      <w:proofErr w:type="spellEnd"/>
      <w:r w:rsidRPr="006402A9">
        <w:rPr>
          <w:rFonts w:ascii="Arial" w:eastAsia="Calibri" w:hAnsi="Arial" w:cs="Arial"/>
          <w:szCs w:val="22"/>
          <w:lang w:val="en-IN"/>
        </w:rPr>
        <w:t xml:space="preserve"> and </w:t>
      </w:r>
      <w:r w:rsidRPr="006402A9">
        <w:rPr>
          <w:rFonts w:ascii="Arial" w:eastAsia="Calibri" w:hAnsi="Arial" w:cs="Arial"/>
          <w:i/>
          <w:iCs/>
          <w:szCs w:val="22"/>
          <w:lang w:val="en-IN"/>
        </w:rPr>
        <w:t xml:space="preserve">P. </w:t>
      </w:r>
      <w:proofErr w:type="spellStart"/>
      <w:r w:rsidRPr="006402A9">
        <w:rPr>
          <w:rFonts w:ascii="Arial" w:eastAsia="Calibri" w:hAnsi="Arial" w:cs="Arial"/>
          <w:i/>
          <w:iCs/>
          <w:szCs w:val="22"/>
          <w:lang w:val="en-IN"/>
        </w:rPr>
        <w:t>borinquenensis</w:t>
      </w:r>
      <w:proofErr w:type="spellEnd"/>
      <w:r w:rsidRPr="006402A9">
        <w:rPr>
          <w:rFonts w:ascii="Arial" w:eastAsia="Calibri" w:hAnsi="Arial" w:cs="Arial"/>
          <w:szCs w:val="22"/>
          <w:lang w:val="en-IN"/>
        </w:rPr>
        <w:t xml:space="preserve"> showed the intraspecific divergence value of 1%, while </w:t>
      </w:r>
      <w:r w:rsidRPr="006402A9">
        <w:rPr>
          <w:rFonts w:ascii="Arial" w:eastAsia="Calibri" w:hAnsi="Arial" w:cs="Arial"/>
          <w:i/>
          <w:iCs/>
          <w:szCs w:val="22"/>
          <w:lang w:val="en-IN"/>
        </w:rPr>
        <w:t>M. rufipes</w:t>
      </w:r>
      <w:r w:rsidRPr="006402A9">
        <w:rPr>
          <w:rFonts w:ascii="Arial" w:eastAsia="Calibri" w:hAnsi="Arial" w:cs="Arial"/>
          <w:szCs w:val="22"/>
          <w:lang w:val="en-IN"/>
        </w:rPr>
        <w:t xml:space="preserve">, </w:t>
      </w:r>
      <w:r w:rsidRPr="006402A9">
        <w:rPr>
          <w:rFonts w:ascii="Arial" w:eastAsia="Calibri" w:hAnsi="Arial" w:cs="Arial"/>
          <w:i/>
          <w:iCs/>
          <w:szCs w:val="22"/>
          <w:lang w:val="en-IN"/>
        </w:rPr>
        <w:t xml:space="preserve">M. </w:t>
      </w:r>
      <w:proofErr w:type="spellStart"/>
      <w:r w:rsidRPr="006402A9">
        <w:rPr>
          <w:rFonts w:ascii="Arial" w:eastAsia="Calibri" w:hAnsi="Arial" w:cs="Arial"/>
          <w:i/>
          <w:iCs/>
          <w:szCs w:val="22"/>
          <w:lang w:val="en-IN"/>
        </w:rPr>
        <w:t>ruficornis</w:t>
      </w:r>
      <w:proofErr w:type="spellEnd"/>
      <w:r w:rsidRPr="006402A9">
        <w:rPr>
          <w:rFonts w:ascii="Arial" w:eastAsia="Calibri" w:hAnsi="Arial" w:cs="Arial"/>
          <w:szCs w:val="22"/>
          <w:lang w:val="en-IN"/>
        </w:rPr>
        <w:t xml:space="preserve">, and </w:t>
      </w:r>
      <w:r w:rsidRPr="006402A9">
        <w:rPr>
          <w:rFonts w:ascii="Arial" w:eastAsia="Calibri" w:hAnsi="Arial" w:cs="Arial"/>
          <w:i/>
          <w:iCs/>
          <w:szCs w:val="22"/>
          <w:lang w:val="en-IN"/>
        </w:rPr>
        <w:t>P. sylvatica</w:t>
      </w:r>
      <w:r w:rsidRPr="006402A9">
        <w:rPr>
          <w:rFonts w:ascii="Arial" w:eastAsia="Calibri" w:hAnsi="Arial" w:cs="Arial"/>
          <w:szCs w:val="22"/>
          <w:lang w:val="en-IN"/>
        </w:rPr>
        <w:t xml:space="preserve"> showed 0% intraspecific divergences. 14.5% to 34.1% range of interspecific divergences was observed among species (Table 4). The maximum interspecific genetic divergence was observed between </w:t>
      </w:r>
      <w:r w:rsidRPr="006402A9">
        <w:rPr>
          <w:rFonts w:ascii="Arial" w:eastAsia="Calibri" w:hAnsi="Arial" w:cs="Arial"/>
          <w:i/>
          <w:iCs/>
          <w:szCs w:val="22"/>
          <w:lang w:val="en-IN"/>
        </w:rPr>
        <w:t xml:space="preserve">M. </w:t>
      </w:r>
      <w:proofErr w:type="spellStart"/>
      <w:r w:rsidRPr="006402A9">
        <w:rPr>
          <w:rFonts w:ascii="Arial" w:eastAsia="Calibri" w:hAnsi="Arial" w:cs="Arial"/>
          <w:i/>
          <w:iCs/>
          <w:szCs w:val="22"/>
          <w:lang w:val="en-IN"/>
        </w:rPr>
        <w:t>scalaris</w:t>
      </w:r>
      <w:proofErr w:type="spellEnd"/>
      <w:r w:rsidRPr="006402A9">
        <w:rPr>
          <w:rFonts w:ascii="Arial" w:eastAsia="Calibri" w:hAnsi="Arial" w:cs="Arial"/>
          <w:szCs w:val="22"/>
          <w:lang w:val="en-IN"/>
        </w:rPr>
        <w:t xml:space="preserve"> and </w:t>
      </w:r>
      <w:r w:rsidRPr="006402A9">
        <w:rPr>
          <w:rFonts w:ascii="Arial" w:eastAsia="Calibri" w:hAnsi="Arial" w:cs="Arial"/>
          <w:i/>
          <w:iCs/>
          <w:szCs w:val="22"/>
          <w:lang w:val="en-IN"/>
        </w:rPr>
        <w:t>P. sylvatica</w:t>
      </w:r>
      <w:r w:rsidRPr="006402A9">
        <w:rPr>
          <w:rFonts w:ascii="Arial" w:eastAsia="Calibri" w:hAnsi="Arial" w:cs="Arial"/>
          <w:szCs w:val="22"/>
          <w:lang w:val="en-IN"/>
        </w:rPr>
        <w:t xml:space="preserve"> (34.1%). The least interspecific genetic divergences were observed between </w:t>
      </w:r>
      <w:r w:rsidRPr="006402A9">
        <w:rPr>
          <w:rFonts w:ascii="Arial" w:eastAsia="Calibri" w:hAnsi="Arial" w:cs="Arial"/>
          <w:i/>
          <w:iCs/>
          <w:szCs w:val="22"/>
          <w:lang w:val="en-IN"/>
        </w:rPr>
        <w:t xml:space="preserve">M. </w:t>
      </w:r>
      <w:proofErr w:type="spellStart"/>
      <w:r w:rsidRPr="006402A9">
        <w:rPr>
          <w:rFonts w:ascii="Arial" w:eastAsia="Calibri" w:hAnsi="Arial" w:cs="Arial"/>
          <w:i/>
          <w:iCs/>
          <w:szCs w:val="22"/>
          <w:lang w:val="en-IN"/>
        </w:rPr>
        <w:t>ruficornis</w:t>
      </w:r>
      <w:proofErr w:type="spellEnd"/>
      <w:r w:rsidRPr="006402A9">
        <w:rPr>
          <w:rFonts w:ascii="Arial" w:eastAsia="Calibri" w:hAnsi="Arial" w:cs="Arial"/>
          <w:i/>
          <w:iCs/>
          <w:szCs w:val="22"/>
          <w:lang w:val="en-IN"/>
        </w:rPr>
        <w:t xml:space="preserve"> </w:t>
      </w:r>
      <w:r w:rsidRPr="006402A9">
        <w:rPr>
          <w:rFonts w:ascii="Arial" w:eastAsia="Calibri" w:hAnsi="Arial" w:cs="Arial"/>
          <w:szCs w:val="22"/>
          <w:lang w:val="en-IN"/>
        </w:rPr>
        <w:t xml:space="preserve">and </w:t>
      </w:r>
      <w:r w:rsidRPr="006402A9">
        <w:rPr>
          <w:rFonts w:ascii="Arial" w:eastAsia="Calibri" w:hAnsi="Arial" w:cs="Arial"/>
          <w:i/>
          <w:iCs/>
          <w:szCs w:val="22"/>
          <w:lang w:val="en-IN"/>
        </w:rPr>
        <w:t>M. rufipes</w:t>
      </w:r>
      <w:r w:rsidRPr="006402A9">
        <w:rPr>
          <w:rFonts w:ascii="Arial" w:eastAsia="Calibri" w:hAnsi="Arial" w:cs="Arial"/>
          <w:szCs w:val="22"/>
          <w:lang w:val="en-IN"/>
        </w:rPr>
        <w:t xml:space="preserve"> (14.5%). All the remaining species exhibited high interspecific divergence values of greater than 2%.</w:t>
      </w:r>
    </w:p>
    <w:p w14:paraId="04C839D4" w14:textId="77777777" w:rsidR="006402A9" w:rsidRPr="006402A9" w:rsidRDefault="006402A9" w:rsidP="006402A9">
      <w:pPr>
        <w:pStyle w:val="Body"/>
        <w:rPr>
          <w:rFonts w:ascii="Arial" w:eastAsia="Calibri" w:hAnsi="Arial" w:cs="Arial"/>
          <w:szCs w:val="22"/>
          <w:lang w:val="en-IN"/>
        </w:rPr>
      </w:pPr>
      <w:r w:rsidRPr="006402A9">
        <w:rPr>
          <w:rFonts w:ascii="Arial" w:eastAsia="Calibri" w:hAnsi="Arial" w:cs="Arial"/>
          <w:szCs w:val="22"/>
          <w:lang w:val="en-IN"/>
        </w:rPr>
        <w:t>Table 4. Intraspecific and interspecific genetic divergence values of phorid flies.</w:t>
      </w:r>
    </w:p>
    <w:tbl>
      <w:tblPr>
        <w:tblStyle w:val="TableGrid"/>
        <w:tblW w:w="3956" w:type="pct"/>
        <w:jc w:val="center"/>
        <w:tblLook w:val="04A0" w:firstRow="1" w:lastRow="0" w:firstColumn="1" w:lastColumn="0" w:noHBand="0" w:noVBand="1"/>
      </w:tblPr>
      <w:tblGrid>
        <w:gridCol w:w="2250"/>
        <w:gridCol w:w="1072"/>
        <w:gridCol w:w="645"/>
        <w:gridCol w:w="645"/>
        <w:gridCol w:w="645"/>
        <w:gridCol w:w="645"/>
        <w:gridCol w:w="584"/>
      </w:tblGrid>
      <w:tr w:rsidR="006402A9" w:rsidRPr="006402A9" w14:paraId="7921421E" w14:textId="77777777" w:rsidTr="006402A9">
        <w:trPr>
          <w:jc w:val="center"/>
        </w:trPr>
        <w:tc>
          <w:tcPr>
            <w:tcW w:w="1759" w:type="pct"/>
          </w:tcPr>
          <w:p w14:paraId="105F2075" w14:textId="77777777" w:rsidR="006402A9" w:rsidRPr="006402A9" w:rsidRDefault="006402A9" w:rsidP="006402A9">
            <w:pPr>
              <w:pStyle w:val="Body"/>
              <w:rPr>
                <w:rFonts w:ascii="Arial" w:hAnsi="Arial" w:cs="Arial"/>
                <w:lang w:val="en-IN"/>
              </w:rPr>
            </w:pPr>
            <w:r w:rsidRPr="006402A9">
              <w:rPr>
                <w:rFonts w:ascii="Arial" w:hAnsi="Arial" w:cs="Arial"/>
                <w:lang w:val="en-IN"/>
              </w:rPr>
              <w:t>Species</w:t>
            </w:r>
          </w:p>
        </w:tc>
        <w:tc>
          <w:tcPr>
            <w:tcW w:w="804" w:type="pct"/>
          </w:tcPr>
          <w:p w14:paraId="2C6CE2F3" w14:textId="77777777" w:rsidR="006402A9" w:rsidRPr="006402A9" w:rsidRDefault="006402A9" w:rsidP="006402A9">
            <w:pPr>
              <w:pStyle w:val="Body"/>
              <w:rPr>
                <w:rFonts w:ascii="Arial" w:hAnsi="Arial" w:cs="Arial"/>
                <w:lang w:val="en-IN"/>
              </w:rPr>
            </w:pPr>
            <w:r w:rsidRPr="006402A9">
              <w:rPr>
                <w:rFonts w:ascii="Arial" w:hAnsi="Arial" w:cs="Arial"/>
                <w:lang w:val="en-IN"/>
              </w:rPr>
              <w:t>Intra-Specific Distance</w:t>
            </w:r>
          </w:p>
        </w:tc>
        <w:tc>
          <w:tcPr>
            <w:tcW w:w="490" w:type="pct"/>
          </w:tcPr>
          <w:p w14:paraId="684B51D3" w14:textId="77777777" w:rsidR="006402A9" w:rsidRPr="006402A9" w:rsidRDefault="006402A9" w:rsidP="006402A9">
            <w:pPr>
              <w:pStyle w:val="Body"/>
              <w:rPr>
                <w:rFonts w:ascii="Arial" w:hAnsi="Arial" w:cs="Arial"/>
                <w:lang w:val="en-IN"/>
              </w:rPr>
            </w:pPr>
            <w:r w:rsidRPr="006402A9">
              <w:rPr>
                <w:rFonts w:ascii="Arial" w:hAnsi="Arial" w:cs="Arial"/>
                <w:lang w:val="en-IN"/>
              </w:rPr>
              <w:t>1</w:t>
            </w:r>
          </w:p>
        </w:tc>
        <w:tc>
          <w:tcPr>
            <w:tcW w:w="491" w:type="pct"/>
          </w:tcPr>
          <w:p w14:paraId="2C8F0BC8" w14:textId="77777777" w:rsidR="006402A9" w:rsidRPr="006402A9" w:rsidRDefault="006402A9" w:rsidP="006402A9">
            <w:pPr>
              <w:pStyle w:val="Body"/>
              <w:rPr>
                <w:rFonts w:ascii="Arial" w:hAnsi="Arial" w:cs="Arial"/>
                <w:lang w:val="en-IN"/>
              </w:rPr>
            </w:pPr>
            <w:r w:rsidRPr="006402A9">
              <w:rPr>
                <w:rFonts w:ascii="Arial" w:hAnsi="Arial" w:cs="Arial"/>
                <w:lang w:val="en-IN"/>
              </w:rPr>
              <w:t>2</w:t>
            </w:r>
          </w:p>
        </w:tc>
        <w:tc>
          <w:tcPr>
            <w:tcW w:w="491" w:type="pct"/>
          </w:tcPr>
          <w:p w14:paraId="06C3C25D" w14:textId="77777777" w:rsidR="006402A9" w:rsidRPr="006402A9" w:rsidRDefault="006402A9" w:rsidP="006402A9">
            <w:pPr>
              <w:pStyle w:val="Body"/>
              <w:rPr>
                <w:rFonts w:ascii="Arial" w:hAnsi="Arial" w:cs="Arial"/>
                <w:lang w:val="en-IN"/>
              </w:rPr>
            </w:pPr>
            <w:r w:rsidRPr="006402A9">
              <w:rPr>
                <w:rFonts w:ascii="Arial" w:hAnsi="Arial" w:cs="Arial"/>
                <w:lang w:val="en-IN"/>
              </w:rPr>
              <w:t>3</w:t>
            </w:r>
          </w:p>
        </w:tc>
        <w:tc>
          <w:tcPr>
            <w:tcW w:w="491" w:type="pct"/>
          </w:tcPr>
          <w:p w14:paraId="1F0420EF" w14:textId="77777777" w:rsidR="006402A9" w:rsidRPr="006402A9" w:rsidRDefault="006402A9" w:rsidP="006402A9">
            <w:pPr>
              <w:pStyle w:val="Body"/>
              <w:rPr>
                <w:rFonts w:ascii="Arial" w:hAnsi="Arial" w:cs="Arial"/>
                <w:lang w:val="en-IN"/>
              </w:rPr>
            </w:pPr>
            <w:r w:rsidRPr="006402A9">
              <w:rPr>
                <w:rFonts w:ascii="Arial" w:hAnsi="Arial" w:cs="Arial"/>
                <w:lang w:val="en-IN"/>
              </w:rPr>
              <w:t>4</w:t>
            </w:r>
          </w:p>
        </w:tc>
        <w:tc>
          <w:tcPr>
            <w:tcW w:w="475" w:type="pct"/>
          </w:tcPr>
          <w:p w14:paraId="7C703EAC" w14:textId="77777777" w:rsidR="006402A9" w:rsidRPr="006402A9" w:rsidRDefault="006402A9" w:rsidP="006402A9">
            <w:pPr>
              <w:pStyle w:val="Body"/>
              <w:rPr>
                <w:rFonts w:ascii="Arial" w:hAnsi="Arial" w:cs="Arial"/>
                <w:lang w:val="en-IN"/>
              </w:rPr>
            </w:pPr>
            <w:r w:rsidRPr="006402A9">
              <w:rPr>
                <w:rFonts w:ascii="Arial" w:hAnsi="Arial" w:cs="Arial"/>
                <w:lang w:val="en-IN"/>
              </w:rPr>
              <w:t>5</w:t>
            </w:r>
          </w:p>
        </w:tc>
      </w:tr>
      <w:tr w:rsidR="006402A9" w:rsidRPr="006402A9" w14:paraId="612E963A" w14:textId="77777777" w:rsidTr="006402A9">
        <w:trPr>
          <w:jc w:val="center"/>
        </w:trPr>
        <w:tc>
          <w:tcPr>
            <w:tcW w:w="1759" w:type="pct"/>
          </w:tcPr>
          <w:p w14:paraId="0BF27FFF" w14:textId="77777777" w:rsidR="006402A9" w:rsidRPr="006402A9" w:rsidRDefault="006402A9" w:rsidP="006402A9">
            <w:pPr>
              <w:pStyle w:val="Body"/>
              <w:rPr>
                <w:rFonts w:ascii="Arial" w:hAnsi="Arial" w:cs="Arial"/>
                <w:lang w:val="en-IN"/>
              </w:rPr>
            </w:pPr>
            <w:r w:rsidRPr="006402A9">
              <w:rPr>
                <w:rFonts w:ascii="Arial" w:hAnsi="Arial" w:cs="Arial"/>
                <w:lang w:val="en-IN"/>
              </w:rPr>
              <w:t xml:space="preserve">1. </w:t>
            </w:r>
            <w:r w:rsidRPr="006402A9">
              <w:rPr>
                <w:rFonts w:ascii="Arial" w:hAnsi="Arial" w:cs="Arial"/>
                <w:i/>
                <w:iCs/>
                <w:lang w:val="en-IN"/>
              </w:rPr>
              <w:t xml:space="preserve">M. </w:t>
            </w:r>
            <w:proofErr w:type="spellStart"/>
            <w:r w:rsidRPr="006402A9">
              <w:rPr>
                <w:rFonts w:ascii="Arial" w:hAnsi="Arial" w:cs="Arial"/>
                <w:i/>
                <w:iCs/>
                <w:lang w:val="en-IN"/>
              </w:rPr>
              <w:t>scalaris</w:t>
            </w:r>
            <w:proofErr w:type="spellEnd"/>
          </w:p>
        </w:tc>
        <w:tc>
          <w:tcPr>
            <w:tcW w:w="804" w:type="pct"/>
          </w:tcPr>
          <w:p w14:paraId="7125204B" w14:textId="77777777" w:rsidR="006402A9" w:rsidRPr="006402A9" w:rsidRDefault="006402A9" w:rsidP="006402A9">
            <w:pPr>
              <w:pStyle w:val="Body"/>
              <w:rPr>
                <w:rFonts w:ascii="Arial" w:hAnsi="Arial" w:cs="Arial"/>
                <w:lang w:val="en-IN"/>
              </w:rPr>
            </w:pPr>
            <w:r w:rsidRPr="006402A9">
              <w:rPr>
                <w:rFonts w:ascii="Arial" w:hAnsi="Arial" w:cs="Arial"/>
                <w:lang w:val="en-IN"/>
              </w:rPr>
              <w:t>1</w:t>
            </w:r>
          </w:p>
        </w:tc>
        <w:tc>
          <w:tcPr>
            <w:tcW w:w="490" w:type="pct"/>
          </w:tcPr>
          <w:p w14:paraId="3854C21A" w14:textId="77777777" w:rsidR="006402A9" w:rsidRPr="006402A9" w:rsidRDefault="006402A9" w:rsidP="006402A9">
            <w:pPr>
              <w:pStyle w:val="Body"/>
              <w:rPr>
                <w:rFonts w:ascii="Arial" w:hAnsi="Arial" w:cs="Arial"/>
                <w:lang w:val="en-IN"/>
              </w:rPr>
            </w:pPr>
          </w:p>
        </w:tc>
        <w:tc>
          <w:tcPr>
            <w:tcW w:w="491" w:type="pct"/>
          </w:tcPr>
          <w:p w14:paraId="26A725CE" w14:textId="77777777" w:rsidR="006402A9" w:rsidRPr="006402A9" w:rsidRDefault="006402A9" w:rsidP="006402A9">
            <w:pPr>
              <w:pStyle w:val="Body"/>
              <w:rPr>
                <w:rFonts w:ascii="Arial" w:hAnsi="Arial" w:cs="Arial"/>
                <w:lang w:val="en-IN"/>
              </w:rPr>
            </w:pPr>
          </w:p>
        </w:tc>
        <w:tc>
          <w:tcPr>
            <w:tcW w:w="491" w:type="pct"/>
          </w:tcPr>
          <w:p w14:paraId="756218D0" w14:textId="77777777" w:rsidR="006402A9" w:rsidRPr="006402A9" w:rsidRDefault="006402A9" w:rsidP="006402A9">
            <w:pPr>
              <w:pStyle w:val="Body"/>
              <w:rPr>
                <w:rFonts w:ascii="Arial" w:hAnsi="Arial" w:cs="Arial"/>
                <w:lang w:val="en-IN"/>
              </w:rPr>
            </w:pPr>
          </w:p>
        </w:tc>
        <w:tc>
          <w:tcPr>
            <w:tcW w:w="491" w:type="pct"/>
          </w:tcPr>
          <w:p w14:paraId="4F5EE09E" w14:textId="77777777" w:rsidR="006402A9" w:rsidRPr="006402A9" w:rsidRDefault="006402A9" w:rsidP="006402A9">
            <w:pPr>
              <w:pStyle w:val="Body"/>
              <w:rPr>
                <w:rFonts w:ascii="Arial" w:hAnsi="Arial" w:cs="Arial"/>
                <w:lang w:val="en-IN"/>
              </w:rPr>
            </w:pPr>
          </w:p>
        </w:tc>
        <w:tc>
          <w:tcPr>
            <w:tcW w:w="475" w:type="pct"/>
          </w:tcPr>
          <w:p w14:paraId="05DBED63" w14:textId="77777777" w:rsidR="006402A9" w:rsidRPr="006402A9" w:rsidRDefault="006402A9" w:rsidP="006402A9">
            <w:pPr>
              <w:pStyle w:val="Body"/>
              <w:rPr>
                <w:rFonts w:ascii="Arial" w:hAnsi="Arial" w:cs="Arial"/>
                <w:lang w:val="en-IN"/>
              </w:rPr>
            </w:pPr>
          </w:p>
        </w:tc>
      </w:tr>
      <w:tr w:rsidR="006402A9" w:rsidRPr="006402A9" w14:paraId="0A90F473" w14:textId="77777777" w:rsidTr="006402A9">
        <w:trPr>
          <w:jc w:val="center"/>
        </w:trPr>
        <w:tc>
          <w:tcPr>
            <w:tcW w:w="1759" w:type="pct"/>
          </w:tcPr>
          <w:p w14:paraId="53460FCD" w14:textId="77777777" w:rsidR="006402A9" w:rsidRPr="006402A9" w:rsidRDefault="006402A9" w:rsidP="006402A9">
            <w:pPr>
              <w:pStyle w:val="Body"/>
              <w:rPr>
                <w:rFonts w:ascii="Arial" w:hAnsi="Arial" w:cs="Arial"/>
                <w:lang w:val="en-IN"/>
              </w:rPr>
            </w:pPr>
            <w:r w:rsidRPr="006402A9">
              <w:rPr>
                <w:rFonts w:ascii="Arial" w:hAnsi="Arial" w:cs="Arial"/>
                <w:lang w:val="en-IN"/>
              </w:rPr>
              <w:t xml:space="preserve">2. </w:t>
            </w:r>
            <w:r w:rsidRPr="006402A9">
              <w:rPr>
                <w:rFonts w:ascii="Arial" w:hAnsi="Arial" w:cs="Arial"/>
                <w:i/>
                <w:iCs/>
                <w:lang w:val="en-IN"/>
              </w:rPr>
              <w:t>M. rufipes</w:t>
            </w:r>
          </w:p>
        </w:tc>
        <w:tc>
          <w:tcPr>
            <w:tcW w:w="804" w:type="pct"/>
          </w:tcPr>
          <w:p w14:paraId="41D9186B"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490" w:type="pct"/>
          </w:tcPr>
          <w:p w14:paraId="408A9EC2" w14:textId="77777777" w:rsidR="006402A9" w:rsidRPr="006402A9" w:rsidRDefault="006402A9" w:rsidP="006402A9">
            <w:pPr>
              <w:pStyle w:val="Body"/>
              <w:rPr>
                <w:rFonts w:ascii="Arial" w:hAnsi="Arial" w:cs="Arial"/>
                <w:lang w:val="en-IN"/>
              </w:rPr>
            </w:pPr>
            <w:r w:rsidRPr="006402A9">
              <w:rPr>
                <w:rFonts w:ascii="Arial" w:hAnsi="Arial" w:cs="Arial"/>
                <w:lang w:val="en-IN"/>
              </w:rPr>
              <w:t>14.9</w:t>
            </w:r>
          </w:p>
        </w:tc>
        <w:tc>
          <w:tcPr>
            <w:tcW w:w="491" w:type="pct"/>
          </w:tcPr>
          <w:p w14:paraId="20F942CF" w14:textId="77777777" w:rsidR="006402A9" w:rsidRPr="006402A9" w:rsidRDefault="006402A9" w:rsidP="006402A9">
            <w:pPr>
              <w:pStyle w:val="Body"/>
              <w:rPr>
                <w:rFonts w:ascii="Arial" w:hAnsi="Arial" w:cs="Arial"/>
                <w:lang w:val="en-IN"/>
              </w:rPr>
            </w:pPr>
          </w:p>
        </w:tc>
        <w:tc>
          <w:tcPr>
            <w:tcW w:w="491" w:type="pct"/>
          </w:tcPr>
          <w:p w14:paraId="1584B9DF" w14:textId="77777777" w:rsidR="006402A9" w:rsidRPr="006402A9" w:rsidRDefault="006402A9" w:rsidP="006402A9">
            <w:pPr>
              <w:pStyle w:val="Body"/>
              <w:rPr>
                <w:rFonts w:ascii="Arial" w:hAnsi="Arial" w:cs="Arial"/>
                <w:lang w:val="en-IN"/>
              </w:rPr>
            </w:pPr>
          </w:p>
        </w:tc>
        <w:tc>
          <w:tcPr>
            <w:tcW w:w="491" w:type="pct"/>
          </w:tcPr>
          <w:p w14:paraId="1FDB5C1B" w14:textId="77777777" w:rsidR="006402A9" w:rsidRPr="006402A9" w:rsidRDefault="006402A9" w:rsidP="006402A9">
            <w:pPr>
              <w:pStyle w:val="Body"/>
              <w:rPr>
                <w:rFonts w:ascii="Arial" w:hAnsi="Arial" w:cs="Arial"/>
                <w:lang w:val="en-IN"/>
              </w:rPr>
            </w:pPr>
          </w:p>
        </w:tc>
        <w:tc>
          <w:tcPr>
            <w:tcW w:w="475" w:type="pct"/>
          </w:tcPr>
          <w:p w14:paraId="3D694536" w14:textId="77777777" w:rsidR="006402A9" w:rsidRPr="006402A9" w:rsidRDefault="006402A9" w:rsidP="006402A9">
            <w:pPr>
              <w:pStyle w:val="Body"/>
              <w:rPr>
                <w:rFonts w:ascii="Arial" w:hAnsi="Arial" w:cs="Arial"/>
                <w:lang w:val="en-IN"/>
              </w:rPr>
            </w:pPr>
          </w:p>
        </w:tc>
      </w:tr>
      <w:tr w:rsidR="006402A9" w:rsidRPr="006402A9" w14:paraId="3E8C11C6" w14:textId="77777777" w:rsidTr="006402A9">
        <w:trPr>
          <w:jc w:val="center"/>
        </w:trPr>
        <w:tc>
          <w:tcPr>
            <w:tcW w:w="1759" w:type="pct"/>
          </w:tcPr>
          <w:p w14:paraId="75FE8C5B" w14:textId="77777777" w:rsidR="006402A9" w:rsidRPr="006402A9" w:rsidRDefault="006402A9" w:rsidP="006402A9">
            <w:pPr>
              <w:pStyle w:val="Body"/>
              <w:rPr>
                <w:rFonts w:ascii="Arial" w:hAnsi="Arial" w:cs="Arial"/>
                <w:lang w:val="en-IN"/>
              </w:rPr>
            </w:pPr>
            <w:r w:rsidRPr="006402A9">
              <w:rPr>
                <w:rFonts w:ascii="Arial" w:hAnsi="Arial" w:cs="Arial"/>
                <w:lang w:val="en-IN"/>
              </w:rPr>
              <w:t xml:space="preserve">3. </w:t>
            </w:r>
            <w:r w:rsidRPr="006402A9">
              <w:rPr>
                <w:rFonts w:ascii="Arial" w:hAnsi="Arial" w:cs="Arial"/>
                <w:i/>
                <w:iCs/>
                <w:lang w:val="en-IN"/>
              </w:rPr>
              <w:t xml:space="preserve">M. </w:t>
            </w:r>
            <w:proofErr w:type="spellStart"/>
            <w:r w:rsidRPr="006402A9">
              <w:rPr>
                <w:rFonts w:ascii="Arial" w:hAnsi="Arial" w:cs="Arial"/>
                <w:i/>
                <w:iCs/>
                <w:lang w:val="en-IN"/>
              </w:rPr>
              <w:t>ruficornis</w:t>
            </w:r>
            <w:proofErr w:type="spellEnd"/>
          </w:p>
        </w:tc>
        <w:tc>
          <w:tcPr>
            <w:tcW w:w="804" w:type="pct"/>
          </w:tcPr>
          <w:p w14:paraId="415B822F"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490" w:type="pct"/>
          </w:tcPr>
          <w:p w14:paraId="6E9E1A1E" w14:textId="77777777" w:rsidR="006402A9" w:rsidRPr="006402A9" w:rsidRDefault="006402A9" w:rsidP="006402A9">
            <w:pPr>
              <w:pStyle w:val="Body"/>
              <w:rPr>
                <w:rFonts w:ascii="Arial" w:hAnsi="Arial" w:cs="Arial"/>
                <w:lang w:val="en-IN"/>
              </w:rPr>
            </w:pPr>
            <w:r w:rsidRPr="006402A9">
              <w:rPr>
                <w:rFonts w:ascii="Arial" w:hAnsi="Arial" w:cs="Arial"/>
                <w:lang w:val="en-IN"/>
              </w:rPr>
              <w:t>15.7</w:t>
            </w:r>
          </w:p>
        </w:tc>
        <w:tc>
          <w:tcPr>
            <w:tcW w:w="491" w:type="pct"/>
          </w:tcPr>
          <w:p w14:paraId="425CD0F5" w14:textId="77777777" w:rsidR="006402A9" w:rsidRPr="006402A9" w:rsidRDefault="006402A9" w:rsidP="006402A9">
            <w:pPr>
              <w:pStyle w:val="Body"/>
              <w:rPr>
                <w:rFonts w:ascii="Arial" w:hAnsi="Arial" w:cs="Arial"/>
                <w:lang w:val="en-IN"/>
              </w:rPr>
            </w:pPr>
            <w:r w:rsidRPr="006402A9">
              <w:rPr>
                <w:rFonts w:ascii="Arial" w:hAnsi="Arial" w:cs="Arial"/>
                <w:lang w:val="en-IN"/>
              </w:rPr>
              <w:t>14.5</w:t>
            </w:r>
          </w:p>
        </w:tc>
        <w:tc>
          <w:tcPr>
            <w:tcW w:w="491" w:type="pct"/>
          </w:tcPr>
          <w:p w14:paraId="7DC91BBF" w14:textId="77777777" w:rsidR="006402A9" w:rsidRPr="006402A9" w:rsidRDefault="006402A9" w:rsidP="006402A9">
            <w:pPr>
              <w:pStyle w:val="Body"/>
              <w:rPr>
                <w:rFonts w:ascii="Arial" w:hAnsi="Arial" w:cs="Arial"/>
                <w:lang w:val="en-IN"/>
              </w:rPr>
            </w:pPr>
          </w:p>
        </w:tc>
        <w:tc>
          <w:tcPr>
            <w:tcW w:w="491" w:type="pct"/>
          </w:tcPr>
          <w:p w14:paraId="273A58F0" w14:textId="77777777" w:rsidR="006402A9" w:rsidRPr="006402A9" w:rsidRDefault="006402A9" w:rsidP="006402A9">
            <w:pPr>
              <w:pStyle w:val="Body"/>
              <w:rPr>
                <w:rFonts w:ascii="Arial" w:hAnsi="Arial" w:cs="Arial"/>
                <w:lang w:val="en-IN"/>
              </w:rPr>
            </w:pPr>
          </w:p>
        </w:tc>
        <w:tc>
          <w:tcPr>
            <w:tcW w:w="475" w:type="pct"/>
          </w:tcPr>
          <w:p w14:paraId="0472AE0E" w14:textId="77777777" w:rsidR="006402A9" w:rsidRPr="006402A9" w:rsidRDefault="006402A9" w:rsidP="006402A9">
            <w:pPr>
              <w:pStyle w:val="Body"/>
              <w:rPr>
                <w:rFonts w:ascii="Arial" w:hAnsi="Arial" w:cs="Arial"/>
                <w:lang w:val="en-IN"/>
              </w:rPr>
            </w:pPr>
          </w:p>
        </w:tc>
      </w:tr>
      <w:tr w:rsidR="006402A9" w:rsidRPr="006402A9" w14:paraId="15E94185" w14:textId="77777777" w:rsidTr="006402A9">
        <w:trPr>
          <w:jc w:val="center"/>
        </w:trPr>
        <w:tc>
          <w:tcPr>
            <w:tcW w:w="1759" w:type="pct"/>
          </w:tcPr>
          <w:p w14:paraId="1E92A5BC" w14:textId="77777777" w:rsidR="006402A9" w:rsidRPr="006402A9" w:rsidRDefault="006402A9" w:rsidP="006402A9">
            <w:pPr>
              <w:pStyle w:val="Body"/>
              <w:rPr>
                <w:rFonts w:ascii="Arial" w:hAnsi="Arial" w:cs="Arial"/>
                <w:lang w:val="en-IN"/>
              </w:rPr>
            </w:pPr>
            <w:r w:rsidRPr="006402A9">
              <w:rPr>
                <w:rFonts w:ascii="Arial" w:hAnsi="Arial" w:cs="Arial"/>
                <w:lang w:val="en-IN"/>
              </w:rPr>
              <w:t xml:space="preserve">4. </w:t>
            </w:r>
            <w:r w:rsidRPr="006402A9">
              <w:rPr>
                <w:rFonts w:ascii="Arial" w:hAnsi="Arial" w:cs="Arial"/>
                <w:i/>
                <w:iCs/>
                <w:lang w:val="en-IN"/>
              </w:rPr>
              <w:t xml:space="preserve">P. </w:t>
            </w:r>
            <w:proofErr w:type="spellStart"/>
            <w:r w:rsidRPr="006402A9">
              <w:rPr>
                <w:rFonts w:ascii="Arial" w:hAnsi="Arial" w:cs="Arial"/>
                <w:i/>
                <w:iCs/>
                <w:lang w:val="en-IN"/>
              </w:rPr>
              <w:t>borinquenensis</w:t>
            </w:r>
            <w:proofErr w:type="spellEnd"/>
          </w:p>
        </w:tc>
        <w:tc>
          <w:tcPr>
            <w:tcW w:w="804" w:type="pct"/>
          </w:tcPr>
          <w:p w14:paraId="7AECD7BD" w14:textId="77777777" w:rsidR="006402A9" w:rsidRPr="006402A9" w:rsidRDefault="006402A9" w:rsidP="006402A9">
            <w:pPr>
              <w:pStyle w:val="Body"/>
              <w:rPr>
                <w:rFonts w:ascii="Arial" w:hAnsi="Arial" w:cs="Arial"/>
                <w:lang w:val="en-IN"/>
              </w:rPr>
            </w:pPr>
            <w:r w:rsidRPr="006402A9">
              <w:rPr>
                <w:rFonts w:ascii="Arial" w:hAnsi="Arial" w:cs="Arial"/>
                <w:lang w:val="en-IN"/>
              </w:rPr>
              <w:t>1</w:t>
            </w:r>
          </w:p>
        </w:tc>
        <w:tc>
          <w:tcPr>
            <w:tcW w:w="490" w:type="pct"/>
          </w:tcPr>
          <w:p w14:paraId="6B1D6192" w14:textId="77777777" w:rsidR="006402A9" w:rsidRPr="006402A9" w:rsidRDefault="006402A9" w:rsidP="006402A9">
            <w:pPr>
              <w:pStyle w:val="Body"/>
              <w:rPr>
                <w:rFonts w:ascii="Arial" w:hAnsi="Arial" w:cs="Arial"/>
                <w:lang w:val="en-IN"/>
              </w:rPr>
            </w:pPr>
            <w:r w:rsidRPr="006402A9">
              <w:rPr>
                <w:rFonts w:ascii="Arial" w:hAnsi="Arial" w:cs="Arial"/>
                <w:lang w:val="en-IN"/>
              </w:rPr>
              <w:t>27.9</w:t>
            </w:r>
          </w:p>
        </w:tc>
        <w:tc>
          <w:tcPr>
            <w:tcW w:w="491" w:type="pct"/>
          </w:tcPr>
          <w:p w14:paraId="61351E3D" w14:textId="77777777" w:rsidR="006402A9" w:rsidRPr="006402A9" w:rsidRDefault="006402A9" w:rsidP="006402A9">
            <w:pPr>
              <w:pStyle w:val="Body"/>
              <w:rPr>
                <w:rFonts w:ascii="Arial" w:hAnsi="Arial" w:cs="Arial"/>
                <w:lang w:val="en-IN"/>
              </w:rPr>
            </w:pPr>
            <w:r w:rsidRPr="006402A9">
              <w:rPr>
                <w:rFonts w:ascii="Arial" w:hAnsi="Arial" w:cs="Arial"/>
                <w:lang w:val="en-IN"/>
              </w:rPr>
              <w:t>25.8</w:t>
            </w:r>
          </w:p>
        </w:tc>
        <w:tc>
          <w:tcPr>
            <w:tcW w:w="491" w:type="pct"/>
          </w:tcPr>
          <w:p w14:paraId="4DD60245" w14:textId="77777777" w:rsidR="006402A9" w:rsidRPr="006402A9" w:rsidRDefault="006402A9" w:rsidP="006402A9">
            <w:pPr>
              <w:pStyle w:val="Body"/>
              <w:rPr>
                <w:rFonts w:ascii="Arial" w:hAnsi="Arial" w:cs="Arial"/>
                <w:lang w:val="en-IN"/>
              </w:rPr>
            </w:pPr>
            <w:r w:rsidRPr="006402A9">
              <w:rPr>
                <w:rFonts w:ascii="Arial" w:hAnsi="Arial" w:cs="Arial"/>
                <w:lang w:val="en-IN"/>
              </w:rPr>
              <w:t>30.8</w:t>
            </w:r>
          </w:p>
        </w:tc>
        <w:tc>
          <w:tcPr>
            <w:tcW w:w="491" w:type="pct"/>
          </w:tcPr>
          <w:p w14:paraId="2621F16D" w14:textId="77777777" w:rsidR="006402A9" w:rsidRPr="006402A9" w:rsidRDefault="006402A9" w:rsidP="006402A9">
            <w:pPr>
              <w:pStyle w:val="Body"/>
              <w:rPr>
                <w:rFonts w:ascii="Arial" w:hAnsi="Arial" w:cs="Arial"/>
                <w:lang w:val="en-IN"/>
              </w:rPr>
            </w:pPr>
          </w:p>
        </w:tc>
        <w:tc>
          <w:tcPr>
            <w:tcW w:w="475" w:type="pct"/>
          </w:tcPr>
          <w:p w14:paraId="7F37ACB3" w14:textId="77777777" w:rsidR="006402A9" w:rsidRPr="006402A9" w:rsidRDefault="006402A9" w:rsidP="006402A9">
            <w:pPr>
              <w:pStyle w:val="Body"/>
              <w:rPr>
                <w:rFonts w:ascii="Arial" w:hAnsi="Arial" w:cs="Arial"/>
                <w:lang w:val="en-IN"/>
              </w:rPr>
            </w:pPr>
          </w:p>
        </w:tc>
      </w:tr>
      <w:tr w:rsidR="006402A9" w:rsidRPr="006402A9" w14:paraId="56BA1B87" w14:textId="77777777" w:rsidTr="006402A9">
        <w:trPr>
          <w:jc w:val="center"/>
        </w:trPr>
        <w:tc>
          <w:tcPr>
            <w:tcW w:w="1759" w:type="pct"/>
          </w:tcPr>
          <w:p w14:paraId="308353C6" w14:textId="77777777" w:rsidR="006402A9" w:rsidRPr="006402A9" w:rsidRDefault="006402A9" w:rsidP="006402A9">
            <w:pPr>
              <w:pStyle w:val="Body"/>
              <w:rPr>
                <w:rFonts w:ascii="Arial" w:hAnsi="Arial" w:cs="Arial"/>
                <w:lang w:val="en-IN"/>
              </w:rPr>
            </w:pPr>
            <w:r w:rsidRPr="006402A9">
              <w:rPr>
                <w:rFonts w:ascii="Arial" w:hAnsi="Arial" w:cs="Arial"/>
                <w:lang w:val="en-IN"/>
              </w:rPr>
              <w:t xml:space="preserve">5. </w:t>
            </w:r>
            <w:r w:rsidRPr="006402A9">
              <w:rPr>
                <w:rFonts w:ascii="Arial" w:hAnsi="Arial" w:cs="Arial"/>
                <w:i/>
                <w:iCs/>
                <w:lang w:val="en-IN"/>
              </w:rPr>
              <w:t>P. sylvatica</w:t>
            </w:r>
          </w:p>
        </w:tc>
        <w:tc>
          <w:tcPr>
            <w:tcW w:w="804" w:type="pct"/>
          </w:tcPr>
          <w:p w14:paraId="39319F35"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490" w:type="pct"/>
          </w:tcPr>
          <w:p w14:paraId="3FB58AA6" w14:textId="77777777" w:rsidR="006402A9" w:rsidRPr="006402A9" w:rsidRDefault="006402A9" w:rsidP="006402A9">
            <w:pPr>
              <w:pStyle w:val="Body"/>
              <w:rPr>
                <w:rFonts w:ascii="Arial" w:hAnsi="Arial" w:cs="Arial"/>
                <w:lang w:val="en-IN"/>
              </w:rPr>
            </w:pPr>
            <w:r w:rsidRPr="006402A9">
              <w:rPr>
                <w:rFonts w:ascii="Arial" w:hAnsi="Arial" w:cs="Arial"/>
                <w:lang w:val="en-IN"/>
              </w:rPr>
              <w:t>34.1</w:t>
            </w:r>
          </w:p>
        </w:tc>
        <w:tc>
          <w:tcPr>
            <w:tcW w:w="491" w:type="pct"/>
          </w:tcPr>
          <w:p w14:paraId="3294C657" w14:textId="77777777" w:rsidR="006402A9" w:rsidRPr="006402A9" w:rsidRDefault="006402A9" w:rsidP="006402A9">
            <w:pPr>
              <w:pStyle w:val="Body"/>
              <w:rPr>
                <w:rFonts w:ascii="Arial" w:hAnsi="Arial" w:cs="Arial"/>
                <w:lang w:val="en-IN"/>
              </w:rPr>
            </w:pPr>
            <w:r w:rsidRPr="006402A9">
              <w:rPr>
                <w:rFonts w:ascii="Arial" w:hAnsi="Arial" w:cs="Arial"/>
                <w:lang w:val="en-IN"/>
              </w:rPr>
              <w:t>33.1</w:t>
            </w:r>
          </w:p>
        </w:tc>
        <w:tc>
          <w:tcPr>
            <w:tcW w:w="491" w:type="pct"/>
          </w:tcPr>
          <w:p w14:paraId="1089CEC0" w14:textId="77777777" w:rsidR="006402A9" w:rsidRPr="006402A9" w:rsidRDefault="006402A9" w:rsidP="006402A9">
            <w:pPr>
              <w:pStyle w:val="Body"/>
              <w:rPr>
                <w:rFonts w:ascii="Arial" w:hAnsi="Arial" w:cs="Arial"/>
                <w:lang w:val="en-IN"/>
              </w:rPr>
            </w:pPr>
            <w:r w:rsidRPr="006402A9">
              <w:rPr>
                <w:rFonts w:ascii="Arial" w:hAnsi="Arial" w:cs="Arial"/>
                <w:lang w:val="en-IN"/>
              </w:rPr>
              <w:t>30.6</w:t>
            </w:r>
          </w:p>
        </w:tc>
        <w:tc>
          <w:tcPr>
            <w:tcW w:w="491" w:type="pct"/>
          </w:tcPr>
          <w:p w14:paraId="11CD58BF" w14:textId="77777777" w:rsidR="006402A9" w:rsidRPr="006402A9" w:rsidRDefault="006402A9" w:rsidP="006402A9">
            <w:pPr>
              <w:pStyle w:val="Body"/>
              <w:rPr>
                <w:rFonts w:ascii="Arial" w:hAnsi="Arial" w:cs="Arial"/>
                <w:lang w:val="en-IN"/>
              </w:rPr>
            </w:pPr>
            <w:r w:rsidRPr="006402A9">
              <w:rPr>
                <w:rFonts w:ascii="Arial" w:hAnsi="Arial" w:cs="Arial"/>
                <w:lang w:val="en-IN"/>
              </w:rPr>
              <w:t>32.3</w:t>
            </w:r>
          </w:p>
        </w:tc>
        <w:tc>
          <w:tcPr>
            <w:tcW w:w="475" w:type="pct"/>
          </w:tcPr>
          <w:p w14:paraId="0DD24552" w14:textId="77777777" w:rsidR="006402A9" w:rsidRPr="006402A9" w:rsidRDefault="006402A9" w:rsidP="006402A9">
            <w:pPr>
              <w:pStyle w:val="Body"/>
              <w:rPr>
                <w:rFonts w:ascii="Arial" w:hAnsi="Arial" w:cs="Arial"/>
                <w:lang w:val="en-IN"/>
              </w:rPr>
            </w:pPr>
          </w:p>
        </w:tc>
      </w:tr>
    </w:tbl>
    <w:p w14:paraId="3CBEE17C" w14:textId="77777777" w:rsidR="006402A9" w:rsidRPr="006402A9" w:rsidRDefault="006402A9" w:rsidP="006402A9">
      <w:pPr>
        <w:pStyle w:val="Body"/>
        <w:rPr>
          <w:rFonts w:ascii="Arial" w:eastAsia="Calibri" w:hAnsi="Arial" w:cs="Arial"/>
          <w:szCs w:val="22"/>
          <w:lang w:val="en-IN"/>
        </w:rPr>
      </w:pPr>
    </w:p>
    <w:p w14:paraId="29381234" w14:textId="53FD30FB" w:rsidR="00F111BF" w:rsidRDefault="006402A9" w:rsidP="006402A9">
      <w:pPr>
        <w:pStyle w:val="Body"/>
        <w:rPr>
          <w:rFonts w:ascii="Arial" w:eastAsia="Calibri" w:hAnsi="Arial" w:cs="Arial"/>
          <w:szCs w:val="22"/>
          <w:lang w:val="en-IN"/>
        </w:rPr>
      </w:pPr>
      <w:r w:rsidRPr="006402A9">
        <w:rPr>
          <w:rFonts w:ascii="Arial" w:eastAsia="Calibri" w:hAnsi="Arial" w:cs="Arial"/>
          <w:szCs w:val="22"/>
          <w:lang w:val="en-IN"/>
        </w:rPr>
        <w:t>Neighbour-Joining (NJ) (Fig</w:t>
      </w:r>
      <w:r w:rsidR="008C4471">
        <w:rPr>
          <w:rFonts w:ascii="Arial" w:eastAsia="Calibri" w:hAnsi="Arial" w:cs="Arial"/>
          <w:szCs w:val="22"/>
          <w:lang w:val="en-IN"/>
        </w:rPr>
        <w:t>.</w:t>
      </w:r>
      <w:r w:rsidRPr="006402A9">
        <w:rPr>
          <w:rFonts w:ascii="Arial" w:eastAsia="Calibri" w:hAnsi="Arial" w:cs="Arial"/>
          <w:szCs w:val="22"/>
          <w:lang w:val="en-IN"/>
        </w:rPr>
        <w:t xml:space="preserve"> 2), Maximum Likelihood (ML) (Fig</w:t>
      </w:r>
      <w:r w:rsidR="008C4471">
        <w:rPr>
          <w:rFonts w:ascii="Arial" w:eastAsia="Calibri" w:hAnsi="Arial" w:cs="Arial"/>
          <w:szCs w:val="22"/>
          <w:lang w:val="en-IN"/>
        </w:rPr>
        <w:t>.</w:t>
      </w:r>
      <w:r w:rsidRPr="006402A9">
        <w:rPr>
          <w:rFonts w:ascii="Arial" w:eastAsia="Calibri" w:hAnsi="Arial" w:cs="Arial"/>
          <w:szCs w:val="22"/>
          <w:lang w:val="en-IN"/>
        </w:rPr>
        <w:t xml:space="preserve"> 3), and Bayesian (BA) analyses (Fig</w:t>
      </w:r>
      <w:r w:rsidR="008C4471">
        <w:rPr>
          <w:rFonts w:ascii="Arial" w:eastAsia="Calibri" w:hAnsi="Arial" w:cs="Arial"/>
          <w:szCs w:val="22"/>
          <w:lang w:val="en-IN"/>
        </w:rPr>
        <w:t>.</w:t>
      </w:r>
      <w:r w:rsidRPr="006402A9">
        <w:rPr>
          <w:rFonts w:ascii="Arial" w:eastAsia="Calibri" w:hAnsi="Arial" w:cs="Arial"/>
          <w:szCs w:val="22"/>
          <w:lang w:val="en-IN"/>
        </w:rPr>
        <w:t xml:space="preserve"> 4) recovered the reciprocal monophyly of the morphologically studied scuttle fly species, with significant branch support for all methods. The Neighbour Joining (NJ) tree, Maximum-Likelihood (ML), and Bayesian (BA) tree effectively distinguished the five scuttle fly species based on monophyletic separation, and all the methods showed congruence. No paraphyly was observed among the species. At the species level, the moderate to high bootstrap values (62%–100%) and posterior probabilities (0.7-1) in deep branches suggested support for monophyly in both methods. All COI sequences from this study clustered with the respective fly species previously examined from other parts of the world, with strong bootstrap support values (100%) in most of the branches in the NJ tree. Both genera, </w:t>
      </w:r>
      <w:proofErr w:type="spellStart"/>
      <w:r w:rsidRPr="006402A9">
        <w:rPr>
          <w:rFonts w:ascii="Arial" w:eastAsia="Calibri" w:hAnsi="Arial" w:cs="Arial"/>
          <w:i/>
          <w:iCs/>
          <w:szCs w:val="22"/>
          <w:lang w:val="en-IN"/>
        </w:rPr>
        <w:t>Megaselia</w:t>
      </w:r>
      <w:proofErr w:type="spellEnd"/>
      <w:r w:rsidRPr="006402A9">
        <w:rPr>
          <w:rFonts w:ascii="Arial" w:eastAsia="Calibri" w:hAnsi="Arial" w:cs="Arial"/>
          <w:szCs w:val="22"/>
          <w:lang w:val="en-IN"/>
        </w:rPr>
        <w:t xml:space="preserve"> and </w:t>
      </w:r>
      <w:proofErr w:type="spellStart"/>
      <w:r w:rsidRPr="006402A9">
        <w:rPr>
          <w:rFonts w:ascii="Arial" w:eastAsia="Calibri" w:hAnsi="Arial" w:cs="Arial"/>
          <w:i/>
          <w:iCs/>
          <w:szCs w:val="22"/>
          <w:lang w:val="en-IN"/>
        </w:rPr>
        <w:t>Puliciphora</w:t>
      </w:r>
      <w:proofErr w:type="spellEnd"/>
      <w:r w:rsidRPr="006402A9">
        <w:rPr>
          <w:rFonts w:ascii="Arial" w:eastAsia="Calibri" w:hAnsi="Arial" w:cs="Arial"/>
          <w:szCs w:val="22"/>
          <w:lang w:val="en-IN"/>
        </w:rPr>
        <w:t>, were properly differentiated as observed in all three phylogenetic analyses. ML and BA trees yielded similar results, showing well-resolved trees with strong bootstrap and posterior probability support for most of the branches, recovering the monophyly of all species. Furthermore, haplotype analysis showed that all phorid fly specimens, including those generated from GenBank and our own, had 8 haplotypes among them, indicating a high range of haplotype diversity (</w:t>
      </w:r>
      <w:proofErr w:type="spellStart"/>
      <w:r w:rsidRPr="006402A9">
        <w:rPr>
          <w:rFonts w:ascii="Arial" w:eastAsia="Calibri" w:hAnsi="Arial" w:cs="Arial"/>
          <w:szCs w:val="22"/>
          <w:lang w:val="en-IN"/>
        </w:rPr>
        <w:t>Hd</w:t>
      </w:r>
      <w:proofErr w:type="spellEnd"/>
      <w:r w:rsidRPr="006402A9">
        <w:rPr>
          <w:rFonts w:ascii="Arial" w:eastAsia="Calibri" w:hAnsi="Arial" w:cs="Arial"/>
          <w:szCs w:val="22"/>
          <w:lang w:val="en-IN"/>
        </w:rPr>
        <w:t xml:space="preserve">) (Table 5). COI gene revealed that </w:t>
      </w:r>
      <w:r w:rsidRPr="006402A9">
        <w:rPr>
          <w:rFonts w:ascii="Arial" w:eastAsia="Calibri" w:hAnsi="Arial" w:cs="Arial"/>
          <w:i/>
          <w:iCs/>
          <w:szCs w:val="22"/>
          <w:lang w:val="en-IN"/>
        </w:rPr>
        <w:t xml:space="preserve">M. </w:t>
      </w:r>
      <w:proofErr w:type="spellStart"/>
      <w:r w:rsidRPr="006402A9">
        <w:rPr>
          <w:rFonts w:ascii="Arial" w:eastAsia="Calibri" w:hAnsi="Arial" w:cs="Arial"/>
          <w:i/>
          <w:iCs/>
          <w:szCs w:val="22"/>
          <w:lang w:val="en-IN"/>
        </w:rPr>
        <w:t>scalaris</w:t>
      </w:r>
      <w:proofErr w:type="spellEnd"/>
      <w:r w:rsidRPr="006402A9">
        <w:rPr>
          <w:rFonts w:ascii="Arial" w:eastAsia="Calibri" w:hAnsi="Arial" w:cs="Arial"/>
          <w:szCs w:val="22"/>
          <w:lang w:val="en-IN"/>
        </w:rPr>
        <w:t>,</w:t>
      </w:r>
      <w:r w:rsidRPr="006402A9">
        <w:rPr>
          <w:rFonts w:ascii="Arial" w:eastAsia="Calibri" w:hAnsi="Arial" w:cs="Arial"/>
          <w:i/>
          <w:iCs/>
          <w:szCs w:val="22"/>
          <w:lang w:val="en-IN"/>
        </w:rPr>
        <w:t xml:space="preserve"> M. rufipes</w:t>
      </w:r>
      <w:r w:rsidRPr="006402A9">
        <w:rPr>
          <w:rFonts w:ascii="Arial" w:eastAsia="Calibri" w:hAnsi="Arial" w:cs="Arial"/>
          <w:szCs w:val="22"/>
          <w:lang w:val="en-IN"/>
        </w:rPr>
        <w:t xml:space="preserve">, and </w:t>
      </w:r>
      <w:r w:rsidRPr="006402A9">
        <w:rPr>
          <w:rFonts w:ascii="Arial" w:eastAsia="Calibri" w:hAnsi="Arial" w:cs="Arial"/>
          <w:i/>
          <w:iCs/>
          <w:szCs w:val="22"/>
          <w:lang w:val="en-IN"/>
        </w:rPr>
        <w:t xml:space="preserve">M. </w:t>
      </w:r>
      <w:proofErr w:type="spellStart"/>
      <w:r w:rsidRPr="006402A9">
        <w:rPr>
          <w:rFonts w:ascii="Arial" w:eastAsia="Calibri" w:hAnsi="Arial" w:cs="Arial"/>
          <w:i/>
          <w:iCs/>
          <w:szCs w:val="22"/>
          <w:lang w:val="en-IN"/>
        </w:rPr>
        <w:t>ruficornis</w:t>
      </w:r>
      <w:proofErr w:type="spellEnd"/>
      <w:r w:rsidRPr="006402A9">
        <w:rPr>
          <w:rFonts w:ascii="Arial" w:eastAsia="Calibri" w:hAnsi="Arial" w:cs="Arial"/>
          <w:i/>
          <w:iCs/>
          <w:szCs w:val="22"/>
          <w:lang w:val="en-IN"/>
        </w:rPr>
        <w:t xml:space="preserve"> </w:t>
      </w:r>
      <w:r w:rsidRPr="006402A9">
        <w:rPr>
          <w:rFonts w:ascii="Arial" w:eastAsia="Calibri" w:hAnsi="Arial" w:cs="Arial"/>
          <w:szCs w:val="22"/>
          <w:lang w:val="en-IN"/>
        </w:rPr>
        <w:t xml:space="preserve">had the highest number of haplotypes (2). </w:t>
      </w:r>
      <w:r w:rsidRPr="006402A9">
        <w:rPr>
          <w:rFonts w:ascii="Arial" w:eastAsia="Calibri" w:hAnsi="Arial" w:cs="Arial"/>
          <w:i/>
          <w:iCs/>
          <w:szCs w:val="22"/>
          <w:lang w:val="en-IN"/>
        </w:rPr>
        <w:t xml:space="preserve">M. </w:t>
      </w:r>
      <w:proofErr w:type="spellStart"/>
      <w:r w:rsidRPr="006402A9">
        <w:rPr>
          <w:rFonts w:ascii="Arial" w:eastAsia="Calibri" w:hAnsi="Arial" w:cs="Arial"/>
          <w:i/>
          <w:iCs/>
          <w:szCs w:val="22"/>
          <w:lang w:val="en-IN"/>
        </w:rPr>
        <w:t>ruficornis</w:t>
      </w:r>
      <w:proofErr w:type="spellEnd"/>
      <w:r w:rsidRPr="006402A9">
        <w:rPr>
          <w:rFonts w:ascii="Arial" w:eastAsia="Calibri" w:hAnsi="Arial" w:cs="Arial"/>
          <w:szCs w:val="22"/>
          <w:lang w:val="en-IN"/>
        </w:rPr>
        <w:t xml:space="preserve"> had the highest haplotype diversity values of 1.00.</w:t>
      </w:r>
    </w:p>
    <w:p w14:paraId="63D5975A" w14:textId="77777777" w:rsidR="00065D52" w:rsidRPr="00065D52" w:rsidRDefault="00065D52" w:rsidP="00065D52">
      <w:pPr>
        <w:pStyle w:val="Body"/>
        <w:rPr>
          <w:rFonts w:ascii="Arial" w:eastAsia="Calibri" w:hAnsi="Arial" w:cs="Arial"/>
          <w:szCs w:val="22"/>
          <w:lang w:val="en-IN"/>
        </w:rPr>
      </w:pPr>
      <w:r w:rsidRPr="00065D52">
        <w:rPr>
          <w:rFonts w:ascii="Arial" w:eastAsia="Calibri" w:hAnsi="Arial" w:cs="Arial"/>
          <w:szCs w:val="22"/>
          <w:lang w:val="en-IN"/>
        </w:rPr>
        <w:t>Table 5. Haplotype number and haplotype diversity of phorid flies.</w:t>
      </w:r>
    </w:p>
    <w:tbl>
      <w:tblPr>
        <w:tblStyle w:val="TableGrid"/>
        <w:tblW w:w="9948" w:type="dxa"/>
        <w:jc w:val="center"/>
        <w:tblLayout w:type="fixed"/>
        <w:tblLook w:val="04A0" w:firstRow="1" w:lastRow="0" w:firstColumn="1" w:lastColumn="0" w:noHBand="0" w:noVBand="1"/>
      </w:tblPr>
      <w:tblGrid>
        <w:gridCol w:w="1690"/>
        <w:gridCol w:w="1305"/>
        <w:gridCol w:w="1424"/>
        <w:gridCol w:w="1361"/>
        <w:gridCol w:w="1340"/>
        <w:gridCol w:w="1381"/>
        <w:gridCol w:w="1447"/>
      </w:tblGrid>
      <w:tr w:rsidR="00065D52" w:rsidRPr="00065D52" w14:paraId="42245DE2" w14:textId="77777777" w:rsidTr="00065D52">
        <w:trPr>
          <w:jc w:val="center"/>
        </w:trPr>
        <w:tc>
          <w:tcPr>
            <w:tcW w:w="1690" w:type="dxa"/>
          </w:tcPr>
          <w:p w14:paraId="141C4C96" w14:textId="77777777" w:rsidR="00065D52" w:rsidRPr="00065D52" w:rsidRDefault="00065D52" w:rsidP="00065D52">
            <w:pPr>
              <w:pStyle w:val="Body"/>
              <w:rPr>
                <w:rFonts w:ascii="Arial" w:hAnsi="Arial" w:cs="Arial"/>
                <w:lang w:val="en-IN"/>
              </w:rPr>
            </w:pPr>
            <w:r w:rsidRPr="00065D52">
              <w:rPr>
                <w:rFonts w:ascii="Arial" w:hAnsi="Arial" w:cs="Arial"/>
                <w:lang w:val="en-IN"/>
              </w:rPr>
              <w:lastRenderedPageBreak/>
              <w:t>Name of specimens</w:t>
            </w:r>
          </w:p>
        </w:tc>
        <w:tc>
          <w:tcPr>
            <w:tcW w:w="1305" w:type="dxa"/>
          </w:tcPr>
          <w:p w14:paraId="1CB2D7C2" w14:textId="77777777" w:rsidR="00065D52" w:rsidRPr="00065D52" w:rsidRDefault="00065D52" w:rsidP="00065D52">
            <w:pPr>
              <w:pStyle w:val="Body"/>
              <w:rPr>
                <w:rFonts w:ascii="Arial" w:hAnsi="Arial" w:cs="Arial"/>
                <w:lang w:val="en-IN"/>
              </w:rPr>
            </w:pPr>
            <w:r w:rsidRPr="00065D52">
              <w:rPr>
                <w:rFonts w:ascii="Arial" w:hAnsi="Arial" w:cs="Arial"/>
                <w:lang w:val="en-IN"/>
              </w:rPr>
              <w:t>Number of sequences</w:t>
            </w:r>
          </w:p>
        </w:tc>
        <w:tc>
          <w:tcPr>
            <w:tcW w:w="1424" w:type="dxa"/>
          </w:tcPr>
          <w:p w14:paraId="140BE8F9" w14:textId="77777777" w:rsidR="00065D52" w:rsidRPr="00065D52" w:rsidRDefault="00065D52" w:rsidP="00065D52">
            <w:pPr>
              <w:pStyle w:val="Body"/>
              <w:rPr>
                <w:rFonts w:ascii="Arial" w:hAnsi="Arial" w:cs="Arial"/>
                <w:lang w:val="en-IN"/>
              </w:rPr>
            </w:pPr>
            <w:r w:rsidRPr="00065D52">
              <w:rPr>
                <w:rFonts w:ascii="Arial" w:hAnsi="Arial" w:cs="Arial"/>
                <w:lang w:val="en-IN"/>
              </w:rPr>
              <w:t>Average number of differences (K)</w:t>
            </w:r>
          </w:p>
        </w:tc>
        <w:tc>
          <w:tcPr>
            <w:tcW w:w="1361" w:type="dxa"/>
          </w:tcPr>
          <w:p w14:paraId="27F5547A" w14:textId="77777777" w:rsidR="00065D52" w:rsidRPr="00065D52" w:rsidRDefault="00065D52" w:rsidP="00065D52">
            <w:pPr>
              <w:pStyle w:val="Body"/>
              <w:rPr>
                <w:rFonts w:ascii="Arial" w:hAnsi="Arial" w:cs="Arial"/>
                <w:lang w:val="en-IN"/>
              </w:rPr>
            </w:pPr>
            <w:r w:rsidRPr="00065D52">
              <w:rPr>
                <w:rFonts w:ascii="Arial" w:hAnsi="Arial" w:cs="Arial"/>
                <w:lang w:val="en-IN"/>
              </w:rPr>
              <w:t>Number of haplotypes</w:t>
            </w:r>
          </w:p>
        </w:tc>
        <w:tc>
          <w:tcPr>
            <w:tcW w:w="1340" w:type="dxa"/>
          </w:tcPr>
          <w:p w14:paraId="09B692C2" w14:textId="77777777" w:rsidR="00065D52" w:rsidRPr="00065D52" w:rsidRDefault="00065D52" w:rsidP="00065D52">
            <w:pPr>
              <w:pStyle w:val="Body"/>
              <w:rPr>
                <w:rFonts w:ascii="Arial" w:hAnsi="Arial" w:cs="Arial"/>
                <w:lang w:val="en-IN"/>
              </w:rPr>
            </w:pPr>
            <w:r w:rsidRPr="00065D52">
              <w:rPr>
                <w:rFonts w:ascii="Arial" w:hAnsi="Arial" w:cs="Arial"/>
                <w:lang w:val="en-IN"/>
              </w:rPr>
              <w:t>Haplotype Diversity (</w:t>
            </w:r>
            <w:proofErr w:type="spellStart"/>
            <w:r w:rsidRPr="00065D52">
              <w:rPr>
                <w:rFonts w:ascii="Arial" w:hAnsi="Arial" w:cs="Arial"/>
                <w:lang w:val="en-IN"/>
              </w:rPr>
              <w:t>H</w:t>
            </w:r>
            <w:r w:rsidRPr="00065D52">
              <w:rPr>
                <w:rFonts w:ascii="Arial" w:hAnsi="Arial" w:cs="Arial"/>
                <w:vertAlign w:val="subscript"/>
                <w:lang w:val="en-IN"/>
              </w:rPr>
              <w:t>d</w:t>
            </w:r>
            <w:proofErr w:type="spellEnd"/>
            <w:r w:rsidRPr="00065D52">
              <w:rPr>
                <w:rFonts w:ascii="Arial" w:hAnsi="Arial" w:cs="Arial"/>
                <w:lang w:val="en-IN"/>
              </w:rPr>
              <w:t>)</w:t>
            </w:r>
          </w:p>
        </w:tc>
        <w:tc>
          <w:tcPr>
            <w:tcW w:w="1381" w:type="dxa"/>
          </w:tcPr>
          <w:p w14:paraId="3C28C610" w14:textId="77777777" w:rsidR="00065D52" w:rsidRPr="00065D52" w:rsidRDefault="00065D52" w:rsidP="00065D52">
            <w:pPr>
              <w:pStyle w:val="Body"/>
              <w:rPr>
                <w:rFonts w:ascii="Arial" w:hAnsi="Arial" w:cs="Arial"/>
                <w:lang w:val="en-IN"/>
              </w:rPr>
            </w:pPr>
            <w:r w:rsidRPr="00065D52">
              <w:rPr>
                <w:rFonts w:ascii="Arial" w:hAnsi="Arial" w:cs="Arial"/>
                <w:lang w:val="en-IN"/>
              </w:rPr>
              <w:t>Nucleotide Diversity (P</w:t>
            </w:r>
            <w:r w:rsidRPr="00065D52">
              <w:rPr>
                <w:rFonts w:ascii="Arial" w:hAnsi="Arial" w:cs="Arial"/>
                <w:vertAlign w:val="subscript"/>
                <w:lang w:val="en-IN"/>
              </w:rPr>
              <w:t>i</w:t>
            </w:r>
            <w:r w:rsidRPr="00065D52">
              <w:rPr>
                <w:rFonts w:ascii="Arial" w:hAnsi="Arial" w:cs="Arial"/>
                <w:lang w:val="en-IN"/>
              </w:rPr>
              <w:t>)</w:t>
            </w:r>
          </w:p>
        </w:tc>
        <w:tc>
          <w:tcPr>
            <w:tcW w:w="1447" w:type="dxa"/>
          </w:tcPr>
          <w:p w14:paraId="03432663" w14:textId="77777777" w:rsidR="00065D52" w:rsidRPr="00065D52" w:rsidRDefault="00065D52" w:rsidP="00065D52">
            <w:pPr>
              <w:pStyle w:val="Body"/>
              <w:rPr>
                <w:rFonts w:ascii="Arial" w:hAnsi="Arial" w:cs="Arial"/>
                <w:lang w:val="en-IN"/>
              </w:rPr>
            </w:pPr>
            <w:r w:rsidRPr="00065D52">
              <w:rPr>
                <w:rFonts w:ascii="Arial" w:hAnsi="Arial" w:cs="Arial"/>
                <w:lang w:val="en-IN"/>
              </w:rPr>
              <w:t>Number of segregating sites (S)</w:t>
            </w:r>
          </w:p>
        </w:tc>
      </w:tr>
      <w:tr w:rsidR="00065D52" w:rsidRPr="00065D52" w14:paraId="4D7EB8F5" w14:textId="77777777" w:rsidTr="00065D52">
        <w:trPr>
          <w:jc w:val="center"/>
        </w:trPr>
        <w:tc>
          <w:tcPr>
            <w:tcW w:w="1690" w:type="dxa"/>
          </w:tcPr>
          <w:p w14:paraId="0832909B" w14:textId="77777777" w:rsidR="00065D52" w:rsidRPr="00065D52" w:rsidRDefault="00065D52" w:rsidP="00065D52">
            <w:pPr>
              <w:pStyle w:val="Body"/>
              <w:rPr>
                <w:rFonts w:ascii="Arial" w:hAnsi="Arial" w:cs="Arial"/>
                <w:lang w:val="en-IN"/>
              </w:rPr>
            </w:pPr>
            <w:r w:rsidRPr="00065D52">
              <w:rPr>
                <w:rFonts w:ascii="Arial" w:hAnsi="Arial" w:cs="Arial"/>
                <w:i/>
                <w:iCs/>
                <w:lang w:val="en-IN"/>
              </w:rPr>
              <w:t xml:space="preserve">M. </w:t>
            </w:r>
            <w:proofErr w:type="spellStart"/>
            <w:r w:rsidRPr="00065D52">
              <w:rPr>
                <w:rFonts w:ascii="Arial" w:hAnsi="Arial" w:cs="Arial"/>
                <w:i/>
                <w:iCs/>
                <w:lang w:val="en-IN"/>
              </w:rPr>
              <w:t>scalaris</w:t>
            </w:r>
            <w:proofErr w:type="spellEnd"/>
          </w:p>
        </w:tc>
        <w:tc>
          <w:tcPr>
            <w:tcW w:w="1305" w:type="dxa"/>
          </w:tcPr>
          <w:p w14:paraId="16E24B33" w14:textId="77777777" w:rsidR="00065D52" w:rsidRPr="00065D52" w:rsidRDefault="00065D52" w:rsidP="00065D52">
            <w:pPr>
              <w:pStyle w:val="Body"/>
              <w:rPr>
                <w:rFonts w:ascii="Arial" w:hAnsi="Arial" w:cs="Arial"/>
                <w:lang w:val="en-IN"/>
              </w:rPr>
            </w:pPr>
            <w:r w:rsidRPr="00065D52">
              <w:rPr>
                <w:rFonts w:ascii="Arial" w:hAnsi="Arial" w:cs="Arial"/>
                <w:lang w:val="en-IN"/>
              </w:rPr>
              <w:t>5</w:t>
            </w:r>
          </w:p>
        </w:tc>
        <w:tc>
          <w:tcPr>
            <w:tcW w:w="1424" w:type="dxa"/>
          </w:tcPr>
          <w:p w14:paraId="026BA28C" w14:textId="77777777" w:rsidR="00065D52" w:rsidRPr="00065D52" w:rsidRDefault="00065D52" w:rsidP="00065D52">
            <w:pPr>
              <w:pStyle w:val="Body"/>
              <w:rPr>
                <w:rFonts w:ascii="Arial" w:hAnsi="Arial" w:cs="Arial"/>
                <w:lang w:val="en-IN"/>
              </w:rPr>
            </w:pPr>
            <w:r w:rsidRPr="00065D52">
              <w:rPr>
                <w:rFonts w:ascii="Arial" w:hAnsi="Arial" w:cs="Arial"/>
                <w:lang w:val="en-IN"/>
              </w:rPr>
              <w:t>1.6</w:t>
            </w:r>
          </w:p>
        </w:tc>
        <w:tc>
          <w:tcPr>
            <w:tcW w:w="1361" w:type="dxa"/>
          </w:tcPr>
          <w:p w14:paraId="76477F1E" w14:textId="77777777" w:rsidR="00065D52" w:rsidRPr="00065D52" w:rsidRDefault="00065D52" w:rsidP="00065D52">
            <w:pPr>
              <w:pStyle w:val="Body"/>
              <w:rPr>
                <w:rFonts w:ascii="Arial" w:hAnsi="Arial" w:cs="Arial"/>
                <w:lang w:val="en-IN"/>
              </w:rPr>
            </w:pPr>
            <w:r w:rsidRPr="00065D52">
              <w:rPr>
                <w:rFonts w:ascii="Arial" w:hAnsi="Arial" w:cs="Arial"/>
                <w:lang w:val="en-IN"/>
              </w:rPr>
              <w:t>2</w:t>
            </w:r>
          </w:p>
        </w:tc>
        <w:tc>
          <w:tcPr>
            <w:tcW w:w="1340" w:type="dxa"/>
          </w:tcPr>
          <w:p w14:paraId="2FE48CD3" w14:textId="77777777" w:rsidR="00065D52" w:rsidRPr="00065D52" w:rsidRDefault="00065D52" w:rsidP="00065D52">
            <w:pPr>
              <w:pStyle w:val="Body"/>
              <w:rPr>
                <w:rFonts w:ascii="Arial" w:hAnsi="Arial" w:cs="Arial"/>
                <w:lang w:val="en-IN"/>
              </w:rPr>
            </w:pPr>
            <w:r w:rsidRPr="00065D52">
              <w:rPr>
                <w:rFonts w:ascii="Arial" w:hAnsi="Arial" w:cs="Arial"/>
                <w:lang w:val="en-IN"/>
              </w:rPr>
              <w:t>0.411</w:t>
            </w:r>
          </w:p>
        </w:tc>
        <w:tc>
          <w:tcPr>
            <w:tcW w:w="1381" w:type="dxa"/>
          </w:tcPr>
          <w:p w14:paraId="6DFB4CD9" w14:textId="77777777" w:rsidR="00065D52" w:rsidRPr="00065D52" w:rsidRDefault="00065D52" w:rsidP="00065D52">
            <w:pPr>
              <w:pStyle w:val="Body"/>
              <w:rPr>
                <w:rFonts w:ascii="Arial" w:hAnsi="Arial" w:cs="Arial"/>
                <w:lang w:val="en-IN"/>
              </w:rPr>
            </w:pPr>
            <w:r w:rsidRPr="00065D52">
              <w:rPr>
                <w:rFonts w:ascii="Arial" w:hAnsi="Arial" w:cs="Arial"/>
                <w:lang w:val="en-IN"/>
              </w:rPr>
              <w:t>0.004</w:t>
            </w:r>
          </w:p>
        </w:tc>
        <w:tc>
          <w:tcPr>
            <w:tcW w:w="1447" w:type="dxa"/>
          </w:tcPr>
          <w:p w14:paraId="5CC004A3" w14:textId="77777777" w:rsidR="00065D52" w:rsidRPr="00065D52" w:rsidRDefault="00065D52" w:rsidP="00065D52">
            <w:pPr>
              <w:pStyle w:val="Body"/>
              <w:rPr>
                <w:rFonts w:ascii="Arial" w:hAnsi="Arial" w:cs="Arial"/>
                <w:lang w:val="en-IN"/>
              </w:rPr>
            </w:pPr>
            <w:r w:rsidRPr="00065D52">
              <w:rPr>
                <w:rFonts w:ascii="Arial" w:hAnsi="Arial" w:cs="Arial"/>
                <w:lang w:val="en-IN"/>
              </w:rPr>
              <w:t>4</w:t>
            </w:r>
          </w:p>
        </w:tc>
      </w:tr>
      <w:tr w:rsidR="00065D52" w:rsidRPr="00065D52" w14:paraId="2849F5C3" w14:textId="77777777" w:rsidTr="00065D52">
        <w:trPr>
          <w:jc w:val="center"/>
        </w:trPr>
        <w:tc>
          <w:tcPr>
            <w:tcW w:w="1690" w:type="dxa"/>
          </w:tcPr>
          <w:p w14:paraId="118A5D62" w14:textId="77777777" w:rsidR="00065D52" w:rsidRPr="00065D52" w:rsidRDefault="00065D52" w:rsidP="00065D52">
            <w:pPr>
              <w:pStyle w:val="Body"/>
              <w:rPr>
                <w:rFonts w:ascii="Arial" w:hAnsi="Arial" w:cs="Arial"/>
                <w:lang w:val="en-IN"/>
              </w:rPr>
            </w:pPr>
            <w:r w:rsidRPr="00065D52">
              <w:rPr>
                <w:rFonts w:ascii="Arial" w:hAnsi="Arial" w:cs="Arial"/>
                <w:i/>
                <w:iCs/>
                <w:lang w:val="en-IN"/>
              </w:rPr>
              <w:t>M. rufipes</w:t>
            </w:r>
          </w:p>
        </w:tc>
        <w:tc>
          <w:tcPr>
            <w:tcW w:w="1305" w:type="dxa"/>
          </w:tcPr>
          <w:p w14:paraId="042D2BEE" w14:textId="77777777" w:rsidR="00065D52" w:rsidRPr="00065D52" w:rsidRDefault="00065D52" w:rsidP="00065D52">
            <w:pPr>
              <w:pStyle w:val="Body"/>
              <w:rPr>
                <w:rFonts w:ascii="Arial" w:hAnsi="Arial" w:cs="Arial"/>
                <w:lang w:val="en-IN"/>
              </w:rPr>
            </w:pPr>
            <w:r w:rsidRPr="00065D52">
              <w:rPr>
                <w:rFonts w:ascii="Arial" w:hAnsi="Arial" w:cs="Arial"/>
                <w:lang w:val="en-IN"/>
              </w:rPr>
              <w:t>4</w:t>
            </w:r>
          </w:p>
        </w:tc>
        <w:tc>
          <w:tcPr>
            <w:tcW w:w="1424" w:type="dxa"/>
          </w:tcPr>
          <w:p w14:paraId="53FB0D32" w14:textId="77777777" w:rsidR="00065D52" w:rsidRPr="00065D52" w:rsidRDefault="00065D52" w:rsidP="00065D52">
            <w:pPr>
              <w:pStyle w:val="Body"/>
              <w:rPr>
                <w:rFonts w:ascii="Arial" w:hAnsi="Arial" w:cs="Arial"/>
                <w:lang w:val="en-IN"/>
              </w:rPr>
            </w:pPr>
            <w:r w:rsidRPr="00065D52">
              <w:rPr>
                <w:rFonts w:ascii="Arial" w:hAnsi="Arial" w:cs="Arial"/>
                <w:lang w:val="en-IN"/>
              </w:rPr>
              <w:t>0.667</w:t>
            </w:r>
          </w:p>
        </w:tc>
        <w:tc>
          <w:tcPr>
            <w:tcW w:w="1361" w:type="dxa"/>
          </w:tcPr>
          <w:p w14:paraId="613618CB" w14:textId="77777777" w:rsidR="00065D52" w:rsidRPr="00065D52" w:rsidRDefault="00065D52" w:rsidP="00065D52">
            <w:pPr>
              <w:pStyle w:val="Body"/>
              <w:rPr>
                <w:rFonts w:ascii="Arial" w:hAnsi="Arial" w:cs="Arial"/>
                <w:lang w:val="en-IN"/>
              </w:rPr>
            </w:pPr>
            <w:r w:rsidRPr="00065D52">
              <w:rPr>
                <w:rFonts w:ascii="Arial" w:hAnsi="Arial" w:cs="Arial"/>
                <w:lang w:val="en-IN"/>
              </w:rPr>
              <w:t>2</w:t>
            </w:r>
          </w:p>
        </w:tc>
        <w:tc>
          <w:tcPr>
            <w:tcW w:w="1340" w:type="dxa"/>
          </w:tcPr>
          <w:p w14:paraId="73621795" w14:textId="77777777" w:rsidR="00065D52" w:rsidRPr="00065D52" w:rsidRDefault="00065D52" w:rsidP="00065D52">
            <w:pPr>
              <w:pStyle w:val="Body"/>
              <w:rPr>
                <w:rFonts w:ascii="Arial" w:hAnsi="Arial" w:cs="Arial"/>
                <w:lang w:val="en-IN"/>
              </w:rPr>
            </w:pPr>
            <w:r w:rsidRPr="00065D52">
              <w:rPr>
                <w:rFonts w:ascii="Arial" w:hAnsi="Arial" w:cs="Arial"/>
                <w:lang w:val="en-IN"/>
              </w:rPr>
              <w:t>0.667</w:t>
            </w:r>
          </w:p>
        </w:tc>
        <w:tc>
          <w:tcPr>
            <w:tcW w:w="1381" w:type="dxa"/>
          </w:tcPr>
          <w:p w14:paraId="152FA84A" w14:textId="77777777" w:rsidR="00065D52" w:rsidRPr="00065D52" w:rsidRDefault="00065D52" w:rsidP="00065D52">
            <w:pPr>
              <w:pStyle w:val="Body"/>
              <w:rPr>
                <w:rFonts w:ascii="Arial" w:hAnsi="Arial" w:cs="Arial"/>
                <w:lang w:val="en-IN"/>
              </w:rPr>
            </w:pPr>
            <w:r w:rsidRPr="00065D52">
              <w:rPr>
                <w:rFonts w:ascii="Arial" w:hAnsi="Arial" w:cs="Arial"/>
                <w:lang w:val="en-IN"/>
              </w:rPr>
              <w:t>0.002</w:t>
            </w:r>
          </w:p>
        </w:tc>
        <w:tc>
          <w:tcPr>
            <w:tcW w:w="1447" w:type="dxa"/>
          </w:tcPr>
          <w:p w14:paraId="6057EDC8" w14:textId="77777777" w:rsidR="00065D52" w:rsidRPr="00065D52" w:rsidRDefault="00065D52" w:rsidP="00065D52">
            <w:pPr>
              <w:pStyle w:val="Body"/>
              <w:rPr>
                <w:rFonts w:ascii="Arial" w:hAnsi="Arial" w:cs="Arial"/>
                <w:lang w:val="en-IN"/>
              </w:rPr>
            </w:pPr>
            <w:r w:rsidRPr="00065D52">
              <w:rPr>
                <w:rFonts w:ascii="Arial" w:hAnsi="Arial" w:cs="Arial"/>
                <w:lang w:val="en-IN"/>
              </w:rPr>
              <w:t>1</w:t>
            </w:r>
          </w:p>
        </w:tc>
      </w:tr>
      <w:tr w:rsidR="00065D52" w:rsidRPr="00065D52" w14:paraId="6D190D19" w14:textId="77777777" w:rsidTr="00065D52">
        <w:trPr>
          <w:jc w:val="center"/>
        </w:trPr>
        <w:tc>
          <w:tcPr>
            <w:tcW w:w="1690" w:type="dxa"/>
          </w:tcPr>
          <w:p w14:paraId="38660717" w14:textId="77777777" w:rsidR="00065D52" w:rsidRPr="00065D52" w:rsidRDefault="00065D52" w:rsidP="00065D52">
            <w:pPr>
              <w:pStyle w:val="Body"/>
              <w:rPr>
                <w:rFonts w:ascii="Arial" w:hAnsi="Arial" w:cs="Arial"/>
                <w:lang w:val="en-IN"/>
              </w:rPr>
            </w:pPr>
            <w:r w:rsidRPr="00065D52">
              <w:rPr>
                <w:rFonts w:ascii="Arial" w:hAnsi="Arial" w:cs="Arial"/>
                <w:i/>
                <w:iCs/>
                <w:lang w:val="en-IN"/>
              </w:rPr>
              <w:t xml:space="preserve">M. </w:t>
            </w:r>
            <w:proofErr w:type="spellStart"/>
            <w:r w:rsidRPr="00065D52">
              <w:rPr>
                <w:rFonts w:ascii="Arial" w:hAnsi="Arial" w:cs="Arial"/>
                <w:i/>
                <w:iCs/>
                <w:lang w:val="en-IN"/>
              </w:rPr>
              <w:t>ruficornis</w:t>
            </w:r>
            <w:proofErr w:type="spellEnd"/>
          </w:p>
        </w:tc>
        <w:tc>
          <w:tcPr>
            <w:tcW w:w="1305" w:type="dxa"/>
          </w:tcPr>
          <w:p w14:paraId="3D2AE19C" w14:textId="77777777" w:rsidR="00065D52" w:rsidRPr="00065D52" w:rsidRDefault="00065D52" w:rsidP="00065D52">
            <w:pPr>
              <w:pStyle w:val="Body"/>
              <w:rPr>
                <w:rFonts w:ascii="Arial" w:hAnsi="Arial" w:cs="Arial"/>
                <w:lang w:val="en-IN"/>
              </w:rPr>
            </w:pPr>
            <w:r w:rsidRPr="00065D52">
              <w:rPr>
                <w:rFonts w:ascii="Arial" w:hAnsi="Arial" w:cs="Arial"/>
                <w:lang w:val="en-IN"/>
              </w:rPr>
              <w:t>2</w:t>
            </w:r>
          </w:p>
        </w:tc>
        <w:tc>
          <w:tcPr>
            <w:tcW w:w="1424" w:type="dxa"/>
          </w:tcPr>
          <w:p w14:paraId="311DF8DC" w14:textId="77777777" w:rsidR="00065D52" w:rsidRPr="00065D52" w:rsidRDefault="00065D52" w:rsidP="00065D52">
            <w:pPr>
              <w:pStyle w:val="Body"/>
              <w:rPr>
                <w:rFonts w:ascii="Arial" w:hAnsi="Arial" w:cs="Arial"/>
                <w:lang w:val="en-IN"/>
              </w:rPr>
            </w:pPr>
            <w:r w:rsidRPr="00065D52">
              <w:rPr>
                <w:rFonts w:ascii="Arial" w:hAnsi="Arial" w:cs="Arial"/>
                <w:lang w:val="en-IN"/>
              </w:rPr>
              <w:t>1</w:t>
            </w:r>
          </w:p>
        </w:tc>
        <w:tc>
          <w:tcPr>
            <w:tcW w:w="1361" w:type="dxa"/>
          </w:tcPr>
          <w:p w14:paraId="65E0EBEF" w14:textId="77777777" w:rsidR="00065D52" w:rsidRPr="00065D52" w:rsidRDefault="00065D52" w:rsidP="00065D52">
            <w:pPr>
              <w:pStyle w:val="Body"/>
              <w:rPr>
                <w:rFonts w:ascii="Arial" w:hAnsi="Arial" w:cs="Arial"/>
                <w:lang w:val="en-IN"/>
              </w:rPr>
            </w:pPr>
            <w:r w:rsidRPr="00065D52">
              <w:rPr>
                <w:rFonts w:ascii="Arial" w:hAnsi="Arial" w:cs="Arial"/>
                <w:lang w:val="en-IN"/>
              </w:rPr>
              <w:t>2</w:t>
            </w:r>
          </w:p>
        </w:tc>
        <w:tc>
          <w:tcPr>
            <w:tcW w:w="1340" w:type="dxa"/>
          </w:tcPr>
          <w:p w14:paraId="00C80BC4" w14:textId="77777777" w:rsidR="00065D52" w:rsidRPr="00065D52" w:rsidRDefault="00065D52" w:rsidP="00065D52">
            <w:pPr>
              <w:pStyle w:val="Body"/>
              <w:rPr>
                <w:rFonts w:ascii="Arial" w:hAnsi="Arial" w:cs="Arial"/>
                <w:lang w:val="en-IN"/>
              </w:rPr>
            </w:pPr>
            <w:r w:rsidRPr="00065D52">
              <w:rPr>
                <w:rFonts w:ascii="Arial" w:hAnsi="Arial" w:cs="Arial"/>
                <w:lang w:val="en-IN"/>
              </w:rPr>
              <w:t>1</w:t>
            </w:r>
          </w:p>
        </w:tc>
        <w:tc>
          <w:tcPr>
            <w:tcW w:w="1381" w:type="dxa"/>
          </w:tcPr>
          <w:p w14:paraId="15780CD0" w14:textId="77777777" w:rsidR="00065D52" w:rsidRPr="00065D52" w:rsidRDefault="00065D52" w:rsidP="00065D52">
            <w:pPr>
              <w:pStyle w:val="Body"/>
              <w:rPr>
                <w:rFonts w:ascii="Arial" w:hAnsi="Arial" w:cs="Arial"/>
                <w:lang w:val="en-IN"/>
              </w:rPr>
            </w:pPr>
            <w:r w:rsidRPr="00065D52">
              <w:rPr>
                <w:rFonts w:ascii="Arial" w:hAnsi="Arial" w:cs="Arial"/>
                <w:lang w:val="en-IN"/>
              </w:rPr>
              <w:t>0.003</w:t>
            </w:r>
          </w:p>
        </w:tc>
        <w:tc>
          <w:tcPr>
            <w:tcW w:w="1447" w:type="dxa"/>
          </w:tcPr>
          <w:p w14:paraId="39903A4A" w14:textId="77777777" w:rsidR="00065D52" w:rsidRPr="00065D52" w:rsidRDefault="00065D52" w:rsidP="00065D52">
            <w:pPr>
              <w:pStyle w:val="Body"/>
              <w:rPr>
                <w:rFonts w:ascii="Arial" w:hAnsi="Arial" w:cs="Arial"/>
                <w:lang w:val="en-IN"/>
              </w:rPr>
            </w:pPr>
            <w:r w:rsidRPr="00065D52">
              <w:rPr>
                <w:rFonts w:ascii="Arial" w:hAnsi="Arial" w:cs="Arial"/>
                <w:lang w:val="en-IN"/>
              </w:rPr>
              <w:t>1</w:t>
            </w:r>
          </w:p>
        </w:tc>
      </w:tr>
      <w:tr w:rsidR="00065D52" w:rsidRPr="00065D52" w14:paraId="73F33C6A" w14:textId="77777777" w:rsidTr="00065D52">
        <w:trPr>
          <w:jc w:val="center"/>
        </w:trPr>
        <w:tc>
          <w:tcPr>
            <w:tcW w:w="1690" w:type="dxa"/>
          </w:tcPr>
          <w:p w14:paraId="751862ED" w14:textId="77777777" w:rsidR="00065D52" w:rsidRPr="00065D52" w:rsidRDefault="00065D52" w:rsidP="00065D52">
            <w:pPr>
              <w:pStyle w:val="Body"/>
              <w:rPr>
                <w:rFonts w:ascii="Arial" w:hAnsi="Arial" w:cs="Arial"/>
                <w:lang w:val="en-IN"/>
              </w:rPr>
            </w:pPr>
            <w:r w:rsidRPr="00065D52">
              <w:rPr>
                <w:rFonts w:ascii="Arial" w:hAnsi="Arial" w:cs="Arial"/>
                <w:i/>
                <w:iCs/>
                <w:lang w:val="en-IN"/>
              </w:rPr>
              <w:t xml:space="preserve">P. </w:t>
            </w:r>
            <w:proofErr w:type="spellStart"/>
            <w:r w:rsidRPr="00065D52">
              <w:rPr>
                <w:rFonts w:ascii="Arial" w:hAnsi="Arial" w:cs="Arial"/>
                <w:i/>
                <w:iCs/>
                <w:lang w:val="en-IN"/>
              </w:rPr>
              <w:t>borinquenensis</w:t>
            </w:r>
            <w:proofErr w:type="spellEnd"/>
          </w:p>
        </w:tc>
        <w:tc>
          <w:tcPr>
            <w:tcW w:w="1305" w:type="dxa"/>
          </w:tcPr>
          <w:p w14:paraId="43981F33" w14:textId="77777777" w:rsidR="00065D52" w:rsidRPr="00065D52" w:rsidRDefault="00065D52" w:rsidP="00065D52">
            <w:pPr>
              <w:pStyle w:val="Body"/>
              <w:rPr>
                <w:rFonts w:ascii="Arial" w:hAnsi="Arial" w:cs="Arial"/>
                <w:lang w:val="en-IN"/>
              </w:rPr>
            </w:pPr>
            <w:r w:rsidRPr="00065D52">
              <w:rPr>
                <w:rFonts w:ascii="Arial" w:hAnsi="Arial" w:cs="Arial"/>
                <w:lang w:val="en-IN"/>
              </w:rPr>
              <w:t>3</w:t>
            </w:r>
          </w:p>
        </w:tc>
        <w:tc>
          <w:tcPr>
            <w:tcW w:w="1424" w:type="dxa"/>
          </w:tcPr>
          <w:p w14:paraId="3DF1C02B" w14:textId="77777777" w:rsidR="00065D52" w:rsidRPr="00065D52" w:rsidRDefault="00065D52" w:rsidP="00065D52">
            <w:pPr>
              <w:pStyle w:val="Body"/>
              <w:rPr>
                <w:rFonts w:ascii="Arial" w:hAnsi="Arial" w:cs="Arial"/>
                <w:lang w:val="en-IN"/>
              </w:rPr>
            </w:pPr>
            <w:r w:rsidRPr="00065D52">
              <w:rPr>
                <w:rFonts w:ascii="Arial" w:hAnsi="Arial" w:cs="Arial"/>
                <w:lang w:val="en-IN"/>
              </w:rPr>
              <w:t>0.00</w:t>
            </w:r>
          </w:p>
        </w:tc>
        <w:tc>
          <w:tcPr>
            <w:tcW w:w="1361" w:type="dxa"/>
          </w:tcPr>
          <w:p w14:paraId="7E6606E3" w14:textId="77777777" w:rsidR="00065D52" w:rsidRPr="00065D52" w:rsidRDefault="00065D52" w:rsidP="00065D52">
            <w:pPr>
              <w:pStyle w:val="Body"/>
              <w:rPr>
                <w:rFonts w:ascii="Arial" w:hAnsi="Arial" w:cs="Arial"/>
                <w:lang w:val="en-IN"/>
              </w:rPr>
            </w:pPr>
            <w:r w:rsidRPr="00065D52">
              <w:rPr>
                <w:rFonts w:ascii="Arial" w:hAnsi="Arial" w:cs="Arial"/>
                <w:lang w:val="en-IN"/>
              </w:rPr>
              <w:t>1</w:t>
            </w:r>
          </w:p>
        </w:tc>
        <w:tc>
          <w:tcPr>
            <w:tcW w:w="1340" w:type="dxa"/>
          </w:tcPr>
          <w:p w14:paraId="2B23276E" w14:textId="77777777" w:rsidR="00065D52" w:rsidRPr="00065D52" w:rsidRDefault="00065D52" w:rsidP="00065D52">
            <w:pPr>
              <w:pStyle w:val="Body"/>
              <w:rPr>
                <w:rFonts w:ascii="Arial" w:hAnsi="Arial" w:cs="Arial"/>
                <w:lang w:val="en-IN"/>
              </w:rPr>
            </w:pPr>
            <w:r w:rsidRPr="00065D52">
              <w:rPr>
                <w:rFonts w:ascii="Arial" w:hAnsi="Arial" w:cs="Arial"/>
                <w:lang w:val="en-IN"/>
              </w:rPr>
              <w:t>0.00</w:t>
            </w:r>
          </w:p>
        </w:tc>
        <w:tc>
          <w:tcPr>
            <w:tcW w:w="1381" w:type="dxa"/>
          </w:tcPr>
          <w:p w14:paraId="7EAC6F43" w14:textId="77777777" w:rsidR="00065D52" w:rsidRPr="00065D52" w:rsidRDefault="00065D52" w:rsidP="00065D52">
            <w:pPr>
              <w:pStyle w:val="Body"/>
              <w:rPr>
                <w:rFonts w:ascii="Arial" w:hAnsi="Arial" w:cs="Arial"/>
                <w:lang w:val="en-IN"/>
              </w:rPr>
            </w:pPr>
            <w:r w:rsidRPr="00065D52">
              <w:rPr>
                <w:rFonts w:ascii="Arial" w:hAnsi="Arial" w:cs="Arial"/>
                <w:lang w:val="en-IN"/>
              </w:rPr>
              <w:t>0.00</w:t>
            </w:r>
          </w:p>
        </w:tc>
        <w:tc>
          <w:tcPr>
            <w:tcW w:w="1447" w:type="dxa"/>
          </w:tcPr>
          <w:p w14:paraId="38356868" w14:textId="77777777" w:rsidR="00065D52" w:rsidRPr="00065D52" w:rsidRDefault="00065D52" w:rsidP="00065D52">
            <w:pPr>
              <w:pStyle w:val="Body"/>
              <w:rPr>
                <w:rFonts w:ascii="Arial" w:hAnsi="Arial" w:cs="Arial"/>
                <w:lang w:val="en-IN"/>
              </w:rPr>
            </w:pPr>
            <w:r w:rsidRPr="00065D52">
              <w:rPr>
                <w:rFonts w:ascii="Arial" w:hAnsi="Arial" w:cs="Arial"/>
                <w:lang w:val="en-IN"/>
              </w:rPr>
              <w:t>0</w:t>
            </w:r>
          </w:p>
        </w:tc>
      </w:tr>
      <w:tr w:rsidR="00065D52" w:rsidRPr="00065D52" w14:paraId="3598DACB" w14:textId="77777777" w:rsidTr="00065D52">
        <w:trPr>
          <w:jc w:val="center"/>
        </w:trPr>
        <w:tc>
          <w:tcPr>
            <w:tcW w:w="1690" w:type="dxa"/>
          </w:tcPr>
          <w:p w14:paraId="55619828" w14:textId="77777777" w:rsidR="00065D52" w:rsidRPr="00065D52" w:rsidRDefault="00065D52" w:rsidP="00065D52">
            <w:pPr>
              <w:pStyle w:val="Body"/>
              <w:rPr>
                <w:rFonts w:ascii="Arial" w:hAnsi="Arial" w:cs="Arial"/>
                <w:lang w:val="en-IN"/>
              </w:rPr>
            </w:pPr>
            <w:r w:rsidRPr="00065D52">
              <w:rPr>
                <w:rFonts w:ascii="Arial" w:hAnsi="Arial" w:cs="Arial"/>
                <w:i/>
                <w:iCs/>
                <w:lang w:val="en-IN"/>
              </w:rPr>
              <w:t>P. sylvatica</w:t>
            </w:r>
          </w:p>
        </w:tc>
        <w:tc>
          <w:tcPr>
            <w:tcW w:w="1305" w:type="dxa"/>
          </w:tcPr>
          <w:p w14:paraId="1C1714DE" w14:textId="77777777" w:rsidR="00065D52" w:rsidRPr="00065D52" w:rsidRDefault="00065D52" w:rsidP="00065D52">
            <w:pPr>
              <w:pStyle w:val="Body"/>
              <w:rPr>
                <w:rFonts w:ascii="Arial" w:hAnsi="Arial" w:cs="Arial"/>
                <w:lang w:val="en-IN"/>
              </w:rPr>
            </w:pPr>
            <w:r w:rsidRPr="00065D52">
              <w:rPr>
                <w:rFonts w:ascii="Arial" w:hAnsi="Arial" w:cs="Arial"/>
                <w:lang w:val="en-IN"/>
              </w:rPr>
              <w:t>2</w:t>
            </w:r>
          </w:p>
        </w:tc>
        <w:tc>
          <w:tcPr>
            <w:tcW w:w="1424" w:type="dxa"/>
          </w:tcPr>
          <w:p w14:paraId="3C88566D" w14:textId="77777777" w:rsidR="00065D52" w:rsidRPr="00065D52" w:rsidRDefault="00065D52" w:rsidP="00065D52">
            <w:pPr>
              <w:pStyle w:val="Body"/>
              <w:rPr>
                <w:rFonts w:ascii="Arial" w:hAnsi="Arial" w:cs="Arial"/>
                <w:lang w:val="en-IN"/>
              </w:rPr>
            </w:pPr>
            <w:r w:rsidRPr="00065D52">
              <w:rPr>
                <w:rFonts w:ascii="Arial" w:hAnsi="Arial" w:cs="Arial"/>
                <w:lang w:val="en-IN"/>
              </w:rPr>
              <w:t>0.00</w:t>
            </w:r>
          </w:p>
        </w:tc>
        <w:tc>
          <w:tcPr>
            <w:tcW w:w="1361" w:type="dxa"/>
          </w:tcPr>
          <w:p w14:paraId="55685BE7" w14:textId="77777777" w:rsidR="00065D52" w:rsidRPr="00065D52" w:rsidRDefault="00065D52" w:rsidP="00065D52">
            <w:pPr>
              <w:pStyle w:val="Body"/>
              <w:rPr>
                <w:rFonts w:ascii="Arial" w:hAnsi="Arial" w:cs="Arial"/>
                <w:lang w:val="en-IN"/>
              </w:rPr>
            </w:pPr>
            <w:r w:rsidRPr="00065D52">
              <w:rPr>
                <w:rFonts w:ascii="Arial" w:hAnsi="Arial" w:cs="Arial"/>
                <w:lang w:val="en-IN"/>
              </w:rPr>
              <w:t>1</w:t>
            </w:r>
          </w:p>
        </w:tc>
        <w:tc>
          <w:tcPr>
            <w:tcW w:w="1340" w:type="dxa"/>
          </w:tcPr>
          <w:p w14:paraId="1F9A91A0" w14:textId="77777777" w:rsidR="00065D52" w:rsidRPr="00065D52" w:rsidRDefault="00065D52" w:rsidP="00065D52">
            <w:pPr>
              <w:pStyle w:val="Body"/>
              <w:rPr>
                <w:rFonts w:ascii="Arial" w:hAnsi="Arial" w:cs="Arial"/>
                <w:lang w:val="en-IN"/>
              </w:rPr>
            </w:pPr>
            <w:r w:rsidRPr="00065D52">
              <w:rPr>
                <w:rFonts w:ascii="Arial" w:hAnsi="Arial" w:cs="Arial"/>
                <w:lang w:val="en-IN"/>
              </w:rPr>
              <w:t>0.00</w:t>
            </w:r>
          </w:p>
        </w:tc>
        <w:tc>
          <w:tcPr>
            <w:tcW w:w="1381" w:type="dxa"/>
          </w:tcPr>
          <w:p w14:paraId="07D15F66" w14:textId="77777777" w:rsidR="00065D52" w:rsidRPr="00065D52" w:rsidRDefault="00065D52" w:rsidP="00065D52">
            <w:pPr>
              <w:pStyle w:val="Body"/>
              <w:rPr>
                <w:rFonts w:ascii="Arial" w:hAnsi="Arial" w:cs="Arial"/>
                <w:lang w:val="en-IN"/>
              </w:rPr>
            </w:pPr>
            <w:r w:rsidRPr="00065D52">
              <w:rPr>
                <w:rFonts w:ascii="Arial" w:hAnsi="Arial" w:cs="Arial"/>
                <w:lang w:val="en-IN"/>
              </w:rPr>
              <w:t>0.00</w:t>
            </w:r>
          </w:p>
        </w:tc>
        <w:tc>
          <w:tcPr>
            <w:tcW w:w="1447" w:type="dxa"/>
          </w:tcPr>
          <w:p w14:paraId="06458F58" w14:textId="77777777" w:rsidR="00065D52" w:rsidRPr="00065D52" w:rsidRDefault="00065D52" w:rsidP="00065D52">
            <w:pPr>
              <w:pStyle w:val="Body"/>
              <w:rPr>
                <w:rFonts w:ascii="Arial" w:hAnsi="Arial" w:cs="Arial"/>
                <w:lang w:val="en-IN"/>
              </w:rPr>
            </w:pPr>
            <w:r w:rsidRPr="00065D52">
              <w:rPr>
                <w:rFonts w:ascii="Arial" w:hAnsi="Arial" w:cs="Arial"/>
                <w:lang w:val="en-IN"/>
              </w:rPr>
              <w:t>0</w:t>
            </w:r>
          </w:p>
        </w:tc>
      </w:tr>
    </w:tbl>
    <w:p w14:paraId="7871E827" w14:textId="77777777" w:rsidR="00065D52" w:rsidRDefault="00065D52" w:rsidP="006402A9">
      <w:pPr>
        <w:pStyle w:val="Body"/>
        <w:rPr>
          <w:rFonts w:ascii="Arial" w:eastAsia="Calibri" w:hAnsi="Arial" w:cs="Arial"/>
          <w:szCs w:val="22"/>
        </w:rPr>
      </w:pPr>
    </w:p>
    <w:p w14:paraId="500619FD" w14:textId="4906C5BE" w:rsidR="009A32FF" w:rsidRDefault="00065D52" w:rsidP="00B738A9">
      <w:pPr>
        <w:pStyle w:val="Body"/>
        <w:rPr>
          <w:rFonts w:ascii="Arial" w:eastAsia="Calibri" w:hAnsi="Arial" w:cs="Arial"/>
          <w:szCs w:val="22"/>
        </w:rPr>
      </w:pPr>
      <w:r w:rsidRPr="00065D52">
        <w:rPr>
          <w:rFonts w:ascii="Arial" w:eastAsia="Calibri" w:hAnsi="Arial" w:cs="Arial"/>
          <w:szCs w:val="22"/>
          <w:lang w:val="en-IN"/>
        </w:rPr>
        <w:t>The three delimitation methods, ASAP, PTP, and GMYC, used for species identification and delimitation, produced similar results, producing 5 MOTUs each (excluding outgroup) (Fig</w:t>
      </w:r>
      <w:r w:rsidR="005B2D2A">
        <w:rPr>
          <w:rFonts w:ascii="Arial" w:eastAsia="Calibri" w:hAnsi="Arial" w:cs="Arial"/>
          <w:szCs w:val="22"/>
          <w:lang w:val="en-IN"/>
        </w:rPr>
        <w:t>.</w:t>
      </w:r>
      <w:r w:rsidRPr="00065D52">
        <w:rPr>
          <w:rFonts w:ascii="Arial" w:eastAsia="Calibri" w:hAnsi="Arial" w:cs="Arial"/>
          <w:szCs w:val="22"/>
          <w:lang w:val="en-IN"/>
        </w:rPr>
        <w:t xml:space="preserve"> 2). MOTUs without a match were not produced. Out of the 10 "best" partitions determined by the ASAP analysis, the sixth partition ranked first, selected with an ASAP score of 1.5. ASAP analysis formed 5 MOTUs, which </w:t>
      </w:r>
      <w:r>
        <w:rPr>
          <w:rFonts w:ascii="Arial" w:eastAsia="Calibri" w:hAnsi="Arial" w:cs="Arial"/>
          <w:szCs w:val="22"/>
          <w:lang w:val="en-IN"/>
        </w:rPr>
        <w:t>were</w:t>
      </w:r>
      <w:r w:rsidRPr="00065D52">
        <w:rPr>
          <w:rFonts w:ascii="Arial" w:eastAsia="Calibri" w:hAnsi="Arial" w:cs="Arial"/>
          <w:szCs w:val="22"/>
          <w:lang w:val="en-IN"/>
        </w:rPr>
        <w:t xml:space="preserve"> congruent with PTP analysis, which also produced 5 MOTUs. Although GMYC also produced 5 MOTUs but the MOTUs were different. </w:t>
      </w:r>
      <w:r w:rsidRPr="00065D52">
        <w:rPr>
          <w:rFonts w:ascii="Arial" w:eastAsia="Calibri" w:hAnsi="Arial" w:cs="Arial"/>
          <w:i/>
          <w:iCs/>
          <w:szCs w:val="22"/>
          <w:lang w:val="en-IN"/>
        </w:rPr>
        <w:t xml:space="preserve">M. </w:t>
      </w:r>
      <w:proofErr w:type="spellStart"/>
      <w:r w:rsidRPr="00065D52">
        <w:rPr>
          <w:rFonts w:ascii="Arial" w:eastAsia="Calibri" w:hAnsi="Arial" w:cs="Arial"/>
          <w:i/>
          <w:iCs/>
          <w:szCs w:val="22"/>
          <w:lang w:val="en-IN"/>
        </w:rPr>
        <w:t>scalaris</w:t>
      </w:r>
      <w:proofErr w:type="spellEnd"/>
      <w:r w:rsidRPr="00065D52">
        <w:rPr>
          <w:rFonts w:ascii="Arial" w:eastAsia="Calibri" w:hAnsi="Arial" w:cs="Arial"/>
          <w:szCs w:val="22"/>
          <w:lang w:val="en-IN"/>
        </w:rPr>
        <w:t>,</w:t>
      </w:r>
      <w:r w:rsidRPr="00065D52">
        <w:rPr>
          <w:rFonts w:ascii="Arial" w:eastAsia="Calibri" w:hAnsi="Arial" w:cs="Arial"/>
          <w:i/>
          <w:iCs/>
          <w:szCs w:val="22"/>
          <w:lang w:val="en-IN"/>
        </w:rPr>
        <w:t xml:space="preserve"> M. rufipes</w:t>
      </w:r>
      <w:r w:rsidRPr="00065D52">
        <w:rPr>
          <w:rFonts w:ascii="Arial" w:eastAsia="Calibri" w:hAnsi="Arial" w:cs="Arial"/>
          <w:szCs w:val="22"/>
          <w:lang w:val="en-IN"/>
        </w:rPr>
        <w:t xml:space="preserve">, </w:t>
      </w:r>
      <w:r w:rsidRPr="00065D52">
        <w:rPr>
          <w:rFonts w:ascii="Arial" w:eastAsia="Calibri" w:hAnsi="Arial" w:cs="Arial"/>
          <w:i/>
          <w:iCs/>
          <w:szCs w:val="22"/>
          <w:lang w:val="en-IN"/>
        </w:rPr>
        <w:t xml:space="preserve">M. </w:t>
      </w:r>
      <w:proofErr w:type="spellStart"/>
      <w:r w:rsidRPr="00065D52">
        <w:rPr>
          <w:rFonts w:ascii="Arial" w:eastAsia="Calibri" w:hAnsi="Arial" w:cs="Arial"/>
          <w:i/>
          <w:iCs/>
          <w:szCs w:val="22"/>
          <w:lang w:val="en-IN"/>
        </w:rPr>
        <w:t>ruficornis</w:t>
      </w:r>
      <w:proofErr w:type="spellEnd"/>
      <w:r w:rsidRPr="00065D52">
        <w:rPr>
          <w:rFonts w:ascii="Arial" w:eastAsia="Calibri" w:hAnsi="Arial" w:cs="Arial"/>
          <w:szCs w:val="22"/>
          <w:lang w:val="en-IN"/>
        </w:rPr>
        <w:t xml:space="preserve">, </w:t>
      </w:r>
      <w:r w:rsidRPr="00065D52">
        <w:rPr>
          <w:rFonts w:ascii="Arial" w:eastAsia="Calibri" w:hAnsi="Arial" w:cs="Arial"/>
          <w:i/>
          <w:iCs/>
          <w:szCs w:val="22"/>
          <w:lang w:val="en-IN"/>
        </w:rPr>
        <w:t xml:space="preserve">P. </w:t>
      </w:r>
      <w:proofErr w:type="spellStart"/>
      <w:r w:rsidRPr="00065D52">
        <w:rPr>
          <w:rFonts w:ascii="Arial" w:eastAsia="Calibri" w:hAnsi="Arial" w:cs="Arial"/>
          <w:i/>
          <w:iCs/>
          <w:szCs w:val="22"/>
          <w:lang w:val="en-IN"/>
        </w:rPr>
        <w:t>borinquenensis</w:t>
      </w:r>
      <w:proofErr w:type="spellEnd"/>
      <w:r w:rsidRPr="00065D52">
        <w:rPr>
          <w:rFonts w:ascii="Arial" w:eastAsia="Calibri" w:hAnsi="Arial" w:cs="Arial"/>
          <w:szCs w:val="22"/>
          <w:lang w:val="en-IN"/>
        </w:rPr>
        <w:t xml:space="preserve">, and </w:t>
      </w:r>
      <w:r w:rsidRPr="00065D52">
        <w:rPr>
          <w:rFonts w:ascii="Arial" w:eastAsia="Calibri" w:hAnsi="Arial" w:cs="Arial"/>
          <w:i/>
          <w:iCs/>
          <w:szCs w:val="22"/>
          <w:lang w:val="en-IN"/>
        </w:rPr>
        <w:t>P. sylvatica</w:t>
      </w:r>
      <w:r w:rsidRPr="00065D52">
        <w:rPr>
          <w:rFonts w:ascii="Arial" w:eastAsia="Calibri" w:hAnsi="Arial" w:cs="Arial"/>
          <w:szCs w:val="22"/>
          <w:lang w:val="en-IN"/>
        </w:rPr>
        <w:t xml:space="preserve"> were properly delimited as separate putative species in ASAP and PTP analysis, whereas </w:t>
      </w:r>
      <w:r w:rsidRPr="00065D52">
        <w:rPr>
          <w:rFonts w:ascii="Arial" w:eastAsia="Calibri" w:hAnsi="Arial" w:cs="Arial"/>
          <w:i/>
          <w:iCs/>
          <w:szCs w:val="22"/>
          <w:lang w:val="en-IN"/>
        </w:rPr>
        <w:t xml:space="preserve">M. </w:t>
      </w:r>
      <w:proofErr w:type="spellStart"/>
      <w:r w:rsidRPr="00065D52">
        <w:rPr>
          <w:rFonts w:ascii="Arial" w:eastAsia="Calibri" w:hAnsi="Arial" w:cs="Arial"/>
          <w:i/>
          <w:iCs/>
          <w:szCs w:val="22"/>
          <w:lang w:val="en-IN"/>
        </w:rPr>
        <w:t>scalaris</w:t>
      </w:r>
      <w:proofErr w:type="spellEnd"/>
      <w:r w:rsidRPr="00065D52">
        <w:rPr>
          <w:rFonts w:ascii="Arial" w:eastAsia="Calibri" w:hAnsi="Arial" w:cs="Arial"/>
          <w:szCs w:val="22"/>
          <w:lang w:val="en-IN"/>
        </w:rPr>
        <w:t xml:space="preserve"> and </w:t>
      </w:r>
      <w:r w:rsidRPr="00065D52">
        <w:rPr>
          <w:rFonts w:ascii="Arial" w:eastAsia="Calibri" w:hAnsi="Arial" w:cs="Arial"/>
          <w:i/>
          <w:iCs/>
          <w:szCs w:val="22"/>
          <w:lang w:val="en-IN"/>
        </w:rPr>
        <w:t xml:space="preserve">M. </w:t>
      </w:r>
      <w:proofErr w:type="spellStart"/>
      <w:r w:rsidRPr="00065D52">
        <w:rPr>
          <w:rFonts w:ascii="Arial" w:eastAsia="Calibri" w:hAnsi="Arial" w:cs="Arial"/>
          <w:i/>
          <w:iCs/>
          <w:szCs w:val="22"/>
          <w:lang w:val="en-IN"/>
        </w:rPr>
        <w:t>ruficornis</w:t>
      </w:r>
      <w:proofErr w:type="spellEnd"/>
      <w:r w:rsidRPr="00065D52">
        <w:rPr>
          <w:rFonts w:ascii="Arial" w:eastAsia="Calibri" w:hAnsi="Arial" w:cs="Arial"/>
          <w:szCs w:val="22"/>
          <w:lang w:val="en-IN"/>
        </w:rPr>
        <w:t xml:space="preserve"> (one MOTU) and </w:t>
      </w:r>
      <w:r w:rsidRPr="00065D52">
        <w:rPr>
          <w:rFonts w:ascii="Arial" w:eastAsia="Calibri" w:hAnsi="Arial" w:cs="Arial"/>
          <w:i/>
          <w:iCs/>
          <w:szCs w:val="22"/>
          <w:lang w:val="en-IN"/>
        </w:rPr>
        <w:t xml:space="preserve">P. </w:t>
      </w:r>
      <w:proofErr w:type="spellStart"/>
      <w:r w:rsidRPr="00065D52">
        <w:rPr>
          <w:rFonts w:ascii="Arial" w:eastAsia="Calibri" w:hAnsi="Arial" w:cs="Arial"/>
          <w:i/>
          <w:iCs/>
          <w:szCs w:val="22"/>
          <w:lang w:val="en-IN"/>
        </w:rPr>
        <w:t>borinquenensis</w:t>
      </w:r>
      <w:proofErr w:type="spellEnd"/>
      <w:r w:rsidRPr="00065D52">
        <w:rPr>
          <w:rFonts w:ascii="Arial" w:eastAsia="Calibri" w:hAnsi="Arial" w:cs="Arial"/>
          <w:szCs w:val="22"/>
          <w:lang w:val="en-IN"/>
        </w:rPr>
        <w:t xml:space="preserve"> and </w:t>
      </w:r>
      <w:r w:rsidRPr="00065D52">
        <w:rPr>
          <w:rFonts w:ascii="Arial" w:eastAsia="Calibri" w:hAnsi="Arial" w:cs="Arial"/>
          <w:i/>
          <w:iCs/>
          <w:szCs w:val="22"/>
          <w:lang w:val="en-IN"/>
        </w:rPr>
        <w:t>P. sylvatica</w:t>
      </w:r>
      <w:r w:rsidRPr="00065D52">
        <w:rPr>
          <w:rFonts w:ascii="Arial" w:eastAsia="Calibri" w:hAnsi="Arial" w:cs="Arial"/>
          <w:szCs w:val="22"/>
          <w:lang w:val="en-IN"/>
        </w:rPr>
        <w:t xml:space="preserve"> (one MOTU) were grouped in GMYC analysis. </w:t>
      </w:r>
      <w:r w:rsidRPr="00065D52">
        <w:rPr>
          <w:rFonts w:ascii="Arial" w:eastAsia="Calibri" w:hAnsi="Arial" w:cs="Arial"/>
          <w:i/>
          <w:iCs/>
          <w:szCs w:val="22"/>
          <w:lang w:val="en-IN"/>
        </w:rPr>
        <w:t>M. rufipes</w:t>
      </w:r>
      <w:r w:rsidRPr="00065D52">
        <w:rPr>
          <w:rFonts w:ascii="Arial" w:eastAsia="Calibri" w:hAnsi="Arial" w:cs="Arial"/>
          <w:szCs w:val="22"/>
          <w:lang w:val="en-IN"/>
        </w:rPr>
        <w:t xml:space="preserve"> produced three separate MOTUs in GMYC analysis.</w:t>
      </w:r>
    </w:p>
    <w:p w14:paraId="447BFB9D" w14:textId="6A7A5E97" w:rsidR="00A20BCF" w:rsidRDefault="00A20BCF" w:rsidP="00B738A9">
      <w:pPr>
        <w:pStyle w:val="Body"/>
        <w:rPr>
          <w:rFonts w:ascii="Arial" w:eastAsia="Calibri" w:hAnsi="Arial" w:cs="Arial"/>
          <w:szCs w:val="22"/>
        </w:rPr>
      </w:pPr>
      <w:r w:rsidRPr="00A20BCF">
        <w:rPr>
          <w:rFonts w:ascii="Arial" w:eastAsia="Calibri" w:hAnsi="Arial" w:cs="Arial"/>
          <w:szCs w:val="22"/>
        </w:rPr>
        <w:t xml:space="preserve">Fig. 2 </w:t>
      </w:r>
      <w:r w:rsidR="00065D52" w:rsidRPr="00065D52">
        <w:rPr>
          <w:rFonts w:ascii="Arial" w:eastAsia="Calibri" w:hAnsi="Arial" w:cs="Arial"/>
          <w:szCs w:val="22"/>
          <w:lang w:val="en-IN"/>
        </w:rPr>
        <w:t xml:space="preserve">Neighbour-joining (NJ) tree of 3 Phoridae species with high bootstrap support values and three species delimitation methods, namely- Assemble Species by Automatic Partitioning (ASAP), Poisson Tree Processes (PTP), and Generalized Mixed Yule Coalescent (GMYC). Images of the collected scuttle fly species used in barcode analyses are as follows: A. </w:t>
      </w:r>
      <w:proofErr w:type="spellStart"/>
      <w:r w:rsidR="00065D52" w:rsidRPr="00065D52">
        <w:rPr>
          <w:rFonts w:ascii="Arial" w:eastAsia="Calibri" w:hAnsi="Arial" w:cs="Arial"/>
          <w:i/>
          <w:iCs/>
          <w:szCs w:val="22"/>
          <w:lang w:val="en-IN"/>
        </w:rPr>
        <w:t>Megaselia</w:t>
      </w:r>
      <w:proofErr w:type="spellEnd"/>
      <w:r w:rsidR="00065D52" w:rsidRPr="00065D52">
        <w:rPr>
          <w:rFonts w:ascii="Arial" w:eastAsia="Calibri" w:hAnsi="Arial" w:cs="Arial"/>
          <w:szCs w:val="22"/>
          <w:lang w:val="en-IN"/>
        </w:rPr>
        <w:t xml:space="preserve"> </w:t>
      </w:r>
      <w:r w:rsidR="00065D52" w:rsidRPr="00065D52">
        <w:rPr>
          <w:rFonts w:ascii="Arial" w:eastAsia="Calibri" w:hAnsi="Arial" w:cs="Arial"/>
          <w:i/>
          <w:iCs/>
          <w:szCs w:val="22"/>
          <w:lang w:val="en-IN"/>
        </w:rPr>
        <w:t>(</w:t>
      </w:r>
      <w:proofErr w:type="spellStart"/>
      <w:r w:rsidR="00065D52" w:rsidRPr="00065D52">
        <w:rPr>
          <w:rFonts w:ascii="Arial" w:eastAsia="Calibri" w:hAnsi="Arial" w:cs="Arial"/>
          <w:i/>
          <w:iCs/>
          <w:szCs w:val="22"/>
          <w:lang w:val="en-IN"/>
        </w:rPr>
        <w:t>Megaselia</w:t>
      </w:r>
      <w:proofErr w:type="spellEnd"/>
      <w:r w:rsidR="00065D52" w:rsidRPr="00065D52">
        <w:rPr>
          <w:rFonts w:ascii="Arial" w:eastAsia="Calibri" w:hAnsi="Arial" w:cs="Arial"/>
          <w:szCs w:val="22"/>
          <w:lang w:val="en-IN"/>
        </w:rPr>
        <w:t xml:space="preserve">) </w:t>
      </w:r>
      <w:proofErr w:type="spellStart"/>
      <w:r w:rsidR="00065D52" w:rsidRPr="00065D52">
        <w:rPr>
          <w:rFonts w:ascii="Arial" w:eastAsia="Calibri" w:hAnsi="Arial" w:cs="Arial"/>
          <w:i/>
          <w:iCs/>
          <w:szCs w:val="22"/>
          <w:lang w:val="en-IN"/>
        </w:rPr>
        <w:t>scalaris</w:t>
      </w:r>
      <w:proofErr w:type="spellEnd"/>
      <w:r w:rsidR="00065D52" w:rsidRPr="00065D52">
        <w:rPr>
          <w:rFonts w:ascii="Arial" w:eastAsia="Calibri" w:hAnsi="Arial" w:cs="Arial"/>
          <w:szCs w:val="22"/>
          <w:lang w:val="en-IN"/>
        </w:rPr>
        <w:t xml:space="preserve"> (Loew, 1866), B. </w:t>
      </w:r>
      <w:proofErr w:type="spellStart"/>
      <w:r w:rsidR="00065D52" w:rsidRPr="00065D52">
        <w:rPr>
          <w:rFonts w:ascii="Arial" w:eastAsia="Calibri" w:hAnsi="Arial" w:cs="Arial"/>
          <w:i/>
          <w:iCs/>
          <w:szCs w:val="22"/>
          <w:lang w:val="en-IN"/>
        </w:rPr>
        <w:t>Megaselia</w:t>
      </w:r>
      <w:proofErr w:type="spellEnd"/>
      <w:r w:rsidR="00065D52" w:rsidRPr="00065D52">
        <w:rPr>
          <w:rFonts w:ascii="Arial" w:eastAsia="Calibri" w:hAnsi="Arial" w:cs="Arial"/>
          <w:szCs w:val="22"/>
          <w:lang w:val="en-IN"/>
        </w:rPr>
        <w:t xml:space="preserve"> (</w:t>
      </w:r>
      <w:proofErr w:type="spellStart"/>
      <w:r w:rsidR="00065D52" w:rsidRPr="00065D52">
        <w:rPr>
          <w:rFonts w:ascii="Arial" w:eastAsia="Calibri" w:hAnsi="Arial" w:cs="Arial"/>
          <w:i/>
          <w:iCs/>
          <w:szCs w:val="22"/>
          <w:lang w:val="en-IN"/>
        </w:rPr>
        <w:t>Megaselia</w:t>
      </w:r>
      <w:proofErr w:type="spellEnd"/>
      <w:r w:rsidR="00065D52" w:rsidRPr="00065D52">
        <w:rPr>
          <w:rFonts w:ascii="Arial" w:eastAsia="Calibri" w:hAnsi="Arial" w:cs="Arial"/>
          <w:szCs w:val="22"/>
          <w:lang w:val="en-IN"/>
        </w:rPr>
        <w:t xml:space="preserve">) </w:t>
      </w:r>
      <w:proofErr w:type="spellStart"/>
      <w:r w:rsidR="00065D52" w:rsidRPr="00065D52">
        <w:rPr>
          <w:rFonts w:ascii="Arial" w:eastAsia="Calibri" w:hAnsi="Arial" w:cs="Arial"/>
          <w:i/>
          <w:iCs/>
          <w:szCs w:val="22"/>
          <w:lang w:val="en-IN"/>
        </w:rPr>
        <w:t>rufipe</w:t>
      </w:r>
      <w:r w:rsidR="00065D52" w:rsidRPr="00065D52">
        <w:rPr>
          <w:rFonts w:ascii="Arial" w:eastAsia="Calibri" w:hAnsi="Arial" w:cs="Arial"/>
          <w:szCs w:val="22"/>
          <w:lang w:val="en-IN"/>
        </w:rPr>
        <w:t>s</w:t>
      </w:r>
      <w:proofErr w:type="spellEnd"/>
      <w:r w:rsidR="00065D52" w:rsidRPr="00065D52">
        <w:rPr>
          <w:rFonts w:ascii="Arial" w:eastAsia="Calibri" w:hAnsi="Arial" w:cs="Arial"/>
          <w:szCs w:val="22"/>
          <w:lang w:val="en-IN"/>
        </w:rPr>
        <w:t xml:space="preserve"> (</w:t>
      </w:r>
      <w:proofErr w:type="spellStart"/>
      <w:r w:rsidR="00065D52" w:rsidRPr="00065D52">
        <w:rPr>
          <w:rFonts w:ascii="Arial" w:eastAsia="Calibri" w:hAnsi="Arial" w:cs="Arial"/>
          <w:szCs w:val="22"/>
          <w:lang w:val="en-IN"/>
        </w:rPr>
        <w:t>Meigen</w:t>
      </w:r>
      <w:proofErr w:type="spellEnd"/>
      <w:r w:rsidR="00065D52" w:rsidRPr="00065D52">
        <w:rPr>
          <w:rFonts w:ascii="Arial" w:eastAsia="Calibri" w:hAnsi="Arial" w:cs="Arial"/>
          <w:szCs w:val="22"/>
          <w:lang w:val="en-IN"/>
        </w:rPr>
        <w:t xml:space="preserve">, 1804), and C. </w:t>
      </w:r>
      <w:proofErr w:type="spellStart"/>
      <w:r w:rsidR="00065D52" w:rsidRPr="00065D52">
        <w:rPr>
          <w:rFonts w:ascii="Arial" w:eastAsia="Calibri" w:hAnsi="Arial" w:cs="Arial"/>
          <w:i/>
          <w:iCs/>
          <w:szCs w:val="22"/>
          <w:lang w:val="en-IN"/>
        </w:rPr>
        <w:t>Puliciphora</w:t>
      </w:r>
      <w:proofErr w:type="spellEnd"/>
      <w:r w:rsidR="00065D52" w:rsidRPr="00065D52">
        <w:rPr>
          <w:rFonts w:ascii="Arial" w:eastAsia="Calibri" w:hAnsi="Arial" w:cs="Arial"/>
          <w:i/>
          <w:iCs/>
          <w:szCs w:val="22"/>
          <w:lang w:val="en-IN"/>
        </w:rPr>
        <w:t xml:space="preserve"> </w:t>
      </w:r>
      <w:proofErr w:type="spellStart"/>
      <w:r w:rsidR="00065D52" w:rsidRPr="00065D52">
        <w:rPr>
          <w:rFonts w:ascii="Arial" w:eastAsia="Calibri" w:hAnsi="Arial" w:cs="Arial"/>
          <w:i/>
          <w:iCs/>
          <w:szCs w:val="22"/>
          <w:lang w:val="en-IN"/>
        </w:rPr>
        <w:t>borinquenensis</w:t>
      </w:r>
      <w:proofErr w:type="spellEnd"/>
      <w:r w:rsidR="00065D52" w:rsidRPr="00065D52">
        <w:rPr>
          <w:rFonts w:ascii="Arial" w:eastAsia="Calibri" w:hAnsi="Arial" w:cs="Arial"/>
          <w:i/>
          <w:iCs/>
          <w:szCs w:val="22"/>
          <w:lang w:val="en-IN"/>
        </w:rPr>
        <w:t xml:space="preserve"> </w:t>
      </w:r>
      <w:r w:rsidR="00065D52" w:rsidRPr="00065D52">
        <w:rPr>
          <w:rFonts w:ascii="Arial" w:eastAsia="Calibri" w:hAnsi="Arial" w:cs="Arial"/>
          <w:szCs w:val="22"/>
          <w:lang w:val="en-IN"/>
        </w:rPr>
        <w:t>Wheeler, 1906</w:t>
      </w:r>
      <w:r w:rsidRPr="00A20BCF">
        <w:rPr>
          <w:rFonts w:ascii="Arial" w:eastAsia="Calibri" w:hAnsi="Arial" w:cs="Arial"/>
          <w:szCs w:val="22"/>
        </w:rPr>
        <w:t>.</w:t>
      </w:r>
    </w:p>
    <w:p w14:paraId="2460C71B" w14:textId="2B24CC15" w:rsidR="00A20BCF" w:rsidRDefault="00065D52" w:rsidP="00B738A9">
      <w:pPr>
        <w:pStyle w:val="Body"/>
        <w:rPr>
          <w:rFonts w:ascii="Arial" w:eastAsia="Calibri" w:hAnsi="Arial" w:cs="Arial"/>
          <w:szCs w:val="22"/>
        </w:rPr>
      </w:pPr>
      <w:r>
        <w:rPr>
          <w:noProof/>
        </w:rPr>
        <w:lastRenderedPageBreak/>
        <w:drawing>
          <wp:inline distT="0" distB="0" distL="0" distR="0" wp14:anchorId="3F1821BF" wp14:editId="486422D3">
            <wp:extent cx="5212080" cy="4343400"/>
            <wp:effectExtent l="0" t="0" r="0" b="0"/>
            <wp:docPr id="2131431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2080" cy="4343400"/>
                    </a:xfrm>
                    <a:prstGeom prst="rect">
                      <a:avLst/>
                    </a:prstGeom>
                    <a:noFill/>
                    <a:ln>
                      <a:noFill/>
                    </a:ln>
                  </pic:spPr>
                </pic:pic>
              </a:graphicData>
            </a:graphic>
          </wp:inline>
        </w:drawing>
      </w:r>
    </w:p>
    <w:p w14:paraId="1D1A7E23" w14:textId="2B85FD4C" w:rsidR="00A20BCF" w:rsidRDefault="00A20BCF" w:rsidP="00B738A9">
      <w:pPr>
        <w:pStyle w:val="Body"/>
        <w:rPr>
          <w:rFonts w:ascii="Arial" w:eastAsia="Calibri" w:hAnsi="Arial" w:cs="Arial"/>
          <w:szCs w:val="22"/>
        </w:rPr>
      </w:pPr>
      <w:r w:rsidRPr="00A20BCF">
        <w:rPr>
          <w:rFonts w:ascii="Arial" w:eastAsia="Calibri" w:hAnsi="Arial" w:cs="Arial"/>
          <w:szCs w:val="22"/>
        </w:rPr>
        <w:t xml:space="preserve">Fig. 3 </w:t>
      </w:r>
      <w:r w:rsidR="00065D52" w:rsidRPr="00065D52">
        <w:rPr>
          <w:rFonts w:ascii="Arial" w:eastAsia="Calibri" w:hAnsi="Arial" w:cs="Arial"/>
          <w:szCs w:val="22"/>
          <w:lang w:val="en-IN"/>
        </w:rPr>
        <w:t xml:space="preserve">The figure depicts the ML Tree with an outgroup of </w:t>
      </w:r>
      <w:proofErr w:type="spellStart"/>
      <w:r w:rsidR="00065D52" w:rsidRPr="00065D52">
        <w:rPr>
          <w:rFonts w:ascii="Arial" w:eastAsia="Calibri" w:hAnsi="Arial" w:cs="Arial"/>
          <w:szCs w:val="22"/>
          <w:lang w:val="en-IN"/>
        </w:rPr>
        <w:t>Hippoboscidae</w:t>
      </w:r>
      <w:proofErr w:type="spellEnd"/>
      <w:r w:rsidR="00065D52" w:rsidRPr="00065D52">
        <w:rPr>
          <w:rFonts w:ascii="Arial" w:eastAsia="Calibri" w:hAnsi="Arial" w:cs="Arial"/>
          <w:szCs w:val="22"/>
          <w:lang w:val="en-IN"/>
        </w:rPr>
        <w:t>. The branch lengths represent the bootstrap values in the ML Tree.</w:t>
      </w:r>
    </w:p>
    <w:p w14:paraId="41A7152A" w14:textId="3CA5EEF0" w:rsidR="00A20BCF" w:rsidRDefault="00065D52" w:rsidP="00B738A9">
      <w:pPr>
        <w:pStyle w:val="Body"/>
        <w:rPr>
          <w:rFonts w:ascii="Arial" w:eastAsia="Calibri" w:hAnsi="Arial" w:cs="Arial"/>
          <w:szCs w:val="22"/>
        </w:rPr>
      </w:pPr>
      <w:r>
        <w:rPr>
          <w:noProof/>
        </w:rPr>
        <w:lastRenderedPageBreak/>
        <w:drawing>
          <wp:inline distT="0" distB="0" distL="0" distR="0" wp14:anchorId="456F0355" wp14:editId="33E5C2F1">
            <wp:extent cx="5212080" cy="5410835"/>
            <wp:effectExtent l="0" t="0" r="0" b="0"/>
            <wp:docPr id="13994610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2080" cy="5410835"/>
                    </a:xfrm>
                    <a:prstGeom prst="rect">
                      <a:avLst/>
                    </a:prstGeom>
                    <a:noFill/>
                    <a:ln>
                      <a:noFill/>
                    </a:ln>
                  </pic:spPr>
                </pic:pic>
              </a:graphicData>
            </a:graphic>
          </wp:inline>
        </w:drawing>
      </w:r>
    </w:p>
    <w:p w14:paraId="38A605C3" w14:textId="7C0AA81D" w:rsidR="00A20BCF" w:rsidRDefault="00A20BCF" w:rsidP="00B738A9">
      <w:pPr>
        <w:pStyle w:val="Body"/>
        <w:rPr>
          <w:rFonts w:ascii="Arial" w:eastAsia="Calibri" w:hAnsi="Arial" w:cs="Arial"/>
          <w:szCs w:val="22"/>
        </w:rPr>
      </w:pPr>
      <w:r w:rsidRPr="00A20BCF">
        <w:rPr>
          <w:rFonts w:ascii="Arial" w:eastAsia="Calibri" w:hAnsi="Arial" w:cs="Arial"/>
          <w:szCs w:val="22"/>
        </w:rPr>
        <w:t xml:space="preserve">Fig. 4 </w:t>
      </w:r>
      <w:r w:rsidR="007B3FA1" w:rsidRPr="007B3FA1">
        <w:rPr>
          <w:rFonts w:ascii="Arial" w:eastAsia="Calibri" w:hAnsi="Arial" w:cs="Arial"/>
          <w:szCs w:val="22"/>
          <w:lang w:val="en-IN"/>
        </w:rPr>
        <w:t xml:space="preserve">The figure depicts the BA Tree with an outgroup of </w:t>
      </w:r>
      <w:proofErr w:type="spellStart"/>
      <w:r w:rsidR="007B3FA1" w:rsidRPr="007B3FA1">
        <w:rPr>
          <w:rFonts w:ascii="Arial" w:eastAsia="Calibri" w:hAnsi="Arial" w:cs="Arial"/>
          <w:szCs w:val="22"/>
          <w:lang w:val="en-IN"/>
        </w:rPr>
        <w:t>Hippoboscidae</w:t>
      </w:r>
      <w:proofErr w:type="spellEnd"/>
      <w:r w:rsidR="007B3FA1" w:rsidRPr="007B3FA1">
        <w:rPr>
          <w:rFonts w:ascii="Arial" w:eastAsia="Calibri" w:hAnsi="Arial" w:cs="Arial"/>
          <w:szCs w:val="22"/>
          <w:lang w:val="en-IN"/>
        </w:rPr>
        <w:t>. The branches show the posterior probability values</w:t>
      </w:r>
      <w:r w:rsidR="007B3FA1">
        <w:rPr>
          <w:rFonts w:ascii="Arial" w:eastAsia="Calibri" w:hAnsi="Arial" w:cs="Arial"/>
          <w:szCs w:val="22"/>
          <w:lang w:val="en-IN"/>
        </w:rPr>
        <w:t>.</w:t>
      </w:r>
    </w:p>
    <w:p w14:paraId="49051A16" w14:textId="19FFA9FE" w:rsidR="00790ADA" w:rsidRPr="00EE0D7E" w:rsidRDefault="007B3FA1" w:rsidP="00EE0D7E">
      <w:pPr>
        <w:pStyle w:val="Body"/>
        <w:rPr>
          <w:rFonts w:ascii="Arial" w:eastAsia="Calibri" w:hAnsi="Arial" w:cs="Arial"/>
          <w:szCs w:val="22"/>
        </w:rPr>
      </w:pPr>
      <w:r>
        <w:rPr>
          <w:noProof/>
        </w:rPr>
        <w:lastRenderedPageBreak/>
        <w:drawing>
          <wp:inline distT="0" distB="0" distL="0" distR="0" wp14:anchorId="7B23C17A" wp14:editId="3267C90A">
            <wp:extent cx="5212080" cy="2931795"/>
            <wp:effectExtent l="0" t="0" r="0" b="0"/>
            <wp:docPr id="790485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0" cy="2931795"/>
                    </a:xfrm>
                    <a:prstGeom prst="rect">
                      <a:avLst/>
                    </a:prstGeom>
                    <a:noFill/>
                    <a:ln>
                      <a:noFill/>
                    </a:ln>
                  </pic:spPr>
                </pic:pic>
              </a:graphicData>
            </a:graphic>
          </wp:inline>
        </w:drawing>
      </w:r>
    </w:p>
    <w:p w14:paraId="12AD5EC9"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01A078F" w14:textId="77777777" w:rsidR="00790ADA" w:rsidRPr="00FB3A86" w:rsidRDefault="00790ADA" w:rsidP="00441B6F">
      <w:pPr>
        <w:pStyle w:val="ConcHead"/>
        <w:spacing w:after="0"/>
        <w:jc w:val="both"/>
        <w:rPr>
          <w:rFonts w:ascii="Arial" w:hAnsi="Arial" w:cs="Arial"/>
        </w:rPr>
      </w:pPr>
    </w:p>
    <w:p w14:paraId="1D18484F" w14:textId="19E0BC1D" w:rsidR="007B3FA1" w:rsidRPr="007B3FA1" w:rsidRDefault="007B3FA1" w:rsidP="007B3FA1">
      <w:pPr>
        <w:pStyle w:val="Body"/>
        <w:rPr>
          <w:rFonts w:ascii="Arial" w:hAnsi="Arial" w:cs="Arial"/>
          <w:lang w:val="en-IN"/>
        </w:rPr>
      </w:pPr>
      <w:r w:rsidRPr="007B3FA1">
        <w:rPr>
          <w:rFonts w:ascii="Arial" w:hAnsi="Arial" w:cs="Arial"/>
          <w:lang w:val="en-IN"/>
        </w:rPr>
        <w:t xml:space="preserve">The results of this DNA barcoding study provide important insights into the distribution and diversity of forensically and medically significant phorid fly species across West Bengal's four distinct geoclimatic zones. The discovery of these forensically significant phorid species underscores the diverse biological niches and preferred habitats of these flies, which are shaped by a range of environmental factors. </w:t>
      </w:r>
      <w:proofErr w:type="spellStart"/>
      <w:r w:rsidRPr="007B3FA1">
        <w:rPr>
          <w:rFonts w:ascii="Arial" w:hAnsi="Arial" w:cs="Arial"/>
          <w:i/>
          <w:iCs/>
          <w:lang w:val="en-IN"/>
        </w:rPr>
        <w:t>Megaselia</w:t>
      </w:r>
      <w:proofErr w:type="spellEnd"/>
      <w:r w:rsidRPr="007B3FA1">
        <w:rPr>
          <w:rFonts w:ascii="Arial" w:hAnsi="Arial" w:cs="Arial"/>
          <w:i/>
          <w:iCs/>
          <w:lang w:val="en-IN"/>
        </w:rPr>
        <w:t xml:space="preserve"> </w:t>
      </w:r>
      <w:proofErr w:type="spellStart"/>
      <w:r w:rsidRPr="007B3FA1">
        <w:rPr>
          <w:rFonts w:ascii="Arial" w:hAnsi="Arial" w:cs="Arial"/>
          <w:i/>
          <w:iCs/>
          <w:lang w:val="en-IN"/>
        </w:rPr>
        <w:t>scalaris</w:t>
      </w:r>
      <w:proofErr w:type="spellEnd"/>
      <w:r w:rsidRPr="007B3FA1">
        <w:rPr>
          <w:rFonts w:ascii="Arial" w:hAnsi="Arial" w:cs="Arial"/>
          <w:lang w:val="en-IN"/>
        </w:rPr>
        <w:t xml:space="preserve"> was found to be the most abundant phorid species in three geoclimatic zones, namely the coastal area, arid region, and Gangetic plains. </w:t>
      </w:r>
      <w:proofErr w:type="spellStart"/>
      <w:r w:rsidRPr="007B3FA1">
        <w:rPr>
          <w:rFonts w:ascii="Arial" w:hAnsi="Arial" w:cs="Arial"/>
          <w:i/>
          <w:iCs/>
          <w:lang w:val="en-IN"/>
        </w:rPr>
        <w:t>Megaselia</w:t>
      </w:r>
      <w:proofErr w:type="spellEnd"/>
      <w:r w:rsidRPr="007B3FA1">
        <w:rPr>
          <w:rFonts w:ascii="Arial" w:hAnsi="Arial" w:cs="Arial"/>
          <w:i/>
          <w:iCs/>
          <w:lang w:val="en-IN"/>
        </w:rPr>
        <w:t xml:space="preserve"> </w:t>
      </w:r>
      <w:proofErr w:type="spellStart"/>
      <w:r w:rsidRPr="007B3FA1">
        <w:rPr>
          <w:rFonts w:ascii="Arial" w:hAnsi="Arial" w:cs="Arial"/>
          <w:i/>
          <w:iCs/>
          <w:lang w:val="en-IN"/>
        </w:rPr>
        <w:t>rufipes</w:t>
      </w:r>
      <w:proofErr w:type="spellEnd"/>
      <w:r w:rsidRPr="007B3FA1">
        <w:rPr>
          <w:rFonts w:ascii="Arial" w:hAnsi="Arial" w:cs="Arial"/>
          <w:lang w:val="en-IN"/>
        </w:rPr>
        <w:t xml:space="preserve"> was second in abundance to </w:t>
      </w:r>
      <w:proofErr w:type="spellStart"/>
      <w:r w:rsidRPr="007B3FA1">
        <w:rPr>
          <w:rFonts w:ascii="Arial" w:hAnsi="Arial" w:cs="Arial"/>
          <w:i/>
          <w:iCs/>
          <w:lang w:val="en-IN"/>
        </w:rPr>
        <w:t>Megaselia</w:t>
      </w:r>
      <w:proofErr w:type="spellEnd"/>
      <w:r w:rsidRPr="007B3FA1">
        <w:rPr>
          <w:rFonts w:ascii="Arial" w:hAnsi="Arial" w:cs="Arial"/>
          <w:i/>
          <w:iCs/>
          <w:lang w:val="en-IN"/>
        </w:rPr>
        <w:t xml:space="preserve"> </w:t>
      </w:r>
      <w:proofErr w:type="spellStart"/>
      <w:r w:rsidRPr="007B3FA1">
        <w:rPr>
          <w:rFonts w:ascii="Arial" w:hAnsi="Arial" w:cs="Arial"/>
          <w:i/>
          <w:iCs/>
          <w:lang w:val="en-IN"/>
        </w:rPr>
        <w:t>scalaris</w:t>
      </w:r>
      <w:proofErr w:type="spellEnd"/>
      <w:r w:rsidRPr="007B3FA1">
        <w:rPr>
          <w:rFonts w:ascii="Arial" w:hAnsi="Arial" w:cs="Arial"/>
          <w:lang w:val="en-IN"/>
        </w:rPr>
        <w:t xml:space="preserve"> and was restricted to arid and </w:t>
      </w:r>
      <w:r>
        <w:rPr>
          <w:rFonts w:ascii="Arial" w:hAnsi="Arial" w:cs="Arial"/>
          <w:lang w:val="en-IN"/>
        </w:rPr>
        <w:t>hilly areas</w:t>
      </w:r>
      <w:r w:rsidRPr="007B3FA1">
        <w:rPr>
          <w:rFonts w:ascii="Arial" w:hAnsi="Arial" w:cs="Arial"/>
          <w:lang w:val="en-IN"/>
        </w:rPr>
        <w:t xml:space="preserve">. </w:t>
      </w:r>
      <w:proofErr w:type="spellStart"/>
      <w:r w:rsidRPr="007B3FA1">
        <w:rPr>
          <w:rFonts w:ascii="Arial" w:hAnsi="Arial" w:cs="Arial"/>
          <w:i/>
          <w:iCs/>
          <w:lang w:val="en-IN"/>
        </w:rPr>
        <w:t>Puliciphora</w:t>
      </w:r>
      <w:proofErr w:type="spellEnd"/>
      <w:r w:rsidRPr="007B3FA1">
        <w:rPr>
          <w:rFonts w:ascii="Arial" w:hAnsi="Arial" w:cs="Arial"/>
          <w:i/>
          <w:iCs/>
          <w:lang w:val="en-IN"/>
        </w:rPr>
        <w:t xml:space="preserve"> </w:t>
      </w:r>
      <w:proofErr w:type="spellStart"/>
      <w:r w:rsidRPr="007B3FA1">
        <w:rPr>
          <w:rFonts w:ascii="Arial" w:hAnsi="Arial" w:cs="Arial"/>
          <w:i/>
          <w:iCs/>
          <w:lang w:val="en-IN"/>
        </w:rPr>
        <w:t>borinquenensis</w:t>
      </w:r>
      <w:proofErr w:type="spellEnd"/>
      <w:r w:rsidRPr="007B3FA1">
        <w:rPr>
          <w:rFonts w:ascii="Arial" w:hAnsi="Arial" w:cs="Arial"/>
          <w:lang w:val="en-IN"/>
        </w:rPr>
        <w:t xml:space="preserve"> was less abundant and mainly found in the Gangetic plains. </w:t>
      </w:r>
    </w:p>
    <w:p w14:paraId="2DB88F9D" w14:textId="3094329A" w:rsidR="00790ADA" w:rsidRDefault="007B3FA1" w:rsidP="007B3FA1">
      <w:pPr>
        <w:pStyle w:val="Body"/>
        <w:rPr>
          <w:rFonts w:ascii="Arial" w:hAnsi="Arial" w:cs="Arial"/>
          <w:lang w:val="en-IN"/>
        </w:rPr>
      </w:pPr>
      <w:r w:rsidRPr="007B3FA1">
        <w:rPr>
          <w:rFonts w:ascii="Arial" w:hAnsi="Arial" w:cs="Arial"/>
          <w:lang w:val="en-IN"/>
        </w:rPr>
        <w:t xml:space="preserve">The accuracy of recognizing these scuttle fly species has improved due to the molecular identification of 99.8%–100 % similarity matches from the NCBI and BOLD databases </w:t>
      </w:r>
      <w:r w:rsidRPr="007B3FA1">
        <w:rPr>
          <w:rFonts w:ascii="Arial" w:hAnsi="Arial" w:cs="Arial"/>
          <w:lang w:val="en-IN"/>
        </w:rPr>
        <w:fldChar w:fldCharType="begin"/>
      </w:r>
      <w:r w:rsidR="002455A7">
        <w:rPr>
          <w:rFonts w:ascii="Arial" w:hAnsi="Arial" w:cs="Arial"/>
          <w:lang w:val="en-IN"/>
        </w:rPr>
        <w:instrText xml:space="preserve"> ADDIN ZOTERO_ITEM CSL_CITATION {"citationID":"RbE7npqE","properties":{"formattedCitation":"[24]","plainCitation":"[24]","noteIndex":0},"citationItems":[{"id":1537,"uris":["http://zotero.org/users/local/5Xev0Q30/items/2SWS7HWM"],"itemData":{"id":1537,"type":"article-journal","container-title":"Acta Tropica","note":"publisher: Elsevier","page":"107366","source":"Google Scholar","title":"Molecular identification and genetic variation of forensically important fly species (Order: Diptera) in Thailand using DNA barcoding","title-short":"Molecular identification and genetic variation of forensically important fly species (Order","volume":"258","author":[{"family":"Thipphet","given":"Ketsarin"},{"family":"Horpaopan","given":"Sukanya"},{"family":"Jaturas","given":"Narong"},{"family":"Thanchomnang","given":"Tongjit"},{"family":"Moophayak","given":"Kittikhun"},{"family":"Chaiwong","given":"Tarinee"},{"family":"Hongsrichan","given":"Nuttanan"},{"family":"Nakhonkam","given":"Wannacha"},{"family":"Phuwanatsarunya","given":"Pluemkamon"},{"family":"Dumidae","given":"Abdulhakam"}],"issued":{"date-parts":[["2024"]]}}}],"schema":"https://github.com/citation-style-language/schema/raw/master/csl-citation.json"} </w:instrText>
      </w:r>
      <w:r w:rsidRPr="007B3FA1">
        <w:rPr>
          <w:rFonts w:ascii="Arial" w:hAnsi="Arial" w:cs="Arial"/>
          <w:lang w:val="en-IN"/>
        </w:rPr>
        <w:fldChar w:fldCharType="separate"/>
      </w:r>
      <w:r w:rsidR="002455A7" w:rsidRPr="002455A7">
        <w:rPr>
          <w:rFonts w:ascii="Arial" w:eastAsiaTheme="minorHAnsi" w:hAnsi="Arial" w:cs="Arial"/>
          <w:lang w:val="en-IN"/>
        </w:rPr>
        <w:t>[24]</w:t>
      </w:r>
      <w:r w:rsidRPr="007B3FA1">
        <w:rPr>
          <w:rFonts w:ascii="Arial" w:hAnsi="Arial" w:cs="Arial"/>
        </w:rPr>
        <w:fldChar w:fldCharType="end"/>
      </w:r>
      <w:r w:rsidRPr="007B3FA1">
        <w:rPr>
          <w:rFonts w:ascii="Arial" w:hAnsi="Arial" w:cs="Arial"/>
          <w:lang w:val="en-IN"/>
        </w:rPr>
        <w:t xml:space="preserve">. DNA-based species identification methods must be able to differentiate between intraspecific and interspecific variations </w:t>
      </w:r>
      <w:r w:rsidR="00E572FF">
        <w:rPr>
          <w:rFonts w:ascii="Arial" w:hAnsi="Arial" w:cs="Arial"/>
          <w:lang w:val="en-IN"/>
        </w:rPr>
        <w:t>[</w:t>
      </w:r>
      <w:r w:rsidRPr="007B3FA1">
        <w:rPr>
          <w:rFonts w:ascii="Arial" w:hAnsi="Arial" w:cs="Arial"/>
          <w:lang w:val="en-IN"/>
        </w:rPr>
        <w:fldChar w:fldCharType="begin"/>
      </w:r>
      <w:r w:rsidRPr="007B3FA1">
        <w:rPr>
          <w:rFonts w:ascii="Arial" w:hAnsi="Arial" w:cs="Arial"/>
          <w:lang w:val="en-IN"/>
        </w:rPr>
        <w:instrText xml:space="preserve"> ADDIN ZOTERO_ITEM CSL_CITATION {"citationID":"SxN6oIrr","properties":{"formattedCitation":"(Hebert, Ratnasingham, et al. 2003)","plainCitation":"(Hebert, Ratnasingham, et al. 2003)","dontUpdate":true,"noteIndex":0},"citationItems":[{"id":1134,"uris":["http://zotero.org/users/local/5Xev0Q30/items/Q64A7ZHN"],"itemData":{"id":1134,"type":"article-journal","container-title":"Proceedings of the Royal Society of London. Series B: Biological Sciences","issue":"suppl_1","note":"publisher: The Royal Society","page":"S96–S99","source":"Google Scholar","title":"Barcoding animal life: cytochrome c oxidase subunit 1 divergences among closely related species","title-short":"Barcoding animal life","volume":"270","author":[{"family":"Hebert","given":"Paul DN"},{"family":"Ratnasingham","given":"Sujeevan"},{"family":"De Waard","given":"Jeremy R."}],"issued":{"date-parts":[["2003"]]}}}],"schema":"https://github.com/citation-style-language/schema/raw/master/csl-citation.json"} </w:instrText>
      </w:r>
      <w:r w:rsidRPr="007B3FA1">
        <w:rPr>
          <w:rFonts w:ascii="Arial" w:hAnsi="Arial" w:cs="Arial"/>
          <w:lang w:val="en-IN"/>
        </w:rPr>
        <w:fldChar w:fldCharType="separate"/>
      </w:r>
      <w:r w:rsidR="00E572FF">
        <w:rPr>
          <w:rFonts w:ascii="Arial" w:hAnsi="Arial" w:cs="Arial"/>
          <w:lang w:val="en-IN"/>
        </w:rPr>
        <w:t>43]</w:t>
      </w:r>
      <w:r w:rsidRPr="007B3FA1">
        <w:rPr>
          <w:rFonts w:ascii="Arial" w:hAnsi="Arial" w:cs="Arial"/>
        </w:rPr>
        <w:fldChar w:fldCharType="end"/>
      </w:r>
      <w:r w:rsidRPr="007B3FA1">
        <w:rPr>
          <w:rFonts w:ascii="Arial" w:hAnsi="Arial" w:cs="Arial"/>
          <w:lang w:val="en-IN"/>
        </w:rPr>
        <w:t xml:space="preserve">. For any recently diverged species, the interspecific and intraspecific genetic divergence should be at least 2% to guarantee the validity of the gene used for species-level identification </w:t>
      </w:r>
      <w:r w:rsidRPr="007B3FA1">
        <w:rPr>
          <w:rFonts w:ascii="Arial" w:hAnsi="Arial" w:cs="Arial"/>
          <w:lang w:val="en-IN"/>
        </w:rPr>
        <w:fldChar w:fldCharType="begin"/>
      </w:r>
      <w:r w:rsidRPr="007B3FA1">
        <w:rPr>
          <w:rFonts w:ascii="Arial" w:hAnsi="Arial" w:cs="Arial"/>
          <w:lang w:val="en-IN"/>
        </w:rPr>
        <w:instrText xml:space="preserve"> ADDIN ZOTERO_ITEM CSL_CITATION {"citationID":"UWHXOu6D","properties":{"formattedCitation":"(Hebert, Ratnasingham, et al. 2003)","plainCitation":"(Hebert, Ratnasingham, et al. 2003)","dontUpdate":true,"noteIndex":0},"citationItems":[{"id":1134,"uris":["http://zotero.org/users/local/5Xev0Q30/items/Q64A7ZHN"],"itemData":{"id":1134,"type":"article-journal","container-title":"Proceedings of the Royal Society of London. Series B: Biological Sciences","issue":"suppl_1","note":"publisher: The Royal Society","page":"S96–S99","source":"Google Scholar","title":"Barcoding animal life: cytochrome c oxidase subunit 1 divergences among closely related species","title-short":"Barcoding animal life","volume":"270","author":[{"family":"Hebert","given":"Paul DN"},{"family":"Ratnasingham","given":"Sujeevan"},{"family":"De Waard","given":"Jeremy R."}],"issued":{"date-parts":[["2003"]]}}}],"schema":"https://github.com/citation-style-language/schema/raw/master/csl-citation.json"} </w:instrText>
      </w:r>
      <w:r w:rsidRPr="007B3FA1">
        <w:rPr>
          <w:rFonts w:ascii="Arial" w:hAnsi="Arial" w:cs="Arial"/>
          <w:lang w:val="en-IN"/>
        </w:rPr>
        <w:fldChar w:fldCharType="separate"/>
      </w:r>
      <w:r w:rsidR="00E572FF">
        <w:rPr>
          <w:rFonts w:ascii="Arial" w:hAnsi="Arial" w:cs="Arial"/>
          <w:lang w:val="en-IN"/>
        </w:rPr>
        <w:t>[43,</w:t>
      </w:r>
      <w:r w:rsidRPr="007B3FA1">
        <w:rPr>
          <w:rFonts w:ascii="Arial" w:hAnsi="Arial" w:cs="Arial"/>
        </w:rPr>
        <w:fldChar w:fldCharType="end"/>
      </w:r>
      <w:r w:rsidRPr="007B3FA1">
        <w:rPr>
          <w:rFonts w:ascii="Arial" w:hAnsi="Arial" w:cs="Arial"/>
          <w:lang w:val="en-IN"/>
        </w:rPr>
        <w:t xml:space="preserve"> </w:t>
      </w:r>
      <w:r w:rsidRPr="007B3FA1">
        <w:rPr>
          <w:rFonts w:ascii="Arial" w:hAnsi="Arial" w:cs="Arial"/>
          <w:lang w:val="en-IN"/>
        </w:rPr>
        <w:fldChar w:fldCharType="begin"/>
      </w:r>
      <w:r w:rsidR="002455A7">
        <w:rPr>
          <w:rFonts w:ascii="Arial" w:hAnsi="Arial" w:cs="Arial"/>
          <w:lang w:val="en-IN"/>
        </w:rPr>
        <w:instrText xml:space="preserve"> ADDIN ZOTERO_ITEM CSL_CITATION {"citationID":"rJnJYalA","properties":{"formattedCitation":"[44]","plainCitation":"[44]","noteIndex":0},"citationItems":[{"id":904,"uris":["http://zotero.org/users/local/5Xev0Q30/items/EIB8LNZM"],"itemData":{"id":904,"type":"article-journal","container-title":"Forensic Science International","issue":"1-2","note":"publisher: Elsevier","page":"110–115","source":"Google Scholar","title":"DNA-based identification of forensically important Chrysomyinae (Diptera: Calliphoridae)","title-short":"DNA-based identification of forensically important Chrysomyinae (Diptera","volume":"120","author":[{"family":"Wells","given":"Jeffrey D."},{"family":"Sperling","given":"Felix AH"}],"issued":{"date-parts":[["2001"]]}}}],"schema":"https://github.com/citation-style-language/schema/raw/master/csl-citation.json"} </w:instrText>
      </w:r>
      <w:r w:rsidRPr="007B3FA1">
        <w:rPr>
          <w:rFonts w:ascii="Arial" w:hAnsi="Arial" w:cs="Arial"/>
          <w:lang w:val="en-IN"/>
        </w:rPr>
        <w:fldChar w:fldCharType="separate"/>
      </w:r>
      <w:r w:rsidR="002455A7" w:rsidRPr="002455A7">
        <w:rPr>
          <w:rFonts w:ascii="Arial" w:eastAsiaTheme="minorHAnsi" w:hAnsi="Arial" w:cs="Arial"/>
          <w:lang w:val="en-IN"/>
        </w:rPr>
        <w:t>44]</w:t>
      </w:r>
      <w:r w:rsidRPr="007B3FA1">
        <w:rPr>
          <w:rFonts w:ascii="Arial" w:hAnsi="Arial" w:cs="Arial"/>
        </w:rPr>
        <w:fldChar w:fldCharType="end"/>
      </w:r>
      <w:r w:rsidRPr="007B3FA1">
        <w:rPr>
          <w:rFonts w:ascii="Arial" w:hAnsi="Arial" w:cs="Arial"/>
          <w:lang w:val="en-IN"/>
        </w:rPr>
        <w:t xml:space="preserve">. There was no overlap between interspecific and intraspecific genetic distances in our study, which is comparable with the results worldwide </w:t>
      </w:r>
      <w:r w:rsidRPr="007B3FA1">
        <w:rPr>
          <w:rFonts w:ascii="Arial" w:hAnsi="Arial" w:cs="Arial"/>
          <w:lang w:val="en-IN"/>
        </w:rPr>
        <w:fldChar w:fldCharType="begin"/>
      </w:r>
      <w:r w:rsidR="002455A7">
        <w:rPr>
          <w:rFonts w:ascii="Arial" w:hAnsi="Arial" w:cs="Arial"/>
          <w:lang w:val="en-IN"/>
        </w:rPr>
        <w:instrText xml:space="preserve"> ADDIN ZOTERO_ITEM CSL_CITATION {"citationID":"7dKJvUSO","properties":{"formattedCitation":"[9]","plainCitation":"[9]","noteIndex":0},"citationItems":[{"id":378,"uris":["http://zotero.org/users/local/5Xev0Q30/items/XESJW7W7"],"itemData":{"id":378,"type":"article-journal","container-title":"International Journal of Legal Medicine","issue":"6","note":"publisher: Springer","page":"577–581","source":"Google Scholar","title":"Molecular identification of carrion-breeding scuttle flies (Diptera: Phoridae) using COI barcodes","title-short":"Molecular identification of carrion-breeding scuttle flies (Diptera","volume":"124","author":[{"family":"Boehme","given":"Petra"},{"family":"Amendt","given":"Jens"},{"family":"Disney","given":"R. Henry L."},{"family":"Zehner","given":"Richard"}],"issued":{"date-parts":[["2010"]]}}}],"schema":"https://github.com/citation-style-language/schema/raw/master/csl-citation.json"} </w:instrText>
      </w:r>
      <w:r w:rsidRPr="007B3FA1">
        <w:rPr>
          <w:rFonts w:ascii="Arial" w:hAnsi="Arial" w:cs="Arial"/>
          <w:lang w:val="en-IN"/>
        </w:rPr>
        <w:fldChar w:fldCharType="separate"/>
      </w:r>
      <w:r w:rsidR="002455A7" w:rsidRPr="002455A7">
        <w:rPr>
          <w:rFonts w:ascii="Arial" w:eastAsiaTheme="minorHAnsi" w:hAnsi="Arial" w:cs="Arial"/>
          <w:lang w:val="en-IN"/>
        </w:rPr>
        <w:t>[9</w:t>
      </w:r>
      <w:r w:rsidR="00E572FF">
        <w:rPr>
          <w:rFonts w:ascii="Arial" w:eastAsiaTheme="minorHAnsi" w:hAnsi="Arial" w:cs="Arial"/>
          <w:lang w:val="en-IN"/>
        </w:rPr>
        <w:t>,</w:t>
      </w:r>
      <w:r w:rsidRPr="007B3FA1">
        <w:rPr>
          <w:rFonts w:ascii="Arial" w:hAnsi="Arial" w:cs="Arial"/>
        </w:rPr>
        <w:fldChar w:fldCharType="end"/>
      </w:r>
      <w:r w:rsidR="00E572FF">
        <w:rPr>
          <w:rFonts w:ascii="Arial" w:hAnsi="Arial" w:cs="Arial"/>
        </w:rPr>
        <w:t xml:space="preserve"> </w:t>
      </w:r>
      <w:r w:rsidR="00E572FF" w:rsidRPr="007B3FA1">
        <w:rPr>
          <w:rFonts w:ascii="Arial" w:hAnsi="Arial" w:cs="Arial"/>
          <w:lang w:val="en-IN"/>
        </w:rPr>
        <w:fldChar w:fldCharType="begin"/>
      </w:r>
      <w:r w:rsidR="00E572FF">
        <w:rPr>
          <w:rFonts w:ascii="Arial" w:hAnsi="Arial" w:cs="Arial"/>
          <w:lang w:val="en-IN"/>
        </w:rPr>
        <w:instrText xml:space="preserve"> ADDIN ZOTERO_ITEM CSL_CITATION {"citationID":"RXzWpivV","properties":{"formattedCitation":"[16]","plainCitation":"[16]","noteIndex":0},"citationItems":[{"id":1562,"uris":["http://zotero.org/users/local/5Xev0Q30/items/IH3W5IDG"],"itemData":{"id":1562,"type":"article-journal","container-title":"Forensic Science, Medicine and Pathology","DOI":"10.1007/s12024-023-00653-y","ISSN":"1556-2891","issue":"2","journalAbbreviation":"Forensic Sci Med Pathol","language":"en","page":"412-422","source":"DOI.org (Crossref)","title":"Simplified COI barcoding of blow, flesh, and scuttle flies encountered in medicolegal investigations","volume":"20","author":[{"family":"Kwiatkowski","given":"Sam C."},{"family":"Sanford","given":"Michelle R."},{"family":"Donley","given":"Michael"},{"family":"Welch","given":"Katherine"},{"family":"Kahn","given":"Roger"}],"issued":{"date-parts":[["2023",5,24]]}}}],"schema":"https://github.com/citation-style-language/schema/raw/master/csl-citation.json"} </w:instrText>
      </w:r>
      <w:r w:rsidR="00E572FF" w:rsidRPr="007B3FA1">
        <w:rPr>
          <w:rFonts w:ascii="Arial" w:hAnsi="Arial" w:cs="Arial"/>
          <w:lang w:val="en-IN"/>
        </w:rPr>
        <w:fldChar w:fldCharType="separate"/>
      </w:r>
      <w:r w:rsidR="00E572FF" w:rsidRPr="002455A7">
        <w:rPr>
          <w:rFonts w:ascii="Arial" w:eastAsiaTheme="minorHAnsi" w:hAnsi="Arial" w:cs="Arial"/>
          <w:lang w:val="en-IN"/>
        </w:rPr>
        <w:t>16</w:t>
      </w:r>
      <w:r w:rsidR="00E572FF">
        <w:rPr>
          <w:rFonts w:ascii="Arial" w:eastAsiaTheme="minorHAnsi" w:hAnsi="Arial" w:cs="Arial"/>
          <w:lang w:val="en-IN"/>
        </w:rPr>
        <w:t>,</w:t>
      </w:r>
      <w:r w:rsidR="00E572FF" w:rsidRPr="007B3FA1">
        <w:rPr>
          <w:rFonts w:ascii="Arial" w:hAnsi="Arial" w:cs="Arial"/>
        </w:rPr>
        <w:fldChar w:fldCharType="end"/>
      </w:r>
      <w:r w:rsidRPr="007B3FA1">
        <w:rPr>
          <w:rFonts w:ascii="Arial" w:hAnsi="Arial" w:cs="Arial"/>
          <w:lang w:val="en-IN"/>
        </w:rPr>
        <w:t xml:space="preserve"> </w:t>
      </w:r>
      <w:r w:rsidRPr="007B3FA1">
        <w:rPr>
          <w:rFonts w:ascii="Arial" w:hAnsi="Arial" w:cs="Arial"/>
          <w:lang w:val="en-IN"/>
        </w:rPr>
        <w:fldChar w:fldCharType="begin"/>
      </w:r>
      <w:r w:rsidR="002455A7">
        <w:rPr>
          <w:rFonts w:ascii="Arial" w:hAnsi="Arial" w:cs="Arial"/>
          <w:lang w:val="en-IN"/>
        </w:rPr>
        <w:instrText xml:space="preserve"> ADDIN ZOTERO_ITEM CSL_CITATION {"citationID":"AMb8xx2l","properties":{"formattedCitation":"[17]","plainCitation":"[17]","noteIndex":0},"citationItems":[{"id":1585,"uris":["http://zotero.org/users/local/5Xev0Q30/items/KYYGXS84"],"itemData":{"id":1585,"type":"article-journal","container-title":"Biodiversity Data Journal","page":"e104942","source":"Google Scholar","title":"DNA barcoding data release for the Phoridae (Insecta, Diptera) of the Halimun-Salak National Park (Java, Indonesia)","volume":"11","author":[{"family":"Chimeno","given":"Caroline"},{"family":"Schmidt","given":"Stefan"},{"family":"Hamid","given":"Hasmiandy"},{"family":"Narakusumo","given":"Raden Pramesa"},{"family":"Peggie","given":"Djunijanti"},{"family":"Balke","given":"Michael"},{"family":"Araujo","given":"Bruno Cancian","non-dropping-particle":"de"}],"issued":{"date-parts":[["2023"]]}}}],"schema":"https://github.com/citation-style-language/schema/raw/master/csl-citation.json"} </w:instrText>
      </w:r>
      <w:r w:rsidRPr="007B3FA1">
        <w:rPr>
          <w:rFonts w:ascii="Arial" w:hAnsi="Arial" w:cs="Arial"/>
          <w:lang w:val="en-IN"/>
        </w:rPr>
        <w:fldChar w:fldCharType="separate"/>
      </w:r>
      <w:r w:rsidR="002455A7" w:rsidRPr="002455A7">
        <w:rPr>
          <w:rFonts w:ascii="Arial" w:eastAsiaTheme="minorHAnsi" w:hAnsi="Arial" w:cs="Arial"/>
          <w:lang w:val="en-IN"/>
        </w:rPr>
        <w:t>17]</w:t>
      </w:r>
      <w:r w:rsidRPr="007B3FA1">
        <w:rPr>
          <w:rFonts w:ascii="Arial" w:hAnsi="Arial" w:cs="Arial"/>
        </w:rPr>
        <w:fldChar w:fldCharType="end"/>
      </w:r>
      <w:r w:rsidRPr="007B3FA1">
        <w:rPr>
          <w:rFonts w:ascii="Arial" w:hAnsi="Arial" w:cs="Arial"/>
          <w:lang w:val="en-IN"/>
        </w:rPr>
        <w:t>. This indicated that our three species were identified correctly. Substantial barcode gaps between the two genera (</w:t>
      </w:r>
      <w:proofErr w:type="spellStart"/>
      <w:r w:rsidRPr="007B3FA1">
        <w:rPr>
          <w:rFonts w:ascii="Arial" w:hAnsi="Arial" w:cs="Arial"/>
          <w:i/>
          <w:iCs/>
          <w:lang w:val="en-IN"/>
        </w:rPr>
        <w:t>Megaselia</w:t>
      </w:r>
      <w:proofErr w:type="spellEnd"/>
      <w:r w:rsidRPr="007B3FA1">
        <w:rPr>
          <w:rFonts w:ascii="Arial" w:hAnsi="Arial" w:cs="Arial"/>
          <w:lang w:val="en-IN"/>
        </w:rPr>
        <w:t xml:space="preserve"> and </w:t>
      </w:r>
      <w:proofErr w:type="spellStart"/>
      <w:r w:rsidRPr="007B3FA1">
        <w:rPr>
          <w:rFonts w:ascii="Arial" w:hAnsi="Arial" w:cs="Arial"/>
          <w:i/>
          <w:iCs/>
          <w:lang w:val="en-IN"/>
        </w:rPr>
        <w:t>Puliciphora</w:t>
      </w:r>
      <w:proofErr w:type="spellEnd"/>
      <w:r w:rsidRPr="007B3FA1">
        <w:rPr>
          <w:rFonts w:ascii="Arial" w:hAnsi="Arial" w:cs="Arial"/>
          <w:lang w:val="en-IN"/>
        </w:rPr>
        <w:t xml:space="preserve">) indicated that they differed due to sufficient COI genetic divergences, thus confirming accurate molecular identification. NJ, ML, and BI analyses restore the reciprocal monophyly of the COI sequences generated from the previously morphologically studied species, with significant branch support for all methods. No paraphyly was observed in all the topological techniques </w:t>
      </w:r>
      <w:r w:rsidRPr="007B3FA1">
        <w:rPr>
          <w:rFonts w:ascii="Arial" w:hAnsi="Arial" w:cs="Arial"/>
          <w:lang w:val="en-IN"/>
        </w:rPr>
        <w:fldChar w:fldCharType="begin"/>
      </w:r>
      <w:r w:rsidR="002455A7">
        <w:rPr>
          <w:rFonts w:ascii="Arial" w:hAnsi="Arial" w:cs="Arial"/>
          <w:lang w:val="en-IN"/>
        </w:rPr>
        <w:instrText xml:space="preserve"> ADDIN ZOTERO_ITEM CSL_CITATION {"citationID":"zZAF8EDe","properties":{"formattedCitation":"[9]","plainCitation":"[9]","noteIndex":0},"citationItems":[{"id":378,"uris":["http://zotero.org/users/local/5Xev0Q30/items/XESJW7W7"],"itemData":{"id":378,"type":"article-journal","container-title":"International Journal of Legal Medicine","issue":"6","note":"publisher: Springer","page":"577–581","source":"Google Scholar","title":"Molecular identification of carrion-breeding scuttle flies (Diptera: Phoridae) using COI barcodes","title-short":"Molecular identification of carrion-breeding scuttle flies (Diptera","volume":"124","author":[{"family":"Boehme","given":"Petra"},{"family":"Amendt","given":"Jens"},{"family":"Disney","given":"R. Henry L."},{"family":"Zehner","given":"Richard"}],"issued":{"date-parts":[["2010"]]}}}],"schema":"https://github.com/citation-style-language/schema/raw/master/csl-citation.json"} </w:instrText>
      </w:r>
      <w:r w:rsidRPr="007B3FA1">
        <w:rPr>
          <w:rFonts w:ascii="Arial" w:hAnsi="Arial" w:cs="Arial"/>
          <w:lang w:val="en-IN"/>
        </w:rPr>
        <w:fldChar w:fldCharType="separate"/>
      </w:r>
      <w:r w:rsidR="002455A7" w:rsidRPr="002455A7">
        <w:rPr>
          <w:rFonts w:ascii="Arial" w:eastAsiaTheme="minorHAnsi" w:hAnsi="Arial" w:cs="Arial"/>
          <w:lang w:val="en-IN"/>
        </w:rPr>
        <w:t>[9]</w:t>
      </w:r>
      <w:r w:rsidRPr="007B3FA1">
        <w:rPr>
          <w:rFonts w:ascii="Arial" w:hAnsi="Arial" w:cs="Arial"/>
        </w:rPr>
        <w:fldChar w:fldCharType="end"/>
      </w:r>
      <w:r w:rsidRPr="007B3FA1">
        <w:rPr>
          <w:rFonts w:ascii="Arial" w:hAnsi="Arial" w:cs="Arial"/>
          <w:lang w:val="en-IN"/>
        </w:rPr>
        <w:t xml:space="preserve">. All branches showed strong monophyly, and the </w:t>
      </w:r>
      <w:proofErr w:type="spellStart"/>
      <w:r w:rsidRPr="007B3FA1">
        <w:rPr>
          <w:rFonts w:ascii="Arial" w:hAnsi="Arial" w:cs="Arial"/>
          <w:i/>
          <w:iCs/>
          <w:lang w:val="en-IN"/>
        </w:rPr>
        <w:t>Megaselia</w:t>
      </w:r>
      <w:proofErr w:type="spellEnd"/>
      <w:r w:rsidRPr="007B3FA1">
        <w:rPr>
          <w:rFonts w:ascii="Arial" w:hAnsi="Arial" w:cs="Arial"/>
          <w:lang w:val="en-IN"/>
        </w:rPr>
        <w:t xml:space="preserve"> and </w:t>
      </w:r>
      <w:proofErr w:type="spellStart"/>
      <w:r w:rsidRPr="007B3FA1">
        <w:rPr>
          <w:rFonts w:ascii="Arial" w:hAnsi="Arial" w:cs="Arial"/>
          <w:i/>
          <w:iCs/>
          <w:lang w:val="en-IN"/>
        </w:rPr>
        <w:t>Puliciphora</w:t>
      </w:r>
      <w:proofErr w:type="spellEnd"/>
      <w:r w:rsidRPr="007B3FA1">
        <w:rPr>
          <w:rFonts w:ascii="Arial" w:hAnsi="Arial" w:cs="Arial"/>
          <w:lang w:val="en-IN"/>
        </w:rPr>
        <w:t xml:space="preserve"> genera were distinctly separated </w:t>
      </w:r>
      <w:r w:rsidRPr="007B3FA1">
        <w:rPr>
          <w:rFonts w:ascii="Arial" w:hAnsi="Arial" w:cs="Arial"/>
          <w:lang w:val="en-IN"/>
        </w:rPr>
        <w:fldChar w:fldCharType="begin"/>
      </w:r>
      <w:r w:rsidR="002455A7">
        <w:rPr>
          <w:rFonts w:ascii="Arial" w:hAnsi="Arial" w:cs="Arial"/>
          <w:lang w:val="en-IN"/>
        </w:rPr>
        <w:instrText xml:space="preserve"> ADDIN ZOTERO_ITEM CSL_CITATION {"citationID":"Sd8LWzrH","properties":{"formattedCitation":"[9]","plainCitation":"[9]","noteIndex":0},"citationItems":[{"id":378,"uris":["http://zotero.org/users/local/5Xev0Q30/items/XESJW7W7"],"itemData":{"id":378,"type":"article-journal","container-title":"International Journal of Legal Medicine","issue":"6","note":"publisher: Springer","page":"577–581","source":"Google Scholar","title":"Molecular identification of carrion-breeding scuttle flies (Diptera: Phoridae) using COI barcodes","title-short":"Molecular identification of carrion-breeding scuttle flies (Diptera","volume":"124","author":[{"family":"Boehme","given":"Petra"},{"family":"Amendt","given":"Jens"},{"family":"Disney","given":"R. Henry L."},{"family":"Zehner","given":"Richard"}],"issued":{"date-parts":[["2010"]]}}}],"schema":"https://github.com/citation-style-language/schema/raw/master/csl-citation.json"} </w:instrText>
      </w:r>
      <w:r w:rsidRPr="007B3FA1">
        <w:rPr>
          <w:rFonts w:ascii="Arial" w:hAnsi="Arial" w:cs="Arial"/>
          <w:lang w:val="en-IN"/>
        </w:rPr>
        <w:fldChar w:fldCharType="separate"/>
      </w:r>
      <w:r w:rsidR="002455A7" w:rsidRPr="002455A7">
        <w:rPr>
          <w:rFonts w:ascii="Arial" w:eastAsiaTheme="minorHAnsi" w:hAnsi="Arial" w:cs="Arial"/>
          <w:lang w:val="en-IN"/>
        </w:rPr>
        <w:t>[9]</w:t>
      </w:r>
      <w:r w:rsidRPr="007B3FA1">
        <w:rPr>
          <w:rFonts w:ascii="Arial" w:hAnsi="Arial" w:cs="Arial"/>
        </w:rPr>
        <w:fldChar w:fldCharType="end"/>
      </w:r>
      <w:r w:rsidRPr="007B3FA1">
        <w:rPr>
          <w:rFonts w:ascii="Arial" w:hAnsi="Arial" w:cs="Arial"/>
          <w:lang w:val="en-IN"/>
        </w:rPr>
        <w:t>.</w:t>
      </w:r>
    </w:p>
    <w:p w14:paraId="3F132D01" w14:textId="77777777" w:rsidR="007B3FA1" w:rsidRPr="007B3FA1" w:rsidRDefault="007B3FA1" w:rsidP="007B3FA1">
      <w:pPr>
        <w:pStyle w:val="Body"/>
        <w:rPr>
          <w:rFonts w:ascii="Arial" w:hAnsi="Arial" w:cs="Arial"/>
          <w:lang w:val="en-IN"/>
        </w:rPr>
      </w:pPr>
      <w:r w:rsidRPr="007B3FA1">
        <w:rPr>
          <w:rFonts w:ascii="Arial" w:hAnsi="Arial" w:cs="Arial"/>
          <w:lang w:val="en-IN"/>
        </w:rPr>
        <w:t xml:space="preserve">Identifying and distinguishing the significant phorid flies is crucial for determining and controlling their impacts in epidemiology, medicine, and forensics. These results suggest an integrative approach for the rapid and accurate identification of these forensically important phorid flies in this region of India. It will help forensic experts in the PMI estimation of forensic investigations involving both criminal and animal poaching cases. Additionally, it will help </w:t>
      </w:r>
      <w:r w:rsidRPr="007B3FA1">
        <w:rPr>
          <w:rFonts w:ascii="Arial" w:hAnsi="Arial" w:cs="Arial"/>
          <w:lang w:val="en-IN"/>
        </w:rPr>
        <w:lastRenderedPageBreak/>
        <w:t>entomologists determine the causative agents of myiasis and other health hazards affecting both humans and animals. The COI gene shows promise as a molecular identification tool for phorid flies, particularly for immature larvae or specimens with damage. This method circumvents the limitations of traditional taxonomy for phorid species, enabling the identification of species complexes, including cryptic and visually identical species. This method helps identify species complexes, including cryptic and physically similar species, and gets around the drawbacks of traditional taxonomy for phorid species.</w:t>
      </w:r>
    </w:p>
    <w:p w14:paraId="38D6FE99" w14:textId="5DB255C1" w:rsidR="007B3FA1" w:rsidRPr="00FB3A86" w:rsidRDefault="007B3FA1" w:rsidP="007B3FA1">
      <w:pPr>
        <w:pStyle w:val="Body"/>
        <w:rPr>
          <w:rFonts w:ascii="Arial" w:hAnsi="Arial" w:cs="Arial"/>
        </w:rPr>
      </w:pPr>
      <w:r w:rsidRPr="007B3FA1">
        <w:rPr>
          <w:rFonts w:ascii="Arial" w:hAnsi="Arial" w:cs="Arial"/>
          <w:lang w:val="en-IN"/>
        </w:rPr>
        <w:t xml:space="preserve">Since these scuttle flies may be vectors of several deadly disease-causing infections, their precise identification is crucial and will significantly impact medical and epidemiological research not only in West Bengal but across India. Various studies have been conducted in northern, central, and southern India involving only </w:t>
      </w:r>
      <w:proofErr w:type="spellStart"/>
      <w:r w:rsidRPr="007B3FA1">
        <w:rPr>
          <w:rFonts w:ascii="Arial" w:hAnsi="Arial" w:cs="Arial"/>
          <w:i/>
          <w:iCs/>
          <w:lang w:val="en-IN"/>
        </w:rPr>
        <w:t>Megaselia</w:t>
      </w:r>
      <w:proofErr w:type="spellEnd"/>
      <w:r w:rsidRPr="007B3FA1">
        <w:rPr>
          <w:rFonts w:ascii="Arial" w:hAnsi="Arial" w:cs="Arial"/>
          <w:i/>
          <w:iCs/>
          <w:lang w:val="en-IN"/>
        </w:rPr>
        <w:t xml:space="preserve"> </w:t>
      </w:r>
      <w:proofErr w:type="spellStart"/>
      <w:r w:rsidRPr="007B3FA1">
        <w:rPr>
          <w:rFonts w:ascii="Arial" w:hAnsi="Arial" w:cs="Arial"/>
          <w:i/>
          <w:iCs/>
          <w:lang w:val="en-IN"/>
        </w:rPr>
        <w:t>scalaris</w:t>
      </w:r>
      <w:proofErr w:type="spellEnd"/>
      <w:r w:rsidRPr="007B3FA1">
        <w:rPr>
          <w:rFonts w:ascii="Arial" w:hAnsi="Arial" w:cs="Arial"/>
          <w:lang w:val="en-IN"/>
        </w:rPr>
        <w:t xml:space="preserve">, except in eastern India. This study is an innovative approach in Eastern India, covering four geo-climatic zones in West Bengal. Our research includes the first-time observation of barcodes for </w:t>
      </w:r>
      <w:r w:rsidRPr="007B3FA1">
        <w:rPr>
          <w:rFonts w:ascii="Arial" w:hAnsi="Arial" w:cs="Arial"/>
          <w:i/>
          <w:iCs/>
          <w:lang w:val="en-IN"/>
        </w:rPr>
        <w:t>M. rufipes</w:t>
      </w:r>
      <w:r w:rsidRPr="007B3FA1">
        <w:rPr>
          <w:rFonts w:ascii="Arial" w:hAnsi="Arial" w:cs="Arial"/>
          <w:lang w:val="en-IN"/>
        </w:rPr>
        <w:t xml:space="preserve"> and </w:t>
      </w:r>
      <w:r w:rsidRPr="007B3FA1">
        <w:rPr>
          <w:rFonts w:ascii="Arial" w:hAnsi="Arial" w:cs="Arial"/>
          <w:i/>
          <w:iCs/>
          <w:lang w:val="en-IN"/>
        </w:rPr>
        <w:t xml:space="preserve">P. </w:t>
      </w:r>
      <w:proofErr w:type="spellStart"/>
      <w:r w:rsidRPr="007B3FA1">
        <w:rPr>
          <w:rFonts w:ascii="Arial" w:hAnsi="Arial" w:cs="Arial"/>
          <w:i/>
          <w:iCs/>
          <w:lang w:val="en-IN"/>
        </w:rPr>
        <w:t>borinquenensis</w:t>
      </w:r>
      <w:proofErr w:type="spellEnd"/>
      <w:r w:rsidRPr="007B3FA1">
        <w:rPr>
          <w:rFonts w:ascii="Arial" w:hAnsi="Arial" w:cs="Arial"/>
          <w:lang w:val="en-IN"/>
        </w:rPr>
        <w:t xml:space="preserve"> in India. Future research should consist of more significant phorid species to determine comprehensive and robust evolutionary relationships within the Phoridae family.</w:t>
      </w:r>
    </w:p>
    <w:p w14:paraId="1F68B213" w14:textId="77777777" w:rsidR="00860000" w:rsidRDefault="00860000" w:rsidP="00441B6F">
      <w:pPr>
        <w:pStyle w:val="ReferHead"/>
        <w:spacing w:after="0"/>
        <w:jc w:val="both"/>
        <w:rPr>
          <w:rFonts w:ascii="Arial" w:hAnsi="Arial" w:cs="Arial"/>
        </w:rPr>
      </w:pPr>
    </w:p>
    <w:p w14:paraId="0E84453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936AD3D" w14:textId="77777777" w:rsidR="002455A7" w:rsidRDefault="002455A7" w:rsidP="0026162A">
      <w:pPr>
        <w:pStyle w:val="Body"/>
      </w:pPr>
    </w:p>
    <w:p w14:paraId="115FFFB2" w14:textId="72DAB015" w:rsidR="002455A7" w:rsidRPr="002455A7" w:rsidRDefault="002455A7" w:rsidP="009F5CA5">
      <w:pPr>
        <w:pStyle w:val="Bibliography"/>
        <w:jc w:val="both"/>
        <w:rPr>
          <w:rFonts w:cs="Helvetica"/>
        </w:rPr>
      </w:pPr>
      <w:r>
        <w:fldChar w:fldCharType="begin"/>
      </w:r>
      <w:r w:rsidRPr="009F5CA5">
        <w:rPr>
          <w:lang w:val="it-IT"/>
        </w:rPr>
        <w:instrText xml:space="preserve"> ADDIN ZOTERO_BIBL {"uncited":[],"omitted":[],"custom":[]} CSL_BIBLIOGRAPHY </w:instrText>
      </w:r>
      <w:r>
        <w:fldChar w:fldCharType="separate"/>
      </w:r>
      <w:r w:rsidRPr="009F5CA5">
        <w:rPr>
          <w:rFonts w:cs="Helvetica"/>
          <w:lang w:val="it-IT"/>
        </w:rPr>
        <w:t xml:space="preserve">1. Giangaspero A, Barlaam A, Pane S, Marchili MR, Onetti Muda A, Putignani L, et al.  </w:t>
      </w:r>
      <w:r w:rsidRPr="002455A7">
        <w:rPr>
          <w:rFonts w:cs="Helvetica"/>
        </w:rPr>
        <w:t xml:space="preserve">Accidental nasal Myiasis caused by </w:t>
      </w:r>
      <w:r w:rsidRPr="009F5CA5">
        <w:rPr>
          <w:rFonts w:cs="Helvetica"/>
          <w:i/>
          <w:iCs/>
        </w:rPr>
        <w:t>Megaselia rufipes</w:t>
      </w:r>
      <w:r w:rsidRPr="002455A7">
        <w:rPr>
          <w:rFonts w:cs="Helvetica"/>
        </w:rPr>
        <w:t xml:space="preserve"> (Diptera: Phoridae) in a child. </w:t>
      </w:r>
      <w:r w:rsidR="009F5CA5" w:rsidRPr="009F5CA5">
        <w:rPr>
          <w:rFonts w:cs="Helvetica"/>
          <w:lang w:val="en-IN"/>
        </w:rPr>
        <w:t>J Med Entomol</w:t>
      </w:r>
      <w:r w:rsidRPr="002455A7">
        <w:rPr>
          <w:rFonts w:cs="Helvetica"/>
        </w:rPr>
        <w:t>. 2021;58(1):121–4</w:t>
      </w:r>
      <w:r w:rsidR="009F5CA5">
        <w:rPr>
          <w:rFonts w:cs="Helvetica"/>
        </w:rPr>
        <w:t xml:space="preserve">. </w:t>
      </w:r>
      <w:r w:rsidR="009F5CA5" w:rsidRPr="00DD7A1B">
        <w:rPr>
          <w:rFonts w:ascii="Times New Roman" w:hAnsi="Times New Roman"/>
          <w:sz w:val="24"/>
        </w:rPr>
        <w:t>https://doi.org/10.1093/jme/tjaa184</w:t>
      </w:r>
      <w:r w:rsidR="009F5CA5">
        <w:rPr>
          <w:rFonts w:ascii="Times New Roman" w:hAnsi="Times New Roman"/>
          <w:sz w:val="24"/>
        </w:rPr>
        <w:t xml:space="preserve"> </w:t>
      </w:r>
    </w:p>
    <w:p w14:paraId="2AE0F774" w14:textId="454A7A6C" w:rsidR="002455A7" w:rsidRPr="002455A7" w:rsidRDefault="002455A7" w:rsidP="009F5CA5">
      <w:pPr>
        <w:pStyle w:val="Bibliography"/>
        <w:jc w:val="both"/>
        <w:rPr>
          <w:rFonts w:cs="Helvetica"/>
        </w:rPr>
      </w:pPr>
      <w:r w:rsidRPr="002455A7">
        <w:rPr>
          <w:rFonts w:cs="Helvetica"/>
        </w:rPr>
        <w:t xml:space="preserve">2. Disney RHL. </w:t>
      </w:r>
      <w:r w:rsidR="009F5CA5" w:rsidRPr="009F5CA5">
        <w:rPr>
          <w:rFonts w:cs="Helvetica"/>
          <w:lang w:val="en-IN"/>
        </w:rPr>
        <w:t xml:space="preserve">Scuttle flies: Diptera: Phoridae: genus </w:t>
      </w:r>
      <w:r w:rsidR="009F5CA5" w:rsidRPr="009F5CA5">
        <w:rPr>
          <w:rFonts w:cs="Helvetica"/>
          <w:i/>
          <w:iCs/>
          <w:lang w:val="en-IN"/>
        </w:rPr>
        <w:t>Megaselia</w:t>
      </w:r>
      <w:r w:rsidR="009F5CA5" w:rsidRPr="009F5CA5">
        <w:rPr>
          <w:rFonts w:cs="Helvetica"/>
          <w:lang w:val="en-IN"/>
        </w:rPr>
        <w:t>. University Museum of Zoology, Downing St., Cambridge CB2 3EJ, UK; 1989;10(8):p 155</w:t>
      </w:r>
      <w:r w:rsidRPr="002455A7">
        <w:rPr>
          <w:rFonts w:cs="Helvetica"/>
        </w:rPr>
        <w:t>.</w:t>
      </w:r>
    </w:p>
    <w:p w14:paraId="1381F8EE" w14:textId="5A96C3B5" w:rsidR="002455A7" w:rsidRPr="002455A7" w:rsidRDefault="002455A7" w:rsidP="009F5CA5">
      <w:pPr>
        <w:pStyle w:val="Bibliography"/>
        <w:jc w:val="both"/>
        <w:rPr>
          <w:rFonts w:cs="Helvetica"/>
        </w:rPr>
      </w:pPr>
      <w:r w:rsidRPr="002455A7">
        <w:rPr>
          <w:rFonts w:cs="Helvetica"/>
        </w:rPr>
        <w:t>3. Disney H.  Scuttle flies: the Phoridae. Springer Science &amp; Business Media; 2012.</w:t>
      </w:r>
    </w:p>
    <w:p w14:paraId="7C37897D" w14:textId="15D4D67B" w:rsidR="002455A7" w:rsidRPr="002455A7" w:rsidRDefault="002455A7" w:rsidP="009F5CA5">
      <w:pPr>
        <w:pStyle w:val="Bibliography"/>
        <w:jc w:val="both"/>
        <w:rPr>
          <w:rFonts w:cs="Helvetica"/>
        </w:rPr>
      </w:pPr>
      <w:r w:rsidRPr="002455A7">
        <w:rPr>
          <w:rFonts w:cs="Helvetica"/>
        </w:rPr>
        <w:t>4. Zumpt F.  Myiasis in man and animals in the old world: a textbook for physicians, veterinarians and zoologists. Myiasis in man and animals in the Old World: a textbook for physicians, veterinarians and zoologists. 1965.</w:t>
      </w:r>
    </w:p>
    <w:p w14:paraId="79A2881A" w14:textId="25E2DE75" w:rsidR="002455A7" w:rsidRPr="002455A7" w:rsidRDefault="002455A7" w:rsidP="009F5CA5">
      <w:pPr>
        <w:pStyle w:val="Bibliography"/>
        <w:jc w:val="both"/>
        <w:rPr>
          <w:rFonts w:cs="Helvetica"/>
        </w:rPr>
      </w:pPr>
      <w:r w:rsidRPr="002455A7">
        <w:rPr>
          <w:rFonts w:cs="Helvetica"/>
        </w:rPr>
        <w:t>5. Hall MJR, Smith KGV.  Diptera causing myiasis in man. In: Lane RP, Crosskey RW, editors. Medical Insects and Arachnids. Dordrecht: Springer Netherlands; 1993. p. 429–69.</w:t>
      </w:r>
    </w:p>
    <w:p w14:paraId="6B4C4BD9" w14:textId="0B9BC119" w:rsidR="002455A7" w:rsidRPr="002455A7" w:rsidRDefault="002455A7" w:rsidP="009F5CA5">
      <w:pPr>
        <w:pStyle w:val="Bibliography"/>
        <w:jc w:val="both"/>
        <w:rPr>
          <w:rFonts w:cs="Helvetica"/>
        </w:rPr>
      </w:pPr>
      <w:r w:rsidRPr="002455A7">
        <w:rPr>
          <w:rFonts w:cs="Helvetica"/>
        </w:rPr>
        <w:t xml:space="preserve">6. Disney RHL.  Natural History of the Scuttle Fly, </w:t>
      </w:r>
      <w:r w:rsidRPr="002455A7">
        <w:rPr>
          <w:rFonts w:cs="Helvetica"/>
          <w:i/>
          <w:iCs/>
        </w:rPr>
        <w:t>Megaselia scalaris</w:t>
      </w:r>
      <w:r w:rsidRPr="002455A7">
        <w:rPr>
          <w:rFonts w:cs="Helvetica"/>
        </w:rPr>
        <w:t>. Annu Rev Entomol. 2008;53(1):39–60. https://doi.org/10.1146/annurev.ento.53.103106.093415.</w:t>
      </w:r>
    </w:p>
    <w:p w14:paraId="6906AE27" w14:textId="2CE43946" w:rsidR="002455A7" w:rsidRPr="002455A7" w:rsidRDefault="002455A7" w:rsidP="009F5CA5">
      <w:pPr>
        <w:pStyle w:val="Bibliography"/>
        <w:jc w:val="both"/>
        <w:rPr>
          <w:rFonts w:cs="Helvetica"/>
        </w:rPr>
      </w:pPr>
      <w:r w:rsidRPr="002455A7">
        <w:rPr>
          <w:rFonts w:cs="Helvetica"/>
        </w:rPr>
        <w:t xml:space="preserve">7. Harrison RD, Gardner WA.  Parasitism of the pecan weevil (Coleoptera: Curculionidae) by </w:t>
      </w:r>
      <w:r w:rsidRPr="009F5CA5">
        <w:rPr>
          <w:rFonts w:cs="Helvetica"/>
          <w:i/>
          <w:iCs/>
        </w:rPr>
        <w:t>Megascelia scalaris</w:t>
      </w:r>
      <w:r w:rsidRPr="002455A7">
        <w:rPr>
          <w:rFonts w:cs="Helvetica"/>
        </w:rPr>
        <w:t xml:space="preserve"> (Diptera: Phoridae). 1991.</w:t>
      </w:r>
    </w:p>
    <w:p w14:paraId="405404C8" w14:textId="02E04C3B" w:rsidR="002455A7" w:rsidRPr="002455A7" w:rsidRDefault="002455A7" w:rsidP="009F5CA5">
      <w:pPr>
        <w:pStyle w:val="Bibliography"/>
        <w:jc w:val="both"/>
        <w:rPr>
          <w:rFonts w:cs="Helvetica"/>
        </w:rPr>
      </w:pPr>
      <w:r w:rsidRPr="002455A7">
        <w:rPr>
          <w:rFonts w:cs="Helvetica"/>
        </w:rPr>
        <w:t xml:space="preserve">8. Ka AJ, Ghoshb SM, Jacobc S, MK A.  </w:t>
      </w:r>
      <w:r w:rsidRPr="009F5CA5">
        <w:rPr>
          <w:rFonts w:cs="Helvetica"/>
          <w:i/>
          <w:iCs/>
        </w:rPr>
        <w:t>Megaselia Scalaris</w:t>
      </w:r>
      <w:r w:rsidRPr="002455A7">
        <w:rPr>
          <w:rFonts w:cs="Helvetica"/>
        </w:rPr>
        <w:t xml:space="preserve"> (Loew)(Diptera: Phoridae)-A New Pupal Parasitoid Of The Invasive Banana skipper Erionota Torus Evans From India Confirmed By COI Gene Barcoding</w:t>
      </w:r>
      <w:r w:rsidR="009F5CA5">
        <w:rPr>
          <w:rFonts w:cs="Helvetica"/>
        </w:rPr>
        <w:t xml:space="preserve">. </w:t>
      </w:r>
      <w:r w:rsidR="009F5CA5" w:rsidRPr="009F5CA5">
        <w:rPr>
          <w:rFonts w:cs="Helvetica"/>
          <w:lang w:val="en-IN"/>
        </w:rPr>
        <w:t>J Adv Zoo. 2024; 45(6):181-190</w:t>
      </w:r>
    </w:p>
    <w:p w14:paraId="724834BC" w14:textId="20E24DB8" w:rsidR="002455A7" w:rsidRPr="002455A7" w:rsidRDefault="002455A7" w:rsidP="009F5CA5">
      <w:pPr>
        <w:pStyle w:val="Bibliography"/>
        <w:jc w:val="both"/>
        <w:rPr>
          <w:rFonts w:cs="Helvetica"/>
        </w:rPr>
      </w:pPr>
      <w:r w:rsidRPr="002455A7">
        <w:rPr>
          <w:rFonts w:cs="Helvetica"/>
        </w:rPr>
        <w:t xml:space="preserve">9. Boehme P, Amendt J, Disney RHL, Zehner R.  Molecular identification of carrion-breeding scuttle flies (Diptera: Phoridae) using COI barcodes. </w:t>
      </w:r>
      <w:r w:rsidR="00EB0CB1" w:rsidRPr="00EB0CB1">
        <w:rPr>
          <w:rFonts w:cs="Helvetica"/>
          <w:lang w:val="en-IN"/>
        </w:rPr>
        <w:t>Int J Legal Med.</w:t>
      </w:r>
      <w:r w:rsidRPr="002455A7">
        <w:rPr>
          <w:rFonts w:cs="Helvetica"/>
        </w:rPr>
        <w:t xml:space="preserve"> 2010;124(6):577–81</w:t>
      </w:r>
      <w:r w:rsidR="00EB0CB1">
        <w:rPr>
          <w:rFonts w:cs="Helvetica"/>
        </w:rPr>
        <w:t xml:space="preserve">. </w:t>
      </w:r>
      <w:r w:rsidR="00EB0CB1" w:rsidRPr="00EB0CB1">
        <w:rPr>
          <w:rFonts w:cs="Helvetica"/>
          <w:lang w:val="en-IN"/>
        </w:rPr>
        <w:t>https://doi.org/10.1007/s00414-010-0429-5</w:t>
      </w:r>
    </w:p>
    <w:p w14:paraId="571C0675" w14:textId="12BD3397" w:rsidR="002455A7" w:rsidRPr="002455A7" w:rsidRDefault="002455A7" w:rsidP="009F5CA5">
      <w:pPr>
        <w:pStyle w:val="Bibliography"/>
        <w:jc w:val="both"/>
        <w:rPr>
          <w:rFonts w:cs="Helvetica"/>
        </w:rPr>
      </w:pPr>
      <w:r w:rsidRPr="002455A7">
        <w:rPr>
          <w:rFonts w:cs="Helvetica"/>
        </w:rPr>
        <w:lastRenderedPageBreak/>
        <w:t>10.</w:t>
      </w:r>
      <w:r w:rsidR="00EB0CB1">
        <w:rPr>
          <w:rFonts w:cs="Helvetica"/>
        </w:rPr>
        <w:t xml:space="preserve"> </w:t>
      </w:r>
      <w:r w:rsidRPr="002455A7">
        <w:rPr>
          <w:rFonts w:cs="Helvetica"/>
        </w:rPr>
        <w:t>Dewaele P, Leclercq M, D</w:t>
      </w:r>
      <w:r w:rsidR="00EB0CB1" w:rsidRPr="002455A7">
        <w:rPr>
          <w:rFonts w:cs="Helvetica"/>
        </w:rPr>
        <w:t>isney</w:t>
      </w:r>
      <w:r w:rsidRPr="002455A7">
        <w:rPr>
          <w:rFonts w:cs="Helvetica"/>
        </w:rPr>
        <w:t xml:space="preserve"> R</w:t>
      </w:r>
      <w:r w:rsidR="00EB0CB1">
        <w:rPr>
          <w:rFonts w:cs="Helvetica"/>
        </w:rPr>
        <w:t>H</w:t>
      </w:r>
      <w:r w:rsidRPr="002455A7">
        <w:rPr>
          <w:rFonts w:cs="Helvetica"/>
        </w:rPr>
        <w:t xml:space="preserve">L.  Entomologie et médecine légale: les Phorides (Diptères) sur cadavres humains: observation inédite. </w:t>
      </w:r>
      <w:r w:rsidR="00EB0CB1" w:rsidRPr="00EB0CB1">
        <w:rPr>
          <w:rFonts w:cs="Helvetica"/>
          <w:lang w:val="en-IN"/>
        </w:rPr>
        <w:t>J Méd Lég Droit Méd</w:t>
      </w:r>
      <w:r w:rsidRPr="002455A7">
        <w:rPr>
          <w:rFonts w:cs="Helvetica"/>
        </w:rPr>
        <w:t>. 2000;43(7–8):569–72.</w:t>
      </w:r>
    </w:p>
    <w:p w14:paraId="6930A193" w14:textId="13CDB7A2" w:rsidR="002455A7" w:rsidRPr="002455A7" w:rsidRDefault="002455A7" w:rsidP="009F5CA5">
      <w:pPr>
        <w:pStyle w:val="Bibliography"/>
        <w:jc w:val="both"/>
        <w:rPr>
          <w:rFonts w:cs="Helvetica"/>
        </w:rPr>
      </w:pPr>
      <w:r w:rsidRPr="002455A7">
        <w:rPr>
          <w:rFonts w:cs="Helvetica"/>
        </w:rPr>
        <w:t>11. Sharif S, Qamar A.  Insect faunal succession on buried goat carcass in Aligarh Region of Uttar Pradesh, India, with implications in forensic entomology. Egyptian Journal of Forensic Sciences. 2021;11(1):1–8.</w:t>
      </w:r>
    </w:p>
    <w:p w14:paraId="09B373E6" w14:textId="27EA8A59" w:rsidR="002455A7" w:rsidRPr="002455A7" w:rsidRDefault="002455A7" w:rsidP="009F5CA5">
      <w:pPr>
        <w:pStyle w:val="Bibliography"/>
        <w:jc w:val="both"/>
        <w:rPr>
          <w:rFonts w:cs="Helvetica"/>
        </w:rPr>
      </w:pPr>
      <w:r w:rsidRPr="002455A7">
        <w:rPr>
          <w:rFonts w:cs="Helvetica"/>
        </w:rPr>
        <w:t>12.</w:t>
      </w:r>
      <w:r w:rsidR="00980E93">
        <w:rPr>
          <w:rFonts w:cs="Helvetica"/>
        </w:rPr>
        <w:t xml:space="preserve"> </w:t>
      </w:r>
      <w:r w:rsidRPr="002455A7">
        <w:rPr>
          <w:rFonts w:cs="Helvetica"/>
        </w:rPr>
        <w:t>Byrd JH, Castner JL.  Forensic entomology the utility of arthropods in legal investigations. Boca Raton: CRC Press; 2001.</w:t>
      </w:r>
    </w:p>
    <w:p w14:paraId="4471FCD2" w14:textId="689CCB05" w:rsidR="002455A7" w:rsidRPr="002455A7" w:rsidRDefault="002455A7" w:rsidP="009F5CA5">
      <w:pPr>
        <w:pStyle w:val="Bibliography"/>
        <w:jc w:val="both"/>
        <w:rPr>
          <w:rFonts w:cs="Helvetica"/>
        </w:rPr>
      </w:pPr>
      <w:r w:rsidRPr="002455A7">
        <w:rPr>
          <w:rFonts w:cs="Helvetica"/>
        </w:rPr>
        <w:t>13.</w:t>
      </w:r>
      <w:r w:rsidR="00980E93">
        <w:rPr>
          <w:rFonts w:cs="Helvetica"/>
        </w:rPr>
        <w:t xml:space="preserve"> </w:t>
      </w:r>
      <w:r w:rsidRPr="002455A7">
        <w:rPr>
          <w:rFonts w:cs="Helvetica"/>
        </w:rPr>
        <w:t>Tomberlin JK, Benbow ME.  Forensic entomology: international dimensions and frontiers. CRC press; 2015.</w:t>
      </w:r>
    </w:p>
    <w:p w14:paraId="63FCDBF4" w14:textId="31EA1DBF" w:rsidR="002455A7" w:rsidRPr="002455A7" w:rsidRDefault="002455A7" w:rsidP="009F5CA5">
      <w:pPr>
        <w:pStyle w:val="Bibliography"/>
        <w:jc w:val="both"/>
        <w:rPr>
          <w:rFonts w:cs="Helvetica"/>
        </w:rPr>
      </w:pPr>
      <w:r w:rsidRPr="002455A7">
        <w:rPr>
          <w:rFonts w:cs="Helvetica"/>
        </w:rPr>
        <w:t>14. Joseph I, Mathew DG, Sathyan P, Vargheese G.  The use of insects in forensic investigations: An overview on the scope of forensic entomology. Journal of forensic dental sciences. 2011;3(2):89–91.</w:t>
      </w:r>
    </w:p>
    <w:p w14:paraId="768F0D68" w14:textId="2AE6621B" w:rsidR="002455A7" w:rsidRPr="002455A7" w:rsidRDefault="002455A7" w:rsidP="009F5CA5">
      <w:pPr>
        <w:pStyle w:val="Bibliography"/>
        <w:jc w:val="both"/>
        <w:rPr>
          <w:rFonts w:cs="Helvetica"/>
        </w:rPr>
      </w:pPr>
      <w:r w:rsidRPr="002455A7">
        <w:rPr>
          <w:rFonts w:cs="Helvetica"/>
        </w:rPr>
        <w:t>15. Tomberlin JK, Mohr R, Benbow ME, Tarone AM, VanLaerhoven S.  A Roadmap for Bridging Basic and Applied Research in Forensic Entomology. Annu Rev Entomol. 2011;56(1):401–21. https://doi.org/10.1146/annurev-ento-051710-103143.</w:t>
      </w:r>
    </w:p>
    <w:p w14:paraId="690252F4" w14:textId="5896A6A8" w:rsidR="002455A7" w:rsidRPr="002455A7" w:rsidRDefault="002455A7" w:rsidP="009F5CA5">
      <w:pPr>
        <w:pStyle w:val="Bibliography"/>
        <w:jc w:val="both"/>
        <w:rPr>
          <w:rFonts w:cs="Helvetica"/>
        </w:rPr>
      </w:pPr>
      <w:r w:rsidRPr="002455A7">
        <w:rPr>
          <w:rFonts w:cs="Helvetica"/>
        </w:rPr>
        <w:t>16. Kwiatkowski SC, Sanford MR, Donley M, Welch K, Kahn R.  Simplified COI barcoding of blow, flesh, and scuttle flies encountered in medicolegal investigations. Forensic Sci Med Pathol. 2023;20(2):412–22. https://doi.org/10.1007/s12024-023-00653-y.</w:t>
      </w:r>
    </w:p>
    <w:p w14:paraId="1935445E" w14:textId="764B9D14" w:rsidR="002455A7" w:rsidRPr="002455A7" w:rsidRDefault="002455A7" w:rsidP="009F5CA5">
      <w:pPr>
        <w:pStyle w:val="Bibliography"/>
        <w:jc w:val="both"/>
        <w:rPr>
          <w:rFonts w:cs="Helvetica"/>
        </w:rPr>
      </w:pPr>
      <w:r w:rsidRPr="002455A7">
        <w:rPr>
          <w:rFonts w:cs="Helvetica"/>
        </w:rPr>
        <w:t>17. Chimeno C, Schmidt S, Hamid H, Narakusumo RP, Peggie D, Balke M, et al.  DNA barcoding data release for the Phoridae (Insecta, Diptera) of the Halimun-Salak National Park (Java, Indonesia). Biodiversity Data Journal. 2023;11:e104942.</w:t>
      </w:r>
    </w:p>
    <w:p w14:paraId="2B8C88F1" w14:textId="0A6D9768" w:rsidR="002455A7" w:rsidRPr="002455A7" w:rsidRDefault="002455A7" w:rsidP="009F5CA5">
      <w:pPr>
        <w:pStyle w:val="Bibliography"/>
        <w:jc w:val="both"/>
        <w:rPr>
          <w:rFonts w:cs="Helvetica"/>
        </w:rPr>
      </w:pPr>
      <w:r w:rsidRPr="002455A7">
        <w:rPr>
          <w:rFonts w:cs="Helvetica"/>
        </w:rPr>
        <w:t>18. Pallavi J, Snehal H, Kolipakala RS, Salazar D, Hanbar M, Chiramel LB, et al.  A complete morphological characterization of all life stages of the phorid fly Megaselia scalaris. Scientific Reports. 2023;13(1):22933.</w:t>
      </w:r>
    </w:p>
    <w:p w14:paraId="496E4145" w14:textId="111B0611" w:rsidR="002455A7" w:rsidRPr="002455A7" w:rsidRDefault="002455A7" w:rsidP="009F5CA5">
      <w:pPr>
        <w:pStyle w:val="Bibliography"/>
        <w:jc w:val="both"/>
        <w:rPr>
          <w:rFonts w:cs="Helvetica"/>
        </w:rPr>
      </w:pPr>
      <w:r w:rsidRPr="002455A7">
        <w:rPr>
          <w:rFonts w:cs="Helvetica"/>
        </w:rPr>
        <w:t>19. Maity A, Naskar A, Hazra S, Sengupta J, Parui P, Homechaudhuri S, et al.  New distributional records of Tabanidae (Insecta: Diptera) from different geo-climatic regions of West Bengal, India. J Entomol Zool Stud. 2016;4:1291–8.</w:t>
      </w:r>
    </w:p>
    <w:p w14:paraId="25CAC4FE" w14:textId="228A0FFA" w:rsidR="002455A7" w:rsidRPr="002455A7" w:rsidRDefault="002455A7" w:rsidP="009F5CA5">
      <w:pPr>
        <w:pStyle w:val="Bibliography"/>
        <w:jc w:val="both"/>
        <w:rPr>
          <w:rFonts w:cs="Helvetica"/>
        </w:rPr>
      </w:pPr>
      <w:r w:rsidRPr="002455A7">
        <w:rPr>
          <w:rFonts w:cs="Helvetica"/>
        </w:rPr>
        <w:t>20. Roy P, Dasgupta B.  Seasonal occurrence of muscid, Calliphorid and Sarcophagid flies in Siliguri, West Bengal, with a note on the identity of Musca Domestica L. Oriental Insects. 1975;9(3):351–74.</w:t>
      </w:r>
    </w:p>
    <w:p w14:paraId="6EF3FE57" w14:textId="6184A9A5" w:rsidR="002455A7" w:rsidRPr="002455A7" w:rsidRDefault="002455A7" w:rsidP="009F5CA5">
      <w:pPr>
        <w:pStyle w:val="Bibliography"/>
        <w:jc w:val="both"/>
        <w:rPr>
          <w:rFonts w:cs="Helvetica"/>
        </w:rPr>
      </w:pPr>
      <w:r w:rsidRPr="002455A7">
        <w:rPr>
          <w:rFonts w:cs="Helvetica"/>
        </w:rPr>
        <w:t xml:space="preserve">21. Disney RHL.  Biology and Taxonomy of Old World </w:t>
      </w:r>
      <w:r w:rsidRPr="002455A7">
        <w:rPr>
          <w:rFonts w:cs="Helvetica"/>
          <w:i/>
          <w:iCs/>
        </w:rPr>
        <w:t>Puliciphora</w:t>
      </w:r>
      <w:r w:rsidRPr="002455A7">
        <w:rPr>
          <w:rFonts w:cs="Helvetica"/>
        </w:rPr>
        <w:t xml:space="preserve"> (Diptera: Phoridae) with Descriptions of Nine New Species. Oriental Insects. 1988;22(1):267–86. https://doi.org/10.1080/00305316.1988.11835492.</w:t>
      </w:r>
    </w:p>
    <w:p w14:paraId="2171470B" w14:textId="46C78411" w:rsidR="002455A7" w:rsidRPr="002455A7" w:rsidRDefault="002455A7" w:rsidP="009F5CA5">
      <w:pPr>
        <w:pStyle w:val="Bibliography"/>
        <w:jc w:val="both"/>
        <w:rPr>
          <w:rFonts w:cs="Helvetica"/>
        </w:rPr>
      </w:pPr>
      <w:r w:rsidRPr="002455A7">
        <w:rPr>
          <w:rFonts w:cs="Helvetica"/>
        </w:rPr>
        <w:t>22. Namaki-Khameneh R, Khaghaninia S, L. Disney RH, Maleki-Ravasan N.  The scuttle flies (Diptera: Phoridae) of Iran with the description of Mahabadphora aesthesphora as a new genus and species. PLoS One. 2021;16(10):e0257899.</w:t>
      </w:r>
    </w:p>
    <w:p w14:paraId="11BF3928" w14:textId="28D9D9F9" w:rsidR="002455A7" w:rsidRPr="002455A7" w:rsidRDefault="002455A7" w:rsidP="009F5CA5">
      <w:pPr>
        <w:pStyle w:val="Bibliography"/>
        <w:jc w:val="both"/>
        <w:rPr>
          <w:rFonts w:cs="Helvetica"/>
        </w:rPr>
      </w:pPr>
      <w:r w:rsidRPr="002455A7">
        <w:rPr>
          <w:rFonts w:cs="Helvetica"/>
        </w:rPr>
        <w:t>23. Evenhuis NL, Pape T.  Systema Dipterorum, Version (5.0). 2024. http://www.diptera.org/ (accessed February 15, 2024).</w:t>
      </w:r>
    </w:p>
    <w:p w14:paraId="700063EF" w14:textId="3E3FB4D3" w:rsidR="002455A7" w:rsidRPr="002455A7" w:rsidRDefault="002455A7" w:rsidP="009F5CA5">
      <w:pPr>
        <w:pStyle w:val="Bibliography"/>
        <w:jc w:val="both"/>
        <w:rPr>
          <w:rFonts w:cs="Helvetica"/>
        </w:rPr>
      </w:pPr>
      <w:r w:rsidRPr="002455A7">
        <w:rPr>
          <w:rFonts w:cs="Helvetica"/>
        </w:rPr>
        <w:lastRenderedPageBreak/>
        <w:t>24. Thipphet K, Horpaopan S, Jaturas N, Thanchomnang T, Moophayak K, Chaiwong T, et al.  Molecular identification and genetic variation of forensically important fly species (Order: Diptera) in Thailand using DNA barcoding. Acta Tropica. 2024;258:107366.</w:t>
      </w:r>
    </w:p>
    <w:p w14:paraId="5A06AEB3" w14:textId="62FB465B" w:rsidR="002455A7" w:rsidRPr="002455A7" w:rsidRDefault="002455A7" w:rsidP="009F5CA5">
      <w:pPr>
        <w:pStyle w:val="Bibliography"/>
        <w:jc w:val="both"/>
        <w:rPr>
          <w:rFonts w:cs="Helvetica"/>
        </w:rPr>
      </w:pPr>
      <w:r w:rsidRPr="002455A7">
        <w:rPr>
          <w:rFonts w:cs="Helvetica"/>
        </w:rPr>
        <w:t>25. Folmer O, Black M, Hoeh W, Lutz R, Vrijenhoek R.  DNA primers for amplification of mitochondrial cytochrome c oxidase subunit I from diverse metazoan invertebrates 3, 294–299. 1994.</w:t>
      </w:r>
    </w:p>
    <w:p w14:paraId="4D68F200" w14:textId="58DCC4D9" w:rsidR="002455A7" w:rsidRPr="002455A7" w:rsidRDefault="002455A7" w:rsidP="009F5CA5">
      <w:pPr>
        <w:pStyle w:val="Bibliography"/>
        <w:jc w:val="both"/>
        <w:rPr>
          <w:rFonts w:cs="Helvetica"/>
        </w:rPr>
      </w:pPr>
      <w:r w:rsidRPr="002455A7">
        <w:rPr>
          <w:rFonts w:cs="Helvetica"/>
        </w:rPr>
        <w:t>26. Kar O, Ghosh D, Mukherjee A, Mukherjee K, Pramanik D, Sarkar S, et al.  DNA barcoding for identification of forensically important synanthropic flesh flies (Diptera: Sarcophagidae) from Eastern India. Oriental Insects. 2024;58(4):658–78. https://doi.org/10.1080/00305316.2024.2356682.</w:t>
      </w:r>
    </w:p>
    <w:p w14:paraId="4E18D632" w14:textId="6FCC8C35" w:rsidR="002455A7" w:rsidRPr="002455A7" w:rsidRDefault="002455A7" w:rsidP="009F5CA5">
      <w:pPr>
        <w:pStyle w:val="Bibliography"/>
        <w:jc w:val="both"/>
        <w:rPr>
          <w:rFonts w:cs="Helvetica"/>
        </w:rPr>
      </w:pPr>
      <w:r w:rsidRPr="002455A7">
        <w:rPr>
          <w:rFonts w:cs="Helvetica"/>
        </w:rPr>
        <w:t>27. Banerjee D, Kumar V, Maity A, Ghosh B, Tyagi K, Singha D, et al.  Identification through DNA barcoding of Tabanidae (Diptera) vectors of surra disease in India. Acta Tropica. 2015;150:52–8.</w:t>
      </w:r>
    </w:p>
    <w:p w14:paraId="29DE2118" w14:textId="4581B525" w:rsidR="002455A7" w:rsidRPr="002455A7" w:rsidRDefault="002455A7" w:rsidP="009F5CA5">
      <w:pPr>
        <w:pStyle w:val="Bibliography"/>
        <w:jc w:val="both"/>
        <w:rPr>
          <w:rFonts w:cs="Helvetica"/>
        </w:rPr>
      </w:pPr>
      <w:r w:rsidRPr="002455A7">
        <w:rPr>
          <w:rFonts w:cs="Helvetica"/>
        </w:rPr>
        <w:t>28. Tyagi K, Kumar V, Singha D, Chandra K, Laskar BA, Kundu S, et al.  DNA Barcoding studies on Thrips in India: Cryptic species and Species complexes. Scientific Reports. 2017;7(1):1–14.</w:t>
      </w:r>
    </w:p>
    <w:p w14:paraId="49A862E5" w14:textId="509D86F5" w:rsidR="002455A7" w:rsidRPr="002455A7" w:rsidRDefault="002455A7" w:rsidP="009F5CA5">
      <w:pPr>
        <w:pStyle w:val="Bibliography"/>
        <w:jc w:val="both"/>
        <w:rPr>
          <w:rFonts w:cs="Helvetica"/>
        </w:rPr>
      </w:pPr>
      <w:r w:rsidRPr="002455A7">
        <w:rPr>
          <w:rFonts w:cs="Helvetica"/>
        </w:rPr>
        <w:t>29. Kumar S, Stecher G, Li M, Knyaz C, Tamura K.  MEGA X: Molecular Evolutionary Genetics Analysis across Computing Platforms. Molecular biology and evolution. 2018;35. https://doi.org/10.1093/molbev/msy096.</w:t>
      </w:r>
    </w:p>
    <w:p w14:paraId="5BE6C87A" w14:textId="34F659A1" w:rsidR="002455A7" w:rsidRPr="002455A7" w:rsidRDefault="002455A7" w:rsidP="009F5CA5">
      <w:pPr>
        <w:pStyle w:val="Bibliography"/>
        <w:jc w:val="both"/>
        <w:rPr>
          <w:rFonts w:cs="Helvetica"/>
        </w:rPr>
      </w:pPr>
      <w:r w:rsidRPr="002455A7">
        <w:rPr>
          <w:rFonts w:cs="Helvetica"/>
        </w:rPr>
        <w:t>30. Ghosh D, Kar O, Pramanik D, Mukherjee A, Sarkar S, Mukherjee K, et al.  Molecular identification and characterization of Muscid flies (Diptera: Muscidae) of medico-veterinary importance from the Gangetic plains of Eastern India. International Journal of Tropical Insect Science. 2022;:1–11.</w:t>
      </w:r>
    </w:p>
    <w:p w14:paraId="3FA5CFA1" w14:textId="4CC62FD2" w:rsidR="002455A7" w:rsidRPr="002455A7" w:rsidRDefault="002455A7" w:rsidP="009F5CA5">
      <w:pPr>
        <w:pStyle w:val="Bibliography"/>
        <w:jc w:val="both"/>
        <w:rPr>
          <w:rFonts w:cs="Helvetica"/>
        </w:rPr>
      </w:pPr>
      <w:r w:rsidRPr="002455A7">
        <w:rPr>
          <w:rFonts w:cs="Helvetica"/>
        </w:rPr>
        <w:t>31. Johnson M, Zaretskaya I, Raytselis Y, Merezhuk Y, McGinnis S, Madden TL.  NCBI BLAST: a better web interface. Nucleic acids research. 2008;36(suppl_2):W5–9.</w:t>
      </w:r>
    </w:p>
    <w:p w14:paraId="571B2F20" w14:textId="506D6541" w:rsidR="002455A7" w:rsidRPr="002455A7" w:rsidRDefault="002455A7" w:rsidP="009F5CA5">
      <w:pPr>
        <w:pStyle w:val="Bibliography"/>
        <w:jc w:val="both"/>
        <w:rPr>
          <w:rFonts w:cs="Helvetica"/>
          <w:lang w:val="it-IT"/>
        </w:rPr>
      </w:pPr>
      <w:r w:rsidRPr="002455A7">
        <w:rPr>
          <w:rFonts w:cs="Helvetica"/>
        </w:rPr>
        <w:t xml:space="preserve">32. Kundu S, Chandra K, Tyagi K, Pakrashi A, Kumar V.  DNA barcoding of freshwater fishes from Brahmaputra River in Eastern Himalaya biodiversity hotspot. </w:t>
      </w:r>
      <w:r w:rsidRPr="002455A7">
        <w:rPr>
          <w:rFonts w:cs="Helvetica"/>
          <w:lang w:val="it-IT"/>
        </w:rPr>
        <w:t>Mitochondrial DNA Part B. 2019;4(2):2411–9. https://doi.org/10.1080/23802359.2019.1637290.</w:t>
      </w:r>
    </w:p>
    <w:p w14:paraId="48EBBE15" w14:textId="2B83055C" w:rsidR="002455A7" w:rsidRPr="002455A7" w:rsidRDefault="002455A7" w:rsidP="009F5CA5">
      <w:pPr>
        <w:pStyle w:val="Bibliography"/>
        <w:jc w:val="both"/>
        <w:rPr>
          <w:rFonts w:cs="Helvetica"/>
        </w:rPr>
      </w:pPr>
      <w:r w:rsidRPr="002455A7">
        <w:rPr>
          <w:rFonts w:cs="Helvetica"/>
          <w:lang w:val="it-IT"/>
        </w:rPr>
        <w:t xml:space="preserve">33. Darriba D, Taboada GL, Doallo R, Posada D.  </w:t>
      </w:r>
      <w:r w:rsidRPr="002455A7">
        <w:rPr>
          <w:rFonts w:cs="Helvetica"/>
        </w:rPr>
        <w:t>jModelTest 2: more models, new heuristics and parallel computing. Nature methods. 2012;9(8):772–772.</w:t>
      </w:r>
    </w:p>
    <w:p w14:paraId="16E81535" w14:textId="0B893CB6" w:rsidR="002455A7" w:rsidRPr="002455A7" w:rsidRDefault="002455A7" w:rsidP="009F5CA5">
      <w:pPr>
        <w:pStyle w:val="Bibliography"/>
        <w:jc w:val="both"/>
        <w:rPr>
          <w:rFonts w:cs="Helvetica"/>
          <w:lang w:val="it-IT"/>
        </w:rPr>
      </w:pPr>
      <w:r w:rsidRPr="002455A7">
        <w:rPr>
          <w:rFonts w:cs="Helvetica"/>
        </w:rPr>
        <w:t xml:space="preserve">34. Miller MA, Pfeiffer W, Schwartz T.  The CIPRES science gateway: enabling high-impact science for phylogenetics researchers with limited resources. Proceedings of the 1st Conference of the Extreme Science and Engineering Discovery Environment: Bridging from the extreme to the campus and beyond. </w:t>
      </w:r>
      <w:r w:rsidRPr="002455A7">
        <w:rPr>
          <w:rFonts w:cs="Helvetica"/>
          <w:lang w:val="it-IT"/>
        </w:rPr>
        <w:t>2012. p. 1–8.</w:t>
      </w:r>
    </w:p>
    <w:p w14:paraId="6082431B" w14:textId="73CEE63B" w:rsidR="002455A7" w:rsidRPr="002455A7" w:rsidRDefault="002455A7" w:rsidP="009F5CA5">
      <w:pPr>
        <w:pStyle w:val="Bibliography"/>
        <w:jc w:val="both"/>
        <w:rPr>
          <w:rFonts w:cs="Helvetica"/>
        </w:rPr>
      </w:pPr>
      <w:r w:rsidRPr="002455A7">
        <w:rPr>
          <w:rFonts w:cs="Helvetica"/>
          <w:lang w:val="it-IT"/>
        </w:rPr>
        <w:t xml:space="preserve">35. Nguyen L-T, Schmidt HA, von Haeseler A, Minh BQ.  </w:t>
      </w:r>
      <w:r w:rsidRPr="002455A7">
        <w:rPr>
          <w:rFonts w:cs="Helvetica"/>
        </w:rPr>
        <w:t>IQ-TREE: a fast and effective stochastic algorithm for estimating maximum-likelihood phylogenies. Mol Biol Evol. 2015;32(1):268–74. https://doi.org/10.1093/molbev/msu300.</w:t>
      </w:r>
    </w:p>
    <w:p w14:paraId="00554D23" w14:textId="43761253" w:rsidR="002455A7" w:rsidRPr="002455A7" w:rsidRDefault="002455A7" w:rsidP="009F5CA5">
      <w:pPr>
        <w:pStyle w:val="Bibliography"/>
        <w:jc w:val="both"/>
        <w:rPr>
          <w:rFonts w:cs="Helvetica"/>
        </w:rPr>
      </w:pPr>
      <w:r w:rsidRPr="002455A7">
        <w:rPr>
          <w:rFonts w:cs="Helvetica"/>
        </w:rPr>
        <w:t>36. Minh BQ, Schmidt HA, Chernomor O, Schrempf D, Woodhams MD, Von Haeseler A, et al.  IQ-TREE 2: new models and efficient methods for phylogenetic inference in the genomic era. Molecular biology and evolution. 2020;37(5):1530–4.</w:t>
      </w:r>
    </w:p>
    <w:p w14:paraId="637CE186" w14:textId="740107D3" w:rsidR="002455A7" w:rsidRPr="002455A7" w:rsidRDefault="002455A7" w:rsidP="009F5CA5">
      <w:pPr>
        <w:pStyle w:val="Bibliography"/>
        <w:jc w:val="both"/>
        <w:rPr>
          <w:rFonts w:cs="Helvetica"/>
        </w:rPr>
      </w:pPr>
      <w:r w:rsidRPr="002455A7">
        <w:rPr>
          <w:rFonts w:cs="Helvetica"/>
        </w:rPr>
        <w:lastRenderedPageBreak/>
        <w:t>37. Ronquist F, Teslenko M, Van Der Mark P, Ayres DL, Darling A, Höhna S, et al.  MrBayes 3.2: efficient Bayesian phylogenetic inference and model choice across a large model space. Systematic biology. 2012;61(3):539–42.</w:t>
      </w:r>
    </w:p>
    <w:p w14:paraId="48E4B928" w14:textId="0D7A287A" w:rsidR="002455A7" w:rsidRPr="002455A7" w:rsidRDefault="002455A7" w:rsidP="009F5CA5">
      <w:pPr>
        <w:pStyle w:val="Bibliography"/>
        <w:jc w:val="both"/>
        <w:rPr>
          <w:rFonts w:cs="Helvetica"/>
        </w:rPr>
      </w:pPr>
      <w:r w:rsidRPr="002455A7">
        <w:rPr>
          <w:rFonts w:cs="Helvetica"/>
        </w:rPr>
        <w:t>38. Letunic I, Bork P.  Interactive Tree of Life (iTOL) v6: recent updates to the phylogenetic tree display and annotation tool. Nucleic acids research. 2024;52(W1):W78–82.</w:t>
      </w:r>
    </w:p>
    <w:p w14:paraId="09A015D7" w14:textId="53B7E45D" w:rsidR="002455A7" w:rsidRPr="002455A7" w:rsidRDefault="002455A7" w:rsidP="009F5CA5">
      <w:pPr>
        <w:pStyle w:val="Bibliography"/>
        <w:jc w:val="both"/>
        <w:rPr>
          <w:rFonts w:cs="Helvetica"/>
        </w:rPr>
      </w:pPr>
      <w:r w:rsidRPr="00980E93">
        <w:rPr>
          <w:rFonts w:cs="Helvetica"/>
          <w:lang w:val="it-IT"/>
        </w:rPr>
        <w:t xml:space="preserve">39. Rozas J, Ferrer-Mata A, Sánchez-DelBarrio JC, Guirao-Rico S, Librado P, Ramos-Onsins SE, et al.  </w:t>
      </w:r>
      <w:r w:rsidRPr="002455A7">
        <w:rPr>
          <w:rFonts w:cs="Helvetica"/>
        </w:rPr>
        <w:t>DnaSP 6: DNA sequence polymorphism analysis of large data sets. Molecular biology and evolution. 2017;34(12):3299–302.</w:t>
      </w:r>
    </w:p>
    <w:p w14:paraId="5D729891" w14:textId="5BA1ABE7" w:rsidR="002455A7" w:rsidRPr="002455A7" w:rsidRDefault="002455A7" w:rsidP="009F5CA5">
      <w:pPr>
        <w:pStyle w:val="Bibliography"/>
        <w:jc w:val="both"/>
        <w:rPr>
          <w:rFonts w:cs="Helvetica"/>
        </w:rPr>
      </w:pPr>
      <w:r w:rsidRPr="002455A7">
        <w:rPr>
          <w:rFonts w:cs="Helvetica"/>
        </w:rPr>
        <w:t>40. Zhang J, Kapli P, Pavlidis P, Stamatakis A.  A general species delimitation method with applications to phylogenetic placements. Bioinformatics. 2013;29(22):2869–76.</w:t>
      </w:r>
    </w:p>
    <w:p w14:paraId="1053ED1D" w14:textId="2F81242B" w:rsidR="002455A7" w:rsidRPr="002455A7" w:rsidRDefault="002455A7" w:rsidP="009F5CA5">
      <w:pPr>
        <w:pStyle w:val="Bibliography"/>
        <w:jc w:val="both"/>
        <w:rPr>
          <w:rFonts w:cs="Helvetica"/>
        </w:rPr>
      </w:pPr>
      <w:r w:rsidRPr="002455A7">
        <w:rPr>
          <w:rFonts w:cs="Helvetica"/>
        </w:rPr>
        <w:t>41. Pons J, Barraclough TG, Gomez-Zurita J, Cardoso A, Duran DP, Hazell S, et al.  Sequence-based species delimitation for the DNA taxonomy of undescribed insects. Systematic biology. 2006;55(4):595–609.</w:t>
      </w:r>
    </w:p>
    <w:p w14:paraId="7EBC1D5D" w14:textId="47F27341" w:rsidR="002455A7" w:rsidRPr="002455A7" w:rsidRDefault="002455A7" w:rsidP="009F5CA5">
      <w:pPr>
        <w:pStyle w:val="Bibliography"/>
        <w:jc w:val="both"/>
        <w:rPr>
          <w:rFonts w:cs="Helvetica"/>
        </w:rPr>
      </w:pPr>
      <w:r w:rsidRPr="002455A7">
        <w:rPr>
          <w:rFonts w:cs="Helvetica"/>
        </w:rPr>
        <w:t>42. Puillandre N, Brouillet S, Achaz G.  ASAP: assemble species by automatic partitioning. Molecular Ecology Resources. 2021;21(2):609–20. https://doi.org/10.1111/1755-0998.13281.</w:t>
      </w:r>
    </w:p>
    <w:p w14:paraId="11BF82F5" w14:textId="55E357F0" w:rsidR="002455A7" w:rsidRPr="002455A7" w:rsidRDefault="002455A7" w:rsidP="009F5CA5">
      <w:pPr>
        <w:pStyle w:val="Bibliography"/>
        <w:jc w:val="both"/>
        <w:rPr>
          <w:rFonts w:cs="Helvetica"/>
        </w:rPr>
      </w:pPr>
      <w:r w:rsidRPr="002455A7">
        <w:rPr>
          <w:rFonts w:cs="Helvetica"/>
        </w:rPr>
        <w:t>43. Hebert PD, Ratnasingham S, De Waard JR.  Barcoding animal life: cytochrome c oxidase subunit 1 divergences among closely related species. Proceedings of the Royal Society of London Series B: Biological Sciences. 2003;270(suppl_1):S96–9.</w:t>
      </w:r>
    </w:p>
    <w:p w14:paraId="7B0FA261" w14:textId="48E1FC04" w:rsidR="002455A7" w:rsidRPr="002455A7" w:rsidRDefault="002455A7" w:rsidP="009F5CA5">
      <w:pPr>
        <w:pStyle w:val="Bibliography"/>
        <w:jc w:val="both"/>
        <w:rPr>
          <w:rFonts w:cs="Helvetica"/>
        </w:rPr>
      </w:pPr>
      <w:r w:rsidRPr="002455A7">
        <w:rPr>
          <w:rFonts w:cs="Helvetica"/>
        </w:rPr>
        <w:t>44. Wells JD, Sperling FA.  DNA-based identification of forensically important Chrysomyinae (Diptera: Calliphoridae). Forensic Science International. 2001;120(1–2):110–5.</w:t>
      </w:r>
    </w:p>
    <w:p w14:paraId="6DF3996E" w14:textId="6F098410" w:rsidR="002455A7" w:rsidRDefault="002455A7" w:rsidP="009F5CA5">
      <w:pPr>
        <w:pStyle w:val="Body"/>
      </w:pPr>
      <w:r>
        <w:fldChar w:fldCharType="end"/>
      </w:r>
    </w:p>
    <w:sectPr w:rsidR="002455A7" w:rsidSect="00FB6C7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C9F0F" w14:textId="77777777" w:rsidR="00B2085E" w:rsidRDefault="00B2085E" w:rsidP="00C37E61">
      <w:r>
        <w:separator/>
      </w:r>
    </w:p>
  </w:endnote>
  <w:endnote w:type="continuationSeparator" w:id="0">
    <w:p w14:paraId="7F176F0C" w14:textId="77777777" w:rsidR="00B2085E" w:rsidRDefault="00B2085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ABE12" w14:textId="77777777" w:rsidR="00FB6C71" w:rsidRDefault="00FB6C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86307" w14:textId="77777777" w:rsidR="00FB6C71" w:rsidRDefault="00FB6C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DF114" w14:textId="4B57A0E3" w:rsidR="00754C9A" w:rsidRPr="00FB6C71" w:rsidRDefault="00754C9A" w:rsidP="00FB6C71">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A6E877" w14:textId="77777777" w:rsidR="00B2085E" w:rsidRDefault="00B2085E" w:rsidP="00C37E61">
      <w:r>
        <w:separator/>
      </w:r>
    </w:p>
  </w:footnote>
  <w:footnote w:type="continuationSeparator" w:id="0">
    <w:p w14:paraId="4DE24674" w14:textId="77777777" w:rsidR="00B2085E" w:rsidRDefault="00B2085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560E4" w14:textId="12EBA9B7" w:rsidR="00FB6C71" w:rsidRDefault="00FB6C71">
    <w:pPr>
      <w:pStyle w:val="Header"/>
    </w:pPr>
    <w:r>
      <w:rPr>
        <w:noProof/>
      </w:rPr>
      <w:pict w14:anchorId="0492E8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87789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5D0C6" w14:textId="5A6AFD7A" w:rsidR="00FB6C71" w:rsidRDefault="00FB6C71">
    <w:pPr>
      <w:pStyle w:val="Header"/>
    </w:pPr>
    <w:r>
      <w:rPr>
        <w:noProof/>
      </w:rPr>
      <w:pict w14:anchorId="78EA95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87789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5E980" w14:textId="5E7D15B7" w:rsidR="00296529" w:rsidRPr="00296529" w:rsidRDefault="00FB6C71" w:rsidP="00296529">
    <w:pPr>
      <w:ind w:left="2160"/>
      <w:jc w:val="center"/>
      <w:rPr>
        <w:rFonts w:ascii="Times New Roman" w:eastAsia="Calibri" w:hAnsi="Times New Roman"/>
        <w:i/>
        <w:sz w:val="18"/>
        <w:szCs w:val="22"/>
      </w:rPr>
    </w:pPr>
    <w:r>
      <w:rPr>
        <w:noProof/>
      </w:rPr>
      <w:pict w14:anchorId="34EF61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87789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40B8F9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A90879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5AFAA9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F3035C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78CD63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10390B1"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0495"/>
    <w:rsid w:val="00030174"/>
    <w:rsid w:val="0004579C"/>
    <w:rsid w:val="000505B4"/>
    <w:rsid w:val="000517DD"/>
    <w:rsid w:val="000575A4"/>
    <w:rsid w:val="00065D52"/>
    <w:rsid w:val="00067C1A"/>
    <w:rsid w:val="000A054D"/>
    <w:rsid w:val="000A47FA"/>
    <w:rsid w:val="000A65D3"/>
    <w:rsid w:val="000B1E33"/>
    <w:rsid w:val="000D689F"/>
    <w:rsid w:val="000E7B7B"/>
    <w:rsid w:val="000E7D62"/>
    <w:rsid w:val="000F2F69"/>
    <w:rsid w:val="001008D0"/>
    <w:rsid w:val="00103357"/>
    <w:rsid w:val="00107C67"/>
    <w:rsid w:val="0011062F"/>
    <w:rsid w:val="00123C9F"/>
    <w:rsid w:val="00126190"/>
    <w:rsid w:val="00130F17"/>
    <w:rsid w:val="001320BF"/>
    <w:rsid w:val="00163BC4"/>
    <w:rsid w:val="00191062"/>
    <w:rsid w:val="00192B72"/>
    <w:rsid w:val="001A06F4"/>
    <w:rsid w:val="001A29D8"/>
    <w:rsid w:val="001A5CAA"/>
    <w:rsid w:val="001B0427"/>
    <w:rsid w:val="001B57DC"/>
    <w:rsid w:val="001B5F7E"/>
    <w:rsid w:val="001D3A51"/>
    <w:rsid w:val="001E10D2"/>
    <w:rsid w:val="001E25B4"/>
    <w:rsid w:val="001E44FE"/>
    <w:rsid w:val="00200595"/>
    <w:rsid w:val="00204835"/>
    <w:rsid w:val="00231920"/>
    <w:rsid w:val="0023195C"/>
    <w:rsid w:val="00237F9E"/>
    <w:rsid w:val="0024282C"/>
    <w:rsid w:val="00244330"/>
    <w:rsid w:val="002455A7"/>
    <w:rsid w:val="002460DC"/>
    <w:rsid w:val="00250985"/>
    <w:rsid w:val="0025196B"/>
    <w:rsid w:val="002556F6"/>
    <w:rsid w:val="0026162A"/>
    <w:rsid w:val="00283105"/>
    <w:rsid w:val="00284C4C"/>
    <w:rsid w:val="00296529"/>
    <w:rsid w:val="002B2695"/>
    <w:rsid w:val="002B27FB"/>
    <w:rsid w:val="002B685A"/>
    <w:rsid w:val="002C57D2"/>
    <w:rsid w:val="002E0D56"/>
    <w:rsid w:val="002F277D"/>
    <w:rsid w:val="00315186"/>
    <w:rsid w:val="0033343E"/>
    <w:rsid w:val="003512C2"/>
    <w:rsid w:val="00371FB6"/>
    <w:rsid w:val="0037422E"/>
    <w:rsid w:val="003763C1"/>
    <w:rsid w:val="00376BBE"/>
    <w:rsid w:val="0039224F"/>
    <w:rsid w:val="003A43A4"/>
    <w:rsid w:val="003A7E18"/>
    <w:rsid w:val="003C4C86"/>
    <w:rsid w:val="003C6258"/>
    <w:rsid w:val="003E2904"/>
    <w:rsid w:val="00401927"/>
    <w:rsid w:val="0041027F"/>
    <w:rsid w:val="00412475"/>
    <w:rsid w:val="004127AE"/>
    <w:rsid w:val="00423789"/>
    <w:rsid w:val="00440F43"/>
    <w:rsid w:val="00441B6F"/>
    <w:rsid w:val="00446221"/>
    <w:rsid w:val="00450E62"/>
    <w:rsid w:val="004539DB"/>
    <w:rsid w:val="00471A80"/>
    <w:rsid w:val="004743BC"/>
    <w:rsid w:val="004D305E"/>
    <w:rsid w:val="004D4277"/>
    <w:rsid w:val="004E1A02"/>
    <w:rsid w:val="00502516"/>
    <w:rsid w:val="00505F06"/>
    <w:rsid w:val="00506828"/>
    <w:rsid w:val="00516500"/>
    <w:rsid w:val="005225AF"/>
    <w:rsid w:val="0053056E"/>
    <w:rsid w:val="00534B6F"/>
    <w:rsid w:val="00554FDA"/>
    <w:rsid w:val="005B2D2A"/>
    <w:rsid w:val="005C784C"/>
    <w:rsid w:val="005D17F6"/>
    <w:rsid w:val="005E5539"/>
    <w:rsid w:val="00602BF5"/>
    <w:rsid w:val="00617FDD"/>
    <w:rsid w:val="006315BA"/>
    <w:rsid w:val="00633614"/>
    <w:rsid w:val="00633F68"/>
    <w:rsid w:val="00636EB2"/>
    <w:rsid w:val="006375B8"/>
    <w:rsid w:val="006402A9"/>
    <w:rsid w:val="0066510A"/>
    <w:rsid w:val="00673F9F"/>
    <w:rsid w:val="00686953"/>
    <w:rsid w:val="00687DEA"/>
    <w:rsid w:val="00687E67"/>
    <w:rsid w:val="006944A2"/>
    <w:rsid w:val="006967F7"/>
    <w:rsid w:val="006A250C"/>
    <w:rsid w:val="006B21D3"/>
    <w:rsid w:val="006B57D0"/>
    <w:rsid w:val="006D30FF"/>
    <w:rsid w:val="006D6940"/>
    <w:rsid w:val="006E3FA0"/>
    <w:rsid w:val="006F11EC"/>
    <w:rsid w:val="0070082C"/>
    <w:rsid w:val="007369E6"/>
    <w:rsid w:val="00746E59"/>
    <w:rsid w:val="00754C9A"/>
    <w:rsid w:val="0075599A"/>
    <w:rsid w:val="00761D52"/>
    <w:rsid w:val="0077749E"/>
    <w:rsid w:val="00790ADA"/>
    <w:rsid w:val="007B3FA1"/>
    <w:rsid w:val="007D2288"/>
    <w:rsid w:val="007E088F"/>
    <w:rsid w:val="007F7B32"/>
    <w:rsid w:val="00804BC2"/>
    <w:rsid w:val="0081431A"/>
    <w:rsid w:val="0083216F"/>
    <w:rsid w:val="00860000"/>
    <w:rsid w:val="00863BD3"/>
    <w:rsid w:val="00866D66"/>
    <w:rsid w:val="008671C6"/>
    <w:rsid w:val="00875803"/>
    <w:rsid w:val="008B459E"/>
    <w:rsid w:val="008C0A05"/>
    <w:rsid w:val="008C4471"/>
    <w:rsid w:val="008E13AE"/>
    <w:rsid w:val="008E1506"/>
    <w:rsid w:val="008E2F9C"/>
    <w:rsid w:val="008E710C"/>
    <w:rsid w:val="008F23D2"/>
    <w:rsid w:val="008F69D6"/>
    <w:rsid w:val="00902823"/>
    <w:rsid w:val="00915CA6"/>
    <w:rsid w:val="009214FB"/>
    <w:rsid w:val="00927834"/>
    <w:rsid w:val="009500A6"/>
    <w:rsid w:val="00957C18"/>
    <w:rsid w:val="009659BA"/>
    <w:rsid w:val="00965C99"/>
    <w:rsid w:val="00980E93"/>
    <w:rsid w:val="00983040"/>
    <w:rsid w:val="00994E00"/>
    <w:rsid w:val="009A32FF"/>
    <w:rsid w:val="009B3FB9"/>
    <w:rsid w:val="009C2465"/>
    <w:rsid w:val="009D35A0"/>
    <w:rsid w:val="009D7EB7"/>
    <w:rsid w:val="009E048A"/>
    <w:rsid w:val="009E08E9"/>
    <w:rsid w:val="009E3DB9"/>
    <w:rsid w:val="009E6E35"/>
    <w:rsid w:val="009F0EDA"/>
    <w:rsid w:val="009F5CA5"/>
    <w:rsid w:val="00A03B96"/>
    <w:rsid w:val="00A05B19"/>
    <w:rsid w:val="00A07B24"/>
    <w:rsid w:val="00A1134E"/>
    <w:rsid w:val="00A14E97"/>
    <w:rsid w:val="00A20BCF"/>
    <w:rsid w:val="00A24E7E"/>
    <w:rsid w:val="00A258C3"/>
    <w:rsid w:val="00A30934"/>
    <w:rsid w:val="00A347C0"/>
    <w:rsid w:val="00A36FE6"/>
    <w:rsid w:val="00A47362"/>
    <w:rsid w:val="00A51431"/>
    <w:rsid w:val="00A539AD"/>
    <w:rsid w:val="00A5614C"/>
    <w:rsid w:val="00A77D7D"/>
    <w:rsid w:val="00A94063"/>
    <w:rsid w:val="00AA6219"/>
    <w:rsid w:val="00AA74E0"/>
    <w:rsid w:val="00AB5536"/>
    <w:rsid w:val="00AB703F"/>
    <w:rsid w:val="00AC6BB8"/>
    <w:rsid w:val="00AD1F42"/>
    <w:rsid w:val="00AE008F"/>
    <w:rsid w:val="00B01FCD"/>
    <w:rsid w:val="00B1776C"/>
    <w:rsid w:val="00B2085E"/>
    <w:rsid w:val="00B22877"/>
    <w:rsid w:val="00B43F8C"/>
    <w:rsid w:val="00B52896"/>
    <w:rsid w:val="00B738A9"/>
    <w:rsid w:val="00B85540"/>
    <w:rsid w:val="00B944D1"/>
    <w:rsid w:val="00B95236"/>
    <w:rsid w:val="00B96BD9"/>
    <w:rsid w:val="00BA1B01"/>
    <w:rsid w:val="00BA2641"/>
    <w:rsid w:val="00BB37AA"/>
    <w:rsid w:val="00BC53A0"/>
    <w:rsid w:val="00BE62AD"/>
    <w:rsid w:val="00BF121F"/>
    <w:rsid w:val="00BF1F80"/>
    <w:rsid w:val="00C166EF"/>
    <w:rsid w:val="00C17EB0"/>
    <w:rsid w:val="00C27F5F"/>
    <w:rsid w:val="00C30A0F"/>
    <w:rsid w:val="00C357D4"/>
    <w:rsid w:val="00C37E61"/>
    <w:rsid w:val="00C70F1B"/>
    <w:rsid w:val="00C71A47"/>
    <w:rsid w:val="00C7464C"/>
    <w:rsid w:val="00C81B6A"/>
    <w:rsid w:val="00C85588"/>
    <w:rsid w:val="00CD2356"/>
    <w:rsid w:val="00CD6755"/>
    <w:rsid w:val="00CD6856"/>
    <w:rsid w:val="00CE0089"/>
    <w:rsid w:val="00CE793C"/>
    <w:rsid w:val="00D173F1"/>
    <w:rsid w:val="00D40C72"/>
    <w:rsid w:val="00D515D9"/>
    <w:rsid w:val="00D62AA1"/>
    <w:rsid w:val="00D8295D"/>
    <w:rsid w:val="00DC2A65"/>
    <w:rsid w:val="00DE15F0"/>
    <w:rsid w:val="00DE5663"/>
    <w:rsid w:val="00DE78AA"/>
    <w:rsid w:val="00E053D0"/>
    <w:rsid w:val="00E15994"/>
    <w:rsid w:val="00E3114E"/>
    <w:rsid w:val="00E31A70"/>
    <w:rsid w:val="00E35B02"/>
    <w:rsid w:val="00E572FF"/>
    <w:rsid w:val="00E66496"/>
    <w:rsid w:val="00E66B35"/>
    <w:rsid w:val="00E66E10"/>
    <w:rsid w:val="00E769F6"/>
    <w:rsid w:val="00E8407C"/>
    <w:rsid w:val="00E84F3C"/>
    <w:rsid w:val="00EA012C"/>
    <w:rsid w:val="00EA257D"/>
    <w:rsid w:val="00EB0CB1"/>
    <w:rsid w:val="00ED0288"/>
    <w:rsid w:val="00EE0D7E"/>
    <w:rsid w:val="00EE52CB"/>
    <w:rsid w:val="00EF581D"/>
    <w:rsid w:val="00EF7FD8"/>
    <w:rsid w:val="00F06F59"/>
    <w:rsid w:val="00F111BF"/>
    <w:rsid w:val="00F17988"/>
    <w:rsid w:val="00F35F88"/>
    <w:rsid w:val="00F469F0"/>
    <w:rsid w:val="00F53273"/>
    <w:rsid w:val="00F755E4"/>
    <w:rsid w:val="00F77D02"/>
    <w:rsid w:val="00F912CF"/>
    <w:rsid w:val="00FB3A86"/>
    <w:rsid w:val="00FB6C71"/>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2477FC7"/>
  <w15:docId w15:val="{F35D3192-BB4C-41A1-9755-D52671CA3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02049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6162A"/>
    <w:rPr>
      <w:color w:val="605E5C"/>
      <w:shd w:val="clear" w:color="auto" w:fill="E1DFDD"/>
    </w:rPr>
  </w:style>
  <w:style w:type="character" w:customStyle="1" w:styleId="Heading3Char">
    <w:name w:val="Heading 3 Char"/>
    <w:basedOn w:val="DefaultParagraphFont"/>
    <w:link w:val="Heading3"/>
    <w:semiHidden/>
    <w:rsid w:val="00020495"/>
    <w:rPr>
      <w:rFonts w:asciiTheme="majorHAnsi" w:eastAsiaTheme="majorEastAsia" w:hAnsiTheme="majorHAnsi" w:cstheme="majorBidi"/>
      <w:color w:val="243F60" w:themeColor="accent1" w:themeShade="7F"/>
      <w:sz w:val="24"/>
      <w:szCs w:val="24"/>
    </w:rPr>
  </w:style>
  <w:style w:type="paragraph" w:styleId="Bibliography">
    <w:name w:val="Bibliography"/>
    <w:basedOn w:val="Normal"/>
    <w:next w:val="Normal"/>
    <w:uiPriority w:val="37"/>
    <w:unhideWhenUsed/>
    <w:rsid w:val="002455A7"/>
    <w:pPr>
      <w:tabs>
        <w:tab w:val="left" w:pos="504"/>
      </w:tabs>
      <w:spacing w:after="240"/>
      <w:ind w:left="504" w:hanging="5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091801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1732824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8551227">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71412971">
      <w:bodyDiv w:val="1"/>
      <w:marLeft w:val="0"/>
      <w:marRight w:val="0"/>
      <w:marTop w:val="0"/>
      <w:marBottom w:val="0"/>
      <w:divBdr>
        <w:top w:val="none" w:sz="0" w:space="0" w:color="auto"/>
        <w:left w:val="none" w:sz="0" w:space="0" w:color="auto"/>
        <w:bottom w:val="none" w:sz="0" w:space="0" w:color="auto"/>
        <w:right w:val="none" w:sz="0" w:space="0" w:color="auto"/>
      </w:divBdr>
    </w:div>
    <w:div w:id="1360398219">
      <w:bodyDiv w:val="1"/>
      <w:marLeft w:val="0"/>
      <w:marRight w:val="0"/>
      <w:marTop w:val="0"/>
      <w:marBottom w:val="0"/>
      <w:divBdr>
        <w:top w:val="none" w:sz="0" w:space="0" w:color="auto"/>
        <w:left w:val="none" w:sz="0" w:space="0" w:color="auto"/>
        <w:bottom w:val="none" w:sz="0" w:space="0" w:color="auto"/>
        <w:right w:val="none" w:sz="0" w:space="0" w:color="auto"/>
      </w:divBdr>
      <w:divsChild>
        <w:div w:id="2107965525">
          <w:marLeft w:val="0"/>
          <w:marRight w:val="0"/>
          <w:marTop w:val="0"/>
          <w:marBottom w:val="0"/>
          <w:divBdr>
            <w:top w:val="none" w:sz="0" w:space="0" w:color="auto"/>
            <w:left w:val="none" w:sz="0" w:space="0" w:color="auto"/>
            <w:bottom w:val="none" w:sz="0" w:space="0" w:color="auto"/>
            <w:right w:val="none" w:sz="0" w:space="0" w:color="auto"/>
          </w:divBdr>
        </w:div>
      </w:divsChild>
    </w:div>
    <w:div w:id="153160534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bioinfo.mnhn.fr/abi/public/asap/" TargetMode="External"/><Relationship Id="rId3" Type="http://schemas.openxmlformats.org/officeDocument/2006/relationships/styles" Target="styles.xml"/><Relationship Id="rId21" Type="http://schemas.openxmlformats.org/officeDocument/2006/relationships/image" Target="media/image2.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itol.embl.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oldsystems.org" TargetMode="External"/><Relationship Id="rId20" Type="http://schemas.openxmlformats.org/officeDocument/2006/relationships/hyperlink" Target="https://species.h-its.org/gmy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ubmit.ncbi.nlm.nih.gov/" TargetMode="External"/><Relationship Id="rId23" Type="http://schemas.openxmlformats.org/officeDocument/2006/relationships/image" Target="media/image4.tiff"/><Relationship Id="rId10" Type="http://schemas.openxmlformats.org/officeDocument/2006/relationships/footer" Target="footer1.xml"/><Relationship Id="rId19" Type="http://schemas.openxmlformats.org/officeDocument/2006/relationships/hyperlink" Target="https://species.h-its.org/ptp/"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6B30A-F885-4F07-94C7-F650EFA44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17</Pages>
  <Words>15258</Words>
  <Characters>86977</Characters>
  <Application>Microsoft Office Word</Application>
  <DocSecurity>0</DocSecurity>
  <Lines>724</Lines>
  <Paragraphs>204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102031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cp:revision>
  <cp:lastPrinted>1999-07-06T11:00:00Z</cp:lastPrinted>
  <dcterms:created xsi:type="dcterms:W3CDTF">2025-09-22T12:52:00Z</dcterms:created>
  <dcterms:modified xsi:type="dcterms:W3CDTF">2025-09-23T09:49:00Z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38031fa684a8cca494dcff86963ed8a4fe4a0bef2feb841f2cdab43a36b45456</vt:lpwstr>
  </property>
  <property fmtid="{D5CDD505-2E9C-101B-9397-08002B2CF9AE}" pid="3" name="ZOTERO_PREF_1">
    <vt:lpwstr>&lt;data data-version="3" zotero-version="6.0.36"&gt;&lt;session id="TujRLIyk"/&gt;&lt;style id="http://www.zotero.org/styles/journal-of-forensic-sciences" hasBibliography="1" bibliographyStyleHasBeenSet="1"/&gt;&lt;prefs&gt;&lt;pref name="fieldType" value="Field"/&gt;&lt;/prefs&gt;&lt;/data&gt;</vt:lpwstr>
  </property>
</Properties>
</file>