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7D20" w14:textId="77777777" w:rsidR="001C1B12" w:rsidRPr="001C1B12" w:rsidRDefault="001C1B12" w:rsidP="001C1B12">
      <w:pPr>
        <w:jc w:val="center"/>
        <w:rPr>
          <w:rFonts w:ascii="Times New Roman" w:hAnsi="Times New Roman"/>
          <w:b/>
          <w:bCs/>
          <w:i/>
          <w:iCs/>
          <w:sz w:val="24"/>
          <w:szCs w:val="24"/>
          <w:u w:val="single"/>
          <w:lang w:val="en-US"/>
        </w:rPr>
      </w:pPr>
      <w:bookmarkStart w:id="0" w:name="_Hlk207565908"/>
      <w:r w:rsidRPr="001C1B12">
        <w:rPr>
          <w:rFonts w:ascii="Times New Roman" w:hAnsi="Times New Roman"/>
          <w:b/>
          <w:bCs/>
          <w:i/>
          <w:iCs/>
          <w:sz w:val="24"/>
          <w:szCs w:val="24"/>
          <w:u w:val="single"/>
          <w:lang w:val="en-US"/>
        </w:rPr>
        <w:t>Original Research Article</w:t>
      </w:r>
    </w:p>
    <w:p w14:paraId="1C94B0F9" w14:textId="77777777" w:rsidR="00541138" w:rsidRPr="005760A9" w:rsidRDefault="0030007E" w:rsidP="00541138">
      <w:pPr>
        <w:jc w:val="center"/>
        <w:rPr>
          <w:rFonts w:ascii="Times New Roman" w:hAnsi="Times New Roman"/>
          <w:b/>
          <w:sz w:val="24"/>
          <w:szCs w:val="24"/>
        </w:rPr>
      </w:pPr>
      <w:r w:rsidRPr="005760A9">
        <w:rPr>
          <w:rFonts w:ascii="Times New Roman" w:hAnsi="Times New Roman"/>
          <w:b/>
          <w:sz w:val="24"/>
          <w:szCs w:val="24"/>
        </w:rPr>
        <w:t xml:space="preserve">Use of </w:t>
      </w:r>
      <w:r w:rsidRPr="005760A9">
        <w:rPr>
          <w:rFonts w:ascii="Times New Roman" w:hAnsi="Times New Roman"/>
          <w:b/>
          <w:bCs/>
          <w:i/>
          <w:iCs/>
          <w:sz w:val="24"/>
          <w:szCs w:val="24"/>
        </w:rPr>
        <w:t xml:space="preserve">Bacillus </w:t>
      </w:r>
      <w:proofErr w:type="spellStart"/>
      <w:r w:rsidRPr="005760A9">
        <w:rPr>
          <w:rFonts w:ascii="Times New Roman" w:hAnsi="Times New Roman"/>
          <w:b/>
          <w:bCs/>
          <w:i/>
          <w:iCs/>
          <w:sz w:val="24"/>
          <w:szCs w:val="24"/>
        </w:rPr>
        <w:t>amyloliquefaciens</w:t>
      </w:r>
      <w:proofErr w:type="spellEnd"/>
      <w:r w:rsidRPr="005760A9">
        <w:rPr>
          <w:rFonts w:ascii="Times New Roman" w:hAnsi="Times New Roman"/>
          <w:b/>
          <w:bCs/>
          <w:i/>
          <w:iCs/>
          <w:sz w:val="24"/>
          <w:szCs w:val="24"/>
        </w:rPr>
        <w:t xml:space="preserve"> </w:t>
      </w:r>
      <w:r w:rsidRPr="005760A9">
        <w:rPr>
          <w:rFonts w:ascii="Times New Roman" w:hAnsi="Times New Roman"/>
          <w:b/>
          <w:bCs/>
          <w:iCs/>
          <w:sz w:val="24"/>
          <w:szCs w:val="24"/>
        </w:rPr>
        <w:t xml:space="preserve">in management of sorghum foliar diseases </w:t>
      </w:r>
    </w:p>
    <w:bookmarkEnd w:id="0"/>
    <w:p w14:paraId="6F38F94F" w14:textId="7D4EDFA4" w:rsidR="00541138" w:rsidRDefault="00541138" w:rsidP="00541138">
      <w:pPr>
        <w:tabs>
          <w:tab w:val="left" w:pos="2646"/>
        </w:tabs>
        <w:spacing w:after="0" w:line="240" w:lineRule="auto"/>
        <w:jc w:val="both"/>
        <w:rPr>
          <w:rFonts w:ascii="Times New Roman" w:hAnsi="Times New Roman"/>
        </w:rPr>
      </w:pPr>
    </w:p>
    <w:p w14:paraId="55E68386" w14:textId="77777777" w:rsidR="00F201C2" w:rsidRPr="00541138" w:rsidRDefault="00F201C2" w:rsidP="00541138">
      <w:pPr>
        <w:tabs>
          <w:tab w:val="left" w:pos="2646"/>
        </w:tabs>
        <w:spacing w:after="0" w:line="240" w:lineRule="auto"/>
        <w:jc w:val="both"/>
        <w:rPr>
          <w:rFonts w:ascii="Times New Roman" w:hAnsi="Times New Roman"/>
        </w:rPr>
      </w:pPr>
      <w:bookmarkStart w:id="1" w:name="_GoBack"/>
      <w:bookmarkEnd w:id="1"/>
    </w:p>
    <w:p w14:paraId="77C1302D" w14:textId="77777777" w:rsidR="00F235AE" w:rsidRDefault="00541138">
      <w:pPr>
        <w:rPr>
          <w:rFonts w:ascii="Times New Roman" w:hAnsi="Times New Roman"/>
          <w:b/>
        </w:rPr>
      </w:pPr>
      <w:r w:rsidRPr="00541138">
        <w:rPr>
          <w:rFonts w:ascii="Times New Roman" w:hAnsi="Times New Roman"/>
          <w:b/>
        </w:rPr>
        <w:t>Abstract</w:t>
      </w:r>
    </w:p>
    <w:p w14:paraId="49621E84" w14:textId="77777777" w:rsidR="00541138" w:rsidRDefault="009346D9" w:rsidP="0030007E">
      <w:pPr>
        <w:jc w:val="both"/>
        <w:rPr>
          <w:rFonts w:ascii="Times New Roman" w:hAnsi="Times New Roman"/>
          <w:bCs/>
          <w:iCs/>
        </w:rPr>
      </w:pPr>
      <w:r w:rsidRPr="00FD1451">
        <w:rPr>
          <w:rFonts w:ascii="Times New Roman" w:hAnsi="Times New Roman"/>
          <w:shd w:val="clear" w:color="auto" w:fill="FFFFFF"/>
        </w:rPr>
        <w:t>Sorghum (</w:t>
      </w:r>
      <w:r w:rsidRPr="00FD1451">
        <w:rPr>
          <w:rFonts w:ascii="Times New Roman" w:hAnsi="Times New Roman"/>
          <w:i/>
          <w:shd w:val="clear" w:color="auto" w:fill="FFFFFF"/>
        </w:rPr>
        <w:t>Sorghum bicolor</w:t>
      </w:r>
      <w:r w:rsidRPr="00FD1451">
        <w:rPr>
          <w:rFonts w:ascii="Times New Roman" w:hAnsi="Times New Roman"/>
          <w:shd w:val="clear" w:color="auto" w:fill="FFFFFF"/>
        </w:rPr>
        <w:t xml:space="preserve"> (L.) Moench)</w:t>
      </w:r>
      <w:r>
        <w:rPr>
          <w:rFonts w:ascii="Times New Roman" w:hAnsi="Times New Roman"/>
          <w:shd w:val="clear" w:color="auto" w:fill="FFFFFF"/>
        </w:rPr>
        <w:t xml:space="preserve"> being a hardy crop is commonly affected by fungal pathogens that reduce their potentiality in curbing human hunger. In an attempt to identify a sustainable management approach, </w:t>
      </w:r>
      <w:r w:rsidR="00F01E34">
        <w:rPr>
          <w:rFonts w:ascii="Times New Roman" w:hAnsi="Times New Roman"/>
          <w:shd w:val="clear" w:color="auto" w:fill="FFFFFF"/>
        </w:rPr>
        <w:t xml:space="preserve">an experiment was set Randomized complete block design under a split plot arrangement in two sites (Kibos and Sega) during the long rains and the short rains season where sorghum varieties formed the main plots while treatments formed the sub plots each replicated thrice. Assessments of foliar disease prevalence were done using severity scales throughout the cropping season. Three sorghum diseases such as Sorghum anthracnose, leaf blight and leaf spot were found prevalent in both sites under the two seasons. In terms of severities, Anthracnose disease was the most severe followed by leaf spot and leaf blight was the least severe. Treatments of seeds with </w:t>
      </w:r>
      <w:r w:rsidR="0030007E" w:rsidRPr="005B18AE">
        <w:rPr>
          <w:rFonts w:ascii="Times New Roman" w:hAnsi="Times New Roman"/>
          <w:bCs/>
          <w:i/>
          <w:iCs/>
        </w:rPr>
        <w:t>Bacillus amyloliquefaciens</w:t>
      </w:r>
      <w:r w:rsidR="00F01E34">
        <w:rPr>
          <w:rFonts w:ascii="Times New Roman" w:hAnsi="Times New Roman"/>
          <w:shd w:val="clear" w:color="auto" w:fill="FFFFFF"/>
        </w:rPr>
        <w:t xml:space="preserve"> bacteria was the most </w:t>
      </w:r>
      <w:r w:rsidR="0030007E">
        <w:rPr>
          <w:rFonts w:ascii="Times New Roman" w:hAnsi="Times New Roman"/>
          <w:shd w:val="clear" w:color="auto" w:fill="FFFFFF"/>
        </w:rPr>
        <w:t xml:space="preserve">efficient in managing all the sorghum foliar diseases identified. </w:t>
      </w:r>
      <w:r w:rsidR="0030007E">
        <w:rPr>
          <w:rFonts w:ascii="Times New Roman" w:hAnsi="Times New Roman"/>
        </w:rPr>
        <w:t xml:space="preserve">Serena variety was found to be the most resistant to anthracnose diseases while Nyadundo 1 and N57 was the most resistant to leaf spot disease. These results points out ability of </w:t>
      </w:r>
      <w:r w:rsidR="0030007E" w:rsidRPr="005B18AE">
        <w:rPr>
          <w:rFonts w:ascii="Times New Roman" w:hAnsi="Times New Roman"/>
          <w:bCs/>
          <w:i/>
          <w:iCs/>
        </w:rPr>
        <w:t>Bacillus amyloliquefaciens</w:t>
      </w:r>
      <w:r w:rsidR="0030007E">
        <w:rPr>
          <w:rFonts w:ascii="Times New Roman" w:hAnsi="Times New Roman"/>
          <w:bCs/>
          <w:i/>
          <w:iCs/>
        </w:rPr>
        <w:t xml:space="preserve"> </w:t>
      </w:r>
      <w:r w:rsidR="0030007E">
        <w:rPr>
          <w:rFonts w:ascii="Times New Roman" w:hAnsi="Times New Roman"/>
          <w:bCs/>
          <w:iCs/>
        </w:rPr>
        <w:t>bacterium in management of sorghum foliar diseases and also the existence of resistant varieties that can be adopted by farmers to ensure maximum sorghum yields.</w:t>
      </w:r>
    </w:p>
    <w:p w14:paraId="543984A5" w14:textId="77777777" w:rsidR="005760A9" w:rsidRDefault="005760A9" w:rsidP="0030007E">
      <w:pPr>
        <w:jc w:val="both"/>
        <w:rPr>
          <w:rFonts w:ascii="Times New Roman" w:hAnsi="Times New Roman"/>
        </w:rPr>
      </w:pPr>
      <w:r w:rsidRPr="005760A9">
        <w:rPr>
          <w:rFonts w:ascii="Times New Roman" w:hAnsi="Times New Roman"/>
          <w:b/>
          <w:bCs/>
          <w:iCs/>
        </w:rPr>
        <w:t>Key words</w:t>
      </w:r>
      <w:r>
        <w:rPr>
          <w:rFonts w:ascii="Times New Roman" w:hAnsi="Times New Roman"/>
          <w:bCs/>
          <w:iCs/>
        </w:rPr>
        <w:t xml:space="preserve">; </w:t>
      </w:r>
      <w:r w:rsidRPr="005760A9">
        <w:rPr>
          <w:rFonts w:ascii="Times New Roman" w:hAnsi="Times New Roman"/>
          <w:bCs/>
          <w:i/>
          <w:iCs/>
        </w:rPr>
        <w:t>Sorghum, management</w:t>
      </w:r>
      <w:r>
        <w:rPr>
          <w:rFonts w:ascii="Times New Roman" w:hAnsi="Times New Roman"/>
          <w:bCs/>
          <w:iCs/>
        </w:rPr>
        <w:t xml:space="preserve">, </w:t>
      </w:r>
      <w:r w:rsidRPr="005B18AE">
        <w:rPr>
          <w:rFonts w:ascii="Times New Roman" w:hAnsi="Times New Roman"/>
          <w:bCs/>
          <w:i/>
          <w:iCs/>
        </w:rPr>
        <w:t>Bacillus amyloliquefaciens</w:t>
      </w:r>
      <w:r>
        <w:rPr>
          <w:rFonts w:ascii="Times New Roman" w:hAnsi="Times New Roman"/>
          <w:bCs/>
          <w:i/>
          <w:iCs/>
        </w:rPr>
        <w:t>, foliar diseases</w:t>
      </w:r>
    </w:p>
    <w:p w14:paraId="3DA28DDA" w14:textId="77777777" w:rsidR="00541138" w:rsidRDefault="00353731">
      <w:pPr>
        <w:rPr>
          <w:rFonts w:ascii="Times New Roman" w:hAnsi="Times New Roman"/>
          <w:b/>
        </w:rPr>
      </w:pPr>
      <w:r>
        <w:rPr>
          <w:rFonts w:ascii="Times New Roman" w:hAnsi="Times New Roman"/>
          <w:b/>
        </w:rPr>
        <w:t xml:space="preserve">1.0 </w:t>
      </w:r>
      <w:r w:rsidR="00541138" w:rsidRPr="00541138">
        <w:rPr>
          <w:rFonts w:ascii="Times New Roman" w:hAnsi="Times New Roman"/>
          <w:b/>
        </w:rPr>
        <w:t xml:space="preserve">Introduction </w:t>
      </w:r>
    </w:p>
    <w:p w14:paraId="2028AADB" w14:textId="77777777" w:rsidR="00541138" w:rsidRPr="00FD1451" w:rsidRDefault="00FD1451" w:rsidP="00FD1451">
      <w:pPr>
        <w:spacing w:after="0" w:line="240" w:lineRule="auto"/>
        <w:jc w:val="both"/>
        <w:rPr>
          <w:rFonts w:ascii="Times New Roman" w:hAnsi="Times New Roman"/>
        </w:rPr>
      </w:pPr>
      <w:r w:rsidRPr="00FD1451">
        <w:rPr>
          <w:rFonts w:ascii="Times New Roman" w:hAnsi="Times New Roman"/>
          <w:shd w:val="clear" w:color="auto" w:fill="FFFFFF"/>
        </w:rPr>
        <w:t>Sorghum (</w:t>
      </w:r>
      <w:r w:rsidRPr="00FD1451">
        <w:rPr>
          <w:rFonts w:ascii="Times New Roman" w:hAnsi="Times New Roman"/>
          <w:i/>
          <w:shd w:val="clear" w:color="auto" w:fill="FFFFFF"/>
        </w:rPr>
        <w:t>Sorghum bicolor</w:t>
      </w:r>
      <w:r w:rsidRPr="00FD1451">
        <w:rPr>
          <w:rFonts w:ascii="Times New Roman" w:hAnsi="Times New Roman"/>
          <w:shd w:val="clear" w:color="auto" w:fill="FFFFFF"/>
        </w:rPr>
        <w:t xml:space="preserve"> (L.) Moench) is a drought resilient crop that is ranked fifth as an important crop in the world.</w:t>
      </w:r>
      <w:r>
        <w:rPr>
          <w:rFonts w:ascii="Times New Roman" w:hAnsi="Times New Roman"/>
          <w:shd w:val="clear" w:color="auto" w:fill="FFFFFF"/>
        </w:rPr>
        <w:t xml:space="preserve"> </w:t>
      </w:r>
      <w:r w:rsidR="0090185A">
        <w:rPr>
          <w:rFonts w:ascii="Times New Roman" w:hAnsi="Times New Roman"/>
          <w:shd w:val="clear" w:color="auto" w:fill="FFFFFF"/>
        </w:rPr>
        <w:t xml:space="preserve">Global production of sorghum stands at 61.0 million metric tonnes while </w:t>
      </w:r>
      <w:r w:rsidR="00BA4E14" w:rsidRPr="001B7B7B">
        <w:rPr>
          <w:rFonts w:ascii="Times New Roman" w:hAnsi="Times New Roman"/>
          <w:shd w:val="clear" w:color="auto" w:fill="FFFFFF"/>
        </w:rPr>
        <w:t xml:space="preserve">in </w:t>
      </w:r>
      <w:r w:rsidR="00BA4E14" w:rsidRPr="001B7B7B">
        <w:rPr>
          <w:rFonts w:ascii="Times New Roman" w:hAnsi="Times New Roman"/>
          <w:color w:val="000000"/>
          <w:spacing w:val="4"/>
          <w:shd w:val="clear" w:color="auto" w:fill="FFFFFF"/>
        </w:rPr>
        <w:t>Africa, production stands at around 925 Kg per hectare which is below the potential projected in the experimental plots.</w:t>
      </w:r>
      <w:r w:rsidR="00ED7E6D">
        <w:rPr>
          <w:rFonts w:ascii="Times New Roman" w:hAnsi="Times New Roman"/>
          <w:color w:val="000000"/>
          <w:spacing w:val="4"/>
          <w:shd w:val="clear" w:color="auto" w:fill="FFFFFF"/>
        </w:rPr>
        <w:t xml:space="preserve"> </w:t>
      </w:r>
      <w:r w:rsidR="005D71CD">
        <w:rPr>
          <w:rFonts w:ascii="Times New Roman" w:hAnsi="Times New Roman"/>
          <w:color w:val="000000"/>
          <w:spacing w:val="4"/>
          <w:shd w:val="clear" w:color="auto" w:fill="FFFFFF"/>
        </w:rPr>
        <w:t xml:space="preserve">In Kenya, sorghum production is mostly done for consumption as food, feed and for </w:t>
      </w:r>
      <w:r w:rsidR="00046C94">
        <w:rPr>
          <w:rFonts w:ascii="Times New Roman" w:hAnsi="Times New Roman"/>
          <w:color w:val="000000"/>
          <w:spacing w:val="4"/>
          <w:shd w:val="clear" w:color="auto" w:fill="FFFFFF"/>
        </w:rPr>
        <w:t>industrial processing and its production is</w:t>
      </w:r>
      <w:r w:rsidR="005D71CD">
        <w:rPr>
          <w:rFonts w:ascii="Times New Roman" w:hAnsi="Times New Roman"/>
          <w:color w:val="000000"/>
          <w:spacing w:val="4"/>
          <w:shd w:val="clear" w:color="auto" w:fill="FFFFFF"/>
        </w:rPr>
        <w:t xml:space="preserve"> concentrated in the Nyanza, Western and the Coastal regions. D</w:t>
      </w:r>
      <w:r w:rsidR="00ED7E6D">
        <w:rPr>
          <w:rFonts w:ascii="Times New Roman" w:hAnsi="Times New Roman"/>
          <w:color w:val="000000"/>
          <w:spacing w:val="4"/>
          <w:shd w:val="clear" w:color="auto" w:fill="FFFFFF"/>
        </w:rPr>
        <w:t>espite the availability of a ready market to the Kenyan sorghum, which is provided by Kenya breweries limi</w:t>
      </w:r>
      <w:r w:rsidR="00046C94">
        <w:rPr>
          <w:rFonts w:ascii="Times New Roman" w:hAnsi="Times New Roman"/>
          <w:color w:val="000000"/>
          <w:spacing w:val="4"/>
          <w:shd w:val="clear" w:color="auto" w:fill="FFFFFF"/>
        </w:rPr>
        <w:t>ted as well as the local consumers</w:t>
      </w:r>
      <w:r w:rsidR="00ED7E6D">
        <w:rPr>
          <w:rFonts w:ascii="Times New Roman" w:hAnsi="Times New Roman"/>
          <w:color w:val="000000"/>
          <w:spacing w:val="4"/>
          <w:shd w:val="clear" w:color="auto" w:fill="FFFFFF"/>
        </w:rPr>
        <w:t xml:space="preserve">, there is still a deficit of about a half of the demanded quantities especially with the current shift towards climate smart agriculture </w:t>
      </w:r>
      <w:r w:rsidR="002E7F1D">
        <w:rPr>
          <w:rFonts w:ascii="Times New Roman" w:hAnsi="Times New Roman"/>
          <w:color w:val="000000"/>
          <w:spacing w:val="4"/>
          <w:shd w:val="clear" w:color="auto" w:fill="FFFFFF"/>
        </w:rPr>
        <w:fldChar w:fldCharType="begin"/>
      </w:r>
      <w:r w:rsidR="00ED7E6D">
        <w:rPr>
          <w:rFonts w:ascii="Times New Roman" w:hAnsi="Times New Roman"/>
          <w:color w:val="000000"/>
          <w:spacing w:val="4"/>
          <w:shd w:val="clear" w:color="auto" w:fill="FFFFFF"/>
        </w:rPr>
        <w:instrText xml:space="preserve"> ADDIN ZOTERO_ITEM CSL_CITATION {"citationID":"tsgVAfsJ","properties":{"formattedCitation":"(Njinju et al., 2022)","plainCitation":"(Njinju et al., 2022)","noteIndex":0},"citationItems":[{"id":65,"uris":["http://zotero.org/users/local/IDiTCtig/items/NQ9SA66D"],"itemData":{"id":65,"type":"chapter","abstract":"Sorghum bicolor (L) is classified globally as the fifth most important cereal crop after wheat, maize, rice, and barley. The demand for sorghum in Kenya is increasingly at 275,000 T per annum against the estimated production value of 150,000 T, providing income to more than 3 million people. Apart from food, Kenya Breweries Limited consistently provides a ready market to a huge amount of sorghum estimated at 60,000 tonnes annually and is expected to rise with time. In Kenya, the sorghum productivity level is at 0.7 t/ha in Arid and Semi-arid Lands areas (ASALs), which is far much below the potential yield ranging between 2 and 5 ton/ha. Sorghum’s rich diversity in ASAL areas makes it suitable for adaptability to Climate Smart Agriculture, Technologies Innovations Management Practices. This makes it a worthy crop for supporting livelihoods under the harsh climatic condition caused by climate change. In Kenya, Sorghum crop is usually cultivated at 0–2200 m above sea level in Eastern, Nyanza, and Coastal regions. Being a C4 plant, it has an efficient carbon dioxide fixation that makes it perform well in lower altitude areas with high temperatures, low, intermittent, and unreliable rainfall. Farmers in such areas opt to grow local varieties instead of the high-yielding hybrids due to poverty, inability to afford irrigation facilities, and essential necessities for production. Drought and water stress caused by inadequate and unevenly distributed rainfall in ASALs limit sorghum productivity. Also, pests, diseases, low yields, weeds, local planting seeds, and use of fertilizers are other challenges. On the other hand, enhancement of drought tolerance in arid climatic conditions involves mechanisms that maintain plant water status upon which genes and proteins are activated. This process most likely can affect plants resulting in a good number of physiological and biochemical changes that are crucial for growth and survival. Among them, changes in grain weight and protein content may affect the malt quality. As a defense mechanism in response to drought, sorghum landraces native to ASALs are likely to activate and involve participation of numerous proteins that may affect the grain and malt quality. It is imperative to come up with a drought-tolerant sorghum variety with good grain and malt quality and new technologies to be recommended to the stakeholders for improved sorghum production.KeywordsSorghum bicolorDrought tolerantClimate change","ISBN":"978-3-030-93261-9","note":"DOI: 10.1007/978-3-030-93262-6_3","page":"33-44","source":"ResearchGate","title":"Drought-Resilient Climate Smart Sorghum Varieties for Food and Industrial Use in Marginal Frontier Areas of Kenya","author":[{"family":"Njinju","given":"Symon"},{"family":"Onyango","given":"Joseph"},{"family":"Mayoli","given":"Rose"}],"issued":{"date-parts":[["2022",4,29]]}}}],"schema":"https://github.com/citation-style-language/schema/raw/master/csl-citation.json"} </w:instrText>
      </w:r>
      <w:r w:rsidR="002E7F1D">
        <w:rPr>
          <w:rFonts w:ascii="Times New Roman" w:hAnsi="Times New Roman"/>
          <w:color w:val="000000"/>
          <w:spacing w:val="4"/>
          <w:shd w:val="clear" w:color="auto" w:fill="FFFFFF"/>
        </w:rPr>
        <w:fldChar w:fldCharType="separate"/>
      </w:r>
      <w:r w:rsidR="00ED7E6D" w:rsidRPr="00ED7E6D">
        <w:rPr>
          <w:rFonts w:ascii="Times New Roman" w:hAnsi="Times New Roman"/>
        </w:rPr>
        <w:t xml:space="preserve">(Njinju </w:t>
      </w:r>
      <w:r w:rsidR="00ED7E6D" w:rsidRPr="00ED7E6D">
        <w:rPr>
          <w:rFonts w:ascii="Times New Roman" w:hAnsi="Times New Roman"/>
          <w:i/>
        </w:rPr>
        <w:t>et al</w:t>
      </w:r>
      <w:r w:rsidR="00ED7E6D" w:rsidRPr="00ED7E6D">
        <w:rPr>
          <w:rFonts w:ascii="Times New Roman" w:hAnsi="Times New Roman"/>
        </w:rPr>
        <w:t>., 2022)</w:t>
      </w:r>
      <w:r w:rsidR="002E7F1D">
        <w:rPr>
          <w:rFonts w:ascii="Times New Roman" w:hAnsi="Times New Roman"/>
          <w:color w:val="000000"/>
          <w:spacing w:val="4"/>
          <w:shd w:val="clear" w:color="auto" w:fill="FFFFFF"/>
        </w:rPr>
        <w:fldChar w:fldCharType="end"/>
      </w:r>
      <w:r w:rsidR="00ED7E6D">
        <w:rPr>
          <w:rFonts w:ascii="Times New Roman" w:hAnsi="Times New Roman"/>
          <w:color w:val="000000"/>
          <w:spacing w:val="4"/>
          <w:shd w:val="clear" w:color="auto" w:fill="FFFFFF"/>
        </w:rPr>
        <w:t>.</w:t>
      </w:r>
      <w:r w:rsidR="001B7B7B">
        <w:rPr>
          <w:rFonts w:ascii="Times New Roman" w:hAnsi="Times New Roman"/>
          <w:color w:val="000000"/>
          <w:spacing w:val="4"/>
          <w:shd w:val="clear" w:color="auto" w:fill="FFFFFF"/>
        </w:rPr>
        <w:t xml:space="preserve"> </w:t>
      </w:r>
    </w:p>
    <w:p w14:paraId="532F520C" w14:textId="77777777" w:rsidR="00F51AB7" w:rsidRDefault="00F51AB7" w:rsidP="00FD1451">
      <w:pPr>
        <w:spacing w:after="0"/>
        <w:rPr>
          <w:rFonts w:ascii="Times New Roman" w:hAnsi="Times New Roman"/>
          <w:b/>
        </w:rPr>
      </w:pPr>
    </w:p>
    <w:p w14:paraId="596B82EE" w14:textId="77777777" w:rsidR="00707804" w:rsidRDefault="00046C94" w:rsidP="00707804">
      <w:pPr>
        <w:jc w:val="both"/>
        <w:rPr>
          <w:rFonts w:ascii="Times New Roman" w:hAnsi="Times New Roman"/>
        </w:rPr>
      </w:pPr>
      <w:r w:rsidRPr="00046C94">
        <w:rPr>
          <w:rFonts w:ascii="Times New Roman" w:hAnsi="Times New Roman"/>
        </w:rPr>
        <w:t>As</w:t>
      </w:r>
      <w:r>
        <w:rPr>
          <w:rFonts w:ascii="Times New Roman" w:hAnsi="Times New Roman"/>
          <w:b/>
        </w:rPr>
        <w:t xml:space="preserve"> </w:t>
      </w:r>
      <w:r>
        <w:rPr>
          <w:rFonts w:ascii="Times New Roman" w:hAnsi="Times New Roman"/>
        </w:rPr>
        <w:t xml:space="preserve">one of the staple food in Kenya, sorghum is </w:t>
      </w:r>
      <w:r w:rsidR="00C22ABC">
        <w:rPr>
          <w:rFonts w:ascii="Times New Roman" w:hAnsi="Times New Roman"/>
        </w:rPr>
        <w:t>underutilized and its production is mainly concentrated in the hand of the small scale farmers. In terms of nutritional compositions, sorghum is well known for its high level of iron and zinc and thus is mainly utilized in making finished products as syrup, starch, wax, alcohol, dextrose agar, gluten feeds and edible oils</w:t>
      </w:r>
      <w:r w:rsidR="00533205">
        <w:rPr>
          <w:rFonts w:ascii="Times New Roman" w:hAnsi="Times New Roman"/>
        </w:rPr>
        <w:t xml:space="preserve"> </w:t>
      </w:r>
      <w:r w:rsidR="002E7F1D">
        <w:rPr>
          <w:rFonts w:ascii="Times New Roman" w:hAnsi="Times New Roman"/>
        </w:rPr>
        <w:fldChar w:fldCharType="begin"/>
      </w:r>
      <w:r w:rsidR="00533205">
        <w:rPr>
          <w:rFonts w:ascii="Times New Roman" w:hAnsi="Times New Roman"/>
        </w:rPr>
        <w:instrText xml:space="preserve"> ADDIN ZOTERO_ITEM CSL_CITATION {"citationID":"GYhrGgAa","properties":{"formattedCitation":"(Muui et al., 2013)","plainCitation":"(Muui et al., 2013)","noteIndex":0},"citationItems":[{"id":72,"uris":["http://zotero.org/users/local/IDiTCtig/items/ZSK769VF"],"itemData":{"id":72,"type":"article-journal","abstract":"Sorghum (Sorghum bicolor (L.) Moench) is an under-utilized crop and one of the most important cereal crops in semi-arid tropics. In Kenya, sorghum is grown in the often drought-prone marginal agricultural areas of Eastern, Nyanza and Coast Provinces. Due to its C4 photosynthetic nature, extensive root system, waxy leaves and ability to stop growth in periods of drought the crop is well adapted to low lands that have higher temperatures, prone to drought and flooding. Sorghum, which is closely related to maize in utilization, therefore, could be an alternative staple food crop in arid areas prone to drought. As an indigenous Kenyan crop, sorghum could provide food security and become a suitable alternative in eastern Kenya. Despite its suitability in the semi-arid areas, the area under sorghum production is still low and farmers attain low yields in eastern Kenya. Most farmers still opt to grow maize which is frequented by crop failures. The purpose of this study was to gather information on socio-economic factors affecting sorghum production and the sorghum farming system used by the farmers in the region, landraces grown by farmers, source of seed, traits preference, maturity period, cultural practices, pre and post harvest handling, utilization and constraints in sorghum production in lower eastern Kenya region. The study was conducted in Mbeere, Kitui, Makueni and Mutomo districts of eastern Kenya. Parameters studied were expressed as percentages and bar graphs constructed. Analysis of Variance was performed, and Least Significant Differences were used for separation of means at 0.05 level of confidence. Sorghum is grown widely as source of food and seed for planting is obtained from informal systems. Farmers hardly use inputs due to low income. Eastern region is a high agricultural area and productivity could be improved by use of locally available germplasm. The study found out that farmers in eastern Kenya maintain a diversity of sorghum landraces unique in their adaptation, food quality, grain yield, quality of harvested products and biotic stress resistance. Sorghum grain has high levels of iron and zinc, hence may be used to reduce micronutrient malnutrition. However, the production is low due to constraints such as lack of income to purchase fertilizer and chemicals, inadequate quality seed, susceptibility to pests and diseases resulting to low yields. \nKey words: food security, seed quality, sorghum","container-title":"African Journal of Food, Agriculture, Nutrition and Development","DOI":"10.18697/ajfand.56.11545","journalAbbreviation":"African Journal of Food, Agriculture, Nutrition and Development","page":"7339-7342","source":"ResearchGate","title":"Baseline survey on factors affecting sorghum production and use in eastern Kenya","volume":"13","author":[{"family":"Muui","given":"Catherine"},{"family":"Muasya","given":"Reuben"},{"family":"KIrubi","given":"Duncan"}],"issued":{"date-parts":[["2013",1,31]]}}}],"schema":"https://github.com/citation-style-language/schema/raw/master/csl-citation.json"} </w:instrText>
      </w:r>
      <w:r w:rsidR="002E7F1D">
        <w:rPr>
          <w:rFonts w:ascii="Times New Roman" w:hAnsi="Times New Roman"/>
        </w:rPr>
        <w:fldChar w:fldCharType="separate"/>
      </w:r>
      <w:r w:rsidR="00533205" w:rsidRPr="00533205">
        <w:rPr>
          <w:rFonts w:ascii="Times New Roman" w:hAnsi="Times New Roman"/>
        </w:rPr>
        <w:t xml:space="preserve">(Muui </w:t>
      </w:r>
      <w:r w:rsidR="00533205" w:rsidRPr="00533205">
        <w:rPr>
          <w:rFonts w:ascii="Times New Roman" w:hAnsi="Times New Roman"/>
          <w:i/>
        </w:rPr>
        <w:t>et al</w:t>
      </w:r>
      <w:r w:rsidR="00533205" w:rsidRPr="00533205">
        <w:rPr>
          <w:rFonts w:ascii="Times New Roman" w:hAnsi="Times New Roman"/>
        </w:rPr>
        <w:t>., 2013)</w:t>
      </w:r>
      <w:r w:rsidR="002E7F1D">
        <w:rPr>
          <w:rFonts w:ascii="Times New Roman" w:hAnsi="Times New Roman"/>
        </w:rPr>
        <w:fldChar w:fldCharType="end"/>
      </w:r>
      <w:r w:rsidR="00C22ABC">
        <w:rPr>
          <w:rFonts w:ascii="Times New Roman" w:hAnsi="Times New Roman"/>
        </w:rPr>
        <w:t>. Traditionally, sorghum serves as an important constituent in ugali, pilau, ugali and fermented or non fermented porridge. Despite its significant importance, sor</w:t>
      </w:r>
      <w:r w:rsidR="00533205">
        <w:rPr>
          <w:rFonts w:ascii="Times New Roman" w:hAnsi="Times New Roman"/>
        </w:rPr>
        <w:t xml:space="preserve">ghum is still underutilized and has been attributed to several factors brought about by a biotic stresses, socio economic stresses as well as biotic stresses </w:t>
      </w:r>
      <w:r w:rsidR="002E7F1D">
        <w:rPr>
          <w:rFonts w:ascii="Times New Roman" w:hAnsi="Times New Roman"/>
        </w:rPr>
        <w:fldChar w:fldCharType="begin"/>
      </w:r>
      <w:r w:rsidR="00533205">
        <w:rPr>
          <w:rFonts w:ascii="Times New Roman" w:hAnsi="Times New Roman"/>
        </w:rPr>
        <w:instrText xml:space="preserve"> ADDIN ZOTERO_ITEM CSL_CITATION {"citationID":"W92UT16c","properties":{"formattedCitation":"(Kebeney et al., 2014)","plainCitation":"(Kebeney et al., 2014)","noteIndex":0},"citationItems":[{"id":73,"uris":["http://zotero.org/users/local/IDiTCtig/items/GFXZY7JU"],"itemData":{"id":73,"type":"article-journal","abstract":"Sorghum (Sorghum bicolor L. Moench), though ranked as the third most important staple food crop in Kenya, farmers still experience periodic crop failure and this is a threat to food and income security. This paper attempts to find the underlying factors responsible for low production and establish farmers’ perceptions on soil fertility management. A cross-sectional study was carried out in Busia County, to relate socioeconomic factors and soil fertility management aspects affecting sorghum yields. Structured interviews and observations were used for data collection, considering the variables: demographic factors, income, farmers’ perception on soil fertility replenishing options, access to agricultural advisory services and yields of sorghum. Results indicate that women are predominant (57.3%) sorghum producing farmers in the County. Literacy level reveals majority of the farmers (49.3%) have primary education as optimum suggesting sorghum production to be through hands-on experience. Individual land ownership was the norm with most farms being 1.5 to 2.0 hectares. Income among respondents is below USD 1.25 per day. Sorghum is ranked very important (56.7%) and is a resource against food shortage. Many farmers (41.3.0%) use traditional seed from previous harvests with 24.0% purchasing seed from agro-dealers or being provided by non-Governmental organizations/projects. Intercropping is associated with food security, improved yields and land inadequacy and not to soil fertility restoration. Inadequate knowledge on the role of legumes and crop residue recycling in soil fertility improvement exists and 38.7% of farmers have access to agricultural information. Gender, social norms, literacy, fertilizer use, accessibility to advisory services and farmers’ perception on soil fertility management options are concluded to impact on sorghum production in Busia County. The existing database on the alternative researched options to restore soil fertility and increase crop yields could be channeled through demonstration plots to farmers in a participatory manner in order to facilitate adoption.","container-title":"Journal of Experimental Agriculture International","issue":"1","language":"en","note":"number: 1","page":"1-11","source":"ebooks.manu2sent.com","title":"Socioeconomic Factors and Soil Fertility Management Practices Affecting Sorghum Production in Western Kenya: A Case Study of Busia County","title-short":"Socioeconomic Factors and Soil Fertility Management Practices Affecting Sorghum Production in Western Kenya","volume":"5","author":[{"family":"Kebeney","given":"Syphyline J."},{"family":"Msanya","given":"Balthazar M."},{"family":"Semoka","given":"Johnson M. R."},{"family":"Ngetich","given":"Wilson K."},{"family":"Kipkoech","given":"Anderson K."}],"issued":{"date-parts":[["2014",9,6]]}}}],"schema":"https://github.com/citation-style-language/schema/raw/master/csl-citation.json"} </w:instrText>
      </w:r>
      <w:r w:rsidR="002E7F1D">
        <w:rPr>
          <w:rFonts w:ascii="Times New Roman" w:hAnsi="Times New Roman"/>
        </w:rPr>
        <w:fldChar w:fldCharType="separate"/>
      </w:r>
      <w:r w:rsidR="00533205" w:rsidRPr="00533205">
        <w:rPr>
          <w:rFonts w:ascii="Times New Roman" w:hAnsi="Times New Roman"/>
        </w:rPr>
        <w:t xml:space="preserve">(Kebeney </w:t>
      </w:r>
      <w:r w:rsidR="00533205" w:rsidRPr="00533205">
        <w:rPr>
          <w:rFonts w:ascii="Times New Roman" w:hAnsi="Times New Roman"/>
          <w:i/>
        </w:rPr>
        <w:t>et al</w:t>
      </w:r>
      <w:r w:rsidR="00533205" w:rsidRPr="00533205">
        <w:rPr>
          <w:rFonts w:ascii="Times New Roman" w:hAnsi="Times New Roman"/>
        </w:rPr>
        <w:t>., 2014)</w:t>
      </w:r>
      <w:r w:rsidR="002E7F1D">
        <w:rPr>
          <w:rFonts w:ascii="Times New Roman" w:hAnsi="Times New Roman"/>
        </w:rPr>
        <w:fldChar w:fldCharType="end"/>
      </w:r>
      <w:r w:rsidR="00533205">
        <w:rPr>
          <w:rFonts w:ascii="Times New Roman" w:hAnsi="Times New Roman"/>
        </w:rPr>
        <w:t xml:space="preserve">. Fungal foliar diseases are the major biotic stresses in sorghum that not only reduces yield but also </w:t>
      </w:r>
      <w:r w:rsidR="0067298B">
        <w:rPr>
          <w:rFonts w:ascii="Times New Roman" w:hAnsi="Times New Roman"/>
        </w:rPr>
        <w:t xml:space="preserve">affects the quality of the final produce </w:t>
      </w:r>
      <w:r w:rsidR="002E7F1D">
        <w:rPr>
          <w:rFonts w:ascii="Times New Roman" w:hAnsi="Times New Roman"/>
        </w:rPr>
        <w:fldChar w:fldCharType="begin"/>
      </w:r>
      <w:r w:rsidR="0067298B">
        <w:rPr>
          <w:rFonts w:ascii="Times New Roman" w:hAnsi="Times New Roman"/>
        </w:rPr>
        <w:instrText xml:space="preserve"> ADDIN ZOTERO_ITEM CSL_CITATION {"citationID":"8WCWnR2s","properties":{"formattedCitation":"(Sharma et al., 2015)","plainCitation":"(Sharma et al., 2015)","noteIndex":0},"citationItems":[{"id":74,"uris":["http://zotero.org/users/local/IDiTCtig/items/PW76T2AA"],"itemData":{"id":74,"type":"chapter","abstract":"Sorghum is a vital life-sustaining food crop for humans and livestock. Sorghum is also a biofuel crop of growing importance. Moreover sorghum is drought and heat tolerant, and is an important crop in arid and semi-arid regions where major cereals fail to grow successfully. Sorghum thus constitutes a major staple foods for the world’s poorest people. Sorghum is an important food crop within traditional low input, cereal-based farming systems in Africa, where 41 % of the world-wide area of this crop's production is located. However, the crop suffers from low yields due to a number of biotic stresses.","container-title":"Sustainable Agriculture Reviews: Cereals","event-place":"Cham","ISBN":"978-3-319-16988-0","language":"en","note":"DOI: 10.1007/978-3-319-16988-0_7","page":"141-172","publisher":"Springer International Publishing","publisher-place":"Cham","source":"Springer Link","title":"Sorghum Fungal Diseases","URL":"https://doi.org/10.1007/978-3-319-16988-0_7","author":[{"family":"Sharma","given":"Isha"},{"family":"Kumari","given":"Nilima"},{"family":"Sharma","given":"Vinay"}],"editor":[{"family":"Lichtfouse","given":"Eric"},{"family":"Goyal","given":"Aakash"}],"accessed":{"date-parts":[["2024",7,26]]},"issued":{"date-parts":[["2015"]]}}}],"schema":"https://github.com/citation-style-language/schema/raw/master/csl-citation.json"} </w:instrText>
      </w:r>
      <w:r w:rsidR="002E7F1D">
        <w:rPr>
          <w:rFonts w:ascii="Times New Roman" w:hAnsi="Times New Roman"/>
        </w:rPr>
        <w:fldChar w:fldCharType="separate"/>
      </w:r>
      <w:r w:rsidR="0067298B" w:rsidRPr="0067298B">
        <w:rPr>
          <w:rFonts w:ascii="Times New Roman" w:hAnsi="Times New Roman"/>
        </w:rPr>
        <w:t xml:space="preserve">(Sharma </w:t>
      </w:r>
      <w:r w:rsidR="0067298B" w:rsidRPr="0067298B">
        <w:rPr>
          <w:rFonts w:ascii="Times New Roman" w:hAnsi="Times New Roman"/>
          <w:i/>
        </w:rPr>
        <w:t>et al</w:t>
      </w:r>
      <w:r w:rsidR="0067298B" w:rsidRPr="0067298B">
        <w:rPr>
          <w:rFonts w:ascii="Times New Roman" w:hAnsi="Times New Roman"/>
        </w:rPr>
        <w:t>., 2015)</w:t>
      </w:r>
      <w:r w:rsidR="002E7F1D">
        <w:rPr>
          <w:rFonts w:ascii="Times New Roman" w:hAnsi="Times New Roman"/>
        </w:rPr>
        <w:fldChar w:fldCharType="end"/>
      </w:r>
      <w:r w:rsidR="0067298B">
        <w:rPr>
          <w:rFonts w:ascii="Times New Roman" w:hAnsi="Times New Roman"/>
        </w:rPr>
        <w:t>.</w:t>
      </w:r>
      <w:r w:rsidR="00707804">
        <w:rPr>
          <w:rFonts w:ascii="Times New Roman" w:hAnsi="Times New Roman"/>
        </w:rPr>
        <w:t xml:space="preserve"> </w:t>
      </w:r>
    </w:p>
    <w:p w14:paraId="0C8AC5DF" w14:textId="77777777" w:rsidR="00F51AB7" w:rsidRDefault="00707804" w:rsidP="00707804">
      <w:pPr>
        <w:jc w:val="both"/>
        <w:rPr>
          <w:rFonts w:ascii="Times New Roman" w:hAnsi="Times New Roman"/>
          <w:color w:val="000000"/>
        </w:rPr>
      </w:pPr>
      <w:r>
        <w:rPr>
          <w:rFonts w:ascii="Times New Roman" w:hAnsi="Times New Roman"/>
        </w:rPr>
        <w:t xml:space="preserve">Sorghum loose smut diseases can result to almost 100% on susceptible varieties, on the other hand, sorghum blight, leaf spot and anthracnose diseases forms the major component of foliar diseases and can result to about 70-80% losses in yield </w:t>
      </w:r>
      <w:r w:rsidR="002E7F1D">
        <w:rPr>
          <w:rFonts w:ascii="Times New Roman" w:hAnsi="Times New Roman"/>
        </w:rPr>
        <w:fldChar w:fldCharType="begin"/>
      </w:r>
      <w:r>
        <w:rPr>
          <w:rFonts w:ascii="Times New Roman" w:hAnsi="Times New Roman"/>
        </w:rPr>
        <w:instrText xml:space="preserve"> ADDIN ZOTERO_ITEM CSL_CITATION {"citationID":"04VrJmE3","properties":{"formattedCitation":"(White et al., 2012)","plainCitation":"(White et al., 2012)","noteIndex":0},"citationItems":[{"id":75,"uris":["http://zotero.org/users/local/IDiTCtig/items/V2SUR4E4"],"itemData":{"id":75,"type":"article-journal","abstract":"Although rust (caused by Puccinia purpurea) is a common disease in Australian grain sorghum crops, particularly late in the growing season (April onwards), its potential to reduce yield has not been quantified. Field trials were conducted in Queensland between 2003 and 2005 to evaluate the effect of sorghum rust on grain yield of two susceptible sorghum hybrids (Tx610 and Pride). Rust was managed from 28–35 days after sowing until physiological maturity by applying oxycarboxin (1 kg active ingredient/100 L of water/ha) every 10 days. When data were combined for the hybrids, yield losses ranged from 13.1% in 2005 to 3.2% in 2003 but differences in yield the between sprayed and unsprayed treatments were statistically significant (P ≤ 0.05) only in 2005. Final area under the disease progress curve (AUDPC) values reflected the yield losses in each year. The higher yield loss in 2005 can be attributed primarily to the early development of the rust epidemic and the higher inoculum levels in spreader plots at the time of planting of the trials.","container-title":"Australasian Plant Pathology","DOI":"10.1007/s13313-011-0093-3","ISSN":"1448-6032","issue":"1","journalAbbreviation":"Australasian Plant Pathol.","language":"en","page":"85-91","source":"Springer Link","title":"Yield losses in grain sorghum due to rust infection","volume":"41","author":[{"family":"White","given":"Jodie A."},{"family":"Ryley","given":"Malcolm J."},{"family":"George","given":"Doug L."},{"family":"Kong","given":"Gary A."},{"family":"White","given":"Simon C."}],"issued":{"date-parts":[["2012",1,1]]}}}],"schema":"https://github.com/citation-style-language/schema/raw/master/csl-citation.json"} </w:instrText>
      </w:r>
      <w:r w:rsidR="002E7F1D">
        <w:rPr>
          <w:rFonts w:ascii="Times New Roman" w:hAnsi="Times New Roman"/>
        </w:rPr>
        <w:fldChar w:fldCharType="separate"/>
      </w:r>
      <w:r w:rsidRPr="00707804">
        <w:rPr>
          <w:rFonts w:ascii="Times New Roman" w:hAnsi="Times New Roman"/>
        </w:rPr>
        <w:t xml:space="preserve">(White </w:t>
      </w:r>
      <w:r w:rsidRPr="00707804">
        <w:rPr>
          <w:rFonts w:ascii="Times New Roman" w:hAnsi="Times New Roman"/>
          <w:i/>
        </w:rPr>
        <w:t>et al</w:t>
      </w:r>
      <w:r w:rsidRPr="00707804">
        <w:rPr>
          <w:rFonts w:ascii="Times New Roman" w:hAnsi="Times New Roman"/>
        </w:rPr>
        <w:t>., 2012)</w:t>
      </w:r>
      <w:r w:rsidR="002E7F1D">
        <w:rPr>
          <w:rFonts w:ascii="Times New Roman" w:hAnsi="Times New Roman"/>
        </w:rPr>
        <w:fldChar w:fldCharType="end"/>
      </w:r>
      <w:r>
        <w:rPr>
          <w:rFonts w:ascii="Times New Roman" w:hAnsi="Times New Roman"/>
          <w:color w:val="000000"/>
          <w:sz w:val="24"/>
          <w:szCs w:val="24"/>
        </w:rPr>
        <w:t xml:space="preserve"> </w:t>
      </w:r>
      <w:r w:rsidRPr="00707804">
        <w:rPr>
          <w:rFonts w:ascii="Times New Roman" w:hAnsi="Times New Roman"/>
          <w:color w:val="000000"/>
        </w:rPr>
        <w:t>in an attempt to contain these stresses,</w:t>
      </w:r>
      <w:r>
        <w:rPr>
          <w:rFonts w:ascii="Times New Roman" w:hAnsi="Times New Roman"/>
          <w:color w:val="000000"/>
          <w:sz w:val="24"/>
          <w:szCs w:val="24"/>
        </w:rPr>
        <w:t xml:space="preserve"> </w:t>
      </w:r>
      <w:r w:rsidRPr="00707804">
        <w:rPr>
          <w:rFonts w:ascii="Times New Roman" w:hAnsi="Times New Roman"/>
          <w:color w:val="000000"/>
        </w:rPr>
        <w:t xml:space="preserve">A number of measures have been proposed to manage sorghum fungal diseases, including the adoption of healthy and disease-free seeds, the removal of alternate host plants, </w:t>
      </w:r>
      <w:r w:rsidR="005B18AE">
        <w:rPr>
          <w:rFonts w:ascii="Times New Roman" w:hAnsi="Times New Roman"/>
          <w:color w:val="000000"/>
        </w:rPr>
        <w:t xml:space="preserve">use of fungicides </w:t>
      </w:r>
      <w:r w:rsidRPr="00707804">
        <w:rPr>
          <w:rFonts w:ascii="Times New Roman" w:hAnsi="Times New Roman"/>
          <w:color w:val="000000"/>
        </w:rPr>
        <w:t>and field sanitations</w:t>
      </w:r>
      <w:r>
        <w:rPr>
          <w:rFonts w:ascii="Times New Roman" w:hAnsi="Times New Roman"/>
          <w:color w:val="000000"/>
        </w:rPr>
        <w:t>.</w:t>
      </w:r>
      <w:r w:rsidR="005B18AE">
        <w:rPr>
          <w:rFonts w:ascii="Times New Roman" w:hAnsi="Times New Roman"/>
          <w:color w:val="000000"/>
        </w:rPr>
        <w:t xml:space="preserve"> However, these measures have become less efficient over the years and these calls </w:t>
      </w:r>
      <w:r w:rsidR="005B18AE">
        <w:rPr>
          <w:rFonts w:ascii="Times New Roman" w:hAnsi="Times New Roman"/>
          <w:color w:val="000000"/>
        </w:rPr>
        <w:lastRenderedPageBreak/>
        <w:t>for the adoption of not only a long term solution but also a sustainable management approach</w:t>
      </w:r>
      <w:r w:rsidR="009346D9">
        <w:rPr>
          <w:rFonts w:ascii="Times New Roman" w:hAnsi="Times New Roman"/>
          <w:color w:val="000000"/>
        </w:rPr>
        <w:t xml:space="preserve"> as a route towards increasing sorghum production</w:t>
      </w:r>
      <w:r w:rsidR="005B18AE">
        <w:rPr>
          <w:rFonts w:ascii="Times New Roman" w:hAnsi="Times New Roman"/>
          <w:color w:val="000000"/>
        </w:rPr>
        <w:t>.</w:t>
      </w:r>
      <w:r>
        <w:rPr>
          <w:rFonts w:ascii="Times New Roman" w:hAnsi="Times New Roman"/>
          <w:color w:val="000000"/>
        </w:rPr>
        <w:t xml:space="preserve"> </w:t>
      </w:r>
    </w:p>
    <w:p w14:paraId="42D5B495" w14:textId="77777777" w:rsidR="001A38C4" w:rsidRDefault="005B18AE" w:rsidP="009346D9">
      <w:pPr>
        <w:jc w:val="both"/>
        <w:rPr>
          <w:rFonts w:ascii="Times New Roman" w:hAnsi="Times New Roman"/>
          <w:b/>
        </w:rPr>
      </w:pPr>
      <w:r>
        <w:rPr>
          <w:rFonts w:ascii="Times New Roman" w:hAnsi="Times New Roman"/>
          <w:color w:val="000000"/>
        </w:rPr>
        <w:t xml:space="preserve">The present study focused on screening the selected sorghum varieties for their resistance to sorghum foliar diseases, assessing the potential effects of a bio control agent </w:t>
      </w:r>
      <w:r w:rsidRPr="005B18AE">
        <w:rPr>
          <w:rFonts w:ascii="Times New Roman" w:hAnsi="Times New Roman"/>
          <w:bCs/>
          <w:i/>
          <w:iCs/>
        </w:rPr>
        <w:t>Bacillus amyloliquefaciens</w:t>
      </w:r>
      <w:r>
        <w:rPr>
          <w:rFonts w:ascii="Times New Roman" w:hAnsi="Times New Roman"/>
          <w:bCs/>
          <w:iCs/>
        </w:rPr>
        <w:t xml:space="preserve"> bacterium in controlling the incidences of foliar diseases of sorghum under different environments and also during different seasons. Moreover, </w:t>
      </w:r>
      <w:r w:rsidR="009346D9">
        <w:rPr>
          <w:rFonts w:ascii="Times New Roman" w:hAnsi="Times New Roman"/>
          <w:bCs/>
          <w:iCs/>
        </w:rPr>
        <w:t>the response of different varieties under these treatments was also evaluated. This widens knowledge on the benefits of microbial communities in not only improving the plant growth but also in suppressing plant diseases. The use of biological agents is</w:t>
      </w:r>
      <w:r w:rsidR="005760A9">
        <w:rPr>
          <w:rFonts w:ascii="Times New Roman" w:hAnsi="Times New Roman"/>
          <w:bCs/>
          <w:iCs/>
        </w:rPr>
        <w:t xml:space="preserve"> an</w:t>
      </w:r>
      <w:r w:rsidR="009346D9">
        <w:rPr>
          <w:rFonts w:ascii="Times New Roman" w:hAnsi="Times New Roman"/>
          <w:bCs/>
          <w:iCs/>
        </w:rPr>
        <w:t xml:space="preserve"> environmentally friendly approach, cost effective and also can suit integrated disease management system. </w:t>
      </w:r>
    </w:p>
    <w:p w14:paraId="1B7D974A" w14:textId="77777777" w:rsidR="00541138" w:rsidRDefault="00353731">
      <w:pPr>
        <w:rPr>
          <w:rFonts w:ascii="Times New Roman" w:hAnsi="Times New Roman"/>
          <w:b/>
        </w:rPr>
      </w:pPr>
      <w:r>
        <w:rPr>
          <w:rFonts w:ascii="Times New Roman" w:hAnsi="Times New Roman"/>
          <w:b/>
        </w:rPr>
        <w:t xml:space="preserve">2.0 </w:t>
      </w:r>
      <w:r w:rsidR="00541138">
        <w:rPr>
          <w:rFonts w:ascii="Times New Roman" w:hAnsi="Times New Roman"/>
          <w:b/>
        </w:rPr>
        <w:t>Materials and methods</w:t>
      </w:r>
    </w:p>
    <w:p w14:paraId="3C21BF96" w14:textId="77777777" w:rsidR="00541138" w:rsidRDefault="00353731">
      <w:pPr>
        <w:rPr>
          <w:rFonts w:ascii="Times New Roman" w:hAnsi="Times New Roman"/>
          <w:b/>
        </w:rPr>
      </w:pPr>
      <w:r>
        <w:rPr>
          <w:rFonts w:ascii="Times New Roman" w:hAnsi="Times New Roman"/>
          <w:b/>
        </w:rPr>
        <w:t>2.1 Selection of treatments and planting materials</w:t>
      </w:r>
    </w:p>
    <w:p w14:paraId="75BF9ED4" w14:textId="77777777" w:rsidR="00353731" w:rsidRPr="00916FB5" w:rsidRDefault="00353731" w:rsidP="00476F2E">
      <w:pPr>
        <w:spacing w:before="240" w:after="0" w:line="240" w:lineRule="auto"/>
        <w:jc w:val="both"/>
        <w:rPr>
          <w:rFonts w:ascii="Times New Roman" w:hAnsi="Times New Roman"/>
          <w:bCs/>
          <w:iCs/>
        </w:rPr>
      </w:pPr>
      <w:r w:rsidRPr="00916FB5">
        <w:rPr>
          <w:rFonts w:ascii="Times New Roman" w:hAnsi="Times New Roman"/>
          <w:bCs/>
          <w:iCs/>
        </w:rPr>
        <w:t>Sorghum lines namely: N57, N68, Nyadundo 1, Serena and Nyadundo 2 were sourced from McKnight foundation crop improvement project and were used in this study. These varieties were screened for foliar disease severities under d</w:t>
      </w:r>
      <w:r w:rsidR="00D94F88" w:rsidRPr="00916FB5">
        <w:rPr>
          <w:rFonts w:ascii="Times New Roman" w:hAnsi="Times New Roman"/>
          <w:bCs/>
          <w:iCs/>
        </w:rPr>
        <w:t xml:space="preserve">ifferent treatment applications. </w:t>
      </w:r>
      <w:r w:rsidR="00D94F88" w:rsidRPr="00916FB5">
        <w:rPr>
          <w:rFonts w:ascii="Times New Roman" w:hAnsi="Times New Roman"/>
          <w:bCs/>
          <w:i/>
          <w:iCs/>
        </w:rPr>
        <w:t xml:space="preserve">Bacillus amyloliquefaciens </w:t>
      </w:r>
      <w:r w:rsidR="00D94F88" w:rsidRPr="00916FB5">
        <w:rPr>
          <w:rFonts w:ascii="Times New Roman" w:hAnsi="Times New Roman"/>
          <w:bCs/>
          <w:iCs/>
        </w:rPr>
        <w:t xml:space="preserve">was used as a bio control under different application methods. Seed dressing and fertilizer mixing with the bacterium was the methods under test with a fungicide as a positive check and a control as a negative check. </w:t>
      </w:r>
    </w:p>
    <w:p w14:paraId="533D13D7" w14:textId="77777777" w:rsidR="00D94F88" w:rsidRPr="00D94F88" w:rsidRDefault="00D94F88" w:rsidP="00476F2E">
      <w:pPr>
        <w:spacing w:before="240" w:after="0"/>
        <w:rPr>
          <w:rFonts w:ascii="Times New Roman" w:hAnsi="Times New Roman"/>
          <w:b/>
        </w:rPr>
      </w:pPr>
      <w:r w:rsidRPr="00D94F88">
        <w:rPr>
          <w:rFonts w:ascii="Times New Roman" w:hAnsi="Times New Roman"/>
          <w:b/>
          <w:bCs/>
          <w:iCs/>
          <w:szCs w:val="24"/>
        </w:rPr>
        <w:t>2.2 Site of experiment and site characteristics</w:t>
      </w:r>
    </w:p>
    <w:p w14:paraId="692EFD70" w14:textId="77777777" w:rsidR="00541138" w:rsidRDefault="00D94F88" w:rsidP="00476F2E">
      <w:pPr>
        <w:spacing w:before="240" w:line="240" w:lineRule="auto"/>
        <w:jc w:val="both"/>
        <w:rPr>
          <w:rFonts w:ascii="Times New Roman" w:hAnsi="Times New Roman"/>
          <w:bCs/>
          <w:iCs/>
        </w:rPr>
      </w:pPr>
      <w:r w:rsidRPr="00916FB5">
        <w:rPr>
          <w:rFonts w:ascii="Times New Roman" w:hAnsi="Times New Roman"/>
          <w:bCs/>
          <w:iCs/>
        </w:rPr>
        <w:t>Field experiment was set at KALRO Kibos research farm located in Kisumu County within the coordinates latitude 0</w:t>
      </w:r>
      <w:r w:rsidRPr="00916FB5">
        <w:rPr>
          <w:rFonts w:ascii="Times New Roman" w:hAnsi="Times New Roman"/>
          <w:bCs/>
          <w:iCs/>
          <w:vertAlign w:val="superscript"/>
        </w:rPr>
        <w:t xml:space="preserve">o </w:t>
      </w:r>
      <w:r w:rsidRPr="00916FB5">
        <w:rPr>
          <w:rFonts w:ascii="Times New Roman" w:hAnsi="Times New Roman"/>
          <w:bCs/>
          <w:iCs/>
        </w:rPr>
        <w:t>05` S and longitude 34</w:t>
      </w:r>
      <w:r w:rsidRPr="00916FB5">
        <w:rPr>
          <w:rFonts w:ascii="Times New Roman" w:hAnsi="Times New Roman"/>
          <w:bCs/>
          <w:iCs/>
          <w:vertAlign w:val="superscript"/>
        </w:rPr>
        <w:t>o</w:t>
      </w:r>
      <w:r w:rsidRPr="00916FB5">
        <w:rPr>
          <w:rFonts w:ascii="Times New Roman" w:hAnsi="Times New Roman"/>
          <w:bCs/>
          <w:iCs/>
        </w:rPr>
        <w:t xml:space="preserve"> 48` E. This area receives rainfall of 1180 mm annually and is situated at an altitude of 1130 meters above the sea level</w:t>
      </w:r>
      <w:r w:rsidR="00916FB5" w:rsidRPr="00916FB5">
        <w:rPr>
          <w:rFonts w:ascii="Times New Roman" w:hAnsi="Times New Roman"/>
          <w:bCs/>
          <w:iCs/>
        </w:rPr>
        <w:t xml:space="preserve">. Long rains are experienced from March to June whereas the short rains from Mid-August to November. Temperatures in this area range from 21 </w:t>
      </w:r>
      <w:r w:rsidR="00916FB5" w:rsidRPr="00916FB5">
        <w:rPr>
          <w:rFonts w:ascii="Times New Roman" w:hAnsi="Times New Roman"/>
          <w:bCs/>
          <w:iCs/>
          <w:vertAlign w:val="superscript"/>
        </w:rPr>
        <w:t>o</w:t>
      </w:r>
      <w:r w:rsidR="00916FB5" w:rsidRPr="00916FB5">
        <w:rPr>
          <w:rFonts w:ascii="Times New Roman" w:hAnsi="Times New Roman"/>
          <w:bCs/>
          <w:iCs/>
        </w:rPr>
        <w:t xml:space="preserve">C to 35 </w:t>
      </w:r>
      <w:r w:rsidR="00916FB5" w:rsidRPr="00916FB5">
        <w:rPr>
          <w:rFonts w:ascii="Times New Roman" w:hAnsi="Times New Roman"/>
          <w:bCs/>
          <w:iCs/>
          <w:vertAlign w:val="superscript"/>
        </w:rPr>
        <w:t>o</w:t>
      </w:r>
      <w:r w:rsidR="00916FB5" w:rsidRPr="00916FB5">
        <w:rPr>
          <w:rFonts w:ascii="Times New Roman" w:hAnsi="Times New Roman"/>
          <w:bCs/>
          <w:iCs/>
        </w:rPr>
        <w:t>C</w:t>
      </w:r>
      <w:r w:rsidR="00916FB5">
        <w:rPr>
          <w:rFonts w:ascii="Times New Roman" w:hAnsi="Times New Roman"/>
          <w:bCs/>
          <w:iCs/>
        </w:rPr>
        <w:t xml:space="preserve"> </w:t>
      </w:r>
      <w:r w:rsidR="002E7F1D">
        <w:rPr>
          <w:rFonts w:ascii="Times New Roman" w:hAnsi="Times New Roman"/>
          <w:bCs/>
          <w:iCs/>
        </w:rPr>
        <w:fldChar w:fldCharType="begin"/>
      </w:r>
      <w:r w:rsidR="00916FB5">
        <w:rPr>
          <w:rFonts w:ascii="Times New Roman" w:hAnsi="Times New Roman"/>
          <w:bCs/>
          <w:iCs/>
        </w:rPr>
        <w:instrText xml:space="preserve"> ADDIN ZOTERO_ITEM CSL_CITATION {"citationID":"O4ZOy4Sa","properties":{"formattedCitation":"(Juma et al., 2018)","plainCitation":"(Juma et al., 2018)","noteIndex":0},"citationItems":[{"id":6,"uris":["http://zotero.org/users/local/IDiTCtig/items/5QHQ5D8F"],"itemData":{"id":6,"type":"report","abstract":"Sugarcane smut disease caused by a fungus Sporisorium scitamineum is a limiting factor to cane production in Kenya. It is threatening the sugar industry due to its effect on cane quality and yields. Sugarcane (Saccharum officinarum L.) is known to have microbial organisms associated with its rhizosphere with potential antagonistic activity against other rhizosphere microorganisms. Little information is available on sugarcane rhizosphere microorganisms and their antagonistic potential in Kenya. The objective of this study was to evaluate the antagonistic potential of selected microbial isolates from sugar cane Variety CO 421 rhizosphere against Sporisorium scitamineum within Kibos area, in Kisumu, Kenya. Variety CO 421 was selected because it is widely adapted and grown in all sugarcane growing areas of Kenya and its breaking resistance to smut. Screening for evaluation of potential antagonism against the test organism, were done in vitro by dual culture technique, in three replicates. In vivo screening was done in five treatments and five replicates by growing single budded sugarcane setts treated with the test organism and selected potential antagonists in plastic pots with steam sterilized soil in green house and in the field in micro plots. Setts were treated with four antagonists and distilled water as control. The experimental design was a completely randomized design. Data was collected on inhibition of mycelia growth of the test pathogen and the number of smut whips per treatment. Data on inhibition and disease incidence were subjected to analysis of variance. Treatment means were separated and compared using least Significance Difference at p=0.05. Trichoderma viride and Trichoderma herzanium inhibited Sporisorium scitamineum growth by 61% and 59% in vitro and showed 20% and 27% disease incidence in vivo respectively while AJB9 (unidentified) and Pseudomonas sp. showed inhibition zones of 25.6mm and 24.3mm in vitro and 13% and 17% disease incidence in vivo respectively. The selected isolates had evident antagonistic activity against the Sporisorium scitamineum hence recommended as potential biocontrol agent for this pathogen.","note":"DOI: 10.15192/PSCP.ASR.2018.23.1.715","source":"ResearchGate","title":"Antagonistic Potential Of Selected Fungal And Bacterial Isolates From Rhizosphere Of Sugarcane Variety Co 421 Against Sporisorium Scitamineum In Kibos, Kisumu County, Kenya","author":[{"family":"Juma","given":"Anton Elvis"},{"family":"Musyimi","given":"Prof. David"},{"family":"Opande","given":"George"}],"issued":{"date-parts":[["2018",6,1]]}}}],"schema":"https://github.com/citation-style-language/schema/raw/master/csl-citation.json"} </w:instrText>
      </w:r>
      <w:r w:rsidR="002E7F1D">
        <w:rPr>
          <w:rFonts w:ascii="Times New Roman" w:hAnsi="Times New Roman"/>
          <w:bCs/>
          <w:iCs/>
        </w:rPr>
        <w:fldChar w:fldCharType="separate"/>
      </w:r>
      <w:r w:rsidR="00916FB5" w:rsidRPr="00916FB5">
        <w:rPr>
          <w:rFonts w:ascii="Times New Roman" w:hAnsi="Times New Roman"/>
        </w:rPr>
        <w:t xml:space="preserve">(Juma </w:t>
      </w:r>
      <w:r w:rsidR="00916FB5" w:rsidRPr="00916FB5">
        <w:rPr>
          <w:rFonts w:ascii="Times New Roman" w:hAnsi="Times New Roman"/>
          <w:i/>
        </w:rPr>
        <w:t>et al</w:t>
      </w:r>
      <w:r w:rsidR="00916FB5" w:rsidRPr="00916FB5">
        <w:rPr>
          <w:rFonts w:ascii="Times New Roman" w:hAnsi="Times New Roman"/>
        </w:rPr>
        <w:t>., 2018)</w:t>
      </w:r>
      <w:r w:rsidR="002E7F1D">
        <w:rPr>
          <w:rFonts w:ascii="Times New Roman" w:hAnsi="Times New Roman"/>
          <w:bCs/>
          <w:iCs/>
        </w:rPr>
        <w:fldChar w:fldCharType="end"/>
      </w:r>
      <w:r w:rsidR="00916FB5" w:rsidRPr="00916FB5">
        <w:rPr>
          <w:rFonts w:ascii="Times New Roman" w:hAnsi="Times New Roman"/>
          <w:bCs/>
          <w:iCs/>
        </w:rPr>
        <w:t>. Sega farm was the second site for this experiment which is located along the Kisumu-Busia road. It lies between latitude 0</w:t>
      </w:r>
      <w:r w:rsidR="00916FB5" w:rsidRPr="00916FB5">
        <w:rPr>
          <w:rFonts w:ascii="Times New Roman" w:hAnsi="Times New Roman"/>
          <w:bCs/>
          <w:iCs/>
          <w:vertAlign w:val="superscript"/>
        </w:rPr>
        <w:t xml:space="preserve">o </w:t>
      </w:r>
      <w:r w:rsidR="00916FB5" w:rsidRPr="00916FB5">
        <w:rPr>
          <w:rFonts w:ascii="Times New Roman" w:hAnsi="Times New Roman"/>
          <w:bCs/>
          <w:iCs/>
        </w:rPr>
        <w:t>3</w:t>
      </w:r>
      <w:r w:rsidR="00916FB5" w:rsidRPr="00916FB5">
        <w:rPr>
          <w:rFonts w:ascii="Times New Roman" w:hAnsi="Times New Roman"/>
          <w:bCs/>
          <w:iCs/>
          <w:vertAlign w:val="superscript"/>
        </w:rPr>
        <w:t xml:space="preserve">’ </w:t>
      </w:r>
      <w:r w:rsidR="00916FB5" w:rsidRPr="00916FB5">
        <w:rPr>
          <w:rFonts w:ascii="Times New Roman" w:hAnsi="Times New Roman"/>
          <w:bCs/>
          <w:iCs/>
        </w:rPr>
        <w:t>North and longitude 34</w:t>
      </w:r>
      <w:r w:rsidR="00916FB5" w:rsidRPr="00916FB5">
        <w:rPr>
          <w:rFonts w:ascii="Times New Roman" w:hAnsi="Times New Roman"/>
          <w:bCs/>
          <w:iCs/>
          <w:vertAlign w:val="superscript"/>
        </w:rPr>
        <w:t xml:space="preserve">o </w:t>
      </w:r>
      <w:r w:rsidR="00916FB5" w:rsidRPr="00916FB5">
        <w:rPr>
          <w:rFonts w:ascii="Times New Roman" w:hAnsi="Times New Roman"/>
          <w:bCs/>
          <w:iCs/>
        </w:rPr>
        <w:t>25` East. Long rains are experienced from March to June whereas the short rains are experienced during Early September to November. The soils are red loam and acidic with average pH levels of 4.7. This area receives up to 2000 mm rainfall per year. These sites were found to be the best for this experiment since they are the major sorghum growing regions of Kenya and thus the hot spot areas for major foliar diseases of sorghum representing the major sorghum growing zones of Kenya</w:t>
      </w:r>
      <w:r w:rsidR="00916FB5">
        <w:rPr>
          <w:rFonts w:ascii="Times New Roman" w:hAnsi="Times New Roman"/>
          <w:bCs/>
          <w:iCs/>
        </w:rPr>
        <w:t xml:space="preserve"> </w:t>
      </w:r>
      <w:r w:rsidR="002E7F1D">
        <w:rPr>
          <w:rFonts w:ascii="Times New Roman" w:hAnsi="Times New Roman"/>
          <w:bCs/>
          <w:iCs/>
        </w:rPr>
        <w:fldChar w:fldCharType="begin"/>
      </w:r>
      <w:r w:rsidR="00916FB5">
        <w:rPr>
          <w:rFonts w:ascii="Times New Roman" w:hAnsi="Times New Roman"/>
          <w:bCs/>
          <w:iCs/>
        </w:rPr>
        <w:instrText xml:space="preserve"> ADDIN ZOTERO_ITEM CSL_CITATION {"citationID":"fjLQpWD4","properties":{"formattedCitation":"(Munguti et al., 2021)","plainCitation":"(Munguti et al., 2021)","noteIndex":0},"citationItems":[{"id":1,"uris":["http://zotero.org/users/local/IDiTCtig/items/JFLND7I4"],"itemData":{"id":1,"type":"article-journal","abstract":"This article reviews critical aspects of the aquafeed value chain in the Kenyan aquaculture sector. Aquaculture production in Kenya has grown steadily in recent years, to more than 18,000 tons in 2019. Due to the growing demand for fish and fish products, there has been a gradual shift from extensive to semi-intensive to moderately intensive aquaculture systems, leading to an increased demand for high quality commercial fish feeds. The current annual demand for fish feed in Kenya is estimated at 34,000 tons. It is the lack of sufficient and high-quality local fish feed production that has created a market for fish feed importers, which is currently estimated at 7,000 tons annually. However, the imported fish feed is expensive for most fish farmers, leading to low production. Local fish feed production through home-based formulation should be driven by fish farmers to contain the rising cost of feeds. Most cottage feed manufacturers produce mash, crumbles or sinking pellets because they lack extruder for making floating pellets, hence the need for quality control in the aqua-feed sector. Fish feed producers are weakly covered by financial services providers, hence the inability to compete effectively with other value chains. The paper outlines five key actors in the aqua-feed value chain from production to marketing. These include; raw material (ingredients) suppliers, feed manufacturers (feed formulators), distributors/wholesalers, retailers, and customers who are fish farmers. We recommend intensification of local aqua-feed production using locally available materials to reduce the importation. This will ensure the long term economic and ecological sustainability of the aquaculture sector. There is a need for favourable policies to lower importation rates for raw materials as a way of boosting the availability of additional feed resources and inputs.","container-title":"Sustainable Agriculture Research","DOI":"10.5539/sar.v10n2p87","journalAbbreviation":"Sustainable Agriculture Research","page":"87","source":"ResearchGate","title":"Critical Aspects of Aquafeed Value Chain in the Kenyan Aquaculture Sector- A Review","volume":"10","author":[{"family":"Munguti","given":"Jonathan"},{"family":"Kirimi","given":"James"},{"family":"Obiero","given":"Kevin"},{"family":"Ogello","given":"Erick"},{"family":"Sabwa","given":"Josiah"},{"family":"Kyule","given":"Domitila"},{"family":"Liti","given":"David"},{"family":"Musalia","given":"Levi"}],"issued":{"date-parts":[["2021",4,20]]}}}],"schema":"https://github.com/citation-style-language/schema/raw/master/csl-citation.json"} </w:instrText>
      </w:r>
      <w:r w:rsidR="002E7F1D">
        <w:rPr>
          <w:rFonts w:ascii="Times New Roman" w:hAnsi="Times New Roman"/>
          <w:bCs/>
          <w:iCs/>
        </w:rPr>
        <w:fldChar w:fldCharType="separate"/>
      </w:r>
      <w:r w:rsidR="00916FB5" w:rsidRPr="00916FB5">
        <w:rPr>
          <w:rFonts w:ascii="Times New Roman" w:hAnsi="Times New Roman"/>
        </w:rPr>
        <w:t xml:space="preserve">(Munguti </w:t>
      </w:r>
      <w:r w:rsidR="00916FB5" w:rsidRPr="00916FB5">
        <w:rPr>
          <w:rFonts w:ascii="Times New Roman" w:hAnsi="Times New Roman"/>
          <w:i/>
        </w:rPr>
        <w:t>et al</w:t>
      </w:r>
      <w:r w:rsidR="00916FB5" w:rsidRPr="00916FB5">
        <w:rPr>
          <w:rFonts w:ascii="Times New Roman" w:hAnsi="Times New Roman"/>
        </w:rPr>
        <w:t>., 2021)</w:t>
      </w:r>
      <w:r w:rsidR="002E7F1D">
        <w:rPr>
          <w:rFonts w:ascii="Times New Roman" w:hAnsi="Times New Roman"/>
          <w:bCs/>
          <w:iCs/>
        </w:rPr>
        <w:fldChar w:fldCharType="end"/>
      </w:r>
      <w:r w:rsidR="00916FB5">
        <w:rPr>
          <w:rFonts w:ascii="Times New Roman" w:hAnsi="Times New Roman"/>
          <w:bCs/>
          <w:iCs/>
        </w:rPr>
        <w:t>.</w:t>
      </w:r>
    </w:p>
    <w:p w14:paraId="4ABDA5D3" w14:textId="77777777" w:rsidR="004A65D6" w:rsidRPr="004A65D6" w:rsidRDefault="004A65D6" w:rsidP="00916FB5">
      <w:pPr>
        <w:spacing w:line="240" w:lineRule="auto"/>
        <w:jc w:val="both"/>
        <w:rPr>
          <w:rFonts w:ascii="Times New Roman" w:hAnsi="Times New Roman"/>
          <w:b/>
        </w:rPr>
      </w:pPr>
      <w:r w:rsidRPr="004A65D6">
        <w:rPr>
          <w:rFonts w:ascii="Times New Roman" w:hAnsi="Times New Roman"/>
          <w:b/>
          <w:bCs/>
          <w:iCs/>
        </w:rPr>
        <w:t>2.3 Inoculum preparation and planting design</w:t>
      </w:r>
    </w:p>
    <w:p w14:paraId="688F7E52" w14:textId="77777777" w:rsidR="00541138" w:rsidRDefault="005C2E93" w:rsidP="001A042D">
      <w:pPr>
        <w:spacing w:before="240" w:after="0" w:line="240" w:lineRule="auto"/>
        <w:jc w:val="both"/>
        <w:rPr>
          <w:rFonts w:ascii="Times New Roman" w:hAnsi="Times New Roman"/>
          <w:bCs/>
        </w:rPr>
      </w:pPr>
      <w:r w:rsidRPr="005C2E93">
        <w:rPr>
          <w:rFonts w:ascii="Times New Roman" w:hAnsi="Times New Roman"/>
          <w:bCs/>
          <w:i/>
          <w:iCs/>
        </w:rPr>
        <w:t>Bacillus amyloliquefaciens</w:t>
      </w:r>
      <w:r w:rsidRPr="005C2E93">
        <w:rPr>
          <w:rFonts w:ascii="Times New Roman" w:hAnsi="Times New Roman"/>
        </w:rPr>
        <w:t xml:space="preserve"> </w:t>
      </w:r>
      <w:r w:rsidRPr="005C2E93">
        <w:rPr>
          <w:rFonts w:ascii="Times New Roman" w:hAnsi="Times New Roman"/>
          <w:bCs/>
        </w:rPr>
        <w:t xml:space="preserve">was cultured on conical flasks in Potato Dextrose Broth (PDB) and kept on a </w:t>
      </w:r>
      <w:r w:rsidRPr="005C2E93">
        <w:rPr>
          <w:rFonts w:ascii="Times New Roman" w:hAnsi="Times New Roman"/>
          <w:bCs/>
          <w:iCs/>
        </w:rPr>
        <w:t>shaker at the rate of 180 rpm for 24 hours at 28</w:t>
      </w:r>
      <w:r w:rsidR="0030007E">
        <w:rPr>
          <w:rFonts w:ascii="Times New Roman" w:hAnsi="Times New Roman"/>
          <w:bCs/>
          <w:iCs/>
        </w:rPr>
        <w:t xml:space="preserve"> </w:t>
      </w:r>
      <w:r w:rsidRPr="005C2E93">
        <w:rPr>
          <w:rFonts w:ascii="Times New Roman" w:hAnsi="Times New Roman"/>
          <w:bCs/>
          <w:iCs/>
          <w:vertAlign w:val="superscript"/>
        </w:rPr>
        <w:t>o</w:t>
      </w:r>
      <w:r w:rsidRPr="005C2E93">
        <w:rPr>
          <w:rFonts w:ascii="Times New Roman" w:hAnsi="Times New Roman"/>
          <w:bCs/>
          <w:iCs/>
        </w:rPr>
        <w:t>C as described by</w:t>
      </w:r>
      <w:r>
        <w:rPr>
          <w:rFonts w:ascii="Times New Roman" w:hAnsi="Times New Roman"/>
          <w:bCs/>
          <w:iCs/>
        </w:rPr>
        <w:t xml:space="preserve"> </w:t>
      </w:r>
      <w:r w:rsidR="002E7F1D">
        <w:rPr>
          <w:rFonts w:ascii="Times New Roman" w:hAnsi="Times New Roman"/>
          <w:bCs/>
          <w:iCs/>
        </w:rPr>
        <w:fldChar w:fldCharType="begin"/>
      </w:r>
      <w:r>
        <w:rPr>
          <w:rFonts w:ascii="Times New Roman" w:hAnsi="Times New Roman"/>
          <w:bCs/>
          <w:iCs/>
        </w:rPr>
        <w:instrText xml:space="preserve"> ADDIN ZOTERO_ITEM CSL_CITATION {"citationID":"oNdarifP","properties":{"formattedCitation":"(Chemitei et al., 2019)","plainCitation":"(Chemitei et al., 2019)","noteIndex":0},"citationItems":[{"id":20,"uris":["http://zotero.org/users/local/IDiTCtig/items/SFY2Z8N2"],"itemData":{"id":20,"type":"article-journal","abstract":"Net-blotch and scald are important foliar diseases of barley. In the present study, the biocontrol activity of Paenibacillus polymyxa KaI245 was evaluated against Drechsclera teres f. sp teres and Rhynchosporium commune causing net-form-net-blotch and scald respectively. In-vitro efficacy of the bacterial isolate entailed dual culture technique, use of cell-free supernatant and test for volatile-compounds-mediated inhibition. Greenhouse studies were further conducted to evaluate the efficacy of crude bacterial extracts against net-blotch pathogen in barley plants. In dual culture technique, the mycelial growth of D. teres f. sp teres was impeded by approximately 47.3% while there was no any observable effect in R. commune colonies. Food-poison technique was u sed to test the antifungal activity of cell-free supernatant. The cell free supernatant inhibited the growth of D. teres by approximately 24.1%. R. commune colonies were impeded by 52.9% via volatile organic compounds while D. teres f. sp teres remained unaffected. Greenhouse studies showed decreased disease incidence (50%) in the crude-extract-treated barley leaves inoculated with D. teres. In-vitro studies revealed that greater inhibition is imparted by live bacterial cells. The bacterium has the potential to be used as a biocontrol agent against the tested pathogens of barley. Use of bio-control agents to manage crop diseases is one of the alternatives set to replace chemical fungicides that are saddled with lots of negativity due to their hazardous environmental impact.","DOI":"10.12691/ajmr-7-1-5","page":"28-36","source":"ResearchGate","title":"Bio-Control of Net-Blotch and Scald Pathogens of Barley Using Paenibacillus Polymyxa KAI245 Isolated from Sorghum Rhizosphere in Western Kenya","volume":"7","author":[{"family":"Chemitei","given":"Kipkogei"},{"family":"Makumba","given":"Billy"},{"family":"Mwamburi","given":"Lizzy"},{"family":"Ochuodho","given":"Julius"}],"issued":{"date-parts":[["2019",5,1]]}}}],"schema":"https://github.com/citation-style-language/schema/raw/master/csl-citation.json"} </w:instrText>
      </w:r>
      <w:r w:rsidR="002E7F1D">
        <w:rPr>
          <w:rFonts w:ascii="Times New Roman" w:hAnsi="Times New Roman"/>
          <w:bCs/>
          <w:iCs/>
        </w:rPr>
        <w:fldChar w:fldCharType="separate"/>
      </w:r>
      <w:r w:rsidRPr="005C2E93">
        <w:rPr>
          <w:rFonts w:ascii="Times New Roman" w:hAnsi="Times New Roman"/>
        </w:rPr>
        <w:t xml:space="preserve">(Chemitei </w:t>
      </w:r>
      <w:r w:rsidRPr="005C2E93">
        <w:rPr>
          <w:rFonts w:ascii="Times New Roman" w:hAnsi="Times New Roman"/>
          <w:i/>
        </w:rPr>
        <w:t>et al</w:t>
      </w:r>
      <w:r w:rsidRPr="005C2E93">
        <w:rPr>
          <w:rFonts w:ascii="Times New Roman" w:hAnsi="Times New Roman"/>
        </w:rPr>
        <w:t>., 2019)</w:t>
      </w:r>
      <w:r w:rsidR="002E7F1D">
        <w:rPr>
          <w:rFonts w:ascii="Times New Roman" w:hAnsi="Times New Roman"/>
          <w:bCs/>
          <w:iCs/>
        </w:rPr>
        <w:fldChar w:fldCharType="end"/>
      </w:r>
      <w:r>
        <w:rPr>
          <w:rFonts w:ascii="Times New Roman" w:hAnsi="Times New Roman"/>
          <w:bCs/>
          <w:iCs/>
        </w:rPr>
        <w:t>.</w:t>
      </w:r>
      <w:r w:rsidR="00206CA1">
        <w:rPr>
          <w:rFonts w:ascii="Times New Roman" w:hAnsi="Times New Roman"/>
          <w:bCs/>
          <w:iCs/>
        </w:rPr>
        <w:t xml:space="preserve"> </w:t>
      </w:r>
      <w:r w:rsidR="00206CA1" w:rsidRPr="00206CA1">
        <w:rPr>
          <w:rFonts w:ascii="Times New Roman" w:hAnsi="Times New Roman"/>
          <w:bCs/>
        </w:rPr>
        <w:t>Sorghum seeds were sterilized using sodium hypochlorite at 1 % for 4 - 5 minutes and rinsed with distilled water four times. This was done to ensure that the traces of sterilizing agent were completely removed. For each kilogram of seed, 300 ml of Inoculum was applied and thoroughly mixed ensuring that all the seeds were immersed and left to stand for five minutes</w:t>
      </w:r>
      <w:r w:rsidR="00206CA1">
        <w:rPr>
          <w:rFonts w:ascii="Times New Roman" w:hAnsi="Times New Roman"/>
          <w:bCs/>
        </w:rPr>
        <w:t xml:space="preserve">. </w:t>
      </w:r>
      <w:r w:rsidR="00206CA1" w:rsidRPr="00206CA1">
        <w:rPr>
          <w:rFonts w:ascii="Times New Roman" w:hAnsi="Times New Roman"/>
          <w:bCs/>
        </w:rPr>
        <w:t>These seeds were put on trays and under a shade for a day and then put on khaki bags to be used for planting</w:t>
      </w:r>
      <w:r w:rsidR="00206CA1">
        <w:rPr>
          <w:rFonts w:ascii="Times New Roman" w:hAnsi="Times New Roman"/>
          <w:bCs/>
        </w:rPr>
        <w:t xml:space="preserve"> </w:t>
      </w:r>
      <w:r w:rsidR="002E7F1D">
        <w:rPr>
          <w:rFonts w:ascii="Times New Roman" w:hAnsi="Times New Roman"/>
          <w:bCs/>
        </w:rPr>
        <w:fldChar w:fldCharType="begin"/>
      </w:r>
      <w:r w:rsidR="00206CA1">
        <w:rPr>
          <w:rFonts w:ascii="Times New Roman" w:hAnsi="Times New Roman"/>
          <w:bCs/>
        </w:rPr>
        <w:instrText xml:space="preserve"> ADDIN ZOTERO_ITEM CSL_CITATION {"citationID":"hgC3meDV","properties":{"formattedCitation":"(Gle\\uc0\\u324{}-Karolczyk et al., 2021)","plainCitation":"(Gleń-Karolczyk et al., 2021)","noteIndex":0},"citationItems":[{"id":24,"uris":["http://zotero.org/users/local/IDiTCtig/items/MWAYTIDB"],"itemData":{"id":24,"type":"article-journal","abstract":"Combating soil pathogens that disable plant emergence is among the most difficult challenges of global agriculture. Legumes, preferred in sustainable cultivation systems, are particularly sensitive to pre-emergence damping-off of seedlings. Seed dressing is therefore a very important element in the cultivation technology. The aim of this study was to compare the impact of biological (Pythium oligandrum) and chemical (carboxin + thiuram) seed dressing on the quantitative and qualitative composition of microorganisms participating in the epidemiology of this disease, under specific hydrothermal conditions and chemical properties of the soil (pH, humus, macro-, and micronutrient). Microorganism identification was done using the MALDI-TOF MS (Matrix Assisted Laser Desorption/Ionization Time-of-Flight Mass Spectrometry) technique. Species were assigned to frequency groups, and populations of pathogens, saprophytes, and antagonists were identified. The biodiversity of these communities was expressed with Simpson’s Reciprocal, Shannon–Wiener, and Evenness (Shannon) indices. In individual variants of seed pre-treatment, the correlations between individual edaphic factors and the suppression of pre-emergence damping-off, the number of isolates obtained from infected seedlings, and the share of individual trophic groups of fungi were assessed. The main causes of pre-emergence damping-off of broad bean seedlings are Ilyonectria destructans, Globisporangium irregulare, Fusarium equiseti, Rhizoctonia solani, and Fusarium solani. Eliminating seed treatment results in a seedling mortality rate of 33.5–42.5%. The effectiveness of the chemical protection product is 44.2% and 25.9%. Carboxin and thiuram reduce the diversity of microorganisms involved in the pathogenesis of pre-emergence damping-off and limit the presence of antagonistic fungi. Under the influence of P. oligandrum, there was a five-fold increase in the population of antagonists. An increase in humus in the soil reduces the percentage of diseased broad bean seedlings.","container-title":"Agronomy","DOI":"10.3390/agronomy11091889","ISSN":"2073-4395","issue":"9","language":"en","license":"http://creativecommons.org/licenses/by/3.0/","note":"number: 9\npublisher: Multidisciplinary Digital Publishing Institute","page":"1889","source":"www.mdpi.com","title":"Effect of Seed Dressing and Soil Chemical Properties on Communities of Microorganisms Associated with Pre-Emergence Damping-Off of Broad Bean Seedlings","volume":"11","author":[{"family":"Gleń-Karolczyk","given":"Katarzyna"},{"family":"Boligłowa","given":"Elżbieta"},{"family":"Gospodarek","given":"Janina"},{"family":"Antonkiewicz","given":"Jacek"},{"family":"Luty","given":"Lidia"}],"issued":{"date-parts":[["2021",9]]}}}],"schema":"https://github.com/citation-style-language/schema/raw/master/csl-citation.json"} </w:instrText>
      </w:r>
      <w:r w:rsidR="002E7F1D">
        <w:rPr>
          <w:rFonts w:ascii="Times New Roman" w:hAnsi="Times New Roman"/>
          <w:bCs/>
        </w:rPr>
        <w:fldChar w:fldCharType="separate"/>
      </w:r>
      <w:r w:rsidR="00206CA1" w:rsidRPr="00206CA1">
        <w:rPr>
          <w:rFonts w:ascii="Times New Roman" w:hAnsi="Times New Roman"/>
          <w:szCs w:val="24"/>
        </w:rPr>
        <w:t xml:space="preserve">(Gleń-Karolczyk </w:t>
      </w:r>
      <w:r w:rsidR="00206CA1" w:rsidRPr="00206CA1">
        <w:rPr>
          <w:rFonts w:ascii="Times New Roman" w:hAnsi="Times New Roman"/>
          <w:i/>
          <w:szCs w:val="24"/>
        </w:rPr>
        <w:t>et al.</w:t>
      </w:r>
      <w:r w:rsidR="00206CA1" w:rsidRPr="00206CA1">
        <w:rPr>
          <w:rFonts w:ascii="Times New Roman" w:hAnsi="Times New Roman"/>
          <w:szCs w:val="24"/>
        </w:rPr>
        <w:t>, 2021)</w:t>
      </w:r>
      <w:r w:rsidR="002E7F1D">
        <w:rPr>
          <w:rFonts w:ascii="Times New Roman" w:hAnsi="Times New Roman"/>
          <w:bCs/>
        </w:rPr>
        <w:fldChar w:fldCharType="end"/>
      </w:r>
      <w:r w:rsidR="00206CA1" w:rsidRPr="00206CA1">
        <w:rPr>
          <w:rFonts w:ascii="Times New Roman" w:hAnsi="Times New Roman"/>
          <w:bCs/>
        </w:rPr>
        <w:t>.</w:t>
      </w:r>
      <w:r w:rsidR="00206CA1">
        <w:rPr>
          <w:rFonts w:ascii="Times New Roman" w:hAnsi="Times New Roman"/>
          <w:bCs/>
        </w:rPr>
        <w:t xml:space="preserve"> </w:t>
      </w:r>
      <w:r w:rsidR="001A042D">
        <w:rPr>
          <w:rFonts w:ascii="Times New Roman" w:hAnsi="Times New Roman"/>
          <w:bCs/>
        </w:rPr>
        <w:t>A field experiment was set in a Randomized complete block design with varieties as the main plots and treatments as the sub plots replicated thrice. Similar experiment was done two different sites Sega and Kibos during both short and the long rains seasons.</w:t>
      </w:r>
    </w:p>
    <w:p w14:paraId="63EDF47E" w14:textId="77777777" w:rsidR="0030007E" w:rsidRDefault="0030007E" w:rsidP="001A042D">
      <w:pPr>
        <w:spacing w:before="240" w:after="0" w:line="240" w:lineRule="auto"/>
        <w:jc w:val="both"/>
        <w:rPr>
          <w:rFonts w:ascii="Times New Roman" w:hAnsi="Times New Roman"/>
          <w:b/>
          <w:bCs/>
        </w:rPr>
      </w:pPr>
    </w:p>
    <w:p w14:paraId="3AC96469" w14:textId="77777777" w:rsidR="0030007E" w:rsidRDefault="0030007E" w:rsidP="001A042D">
      <w:pPr>
        <w:spacing w:before="240" w:after="0" w:line="240" w:lineRule="auto"/>
        <w:jc w:val="both"/>
        <w:rPr>
          <w:rFonts w:ascii="Times New Roman" w:hAnsi="Times New Roman"/>
          <w:b/>
          <w:bCs/>
        </w:rPr>
      </w:pPr>
    </w:p>
    <w:p w14:paraId="5B1DD36E" w14:textId="77777777" w:rsidR="001A042D" w:rsidRDefault="00206CA1" w:rsidP="001A042D">
      <w:pPr>
        <w:spacing w:before="240" w:after="0" w:line="240" w:lineRule="auto"/>
        <w:jc w:val="both"/>
        <w:rPr>
          <w:rFonts w:ascii="Times New Roman" w:hAnsi="Times New Roman"/>
          <w:b/>
          <w:bCs/>
        </w:rPr>
      </w:pPr>
      <w:r w:rsidRPr="001A042D">
        <w:rPr>
          <w:rFonts w:ascii="Times New Roman" w:hAnsi="Times New Roman"/>
          <w:b/>
          <w:bCs/>
        </w:rPr>
        <w:lastRenderedPageBreak/>
        <w:t xml:space="preserve">2.4 </w:t>
      </w:r>
      <w:r w:rsidR="001A042D" w:rsidRPr="001A042D">
        <w:rPr>
          <w:rFonts w:ascii="Times New Roman" w:hAnsi="Times New Roman"/>
          <w:b/>
          <w:bCs/>
        </w:rPr>
        <w:t>Data collection, analysis and presentation of results</w:t>
      </w:r>
    </w:p>
    <w:p w14:paraId="22450126" w14:textId="77777777" w:rsidR="001A042D" w:rsidRPr="001A042D" w:rsidRDefault="001A042D" w:rsidP="001A042D">
      <w:pPr>
        <w:spacing w:before="240" w:after="0" w:line="240" w:lineRule="auto"/>
        <w:jc w:val="both"/>
        <w:rPr>
          <w:rFonts w:ascii="Times New Roman" w:hAnsi="Times New Roman"/>
          <w:bCs/>
        </w:rPr>
      </w:pPr>
      <w:r>
        <w:rPr>
          <w:rFonts w:ascii="Times New Roman" w:hAnsi="Times New Roman"/>
        </w:rPr>
        <w:t>Foliar disease severity</w:t>
      </w:r>
      <w:r w:rsidRPr="001A042D">
        <w:rPr>
          <w:rFonts w:ascii="Times New Roman" w:hAnsi="Times New Roman"/>
        </w:rPr>
        <w:t xml:space="preserve"> data were scored on all the foliar diseases of sorghum upon appearance of early symptoms and throughout the plant cycle. Disease incidence was expressed as the percentage of infected plants as a factor of the tot</w:t>
      </w:r>
      <w:r>
        <w:rPr>
          <w:rFonts w:ascii="Times New Roman" w:hAnsi="Times New Roman"/>
        </w:rPr>
        <w:t>al plants in the plot assessed from which,</w:t>
      </w:r>
      <w:r w:rsidRPr="001A042D">
        <w:rPr>
          <w:rFonts w:ascii="Times New Roman" w:hAnsi="Times New Roman"/>
        </w:rPr>
        <w:t xml:space="preserve"> disease severity was scored using a scale </w:t>
      </w:r>
      <w:r>
        <w:rPr>
          <w:rFonts w:ascii="Times New Roman" w:hAnsi="Times New Roman"/>
        </w:rPr>
        <w:t>of 1 -5 where score 1 represented</w:t>
      </w:r>
      <w:r w:rsidRPr="001A042D">
        <w:rPr>
          <w:rFonts w:ascii="Times New Roman" w:hAnsi="Times New Roman"/>
        </w:rPr>
        <w:t xml:space="preserve"> plants with no symptoms of any foliar d</w:t>
      </w:r>
      <w:r>
        <w:rPr>
          <w:rFonts w:ascii="Times New Roman" w:hAnsi="Times New Roman"/>
        </w:rPr>
        <w:t>iseases while score 5 represented</w:t>
      </w:r>
      <w:r w:rsidRPr="001A042D">
        <w:rPr>
          <w:rFonts w:ascii="Times New Roman" w:hAnsi="Times New Roman"/>
        </w:rPr>
        <w:t xml:space="preserve"> plants with about 51 – 100% foliar</w:t>
      </w:r>
      <w:r>
        <w:rPr>
          <w:rFonts w:ascii="Times New Roman" w:hAnsi="Times New Roman"/>
        </w:rPr>
        <w:t xml:space="preserve"> disease</w:t>
      </w:r>
      <w:r w:rsidRPr="001A042D">
        <w:rPr>
          <w:rFonts w:ascii="Times New Roman" w:hAnsi="Times New Roman"/>
        </w:rPr>
        <w:t xml:space="preserve"> incidence</w:t>
      </w:r>
      <w:r>
        <w:rPr>
          <w:rFonts w:ascii="Times New Roman" w:hAnsi="Times New Roman"/>
        </w:rPr>
        <w:t>s</w:t>
      </w:r>
      <w:r w:rsidRPr="001A042D">
        <w:rPr>
          <w:rFonts w:ascii="Times New Roman" w:hAnsi="Times New Roman"/>
        </w:rPr>
        <w:t xml:space="preserve">. These values were used to determine the host status ratings </w:t>
      </w:r>
      <w:r>
        <w:rPr>
          <w:rFonts w:ascii="Times New Roman" w:hAnsi="Times New Roman"/>
        </w:rPr>
        <w:t>o</w:t>
      </w:r>
      <w:r w:rsidRPr="001A042D">
        <w:rPr>
          <w:rFonts w:ascii="Times New Roman" w:hAnsi="Times New Roman"/>
        </w:rPr>
        <w:t>n a scale of 1-5 describing their abilities to resist the foliar fungal disease attack</w:t>
      </w:r>
      <w:r>
        <w:rPr>
          <w:rFonts w:ascii="Times New Roman" w:hAnsi="Times New Roman"/>
        </w:rPr>
        <w:t>.</w:t>
      </w:r>
    </w:p>
    <w:p w14:paraId="4C49CEA5" w14:textId="77777777" w:rsidR="00EA426C" w:rsidRPr="00EA426C" w:rsidRDefault="00EA426C" w:rsidP="00EA426C">
      <w:pPr>
        <w:spacing w:line="240" w:lineRule="auto"/>
        <w:jc w:val="both"/>
        <w:rPr>
          <w:rFonts w:ascii="Times New Roman" w:eastAsia="Times New Roman" w:hAnsi="Times New Roman"/>
        </w:rPr>
      </w:pPr>
      <w:r w:rsidRPr="00EA426C">
        <w:rPr>
          <w:rFonts w:ascii="Times New Roman" w:hAnsi="Times New Roman"/>
        </w:rPr>
        <w:t xml:space="preserve">Disease severity data were scored using different scales depending on the disease identified. For instance; anthracnose and leaf blight diseases were scored using a scale of 1-5 as described by </w:t>
      </w:r>
      <w:r w:rsidR="002E7F1D" w:rsidRPr="00EA426C">
        <w:rPr>
          <w:rFonts w:ascii="Times New Roman" w:eastAsia="Times New Roman" w:hAnsi="Times New Roman"/>
        </w:rPr>
        <w:fldChar w:fldCharType="begin"/>
      </w:r>
      <w:r>
        <w:rPr>
          <w:rFonts w:ascii="Times New Roman" w:eastAsia="Times New Roman" w:hAnsi="Times New Roman"/>
        </w:rPr>
        <w:instrText xml:space="preserve"> ADDIN ZOTERO_ITEM CSL_CITATION {"citationID":"S35lN3UA","properties":{"formattedCitation":"(Thakur et al., 2010)","plainCitation":"(Thakur et al., 2010)","noteIndex":0},"citationItems":[{"id":30,"uris":["http://zotero.org/users/local/IDiTCtig/items/73JSCEUL"],"itemData":{"id":30,"type":"article-journal","abstract":"The System of Rice Intensification (SRI) reportedly enhances the yields of rice (Oryza sativa L.) through synergy among several agronomic management practices. This study was conducted to investigate the effects on rice plant characteristics and yield by comparing the plants grown with different methods of cultivation – SRI vs. recommended management practices (RMP) focusing on the impact of different plant spacings. Performance of individual hills was significantly improved with wider spacing compared with closer-spaced hills in terms of root growth and xylem exudation rates, leaf number and leaf sizes, canopy angle, tiller and panicle number, panicle length and grain number per panicle, grain filling and 1000-grain weight and straw weight, irrespective of whether SRI or RMP was employed. Both sets of practices gave their highest grain yield with the spacing of 20 × 20 cm; however, SRI yielded 40 % more than the recommended practice. At this spacing, canopies also had the highest leaf area index (LAI) and light interception during flowering stage. The lowest yield was recorded at 30 × 30 cm spacing under both the practices, as a result of less plant population (11 m−2), despite improved hill performance. During the ripening stage, hills with wider spacing had larger root dry weight, produced greater xylem exudates, and transported these towards shoot at faster rates. These features contributed to the maintenance of higher chlorophyll levels, enhanced fluorescence and photosynthesis rates of leaves and supported more favourable yield attributes and grain yield in individual hills than in closely-spaced plants. Moreover, these parameters further improved in SRI, apart from the enhanced percentage of effective tillers and showed substantial and positive impacts on grain yield (17 %) compared with recommended practice. In conclusion, wide spacing beyond optimum plant density, however, does not give higher grain yield on an area basis and for achieving this, a combination of improved hills with optimum plant population must be worked out for SRI.","container-title":"Journal of Agronomy and Crop Science","DOI":"10.1111/j.1439-037X.2009.00406.x","ISSN":"1439-037X","issue":"2","language":"en","license":"© 2009 Blackwell Verlag GmbH","note":"_eprint: https://onlinelibrary.wiley.com/doi/pdf/10.1111/j.1439-037X.2009.00406.x","page":"146-159","source":"Wiley Online Library","title":"Comparative Performance of Rice with System of Rice Intensification (SRI) and Conventional Management using Different Plant Spacings","volume":"196","author":[{"family":"Thakur","given":"A. K."},{"family":"Rath","given":"S."},{"family":"Roychowdhury","given":"S."},{"family":"Uphoff","given":"N."}],"issued":{"date-parts":[["2010"]]}}}],"schema":"https://github.com/citation-style-language/schema/raw/master/csl-citation.json"} </w:instrText>
      </w:r>
      <w:r w:rsidR="002E7F1D" w:rsidRPr="00EA426C">
        <w:rPr>
          <w:rFonts w:ascii="Times New Roman" w:eastAsia="Times New Roman" w:hAnsi="Times New Roman"/>
        </w:rPr>
        <w:fldChar w:fldCharType="separate"/>
      </w:r>
      <w:r w:rsidRPr="00EA426C">
        <w:rPr>
          <w:rFonts w:ascii="Times New Roman" w:eastAsia="Times New Roman" w:hAnsi="Times New Roman"/>
        </w:rPr>
        <w:t xml:space="preserve">(Thakur </w:t>
      </w:r>
      <w:r w:rsidRPr="00EA426C">
        <w:rPr>
          <w:rFonts w:ascii="Times New Roman" w:eastAsia="Times New Roman" w:hAnsi="Times New Roman"/>
          <w:i/>
        </w:rPr>
        <w:t>et al</w:t>
      </w:r>
      <w:r w:rsidRPr="00EA426C">
        <w:rPr>
          <w:rFonts w:ascii="Times New Roman" w:eastAsia="Times New Roman" w:hAnsi="Times New Roman"/>
        </w:rPr>
        <w:t>., 2010)</w:t>
      </w:r>
      <w:r w:rsidR="002E7F1D" w:rsidRPr="00EA426C">
        <w:rPr>
          <w:rFonts w:ascii="Times New Roman" w:eastAsia="Times New Roman" w:hAnsi="Times New Roman"/>
        </w:rPr>
        <w:fldChar w:fldCharType="end"/>
      </w:r>
      <w:r w:rsidRPr="00EA426C">
        <w:rPr>
          <w:rFonts w:ascii="Times New Roman" w:eastAsia="Times New Roman" w:hAnsi="Times New Roman"/>
        </w:rPr>
        <w:t>, where; 1- no visible symptoms, 2- (1-10%) leaf area covered by the disease, (11-25%) leaf area covered by the disease, 4 - (26-50%) of the leaf area covered by the disease and 5- (51-100%) leaf area covered by the disease. However, for the leaf spot disease, a scale of 1-5 was used as described by</w:t>
      </w:r>
      <w:r>
        <w:rPr>
          <w:rFonts w:ascii="Times New Roman" w:eastAsia="Times New Roman" w:hAnsi="Times New Roman"/>
        </w:rPr>
        <w:t xml:space="preserve"> </w:t>
      </w:r>
      <w:r w:rsidR="002E7F1D">
        <w:rPr>
          <w:rFonts w:ascii="Times New Roman" w:eastAsia="Times New Roman" w:hAnsi="Times New Roman"/>
        </w:rPr>
        <w:fldChar w:fldCharType="begin"/>
      </w:r>
      <w:r>
        <w:rPr>
          <w:rFonts w:ascii="Times New Roman" w:eastAsia="Times New Roman" w:hAnsi="Times New Roman"/>
        </w:rPr>
        <w:instrText xml:space="preserve"> ADDIN ZOTERO_ITEM CSL_CITATION {"citationID":"hm80SgEu","properties":{"formattedCitation":"(G.n &amp; D.b, 1984)","plainCitation":"(G.n &amp; D.b, 1984)","noteIndex":0},"citationItems":[{"id":34,"uris":["http://zotero.org/users/local/IDiTCtig/items/ZGBW5CSQ"],"itemData":{"id":34,"type":"article-journal","container-title":"Phytopathology","ISSN":"0031-949X","language":"en","source":"agris.fao.org","title":"Leaf sheath blights of Sorghum bicolor caused by Sclerotium rolfsii and Gloeocercospora sorghi in South Texas [Identification of susceptible and resistant cultivars].","URL":"https://agris.fao.org/search/en/providers/123819/records/6473620f08fd68d5460483ea","volume":"74","author":[{"family":"G.n","given":"Odvody"},{"family":"D.b","given":"Madden"}],"accessed":{"date-parts":[["2024",7,21]]},"issued":{"date-parts":[["1984"]]}}}],"schema":"https://github.com/citation-style-language/schema/raw/master/csl-citation.json"} </w:instrText>
      </w:r>
      <w:r w:rsidR="002E7F1D">
        <w:rPr>
          <w:rFonts w:ascii="Times New Roman" w:eastAsia="Times New Roman" w:hAnsi="Times New Roman"/>
        </w:rPr>
        <w:fldChar w:fldCharType="separate"/>
      </w:r>
      <w:r w:rsidRPr="00EA426C">
        <w:rPr>
          <w:rFonts w:ascii="Times New Roman" w:hAnsi="Times New Roman"/>
        </w:rPr>
        <w:t>(G.n &amp; D.b, 1984)</w:t>
      </w:r>
      <w:r w:rsidR="002E7F1D">
        <w:rPr>
          <w:rFonts w:ascii="Times New Roman" w:eastAsia="Times New Roman" w:hAnsi="Times New Roman"/>
        </w:rPr>
        <w:fldChar w:fldCharType="end"/>
      </w:r>
      <w:r w:rsidRPr="00EA426C">
        <w:rPr>
          <w:rFonts w:ascii="Times New Roman" w:eastAsia="Times New Roman" w:hAnsi="Times New Roman"/>
        </w:rPr>
        <w:t>, where (1) - No visible symptoms, (2)- 1 or more diseased sheath per plant at 25 -50 %, (3)- 1 or 2 diseased sheaths per plant at 51 -100 %, (4)- 3 or more diseased sheaths per plant at 25 – 50 % and (5)- All diseased sheath at 100 %</w:t>
      </w:r>
      <w:r>
        <w:rPr>
          <w:rFonts w:ascii="Times New Roman" w:eastAsia="Times New Roman" w:hAnsi="Times New Roman"/>
        </w:rPr>
        <w:t>.</w:t>
      </w:r>
    </w:p>
    <w:p w14:paraId="4689607D" w14:textId="77777777" w:rsidR="001A042D" w:rsidRPr="00476F2E" w:rsidRDefault="00476F2E" w:rsidP="00206CA1">
      <w:pPr>
        <w:spacing w:after="0" w:line="240" w:lineRule="auto"/>
        <w:jc w:val="both"/>
        <w:rPr>
          <w:rFonts w:ascii="Times New Roman" w:hAnsi="Times New Roman"/>
          <w:sz w:val="24"/>
          <w:szCs w:val="24"/>
        </w:rPr>
      </w:pPr>
      <w:r w:rsidRPr="00476F2E">
        <w:rPr>
          <w:rFonts w:ascii="Times New Roman" w:hAnsi="Times New Roman"/>
          <w:bCs/>
          <w:iCs/>
        </w:rPr>
        <w:t xml:space="preserve">Data collected was subjected to analysis of Variance (ANOVA) </w:t>
      </w:r>
      <w:r w:rsidRPr="00476F2E">
        <w:rPr>
          <w:rFonts w:ascii="Times New Roman" w:hAnsi="Times New Roman"/>
        </w:rPr>
        <w:t>at 5 % level of significance using GenStat Release 16.1, VSN International Ltd. The mean differences were separated using Duncan Multiple Range Test (DMRT). These results were presented in form of table of means, line graphs with error bars (standard error of means), figures and plates demonstrating the effects of treatments and additive effects of genotypes as well as their combined effects on foliar disease severities and plant performance</w:t>
      </w:r>
      <w:r w:rsidRPr="000F7694">
        <w:rPr>
          <w:rFonts w:ascii="Times New Roman" w:hAnsi="Times New Roman"/>
          <w:sz w:val="24"/>
          <w:szCs w:val="24"/>
        </w:rPr>
        <w:t>.</w:t>
      </w:r>
    </w:p>
    <w:p w14:paraId="1F477F5E" w14:textId="77777777" w:rsidR="00541138" w:rsidRDefault="00541138" w:rsidP="00206CA1">
      <w:pPr>
        <w:spacing w:after="0"/>
        <w:rPr>
          <w:rFonts w:ascii="Times New Roman" w:hAnsi="Times New Roman"/>
          <w:b/>
        </w:rPr>
      </w:pPr>
    </w:p>
    <w:p w14:paraId="14EDF877" w14:textId="77777777" w:rsidR="00541138" w:rsidRDefault="00721A01">
      <w:pPr>
        <w:rPr>
          <w:rFonts w:ascii="Times New Roman" w:hAnsi="Times New Roman"/>
          <w:b/>
        </w:rPr>
      </w:pPr>
      <w:r>
        <w:rPr>
          <w:rFonts w:ascii="Times New Roman" w:hAnsi="Times New Roman"/>
          <w:b/>
        </w:rPr>
        <w:t xml:space="preserve">3.0 </w:t>
      </w:r>
      <w:r w:rsidR="00541138">
        <w:rPr>
          <w:rFonts w:ascii="Times New Roman" w:hAnsi="Times New Roman"/>
          <w:b/>
        </w:rPr>
        <w:t>Results and discussion</w:t>
      </w:r>
    </w:p>
    <w:p w14:paraId="0861B35E" w14:textId="77777777" w:rsidR="00721A01" w:rsidRDefault="00721A01">
      <w:pPr>
        <w:rPr>
          <w:rFonts w:ascii="Times New Roman" w:hAnsi="Times New Roman"/>
          <w:b/>
        </w:rPr>
      </w:pPr>
      <w:r>
        <w:rPr>
          <w:rFonts w:ascii="Times New Roman" w:hAnsi="Times New Roman"/>
          <w:b/>
        </w:rPr>
        <w:t>3.1 Identification and description of sorghum foliar diseases</w:t>
      </w:r>
    </w:p>
    <w:p w14:paraId="272AD13A" w14:textId="77777777" w:rsidR="00541138" w:rsidRPr="002D02CC" w:rsidRDefault="00721A01" w:rsidP="002D02CC">
      <w:pPr>
        <w:spacing w:before="240" w:after="0" w:line="240" w:lineRule="auto"/>
        <w:jc w:val="both"/>
        <w:rPr>
          <w:rFonts w:ascii="Times New Roman" w:hAnsi="Times New Roman"/>
        </w:rPr>
      </w:pPr>
      <w:r w:rsidRPr="00721A01">
        <w:rPr>
          <w:rFonts w:ascii="Times New Roman" w:hAnsi="Times New Roman"/>
          <w:bCs/>
          <w:iCs/>
        </w:rPr>
        <w:t>Foliar fungal diseases of sorghum where described and identified as follows: Anthracnose disease was characterized by small red colored spots that appears on both sides of the leaf</w:t>
      </w:r>
      <w:r w:rsidRPr="00721A01">
        <w:rPr>
          <w:rFonts w:ascii="Times New Roman" w:hAnsi="Times New Roman"/>
          <w:bCs/>
          <w:iCs/>
          <w:color w:val="000000"/>
        </w:rPr>
        <w:t xml:space="preserve">. </w:t>
      </w:r>
      <w:r w:rsidRPr="00721A01">
        <w:rPr>
          <w:rFonts w:ascii="Times New Roman" w:hAnsi="Times New Roman"/>
          <w:color w:val="000000"/>
          <w:shd w:val="clear" w:color="auto" w:fill="FFFFFF"/>
        </w:rPr>
        <w:t xml:space="preserve">The centre of the spot is normally white colored and surrounded by red, purple or brown margin. When diagnosed closely, numerous small black dots like acervuli are seen on the white surface of these lesions </w:t>
      </w:r>
      <w:r w:rsidR="002E7F1D" w:rsidRPr="002D02CC">
        <w:rPr>
          <w:rFonts w:ascii="Times New Roman" w:hAnsi="Times New Roman"/>
          <w:shd w:val="clear" w:color="auto" w:fill="FFFFFF"/>
        </w:rPr>
        <w:fldChar w:fldCharType="begin"/>
      </w:r>
      <w:r w:rsidR="002D02CC" w:rsidRPr="002D02CC">
        <w:rPr>
          <w:rFonts w:ascii="Times New Roman" w:hAnsi="Times New Roman"/>
          <w:shd w:val="clear" w:color="auto" w:fill="FFFFFF"/>
        </w:rPr>
        <w:instrText xml:space="preserve"> ADDIN ZOTERO_ITEM CSL_CITATION {"citationID":"pR6DMcX8","properties":{"formattedCitation":"(Koima et al., 2023)","plainCitation":"(Koima et al., 2023)","noteIndex":0},"citationItems":[{"id":36,"uris":["http://zotero.org/users/local/IDiTCtig/items/6XZQQW88"],"itemData":{"id":36,"type":"article-journal","abstract":"Anthracnose caused by Colletotrichum species is one of the most destructive fungal diseases of sorghum with annual yield losses of up to 100%. Although the resistance to anthracnose has been identified elsewhere, the usefulness of the resistance loci differs depending on the pathogen species and pathotypes. Accurate species identification of the disease-causing fungal pathogens is essential for developing and implementing suitable management strategies. The use of host resistance is the most effective strategy of anthracnose management and therefore identification of sources for resistance against unique pathogen pathotypes is fundamental. The aims of this study were to identify and characterize Colletotrichum species associated with sorghum anthracnose and screen sorghum germplasm for resistance to anthracnose. Symptomatic sorghum leaf samples were collected from smallholder farmers in lower eastern Kenya and used for the isolation, identification and characterization of Colletotrichum species using morpho-cultural and phylogenetic analyses with the sequences of the rDNA internal transcribed spacer (ITS) region. Pathogenicity tests of the seven fungal isolates showed that there were no significant differences in the pathogenicity on host plants. The fungal isolates were variable in cultural and morphological characters such as colony type and color, colony diameter, mycelia growth and hyaline. The phenotypic characters observed were useful in the identification of the genus Colletotrichum and not the species. Based on the sequence and phylogenetic analysis of ITS, Colletotrichum sublineola was revealed to be associated with anthracnose on sorghum. Germplasm screening for resistance to anthracnose showed differential reactions of sorghum genotypes to anthracnose under greenhouse and field conditions. The results revealed four resistant genotypes and ten susceptible genotypes against Colletotrichum sublineola. Significant (p ≤ 0.05) differences were observed in grain weight, grain yield, weight of 100 seeds and harvest index among the tested sorghum genotypes. The present study indicated that the Kenyan accessions could be an important source of resistance to anthracnose. The findings from this study provide a platform towards devising efficient disease control strategies and resistance breeding.","container-title":"Journal of Fungi","DOI":"10.3390/jof9010100","ISSN":"2309-608X","issue":"1","language":"en","license":"http://creativecommons.org/licenses/by/3.0/","note":"number: 1\npublisher: Multidisciplinary Digital Publishing Institute","page":"100","source":"www.mdpi.com","title":"Identification and Characterization of Colletotrichum Species Causing Sorghum Anthracnose in Kenya and Screening of Sorghum Germplasm for Resistance to Anthracnose","volume":"9","author":[{"family":"Koima","given":"Irene Njeri"},{"family":"Kilalo","given":"Dora Chao"},{"family":"Orek","given":"Charles O."},{"family":"Wagacha","given":"John Maina"},{"family":"Nyaboga","given":"Evans N."}],"issued":{"date-parts":[["2023",1]]}}}],"schema":"https://github.com/citation-style-language/schema/raw/master/csl-citation.json"} </w:instrText>
      </w:r>
      <w:r w:rsidR="002E7F1D" w:rsidRPr="002D02CC">
        <w:rPr>
          <w:rFonts w:ascii="Times New Roman" w:hAnsi="Times New Roman"/>
          <w:shd w:val="clear" w:color="auto" w:fill="FFFFFF"/>
        </w:rPr>
        <w:fldChar w:fldCharType="separate"/>
      </w:r>
      <w:r w:rsidR="002D02CC" w:rsidRPr="002D02CC">
        <w:rPr>
          <w:rFonts w:ascii="Times New Roman" w:hAnsi="Times New Roman"/>
          <w:shd w:val="clear" w:color="auto" w:fill="FFFFFF"/>
        </w:rPr>
        <w:t xml:space="preserve">(Koima </w:t>
      </w:r>
      <w:r w:rsidR="002D02CC" w:rsidRPr="002D02CC">
        <w:rPr>
          <w:rFonts w:ascii="Times New Roman" w:hAnsi="Times New Roman"/>
          <w:i/>
          <w:shd w:val="clear" w:color="auto" w:fill="FFFFFF"/>
        </w:rPr>
        <w:t>et al</w:t>
      </w:r>
      <w:r w:rsidR="002D02CC" w:rsidRPr="002D02CC">
        <w:rPr>
          <w:rFonts w:ascii="Times New Roman" w:hAnsi="Times New Roman"/>
          <w:shd w:val="clear" w:color="auto" w:fill="FFFFFF"/>
        </w:rPr>
        <w:t>., 2023)</w:t>
      </w:r>
      <w:r w:rsidR="002E7F1D" w:rsidRPr="002D02CC">
        <w:rPr>
          <w:rFonts w:ascii="Times New Roman" w:hAnsi="Times New Roman"/>
          <w:shd w:val="clear" w:color="auto" w:fill="FFFFFF"/>
        </w:rPr>
        <w:fldChar w:fldCharType="end"/>
      </w:r>
      <w:r w:rsidRPr="00721A01">
        <w:rPr>
          <w:rFonts w:ascii="Times New Roman" w:hAnsi="Times New Roman"/>
          <w:color w:val="474747"/>
          <w:shd w:val="clear" w:color="auto" w:fill="FFFFFF"/>
        </w:rPr>
        <w:t xml:space="preserve">. </w:t>
      </w:r>
      <w:r w:rsidRPr="00721A01">
        <w:rPr>
          <w:rFonts w:ascii="Times New Roman" w:hAnsi="Times New Roman"/>
          <w:shd w:val="clear" w:color="auto" w:fill="FFFFFF"/>
        </w:rPr>
        <w:t xml:space="preserve">Leaf spot disease was characterized by small reddish-brown water-soaked leaf spots sometimes with a narrow pale green halo. They were enlarged, became dark red, and were tended to elongate in a direction parallel to the veins </w:t>
      </w:r>
      <w:r w:rsidR="002E7F1D">
        <w:rPr>
          <w:rFonts w:ascii="Times New Roman" w:hAnsi="Times New Roman"/>
          <w:shd w:val="clear" w:color="auto" w:fill="FFFFFF"/>
        </w:rPr>
        <w:fldChar w:fldCharType="begin"/>
      </w:r>
      <w:r w:rsidR="002D02CC">
        <w:rPr>
          <w:rFonts w:ascii="Times New Roman" w:hAnsi="Times New Roman"/>
          <w:shd w:val="clear" w:color="auto" w:fill="FFFFFF"/>
        </w:rPr>
        <w:instrText xml:space="preserve"> ADDIN ZOTERO_ITEM CSL_CITATION {"citationID":"cnoHk2lK","properties":{"formattedCitation":"(Heo et al., 1999)","plainCitation":"(Heo et al., 1999)","noteIndex":0},"citationItems":[{"id":38,"uris":["http://zotero.org/users/local/IDiTCtig/items/L4Q2I4IT"],"itemData":{"id":38,"type":"article-journal","abstract":"The Ca2+ signal is essential for the activation of plant defense responses, but downstream components of the signaling pathway are still poorly defined. Here we demonstrate that specific calmodulin (CaM) isoforms are activated by infection or pathogen-derived elicitors and participate in Ca2+-mediated induction of plant disease resistance responses. Soybean CaM (SCaM)-4 and SCaM-5 genes, which encode for divergent CaM isoforms, were induced within 30 min by a fungal elicitor or pathogen, whereas other SCaM genes encoding highly conserved CaM isoforms did not show such response. This pathogen-triggered induction of these genes specifically depended on the increase of intracellular Ca2+ level. Constitutive expression of SCaM-4 and SCaM-5 in transgenic tobacco plants triggered spontaneous induction of lesions and induces an array of systemic acquired resistance (SAR)-associated genes. Surprisingly, these transgenic plants have normal levels of endogenous salicylic acid (SA). Furthermore, coexpression of nahG gene did not block the induction of SAR-associated genes in these transgenic plants, indicating that SA is not involved in the SAR gene induction mediated by SCaM-4 or SCaM-5. The transgenic plants exhibit enhanced resistance to a wide spectrum of virulent and avirulent pathogens, including bacteria, fungi, and virus. These results suggest that specific CaM isoforms are components of a SA-independent signal transduction chain leading to disease resistance.","container-title":"Proceedings of the National Academy of Sciences","DOI":"10.1073/pnas.96.2.766","issue":"2","note":"publisher: Proceedings of the National Academy of Sciences","page":"766-771","source":"pnas.org (Atypon)","title":"Involvement of specific calmodulin isoforms in salicylic acid-independent activation of plant disease resistance responses","volume":"96","author":[{"family":"Heo","given":"Won Do"},{"family":"Lee","given":"Sang Hyoung"},{"family":"Kim","given":"Min Chul"},{"family":"Kim","given":"Jong Cheol"},{"family":"Chung","given":"Woo Sik"},{"family":"Chun","given":"Hyun Jin"},{"family":"Lee","given":"Kyoung Joo"},{"family":"Park","given":"Chan Young"},{"family":"Park","given":"Hyeong Cheol"},{"family":"Choi","given":"Ji Young"},{"family":"Cho","given":"Moo Je"}],"issued":{"date-parts":[["1999",1,19]]}}}],"schema":"https://github.com/citation-style-language/schema/raw/master/csl-citation.json"} </w:instrText>
      </w:r>
      <w:r w:rsidR="002E7F1D">
        <w:rPr>
          <w:rFonts w:ascii="Times New Roman" w:hAnsi="Times New Roman"/>
          <w:shd w:val="clear" w:color="auto" w:fill="FFFFFF"/>
        </w:rPr>
        <w:fldChar w:fldCharType="separate"/>
      </w:r>
      <w:r w:rsidR="002D02CC" w:rsidRPr="002D02CC">
        <w:rPr>
          <w:rFonts w:ascii="Times New Roman" w:hAnsi="Times New Roman"/>
        </w:rPr>
        <w:t xml:space="preserve">(Heo </w:t>
      </w:r>
      <w:r w:rsidR="002D02CC" w:rsidRPr="002D02CC">
        <w:rPr>
          <w:rFonts w:ascii="Times New Roman" w:hAnsi="Times New Roman"/>
          <w:i/>
        </w:rPr>
        <w:t>et al</w:t>
      </w:r>
      <w:r w:rsidR="002D02CC" w:rsidRPr="002D02CC">
        <w:rPr>
          <w:rFonts w:ascii="Times New Roman" w:hAnsi="Times New Roman"/>
        </w:rPr>
        <w:t>., 1999)</w:t>
      </w:r>
      <w:r w:rsidR="002E7F1D">
        <w:rPr>
          <w:rFonts w:ascii="Times New Roman" w:hAnsi="Times New Roman"/>
          <w:shd w:val="clear" w:color="auto" w:fill="FFFFFF"/>
        </w:rPr>
        <w:fldChar w:fldCharType="end"/>
      </w:r>
      <w:r w:rsidR="002D02CC">
        <w:rPr>
          <w:rFonts w:ascii="Times New Roman" w:hAnsi="Times New Roman"/>
          <w:shd w:val="clear" w:color="auto" w:fill="FFFFFF"/>
        </w:rPr>
        <w:t xml:space="preserve">. </w:t>
      </w:r>
      <w:r w:rsidRPr="00721A01">
        <w:rPr>
          <w:rFonts w:ascii="Times New Roman" w:hAnsi="Times New Roman"/>
          <w:shd w:val="clear" w:color="auto" w:fill="FFFFFF"/>
        </w:rPr>
        <w:t>Leaf blight disease on the other hand was characterized by</w:t>
      </w:r>
      <w:r w:rsidRPr="00721A01">
        <w:rPr>
          <w:rFonts w:ascii="Arial" w:hAnsi="Arial" w:cs="Arial"/>
          <w:color w:val="1F1F1F"/>
          <w:shd w:val="clear" w:color="auto" w:fill="FFFFFF"/>
        </w:rPr>
        <w:t> </w:t>
      </w:r>
      <w:r w:rsidRPr="00721A01">
        <w:rPr>
          <w:rFonts w:ascii="Times New Roman" w:hAnsi="Times New Roman"/>
          <w:color w:val="1F1F1F"/>
          <w:shd w:val="clear" w:color="auto" w:fill="FFFFFF"/>
        </w:rPr>
        <w:t>reddish-purple or tan spots that coalesce to form large lesions</w:t>
      </w:r>
      <w:r w:rsidR="002D02CC">
        <w:rPr>
          <w:rFonts w:ascii="Times New Roman" w:hAnsi="Times New Roman"/>
          <w:color w:val="1F1F1F"/>
          <w:shd w:val="clear" w:color="auto" w:fill="FFFFFF"/>
        </w:rPr>
        <w:t xml:space="preserve"> </w:t>
      </w:r>
      <w:r w:rsidR="002E7F1D">
        <w:rPr>
          <w:rFonts w:ascii="Times New Roman" w:hAnsi="Times New Roman"/>
          <w:color w:val="1F1F1F"/>
          <w:shd w:val="clear" w:color="auto" w:fill="FFFFFF"/>
        </w:rPr>
        <w:fldChar w:fldCharType="begin"/>
      </w:r>
      <w:r w:rsidR="002D02CC">
        <w:rPr>
          <w:rFonts w:ascii="Times New Roman" w:hAnsi="Times New Roman"/>
          <w:color w:val="1F1F1F"/>
          <w:shd w:val="clear" w:color="auto" w:fill="FFFFFF"/>
        </w:rPr>
        <w:instrText xml:space="preserve"> ADDIN ZOTERO_ITEM CSL_CITATION {"citationID":"gqM4jESK","properties":{"formattedCitation":"(Beshir et al., 2015)","plainCitation":"(Beshir et al., 2015)","noteIndex":0},"citationItems":[{"id":40,"uris":["http://zotero.org/users/local/IDiTCtig/items/B36B9JNL"],"itemData":{"id":40,"type":"article-journal","abstract":"High yield in snap bean (Phaseolus vulgaris L.) production requires relatively high nitrogen (N) inputs. However, little information is available on whether the use of rhizobial inoculants for enhanced biological dinitrogen fixation can provide adequate N to support green pod yield. The objectives of this study were to test the use of rhizobia inoculation as an alternative N source for snap bean production under rain fed conditions, and to identify suitable cultivars and appropriate agro-ecology for high pod yield and N2 fixation in Ethiopia. The study was conducted in 2011 and 2012 during the main rainy season at three locations. The treatments were factorial combinations of three N treatments (0 and 100 kg·N·ha−1, and Rhizobium etli (HB 429)) and eight snap bean cultivars. Rhizobial inoculation and applied N increased the total yield of snap bean pod by 18% and 42%, respectively. Cultivar Melkassa 1 was the most suitable for a reduced input production system due to its greatest N2 fixation and high pod yield. The greatest amount of fixed N was found at Debre Zeit location. We concluded that N2 fixation achieved through rhizobial inoculation can support the production of snap bean under rain fed conditions in Ethiopia.","container-title":"Agronomy","DOI":"10.3390/agronomy5030291","ISSN":"2073-4395","issue":"3","language":"en","license":"http://creativecommons.org/licenses/by/3.0/","note":"number: 3\npublisher: Multidisciplinary Digital Publishing Institute","page":"291-308","source":"www.mdpi.com","title":"Response of Snap Bean Cultivars to Rhizobium Inoculation under Dryland Agriculture in Ethiopia","volume":"5","author":[{"family":"Beshir","given":"Hussien Mohammed"},{"family":"Walley","given":"Frances L."},{"family":"Bueckert","given":"Rosalind"},{"family":"Tar'an","given":"Bunyamin"}],"issued":{"date-parts":[["2015",9]]}}}],"schema":"https://github.com/citation-style-language/schema/raw/master/csl-citation.json"} </w:instrText>
      </w:r>
      <w:r w:rsidR="002E7F1D">
        <w:rPr>
          <w:rFonts w:ascii="Times New Roman" w:hAnsi="Times New Roman"/>
          <w:color w:val="1F1F1F"/>
          <w:shd w:val="clear" w:color="auto" w:fill="FFFFFF"/>
        </w:rPr>
        <w:fldChar w:fldCharType="separate"/>
      </w:r>
      <w:r w:rsidR="002D02CC" w:rsidRPr="002D02CC">
        <w:rPr>
          <w:rFonts w:ascii="Times New Roman" w:hAnsi="Times New Roman"/>
        </w:rPr>
        <w:t xml:space="preserve">(Beshir </w:t>
      </w:r>
      <w:r w:rsidR="002D02CC" w:rsidRPr="002D02CC">
        <w:rPr>
          <w:rFonts w:ascii="Times New Roman" w:hAnsi="Times New Roman"/>
          <w:i/>
        </w:rPr>
        <w:t>et al</w:t>
      </w:r>
      <w:r w:rsidR="002D02CC" w:rsidRPr="002D02CC">
        <w:rPr>
          <w:rFonts w:ascii="Times New Roman" w:hAnsi="Times New Roman"/>
        </w:rPr>
        <w:t>., 2015)</w:t>
      </w:r>
      <w:r w:rsidR="002E7F1D">
        <w:rPr>
          <w:rFonts w:ascii="Times New Roman" w:hAnsi="Times New Roman"/>
          <w:color w:val="1F1F1F"/>
          <w:shd w:val="clear" w:color="auto" w:fill="FFFFFF"/>
        </w:rPr>
        <w:fldChar w:fldCharType="end"/>
      </w:r>
      <w:r w:rsidRPr="00721A01">
        <w:rPr>
          <w:rFonts w:ascii="Times New Roman" w:hAnsi="Times New Roman"/>
          <w:color w:val="1F1F1F"/>
          <w:shd w:val="clear" w:color="auto" w:fill="FFFFFF"/>
        </w:rPr>
        <w:t>.</w:t>
      </w:r>
    </w:p>
    <w:p w14:paraId="30A95AC3" w14:textId="77777777" w:rsidR="00541138" w:rsidRDefault="00721A01" w:rsidP="002D02CC">
      <w:pPr>
        <w:spacing w:before="240"/>
        <w:jc w:val="both"/>
        <w:rPr>
          <w:rFonts w:ascii="Times New Roman" w:hAnsi="Times New Roman"/>
          <w:b/>
        </w:rPr>
      </w:pPr>
      <w:r>
        <w:rPr>
          <w:rFonts w:ascii="Times New Roman" w:hAnsi="Times New Roman"/>
          <w:b/>
        </w:rPr>
        <w:t xml:space="preserve">3.2 </w:t>
      </w:r>
      <w:r w:rsidR="00570C29" w:rsidRPr="00570C29">
        <w:rPr>
          <w:rFonts w:ascii="Times New Roman" w:hAnsi="Times New Roman"/>
          <w:b/>
        </w:rPr>
        <w:t xml:space="preserve">Effects of </w:t>
      </w:r>
      <w:r w:rsidR="00570C29" w:rsidRPr="00570C29">
        <w:rPr>
          <w:rFonts w:ascii="Times New Roman" w:hAnsi="Times New Roman"/>
          <w:b/>
          <w:bCs/>
          <w:i/>
          <w:iCs/>
          <w:szCs w:val="24"/>
        </w:rPr>
        <w:t>Bacillus amyloliquefaciens</w:t>
      </w:r>
      <w:r w:rsidR="00570C29" w:rsidRPr="00570C29">
        <w:rPr>
          <w:rFonts w:ascii="Times New Roman" w:hAnsi="Times New Roman"/>
          <w:b/>
          <w:szCs w:val="24"/>
        </w:rPr>
        <w:t xml:space="preserve"> </w:t>
      </w:r>
      <w:r w:rsidR="00570C29" w:rsidRPr="00570C29">
        <w:rPr>
          <w:rFonts w:ascii="Times New Roman" w:hAnsi="Times New Roman"/>
          <w:b/>
        </w:rPr>
        <w:t>on incidences and severities of sorghum foliar diseases</w:t>
      </w:r>
    </w:p>
    <w:p w14:paraId="6C0BC99F" w14:textId="77777777" w:rsidR="00D366CF" w:rsidRDefault="00570C29" w:rsidP="002D02CC">
      <w:pPr>
        <w:spacing w:before="240" w:after="0" w:line="240" w:lineRule="auto"/>
        <w:jc w:val="both"/>
        <w:rPr>
          <w:rFonts w:ascii="Times New Roman" w:hAnsi="Times New Roman"/>
        </w:rPr>
      </w:pPr>
      <w:r w:rsidRPr="00570C29">
        <w:rPr>
          <w:rFonts w:ascii="Times New Roman" w:hAnsi="Times New Roman"/>
        </w:rPr>
        <w:t>During the long rains and the short rains seasons, three fungal diseases were identified such as Anthracnose, leaf blight and leaf spot diseases. Anthracnose disease was found to be most prevalent in both sites while leaf spot disease was the least prevalent regardless of site characteristics. In terms of site, anthracnose disease was highest in Kibos which was the same case as leaf spot while for leaf blight, severity was more intense in Sega. Control in all the sites displayed a higher disease incidence for all foliar diseases identified. In overall observations, site factors did not affect treatment performance during the long rainy seasons</w:t>
      </w:r>
      <w:r>
        <w:rPr>
          <w:rFonts w:ascii="Times New Roman" w:hAnsi="Times New Roman"/>
        </w:rPr>
        <w:t>.</w:t>
      </w:r>
    </w:p>
    <w:p w14:paraId="1B42D05A" w14:textId="77777777" w:rsidR="00D366CF" w:rsidRDefault="00D366CF" w:rsidP="008538DA">
      <w:pPr>
        <w:spacing w:after="0" w:line="240" w:lineRule="auto"/>
        <w:jc w:val="both"/>
        <w:rPr>
          <w:rFonts w:ascii="Times New Roman" w:hAnsi="Times New Roman"/>
        </w:rPr>
      </w:pPr>
    </w:p>
    <w:p w14:paraId="6D3FBC46" w14:textId="77777777" w:rsidR="00570C29" w:rsidRDefault="00FE14E0" w:rsidP="008538DA">
      <w:pPr>
        <w:spacing w:after="0" w:line="240" w:lineRule="auto"/>
        <w:jc w:val="both"/>
        <w:rPr>
          <w:rFonts w:ascii="Times New Roman" w:hAnsi="Times New Roman"/>
          <w:b/>
        </w:rPr>
      </w:pPr>
      <w:r w:rsidRPr="008538DA">
        <w:rPr>
          <w:rFonts w:ascii="Times New Roman" w:hAnsi="Times New Roman"/>
          <w:b/>
        </w:rPr>
        <w:t xml:space="preserve">3.3 </w:t>
      </w:r>
      <w:r w:rsidR="008538DA" w:rsidRPr="008538DA">
        <w:rPr>
          <w:rFonts w:ascii="Times New Roman" w:hAnsi="Times New Roman"/>
          <w:b/>
        </w:rPr>
        <w:t>Effects of treatments and varieties on sorghum foliar diseases</w:t>
      </w:r>
    </w:p>
    <w:p w14:paraId="4126B062" w14:textId="77777777" w:rsidR="008538DA" w:rsidRPr="00736223" w:rsidRDefault="00736223" w:rsidP="00736223">
      <w:pPr>
        <w:spacing w:after="0" w:line="240" w:lineRule="auto"/>
        <w:jc w:val="both"/>
        <w:rPr>
          <w:rFonts w:ascii="Times New Roman" w:hAnsi="Times New Roman"/>
        </w:rPr>
      </w:pPr>
      <w:r w:rsidRPr="00736223">
        <w:rPr>
          <w:rFonts w:ascii="Times New Roman" w:hAnsi="Times New Roman"/>
        </w:rPr>
        <w:t>Generally, anthracnose disease recorded the highest incidence and severity followed by leaf blight disease and finally leaf spot disease</w:t>
      </w:r>
      <w:r>
        <w:rPr>
          <w:rFonts w:ascii="Times New Roman" w:hAnsi="Times New Roman"/>
        </w:rPr>
        <w:t xml:space="preserve">. </w:t>
      </w:r>
      <w:r w:rsidRPr="00736223">
        <w:rPr>
          <w:rFonts w:ascii="Times New Roman" w:hAnsi="Times New Roman"/>
        </w:rPr>
        <w:t>In terms of treatment performance, treatment of seeds with bacterium recorded the lowest incidence and severities of the identified sorghum foliar diseases followed by mixing fertilizer with the fungicide and dressing seeds with the fungicide. Planting sorghum seeds without any treatment recorded high incidences of all the three foliar diseases thus proving bacterium to be effective in managing sorghum foliar diseases.</w:t>
      </w:r>
    </w:p>
    <w:p w14:paraId="04496943" w14:textId="77777777" w:rsidR="00736223" w:rsidRPr="00736223" w:rsidRDefault="00736223" w:rsidP="00A00693">
      <w:pPr>
        <w:spacing w:after="0" w:line="240" w:lineRule="auto"/>
        <w:jc w:val="both"/>
        <w:rPr>
          <w:rFonts w:ascii="Times New Roman" w:hAnsi="Times New Roman"/>
        </w:rPr>
      </w:pPr>
      <w:r w:rsidRPr="00736223">
        <w:rPr>
          <w:rFonts w:ascii="Times New Roman" w:hAnsi="Times New Roman"/>
        </w:rPr>
        <w:lastRenderedPageBreak/>
        <w:t xml:space="preserve">Dressing seeds with bacterium, significantly reduced anthracnose disease severity </w:t>
      </w:r>
      <w:r>
        <w:rPr>
          <w:rFonts w:ascii="Times New Roman" w:hAnsi="Times New Roman"/>
        </w:rPr>
        <w:t>on the other hand, m</w:t>
      </w:r>
      <w:r w:rsidRPr="00736223">
        <w:rPr>
          <w:rFonts w:ascii="Times New Roman" w:hAnsi="Times New Roman"/>
        </w:rPr>
        <w:t>ixing fertilizers with the bacterium had similar potentials as treatment of seeds with a fungicide</w:t>
      </w:r>
      <w:r>
        <w:rPr>
          <w:rFonts w:ascii="Times New Roman" w:hAnsi="Times New Roman"/>
        </w:rPr>
        <w:t>.</w:t>
      </w:r>
    </w:p>
    <w:p w14:paraId="0F57D1A9" w14:textId="77777777" w:rsidR="00736223" w:rsidRPr="00736223" w:rsidRDefault="00736223" w:rsidP="00736223">
      <w:pPr>
        <w:spacing w:after="0" w:line="240" w:lineRule="auto"/>
        <w:jc w:val="both"/>
        <w:rPr>
          <w:rFonts w:ascii="Times New Roman" w:hAnsi="Times New Roman"/>
        </w:rPr>
      </w:pPr>
      <w:r w:rsidRPr="00736223">
        <w:rPr>
          <w:rFonts w:ascii="Times New Roman" w:hAnsi="Times New Roman"/>
        </w:rPr>
        <w:t>Notable differences were observed between treatments with bacterium and those with no treatments as more leaf blight disease incidences and severities were recorded under control. Among the treatments, applying the bacterium to the sorghum seeds appeared to be relatively efficient in reducing leaf blight disease incidence</w:t>
      </w:r>
      <w:r w:rsidR="00A00693">
        <w:rPr>
          <w:rFonts w:ascii="Times New Roman" w:hAnsi="Times New Roman"/>
        </w:rPr>
        <w:t xml:space="preserve"> and severity. However, for s</w:t>
      </w:r>
      <w:r w:rsidRPr="00736223">
        <w:rPr>
          <w:rFonts w:ascii="Times New Roman" w:hAnsi="Times New Roman"/>
        </w:rPr>
        <w:t>orghum leaf spot disease</w:t>
      </w:r>
      <w:r w:rsidR="00A00693">
        <w:rPr>
          <w:rFonts w:ascii="Times New Roman" w:hAnsi="Times New Roman"/>
        </w:rPr>
        <w:t>, severity was</w:t>
      </w:r>
      <w:r w:rsidRPr="00736223">
        <w:rPr>
          <w:rFonts w:ascii="Times New Roman" w:hAnsi="Times New Roman"/>
        </w:rPr>
        <w:t xml:space="preserve"> significantly reduced by the treatments even though these treatments did not show a significant difference in their performance</w:t>
      </w:r>
      <w:r w:rsidR="00A00693">
        <w:rPr>
          <w:rFonts w:ascii="Times New Roman" w:hAnsi="Times New Roman"/>
        </w:rPr>
        <w:t xml:space="preserve"> (Figure 1)</w:t>
      </w:r>
      <w:r w:rsidRPr="00736223">
        <w:rPr>
          <w:rFonts w:ascii="Times New Roman" w:hAnsi="Times New Roman"/>
        </w:rPr>
        <w:t>.</w:t>
      </w:r>
    </w:p>
    <w:p w14:paraId="3712FB37" w14:textId="77777777" w:rsidR="0067298B" w:rsidRDefault="0067298B" w:rsidP="00736223">
      <w:pPr>
        <w:spacing w:after="0" w:line="240" w:lineRule="auto"/>
        <w:rPr>
          <w:rFonts w:ascii="Times New Roman" w:hAnsi="Times New Roman"/>
          <w:b/>
        </w:rPr>
      </w:pPr>
    </w:p>
    <w:p w14:paraId="6E3C3702" w14:textId="77777777" w:rsidR="008538DA" w:rsidRPr="00736223" w:rsidRDefault="00DB524F" w:rsidP="00736223">
      <w:pPr>
        <w:spacing w:after="0" w:line="240" w:lineRule="auto"/>
        <w:rPr>
          <w:rFonts w:ascii="Times New Roman" w:hAnsi="Times New Roman"/>
          <w:b/>
        </w:rPr>
      </w:pPr>
      <w:r>
        <w:rPr>
          <w:rFonts w:ascii="Times New Roman" w:hAnsi="Times New Roman"/>
          <w:b/>
          <w:noProof/>
          <w:lang w:eastAsia="en-GB"/>
        </w:rPr>
        <w:pict w14:anchorId="37427A19">
          <v:group id="_x0000_s1059" style="position:absolute;margin-left:8.8pt;margin-top:-8.15pt;width:451.05pt;height:597.05pt;z-index:251710464" coordorigin="1616,5339" coordsize="8772,9591">
            <v:group id="_x0000_s1055" style="position:absolute;left:1764;top:8372;width:7848;height:2912" coordorigin="2110,8033" coordsize="7848,2912">
              <v:rect id="_x0000_s1040" style="position:absolute;left:4136;top:10510;width:4904;height:435" filled="f" stroked="f">
                <v:textbox style="mso-next-textbox:#_x0000_s1040">
                  <w:txbxContent>
                    <w:p w14:paraId="703E2745" w14:textId="77777777" w:rsidR="00A00693" w:rsidRPr="00C9552B" w:rsidRDefault="00A00693" w:rsidP="00A00693">
                      <w:pPr>
                        <w:jc w:val="center"/>
                        <w:rPr>
                          <w:rFonts w:ascii="Times New Roman" w:hAnsi="Times New Roman"/>
                          <w:b/>
                          <w:sz w:val="24"/>
                          <w:szCs w:val="24"/>
                        </w:rPr>
                      </w:pPr>
                      <w:r w:rsidRPr="00C9552B">
                        <w:rPr>
                          <w:rFonts w:ascii="Times New Roman" w:hAnsi="Times New Roman"/>
                          <w:b/>
                          <w:sz w:val="24"/>
                          <w:szCs w:val="24"/>
                        </w:rPr>
                        <w:t>Treatments</w:t>
                      </w:r>
                    </w:p>
                  </w:txbxContent>
                </v:textbox>
              </v:rect>
              <v:group id="_x0000_s1054" style="position:absolute;left:2110;top:8033;width:7848;height:2912" coordorigin="1764,8142" coordsize="7848,2912">
                <v:oval id="_x0000_s1041" style="position:absolute;left:1964;top:8142;width:729;height:533" stroked="f" strokecolor="#d8d8d8">
                  <v:stroke dashstyle="1 1" endcap="round"/>
                  <v:textbox style="mso-next-textbox:#_x0000_s1041">
                    <w:txbxContent>
                      <w:p w14:paraId="05080EEB" w14:textId="77777777" w:rsidR="00A00693" w:rsidRPr="00C9552B" w:rsidRDefault="00A00693" w:rsidP="00A00693">
                        <w:pPr>
                          <w:rPr>
                            <w:b/>
                          </w:rPr>
                        </w:pPr>
                        <w:r w:rsidRPr="00C9552B">
                          <w:rPr>
                            <w:b/>
                          </w:rPr>
                          <w:t>(b)</w:t>
                        </w:r>
                      </w:p>
                    </w:txbxContent>
                  </v:textbox>
                </v:oval>
                <v:group id="_x0000_s1053" style="position:absolute;left:1764;top:8142;width:7848;height:2912" coordorigin="1764,8142" coordsize="7848,2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764;top:8142;width:7848;height:2912" wrapcoords="3865 162 2653 568 2653 812 3865 1462 3865 2761 2653 3411 2653 3654 3865 4060 3865 5359 2653 6090 2653 6496 3865 6659 3865 7958 2577 9095 2577 9338 3789 10556 2577 11856 2577 12018 3714 13155 3865 14454 2728 14535 2728 14779 3865 15753 3865 17053 2728 17459 2728 17702 3865 18352 3865 18839 7503 19408 10838 19408 14703 19408 17811 19408 21524 18839 21524 162 3865 162">
                    <v:imagedata r:id="rId7" o:title=""/>
                  </v:shape>
                  <v:rect id="_x0000_s1039" style="position:absolute;left:2110;top:8591;width:600;height:1816" filled="f" stroked="f">
                    <v:textbox style="layout-flow:vertical;mso-layout-flow-alt:bottom-to-top;mso-next-textbox:#_x0000_s1039">
                      <w:txbxContent>
                        <w:p w14:paraId="71F15FDE" w14:textId="77777777" w:rsidR="00A00693" w:rsidRPr="00BC51E7" w:rsidRDefault="00A00693" w:rsidP="00A00693">
                          <w:pPr>
                            <w:jc w:val="center"/>
                            <w:rPr>
                              <w:rFonts w:ascii="Times New Roman" w:hAnsi="Times New Roman"/>
                              <w:sz w:val="24"/>
                              <w:szCs w:val="24"/>
                            </w:rPr>
                          </w:pPr>
                          <w:r w:rsidRPr="00BC51E7">
                            <w:rPr>
                              <w:rFonts w:ascii="Times New Roman" w:hAnsi="Times New Roman"/>
                            </w:rPr>
                            <w:t>Disease severity</w:t>
                          </w:r>
                        </w:p>
                      </w:txbxContent>
                    </v:textbox>
                  </v:rect>
                </v:group>
              </v:group>
            </v:group>
            <v:group id="_x0000_s1052" style="position:absolute;left:1616;top:11284;width:8772;height:3646" coordorigin="1444,11284" coordsize="8941,3751">
              <v:rect id="_x0000_s1049" style="position:absolute;left:1444;top:14261;width:8941;height:774" filled="f" stroked="f">
                <v:textbox style="mso-next-textbox:#_x0000_s1049">
                  <w:txbxContent>
                    <w:p w14:paraId="64D19B52" w14:textId="77777777" w:rsidR="00A00693" w:rsidRPr="00645BE1" w:rsidRDefault="00A00693" w:rsidP="00A00693">
                      <w:pPr>
                        <w:pStyle w:val="Caption"/>
                        <w:spacing w:after="0"/>
                        <w:jc w:val="both"/>
                        <w:rPr>
                          <w:rFonts w:ascii="Times New Roman" w:hAnsi="Times New Roman"/>
                          <w:b w:val="0"/>
                          <w:noProof/>
                          <w:color w:val="auto"/>
                        </w:rPr>
                      </w:pPr>
                      <w:bookmarkStart w:id="2" w:name="_Toc366744605"/>
                      <w:r w:rsidRPr="00645BE1">
                        <w:rPr>
                          <w:rFonts w:ascii="Times New Roman" w:hAnsi="Times New Roman"/>
                          <w:color w:val="auto"/>
                        </w:rPr>
                        <w:t xml:space="preserve">Figure </w:t>
                      </w:r>
                      <w:r w:rsidR="002E7F1D" w:rsidRPr="00645BE1">
                        <w:rPr>
                          <w:rFonts w:ascii="Times New Roman" w:hAnsi="Times New Roman"/>
                          <w:color w:val="auto"/>
                        </w:rPr>
                        <w:fldChar w:fldCharType="begin"/>
                      </w:r>
                      <w:r w:rsidRPr="00645BE1">
                        <w:rPr>
                          <w:rFonts w:ascii="Times New Roman" w:hAnsi="Times New Roman"/>
                          <w:color w:val="auto"/>
                        </w:rPr>
                        <w:instrText xml:space="preserve"> SEQ Figure \* ARABIC </w:instrText>
                      </w:r>
                      <w:r w:rsidR="002E7F1D" w:rsidRPr="00645BE1">
                        <w:rPr>
                          <w:rFonts w:ascii="Times New Roman" w:hAnsi="Times New Roman"/>
                          <w:color w:val="auto"/>
                        </w:rPr>
                        <w:fldChar w:fldCharType="separate"/>
                      </w:r>
                      <w:r w:rsidRPr="00645BE1">
                        <w:rPr>
                          <w:rFonts w:ascii="Times New Roman" w:hAnsi="Times New Roman"/>
                          <w:noProof/>
                          <w:color w:val="auto"/>
                        </w:rPr>
                        <w:t>1</w:t>
                      </w:r>
                      <w:r w:rsidR="002E7F1D" w:rsidRPr="00645BE1">
                        <w:rPr>
                          <w:rFonts w:ascii="Times New Roman" w:hAnsi="Times New Roman"/>
                          <w:color w:val="auto"/>
                        </w:rPr>
                        <w:fldChar w:fldCharType="end"/>
                      </w:r>
                      <w:r w:rsidRPr="00645BE1">
                        <w:rPr>
                          <w:rFonts w:ascii="Times New Roman" w:hAnsi="Times New Roman"/>
                          <w:b w:val="0"/>
                          <w:color w:val="auto"/>
                        </w:rPr>
                        <w:t xml:space="preserve">: Incidences and severities of sorghum foliar disease; Anthracnose (a), Leaf blight (b) and Leaf spot (c) diseases following application of treatments such as mixing fertilizer with </w:t>
                      </w:r>
                      <w:r w:rsidRPr="00645BE1">
                        <w:rPr>
                          <w:rFonts w:ascii="Times New Roman" w:hAnsi="Times New Roman"/>
                          <w:b w:val="0"/>
                          <w:bCs w:val="0"/>
                          <w:iCs/>
                          <w:color w:val="auto"/>
                        </w:rPr>
                        <w:t>bacterium (T1), dressing seeds with the bacterium (T2), control without any treatment (T3) and dressing seeds with fungicide (T4) under field conditions</w:t>
                      </w:r>
                      <w:bookmarkEnd w:id="2"/>
                    </w:p>
                  </w:txbxContent>
                </v:textbox>
              </v:rect>
              <v:group id="_x0000_s1051" style="position:absolute;left:1613;top:11284;width:7984;height:3205" coordorigin="1776,11328" coordsize="7984,3205">
                <v:oval id="_x0000_s1048" style="position:absolute;left:1965;top:11434;width:760;height:534" filled="f" stroked="f" strokecolor="#d8d8d8">
                  <v:stroke dashstyle="1 1" endcap="round"/>
                  <v:textbox style="mso-next-textbox:#_x0000_s1048">
                    <w:txbxContent>
                      <w:p w14:paraId="3EBED687" w14:textId="77777777" w:rsidR="00A00693" w:rsidRPr="0041190E" w:rsidRDefault="00A00693" w:rsidP="00A00693">
                        <w:pPr>
                          <w:rPr>
                            <w:rFonts w:ascii="Times New Roman" w:hAnsi="Times New Roman"/>
                            <w:b/>
                            <w:sz w:val="24"/>
                            <w:szCs w:val="24"/>
                          </w:rPr>
                        </w:pPr>
                        <w:r w:rsidRPr="0041190E">
                          <w:rPr>
                            <w:rFonts w:ascii="Times New Roman" w:hAnsi="Times New Roman"/>
                            <w:b/>
                            <w:sz w:val="24"/>
                            <w:szCs w:val="24"/>
                          </w:rPr>
                          <w:t>(c)</w:t>
                        </w:r>
                      </w:p>
                    </w:txbxContent>
                  </v:textbox>
                </v:oval>
                <v:group id="_x0000_s1050" style="position:absolute;left:1776;top:11328;width:7984;height:3205" coordorigin="1444,11165" coordsize="7984,3205">
                  <v:group id="_x0000_s1044" style="position:absolute;left:1444;top:11165;width:7984;height:3205" coordorigin="1792,9076" coordsize="6480,4859">
                    <v:shape id="_x0000_s1045" type="#_x0000_t75" style="position:absolute;left:1792;top:9076;width:6480;height:4514" wrapcoords="3865 162 2653 568 2653 812 3865 1462 3865 4060 2653 4629 2653 4872 3865 5359 3865 7958 2728 8526 2728 8770 3865 9257 3865 11856 2728 12586 2728 12911 3865 13155 3865 15753 2653 16565 2653 16971 3638 17053 3865 18839 7503 19408 10838 19408 14703 19408 17811 19408 21524 18839 21524 162 3865 162">
                      <v:imagedata r:id="rId8" o:title=""/>
                    </v:shape>
                    <v:rect id="_x0000_s1046" style="position:absolute;left:3840;top:13305;width:3630;height:630" filled="f" stroked="f">
                      <v:textbox style="mso-next-textbox:#_x0000_s1046">
                        <w:txbxContent>
                          <w:p w14:paraId="2F6F6BC0" w14:textId="77777777" w:rsidR="00A00693" w:rsidRPr="0041190E" w:rsidRDefault="00A00693" w:rsidP="00A00693">
                            <w:pPr>
                              <w:jc w:val="center"/>
                              <w:rPr>
                                <w:rFonts w:ascii="Times New Roman" w:hAnsi="Times New Roman"/>
                                <w:b/>
                                <w:sz w:val="24"/>
                                <w:szCs w:val="24"/>
                              </w:rPr>
                            </w:pPr>
                            <w:r w:rsidRPr="0041190E">
                              <w:rPr>
                                <w:rFonts w:ascii="Times New Roman" w:hAnsi="Times New Roman"/>
                                <w:b/>
                                <w:sz w:val="24"/>
                                <w:szCs w:val="24"/>
                              </w:rPr>
                              <w:t>Treatments</w:t>
                            </w:r>
                          </w:p>
                        </w:txbxContent>
                      </v:textbox>
                    </v:rect>
                  </v:group>
                  <v:rect id="_x0000_s1047" style="position:absolute;left:1965;top:11805;width:495;height:1655" filled="f" stroked="f">
                    <v:textbox style="layout-flow:vertical;mso-layout-flow-alt:bottom-to-top;mso-next-textbox:#_x0000_s1047">
                      <w:txbxContent>
                        <w:p w14:paraId="7BE05DD4" w14:textId="77777777" w:rsidR="00A00693" w:rsidRPr="00BC51E7" w:rsidRDefault="00A00693" w:rsidP="00A00693">
                          <w:pPr>
                            <w:jc w:val="center"/>
                            <w:rPr>
                              <w:rFonts w:ascii="Times New Roman" w:hAnsi="Times New Roman"/>
                            </w:rPr>
                          </w:pPr>
                          <w:r w:rsidRPr="00BC51E7">
                            <w:rPr>
                              <w:rFonts w:ascii="Times New Roman" w:hAnsi="Times New Roman"/>
                            </w:rPr>
                            <w:t>Disease severity</w:t>
                          </w:r>
                        </w:p>
                      </w:txbxContent>
                    </v:textbox>
                  </v:rect>
                </v:group>
              </v:group>
            </v:group>
            <v:group id="_x0000_s1058" style="position:absolute;left:1764;top:5339;width:7848;height:3033" coordorigin="1764,5437" coordsize="7773,2935">
              <v:oval id="_x0000_s1034" style="position:absolute;left:2118;top:5437;width:640;height:454" filled="f" stroked="f" strokecolor="#d8d8d8">
                <v:stroke dashstyle="1 1" endcap="round"/>
                <v:textbox style="mso-next-textbox:#_x0000_s1034">
                  <w:txbxContent>
                    <w:p w14:paraId="66EAD43C" w14:textId="77777777" w:rsidR="00A00693" w:rsidRPr="00BC51E7" w:rsidRDefault="00A00693" w:rsidP="00A00693">
                      <w:pPr>
                        <w:rPr>
                          <w:b/>
                          <w:sz w:val="20"/>
                          <w:szCs w:val="20"/>
                        </w:rPr>
                      </w:pPr>
                      <w:r w:rsidRPr="00BC51E7">
                        <w:rPr>
                          <w:b/>
                          <w:sz w:val="20"/>
                          <w:szCs w:val="20"/>
                        </w:rPr>
                        <w:t>(a)</w:t>
                      </w:r>
                    </w:p>
                  </w:txbxContent>
                </v:textbox>
              </v:oval>
              <v:group id="_x0000_s1057" style="position:absolute;left:1764;top:5437;width:7773;height:2935" coordorigin="1839,5292" coordsize="7773,2935">
                <v:group id="_x0000_s1056" style="position:absolute;left:1839;top:5292;width:7773;height:2935" coordorigin="1764,5244" coordsize="7773,2935">
                  <v:rect id="_x0000_s1033" style="position:absolute;left:3790;top:7784;width:4855;height:395" filled="f" stroked="f">
                    <v:textbox style="mso-next-textbox:#_x0000_s1033">
                      <w:txbxContent>
                        <w:p w14:paraId="0B2A53A3" w14:textId="77777777" w:rsidR="00A00693" w:rsidRPr="00A66639" w:rsidRDefault="00A00693" w:rsidP="00A00693">
                          <w:pPr>
                            <w:jc w:val="center"/>
                            <w:rPr>
                              <w:rFonts w:ascii="Times New Roman" w:hAnsi="Times New Roman"/>
                              <w:b/>
                              <w:sz w:val="24"/>
                              <w:szCs w:val="24"/>
                            </w:rPr>
                          </w:pPr>
                          <w:r w:rsidRPr="00A66639">
                            <w:rPr>
                              <w:rFonts w:ascii="Times New Roman" w:hAnsi="Times New Roman"/>
                              <w:b/>
                              <w:sz w:val="24"/>
                              <w:szCs w:val="24"/>
                            </w:rPr>
                            <w:t>Treatments</w:t>
                          </w:r>
                        </w:p>
                      </w:txbxContent>
                    </v:textbox>
                  </v:rect>
                  <v:shape id="Picture 8" o:spid="_x0000_s1031" type="#_x0000_t75" style="position:absolute;left:1764;top:5244;width:7773;height:2798;visibility:visible" wrapcoords="3979 114 2720 512 2720 853 3979 1023 3979 2842 2720 2899 2720 3183 3979 3752 3979 4661 2842 5229 2680 5400 3938 6480 3979 7389 2720 7731 2720 8185 3979 8299 3979 10118 2720 10118 2720 10459 3979 11027 3979 11937 3005 12448 2680 12676 2720 12903 3898 13756 3979 14665 2761 15006 2761 15291 3979 15575 3979 17394 2761 17394 2761 17735 3979 18303 3979 18815 5481 19213 7227 19213 7227 19440 18149 19440 18149 19213 19773 19213 21559 18758 21478 114 3979 114">
                    <v:imagedata r:id="rId9" o:title=""/>
                  </v:shape>
                </v:group>
                <v:rect id="_x0000_s1032" style="position:absolute;left:2193;top:5711;width:583;height:1557" filled="f" stroked="f">
                  <v:textbox style="layout-flow:vertical;mso-layout-flow-alt:bottom-to-top;mso-next-textbox:#_x0000_s1032">
                    <w:txbxContent>
                      <w:p w14:paraId="6BF176F1" w14:textId="77777777" w:rsidR="00A00693" w:rsidRPr="00BC51E7" w:rsidRDefault="00A00693" w:rsidP="00A00693">
                        <w:pPr>
                          <w:jc w:val="center"/>
                          <w:rPr>
                            <w:rFonts w:ascii="Times New Roman" w:hAnsi="Times New Roman"/>
                            <w:sz w:val="20"/>
                            <w:szCs w:val="20"/>
                          </w:rPr>
                        </w:pPr>
                        <w:r w:rsidRPr="00BC51E7">
                          <w:rPr>
                            <w:rFonts w:ascii="Times New Roman" w:hAnsi="Times New Roman"/>
                            <w:sz w:val="20"/>
                            <w:szCs w:val="20"/>
                          </w:rPr>
                          <w:t>Disease severity</w:t>
                        </w:r>
                      </w:p>
                    </w:txbxContent>
                  </v:textbox>
                </v:rect>
              </v:group>
            </v:group>
          </v:group>
        </w:pict>
      </w:r>
    </w:p>
    <w:p w14:paraId="17173340" w14:textId="77777777" w:rsidR="008538DA" w:rsidRDefault="008538DA" w:rsidP="00570C29">
      <w:pPr>
        <w:spacing w:after="0"/>
        <w:rPr>
          <w:rFonts w:ascii="Times New Roman" w:hAnsi="Times New Roman"/>
          <w:b/>
        </w:rPr>
      </w:pPr>
    </w:p>
    <w:p w14:paraId="7015EAE6" w14:textId="77777777" w:rsidR="008538DA" w:rsidRDefault="008538DA" w:rsidP="00570C29">
      <w:pPr>
        <w:spacing w:after="0"/>
        <w:rPr>
          <w:rFonts w:ascii="Times New Roman" w:hAnsi="Times New Roman"/>
          <w:b/>
        </w:rPr>
      </w:pPr>
    </w:p>
    <w:p w14:paraId="13E172CB" w14:textId="77777777" w:rsidR="008538DA" w:rsidRDefault="008538DA" w:rsidP="00570C29">
      <w:pPr>
        <w:spacing w:after="0"/>
        <w:rPr>
          <w:rFonts w:ascii="Times New Roman" w:hAnsi="Times New Roman"/>
          <w:b/>
        </w:rPr>
      </w:pPr>
    </w:p>
    <w:p w14:paraId="4AFD8553" w14:textId="77777777" w:rsidR="008538DA" w:rsidRDefault="008538DA" w:rsidP="00570C29">
      <w:pPr>
        <w:spacing w:after="0"/>
        <w:rPr>
          <w:rFonts w:ascii="Times New Roman" w:hAnsi="Times New Roman"/>
          <w:b/>
        </w:rPr>
      </w:pPr>
    </w:p>
    <w:p w14:paraId="7AF0A81A" w14:textId="77777777" w:rsidR="008538DA" w:rsidRDefault="008538DA" w:rsidP="00570C29">
      <w:pPr>
        <w:spacing w:after="0"/>
        <w:rPr>
          <w:rFonts w:ascii="Times New Roman" w:hAnsi="Times New Roman"/>
          <w:b/>
        </w:rPr>
      </w:pPr>
    </w:p>
    <w:p w14:paraId="7D6DDD4F" w14:textId="77777777" w:rsidR="00736223" w:rsidRDefault="00736223" w:rsidP="00570C29">
      <w:pPr>
        <w:spacing w:after="0"/>
        <w:rPr>
          <w:rFonts w:ascii="Times New Roman" w:hAnsi="Times New Roman"/>
          <w:b/>
        </w:rPr>
      </w:pPr>
    </w:p>
    <w:p w14:paraId="7AD0273E" w14:textId="77777777" w:rsidR="00736223" w:rsidRDefault="00736223" w:rsidP="00570C29">
      <w:pPr>
        <w:spacing w:after="0"/>
        <w:rPr>
          <w:rFonts w:ascii="Times New Roman" w:hAnsi="Times New Roman"/>
          <w:b/>
        </w:rPr>
      </w:pPr>
    </w:p>
    <w:p w14:paraId="1E7E65FE" w14:textId="77777777" w:rsidR="00736223" w:rsidRDefault="00736223" w:rsidP="00570C29">
      <w:pPr>
        <w:spacing w:after="0"/>
        <w:rPr>
          <w:rFonts w:ascii="Times New Roman" w:hAnsi="Times New Roman"/>
          <w:b/>
        </w:rPr>
      </w:pPr>
    </w:p>
    <w:p w14:paraId="721B8D79" w14:textId="77777777" w:rsidR="00736223" w:rsidRDefault="00736223" w:rsidP="00570C29">
      <w:pPr>
        <w:spacing w:after="0"/>
        <w:rPr>
          <w:rFonts w:ascii="Times New Roman" w:hAnsi="Times New Roman"/>
          <w:b/>
        </w:rPr>
      </w:pPr>
    </w:p>
    <w:p w14:paraId="260F50BF" w14:textId="77777777" w:rsidR="00736223" w:rsidRDefault="00736223" w:rsidP="00570C29">
      <w:pPr>
        <w:spacing w:after="0"/>
        <w:rPr>
          <w:rFonts w:ascii="Times New Roman" w:hAnsi="Times New Roman"/>
          <w:b/>
        </w:rPr>
      </w:pPr>
    </w:p>
    <w:p w14:paraId="3499778B" w14:textId="77777777" w:rsidR="00736223" w:rsidRDefault="00736223" w:rsidP="00570C29">
      <w:pPr>
        <w:spacing w:after="0"/>
        <w:rPr>
          <w:rFonts w:ascii="Times New Roman" w:hAnsi="Times New Roman"/>
          <w:b/>
        </w:rPr>
      </w:pPr>
    </w:p>
    <w:p w14:paraId="7E8BE642" w14:textId="77777777" w:rsidR="00736223" w:rsidRDefault="00736223" w:rsidP="00570C29">
      <w:pPr>
        <w:spacing w:after="0"/>
        <w:rPr>
          <w:rFonts w:ascii="Times New Roman" w:hAnsi="Times New Roman"/>
          <w:b/>
        </w:rPr>
      </w:pPr>
    </w:p>
    <w:p w14:paraId="580D7F37" w14:textId="77777777" w:rsidR="00736223" w:rsidRDefault="00736223" w:rsidP="00570C29">
      <w:pPr>
        <w:spacing w:after="0"/>
        <w:rPr>
          <w:rFonts w:ascii="Times New Roman" w:hAnsi="Times New Roman"/>
          <w:b/>
        </w:rPr>
      </w:pPr>
    </w:p>
    <w:p w14:paraId="18D649F5" w14:textId="77777777" w:rsidR="00736223" w:rsidRDefault="00736223" w:rsidP="00570C29">
      <w:pPr>
        <w:spacing w:after="0"/>
        <w:rPr>
          <w:rFonts w:ascii="Times New Roman" w:hAnsi="Times New Roman"/>
          <w:b/>
        </w:rPr>
      </w:pPr>
    </w:p>
    <w:p w14:paraId="6FE001D6" w14:textId="77777777" w:rsidR="00736223" w:rsidRDefault="00736223" w:rsidP="00570C29">
      <w:pPr>
        <w:spacing w:after="0"/>
        <w:rPr>
          <w:rFonts w:ascii="Times New Roman" w:hAnsi="Times New Roman"/>
          <w:b/>
        </w:rPr>
      </w:pPr>
    </w:p>
    <w:p w14:paraId="7FB353AB" w14:textId="77777777" w:rsidR="00736223" w:rsidRDefault="00736223" w:rsidP="00570C29">
      <w:pPr>
        <w:spacing w:after="0"/>
        <w:rPr>
          <w:rFonts w:ascii="Times New Roman" w:hAnsi="Times New Roman"/>
          <w:b/>
        </w:rPr>
      </w:pPr>
    </w:p>
    <w:p w14:paraId="1D9DBABD" w14:textId="77777777" w:rsidR="00736223" w:rsidRDefault="00736223" w:rsidP="00570C29">
      <w:pPr>
        <w:spacing w:after="0"/>
        <w:rPr>
          <w:rFonts w:ascii="Times New Roman" w:hAnsi="Times New Roman"/>
          <w:b/>
        </w:rPr>
      </w:pPr>
    </w:p>
    <w:p w14:paraId="4711A2A0" w14:textId="77777777" w:rsidR="00736223" w:rsidRDefault="00736223" w:rsidP="00570C29">
      <w:pPr>
        <w:spacing w:after="0"/>
        <w:rPr>
          <w:rFonts w:ascii="Times New Roman" w:hAnsi="Times New Roman"/>
          <w:b/>
        </w:rPr>
      </w:pPr>
    </w:p>
    <w:p w14:paraId="0A98B649" w14:textId="77777777" w:rsidR="00736223" w:rsidRDefault="00736223" w:rsidP="00570C29">
      <w:pPr>
        <w:spacing w:after="0"/>
        <w:rPr>
          <w:rFonts w:ascii="Times New Roman" w:hAnsi="Times New Roman"/>
          <w:b/>
        </w:rPr>
      </w:pPr>
    </w:p>
    <w:p w14:paraId="1F95C00D" w14:textId="77777777" w:rsidR="00736223" w:rsidRDefault="00736223" w:rsidP="00570C29">
      <w:pPr>
        <w:spacing w:after="0"/>
        <w:rPr>
          <w:rFonts w:ascii="Times New Roman" w:hAnsi="Times New Roman"/>
          <w:b/>
        </w:rPr>
      </w:pPr>
    </w:p>
    <w:p w14:paraId="4EF568AC" w14:textId="77777777" w:rsidR="00736223" w:rsidRDefault="00736223" w:rsidP="00570C29">
      <w:pPr>
        <w:spacing w:after="0"/>
        <w:rPr>
          <w:rFonts w:ascii="Times New Roman" w:hAnsi="Times New Roman"/>
          <w:b/>
        </w:rPr>
      </w:pPr>
    </w:p>
    <w:p w14:paraId="37BD5FEF" w14:textId="77777777" w:rsidR="00736223" w:rsidRDefault="00736223" w:rsidP="00570C29">
      <w:pPr>
        <w:spacing w:after="0"/>
        <w:rPr>
          <w:rFonts w:ascii="Times New Roman" w:hAnsi="Times New Roman"/>
          <w:b/>
        </w:rPr>
      </w:pPr>
    </w:p>
    <w:p w14:paraId="7716184E" w14:textId="77777777" w:rsidR="00736223" w:rsidRDefault="00736223" w:rsidP="00570C29">
      <w:pPr>
        <w:spacing w:after="0"/>
        <w:rPr>
          <w:rFonts w:ascii="Times New Roman" w:hAnsi="Times New Roman"/>
          <w:b/>
        </w:rPr>
      </w:pPr>
    </w:p>
    <w:p w14:paraId="25AF694A" w14:textId="77777777" w:rsidR="00736223" w:rsidRDefault="00736223" w:rsidP="00570C29">
      <w:pPr>
        <w:spacing w:after="0"/>
        <w:rPr>
          <w:rFonts w:ascii="Times New Roman" w:hAnsi="Times New Roman"/>
          <w:b/>
        </w:rPr>
      </w:pPr>
    </w:p>
    <w:p w14:paraId="55670696" w14:textId="77777777" w:rsidR="00736223" w:rsidRDefault="00736223" w:rsidP="00570C29">
      <w:pPr>
        <w:spacing w:after="0"/>
        <w:rPr>
          <w:rFonts w:ascii="Times New Roman" w:hAnsi="Times New Roman"/>
          <w:b/>
        </w:rPr>
      </w:pPr>
    </w:p>
    <w:p w14:paraId="6C748600" w14:textId="77777777" w:rsidR="00736223" w:rsidRDefault="00736223" w:rsidP="00570C29">
      <w:pPr>
        <w:spacing w:after="0"/>
        <w:rPr>
          <w:rFonts w:ascii="Times New Roman" w:hAnsi="Times New Roman"/>
          <w:b/>
        </w:rPr>
      </w:pPr>
    </w:p>
    <w:p w14:paraId="4D45A237" w14:textId="77777777" w:rsidR="008538DA" w:rsidRDefault="008538DA" w:rsidP="00570C29">
      <w:pPr>
        <w:spacing w:after="0"/>
        <w:rPr>
          <w:rFonts w:ascii="Times New Roman" w:hAnsi="Times New Roman"/>
          <w:b/>
        </w:rPr>
      </w:pPr>
    </w:p>
    <w:p w14:paraId="036CE755" w14:textId="77777777" w:rsidR="00A00693" w:rsidRDefault="00A00693" w:rsidP="00570C29">
      <w:pPr>
        <w:spacing w:after="0"/>
        <w:rPr>
          <w:rFonts w:ascii="Times New Roman" w:hAnsi="Times New Roman"/>
          <w:b/>
        </w:rPr>
      </w:pPr>
    </w:p>
    <w:p w14:paraId="03F36912" w14:textId="77777777" w:rsidR="00A00693" w:rsidRDefault="00A00693" w:rsidP="00570C29">
      <w:pPr>
        <w:spacing w:after="0"/>
        <w:rPr>
          <w:rFonts w:ascii="Times New Roman" w:hAnsi="Times New Roman"/>
          <w:b/>
        </w:rPr>
      </w:pPr>
    </w:p>
    <w:p w14:paraId="2C128C11" w14:textId="77777777" w:rsidR="00A00693" w:rsidRDefault="00A00693" w:rsidP="00570C29">
      <w:pPr>
        <w:spacing w:after="0"/>
        <w:rPr>
          <w:rFonts w:ascii="Times New Roman" w:hAnsi="Times New Roman"/>
          <w:b/>
        </w:rPr>
      </w:pPr>
    </w:p>
    <w:p w14:paraId="5E942850" w14:textId="77777777" w:rsidR="00A00693" w:rsidRDefault="00A00693" w:rsidP="00570C29">
      <w:pPr>
        <w:spacing w:after="0"/>
        <w:rPr>
          <w:rFonts w:ascii="Times New Roman" w:hAnsi="Times New Roman"/>
          <w:b/>
        </w:rPr>
      </w:pPr>
    </w:p>
    <w:p w14:paraId="74DB717B" w14:textId="77777777" w:rsidR="00A00693" w:rsidRDefault="00A00693" w:rsidP="00570C29">
      <w:pPr>
        <w:spacing w:after="0"/>
        <w:rPr>
          <w:rFonts w:ascii="Times New Roman" w:hAnsi="Times New Roman"/>
          <w:b/>
        </w:rPr>
      </w:pPr>
    </w:p>
    <w:p w14:paraId="219D7585" w14:textId="77777777" w:rsidR="00A00693" w:rsidRDefault="00A00693" w:rsidP="00570C29">
      <w:pPr>
        <w:spacing w:after="0"/>
        <w:rPr>
          <w:rFonts w:ascii="Times New Roman" w:hAnsi="Times New Roman"/>
          <w:b/>
        </w:rPr>
      </w:pPr>
    </w:p>
    <w:p w14:paraId="30B23048" w14:textId="77777777" w:rsidR="00A00693" w:rsidRDefault="00A00693" w:rsidP="00570C29">
      <w:pPr>
        <w:spacing w:after="0"/>
        <w:rPr>
          <w:rFonts w:ascii="Times New Roman" w:hAnsi="Times New Roman"/>
          <w:b/>
        </w:rPr>
      </w:pPr>
    </w:p>
    <w:p w14:paraId="3EF30024" w14:textId="77777777" w:rsidR="00A00693" w:rsidRDefault="00A00693" w:rsidP="00570C29">
      <w:pPr>
        <w:spacing w:after="0"/>
        <w:rPr>
          <w:rFonts w:ascii="Times New Roman" w:hAnsi="Times New Roman"/>
          <w:b/>
        </w:rPr>
      </w:pPr>
    </w:p>
    <w:p w14:paraId="0B593195" w14:textId="77777777" w:rsidR="00A00693" w:rsidRDefault="00A00693" w:rsidP="00570C29">
      <w:pPr>
        <w:spacing w:after="0"/>
        <w:rPr>
          <w:rFonts w:ascii="Times New Roman" w:hAnsi="Times New Roman"/>
          <w:b/>
        </w:rPr>
      </w:pPr>
    </w:p>
    <w:p w14:paraId="77CFE60F" w14:textId="77777777" w:rsidR="001A38C4" w:rsidRDefault="001A38C4" w:rsidP="0023483F">
      <w:pPr>
        <w:spacing w:after="0" w:line="240" w:lineRule="auto"/>
        <w:jc w:val="both"/>
        <w:rPr>
          <w:rFonts w:ascii="Times New Roman" w:hAnsi="Times New Roman"/>
        </w:rPr>
      </w:pPr>
    </w:p>
    <w:p w14:paraId="687B01E6" w14:textId="77777777" w:rsidR="00645BE1" w:rsidRDefault="00645BE1" w:rsidP="0023483F">
      <w:pPr>
        <w:spacing w:after="0" w:line="240" w:lineRule="auto"/>
        <w:jc w:val="both"/>
        <w:rPr>
          <w:rFonts w:ascii="Times New Roman" w:hAnsi="Times New Roman"/>
        </w:rPr>
      </w:pPr>
    </w:p>
    <w:p w14:paraId="1D717304" w14:textId="77777777" w:rsidR="00645BE1" w:rsidRDefault="00645BE1" w:rsidP="0023483F">
      <w:pPr>
        <w:spacing w:after="0" w:line="240" w:lineRule="auto"/>
        <w:jc w:val="both"/>
        <w:rPr>
          <w:rFonts w:ascii="Times New Roman" w:hAnsi="Times New Roman"/>
        </w:rPr>
      </w:pPr>
    </w:p>
    <w:p w14:paraId="1558A25C" w14:textId="77777777" w:rsidR="00645BE1" w:rsidRDefault="00645BE1" w:rsidP="0023483F">
      <w:pPr>
        <w:spacing w:after="0" w:line="240" w:lineRule="auto"/>
        <w:jc w:val="both"/>
        <w:rPr>
          <w:rFonts w:ascii="Times New Roman" w:hAnsi="Times New Roman"/>
        </w:rPr>
      </w:pPr>
    </w:p>
    <w:p w14:paraId="74617076" w14:textId="77777777" w:rsidR="00645BE1" w:rsidRDefault="00645BE1" w:rsidP="0023483F">
      <w:pPr>
        <w:spacing w:after="0" w:line="240" w:lineRule="auto"/>
        <w:jc w:val="both"/>
        <w:rPr>
          <w:rFonts w:ascii="Times New Roman" w:hAnsi="Times New Roman"/>
        </w:rPr>
      </w:pPr>
    </w:p>
    <w:p w14:paraId="7DB9D1D8" w14:textId="77777777" w:rsidR="001A38C4" w:rsidRDefault="001A38C4" w:rsidP="0023483F">
      <w:pPr>
        <w:spacing w:after="0" w:line="240" w:lineRule="auto"/>
        <w:jc w:val="both"/>
        <w:rPr>
          <w:rFonts w:ascii="Times New Roman" w:hAnsi="Times New Roman"/>
        </w:rPr>
      </w:pPr>
    </w:p>
    <w:p w14:paraId="5CB44A2C" w14:textId="77777777" w:rsidR="001A38C4" w:rsidRDefault="001A38C4" w:rsidP="0023483F">
      <w:pPr>
        <w:spacing w:after="0" w:line="240" w:lineRule="auto"/>
        <w:jc w:val="both"/>
        <w:rPr>
          <w:rFonts w:ascii="Times New Roman" w:hAnsi="Times New Roman"/>
        </w:rPr>
      </w:pPr>
    </w:p>
    <w:p w14:paraId="0B8E59D2" w14:textId="77777777" w:rsidR="001A38C4" w:rsidRDefault="001A38C4" w:rsidP="0023483F">
      <w:pPr>
        <w:spacing w:after="0" w:line="240" w:lineRule="auto"/>
        <w:jc w:val="both"/>
        <w:rPr>
          <w:rFonts w:ascii="Times New Roman" w:hAnsi="Times New Roman"/>
        </w:rPr>
      </w:pPr>
    </w:p>
    <w:p w14:paraId="6F188CFA" w14:textId="77777777" w:rsidR="00AB7529" w:rsidRDefault="00AB7529" w:rsidP="0023483F">
      <w:pPr>
        <w:spacing w:after="0" w:line="240" w:lineRule="auto"/>
        <w:jc w:val="both"/>
        <w:rPr>
          <w:rFonts w:ascii="Times New Roman" w:hAnsi="Times New Roman"/>
        </w:rPr>
      </w:pPr>
    </w:p>
    <w:p w14:paraId="1BE53BCC" w14:textId="77777777" w:rsidR="00D366CF" w:rsidRDefault="0023483F" w:rsidP="0023483F">
      <w:pPr>
        <w:spacing w:after="0" w:line="240" w:lineRule="auto"/>
        <w:jc w:val="both"/>
        <w:rPr>
          <w:rFonts w:ascii="Times New Roman" w:hAnsi="Times New Roman"/>
        </w:rPr>
      </w:pPr>
      <w:r w:rsidRPr="0023483F">
        <w:rPr>
          <w:rFonts w:ascii="Times New Roman" w:hAnsi="Times New Roman"/>
        </w:rPr>
        <w:t>In terms of response of varieties, Serena recorded the least severity to Anthracnose disease which was not significantly different from Nyadundo 1, Nyadundo 2, N57 and N68. For leaf blight disease all varieties responded similarly in their tolerance abilities except for Nyadundo 2 variety which appeared to be more susceptible to leaf blight disease since it recorded slightly higher disease severity. N68 and Nyadundo 2 recorded the least severity levels to leaf spot disease while Serena, Nyadundo 1 and N57 had similar responses which as slightly higher. Mean disease severities across all the varieties were not significantly different from each other and this implies that varieties did not influence the disease incidences and severities</w:t>
      </w:r>
    </w:p>
    <w:p w14:paraId="4433C704" w14:textId="5F796F42" w:rsidR="0067298B" w:rsidRDefault="0067298B" w:rsidP="0023483F">
      <w:pPr>
        <w:spacing w:after="0" w:line="240" w:lineRule="auto"/>
        <w:jc w:val="both"/>
        <w:rPr>
          <w:rFonts w:ascii="Times New Roman" w:hAnsi="Times New Roman"/>
        </w:rPr>
      </w:pPr>
    </w:p>
    <w:p w14:paraId="31F56FAB" w14:textId="77777777" w:rsidR="00520828" w:rsidRDefault="00520828" w:rsidP="0023483F">
      <w:pPr>
        <w:spacing w:after="0" w:line="240" w:lineRule="auto"/>
        <w:jc w:val="both"/>
        <w:rPr>
          <w:rFonts w:ascii="Times New Roman" w:hAnsi="Times New Roman"/>
        </w:rPr>
      </w:pPr>
    </w:p>
    <w:p w14:paraId="69FFBF99" w14:textId="77777777" w:rsidR="00520828" w:rsidRDefault="00520828" w:rsidP="0023483F">
      <w:pPr>
        <w:spacing w:after="0" w:line="240" w:lineRule="auto"/>
        <w:jc w:val="both"/>
        <w:rPr>
          <w:rFonts w:ascii="Times New Roman" w:hAnsi="Times New Roman"/>
        </w:rPr>
      </w:pPr>
    </w:p>
    <w:p w14:paraId="579A9C2A" w14:textId="77777777" w:rsidR="00520828" w:rsidRDefault="00520828" w:rsidP="0023483F">
      <w:pPr>
        <w:spacing w:after="0" w:line="240" w:lineRule="auto"/>
        <w:jc w:val="both"/>
        <w:rPr>
          <w:rFonts w:ascii="Times New Roman" w:hAnsi="Times New Roman"/>
        </w:rPr>
      </w:pPr>
    </w:p>
    <w:p w14:paraId="1B63CEA0" w14:textId="77777777" w:rsidR="00520828" w:rsidRDefault="00520828" w:rsidP="0023483F">
      <w:pPr>
        <w:spacing w:after="0" w:line="240" w:lineRule="auto"/>
        <w:jc w:val="both"/>
        <w:rPr>
          <w:rFonts w:ascii="Times New Roman" w:hAnsi="Times New Roman"/>
        </w:rPr>
      </w:pPr>
    </w:p>
    <w:p w14:paraId="4E0180D0" w14:textId="77777777" w:rsidR="00520828" w:rsidRDefault="00520828" w:rsidP="0023483F">
      <w:pPr>
        <w:spacing w:after="0" w:line="240" w:lineRule="auto"/>
        <w:jc w:val="both"/>
        <w:rPr>
          <w:rFonts w:ascii="Times New Roman" w:hAnsi="Times New Roman"/>
        </w:rPr>
      </w:pPr>
    </w:p>
    <w:p w14:paraId="5CE77934" w14:textId="77777777" w:rsidR="00520828" w:rsidRDefault="00520828" w:rsidP="0023483F">
      <w:pPr>
        <w:spacing w:after="0" w:line="240" w:lineRule="auto"/>
        <w:jc w:val="both"/>
        <w:rPr>
          <w:rFonts w:ascii="Times New Roman" w:hAnsi="Times New Roman"/>
        </w:rPr>
      </w:pPr>
    </w:p>
    <w:p w14:paraId="1E7B1376" w14:textId="77777777" w:rsidR="00520828" w:rsidRDefault="00520828" w:rsidP="0023483F">
      <w:pPr>
        <w:spacing w:after="0" w:line="240" w:lineRule="auto"/>
        <w:jc w:val="both"/>
        <w:rPr>
          <w:rFonts w:ascii="Times New Roman" w:hAnsi="Times New Roman"/>
        </w:rPr>
      </w:pPr>
    </w:p>
    <w:p w14:paraId="7443B981" w14:textId="77777777" w:rsidR="00520828" w:rsidRDefault="00520828" w:rsidP="0023483F">
      <w:pPr>
        <w:spacing w:after="0" w:line="240" w:lineRule="auto"/>
        <w:jc w:val="both"/>
        <w:rPr>
          <w:rFonts w:ascii="Times New Roman" w:hAnsi="Times New Roman"/>
        </w:rPr>
      </w:pPr>
    </w:p>
    <w:p w14:paraId="0F4DA109" w14:textId="77777777" w:rsidR="00520828" w:rsidRDefault="00520828" w:rsidP="0023483F">
      <w:pPr>
        <w:spacing w:after="0" w:line="240" w:lineRule="auto"/>
        <w:jc w:val="both"/>
        <w:rPr>
          <w:rFonts w:ascii="Times New Roman" w:hAnsi="Times New Roman"/>
        </w:rPr>
      </w:pPr>
    </w:p>
    <w:p w14:paraId="75F66BE9" w14:textId="77777777" w:rsidR="00520828" w:rsidRDefault="00520828" w:rsidP="0023483F">
      <w:pPr>
        <w:spacing w:after="0" w:line="240" w:lineRule="auto"/>
        <w:jc w:val="both"/>
        <w:rPr>
          <w:rFonts w:ascii="Times New Roman" w:hAnsi="Times New Roman"/>
        </w:rPr>
      </w:pPr>
    </w:p>
    <w:p w14:paraId="799C320F" w14:textId="77777777" w:rsidR="00520828" w:rsidRDefault="00520828" w:rsidP="0023483F">
      <w:pPr>
        <w:spacing w:after="0" w:line="240" w:lineRule="auto"/>
        <w:jc w:val="both"/>
        <w:rPr>
          <w:rFonts w:ascii="Times New Roman" w:hAnsi="Times New Roman"/>
        </w:rPr>
      </w:pPr>
    </w:p>
    <w:p w14:paraId="4E6E93CA" w14:textId="77777777" w:rsidR="00520828" w:rsidRDefault="00520828" w:rsidP="0023483F">
      <w:pPr>
        <w:spacing w:after="0" w:line="240" w:lineRule="auto"/>
        <w:jc w:val="both"/>
        <w:rPr>
          <w:rFonts w:ascii="Times New Roman" w:hAnsi="Times New Roman"/>
        </w:rPr>
      </w:pPr>
    </w:p>
    <w:p w14:paraId="4666F6B9" w14:textId="77777777" w:rsidR="00520828" w:rsidRDefault="00520828" w:rsidP="0023483F">
      <w:pPr>
        <w:spacing w:after="0" w:line="240" w:lineRule="auto"/>
        <w:jc w:val="both"/>
        <w:rPr>
          <w:rFonts w:ascii="Times New Roman" w:hAnsi="Times New Roman"/>
        </w:rPr>
      </w:pPr>
    </w:p>
    <w:p w14:paraId="511F1889" w14:textId="77777777" w:rsidR="00520828" w:rsidRDefault="00520828" w:rsidP="0023483F">
      <w:pPr>
        <w:spacing w:after="0" w:line="240" w:lineRule="auto"/>
        <w:jc w:val="both"/>
        <w:rPr>
          <w:rFonts w:ascii="Times New Roman" w:hAnsi="Times New Roman"/>
        </w:rPr>
      </w:pPr>
    </w:p>
    <w:p w14:paraId="7B5BA9DB" w14:textId="77777777" w:rsidR="00520828" w:rsidRDefault="00520828" w:rsidP="0023483F">
      <w:pPr>
        <w:spacing w:after="0" w:line="240" w:lineRule="auto"/>
        <w:jc w:val="both"/>
        <w:rPr>
          <w:rFonts w:ascii="Times New Roman" w:hAnsi="Times New Roman"/>
        </w:rPr>
      </w:pPr>
    </w:p>
    <w:p w14:paraId="62AC09F3" w14:textId="77777777" w:rsidR="00520828" w:rsidRDefault="00520828" w:rsidP="0023483F">
      <w:pPr>
        <w:spacing w:after="0" w:line="240" w:lineRule="auto"/>
        <w:jc w:val="both"/>
        <w:rPr>
          <w:rFonts w:ascii="Times New Roman" w:hAnsi="Times New Roman"/>
        </w:rPr>
      </w:pPr>
    </w:p>
    <w:p w14:paraId="03DD3AFD" w14:textId="77777777" w:rsidR="00520828" w:rsidRDefault="00520828" w:rsidP="0023483F">
      <w:pPr>
        <w:spacing w:after="0" w:line="240" w:lineRule="auto"/>
        <w:jc w:val="both"/>
        <w:rPr>
          <w:rFonts w:ascii="Times New Roman" w:hAnsi="Times New Roman"/>
        </w:rPr>
      </w:pPr>
    </w:p>
    <w:p w14:paraId="243424E9" w14:textId="77777777" w:rsidR="00520828" w:rsidRDefault="00520828" w:rsidP="0023483F">
      <w:pPr>
        <w:spacing w:after="0" w:line="240" w:lineRule="auto"/>
        <w:jc w:val="both"/>
        <w:rPr>
          <w:rFonts w:ascii="Times New Roman" w:hAnsi="Times New Roman"/>
        </w:rPr>
      </w:pPr>
    </w:p>
    <w:p w14:paraId="59BFA299" w14:textId="77777777" w:rsidR="00520828" w:rsidRDefault="00520828" w:rsidP="0023483F">
      <w:pPr>
        <w:spacing w:after="0" w:line="240" w:lineRule="auto"/>
        <w:jc w:val="both"/>
        <w:rPr>
          <w:rFonts w:ascii="Times New Roman" w:hAnsi="Times New Roman"/>
        </w:rPr>
      </w:pPr>
    </w:p>
    <w:p w14:paraId="17ECEFF1" w14:textId="77777777" w:rsidR="00520828" w:rsidRDefault="00520828" w:rsidP="0023483F">
      <w:pPr>
        <w:spacing w:after="0" w:line="240" w:lineRule="auto"/>
        <w:jc w:val="both"/>
        <w:rPr>
          <w:rFonts w:ascii="Times New Roman" w:hAnsi="Times New Roman"/>
        </w:rPr>
      </w:pPr>
    </w:p>
    <w:p w14:paraId="4383989C" w14:textId="77777777" w:rsidR="00520828" w:rsidRDefault="00520828" w:rsidP="0023483F">
      <w:pPr>
        <w:spacing w:after="0" w:line="240" w:lineRule="auto"/>
        <w:jc w:val="both"/>
        <w:rPr>
          <w:rFonts w:ascii="Times New Roman" w:hAnsi="Times New Roman"/>
        </w:rPr>
      </w:pPr>
    </w:p>
    <w:p w14:paraId="67D1EFE2" w14:textId="77777777" w:rsidR="00520828" w:rsidRDefault="00520828" w:rsidP="0023483F">
      <w:pPr>
        <w:spacing w:after="0" w:line="240" w:lineRule="auto"/>
        <w:jc w:val="both"/>
        <w:rPr>
          <w:rFonts w:ascii="Times New Roman" w:hAnsi="Times New Roman"/>
        </w:rPr>
      </w:pPr>
    </w:p>
    <w:p w14:paraId="3F3BB2F6" w14:textId="77777777" w:rsidR="00520828" w:rsidRDefault="00520828" w:rsidP="0023483F">
      <w:pPr>
        <w:spacing w:after="0" w:line="240" w:lineRule="auto"/>
        <w:jc w:val="both"/>
        <w:rPr>
          <w:rFonts w:ascii="Times New Roman" w:hAnsi="Times New Roman"/>
        </w:rPr>
      </w:pPr>
    </w:p>
    <w:p w14:paraId="62BC89C1" w14:textId="77777777" w:rsidR="00520828" w:rsidRDefault="00520828" w:rsidP="0023483F">
      <w:pPr>
        <w:spacing w:after="0" w:line="240" w:lineRule="auto"/>
        <w:jc w:val="both"/>
        <w:rPr>
          <w:rFonts w:ascii="Times New Roman" w:hAnsi="Times New Roman"/>
        </w:rPr>
      </w:pPr>
    </w:p>
    <w:p w14:paraId="1BAE79F8" w14:textId="77777777" w:rsidR="00520828" w:rsidRDefault="00520828" w:rsidP="0023483F">
      <w:pPr>
        <w:spacing w:after="0" w:line="240" w:lineRule="auto"/>
        <w:jc w:val="both"/>
        <w:rPr>
          <w:rFonts w:ascii="Times New Roman" w:hAnsi="Times New Roman"/>
        </w:rPr>
      </w:pPr>
    </w:p>
    <w:p w14:paraId="37AA6254" w14:textId="77777777" w:rsidR="00520828" w:rsidRDefault="00520828" w:rsidP="0023483F">
      <w:pPr>
        <w:spacing w:after="0" w:line="240" w:lineRule="auto"/>
        <w:jc w:val="both"/>
        <w:rPr>
          <w:rFonts w:ascii="Times New Roman" w:hAnsi="Times New Roman"/>
        </w:rPr>
      </w:pPr>
    </w:p>
    <w:p w14:paraId="578651D1" w14:textId="77777777" w:rsidR="00520828" w:rsidRDefault="00520828" w:rsidP="0023483F">
      <w:pPr>
        <w:spacing w:after="0" w:line="240" w:lineRule="auto"/>
        <w:jc w:val="both"/>
        <w:rPr>
          <w:rFonts w:ascii="Times New Roman" w:hAnsi="Times New Roman"/>
        </w:rPr>
      </w:pPr>
    </w:p>
    <w:p w14:paraId="59506F15" w14:textId="77777777" w:rsidR="00520828" w:rsidRDefault="00520828" w:rsidP="0023483F">
      <w:pPr>
        <w:spacing w:after="0" w:line="240" w:lineRule="auto"/>
        <w:jc w:val="both"/>
        <w:rPr>
          <w:rFonts w:ascii="Times New Roman" w:hAnsi="Times New Roman"/>
        </w:rPr>
      </w:pPr>
    </w:p>
    <w:p w14:paraId="23B74DB3" w14:textId="77777777" w:rsidR="00520828" w:rsidRDefault="00520828" w:rsidP="0023483F">
      <w:pPr>
        <w:spacing w:after="0" w:line="240" w:lineRule="auto"/>
        <w:jc w:val="both"/>
        <w:rPr>
          <w:rFonts w:ascii="Times New Roman" w:hAnsi="Times New Roman"/>
        </w:rPr>
      </w:pPr>
    </w:p>
    <w:p w14:paraId="285DC6F3" w14:textId="77777777" w:rsidR="00520828" w:rsidRDefault="00520828" w:rsidP="0023483F">
      <w:pPr>
        <w:spacing w:after="0" w:line="240" w:lineRule="auto"/>
        <w:jc w:val="both"/>
        <w:rPr>
          <w:rFonts w:ascii="Times New Roman" w:hAnsi="Times New Roman"/>
        </w:rPr>
      </w:pPr>
    </w:p>
    <w:p w14:paraId="71F1C52C" w14:textId="77777777" w:rsidR="00520828" w:rsidRDefault="00520828" w:rsidP="0023483F">
      <w:pPr>
        <w:spacing w:after="0" w:line="240" w:lineRule="auto"/>
        <w:jc w:val="both"/>
        <w:rPr>
          <w:rFonts w:ascii="Times New Roman" w:hAnsi="Times New Roman"/>
        </w:rPr>
      </w:pPr>
    </w:p>
    <w:p w14:paraId="48DBF5A2" w14:textId="77777777" w:rsidR="00520828" w:rsidRDefault="00520828" w:rsidP="0023483F">
      <w:pPr>
        <w:spacing w:after="0" w:line="240" w:lineRule="auto"/>
        <w:jc w:val="both"/>
        <w:rPr>
          <w:rFonts w:ascii="Times New Roman" w:hAnsi="Times New Roman"/>
        </w:rPr>
      </w:pPr>
    </w:p>
    <w:p w14:paraId="5FEF5E57" w14:textId="77777777" w:rsidR="00520828" w:rsidRDefault="00520828" w:rsidP="0023483F">
      <w:pPr>
        <w:spacing w:after="0" w:line="240" w:lineRule="auto"/>
        <w:jc w:val="both"/>
        <w:rPr>
          <w:rFonts w:ascii="Times New Roman" w:hAnsi="Times New Roman"/>
        </w:rPr>
      </w:pPr>
    </w:p>
    <w:p w14:paraId="79A4FF8A" w14:textId="77777777" w:rsidR="00520828" w:rsidRDefault="00520828" w:rsidP="0023483F">
      <w:pPr>
        <w:spacing w:after="0" w:line="240" w:lineRule="auto"/>
        <w:jc w:val="both"/>
        <w:rPr>
          <w:rFonts w:ascii="Times New Roman" w:hAnsi="Times New Roman"/>
        </w:rPr>
      </w:pPr>
    </w:p>
    <w:p w14:paraId="0780BE72" w14:textId="77777777" w:rsidR="00520828" w:rsidRDefault="00520828" w:rsidP="0023483F">
      <w:pPr>
        <w:spacing w:after="0" w:line="240" w:lineRule="auto"/>
        <w:jc w:val="both"/>
        <w:rPr>
          <w:rFonts w:ascii="Times New Roman" w:hAnsi="Times New Roman"/>
        </w:rPr>
      </w:pPr>
    </w:p>
    <w:p w14:paraId="11E97F91" w14:textId="77777777" w:rsidR="00520828" w:rsidRDefault="00520828" w:rsidP="0023483F">
      <w:pPr>
        <w:spacing w:after="0" w:line="240" w:lineRule="auto"/>
        <w:jc w:val="both"/>
        <w:rPr>
          <w:rFonts w:ascii="Times New Roman" w:hAnsi="Times New Roman"/>
        </w:rPr>
      </w:pPr>
    </w:p>
    <w:p w14:paraId="4614A172" w14:textId="77777777" w:rsidR="00520828" w:rsidRDefault="00520828" w:rsidP="0023483F">
      <w:pPr>
        <w:spacing w:after="0" w:line="240" w:lineRule="auto"/>
        <w:jc w:val="both"/>
        <w:rPr>
          <w:rFonts w:ascii="Times New Roman" w:hAnsi="Times New Roman"/>
        </w:rPr>
      </w:pPr>
    </w:p>
    <w:p w14:paraId="4554D8BC" w14:textId="77777777" w:rsidR="00520828" w:rsidRDefault="00520828" w:rsidP="0023483F">
      <w:pPr>
        <w:spacing w:after="0" w:line="240" w:lineRule="auto"/>
        <w:jc w:val="both"/>
        <w:rPr>
          <w:rFonts w:ascii="Times New Roman" w:hAnsi="Times New Roman"/>
        </w:rPr>
      </w:pPr>
    </w:p>
    <w:p w14:paraId="1166D05A" w14:textId="77777777" w:rsidR="001A38C4" w:rsidRDefault="001A38C4" w:rsidP="00570C29">
      <w:pPr>
        <w:spacing w:after="0"/>
        <w:rPr>
          <w:rFonts w:ascii="Times New Roman" w:hAnsi="Times New Roman"/>
        </w:rPr>
      </w:pPr>
    </w:p>
    <w:p w14:paraId="3053D5C0" w14:textId="50AE201A" w:rsidR="00D366CF" w:rsidRDefault="00DB524F" w:rsidP="00570C29">
      <w:pPr>
        <w:spacing w:after="0"/>
        <w:rPr>
          <w:rFonts w:ascii="Times New Roman" w:hAnsi="Times New Roman"/>
          <w:b/>
        </w:rPr>
      </w:pPr>
      <w:r>
        <w:rPr>
          <w:rFonts w:ascii="Times New Roman" w:hAnsi="Times New Roman"/>
          <w:b/>
          <w:noProof/>
          <w:lang w:eastAsia="en-GB"/>
        </w:rPr>
        <w:pict w14:anchorId="0C52EBE6">
          <v:group id="_x0000_s1085" style="position:absolute;margin-left:-4.45pt;margin-top:8.65pt;width:361.25pt;height:584pt;z-index:251718656" coordorigin="1412,3684" coordsize="8972,11911">
            <v:group id="_x0000_s1062" style="position:absolute;left:1412;top:7537;width:8614;height:3668" coordorigin="1440,1335" coordsize="7080,4890">
              <v:group id="_x0000_s1063" style="position:absolute;left:1440;top:1440;width:7080;height:4785" coordorigin="1440,1440" coordsize="7080,4785">
                <v:group id="_x0000_s1064" style="position:absolute;left:1440;top:1440;width:7080;height:4605" coordorigin="1440,1440" coordsize="7080,4605">
                  <v:shape id="_x0000_s1065" type="#_x0000_t75" style="position:absolute;left:1440;top:1440;width:7080;height:4605" wrapcoords="3961 162 2693 487 2693 731 3961 1462 3961 2761 2693 3329 2693 3735 3961 4060 3961 5359 2693 6090 2693 6496 3961 6659 3961 7958 2852 8770 2641 9014 2641 9338 3908 10556 2693 11774 2693 12099 3274 12668 3961 13155 3961 14454 2746 14454 2746 14860 3961 15753 3961 17053 2746 17377 2746 17702 3961 18352 3961 19083 7288 19651 11883 19651 14999 19651 18748 19651 21547 19083 21494 162 3961 162">
                    <v:imagedata r:id="rId10" o:title=""/>
                  </v:shape>
                  <v:rect id="_x0000_s1066" style="position:absolute;left:1560;top:2145;width:720;height:2265" filled="f" stroked="f">
                    <v:textbox style="layout-flow:vertical;mso-layout-flow-alt:bottom-to-top">
                      <w:txbxContent>
                        <w:p w14:paraId="5502ECDC"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rect id="_x0000_s1067" style="position:absolute;left:4200;top:5700;width:2670;height:525" filled="f" stroked="f">
                  <v:textbox>
                    <w:txbxContent>
                      <w:p w14:paraId="44565843" w14:textId="77777777" w:rsidR="0023483F" w:rsidRPr="00CF5B4C" w:rsidRDefault="0023483F" w:rsidP="0023483F">
                        <w:pPr>
                          <w:jc w:val="center"/>
                          <w:rPr>
                            <w:b/>
                          </w:rPr>
                        </w:pPr>
                        <w:r w:rsidRPr="00CF5B4C">
                          <w:rPr>
                            <w:b/>
                          </w:rPr>
                          <w:t>Varieties</w:t>
                        </w:r>
                      </w:p>
                    </w:txbxContent>
                  </v:textbox>
                </v:rect>
              </v:group>
              <v:oval id="_x0000_s1068" style="position:absolute;left:1530;top:1335;width:750;height:795" stroked="f" strokecolor="#d8d8d8">
                <v:textbox>
                  <w:txbxContent>
                    <w:p w14:paraId="64F479EB" w14:textId="77777777" w:rsidR="0023483F" w:rsidRPr="0023483F" w:rsidRDefault="0023483F" w:rsidP="0023483F">
                      <w:pPr>
                        <w:rPr>
                          <w:rFonts w:ascii="Times New Roman" w:hAnsi="Times New Roman"/>
                          <w:b/>
                        </w:rPr>
                      </w:pPr>
                      <w:r w:rsidRPr="0023483F">
                        <w:rPr>
                          <w:rFonts w:ascii="Times New Roman" w:hAnsi="Times New Roman"/>
                          <w:b/>
                        </w:rPr>
                        <w:t>(b)</w:t>
                      </w:r>
                    </w:p>
                  </w:txbxContent>
                </v:textbox>
              </v:oval>
            </v:group>
            <v:group id="_x0000_s1069" style="position:absolute;left:1412;top:3684;width:8574;height:3758" coordorigin="1590,5438" coordsize="7575,4246">
              <v:group id="_x0000_s1070" style="position:absolute;left:1590;top:5595;width:7575;height:4089" coordorigin="1980,6261" coordsize="7335,4569">
                <v:group id="_x0000_s1071" style="position:absolute;left:1980;top:6261;width:7335;height:4569" coordorigin="1980,6261" coordsize="7335,4569">
                  <v:shape id="_x0000_s1072" type="#_x0000_t75" style="position:absolute;left:1980;top:6261;width:7335;height:4307" wrapcoords="3918 151 2763 527 2763 828 3918 1355 3918 2559 2763 2935 2763 3236 3918 3763 3918 4967 2713 5268 2713 5645 3918 6171 3918 7376 2713 7677 2713 8053 3918 8580 3918 9784 2713 10085 2713 10461 3918 10988 3918 12192 2713 12493 2713 12870 3918 13397 3918 14601 2763 15052 2763 15353 3918 15805 3918 17009 2763 17461 2763 17762 3918 18213 3918 18740 5375 19417 6380 19493 11654 19493 14768 19493 19038 19493 20093 19417 21550 18740 21500 151 3918 151">
                    <v:imagedata r:id="rId11" o:title=""/>
                  </v:shape>
                  <v:rect id="_x0000_s1073" style="position:absolute;left:5070;top:10260;width:2745;height:570" stroked="f">
                    <v:textbox>
                      <w:txbxContent>
                        <w:p w14:paraId="29727399" w14:textId="77777777" w:rsidR="0023483F" w:rsidRPr="00CF5B4C" w:rsidRDefault="0023483F" w:rsidP="0023483F">
                          <w:pPr>
                            <w:jc w:val="center"/>
                            <w:rPr>
                              <w:rFonts w:ascii="Times New Roman" w:hAnsi="Times New Roman"/>
                              <w:b/>
                            </w:rPr>
                          </w:pPr>
                          <w:r w:rsidRPr="00CF5B4C">
                            <w:rPr>
                              <w:rFonts w:ascii="Times New Roman" w:hAnsi="Times New Roman"/>
                              <w:b/>
                            </w:rPr>
                            <w:t>Varieties</w:t>
                          </w:r>
                        </w:p>
                      </w:txbxContent>
                    </v:textbox>
                  </v:rect>
                </v:group>
                <v:rect id="_x0000_s1074" style="position:absolute;left:2340;top:6795;width:600;height:2085" stroked="f">
                  <v:textbox style="layout-flow:vertical;mso-layout-flow-alt:bottom-to-top">
                    <w:txbxContent>
                      <w:p w14:paraId="199E029F"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oval id="_x0000_s1075" style="position:absolute;left:1905;top:5438;width:645;height:720" stroked="f" strokecolor="#d8d8d8">
                <v:stroke dashstyle="1 1" endcap="round"/>
                <v:textbox>
                  <w:txbxContent>
                    <w:p w14:paraId="27A37F2D" w14:textId="77777777" w:rsidR="0023483F" w:rsidRDefault="0023483F" w:rsidP="0023483F">
                      <w:r>
                        <w:t>(a)</w:t>
                      </w:r>
                    </w:p>
                  </w:txbxContent>
                </v:textbox>
              </v:oval>
            </v:group>
            <v:group id="_x0000_s1084" style="position:absolute;left:1519;top:10980;width:8865;height:4615" coordorigin="1519,10980" coordsize="8865,4901">
              <v:rect id="_x0000_s1083" style="position:absolute;left:1929;top:15011;width:8455;height:870" filled="f" stroked="f">
                <v:textbox style="mso-next-textbox:#_x0000_s1083">
                  <w:txbxContent>
                    <w:p w14:paraId="6CEFC89C" w14:textId="77777777" w:rsidR="0023483F" w:rsidRPr="0023483F" w:rsidRDefault="0023483F" w:rsidP="0023483F">
                      <w:pPr>
                        <w:pStyle w:val="Caption"/>
                        <w:spacing w:after="0"/>
                        <w:jc w:val="both"/>
                        <w:rPr>
                          <w:rFonts w:ascii="Times New Roman" w:hAnsi="Times New Roman"/>
                          <w:b w:val="0"/>
                          <w:noProof/>
                          <w:color w:val="auto"/>
                          <w:sz w:val="22"/>
                          <w:szCs w:val="22"/>
                        </w:rPr>
                      </w:pPr>
                      <w:bookmarkStart w:id="3" w:name="_Toc366744606"/>
                      <w:r w:rsidRPr="00520828">
                        <w:rPr>
                          <w:rFonts w:ascii="Times New Roman" w:hAnsi="Times New Roman"/>
                          <w:color w:val="auto"/>
                        </w:rPr>
                        <w:t xml:space="preserve">Figure </w:t>
                      </w:r>
                      <w:r w:rsidR="002E7F1D" w:rsidRPr="00520828">
                        <w:rPr>
                          <w:rFonts w:ascii="Times New Roman" w:hAnsi="Times New Roman"/>
                          <w:color w:val="auto"/>
                        </w:rPr>
                        <w:fldChar w:fldCharType="begin"/>
                      </w:r>
                      <w:r w:rsidRPr="00520828">
                        <w:rPr>
                          <w:rFonts w:ascii="Times New Roman" w:hAnsi="Times New Roman"/>
                          <w:color w:val="auto"/>
                        </w:rPr>
                        <w:instrText xml:space="preserve"> SEQ Figure \* ARABIC </w:instrText>
                      </w:r>
                      <w:r w:rsidR="002E7F1D" w:rsidRPr="00520828">
                        <w:rPr>
                          <w:rFonts w:ascii="Times New Roman" w:hAnsi="Times New Roman"/>
                          <w:color w:val="auto"/>
                        </w:rPr>
                        <w:fldChar w:fldCharType="separate"/>
                      </w:r>
                      <w:r w:rsidRPr="00520828">
                        <w:rPr>
                          <w:rFonts w:ascii="Times New Roman" w:hAnsi="Times New Roman"/>
                          <w:noProof/>
                          <w:color w:val="auto"/>
                        </w:rPr>
                        <w:t>2</w:t>
                      </w:r>
                      <w:r w:rsidR="002E7F1D" w:rsidRPr="00520828">
                        <w:rPr>
                          <w:rFonts w:ascii="Times New Roman" w:hAnsi="Times New Roman"/>
                          <w:color w:val="auto"/>
                        </w:rPr>
                        <w:fldChar w:fldCharType="end"/>
                      </w:r>
                      <w:r w:rsidRPr="00520828">
                        <w:rPr>
                          <w:rFonts w:ascii="Times New Roman" w:hAnsi="Times New Roman"/>
                          <w:b w:val="0"/>
                          <w:color w:val="auto"/>
                        </w:rPr>
                        <w:t>: Incidences and severities of sorghum foliar disease; Anthracnose (a), Leaf blight (b) and Leaf spot (c) diseases on different sorghum varieties such as; N57, N68, Serena, Nyadundo 1 and Nyadundo</w:t>
                      </w:r>
                      <w:r w:rsidRPr="0023483F">
                        <w:rPr>
                          <w:rFonts w:ascii="Times New Roman" w:hAnsi="Times New Roman"/>
                          <w:b w:val="0"/>
                          <w:color w:val="auto"/>
                          <w:sz w:val="22"/>
                          <w:szCs w:val="22"/>
                        </w:rPr>
                        <w:t xml:space="preserve"> 2 under field conditions</w:t>
                      </w:r>
                      <w:bookmarkEnd w:id="3"/>
                    </w:p>
                    <w:p w14:paraId="45EFFC96" w14:textId="77777777" w:rsidR="0023483F" w:rsidRPr="00782B6B" w:rsidRDefault="0023483F" w:rsidP="0023483F">
                      <w:pPr>
                        <w:spacing w:after="0"/>
                        <w:rPr>
                          <w:rFonts w:ascii="Times New Roman" w:hAnsi="Times New Roman"/>
                          <w:sz w:val="24"/>
                          <w:szCs w:val="24"/>
                        </w:rPr>
                      </w:pPr>
                    </w:p>
                  </w:txbxContent>
                </v:textbox>
              </v:rect>
              <v:group id="_x0000_s1076" style="position:absolute;left:1519;top:10980;width:8614;height:4113" coordorigin="2483,9375" coordsize="7785,4590">
                <v:group id="_x0000_s1077" style="position:absolute;left:2483;top:9645;width:7785;height:4320" coordorigin="2394,10005" coordsize="7440,4320">
                  <v:group id="_x0000_s1078" style="position:absolute;left:2394;top:10005;width:7440;height:4320" coordorigin="2394,10005" coordsize="7440,4320">
                    <v:shape id="_x0000_s1079" type="#_x0000_t75" style="position:absolute;left:2394;top:10005;width:7440;height:3990" wrapcoords="3865 162 2653 568 2653 812 3865 1462 3865 4060 2653 4629 2653 4872 3865 5359 3865 7958 2728 8526 2728 8770 3865 9257 3865 11856 2728 12586 2728 12911 3865 13155 3865 15753 2653 16565 2653 16971 3638 17053 3865 19164 6745 19570 11747 19570 15082 19570 19099 19570 21600 19083 21524 162 3865 162">
                      <v:imagedata r:id="rId12" o:title=""/>
                    </v:shape>
                    <v:rect id="_x0000_s1080" style="position:absolute;left:5040;top:13725;width:3660;height:600" stroked="f">
                      <v:textbox>
                        <w:txbxContent>
                          <w:p w14:paraId="4FDFEE8D" w14:textId="77777777" w:rsidR="0023483F" w:rsidRPr="00196A96" w:rsidRDefault="0023483F" w:rsidP="0023483F">
                            <w:pPr>
                              <w:jc w:val="center"/>
                              <w:rPr>
                                <w:rFonts w:ascii="Times New Roman" w:hAnsi="Times New Roman"/>
                                <w:b/>
                                <w:sz w:val="24"/>
                                <w:szCs w:val="24"/>
                              </w:rPr>
                            </w:pPr>
                            <w:r w:rsidRPr="00196A96">
                              <w:rPr>
                                <w:rFonts w:ascii="Times New Roman" w:hAnsi="Times New Roman"/>
                                <w:b/>
                                <w:sz w:val="24"/>
                                <w:szCs w:val="24"/>
                              </w:rPr>
                              <w:t>Varieties</w:t>
                            </w:r>
                          </w:p>
                        </w:txbxContent>
                      </v:textbox>
                    </v:rect>
                  </v:group>
                  <v:rect id="_x0000_s1081" style="position:absolute;left:2685;top:10650;width:585;height:2055" stroked="f">
                    <v:textbox style="layout-flow:vertical;mso-layout-flow-alt:bottom-to-top">
                      <w:txbxContent>
                        <w:p w14:paraId="1D200543"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oval id="_x0000_s1082" style="position:absolute;left:2940;top:9375;width:750;height:870" stroked="f" strokecolor="#d8d8d8">
                  <v:stroke dashstyle="1 1" endcap="round"/>
                  <v:textbox>
                    <w:txbxContent>
                      <w:p w14:paraId="12F50FB3" w14:textId="77777777" w:rsidR="0023483F" w:rsidRPr="00196A96" w:rsidRDefault="0023483F" w:rsidP="0023483F">
                        <w:pPr>
                          <w:rPr>
                            <w:rFonts w:ascii="Times New Roman" w:hAnsi="Times New Roman"/>
                            <w:b/>
                          </w:rPr>
                        </w:pPr>
                        <w:r w:rsidRPr="00196A96">
                          <w:rPr>
                            <w:rFonts w:ascii="Times New Roman" w:hAnsi="Times New Roman"/>
                            <w:b/>
                          </w:rPr>
                          <w:t>(c)</w:t>
                        </w:r>
                      </w:p>
                    </w:txbxContent>
                  </v:textbox>
                </v:oval>
              </v:group>
            </v:group>
          </v:group>
        </w:pict>
      </w:r>
    </w:p>
    <w:p w14:paraId="1B3C046A" w14:textId="77777777" w:rsidR="00D366CF" w:rsidRDefault="00D366CF" w:rsidP="00570C29">
      <w:pPr>
        <w:spacing w:after="0"/>
        <w:rPr>
          <w:rFonts w:ascii="Times New Roman" w:hAnsi="Times New Roman"/>
          <w:b/>
        </w:rPr>
      </w:pPr>
    </w:p>
    <w:p w14:paraId="68820BEE" w14:textId="77777777" w:rsidR="00D366CF" w:rsidRDefault="00D366CF" w:rsidP="00570C29">
      <w:pPr>
        <w:spacing w:after="0"/>
        <w:rPr>
          <w:rFonts w:ascii="Times New Roman" w:hAnsi="Times New Roman"/>
          <w:b/>
        </w:rPr>
      </w:pPr>
    </w:p>
    <w:p w14:paraId="601096DB" w14:textId="77777777" w:rsidR="00D366CF" w:rsidRDefault="00D366CF" w:rsidP="00570C29">
      <w:pPr>
        <w:spacing w:after="0"/>
        <w:rPr>
          <w:rFonts w:ascii="Times New Roman" w:hAnsi="Times New Roman"/>
          <w:b/>
        </w:rPr>
      </w:pPr>
    </w:p>
    <w:p w14:paraId="777830E3" w14:textId="77777777" w:rsidR="00D366CF" w:rsidRDefault="00D366CF" w:rsidP="00570C29">
      <w:pPr>
        <w:spacing w:after="0"/>
        <w:rPr>
          <w:rFonts w:ascii="Times New Roman" w:hAnsi="Times New Roman"/>
          <w:b/>
        </w:rPr>
      </w:pPr>
    </w:p>
    <w:p w14:paraId="58F872CB" w14:textId="77777777" w:rsidR="00D366CF" w:rsidRDefault="00D366CF" w:rsidP="00570C29">
      <w:pPr>
        <w:spacing w:after="0"/>
        <w:rPr>
          <w:rFonts w:ascii="Times New Roman" w:hAnsi="Times New Roman"/>
          <w:b/>
        </w:rPr>
      </w:pPr>
    </w:p>
    <w:p w14:paraId="4E58B92D" w14:textId="77777777" w:rsidR="00D366CF" w:rsidRDefault="00D366CF" w:rsidP="00570C29">
      <w:pPr>
        <w:spacing w:after="0"/>
        <w:rPr>
          <w:rFonts w:ascii="Times New Roman" w:hAnsi="Times New Roman"/>
          <w:b/>
        </w:rPr>
      </w:pPr>
    </w:p>
    <w:p w14:paraId="3CC4CE9C" w14:textId="77777777" w:rsidR="00D366CF" w:rsidRDefault="00D366CF" w:rsidP="00570C29">
      <w:pPr>
        <w:spacing w:after="0"/>
        <w:rPr>
          <w:rFonts w:ascii="Times New Roman" w:hAnsi="Times New Roman"/>
          <w:b/>
        </w:rPr>
      </w:pPr>
    </w:p>
    <w:p w14:paraId="653719A6" w14:textId="77777777" w:rsidR="00D366CF" w:rsidRDefault="00D366CF" w:rsidP="00570C29">
      <w:pPr>
        <w:spacing w:after="0"/>
        <w:rPr>
          <w:rFonts w:ascii="Times New Roman" w:hAnsi="Times New Roman"/>
          <w:b/>
        </w:rPr>
      </w:pPr>
    </w:p>
    <w:p w14:paraId="0DDFF37D" w14:textId="77777777" w:rsidR="00D366CF" w:rsidRDefault="00D366CF" w:rsidP="00570C29">
      <w:pPr>
        <w:spacing w:after="0"/>
        <w:rPr>
          <w:rFonts w:ascii="Times New Roman" w:hAnsi="Times New Roman"/>
          <w:b/>
        </w:rPr>
      </w:pPr>
    </w:p>
    <w:p w14:paraId="638CB163" w14:textId="77777777" w:rsidR="00D366CF" w:rsidRDefault="00D366CF" w:rsidP="00570C29">
      <w:pPr>
        <w:spacing w:after="0"/>
        <w:rPr>
          <w:rFonts w:ascii="Times New Roman" w:hAnsi="Times New Roman"/>
          <w:b/>
        </w:rPr>
      </w:pPr>
    </w:p>
    <w:p w14:paraId="277E1EE6" w14:textId="77777777" w:rsidR="00D366CF" w:rsidRDefault="00D366CF" w:rsidP="00570C29">
      <w:pPr>
        <w:spacing w:after="0"/>
        <w:rPr>
          <w:rFonts w:ascii="Times New Roman" w:hAnsi="Times New Roman"/>
          <w:b/>
        </w:rPr>
      </w:pPr>
    </w:p>
    <w:p w14:paraId="2C7421AB" w14:textId="77777777" w:rsidR="00D366CF" w:rsidRDefault="00D366CF" w:rsidP="00570C29">
      <w:pPr>
        <w:spacing w:after="0"/>
        <w:rPr>
          <w:rFonts w:ascii="Times New Roman" w:hAnsi="Times New Roman"/>
          <w:b/>
        </w:rPr>
      </w:pPr>
    </w:p>
    <w:p w14:paraId="7E3C54DD" w14:textId="77777777" w:rsidR="00D366CF" w:rsidRDefault="00D366CF" w:rsidP="00570C29">
      <w:pPr>
        <w:spacing w:after="0"/>
        <w:rPr>
          <w:rFonts w:ascii="Times New Roman" w:hAnsi="Times New Roman"/>
          <w:b/>
        </w:rPr>
      </w:pPr>
    </w:p>
    <w:p w14:paraId="6B90A7E1" w14:textId="77777777" w:rsidR="00D366CF" w:rsidRDefault="00D366CF" w:rsidP="00570C29">
      <w:pPr>
        <w:spacing w:after="0"/>
        <w:rPr>
          <w:rFonts w:ascii="Times New Roman" w:hAnsi="Times New Roman"/>
          <w:b/>
        </w:rPr>
      </w:pPr>
    </w:p>
    <w:p w14:paraId="27855DD9" w14:textId="77777777" w:rsidR="00D366CF" w:rsidRDefault="00D366CF" w:rsidP="00570C29">
      <w:pPr>
        <w:spacing w:after="0"/>
        <w:rPr>
          <w:rFonts w:ascii="Times New Roman" w:hAnsi="Times New Roman"/>
          <w:b/>
        </w:rPr>
      </w:pPr>
    </w:p>
    <w:p w14:paraId="426E1218" w14:textId="77777777" w:rsidR="00D366CF" w:rsidRDefault="00D366CF" w:rsidP="00570C29">
      <w:pPr>
        <w:spacing w:after="0"/>
        <w:rPr>
          <w:rFonts w:ascii="Times New Roman" w:hAnsi="Times New Roman"/>
          <w:b/>
        </w:rPr>
      </w:pPr>
    </w:p>
    <w:p w14:paraId="13B8E868" w14:textId="77777777" w:rsidR="00D366CF" w:rsidRDefault="00D366CF" w:rsidP="00570C29">
      <w:pPr>
        <w:spacing w:after="0"/>
        <w:rPr>
          <w:rFonts w:ascii="Times New Roman" w:hAnsi="Times New Roman"/>
          <w:b/>
        </w:rPr>
      </w:pPr>
    </w:p>
    <w:p w14:paraId="37B88E69" w14:textId="77777777" w:rsidR="00D366CF" w:rsidRDefault="00D366CF" w:rsidP="00570C29">
      <w:pPr>
        <w:spacing w:after="0"/>
        <w:rPr>
          <w:rFonts w:ascii="Times New Roman" w:hAnsi="Times New Roman"/>
          <w:b/>
        </w:rPr>
      </w:pPr>
    </w:p>
    <w:p w14:paraId="3E3C2790" w14:textId="77777777" w:rsidR="00D366CF" w:rsidRDefault="00D366CF" w:rsidP="00570C29">
      <w:pPr>
        <w:spacing w:after="0"/>
        <w:rPr>
          <w:rFonts w:ascii="Times New Roman" w:hAnsi="Times New Roman"/>
          <w:b/>
        </w:rPr>
      </w:pPr>
    </w:p>
    <w:p w14:paraId="24C69BDA" w14:textId="77777777" w:rsidR="00D366CF" w:rsidRDefault="00D366CF" w:rsidP="00570C29">
      <w:pPr>
        <w:spacing w:after="0"/>
        <w:rPr>
          <w:rFonts w:ascii="Times New Roman" w:hAnsi="Times New Roman"/>
          <w:b/>
        </w:rPr>
      </w:pPr>
    </w:p>
    <w:p w14:paraId="7255BA2E" w14:textId="77777777" w:rsidR="00D366CF" w:rsidRDefault="00D366CF" w:rsidP="00570C29">
      <w:pPr>
        <w:spacing w:after="0"/>
        <w:rPr>
          <w:rFonts w:ascii="Times New Roman" w:hAnsi="Times New Roman"/>
          <w:b/>
        </w:rPr>
      </w:pPr>
    </w:p>
    <w:p w14:paraId="5DD47B8F" w14:textId="77777777" w:rsidR="00D366CF" w:rsidRDefault="00D366CF" w:rsidP="00570C29">
      <w:pPr>
        <w:spacing w:after="0"/>
        <w:rPr>
          <w:rFonts w:ascii="Times New Roman" w:hAnsi="Times New Roman"/>
          <w:b/>
        </w:rPr>
      </w:pPr>
    </w:p>
    <w:p w14:paraId="3B94F8BD" w14:textId="77777777" w:rsidR="00D366CF" w:rsidRDefault="00D366CF" w:rsidP="00570C29">
      <w:pPr>
        <w:spacing w:after="0"/>
        <w:rPr>
          <w:rFonts w:ascii="Times New Roman" w:hAnsi="Times New Roman"/>
          <w:b/>
        </w:rPr>
      </w:pPr>
    </w:p>
    <w:p w14:paraId="5D1731B1" w14:textId="77777777" w:rsidR="00D366CF" w:rsidRDefault="00D366CF" w:rsidP="00570C29">
      <w:pPr>
        <w:spacing w:after="0"/>
        <w:rPr>
          <w:rFonts w:ascii="Times New Roman" w:hAnsi="Times New Roman"/>
          <w:b/>
        </w:rPr>
      </w:pPr>
    </w:p>
    <w:p w14:paraId="5DDA34A2" w14:textId="77777777" w:rsidR="00D366CF" w:rsidRDefault="00D366CF" w:rsidP="00570C29">
      <w:pPr>
        <w:spacing w:after="0"/>
        <w:rPr>
          <w:rFonts w:ascii="Times New Roman" w:hAnsi="Times New Roman"/>
          <w:b/>
        </w:rPr>
      </w:pPr>
    </w:p>
    <w:p w14:paraId="172202D2" w14:textId="77777777" w:rsidR="00D366CF" w:rsidRDefault="00D366CF" w:rsidP="00570C29">
      <w:pPr>
        <w:spacing w:after="0"/>
        <w:rPr>
          <w:rFonts w:ascii="Times New Roman" w:hAnsi="Times New Roman"/>
          <w:b/>
        </w:rPr>
      </w:pPr>
    </w:p>
    <w:p w14:paraId="0ED2EF36" w14:textId="77777777" w:rsidR="00D366CF" w:rsidRDefault="00D366CF" w:rsidP="00570C29">
      <w:pPr>
        <w:spacing w:after="0"/>
        <w:rPr>
          <w:rFonts w:ascii="Times New Roman" w:hAnsi="Times New Roman"/>
          <w:b/>
        </w:rPr>
      </w:pPr>
    </w:p>
    <w:p w14:paraId="4D2F9194" w14:textId="77777777" w:rsidR="00D366CF" w:rsidRDefault="00D366CF" w:rsidP="00570C29">
      <w:pPr>
        <w:spacing w:after="0"/>
        <w:rPr>
          <w:rFonts w:ascii="Times New Roman" w:hAnsi="Times New Roman"/>
          <w:b/>
        </w:rPr>
      </w:pPr>
    </w:p>
    <w:p w14:paraId="34F0C5FD" w14:textId="77777777" w:rsidR="00D366CF" w:rsidRDefault="00D366CF" w:rsidP="00570C29">
      <w:pPr>
        <w:spacing w:after="0"/>
        <w:rPr>
          <w:rFonts w:ascii="Times New Roman" w:hAnsi="Times New Roman"/>
          <w:b/>
        </w:rPr>
      </w:pPr>
    </w:p>
    <w:p w14:paraId="13E851FB" w14:textId="77777777" w:rsidR="00D366CF" w:rsidRDefault="00D366CF" w:rsidP="00570C29">
      <w:pPr>
        <w:spacing w:after="0"/>
        <w:rPr>
          <w:rFonts w:ascii="Times New Roman" w:hAnsi="Times New Roman"/>
          <w:b/>
        </w:rPr>
      </w:pPr>
    </w:p>
    <w:p w14:paraId="529DC035" w14:textId="77777777" w:rsidR="00D366CF" w:rsidRDefault="00D366CF" w:rsidP="00570C29">
      <w:pPr>
        <w:spacing w:after="0"/>
        <w:rPr>
          <w:rFonts w:ascii="Times New Roman" w:hAnsi="Times New Roman"/>
          <w:b/>
        </w:rPr>
      </w:pPr>
    </w:p>
    <w:p w14:paraId="08E389AC" w14:textId="77777777" w:rsidR="00D366CF" w:rsidRDefault="00D366CF" w:rsidP="00570C29">
      <w:pPr>
        <w:spacing w:after="0"/>
        <w:rPr>
          <w:rFonts w:ascii="Times New Roman" w:hAnsi="Times New Roman"/>
          <w:b/>
        </w:rPr>
      </w:pPr>
    </w:p>
    <w:p w14:paraId="1C254BDA" w14:textId="77777777" w:rsidR="00D366CF" w:rsidRDefault="00D366CF" w:rsidP="00570C29">
      <w:pPr>
        <w:spacing w:after="0"/>
        <w:rPr>
          <w:rFonts w:ascii="Times New Roman" w:hAnsi="Times New Roman"/>
          <w:b/>
        </w:rPr>
      </w:pPr>
    </w:p>
    <w:p w14:paraId="5DDB9ECB" w14:textId="77777777" w:rsidR="00D366CF" w:rsidRDefault="00D366CF" w:rsidP="00570C29">
      <w:pPr>
        <w:spacing w:after="0"/>
        <w:rPr>
          <w:rFonts w:ascii="Times New Roman" w:hAnsi="Times New Roman"/>
          <w:b/>
        </w:rPr>
      </w:pPr>
    </w:p>
    <w:p w14:paraId="78FF6823" w14:textId="77777777" w:rsidR="00222BE8" w:rsidRDefault="00222BE8" w:rsidP="00570C29">
      <w:pPr>
        <w:spacing w:after="0"/>
        <w:rPr>
          <w:rFonts w:ascii="Times New Roman" w:hAnsi="Times New Roman"/>
          <w:b/>
        </w:rPr>
      </w:pPr>
    </w:p>
    <w:p w14:paraId="60D3440C" w14:textId="77777777" w:rsidR="00222BE8" w:rsidRDefault="00222BE8" w:rsidP="00570C29">
      <w:pPr>
        <w:spacing w:after="0"/>
        <w:rPr>
          <w:rFonts w:ascii="Times New Roman" w:hAnsi="Times New Roman"/>
          <w:b/>
        </w:rPr>
      </w:pPr>
    </w:p>
    <w:p w14:paraId="5B6656ED" w14:textId="77777777" w:rsidR="00222BE8" w:rsidRDefault="00222BE8" w:rsidP="00570C29">
      <w:pPr>
        <w:spacing w:after="0"/>
        <w:rPr>
          <w:rFonts w:ascii="Times New Roman" w:hAnsi="Times New Roman"/>
          <w:b/>
        </w:rPr>
      </w:pPr>
    </w:p>
    <w:p w14:paraId="19E9A6CF" w14:textId="77777777" w:rsidR="00645BE1" w:rsidRDefault="00645BE1" w:rsidP="00570C29">
      <w:pPr>
        <w:spacing w:after="0"/>
        <w:rPr>
          <w:rFonts w:ascii="Times New Roman" w:hAnsi="Times New Roman"/>
          <w:b/>
        </w:rPr>
      </w:pPr>
    </w:p>
    <w:p w14:paraId="2D05E23B" w14:textId="77777777" w:rsidR="00645BE1" w:rsidRDefault="00645BE1" w:rsidP="00570C29">
      <w:pPr>
        <w:spacing w:after="0"/>
        <w:rPr>
          <w:rFonts w:ascii="Times New Roman" w:hAnsi="Times New Roman"/>
          <w:b/>
        </w:rPr>
      </w:pPr>
    </w:p>
    <w:p w14:paraId="78EAF748" w14:textId="77777777" w:rsidR="00645BE1" w:rsidRDefault="00645BE1" w:rsidP="00570C29">
      <w:pPr>
        <w:spacing w:after="0"/>
        <w:rPr>
          <w:rFonts w:ascii="Times New Roman" w:hAnsi="Times New Roman"/>
          <w:b/>
        </w:rPr>
      </w:pPr>
    </w:p>
    <w:p w14:paraId="2A5BA5B9" w14:textId="77777777" w:rsidR="00645BE1" w:rsidRDefault="00645BE1" w:rsidP="00570C29">
      <w:pPr>
        <w:spacing w:after="0"/>
        <w:rPr>
          <w:rFonts w:ascii="Times New Roman" w:hAnsi="Times New Roman"/>
          <w:b/>
        </w:rPr>
      </w:pPr>
    </w:p>
    <w:p w14:paraId="0197D23D" w14:textId="77777777" w:rsidR="00645BE1" w:rsidRDefault="00645BE1" w:rsidP="00570C29">
      <w:pPr>
        <w:spacing w:after="0"/>
        <w:rPr>
          <w:rFonts w:ascii="Times New Roman" w:hAnsi="Times New Roman"/>
          <w:b/>
        </w:rPr>
      </w:pPr>
    </w:p>
    <w:p w14:paraId="4D67BF37" w14:textId="77777777" w:rsidR="00D366CF" w:rsidRDefault="00D366CF" w:rsidP="00570C29">
      <w:pPr>
        <w:spacing w:after="0"/>
        <w:rPr>
          <w:rFonts w:ascii="Times New Roman" w:hAnsi="Times New Roman"/>
          <w:b/>
        </w:rPr>
      </w:pPr>
    </w:p>
    <w:p w14:paraId="201F8948" w14:textId="77777777" w:rsidR="00D366CF" w:rsidRDefault="00D366CF" w:rsidP="00570C29">
      <w:pPr>
        <w:spacing w:after="0"/>
        <w:rPr>
          <w:rFonts w:ascii="Times New Roman" w:hAnsi="Times New Roman"/>
          <w:b/>
        </w:rPr>
      </w:pPr>
    </w:p>
    <w:p w14:paraId="74E26300" w14:textId="77777777" w:rsidR="00D366CF" w:rsidRDefault="00D366CF" w:rsidP="00570C29">
      <w:pPr>
        <w:spacing w:after="0"/>
        <w:rPr>
          <w:rFonts w:ascii="Times New Roman" w:hAnsi="Times New Roman"/>
          <w:b/>
        </w:rPr>
      </w:pPr>
    </w:p>
    <w:p w14:paraId="2BFCDAA8" w14:textId="77777777" w:rsidR="00D366CF" w:rsidRDefault="00D366CF" w:rsidP="00570C29">
      <w:pPr>
        <w:spacing w:after="0"/>
        <w:rPr>
          <w:rFonts w:ascii="Times New Roman" w:hAnsi="Times New Roman"/>
          <w:b/>
        </w:rPr>
      </w:pPr>
    </w:p>
    <w:p w14:paraId="1E5D28FD" w14:textId="77777777" w:rsidR="00D366CF" w:rsidRDefault="00D366CF" w:rsidP="00570C29">
      <w:pPr>
        <w:spacing w:after="0"/>
        <w:rPr>
          <w:rFonts w:ascii="Times New Roman" w:hAnsi="Times New Roman"/>
          <w:b/>
        </w:rPr>
      </w:pPr>
    </w:p>
    <w:p w14:paraId="76FA3019" w14:textId="77777777" w:rsidR="00D366CF" w:rsidRPr="00F51AB7" w:rsidRDefault="00F51AB7" w:rsidP="00F51AB7">
      <w:pPr>
        <w:spacing w:after="0" w:line="240" w:lineRule="auto"/>
        <w:jc w:val="both"/>
        <w:rPr>
          <w:rFonts w:ascii="Times New Roman" w:hAnsi="Times New Roman"/>
          <w:b/>
        </w:rPr>
      </w:pPr>
      <w:r w:rsidRPr="00F51AB7">
        <w:rPr>
          <w:rFonts w:ascii="Times New Roman" w:hAnsi="Times New Roman"/>
        </w:rPr>
        <w:t>When displayed phenotypically, severity was highest under control treatments across all the foliar diseases identified. Seed dressing with the bacterium significantly reduced disease severity across all the three diseases bacterium compared to other treatments (Plate 1).</w:t>
      </w:r>
    </w:p>
    <w:p w14:paraId="77142624" w14:textId="77777777" w:rsidR="00F51AB7" w:rsidRDefault="006A0B20" w:rsidP="00570C29">
      <w:pPr>
        <w:spacing w:after="0"/>
        <w:rPr>
          <w:rFonts w:ascii="Times New Roman" w:hAnsi="Times New Roman"/>
          <w:b/>
        </w:rPr>
      </w:pPr>
      <w:r>
        <w:rPr>
          <w:rFonts w:ascii="Times New Roman" w:hAnsi="Times New Roman"/>
          <w:b/>
          <w:noProof/>
          <w:lang w:eastAsia="en-GB"/>
        </w:rPr>
        <w:lastRenderedPageBreak/>
        <w:drawing>
          <wp:inline distT="0" distB="0" distL="0" distR="0" wp14:anchorId="64308FB9" wp14:editId="36069CC0">
            <wp:extent cx="5731510" cy="4717117"/>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31510" cy="4717117"/>
                    </a:xfrm>
                    <a:prstGeom prst="rect">
                      <a:avLst/>
                    </a:prstGeom>
                    <a:noFill/>
                    <a:ln w="9525">
                      <a:noFill/>
                      <a:miter lim="800000"/>
                      <a:headEnd/>
                      <a:tailEnd/>
                    </a:ln>
                  </pic:spPr>
                </pic:pic>
              </a:graphicData>
            </a:graphic>
          </wp:inline>
        </w:drawing>
      </w:r>
    </w:p>
    <w:p w14:paraId="5B08250B" w14:textId="77777777" w:rsidR="006A0B20" w:rsidRDefault="006A0B20" w:rsidP="00570C29">
      <w:pPr>
        <w:spacing w:after="0"/>
        <w:rPr>
          <w:rFonts w:ascii="Times New Roman" w:hAnsi="Times New Roman"/>
          <w:b/>
        </w:rPr>
      </w:pPr>
    </w:p>
    <w:p w14:paraId="6281FB79" w14:textId="77777777" w:rsidR="00F51AB7" w:rsidRDefault="00F51AB7" w:rsidP="00570C29">
      <w:pPr>
        <w:spacing w:after="0"/>
        <w:rPr>
          <w:rFonts w:ascii="Times New Roman" w:hAnsi="Times New Roman"/>
          <w:b/>
        </w:rPr>
      </w:pPr>
    </w:p>
    <w:p w14:paraId="2F99410D" w14:textId="77777777" w:rsidR="00F51AB7" w:rsidRDefault="000608E2" w:rsidP="00570C29">
      <w:pPr>
        <w:spacing w:after="0"/>
        <w:rPr>
          <w:rFonts w:ascii="Times New Roman" w:hAnsi="Times New Roman"/>
          <w:b/>
        </w:rPr>
      </w:pPr>
      <w:r>
        <w:rPr>
          <w:rFonts w:ascii="Times New Roman" w:hAnsi="Times New Roman"/>
          <w:b/>
        </w:rPr>
        <w:t>4.0 Discussion</w:t>
      </w:r>
    </w:p>
    <w:p w14:paraId="25615F60" w14:textId="77777777" w:rsidR="000608E2" w:rsidRPr="00490A37" w:rsidRDefault="000608E2" w:rsidP="000608E2">
      <w:pPr>
        <w:spacing w:after="0" w:line="240" w:lineRule="auto"/>
        <w:jc w:val="both"/>
        <w:rPr>
          <w:rFonts w:ascii="Times New Roman" w:hAnsi="Times New Roman"/>
        </w:rPr>
      </w:pPr>
      <w:r w:rsidRPr="000608E2">
        <w:rPr>
          <w:rFonts w:ascii="Times New Roman" w:hAnsi="Times New Roman"/>
        </w:rPr>
        <w:t>Study conducted in Kibos recorded a higher incidence of sorghum foliar diseases. This is due to site factors such as high inoculums reservoirs as well as site factors in which the fungal pathogens may have adapted to over the years. Consequently, soil characteristics such as phosphorus status affec</w:t>
      </w:r>
      <w:r w:rsidR="0067298B">
        <w:rPr>
          <w:rFonts w:ascii="Times New Roman" w:hAnsi="Times New Roman"/>
        </w:rPr>
        <w:t>ts disease development and may have</w:t>
      </w:r>
      <w:r w:rsidRPr="000608E2">
        <w:rPr>
          <w:rFonts w:ascii="Times New Roman" w:hAnsi="Times New Roman"/>
        </w:rPr>
        <w:t xml:space="preserve"> been the reasons for the observed differences </w:t>
      </w:r>
      <w:r w:rsidR="002E7F1D">
        <w:rPr>
          <w:rFonts w:ascii="Times New Roman" w:hAnsi="Times New Roman"/>
        </w:rPr>
        <w:fldChar w:fldCharType="begin"/>
      </w:r>
      <w:r w:rsidR="00BE1881">
        <w:rPr>
          <w:rFonts w:ascii="Times New Roman" w:hAnsi="Times New Roman"/>
        </w:rPr>
        <w:instrText xml:space="preserve"> ADDIN ZOTERO_ITEM CSL_CITATION {"citationID":"qo9NcYQf","properties":{"formattedCitation":"(Nyambok, 2014)","plainCitation":"(Nyambok, 2014)","noteIndex":0},"citationItems":[{"id":42,"uris":["http://zotero.org/users/local/IDiTCtig/items/LZG3T7Z9"],"itemData":{"id":42,"type":"thesis","abstract":"Agriculture in Machakos is mainly rain fed thus susceptible to climate variability. The vulnerability of the agricultural sector in the area to climate variability is exacerbated further by interaction of compound stresses and existing developmental challenges such as endemic poverty; complex governance and institutional dimensions; limited access to capital and markets; inadequate infrastructure and technology; ecosystem degradation; and complex disasters and conflicts. Agricultural Extension and Advisory Services (AEAS) and their effective functioning play a critical role in mainstreaming climate change adaptation objectives. However, there is fear that the agricultural extension and advisory service in the area may have inadequate knowledge and capacity to facilitate climate change adaptation.\nThe study assessed the perceptions of extension officers on climate variability and change and compared the perceptions to climate variability as depicted by climate data. It also investigated the climate change adaptation recommendations made by the extension officers to farmers and assessed factors that influence the recommendation options. Climate data from Katumani meteorological station which serves Machakos region was analysed and compared to field survey data on perceptions of climate change, climate change adaptation recommendations as well as factors driving the CCA recommendations collected using questionnaires administered to 106 extension officers drawn from the public and private agricultural sectors in Machakos.\nMajority of the extension officers perceive a general changing climate. According to them, negative changes have transpired in regards to temperature, amount of rainfall, number of rainy days, start (onset) of seasons as well as with the frequency of droughts and floods. Results show that the extension officers have precise perception on temperature trends which is supported by temperature data. Conversely, most of their perceptions on rainfall related parameters are contrary to rainfall data. Policy aimed at enhancing the adaptive capacity of AEAS should consider building the capacity of extension officers to provide them with the precise climate information as well as create new technological capabilities of agro metrological extension within the institution.\nThe climate adaptation recommendations mainly consisted of agronomic management practices and different crop combinations. The most popular management practice recommended to resource poor farmers was mixed farming whereas that for wealthy farmers was use of manure and fertilizers. Mixed farming was however the least recommended strategy to wealthy farmers while irrigation was least recommended to poor farmers. Efforts to promote climate change adaptation strategies in the area should identify optimal combination of agricultural management practices suitable for the area as well as find climate change adaptation options outside agriculture such as building social and community networks and improving markets and economic infrastructure.","source":"ResearchGate","title":"MSc. Agricultural Economics dissertation","author":[{"family":"Nyambok","given":"Lydiah"}],"issued":{"date-parts":[["2014",9,1]]}}}],"schema":"https://github.com/citation-style-language/schema/raw/master/csl-citation.json"} </w:instrText>
      </w:r>
      <w:r w:rsidR="002E7F1D">
        <w:rPr>
          <w:rFonts w:ascii="Times New Roman" w:hAnsi="Times New Roman"/>
        </w:rPr>
        <w:fldChar w:fldCharType="separate"/>
      </w:r>
      <w:r w:rsidR="00BE1881" w:rsidRPr="00BE1881">
        <w:rPr>
          <w:rFonts w:ascii="Times New Roman" w:hAnsi="Times New Roman"/>
        </w:rPr>
        <w:t>(Nyambok, 2014)</w:t>
      </w:r>
      <w:r w:rsidR="002E7F1D">
        <w:rPr>
          <w:rFonts w:ascii="Times New Roman" w:hAnsi="Times New Roman"/>
        </w:rPr>
        <w:fldChar w:fldCharType="end"/>
      </w:r>
      <w:r w:rsidR="00BE1881">
        <w:rPr>
          <w:rFonts w:ascii="Times New Roman" w:hAnsi="Times New Roman"/>
        </w:rPr>
        <w:t>.</w:t>
      </w:r>
      <w:r w:rsidRPr="000608E2">
        <w:rPr>
          <w:rFonts w:ascii="Times New Roman" w:hAnsi="Times New Roman"/>
        </w:rPr>
        <w:t xml:space="preserve"> During the short rains disease severity was higher than during the short rains season, this could be attributed to the fact that moisture is needed for infection to occur but for disease progress, </w:t>
      </w:r>
      <w:r w:rsidR="00490A37" w:rsidRPr="000608E2">
        <w:rPr>
          <w:rFonts w:ascii="Times New Roman" w:hAnsi="Times New Roman"/>
        </w:rPr>
        <w:t>favourable</w:t>
      </w:r>
      <w:r w:rsidRPr="000608E2">
        <w:rPr>
          <w:rFonts w:ascii="Times New Roman" w:hAnsi="Times New Roman"/>
        </w:rPr>
        <w:t xml:space="preserve"> temperatures are responsible for reproduction resulting to more colonization tissues </w:t>
      </w:r>
      <w:r w:rsidR="002E7F1D" w:rsidRPr="000608E2">
        <w:rPr>
          <w:rFonts w:ascii="Times New Roman" w:hAnsi="Times New Roman"/>
        </w:rPr>
        <w:fldChar w:fldCharType="begin"/>
      </w:r>
      <w:r w:rsidR="00C501D1">
        <w:rPr>
          <w:rFonts w:ascii="Times New Roman" w:hAnsi="Times New Roman"/>
        </w:rPr>
        <w:instrText xml:space="preserve"> ADDIN ZOTERO_ITEM CSL_CITATION {"citationID":"r5T4zrLy","properties":{"formattedCitation":"(Gadoury et al., 2012)","plainCitation":"(Gadoury et al., 2012)","noteIndex":0},"citationItems":[{"id":44,"uris":["http://zotero.org/users/local/IDiTCtig/items/TKKBV8MK"],"itemData":{"id":44,"type":"article-journal","abstract":"Initiation of asexual sporulation in powdery mildews is preceded by a period of superficial vegetative growth of mildew colonies. We found evidence of a quorum-sensing signal in Erysiphe necator that was promulgated at the colony center and stimulated conidiation throughout the colony. Removal of the colony center after putative signal promulgation had no impact upon timing of sporulation by 48-h-old hyphae at the colony margin. However, removal of the colony center before signaling nearly doubled the latent period. A relationship between inoculum density and latent period was also observed, with latent period decreasing as the number of conidia deposited per square millimeter was increased. The effect was most pronounced at the lowest inoculum densities, with little decrease of the latent period as the density of inoculation increased above 10 spores/mm. Furthermore, light was shown to be necessary to initiate conidiation of sporulation-competent colonies. When plants were inoculated and maintained in a day-and-night cycle for 36 h but subjected to darkness after 36 h, colonies kept in darkness failed to sporulate for several days after plants kept in light had sporulated. Once returned to light, the dark-suppression was immediately reversed, and sporulation commenced within 12 h. Merging of colonies of compatible mating types resulted in near-cessation of sporulation, both in the region of merging and in more distant parts of the colonies. Colonies continued to expand but stopped producing new conidiophores once pairing of compatible mating types had occurred, and extant conidiophores stopped producing new conidia. Therefore, in addition to a quorum-sensing signal to initiate conidiation, there appears to be either signal repression or another signal that causes conidiation to cease once pairing has occurred and the pathogen has initiated the ascigerous stage for overwintering.","container-title":"Phytopathology®","DOI":"10.1094/PHYTO-03-11-0085","ISSN":"0031-949X","issue":"1","note":"publisher: Scientific Societies","page":"65-72","source":"apsjournals.apsnet.org (Atypon)","title":"Effects of Prior Vegetative Growth, Inoculum Density, Light, and Mating on Conidiation of Erysiphe necator","volume":"102","author":[{"family":"Gadoury","given":"David M."},{"family":"Wakefield","given":"Laura M."},{"family":"Cadle-Davidson","given":"Lance"},{"family":"Dry","given":"Ian B."},{"family":"Seem","given":"Robert C."}],"issued":{"date-parts":[["2012",1]]}}}],"schema":"https://github.com/citation-style-language/schema/raw/master/csl-citation.json"} </w:instrText>
      </w:r>
      <w:r w:rsidR="002E7F1D" w:rsidRPr="000608E2">
        <w:rPr>
          <w:rFonts w:ascii="Times New Roman" w:hAnsi="Times New Roman"/>
        </w:rPr>
        <w:fldChar w:fldCharType="separate"/>
      </w:r>
      <w:r w:rsidR="00C501D1" w:rsidRPr="00C501D1">
        <w:rPr>
          <w:rFonts w:ascii="Times New Roman" w:hAnsi="Times New Roman"/>
        </w:rPr>
        <w:t xml:space="preserve">(Gadoury </w:t>
      </w:r>
      <w:r w:rsidR="00C501D1" w:rsidRPr="00C501D1">
        <w:rPr>
          <w:rFonts w:ascii="Times New Roman" w:hAnsi="Times New Roman"/>
          <w:i/>
        </w:rPr>
        <w:t>et al.</w:t>
      </w:r>
      <w:r w:rsidR="00C501D1" w:rsidRPr="00C501D1">
        <w:rPr>
          <w:rFonts w:ascii="Times New Roman" w:hAnsi="Times New Roman"/>
        </w:rPr>
        <w:t>, 2012)</w:t>
      </w:r>
      <w:r w:rsidR="002E7F1D" w:rsidRPr="000608E2">
        <w:rPr>
          <w:rFonts w:ascii="Times New Roman" w:hAnsi="Times New Roman"/>
        </w:rPr>
        <w:fldChar w:fldCharType="end"/>
      </w:r>
      <w:r w:rsidRPr="000608E2">
        <w:rPr>
          <w:rFonts w:ascii="Times New Roman" w:hAnsi="Times New Roman"/>
        </w:rPr>
        <w:t>.</w:t>
      </w:r>
      <w:r w:rsidR="00490A37">
        <w:rPr>
          <w:rFonts w:ascii="Times New Roman" w:hAnsi="Times New Roman"/>
        </w:rPr>
        <w:t xml:space="preserve"> </w:t>
      </w:r>
      <w:r w:rsidRPr="000608E2">
        <w:rPr>
          <w:rFonts w:ascii="Times New Roman" w:hAnsi="Times New Roman"/>
          <w:bCs/>
          <w:i/>
          <w:iCs/>
        </w:rPr>
        <w:t>Bacillus amyloliquefaciens</w:t>
      </w:r>
      <w:r w:rsidRPr="000608E2">
        <w:t xml:space="preserve"> </w:t>
      </w:r>
      <w:r w:rsidRPr="000608E2">
        <w:rPr>
          <w:rFonts w:ascii="Times New Roman" w:hAnsi="Times New Roman"/>
        </w:rPr>
        <w:t>is a beneficial bacterium that suppressed the incidences of foliar diseases. This bacterium releases secondary metabolites that acts antagonistically against foliar fungal pathogens</w:t>
      </w:r>
      <w:r w:rsidR="002D02CC">
        <w:rPr>
          <w:rFonts w:ascii="Times New Roman" w:hAnsi="Times New Roman"/>
        </w:rPr>
        <w:t xml:space="preserve"> </w:t>
      </w:r>
      <w:r w:rsidR="002E7F1D" w:rsidRPr="000608E2">
        <w:rPr>
          <w:rFonts w:ascii="Times New Roman" w:hAnsi="Times New Roman"/>
        </w:rPr>
        <w:fldChar w:fldCharType="begin"/>
      </w:r>
      <w:r w:rsidR="00C501D1">
        <w:rPr>
          <w:rFonts w:ascii="Times New Roman" w:hAnsi="Times New Roman"/>
        </w:rPr>
        <w:instrText xml:space="preserve"> ADDIN ZOTERO_ITEM CSL_CITATION {"citationID":"UxprSEed","properties":{"formattedCitation":"(Abdallah et al., 2019)","plainCitation":"(Abdallah et al., 2019)","noteIndex":0},"citationItems":[{"id":47,"uris":["http://zotero.org/users/local/IDiTCtig/items/AHIRYAK4"],"itemData":{"id":47,"type":"article-journal","issue":"2","language":"en","source":"Zotero","title":"THE ROLE OF QUALITY FACTORS ON LEARNING MANAGEMENT SYSTEMS ADOPTION FROM INSTRUCTORS’ PERSPECTIVES","volume":"7","author":[{"family":"Abdallah","given":"Nahel A O"},{"family":"Ahlan","given":"Abdul Rahman"},{"family":"Abdullah","given":"Odeh Abed"}],"issued":{"date-parts":[["2019"]]}}}],"schema":"https://github.com/citation-style-language/schema/raw/master/csl-citation.json"} </w:instrText>
      </w:r>
      <w:r w:rsidR="002E7F1D" w:rsidRPr="000608E2">
        <w:rPr>
          <w:rFonts w:ascii="Times New Roman" w:hAnsi="Times New Roman"/>
        </w:rPr>
        <w:fldChar w:fldCharType="separate"/>
      </w:r>
      <w:r w:rsidR="00C501D1" w:rsidRPr="00C501D1">
        <w:rPr>
          <w:rFonts w:ascii="Times New Roman" w:hAnsi="Times New Roman"/>
        </w:rPr>
        <w:t xml:space="preserve">(Abdallah </w:t>
      </w:r>
      <w:r w:rsidR="00C501D1" w:rsidRPr="00C501D1">
        <w:rPr>
          <w:rFonts w:ascii="Times New Roman" w:hAnsi="Times New Roman"/>
          <w:i/>
        </w:rPr>
        <w:t>et al.</w:t>
      </w:r>
      <w:r w:rsidR="00C501D1" w:rsidRPr="00C501D1">
        <w:rPr>
          <w:rFonts w:ascii="Times New Roman" w:hAnsi="Times New Roman"/>
        </w:rPr>
        <w:t>, 2019)</w:t>
      </w:r>
      <w:r w:rsidR="002E7F1D" w:rsidRPr="000608E2">
        <w:rPr>
          <w:rFonts w:ascii="Times New Roman" w:hAnsi="Times New Roman"/>
        </w:rPr>
        <w:fldChar w:fldCharType="end"/>
      </w:r>
      <w:r w:rsidRPr="000608E2">
        <w:rPr>
          <w:rFonts w:ascii="Times New Roman" w:hAnsi="Times New Roman"/>
        </w:rPr>
        <w:t xml:space="preserve">. </w:t>
      </w:r>
      <w:r w:rsidRPr="000608E2">
        <w:rPr>
          <w:rFonts w:ascii="Times New Roman" w:eastAsia="Times New Roman" w:hAnsi="Times New Roman"/>
          <w:lang w:eastAsia="en-GB"/>
        </w:rPr>
        <w:t>The suppression of pathogens, primarily fungus, occurs through an interaction mechanism whereby the continual suppression of pathogens requires the presence of live bacteria. It was discovered that magnesium ions neutralized the anti-fungal substances produced by the bacteria</w:t>
      </w:r>
      <w:r w:rsidR="00C501D1">
        <w:rPr>
          <w:rFonts w:ascii="Times New Roman" w:eastAsia="Times New Roman" w:hAnsi="Times New Roman"/>
          <w:lang w:eastAsia="en-GB"/>
        </w:rPr>
        <w:t xml:space="preserve"> </w:t>
      </w:r>
      <w:r w:rsidR="002E7F1D">
        <w:rPr>
          <w:rFonts w:ascii="Times New Roman" w:eastAsia="Times New Roman" w:hAnsi="Times New Roman"/>
          <w:lang w:eastAsia="en-GB"/>
        </w:rPr>
        <w:fldChar w:fldCharType="begin"/>
      </w:r>
      <w:r w:rsidR="00C501D1">
        <w:rPr>
          <w:rFonts w:ascii="Times New Roman" w:eastAsia="Times New Roman" w:hAnsi="Times New Roman"/>
          <w:lang w:eastAsia="en-GB"/>
        </w:rPr>
        <w:instrText xml:space="preserve"> ADDIN ZOTERO_ITEM CSL_CITATION {"citationID":"5prKTSsS","properties":{"formattedCitation":"(Raza et al., 2008)","plainCitation":"(Raza et al., 2008)","noteIndex":0},"citationItems":[{"id":50,"uris":["http://zotero.org/users/local/IDiTCtig/items/EBMTTI8F"],"itemData":{"id":50,"type":"article-journal","abstract":"Certain Paenibacillus polymyxa strains that associate with many plant species have been used effectively in the control of plant pathogenic fungi and bacteria. In this article we review the possible mechanism of action by which P. polymyxa promotes plant growth and suppresses some plant diseases. Furthermore we present an updated summary of antibiotics, autolysis, hydrolytic and autolytic enzymes and levanase produced by this bacterium. Some hazards and mild pathogenic effects are also reported, but these appear to be strain-specific and negligible. The association between plants and P. polymyxa seems to be specific and to involve co-adaptation processes. There is every reason to believe that gaining an improved understanding of these processes will enhance and facilitate efforts to wean off farmers dependence on a wide range of agricultural chemicals.","container-title":"Journal of Plant Pathology","ISSN":"1125-4653","issue":"3","note":"publisher: Società Italiana di Patologia Vegetale (SIPaV)","page":"419-430","source":"JSTOR","title":"Paenibacillus Polymyxa: Antibiotics, Hydrolytic Enzymes and Hazard Assessment","title-short":"Paenibacillus Polymyxa","volume":"90","author":[{"family":"Raza","given":"W."},{"family":"Yang","given":"W."},{"family":"Shen","given":"Q-R."}],"issued":{"date-parts":[["2008"]]}}}],"schema":"https://github.com/citation-style-language/schema/raw/master/csl-citation.json"} </w:instrText>
      </w:r>
      <w:r w:rsidR="002E7F1D">
        <w:rPr>
          <w:rFonts w:ascii="Times New Roman" w:eastAsia="Times New Roman" w:hAnsi="Times New Roman"/>
          <w:lang w:eastAsia="en-GB"/>
        </w:rPr>
        <w:fldChar w:fldCharType="separate"/>
      </w:r>
      <w:r w:rsidR="00C501D1" w:rsidRPr="00C501D1">
        <w:rPr>
          <w:rFonts w:ascii="Times New Roman" w:hAnsi="Times New Roman"/>
        </w:rPr>
        <w:t xml:space="preserve">(Raza </w:t>
      </w:r>
      <w:r w:rsidR="00C501D1" w:rsidRPr="00C501D1">
        <w:rPr>
          <w:rFonts w:ascii="Times New Roman" w:hAnsi="Times New Roman"/>
          <w:i/>
        </w:rPr>
        <w:t>et al.</w:t>
      </w:r>
      <w:r w:rsidR="00C501D1" w:rsidRPr="00C501D1">
        <w:rPr>
          <w:rFonts w:ascii="Times New Roman" w:hAnsi="Times New Roman"/>
        </w:rPr>
        <w:t>, 2008)</w:t>
      </w:r>
      <w:r w:rsidR="002E7F1D">
        <w:rPr>
          <w:rFonts w:ascii="Times New Roman" w:eastAsia="Times New Roman" w:hAnsi="Times New Roman"/>
          <w:lang w:eastAsia="en-GB"/>
        </w:rPr>
        <w:fldChar w:fldCharType="end"/>
      </w:r>
      <w:r w:rsidRPr="000608E2">
        <w:rPr>
          <w:rFonts w:ascii="Times New Roman" w:eastAsia="Times New Roman" w:hAnsi="Times New Roman"/>
          <w:lang w:eastAsia="en-GB"/>
        </w:rPr>
        <w:t>.</w:t>
      </w:r>
    </w:p>
    <w:p w14:paraId="23949C93" w14:textId="77777777" w:rsidR="00D366CF" w:rsidRPr="00490A37" w:rsidRDefault="000608E2" w:rsidP="00490A37">
      <w:pPr>
        <w:spacing w:after="0" w:line="240" w:lineRule="auto"/>
        <w:jc w:val="both"/>
        <w:rPr>
          <w:rFonts w:ascii="Times New Roman" w:hAnsi="Times New Roman"/>
        </w:rPr>
      </w:pPr>
      <w:r w:rsidRPr="000608E2">
        <w:rPr>
          <w:rFonts w:ascii="Times New Roman" w:hAnsi="Times New Roman"/>
        </w:rPr>
        <w:t xml:space="preserve">Sorghum foliar diseases are seed borne in nature and treatment of seeds with a control agent will reduce </w:t>
      </w:r>
      <w:r w:rsidR="00490A37" w:rsidRPr="000608E2">
        <w:rPr>
          <w:rFonts w:ascii="Times New Roman" w:hAnsi="Times New Roman"/>
        </w:rPr>
        <w:t>inoculums</w:t>
      </w:r>
      <w:r w:rsidRPr="000608E2">
        <w:rPr>
          <w:rFonts w:ascii="Times New Roman" w:hAnsi="Times New Roman"/>
        </w:rPr>
        <w:t xml:space="preserve"> levels for disease infection and may have been the reasons for the observed results following seed dressing with the </w:t>
      </w:r>
      <w:r w:rsidRPr="000608E2">
        <w:rPr>
          <w:rFonts w:ascii="Times New Roman" w:hAnsi="Times New Roman"/>
          <w:bCs/>
          <w:i/>
          <w:iCs/>
        </w:rPr>
        <w:t>Bacillus amyloliquefaciens</w:t>
      </w:r>
      <w:r w:rsidRPr="000608E2">
        <w:rPr>
          <w:rFonts w:ascii="Times New Roman" w:hAnsi="Times New Roman"/>
        </w:rPr>
        <w:t>. Fungicides are known to suppress fungal pathogen from causing diseases infections by acting against fungal pathogens growth and development through inhibition of respiration</w:t>
      </w:r>
      <w:r w:rsidR="004D0585">
        <w:rPr>
          <w:rFonts w:ascii="Times New Roman" w:hAnsi="Times New Roman"/>
        </w:rPr>
        <w:t xml:space="preserve"> </w:t>
      </w:r>
      <w:r w:rsidR="002E7F1D">
        <w:rPr>
          <w:rFonts w:ascii="Times New Roman" w:hAnsi="Times New Roman"/>
        </w:rPr>
        <w:fldChar w:fldCharType="begin"/>
      </w:r>
      <w:r w:rsidR="00ED7E6D">
        <w:rPr>
          <w:rFonts w:ascii="Times New Roman" w:hAnsi="Times New Roman"/>
        </w:rPr>
        <w:instrText xml:space="preserve"> ADDIN ZOTERO_ITEM CSL_CITATION {"citationID":"FtYkzEkQ","properties":{"formattedCitation":"(Paul S. et al., 2001)","plainCitation":"(Paul S. et al., 2001)","dontUpdate":true,"noteIndex":0},"citationItems":[{"id":52,"uris":["http://zotero.org/users/local/IDiTCtig/items/Y2K9EPQ6"],"itemData":{"id":52,"type":"article-journal","abstract":"Ten early- and 10 medium-maturing sorghum genotypes were evaluated for individual and multiple resistance to anthracnose and grey leaf spot in field trials carried out at Ajiwa (Sahel savanna) and Bagauda (Sudan savanna), Nigeria in the 1995, 1996 and 1997 wet seasons. Among the early-maturing genotypes, five were resistant to anthracnose and two resistant to grey leaf spot, while one genotype ICSV 901 NG had resistance to both. Among the medium-maturing, five genotypes were resistant to anthracnose and grey leaf spot while four of these genotypes, CGM 19/9-1-1, CEM 328/2-1-1-3, Sariasso 10 and Gaya early (local) had low disease scores for both diseases. Further, local landraces had low disease susceptibility and comparable high yields indicating the need to promote their use in areas where they are adapted to ensure sustainable sorghum production. The study shows the availability of sorghum genotypes with stable resistance to anthracnose and grey leaf spot within Nigeria.","container-title":"Journal of Sustainable Agriculture, USA","DOI":"10.1300/J064v18n02_09","journalAbbreviation":"Journal of Sustainable Agriculture, USA","page":"105-116","source":"ResearchGate","title":"Reactions of Sorghum Genotypes to Anthracnose and Grey Leaf Spot Diseases Under Sudan and Sahel Savanna Field Conditions of Nigeria","volume":"18","author":[{"family":"Paul S.","given":"Marley"},{"family":"Elemo","given":"Kehinde"},{"family":"Aba","given":"Daniel"},{"family":"Onu","given":"Isa"},{"family":"Akintayo","given":"Innousa"}],"issued":{"date-parts":[["2001",6,26]]}}}],"schema":"https://github.com/citation-style-language/schema/raw/master/csl-citation.json"} </w:instrText>
      </w:r>
      <w:r w:rsidR="002E7F1D">
        <w:rPr>
          <w:rFonts w:ascii="Times New Roman" w:hAnsi="Times New Roman"/>
        </w:rPr>
        <w:fldChar w:fldCharType="separate"/>
      </w:r>
      <w:r w:rsidR="000223E0">
        <w:rPr>
          <w:rFonts w:ascii="Times New Roman" w:hAnsi="Times New Roman"/>
        </w:rPr>
        <w:t xml:space="preserve">(Paul </w:t>
      </w:r>
      <w:r w:rsidR="004D0585" w:rsidRPr="000223E0">
        <w:rPr>
          <w:rFonts w:ascii="Times New Roman" w:hAnsi="Times New Roman"/>
          <w:i/>
        </w:rPr>
        <w:t>et al.,</w:t>
      </w:r>
      <w:r w:rsidR="004D0585" w:rsidRPr="004D0585">
        <w:rPr>
          <w:rFonts w:ascii="Times New Roman" w:hAnsi="Times New Roman"/>
        </w:rPr>
        <w:t xml:space="preserve"> 2001)</w:t>
      </w:r>
      <w:r w:rsidR="002E7F1D">
        <w:rPr>
          <w:rFonts w:ascii="Times New Roman" w:hAnsi="Times New Roman"/>
        </w:rPr>
        <w:fldChar w:fldCharType="end"/>
      </w:r>
      <w:r w:rsidRPr="000608E2">
        <w:rPr>
          <w:rFonts w:ascii="Times New Roman" w:hAnsi="Times New Roman"/>
        </w:rPr>
        <w:t>.</w:t>
      </w:r>
      <w:r w:rsidR="000223E0">
        <w:rPr>
          <w:rFonts w:ascii="Times New Roman" w:hAnsi="Times New Roman"/>
        </w:rPr>
        <w:t xml:space="preserve"> </w:t>
      </w:r>
      <w:r w:rsidRPr="000608E2">
        <w:rPr>
          <w:rFonts w:ascii="Times New Roman" w:hAnsi="Times New Roman"/>
        </w:rPr>
        <w:t xml:space="preserve">Different sorghum varieties performed differently in each site and responded differently to disease infections. Varied genetic capabilities are responsible for the observed differences </w:t>
      </w:r>
      <w:r w:rsidR="002E7F1D">
        <w:rPr>
          <w:rFonts w:ascii="Times New Roman" w:hAnsi="Times New Roman"/>
        </w:rPr>
        <w:fldChar w:fldCharType="begin"/>
      </w:r>
      <w:r w:rsidR="000223E0">
        <w:rPr>
          <w:rFonts w:ascii="Times New Roman" w:hAnsi="Times New Roman"/>
        </w:rPr>
        <w:instrText xml:space="preserve"> ADDIN ZOTERO_ITEM CSL_CITATION {"citationID":"T6c0AOYl","properties":{"formattedCitation":"(Khan et al., 2010)","plainCitation":"(Khan et al., 2010)","noteIndex":0},"citationItems":[{"id":54,"uris":["http://zotero.org/users/local/IDiTCtig/items/DTB73DI6"],"itemData":{"id":54,"type":"article-journal","abstract":"Osmolytes are naturally occurring organic compounds, which represent different chemical classes including amino acids, methylamines, and polyols. By accumulating high concentrations of osmolytes, organisms adapt to perturbations that can cause structural changes in their cellular proteins. Osmolytes shift equilibrium toward natively-folded conformations by raising the free energy of the unfolded state. As osmolytes predominantly affect the protein backbone, the balance between osmolyte–backbone interactions and amino acid side chain–solvent interactions determines protein folding. Abnormal cell volume regulation significantly contributes to the pathophysiology of several disorders, and cells respond to these changes by importing, exporting, or synthesizing osmolytes to maintain volume homeostasis. In recent years, it has become quite evident that cells regulate many biological processes such as protein folding, protein disaggregation, and protein–protein interactions via accumulation of specific osmolytes. Many genetic diseases are attributed to the problems associated with protein misfolding/aggregation, and it has been shown that certain osmolytes can protect these proteins from misfolding. Thus, osmolytes can be utilized as therapeutic targets for such diseases. In this review article, we discuss the role of naturally occurring osmolytes in protein stability, underlying mechanisms, and their potential use as therapeutic molecules. © 2010 IUBMB IUBMB Life, 62(12): 891–895","container-title":"IUBMB Life","DOI":"10.1002/iub.406","ISSN":"1521-6551","issue":"12","language":"en","license":"Copyright © 2010 Wiley Periodicals, Inc.","note":"_eprint: https://onlinelibrary.wiley.com/doi/pdf/10.1002/iub.406","page":"891-895","source":"Wiley Online Library","title":"Naturally occurring organic osmolytes: From cell physiology to disease prevention","title-short":"Naturally occurring organic osmolytes","volume":"62","author":[{"family":"Khan","given":"Shagufta H."},{"family":"Ahmad","given":"Nihal"},{"family":"Ahmad","given":"Faizan"},{"family":"Kumar","given":"Raj"}],"issued":{"date-parts":[["2010"]]}}}],"schema":"https://github.com/citation-style-language/schema/raw/master/csl-citation.json"} </w:instrText>
      </w:r>
      <w:r w:rsidR="002E7F1D">
        <w:rPr>
          <w:rFonts w:ascii="Times New Roman" w:hAnsi="Times New Roman"/>
        </w:rPr>
        <w:fldChar w:fldCharType="separate"/>
      </w:r>
      <w:r w:rsidR="000223E0" w:rsidRPr="000223E0">
        <w:rPr>
          <w:rFonts w:ascii="Times New Roman" w:hAnsi="Times New Roman"/>
        </w:rPr>
        <w:t xml:space="preserve">(Khan </w:t>
      </w:r>
      <w:r w:rsidR="000223E0" w:rsidRPr="000223E0">
        <w:rPr>
          <w:rFonts w:ascii="Times New Roman" w:hAnsi="Times New Roman"/>
          <w:i/>
        </w:rPr>
        <w:t>et al</w:t>
      </w:r>
      <w:r w:rsidR="000223E0" w:rsidRPr="000223E0">
        <w:rPr>
          <w:rFonts w:ascii="Times New Roman" w:hAnsi="Times New Roman"/>
        </w:rPr>
        <w:t>., 2010)</w:t>
      </w:r>
      <w:r w:rsidR="002E7F1D">
        <w:rPr>
          <w:rFonts w:ascii="Times New Roman" w:hAnsi="Times New Roman"/>
        </w:rPr>
        <w:fldChar w:fldCharType="end"/>
      </w:r>
      <w:r w:rsidR="000223E0">
        <w:rPr>
          <w:rFonts w:ascii="Times New Roman" w:hAnsi="Times New Roman"/>
        </w:rPr>
        <w:t>.</w:t>
      </w:r>
      <w:r w:rsidRPr="000608E2">
        <w:rPr>
          <w:rFonts w:ascii="Times New Roman" w:hAnsi="Times New Roman"/>
        </w:rPr>
        <w:t xml:space="preserve"> </w:t>
      </w:r>
      <w:r w:rsidRPr="000608E2">
        <w:rPr>
          <w:rFonts w:ascii="Times New Roman" w:hAnsi="Times New Roman"/>
          <w:bCs/>
          <w:i/>
          <w:iCs/>
        </w:rPr>
        <w:t>Bacillus amyloliquefaciens</w:t>
      </w:r>
      <w:r w:rsidRPr="000608E2">
        <w:t xml:space="preserve"> </w:t>
      </w:r>
      <w:r w:rsidRPr="000608E2">
        <w:rPr>
          <w:rFonts w:ascii="Times New Roman" w:hAnsi="Times New Roman"/>
        </w:rPr>
        <w:t xml:space="preserve">improved plant growth and development. This is because the bacterium plays a key role in root colonization and nutrient uptakes as well as moderating the soil pH for plant growth. They </w:t>
      </w:r>
      <w:r w:rsidRPr="000608E2">
        <w:rPr>
          <w:rFonts w:ascii="Times New Roman" w:hAnsi="Times New Roman"/>
        </w:rPr>
        <w:lastRenderedPageBreak/>
        <w:t>act by improving soil physical, chemical and biological characters</w:t>
      </w:r>
      <w:r w:rsidR="000223E0">
        <w:rPr>
          <w:rFonts w:ascii="Times New Roman" w:hAnsi="Times New Roman"/>
        </w:rPr>
        <w:t xml:space="preserve">. </w:t>
      </w:r>
      <w:r w:rsidRPr="000608E2">
        <w:rPr>
          <w:rFonts w:ascii="Times New Roman" w:hAnsi="Times New Roman"/>
        </w:rPr>
        <w:t xml:space="preserve">Plant growth promoting bacteria colonizes the roots and forms a network of hyphae that promotes nutrient uptake </w:t>
      </w:r>
      <w:r w:rsidR="002E7F1D">
        <w:rPr>
          <w:rFonts w:ascii="Times New Roman" w:hAnsi="Times New Roman"/>
        </w:rPr>
        <w:fldChar w:fldCharType="begin"/>
      </w:r>
      <w:r w:rsidR="000223E0">
        <w:rPr>
          <w:rFonts w:ascii="Times New Roman" w:hAnsi="Times New Roman"/>
        </w:rPr>
        <w:instrText xml:space="preserve"> ADDIN ZOTERO_ITEM CSL_CITATION {"citationID":"E2wxJaBW","properties":{"formattedCitation":"(Sendek et al., 2019)","plainCitation":"(Sendek et al., 2019)","noteIndex":0},"citationItems":[{"id":63,"uris":["http://zotero.org/users/local/IDiTCtig/items/ZAQVHQCD"],"itemData":{"id":63,"type":"article-journal","abstract":"Droughts associated with climate change alter ecosystem functions, especially in systems characterized by low biodiversity, such as agricultural fields. Management strategies aimed at buffering climate change effects include the enhancement of intraspecific crop diversity as well as the diversity of beneficial interactions with soil biota, such as arbuscular mycorrhizal fungi (AMF). However, little is known about reciprocal relations of crop and AMF diversity under drought conditions. To explore the interactive effects of plant genotype richness and AMF richness on plant yield under ambient and drought conditions, we established fully crossed diversity gradients in experimental microcosms. We expected highest crop yield and drought tolerance at both high barley and AMF diversity. While barley richness and AMF richness altered the performance of both barley and AMF, they did not mitigate detrimental drought effects on the plant and AMF. Root biomass increased with mycorrhiza colonization rate at high AMF richness and low barley richness. AMF performance increased under higher richness of both barley and AMF. Our findings indicate that antagonistic interactions between barley and AMF may occur under drought conditions, particularly so at higher AMF richness. These results suggest that unexpected alterations of plant-soil biotic interactions could occur under climate change.","container-title":"Scientific Reports","DOI":"10.1038/s41598-019-45702-1","ISSN":"2045-2322","issue":"1","journalAbbreviation":"Sci Rep","language":"en","license":"2019 The Author(s)","note":"publisher: Nature Publishing Group","page":"9650","source":"www.nature.com","title":"Drought modulates interactions between arbuscular mycorrhizal fungal diversity and barley genotype diversity","volume":"9","author":[{"family":"Sendek","given":"Agnieszka"},{"family":"Karakoç","given":"Canan"},{"family":"Wagg","given":"Cameron"},{"family":"Domínguez-Begines","given":"Jara"},{"family":"Couto","given":"Gabriela Martucci","non-dropping-particle":"do"},{"family":"Heijden","given":"Marcel G. A.","non-dropping-particle":"van der"},{"family":"Naz","given":"Ali Ahmad"},{"family":"Lochner","given":"Alfred"},{"family":"Chatzinotas","given":"Antonis"},{"family":"Klotz","given":"Stefan"},{"family":"Gómez-Aparicio","given":"Lorena"},{"family":"Eisenhauer","given":"Nico"}],"issued":{"date-parts":[["2019",7,4]]}}}],"schema":"https://github.com/citation-style-language/schema/raw/master/csl-citation.json"} </w:instrText>
      </w:r>
      <w:r w:rsidR="002E7F1D">
        <w:rPr>
          <w:rFonts w:ascii="Times New Roman" w:hAnsi="Times New Roman"/>
        </w:rPr>
        <w:fldChar w:fldCharType="separate"/>
      </w:r>
      <w:r w:rsidR="000223E0" w:rsidRPr="000223E0">
        <w:rPr>
          <w:rFonts w:ascii="Times New Roman" w:hAnsi="Times New Roman"/>
        </w:rPr>
        <w:t xml:space="preserve">(Sendek </w:t>
      </w:r>
      <w:r w:rsidR="000223E0" w:rsidRPr="000223E0">
        <w:rPr>
          <w:rFonts w:ascii="Times New Roman" w:hAnsi="Times New Roman"/>
          <w:i/>
        </w:rPr>
        <w:t>et al.</w:t>
      </w:r>
      <w:r w:rsidR="000223E0" w:rsidRPr="000223E0">
        <w:rPr>
          <w:rFonts w:ascii="Times New Roman" w:hAnsi="Times New Roman"/>
        </w:rPr>
        <w:t>, 2019)</w:t>
      </w:r>
      <w:r w:rsidR="002E7F1D">
        <w:rPr>
          <w:rFonts w:ascii="Times New Roman" w:hAnsi="Times New Roman"/>
        </w:rPr>
        <w:fldChar w:fldCharType="end"/>
      </w:r>
      <w:r w:rsidR="000223E0">
        <w:rPr>
          <w:rFonts w:ascii="Times New Roman" w:hAnsi="Times New Roman"/>
        </w:rPr>
        <w:t>.</w:t>
      </w:r>
    </w:p>
    <w:p w14:paraId="17477DCF" w14:textId="77777777" w:rsidR="00D366CF" w:rsidRDefault="00D366CF" w:rsidP="00570C29">
      <w:pPr>
        <w:spacing w:after="0"/>
        <w:rPr>
          <w:rFonts w:ascii="Times New Roman" w:hAnsi="Times New Roman"/>
          <w:b/>
        </w:rPr>
      </w:pPr>
    </w:p>
    <w:p w14:paraId="2CB22FD7" w14:textId="77777777" w:rsidR="00541138" w:rsidRPr="00570C29" w:rsidRDefault="00541138" w:rsidP="00570C29">
      <w:pPr>
        <w:spacing w:after="0"/>
        <w:rPr>
          <w:rFonts w:ascii="Times New Roman" w:hAnsi="Times New Roman"/>
          <w:b/>
        </w:rPr>
      </w:pPr>
      <w:r w:rsidRPr="00570C29">
        <w:rPr>
          <w:rFonts w:ascii="Times New Roman" w:hAnsi="Times New Roman"/>
          <w:b/>
        </w:rPr>
        <w:t>Conclusion</w:t>
      </w:r>
    </w:p>
    <w:p w14:paraId="4AE20314" w14:textId="77777777" w:rsidR="00541138" w:rsidRPr="00490A37" w:rsidRDefault="00490A37" w:rsidP="00490A37">
      <w:pPr>
        <w:spacing w:before="240" w:after="0" w:line="240" w:lineRule="auto"/>
        <w:jc w:val="both"/>
        <w:rPr>
          <w:rFonts w:ascii="Times New Roman" w:hAnsi="Times New Roman"/>
        </w:rPr>
      </w:pPr>
      <w:r w:rsidRPr="00490A37">
        <w:rPr>
          <w:rFonts w:ascii="Times New Roman" w:hAnsi="Times New Roman"/>
        </w:rPr>
        <w:t xml:space="preserve">This study established four foliar fungal diseases affecting sorghum production in Sega and Kibos sites of western Kenya namely: Anthracnose disease, leaf blight disease, leaf spot disease and covered kernel disease which varied in their intensities based on season and site. Additionally, among the sorghum genotypes screened Serena was found to be susceptible to all the foliar diseases of sorghum while N57 and Nyadundo 1 were the most tolerant. It was also concluded that anthracnose disease was more prevalent in Kibos than in Sega sites. Treatment of seeds with </w:t>
      </w:r>
      <w:r w:rsidRPr="00490A37">
        <w:rPr>
          <w:rFonts w:ascii="Times New Roman" w:hAnsi="Times New Roman"/>
          <w:bCs/>
          <w:i/>
          <w:iCs/>
        </w:rPr>
        <w:t>Bacillus amyloliquefaciens</w:t>
      </w:r>
      <w:r w:rsidRPr="00490A37">
        <w:t xml:space="preserve"> </w:t>
      </w:r>
      <w:r w:rsidRPr="00490A37">
        <w:rPr>
          <w:rFonts w:ascii="Times New Roman" w:hAnsi="Times New Roman"/>
        </w:rPr>
        <w:t>bacterium significantly suppressed disease incidence in both study sites. Sorghum foliar diseases were more severe during the short rains than during the long rains.</w:t>
      </w:r>
    </w:p>
    <w:p w14:paraId="5B9CE40A" w14:textId="77777777" w:rsidR="00541138" w:rsidRDefault="00541138" w:rsidP="00490A37">
      <w:pPr>
        <w:spacing w:before="240" w:line="240" w:lineRule="auto"/>
        <w:rPr>
          <w:rFonts w:ascii="Times New Roman" w:hAnsi="Times New Roman"/>
          <w:b/>
        </w:rPr>
      </w:pPr>
      <w:r>
        <w:rPr>
          <w:rFonts w:ascii="Times New Roman" w:hAnsi="Times New Roman"/>
          <w:b/>
        </w:rPr>
        <w:t>References</w:t>
      </w:r>
    </w:p>
    <w:p w14:paraId="2CE5424E" w14:textId="77777777" w:rsidR="00707804" w:rsidRPr="0030007E" w:rsidRDefault="002E7F1D" w:rsidP="0030007E">
      <w:pPr>
        <w:pStyle w:val="Bibliography"/>
        <w:spacing w:line="276" w:lineRule="auto"/>
        <w:jc w:val="both"/>
        <w:rPr>
          <w:rFonts w:ascii="Times New Roman" w:hAnsi="Times New Roman"/>
        </w:rPr>
      </w:pPr>
      <w:r w:rsidRPr="0030007E">
        <w:rPr>
          <w:rFonts w:ascii="Times New Roman" w:hAnsi="Times New Roman"/>
          <w:b/>
        </w:rPr>
        <w:fldChar w:fldCharType="begin"/>
      </w:r>
      <w:r w:rsidR="004A65D6" w:rsidRPr="0030007E">
        <w:rPr>
          <w:rFonts w:ascii="Times New Roman" w:hAnsi="Times New Roman"/>
          <w:b/>
        </w:rPr>
        <w:instrText xml:space="preserve"> ADDIN ZOTERO_BIBL {"uncited":[],"omitted":[],"custom":[]} CSL_BIBLIOGRAPHY </w:instrText>
      </w:r>
      <w:r w:rsidRPr="0030007E">
        <w:rPr>
          <w:rFonts w:ascii="Times New Roman" w:hAnsi="Times New Roman"/>
          <w:b/>
        </w:rPr>
        <w:fldChar w:fldCharType="separate"/>
      </w:r>
      <w:r w:rsidR="00707804" w:rsidRPr="0030007E">
        <w:rPr>
          <w:rFonts w:ascii="Times New Roman" w:hAnsi="Times New Roman"/>
        </w:rPr>
        <w:t xml:space="preserve">Abdallah, N. A. O., Ahlan, A. R., &amp; Abdullah, O. A. (2019). </w:t>
      </w:r>
      <w:r w:rsidR="005760A9" w:rsidRPr="005760A9">
        <w:rPr>
          <w:rFonts w:ascii="Times New Roman" w:hAnsi="Times New Roman"/>
          <w:iCs/>
        </w:rPr>
        <w:t>The role of quality factors on learning management systems adoption from instructors’ perspectives</w:t>
      </w:r>
      <w:r w:rsidR="00707804" w:rsidRPr="005760A9">
        <w:rPr>
          <w:rFonts w:ascii="Times New Roman" w:hAnsi="Times New Roman"/>
        </w:rPr>
        <w:t>.</w:t>
      </w:r>
      <w:r w:rsidR="00707804" w:rsidRPr="0030007E">
        <w:rPr>
          <w:rFonts w:ascii="Times New Roman" w:hAnsi="Times New Roman"/>
        </w:rPr>
        <w:t xml:space="preserve"> </w:t>
      </w:r>
      <w:r w:rsidR="00707804" w:rsidRPr="0030007E">
        <w:rPr>
          <w:rFonts w:ascii="Times New Roman" w:hAnsi="Times New Roman"/>
          <w:i/>
          <w:iCs/>
        </w:rPr>
        <w:t>7</w:t>
      </w:r>
      <w:r w:rsidR="00707804" w:rsidRPr="0030007E">
        <w:rPr>
          <w:rFonts w:ascii="Times New Roman" w:hAnsi="Times New Roman"/>
        </w:rPr>
        <w:t>(2).</w:t>
      </w:r>
    </w:p>
    <w:p w14:paraId="722D68AC"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Beshir, H. M., Walley, F. L., Bueckert, R., &amp; Tar’an, B. (2015). Response of Snap Bean Cultivars to Rhizobium Inoculation under Dryland Agriculture in Ethiopia. </w:t>
      </w:r>
      <w:r w:rsidRPr="0030007E">
        <w:rPr>
          <w:rFonts w:ascii="Times New Roman" w:hAnsi="Times New Roman"/>
          <w:i/>
          <w:iCs/>
        </w:rPr>
        <w:t>Agronomy</w:t>
      </w:r>
      <w:r w:rsidRPr="0030007E">
        <w:rPr>
          <w:rFonts w:ascii="Times New Roman" w:hAnsi="Times New Roman"/>
        </w:rPr>
        <w:t xml:space="preserve">, </w:t>
      </w:r>
      <w:r w:rsidRPr="0030007E">
        <w:rPr>
          <w:rFonts w:ascii="Times New Roman" w:hAnsi="Times New Roman"/>
          <w:i/>
          <w:iCs/>
        </w:rPr>
        <w:t>5</w:t>
      </w:r>
      <w:r w:rsidRPr="0030007E">
        <w:rPr>
          <w:rFonts w:ascii="Times New Roman" w:hAnsi="Times New Roman"/>
        </w:rPr>
        <w:t>(3), Article 3. https://doi.org/10.3390/agronomy5030291</w:t>
      </w:r>
    </w:p>
    <w:p w14:paraId="5315937B"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Chemitei, K., Makumba, B., Mwamburi, L., &amp; Ochuodho, J. (2019). </w:t>
      </w:r>
      <w:r w:rsidRPr="0030007E">
        <w:rPr>
          <w:rFonts w:ascii="Times New Roman" w:hAnsi="Times New Roman"/>
          <w:i/>
          <w:iCs/>
        </w:rPr>
        <w:t>Bio-Control of Net-Blotch and Scald Pathogens of Barley Using Paenibacillus Polymyxa KAI245 Isolated from Sorghum Rhizosphere in Western Kenya</w:t>
      </w:r>
      <w:r w:rsidRPr="0030007E">
        <w:rPr>
          <w:rFonts w:ascii="Times New Roman" w:hAnsi="Times New Roman"/>
        </w:rPr>
        <w:t xml:space="preserve">. </w:t>
      </w:r>
      <w:r w:rsidRPr="0030007E">
        <w:rPr>
          <w:rFonts w:ascii="Times New Roman" w:hAnsi="Times New Roman"/>
          <w:i/>
          <w:iCs/>
        </w:rPr>
        <w:t>7</w:t>
      </w:r>
      <w:r w:rsidRPr="0030007E">
        <w:rPr>
          <w:rFonts w:ascii="Times New Roman" w:hAnsi="Times New Roman"/>
        </w:rPr>
        <w:t>, 28–36. https://doi.org/10.12691/ajmr-7-1-5</w:t>
      </w:r>
    </w:p>
    <w:p w14:paraId="7DC7BF67"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Gadoury, D. M., Wakefield, L. M., Cadle-Davidson, L., Dry, I. B., &amp; Seem, R. C. (2012). Effects of Prior Vegetative Growth, Inoculum Density, Light, and Mating on Conidiation of Erysiphe necator. </w:t>
      </w:r>
      <w:r w:rsidRPr="0030007E">
        <w:rPr>
          <w:rFonts w:ascii="Times New Roman" w:hAnsi="Times New Roman"/>
          <w:i/>
          <w:iCs/>
        </w:rPr>
        <w:t>Phytopathology®</w:t>
      </w:r>
      <w:r w:rsidRPr="0030007E">
        <w:rPr>
          <w:rFonts w:ascii="Times New Roman" w:hAnsi="Times New Roman"/>
        </w:rPr>
        <w:t xml:space="preserve">, </w:t>
      </w:r>
      <w:r w:rsidRPr="0030007E">
        <w:rPr>
          <w:rFonts w:ascii="Times New Roman" w:hAnsi="Times New Roman"/>
          <w:i/>
          <w:iCs/>
        </w:rPr>
        <w:t>102</w:t>
      </w:r>
      <w:r w:rsidRPr="0030007E">
        <w:rPr>
          <w:rFonts w:ascii="Times New Roman" w:hAnsi="Times New Roman"/>
        </w:rPr>
        <w:t>(1), 65–72. https://doi.org/10.1094/PHYTO-03-11-0085</w:t>
      </w:r>
    </w:p>
    <w:p w14:paraId="7306DDEF"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Gleń-Karolczyk, K., Boligłowa, E., Gospodarek, J., Antonkiewicz, J., &amp; Luty, L. (2021). Effect of Seed Dressing and Soil Chemical Properties on Communities of Microorganisms Associated with Pre-Emergence Damping-Off of Broad Bean Seedlings. </w:t>
      </w:r>
      <w:r w:rsidRPr="0030007E">
        <w:rPr>
          <w:rFonts w:ascii="Times New Roman" w:hAnsi="Times New Roman"/>
          <w:i/>
          <w:iCs/>
        </w:rPr>
        <w:t>Agronomy</w:t>
      </w:r>
      <w:r w:rsidRPr="0030007E">
        <w:rPr>
          <w:rFonts w:ascii="Times New Roman" w:hAnsi="Times New Roman"/>
        </w:rPr>
        <w:t xml:space="preserve">, </w:t>
      </w:r>
      <w:r w:rsidRPr="0030007E">
        <w:rPr>
          <w:rFonts w:ascii="Times New Roman" w:hAnsi="Times New Roman"/>
          <w:i/>
          <w:iCs/>
        </w:rPr>
        <w:t>11</w:t>
      </w:r>
      <w:r w:rsidRPr="0030007E">
        <w:rPr>
          <w:rFonts w:ascii="Times New Roman" w:hAnsi="Times New Roman"/>
        </w:rPr>
        <w:t>(9), Article 9. https://doi.org/10.3390/agronomy11091889</w:t>
      </w:r>
    </w:p>
    <w:p w14:paraId="697CFC0E"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G.n, O., &amp; D.b, M. (1984). Leaf sheath blights of Sorghum bicolor caused by Sclerotium rolfsii and Gloeocercospora sorghi in South Texas [Identification of susceptible and resistant cultivars]. </w:t>
      </w:r>
      <w:r w:rsidRPr="0030007E">
        <w:rPr>
          <w:rFonts w:ascii="Times New Roman" w:hAnsi="Times New Roman"/>
          <w:i/>
          <w:iCs/>
        </w:rPr>
        <w:t>Phytopathology</w:t>
      </w:r>
      <w:r w:rsidRPr="0030007E">
        <w:rPr>
          <w:rFonts w:ascii="Times New Roman" w:hAnsi="Times New Roman"/>
        </w:rPr>
        <w:t xml:space="preserve">, </w:t>
      </w:r>
      <w:r w:rsidRPr="0030007E">
        <w:rPr>
          <w:rFonts w:ascii="Times New Roman" w:hAnsi="Times New Roman"/>
          <w:i/>
          <w:iCs/>
        </w:rPr>
        <w:t>74</w:t>
      </w:r>
      <w:r w:rsidRPr="0030007E">
        <w:rPr>
          <w:rFonts w:ascii="Times New Roman" w:hAnsi="Times New Roman"/>
        </w:rPr>
        <w:t>. https://agris.fao.org/search/en/providers/123819/records/6473620f08fd68d5460483ea</w:t>
      </w:r>
    </w:p>
    <w:p w14:paraId="7ADE8404"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Heo, W. D., Lee, S. H., Kim, M. C., Kim, J. C., Chung, W. S., Chun, H. J., Lee, K. J., Park, C. Y., Park, H. C., Choi, J. Y., &amp; Cho, M. J. (1999). Involvement of specific calmodulin isoforms in salicylic acid-independent activation of plant disease resistance responses. </w:t>
      </w:r>
      <w:r w:rsidRPr="0030007E">
        <w:rPr>
          <w:rFonts w:ascii="Times New Roman" w:hAnsi="Times New Roman"/>
          <w:i/>
          <w:iCs/>
        </w:rPr>
        <w:t>Proceedings of the National Academy of Sciences</w:t>
      </w:r>
      <w:r w:rsidRPr="0030007E">
        <w:rPr>
          <w:rFonts w:ascii="Times New Roman" w:hAnsi="Times New Roman"/>
        </w:rPr>
        <w:t xml:space="preserve">, </w:t>
      </w:r>
      <w:r w:rsidRPr="0030007E">
        <w:rPr>
          <w:rFonts w:ascii="Times New Roman" w:hAnsi="Times New Roman"/>
          <w:i/>
          <w:iCs/>
        </w:rPr>
        <w:t>96</w:t>
      </w:r>
      <w:r w:rsidRPr="0030007E">
        <w:rPr>
          <w:rFonts w:ascii="Times New Roman" w:hAnsi="Times New Roman"/>
        </w:rPr>
        <w:t>(2), 766–771. https://doi.org/10.1073/pnas.96.2.766</w:t>
      </w:r>
    </w:p>
    <w:p w14:paraId="457B92FA"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Juma, A. E., Musyimi, Prof. D., &amp; Opande, G. (2018). </w:t>
      </w:r>
      <w:r w:rsidRPr="0030007E">
        <w:rPr>
          <w:rFonts w:ascii="Times New Roman" w:hAnsi="Times New Roman"/>
          <w:i/>
          <w:iCs/>
        </w:rPr>
        <w:t>Antagonistic Potential Of Selected Fungal And Bacterial Isolates From Rhizosphere Of Sugarcane Variety Co 421 Against Sporisorium Scitamineum In Kibos, Kisumu County, Kenya</w:t>
      </w:r>
      <w:r w:rsidRPr="0030007E">
        <w:rPr>
          <w:rFonts w:ascii="Times New Roman" w:hAnsi="Times New Roman"/>
        </w:rPr>
        <w:t>. https://doi.org/10.15192/PSCP.ASR.2018.23.1.715</w:t>
      </w:r>
    </w:p>
    <w:p w14:paraId="30C24EAC"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Kebeney, S. J., Msanya, B. M., Semoka, J. M. R., Ngetich, W. K., &amp; Kipkoech, A. K. (2014). Socioeconomic Factors and Soil Fertility Management Practices Affecting Sorghum Production in Western Kenya: A Case Study of Busia County. </w:t>
      </w:r>
      <w:r w:rsidRPr="0030007E">
        <w:rPr>
          <w:rFonts w:ascii="Times New Roman" w:hAnsi="Times New Roman"/>
          <w:i/>
          <w:iCs/>
        </w:rPr>
        <w:t>Journal of Experimental Agriculture International</w:t>
      </w:r>
      <w:r w:rsidRPr="0030007E">
        <w:rPr>
          <w:rFonts w:ascii="Times New Roman" w:hAnsi="Times New Roman"/>
        </w:rPr>
        <w:t xml:space="preserve">, </w:t>
      </w:r>
      <w:r w:rsidRPr="0030007E">
        <w:rPr>
          <w:rFonts w:ascii="Times New Roman" w:hAnsi="Times New Roman"/>
          <w:i/>
          <w:iCs/>
        </w:rPr>
        <w:t>5</w:t>
      </w:r>
      <w:r w:rsidRPr="0030007E">
        <w:rPr>
          <w:rFonts w:ascii="Times New Roman" w:hAnsi="Times New Roman"/>
        </w:rPr>
        <w:t>(1), Article 1.</w:t>
      </w:r>
    </w:p>
    <w:p w14:paraId="2950EBC3"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lastRenderedPageBreak/>
        <w:t xml:space="preserve">Khan, S. H., Ahmad, N., Ahmad, F., &amp; Kumar, R. (2010). Naturally occurring organic osmolytes: From cell physiology to disease prevention. </w:t>
      </w:r>
      <w:r w:rsidRPr="0030007E">
        <w:rPr>
          <w:rFonts w:ascii="Times New Roman" w:hAnsi="Times New Roman"/>
          <w:i/>
          <w:iCs/>
        </w:rPr>
        <w:t>IUBMB Life</w:t>
      </w:r>
      <w:r w:rsidRPr="0030007E">
        <w:rPr>
          <w:rFonts w:ascii="Times New Roman" w:hAnsi="Times New Roman"/>
        </w:rPr>
        <w:t xml:space="preserve">, </w:t>
      </w:r>
      <w:r w:rsidRPr="0030007E">
        <w:rPr>
          <w:rFonts w:ascii="Times New Roman" w:hAnsi="Times New Roman"/>
          <w:i/>
          <w:iCs/>
        </w:rPr>
        <w:t>62</w:t>
      </w:r>
      <w:r w:rsidRPr="0030007E">
        <w:rPr>
          <w:rFonts w:ascii="Times New Roman" w:hAnsi="Times New Roman"/>
        </w:rPr>
        <w:t>(12), 891–895. https://doi.org/10.1002/iub.406</w:t>
      </w:r>
    </w:p>
    <w:p w14:paraId="2071521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Koima, I. N., Kilalo, D. C., Orek, C. O., Wagacha, J. M., &amp; Nyaboga, E. N. (2023). Identification and Characterization of Colletotrichum Species Causing Sorghum Anthracnose in Kenya and Screening of Sorghum Germplasm for Resistance to Anthracnose. </w:t>
      </w:r>
      <w:r w:rsidRPr="0030007E">
        <w:rPr>
          <w:rFonts w:ascii="Times New Roman" w:hAnsi="Times New Roman"/>
          <w:i/>
          <w:iCs/>
        </w:rPr>
        <w:t>Journal of Fungi</w:t>
      </w:r>
      <w:r w:rsidRPr="0030007E">
        <w:rPr>
          <w:rFonts w:ascii="Times New Roman" w:hAnsi="Times New Roman"/>
        </w:rPr>
        <w:t xml:space="preserve">, </w:t>
      </w:r>
      <w:r w:rsidRPr="0030007E">
        <w:rPr>
          <w:rFonts w:ascii="Times New Roman" w:hAnsi="Times New Roman"/>
          <w:i/>
          <w:iCs/>
        </w:rPr>
        <w:t>9</w:t>
      </w:r>
      <w:r w:rsidRPr="0030007E">
        <w:rPr>
          <w:rFonts w:ascii="Times New Roman" w:hAnsi="Times New Roman"/>
        </w:rPr>
        <w:t>(1), Article 1. https://doi.org/10.3390/jof9010100</w:t>
      </w:r>
    </w:p>
    <w:p w14:paraId="3665E876"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Munguti, J., Kirimi, J., Obiero, K., Ogello, E., Sabwa, J., Kyule, D., Liti, D., &amp; Musalia, L. (2021). Critical Aspects of Aquafeed Value Chain in the Kenyan Aquaculture Sector- A Review. </w:t>
      </w:r>
      <w:r w:rsidRPr="0030007E">
        <w:rPr>
          <w:rFonts w:ascii="Times New Roman" w:hAnsi="Times New Roman"/>
          <w:i/>
          <w:iCs/>
        </w:rPr>
        <w:t>Sustainable Agriculture Research</w:t>
      </w:r>
      <w:r w:rsidRPr="0030007E">
        <w:rPr>
          <w:rFonts w:ascii="Times New Roman" w:hAnsi="Times New Roman"/>
        </w:rPr>
        <w:t xml:space="preserve">, </w:t>
      </w:r>
      <w:r w:rsidRPr="0030007E">
        <w:rPr>
          <w:rFonts w:ascii="Times New Roman" w:hAnsi="Times New Roman"/>
          <w:i/>
          <w:iCs/>
        </w:rPr>
        <w:t>10</w:t>
      </w:r>
      <w:r w:rsidRPr="0030007E">
        <w:rPr>
          <w:rFonts w:ascii="Times New Roman" w:hAnsi="Times New Roman"/>
        </w:rPr>
        <w:t>, 87. https://doi.org/10.5539/sar.v10n2p87</w:t>
      </w:r>
    </w:p>
    <w:p w14:paraId="7E93B6A1"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Muui, C., Muasya, R., &amp; KIrubi, D. (2013). Baseline survey on factors affecting sorghum production and use in eastern Kenya. </w:t>
      </w:r>
      <w:r w:rsidRPr="0030007E">
        <w:rPr>
          <w:rFonts w:ascii="Times New Roman" w:hAnsi="Times New Roman"/>
          <w:i/>
          <w:iCs/>
        </w:rPr>
        <w:t>African Journal of Food, Agriculture, Nutrition and Development</w:t>
      </w:r>
      <w:r w:rsidRPr="0030007E">
        <w:rPr>
          <w:rFonts w:ascii="Times New Roman" w:hAnsi="Times New Roman"/>
        </w:rPr>
        <w:t xml:space="preserve">, </w:t>
      </w:r>
      <w:r w:rsidRPr="0030007E">
        <w:rPr>
          <w:rFonts w:ascii="Times New Roman" w:hAnsi="Times New Roman"/>
          <w:i/>
          <w:iCs/>
        </w:rPr>
        <w:t>13</w:t>
      </w:r>
      <w:r w:rsidRPr="0030007E">
        <w:rPr>
          <w:rFonts w:ascii="Times New Roman" w:hAnsi="Times New Roman"/>
        </w:rPr>
        <w:t>, 7339–7342. https://doi.org/10.18697/ajfand.56.11545</w:t>
      </w:r>
    </w:p>
    <w:p w14:paraId="03D22E6F"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Njinju, S., Onyango, J., &amp; Mayoli, R. (2022). </w:t>
      </w:r>
      <w:r w:rsidRPr="0030007E">
        <w:rPr>
          <w:rFonts w:ascii="Times New Roman" w:hAnsi="Times New Roman"/>
          <w:i/>
          <w:iCs/>
        </w:rPr>
        <w:t>Drought-Resilient Climate Smart Sorghum Varieties for Food and Industrial Use in Marginal Frontier Areas of Kenya</w:t>
      </w:r>
      <w:r w:rsidRPr="0030007E">
        <w:rPr>
          <w:rFonts w:ascii="Times New Roman" w:hAnsi="Times New Roman"/>
        </w:rPr>
        <w:t xml:space="preserve"> (pp. 33–44). https://doi.org/10.1007/978-3-030-93262-6_3</w:t>
      </w:r>
    </w:p>
    <w:p w14:paraId="314C1A3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Nyambok, L. (2014). </w:t>
      </w:r>
      <w:r w:rsidRPr="0030007E">
        <w:rPr>
          <w:rFonts w:ascii="Times New Roman" w:hAnsi="Times New Roman"/>
          <w:i/>
          <w:iCs/>
        </w:rPr>
        <w:t xml:space="preserve">MSc. Agricultural </w:t>
      </w:r>
      <w:r w:rsidRPr="005760A9">
        <w:rPr>
          <w:rFonts w:ascii="Times New Roman" w:hAnsi="Times New Roman"/>
          <w:iCs/>
        </w:rPr>
        <w:t>Economics</w:t>
      </w:r>
      <w:r w:rsidRPr="0030007E">
        <w:rPr>
          <w:rFonts w:ascii="Times New Roman" w:hAnsi="Times New Roman"/>
          <w:i/>
          <w:iCs/>
        </w:rPr>
        <w:t xml:space="preserve"> dissertation</w:t>
      </w:r>
      <w:r w:rsidRPr="0030007E">
        <w:rPr>
          <w:rFonts w:ascii="Times New Roman" w:hAnsi="Times New Roman"/>
        </w:rPr>
        <w:t>.</w:t>
      </w:r>
    </w:p>
    <w:p w14:paraId="4F95705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Paul S., M., Elemo, K., Aba, D., Onu, I., &amp; Akintayo, I. (2001). Reactions of Sorghum Genotypes to Anthracnose and Grey Leaf Spot Diseases Under Sudan and Sahel Savanna Field Conditions of Nigeria. </w:t>
      </w:r>
      <w:r w:rsidRPr="0030007E">
        <w:rPr>
          <w:rFonts w:ascii="Times New Roman" w:hAnsi="Times New Roman"/>
          <w:i/>
          <w:iCs/>
        </w:rPr>
        <w:t>Journal of Sustainable Agriculture, USA</w:t>
      </w:r>
      <w:r w:rsidRPr="0030007E">
        <w:rPr>
          <w:rFonts w:ascii="Times New Roman" w:hAnsi="Times New Roman"/>
        </w:rPr>
        <w:t xml:space="preserve">, </w:t>
      </w:r>
      <w:r w:rsidRPr="0030007E">
        <w:rPr>
          <w:rFonts w:ascii="Times New Roman" w:hAnsi="Times New Roman"/>
          <w:i/>
          <w:iCs/>
        </w:rPr>
        <w:t>18</w:t>
      </w:r>
      <w:r w:rsidRPr="0030007E">
        <w:rPr>
          <w:rFonts w:ascii="Times New Roman" w:hAnsi="Times New Roman"/>
        </w:rPr>
        <w:t>, 105–116. https://doi.org/10.1300/J064v18n02_09</w:t>
      </w:r>
    </w:p>
    <w:p w14:paraId="330294D7"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Raza, W., Yang, W., &amp; Shen, Q.-R. (2008). Paenibacillus Polymyxa: Antibiotics, Hydrolytic Enzymes and Hazard Assessment. </w:t>
      </w:r>
      <w:r w:rsidRPr="0030007E">
        <w:rPr>
          <w:rFonts w:ascii="Times New Roman" w:hAnsi="Times New Roman"/>
          <w:i/>
          <w:iCs/>
        </w:rPr>
        <w:t>Journal of Plant Pathology</w:t>
      </w:r>
      <w:r w:rsidRPr="0030007E">
        <w:rPr>
          <w:rFonts w:ascii="Times New Roman" w:hAnsi="Times New Roman"/>
        </w:rPr>
        <w:t xml:space="preserve">, </w:t>
      </w:r>
      <w:r w:rsidRPr="0030007E">
        <w:rPr>
          <w:rFonts w:ascii="Times New Roman" w:hAnsi="Times New Roman"/>
          <w:i/>
          <w:iCs/>
        </w:rPr>
        <w:t>90</w:t>
      </w:r>
      <w:r w:rsidRPr="0030007E">
        <w:rPr>
          <w:rFonts w:ascii="Times New Roman" w:hAnsi="Times New Roman"/>
        </w:rPr>
        <w:t>(3), 419–430.</w:t>
      </w:r>
    </w:p>
    <w:p w14:paraId="0514C58A"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Sendek, A., Karakoç, C., Wagg, C., Domínguez-Begines, J., do Couto, G. M., van der Heijden, M. G. A., Naz, A. A., Lochner, A., Chatzinotas, A., Klotz, S., Gómez-Aparicio, L., &amp; Eisenhauer, N. (2019). Drought modulates interactions between arbuscular mycorrhizal fungal diversity and barley genotype diversity. </w:t>
      </w:r>
      <w:r w:rsidRPr="0030007E">
        <w:rPr>
          <w:rFonts w:ascii="Times New Roman" w:hAnsi="Times New Roman"/>
          <w:i/>
          <w:iCs/>
        </w:rPr>
        <w:t>Scientific Reports</w:t>
      </w:r>
      <w:r w:rsidRPr="0030007E">
        <w:rPr>
          <w:rFonts w:ascii="Times New Roman" w:hAnsi="Times New Roman"/>
        </w:rPr>
        <w:t xml:space="preserve">, </w:t>
      </w:r>
      <w:r w:rsidRPr="0030007E">
        <w:rPr>
          <w:rFonts w:ascii="Times New Roman" w:hAnsi="Times New Roman"/>
          <w:i/>
          <w:iCs/>
        </w:rPr>
        <w:t>9</w:t>
      </w:r>
      <w:r w:rsidRPr="0030007E">
        <w:rPr>
          <w:rFonts w:ascii="Times New Roman" w:hAnsi="Times New Roman"/>
        </w:rPr>
        <w:t>(1), 9650. https://doi.org/10.1038/s41598-019-45702-1</w:t>
      </w:r>
    </w:p>
    <w:p w14:paraId="08EAF2E9"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Sharma, I., Kumari, N., &amp; Sharma, V. (2015). Sorghum Fungal Diseases. In E. Lichtfouse &amp; A. Goyal (Eds.), </w:t>
      </w:r>
      <w:r w:rsidRPr="0030007E">
        <w:rPr>
          <w:rFonts w:ascii="Times New Roman" w:hAnsi="Times New Roman"/>
          <w:i/>
          <w:iCs/>
        </w:rPr>
        <w:t>Sustainable Agriculture Reviews: Cereals</w:t>
      </w:r>
      <w:r w:rsidRPr="0030007E">
        <w:rPr>
          <w:rFonts w:ascii="Times New Roman" w:hAnsi="Times New Roman"/>
        </w:rPr>
        <w:t xml:space="preserve"> (pp. 141–172). Springer International Publishing. https://doi.org/10.1007/978-3-319-16988-0_7</w:t>
      </w:r>
    </w:p>
    <w:p w14:paraId="38759BD4"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Thakur, A. K., Rath, S., Roychowdhury, S., &amp; Uphoff, N. (2010). Comparative Performance of Rice with System of Rice Intensification (SRI) and Conventional Management using Different Plant Spacings. </w:t>
      </w:r>
      <w:r w:rsidRPr="0030007E">
        <w:rPr>
          <w:rFonts w:ascii="Times New Roman" w:hAnsi="Times New Roman"/>
          <w:i/>
          <w:iCs/>
        </w:rPr>
        <w:t>Journal of Agronomy and Crop Science</w:t>
      </w:r>
      <w:r w:rsidRPr="0030007E">
        <w:rPr>
          <w:rFonts w:ascii="Times New Roman" w:hAnsi="Times New Roman"/>
        </w:rPr>
        <w:t xml:space="preserve">, </w:t>
      </w:r>
      <w:r w:rsidRPr="0030007E">
        <w:rPr>
          <w:rFonts w:ascii="Times New Roman" w:hAnsi="Times New Roman"/>
          <w:i/>
          <w:iCs/>
        </w:rPr>
        <w:t>196</w:t>
      </w:r>
      <w:r w:rsidRPr="0030007E">
        <w:rPr>
          <w:rFonts w:ascii="Times New Roman" w:hAnsi="Times New Roman"/>
        </w:rPr>
        <w:t>(2), 146–159. https://doi.org/10.1111/j.1439-037X.2009.00406.x</w:t>
      </w:r>
    </w:p>
    <w:p w14:paraId="12E7DCED"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White, J. A., Ryley, M. J., George, D. L., Kong, G. A., &amp; White, S. C. (2012). Yield losses in grain sorghum due to rust infection. </w:t>
      </w:r>
      <w:r w:rsidRPr="0030007E">
        <w:rPr>
          <w:rFonts w:ascii="Times New Roman" w:hAnsi="Times New Roman"/>
          <w:i/>
          <w:iCs/>
        </w:rPr>
        <w:t>Australasian Plant Pathology</w:t>
      </w:r>
      <w:r w:rsidRPr="0030007E">
        <w:rPr>
          <w:rFonts w:ascii="Times New Roman" w:hAnsi="Times New Roman"/>
        </w:rPr>
        <w:t xml:space="preserve">, </w:t>
      </w:r>
      <w:r w:rsidRPr="0030007E">
        <w:rPr>
          <w:rFonts w:ascii="Times New Roman" w:hAnsi="Times New Roman"/>
          <w:i/>
          <w:iCs/>
        </w:rPr>
        <w:t>41</w:t>
      </w:r>
      <w:r w:rsidRPr="0030007E">
        <w:rPr>
          <w:rFonts w:ascii="Times New Roman" w:hAnsi="Times New Roman"/>
        </w:rPr>
        <w:t>(1), 85–91. https://doi.org/10.1007/s13313-011-0093-3</w:t>
      </w:r>
    </w:p>
    <w:p w14:paraId="64131975" w14:textId="77777777" w:rsidR="00541138" w:rsidRDefault="002E7F1D" w:rsidP="0030007E">
      <w:pPr>
        <w:spacing w:line="276" w:lineRule="auto"/>
        <w:jc w:val="both"/>
        <w:rPr>
          <w:rFonts w:ascii="Times New Roman" w:hAnsi="Times New Roman"/>
          <w:b/>
        </w:rPr>
      </w:pPr>
      <w:r w:rsidRPr="0030007E">
        <w:rPr>
          <w:rFonts w:ascii="Times New Roman" w:hAnsi="Times New Roman"/>
          <w:b/>
        </w:rPr>
        <w:fldChar w:fldCharType="end"/>
      </w:r>
    </w:p>
    <w:p w14:paraId="4BC48188" w14:textId="77777777" w:rsidR="00541138" w:rsidRDefault="00541138">
      <w:pPr>
        <w:rPr>
          <w:rFonts w:ascii="Times New Roman" w:hAnsi="Times New Roman"/>
          <w:b/>
        </w:rPr>
      </w:pPr>
    </w:p>
    <w:p w14:paraId="4CAA2B0D" w14:textId="77777777" w:rsidR="00541138" w:rsidRPr="00541138" w:rsidRDefault="00541138">
      <w:pPr>
        <w:rPr>
          <w:rFonts w:ascii="Times New Roman" w:hAnsi="Times New Roman"/>
          <w:b/>
        </w:rPr>
      </w:pPr>
    </w:p>
    <w:sectPr w:rsidR="00541138" w:rsidRPr="00541138" w:rsidSect="00F235A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9DB3A" w14:textId="77777777" w:rsidR="00DB524F" w:rsidRDefault="00DB524F" w:rsidP="00222BE8">
      <w:pPr>
        <w:spacing w:after="0" w:line="240" w:lineRule="auto"/>
      </w:pPr>
      <w:r>
        <w:separator/>
      </w:r>
    </w:p>
  </w:endnote>
  <w:endnote w:type="continuationSeparator" w:id="0">
    <w:p w14:paraId="3E597D4A" w14:textId="77777777" w:rsidR="00DB524F" w:rsidRDefault="00DB524F" w:rsidP="0022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F9C6" w14:textId="77777777" w:rsidR="00F201C2" w:rsidRDefault="00F20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C3BD" w14:textId="77777777" w:rsidR="00F201C2" w:rsidRDefault="00F20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9442" w14:textId="77777777" w:rsidR="00F201C2" w:rsidRDefault="00F2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AA8F0" w14:textId="77777777" w:rsidR="00DB524F" w:rsidRDefault="00DB524F" w:rsidP="00222BE8">
      <w:pPr>
        <w:spacing w:after="0" w:line="240" w:lineRule="auto"/>
      </w:pPr>
      <w:r>
        <w:separator/>
      </w:r>
    </w:p>
  </w:footnote>
  <w:footnote w:type="continuationSeparator" w:id="0">
    <w:p w14:paraId="1CCCBC96" w14:textId="77777777" w:rsidR="00DB524F" w:rsidRDefault="00DB524F" w:rsidP="0022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5575" w14:textId="3678D294" w:rsidR="00F201C2" w:rsidRDefault="00F201C2">
    <w:pPr>
      <w:pStyle w:val="Header"/>
    </w:pPr>
    <w:r>
      <w:rPr>
        <w:noProof/>
      </w:rPr>
      <w:pict w14:anchorId="7D83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673D" w14:textId="2A8BD082" w:rsidR="00F201C2" w:rsidRDefault="00F201C2">
    <w:pPr>
      <w:pStyle w:val="Header"/>
    </w:pPr>
    <w:r>
      <w:rPr>
        <w:noProof/>
      </w:rPr>
      <w:pict w14:anchorId="14E1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E441" w14:textId="2E8BB6EF" w:rsidR="00F201C2" w:rsidRDefault="00F201C2">
    <w:pPr>
      <w:pStyle w:val="Header"/>
    </w:pPr>
    <w:r>
      <w:rPr>
        <w:noProof/>
      </w:rPr>
      <w:pict w14:anchorId="0DB33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B25AD"/>
    <w:multiLevelType w:val="hybridMultilevel"/>
    <w:tmpl w:val="4E907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138"/>
    <w:rsid w:val="000223E0"/>
    <w:rsid w:val="00046C94"/>
    <w:rsid w:val="000608E2"/>
    <w:rsid w:val="000D1B0C"/>
    <w:rsid w:val="000D2595"/>
    <w:rsid w:val="001A042D"/>
    <w:rsid w:val="001A38C4"/>
    <w:rsid w:val="001B7B7B"/>
    <w:rsid w:val="001C1B12"/>
    <w:rsid w:val="001E36BA"/>
    <w:rsid w:val="00206CA1"/>
    <w:rsid w:val="00222BE8"/>
    <w:rsid w:val="0023483F"/>
    <w:rsid w:val="002903BE"/>
    <w:rsid w:val="002A030E"/>
    <w:rsid w:val="002D02CC"/>
    <w:rsid w:val="002E7F1D"/>
    <w:rsid w:val="0030007E"/>
    <w:rsid w:val="00353731"/>
    <w:rsid w:val="003A7FE2"/>
    <w:rsid w:val="0042772E"/>
    <w:rsid w:val="00427D26"/>
    <w:rsid w:val="004669E1"/>
    <w:rsid w:val="00476F2E"/>
    <w:rsid w:val="00490A37"/>
    <w:rsid w:val="004A65D6"/>
    <w:rsid w:val="004D0585"/>
    <w:rsid w:val="004E64CA"/>
    <w:rsid w:val="00520828"/>
    <w:rsid w:val="00533205"/>
    <w:rsid w:val="00541138"/>
    <w:rsid w:val="00570C29"/>
    <w:rsid w:val="005760A9"/>
    <w:rsid w:val="0058715E"/>
    <w:rsid w:val="005B18AE"/>
    <w:rsid w:val="005C2E93"/>
    <w:rsid w:val="005D71CD"/>
    <w:rsid w:val="00645BE1"/>
    <w:rsid w:val="0067298B"/>
    <w:rsid w:val="006831F8"/>
    <w:rsid w:val="006A0B20"/>
    <w:rsid w:val="00707804"/>
    <w:rsid w:val="0072099F"/>
    <w:rsid w:val="00721A01"/>
    <w:rsid w:val="00736223"/>
    <w:rsid w:val="007C4D1C"/>
    <w:rsid w:val="00853779"/>
    <w:rsid w:val="008538DA"/>
    <w:rsid w:val="008A0ECF"/>
    <w:rsid w:val="008C1D55"/>
    <w:rsid w:val="0090185A"/>
    <w:rsid w:val="00916FB5"/>
    <w:rsid w:val="009346D9"/>
    <w:rsid w:val="009A5950"/>
    <w:rsid w:val="009D64A0"/>
    <w:rsid w:val="00A00693"/>
    <w:rsid w:val="00AA2B4E"/>
    <w:rsid w:val="00AB7529"/>
    <w:rsid w:val="00AC2387"/>
    <w:rsid w:val="00B53DA9"/>
    <w:rsid w:val="00BA4E14"/>
    <w:rsid w:val="00BC51E7"/>
    <w:rsid w:val="00BE1881"/>
    <w:rsid w:val="00C22ABC"/>
    <w:rsid w:val="00C501D1"/>
    <w:rsid w:val="00D366CF"/>
    <w:rsid w:val="00D94F88"/>
    <w:rsid w:val="00DB524F"/>
    <w:rsid w:val="00DB65E8"/>
    <w:rsid w:val="00E04D18"/>
    <w:rsid w:val="00E43CCA"/>
    <w:rsid w:val="00E95F2C"/>
    <w:rsid w:val="00EA426C"/>
    <w:rsid w:val="00ED7E6D"/>
    <w:rsid w:val="00EF381B"/>
    <w:rsid w:val="00F01E34"/>
    <w:rsid w:val="00F201C2"/>
    <w:rsid w:val="00F235AE"/>
    <w:rsid w:val="00F371F6"/>
    <w:rsid w:val="00F51AB7"/>
    <w:rsid w:val="00FB26F0"/>
    <w:rsid w:val="00FD1451"/>
    <w:rsid w:val="00FE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2F696"/>
  <w15:docId w15:val="{8D9C3ED1-3BE0-4226-88C1-61895134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3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1138"/>
    <w:rPr>
      <w:color w:val="0563C1"/>
      <w:u w:val="single"/>
    </w:rPr>
  </w:style>
  <w:style w:type="paragraph" w:styleId="Bibliography">
    <w:name w:val="Bibliography"/>
    <w:basedOn w:val="Normal"/>
    <w:next w:val="Normal"/>
    <w:uiPriority w:val="37"/>
    <w:unhideWhenUsed/>
    <w:rsid w:val="004A65D6"/>
    <w:pPr>
      <w:spacing w:after="0" w:line="480" w:lineRule="auto"/>
      <w:ind w:left="720" w:hanging="720"/>
    </w:pPr>
  </w:style>
  <w:style w:type="paragraph" w:styleId="Caption">
    <w:name w:val="caption"/>
    <w:basedOn w:val="Normal"/>
    <w:next w:val="Normal"/>
    <w:uiPriority w:val="35"/>
    <w:unhideWhenUsed/>
    <w:qFormat/>
    <w:rsid w:val="00A00693"/>
    <w:pPr>
      <w:spacing w:after="200" w:line="240" w:lineRule="auto"/>
    </w:pPr>
    <w:rPr>
      <w:b/>
      <w:bCs/>
      <w:color w:val="4F81BD"/>
      <w:sz w:val="18"/>
      <w:szCs w:val="18"/>
      <w:lang w:val="en-US"/>
    </w:rPr>
  </w:style>
  <w:style w:type="paragraph" w:styleId="ListParagraph">
    <w:name w:val="List Paragraph"/>
    <w:basedOn w:val="Normal"/>
    <w:uiPriority w:val="34"/>
    <w:qFormat/>
    <w:rsid w:val="00490A3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6A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20"/>
    <w:rPr>
      <w:rFonts w:ascii="Tahoma" w:eastAsia="Calibri" w:hAnsi="Tahoma" w:cs="Tahoma"/>
      <w:sz w:val="16"/>
      <w:szCs w:val="16"/>
    </w:rPr>
  </w:style>
  <w:style w:type="paragraph" w:styleId="Header">
    <w:name w:val="header"/>
    <w:basedOn w:val="Normal"/>
    <w:link w:val="HeaderChar"/>
    <w:uiPriority w:val="99"/>
    <w:unhideWhenUsed/>
    <w:rsid w:val="0022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E8"/>
    <w:rPr>
      <w:rFonts w:ascii="Calibri" w:eastAsia="Calibri" w:hAnsi="Calibri" w:cs="Times New Roman"/>
    </w:rPr>
  </w:style>
  <w:style w:type="paragraph" w:styleId="Footer">
    <w:name w:val="footer"/>
    <w:basedOn w:val="Normal"/>
    <w:link w:val="FooterChar"/>
    <w:uiPriority w:val="99"/>
    <w:unhideWhenUsed/>
    <w:rsid w:val="0022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11377</Words>
  <Characters>64849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10</cp:revision>
  <dcterms:created xsi:type="dcterms:W3CDTF">2025-08-08T17:14:00Z</dcterms:created>
  <dcterms:modified xsi:type="dcterms:W3CDTF">2025-09-18T12:39:00Z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id="oQ4K568e"/&gt;&lt;style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0a1eb476-81b5-48e8-8518-a22ad6b7ceff</vt:lpwstr>
  </property>
</Properties>
</file>